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3A1" w:rsidRPr="006B75EA" w:rsidRDefault="004F53A1" w:rsidP="004F53A1">
      <w:pPr>
        <w:jc w:val="center"/>
        <w:rPr>
          <w:bCs/>
          <w:sz w:val="22"/>
          <w:szCs w:val="22"/>
        </w:rPr>
      </w:pPr>
      <w:r w:rsidRPr="006B75EA">
        <w:rPr>
          <w:b/>
          <w:sz w:val="22"/>
          <w:szCs w:val="22"/>
        </w:rPr>
        <w:t>Pakuotės lapelis:</w:t>
      </w:r>
      <w:r w:rsidRPr="006B75EA">
        <w:rPr>
          <w:b/>
          <w:bCs/>
          <w:sz w:val="22"/>
          <w:szCs w:val="22"/>
        </w:rPr>
        <w:t xml:space="preserve"> </w:t>
      </w:r>
      <w:r w:rsidRPr="006B75EA">
        <w:rPr>
          <w:b/>
          <w:sz w:val="22"/>
          <w:szCs w:val="22"/>
        </w:rPr>
        <w:t>informacija vartotojui</w:t>
      </w:r>
    </w:p>
    <w:p w:rsidR="004F53A1" w:rsidRPr="006B75EA" w:rsidRDefault="004F53A1" w:rsidP="004F53A1">
      <w:pPr>
        <w:pStyle w:val="Pagrindinistekstas"/>
        <w:tabs>
          <w:tab w:val="left" w:pos="567"/>
          <w:tab w:val="left" w:pos="11907"/>
        </w:tabs>
        <w:spacing w:after="0"/>
        <w:rPr>
          <w:szCs w:val="22"/>
        </w:rPr>
      </w:pPr>
    </w:p>
    <w:p w:rsidR="004F53A1" w:rsidRPr="006B75EA" w:rsidRDefault="004F53A1" w:rsidP="004F53A1">
      <w:pPr>
        <w:pStyle w:val="Pagrindinistekstas"/>
        <w:tabs>
          <w:tab w:val="left" w:pos="567"/>
          <w:tab w:val="left" w:pos="11907"/>
        </w:tabs>
        <w:spacing w:after="0"/>
        <w:jc w:val="center"/>
        <w:rPr>
          <w:b/>
          <w:szCs w:val="22"/>
        </w:rPr>
      </w:pPr>
      <w:proofErr w:type="spellStart"/>
      <w:r w:rsidRPr="006B75EA">
        <w:rPr>
          <w:b/>
          <w:bCs/>
          <w:szCs w:val="22"/>
        </w:rPr>
        <w:t>Oculoheel</w:t>
      </w:r>
      <w:proofErr w:type="spellEnd"/>
      <w:r w:rsidRPr="006B75EA">
        <w:rPr>
          <w:b/>
          <w:szCs w:val="22"/>
        </w:rPr>
        <w:t xml:space="preserve"> akių lašai (tirpalas)</w:t>
      </w:r>
    </w:p>
    <w:p w:rsidR="004F53A1" w:rsidRPr="006B75EA" w:rsidRDefault="004F53A1" w:rsidP="004F53A1">
      <w:pPr>
        <w:pStyle w:val="Pagrindinistekstas"/>
        <w:tabs>
          <w:tab w:val="left" w:pos="567"/>
          <w:tab w:val="left" w:pos="11907"/>
        </w:tabs>
        <w:spacing w:after="0"/>
        <w:jc w:val="center"/>
        <w:rPr>
          <w:color w:val="FF0000"/>
          <w:szCs w:val="22"/>
        </w:rPr>
      </w:pPr>
    </w:p>
    <w:p w:rsidR="004F53A1" w:rsidRPr="006B75EA" w:rsidRDefault="004F53A1" w:rsidP="004F53A1">
      <w:pPr>
        <w:pStyle w:val="Pagrindinistekstas"/>
        <w:tabs>
          <w:tab w:val="left" w:pos="567"/>
          <w:tab w:val="left" w:pos="11907"/>
        </w:tabs>
        <w:spacing w:after="0"/>
        <w:jc w:val="center"/>
        <w:rPr>
          <w:color w:val="000000"/>
          <w:szCs w:val="22"/>
        </w:rPr>
      </w:pPr>
      <w:r>
        <w:rPr>
          <w:color w:val="000000"/>
          <w:szCs w:val="22"/>
        </w:rPr>
        <w:t>H</w:t>
      </w:r>
      <w:r w:rsidRPr="000304F6">
        <w:rPr>
          <w:color w:val="000000"/>
          <w:szCs w:val="22"/>
        </w:rPr>
        <w:t xml:space="preserve">omeopatinis vaistas </w:t>
      </w:r>
    </w:p>
    <w:p w:rsidR="004F53A1" w:rsidRPr="006B75EA" w:rsidRDefault="004F53A1" w:rsidP="004F53A1">
      <w:pPr>
        <w:pStyle w:val="Pagrindinistekstas"/>
        <w:tabs>
          <w:tab w:val="left" w:pos="567"/>
          <w:tab w:val="left" w:pos="11907"/>
        </w:tabs>
        <w:spacing w:after="0"/>
        <w:rPr>
          <w:szCs w:val="22"/>
        </w:rPr>
      </w:pPr>
    </w:p>
    <w:p w:rsidR="004F53A1" w:rsidRPr="006B75EA" w:rsidRDefault="004F53A1" w:rsidP="004F53A1">
      <w:pPr>
        <w:pStyle w:val="Pagrindinistekstas"/>
        <w:tabs>
          <w:tab w:val="left" w:pos="567"/>
          <w:tab w:val="left" w:pos="11907"/>
        </w:tabs>
        <w:spacing w:after="0"/>
        <w:rPr>
          <w:szCs w:val="22"/>
        </w:rPr>
      </w:pPr>
    </w:p>
    <w:p w:rsidR="004F53A1" w:rsidRPr="006B75EA" w:rsidRDefault="004F53A1" w:rsidP="004F53A1">
      <w:pPr>
        <w:pStyle w:val="BTbEMEASMCA"/>
        <w:tabs>
          <w:tab w:val="left" w:pos="567"/>
          <w:tab w:val="left" w:pos="11907"/>
        </w:tabs>
      </w:pPr>
      <w:r w:rsidRPr="006B75EA">
        <w:t>Atidžiai perskaitykite visą šį lapelį, prieš pradėdami vartoti šį vaistą, nes jame pateikiama Jums svarbi informacija.</w:t>
      </w:r>
    </w:p>
    <w:p w:rsidR="004F53A1" w:rsidRPr="006B75EA" w:rsidRDefault="004F53A1" w:rsidP="004F53A1">
      <w:pPr>
        <w:numPr>
          <w:ilvl w:val="12"/>
          <w:numId w:val="0"/>
        </w:numPr>
        <w:rPr>
          <w:sz w:val="22"/>
          <w:szCs w:val="22"/>
        </w:rPr>
      </w:pPr>
      <w:r w:rsidRPr="006B75EA">
        <w:rPr>
          <w:noProof/>
          <w:sz w:val="22"/>
          <w:szCs w:val="22"/>
        </w:rPr>
        <w:t>Visada vartokite šį vaistą tiksliai, kaip aprašyta šiame lapelyje arba kaip nurodė gydytojas arba vaistininkas.</w:t>
      </w:r>
    </w:p>
    <w:p w:rsidR="004F53A1" w:rsidRPr="006B75EA" w:rsidRDefault="004F53A1" w:rsidP="004F53A1">
      <w:pPr>
        <w:pStyle w:val="BT-EMEASMCA"/>
      </w:pPr>
      <w:r w:rsidRPr="006B75EA">
        <w:t>Neišmeskite šio lapelio, nes vėl gali prireikti jį perskaityti.</w:t>
      </w:r>
    </w:p>
    <w:p w:rsidR="004F53A1" w:rsidRPr="006B75EA" w:rsidRDefault="004F53A1" w:rsidP="004F53A1">
      <w:pPr>
        <w:pStyle w:val="BT-EMEASMCA"/>
      </w:pPr>
      <w:r w:rsidRPr="006B75EA">
        <w:t>Jeigu norite sužinoti daugiau arba pasitarti, kreipkitės į vaistininką.</w:t>
      </w:r>
    </w:p>
    <w:p w:rsidR="004F53A1" w:rsidRPr="006B75EA" w:rsidRDefault="004F53A1" w:rsidP="004F53A1">
      <w:pPr>
        <w:numPr>
          <w:ilvl w:val="0"/>
          <w:numId w:val="3"/>
        </w:numPr>
        <w:tabs>
          <w:tab w:val="left" w:pos="284"/>
        </w:tabs>
        <w:ind w:left="284" w:hanging="284"/>
        <w:rPr>
          <w:sz w:val="22"/>
          <w:szCs w:val="22"/>
        </w:rPr>
      </w:pPr>
      <w:r w:rsidRPr="006B75EA">
        <w:rPr>
          <w:noProof/>
          <w:sz w:val="22"/>
          <w:szCs w:val="22"/>
        </w:rPr>
        <w:t>Jeigu pasireiškė šalutinis poveikis (net jeigu jis šiame lapelyje nenurodytas), kreipkitės į gydytoją arba vaistininką. Žr. 4 skyrių.</w:t>
      </w:r>
    </w:p>
    <w:p w:rsidR="004F53A1" w:rsidRPr="006B75EA" w:rsidRDefault="004F53A1" w:rsidP="004F53A1">
      <w:pPr>
        <w:numPr>
          <w:ilvl w:val="0"/>
          <w:numId w:val="3"/>
        </w:numPr>
        <w:tabs>
          <w:tab w:val="left" w:pos="284"/>
          <w:tab w:val="left" w:pos="567"/>
        </w:tabs>
        <w:ind w:left="567" w:hanging="567"/>
        <w:rPr>
          <w:sz w:val="22"/>
          <w:szCs w:val="22"/>
        </w:rPr>
      </w:pPr>
      <w:r w:rsidRPr="006B75EA">
        <w:rPr>
          <w:noProof/>
          <w:sz w:val="22"/>
          <w:szCs w:val="22"/>
        </w:rPr>
        <w:t>Jeigu Jūsų savijauta nepagerėjo arba net pablogėjo, kreipkitės į gydytoją.</w:t>
      </w:r>
    </w:p>
    <w:p w:rsidR="004F53A1" w:rsidRPr="006B75EA" w:rsidRDefault="004F53A1" w:rsidP="004F53A1">
      <w:pPr>
        <w:pStyle w:val="Pagrindinistekstas"/>
        <w:tabs>
          <w:tab w:val="left" w:pos="567"/>
          <w:tab w:val="left" w:pos="11907"/>
        </w:tabs>
        <w:spacing w:after="0"/>
        <w:rPr>
          <w:szCs w:val="22"/>
        </w:rPr>
      </w:pPr>
    </w:p>
    <w:p w:rsidR="004F53A1" w:rsidRPr="006B75EA" w:rsidRDefault="004F53A1" w:rsidP="004F53A1">
      <w:pPr>
        <w:pStyle w:val="Pagrindinistekstas"/>
        <w:tabs>
          <w:tab w:val="left" w:pos="567"/>
          <w:tab w:val="left" w:pos="11907"/>
        </w:tabs>
        <w:spacing w:after="0"/>
        <w:rPr>
          <w:b/>
          <w:szCs w:val="22"/>
        </w:rPr>
      </w:pPr>
      <w:r w:rsidRPr="006B75EA">
        <w:rPr>
          <w:b/>
          <w:szCs w:val="22"/>
        </w:rPr>
        <w:t>Apie ką rašoma šiame lapelyje?</w:t>
      </w:r>
    </w:p>
    <w:p w:rsidR="004F53A1" w:rsidRPr="006B75EA" w:rsidRDefault="004F53A1" w:rsidP="004F53A1">
      <w:pPr>
        <w:pStyle w:val="Pagrindinistekstas"/>
        <w:tabs>
          <w:tab w:val="left" w:pos="567"/>
          <w:tab w:val="left" w:pos="11907"/>
        </w:tabs>
        <w:spacing w:after="0"/>
        <w:rPr>
          <w:b/>
          <w:szCs w:val="22"/>
        </w:rPr>
      </w:pPr>
    </w:p>
    <w:p w:rsidR="004F53A1" w:rsidRPr="006B75EA" w:rsidRDefault="004F53A1" w:rsidP="004F53A1">
      <w:pPr>
        <w:pStyle w:val="Pagrindinistekstas"/>
        <w:tabs>
          <w:tab w:val="left" w:pos="360"/>
          <w:tab w:val="left" w:pos="567"/>
          <w:tab w:val="left" w:pos="11907"/>
        </w:tabs>
        <w:spacing w:after="0"/>
        <w:rPr>
          <w:szCs w:val="22"/>
        </w:rPr>
      </w:pPr>
      <w:r w:rsidRPr="006B75EA">
        <w:rPr>
          <w:szCs w:val="22"/>
        </w:rPr>
        <w:t xml:space="preserve">  1.    Kas yra </w:t>
      </w:r>
      <w:proofErr w:type="spellStart"/>
      <w:r w:rsidRPr="006B75EA">
        <w:rPr>
          <w:bCs/>
          <w:szCs w:val="22"/>
        </w:rPr>
        <w:t>Oculoheel</w:t>
      </w:r>
      <w:proofErr w:type="spellEnd"/>
      <w:r w:rsidRPr="006B75EA">
        <w:rPr>
          <w:bCs/>
          <w:szCs w:val="22"/>
        </w:rPr>
        <w:t xml:space="preserve"> </w:t>
      </w:r>
      <w:r w:rsidRPr="006B75EA">
        <w:rPr>
          <w:szCs w:val="22"/>
        </w:rPr>
        <w:t>ir kam jis vartojamas</w:t>
      </w:r>
    </w:p>
    <w:p w:rsidR="004F53A1" w:rsidRPr="006B75EA" w:rsidRDefault="004F53A1" w:rsidP="004F53A1">
      <w:pPr>
        <w:pStyle w:val="Pagrindinistekstas"/>
        <w:tabs>
          <w:tab w:val="left" w:pos="360"/>
          <w:tab w:val="left" w:pos="567"/>
          <w:tab w:val="left" w:pos="11907"/>
        </w:tabs>
        <w:spacing w:after="0"/>
        <w:rPr>
          <w:szCs w:val="22"/>
        </w:rPr>
      </w:pPr>
      <w:r w:rsidRPr="006B75EA">
        <w:rPr>
          <w:szCs w:val="22"/>
        </w:rPr>
        <w:t xml:space="preserve">  2.    Kas žinotina prieš vartojant </w:t>
      </w:r>
      <w:proofErr w:type="spellStart"/>
      <w:r w:rsidRPr="006B75EA">
        <w:rPr>
          <w:bCs/>
          <w:szCs w:val="22"/>
        </w:rPr>
        <w:t>Oculoheel</w:t>
      </w:r>
      <w:proofErr w:type="spellEnd"/>
      <w:r w:rsidRPr="006B75EA">
        <w:rPr>
          <w:bCs/>
          <w:szCs w:val="22"/>
        </w:rPr>
        <w:t xml:space="preserve"> </w:t>
      </w:r>
    </w:p>
    <w:p w:rsidR="004F53A1" w:rsidRPr="006B75EA" w:rsidRDefault="004F53A1" w:rsidP="004F53A1">
      <w:pPr>
        <w:pStyle w:val="Pagrindinistekstas"/>
        <w:tabs>
          <w:tab w:val="left" w:pos="360"/>
          <w:tab w:val="left" w:pos="567"/>
          <w:tab w:val="left" w:pos="11907"/>
        </w:tabs>
        <w:spacing w:after="0"/>
        <w:rPr>
          <w:szCs w:val="22"/>
        </w:rPr>
      </w:pPr>
      <w:r w:rsidRPr="006B75EA">
        <w:rPr>
          <w:szCs w:val="22"/>
        </w:rPr>
        <w:t xml:space="preserve">  3.    Kaip vartoti </w:t>
      </w:r>
      <w:proofErr w:type="spellStart"/>
      <w:r w:rsidRPr="006B75EA">
        <w:rPr>
          <w:bCs/>
          <w:szCs w:val="22"/>
        </w:rPr>
        <w:t>Oculoheel</w:t>
      </w:r>
      <w:proofErr w:type="spellEnd"/>
      <w:r w:rsidRPr="006B75EA">
        <w:rPr>
          <w:bCs/>
          <w:szCs w:val="22"/>
        </w:rPr>
        <w:t xml:space="preserve"> </w:t>
      </w:r>
    </w:p>
    <w:p w:rsidR="004F53A1" w:rsidRPr="006B75EA" w:rsidRDefault="004F53A1" w:rsidP="004F53A1">
      <w:pPr>
        <w:pStyle w:val="Pagrindinistekstas"/>
        <w:tabs>
          <w:tab w:val="left" w:pos="360"/>
          <w:tab w:val="left" w:pos="567"/>
          <w:tab w:val="left" w:pos="11907"/>
        </w:tabs>
        <w:spacing w:after="0"/>
        <w:rPr>
          <w:szCs w:val="22"/>
        </w:rPr>
      </w:pPr>
      <w:r w:rsidRPr="006B75EA">
        <w:rPr>
          <w:szCs w:val="22"/>
        </w:rPr>
        <w:t xml:space="preserve">  4.    Galimas šalutinis poveikis</w:t>
      </w:r>
    </w:p>
    <w:p w:rsidR="004F53A1" w:rsidRPr="006B75EA" w:rsidRDefault="004F53A1" w:rsidP="004F53A1">
      <w:pPr>
        <w:pStyle w:val="Pagrindinistekstas"/>
        <w:tabs>
          <w:tab w:val="left" w:pos="360"/>
          <w:tab w:val="left" w:pos="567"/>
          <w:tab w:val="left" w:pos="11907"/>
        </w:tabs>
        <w:spacing w:after="0"/>
        <w:rPr>
          <w:szCs w:val="22"/>
        </w:rPr>
      </w:pPr>
      <w:r w:rsidRPr="006B75EA">
        <w:rPr>
          <w:szCs w:val="22"/>
        </w:rPr>
        <w:t xml:space="preserve">  5.    Kaip laikyti </w:t>
      </w:r>
      <w:proofErr w:type="spellStart"/>
      <w:r w:rsidRPr="006B75EA">
        <w:rPr>
          <w:bCs/>
          <w:szCs w:val="22"/>
        </w:rPr>
        <w:t>Oculoheel</w:t>
      </w:r>
      <w:proofErr w:type="spellEnd"/>
      <w:r w:rsidRPr="006B75EA">
        <w:rPr>
          <w:bCs/>
          <w:szCs w:val="22"/>
        </w:rPr>
        <w:t xml:space="preserve"> </w:t>
      </w:r>
      <w:r w:rsidRPr="006B75EA">
        <w:rPr>
          <w:szCs w:val="22"/>
        </w:rPr>
        <w:t xml:space="preserve"> </w:t>
      </w:r>
    </w:p>
    <w:p w:rsidR="004F53A1" w:rsidRPr="006B75EA" w:rsidRDefault="004F53A1" w:rsidP="004F53A1">
      <w:pPr>
        <w:pStyle w:val="Pagrindinistekstas"/>
        <w:tabs>
          <w:tab w:val="left" w:pos="360"/>
          <w:tab w:val="left" w:pos="567"/>
          <w:tab w:val="left" w:pos="11907"/>
        </w:tabs>
        <w:spacing w:after="0"/>
        <w:rPr>
          <w:szCs w:val="22"/>
        </w:rPr>
      </w:pPr>
      <w:r w:rsidRPr="006B75EA">
        <w:rPr>
          <w:szCs w:val="22"/>
        </w:rPr>
        <w:t xml:space="preserve">  6.    Pakuotės turinys ir kita informacija</w:t>
      </w:r>
    </w:p>
    <w:p w:rsidR="004F53A1" w:rsidRPr="006B75EA" w:rsidRDefault="004F53A1" w:rsidP="004F53A1">
      <w:pPr>
        <w:pStyle w:val="Pagrindinistekstas"/>
        <w:tabs>
          <w:tab w:val="left" w:pos="567"/>
          <w:tab w:val="left" w:pos="11907"/>
        </w:tabs>
        <w:spacing w:after="0"/>
        <w:rPr>
          <w:szCs w:val="22"/>
        </w:rPr>
      </w:pPr>
    </w:p>
    <w:p w:rsidR="004F53A1" w:rsidRPr="006B75EA" w:rsidRDefault="004F53A1" w:rsidP="004F53A1">
      <w:pPr>
        <w:pStyle w:val="Pagrindinistekstas"/>
        <w:tabs>
          <w:tab w:val="left" w:pos="567"/>
          <w:tab w:val="left" w:pos="11907"/>
        </w:tabs>
        <w:spacing w:after="0"/>
        <w:rPr>
          <w:szCs w:val="22"/>
        </w:rPr>
      </w:pPr>
    </w:p>
    <w:p w:rsidR="004F53A1" w:rsidRPr="006B75EA" w:rsidRDefault="004F53A1" w:rsidP="004F53A1">
      <w:pPr>
        <w:pStyle w:val="Antrat2"/>
      </w:pPr>
      <w:r w:rsidRPr="006B75EA">
        <w:t xml:space="preserve">1.       Kas yra </w:t>
      </w:r>
      <w:proofErr w:type="spellStart"/>
      <w:r w:rsidRPr="006B75EA">
        <w:rPr>
          <w:bCs/>
        </w:rPr>
        <w:t>Oculoheel</w:t>
      </w:r>
      <w:proofErr w:type="spellEnd"/>
      <w:r w:rsidRPr="006B75EA">
        <w:rPr>
          <w:bCs/>
        </w:rPr>
        <w:t xml:space="preserve"> </w:t>
      </w:r>
      <w:r w:rsidRPr="006B75EA">
        <w:t>ir kam jis vartojamas</w:t>
      </w:r>
    </w:p>
    <w:p w:rsidR="004F53A1" w:rsidRPr="006B75EA" w:rsidRDefault="004F53A1" w:rsidP="004F53A1">
      <w:pPr>
        <w:pStyle w:val="Pagrindinistekstas"/>
        <w:tabs>
          <w:tab w:val="left" w:pos="567"/>
          <w:tab w:val="left" w:pos="11907"/>
        </w:tabs>
        <w:spacing w:after="0"/>
        <w:rPr>
          <w:szCs w:val="22"/>
        </w:rPr>
      </w:pPr>
    </w:p>
    <w:p w:rsidR="004F53A1" w:rsidRPr="006B75EA" w:rsidRDefault="004F53A1" w:rsidP="004F53A1">
      <w:pPr>
        <w:pStyle w:val="Pagrindiniotekstotrauka"/>
        <w:tabs>
          <w:tab w:val="left" w:pos="567"/>
          <w:tab w:val="left" w:pos="11907"/>
        </w:tabs>
        <w:ind w:left="0"/>
        <w:rPr>
          <w:szCs w:val="22"/>
          <w:lang w:val="lt-LT"/>
        </w:rPr>
      </w:pPr>
      <w:proofErr w:type="spellStart"/>
      <w:r w:rsidRPr="006B75EA">
        <w:rPr>
          <w:iCs/>
          <w:szCs w:val="22"/>
          <w:lang w:val="lt-LT"/>
        </w:rPr>
        <w:t>Oculoheel</w:t>
      </w:r>
      <w:proofErr w:type="spellEnd"/>
      <w:r w:rsidRPr="006B75EA">
        <w:rPr>
          <w:szCs w:val="22"/>
          <w:lang w:val="lt-LT"/>
        </w:rPr>
        <w:t xml:space="preserve"> yra homeopatinis vaistas, vartojamas </w:t>
      </w:r>
      <w:r w:rsidRPr="006B75EA">
        <w:rPr>
          <w:color w:val="000000"/>
          <w:szCs w:val="22"/>
          <w:lang w:val="lt-LT"/>
        </w:rPr>
        <w:t>akių dirginimui, ašarojimui, smėlio akyse pojūčiui, pervargimui, jautrumui šviesai ir vokų kraštų</w:t>
      </w:r>
      <w:r w:rsidRPr="006B75EA">
        <w:rPr>
          <w:color w:val="0000FF"/>
          <w:szCs w:val="22"/>
          <w:lang w:val="lt-LT"/>
        </w:rPr>
        <w:t xml:space="preserve"> </w:t>
      </w:r>
      <w:r w:rsidRPr="006B75EA">
        <w:rPr>
          <w:color w:val="000000"/>
          <w:szCs w:val="22"/>
          <w:lang w:val="lt-LT"/>
        </w:rPr>
        <w:t>uždegimui</w:t>
      </w:r>
      <w:r w:rsidRPr="006B75EA">
        <w:rPr>
          <w:szCs w:val="22"/>
          <w:lang w:val="lt-LT"/>
        </w:rPr>
        <w:t xml:space="preserve"> lengvinti.</w:t>
      </w:r>
    </w:p>
    <w:p w:rsidR="004F53A1" w:rsidRPr="006B75EA" w:rsidRDefault="004F53A1" w:rsidP="004F53A1">
      <w:pPr>
        <w:pStyle w:val="Pagrindiniotekstotrauka"/>
        <w:tabs>
          <w:tab w:val="left" w:pos="567"/>
          <w:tab w:val="left" w:pos="11907"/>
        </w:tabs>
        <w:ind w:left="0"/>
        <w:rPr>
          <w:szCs w:val="22"/>
          <w:lang w:val="lt-LT"/>
        </w:rPr>
      </w:pPr>
    </w:p>
    <w:p w:rsidR="004F53A1" w:rsidRPr="006B75EA" w:rsidRDefault="004F53A1" w:rsidP="004F53A1">
      <w:pPr>
        <w:pStyle w:val="Pagrindinistekstas3"/>
        <w:tabs>
          <w:tab w:val="left" w:pos="567"/>
          <w:tab w:val="left" w:pos="11907"/>
        </w:tabs>
        <w:rPr>
          <w:color w:val="000000"/>
          <w:szCs w:val="22"/>
          <w:lang w:val="en-AU"/>
        </w:rPr>
      </w:pPr>
      <w:proofErr w:type="spellStart"/>
      <w:r w:rsidRPr="006B75EA">
        <w:rPr>
          <w:color w:val="000000"/>
          <w:szCs w:val="22"/>
          <w:lang w:val="en-AU"/>
        </w:rPr>
        <w:t>Indikacijos</w:t>
      </w:r>
      <w:proofErr w:type="spellEnd"/>
      <w:r w:rsidRPr="006B75EA">
        <w:rPr>
          <w:color w:val="000000"/>
          <w:szCs w:val="22"/>
          <w:lang w:val="en-AU"/>
        </w:rPr>
        <w:t xml:space="preserve"> </w:t>
      </w:r>
      <w:proofErr w:type="spellStart"/>
      <w:r w:rsidRPr="006B75EA">
        <w:rPr>
          <w:color w:val="000000"/>
          <w:szCs w:val="22"/>
          <w:lang w:val="en-AU"/>
        </w:rPr>
        <w:t>pagrįstos</w:t>
      </w:r>
      <w:proofErr w:type="spellEnd"/>
      <w:r w:rsidRPr="006B75EA">
        <w:rPr>
          <w:color w:val="000000"/>
          <w:szCs w:val="22"/>
          <w:lang w:val="en-AU"/>
        </w:rPr>
        <w:t xml:space="preserve"> </w:t>
      </w:r>
      <w:proofErr w:type="spellStart"/>
      <w:r w:rsidRPr="006B75EA">
        <w:rPr>
          <w:color w:val="000000"/>
          <w:szCs w:val="22"/>
          <w:lang w:val="en-AU"/>
        </w:rPr>
        <w:t>tik</w:t>
      </w:r>
      <w:proofErr w:type="spellEnd"/>
      <w:r w:rsidRPr="006B75EA">
        <w:rPr>
          <w:color w:val="000000"/>
          <w:szCs w:val="22"/>
          <w:lang w:val="en-AU"/>
        </w:rPr>
        <w:t xml:space="preserve"> </w:t>
      </w:r>
      <w:proofErr w:type="spellStart"/>
      <w:r w:rsidRPr="006B75EA">
        <w:rPr>
          <w:color w:val="000000"/>
          <w:szCs w:val="22"/>
          <w:lang w:val="en-AU"/>
        </w:rPr>
        <w:t>homeopatijos</w:t>
      </w:r>
      <w:proofErr w:type="spellEnd"/>
      <w:r w:rsidRPr="006B75EA">
        <w:rPr>
          <w:color w:val="000000"/>
          <w:szCs w:val="22"/>
          <w:lang w:val="en-AU"/>
        </w:rPr>
        <w:t xml:space="preserve"> </w:t>
      </w:r>
      <w:proofErr w:type="spellStart"/>
      <w:r w:rsidRPr="006B75EA">
        <w:rPr>
          <w:color w:val="000000"/>
          <w:szCs w:val="22"/>
          <w:lang w:val="en-AU"/>
        </w:rPr>
        <w:t>principais</w:t>
      </w:r>
      <w:proofErr w:type="spellEnd"/>
      <w:r w:rsidRPr="006B75EA">
        <w:rPr>
          <w:color w:val="000000"/>
          <w:szCs w:val="22"/>
          <w:lang w:val="en-AU"/>
        </w:rPr>
        <w:t>.</w:t>
      </w:r>
    </w:p>
    <w:p w:rsidR="004F53A1" w:rsidRPr="006B75EA" w:rsidRDefault="004F53A1" w:rsidP="004F53A1">
      <w:pPr>
        <w:pStyle w:val="Pagrindinistekstas"/>
        <w:tabs>
          <w:tab w:val="left" w:pos="567"/>
          <w:tab w:val="left" w:pos="11907"/>
        </w:tabs>
        <w:spacing w:after="0"/>
        <w:rPr>
          <w:szCs w:val="22"/>
          <w:lang w:val="en-AU"/>
        </w:rPr>
      </w:pPr>
    </w:p>
    <w:p w:rsidR="004F53A1" w:rsidRPr="006B75EA" w:rsidRDefault="004F53A1" w:rsidP="004F53A1">
      <w:pPr>
        <w:pStyle w:val="Pagrindinistekstas"/>
        <w:tabs>
          <w:tab w:val="left" w:pos="567"/>
          <w:tab w:val="left" w:pos="11907"/>
        </w:tabs>
        <w:spacing w:after="0"/>
        <w:rPr>
          <w:szCs w:val="22"/>
          <w:lang w:val="en-AU"/>
        </w:rPr>
      </w:pPr>
    </w:p>
    <w:p w:rsidR="004F53A1" w:rsidRPr="006B75EA" w:rsidRDefault="004F53A1" w:rsidP="004F53A1">
      <w:pPr>
        <w:pStyle w:val="Antrat2"/>
      </w:pPr>
      <w:r w:rsidRPr="006B75EA">
        <w:t xml:space="preserve">2.      Kas žinotina prieš vartojant </w:t>
      </w:r>
      <w:proofErr w:type="spellStart"/>
      <w:r w:rsidRPr="006B75EA">
        <w:t>Oculoheel</w:t>
      </w:r>
      <w:proofErr w:type="spellEnd"/>
    </w:p>
    <w:p w:rsidR="004F53A1" w:rsidRPr="006B75EA" w:rsidRDefault="004F53A1" w:rsidP="004F53A1">
      <w:pPr>
        <w:pStyle w:val="Pagrindinistekstas"/>
        <w:tabs>
          <w:tab w:val="left" w:pos="567"/>
          <w:tab w:val="left" w:pos="11907"/>
        </w:tabs>
        <w:spacing w:after="0"/>
        <w:rPr>
          <w:szCs w:val="22"/>
        </w:rPr>
      </w:pPr>
    </w:p>
    <w:p w:rsidR="004F53A1" w:rsidRPr="006B75EA" w:rsidRDefault="004F53A1" w:rsidP="004F53A1">
      <w:pPr>
        <w:pStyle w:val="Pagrindinistekstas"/>
        <w:tabs>
          <w:tab w:val="left" w:pos="567"/>
          <w:tab w:val="left" w:pos="11907"/>
        </w:tabs>
        <w:spacing w:after="0"/>
        <w:rPr>
          <w:b/>
          <w:bCs/>
          <w:color w:val="000000"/>
          <w:szCs w:val="22"/>
        </w:rPr>
      </w:pPr>
      <w:proofErr w:type="spellStart"/>
      <w:r w:rsidRPr="006B75EA">
        <w:rPr>
          <w:b/>
          <w:bCs/>
          <w:iCs/>
          <w:szCs w:val="22"/>
        </w:rPr>
        <w:t>Oculoheel</w:t>
      </w:r>
      <w:proofErr w:type="spellEnd"/>
      <w:r w:rsidRPr="006B75EA">
        <w:rPr>
          <w:b/>
          <w:bCs/>
          <w:szCs w:val="22"/>
        </w:rPr>
        <w:t xml:space="preserve"> </w:t>
      </w:r>
      <w:r w:rsidRPr="006B75EA">
        <w:rPr>
          <w:b/>
          <w:bCs/>
          <w:color w:val="000000"/>
          <w:szCs w:val="22"/>
        </w:rPr>
        <w:t xml:space="preserve">vartoti </w:t>
      </w:r>
      <w:r>
        <w:rPr>
          <w:b/>
          <w:bCs/>
          <w:color w:val="000000"/>
          <w:szCs w:val="22"/>
        </w:rPr>
        <w:t>draudžiama</w:t>
      </w:r>
      <w:r w:rsidRPr="009D3B43">
        <w:rPr>
          <w:b/>
          <w:bCs/>
          <w:color w:val="000000"/>
          <w:szCs w:val="22"/>
        </w:rPr>
        <w:t>:</w:t>
      </w:r>
    </w:p>
    <w:p w:rsidR="004F53A1" w:rsidRPr="006B75EA" w:rsidRDefault="004F53A1" w:rsidP="004F53A1">
      <w:pPr>
        <w:pStyle w:val="Pagrindinistekstas"/>
        <w:numPr>
          <w:ilvl w:val="0"/>
          <w:numId w:val="3"/>
        </w:numPr>
        <w:tabs>
          <w:tab w:val="left" w:pos="567"/>
          <w:tab w:val="left" w:pos="11907"/>
        </w:tabs>
        <w:spacing w:after="0"/>
        <w:rPr>
          <w:szCs w:val="22"/>
        </w:rPr>
      </w:pPr>
      <w:r w:rsidRPr="006B75EA">
        <w:rPr>
          <w:szCs w:val="22"/>
        </w:rPr>
        <w:t>jeigu yra alergija</w:t>
      </w:r>
      <w:r w:rsidRPr="006B75EA">
        <w:rPr>
          <w:color w:val="0000FF"/>
          <w:szCs w:val="22"/>
        </w:rPr>
        <w:t xml:space="preserve"> </w:t>
      </w:r>
      <w:r w:rsidRPr="006B75EA">
        <w:rPr>
          <w:szCs w:val="22"/>
        </w:rPr>
        <w:t>veikli</w:t>
      </w:r>
      <w:r>
        <w:rPr>
          <w:szCs w:val="22"/>
        </w:rPr>
        <w:t>osioms</w:t>
      </w:r>
      <w:r w:rsidRPr="006B75EA">
        <w:rPr>
          <w:color w:val="0000FF"/>
          <w:szCs w:val="22"/>
        </w:rPr>
        <w:t xml:space="preserve"> </w:t>
      </w:r>
      <w:r w:rsidRPr="00FA5FDD">
        <w:rPr>
          <w:szCs w:val="22"/>
        </w:rPr>
        <w:t>medžiagoms</w:t>
      </w:r>
      <w:r>
        <w:rPr>
          <w:color w:val="0000FF"/>
          <w:szCs w:val="22"/>
        </w:rPr>
        <w:t xml:space="preserve"> </w:t>
      </w:r>
      <w:r w:rsidRPr="006B75EA">
        <w:rPr>
          <w:szCs w:val="22"/>
        </w:rPr>
        <w:t xml:space="preserve">arba </w:t>
      </w:r>
      <w:r>
        <w:rPr>
          <w:szCs w:val="22"/>
        </w:rPr>
        <w:t xml:space="preserve">bet kuriai </w:t>
      </w:r>
      <w:r w:rsidRPr="006B75EA">
        <w:rPr>
          <w:szCs w:val="22"/>
        </w:rPr>
        <w:t xml:space="preserve">pagalbinei </w:t>
      </w:r>
      <w:r w:rsidRPr="006B75EA">
        <w:rPr>
          <w:bCs/>
          <w:szCs w:val="22"/>
        </w:rPr>
        <w:t xml:space="preserve">šio vaisto </w:t>
      </w:r>
      <w:r w:rsidRPr="006B75EA">
        <w:rPr>
          <w:bCs/>
          <w:iCs/>
          <w:szCs w:val="22"/>
        </w:rPr>
        <w:t xml:space="preserve">medžiagai (jos išvardytos 6 skyriuje); </w:t>
      </w:r>
    </w:p>
    <w:p w:rsidR="004F53A1" w:rsidRPr="006B75EA" w:rsidRDefault="004F53A1" w:rsidP="004F53A1">
      <w:pPr>
        <w:pStyle w:val="Pagrindinistekstas"/>
        <w:numPr>
          <w:ilvl w:val="0"/>
          <w:numId w:val="3"/>
        </w:numPr>
        <w:tabs>
          <w:tab w:val="left" w:pos="567"/>
          <w:tab w:val="left" w:pos="11907"/>
        </w:tabs>
        <w:spacing w:after="0"/>
        <w:rPr>
          <w:szCs w:val="22"/>
        </w:rPr>
      </w:pPr>
      <w:r w:rsidRPr="006B75EA">
        <w:rPr>
          <w:szCs w:val="22"/>
        </w:rPr>
        <w:t>jeigu yra alergija astrinių (graižažiedžių) šeimos augalams.</w:t>
      </w:r>
    </w:p>
    <w:p w:rsidR="004F53A1" w:rsidRPr="006B75EA" w:rsidRDefault="004F53A1" w:rsidP="004F53A1">
      <w:pPr>
        <w:pStyle w:val="Pagrindinistekstas"/>
        <w:tabs>
          <w:tab w:val="left" w:pos="567"/>
          <w:tab w:val="left" w:pos="11907"/>
        </w:tabs>
        <w:spacing w:after="0"/>
        <w:rPr>
          <w:b/>
          <w:bCs/>
          <w:color w:val="000000"/>
          <w:szCs w:val="22"/>
        </w:rPr>
      </w:pPr>
    </w:p>
    <w:p w:rsidR="004F53A1" w:rsidRPr="006B75EA" w:rsidRDefault="004F53A1" w:rsidP="004F53A1">
      <w:pPr>
        <w:pStyle w:val="Antrat4"/>
        <w:rPr>
          <w:szCs w:val="22"/>
        </w:rPr>
      </w:pPr>
      <w:r w:rsidRPr="006B75EA">
        <w:rPr>
          <w:b/>
          <w:sz w:val="22"/>
          <w:szCs w:val="22"/>
          <w:u w:val="none"/>
        </w:rPr>
        <w:t xml:space="preserve">Įspėjimai ir atsargumo priemonės </w:t>
      </w:r>
    </w:p>
    <w:p w:rsidR="004F53A1" w:rsidRPr="006B75EA" w:rsidRDefault="004F53A1" w:rsidP="004F53A1">
      <w:pPr>
        <w:pStyle w:val="Pagrindinistekstas"/>
        <w:tabs>
          <w:tab w:val="left" w:pos="0"/>
          <w:tab w:val="left" w:pos="11907"/>
        </w:tabs>
        <w:spacing w:after="0"/>
        <w:rPr>
          <w:szCs w:val="22"/>
        </w:rPr>
      </w:pPr>
      <w:r w:rsidRPr="006B75EA">
        <w:rPr>
          <w:szCs w:val="22"/>
        </w:rPr>
        <w:t xml:space="preserve">Pasitarkite su gydytoju arba vaistininku, prieš pradėdami vartoti </w:t>
      </w:r>
      <w:proofErr w:type="spellStart"/>
      <w:r w:rsidRPr="006B75EA">
        <w:rPr>
          <w:szCs w:val="22"/>
        </w:rPr>
        <w:t>Oculoheel</w:t>
      </w:r>
      <w:proofErr w:type="spellEnd"/>
      <w:r w:rsidRPr="006B75EA">
        <w:rPr>
          <w:szCs w:val="22"/>
        </w:rPr>
        <w:t>.</w:t>
      </w:r>
    </w:p>
    <w:p w:rsidR="004F53A1" w:rsidRPr="006B75EA" w:rsidRDefault="004F53A1" w:rsidP="004F53A1">
      <w:pPr>
        <w:rPr>
          <w:sz w:val="22"/>
          <w:szCs w:val="22"/>
        </w:rPr>
      </w:pPr>
    </w:p>
    <w:p w:rsidR="004F53A1" w:rsidRPr="00BC250F" w:rsidRDefault="004F53A1" w:rsidP="004F53A1">
      <w:pPr>
        <w:rPr>
          <w:sz w:val="22"/>
          <w:szCs w:val="22"/>
        </w:rPr>
      </w:pPr>
      <w:r w:rsidRPr="00BC250F">
        <w:rPr>
          <w:sz w:val="22"/>
          <w:szCs w:val="22"/>
        </w:rPr>
        <w:t xml:space="preserve">Kiekvienoje </w:t>
      </w:r>
      <w:r w:rsidRPr="00E07296">
        <w:rPr>
          <w:sz w:val="22"/>
          <w:szCs w:val="22"/>
        </w:rPr>
        <w:t>š</w:t>
      </w:r>
      <w:r w:rsidRPr="00BC250F">
        <w:rPr>
          <w:sz w:val="22"/>
          <w:szCs w:val="22"/>
        </w:rPr>
        <w:t xml:space="preserve">io vaisto </w:t>
      </w:r>
      <w:proofErr w:type="spellStart"/>
      <w:r w:rsidRPr="00BC250F">
        <w:rPr>
          <w:sz w:val="22"/>
          <w:szCs w:val="22"/>
        </w:rPr>
        <w:t>vienadozėje</w:t>
      </w:r>
      <w:proofErr w:type="spellEnd"/>
      <w:r w:rsidRPr="00BC250F">
        <w:rPr>
          <w:sz w:val="22"/>
          <w:szCs w:val="22"/>
        </w:rPr>
        <w:t xml:space="preserve"> </w:t>
      </w:r>
      <w:proofErr w:type="spellStart"/>
      <w:r w:rsidRPr="00BC250F">
        <w:rPr>
          <w:sz w:val="22"/>
          <w:szCs w:val="22"/>
        </w:rPr>
        <w:t>talpyklėje</w:t>
      </w:r>
      <w:proofErr w:type="spellEnd"/>
      <w:r w:rsidRPr="00BC250F">
        <w:rPr>
          <w:sz w:val="22"/>
          <w:szCs w:val="22"/>
        </w:rPr>
        <w:t xml:space="preserve"> yra 2,81 mg fosfatų, tai atitinka 6,25 mg/g.  </w:t>
      </w:r>
    </w:p>
    <w:p w:rsidR="004F53A1" w:rsidRDefault="004F53A1" w:rsidP="004F53A1">
      <w:pPr>
        <w:pStyle w:val="Pagrindinistekstas"/>
        <w:tabs>
          <w:tab w:val="left" w:pos="0"/>
          <w:tab w:val="left" w:pos="11907"/>
        </w:tabs>
        <w:spacing w:after="0"/>
        <w:rPr>
          <w:szCs w:val="22"/>
        </w:rPr>
      </w:pPr>
    </w:p>
    <w:p w:rsidR="004F53A1" w:rsidRPr="009917C6" w:rsidRDefault="004F53A1" w:rsidP="004F53A1">
      <w:pPr>
        <w:rPr>
          <w:sz w:val="22"/>
          <w:szCs w:val="22"/>
        </w:rPr>
      </w:pPr>
      <w:r w:rsidRPr="009917C6">
        <w:rPr>
          <w:sz w:val="22"/>
          <w:szCs w:val="22"/>
        </w:rPr>
        <w:t xml:space="preserve">Jeigu </w:t>
      </w:r>
      <w:r w:rsidRPr="00B64FC0">
        <w:rPr>
          <w:sz w:val="22"/>
          <w:szCs w:val="22"/>
        </w:rPr>
        <w:t>J</w:t>
      </w:r>
      <w:r w:rsidRPr="009917C6">
        <w:rPr>
          <w:sz w:val="22"/>
          <w:szCs w:val="22"/>
        </w:rPr>
        <w:t>ums yra akies priekinę dalį gaubiančio</w:t>
      </w:r>
      <w:r>
        <w:rPr>
          <w:sz w:val="22"/>
          <w:szCs w:val="22"/>
        </w:rPr>
        <w:t xml:space="preserve"> </w:t>
      </w:r>
      <w:r w:rsidRPr="009917C6">
        <w:rPr>
          <w:sz w:val="22"/>
          <w:szCs w:val="22"/>
        </w:rPr>
        <w:t>skaidraus sluoksnio (ragenos) sunkių pažeidimų,</w:t>
      </w:r>
    </w:p>
    <w:p w:rsidR="004F53A1" w:rsidRPr="009917C6" w:rsidRDefault="004F53A1" w:rsidP="004F53A1">
      <w:pPr>
        <w:rPr>
          <w:sz w:val="22"/>
          <w:szCs w:val="22"/>
        </w:rPr>
      </w:pPr>
      <w:r w:rsidRPr="009917C6">
        <w:rPr>
          <w:sz w:val="22"/>
          <w:szCs w:val="22"/>
        </w:rPr>
        <w:t>labai retais atvejais dėl fosfatų gali atsirasti drumzlinų</w:t>
      </w:r>
      <w:r>
        <w:rPr>
          <w:sz w:val="22"/>
          <w:szCs w:val="22"/>
        </w:rPr>
        <w:t xml:space="preserve"> </w:t>
      </w:r>
      <w:r w:rsidRPr="009917C6">
        <w:rPr>
          <w:sz w:val="22"/>
          <w:szCs w:val="22"/>
        </w:rPr>
        <w:t>ragenos plotelių dėl gydymo metu susiformavusių</w:t>
      </w:r>
      <w:r>
        <w:rPr>
          <w:sz w:val="22"/>
          <w:szCs w:val="22"/>
        </w:rPr>
        <w:t xml:space="preserve"> </w:t>
      </w:r>
      <w:r w:rsidRPr="009917C6">
        <w:rPr>
          <w:sz w:val="22"/>
          <w:szCs w:val="22"/>
        </w:rPr>
        <w:t>kalcio nuosėdų.</w:t>
      </w:r>
    </w:p>
    <w:p w:rsidR="004F53A1" w:rsidRDefault="004F53A1" w:rsidP="004F53A1">
      <w:pPr>
        <w:pStyle w:val="Pagrindinistekstas"/>
        <w:tabs>
          <w:tab w:val="left" w:pos="0"/>
          <w:tab w:val="left" w:pos="11907"/>
        </w:tabs>
        <w:spacing w:after="0"/>
        <w:rPr>
          <w:szCs w:val="22"/>
        </w:rPr>
      </w:pPr>
    </w:p>
    <w:p w:rsidR="004F53A1" w:rsidRPr="00E34336" w:rsidRDefault="004F53A1" w:rsidP="004F53A1">
      <w:pPr>
        <w:rPr>
          <w:rStyle w:val="tlid-translation"/>
          <w:sz w:val="22"/>
          <w:szCs w:val="22"/>
        </w:rPr>
      </w:pPr>
      <w:r w:rsidRPr="009D7B3D">
        <w:rPr>
          <w:rStyle w:val="tlid-translation"/>
          <w:sz w:val="22"/>
          <w:szCs w:val="22"/>
        </w:rPr>
        <w:t xml:space="preserve">Kadangi šio vaisto sudėtyje yra </w:t>
      </w:r>
      <w:proofErr w:type="spellStart"/>
      <w:r w:rsidRPr="009D7B3D">
        <w:rPr>
          <w:rStyle w:val="tlid-translation"/>
          <w:sz w:val="22"/>
          <w:szCs w:val="22"/>
        </w:rPr>
        <w:t>ežiuolės</w:t>
      </w:r>
      <w:proofErr w:type="spellEnd"/>
      <w:r w:rsidRPr="009D7B3D">
        <w:rPr>
          <w:rStyle w:val="tlid-translation"/>
          <w:sz w:val="22"/>
          <w:szCs w:val="22"/>
        </w:rPr>
        <w:t xml:space="preserve"> (</w:t>
      </w:r>
      <w:proofErr w:type="spellStart"/>
      <w:r w:rsidRPr="009D7B3D">
        <w:rPr>
          <w:rStyle w:val="tlid-translation"/>
          <w:i/>
          <w:sz w:val="22"/>
          <w:szCs w:val="22"/>
        </w:rPr>
        <w:t>Echinacea</w:t>
      </w:r>
      <w:proofErr w:type="spellEnd"/>
      <w:r w:rsidRPr="009D7B3D">
        <w:rPr>
          <w:rStyle w:val="tlid-translation"/>
          <w:sz w:val="22"/>
          <w:szCs w:val="22"/>
        </w:rPr>
        <w:t>), kreipkitės į savo sveikatos priežiūros specialistą, jei yra bet kuri iš šių būklių: progresuojantys sisteminiai sutrikimai, autoimuninės ligos, imunodeficitas, imuninės sistemos slopinimas ir baltųjų kraujo ląstelių sistemos ligos.</w:t>
      </w:r>
    </w:p>
    <w:p w:rsidR="004F53A1" w:rsidRPr="006B75EA" w:rsidRDefault="004F53A1" w:rsidP="004F53A1">
      <w:pPr>
        <w:pStyle w:val="Pagrindinistekstas"/>
        <w:tabs>
          <w:tab w:val="left" w:pos="0"/>
          <w:tab w:val="left" w:pos="11907"/>
        </w:tabs>
        <w:spacing w:after="0"/>
        <w:rPr>
          <w:szCs w:val="22"/>
        </w:rPr>
      </w:pPr>
    </w:p>
    <w:p w:rsidR="004F53A1" w:rsidRDefault="004F53A1" w:rsidP="004F53A1">
      <w:pPr>
        <w:pStyle w:val="Pagrindinistekstas"/>
        <w:tabs>
          <w:tab w:val="left" w:pos="0"/>
          <w:tab w:val="left" w:pos="11907"/>
        </w:tabs>
        <w:spacing w:after="0"/>
        <w:rPr>
          <w:szCs w:val="22"/>
        </w:rPr>
      </w:pPr>
      <w:proofErr w:type="spellStart"/>
      <w:r w:rsidRPr="006B75EA">
        <w:rPr>
          <w:szCs w:val="22"/>
        </w:rPr>
        <w:lastRenderedPageBreak/>
        <w:t>Talpyklės</w:t>
      </w:r>
      <w:proofErr w:type="spellEnd"/>
      <w:r w:rsidRPr="006B75EA">
        <w:rPr>
          <w:color w:val="0000FF"/>
          <w:szCs w:val="22"/>
        </w:rPr>
        <w:t xml:space="preserve"> </w:t>
      </w:r>
      <w:r w:rsidRPr="006B75EA">
        <w:rPr>
          <w:szCs w:val="22"/>
        </w:rPr>
        <w:t xml:space="preserve">turinį </w:t>
      </w:r>
      <w:r w:rsidRPr="006B75EA">
        <w:rPr>
          <w:color w:val="000000"/>
          <w:szCs w:val="22"/>
        </w:rPr>
        <w:t>galima vartoti tik vieną kartą, t. y. kartą įlašinti į kairiąją ir (arba) dešiniąją akį tiek, kiek reikia.</w:t>
      </w:r>
      <w:r w:rsidRPr="006B75EA">
        <w:rPr>
          <w:b/>
          <w:bCs/>
          <w:color w:val="FF0000"/>
          <w:szCs w:val="22"/>
        </w:rPr>
        <w:t xml:space="preserve"> </w:t>
      </w:r>
      <w:proofErr w:type="spellStart"/>
      <w:r w:rsidRPr="006B75EA">
        <w:rPr>
          <w:bCs/>
          <w:szCs w:val="22"/>
        </w:rPr>
        <w:t>Talpyklę</w:t>
      </w:r>
      <w:proofErr w:type="spellEnd"/>
      <w:r w:rsidRPr="006B75EA">
        <w:rPr>
          <w:szCs w:val="22"/>
        </w:rPr>
        <w:t xml:space="preserve"> </w:t>
      </w:r>
      <w:r w:rsidRPr="006B75EA">
        <w:rPr>
          <w:color w:val="000000"/>
          <w:szCs w:val="22"/>
        </w:rPr>
        <w:t xml:space="preserve">reikia </w:t>
      </w:r>
      <w:r w:rsidRPr="006B75EA">
        <w:rPr>
          <w:szCs w:val="22"/>
        </w:rPr>
        <w:t>atidaryti</w:t>
      </w:r>
      <w:r w:rsidRPr="006B75EA">
        <w:rPr>
          <w:color w:val="000000"/>
          <w:szCs w:val="22"/>
        </w:rPr>
        <w:t xml:space="preserve"> tik prieš pat vaisto vartojimą. Naudotą </w:t>
      </w:r>
      <w:proofErr w:type="spellStart"/>
      <w:r w:rsidRPr="006B75EA">
        <w:rPr>
          <w:color w:val="000000"/>
          <w:szCs w:val="22"/>
        </w:rPr>
        <w:t>talpyklę</w:t>
      </w:r>
      <w:proofErr w:type="spellEnd"/>
      <w:r w:rsidRPr="006B75EA">
        <w:rPr>
          <w:szCs w:val="22"/>
        </w:rPr>
        <w:t xml:space="preserve"> </w:t>
      </w:r>
      <w:r w:rsidRPr="006B75EA">
        <w:rPr>
          <w:color w:val="000000"/>
          <w:szCs w:val="22"/>
        </w:rPr>
        <w:t xml:space="preserve">reikia išmesti, net jeigu joje yra vaisto likučių. </w:t>
      </w:r>
      <w:r w:rsidRPr="006B75EA">
        <w:rPr>
          <w:szCs w:val="22"/>
        </w:rPr>
        <w:t xml:space="preserve"> </w:t>
      </w:r>
    </w:p>
    <w:p w:rsidR="004F53A1" w:rsidRPr="006B75EA" w:rsidRDefault="004F53A1" w:rsidP="004F53A1">
      <w:pPr>
        <w:rPr>
          <w:sz w:val="22"/>
          <w:szCs w:val="22"/>
        </w:rPr>
      </w:pPr>
    </w:p>
    <w:p w:rsidR="004F53A1" w:rsidRPr="006B75EA" w:rsidRDefault="004F53A1" w:rsidP="004F53A1">
      <w:pPr>
        <w:pStyle w:val="Antrat3"/>
        <w:tabs>
          <w:tab w:val="left" w:pos="567"/>
          <w:tab w:val="left" w:pos="11907"/>
        </w:tabs>
        <w:rPr>
          <w:sz w:val="22"/>
          <w:szCs w:val="22"/>
        </w:rPr>
      </w:pPr>
      <w:r w:rsidRPr="006B75EA">
        <w:rPr>
          <w:sz w:val="22"/>
          <w:szCs w:val="22"/>
        </w:rPr>
        <w:t xml:space="preserve">Kiti vaistai ir </w:t>
      </w:r>
      <w:proofErr w:type="spellStart"/>
      <w:r w:rsidRPr="006B75EA">
        <w:rPr>
          <w:sz w:val="22"/>
          <w:szCs w:val="22"/>
        </w:rPr>
        <w:t>Oculoheel</w:t>
      </w:r>
      <w:proofErr w:type="spellEnd"/>
    </w:p>
    <w:p w:rsidR="004F53A1" w:rsidRPr="006B75EA" w:rsidRDefault="004F53A1" w:rsidP="004F53A1">
      <w:pPr>
        <w:pStyle w:val="Pagrindinistekstas"/>
        <w:tabs>
          <w:tab w:val="left" w:pos="567"/>
          <w:tab w:val="left" w:pos="11907"/>
        </w:tabs>
        <w:spacing w:after="0"/>
        <w:rPr>
          <w:szCs w:val="22"/>
        </w:rPr>
      </w:pPr>
      <w:r w:rsidRPr="006B75EA">
        <w:rPr>
          <w:szCs w:val="22"/>
        </w:rPr>
        <w:t>Sąveika su kitais vaistais nežinoma.</w:t>
      </w:r>
    </w:p>
    <w:p w:rsidR="004F53A1" w:rsidRPr="006B75EA" w:rsidRDefault="004F53A1" w:rsidP="004F53A1">
      <w:pPr>
        <w:pStyle w:val="Pagrindinistekstas"/>
        <w:tabs>
          <w:tab w:val="left" w:pos="567"/>
          <w:tab w:val="left" w:pos="11907"/>
        </w:tabs>
        <w:spacing w:after="0"/>
        <w:rPr>
          <w:szCs w:val="22"/>
        </w:rPr>
      </w:pPr>
      <w:r w:rsidRPr="006B75EA">
        <w:rPr>
          <w:szCs w:val="22"/>
        </w:rPr>
        <w:t>Jeigu vartojate ar neseniai vartojote kitų vaistų arba dėl to nesate tikri, apie tai pasakykite gydytojui arba vaistininkui.</w:t>
      </w:r>
    </w:p>
    <w:p w:rsidR="004F53A1" w:rsidRPr="006B75EA" w:rsidRDefault="004F53A1" w:rsidP="004F53A1">
      <w:pPr>
        <w:pStyle w:val="Antrat3"/>
        <w:tabs>
          <w:tab w:val="left" w:pos="567"/>
          <w:tab w:val="left" w:pos="11907"/>
        </w:tabs>
        <w:rPr>
          <w:color w:val="000000"/>
          <w:sz w:val="22"/>
          <w:szCs w:val="22"/>
        </w:rPr>
      </w:pPr>
    </w:p>
    <w:p w:rsidR="004F53A1" w:rsidRPr="006B75EA" w:rsidRDefault="004F53A1" w:rsidP="004F53A1">
      <w:pPr>
        <w:pStyle w:val="Antrat3"/>
        <w:tabs>
          <w:tab w:val="left" w:pos="567"/>
          <w:tab w:val="left" w:pos="11907"/>
        </w:tabs>
        <w:rPr>
          <w:color w:val="000000"/>
          <w:sz w:val="22"/>
          <w:szCs w:val="22"/>
        </w:rPr>
      </w:pPr>
      <w:r w:rsidRPr="006B75EA">
        <w:rPr>
          <w:color w:val="000000"/>
          <w:sz w:val="22"/>
          <w:szCs w:val="22"/>
        </w:rPr>
        <w:t>Nėštumas, žindymo laikotarpis ir vaisingumas</w:t>
      </w:r>
    </w:p>
    <w:p w:rsidR="004F53A1" w:rsidRPr="006B75EA" w:rsidRDefault="004F53A1" w:rsidP="004F53A1">
      <w:pPr>
        <w:numPr>
          <w:ilvl w:val="12"/>
          <w:numId w:val="0"/>
        </w:numPr>
        <w:rPr>
          <w:sz w:val="22"/>
          <w:szCs w:val="22"/>
        </w:rPr>
      </w:pPr>
      <w:r w:rsidRPr="006B75EA">
        <w:rPr>
          <w:noProof/>
          <w:sz w:val="22"/>
          <w:szCs w:val="22"/>
        </w:rPr>
        <w:t>Jeigu esate nėščia, žindote kūdikį, manote, kad galbūt esate nėščia, arba planuojate pastoti, tai prieš vartodama šį vaistą, pasitarkite su gydytoju arba vaistininku.</w:t>
      </w:r>
      <w:r w:rsidRPr="006B75EA">
        <w:rPr>
          <w:sz w:val="22"/>
          <w:szCs w:val="22"/>
        </w:rPr>
        <w:t xml:space="preserve"> </w:t>
      </w:r>
    </w:p>
    <w:p w:rsidR="004F53A1" w:rsidRPr="006B75EA" w:rsidRDefault="004F53A1" w:rsidP="004F53A1">
      <w:pPr>
        <w:pStyle w:val="Pagrindinistekstas"/>
        <w:tabs>
          <w:tab w:val="left" w:pos="567"/>
          <w:tab w:val="left" w:pos="11907"/>
        </w:tabs>
        <w:spacing w:after="0"/>
        <w:rPr>
          <w:color w:val="FF0000"/>
          <w:szCs w:val="22"/>
        </w:rPr>
      </w:pPr>
    </w:p>
    <w:p w:rsidR="004F53A1" w:rsidRPr="006B75EA" w:rsidRDefault="004F53A1" w:rsidP="004F53A1">
      <w:pPr>
        <w:pStyle w:val="Antrat3"/>
        <w:tabs>
          <w:tab w:val="left" w:pos="567"/>
          <w:tab w:val="left" w:pos="11907"/>
        </w:tabs>
        <w:rPr>
          <w:color w:val="000000"/>
          <w:sz w:val="22"/>
          <w:szCs w:val="22"/>
        </w:rPr>
      </w:pPr>
      <w:r w:rsidRPr="006B75EA">
        <w:rPr>
          <w:color w:val="000000"/>
          <w:sz w:val="22"/>
          <w:szCs w:val="22"/>
        </w:rPr>
        <w:t>Vairavimas ir mechanizmų valdymas</w:t>
      </w:r>
    </w:p>
    <w:p w:rsidR="004F53A1" w:rsidRPr="006B75EA" w:rsidRDefault="004F53A1" w:rsidP="004F53A1">
      <w:pPr>
        <w:tabs>
          <w:tab w:val="left" w:pos="567"/>
          <w:tab w:val="left" w:pos="11907"/>
        </w:tabs>
        <w:ind w:right="32"/>
        <w:rPr>
          <w:color w:val="000000"/>
          <w:sz w:val="22"/>
          <w:szCs w:val="22"/>
        </w:rPr>
      </w:pPr>
      <w:proofErr w:type="spellStart"/>
      <w:r w:rsidRPr="006B75EA">
        <w:rPr>
          <w:iCs/>
          <w:sz w:val="22"/>
          <w:szCs w:val="22"/>
        </w:rPr>
        <w:t>Oculoheel</w:t>
      </w:r>
      <w:proofErr w:type="spellEnd"/>
      <w:r w:rsidRPr="006B75EA">
        <w:rPr>
          <w:sz w:val="22"/>
          <w:szCs w:val="22"/>
        </w:rPr>
        <w:t xml:space="preserve"> </w:t>
      </w:r>
      <w:r w:rsidRPr="006B75EA">
        <w:rPr>
          <w:color w:val="000000"/>
          <w:sz w:val="22"/>
          <w:szCs w:val="22"/>
        </w:rPr>
        <w:t>gebėjimo vairuoti ir valdyti mechanizmus neveikia.</w:t>
      </w:r>
    </w:p>
    <w:p w:rsidR="004F53A1" w:rsidRPr="006B75EA" w:rsidRDefault="004F53A1" w:rsidP="004F53A1">
      <w:pPr>
        <w:tabs>
          <w:tab w:val="left" w:pos="567"/>
          <w:tab w:val="left" w:pos="11907"/>
        </w:tabs>
        <w:ind w:right="32"/>
        <w:rPr>
          <w:color w:val="000000"/>
          <w:sz w:val="22"/>
          <w:szCs w:val="22"/>
        </w:rPr>
      </w:pPr>
    </w:p>
    <w:p w:rsidR="004F53A1" w:rsidRPr="006B75EA" w:rsidRDefault="004F53A1" w:rsidP="004F53A1">
      <w:pPr>
        <w:tabs>
          <w:tab w:val="left" w:pos="567"/>
          <w:tab w:val="left" w:pos="11907"/>
        </w:tabs>
        <w:ind w:right="32"/>
        <w:rPr>
          <w:color w:val="000000"/>
          <w:sz w:val="22"/>
          <w:szCs w:val="22"/>
        </w:rPr>
      </w:pPr>
    </w:p>
    <w:p w:rsidR="004F53A1" w:rsidRPr="006B75EA" w:rsidRDefault="004F53A1" w:rsidP="004F53A1">
      <w:pPr>
        <w:pStyle w:val="Antrat2"/>
      </w:pPr>
      <w:r w:rsidRPr="006B75EA">
        <w:t xml:space="preserve">3.       Kaip vartoti </w:t>
      </w:r>
      <w:proofErr w:type="spellStart"/>
      <w:r w:rsidRPr="006B75EA">
        <w:rPr>
          <w:bCs/>
        </w:rPr>
        <w:t>Oculoheel</w:t>
      </w:r>
      <w:proofErr w:type="spellEnd"/>
    </w:p>
    <w:p w:rsidR="004F53A1" w:rsidRPr="006B75EA" w:rsidRDefault="004F53A1" w:rsidP="004F53A1">
      <w:pPr>
        <w:tabs>
          <w:tab w:val="left" w:pos="567"/>
          <w:tab w:val="left" w:pos="11907"/>
        </w:tabs>
        <w:ind w:right="-24"/>
        <w:rPr>
          <w:sz w:val="22"/>
          <w:szCs w:val="22"/>
        </w:rPr>
      </w:pPr>
    </w:p>
    <w:p w:rsidR="004F53A1" w:rsidRPr="006B75EA" w:rsidRDefault="004F53A1" w:rsidP="004F53A1">
      <w:pPr>
        <w:pStyle w:val="Pagrindiniotekstotrauka"/>
        <w:tabs>
          <w:tab w:val="left" w:pos="567"/>
          <w:tab w:val="left" w:pos="11907"/>
        </w:tabs>
        <w:ind w:left="0"/>
        <w:rPr>
          <w:szCs w:val="22"/>
          <w:lang w:val="lt-LT"/>
        </w:rPr>
      </w:pPr>
      <w:r w:rsidRPr="006B75EA">
        <w:rPr>
          <w:noProof/>
          <w:szCs w:val="22"/>
          <w:lang w:val="lt-LT"/>
        </w:rPr>
        <w:t>Visada vartokite šį vaistą tiksliai, kaip aprašyta šiame lapelyje arba kaip nurodė gydytojas arba vaistininkas.</w:t>
      </w:r>
      <w:r w:rsidRPr="006B75EA">
        <w:rPr>
          <w:color w:val="000000"/>
          <w:szCs w:val="22"/>
          <w:lang w:val="lt-LT"/>
        </w:rPr>
        <w:t xml:space="preserve"> Jeigu abejojate, kreipkitės į </w:t>
      </w:r>
      <w:r w:rsidRPr="006B75EA">
        <w:rPr>
          <w:szCs w:val="22"/>
          <w:lang w:val="lt-LT"/>
        </w:rPr>
        <w:t xml:space="preserve">gydytoją arba vaistininką. </w:t>
      </w:r>
    </w:p>
    <w:p w:rsidR="004F53A1" w:rsidRPr="006B75EA" w:rsidRDefault="004F53A1" w:rsidP="004F53A1">
      <w:pPr>
        <w:pStyle w:val="Pagrindiniotekstotrauka"/>
        <w:tabs>
          <w:tab w:val="left" w:pos="567"/>
          <w:tab w:val="left" w:pos="11907"/>
        </w:tabs>
        <w:ind w:left="0"/>
        <w:rPr>
          <w:szCs w:val="22"/>
          <w:lang w:val="lt-LT"/>
        </w:rPr>
      </w:pPr>
    </w:p>
    <w:p w:rsidR="004F53A1" w:rsidRPr="006B75EA" w:rsidRDefault="004F53A1" w:rsidP="004F53A1">
      <w:pPr>
        <w:pStyle w:val="Pagrindiniotekstotrauka"/>
        <w:tabs>
          <w:tab w:val="left" w:pos="567"/>
          <w:tab w:val="left" w:pos="11907"/>
        </w:tabs>
        <w:ind w:left="0"/>
        <w:rPr>
          <w:szCs w:val="22"/>
          <w:u w:val="single"/>
          <w:lang w:val="lt-LT"/>
        </w:rPr>
      </w:pPr>
      <w:r w:rsidRPr="006B75EA">
        <w:rPr>
          <w:szCs w:val="22"/>
          <w:u w:val="single"/>
          <w:lang w:val="lt-LT"/>
        </w:rPr>
        <w:t>Rekomenduojama dozė</w:t>
      </w:r>
    </w:p>
    <w:p w:rsidR="004F53A1" w:rsidRPr="006B75EA" w:rsidRDefault="004F53A1" w:rsidP="004F53A1">
      <w:pPr>
        <w:pStyle w:val="Pagrindiniotekstotrauka"/>
        <w:tabs>
          <w:tab w:val="left" w:pos="567"/>
          <w:tab w:val="left" w:pos="11907"/>
        </w:tabs>
        <w:ind w:left="0"/>
        <w:rPr>
          <w:szCs w:val="22"/>
          <w:lang w:val="lt-LT"/>
        </w:rPr>
      </w:pPr>
    </w:p>
    <w:p w:rsidR="004F53A1" w:rsidRDefault="004F53A1" w:rsidP="004F53A1">
      <w:pPr>
        <w:tabs>
          <w:tab w:val="left" w:pos="0"/>
          <w:tab w:val="left" w:pos="11907"/>
        </w:tabs>
        <w:rPr>
          <w:sz w:val="22"/>
          <w:szCs w:val="22"/>
        </w:rPr>
      </w:pPr>
      <w:r w:rsidRPr="006B75EA">
        <w:rPr>
          <w:color w:val="000000"/>
          <w:sz w:val="22"/>
          <w:szCs w:val="22"/>
        </w:rPr>
        <w:t xml:space="preserve">Vaikams nuo 6 metų ir suaugusiems žmonėms </w:t>
      </w:r>
      <w:r w:rsidRPr="006B75EA">
        <w:rPr>
          <w:sz w:val="22"/>
          <w:szCs w:val="22"/>
        </w:rPr>
        <w:t xml:space="preserve">paprastai reikia lašinti į </w:t>
      </w:r>
      <w:r w:rsidRPr="006B75EA">
        <w:rPr>
          <w:color w:val="000000"/>
          <w:sz w:val="22"/>
          <w:szCs w:val="22"/>
        </w:rPr>
        <w:t>pažeistą</w:t>
      </w:r>
      <w:r w:rsidRPr="006B75EA">
        <w:rPr>
          <w:sz w:val="22"/>
          <w:szCs w:val="22"/>
        </w:rPr>
        <w:t xml:space="preserve"> akį po 1 lašą 3 kartus per dieną. </w:t>
      </w:r>
    </w:p>
    <w:p w:rsidR="004F53A1" w:rsidRPr="00A61F63" w:rsidRDefault="004F53A1" w:rsidP="004F53A1">
      <w:pPr>
        <w:rPr>
          <w:rStyle w:val="tlid-translation"/>
          <w:sz w:val="22"/>
          <w:szCs w:val="22"/>
        </w:rPr>
      </w:pPr>
      <w:r w:rsidRPr="009D7B3D">
        <w:rPr>
          <w:rStyle w:val="tlid-translation"/>
          <w:sz w:val="22"/>
          <w:szCs w:val="22"/>
        </w:rPr>
        <w:t xml:space="preserve">Kadangi šio vaisto sudėtyje yra </w:t>
      </w:r>
      <w:proofErr w:type="spellStart"/>
      <w:r w:rsidRPr="009D7B3D">
        <w:rPr>
          <w:rStyle w:val="tlid-translation"/>
          <w:sz w:val="22"/>
          <w:szCs w:val="22"/>
        </w:rPr>
        <w:t>ežiuolės</w:t>
      </w:r>
      <w:proofErr w:type="spellEnd"/>
      <w:r w:rsidRPr="009D7B3D">
        <w:rPr>
          <w:rStyle w:val="tlid-translation"/>
          <w:sz w:val="22"/>
          <w:szCs w:val="22"/>
        </w:rPr>
        <w:t xml:space="preserve"> (</w:t>
      </w:r>
      <w:proofErr w:type="spellStart"/>
      <w:r w:rsidRPr="009D7B3D">
        <w:rPr>
          <w:rStyle w:val="tlid-translation"/>
          <w:i/>
          <w:sz w:val="22"/>
          <w:szCs w:val="22"/>
        </w:rPr>
        <w:t>Echinacea</w:t>
      </w:r>
      <w:proofErr w:type="spellEnd"/>
      <w:r w:rsidRPr="009D7B3D">
        <w:rPr>
          <w:rStyle w:val="tlid-translation"/>
          <w:sz w:val="22"/>
          <w:szCs w:val="22"/>
        </w:rPr>
        <w:t>), nepasitarę su savo sveikatos priežiūros specialistu, ilgiau negu 8 savaites nepertraukiamai jo nevartokite.</w:t>
      </w:r>
    </w:p>
    <w:p w:rsidR="004F53A1" w:rsidRPr="006B75EA" w:rsidRDefault="004F53A1" w:rsidP="004F53A1">
      <w:pPr>
        <w:tabs>
          <w:tab w:val="left" w:pos="567"/>
          <w:tab w:val="left" w:pos="11907"/>
        </w:tabs>
        <w:ind w:right="-24"/>
        <w:rPr>
          <w:sz w:val="22"/>
          <w:szCs w:val="22"/>
        </w:rPr>
      </w:pPr>
    </w:p>
    <w:p w:rsidR="004F53A1" w:rsidRDefault="004F53A1" w:rsidP="004F53A1">
      <w:pPr>
        <w:pStyle w:val="Antrat3"/>
        <w:tabs>
          <w:tab w:val="left" w:pos="567"/>
          <w:tab w:val="left" w:pos="11907"/>
        </w:tabs>
        <w:rPr>
          <w:iCs/>
          <w:color w:val="000000"/>
          <w:sz w:val="22"/>
          <w:szCs w:val="22"/>
        </w:rPr>
      </w:pPr>
      <w:r w:rsidRPr="00DD13F2">
        <w:rPr>
          <w:iCs/>
          <w:color w:val="000000"/>
          <w:sz w:val="22"/>
          <w:szCs w:val="22"/>
        </w:rPr>
        <w:t>Vartojimo instrukcija*</w:t>
      </w:r>
    </w:p>
    <w:p w:rsidR="004F53A1" w:rsidRPr="004C3A09" w:rsidRDefault="004F53A1" w:rsidP="004F53A1"/>
    <w:p w:rsidR="004F53A1" w:rsidRDefault="004F53A1" w:rsidP="004F53A1"/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6946"/>
      </w:tblGrid>
      <w:tr w:rsidR="004F53A1" w:rsidTr="00CA4F69">
        <w:trPr>
          <w:trHeight w:val="2531"/>
        </w:trPr>
        <w:tc>
          <w:tcPr>
            <w:tcW w:w="2093" w:type="dxa"/>
          </w:tcPr>
          <w:p w:rsidR="004F53A1" w:rsidRDefault="004F53A1" w:rsidP="00CA4F69">
            <w:pPr>
              <w:tabs>
                <w:tab w:val="center" w:pos="938"/>
              </w:tabs>
            </w:pPr>
            <w:r>
              <w:rPr>
                <w:noProof/>
                <w:sz w:val="22"/>
                <w:szCs w:val="22"/>
                <w:lang w:eastAsia="lt-LT"/>
              </w:rPr>
              <w:drawing>
                <wp:anchor distT="0" distB="0" distL="114300" distR="114300" simplePos="0" relativeHeight="251659264" behindDoc="1" locked="0" layoutInCell="1" allowOverlap="1" wp14:anchorId="5531702B" wp14:editId="64A90C78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-1450340</wp:posOffset>
                  </wp:positionV>
                  <wp:extent cx="892175" cy="1480185"/>
                  <wp:effectExtent l="0" t="0" r="3175" b="5715"/>
                  <wp:wrapTight wrapText="bothSides">
                    <wp:wrapPolygon edited="0">
                      <wp:start x="0" y="0"/>
                      <wp:lineTo x="0" y="21405"/>
                      <wp:lineTo x="21216" y="21405"/>
                      <wp:lineTo x="21216" y="0"/>
                      <wp:lineTo x="0" y="0"/>
                    </wp:wrapPolygon>
                  </wp:wrapTight>
                  <wp:docPr id="3" name="Picture 3" descr="cid:image001.png@01D60402.01519DA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cid:image001.png@01D60402.01519DA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335" r="646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175" cy="148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ab/>
            </w:r>
          </w:p>
        </w:tc>
        <w:tc>
          <w:tcPr>
            <w:tcW w:w="6946" w:type="dxa"/>
          </w:tcPr>
          <w:p w:rsidR="004F53A1" w:rsidRPr="00020585" w:rsidRDefault="004F53A1" w:rsidP="004F53A1">
            <w:pPr>
              <w:pStyle w:val="Antrats"/>
              <w:numPr>
                <w:ilvl w:val="0"/>
                <w:numId w:val="2"/>
              </w:numPr>
              <w:tabs>
                <w:tab w:val="clear" w:pos="360"/>
                <w:tab w:val="clear" w:pos="4153"/>
                <w:tab w:val="clear" w:pos="8306"/>
                <w:tab w:val="left" w:pos="567"/>
                <w:tab w:val="left" w:pos="11907"/>
              </w:tabs>
              <w:ind w:left="34" w:firstLine="142"/>
              <w:rPr>
                <w:sz w:val="22"/>
                <w:szCs w:val="22"/>
                <w:lang w:val="lt-LT"/>
              </w:rPr>
            </w:pPr>
            <w:r w:rsidRPr="00020585">
              <w:rPr>
                <w:sz w:val="22"/>
                <w:szCs w:val="22"/>
                <w:lang w:val="lt-LT"/>
              </w:rPr>
              <w:t xml:space="preserve">Sukdami ir traukdami atskirkite vieną </w:t>
            </w:r>
            <w:proofErr w:type="spellStart"/>
            <w:r w:rsidRPr="00020585">
              <w:rPr>
                <w:sz w:val="22"/>
                <w:szCs w:val="22"/>
                <w:lang w:val="lt-LT"/>
              </w:rPr>
              <w:t>t</w:t>
            </w:r>
            <w:r w:rsidRPr="00020585">
              <w:rPr>
                <w:bCs/>
                <w:sz w:val="22"/>
                <w:szCs w:val="22"/>
                <w:lang w:val="lt-LT"/>
              </w:rPr>
              <w:t>alpyklę</w:t>
            </w:r>
            <w:proofErr w:type="spellEnd"/>
            <w:r w:rsidRPr="00020585">
              <w:rPr>
                <w:sz w:val="22"/>
                <w:szCs w:val="22"/>
                <w:lang w:val="lt-LT"/>
              </w:rPr>
              <w:t xml:space="preserve"> nuo juostelės.</w:t>
            </w:r>
          </w:p>
          <w:p w:rsidR="004F53A1" w:rsidRDefault="004F53A1" w:rsidP="004F53A1">
            <w:pPr>
              <w:pStyle w:val="Antrats"/>
              <w:numPr>
                <w:ilvl w:val="0"/>
                <w:numId w:val="2"/>
              </w:numPr>
              <w:tabs>
                <w:tab w:val="clear" w:pos="360"/>
                <w:tab w:val="clear" w:pos="4153"/>
                <w:tab w:val="clear" w:pos="8306"/>
                <w:tab w:val="left" w:pos="567"/>
                <w:tab w:val="left" w:pos="11907"/>
              </w:tabs>
              <w:ind w:left="34" w:firstLine="141"/>
              <w:rPr>
                <w:sz w:val="22"/>
                <w:szCs w:val="22"/>
              </w:rPr>
            </w:pPr>
            <w:proofErr w:type="spellStart"/>
            <w:r w:rsidRPr="002C3619">
              <w:rPr>
                <w:sz w:val="22"/>
                <w:szCs w:val="22"/>
              </w:rPr>
              <w:t>Nusukite</w:t>
            </w:r>
            <w:proofErr w:type="spellEnd"/>
            <w:r w:rsidRPr="002C3619">
              <w:rPr>
                <w:sz w:val="22"/>
                <w:szCs w:val="22"/>
              </w:rPr>
              <w:t xml:space="preserve"> </w:t>
            </w:r>
            <w:proofErr w:type="spellStart"/>
            <w:r w:rsidRPr="002C3619">
              <w:rPr>
                <w:sz w:val="22"/>
                <w:szCs w:val="22"/>
              </w:rPr>
              <w:t>t</w:t>
            </w:r>
            <w:r w:rsidRPr="002C3619">
              <w:rPr>
                <w:bCs/>
                <w:sz w:val="22"/>
                <w:szCs w:val="22"/>
              </w:rPr>
              <w:t>alpyklės</w:t>
            </w:r>
            <w:proofErr w:type="spellEnd"/>
            <w:r w:rsidRPr="002C3619">
              <w:rPr>
                <w:sz w:val="22"/>
                <w:szCs w:val="22"/>
              </w:rPr>
              <w:t xml:space="preserve"> </w:t>
            </w:r>
            <w:proofErr w:type="spellStart"/>
            <w:r w:rsidRPr="002C3619">
              <w:rPr>
                <w:sz w:val="22"/>
                <w:szCs w:val="22"/>
              </w:rPr>
              <w:t>dangtelį</w:t>
            </w:r>
            <w:proofErr w:type="spellEnd"/>
            <w:r w:rsidRPr="002C3619">
              <w:rPr>
                <w:sz w:val="22"/>
                <w:szCs w:val="22"/>
              </w:rPr>
              <w:t>.</w:t>
            </w:r>
          </w:p>
          <w:p w:rsidR="004F53A1" w:rsidRPr="009C307C" w:rsidRDefault="004F53A1" w:rsidP="004F53A1">
            <w:pPr>
              <w:numPr>
                <w:ilvl w:val="0"/>
                <w:numId w:val="2"/>
              </w:numPr>
              <w:tabs>
                <w:tab w:val="clear" w:pos="360"/>
                <w:tab w:val="left" w:pos="567"/>
                <w:tab w:val="left" w:pos="11907"/>
              </w:tabs>
              <w:ind w:left="175" w:firstLine="0"/>
              <w:rPr>
                <w:sz w:val="22"/>
                <w:szCs w:val="22"/>
              </w:rPr>
            </w:pPr>
            <w:r w:rsidRPr="009C307C">
              <w:rPr>
                <w:sz w:val="22"/>
                <w:szCs w:val="22"/>
              </w:rPr>
              <w:t xml:space="preserve">Atloškite galvą, apverskite </w:t>
            </w:r>
            <w:proofErr w:type="spellStart"/>
            <w:r w:rsidRPr="009C307C">
              <w:rPr>
                <w:sz w:val="22"/>
                <w:szCs w:val="22"/>
              </w:rPr>
              <w:t>t</w:t>
            </w:r>
            <w:r w:rsidRPr="009C307C">
              <w:rPr>
                <w:bCs/>
                <w:sz w:val="22"/>
                <w:szCs w:val="22"/>
              </w:rPr>
              <w:t>alpyklę</w:t>
            </w:r>
            <w:proofErr w:type="spellEnd"/>
            <w:r w:rsidRPr="009C307C">
              <w:rPr>
                <w:sz w:val="22"/>
                <w:szCs w:val="22"/>
              </w:rPr>
              <w:t xml:space="preserve"> ir pakelkite ją virš akies. </w:t>
            </w:r>
            <w:proofErr w:type="spellStart"/>
            <w:r w:rsidRPr="009C307C">
              <w:rPr>
                <w:sz w:val="22"/>
                <w:szCs w:val="22"/>
              </w:rPr>
              <w:t>T</w:t>
            </w:r>
            <w:r w:rsidRPr="009C307C">
              <w:rPr>
                <w:bCs/>
                <w:sz w:val="22"/>
                <w:szCs w:val="22"/>
              </w:rPr>
              <w:t>alpyklę</w:t>
            </w:r>
            <w:proofErr w:type="spellEnd"/>
            <w:r w:rsidRPr="009C307C">
              <w:rPr>
                <w:sz w:val="22"/>
                <w:szCs w:val="22"/>
              </w:rPr>
              <w:t xml:space="preserve"> laikydami vertikaliai, lengvai paspauskite ją, kad tirpalo įlašėtų </w:t>
            </w:r>
            <w:r>
              <w:rPr>
                <w:sz w:val="22"/>
                <w:szCs w:val="22"/>
              </w:rPr>
              <w:t xml:space="preserve"> </w:t>
            </w:r>
            <w:r w:rsidRPr="009C307C">
              <w:rPr>
                <w:sz w:val="22"/>
                <w:szCs w:val="22"/>
              </w:rPr>
              <w:t xml:space="preserve">į </w:t>
            </w:r>
            <w:r w:rsidRPr="009C307C">
              <w:rPr>
                <w:color w:val="000000"/>
                <w:sz w:val="22"/>
                <w:szCs w:val="22"/>
              </w:rPr>
              <w:t xml:space="preserve">akies </w:t>
            </w:r>
            <w:r w:rsidRPr="009C307C">
              <w:rPr>
                <w:sz w:val="22"/>
                <w:szCs w:val="22"/>
              </w:rPr>
              <w:t>junginės maišelį.</w:t>
            </w:r>
          </w:p>
          <w:p w:rsidR="004F53A1" w:rsidRPr="006B75EA" w:rsidRDefault="004F53A1" w:rsidP="00CA4F69">
            <w:pPr>
              <w:pStyle w:val="Pagrindinistekstas"/>
              <w:tabs>
                <w:tab w:val="left" w:pos="567"/>
                <w:tab w:val="left" w:pos="11907"/>
              </w:tabs>
              <w:spacing w:after="0"/>
              <w:ind w:left="175" w:hanging="141"/>
              <w:rPr>
                <w:color w:val="000000"/>
                <w:szCs w:val="22"/>
                <w:lang w:eastAsia="en-US"/>
              </w:rPr>
            </w:pPr>
            <w:r w:rsidRPr="006B75EA">
              <w:rPr>
                <w:color w:val="000000"/>
                <w:szCs w:val="22"/>
                <w:lang w:eastAsia="en-US"/>
              </w:rPr>
              <w:t>* (žr. paveikslėlį).</w:t>
            </w:r>
          </w:p>
          <w:p w:rsidR="004F53A1" w:rsidRDefault="004F53A1" w:rsidP="00CA4F69"/>
        </w:tc>
      </w:tr>
    </w:tbl>
    <w:p w:rsidR="004F53A1" w:rsidRPr="006B75EA" w:rsidRDefault="004F53A1" w:rsidP="004F53A1">
      <w:pPr>
        <w:tabs>
          <w:tab w:val="left" w:pos="90"/>
          <w:tab w:val="left" w:pos="11907"/>
        </w:tabs>
        <w:ind w:hanging="540"/>
        <w:rPr>
          <w:sz w:val="22"/>
          <w:szCs w:val="22"/>
        </w:rPr>
      </w:pPr>
      <w:r w:rsidRPr="006B75EA">
        <w:rPr>
          <w:rStyle w:val="longtext"/>
          <w:sz w:val="22"/>
          <w:szCs w:val="22"/>
          <w:shd w:val="clear" w:color="auto" w:fill="FFFFFF"/>
        </w:rPr>
        <w:tab/>
        <w:t xml:space="preserve">Jei vartojama ir kitokių akių lašų, tarp jų ir </w:t>
      </w:r>
      <w:proofErr w:type="spellStart"/>
      <w:r w:rsidRPr="006B75EA">
        <w:rPr>
          <w:rStyle w:val="longtext"/>
          <w:sz w:val="22"/>
          <w:szCs w:val="22"/>
          <w:shd w:val="clear" w:color="auto" w:fill="FFFFFF"/>
        </w:rPr>
        <w:t>Oculoheel</w:t>
      </w:r>
      <w:proofErr w:type="spellEnd"/>
      <w:r w:rsidRPr="006B75EA">
        <w:rPr>
          <w:rStyle w:val="longtext"/>
          <w:sz w:val="22"/>
          <w:szCs w:val="22"/>
          <w:shd w:val="clear" w:color="auto" w:fill="FFFFFF"/>
        </w:rPr>
        <w:t xml:space="preserve"> akių lašų vartojimo reikia daryti bent </w:t>
      </w:r>
      <w:r>
        <w:rPr>
          <w:rStyle w:val="longtext"/>
          <w:sz w:val="22"/>
          <w:szCs w:val="22"/>
          <w:shd w:val="clear" w:color="auto" w:fill="FFFFFF"/>
        </w:rPr>
        <w:t xml:space="preserve">              </w:t>
      </w:r>
      <w:r w:rsidRPr="006B75EA">
        <w:rPr>
          <w:rStyle w:val="longtext"/>
          <w:sz w:val="22"/>
          <w:szCs w:val="22"/>
          <w:shd w:val="clear" w:color="auto" w:fill="FFFFFF"/>
        </w:rPr>
        <w:t xml:space="preserve">15 minučių pertrauką.  </w:t>
      </w:r>
    </w:p>
    <w:p w:rsidR="004F53A1" w:rsidRPr="006B75EA" w:rsidRDefault="004F53A1" w:rsidP="004F53A1">
      <w:pPr>
        <w:pStyle w:val="Antrat3"/>
        <w:tabs>
          <w:tab w:val="left" w:pos="567"/>
          <w:tab w:val="left" w:pos="11907"/>
        </w:tabs>
        <w:rPr>
          <w:sz w:val="22"/>
          <w:szCs w:val="22"/>
        </w:rPr>
      </w:pPr>
    </w:p>
    <w:p w:rsidR="004F53A1" w:rsidRPr="006B75EA" w:rsidRDefault="004F53A1" w:rsidP="004F53A1">
      <w:pPr>
        <w:pStyle w:val="Antrat3"/>
        <w:tabs>
          <w:tab w:val="left" w:pos="567"/>
          <w:tab w:val="left" w:pos="11907"/>
        </w:tabs>
        <w:rPr>
          <w:sz w:val="22"/>
          <w:szCs w:val="22"/>
        </w:rPr>
      </w:pPr>
      <w:r w:rsidRPr="006B75EA">
        <w:rPr>
          <w:sz w:val="22"/>
          <w:szCs w:val="22"/>
        </w:rPr>
        <w:t xml:space="preserve">Ką daryti pavartojus per didelę </w:t>
      </w:r>
      <w:proofErr w:type="spellStart"/>
      <w:r w:rsidRPr="006B75EA">
        <w:rPr>
          <w:iCs/>
          <w:sz w:val="22"/>
          <w:szCs w:val="22"/>
        </w:rPr>
        <w:t>Oculoheel</w:t>
      </w:r>
      <w:proofErr w:type="spellEnd"/>
      <w:r w:rsidRPr="006B75EA">
        <w:rPr>
          <w:iCs/>
          <w:sz w:val="22"/>
          <w:szCs w:val="22"/>
        </w:rPr>
        <w:t xml:space="preserve"> </w:t>
      </w:r>
      <w:r w:rsidRPr="006B75EA">
        <w:rPr>
          <w:sz w:val="22"/>
          <w:szCs w:val="22"/>
        </w:rPr>
        <w:t>dozę?</w:t>
      </w:r>
    </w:p>
    <w:p w:rsidR="004F53A1" w:rsidRPr="006B75EA" w:rsidRDefault="004F53A1" w:rsidP="004F53A1">
      <w:pPr>
        <w:pStyle w:val="Pagrindinistekstas"/>
        <w:tabs>
          <w:tab w:val="left" w:pos="567"/>
          <w:tab w:val="left" w:pos="11907"/>
        </w:tabs>
        <w:spacing w:after="0"/>
        <w:rPr>
          <w:szCs w:val="22"/>
        </w:rPr>
      </w:pPr>
      <w:r w:rsidRPr="006B75EA">
        <w:rPr>
          <w:szCs w:val="22"/>
        </w:rPr>
        <w:t>Pranešimų apie perdozavimą negauta.</w:t>
      </w:r>
    </w:p>
    <w:p w:rsidR="004F53A1" w:rsidRPr="006B75EA" w:rsidRDefault="004F53A1" w:rsidP="004F53A1">
      <w:pPr>
        <w:pStyle w:val="Antrat3"/>
        <w:tabs>
          <w:tab w:val="left" w:pos="567"/>
          <w:tab w:val="left" w:pos="11907"/>
        </w:tabs>
        <w:rPr>
          <w:sz w:val="22"/>
          <w:szCs w:val="22"/>
        </w:rPr>
      </w:pPr>
    </w:p>
    <w:p w:rsidR="004F53A1" w:rsidRPr="006B75EA" w:rsidRDefault="004F53A1" w:rsidP="004F53A1">
      <w:pPr>
        <w:pStyle w:val="Antrat3"/>
        <w:tabs>
          <w:tab w:val="left" w:pos="567"/>
          <w:tab w:val="left" w:pos="11907"/>
        </w:tabs>
        <w:rPr>
          <w:sz w:val="22"/>
          <w:szCs w:val="22"/>
        </w:rPr>
      </w:pPr>
      <w:r w:rsidRPr="006B75EA">
        <w:rPr>
          <w:sz w:val="22"/>
          <w:szCs w:val="22"/>
        </w:rPr>
        <w:t xml:space="preserve">Pamiršus pavartoti </w:t>
      </w:r>
      <w:proofErr w:type="spellStart"/>
      <w:r w:rsidRPr="006B75EA">
        <w:rPr>
          <w:iCs/>
          <w:sz w:val="22"/>
          <w:szCs w:val="22"/>
        </w:rPr>
        <w:t>Oculoheel</w:t>
      </w:r>
      <w:proofErr w:type="spellEnd"/>
      <w:r w:rsidRPr="006B75EA">
        <w:rPr>
          <w:iCs/>
          <w:sz w:val="22"/>
          <w:szCs w:val="22"/>
        </w:rPr>
        <w:t xml:space="preserve"> </w:t>
      </w:r>
      <w:r w:rsidRPr="006B75EA">
        <w:rPr>
          <w:sz w:val="22"/>
          <w:szCs w:val="22"/>
        </w:rPr>
        <w:t xml:space="preserve"> </w:t>
      </w:r>
    </w:p>
    <w:p w:rsidR="004F53A1" w:rsidRPr="006B75EA" w:rsidRDefault="004F53A1" w:rsidP="004F53A1">
      <w:pPr>
        <w:pStyle w:val="Pagrindinistekstas"/>
        <w:tabs>
          <w:tab w:val="left" w:pos="567"/>
          <w:tab w:val="left" w:pos="11907"/>
        </w:tabs>
        <w:spacing w:after="0"/>
        <w:rPr>
          <w:szCs w:val="22"/>
        </w:rPr>
      </w:pPr>
      <w:r w:rsidRPr="006B75EA">
        <w:rPr>
          <w:szCs w:val="22"/>
        </w:rPr>
        <w:t>Negalima vartoti dvigubos dozės norint kompensuoti praleistą dozę.</w:t>
      </w:r>
    </w:p>
    <w:p w:rsidR="004F53A1" w:rsidRPr="006B75EA" w:rsidRDefault="004F53A1" w:rsidP="004F53A1">
      <w:pPr>
        <w:pStyle w:val="Pagrindinistekstas"/>
        <w:tabs>
          <w:tab w:val="left" w:pos="567"/>
          <w:tab w:val="left" w:pos="11907"/>
        </w:tabs>
        <w:spacing w:after="0"/>
        <w:rPr>
          <w:szCs w:val="22"/>
        </w:rPr>
      </w:pPr>
    </w:p>
    <w:p w:rsidR="004F53A1" w:rsidRPr="006B75EA" w:rsidRDefault="004F53A1" w:rsidP="004F53A1">
      <w:pPr>
        <w:pStyle w:val="Pagrindinistekstas"/>
        <w:tabs>
          <w:tab w:val="left" w:pos="567"/>
          <w:tab w:val="left" w:pos="11907"/>
        </w:tabs>
        <w:spacing w:after="0"/>
        <w:rPr>
          <w:b/>
          <w:bCs/>
          <w:szCs w:val="22"/>
        </w:rPr>
      </w:pPr>
      <w:r w:rsidRPr="006B75EA">
        <w:rPr>
          <w:b/>
          <w:bCs/>
          <w:szCs w:val="22"/>
        </w:rPr>
        <w:t xml:space="preserve">Nustojus vartoti </w:t>
      </w:r>
      <w:proofErr w:type="spellStart"/>
      <w:r w:rsidRPr="006B75EA">
        <w:rPr>
          <w:b/>
          <w:bCs/>
          <w:iCs/>
          <w:szCs w:val="22"/>
        </w:rPr>
        <w:t>Oculoheel</w:t>
      </w:r>
      <w:proofErr w:type="spellEnd"/>
      <w:r w:rsidRPr="006B75EA">
        <w:rPr>
          <w:iCs/>
          <w:szCs w:val="22"/>
        </w:rPr>
        <w:t xml:space="preserve"> </w:t>
      </w:r>
      <w:r w:rsidRPr="006B75EA">
        <w:rPr>
          <w:szCs w:val="22"/>
        </w:rPr>
        <w:t xml:space="preserve"> </w:t>
      </w:r>
      <w:r w:rsidRPr="006B75EA">
        <w:rPr>
          <w:iCs/>
          <w:szCs w:val="22"/>
        </w:rPr>
        <w:t xml:space="preserve">  </w:t>
      </w:r>
      <w:r w:rsidRPr="006B75EA">
        <w:rPr>
          <w:szCs w:val="22"/>
        </w:rPr>
        <w:t xml:space="preserve"> </w:t>
      </w:r>
      <w:r w:rsidRPr="006B75EA">
        <w:rPr>
          <w:iCs/>
          <w:szCs w:val="22"/>
        </w:rPr>
        <w:t xml:space="preserve"> </w:t>
      </w:r>
      <w:r w:rsidRPr="006B75EA">
        <w:rPr>
          <w:szCs w:val="22"/>
        </w:rPr>
        <w:t xml:space="preserve"> </w:t>
      </w:r>
      <w:r w:rsidRPr="006B75EA">
        <w:rPr>
          <w:iCs/>
          <w:szCs w:val="22"/>
        </w:rPr>
        <w:t xml:space="preserve"> </w:t>
      </w:r>
      <w:r w:rsidRPr="006B75EA">
        <w:rPr>
          <w:szCs w:val="22"/>
        </w:rPr>
        <w:t xml:space="preserve"> </w:t>
      </w:r>
      <w:r w:rsidRPr="006B75EA">
        <w:rPr>
          <w:iCs/>
          <w:szCs w:val="22"/>
        </w:rPr>
        <w:t xml:space="preserve">  </w:t>
      </w:r>
      <w:r w:rsidRPr="006B75EA">
        <w:rPr>
          <w:szCs w:val="22"/>
        </w:rPr>
        <w:t xml:space="preserve"> </w:t>
      </w:r>
      <w:r w:rsidRPr="006B75EA">
        <w:rPr>
          <w:iCs/>
          <w:szCs w:val="22"/>
        </w:rPr>
        <w:t xml:space="preserve"> </w:t>
      </w:r>
      <w:r w:rsidRPr="006B75EA">
        <w:rPr>
          <w:szCs w:val="22"/>
        </w:rPr>
        <w:t xml:space="preserve"> </w:t>
      </w:r>
    </w:p>
    <w:p w:rsidR="004F53A1" w:rsidRPr="006B75EA" w:rsidRDefault="004F53A1" w:rsidP="004F53A1">
      <w:pPr>
        <w:pStyle w:val="Pagrindinistekstas"/>
        <w:tabs>
          <w:tab w:val="left" w:pos="567"/>
          <w:tab w:val="left" w:pos="11907"/>
        </w:tabs>
        <w:spacing w:after="0"/>
        <w:rPr>
          <w:szCs w:val="22"/>
        </w:rPr>
      </w:pPr>
      <w:r w:rsidRPr="006B75EA">
        <w:rPr>
          <w:szCs w:val="22"/>
        </w:rPr>
        <w:t>Jeigu kiltų daugiau klausimų dėl šio vaisto vartojimo, kreipkitės į gydytoją arba vaistininką.</w:t>
      </w:r>
    </w:p>
    <w:p w:rsidR="004F53A1" w:rsidRPr="006B75EA" w:rsidRDefault="004F53A1" w:rsidP="004F53A1">
      <w:pPr>
        <w:pStyle w:val="Pagrindinistekstas"/>
        <w:tabs>
          <w:tab w:val="left" w:pos="567"/>
          <w:tab w:val="left" w:pos="11907"/>
        </w:tabs>
        <w:spacing w:after="0"/>
        <w:rPr>
          <w:b/>
          <w:color w:val="FF0000"/>
          <w:szCs w:val="22"/>
        </w:rPr>
      </w:pPr>
      <w:r w:rsidRPr="006B75EA">
        <w:rPr>
          <w:b/>
          <w:color w:val="FF0000"/>
          <w:szCs w:val="22"/>
        </w:rPr>
        <w:t xml:space="preserve">   </w:t>
      </w:r>
    </w:p>
    <w:p w:rsidR="004F53A1" w:rsidRPr="006B75EA" w:rsidRDefault="004F53A1" w:rsidP="004F53A1">
      <w:pPr>
        <w:pStyle w:val="Pagrindinistekstas"/>
        <w:tabs>
          <w:tab w:val="left" w:pos="567"/>
          <w:tab w:val="left" w:pos="11907"/>
        </w:tabs>
        <w:spacing w:after="0"/>
        <w:rPr>
          <w:b/>
          <w:color w:val="FF0000"/>
          <w:szCs w:val="22"/>
        </w:rPr>
      </w:pPr>
    </w:p>
    <w:p w:rsidR="004F53A1" w:rsidRPr="006B75EA" w:rsidRDefault="004F53A1" w:rsidP="004F53A1">
      <w:pPr>
        <w:pStyle w:val="Antrat2"/>
      </w:pPr>
      <w:r w:rsidRPr="006B75EA">
        <w:t>4.        Galimas šalutinis poveikis</w:t>
      </w:r>
    </w:p>
    <w:p w:rsidR="004F53A1" w:rsidRPr="006B75EA" w:rsidRDefault="004F53A1" w:rsidP="004F53A1">
      <w:pPr>
        <w:pStyle w:val="Pagrindinistekstas"/>
        <w:tabs>
          <w:tab w:val="left" w:pos="567"/>
          <w:tab w:val="left" w:pos="11907"/>
        </w:tabs>
        <w:spacing w:after="0"/>
        <w:rPr>
          <w:szCs w:val="22"/>
        </w:rPr>
      </w:pPr>
    </w:p>
    <w:p w:rsidR="004F53A1" w:rsidRPr="006B75EA" w:rsidRDefault="004F53A1" w:rsidP="004F53A1">
      <w:pPr>
        <w:pStyle w:val="Pagrindinistekstas"/>
        <w:tabs>
          <w:tab w:val="left" w:pos="567"/>
          <w:tab w:val="left" w:pos="11907"/>
        </w:tabs>
        <w:spacing w:after="0"/>
        <w:rPr>
          <w:szCs w:val="22"/>
        </w:rPr>
      </w:pPr>
      <w:r w:rsidRPr="006B75EA">
        <w:rPr>
          <w:iCs/>
          <w:szCs w:val="22"/>
        </w:rPr>
        <w:t>Šis vaistas</w:t>
      </w:r>
      <w:r w:rsidRPr="006B75EA">
        <w:rPr>
          <w:szCs w:val="22"/>
        </w:rPr>
        <w:t>, kaip ir visi kiti, gali sukelti šalutinį poveikį, nors jis pasireiškia ne visiems žmonėms.</w:t>
      </w:r>
    </w:p>
    <w:p w:rsidR="004F53A1" w:rsidRDefault="004F53A1" w:rsidP="004F53A1">
      <w:pPr>
        <w:pStyle w:val="Pagrindiniotekstotrauka2"/>
        <w:tabs>
          <w:tab w:val="left" w:pos="567"/>
          <w:tab w:val="left" w:pos="11907"/>
        </w:tabs>
        <w:ind w:left="0" w:firstLine="0"/>
        <w:rPr>
          <w:szCs w:val="22"/>
          <w:lang w:val="lt-LT"/>
        </w:rPr>
      </w:pPr>
    </w:p>
    <w:p w:rsidR="004F53A1" w:rsidRPr="00E61B6E" w:rsidRDefault="004F53A1" w:rsidP="004F53A1">
      <w:pPr>
        <w:pStyle w:val="Pagrindiniotekstotrauka2"/>
        <w:tabs>
          <w:tab w:val="left" w:pos="567"/>
          <w:tab w:val="left" w:pos="11907"/>
        </w:tabs>
        <w:ind w:left="0" w:firstLine="0"/>
        <w:rPr>
          <w:szCs w:val="22"/>
          <w:lang w:val="lt-LT"/>
        </w:rPr>
      </w:pPr>
      <w:r w:rsidRPr="00E61B6E">
        <w:rPr>
          <w:b/>
          <w:bCs/>
          <w:noProof/>
          <w:snapToGrid w:val="0"/>
          <w:szCs w:val="22"/>
          <w:lang w:val="lt-LT"/>
        </w:rPr>
        <w:t>Labai reti šalutinio poveikio reiškiniai (gali pasireikšti rečiau kaip 1 iš 10 000 asmenų</w:t>
      </w:r>
      <w:r>
        <w:rPr>
          <w:b/>
          <w:bCs/>
          <w:noProof/>
          <w:snapToGrid w:val="0"/>
          <w:szCs w:val="22"/>
          <w:lang w:val="lt-LT"/>
        </w:rPr>
        <w:t>)</w:t>
      </w:r>
    </w:p>
    <w:p w:rsidR="004F53A1" w:rsidRPr="006B75EA" w:rsidRDefault="004F53A1" w:rsidP="004F53A1">
      <w:pPr>
        <w:pStyle w:val="Pagrindiniotekstotrauka2"/>
        <w:tabs>
          <w:tab w:val="left" w:pos="567"/>
          <w:tab w:val="left" w:pos="11907"/>
        </w:tabs>
        <w:ind w:left="0" w:firstLine="0"/>
        <w:rPr>
          <w:szCs w:val="22"/>
          <w:lang w:val="lt-LT"/>
        </w:rPr>
      </w:pPr>
      <w:r>
        <w:rPr>
          <w:szCs w:val="22"/>
          <w:lang w:val="lt-LT"/>
        </w:rPr>
        <w:t>G</w:t>
      </w:r>
      <w:r w:rsidRPr="006B75EA">
        <w:rPr>
          <w:szCs w:val="22"/>
          <w:lang w:val="lt-LT"/>
        </w:rPr>
        <w:t>ali atsirasti alerginių (padidėjusio jautrumo) reakcijų, pvz., junginės paraudimas.</w:t>
      </w:r>
    </w:p>
    <w:p w:rsidR="004F53A1" w:rsidRPr="006B75EA" w:rsidRDefault="004F53A1" w:rsidP="004F53A1">
      <w:pPr>
        <w:rPr>
          <w:b/>
          <w:noProof/>
          <w:sz w:val="22"/>
          <w:szCs w:val="22"/>
        </w:rPr>
      </w:pPr>
    </w:p>
    <w:p w:rsidR="004F53A1" w:rsidRPr="006B75EA" w:rsidRDefault="004F53A1" w:rsidP="004F53A1">
      <w:pPr>
        <w:rPr>
          <w:b/>
          <w:sz w:val="22"/>
          <w:szCs w:val="22"/>
        </w:rPr>
      </w:pPr>
      <w:r w:rsidRPr="006B75EA">
        <w:rPr>
          <w:b/>
          <w:noProof/>
          <w:sz w:val="22"/>
          <w:szCs w:val="22"/>
        </w:rPr>
        <w:t>Pranešimas apie šalutinį poveikį</w:t>
      </w:r>
    </w:p>
    <w:p w:rsidR="004F53A1" w:rsidRPr="006B75EA" w:rsidRDefault="004F53A1" w:rsidP="004F53A1">
      <w:pPr>
        <w:ind w:right="-449"/>
        <w:rPr>
          <w:noProof/>
          <w:sz w:val="22"/>
          <w:szCs w:val="22"/>
        </w:rPr>
      </w:pPr>
      <w:r w:rsidRPr="006B75EA">
        <w:rPr>
          <w:noProof/>
          <w:sz w:val="22"/>
          <w:szCs w:val="22"/>
        </w:rPr>
        <w:t>Jeigu pasireiškė šalutinis poveikis, įskaitant šiame lapelyje nenurodytą, pasakykite gydytojui arba vaistininkui</w:t>
      </w:r>
      <w:r w:rsidRPr="006B75EA">
        <w:rPr>
          <w:sz w:val="22"/>
          <w:szCs w:val="22"/>
        </w:rPr>
        <w:t>.</w:t>
      </w:r>
      <w:r w:rsidRPr="006B75EA">
        <w:rPr>
          <w:noProof/>
          <w:sz w:val="22"/>
          <w:szCs w:val="22"/>
        </w:rPr>
        <w:t xml:space="preserve"> </w:t>
      </w:r>
      <w:r w:rsidRPr="005D554B">
        <w:rPr>
          <w:snapToGrid w:val="0"/>
          <w:sz w:val="22"/>
        </w:rPr>
        <w:t>Pranešimą</w:t>
      </w:r>
      <w:r w:rsidRPr="006B75EA" w:rsidDel="00C736FB">
        <w:rPr>
          <w:noProof/>
          <w:sz w:val="22"/>
          <w:szCs w:val="22"/>
        </w:rPr>
        <w:t xml:space="preserve"> </w:t>
      </w:r>
      <w:r>
        <w:rPr>
          <w:noProof/>
          <w:sz w:val="22"/>
          <w:szCs w:val="22"/>
        </w:rPr>
        <w:t>a</w:t>
      </w:r>
      <w:r w:rsidRPr="006B75EA">
        <w:rPr>
          <w:noProof/>
          <w:sz w:val="22"/>
          <w:szCs w:val="22"/>
        </w:rPr>
        <w:t>pie šalutinį poveikį galite</w:t>
      </w:r>
      <w:r>
        <w:rPr>
          <w:noProof/>
          <w:sz w:val="22"/>
          <w:szCs w:val="22"/>
        </w:rPr>
        <w:t xml:space="preserve"> </w:t>
      </w:r>
      <w:r w:rsidRPr="000918CE">
        <w:rPr>
          <w:sz w:val="22"/>
          <w:szCs w:val="22"/>
        </w:rPr>
        <w:t xml:space="preserve">pateikti </w:t>
      </w:r>
      <w:r w:rsidRPr="005D554B">
        <w:rPr>
          <w:snapToGrid w:val="0"/>
          <w:sz w:val="22"/>
        </w:rPr>
        <w:t xml:space="preserve">šiais būdais: tiesiogiai užpildant formą internetu </w:t>
      </w:r>
      <w:r w:rsidRPr="000918CE">
        <w:rPr>
          <w:sz w:val="22"/>
          <w:szCs w:val="22"/>
        </w:rPr>
        <w:t>Valstybinės vaistų kontrolės tarnybos prie Lietuvos</w:t>
      </w:r>
      <w:r w:rsidRPr="0036377A">
        <w:t xml:space="preserve"> </w:t>
      </w:r>
      <w:r w:rsidRPr="000918CE">
        <w:rPr>
          <w:sz w:val="22"/>
          <w:szCs w:val="22"/>
        </w:rPr>
        <w:t xml:space="preserve">Respublikos sveikatos apsaugos ministerijos </w:t>
      </w:r>
      <w:r w:rsidRPr="005D554B">
        <w:rPr>
          <w:snapToGrid w:val="0"/>
          <w:sz w:val="22"/>
        </w:rPr>
        <w:t xml:space="preserve">Vaistinių preparatų informacinėje sistemoje </w:t>
      </w:r>
      <w:hyperlink r:id="rId7" w:history="1">
        <w:r w:rsidRPr="005D554B">
          <w:rPr>
            <w:snapToGrid w:val="0"/>
            <w:color w:val="0000FF"/>
            <w:sz w:val="22"/>
            <w:u w:val="single"/>
          </w:rPr>
          <w:t>https://vapris.vvkt.lt/vvkt-web/public/nrv</w:t>
        </w:r>
      </w:hyperlink>
      <w:r w:rsidRPr="005D554B">
        <w:rPr>
          <w:snapToGrid w:val="0"/>
          <w:sz w:val="22"/>
        </w:rPr>
        <w:t xml:space="preserve"> arba užpildant Paciento pranešimo apie įtariamą nepageidaujamą reakciją (ĮNR) formą, kuri skelbiama </w:t>
      </w:r>
      <w:hyperlink r:id="rId8" w:history="1">
        <w:r w:rsidRPr="005D554B">
          <w:rPr>
            <w:snapToGrid w:val="0"/>
            <w:color w:val="0000FF"/>
            <w:sz w:val="22"/>
            <w:u w:val="single"/>
          </w:rPr>
          <w:t>https://www.vvkt.lt/index.php?4004286486</w:t>
        </w:r>
      </w:hyperlink>
      <w:r w:rsidRPr="005D554B">
        <w:rPr>
          <w:snapToGrid w:val="0"/>
          <w:sz w:val="22"/>
        </w:rPr>
        <w:t xml:space="preserve">, ir atsiunčiant elektroniniu paštu (adresu </w:t>
      </w:r>
      <w:hyperlink r:id="rId9" w:history="1">
        <w:r w:rsidRPr="005D554B">
          <w:rPr>
            <w:snapToGrid w:val="0"/>
            <w:color w:val="0000FF"/>
            <w:sz w:val="22"/>
            <w:u w:val="single"/>
          </w:rPr>
          <w:t>NepageidaujamaR@vvkt.lt</w:t>
        </w:r>
      </w:hyperlink>
      <w:r w:rsidRPr="005D554B">
        <w:rPr>
          <w:snapToGrid w:val="0"/>
          <w:sz w:val="22"/>
        </w:rPr>
        <w:t>) arba nemokamu telefonu 8 800 73</w:t>
      </w:r>
      <w:r>
        <w:rPr>
          <w:snapToGrid w:val="0"/>
          <w:sz w:val="22"/>
        </w:rPr>
        <w:t> </w:t>
      </w:r>
      <w:r w:rsidRPr="005D554B">
        <w:rPr>
          <w:snapToGrid w:val="0"/>
          <w:sz w:val="22"/>
        </w:rPr>
        <w:t>568.</w:t>
      </w:r>
      <w:r>
        <w:rPr>
          <w:snapToGrid w:val="0"/>
          <w:sz w:val="22"/>
        </w:rPr>
        <w:t xml:space="preserve"> </w:t>
      </w:r>
      <w:r w:rsidRPr="000918CE">
        <w:rPr>
          <w:noProof/>
          <w:sz w:val="22"/>
          <w:szCs w:val="22"/>
        </w:rPr>
        <w:t>Pranešdami apie šalutinį poveikį galite mums padėti gauti daugiau</w:t>
      </w:r>
      <w:r w:rsidRPr="00411AB3">
        <w:rPr>
          <w:noProof/>
          <w:sz w:val="22"/>
          <w:szCs w:val="22"/>
        </w:rPr>
        <w:t xml:space="preserve"> informacijos apie šio vaisto saugumą.</w:t>
      </w:r>
    </w:p>
    <w:p w:rsidR="004F53A1" w:rsidRDefault="004F53A1" w:rsidP="004F53A1">
      <w:pPr>
        <w:pStyle w:val="Pagrindinistekstas"/>
        <w:tabs>
          <w:tab w:val="left" w:pos="567"/>
          <w:tab w:val="left" w:pos="11907"/>
        </w:tabs>
        <w:spacing w:after="0"/>
        <w:rPr>
          <w:szCs w:val="22"/>
        </w:rPr>
      </w:pPr>
    </w:p>
    <w:p w:rsidR="004F53A1" w:rsidRPr="006B75EA" w:rsidRDefault="004F53A1" w:rsidP="004F53A1">
      <w:pPr>
        <w:pStyle w:val="Pagrindinistekstas"/>
        <w:tabs>
          <w:tab w:val="left" w:pos="567"/>
          <w:tab w:val="left" w:pos="11907"/>
        </w:tabs>
        <w:spacing w:after="0"/>
        <w:rPr>
          <w:szCs w:val="22"/>
        </w:rPr>
      </w:pPr>
    </w:p>
    <w:p w:rsidR="004F53A1" w:rsidRPr="006B75EA" w:rsidRDefault="004F53A1" w:rsidP="004F53A1">
      <w:pPr>
        <w:pStyle w:val="Antrat2"/>
      </w:pPr>
      <w:r w:rsidRPr="006B75EA">
        <w:t>5.</w:t>
      </w:r>
      <w:r w:rsidRPr="006B75EA">
        <w:tab/>
        <w:t xml:space="preserve"> Kaip laikyti </w:t>
      </w:r>
      <w:proofErr w:type="spellStart"/>
      <w:r w:rsidRPr="006B75EA">
        <w:rPr>
          <w:bCs/>
        </w:rPr>
        <w:t>Oculoheel</w:t>
      </w:r>
      <w:proofErr w:type="spellEnd"/>
      <w:r w:rsidRPr="006B75EA">
        <w:rPr>
          <w:bCs/>
        </w:rPr>
        <w:t xml:space="preserve"> </w:t>
      </w:r>
      <w:r w:rsidRPr="006B75EA">
        <w:t xml:space="preserve"> </w:t>
      </w:r>
    </w:p>
    <w:p w:rsidR="004F53A1" w:rsidRPr="006B75EA" w:rsidRDefault="004F53A1" w:rsidP="004F53A1">
      <w:pPr>
        <w:pStyle w:val="Pagrindinistekstas"/>
        <w:tabs>
          <w:tab w:val="left" w:pos="567"/>
          <w:tab w:val="left" w:pos="11907"/>
        </w:tabs>
        <w:spacing w:after="0"/>
        <w:rPr>
          <w:szCs w:val="22"/>
        </w:rPr>
      </w:pPr>
    </w:p>
    <w:p w:rsidR="004F53A1" w:rsidRPr="006B75EA" w:rsidRDefault="004F53A1" w:rsidP="004F53A1">
      <w:pPr>
        <w:numPr>
          <w:ilvl w:val="12"/>
          <w:numId w:val="0"/>
        </w:numPr>
        <w:ind w:right="-2"/>
        <w:rPr>
          <w:szCs w:val="22"/>
        </w:rPr>
      </w:pPr>
      <w:r w:rsidRPr="006B75EA">
        <w:rPr>
          <w:noProof/>
          <w:sz w:val="22"/>
          <w:szCs w:val="22"/>
        </w:rPr>
        <w:t>Šį vaistą laikykite vaikams nepastebimoje ir nepasiekiamoje vietoje.</w:t>
      </w:r>
    </w:p>
    <w:p w:rsidR="004F53A1" w:rsidRPr="00020585" w:rsidRDefault="004F53A1" w:rsidP="004F53A1">
      <w:pPr>
        <w:pStyle w:val="Pagrindiniotekstotrauka2"/>
        <w:tabs>
          <w:tab w:val="left" w:pos="567"/>
          <w:tab w:val="left" w:pos="11907"/>
        </w:tabs>
        <w:ind w:left="0" w:firstLine="0"/>
        <w:rPr>
          <w:color w:val="000000"/>
          <w:szCs w:val="22"/>
          <w:lang w:val="lt-LT"/>
        </w:rPr>
      </w:pPr>
      <w:r w:rsidRPr="006B75EA">
        <w:rPr>
          <w:color w:val="000000"/>
          <w:szCs w:val="22"/>
          <w:lang w:val="lt-LT"/>
        </w:rPr>
        <w:t xml:space="preserve">Laikyti ne aukštesnėje kaip 25 </w:t>
      </w:r>
      <w:r w:rsidRPr="006B75EA">
        <w:rPr>
          <w:color w:val="000000"/>
          <w:szCs w:val="22"/>
          <w:lang w:val="lt-LT"/>
        </w:rPr>
        <w:sym w:font="Symbol" w:char="F0B0"/>
      </w:r>
      <w:r w:rsidRPr="006B75EA">
        <w:rPr>
          <w:color w:val="000000"/>
          <w:szCs w:val="22"/>
          <w:lang w:val="lt-LT"/>
        </w:rPr>
        <w:t>C temperatūroje.</w:t>
      </w:r>
    </w:p>
    <w:p w:rsidR="004F53A1" w:rsidRPr="006B75EA" w:rsidRDefault="004F53A1" w:rsidP="004F53A1">
      <w:pPr>
        <w:pStyle w:val="Pagrindinistekstas2"/>
        <w:spacing w:line="240" w:lineRule="auto"/>
        <w:rPr>
          <w:lang w:val="lt-LT"/>
        </w:rPr>
      </w:pPr>
      <w:r w:rsidRPr="008B584A">
        <w:rPr>
          <w:lang w:val="lt-LT"/>
        </w:rPr>
        <w:t xml:space="preserve">Ant dėžutės, paketėlio </w:t>
      </w:r>
      <w:r w:rsidRPr="008B584A">
        <w:rPr>
          <w:color w:val="auto"/>
          <w:lang w:val="lt-LT"/>
        </w:rPr>
        <w:t xml:space="preserve">po „Tinka iki“ </w:t>
      </w:r>
      <w:r w:rsidRPr="008B584A">
        <w:rPr>
          <w:lang w:val="lt-LT"/>
        </w:rPr>
        <w:t xml:space="preserve">ir </w:t>
      </w:r>
      <w:proofErr w:type="spellStart"/>
      <w:r w:rsidRPr="008B584A">
        <w:rPr>
          <w:lang w:val="lt-LT"/>
        </w:rPr>
        <w:t>talpyklės</w:t>
      </w:r>
      <w:proofErr w:type="spellEnd"/>
      <w:r w:rsidRPr="008B584A">
        <w:rPr>
          <w:color w:val="0000FF"/>
          <w:lang w:val="lt-LT"/>
        </w:rPr>
        <w:t xml:space="preserve"> </w:t>
      </w:r>
      <w:r w:rsidRPr="008B584A">
        <w:rPr>
          <w:color w:val="auto"/>
          <w:lang w:val="lt-LT"/>
        </w:rPr>
        <w:t>po „EXP“</w:t>
      </w:r>
      <w:r w:rsidRPr="008B584A">
        <w:rPr>
          <w:color w:val="0000FF"/>
          <w:lang w:val="lt-LT"/>
        </w:rPr>
        <w:t xml:space="preserve"> </w:t>
      </w:r>
      <w:r w:rsidRPr="008B584A">
        <w:rPr>
          <w:lang w:val="lt-LT"/>
        </w:rPr>
        <w:t>nurodytam tinkamumo</w:t>
      </w:r>
      <w:r w:rsidRPr="006B75EA">
        <w:rPr>
          <w:lang w:val="lt-LT"/>
        </w:rPr>
        <w:t xml:space="preserve"> laikui pasibaigus, </w:t>
      </w:r>
      <w:r w:rsidRPr="006B75EA">
        <w:rPr>
          <w:iCs/>
          <w:lang w:val="lt-LT"/>
        </w:rPr>
        <w:t xml:space="preserve">šio vaisto </w:t>
      </w:r>
      <w:r w:rsidRPr="006B75EA">
        <w:rPr>
          <w:lang w:val="lt-LT"/>
        </w:rPr>
        <w:t>vartoti negalima. Vaistas tinkamas vartoti iki paskutinės nurodyto mėnesio dienos.</w:t>
      </w:r>
    </w:p>
    <w:p w:rsidR="004F53A1" w:rsidRDefault="004F53A1" w:rsidP="004F53A1">
      <w:pPr>
        <w:tabs>
          <w:tab w:val="left" w:pos="567"/>
        </w:tabs>
        <w:rPr>
          <w:sz w:val="22"/>
          <w:szCs w:val="22"/>
        </w:rPr>
      </w:pPr>
      <w:r w:rsidRPr="008B584A">
        <w:rPr>
          <w:sz w:val="22"/>
          <w:szCs w:val="22"/>
        </w:rPr>
        <w:t>Atidarius paketėlį, tinka vartoti 6 mėnesius.</w:t>
      </w:r>
    </w:p>
    <w:p w:rsidR="004F53A1" w:rsidRPr="006B75EA" w:rsidRDefault="004F53A1" w:rsidP="004F53A1">
      <w:pPr>
        <w:tabs>
          <w:tab w:val="left" w:pos="567"/>
        </w:tabs>
        <w:rPr>
          <w:sz w:val="22"/>
          <w:szCs w:val="22"/>
        </w:rPr>
      </w:pPr>
    </w:p>
    <w:p w:rsidR="004F53A1" w:rsidRPr="006B75EA" w:rsidRDefault="004F53A1" w:rsidP="004F53A1">
      <w:pPr>
        <w:pStyle w:val="Antrats"/>
        <w:tabs>
          <w:tab w:val="clear" w:pos="4153"/>
          <w:tab w:val="clear" w:pos="8306"/>
          <w:tab w:val="left" w:pos="567"/>
          <w:tab w:val="left" w:pos="11907"/>
        </w:tabs>
        <w:rPr>
          <w:sz w:val="22"/>
          <w:szCs w:val="22"/>
          <w:lang w:val="lt-LT"/>
        </w:rPr>
      </w:pPr>
    </w:p>
    <w:p w:rsidR="004F53A1" w:rsidRPr="006B75EA" w:rsidRDefault="004F53A1" w:rsidP="004F53A1">
      <w:pPr>
        <w:pStyle w:val="Antrat2"/>
      </w:pPr>
      <w:r w:rsidRPr="006B75EA">
        <w:t>6.</w:t>
      </w:r>
      <w:r w:rsidRPr="006B75EA">
        <w:tab/>
        <w:t xml:space="preserve"> Pakuotės turinys ir kita informacija</w:t>
      </w:r>
    </w:p>
    <w:p w:rsidR="004F53A1" w:rsidRPr="006B75EA" w:rsidRDefault="004F53A1" w:rsidP="004F53A1">
      <w:pPr>
        <w:pStyle w:val="Pagrindinistekstas"/>
        <w:tabs>
          <w:tab w:val="left" w:pos="567"/>
          <w:tab w:val="left" w:pos="11907"/>
        </w:tabs>
        <w:spacing w:after="0"/>
        <w:rPr>
          <w:szCs w:val="22"/>
        </w:rPr>
      </w:pPr>
    </w:p>
    <w:p w:rsidR="004F53A1" w:rsidRPr="006B75EA" w:rsidRDefault="004F53A1" w:rsidP="004F53A1">
      <w:pPr>
        <w:pStyle w:val="Antrat1"/>
      </w:pPr>
      <w:proofErr w:type="spellStart"/>
      <w:r w:rsidRPr="006B75EA">
        <w:t>Oculoheel</w:t>
      </w:r>
      <w:proofErr w:type="spellEnd"/>
      <w:r w:rsidRPr="006B75EA">
        <w:t xml:space="preserve"> sudėtis</w:t>
      </w:r>
    </w:p>
    <w:p w:rsidR="004F53A1" w:rsidRPr="006B75EA" w:rsidRDefault="004F53A1" w:rsidP="004F53A1">
      <w:pPr>
        <w:tabs>
          <w:tab w:val="left" w:pos="180"/>
          <w:tab w:val="left" w:pos="360"/>
          <w:tab w:val="left" w:pos="567"/>
          <w:tab w:val="left" w:pos="11907"/>
        </w:tabs>
        <w:rPr>
          <w:sz w:val="22"/>
          <w:szCs w:val="22"/>
        </w:rPr>
      </w:pPr>
      <w:r w:rsidRPr="006B75EA">
        <w:rPr>
          <w:color w:val="000000"/>
          <w:sz w:val="22"/>
          <w:szCs w:val="22"/>
        </w:rPr>
        <w:t>-</w:t>
      </w:r>
      <w:r w:rsidRPr="006B75EA">
        <w:rPr>
          <w:color w:val="000000"/>
          <w:sz w:val="22"/>
          <w:szCs w:val="22"/>
        </w:rPr>
        <w:tab/>
        <w:t xml:space="preserve">Vienoje </w:t>
      </w:r>
      <w:proofErr w:type="spellStart"/>
      <w:r w:rsidRPr="006B75EA">
        <w:rPr>
          <w:color w:val="000000"/>
          <w:sz w:val="22"/>
          <w:szCs w:val="22"/>
        </w:rPr>
        <w:t>talpyklėje</w:t>
      </w:r>
      <w:proofErr w:type="spellEnd"/>
      <w:r w:rsidRPr="006B75EA">
        <w:rPr>
          <w:color w:val="000000"/>
          <w:sz w:val="22"/>
          <w:szCs w:val="22"/>
        </w:rPr>
        <w:t xml:space="preserve"> (</w:t>
      </w:r>
      <w:r w:rsidRPr="006B75EA">
        <w:rPr>
          <w:sz w:val="22"/>
          <w:szCs w:val="22"/>
        </w:rPr>
        <w:t xml:space="preserve">0,45 ml tirpalo) yra veikliųjų medžiagų: </w:t>
      </w:r>
      <w:proofErr w:type="spellStart"/>
      <w:r w:rsidRPr="006B75EA">
        <w:rPr>
          <w:sz w:val="22"/>
          <w:szCs w:val="22"/>
        </w:rPr>
        <w:t>Euphrasia</w:t>
      </w:r>
      <w:proofErr w:type="spellEnd"/>
      <w:r w:rsidRPr="006B75EA">
        <w:rPr>
          <w:sz w:val="22"/>
          <w:szCs w:val="22"/>
        </w:rPr>
        <w:t xml:space="preserve"> D5 110,7 mg, </w:t>
      </w:r>
      <w:proofErr w:type="spellStart"/>
      <w:r w:rsidRPr="006B75EA">
        <w:rPr>
          <w:sz w:val="22"/>
          <w:szCs w:val="22"/>
        </w:rPr>
        <w:t>Cochlearia</w:t>
      </w:r>
      <w:proofErr w:type="spellEnd"/>
      <w:r w:rsidRPr="006B75EA">
        <w:rPr>
          <w:sz w:val="22"/>
          <w:szCs w:val="22"/>
        </w:rPr>
        <w:t xml:space="preserve">    </w:t>
      </w:r>
      <w:proofErr w:type="spellStart"/>
      <w:r w:rsidRPr="006B75EA">
        <w:rPr>
          <w:sz w:val="22"/>
          <w:szCs w:val="22"/>
        </w:rPr>
        <w:t>officinalis</w:t>
      </w:r>
      <w:proofErr w:type="spellEnd"/>
      <w:r w:rsidRPr="006B75EA">
        <w:rPr>
          <w:sz w:val="22"/>
          <w:szCs w:val="22"/>
        </w:rPr>
        <w:t xml:space="preserve"> D5 110,7 mg, </w:t>
      </w:r>
      <w:proofErr w:type="spellStart"/>
      <w:r w:rsidRPr="006B75EA">
        <w:rPr>
          <w:iCs/>
          <w:sz w:val="22"/>
          <w:szCs w:val="22"/>
        </w:rPr>
        <w:t>Pilocarpus</w:t>
      </w:r>
      <w:proofErr w:type="spellEnd"/>
      <w:r w:rsidRPr="006B75EA">
        <w:rPr>
          <w:sz w:val="22"/>
          <w:szCs w:val="22"/>
        </w:rPr>
        <w:t xml:space="preserve"> D5 110,7 mg, </w:t>
      </w:r>
      <w:proofErr w:type="spellStart"/>
      <w:r w:rsidRPr="006B75EA">
        <w:rPr>
          <w:sz w:val="22"/>
          <w:szCs w:val="22"/>
        </w:rPr>
        <w:t>Echinacea</w:t>
      </w:r>
      <w:proofErr w:type="spellEnd"/>
      <w:r w:rsidRPr="006B75EA">
        <w:rPr>
          <w:sz w:val="22"/>
          <w:szCs w:val="22"/>
        </w:rPr>
        <w:t xml:space="preserve"> D5 110,7 mg.</w:t>
      </w:r>
    </w:p>
    <w:p w:rsidR="004F53A1" w:rsidRPr="006B75EA" w:rsidRDefault="004F53A1" w:rsidP="004F53A1">
      <w:pPr>
        <w:pStyle w:val="Pagrindiniotekstotrauka"/>
        <w:tabs>
          <w:tab w:val="left" w:pos="180"/>
          <w:tab w:val="left" w:pos="360"/>
          <w:tab w:val="left" w:pos="567"/>
          <w:tab w:val="left" w:pos="11907"/>
        </w:tabs>
        <w:ind w:left="0"/>
        <w:rPr>
          <w:color w:val="FF0000"/>
          <w:szCs w:val="22"/>
          <w:lang w:val="lt-LT"/>
        </w:rPr>
      </w:pPr>
      <w:r w:rsidRPr="006B75EA">
        <w:rPr>
          <w:szCs w:val="22"/>
          <w:lang w:val="lt-LT"/>
        </w:rPr>
        <w:t>-</w:t>
      </w:r>
      <w:r w:rsidRPr="006B75EA">
        <w:rPr>
          <w:szCs w:val="22"/>
          <w:lang w:val="lt-LT"/>
        </w:rPr>
        <w:tab/>
        <w:t>Pagalbinės medžiagos: injekcinis vanduo,</w:t>
      </w:r>
      <w:r w:rsidRPr="006B75EA">
        <w:rPr>
          <w:color w:val="000000"/>
          <w:szCs w:val="22"/>
          <w:lang w:val="lt-LT"/>
        </w:rPr>
        <w:t xml:space="preserve"> natrio chloridas, natrio-</w:t>
      </w:r>
      <w:proofErr w:type="spellStart"/>
      <w:r w:rsidRPr="006B75EA">
        <w:rPr>
          <w:color w:val="000000"/>
          <w:szCs w:val="22"/>
          <w:lang w:val="lt-LT"/>
        </w:rPr>
        <w:t>divandenilio</w:t>
      </w:r>
      <w:proofErr w:type="spellEnd"/>
      <w:r w:rsidRPr="006B75EA">
        <w:rPr>
          <w:szCs w:val="22"/>
          <w:lang w:val="lt-LT"/>
        </w:rPr>
        <w:t xml:space="preserve"> fosfatas </w:t>
      </w:r>
      <w:proofErr w:type="spellStart"/>
      <w:r w:rsidRPr="006B75EA">
        <w:rPr>
          <w:szCs w:val="22"/>
          <w:lang w:val="lt-LT"/>
        </w:rPr>
        <w:t>dihidratas</w:t>
      </w:r>
      <w:proofErr w:type="spellEnd"/>
      <w:r w:rsidRPr="006B75EA">
        <w:rPr>
          <w:szCs w:val="22"/>
          <w:lang w:val="lt-LT"/>
        </w:rPr>
        <w:t xml:space="preserve">,    </w:t>
      </w:r>
      <w:proofErr w:type="spellStart"/>
      <w:r w:rsidRPr="006B75EA">
        <w:rPr>
          <w:szCs w:val="22"/>
          <w:lang w:val="lt-LT"/>
        </w:rPr>
        <w:t>dinatrio</w:t>
      </w:r>
      <w:proofErr w:type="spellEnd"/>
      <w:r w:rsidRPr="006B75EA">
        <w:rPr>
          <w:szCs w:val="22"/>
          <w:lang w:val="lt-LT"/>
        </w:rPr>
        <w:t xml:space="preserve"> fosfatas </w:t>
      </w:r>
      <w:proofErr w:type="spellStart"/>
      <w:r w:rsidRPr="006B75EA">
        <w:rPr>
          <w:szCs w:val="22"/>
          <w:lang w:val="lt-LT"/>
        </w:rPr>
        <w:t>dihidratas</w:t>
      </w:r>
      <w:proofErr w:type="spellEnd"/>
      <w:r w:rsidRPr="006B75EA">
        <w:rPr>
          <w:szCs w:val="22"/>
          <w:lang w:val="lt-LT"/>
        </w:rPr>
        <w:t>.</w:t>
      </w:r>
    </w:p>
    <w:p w:rsidR="004F53A1" w:rsidRPr="006B75EA" w:rsidRDefault="004F53A1" w:rsidP="004F53A1">
      <w:pPr>
        <w:pStyle w:val="Pagrindinistekstas"/>
        <w:tabs>
          <w:tab w:val="left" w:pos="567"/>
          <w:tab w:val="left" w:pos="11907"/>
        </w:tabs>
        <w:spacing w:after="0"/>
        <w:rPr>
          <w:szCs w:val="22"/>
        </w:rPr>
      </w:pPr>
    </w:p>
    <w:p w:rsidR="004F53A1" w:rsidRPr="006B75EA" w:rsidRDefault="004F53A1" w:rsidP="004F53A1">
      <w:pPr>
        <w:pStyle w:val="Pagrindinistekstas"/>
        <w:tabs>
          <w:tab w:val="left" w:pos="567"/>
          <w:tab w:val="left" w:pos="11907"/>
        </w:tabs>
        <w:spacing w:after="0"/>
        <w:rPr>
          <w:b/>
          <w:bCs/>
          <w:szCs w:val="22"/>
        </w:rPr>
      </w:pPr>
      <w:proofErr w:type="spellStart"/>
      <w:r w:rsidRPr="006B75EA">
        <w:rPr>
          <w:b/>
          <w:bCs/>
          <w:iCs/>
          <w:szCs w:val="22"/>
        </w:rPr>
        <w:t>Oculoheel</w:t>
      </w:r>
      <w:proofErr w:type="spellEnd"/>
      <w:r w:rsidRPr="006B75EA">
        <w:rPr>
          <w:b/>
          <w:bCs/>
          <w:iCs/>
          <w:szCs w:val="22"/>
        </w:rPr>
        <w:t xml:space="preserve"> </w:t>
      </w:r>
      <w:r w:rsidRPr="006B75EA">
        <w:rPr>
          <w:b/>
          <w:bCs/>
          <w:szCs w:val="22"/>
        </w:rPr>
        <w:t>išvaizda ir kiekis pakuotėje</w:t>
      </w:r>
    </w:p>
    <w:p w:rsidR="004F53A1" w:rsidRPr="006B75EA" w:rsidRDefault="004F53A1" w:rsidP="004F53A1">
      <w:pPr>
        <w:tabs>
          <w:tab w:val="left" w:pos="567"/>
          <w:tab w:val="left" w:pos="11907"/>
        </w:tabs>
        <w:rPr>
          <w:sz w:val="22"/>
          <w:szCs w:val="22"/>
        </w:rPr>
      </w:pPr>
      <w:proofErr w:type="spellStart"/>
      <w:r w:rsidRPr="006B75EA">
        <w:rPr>
          <w:bCs/>
          <w:sz w:val="22"/>
          <w:szCs w:val="22"/>
        </w:rPr>
        <w:t>Oculoheel</w:t>
      </w:r>
      <w:proofErr w:type="spellEnd"/>
      <w:r w:rsidRPr="006B75EA">
        <w:rPr>
          <w:bCs/>
          <w:sz w:val="22"/>
          <w:szCs w:val="22"/>
        </w:rPr>
        <w:t xml:space="preserve"> </w:t>
      </w:r>
      <w:r w:rsidRPr="006B75EA">
        <w:rPr>
          <w:bCs/>
          <w:iCs/>
          <w:sz w:val="22"/>
          <w:szCs w:val="22"/>
        </w:rPr>
        <w:t>yra skaidrus, bespalvis tirpalas.</w:t>
      </w:r>
    </w:p>
    <w:p w:rsidR="004F53A1" w:rsidRPr="000674F1" w:rsidRDefault="004F53A1" w:rsidP="004F53A1">
      <w:pPr>
        <w:tabs>
          <w:tab w:val="left" w:pos="567"/>
          <w:tab w:val="left" w:pos="11907"/>
        </w:tabs>
        <w:ind w:left="567" w:hanging="567"/>
        <w:rPr>
          <w:color w:val="000000"/>
          <w:sz w:val="22"/>
          <w:szCs w:val="22"/>
        </w:rPr>
      </w:pPr>
    </w:p>
    <w:p w:rsidR="004F53A1" w:rsidRPr="006B75EA" w:rsidRDefault="004F53A1" w:rsidP="004F53A1">
      <w:pPr>
        <w:tabs>
          <w:tab w:val="left" w:pos="0"/>
          <w:tab w:val="left" w:pos="11907"/>
        </w:tabs>
        <w:rPr>
          <w:color w:val="000000"/>
          <w:sz w:val="22"/>
          <w:szCs w:val="22"/>
        </w:rPr>
      </w:pPr>
      <w:r w:rsidRPr="000674F1">
        <w:rPr>
          <w:color w:val="000000"/>
          <w:sz w:val="22"/>
          <w:szCs w:val="22"/>
        </w:rPr>
        <w:t>Dėžutėje yra</w:t>
      </w:r>
      <w:r w:rsidRPr="000674F1">
        <w:rPr>
          <w:color w:val="FF0000"/>
          <w:sz w:val="22"/>
          <w:szCs w:val="22"/>
        </w:rPr>
        <w:t xml:space="preserve"> </w:t>
      </w:r>
      <w:r w:rsidRPr="00E12A35">
        <w:rPr>
          <w:sz w:val="22"/>
          <w:szCs w:val="22"/>
        </w:rPr>
        <w:t xml:space="preserve">2 arba 3 paketėliai, kurių kiekviename yra </w:t>
      </w:r>
      <w:r w:rsidRPr="000674F1">
        <w:rPr>
          <w:sz w:val="22"/>
          <w:szCs w:val="22"/>
        </w:rPr>
        <w:t xml:space="preserve">5 </w:t>
      </w:r>
      <w:proofErr w:type="spellStart"/>
      <w:r w:rsidRPr="000674F1">
        <w:rPr>
          <w:sz w:val="22"/>
          <w:szCs w:val="22"/>
        </w:rPr>
        <w:t>vienadoz</w:t>
      </w:r>
      <w:r>
        <w:rPr>
          <w:sz w:val="22"/>
          <w:szCs w:val="22"/>
        </w:rPr>
        <w:t>ės</w:t>
      </w:r>
      <w:proofErr w:type="spellEnd"/>
      <w:r w:rsidRPr="000674F1">
        <w:rPr>
          <w:sz w:val="22"/>
          <w:szCs w:val="22"/>
        </w:rPr>
        <w:t xml:space="preserve"> </w:t>
      </w:r>
      <w:proofErr w:type="spellStart"/>
      <w:r w:rsidRPr="000674F1">
        <w:rPr>
          <w:sz w:val="22"/>
          <w:szCs w:val="22"/>
        </w:rPr>
        <w:t>talpykl</w:t>
      </w:r>
      <w:r>
        <w:rPr>
          <w:sz w:val="22"/>
          <w:szCs w:val="22"/>
        </w:rPr>
        <w:t>ės</w:t>
      </w:r>
      <w:proofErr w:type="spellEnd"/>
      <w:r w:rsidRPr="000674F1">
        <w:rPr>
          <w:sz w:val="22"/>
          <w:szCs w:val="22"/>
        </w:rPr>
        <w:t xml:space="preserve"> po</w:t>
      </w:r>
      <w:r w:rsidRPr="000674F1">
        <w:rPr>
          <w:color w:val="000000"/>
          <w:sz w:val="22"/>
          <w:szCs w:val="22"/>
        </w:rPr>
        <w:t xml:space="preserve"> 0,45 ml tirpalo.</w:t>
      </w:r>
    </w:p>
    <w:p w:rsidR="004F53A1" w:rsidRPr="00A2439B" w:rsidRDefault="004F53A1" w:rsidP="004F53A1">
      <w:pPr>
        <w:ind w:left="567" w:hanging="567"/>
        <w:rPr>
          <w:sz w:val="22"/>
          <w:szCs w:val="22"/>
        </w:rPr>
      </w:pPr>
      <w:r w:rsidRPr="00F50306">
        <w:rPr>
          <w:sz w:val="22"/>
          <w:szCs w:val="22"/>
        </w:rPr>
        <w:t>Gali būti tiekiamos ne visų dydžių pakuotės.</w:t>
      </w:r>
    </w:p>
    <w:p w:rsidR="004F53A1" w:rsidRPr="006B75EA" w:rsidRDefault="004F53A1" w:rsidP="004F53A1">
      <w:pPr>
        <w:tabs>
          <w:tab w:val="left" w:pos="567"/>
          <w:tab w:val="left" w:pos="11907"/>
        </w:tabs>
        <w:ind w:right="-24"/>
        <w:rPr>
          <w:sz w:val="22"/>
          <w:szCs w:val="22"/>
        </w:rPr>
      </w:pPr>
    </w:p>
    <w:p w:rsidR="004F53A1" w:rsidRPr="006B75EA" w:rsidRDefault="004F53A1" w:rsidP="004F53A1">
      <w:pPr>
        <w:pStyle w:val="Pagrindinistekstas"/>
        <w:tabs>
          <w:tab w:val="left" w:pos="567"/>
          <w:tab w:val="left" w:pos="11907"/>
        </w:tabs>
        <w:spacing w:after="0"/>
        <w:rPr>
          <w:b/>
          <w:bCs/>
          <w:szCs w:val="22"/>
        </w:rPr>
      </w:pPr>
      <w:r>
        <w:rPr>
          <w:b/>
          <w:bCs/>
          <w:szCs w:val="22"/>
        </w:rPr>
        <w:t>Registruotojas</w:t>
      </w:r>
      <w:r w:rsidRPr="006B75EA">
        <w:rPr>
          <w:b/>
          <w:bCs/>
          <w:szCs w:val="22"/>
        </w:rPr>
        <w:t xml:space="preserve"> ir gamintojas</w:t>
      </w:r>
    </w:p>
    <w:p w:rsidR="004F53A1" w:rsidRPr="006B75EA" w:rsidRDefault="004F53A1" w:rsidP="004F53A1">
      <w:pPr>
        <w:tabs>
          <w:tab w:val="left" w:pos="567"/>
          <w:tab w:val="left" w:pos="11907"/>
        </w:tabs>
        <w:rPr>
          <w:sz w:val="22"/>
          <w:szCs w:val="22"/>
          <w:lang w:val="de-DE"/>
        </w:rPr>
      </w:pPr>
      <w:r w:rsidRPr="006B75EA">
        <w:rPr>
          <w:sz w:val="22"/>
          <w:szCs w:val="22"/>
          <w:lang w:val="de-DE"/>
        </w:rPr>
        <w:t xml:space="preserve">Biologische Heilmittel </w:t>
      </w:r>
      <w:proofErr w:type="spellStart"/>
      <w:r w:rsidRPr="006B75EA">
        <w:rPr>
          <w:sz w:val="22"/>
          <w:szCs w:val="22"/>
          <w:lang w:val="de-DE"/>
        </w:rPr>
        <w:t>Heel</w:t>
      </w:r>
      <w:proofErr w:type="spellEnd"/>
      <w:r w:rsidRPr="006B75EA">
        <w:rPr>
          <w:sz w:val="22"/>
          <w:szCs w:val="22"/>
          <w:lang w:val="de-DE"/>
        </w:rPr>
        <w:t xml:space="preserve"> GmbH</w:t>
      </w:r>
    </w:p>
    <w:p w:rsidR="004F53A1" w:rsidRDefault="004F53A1" w:rsidP="004F53A1">
      <w:pPr>
        <w:tabs>
          <w:tab w:val="left" w:pos="567"/>
          <w:tab w:val="left" w:pos="11907"/>
        </w:tabs>
        <w:rPr>
          <w:sz w:val="22"/>
          <w:szCs w:val="22"/>
          <w:lang w:val="de-DE"/>
        </w:rPr>
      </w:pPr>
      <w:r w:rsidRPr="006B75EA">
        <w:rPr>
          <w:sz w:val="22"/>
          <w:szCs w:val="22"/>
          <w:lang w:val="de-DE"/>
        </w:rPr>
        <w:t>Dr.-</w:t>
      </w:r>
      <w:proofErr w:type="spellStart"/>
      <w:r w:rsidRPr="006B75EA">
        <w:rPr>
          <w:sz w:val="22"/>
          <w:szCs w:val="22"/>
          <w:lang w:val="de-DE"/>
        </w:rPr>
        <w:t>Reckeweg</w:t>
      </w:r>
      <w:proofErr w:type="spellEnd"/>
      <w:r w:rsidRPr="006B75EA">
        <w:rPr>
          <w:sz w:val="22"/>
          <w:szCs w:val="22"/>
          <w:lang w:val="de-DE"/>
        </w:rPr>
        <w:t>-Straße 2-4</w:t>
      </w:r>
    </w:p>
    <w:p w:rsidR="004F53A1" w:rsidRPr="006B75EA" w:rsidRDefault="004F53A1" w:rsidP="004F53A1">
      <w:pPr>
        <w:tabs>
          <w:tab w:val="left" w:pos="567"/>
          <w:tab w:val="left" w:pos="11907"/>
        </w:tabs>
        <w:rPr>
          <w:sz w:val="22"/>
          <w:szCs w:val="22"/>
          <w:lang w:val="de-DE"/>
        </w:rPr>
      </w:pPr>
      <w:r w:rsidRPr="006B75EA">
        <w:rPr>
          <w:sz w:val="22"/>
          <w:szCs w:val="22"/>
          <w:lang w:val="de-DE"/>
        </w:rPr>
        <w:t>76532 Baden-Baden</w:t>
      </w:r>
    </w:p>
    <w:p w:rsidR="004F53A1" w:rsidRPr="006B75EA" w:rsidRDefault="004F53A1" w:rsidP="004F53A1">
      <w:pPr>
        <w:pStyle w:val="Pagrindinistekstas"/>
        <w:tabs>
          <w:tab w:val="left" w:pos="567"/>
          <w:tab w:val="left" w:pos="11907"/>
        </w:tabs>
        <w:spacing w:after="0"/>
        <w:rPr>
          <w:szCs w:val="22"/>
        </w:rPr>
      </w:pPr>
      <w:r w:rsidRPr="006B75EA">
        <w:rPr>
          <w:szCs w:val="22"/>
        </w:rPr>
        <w:t>Vokietija</w:t>
      </w:r>
    </w:p>
    <w:p w:rsidR="004F53A1" w:rsidRPr="006B75EA" w:rsidRDefault="004F53A1" w:rsidP="004F53A1">
      <w:pPr>
        <w:tabs>
          <w:tab w:val="left" w:pos="567"/>
          <w:tab w:val="left" w:pos="11907"/>
        </w:tabs>
        <w:rPr>
          <w:color w:val="000000"/>
          <w:sz w:val="22"/>
          <w:szCs w:val="22"/>
        </w:rPr>
      </w:pPr>
      <w:r w:rsidRPr="006B75EA">
        <w:rPr>
          <w:color w:val="000000"/>
          <w:sz w:val="22"/>
          <w:szCs w:val="22"/>
        </w:rPr>
        <w:t>Tel.  +49 7221 501 00</w:t>
      </w:r>
    </w:p>
    <w:p w:rsidR="004F53A1" w:rsidRPr="006B75EA" w:rsidRDefault="004F53A1" w:rsidP="004F53A1">
      <w:pPr>
        <w:tabs>
          <w:tab w:val="left" w:pos="567"/>
          <w:tab w:val="left" w:pos="11907"/>
        </w:tabs>
        <w:rPr>
          <w:color w:val="000000"/>
          <w:sz w:val="22"/>
          <w:szCs w:val="22"/>
        </w:rPr>
      </w:pPr>
      <w:r w:rsidRPr="006B75EA">
        <w:rPr>
          <w:color w:val="000000"/>
          <w:sz w:val="22"/>
          <w:szCs w:val="22"/>
        </w:rPr>
        <w:t xml:space="preserve">Faksas +49 7221 501 </w:t>
      </w:r>
      <w:r>
        <w:rPr>
          <w:color w:val="000000"/>
          <w:sz w:val="22"/>
          <w:szCs w:val="22"/>
        </w:rPr>
        <w:t>210</w:t>
      </w:r>
    </w:p>
    <w:p w:rsidR="004F53A1" w:rsidRPr="006B75EA" w:rsidRDefault="004F53A1" w:rsidP="004F53A1">
      <w:pPr>
        <w:pStyle w:val="Pagrindinistekstas"/>
        <w:tabs>
          <w:tab w:val="left" w:pos="567"/>
          <w:tab w:val="left" w:pos="11907"/>
        </w:tabs>
        <w:spacing w:after="0"/>
        <w:rPr>
          <w:color w:val="000000"/>
          <w:szCs w:val="22"/>
        </w:rPr>
      </w:pPr>
      <w:r w:rsidRPr="006B75EA">
        <w:rPr>
          <w:color w:val="000000"/>
          <w:szCs w:val="22"/>
        </w:rPr>
        <w:t xml:space="preserve">El. paštas  </w:t>
      </w:r>
      <w:r w:rsidRPr="006B75EA">
        <w:rPr>
          <w:color w:val="000000"/>
          <w:szCs w:val="22"/>
          <w:u w:val="single"/>
        </w:rPr>
        <w:t>info@heel.</w:t>
      </w:r>
      <w:r>
        <w:rPr>
          <w:color w:val="000000"/>
          <w:szCs w:val="22"/>
          <w:u w:val="single"/>
        </w:rPr>
        <w:t>com</w:t>
      </w:r>
    </w:p>
    <w:p w:rsidR="004F53A1" w:rsidRPr="006B75EA" w:rsidRDefault="004F53A1" w:rsidP="004F53A1">
      <w:pPr>
        <w:pStyle w:val="Pagrindinistekstas"/>
        <w:tabs>
          <w:tab w:val="left" w:pos="567"/>
          <w:tab w:val="left" w:pos="11907"/>
        </w:tabs>
        <w:spacing w:after="0"/>
        <w:rPr>
          <w:b/>
          <w:bCs/>
          <w:szCs w:val="22"/>
        </w:rPr>
      </w:pPr>
    </w:p>
    <w:p w:rsidR="004F53A1" w:rsidRPr="006B75EA" w:rsidRDefault="004F53A1" w:rsidP="004F53A1">
      <w:pPr>
        <w:pStyle w:val="Pagrindinistekstas"/>
        <w:tabs>
          <w:tab w:val="left" w:pos="567"/>
          <w:tab w:val="left" w:pos="11907"/>
        </w:tabs>
        <w:spacing w:after="0"/>
        <w:rPr>
          <w:b/>
          <w:bCs/>
          <w:szCs w:val="22"/>
        </w:rPr>
      </w:pPr>
      <w:r w:rsidRPr="006B75EA">
        <w:rPr>
          <w:szCs w:val="22"/>
        </w:rPr>
        <w:t xml:space="preserve">Jeigu apie šį vaistą norite sužinoti daugiau, kreipkitės į vietinį </w:t>
      </w:r>
      <w:r>
        <w:rPr>
          <w:szCs w:val="22"/>
        </w:rPr>
        <w:t>registruotojo</w:t>
      </w:r>
      <w:r w:rsidRPr="006B75EA">
        <w:rPr>
          <w:szCs w:val="22"/>
        </w:rPr>
        <w:t xml:space="preserve"> atstovą.</w:t>
      </w:r>
    </w:p>
    <w:p w:rsidR="004F53A1" w:rsidRPr="006B75EA" w:rsidRDefault="004F53A1" w:rsidP="004F53A1">
      <w:pPr>
        <w:pStyle w:val="Pagrindinistekstas"/>
        <w:tabs>
          <w:tab w:val="left" w:pos="567"/>
          <w:tab w:val="left" w:pos="11907"/>
        </w:tabs>
        <w:spacing w:after="0"/>
        <w:rPr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91"/>
      </w:tblGrid>
      <w:tr w:rsidR="004F53A1" w:rsidRPr="006B75EA" w:rsidTr="00CA4F69">
        <w:trPr>
          <w:trHeight w:val="1265"/>
        </w:trPr>
        <w:tc>
          <w:tcPr>
            <w:tcW w:w="4391" w:type="dxa"/>
          </w:tcPr>
          <w:p w:rsidR="004F53A1" w:rsidRPr="006B75EA" w:rsidRDefault="004F53A1" w:rsidP="00CA4F69">
            <w:pPr>
              <w:tabs>
                <w:tab w:val="left" w:pos="567"/>
                <w:tab w:val="left" w:pos="11907"/>
              </w:tabs>
              <w:jc w:val="both"/>
              <w:rPr>
                <w:sz w:val="22"/>
                <w:szCs w:val="22"/>
                <w:lang w:val="de-DE"/>
              </w:rPr>
            </w:pPr>
            <w:r w:rsidRPr="006B75EA">
              <w:rPr>
                <w:sz w:val="22"/>
                <w:szCs w:val="22"/>
                <w:lang w:val="de-DE"/>
              </w:rPr>
              <w:t>UAB „</w:t>
            </w:r>
            <w:proofErr w:type="spellStart"/>
            <w:r w:rsidRPr="006B75EA">
              <w:rPr>
                <w:sz w:val="22"/>
                <w:szCs w:val="22"/>
                <w:lang w:val="de-DE"/>
              </w:rPr>
              <w:t>Farmahelis</w:t>
            </w:r>
            <w:proofErr w:type="spellEnd"/>
            <w:r w:rsidRPr="006B75EA">
              <w:rPr>
                <w:sz w:val="22"/>
                <w:szCs w:val="22"/>
                <w:lang w:val="de-DE"/>
              </w:rPr>
              <w:t>”</w:t>
            </w:r>
          </w:p>
          <w:p w:rsidR="004F53A1" w:rsidRPr="006B75EA" w:rsidRDefault="004F53A1" w:rsidP="00CA4F69">
            <w:pPr>
              <w:tabs>
                <w:tab w:val="left" w:pos="567"/>
                <w:tab w:val="left" w:pos="11907"/>
              </w:tabs>
              <w:jc w:val="both"/>
              <w:rPr>
                <w:sz w:val="22"/>
                <w:szCs w:val="22"/>
                <w:lang w:val="de-DE"/>
              </w:rPr>
            </w:pPr>
            <w:proofErr w:type="spellStart"/>
            <w:r w:rsidRPr="006B75EA">
              <w:rPr>
                <w:sz w:val="22"/>
                <w:szCs w:val="22"/>
                <w:lang w:val="de-DE"/>
              </w:rPr>
              <w:t>Partizanų</w:t>
            </w:r>
            <w:proofErr w:type="spellEnd"/>
            <w:r w:rsidRPr="006B75EA">
              <w:rPr>
                <w:sz w:val="22"/>
                <w:szCs w:val="22"/>
                <w:lang w:val="de-DE"/>
              </w:rPr>
              <w:t xml:space="preserve"> g. 198-5</w:t>
            </w:r>
          </w:p>
          <w:p w:rsidR="004F53A1" w:rsidRPr="006B75EA" w:rsidRDefault="004F53A1" w:rsidP="00CA4F69">
            <w:pPr>
              <w:tabs>
                <w:tab w:val="left" w:pos="567"/>
                <w:tab w:val="left" w:pos="11907"/>
              </w:tabs>
              <w:jc w:val="both"/>
              <w:rPr>
                <w:sz w:val="22"/>
                <w:szCs w:val="22"/>
                <w:lang w:val="de-DE"/>
              </w:rPr>
            </w:pPr>
            <w:r w:rsidRPr="006B75EA">
              <w:rPr>
                <w:sz w:val="22"/>
                <w:szCs w:val="22"/>
                <w:lang w:val="de-DE"/>
              </w:rPr>
              <w:t>LT-50324 Kaunas</w:t>
            </w:r>
          </w:p>
          <w:p w:rsidR="004F53A1" w:rsidRPr="006B75EA" w:rsidRDefault="004F53A1" w:rsidP="00CA4F69">
            <w:pPr>
              <w:pStyle w:val="Pagrindinistekstas"/>
              <w:tabs>
                <w:tab w:val="left" w:pos="567"/>
                <w:tab w:val="left" w:pos="11907"/>
              </w:tabs>
              <w:spacing w:after="0"/>
              <w:rPr>
                <w:color w:val="000000"/>
                <w:szCs w:val="22"/>
              </w:rPr>
            </w:pPr>
            <w:r w:rsidRPr="006B75EA">
              <w:rPr>
                <w:szCs w:val="22"/>
              </w:rPr>
              <w:t>Tel.  +370</w:t>
            </w:r>
            <w:r w:rsidRPr="006B75EA">
              <w:rPr>
                <w:color w:val="0000FF"/>
                <w:szCs w:val="22"/>
              </w:rPr>
              <w:t xml:space="preserve"> </w:t>
            </w:r>
            <w:r w:rsidRPr="006B75EA">
              <w:rPr>
                <w:color w:val="000000"/>
                <w:szCs w:val="22"/>
              </w:rPr>
              <w:t>37 452 559</w:t>
            </w:r>
          </w:p>
          <w:p w:rsidR="004F53A1" w:rsidRPr="006B75EA" w:rsidRDefault="004F53A1" w:rsidP="00CA4F69">
            <w:pPr>
              <w:pStyle w:val="Pagrindinistekstas"/>
              <w:tabs>
                <w:tab w:val="left" w:pos="567"/>
                <w:tab w:val="left" w:pos="11907"/>
              </w:tabs>
              <w:spacing w:after="0"/>
              <w:rPr>
                <w:szCs w:val="22"/>
                <w:lang w:val="en-US"/>
              </w:rPr>
            </w:pPr>
            <w:r w:rsidRPr="006B75EA">
              <w:rPr>
                <w:color w:val="000000"/>
                <w:szCs w:val="22"/>
              </w:rPr>
              <w:t xml:space="preserve">El. paštas  </w:t>
            </w:r>
            <w:proofErr w:type="spellStart"/>
            <w:r w:rsidRPr="006B75EA">
              <w:rPr>
                <w:color w:val="000000"/>
                <w:szCs w:val="22"/>
                <w:u w:val="single"/>
              </w:rPr>
              <w:t>info</w:t>
            </w:r>
            <w:proofErr w:type="spellEnd"/>
            <w:r w:rsidRPr="006B75EA">
              <w:rPr>
                <w:color w:val="000000"/>
                <w:szCs w:val="22"/>
                <w:u w:val="single"/>
                <w:lang w:val="en-US"/>
              </w:rPr>
              <w:t>@</w:t>
            </w:r>
            <w:proofErr w:type="spellStart"/>
            <w:r w:rsidRPr="006B75EA">
              <w:rPr>
                <w:color w:val="000000"/>
                <w:szCs w:val="22"/>
                <w:u w:val="single"/>
                <w:lang w:val="en-US"/>
              </w:rPr>
              <w:t>heel.lt</w:t>
            </w:r>
            <w:proofErr w:type="spellEnd"/>
          </w:p>
        </w:tc>
      </w:tr>
    </w:tbl>
    <w:p w:rsidR="004F53A1" w:rsidRPr="006B75EA" w:rsidRDefault="004F53A1" w:rsidP="004F53A1">
      <w:pPr>
        <w:tabs>
          <w:tab w:val="left" w:pos="567"/>
          <w:tab w:val="left" w:pos="11907"/>
        </w:tabs>
        <w:jc w:val="both"/>
        <w:rPr>
          <w:color w:val="000000"/>
          <w:sz w:val="22"/>
          <w:szCs w:val="22"/>
        </w:rPr>
      </w:pPr>
    </w:p>
    <w:p w:rsidR="004F53A1" w:rsidRPr="006B75EA" w:rsidRDefault="004F53A1" w:rsidP="004F53A1">
      <w:pPr>
        <w:tabs>
          <w:tab w:val="left" w:pos="567"/>
          <w:tab w:val="left" w:pos="11907"/>
        </w:tabs>
        <w:rPr>
          <w:sz w:val="22"/>
          <w:szCs w:val="22"/>
        </w:rPr>
      </w:pPr>
    </w:p>
    <w:p w:rsidR="004F53A1" w:rsidRPr="005B484F" w:rsidRDefault="004F53A1" w:rsidP="004F53A1">
      <w:pPr>
        <w:pStyle w:val="BTbEMEASMCA"/>
        <w:tabs>
          <w:tab w:val="left" w:pos="567"/>
          <w:tab w:val="left" w:pos="11907"/>
        </w:tabs>
        <w:rPr>
          <w:bCs/>
        </w:rPr>
      </w:pPr>
      <w:r w:rsidRPr="006B75EA">
        <w:rPr>
          <w:bCs/>
        </w:rPr>
        <w:t>Šis pakuotės lapelis</w:t>
      </w:r>
      <w:r w:rsidRPr="006B75EA">
        <w:t xml:space="preserve"> paskutinį kartą peržiūrėtas</w:t>
      </w:r>
      <w:r>
        <w:rPr>
          <w:b w:val="0"/>
        </w:rPr>
        <w:t xml:space="preserve"> </w:t>
      </w:r>
      <w:r w:rsidRPr="005B484F">
        <w:rPr>
          <w:bCs/>
        </w:rPr>
        <w:t>2024-01-09.</w:t>
      </w:r>
    </w:p>
    <w:p w:rsidR="004F53A1" w:rsidRPr="006B75EA" w:rsidRDefault="004F53A1" w:rsidP="004F53A1">
      <w:pPr>
        <w:tabs>
          <w:tab w:val="left" w:pos="567"/>
          <w:tab w:val="left" w:pos="11907"/>
        </w:tabs>
        <w:rPr>
          <w:sz w:val="22"/>
          <w:szCs w:val="22"/>
        </w:rPr>
      </w:pPr>
    </w:p>
    <w:p w:rsidR="004F53A1" w:rsidRPr="006B75EA" w:rsidRDefault="004F53A1" w:rsidP="004F53A1">
      <w:pPr>
        <w:numPr>
          <w:ilvl w:val="12"/>
          <w:numId w:val="0"/>
        </w:numPr>
        <w:ind w:right="-2"/>
        <w:rPr>
          <w:sz w:val="22"/>
          <w:szCs w:val="22"/>
        </w:rPr>
      </w:pPr>
      <w:r w:rsidRPr="006B75EA">
        <w:rPr>
          <w:sz w:val="22"/>
          <w:szCs w:val="22"/>
        </w:rPr>
        <w:t>Išsami informacija apie šį vaistą pateikiama Valstybinės vaistų kontrolės tarnybos prie Lietuvos Respublikos sveikatos apsaugos ministerijos tinklalapyje</w:t>
      </w:r>
      <w:r w:rsidRPr="006B75EA">
        <w:rPr>
          <w:i/>
          <w:sz w:val="22"/>
          <w:szCs w:val="22"/>
        </w:rPr>
        <w:t xml:space="preserve"> </w:t>
      </w:r>
      <w:hyperlink r:id="rId10" w:history="1">
        <w:r w:rsidRPr="006B75EA">
          <w:rPr>
            <w:rStyle w:val="Hipersaitas"/>
            <w:rFonts w:eastAsia="SimSun"/>
            <w:sz w:val="22"/>
            <w:szCs w:val="22"/>
          </w:rPr>
          <w:t>http://www.vvkt.lt/</w:t>
        </w:r>
      </w:hyperlink>
    </w:p>
    <w:p w:rsidR="009041DB" w:rsidRDefault="009041DB">
      <w:bookmarkStart w:id="0" w:name="_GoBack"/>
      <w:bookmarkEnd w:id="0"/>
    </w:p>
    <w:sectPr w:rsidR="009041DB" w:rsidSect="000A110A">
      <w:pgSz w:w="11906" w:h="16838"/>
      <w:pgMar w:top="1134" w:right="1418" w:bottom="1134" w:left="1418" w:header="737" w:footer="73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1B870F8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0F02CEA"/>
    <w:multiLevelType w:val="hybridMultilevel"/>
    <w:tmpl w:val="110E88E0"/>
    <w:lvl w:ilvl="0" w:tplc="A5344450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A1"/>
    <w:rsid w:val="00004415"/>
    <w:rsid w:val="000A110A"/>
    <w:rsid w:val="001C0548"/>
    <w:rsid w:val="00234094"/>
    <w:rsid w:val="002A211A"/>
    <w:rsid w:val="00344695"/>
    <w:rsid w:val="00356AB3"/>
    <w:rsid w:val="004216A4"/>
    <w:rsid w:val="004F53A1"/>
    <w:rsid w:val="005311B8"/>
    <w:rsid w:val="006860E9"/>
    <w:rsid w:val="006D5F25"/>
    <w:rsid w:val="007003F6"/>
    <w:rsid w:val="009041DB"/>
    <w:rsid w:val="00975D35"/>
    <w:rsid w:val="00AC23C0"/>
    <w:rsid w:val="00B578BF"/>
    <w:rsid w:val="00D71372"/>
    <w:rsid w:val="00D9054B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0AC7F7-0919-4B56-90F4-3B31ACCB9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F53A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autoRedefine/>
    <w:qFormat/>
    <w:rsid w:val="004F53A1"/>
    <w:pPr>
      <w:keepNext/>
      <w:tabs>
        <w:tab w:val="left" w:pos="567"/>
        <w:tab w:val="left" w:pos="11907"/>
      </w:tabs>
      <w:outlineLvl w:val="0"/>
    </w:pPr>
    <w:rPr>
      <w:b/>
      <w:bCs/>
      <w:iCs/>
      <w:sz w:val="22"/>
      <w:szCs w:val="22"/>
    </w:rPr>
  </w:style>
  <w:style w:type="paragraph" w:styleId="Antrat2">
    <w:name w:val="heading 2"/>
    <w:basedOn w:val="prastasis"/>
    <w:next w:val="prastasis"/>
    <w:link w:val="Antrat2Diagrama"/>
    <w:autoRedefine/>
    <w:qFormat/>
    <w:rsid w:val="004F53A1"/>
    <w:pPr>
      <w:keepNext/>
      <w:tabs>
        <w:tab w:val="left" w:pos="567"/>
        <w:tab w:val="left" w:pos="11907"/>
      </w:tabs>
      <w:outlineLvl w:val="1"/>
    </w:pPr>
    <w:rPr>
      <w:b/>
      <w:iCs/>
      <w:sz w:val="22"/>
      <w:szCs w:val="22"/>
    </w:rPr>
  </w:style>
  <w:style w:type="paragraph" w:styleId="Antrat3">
    <w:name w:val="heading 3"/>
    <w:basedOn w:val="prastasis"/>
    <w:next w:val="prastasis"/>
    <w:link w:val="Antrat3Diagrama"/>
    <w:autoRedefine/>
    <w:qFormat/>
    <w:rsid w:val="004F53A1"/>
    <w:pPr>
      <w:keepNext/>
      <w:outlineLvl w:val="2"/>
    </w:pPr>
    <w:rPr>
      <w:b/>
    </w:rPr>
  </w:style>
  <w:style w:type="paragraph" w:styleId="Antrat4">
    <w:name w:val="heading 4"/>
    <w:basedOn w:val="prastasis"/>
    <w:next w:val="prastasis"/>
    <w:link w:val="Antrat4Diagrama"/>
    <w:qFormat/>
    <w:rsid w:val="004F53A1"/>
    <w:pPr>
      <w:keepNext/>
      <w:jc w:val="both"/>
      <w:outlineLvl w:val="3"/>
    </w:pPr>
    <w:rPr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4F53A1"/>
    <w:rPr>
      <w:rFonts w:ascii="Times New Roman" w:hAnsi="Times New Roman" w:cs="Times New Roman"/>
      <w:b/>
      <w:bCs/>
      <w:iCs/>
    </w:rPr>
  </w:style>
  <w:style w:type="character" w:customStyle="1" w:styleId="Antrat2Diagrama">
    <w:name w:val="Antraštė 2 Diagrama"/>
    <w:basedOn w:val="Numatytasispastraiposriftas"/>
    <w:link w:val="Antrat2"/>
    <w:rsid w:val="004F53A1"/>
    <w:rPr>
      <w:rFonts w:ascii="Times New Roman" w:hAnsi="Times New Roman" w:cs="Times New Roman"/>
      <w:b/>
      <w:iCs/>
    </w:rPr>
  </w:style>
  <w:style w:type="character" w:customStyle="1" w:styleId="Antrat3Diagrama">
    <w:name w:val="Antraštė 3 Diagrama"/>
    <w:basedOn w:val="Numatytasispastraiposriftas"/>
    <w:link w:val="Antrat3"/>
    <w:rsid w:val="004F53A1"/>
    <w:rPr>
      <w:rFonts w:ascii="Times New Roman" w:hAnsi="Times New Roman" w:cs="Times New Roman"/>
      <w:b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rsid w:val="004F53A1"/>
    <w:rPr>
      <w:rFonts w:ascii="Times New Roman" w:hAnsi="Times New Roman" w:cs="Times New Roman"/>
      <w:sz w:val="24"/>
      <w:szCs w:val="24"/>
      <w:u w:val="single"/>
    </w:rPr>
  </w:style>
  <w:style w:type="character" w:styleId="Hipersaitas">
    <w:name w:val="Hyperlink"/>
    <w:uiPriority w:val="99"/>
    <w:rsid w:val="004F53A1"/>
    <w:rPr>
      <w:color w:val="0000FF"/>
      <w:u w:val="single"/>
    </w:rPr>
  </w:style>
  <w:style w:type="paragraph" w:customStyle="1" w:styleId="BT-EMEASMCA">
    <w:name w:val="BT- EMEA_SMCA"/>
    <w:basedOn w:val="prastasis"/>
    <w:autoRedefine/>
    <w:rsid w:val="004F53A1"/>
    <w:pPr>
      <w:numPr>
        <w:numId w:val="1"/>
      </w:numPr>
      <w:tabs>
        <w:tab w:val="clear" w:pos="720"/>
        <w:tab w:val="left" w:pos="270"/>
        <w:tab w:val="num" w:pos="360"/>
        <w:tab w:val="left" w:pos="567"/>
        <w:tab w:val="left" w:pos="11907"/>
      </w:tabs>
      <w:ind w:left="0" w:firstLine="0"/>
    </w:pPr>
    <w:rPr>
      <w:noProof/>
      <w:sz w:val="22"/>
      <w:szCs w:val="22"/>
    </w:rPr>
  </w:style>
  <w:style w:type="paragraph" w:customStyle="1" w:styleId="BTbEMEASMCA">
    <w:name w:val="BT(b) EMEA_SMCA"/>
    <w:basedOn w:val="prastasis"/>
    <w:autoRedefine/>
    <w:rsid w:val="004F53A1"/>
    <w:rPr>
      <w:b/>
      <w:noProof/>
      <w:sz w:val="22"/>
      <w:szCs w:val="22"/>
    </w:rPr>
  </w:style>
  <w:style w:type="paragraph" w:styleId="Antrats">
    <w:name w:val="header"/>
    <w:basedOn w:val="prastasis"/>
    <w:link w:val="AntratsDiagrama"/>
    <w:semiHidden/>
    <w:rsid w:val="004F53A1"/>
    <w:pPr>
      <w:tabs>
        <w:tab w:val="center" w:pos="4153"/>
        <w:tab w:val="right" w:pos="8306"/>
      </w:tabs>
    </w:pPr>
    <w:rPr>
      <w:lang w:val="en-GB"/>
    </w:rPr>
  </w:style>
  <w:style w:type="character" w:customStyle="1" w:styleId="AntratsDiagrama">
    <w:name w:val="Antraštės Diagrama"/>
    <w:basedOn w:val="Numatytasispastraiposriftas"/>
    <w:link w:val="Antrats"/>
    <w:semiHidden/>
    <w:rsid w:val="004F53A1"/>
    <w:rPr>
      <w:rFonts w:ascii="Times New Roman" w:hAnsi="Times New Roman" w:cs="Times New Roman"/>
      <w:sz w:val="24"/>
      <w:szCs w:val="24"/>
      <w:lang w:val="en-GB"/>
    </w:rPr>
  </w:style>
  <w:style w:type="paragraph" w:styleId="Pagrindinistekstas2">
    <w:name w:val="Body Text 2"/>
    <w:basedOn w:val="prastasis"/>
    <w:link w:val="Pagrindinistekstas2Diagrama"/>
    <w:semiHidden/>
    <w:rsid w:val="004F53A1"/>
    <w:pPr>
      <w:spacing w:line="288" w:lineRule="auto"/>
    </w:pPr>
    <w:rPr>
      <w:color w:val="000000"/>
      <w:sz w:val="22"/>
      <w:szCs w:val="22"/>
      <w:lang w:val="en-AU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4F53A1"/>
    <w:rPr>
      <w:rFonts w:ascii="Times New Roman" w:hAnsi="Times New Roman" w:cs="Times New Roman"/>
      <w:color w:val="000000"/>
      <w:lang w:val="en-AU"/>
    </w:rPr>
  </w:style>
  <w:style w:type="paragraph" w:styleId="Pagrindiniotekstotrauka">
    <w:name w:val="Body Text Indent"/>
    <w:basedOn w:val="prastasis"/>
    <w:link w:val="PagrindiniotekstotraukaDiagrama"/>
    <w:semiHidden/>
    <w:rsid w:val="004F53A1"/>
    <w:pPr>
      <w:ind w:left="709"/>
    </w:pPr>
    <w:rPr>
      <w:sz w:val="22"/>
      <w:szCs w:val="20"/>
      <w:lang w:val="en-AU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4F53A1"/>
    <w:rPr>
      <w:rFonts w:ascii="Times New Roman" w:hAnsi="Times New Roman" w:cs="Times New Roman"/>
      <w:szCs w:val="20"/>
      <w:lang w:val="en-AU"/>
    </w:rPr>
  </w:style>
  <w:style w:type="paragraph" w:styleId="Pagrindiniotekstotrauka2">
    <w:name w:val="Body Text Indent 2"/>
    <w:basedOn w:val="prastasis"/>
    <w:link w:val="Pagrindiniotekstotrauka2Diagrama"/>
    <w:semiHidden/>
    <w:rsid w:val="004F53A1"/>
    <w:pPr>
      <w:ind w:left="567" w:hanging="567"/>
    </w:pPr>
    <w:rPr>
      <w:sz w:val="22"/>
      <w:szCs w:val="20"/>
      <w:lang w:val="en-AU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4F53A1"/>
    <w:rPr>
      <w:rFonts w:ascii="Times New Roman" w:hAnsi="Times New Roman" w:cs="Times New Roman"/>
      <w:szCs w:val="20"/>
      <w:lang w:val="en-AU"/>
    </w:rPr>
  </w:style>
  <w:style w:type="paragraph" w:styleId="Pagrindinistekstas">
    <w:name w:val="Body Text"/>
    <w:basedOn w:val="prastasis"/>
    <w:link w:val="PagrindinistekstasDiagrama"/>
    <w:semiHidden/>
    <w:rsid w:val="004F53A1"/>
    <w:pPr>
      <w:spacing w:after="120"/>
    </w:pPr>
    <w:rPr>
      <w:sz w:val="22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4F53A1"/>
    <w:rPr>
      <w:rFonts w:ascii="Times New Roman" w:hAnsi="Times New Roman" w:cs="Times New Roman"/>
      <w:szCs w:val="20"/>
      <w:lang w:eastAsia="lt-LT"/>
    </w:rPr>
  </w:style>
  <w:style w:type="character" w:customStyle="1" w:styleId="longtext">
    <w:name w:val="long_text"/>
    <w:basedOn w:val="Numatytasispastraiposriftas"/>
    <w:rsid w:val="004F53A1"/>
  </w:style>
  <w:style w:type="paragraph" w:styleId="Pagrindinistekstas3">
    <w:name w:val="Body Text 3"/>
    <w:basedOn w:val="prastasis"/>
    <w:link w:val="Pagrindinistekstas3Diagrama"/>
    <w:semiHidden/>
    <w:rsid w:val="004F53A1"/>
    <w:rPr>
      <w:color w:val="0000FF"/>
      <w:sz w:val="22"/>
      <w:szCs w:val="20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4F53A1"/>
    <w:rPr>
      <w:rFonts w:ascii="Times New Roman" w:hAnsi="Times New Roman" w:cs="Times New Roman"/>
      <w:color w:val="0000FF"/>
      <w:szCs w:val="20"/>
      <w:lang w:eastAsia="lt-LT"/>
    </w:rPr>
  </w:style>
  <w:style w:type="character" w:customStyle="1" w:styleId="tlid-translation">
    <w:name w:val="tlid-translation"/>
    <w:basedOn w:val="Numatytasispastraiposriftas"/>
    <w:rsid w:val="004F53A1"/>
  </w:style>
  <w:style w:type="table" w:styleId="Lentelstinklelis">
    <w:name w:val="Table Grid"/>
    <w:basedOn w:val="prastojilentel"/>
    <w:uiPriority w:val="39"/>
    <w:rsid w:val="004F53A1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vkt.lt/index.php?400428648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apris.vvkt.lt/vvkt-web/public/nr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60402.01519DA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ema.europa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epageidaujamaR@vvkt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4538</Words>
  <Characters>2588</Characters>
  <Application>Microsoft Office Word</Application>
  <DocSecurity>0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16</vt:i4>
      </vt:variant>
    </vt:vector>
  </HeadingPairs>
  <TitlesOfParts>
    <vt:vector size="17" baseType="lpstr">
      <vt:lpstr/>
      <vt:lpstr>    1.       Kas yra Oculoheel ir kam jis vartojamas</vt:lpstr>
      <vt:lpstr>    2.      Kas žinotina prieš vartojant Oculoheel</vt:lpstr>
      <vt:lpstr>        Kiti vaistai ir Oculoheel</vt:lpstr>
      <vt:lpstr>        </vt:lpstr>
      <vt:lpstr>        Nėštumas, žindymo laikotarpis ir vaisingumas</vt:lpstr>
      <vt:lpstr>        Vairavimas ir mechanizmų valdymas</vt:lpstr>
      <vt:lpstr>    3.       Kaip vartoti Oculoheel</vt:lpstr>
      <vt:lpstr>        Vartojimo instrukcija*</vt:lpstr>
      <vt:lpstr>        </vt:lpstr>
      <vt:lpstr>        Ką daryti pavartojus per didelę Oculoheel dozę?</vt:lpstr>
      <vt:lpstr>        </vt:lpstr>
      <vt:lpstr>        Pamiršus pavartoti Oculoheel  </vt:lpstr>
      <vt:lpstr>    4.        Galimas šalutinis poveikis</vt:lpstr>
      <vt:lpstr>    5.	 Kaip laikyti Oculoheel  </vt:lpstr>
      <vt:lpstr>    6.	 Pakuotės turinys ir kita informacija</vt:lpstr>
      <vt:lpstr>Oculoheel sudėtis</vt:lpstr>
    </vt:vector>
  </TitlesOfParts>
  <Company/>
  <LinksUpToDate>false</LinksUpToDate>
  <CharactersWithSpaces>7112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2024-01-16T07:46:00Z</dcterms:created>
  <dcterms:modified xsi:type="dcterms:W3CDTF">2024-01-16T07:46:00Z</dcterms:modified>
</cp:coreProperties>
</file>