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26813" w14:textId="77777777" w:rsidR="00BB729B" w:rsidRPr="00EC09A5" w:rsidRDefault="00BB729B" w:rsidP="00BB729B">
      <w:pPr>
        <w:rPr>
          <w:sz w:val="22"/>
          <w:szCs w:val="22"/>
        </w:rPr>
      </w:pPr>
    </w:p>
    <w:p w14:paraId="417F6889" w14:textId="77777777" w:rsidR="00BB729B" w:rsidRPr="00EC09A5" w:rsidRDefault="00BB729B" w:rsidP="00BB729B">
      <w:pPr>
        <w:rPr>
          <w:sz w:val="22"/>
          <w:szCs w:val="22"/>
        </w:rPr>
      </w:pPr>
    </w:p>
    <w:p w14:paraId="4FDA1C1F" w14:textId="77777777" w:rsidR="00BB729B" w:rsidRPr="00EC09A5" w:rsidRDefault="00BB729B" w:rsidP="00BB729B">
      <w:pPr>
        <w:rPr>
          <w:sz w:val="22"/>
          <w:szCs w:val="22"/>
        </w:rPr>
      </w:pPr>
    </w:p>
    <w:p w14:paraId="7D75AE9E" w14:textId="77777777" w:rsidR="00BB729B" w:rsidRPr="00EC09A5" w:rsidRDefault="00BB729B" w:rsidP="00BB729B">
      <w:pPr>
        <w:rPr>
          <w:sz w:val="22"/>
          <w:szCs w:val="22"/>
        </w:rPr>
      </w:pPr>
    </w:p>
    <w:p w14:paraId="26B8F00A" w14:textId="77777777" w:rsidR="00BB729B" w:rsidRPr="00EC09A5" w:rsidRDefault="00BB729B" w:rsidP="00BB729B">
      <w:pPr>
        <w:rPr>
          <w:sz w:val="22"/>
          <w:szCs w:val="22"/>
        </w:rPr>
      </w:pPr>
    </w:p>
    <w:p w14:paraId="1FDD873A" w14:textId="77777777" w:rsidR="00BB729B" w:rsidRPr="00EC09A5" w:rsidRDefault="00BB729B" w:rsidP="00BB729B">
      <w:pPr>
        <w:rPr>
          <w:sz w:val="22"/>
          <w:szCs w:val="22"/>
        </w:rPr>
      </w:pPr>
    </w:p>
    <w:p w14:paraId="10997C83" w14:textId="77777777" w:rsidR="00BB729B" w:rsidRPr="00EC09A5" w:rsidRDefault="00BB729B" w:rsidP="00BB729B">
      <w:pPr>
        <w:rPr>
          <w:sz w:val="22"/>
          <w:szCs w:val="22"/>
        </w:rPr>
      </w:pPr>
    </w:p>
    <w:p w14:paraId="6B4A6928" w14:textId="77777777" w:rsidR="00BB729B" w:rsidRPr="00EC09A5" w:rsidRDefault="00BB729B" w:rsidP="00BB729B">
      <w:pPr>
        <w:rPr>
          <w:sz w:val="22"/>
          <w:szCs w:val="22"/>
        </w:rPr>
      </w:pPr>
    </w:p>
    <w:p w14:paraId="20B10CE2" w14:textId="77777777" w:rsidR="00BB729B" w:rsidRPr="00EC09A5" w:rsidRDefault="00BB729B" w:rsidP="00BB729B">
      <w:pPr>
        <w:rPr>
          <w:sz w:val="22"/>
          <w:szCs w:val="22"/>
        </w:rPr>
      </w:pPr>
    </w:p>
    <w:p w14:paraId="4347FC90" w14:textId="77777777" w:rsidR="00BB729B" w:rsidRPr="00EC09A5" w:rsidRDefault="00BB729B" w:rsidP="00BB729B">
      <w:pPr>
        <w:rPr>
          <w:sz w:val="22"/>
          <w:szCs w:val="22"/>
        </w:rPr>
      </w:pPr>
    </w:p>
    <w:p w14:paraId="3BB0FE93" w14:textId="77777777" w:rsidR="00BB729B" w:rsidRPr="00EC09A5" w:rsidRDefault="00BB729B" w:rsidP="00BB729B">
      <w:pPr>
        <w:rPr>
          <w:sz w:val="22"/>
          <w:szCs w:val="22"/>
        </w:rPr>
      </w:pPr>
    </w:p>
    <w:p w14:paraId="10231436" w14:textId="77777777" w:rsidR="00BB729B" w:rsidRPr="00EC09A5" w:rsidRDefault="00BB729B" w:rsidP="00BB729B">
      <w:pPr>
        <w:rPr>
          <w:sz w:val="22"/>
          <w:szCs w:val="22"/>
        </w:rPr>
      </w:pPr>
    </w:p>
    <w:p w14:paraId="2CCB280C" w14:textId="77777777" w:rsidR="00BB729B" w:rsidRPr="00EC09A5" w:rsidRDefault="00BB729B" w:rsidP="00BB729B">
      <w:pPr>
        <w:rPr>
          <w:sz w:val="22"/>
          <w:szCs w:val="22"/>
        </w:rPr>
      </w:pPr>
    </w:p>
    <w:p w14:paraId="08CC1254" w14:textId="77777777" w:rsidR="00BB729B" w:rsidRPr="00EC09A5" w:rsidRDefault="00BB729B" w:rsidP="00BB729B">
      <w:pPr>
        <w:rPr>
          <w:sz w:val="22"/>
          <w:szCs w:val="22"/>
        </w:rPr>
      </w:pPr>
    </w:p>
    <w:p w14:paraId="17E7DC50" w14:textId="77777777" w:rsidR="00BB729B" w:rsidRPr="00EC09A5" w:rsidRDefault="00BB729B" w:rsidP="00BB729B">
      <w:pPr>
        <w:rPr>
          <w:sz w:val="22"/>
          <w:szCs w:val="22"/>
        </w:rPr>
      </w:pPr>
    </w:p>
    <w:p w14:paraId="34FB9A97" w14:textId="77777777" w:rsidR="00BB729B" w:rsidRPr="00EC09A5" w:rsidRDefault="00BB729B" w:rsidP="00BB729B">
      <w:pPr>
        <w:rPr>
          <w:sz w:val="22"/>
          <w:szCs w:val="22"/>
        </w:rPr>
      </w:pPr>
    </w:p>
    <w:p w14:paraId="33666F2B" w14:textId="77777777" w:rsidR="00BB729B" w:rsidRPr="00EC09A5" w:rsidRDefault="00BB729B" w:rsidP="00BB729B">
      <w:pPr>
        <w:rPr>
          <w:sz w:val="22"/>
          <w:szCs w:val="22"/>
        </w:rPr>
      </w:pPr>
    </w:p>
    <w:p w14:paraId="7BC39611" w14:textId="77777777" w:rsidR="00BB729B" w:rsidRPr="00EC09A5" w:rsidRDefault="00BB729B" w:rsidP="00BB729B">
      <w:pPr>
        <w:rPr>
          <w:sz w:val="22"/>
          <w:szCs w:val="22"/>
        </w:rPr>
      </w:pPr>
    </w:p>
    <w:p w14:paraId="1960F507" w14:textId="77777777" w:rsidR="00BB729B" w:rsidRPr="00EC09A5" w:rsidRDefault="00BB729B" w:rsidP="00BB729B">
      <w:pPr>
        <w:rPr>
          <w:sz w:val="22"/>
          <w:szCs w:val="22"/>
        </w:rPr>
      </w:pPr>
    </w:p>
    <w:p w14:paraId="37A4C1EB" w14:textId="77777777" w:rsidR="00BB729B" w:rsidRPr="00EC09A5" w:rsidRDefault="00BB729B" w:rsidP="00BB729B">
      <w:pPr>
        <w:rPr>
          <w:sz w:val="22"/>
          <w:szCs w:val="22"/>
        </w:rPr>
      </w:pPr>
    </w:p>
    <w:p w14:paraId="46B02CF0" w14:textId="77777777" w:rsidR="00BB729B" w:rsidRPr="00EC09A5" w:rsidRDefault="00BB729B" w:rsidP="00BB729B">
      <w:pPr>
        <w:rPr>
          <w:sz w:val="22"/>
          <w:szCs w:val="22"/>
        </w:rPr>
      </w:pPr>
    </w:p>
    <w:p w14:paraId="6FB8C17C" w14:textId="77777777" w:rsidR="00BB729B" w:rsidRPr="00EC09A5" w:rsidRDefault="00BB729B" w:rsidP="00BB729B">
      <w:pPr>
        <w:rPr>
          <w:sz w:val="22"/>
          <w:szCs w:val="22"/>
        </w:rPr>
      </w:pPr>
    </w:p>
    <w:p w14:paraId="1DE3AB22" w14:textId="77777777" w:rsidR="00BB729B" w:rsidRPr="00EC09A5" w:rsidRDefault="00BB729B" w:rsidP="00BB729B">
      <w:pPr>
        <w:rPr>
          <w:sz w:val="22"/>
          <w:szCs w:val="22"/>
        </w:rPr>
      </w:pPr>
    </w:p>
    <w:p w14:paraId="4228FF35" w14:textId="77777777" w:rsidR="00BB729B" w:rsidRPr="00EC09A5" w:rsidRDefault="00BB729B" w:rsidP="00BB729B">
      <w:pPr>
        <w:jc w:val="center"/>
        <w:rPr>
          <w:b/>
          <w:sz w:val="22"/>
          <w:szCs w:val="22"/>
        </w:rPr>
      </w:pPr>
      <w:r w:rsidRPr="00EC09A5">
        <w:rPr>
          <w:b/>
          <w:sz w:val="22"/>
          <w:szCs w:val="22"/>
        </w:rPr>
        <w:t>I PRIEDAS</w:t>
      </w:r>
    </w:p>
    <w:p w14:paraId="39D37583" w14:textId="77777777" w:rsidR="00BB729B" w:rsidRPr="00EC09A5" w:rsidRDefault="00BB729B" w:rsidP="00BB729B">
      <w:pPr>
        <w:jc w:val="center"/>
        <w:rPr>
          <w:b/>
          <w:sz w:val="22"/>
          <w:szCs w:val="22"/>
        </w:rPr>
      </w:pPr>
    </w:p>
    <w:p w14:paraId="004FF397" w14:textId="77777777" w:rsidR="00BB729B" w:rsidRPr="00EC09A5" w:rsidRDefault="00BB729B" w:rsidP="00BB729B">
      <w:pPr>
        <w:jc w:val="center"/>
        <w:rPr>
          <w:b/>
          <w:sz w:val="22"/>
          <w:szCs w:val="22"/>
        </w:rPr>
      </w:pPr>
      <w:r w:rsidRPr="00EC09A5">
        <w:rPr>
          <w:b/>
          <w:sz w:val="22"/>
          <w:szCs w:val="22"/>
        </w:rPr>
        <w:t>PREPARATO CHARAKTERISTIKŲ SANTRAUKA</w:t>
      </w:r>
    </w:p>
    <w:p w14:paraId="1640A8E5" w14:textId="77777777" w:rsidR="00BB729B" w:rsidRPr="00EC09A5" w:rsidRDefault="00BB729B" w:rsidP="00BB729B">
      <w:pPr>
        <w:jc w:val="center"/>
        <w:rPr>
          <w:b/>
          <w:sz w:val="22"/>
          <w:szCs w:val="22"/>
        </w:rPr>
      </w:pPr>
    </w:p>
    <w:p w14:paraId="499C2625" w14:textId="77777777" w:rsidR="00BB729B" w:rsidRPr="00EC09A5" w:rsidRDefault="00BB729B" w:rsidP="00BB729B">
      <w:pPr>
        <w:rPr>
          <w:b/>
          <w:sz w:val="22"/>
          <w:szCs w:val="22"/>
        </w:rPr>
      </w:pPr>
    </w:p>
    <w:p w14:paraId="06703032" w14:textId="77777777" w:rsidR="00BB729B" w:rsidRPr="00EC09A5" w:rsidRDefault="00BB729B" w:rsidP="00BB729B">
      <w:pPr>
        <w:rPr>
          <w:sz w:val="22"/>
          <w:szCs w:val="22"/>
        </w:rPr>
      </w:pPr>
    </w:p>
    <w:p w14:paraId="18F5902F" w14:textId="77777777" w:rsidR="00BB729B" w:rsidRPr="00EC09A5" w:rsidRDefault="00BB729B" w:rsidP="00BB729B">
      <w:pPr>
        <w:rPr>
          <w:sz w:val="22"/>
          <w:szCs w:val="22"/>
        </w:rPr>
      </w:pPr>
    </w:p>
    <w:p w14:paraId="1FA92063" w14:textId="77777777" w:rsidR="00BB729B" w:rsidRPr="00EC09A5" w:rsidRDefault="00BB729B" w:rsidP="00BB729B">
      <w:pPr>
        <w:rPr>
          <w:sz w:val="22"/>
          <w:szCs w:val="22"/>
        </w:rPr>
      </w:pPr>
    </w:p>
    <w:p w14:paraId="364C2A1E" w14:textId="77777777" w:rsidR="00BB729B" w:rsidRPr="00EC09A5" w:rsidRDefault="00BB729B" w:rsidP="00BB729B">
      <w:pPr>
        <w:rPr>
          <w:sz w:val="22"/>
          <w:szCs w:val="22"/>
        </w:rPr>
      </w:pPr>
    </w:p>
    <w:p w14:paraId="22F88490" w14:textId="77777777" w:rsidR="00BB729B" w:rsidRPr="00EC09A5" w:rsidRDefault="00BB729B" w:rsidP="00BB729B">
      <w:pPr>
        <w:rPr>
          <w:sz w:val="22"/>
          <w:szCs w:val="22"/>
        </w:rPr>
      </w:pPr>
    </w:p>
    <w:p w14:paraId="33023C9D" w14:textId="77777777" w:rsidR="00BB729B" w:rsidRPr="00EC09A5" w:rsidRDefault="00BB729B" w:rsidP="00BB729B">
      <w:pPr>
        <w:rPr>
          <w:sz w:val="22"/>
          <w:szCs w:val="22"/>
        </w:rPr>
      </w:pPr>
    </w:p>
    <w:p w14:paraId="77DC24A1" w14:textId="77777777" w:rsidR="00BB729B" w:rsidRPr="00EC09A5" w:rsidRDefault="00BB729B" w:rsidP="00BB729B">
      <w:pPr>
        <w:rPr>
          <w:sz w:val="22"/>
          <w:szCs w:val="22"/>
        </w:rPr>
      </w:pPr>
    </w:p>
    <w:p w14:paraId="53762D46" w14:textId="77777777" w:rsidR="00BB729B" w:rsidRPr="00EC09A5" w:rsidRDefault="00BB729B" w:rsidP="00BB729B">
      <w:pPr>
        <w:rPr>
          <w:sz w:val="22"/>
          <w:szCs w:val="22"/>
        </w:rPr>
      </w:pPr>
    </w:p>
    <w:p w14:paraId="77B3A8C6" w14:textId="77777777" w:rsidR="00BB729B" w:rsidRPr="00EC09A5" w:rsidRDefault="00BB729B" w:rsidP="00BB729B">
      <w:pPr>
        <w:rPr>
          <w:sz w:val="22"/>
          <w:szCs w:val="22"/>
        </w:rPr>
      </w:pPr>
    </w:p>
    <w:p w14:paraId="425EA5AC" w14:textId="77777777" w:rsidR="00BB729B" w:rsidRPr="00EC09A5" w:rsidRDefault="00BB729B" w:rsidP="00BB729B">
      <w:pPr>
        <w:rPr>
          <w:sz w:val="22"/>
          <w:szCs w:val="22"/>
        </w:rPr>
      </w:pPr>
    </w:p>
    <w:p w14:paraId="44068722" w14:textId="77777777" w:rsidR="00BB729B" w:rsidRPr="00EC09A5" w:rsidRDefault="00BB729B" w:rsidP="00BB729B">
      <w:pPr>
        <w:rPr>
          <w:sz w:val="22"/>
          <w:szCs w:val="22"/>
        </w:rPr>
      </w:pPr>
    </w:p>
    <w:p w14:paraId="497B006A" w14:textId="77777777" w:rsidR="00BB729B" w:rsidRPr="00EC09A5" w:rsidRDefault="00BB729B" w:rsidP="00BB729B">
      <w:pPr>
        <w:rPr>
          <w:sz w:val="22"/>
          <w:szCs w:val="22"/>
        </w:rPr>
      </w:pPr>
    </w:p>
    <w:p w14:paraId="0ECBACEA" w14:textId="77777777" w:rsidR="00BB729B" w:rsidRPr="00EC09A5" w:rsidRDefault="00BB729B" w:rsidP="00BB729B">
      <w:pPr>
        <w:rPr>
          <w:sz w:val="22"/>
          <w:szCs w:val="22"/>
        </w:rPr>
      </w:pPr>
    </w:p>
    <w:p w14:paraId="36B54EA5" w14:textId="77777777" w:rsidR="00BB729B" w:rsidRPr="00EC09A5" w:rsidRDefault="00BB729B" w:rsidP="00BB729B">
      <w:pPr>
        <w:rPr>
          <w:sz w:val="22"/>
          <w:szCs w:val="22"/>
        </w:rPr>
      </w:pPr>
    </w:p>
    <w:p w14:paraId="6496EE46" w14:textId="77777777" w:rsidR="00BB729B" w:rsidRPr="00EC09A5" w:rsidRDefault="00BB729B" w:rsidP="00BB729B">
      <w:pPr>
        <w:rPr>
          <w:sz w:val="22"/>
          <w:szCs w:val="22"/>
        </w:rPr>
      </w:pPr>
    </w:p>
    <w:p w14:paraId="0D3FE792" w14:textId="77777777" w:rsidR="00BB729B" w:rsidRPr="00EC09A5" w:rsidRDefault="00BB729B" w:rsidP="00BB729B">
      <w:pPr>
        <w:rPr>
          <w:sz w:val="22"/>
          <w:szCs w:val="22"/>
        </w:rPr>
      </w:pPr>
    </w:p>
    <w:p w14:paraId="67A39458" w14:textId="77777777" w:rsidR="00BB729B" w:rsidRPr="00EC09A5" w:rsidRDefault="00BB729B" w:rsidP="00BB729B">
      <w:pPr>
        <w:rPr>
          <w:sz w:val="22"/>
          <w:szCs w:val="22"/>
        </w:rPr>
      </w:pPr>
    </w:p>
    <w:p w14:paraId="097ED8AD" w14:textId="77777777" w:rsidR="00BB729B" w:rsidRPr="00EC09A5" w:rsidRDefault="00BB729B" w:rsidP="00BB729B">
      <w:pPr>
        <w:rPr>
          <w:sz w:val="22"/>
          <w:szCs w:val="22"/>
        </w:rPr>
      </w:pPr>
    </w:p>
    <w:p w14:paraId="624B1D1E" w14:textId="77777777" w:rsidR="00BB729B" w:rsidRPr="00EC09A5" w:rsidRDefault="00BB729B" w:rsidP="00BB729B">
      <w:pPr>
        <w:rPr>
          <w:sz w:val="22"/>
          <w:szCs w:val="22"/>
        </w:rPr>
      </w:pPr>
    </w:p>
    <w:p w14:paraId="76A8F18B" w14:textId="77777777" w:rsidR="00BB729B" w:rsidRPr="00EC09A5" w:rsidRDefault="00BB729B" w:rsidP="00BB729B">
      <w:pPr>
        <w:rPr>
          <w:sz w:val="22"/>
          <w:szCs w:val="22"/>
        </w:rPr>
      </w:pPr>
    </w:p>
    <w:p w14:paraId="4A47660B" w14:textId="77777777" w:rsidR="00BB729B" w:rsidRPr="00EC09A5" w:rsidRDefault="00BB729B" w:rsidP="00BB729B">
      <w:pPr>
        <w:rPr>
          <w:sz w:val="22"/>
          <w:szCs w:val="22"/>
        </w:rPr>
      </w:pPr>
    </w:p>
    <w:p w14:paraId="30229A46" w14:textId="77777777" w:rsidR="00BB729B" w:rsidRPr="00EC09A5" w:rsidRDefault="00BB729B" w:rsidP="00BB729B">
      <w:pPr>
        <w:rPr>
          <w:sz w:val="22"/>
          <w:szCs w:val="22"/>
        </w:rPr>
      </w:pPr>
    </w:p>
    <w:p w14:paraId="3A8546F2" w14:textId="77777777" w:rsidR="00BB729B" w:rsidRPr="00EC09A5" w:rsidRDefault="00BB729B" w:rsidP="00BB729B">
      <w:pPr>
        <w:rPr>
          <w:sz w:val="22"/>
          <w:szCs w:val="22"/>
        </w:rPr>
      </w:pPr>
    </w:p>
    <w:p w14:paraId="25FF91C0" w14:textId="77777777" w:rsidR="00BB729B" w:rsidRPr="00EC09A5" w:rsidRDefault="00BB729B" w:rsidP="00BB729B">
      <w:pPr>
        <w:rPr>
          <w:sz w:val="22"/>
          <w:szCs w:val="22"/>
        </w:rPr>
      </w:pPr>
    </w:p>
    <w:p w14:paraId="58873270" w14:textId="77777777" w:rsidR="00BB729B" w:rsidRPr="00EC09A5" w:rsidRDefault="00BB729B" w:rsidP="00BB729B">
      <w:pPr>
        <w:rPr>
          <w:sz w:val="22"/>
          <w:szCs w:val="22"/>
        </w:rPr>
      </w:pPr>
    </w:p>
    <w:p w14:paraId="55A6DBA9" w14:textId="77777777" w:rsidR="00BB729B" w:rsidRPr="00EC09A5" w:rsidRDefault="00BB729B" w:rsidP="00BB729B">
      <w:pPr>
        <w:rPr>
          <w:sz w:val="22"/>
          <w:szCs w:val="22"/>
        </w:rPr>
      </w:pPr>
    </w:p>
    <w:p w14:paraId="7D45CE96" w14:textId="77777777" w:rsidR="00BB729B" w:rsidRPr="00EC09A5" w:rsidRDefault="00BB729B" w:rsidP="00BB729B">
      <w:pPr>
        <w:rPr>
          <w:sz w:val="22"/>
          <w:szCs w:val="22"/>
        </w:rPr>
      </w:pPr>
    </w:p>
    <w:p w14:paraId="7A135BC8" w14:textId="77777777" w:rsidR="00BB729B" w:rsidRPr="00EC09A5" w:rsidRDefault="00BB729B" w:rsidP="00BB729B">
      <w:pPr>
        <w:rPr>
          <w:b/>
          <w:sz w:val="22"/>
          <w:szCs w:val="22"/>
        </w:rPr>
      </w:pPr>
    </w:p>
    <w:p w14:paraId="53B4FB45" w14:textId="77777777" w:rsidR="00BB729B" w:rsidRPr="00EC09A5" w:rsidRDefault="00BB729B" w:rsidP="00BB729B">
      <w:pPr>
        <w:rPr>
          <w:b/>
          <w:sz w:val="22"/>
          <w:szCs w:val="22"/>
        </w:rPr>
      </w:pPr>
    </w:p>
    <w:p w14:paraId="61186A65" w14:textId="77777777" w:rsidR="00BB729B" w:rsidRPr="00EC09A5" w:rsidRDefault="00BB729B" w:rsidP="00BB729B">
      <w:pPr>
        <w:ind w:left="540" w:hanging="540"/>
        <w:rPr>
          <w:sz w:val="22"/>
          <w:szCs w:val="22"/>
        </w:rPr>
      </w:pPr>
      <w:r w:rsidRPr="00EC09A5">
        <w:rPr>
          <w:b/>
          <w:sz w:val="22"/>
          <w:szCs w:val="22"/>
        </w:rPr>
        <w:lastRenderedPageBreak/>
        <w:t>1.</w:t>
      </w:r>
      <w:r w:rsidRPr="00EC09A5">
        <w:rPr>
          <w:b/>
          <w:sz w:val="22"/>
          <w:szCs w:val="22"/>
        </w:rPr>
        <w:tab/>
      </w:r>
      <w:r w:rsidRPr="00EC09A5">
        <w:rPr>
          <w:b/>
          <w:caps/>
          <w:sz w:val="22"/>
          <w:szCs w:val="22"/>
        </w:rPr>
        <w:t>VAISTINIO</w:t>
      </w:r>
      <w:r w:rsidRPr="00EC09A5">
        <w:rPr>
          <w:b/>
          <w:sz w:val="22"/>
          <w:szCs w:val="22"/>
        </w:rPr>
        <w:t xml:space="preserve"> PREPARATO PAVADINIMAS</w:t>
      </w:r>
    </w:p>
    <w:p w14:paraId="00B686DA" w14:textId="77777777" w:rsidR="00BB729B" w:rsidRPr="00EC09A5" w:rsidRDefault="00BB729B" w:rsidP="00BB729B">
      <w:pPr>
        <w:rPr>
          <w:b/>
          <w:sz w:val="22"/>
          <w:szCs w:val="22"/>
        </w:rPr>
      </w:pPr>
    </w:p>
    <w:p w14:paraId="75600AB8" w14:textId="77777777" w:rsidR="00BB729B" w:rsidRPr="00EC09A5" w:rsidRDefault="00BB729B" w:rsidP="00BB729B">
      <w:pPr>
        <w:rPr>
          <w:sz w:val="22"/>
          <w:szCs w:val="22"/>
        </w:rPr>
      </w:pPr>
      <w:r w:rsidRPr="00EC09A5">
        <w:rPr>
          <w:sz w:val="22"/>
          <w:szCs w:val="22"/>
        </w:rPr>
        <w:t xml:space="preserve">Pamitor 15 mg/ml koncentratas infuziniam tirpalui </w:t>
      </w:r>
    </w:p>
    <w:p w14:paraId="00883786" w14:textId="77777777" w:rsidR="00BB729B" w:rsidRPr="00EC09A5" w:rsidRDefault="00BB729B" w:rsidP="00BB729B">
      <w:pPr>
        <w:rPr>
          <w:sz w:val="22"/>
          <w:szCs w:val="22"/>
        </w:rPr>
      </w:pPr>
    </w:p>
    <w:p w14:paraId="04C6C64E" w14:textId="77777777" w:rsidR="00BB729B" w:rsidRPr="00EC09A5" w:rsidRDefault="00BB729B" w:rsidP="00BB729B">
      <w:pPr>
        <w:rPr>
          <w:b/>
          <w:sz w:val="22"/>
          <w:szCs w:val="22"/>
        </w:rPr>
      </w:pPr>
    </w:p>
    <w:p w14:paraId="58B261C5" w14:textId="77777777" w:rsidR="00BB729B" w:rsidRPr="00EC09A5" w:rsidRDefault="00BB729B" w:rsidP="00BB729B">
      <w:pPr>
        <w:ind w:left="540" w:hanging="540"/>
        <w:rPr>
          <w:b/>
          <w:sz w:val="22"/>
          <w:szCs w:val="22"/>
        </w:rPr>
      </w:pPr>
      <w:r w:rsidRPr="00EC09A5">
        <w:rPr>
          <w:b/>
          <w:sz w:val="22"/>
          <w:szCs w:val="22"/>
        </w:rPr>
        <w:t>2.</w:t>
      </w:r>
      <w:r w:rsidRPr="00EC09A5">
        <w:rPr>
          <w:b/>
          <w:sz w:val="22"/>
          <w:szCs w:val="22"/>
        </w:rPr>
        <w:tab/>
        <w:t>KOKYBINĖ IR KIEKYBINĖ SUDĖTIS</w:t>
      </w:r>
    </w:p>
    <w:p w14:paraId="4E5DBA2F" w14:textId="77777777" w:rsidR="00BB729B" w:rsidRPr="00EC09A5" w:rsidRDefault="00BB729B" w:rsidP="00BB729B">
      <w:pPr>
        <w:rPr>
          <w:sz w:val="22"/>
          <w:szCs w:val="22"/>
        </w:rPr>
      </w:pPr>
    </w:p>
    <w:p w14:paraId="7CBC8213" w14:textId="77777777" w:rsidR="00BB729B" w:rsidRPr="00EC09A5" w:rsidRDefault="00BB729B" w:rsidP="00BB729B">
      <w:pPr>
        <w:rPr>
          <w:sz w:val="22"/>
          <w:szCs w:val="22"/>
        </w:rPr>
      </w:pPr>
      <w:r w:rsidRPr="00EC09A5">
        <w:rPr>
          <w:sz w:val="22"/>
          <w:szCs w:val="22"/>
        </w:rPr>
        <w:t>1 ml koncentrato infuziniam tirpalui yra 15 mg dinatrio pamidronato, atitinkančio 12,6 mg pamidrono rūgšties.</w:t>
      </w:r>
    </w:p>
    <w:p w14:paraId="66D70D68" w14:textId="77777777" w:rsidR="00BB729B" w:rsidRPr="00EC09A5" w:rsidRDefault="00BB729B" w:rsidP="00BB729B">
      <w:pPr>
        <w:rPr>
          <w:sz w:val="22"/>
          <w:szCs w:val="22"/>
        </w:rPr>
      </w:pPr>
      <w:r w:rsidRPr="00EC09A5">
        <w:rPr>
          <w:sz w:val="22"/>
          <w:szCs w:val="22"/>
        </w:rPr>
        <w:t>Vienoje ampulėje (1 ml) yra 15 mg dinatrio pamidronato.</w:t>
      </w:r>
    </w:p>
    <w:p w14:paraId="632A4E62" w14:textId="77777777" w:rsidR="00BB729B" w:rsidRPr="00EC09A5" w:rsidRDefault="00BB729B" w:rsidP="00BB729B">
      <w:pPr>
        <w:rPr>
          <w:sz w:val="22"/>
          <w:szCs w:val="22"/>
        </w:rPr>
      </w:pPr>
      <w:r w:rsidRPr="00EC09A5">
        <w:rPr>
          <w:sz w:val="22"/>
          <w:szCs w:val="22"/>
        </w:rPr>
        <w:t>Vienoje ampulėje (2 ml) yra 30 mg dinatrio pamidronato.</w:t>
      </w:r>
    </w:p>
    <w:p w14:paraId="690DEC40" w14:textId="77777777" w:rsidR="00BB729B" w:rsidRPr="00EC09A5" w:rsidRDefault="00BB729B" w:rsidP="00BB729B">
      <w:pPr>
        <w:rPr>
          <w:sz w:val="22"/>
          <w:szCs w:val="22"/>
        </w:rPr>
      </w:pPr>
      <w:r w:rsidRPr="00EC09A5">
        <w:rPr>
          <w:sz w:val="22"/>
          <w:szCs w:val="22"/>
        </w:rPr>
        <w:t>Vienoje ampulėje (4 ml) yra 60 mg dinatrio pamidronato.</w:t>
      </w:r>
    </w:p>
    <w:p w14:paraId="562D4D9B" w14:textId="77777777" w:rsidR="00BB729B" w:rsidRPr="00EC09A5" w:rsidRDefault="00BB729B" w:rsidP="00BB729B">
      <w:pPr>
        <w:rPr>
          <w:sz w:val="22"/>
          <w:szCs w:val="22"/>
        </w:rPr>
      </w:pPr>
      <w:r w:rsidRPr="00EC09A5">
        <w:rPr>
          <w:sz w:val="22"/>
          <w:szCs w:val="22"/>
        </w:rPr>
        <w:t>Vienoje ampulėje (6 ml) yra 90 mg dinatrio pamidronato.</w:t>
      </w:r>
    </w:p>
    <w:p w14:paraId="230724E7" w14:textId="77777777" w:rsidR="00BB729B" w:rsidRPr="00EC09A5" w:rsidRDefault="00BB729B" w:rsidP="00BB729B">
      <w:pPr>
        <w:rPr>
          <w:sz w:val="22"/>
          <w:szCs w:val="22"/>
        </w:rPr>
      </w:pPr>
    </w:p>
    <w:p w14:paraId="641F737A" w14:textId="77777777" w:rsidR="00BB729B" w:rsidRPr="00EC09A5" w:rsidRDefault="00BB729B" w:rsidP="00BB729B">
      <w:pPr>
        <w:pStyle w:val="BTEMEASMCA"/>
      </w:pPr>
      <w:r w:rsidRPr="00EC09A5">
        <w:rPr>
          <w:u w:val="single"/>
        </w:rPr>
        <w:t>Pagalbinė medžiaga, kurios poveikis žinomas</w:t>
      </w:r>
      <w:r w:rsidRPr="00EC09A5">
        <w:t xml:space="preserve">: </w:t>
      </w:r>
    </w:p>
    <w:p w14:paraId="259E0D0D" w14:textId="77777777" w:rsidR="00BB729B" w:rsidRPr="00EC09A5" w:rsidRDefault="00BB729B" w:rsidP="00BB729B">
      <w:pPr>
        <w:pStyle w:val="CM7"/>
        <w:spacing w:after="0"/>
        <w:rPr>
          <w:sz w:val="22"/>
          <w:szCs w:val="22"/>
          <w:lang w:val="lt-LT"/>
        </w:rPr>
      </w:pPr>
      <w:r w:rsidRPr="00EC09A5">
        <w:rPr>
          <w:sz w:val="22"/>
          <w:szCs w:val="22"/>
          <w:u w:val="single"/>
          <w:lang w:val="lv-LV"/>
        </w:rPr>
        <w:t>Pamitor 1 ml ampulė</w:t>
      </w:r>
      <w:r w:rsidRPr="00EC09A5">
        <w:rPr>
          <w:sz w:val="22"/>
          <w:szCs w:val="22"/>
          <w:lang w:val="lv-LV"/>
        </w:rPr>
        <w:t>. Šio vaisto ampulėje yra mažiau kaip 1 mmol natrio (23 mg), t.y. jis beveik neturi reikšmės.</w:t>
      </w:r>
    </w:p>
    <w:p w14:paraId="3B677D9F" w14:textId="77777777" w:rsidR="00BB729B" w:rsidRPr="00EC09A5" w:rsidRDefault="00BB729B" w:rsidP="00BB729B">
      <w:pPr>
        <w:pStyle w:val="CM7"/>
        <w:spacing w:after="0"/>
        <w:rPr>
          <w:sz w:val="22"/>
          <w:szCs w:val="22"/>
          <w:lang w:val="lt-LT"/>
        </w:rPr>
      </w:pPr>
      <w:r w:rsidRPr="00EC09A5">
        <w:rPr>
          <w:sz w:val="22"/>
          <w:szCs w:val="22"/>
          <w:u w:val="single"/>
          <w:lang w:val="lv-LV"/>
        </w:rPr>
        <w:t>Pamitor 2 ml ampulė</w:t>
      </w:r>
      <w:r w:rsidRPr="00EC09A5">
        <w:rPr>
          <w:sz w:val="22"/>
          <w:szCs w:val="22"/>
          <w:lang w:val="lv-LV"/>
        </w:rPr>
        <w:t>. Šio vaisto ampulėje yra mažiau kaip 1 mmol natrio (23 mg), t.y. jis beveik neturi reikšmės.</w:t>
      </w:r>
    </w:p>
    <w:p w14:paraId="0C4B04B2" w14:textId="77777777" w:rsidR="00BB729B" w:rsidRPr="00EC09A5" w:rsidRDefault="00BB729B" w:rsidP="00BB729B">
      <w:pPr>
        <w:rPr>
          <w:sz w:val="22"/>
          <w:szCs w:val="22"/>
        </w:rPr>
      </w:pPr>
      <w:r w:rsidRPr="00EC09A5">
        <w:rPr>
          <w:sz w:val="22"/>
          <w:szCs w:val="22"/>
          <w:u w:val="single"/>
          <w:lang w:val="lv-LV"/>
        </w:rPr>
        <w:t>Pamitor 4 ml ampulė.</w:t>
      </w:r>
      <w:r w:rsidRPr="00EC09A5">
        <w:rPr>
          <w:sz w:val="22"/>
          <w:szCs w:val="22"/>
          <w:lang w:val="lv-LV"/>
        </w:rPr>
        <w:t xml:space="preserve"> Šio vaisto ampulėje yra 1,048 mmol (arba 24 mg) </w:t>
      </w:r>
      <w:r w:rsidRPr="00EC09A5">
        <w:rPr>
          <w:sz w:val="22"/>
          <w:szCs w:val="22"/>
        </w:rPr>
        <w:t>natrio. Į tai būtina atsižvelgti, jei kontroliuojamas natrio kiekis maiste.</w:t>
      </w:r>
    </w:p>
    <w:p w14:paraId="34FFE287" w14:textId="77777777" w:rsidR="00BB729B" w:rsidRPr="00EC09A5" w:rsidRDefault="00BB729B" w:rsidP="00BB729B">
      <w:pPr>
        <w:rPr>
          <w:sz w:val="22"/>
          <w:szCs w:val="22"/>
        </w:rPr>
      </w:pPr>
      <w:r w:rsidRPr="00EC09A5">
        <w:rPr>
          <w:sz w:val="22"/>
          <w:szCs w:val="22"/>
          <w:u w:val="single"/>
        </w:rPr>
        <w:t>Pamitor 6 ml ampulė.</w:t>
      </w:r>
      <w:r w:rsidRPr="00EC09A5">
        <w:rPr>
          <w:sz w:val="22"/>
          <w:szCs w:val="22"/>
        </w:rPr>
        <w:t xml:space="preserve"> Šio vaisto ampulėje yra 1,572 mmol (arba 36 mg) natrio. Į tai būtina atsižvelgti, jei kontroliuojamas natrio kiekis maiste.</w:t>
      </w:r>
    </w:p>
    <w:p w14:paraId="57A221EB" w14:textId="77777777" w:rsidR="00BB729B" w:rsidRPr="00EC09A5" w:rsidRDefault="00BB729B" w:rsidP="00BB729B">
      <w:pPr>
        <w:rPr>
          <w:sz w:val="22"/>
          <w:szCs w:val="22"/>
        </w:rPr>
      </w:pPr>
    </w:p>
    <w:p w14:paraId="01FC1C27" w14:textId="77777777" w:rsidR="00BB729B" w:rsidRPr="00EC09A5" w:rsidRDefault="00BB729B" w:rsidP="00BB729B">
      <w:pPr>
        <w:rPr>
          <w:sz w:val="22"/>
          <w:szCs w:val="22"/>
        </w:rPr>
      </w:pPr>
      <w:r w:rsidRPr="00EC09A5">
        <w:rPr>
          <w:sz w:val="22"/>
          <w:szCs w:val="22"/>
        </w:rPr>
        <w:t>Visos pagalbinės medžiagos išvardytos 6.1 skyriuje</w:t>
      </w:r>
    </w:p>
    <w:p w14:paraId="3FD0A73C" w14:textId="77777777" w:rsidR="00BB729B" w:rsidRPr="00EC09A5" w:rsidRDefault="00BB729B" w:rsidP="00BB729B">
      <w:pPr>
        <w:rPr>
          <w:sz w:val="22"/>
          <w:szCs w:val="22"/>
        </w:rPr>
      </w:pPr>
    </w:p>
    <w:p w14:paraId="42AC82F0" w14:textId="77777777" w:rsidR="00BB729B" w:rsidRPr="00EC09A5" w:rsidRDefault="00BB729B" w:rsidP="00BB729B">
      <w:pPr>
        <w:rPr>
          <w:sz w:val="22"/>
          <w:szCs w:val="22"/>
        </w:rPr>
      </w:pPr>
    </w:p>
    <w:p w14:paraId="6F280F5F" w14:textId="77777777" w:rsidR="00BB729B" w:rsidRPr="00EC09A5" w:rsidRDefault="00BB729B" w:rsidP="00BB729B">
      <w:pPr>
        <w:ind w:left="540" w:hanging="540"/>
        <w:rPr>
          <w:b/>
          <w:sz w:val="22"/>
          <w:szCs w:val="22"/>
        </w:rPr>
      </w:pPr>
      <w:r w:rsidRPr="00EC09A5">
        <w:rPr>
          <w:b/>
          <w:sz w:val="22"/>
          <w:szCs w:val="22"/>
        </w:rPr>
        <w:t>3.</w:t>
      </w:r>
      <w:r w:rsidRPr="00EC09A5">
        <w:rPr>
          <w:b/>
          <w:sz w:val="22"/>
          <w:szCs w:val="22"/>
        </w:rPr>
        <w:tab/>
        <w:t>FARMACINĖ FORMA</w:t>
      </w:r>
    </w:p>
    <w:p w14:paraId="6EE295B6" w14:textId="77777777" w:rsidR="00BB729B" w:rsidRPr="00EC09A5" w:rsidRDefault="00BB729B" w:rsidP="00BB729B">
      <w:pPr>
        <w:rPr>
          <w:b/>
          <w:sz w:val="22"/>
          <w:szCs w:val="22"/>
        </w:rPr>
      </w:pPr>
    </w:p>
    <w:p w14:paraId="05965E08" w14:textId="77777777" w:rsidR="00BB729B" w:rsidRPr="00EC09A5" w:rsidRDefault="00BB729B" w:rsidP="00BB729B">
      <w:pPr>
        <w:rPr>
          <w:sz w:val="22"/>
          <w:szCs w:val="22"/>
        </w:rPr>
      </w:pPr>
      <w:r w:rsidRPr="00EC09A5">
        <w:rPr>
          <w:sz w:val="22"/>
          <w:szCs w:val="22"/>
        </w:rPr>
        <w:t>Koncentratas infuziniam tirpalui</w:t>
      </w:r>
    </w:p>
    <w:p w14:paraId="74A21692" w14:textId="77777777" w:rsidR="00BB729B" w:rsidRPr="00EC09A5" w:rsidRDefault="00BB729B" w:rsidP="00BB729B">
      <w:pPr>
        <w:tabs>
          <w:tab w:val="left" w:pos="567"/>
        </w:tabs>
        <w:rPr>
          <w:bCs/>
          <w:sz w:val="22"/>
          <w:szCs w:val="22"/>
        </w:rPr>
      </w:pPr>
      <w:r w:rsidRPr="00EC09A5">
        <w:rPr>
          <w:bCs/>
          <w:sz w:val="22"/>
          <w:szCs w:val="22"/>
        </w:rPr>
        <w:t>Koncentratas yra skaidrus bespalvis tirpalas.</w:t>
      </w:r>
    </w:p>
    <w:p w14:paraId="0948CBB0" w14:textId="77777777" w:rsidR="00BB729B" w:rsidRPr="00EC09A5" w:rsidRDefault="00BB729B" w:rsidP="00BB729B">
      <w:pPr>
        <w:rPr>
          <w:b/>
          <w:sz w:val="22"/>
          <w:szCs w:val="22"/>
        </w:rPr>
      </w:pPr>
    </w:p>
    <w:p w14:paraId="48BAE119" w14:textId="77777777" w:rsidR="00BB729B" w:rsidRPr="00EC09A5" w:rsidRDefault="00BB729B" w:rsidP="00BB729B">
      <w:pPr>
        <w:rPr>
          <w:b/>
          <w:sz w:val="22"/>
          <w:szCs w:val="22"/>
        </w:rPr>
      </w:pPr>
    </w:p>
    <w:p w14:paraId="445A64D5" w14:textId="77777777" w:rsidR="00BB729B" w:rsidRPr="00EC09A5" w:rsidRDefault="00BB729B" w:rsidP="00BB729B">
      <w:pPr>
        <w:ind w:left="540" w:hanging="540"/>
        <w:rPr>
          <w:b/>
          <w:sz w:val="22"/>
          <w:szCs w:val="22"/>
        </w:rPr>
      </w:pPr>
      <w:r w:rsidRPr="00EC09A5">
        <w:rPr>
          <w:b/>
          <w:sz w:val="22"/>
          <w:szCs w:val="22"/>
        </w:rPr>
        <w:t>4.</w:t>
      </w:r>
      <w:r w:rsidRPr="00EC09A5">
        <w:rPr>
          <w:b/>
          <w:sz w:val="22"/>
          <w:szCs w:val="22"/>
        </w:rPr>
        <w:tab/>
        <w:t>KLINIKINĖ INFORMACIJA</w:t>
      </w:r>
    </w:p>
    <w:p w14:paraId="5ADB16AB" w14:textId="77777777" w:rsidR="00BB729B" w:rsidRPr="00EC09A5" w:rsidRDefault="00BB729B" w:rsidP="00BB729B">
      <w:pPr>
        <w:rPr>
          <w:b/>
          <w:sz w:val="22"/>
          <w:szCs w:val="22"/>
        </w:rPr>
      </w:pPr>
    </w:p>
    <w:p w14:paraId="22018F6A" w14:textId="77777777" w:rsidR="00BB729B" w:rsidRPr="00EC09A5" w:rsidRDefault="00BB729B" w:rsidP="00BB729B">
      <w:pPr>
        <w:ind w:left="540" w:hanging="540"/>
        <w:rPr>
          <w:b/>
          <w:sz w:val="22"/>
          <w:szCs w:val="22"/>
        </w:rPr>
      </w:pPr>
      <w:r w:rsidRPr="00EC09A5">
        <w:rPr>
          <w:b/>
          <w:sz w:val="22"/>
          <w:szCs w:val="22"/>
        </w:rPr>
        <w:t>4.1</w:t>
      </w:r>
      <w:r w:rsidRPr="00EC09A5">
        <w:rPr>
          <w:b/>
          <w:sz w:val="22"/>
          <w:szCs w:val="22"/>
        </w:rPr>
        <w:tab/>
        <w:t>Terapinės indikacijos</w:t>
      </w:r>
    </w:p>
    <w:p w14:paraId="30E7A190" w14:textId="77777777" w:rsidR="00BB729B" w:rsidRPr="00EC09A5" w:rsidRDefault="00BB729B" w:rsidP="00BB729B">
      <w:pPr>
        <w:rPr>
          <w:b/>
          <w:sz w:val="22"/>
          <w:szCs w:val="22"/>
        </w:rPr>
      </w:pPr>
    </w:p>
    <w:p w14:paraId="412DD2CD" w14:textId="77777777" w:rsidR="00BB729B" w:rsidRPr="00EC09A5" w:rsidRDefault="00BB729B" w:rsidP="00BB729B">
      <w:pPr>
        <w:rPr>
          <w:sz w:val="22"/>
          <w:szCs w:val="22"/>
        </w:rPr>
      </w:pPr>
      <w:r w:rsidRPr="00EC09A5">
        <w:rPr>
          <w:sz w:val="22"/>
          <w:szCs w:val="22"/>
        </w:rPr>
        <w:t>Būklių, susijusių su padidėjusiu osteoklastų aktyvumu, gydymas:</w:t>
      </w:r>
    </w:p>
    <w:p w14:paraId="15FCD2E0" w14:textId="77777777" w:rsidR="00BB729B" w:rsidRPr="00EC09A5" w:rsidRDefault="00BB729B" w:rsidP="00BB729B">
      <w:pPr>
        <w:numPr>
          <w:ilvl w:val="0"/>
          <w:numId w:val="2"/>
        </w:numPr>
        <w:rPr>
          <w:sz w:val="22"/>
          <w:szCs w:val="22"/>
        </w:rPr>
      </w:pPr>
      <w:r w:rsidRPr="00EC09A5">
        <w:rPr>
          <w:color w:val="000000"/>
          <w:sz w:val="22"/>
          <w:szCs w:val="22"/>
        </w:rPr>
        <w:t>kaulo tirpimas ir kaulų skausmas pacientams sergantiems į kaulus metastazavusiu krūties vėžiu ar daugine mieloma;</w:t>
      </w:r>
    </w:p>
    <w:p w14:paraId="1F328B08" w14:textId="77777777" w:rsidR="00BB729B" w:rsidRPr="00EC09A5" w:rsidRDefault="00BB729B" w:rsidP="00BB729B">
      <w:pPr>
        <w:numPr>
          <w:ilvl w:val="0"/>
          <w:numId w:val="2"/>
        </w:numPr>
        <w:rPr>
          <w:sz w:val="22"/>
          <w:szCs w:val="22"/>
        </w:rPr>
      </w:pPr>
      <w:r w:rsidRPr="00EC09A5">
        <w:rPr>
          <w:sz w:val="22"/>
          <w:szCs w:val="22"/>
        </w:rPr>
        <w:t>naviko sukelta hiperkalcemija;</w:t>
      </w:r>
    </w:p>
    <w:p w14:paraId="710C7976" w14:textId="77777777" w:rsidR="00BB729B" w:rsidRPr="00EC09A5" w:rsidRDefault="00BB729B" w:rsidP="00BB729B">
      <w:pPr>
        <w:numPr>
          <w:ilvl w:val="0"/>
          <w:numId w:val="2"/>
        </w:numPr>
        <w:rPr>
          <w:sz w:val="22"/>
          <w:szCs w:val="22"/>
        </w:rPr>
      </w:pPr>
      <w:r w:rsidRPr="00EC09A5">
        <w:rPr>
          <w:sz w:val="22"/>
          <w:szCs w:val="22"/>
        </w:rPr>
        <w:t>kaulų Pedžeto liga.</w:t>
      </w:r>
    </w:p>
    <w:p w14:paraId="069C8F9E" w14:textId="77777777" w:rsidR="00BB729B" w:rsidRPr="00EC09A5" w:rsidRDefault="00BB729B" w:rsidP="00BB729B">
      <w:pPr>
        <w:rPr>
          <w:sz w:val="22"/>
          <w:szCs w:val="22"/>
        </w:rPr>
      </w:pPr>
    </w:p>
    <w:p w14:paraId="3F3E5BAB" w14:textId="77777777" w:rsidR="00BB729B" w:rsidRPr="00EC09A5" w:rsidRDefault="00BB729B" w:rsidP="00BB729B">
      <w:pPr>
        <w:ind w:left="540" w:hanging="540"/>
        <w:rPr>
          <w:b/>
          <w:sz w:val="22"/>
          <w:szCs w:val="22"/>
        </w:rPr>
      </w:pPr>
      <w:r w:rsidRPr="00EC09A5">
        <w:rPr>
          <w:b/>
          <w:sz w:val="22"/>
          <w:szCs w:val="22"/>
        </w:rPr>
        <w:t>4.2</w:t>
      </w:r>
      <w:r w:rsidRPr="00EC09A5">
        <w:rPr>
          <w:b/>
          <w:sz w:val="22"/>
          <w:szCs w:val="22"/>
        </w:rPr>
        <w:tab/>
        <w:t>Dozavimas ir vartojimo metodas</w:t>
      </w:r>
    </w:p>
    <w:p w14:paraId="564F7C99" w14:textId="77777777" w:rsidR="00BB729B" w:rsidRPr="00EC09A5" w:rsidRDefault="00BB729B" w:rsidP="00BB729B">
      <w:pPr>
        <w:ind w:left="540" w:hanging="540"/>
        <w:rPr>
          <w:b/>
          <w:sz w:val="22"/>
          <w:szCs w:val="22"/>
        </w:rPr>
      </w:pPr>
    </w:p>
    <w:p w14:paraId="426BCC61" w14:textId="77777777" w:rsidR="00BB729B" w:rsidRPr="00EC09A5" w:rsidRDefault="00BB729B" w:rsidP="00BB729B">
      <w:pPr>
        <w:rPr>
          <w:bCs/>
          <w:iCs/>
          <w:sz w:val="22"/>
          <w:szCs w:val="22"/>
          <w:u w:val="single"/>
        </w:rPr>
      </w:pPr>
      <w:r w:rsidRPr="00EC09A5">
        <w:rPr>
          <w:bCs/>
          <w:iCs/>
          <w:sz w:val="22"/>
          <w:szCs w:val="22"/>
          <w:u w:val="single"/>
        </w:rPr>
        <w:t>Suaugusiesiems ir senyviems pacientams</w:t>
      </w:r>
    </w:p>
    <w:p w14:paraId="3C8C7410" w14:textId="77777777" w:rsidR="00BB729B" w:rsidRPr="00EC09A5" w:rsidRDefault="00BB729B" w:rsidP="00BB729B">
      <w:pPr>
        <w:rPr>
          <w:bCs/>
          <w:iCs/>
          <w:sz w:val="22"/>
          <w:szCs w:val="22"/>
          <w:u w:val="single"/>
        </w:rPr>
      </w:pPr>
    </w:p>
    <w:p w14:paraId="734D66F2" w14:textId="77777777" w:rsidR="00BB729B" w:rsidRPr="00EC09A5" w:rsidRDefault="00BB729B" w:rsidP="00BB729B">
      <w:pPr>
        <w:rPr>
          <w:sz w:val="22"/>
          <w:szCs w:val="22"/>
        </w:rPr>
      </w:pPr>
      <w:r w:rsidRPr="00EC09A5">
        <w:rPr>
          <w:bCs/>
          <w:i/>
          <w:iCs/>
          <w:sz w:val="22"/>
          <w:szCs w:val="22"/>
        </w:rPr>
        <w:t>Naviko sukelta hiperkalcemija</w:t>
      </w:r>
    </w:p>
    <w:p w14:paraId="7B7349A5" w14:textId="77777777" w:rsidR="00BB729B" w:rsidRPr="00EC09A5" w:rsidRDefault="00BB729B" w:rsidP="00BB729B">
      <w:pPr>
        <w:rPr>
          <w:sz w:val="22"/>
          <w:szCs w:val="22"/>
        </w:rPr>
      </w:pPr>
      <w:r w:rsidRPr="00EC09A5">
        <w:rPr>
          <w:sz w:val="22"/>
          <w:szCs w:val="22"/>
        </w:rPr>
        <w:t>Prieš gydymą rekomenduojama rehidratacija į veną lašinamu fiziologiniu natrio chlorido tirpalu.</w:t>
      </w:r>
    </w:p>
    <w:p w14:paraId="10DD4956" w14:textId="77777777" w:rsidR="00BB729B" w:rsidRPr="00EC09A5" w:rsidRDefault="00BB729B" w:rsidP="00BB729B">
      <w:pPr>
        <w:rPr>
          <w:sz w:val="22"/>
          <w:szCs w:val="22"/>
        </w:rPr>
      </w:pPr>
    </w:p>
    <w:p w14:paraId="14532E9A" w14:textId="77777777" w:rsidR="00BB729B" w:rsidRPr="00EC09A5" w:rsidRDefault="00BB729B" w:rsidP="00BB729B">
      <w:pPr>
        <w:rPr>
          <w:sz w:val="22"/>
          <w:szCs w:val="22"/>
        </w:rPr>
      </w:pPr>
      <w:r w:rsidRPr="00EC09A5">
        <w:rPr>
          <w:sz w:val="22"/>
          <w:szCs w:val="22"/>
        </w:rPr>
        <w:t>Visa rekomenduojama dozė priklauso nuo kalcio kiekio plazmoje prieš gydymą.</w:t>
      </w:r>
    </w:p>
    <w:p w14:paraId="562F92ED" w14:textId="77777777" w:rsidR="00BB729B" w:rsidRPr="00EC09A5" w:rsidRDefault="00BB729B" w:rsidP="00BB729B">
      <w:pPr>
        <w:rPr>
          <w:sz w:val="22"/>
          <w:szCs w:val="22"/>
        </w:rPr>
      </w:pPr>
    </w:p>
    <w:p w14:paraId="7A2464C9" w14:textId="77777777" w:rsidR="00BB729B" w:rsidRPr="00EC09A5" w:rsidRDefault="00BB729B" w:rsidP="00BB729B">
      <w:pPr>
        <w:rPr>
          <w:sz w:val="22"/>
          <w:szCs w:val="22"/>
        </w:rPr>
      </w:pPr>
      <w:r w:rsidRPr="00EC09A5">
        <w:rPr>
          <w:sz w:val="22"/>
          <w:szCs w:val="22"/>
        </w:rPr>
        <w:t>Remiantis turimais klinikiniais duomenimis, rekomenduojamas toliau pateikiamas dozavimas, atsižvelgiant į nepatikslintą kalcio kiekį kraujyje. Vis dėlto tokios pat dozės tinka ir rehidratuotiems pacientams, žinant pagal baltymo ar albumino kiekį serume patikslintą kalcio kiekį.</w:t>
      </w:r>
    </w:p>
    <w:p w14:paraId="613B794A" w14:textId="77777777" w:rsidR="00BB729B" w:rsidRPr="00EC09A5" w:rsidRDefault="00BB729B" w:rsidP="00BB729B">
      <w:pPr>
        <w:rPr>
          <w:sz w:val="22"/>
          <w:szCs w:val="22"/>
        </w:rPr>
      </w:pPr>
    </w:p>
    <w:tbl>
      <w:tblPr>
        <w:tblW w:w="9060" w:type="dxa"/>
        <w:tblCellMar>
          <w:left w:w="10" w:type="dxa"/>
          <w:right w:w="10" w:type="dxa"/>
        </w:tblCellMar>
        <w:tblLook w:val="0000" w:firstRow="0" w:lastRow="0" w:firstColumn="0" w:lastColumn="0" w:noHBand="0" w:noVBand="0"/>
      </w:tblPr>
      <w:tblGrid>
        <w:gridCol w:w="1345"/>
        <w:gridCol w:w="2223"/>
        <w:gridCol w:w="1771"/>
        <w:gridCol w:w="1818"/>
        <w:gridCol w:w="1903"/>
      </w:tblGrid>
      <w:tr w:rsidR="00BB729B" w:rsidRPr="00EC09A5" w14:paraId="3C1CA832" w14:textId="77777777" w:rsidTr="00440D33">
        <w:tc>
          <w:tcPr>
            <w:tcW w:w="3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F8E7" w14:textId="77777777" w:rsidR="00BB729B" w:rsidRPr="00EC09A5" w:rsidRDefault="00BB729B" w:rsidP="00947654">
            <w:pPr>
              <w:rPr>
                <w:sz w:val="22"/>
                <w:szCs w:val="22"/>
              </w:rPr>
            </w:pPr>
            <w:r w:rsidRPr="00EC09A5">
              <w:rPr>
                <w:sz w:val="22"/>
                <w:szCs w:val="22"/>
              </w:rPr>
              <w:lastRenderedPageBreak/>
              <w:t>Pradinis kalcio kiekis kraujyje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9AC6" w14:textId="77777777" w:rsidR="00BB729B" w:rsidRPr="00EC09A5" w:rsidRDefault="00BB729B" w:rsidP="00947654">
            <w:pPr>
              <w:rPr>
                <w:sz w:val="22"/>
                <w:szCs w:val="22"/>
              </w:rPr>
            </w:pPr>
            <w:r w:rsidRPr="00EC09A5">
              <w:rPr>
                <w:sz w:val="22"/>
                <w:szCs w:val="22"/>
              </w:rPr>
              <w:t>Bendra dozė</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6423" w14:textId="77777777" w:rsidR="00BB729B" w:rsidRPr="00EC09A5" w:rsidRDefault="00BB729B" w:rsidP="00947654">
            <w:pPr>
              <w:rPr>
                <w:sz w:val="22"/>
                <w:szCs w:val="22"/>
              </w:rPr>
            </w:pPr>
            <w:r w:rsidRPr="00EC09A5">
              <w:rPr>
                <w:sz w:val="22"/>
                <w:szCs w:val="22"/>
              </w:rPr>
              <w:t>Infuzinio tirpalo koncentracija</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741F" w14:textId="77777777" w:rsidR="00BB729B" w:rsidRPr="00EC09A5" w:rsidRDefault="00BB729B" w:rsidP="00947654">
            <w:pPr>
              <w:rPr>
                <w:sz w:val="22"/>
                <w:szCs w:val="22"/>
              </w:rPr>
            </w:pPr>
            <w:r w:rsidRPr="00EC09A5">
              <w:rPr>
                <w:sz w:val="22"/>
                <w:szCs w:val="22"/>
              </w:rPr>
              <w:t>Rekomenduojamas infuzijos greitis</w:t>
            </w:r>
          </w:p>
        </w:tc>
      </w:tr>
      <w:tr w:rsidR="00BB729B" w:rsidRPr="00EC09A5" w14:paraId="75292049" w14:textId="77777777" w:rsidTr="00440D33">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D6553" w14:textId="77777777" w:rsidR="00BB729B" w:rsidRPr="00EC09A5" w:rsidRDefault="00BB729B" w:rsidP="00947654">
            <w:pPr>
              <w:rPr>
                <w:sz w:val="22"/>
                <w:szCs w:val="22"/>
              </w:rPr>
            </w:pPr>
            <w:r w:rsidRPr="00EC09A5">
              <w:rPr>
                <w:sz w:val="22"/>
                <w:szCs w:val="22"/>
              </w:rPr>
              <w:t xml:space="preserve">mmol/l </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EEDB" w14:textId="77777777" w:rsidR="00BB729B" w:rsidRPr="00EC09A5" w:rsidRDefault="00BB729B" w:rsidP="00947654">
            <w:pPr>
              <w:rPr>
                <w:sz w:val="22"/>
                <w:szCs w:val="22"/>
              </w:rPr>
            </w:pPr>
            <w:r w:rsidRPr="00EC09A5">
              <w:rPr>
                <w:sz w:val="22"/>
                <w:szCs w:val="22"/>
              </w:rPr>
              <w:t xml:space="preserve">mg% (mg/100ml) </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08E5" w14:textId="77777777" w:rsidR="00BB729B" w:rsidRPr="00EC09A5" w:rsidRDefault="00BB729B" w:rsidP="00947654">
            <w:pPr>
              <w:rPr>
                <w:sz w:val="22"/>
                <w:szCs w:val="22"/>
              </w:rPr>
            </w:pPr>
            <w:r w:rsidRPr="00EC09A5">
              <w:rPr>
                <w:sz w:val="22"/>
                <w:szCs w:val="22"/>
              </w:rPr>
              <w:t xml:space="preserve">mg </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E2204" w14:textId="77777777" w:rsidR="00BB729B" w:rsidRPr="00EC09A5" w:rsidRDefault="00BB729B" w:rsidP="00947654">
            <w:pPr>
              <w:rPr>
                <w:sz w:val="22"/>
                <w:szCs w:val="22"/>
              </w:rPr>
            </w:pPr>
            <w:r w:rsidRPr="00EC09A5">
              <w:rPr>
                <w:sz w:val="22"/>
                <w:szCs w:val="22"/>
              </w:rPr>
              <w:t>mg/ml</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D1B7" w14:textId="77777777" w:rsidR="00BB729B" w:rsidRPr="00EC09A5" w:rsidRDefault="00BB729B" w:rsidP="00947654">
            <w:pPr>
              <w:rPr>
                <w:sz w:val="22"/>
                <w:szCs w:val="22"/>
              </w:rPr>
            </w:pPr>
            <w:r w:rsidRPr="00EC09A5">
              <w:rPr>
                <w:sz w:val="22"/>
                <w:szCs w:val="22"/>
              </w:rPr>
              <w:t>mg/val.</w:t>
            </w:r>
          </w:p>
        </w:tc>
      </w:tr>
      <w:tr w:rsidR="00BB729B" w:rsidRPr="00EC09A5" w14:paraId="798F0405" w14:textId="77777777" w:rsidTr="00440D33">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8834F" w14:textId="77777777" w:rsidR="00BB729B" w:rsidRPr="00EC09A5" w:rsidRDefault="00BB729B" w:rsidP="00947654">
            <w:pPr>
              <w:rPr>
                <w:sz w:val="22"/>
                <w:szCs w:val="22"/>
              </w:rPr>
            </w:pPr>
            <w:r w:rsidRPr="00EC09A5">
              <w:rPr>
                <w:sz w:val="22"/>
                <w:szCs w:val="22"/>
              </w:rPr>
              <w:t>Iki 3,0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5207" w14:textId="77777777" w:rsidR="00BB729B" w:rsidRPr="00EC09A5" w:rsidRDefault="00BB729B" w:rsidP="00947654">
            <w:pPr>
              <w:rPr>
                <w:sz w:val="22"/>
                <w:szCs w:val="22"/>
              </w:rPr>
            </w:pPr>
            <w:r w:rsidRPr="00EC09A5">
              <w:rPr>
                <w:sz w:val="22"/>
                <w:szCs w:val="22"/>
              </w:rPr>
              <w:t>Iki 12,0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B8B3" w14:textId="77777777" w:rsidR="00BB729B" w:rsidRPr="00EC09A5" w:rsidRDefault="00BB729B" w:rsidP="00947654">
            <w:pPr>
              <w:rPr>
                <w:sz w:val="22"/>
                <w:szCs w:val="22"/>
              </w:rPr>
            </w:pPr>
            <w:r w:rsidRPr="00EC09A5">
              <w:rPr>
                <w:sz w:val="22"/>
                <w:szCs w:val="22"/>
              </w:rPr>
              <w:t>30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82EC" w14:textId="77777777" w:rsidR="00BB729B" w:rsidRPr="00EC09A5" w:rsidRDefault="00BB729B" w:rsidP="00947654">
            <w:pPr>
              <w:rPr>
                <w:sz w:val="22"/>
                <w:szCs w:val="22"/>
              </w:rPr>
            </w:pPr>
            <w:r w:rsidRPr="00EC09A5">
              <w:rPr>
                <w:sz w:val="22"/>
                <w:szCs w:val="22"/>
              </w:rPr>
              <w:t>30/125</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4DAE" w14:textId="77777777" w:rsidR="00BB729B" w:rsidRPr="00EC09A5" w:rsidRDefault="00BB729B" w:rsidP="00947654">
            <w:pPr>
              <w:rPr>
                <w:sz w:val="22"/>
                <w:szCs w:val="22"/>
              </w:rPr>
            </w:pPr>
            <w:r w:rsidRPr="00EC09A5">
              <w:rPr>
                <w:sz w:val="22"/>
                <w:szCs w:val="22"/>
              </w:rPr>
              <w:t>22,5</w:t>
            </w:r>
          </w:p>
        </w:tc>
      </w:tr>
      <w:tr w:rsidR="00BB729B" w:rsidRPr="00EC09A5" w14:paraId="26DC0116" w14:textId="77777777" w:rsidTr="00440D33">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A1EBC" w14:textId="77777777" w:rsidR="00BB729B" w:rsidRPr="00EC09A5" w:rsidRDefault="00BB729B" w:rsidP="00947654">
            <w:pPr>
              <w:rPr>
                <w:sz w:val="22"/>
                <w:szCs w:val="22"/>
              </w:rPr>
            </w:pPr>
            <w:r w:rsidRPr="00EC09A5">
              <w:rPr>
                <w:sz w:val="22"/>
                <w:szCs w:val="22"/>
              </w:rPr>
              <w:t>3,0</w:t>
            </w:r>
            <w:r w:rsidRPr="00EC09A5">
              <w:rPr>
                <w:sz w:val="22"/>
                <w:szCs w:val="22"/>
              </w:rPr>
              <w:noBreakHyphen/>
              <w:t>3,5</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1A4A" w14:textId="77777777" w:rsidR="00BB729B" w:rsidRPr="00EC09A5" w:rsidRDefault="00BB729B" w:rsidP="00947654">
            <w:pPr>
              <w:rPr>
                <w:sz w:val="22"/>
                <w:szCs w:val="22"/>
              </w:rPr>
            </w:pPr>
            <w:r w:rsidRPr="00EC09A5">
              <w:rPr>
                <w:sz w:val="22"/>
                <w:szCs w:val="22"/>
              </w:rPr>
              <w:t>12,0</w:t>
            </w:r>
            <w:r w:rsidRPr="00EC09A5">
              <w:rPr>
                <w:sz w:val="22"/>
                <w:szCs w:val="22"/>
              </w:rPr>
              <w:noBreakHyphen/>
              <w:t>14,0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7CCC" w14:textId="77777777" w:rsidR="00BB729B" w:rsidRPr="00EC09A5" w:rsidRDefault="00BB729B" w:rsidP="00947654">
            <w:pPr>
              <w:rPr>
                <w:sz w:val="22"/>
                <w:szCs w:val="22"/>
              </w:rPr>
            </w:pPr>
            <w:r w:rsidRPr="00EC09A5">
              <w:rPr>
                <w:sz w:val="22"/>
                <w:szCs w:val="22"/>
              </w:rPr>
              <w:t xml:space="preserve">30 arba </w:t>
            </w:r>
          </w:p>
          <w:p w14:paraId="299377F3" w14:textId="77777777" w:rsidR="00BB729B" w:rsidRPr="00EC09A5" w:rsidRDefault="00BB729B" w:rsidP="00947654">
            <w:pPr>
              <w:rPr>
                <w:sz w:val="22"/>
                <w:szCs w:val="22"/>
              </w:rPr>
            </w:pPr>
            <w:r w:rsidRPr="00EC09A5">
              <w:rPr>
                <w:sz w:val="22"/>
                <w:szCs w:val="22"/>
              </w:rPr>
              <w:t>60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D76F4" w14:textId="77777777" w:rsidR="00BB729B" w:rsidRPr="00EC09A5" w:rsidRDefault="00BB729B" w:rsidP="00947654">
            <w:pPr>
              <w:rPr>
                <w:sz w:val="22"/>
                <w:szCs w:val="22"/>
              </w:rPr>
            </w:pPr>
            <w:r w:rsidRPr="00EC09A5">
              <w:rPr>
                <w:sz w:val="22"/>
                <w:szCs w:val="22"/>
              </w:rPr>
              <w:t>30/125</w:t>
            </w:r>
          </w:p>
          <w:p w14:paraId="177921AB" w14:textId="77777777" w:rsidR="00BB729B" w:rsidRPr="00EC09A5" w:rsidRDefault="00BB729B" w:rsidP="00947654">
            <w:pPr>
              <w:rPr>
                <w:sz w:val="22"/>
                <w:szCs w:val="22"/>
              </w:rPr>
            </w:pPr>
            <w:r w:rsidRPr="00EC09A5">
              <w:rPr>
                <w:sz w:val="22"/>
                <w:szCs w:val="22"/>
              </w:rPr>
              <w:t>60/250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6B59" w14:textId="77777777" w:rsidR="00BB729B" w:rsidRPr="00EC09A5" w:rsidRDefault="00BB729B" w:rsidP="00947654">
            <w:pPr>
              <w:rPr>
                <w:sz w:val="22"/>
                <w:szCs w:val="22"/>
              </w:rPr>
            </w:pPr>
            <w:r w:rsidRPr="00EC09A5">
              <w:rPr>
                <w:sz w:val="22"/>
                <w:szCs w:val="22"/>
              </w:rPr>
              <w:t>22,5</w:t>
            </w:r>
          </w:p>
        </w:tc>
      </w:tr>
      <w:tr w:rsidR="00BB729B" w:rsidRPr="00EC09A5" w14:paraId="35D4DB5B" w14:textId="77777777" w:rsidTr="00440D33">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74F8" w14:textId="77777777" w:rsidR="00BB729B" w:rsidRPr="00EC09A5" w:rsidRDefault="00BB729B" w:rsidP="00947654">
            <w:pPr>
              <w:rPr>
                <w:sz w:val="22"/>
                <w:szCs w:val="22"/>
              </w:rPr>
            </w:pPr>
            <w:r w:rsidRPr="00EC09A5">
              <w:rPr>
                <w:sz w:val="22"/>
                <w:szCs w:val="22"/>
              </w:rPr>
              <w:t>3,5</w:t>
            </w:r>
            <w:r w:rsidRPr="00EC09A5">
              <w:rPr>
                <w:sz w:val="22"/>
                <w:szCs w:val="22"/>
              </w:rPr>
              <w:noBreakHyphen/>
              <w:t>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EFB" w14:textId="77777777" w:rsidR="00BB729B" w:rsidRPr="00EC09A5" w:rsidRDefault="00BB729B" w:rsidP="00947654">
            <w:pPr>
              <w:rPr>
                <w:sz w:val="22"/>
                <w:szCs w:val="22"/>
              </w:rPr>
            </w:pPr>
            <w:r w:rsidRPr="00EC09A5">
              <w:rPr>
                <w:sz w:val="22"/>
                <w:szCs w:val="22"/>
              </w:rPr>
              <w:t>14,0</w:t>
            </w:r>
            <w:r w:rsidRPr="00EC09A5">
              <w:rPr>
                <w:sz w:val="22"/>
                <w:szCs w:val="22"/>
              </w:rPr>
              <w:noBreakHyphen/>
              <w:t>16,0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0157" w14:textId="77777777" w:rsidR="00BB729B" w:rsidRPr="00EC09A5" w:rsidRDefault="00BB729B" w:rsidP="00947654">
            <w:pPr>
              <w:rPr>
                <w:sz w:val="22"/>
                <w:szCs w:val="22"/>
              </w:rPr>
            </w:pPr>
            <w:r w:rsidRPr="00EC09A5">
              <w:rPr>
                <w:sz w:val="22"/>
                <w:szCs w:val="22"/>
              </w:rPr>
              <w:t xml:space="preserve">60 arba </w:t>
            </w:r>
          </w:p>
          <w:p w14:paraId="21793C41" w14:textId="77777777" w:rsidR="00BB729B" w:rsidRPr="00EC09A5" w:rsidRDefault="00BB729B" w:rsidP="00947654">
            <w:pPr>
              <w:rPr>
                <w:sz w:val="22"/>
                <w:szCs w:val="22"/>
              </w:rPr>
            </w:pPr>
            <w:r w:rsidRPr="00EC09A5">
              <w:rPr>
                <w:sz w:val="22"/>
                <w:szCs w:val="22"/>
              </w:rPr>
              <w:t>90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4555" w14:textId="77777777" w:rsidR="00BB729B" w:rsidRPr="00EC09A5" w:rsidRDefault="00BB729B" w:rsidP="00947654">
            <w:pPr>
              <w:rPr>
                <w:sz w:val="22"/>
                <w:szCs w:val="22"/>
              </w:rPr>
            </w:pPr>
            <w:r w:rsidRPr="00EC09A5">
              <w:rPr>
                <w:sz w:val="22"/>
                <w:szCs w:val="22"/>
              </w:rPr>
              <w:t>60/250</w:t>
            </w:r>
          </w:p>
          <w:p w14:paraId="55B59ECD" w14:textId="77777777" w:rsidR="00BB729B" w:rsidRPr="00EC09A5" w:rsidRDefault="00BB729B" w:rsidP="00947654">
            <w:pPr>
              <w:rPr>
                <w:sz w:val="22"/>
                <w:szCs w:val="22"/>
              </w:rPr>
            </w:pPr>
            <w:r w:rsidRPr="00EC09A5">
              <w:rPr>
                <w:sz w:val="22"/>
                <w:szCs w:val="22"/>
              </w:rPr>
              <w:t>90/500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FEE8" w14:textId="77777777" w:rsidR="00BB729B" w:rsidRPr="00EC09A5" w:rsidRDefault="00BB729B" w:rsidP="00947654">
            <w:pPr>
              <w:rPr>
                <w:sz w:val="22"/>
                <w:szCs w:val="22"/>
              </w:rPr>
            </w:pPr>
            <w:r w:rsidRPr="00EC09A5">
              <w:rPr>
                <w:sz w:val="22"/>
                <w:szCs w:val="22"/>
              </w:rPr>
              <w:t>22,5</w:t>
            </w:r>
          </w:p>
        </w:tc>
      </w:tr>
      <w:tr w:rsidR="00BB729B" w:rsidRPr="00EC09A5" w14:paraId="5E95AD33" w14:textId="77777777" w:rsidTr="00440D33">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FA11" w14:textId="77777777" w:rsidR="00BB729B" w:rsidRPr="00EC09A5" w:rsidRDefault="00BB729B" w:rsidP="00947654">
            <w:pPr>
              <w:rPr>
                <w:sz w:val="22"/>
                <w:szCs w:val="22"/>
              </w:rPr>
            </w:pPr>
            <w:r w:rsidRPr="00EC09A5">
              <w:rPr>
                <w:sz w:val="22"/>
                <w:szCs w:val="22"/>
              </w:rPr>
              <w:t>≥4,0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2702" w14:textId="77777777" w:rsidR="00BB729B" w:rsidRPr="00EC09A5" w:rsidRDefault="00BB729B" w:rsidP="00947654">
            <w:pPr>
              <w:rPr>
                <w:sz w:val="22"/>
                <w:szCs w:val="22"/>
              </w:rPr>
            </w:pPr>
            <w:r w:rsidRPr="00EC09A5">
              <w:rPr>
                <w:sz w:val="22"/>
                <w:szCs w:val="22"/>
              </w:rPr>
              <w:t>≥16,0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407C" w14:textId="77777777" w:rsidR="00BB729B" w:rsidRPr="00EC09A5" w:rsidRDefault="00BB729B" w:rsidP="00947654">
            <w:pPr>
              <w:rPr>
                <w:sz w:val="22"/>
                <w:szCs w:val="22"/>
              </w:rPr>
            </w:pPr>
            <w:r w:rsidRPr="00EC09A5">
              <w:rPr>
                <w:sz w:val="22"/>
                <w:szCs w:val="22"/>
              </w:rPr>
              <w:t>90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96D6" w14:textId="77777777" w:rsidR="00BB729B" w:rsidRPr="00EC09A5" w:rsidRDefault="00BB729B" w:rsidP="00947654">
            <w:pPr>
              <w:rPr>
                <w:sz w:val="22"/>
                <w:szCs w:val="22"/>
              </w:rPr>
            </w:pPr>
            <w:r w:rsidRPr="00EC09A5">
              <w:rPr>
                <w:sz w:val="22"/>
                <w:szCs w:val="22"/>
              </w:rPr>
              <w:t>90/500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F55A6" w14:textId="77777777" w:rsidR="00BB729B" w:rsidRPr="00EC09A5" w:rsidRDefault="00BB729B" w:rsidP="00947654">
            <w:pPr>
              <w:rPr>
                <w:sz w:val="22"/>
                <w:szCs w:val="22"/>
              </w:rPr>
            </w:pPr>
            <w:r w:rsidRPr="00EC09A5">
              <w:rPr>
                <w:sz w:val="22"/>
                <w:szCs w:val="22"/>
              </w:rPr>
              <w:t>22,5</w:t>
            </w:r>
          </w:p>
        </w:tc>
      </w:tr>
    </w:tbl>
    <w:p w14:paraId="2F226CF2" w14:textId="77777777" w:rsidR="00BB729B" w:rsidRPr="00EC09A5" w:rsidRDefault="00BB729B" w:rsidP="00BB729B">
      <w:pPr>
        <w:rPr>
          <w:sz w:val="22"/>
          <w:szCs w:val="22"/>
        </w:rPr>
      </w:pPr>
    </w:p>
    <w:p w14:paraId="56BA5D93" w14:textId="77777777" w:rsidR="00BB729B" w:rsidRPr="00EC09A5" w:rsidRDefault="00BB729B" w:rsidP="00BB729B">
      <w:pPr>
        <w:rPr>
          <w:sz w:val="22"/>
          <w:szCs w:val="22"/>
        </w:rPr>
      </w:pPr>
      <w:r w:rsidRPr="00EC09A5">
        <w:rPr>
          <w:sz w:val="22"/>
          <w:szCs w:val="22"/>
        </w:rPr>
        <w:t>Paprastai kalcio kiekis plazmoje reikšmingai sumažėja per 24</w:t>
      </w:r>
      <w:r w:rsidRPr="00EC09A5">
        <w:rPr>
          <w:sz w:val="22"/>
          <w:szCs w:val="22"/>
        </w:rPr>
        <w:noBreakHyphen/>
        <w:t>48 valandas po infuzijos, o didžiausias sumažėjimas (kiekio tapimas normaliu) įvyksta laikotarpiu tarp trečios ir septintos dienos po infuzijos. Jei hiperkalcemija atsinaujina ar per dvi dienas kalcio kiekis serume nesumažėja, infuziją, remiantis dozavimo rekomendacijomis, galima kartoti tol, kol pasireikš reikiamas poveikis. Turima klinikinė patirtis rodo, jog didėjant gydymo kursų skaičiui, Pamitor veiksmingumas mažėja.</w:t>
      </w:r>
    </w:p>
    <w:p w14:paraId="46A4AC30" w14:textId="77777777" w:rsidR="00BB729B" w:rsidRPr="00EC09A5" w:rsidRDefault="00BB729B" w:rsidP="00BB729B">
      <w:pPr>
        <w:rPr>
          <w:sz w:val="22"/>
          <w:szCs w:val="22"/>
        </w:rPr>
      </w:pPr>
    </w:p>
    <w:p w14:paraId="366E9AD5" w14:textId="77777777" w:rsidR="00BB729B" w:rsidRPr="00EC09A5" w:rsidRDefault="00BB729B" w:rsidP="00BB729B">
      <w:pPr>
        <w:rPr>
          <w:sz w:val="22"/>
          <w:szCs w:val="22"/>
        </w:rPr>
      </w:pPr>
      <w:r w:rsidRPr="00EC09A5">
        <w:rPr>
          <w:sz w:val="22"/>
          <w:szCs w:val="22"/>
        </w:rPr>
        <w:t>Visa dozę galima suvartoti atliekant vieną infuziją arba kelias infuzijas 2</w:t>
      </w:r>
      <w:r w:rsidRPr="00EC09A5">
        <w:rPr>
          <w:sz w:val="22"/>
          <w:szCs w:val="22"/>
        </w:rPr>
        <w:noBreakHyphen/>
        <w:t>4 dienas iš eilės. Didžiausia pirmojo ir tolesnių gydymo kursų dozė yra 90 mg. Turimi duomenys rodo, kad didesnės dozės geresnio klinikinio poveikio nesukelia.</w:t>
      </w:r>
    </w:p>
    <w:p w14:paraId="4C36BEB6" w14:textId="77777777" w:rsidR="00BB729B" w:rsidRPr="00EC09A5" w:rsidRDefault="00BB729B" w:rsidP="00BB729B">
      <w:pPr>
        <w:rPr>
          <w:sz w:val="22"/>
          <w:szCs w:val="22"/>
        </w:rPr>
      </w:pPr>
    </w:p>
    <w:p w14:paraId="6B3F2415" w14:textId="77777777" w:rsidR="00BB729B" w:rsidRPr="00EC09A5" w:rsidRDefault="00BB729B" w:rsidP="00BB729B">
      <w:pPr>
        <w:rPr>
          <w:sz w:val="22"/>
          <w:szCs w:val="22"/>
        </w:rPr>
      </w:pPr>
      <w:r w:rsidRPr="00EC09A5">
        <w:rPr>
          <w:i/>
          <w:color w:val="000000"/>
          <w:sz w:val="22"/>
          <w:szCs w:val="22"/>
        </w:rPr>
        <w:t xml:space="preserve">Kaulo tirpimas ir kaulų skausmas pacientams sergantiems į kaulus metastazavusiu krūties vėžiu </w:t>
      </w:r>
      <w:r w:rsidRPr="00EC09A5">
        <w:rPr>
          <w:i/>
          <w:sz w:val="22"/>
          <w:szCs w:val="22"/>
        </w:rPr>
        <w:t>ar dauginė mieloma</w:t>
      </w:r>
    </w:p>
    <w:p w14:paraId="70581CE8" w14:textId="77777777" w:rsidR="00BB729B" w:rsidRPr="00EC09A5" w:rsidRDefault="00BB729B" w:rsidP="00BB729B">
      <w:pPr>
        <w:rPr>
          <w:sz w:val="22"/>
          <w:szCs w:val="22"/>
        </w:rPr>
      </w:pPr>
      <w:r w:rsidRPr="00EC09A5">
        <w:rPr>
          <w:sz w:val="22"/>
          <w:szCs w:val="22"/>
        </w:rPr>
        <w:t>Metastazėms kauluose ir dauginei mielomai gydyti rekomenduojama kas keturias savaites infuzuoti 90 mg Pamitor dozę.</w:t>
      </w:r>
    </w:p>
    <w:p w14:paraId="7F59E40B" w14:textId="77777777" w:rsidR="00BB729B" w:rsidRPr="00EC09A5" w:rsidRDefault="00BB729B" w:rsidP="00BB729B">
      <w:pPr>
        <w:rPr>
          <w:sz w:val="22"/>
          <w:szCs w:val="22"/>
        </w:rPr>
      </w:pPr>
    </w:p>
    <w:p w14:paraId="368E6C43" w14:textId="77777777" w:rsidR="00BB729B" w:rsidRPr="00EC09A5" w:rsidRDefault="00BB729B" w:rsidP="00BB729B">
      <w:pPr>
        <w:rPr>
          <w:sz w:val="22"/>
          <w:szCs w:val="22"/>
        </w:rPr>
      </w:pPr>
      <w:r w:rsidRPr="00EC09A5">
        <w:rPr>
          <w:sz w:val="22"/>
          <w:szCs w:val="22"/>
        </w:rPr>
        <w:t>Jeigu pacientui, kuriam yra metastazių kauluose, kas tris savaites taikoma chemoterapija, Pamitor taip pat galima vartoti kas tris savaites.</w:t>
      </w:r>
    </w:p>
    <w:p w14:paraId="10DC2055" w14:textId="77777777" w:rsidR="00BB729B" w:rsidRPr="00EC09A5" w:rsidRDefault="00BB729B" w:rsidP="00BB729B">
      <w:pPr>
        <w:rPr>
          <w:sz w:val="22"/>
          <w:szCs w:val="22"/>
        </w:rPr>
      </w:pPr>
    </w:p>
    <w:tbl>
      <w:tblPr>
        <w:tblW w:w="9060" w:type="dxa"/>
        <w:tblCellMar>
          <w:left w:w="10" w:type="dxa"/>
          <w:right w:w="10" w:type="dxa"/>
        </w:tblCellMar>
        <w:tblLook w:val="0000" w:firstRow="0" w:lastRow="0" w:firstColumn="0" w:lastColumn="0" w:noHBand="0" w:noVBand="0"/>
      </w:tblPr>
      <w:tblGrid>
        <w:gridCol w:w="2284"/>
        <w:gridCol w:w="2257"/>
        <w:gridCol w:w="2259"/>
        <w:gridCol w:w="2260"/>
      </w:tblGrid>
      <w:tr w:rsidR="00BB729B" w:rsidRPr="00EC09A5" w14:paraId="3ED80D67" w14:textId="77777777" w:rsidTr="00440D33">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161F" w14:textId="77777777" w:rsidR="00BB729B" w:rsidRPr="00EC09A5" w:rsidRDefault="00BB729B" w:rsidP="00947654">
            <w:pPr>
              <w:rPr>
                <w:sz w:val="22"/>
                <w:szCs w:val="22"/>
              </w:rPr>
            </w:pPr>
            <w:r w:rsidRPr="00EC09A5">
              <w:rPr>
                <w:sz w:val="22"/>
                <w:szCs w:val="22"/>
              </w:rPr>
              <w:t>Indikacija</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9AC5" w14:textId="77777777" w:rsidR="00BB729B" w:rsidRPr="00EC09A5" w:rsidRDefault="00BB729B" w:rsidP="00947654">
            <w:pPr>
              <w:rPr>
                <w:sz w:val="22"/>
                <w:szCs w:val="22"/>
              </w:rPr>
            </w:pPr>
            <w:r w:rsidRPr="00EC09A5">
              <w:rPr>
                <w:sz w:val="22"/>
                <w:szCs w:val="22"/>
              </w:rPr>
              <w:t>Gydymo schema</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6CE7" w14:textId="77777777" w:rsidR="00BB729B" w:rsidRPr="00EC09A5" w:rsidRDefault="00BB729B" w:rsidP="00947654">
            <w:pPr>
              <w:rPr>
                <w:sz w:val="22"/>
                <w:szCs w:val="22"/>
              </w:rPr>
            </w:pPr>
            <w:r w:rsidRPr="00EC09A5">
              <w:rPr>
                <w:sz w:val="22"/>
                <w:szCs w:val="22"/>
              </w:rPr>
              <w:t>Infuzinis tirpalas (mg/ml)</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C4FD" w14:textId="77777777" w:rsidR="00BB729B" w:rsidRPr="00EC09A5" w:rsidRDefault="00BB729B" w:rsidP="00947654">
            <w:pPr>
              <w:rPr>
                <w:sz w:val="22"/>
                <w:szCs w:val="22"/>
              </w:rPr>
            </w:pPr>
            <w:r w:rsidRPr="00EC09A5">
              <w:rPr>
                <w:sz w:val="22"/>
                <w:szCs w:val="22"/>
              </w:rPr>
              <w:t>Infuzijos greitis (mg/val.)</w:t>
            </w:r>
          </w:p>
        </w:tc>
      </w:tr>
      <w:tr w:rsidR="00BB729B" w:rsidRPr="00EC09A5" w14:paraId="06E815D5" w14:textId="77777777" w:rsidTr="00440D33">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0D0D" w14:textId="77777777" w:rsidR="00BB729B" w:rsidRPr="00EC09A5" w:rsidRDefault="00BB729B" w:rsidP="00947654">
            <w:pPr>
              <w:rPr>
                <w:sz w:val="22"/>
                <w:szCs w:val="22"/>
              </w:rPr>
            </w:pPr>
            <w:r w:rsidRPr="00EC09A5">
              <w:rPr>
                <w:color w:val="000000"/>
                <w:sz w:val="22"/>
                <w:szCs w:val="22"/>
              </w:rPr>
              <w:t xml:space="preserve">Kaulo tirpimas ir kaulų skausmas pacientams sergantiems į kaulus metastazavusiu krūties vėžiu </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5D07" w14:textId="77777777" w:rsidR="00BB729B" w:rsidRPr="00EC09A5" w:rsidRDefault="00BB729B" w:rsidP="00947654">
            <w:pPr>
              <w:rPr>
                <w:sz w:val="22"/>
                <w:szCs w:val="22"/>
              </w:rPr>
            </w:pPr>
            <w:r w:rsidRPr="00EC09A5">
              <w:rPr>
                <w:sz w:val="22"/>
                <w:szCs w:val="22"/>
              </w:rPr>
              <w:t>90 mg per 2 val. kas 4 savaites</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9CF4" w14:textId="77777777" w:rsidR="00BB729B" w:rsidRPr="00EC09A5" w:rsidRDefault="00BB729B" w:rsidP="00947654">
            <w:pPr>
              <w:rPr>
                <w:sz w:val="22"/>
                <w:szCs w:val="22"/>
              </w:rPr>
            </w:pPr>
            <w:r w:rsidRPr="00EC09A5">
              <w:rPr>
                <w:sz w:val="22"/>
                <w:szCs w:val="22"/>
              </w:rPr>
              <w:t>90/250</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FF97" w14:textId="77777777" w:rsidR="00BB729B" w:rsidRPr="00EC09A5" w:rsidRDefault="00BB729B" w:rsidP="00947654">
            <w:pPr>
              <w:rPr>
                <w:sz w:val="22"/>
                <w:szCs w:val="22"/>
              </w:rPr>
            </w:pPr>
            <w:r w:rsidRPr="00EC09A5">
              <w:rPr>
                <w:sz w:val="22"/>
                <w:szCs w:val="22"/>
              </w:rPr>
              <w:t>45</w:t>
            </w:r>
          </w:p>
        </w:tc>
      </w:tr>
      <w:tr w:rsidR="00BB729B" w:rsidRPr="00EC09A5" w14:paraId="6718B99E" w14:textId="77777777" w:rsidTr="00440D33">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34EB" w14:textId="77777777" w:rsidR="00BB729B" w:rsidRPr="00EC09A5" w:rsidRDefault="00BB729B" w:rsidP="00947654">
            <w:pPr>
              <w:rPr>
                <w:sz w:val="22"/>
                <w:szCs w:val="22"/>
              </w:rPr>
            </w:pPr>
            <w:r w:rsidRPr="00EC09A5">
              <w:rPr>
                <w:sz w:val="22"/>
                <w:szCs w:val="22"/>
              </w:rPr>
              <w:t>Dauginė mieloma</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D91E" w14:textId="77777777" w:rsidR="00BB729B" w:rsidRPr="00EC09A5" w:rsidRDefault="00BB729B" w:rsidP="00947654">
            <w:pPr>
              <w:rPr>
                <w:sz w:val="22"/>
                <w:szCs w:val="22"/>
              </w:rPr>
            </w:pPr>
            <w:r w:rsidRPr="00EC09A5">
              <w:rPr>
                <w:sz w:val="22"/>
                <w:szCs w:val="22"/>
              </w:rPr>
              <w:t>90 mg per 4 val. kas 4 savaites</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1FAC9" w14:textId="77777777" w:rsidR="00BB729B" w:rsidRPr="00EC09A5" w:rsidRDefault="00BB729B" w:rsidP="00947654">
            <w:pPr>
              <w:rPr>
                <w:sz w:val="22"/>
                <w:szCs w:val="22"/>
              </w:rPr>
            </w:pPr>
            <w:r w:rsidRPr="00EC09A5">
              <w:rPr>
                <w:sz w:val="22"/>
                <w:szCs w:val="22"/>
              </w:rPr>
              <w:t>90/500</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D546" w14:textId="77777777" w:rsidR="00BB729B" w:rsidRPr="00EC09A5" w:rsidRDefault="00BB729B" w:rsidP="00947654">
            <w:pPr>
              <w:rPr>
                <w:sz w:val="22"/>
                <w:szCs w:val="22"/>
              </w:rPr>
            </w:pPr>
            <w:r w:rsidRPr="00EC09A5">
              <w:rPr>
                <w:sz w:val="22"/>
                <w:szCs w:val="22"/>
              </w:rPr>
              <w:t>22,5</w:t>
            </w:r>
          </w:p>
        </w:tc>
      </w:tr>
    </w:tbl>
    <w:p w14:paraId="3A95BE69" w14:textId="77777777" w:rsidR="00BB729B" w:rsidRPr="00EC09A5" w:rsidRDefault="00BB729B" w:rsidP="00BB729B">
      <w:pPr>
        <w:rPr>
          <w:sz w:val="22"/>
          <w:szCs w:val="22"/>
        </w:rPr>
      </w:pPr>
    </w:p>
    <w:p w14:paraId="1DB69E15" w14:textId="77777777" w:rsidR="00BB729B" w:rsidRPr="00EC09A5" w:rsidRDefault="00BB729B" w:rsidP="00BB729B">
      <w:pPr>
        <w:rPr>
          <w:sz w:val="22"/>
          <w:szCs w:val="22"/>
        </w:rPr>
      </w:pPr>
    </w:p>
    <w:p w14:paraId="01DB609A" w14:textId="77777777" w:rsidR="00BB729B" w:rsidRPr="00EC09A5" w:rsidRDefault="00BB729B" w:rsidP="00BB729B">
      <w:pPr>
        <w:rPr>
          <w:b/>
          <w:bCs/>
          <w:iCs/>
          <w:sz w:val="22"/>
          <w:szCs w:val="22"/>
        </w:rPr>
      </w:pPr>
      <w:r w:rsidRPr="00EC09A5">
        <w:rPr>
          <w:bCs/>
          <w:i/>
          <w:iCs/>
          <w:sz w:val="22"/>
          <w:szCs w:val="22"/>
        </w:rPr>
        <w:t>Kaulų Pedžeto liga</w:t>
      </w:r>
    </w:p>
    <w:p w14:paraId="5815A6AC" w14:textId="77777777" w:rsidR="00BB729B" w:rsidRPr="00EC09A5" w:rsidRDefault="00BB729B" w:rsidP="00BB729B">
      <w:pPr>
        <w:rPr>
          <w:sz w:val="22"/>
          <w:szCs w:val="22"/>
        </w:rPr>
      </w:pPr>
      <w:r w:rsidRPr="00EC09A5">
        <w:rPr>
          <w:sz w:val="22"/>
          <w:szCs w:val="22"/>
        </w:rPr>
        <w:t>Rekomenduojama bendra Pamitor dozė yra 180</w:t>
      </w:r>
      <w:r w:rsidRPr="00EC09A5">
        <w:rPr>
          <w:sz w:val="22"/>
          <w:szCs w:val="22"/>
        </w:rPr>
        <w:noBreakHyphen/>
        <w:t>210 mg. Ją galima išdalyti arba į 6 dozes po 30 mg ir vartoti kartą per savaitę (bendra dozė 180 mg), arba į 3 dozes po 60 mg ir vartoti kas dvi savaites. Jei vartojamos vienkartinės 60 mg dozės, rekomenduojama, kad pradinė dozė būtų 30 mg (tada bendra dozė bus 210 mg), kadangi per pirmąją infuziją dažnai atsiranda į gripą panašių simptomų. Tokią dozavimo schemą (tik be pradinės dozės) galima kartoti kas 6 mėnesius tol, kol pasireikš ligos remisija, arba jei būklė atsinaujina.</w:t>
      </w:r>
    </w:p>
    <w:p w14:paraId="51A7ED33" w14:textId="77777777" w:rsidR="00BB729B" w:rsidRPr="00EC09A5" w:rsidRDefault="00BB729B" w:rsidP="00BB729B">
      <w:pPr>
        <w:rPr>
          <w:sz w:val="22"/>
          <w:szCs w:val="22"/>
        </w:rPr>
      </w:pPr>
    </w:p>
    <w:tbl>
      <w:tblPr>
        <w:tblW w:w="9522" w:type="dxa"/>
        <w:tblCellMar>
          <w:left w:w="10" w:type="dxa"/>
          <w:right w:w="10" w:type="dxa"/>
        </w:tblCellMar>
        <w:tblLook w:val="0000" w:firstRow="0" w:lastRow="0" w:firstColumn="0" w:lastColumn="0" w:noHBand="0" w:noVBand="0"/>
      </w:tblPr>
      <w:tblGrid>
        <w:gridCol w:w="2376"/>
        <w:gridCol w:w="3828"/>
        <w:gridCol w:w="1701"/>
        <w:gridCol w:w="1617"/>
      </w:tblGrid>
      <w:tr w:rsidR="00BB729B" w:rsidRPr="00EC09A5" w14:paraId="0D26E689" w14:textId="77777777" w:rsidTr="00440D33">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3B0C5" w14:textId="77777777" w:rsidR="00BB729B" w:rsidRPr="00EC09A5" w:rsidRDefault="00BB729B" w:rsidP="00947654">
            <w:pPr>
              <w:rPr>
                <w:sz w:val="22"/>
                <w:szCs w:val="22"/>
              </w:rPr>
            </w:pPr>
            <w:r w:rsidRPr="00EC09A5">
              <w:rPr>
                <w:sz w:val="22"/>
                <w:szCs w:val="22"/>
              </w:rPr>
              <w:t>Gydymo schema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36FA" w14:textId="77777777" w:rsidR="00BB729B" w:rsidRPr="00EC09A5" w:rsidRDefault="00BB729B" w:rsidP="00947654">
            <w:pPr>
              <w:rPr>
                <w:sz w:val="22"/>
                <w:szCs w:val="22"/>
              </w:rPr>
            </w:pPr>
            <w:r w:rsidRPr="00EC09A5">
              <w:rPr>
                <w:sz w:val="22"/>
                <w:szCs w:val="22"/>
              </w:rPr>
              <w:t>Dozė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049E" w14:textId="77777777" w:rsidR="00BB729B" w:rsidRPr="00EC09A5" w:rsidRDefault="00BB729B" w:rsidP="00947654">
            <w:pPr>
              <w:rPr>
                <w:sz w:val="22"/>
                <w:szCs w:val="22"/>
              </w:rPr>
            </w:pPr>
            <w:r w:rsidRPr="00EC09A5">
              <w:rPr>
                <w:sz w:val="22"/>
                <w:szCs w:val="22"/>
              </w:rPr>
              <w:t>Infuzinis tirpalas (mg/ml)</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D52D" w14:textId="77777777" w:rsidR="00BB729B" w:rsidRPr="00EC09A5" w:rsidRDefault="00BB729B" w:rsidP="00947654">
            <w:pPr>
              <w:rPr>
                <w:sz w:val="22"/>
                <w:szCs w:val="22"/>
              </w:rPr>
            </w:pPr>
            <w:r w:rsidRPr="00EC09A5">
              <w:rPr>
                <w:sz w:val="22"/>
                <w:szCs w:val="22"/>
              </w:rPr>
              <w:t>Infuzijos greitis (mg/val.)</w:t>
            </w:r>
          </w:p>
        </w:tc>
      </w:tr>
      <w:tr w:rsidR="00BB729B" w:rsidRPr="00EC09A5" w14:paraId="16528CFC" w14:textId="77777777" w:rsidTr="00440D33">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C5F3" w14:textId="77777777" w:rsidR="00BB729B" w:rsidRPr="00EC09A5" w:rsidRDefault="00BB729B" w:rsidP="00947654">
            <w:pPr>
              <w:rPr>
                <w:sz w:val="22"/>
                <w:szCs w:val="22"/>
              </w:rPr>
            </w:pPr>
            <w:r w:rsidRPr="00EC09A5">
              <w:rPr>
                <w:sz w:val="22"/>
                <w:szCs w:val="22"/>
              </w:rPr>
              <w:t>Bendra dozė 180 mg</w:t>
            </w:r>
          </w:p>
          <w:p w14:paraId="09C4CD41" w14:textId="77777777" w:rsidR="00BB729B" w:rsidRPr="00EC09A5" w:rsidRDefault="00BB729B" w:rsidP="00947654">
            <w:pPr>
              <w:rPr>
                <w:sz w:val="22"/>
                <w:szCs w:val="22"/>
              </w:rPr>
            </w:pPr>
          </w:p>
          <w:p w14:paraId="5E02DF26" w14:textId="77777777" w:rsidR="00BB729B" w:rsidRPr="00EC09A5" w:rsidRDefault="00BB729B" w:rsidP="00947654">
            <w:pPr>
              <w:rPr>
                <w:sz w:val="22"/>
                <w:szCs w:val="22"/>
              </w:rPr>
            </w:pPr>
            <w:r w:rsidRPr="00EC09A5">
              <w:rPr>
                <w:sz w:val="22"/>
                <w:szCs w:val="22"/>
              </w:rPr>
              <w:t>Bendra dozė 210 mg</w:t>
            </w:r>
          </w:p>
          <w:p w14:paraId="2F3798E9" w14:textId="77777777" w:rsidR="00BB729B" w:rsidRPr="00EC09A5" w:rsidRDefault="00BB729B" w:rsidP="00947654">
            <w:pPr>
              <w:rPr>
                <w:sz w:val="22"/>
                <w:szCs w:val="22"/>
              </w:rPr>
            </w:pPr>
          </w:p>
          <w:p w14:paraId="02F1EFE6" w14:textId="77777777" w:rsidR="00BB729B" w:rsidRPr="00EC09A5" w:rsidRDefault="00BB729B" w:rsidP="00947654">
            <w:pPr>
              <w:rPr>
                <w:sz w:val="22"/>
                <w:szCs w:val="22"/>
              </w:rPr>
            </w:pPr>
            <w:r w:rsidRPr="00EC09A5">
              <w:rPr>
                <w:sz w:val="22"/>
                <w:szCs w:val="22"/>
              </w:rPr>
              <w:t>Kartojimas kas 6 mėnesius</w:t>
            </w:r>
          </w:p>
          <w:p w14:paraId="168D0873" w14:textId="77777777" w:rsidR="00BB729B" w:rsidRPr="00EC09A5" w:rsidRDefault="00BB729B" w:rsidP="00947654">
            <w:pPr>
              <w:rPr>
                <w:sz w:val="22"/>
                <w:szCs w:val="22"/>
              </w:rPr>
            </w:pPr>
            <w:r w:rsidRPr="00EC09A5">
              <w:rPr>
                <w:sz w:val="22"/>
                <w:szCs w:val="22"/>
              </w:rPr>
              <w:t>Bendra dozė 180 mg</w:t>
            </w:r>
          </w:p>
          <w:p w14:paraId="3B89D89B" w14:textId="77777777" w:rsidR="00BB729B" w:rsidRPr="00EC09A5" w:rsidRDefault="00BB729B" w:rsidP="00947654">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7EF6" w14:textId="77777777" w:rsidR="00BB729B" w:rsidRPr="00EC09A5" w:rsidRDefault="00BB729B" w:rsidP="00947654">
            <w:pPr>
              <w:rPr>
                <w:sz w:val="22"/>
                <w:szCs w:val="22"/>
              </w:rPr>
            </w:pPr>
            <w:r w:rsidRPr="00EC09A5">
              <w:rPr>
                <w:sz w:val="22"/>
                <w:szCs w:val="22"/>
              </w:rPr>
              <w:t>6 x 30 mg, vienkartinė dozė lašinama kartą per savaitę 6 savaites</w:t>
            </w:r>
          </w:p>
          <w:p w14:paraId="7BDE763C" w14:textId="77777777" w:rsidR="00BB729B" w:rsidRPr="00EC09A5" w:rsidRDefault="00BB729B" w:rsidP="00947654">
            <w:pPr>
              <w:rPr>
                <w:sz w:val="22"/>
                <w:szCs w:val="22"/>
              </w:rPr>
            </w:pPr>
            <w:r w:rsidRPr="00EC09A5">
              <w:rPr>
                <w:sz w:val="22"/>
                <w:szCs w:val="22"/>
              </w:rPr>
              <w:t>Iš pradžių 30 mg, po to 3 x 60 mg, vienkartinė dozė lašinama kas 2 savaites</w:t>
            </w:r>
          </w:p>
          <w:p w14:paraId="206AD7F5" w14:textId="77777777" w:rsidR="00BB729B" w:rsidRPr="00EC09A5" w:rsidRDefault="00BB729B" w:rsidP="00947654">
            <w:pPr>
              <w:rPr>
                <w:sz w:val="22"/>
                <w:szCs w:val="22"/>
              </w:rPr>
            </w:pPr>
            <w:r w:rsidRPr="00EC09A5">
              <w:rPr>
                <w:sz w:val="22"/>
                <w:szCs w:val="22"/>
              </w:rPr>
              <w:t>3 x 60 mg, vienkartinė dozė lašinama kas 2 savaites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84BB" w14:textId="77777777" w:rsidR="00BB729B" w:rsidRPr="00EC09A5" w:rsidRDefault="00BB729B" w:rsidP="00947654">
            <w:pPr>
              <w:rPr>
                <w:sz w:val="22"/>
                <w:szCs w:val="22"/>
              </w:rPr>
            </w:pPr>
            <w:r w:rsidRPr="00EC09A5">
              <w:rPr>
                <w:sz w:val="22"/>
                <w:szCs w:val="22"/>
              </w:rPr>
              <w:t>30/ ≥250</w:t>
            </w:r>
            <w:r w:rsidRPr="00EC09A5">
              <w:rPr>
                <w:sz w:val="22"/>
                <w:szCs w:val="22"/>
              </w:rPr>
              <w:noBreakHyphen/>
              <w:t>500</w:t>
            </w:r>
          </w:p>
          <w:p w14:paraId="0F4FD2A7" w14:textId="77777777" w:rsidR="00BB729B" w:rsidRPr="00EC09A5" w:rsidRDefault="00BB729B" w:rsidP="00947654">
            <w:pPr>
              <w:rPr>
                <w:sz w:val="22"/>
                <w:szCs w:val="22"/>
              </w:rPr>
            </w:pPr>
          </w:p>
          <w:p w14:paraId="0451068C" w14:textId="77777777" w:rsidR="00BB729B" w:rsidRPr="00EC09A5" w:rsidRDefault="00BB729B" w:rsidP="00947654">
            <w:pPr>
              <w:rPr>
                <w:sz w:val="22"/>
                <w:szCs w:val="22"/>
              </w:rPr>
            </w:pPr>
            <w:r w:rsidRPr="00EC09A5">
              <w:rPr>
                <w:sz w:val="22"/>
                <w:szCs w:val="22"/>
              </w:rPr>
              <w:t>30 arba 60/ ≥250</w:t>
            </w:r>
            <w:r w:rsidRPr="00EC09A5">
              <w:rPr>
                <w:sz w:val="22"/>
                <w:szCs w:val="22"/>
              </w:rPr>
              <w:noBreakHyphen/>
              <w:t>500</w:t>
            </w:r>
          </w:p>
          <w:p w14:paraId="3374CCFA" w14:textId="77777777" w:rsidR="00BB729B" w:rsidRPr="00EC09A5" w:rsidRDefault="00BB729B" w:rsidP="00947654">
            <w:pPr>
              <w:rPr>
                <w:sz w:val="22"/>
                <w:szCs w:val="22"/>
              </w:rPr>
            </w:pPr>
            <w:r w:rsidRPr="00EC09A5">
              <w:rPr>
                <w:sz w:val="22"/>
                <w:szCs w:val="22"/>
              </w:rPr>
              <w:t>60/500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5B6E" w14:textId="77777777" w:rsidR="00BB729B" w:rsidRPr="00EC09A5" w:rsidRDefault="00BB729B" w:rsidP="00947654">
            <w:pPr>
              <w:rPr>
                <w:sz w:val="22"/>
                <w:szCs w:val="22"/>
              </w:rPr>
            </w:pPr>
            <w:r w:rsidRPr="00EC09A5">
              <w:rPr>
                <w:sz w:val="22"/>
                <w:szCs w:val="22"/>
              </w:rPr>
              <w:t>15</w:t>
            </w:r>
          </w:p>
          <w:p w14:paraId="47083ED0" w14:textId="77777777" w:rsidR="00BB729B" w:rsidRPr="00EC09A5" w:rsidRDefault="00BB729B" w:rsidP="00947654">
            <w:pPr>
              <w:rPr>
                <w:sz w:val="22"/>
                <w:szCs w:val="22"/>
              </w:rPr>
            </w:pPr>
          </w:p>
          <w:p w14:paraId="225E7FB7" w14:textId="77777777" w:rsidR="00BB729B" w:rsidRPr="00EC09A5" w:rsidRDefault="00BB729B" w:rsidP="00947654">
            <w:pPr>
              <w:rPr>
                <w:sz w:val="22"/>
                <w:szCs w:val="22"/>
              </w:rPr>
            </w:pPr>
            <w:r w:rsidRPr="00EC09A5">
              <w:rPr>
                <w:sz w:val="22"/>
                <w:szCs w:val="22"/>
              </w:rPr>
              <w:t>15</w:t>
            </w:r>
          </w:p>
          <w:p w14:paraId="1E565444" w14:textId="77777777" w:rsidR="00BB729B" w:rsidRPr="00EC09A5" w:rsidRDefault="00BB729B" w:rsidP="00947654">
            <w:pPr>
              <w:rPr>
                <w:sz w:val="22"/>
                <w:szCs w:val="22"/>
              </w:rPr>
            </w:pPr>
          </w:p>
          <w:p w14:paraId="70EB84CC" w14:textId="77777777" w:rsidR="00BB729B" w:rsidRPr="00EC09A5" w:rsidRDefault="00BB729B" w:rsidP="00947654">
            <w:pPr>
              <w:rPr>
                <w:sz w:val="22"/>
                <w:szCs w:val="22"/>
              </w:rPr>
            </w:pPr>
            <w:r w:rsidRPr="00EC09A5">
              <w:rPr>
                <w:sz w:val="22"/>
                <w:szCs w:val="22"/>
              </w:rPr>
              <w:t>15</w:t>
            </w:r>
          </w:p>
        </w:tc>
      </w:tr>
    </w:tbl>
    <w:p w14:paraId="77F75139" w14:textId="77777777" w:rsidR="00BB729B" w:rsidRPr="00EC09A5" w:rsidRDefault="00BB729B" w:rsidP="00BB729B">
      <w:pPr>
        <w:rPr>
          <w:sz w:val="22"/>
          <w:szCs w:val="22"/>
        </w:rPr>
      </w:pPr>
    </w:p>
    <w:p w14:paraId="65F3E1F4" w14:textId="77777777" w:rsidR="00BB729B" w:rsidRPr="00EC09A5" w:rsidRDefault="00BB729B" w:rsidP="00BB729B">
      <w:pPr>
        <w:rPr>
          <w:sz w:val="22"/>
          <w:szCs w:val="22"/>
          <w:u w:val="single"/>
        </w:rPr>
      </w:pPr>
      <w:r w:rsidRPr="00EC09A5">
        <w:rPr>
          <w:sz w:val="22"/>
          <w:szCs w:val="22"/>
          <w:u w:val="single"/>
        </w:rPr>
        <w:t>Ypatingos pacientų populiacijos</w:t>
      </w:r>
    </w:p>
    <w:p w14:paraId="58303D5C" w14:textId="77777777" w:rsidR="00BB729B" w:rsidRPr="00EC09A5" w:rsidRDefault="00BB729B" w:rsidP="00BB729B">
      <w:pPr>
        <w:rPr>
          <w:sz w:val="22"/>
          <w:szCs w:val="22"/>
          <w:u w:val="single"/>
        </w:rPr>
      </w:pPr>
    </w:p>
    <w:p w14:paraId="4DAEC597" w14:textId="77777777" w:rsidR="00BB729B" w:rsidRPr="00D231B1" w:rsidRDefault="00BB729B" w:rsidP="00BB729B">
      <w:pPr>
        <w:rPr>
          <w:i/>
          <w:sz w:val="22"/>
          <w:szCs w:val="22"/>
        </w:rPr>
      </w:pPr>
      <w:r w:rsidRPr="00D231B1">
        <w:rPr>
          <w:i/>
          <w:sz w:val="22"/>
          <w:szCs w:val="22"/>
        </w:rPr>
        <w:t>Pacientams, kurių inkstų funkcija sutrikusi</w:t>
      </w:r>
    </w:p>
    <w:p w14:paraId="44DF2386" w14:textId="77777777" w:rsidR="00BB729B" w:rsidRPr="00EC09A5" w:rsidRDefault="00BB729B" w:rsidP="00BB729B">
      <w:pPr>
        <w:rPr>
          <w:sz w:val="22"/>
          <w:szCs w:val="22"/>
        </w:rPr>
      </w:pPr>
      <w:r w:rsidRPr="00EC09A5">
        <w:rPr>
          <w:sz w:val="22"/>
          <w:szCs w:val="22"/>
        </w:rPr>
        <w:t xml:space="preserve">Pacientams, kurių inkstų funkcija sutrikusi (kreatinino klirensas </w:t>
      </w:r>
      <w:r w:rsidRPr="00EC09A5">
        <w:rPr>
          <w:rFonts w:eastAsia="Symbol"/>
          <w:sz w:val="22"/>
          <w:szCs w:val="22"/>
        </w:rPr>
        <w:t></w:t>
      </w:r>
      <w:r w:rsidRPr="00EC09A5">
        <w:rPr>
          <w:sz w:val="22"/>
          <w:szCs w:val="22"/>
        </w:rPr>
        <w:t> 30 ml/min.), Pamitor vartoti negalima, nebent yra gyvybei pavojinga naviko sukelta hiperkalcemija ir gydymo nauda yra didesnė už galimą riziką. Kaip ir gydymo kitais parenteriniu būdu vartojamais bisfosfonatais atveju, rekomenduojama stebėti inkstų funkciją, pvz., matuoti kreatinino kiekį serume prieš kiekvienos Pamitor dozės infuziją.</w:t>
      </w:r>
    </w:p>
    <w:p w14:paraId="3F629436" w14:textId="77777777" w:rsidR="00BB729B" w:rsidRPr="00EC09A5" w:rsidRDefault="00BB729B" w:rsidP="00BB729B">
      <w:pPr>
        <w:rPr>
          <w:sz w:val="22"/>
          <w:szCs w:val="22"/>
        </w:rPr>
      </w:pPr>
      <w:r w:rsidRPr="00EC09A5">
        <w:rPr>
          <w:sz w:val="22"/>
          <w:szCs w:val="22"/>
        </w:rPr>
        <w:t>Jeigu Pamitor vartoja pacientas, kuriam yra metastazių kauluose arba kuris serga daugine mieloma, gydymą reikia sustabdyti ir atnaujinti tada, kai inkstų funkcija nuo pradinio ar bazinio rodmens skirsis ne daugiau 10%.</w:t>
      </w:r>
    </w:p>
    <w:p w14:paraId="43DCAEDD" w14:textId="77777777" w:rsidR="00BB729B" w:rsidRPr="00EC09A5" w:rsidRDefault="00BB729B" w:rsidP="00BB729B">
      <w:pPr>
        <w:rPr>
          <w:sz w:val="22"/>
          <w:szCs w:val="22"/>
        </w:rPr>
      </w:pPr>
      <w:r w:rsidRPr="00EC09A5">
        <w:rPr>
          <w:sz w:val="22"/>
          <w:szCs w:val="22"/>
        </w:rPr>
        <w:t>Tokia rekomendacija remiasi klinikinio tyrimo rezultatais. Šio tyrimo metu inkstų funkcijos sutrikimas buvo apibūdinamas taip:</w:t>
      </w:r>
    </w:p>
    <w:p w14:paraId="042D268F" w14:textId="77777777" w:rsidR="00BB729B" w:rsidRPr="00EC09A5" w:rsidRDefault="00BB729B" w:rsidP="00BB729B">
      <w:pPr>
        <w:ind w:left="567" w:hanging="567"/>
        <w:rPr>
          <w:sz w:val="22"/>
          <w:szCs w:val="22"/>
        </w:rPr>
      </w:pPr>
      <w:r w:rsidRPr="00EC09A5">
        <w:rPr>
          <w:sz w:val="22"/>
          <w:szCs w:val="22"/>
        </w:rPr>
        <w:t>-</w:t>
      </w:r>
      <w:r w:rsidRPr="00EC09A5">
        <w:rPr>
          <w:sz w:val="22"/>
          <w:szCs w:val="22"/>
        </w:rPr>
        <w:tab/>
        <w:t>pacientams, kurių kreatinino kiekis serume prieš gydymą buvo normalus, jo padidėjimas 0,5 mg/100 ml;</w:t>
      </w:r>
    </w:p>
    <w:p w14:paraId="532D005C" w14:textId="77777777" w:rsidR="00BB729B" w:rsidRPr="00EC09A5" w:rsidRDefault="00BB729B" w:rsidP="00BB729B">
      <w:pPr>
        <w:ind w:left="567" w:hanging="567"/>
        <w:rPr>
          <w:sz w:val="22"/>
          <w:szCs w:val="22"/>
        </w:rPr>
      </w:pPr>
      <w:r w:rsidRPr="00EC09A5">
        <w:rPr>
          <w:sz w:val="22"/>
          <w:szCs w:val="22"/>
        </w:rPr>
        <w:t>-</w:t>
      </w:r>
      <w:r w:rsidRPr="00EC09A5">
        <w:rPr>
          <w:sz w:val="22"/>
          <w:szCs w:val="22"/>
        </w:rPr>
        <w:tab/>
        <w:t>pacientams, kurių kreatinino kiekis serume prieš gydymą buvo padidėjęs, jo padidėjimas 1,0 mg/100 ml.</w:t>
      </w:r>
    </w:p>
    <w:p w14:paraId="00739D0C" w14:textId="77777777" w:rsidR="00BB729B" w:rsidRPr="00EC09A5" w:rsidRDefault="00BB729B" w:rsidP="00BB729B">
      <w:pPr>
        <w:rPr>
          <w:sz w:val="22"/>
          <w:szCs w:val="22"/>
        </w:rPr>
      </w:pPr>
      <w:r w:rsidRPr="00EC09A5">
        <w:rPr>
          <w:sz w:val="22"/>
          <w:szCs w:val="22"/>
        </w:rPr>
        <w:t>Farmakokinetikos tyrimas su pacientais, kuriems buvo navikas, rodo, kad jei yra lengvas (kreatinino klirensas 61</w:t>
      </w:r>
      <w:r w:rsidRPr="00EC09A5">
        <w:rPr>
          <w:sz w:val="22"/>
          <w:szCs w:val="22"/>
        </w:rPr>
        <w:noBreakHyphen/>
        <w:t>90 ml/min.) arba vidutinio sunkumo (kreatinino klirensas 30</w:t>
      </w:r>
      <w:r w:rsidRPr="00EC09A5">
        <w:rPr>
          <w:sz w:val="22"/>
          <w:szCs w:val="22"/>
        </w:rPr>
        <w:noBreakHyphen/>
        <w:t>60 ml/min.) inkstų funkcijos sutrikimas, dozės keisti nereikia. Infuzijos greitis tokiems pacientams neturi būti didesnis kaip 90 mg per 4 valandas (maždaug 20</w:t>
      </w:r>
      <w:r w:rsidRPr="00EC09A5">
        <w:rPr>
          <w:sz w:val="22"/>
          <w:szCs w:val="22"/>
        </w:rPr>
        <w:noBreakHyphen/>
        <w:t>22 mg per valandą).</w:t>
      </w:r>
    </w:p>
    <w:p w14:paraId="6E5C7DBE" w14:textId="77777777" w:rsidR="00BB729B" w:rsidRPr="00EC09A5" w:rsidRDefault="00BB729B" w:rsidP="00BB729B">
      <w:pPr>
        <w:rPr>
          <w:sz w:val="22"/>
          <w:szCs w:val="22"/>
        </w:rPr>
      </w:pPr>
    </w:p>
    <w:p w14:paraId="6D50DE8E" w14:textId="77777777" w:rsidR="00BB729B" w:rsidRPr="00D231B1" w:rsidRDefault="00BB729B" w:rsidP="00BB729B">
      <w:pPr>
        <w:rPr>
          <w:i/>
          <w:sz w:val="22"/>
          <w:szCs w:val="22"/>
        </w:rPr>
      </w:pPr>
      <w:r w:rsidRPr="00D231B1">
        <w:rPr>
          <w:i/>
          <w:sz w:val="22"/>
          <w:szCs w:val="22"/>
        </w:rPr>
        <w:t>Pacientams, kurių kepenų funkcija sutrikusi</w:t>
      </w:r>
    </w:p>
    <w:p w14:paraId="5276CE9E" w14:textId="77777777" w:rsidR="00BB729B" w:rsidRPr="00EC09A5" w:rsidRDefault="00BB729B" w:rsidP="00BB729B">
      <w:pPr>
        <w:tabs>
          <w:tab w:val="left" w:pos="567"/>
        </w:tabs>
        <w:rPr>
          <w:sz w:val="22"/>
          <w:szCs w:val="22"/>
        </w:rPr>
      </w:pPr>
      <w:r w:rsidRPr="00EC09A5">
        <w:rPr>
          <w:sz w:val="22"/>
          <w:szCs w:val="22"/>
        </w:rPr>
        <w:t xml:space="preserve">Farmakokinetikos tyrimas rodo, kad pacientams, kuriems yra lengvas ar vidutinio sunkumo kepenų funkcijos sutrikimas, dozės keisti nereikia (žr. 5.2 skyrių). </w:t>
      </w:r>
      <w:r w:rsidRPr="00EC09A5">
        <w:rPr>
          <w:bCs/>
          <w:sz w:val="22"/>
          <w:szCs w:val="22"/>
        </w:rPr>
        <w:t>Klinikinių tyrimų su pacientais, kuriems yra sunkus kepenų funkcijos sutrikimas, neatlikta (žr. 4.4 skyrių „</w:t>
      </w:r>
      <w:r w:rsidRPr="00EC09A5">
        <w:rPr>
          <w:sz w:val="22"/>
          <w:szCs w:val="22"/>
        </w:rPr>
        <w:t>Specialūs įspėjimai ir atsargumo priemonės</w:t>
      </w:r>
      <w:r w:rsidRPr="00EC09A5">
        <w:rPr>
          <w:bCs/>
          <w:sz w:val="22"/>
          <w:szCs w:val="22"/>
        </w:rPr>
        <w:t>“). Šios populiacijos pacientai pamidronato turėtų vartoti atsargiai.</w:t>
      </w:r>
    </w:p>
    <w:p w14:paraId="32E165EE" w14:textId="77777777" w:rsidR="00BB729B" w:rsidRPr="00EC09A5" w:rsidRDefault="00BB729B" w:rsidP="00BB729B">
      <w:pPr>
        <w:rPr>
          <w:sz w:val="22"/>
          <w:szCs w:val="22"/>
        </w:rPr>
      </w:pPr>
    </w:p>
    <w:p w14:paraId="0C102FD5" w14:textId="77777777" w:rsidR="00BB729B" w:rsidRPr="00EC09A5" w:rsidRDefault="00BB729B" w:rsidP="00BB729B">
      <w:pPr>
        <w:rPr>
          <w:sz w:val="22"/>
          <w:szCs w:val="22"/>
          <w:u w:val="single"/>
        </w:rPr>
      </w:pPr>
      <w:r w:rsidRPr="00EC09A5">
        <w:rPr>
          <w:sz w:val="22"/>
          <w:szCs w:val="22"/>
          <w:u w:val="single"/>
        </w:rPr>
        <w:t>Vaikų populiacija</w:t>
      </w:r>
    </w:p>
    <w:p w14:paraId="6407C615" w14:textId="77777777" w:rsidR="00BB729B" w:rsidRPr="00EC09A5" w:rsidRDefault="00BB729B" w:rsidP="00BB729B">
      <w:pPr>
        <w:rPr>
          <w:sz w:val="22"/>
          <w:szCs w:val="22"/>
        </w:rPr>
      </w:pPr>
      <w:r w:rsidRPr="00EC09A5">
        <w:rPr>
          <w:sz w:val="22"/>
          <w:szCs w:val="22"/>
        </w:rPr>
        <w:t>Duomenų apie Pamitor saugumą ir veiksmingumą jaunesniems kaip 18 metų vaikams nėra. Kol nebus gauta daugiau patirties, Pamitor rekomenduojama vartoti tik suaugusiems pacientams.</w:t>
      </w:r>
    </w:p>
    <w:p w14:paraId="19470D51" w14:textId="77777777" w:rsidR="00BB729B" w:rsidRPr="00EC09A5" w:rsidRDefault="00BB729B" w:rsidP="00BB729B">
      <w:pPr>
        <w:rPr>
          <w:sz w:val="22"/>
          <w:szCs w:val="22"/>
        </w:rPr>
      </w:pPr>
    </w:p>
    <w:p w14:paraId="55D68F4D" w14:textId="77777777" w:rsidR="00BB729B" w:rsidRPr="00EC09A5" w:rsidRDefault="00BB729B" w:rsidP="00BB729B">
      <w:pPr>
        <w:rPr>
          <w:sz w:val="22"/>
          <w:szCs w:val="22"/>
          <w:u w:val="single"/>
        </w:rPr>
      </w:pPr>
      <w:r w:rsidRPr="00EC09A5">
        <w:rPr>
          <w:sz w:val="22"/>
          <w:szCs w:val="22"/>
          <w:u w:val="single"/>
        </w:rPr>
        <w:t>Vartojimo metodas ir trukmė</w:t>
      </w:r>
    </w:p>
    <w:p w14:paraId="234463A0" w14:textId="77777777" w:rsidR="00BB729B" w:rsidRPr="00EC09A5" w:rsidRDefault="00BB729B" w:rsidP="00BB729B">
      <w:pPr>
        <w:rPr>
          <w:sz w:val="22"/>
          <w:szCs w:val="22"/>
        </w:rPr>
      </w:pPr>
      <w:r w:rsidRPr="00EC09A5">
        <w:rPr>
          <w:sz w:val="22"/>
          <w:szCs w:val="22"/>
        </w:rPr>
        <w:t>Pamitor į veną lėtai infuzuojamas atskiestas fiziologiniu natrio chlorido arba gliukozės 5% tirpalu.</w:t>
      </w:r>
    </w:p>
    <w:p w14:paraId="11AEC51F" w14:textId="77777777" w:rsidR="00BB729B" w:rsidRPr="00EC09A5" w:rsidRDefault="00BB729B" w:rsidP="00BB729B">
      <w:pPr>
        <w:rPr>
          <w:sz w:val="22"/>
          <w:szCs w:val="22"/>
        </w:rPr>
      </w:pPr>
    </w:p>
    <w:p w14:paraId="78CD017D" w14:textId="77777777" w:rsidR="00BB729B" w:rsidRPr="00EC09A5" w:rsidRDefault="00BB729B" w:rsidP="00BB729B">
      <w:pPr>
        <w:rPr>
          <w:sz w:val="22"/>
          <w:szCs w:val="22"/>
        </w:rPr>
      </w:pPr>
      <w:r w:rsidRPr="00EC09A5">
        <w:rPr>
          <w:sz w:val="22"/>
          <w:szCs w:val="22"/>
        </w:rPr>
        <w:t>Pamitor negalima leisti smūginėmis dozėmis.</w:t>
      </w:r>
    </w:p>
    <w:p w14:paraId="6BBF0055" w14:textId="77777777" w:rsidR="00BB729B" w:rsidRPr="00EC09A5" w:rsidRDefault="00BB729B" w:rsidP="00BB729B">
      <w:pPr>
        <w:rPr>
          <w:sz w:val="22"/>
          <w:szCs w:val="22"/>
        </w:rPr>
      </w:pPr>
    </w:p>
    <w:p w14:paraId="197CBAB0" w14:textId="77777777" w:rsidR="00BB729B" w:rsidRPr="00EC09A5" w:rsidRDefault="00BB729B" w:rsidP="00BB729B">
      <w:pPr>
        <w:rPr>
          <w:sz w:val="22"/>
          <w:szCs w:val="22"/>
        </w:rPr>
      </w:pPr>
      <w:r w:rsidRPr="00EC09A5">
        <w:rPr>
          <w:sz w:val="22"/>
          <w:szCs w:val="22"/>
        </w:rPr>
        <w:t>Infuzijos greitis negali būti didesnis kaip 60 mg/val. (1 mg/min.), Pamitor koncentracija infuziniame tirpale negali būti didesnė kaip 90 mg/250 ml. 90 mg dozė paprastai infuzuojama dvi valandas.</w:t>
      </w:r>
    </w:p>
    <w:p w14:paraId="6112A483" w14:textId="77777777" w:rsidR="00BB729B" w:rsidRPr="00EC09A5" w:rsidRDefault="00BB729B" w:rsidP="00BB729B">
      <w:pPr>
        <w:rPr>
          <w:sz w:val="22"/>
          <w:szCs w:val="22"/>
        </w:rPr>
      </w:pPr>
    </w:p>
    <w:p w14:paraId="233E26BC" w14:textId="77777777" w:rsidR="00BB729B" w:rsidRPr="00EC09A5" w:rsidRDefault="00BB729B" w:rsidP="00BB729B">
      <w:pPr>
        <w:rPr>
          <w:sz w:val="22"/>
          <w:szCs w:val="22"/>
        </w:rPr>
      </w:pPr>
      <w:r w:rsidRPr="00EC09A5">
        <w:rPr>
          <w:sz w:val="22"/>
          <w:szCs w:val="22"/>
        </w:rPr>
        <w:t>Jei pacientas serga daugine mieloma arba jam yra naviko sukelta hiperkalcemija, 90 mg dozę rekomenduojama suvartoti infuzuojant ne didesnės kaip 90 mg/500 ml koncentracijos tirpalą per keturias valandas (atitinka 22,5 mg/val. infuzijos greitį).</w:t>
      </w:r>
    </w:p>
    <w:p w14:paraId="2260B86A" w14:textId="77777777" w:rsidR="00BB729B" w:rsidRPr="00EC09A5" w:rsidRDefault="00BB729B" w:rsidP="00BB729B">
      <w:pPr>
        <w:rPr>
          <w:sz w:val="22"/>
          <w:szCs w:val="22"/>
        </w:rPr>
      </w:pPr>
    </w:p>
    <w:p w14:paraId="738F843C" w14:textId="77777777" w:rsidR="00BB729B" w:rsidRPr="00EC09A5" w:rsidRDefault="00BB729B" w:rsidP="00BB729B">
      <w:pPr>
        <w:rPr>
          <w:sz w:val="22"/>
          <w:szCs w:val="22"/>
        </w:rPr>
      </w:pPr>
      <w:r w:rsidRPr="00EC09A5">
        <w:rPr>
          <w:sz w:val="22"/>
          <w:szCs w:val="22"/>
        </w:rPr>
        <w:t>Tam, kad lokali reakcija infuzijos vietoje būtų kiek įmanoma silpnesnė, kaniulę reikia atsargiai įkišti į reliatyviai didelę veną.</w:t>
      </w:r>
    </w:p>
    <w:p w14:paraId="63D0E7CF" w14:textId="77777777" w:rsidR="00BB729B" w:rsidRPr="00EC09A5" w:rsidRDefault="00BB729B" w:rsidP="00BB729B">
      <w:pPr>
        <w:rPr>
          <w:sz w:val="22"/>
          <w:szCs w:val="22"/>
        </w:rPr>
      </w:pPr>
    </w:p>
    <w:p w14:paraId="6059CD55" w14:textId="77777777" w:rsidR="00BB729B" w:rsidRPr="00EC09A5" w:rsidRDefault="00BB729B" w:rsidP="00BB729B">
      <w:pPr>
        <w:rPr>
          <w:sz w:val="22"/>
          <w:szCs w:val="22"/>
        </w:rPr>
      </w:pPr>
      <w:r w:rsidRPr="00EC09A5">
        <w:rPr>
          <w:sz w:val="22"/>
          <w:szCs w:val="22"/>
        </w:rPr>
        <w:t>Pamitor negalima maišyti su infuziniais tirpalais, kuriuose yra kalcio.</w:t>
      </w:r>
    </w:p>
    <w:p w14:paraId="70272D9D" w14:textId="77777777" w:rsidR="00BB729B" w:rsidRPr="00EC09A5" w:rsidRDefault="00BB729B" w:rsidP="00BB729B">
      <w:pPr>
        <w:rPr>
          <w:sz w:val="22"/>
          <w:szCs w:val="22"/>
        </w:rPr>
      </w:pPr>
    </w:p>
    <w:p w14:paraId="2A0DC3EB" w14:textId="77777777" w:rsidR="00BB729B" w:rsidRDefault="00BB729B" w:rsidP="00BB729B">
      <w:pPr>
        <w:rPr>
          <w:sz w:val="22"/>
          <w:szCs w:val="22"/>
        </w:rPr>
      </w:pPr>
      <w:r w:rsidRPr="00EC09A5">
        <w:rPr>
          <w:sz w:val="22"/>
          <w:szCs w:val="22"/>
        </w:rPr>
        <w:t>Galima vartoti tik ką tik paruoštą ir skaidrų infuzinį tirpalą!</w:t>
      </w:r>
    </w:p>
    <w:p w14:paraId="6D21C6CA" w14:textId="77777777" w:rsidR="00BB729B" w:rsidRDefault="00BB729B" w:rsidP="00BB729B">
      <w:pPr>
        <w:rPr>
          <w:sz w:val="22"/>
          <w:szCs w:val="22"/>
        </w:rPr>
      </w:pPr>
    </w:p>
    <w:p w14:paraId="43D42AF8" w14:textId="77777777" w:rsidR="00BB729B" w:rsidRPr="00EC09A5" w:rsidRDefault="00BB729B" w:rsidP="00BB729B">
      <w:pPr>
        <w:rPr>
          <w:sz w:val="22"/>
          <w:szCs w:val="22"/>
        </w:rPr>
      </w:pPr>
      <w:r w:rsidRPr="00446E42">
        <w:rPr>
          <w:sz w:val="22"/>
          <w:szCs w:val="22"/>
        </w:rPr>
        <w:t xml:space="preserve">Pacientams, gydomiems </w:t>
      </w:r>
      <w:r>
        <w:rPr>
          <w:sz w:val="22"/>
          <w:szCs w:val="22"/>
        </w:rPr>
        <w:t>Pamitor</w:t>
      </w:r>
      <w:r w:rsidRPr="00446E42">
        <w:rPr>
          <w:sz w:val="22"/>
          <w:szCs w:val="22"/>
        </w:rPr>
        <w:t>, turi būti įteiktas pakuotės lapelis ir paciento priminimo kortelė.</w:t>
      </w:r>
    </w:p>
    <w:p w14:paraId="3D814209" w14:textId="77777777" w:rsidR="00BB729B" w:rsidRPr="00EC09A5" w:rsidRDefault="00BB729B" w:rsidP="00BB729B">
      <w:pPr>
        <w:rPr>
          <w:b/>
          <w:sz w:val="22"/>
          <w:szCs w:val="22"/>
        </w:rPr>
      </w:pPr>
    </w:p>
    <w:p w14:paraId="22CF3A39" w14:textId="77777777" w:rsidR="00BB729B" w:rsidRPr="00EC09A5" w:rsidRDefault="00BB729B" w:rsidP="00BB729B">
      <w:pPr>
        <w:ind w:left="540" w:hanging="540"/>
        <w:rPr>
          <w:b/>
          <w:sz w:val="22"/>
          <w:szCs w:val="22"/>
        </w:rPr>
      </w:pPr>
      <w:r w:rsidRPr="00EC09A5">
        <w:rPr>
          <w:b/>
          <w:sz w:val="22"/>
          <w:szCs w:val="22"/>
        </w:rPr>
        <w:t>4.3</w:t>
      </w:r>
      <w:r w:rsidRPr="00EC09A5">
        <w:rPr>
          <w:b/>
          <w:sz w:val="22"/>
          <w:szCs w:val="22"/>
        </w:rPr>
        <w:tab/>
        <w:t>Kontraindikacijos</w:t>
      </w:r>
    </w:p>
    <w:p w14:paraId="02F96637" w14:textId="77777777" w:rsidR="00BB729B" w:rsidRPr="00EC09A5" w:rsidRDefault="00BB729B" w:rsidP="00BB729B">
      <w:pPr>
        <w:rPr>
          <w:b/>
          <w:sz w:val="22"/>
          <w:szCs w:val="22"/>
        </w:rPr>
      </w:pPr>
    </w:p>
    <w:p w14:paraId="34D306BA" w14:textId="77777777" w:rsidR="00BB729B" w:rsidRPr="00EC09A5" w:rsidRDefault="00BB729B" w:rsidP="00BB729B">
      <w:pPr>
        <w:rPr>
          <w:sz w:val="22"/>
          <w:szCs w:val="22"/>
        </w:rPr>
      </w:pPr>
      <w:r w:rsidRPr="00EC09A5">
        <w:rPr>
          <w:sz w:val="22"/>
          <w:szCs w:val="22"/>
        </w:rPr>
        <w:lastRenderedPageBreak/>
        <w:t xml:space="preserve">Padidėjęs jautrumas dinatrio pamidronatui arba kitiems bisfosfonatams arba bet kuriai 6.1 skyriuje nurodytai pagalbinei medžiagai. </w:t>
      </w:r>
    </w:p>
    <w:p w14:paraId="1EB5D0A3" w14:textId="77777777" w:rsidR="00BB729B" w:rsidRPr="00EC09A5" w:rsidRDefault="00BB729B" w:rsidP="00BB729B">
      <w:pPr>
        <w:rPr>
          <w:sz w:val="22"/>
          <w:szCs w:val="22"/>
        </w:rPr>
      </w:pPr>
    </w:p>
    <w:p w14:paraId="4011B722" w14:textId="77777777" w:rsidR="00BB729B" w:rsidRPr="00EC09A5" w:rsidRDefault="00BB729B" w:rsidP="00BB729B">
      <w:pPr>
        <w:ind w:left="540" w:hanging="540"/>
        <w:rPr>
          <w:b/>
          <w:sz w:val="22"/>
          <w:szCs w:val="22"/>
        </w:rPr>
      </w:pPr>
      <w:r w:rsidRPr="00EC09A5">
        <w:rPr>
          <w:b/>
          <w:sz w:val="22"/>
          <w:szCs w:val="22"/>
        </w:rPr>
        <w:t>4.4</w:t>
      </w:r>
      <w:r w:rsidRPr="00EC09A5">
        <w:rPr>
          <w:b/>
          <w:sz w:val="22"/>
          <w:szCs w:val="22"/>
        </w:rPr>
        <w:tab/>
        <w:t>Specialūs įspėjimai ir atsargumo priemonės</w:t>
      </w:r>
    </w:p>
    <w:p w14:paraId="02AB7CDB" w14:textId="77777777" w:rsidR="00BB729B" w:rsidRPr="00EC09A5" w:rsidRDefault="00BB729B" w:rsidP="00BB729B">
      <w:pPr>
        <w:rPr>
          <w:i/>
          <w:iCs/>
          <w:sz w:val="22"/>
          <w:szCs w:val="22"/>
        </w:rPr>
      </w:pPr>
    </w:p>
    <w:p w14:paraId="07E18772" w14:textId="77777777" w:rsidR="00BB729B" w:rsidRPr="00EC09A5" w:rsidRDefault="00BB729B" w:rsidP="00BB729B">
      <w:pPr>
        <w:rPr>
          <w:i/>
          <w:iCs/>
          <w:sz w:val="22"/>
          <w:szCs w:val="22"/>
        </w:rPr>
      </w:pPr>
      <w:r w:rsidRPr="00EC09A5">
        <w:rPr>
          <w:i/>
          <w:iCs/>
          <w:sz w:val="22"/>
          <w:szCs w:val="22"/>
        </w:rPr>
        <w:t>Bendroji informacija</w:t>
      </w:r>
    </w:p>
    <w:p w14:paraId="7215E87F" w14:textId="77777777" w:rsidR="00BB729B" w:rsidRPr="00EC09A5" w:rsidRDefault="00BB729B" w:rsidP="00BB729B">
      <w:pPr>
        <w:rPr>
          <w:sz w:val="22"/>
          <w:szCs w:val="22"/>
        </w:rPr>
      </w:pPr>
      <w:r w:rsidRPr="00EC09A5">
        <w:rPr>
          <w:sz w:val="22"/>
          <w:szCs w:val="22"/>
        </w:rPr>
        <w:t>Pamitor negalima leisti smūginėmis dozėmis, jį būtina atskiestą lėtai infuzuoti į veną (žr. 4.2 skyrių).</w:t>
      </w:r>
    </w:p>
    <w:p w14:paraId="4D8536EE" w14:textId="77777777" w:rsidR="00BB729B" w:rsidRPr="00EC09A5" w:rsidRDefault="00BB729B" w:rsidP="00BB729B">
      <w:pPr>
        <w:rPr>
          <w:sz w:val="22"/>
          <w:szCs w:val="22"/>
        </w:rPr>
      </w:pPr>
    </w:p>
    <w:p w14:paraId="0A991B43" w14:textId="77777777" w:rsidR="00BB729B" w:rsidRPr="00EC09A5" w:rsidRDefault="00BB729B" w:rsidP="00BB729B">
      <w:pPr>
        <w:rPr>
          <w:sz w:val="22"/>
          <w:szCs w:val="22"/>
        </w:rPr>
      </w:pPr>
      <w:r w:rsidRPr="00EC09A5">
        <w:rPr>
          <w:sz w:val="22"/>
          <w:szCs w:val="22"/>
        </w:rPr>
        <w:t>Prieš Pamitor infuziją būtina įvertinti paciento būklę, siekiant užtikrinti, kad hidratacija būtų tinkama. Tai ypač svarbu tuo atveju, jei pacientas vartoja diuretikų.</w:t>
      </w:r>
    </w:p>
    <w:p w14:paraId="2EB781CD" w14:textId="77777777" w:rsidR="00BB729B" w:rsidRPr="00EC09A5" w:rsidRDefault="00BB729B" w:rsidP="00BB729B">
      <w:pPr>
        <w:rPr>
          <w:sz w:val="22"/>
          <w:szCs w:val="22"/>
        </w:rPr>
      </w:pPr>
    </w:p>
    <w:p w14:paraId="50FB729C" w14:textId="77777777" w:rsidR="00BB729B" w:rsidRPr="00EC09A5" w:rsidRDefault="00BB729B" w:rsidP="00BB729B">
      <w:pPr>
        <w:rPr>
          <w:sz w:val="22"/>
          <w:szCs w:val="22"/>
        </w:rPr>
      </w:pPr>
      <w:r w:rsidRPr="00EC09A5">
        <w:rPr>
          <w:sz w:val="22"/>
          <w:szCs w:val="22"/>
        </w:rPr>
        <w:t>Pradėjus gydymą Pamitor, reikia stebėti įprastus su hiperkalcemija susijusius metabolizmo parametrus, įskaitant kalio ir fosfatų kiekį serume. Pacientai, kuriems buvo atlikta skydliaukės chirurginė operacija, būna ypač jautrūs hipokalcemijos atsiradimui dėl reliatyvios hipoparatirozės.</w:t>
      </w:r>
    </w:p>
    <w:p w14:paraId="59689C0B" w14:textId="77777777" w:rsidR="00BB729B" w:rsidRPr="00EC09A5" w:rsidRDefault="00BB729B" w:rsidP="00BB729B">
      <w:pPr>
        <w:rPr>
          <w:sz w:val="22"/>
          <w:szCs w:val="22"/>
        </w:rPr>
      </w:pPr>
    </w:p>
    <w:p w14:paraId="1D3735E1" w14:textId="77777777" w:rsidR="00BB729B" w:rsidRPr="00EC09A5" w:rsidRDefault="00BB729B" w:rsidP="00BB729B">
      <w:pPr>
        <w:rPr>
          <w:sz w:val="22"/>
          <w:szCs w:val="22"/>
        </w:rPr>
      </w:pPr>
      <w:r w:rsidRPr="00EC09A5">
        <w:rPr>
          <w:sz w:val="22"/>
          <w:szCs w:val="22"/>
        </w:rPr>
        <w:t>Pacientams, kurie serga širdies liga, ypač senyviems, į organizmą patekęs papildomas druskos kiekis gali sukelti širdies nepakankamumą (kairiojo skilvelio nepakankamumą arba stazinį širdies nepakankamumą). Karščiavimas (į gripą panašūs simptomai) irgi gali būti susijęs su tokiu būklės blogėjimu.</w:t>
      </w:r>
    </w:p>
    <w:p w14:paraId="6A1AB115" w14:textId="77777777" w:rsidR="00BB729B" w:rsidRPr="00EC09A5" w:rsidRDefault="00BB729B" w:rsidP="00BB729B">
      <w:pPr>
        <w:rPr>
          <w:sz w:val="22"/>
          <w:szCs w:val="22"/>
        </w:rPr>
      </w:pPr>
    </w:p>
    <w:p w14:paraId="1D086340" w14:textId="77777777" w:rsidR="00BB729B" w:rsidRPr="00EC09A5" w:rsidRDefault="00BB729B" w:rsidP="00BB729B">
      <w:pPr>
        <w:rPr>
          <w:sz w:val="22"/>
          <w:szCs w:val="22"/>
        </w:rPr>
      </w:pPr>
      <w:r w:rsidRPr="00EC09A5">
        <w:rPr>
          <w:sz w:val="22"/>
          <w:szCs w:val="22"/>
        </w:rPr>
        <w:t>Kai kuriems pacientams, kuriems buvo naviko sukelta hiperkalcemija, su šia būkle ir veiksmingu jos gydymu susijęs elektrolitų koncentracijos pokytis paskatino traukulių atsiradimą.</w:t>
      </w:r>
    </w:p>
    <w:p w14:paraId="65D441F3" w14:textId="77777777" w:rsidR="00BB729B" w:rsidRPr="00EC09A5" w:rsidRDefault="00BB729B" w:rsidP="00BB729B">
      <w:pPr>
        <w:rPr>
          <w:sz w:val="22"/>
          <w:szCs w:val="22"/>
        </w:rPr>
      </w:pPr>
    </w:p>
    <w:p w14:paraId="1AF2EDDB" w14:textId="77777777" w:rsidR="00BB729B" w:rsidRPr="00EC09A5" w:rsidRDefault="00BB729B" w:rsidP="00BB729B">
      <w:pPr>
        <w:rPr>
          <w:sz w:val="22"/>
          <w:szCs w:val="22"/>
        </w:rPr>
      </w:pPr>
      <w:r w:rsidRPr="00EC09A5">
        <w:rPr>
          <w:sz w:val="22"/>
          <w:szCs w:val="22"/>
        </w:rPr>
        <w:t>Pacientams, kuriems pasireiškia anemija, leukopenija ar trombocitopenija, turi būti reguliariai atliekami kraujo tyrimai.</w:t>
      </w:r>
    </w:p>
    <w:p w14:paraId="749BB795" w14:textId="77777777" w:rsidR="00BB729B" w:rsidRPr="00EC09A5" w:rsidRDefault="00BB729B" w:rsidP="00BB729B">
      <w:pPr>
        <w:rPr>
          <w:sz w:val="22"/>
          <w:szCs w:val="22"/>
        </w:rPr>
      </w:pPr>
    </w:p>
    <w:p w14:paraId="14DEC4D8" w14:textId="77777777" w:rsidR="00BB729B" w:rsidRPr="00EC09A5" w:rsidRDefault="00BB729B" w:rsidP="00BB729B">
      <w:pPr>
        <w:rPr>
          <w:sz w:val="22"/>
          <w:szCs w:val="22"/>
        </w:rPr>
      </w:pPr>
      <w:r w:rsidRPr="00EC09A5">
        <w:rPr>
          <w:sz w:val="22"/>
          <w:szCs w:val="22"/>
        </w:rPr>
        <w:t>Pradėjus gydymą Pamitor, būtina stebėti elektrolitų, kalcio ir fosfatų kiekį serume.</w:t>
      </w:r>
    </w:p>
    <w:p w14:paraId="413253BB" w14:textId="77777777" w:rsidR="00BB729B" w:rsidRPr="00EC09A5" w:rsidRDefault="00BB729B" w:rsidP="00BB729B">
      <w:pPr>
        <w:rPr>
          <w:sz w:val="22"/>
          <w:szCs w:val="22"/>
        </w:rPr>
      </w:pPr>
      <w:r w:rsidRPr="00EC09A5">
        <w:rPr>
          <w:sz w:val="22"/>
          <w:szCs w:val="22"/>
        </w:rPr>
        <w:t>Būtina reguliariai atlikti klinikinius ir laboratorinius Pamitor vartojančių pacientų (ypač ligonių, kuriems yra hiperkalcemija ar inkstų sutrikimas) inkstų funkcijos tyrimus.</w:t>
      </w:r>
    </w:p>
    <w:p w14:paraId="42C30ECA" w14:textId="77777777" w:rsidR="00BB729B" w:rsidRPr="00EC09A5" w:rsidRDefault="00BB729B" w:rsidP="00BB729B">
      <w:pPr>
        <w:rPr>
          <w:i/>
          <w:iCs/>
          <w:sz w:val="22"/>
          <w:szCs w:val="22"/>
        </w:rPr>
      </w:pPr>
    </w:p>
    <w:p w14:paraId="501B3DC3" w14:textId="77777777" w:rsidR="00BB729B" w:rsidRPr="00EC09A5" w:rsidRDefault="00BB729B" w:rsidP="00BB729B">
      <w:pPr>
        <w:rPr>
          <w:i/>
          <w:iCs/>
          <w:sz w:val="22"/>
          <w:szCs w:val="22"/>
        </w:rPr>
      </w:pPr>
      <w:r w:rsidRPr="00EC09A5">
        <w:rPr>
          <w:i/>
          <w:iCs/>
          <w:sz w:val="22"/>
          <w:szCs w:val="22"/>
        </w:rPr>
        <w:t>Inkstų nepakankamumas</w:t>
      </w:r>
    </w:p>
    <w:p w14:paraId="401D4EA3" w14:textId="77777777" w:rsidR="00BB729B" w:rsidRPr="00EC09A5" w:rsidRDefault="00BB729B" w:rsidP="00BB729B">
      <w:pPr>
        <w:rPr>
          <w:sz w:val="22"/>
          <w:szCs w:val="22"/>
        </w:rPr>
      </w:pPr>
      <w:r w:rsidRPr="00EC09A5">
        <w:rPr>
          <w:sz w:val="22"/>
          <w:szCs w:val="22"/>
        </w:rPr>
        <w:t>Nustatyta, kad bisfosfonatų, įskaitant Pamitor, vartojimas yra susijęs su nefrotoksiniu poveikiu, kuris pasireiškia inkstų funkcijos pablogėjimu ir galimu inkstų nepakankamumu. Buvo pranešta apie inkstų funkcijos pablogėjimą ir progresavimą iki inkstų funkcijos nepakankamumo bei dializės būtinybės po pradinės arba vienkartinės Pamitor dozės pavartojimo. Buvo pranešta apie inkstų funkcijos blogėjimą (įskaitant inkstų nepakankamumo atsiradimą), po ilgalaikio gydymo Pamitor pasireiškusį daugine mieloma sergantiems pacientams. Kadangi gali pasireikšti kliniškai reikšmingas inkstų funkcijos blogėjimas, kuris gali progresuoti iki inkstų nepakankamumo, vienkartinė rekomenduojama Pamitor dozė negali būti didesnė kaip 90 mg, be to, būtina laikytis infuzijos trukmės rekomendacijų (žr. 4.2 skyrių).</w:t>
      </w:r>
    </w:p>
    <w:p w14:paraId="3F5E932A" w14:textId="77777777" w:rsidR="00BB729B" w:rsidRPr="00EC09A5" w:rsidRDefault="00BB729B" w:rsidP="00BB729B">
      <w:pPr>
        <w:rPr>
          <w:sz w:val="22"/>
          <w:szCs w:val="22"/>
        </w:rPr>
      </w:pPr>
      <w:r w:rsidRPr="00EC09A5">
        <w:rPr>
          <w:sz w:val="22"/>
          <w:szCs w:val="22"/>
        </w:rPr>
        <w:t>Kaip ir gydymo kitais parenteriniu būdu vartojamais bisfosfonatais atveju, rekomenduojama reguliariai tirti inkstų funkciją, pvz., matuoti kreatinino ir šlapalo kiekį serume bei vertinti klinikinius inkstų funkcijos parametrus. Jeigu inkstų funkcija pablogėja Pamitor vartojančiam pacientui, kuriam yra metastazių kauluose arba kuris serga daugine mieloma, gydymą reikia sustabdyti (žr. 4.2 skyrių).</w:t>
      </w:r>
    </w:p>
    <w:p w14:paraId="2A4084D5" w14:textId="77777777" w:rsidR="00BB729B" w:rsidRPr="00EC09A5" w:rsidRDefault="00BB729B" w:rsidP="00BB729B">
      <w:pPr>
        <w:rPr>
          <w:sz w:val="22"/>
          <w:szCs w:val="22"/>
        </w:rPr>
      </w:pPr>
      <w:r w:rsidRPr="00EC09A5">
        <w:rPr>
          <w:sz w:val="22"/>
          <w:szCs w:val="22"/>
        </w:rPr>
        <w:t>Pamitor poveikis pacientams, sergantiems sunkiu inkstų nepakankamumu, netirtas.</w:t>
      </w:r>
    </w:p>
    <w:p w14:paraId="0834994D" w14:textId="77777777" w:rsidR="00BB729B" w:rsidRPr="00EC09A5" w:rsidRDefault="00BB729B" w:rsidP="00BB729B">
      <w:pPr>
        <w:rPr>
          <w:sz w:val="22"/>
          <w:szCs w:val="22"/>
        </w:rPr>
      </w:pPr>
      <w:r w:rsidRPr="00EC09A5">
        <w:rPr>
          <w:sz w:val="22"/>
          <w:szCs w:val="22"/>
        </w:rPr>
        <w:t>Pamitor daugiausiai šalinamas nepakitusia forma per inkstus (žr. 5.2 skyrių), todėl su inkstais susijusio nepageidaujamo poveikio rizika pacientams, kurių inkstų funkcija sutrikusi, yra didesnė.</w:t>
      </w:r>
    </w:p>
    <w:p w14:paraId="64E9E21B" w14:textId="77777777" w:rsidR="00BB729B" w:rsidRPr="00EC09A5" w:rsidRDefault="00BB729B" w:rsidP="00BB729B">
      <w:pPr>
        <w:rPr>
          <w:sz w:val="22"/>
          <w:szCs w:val="22"/>
        </w:rPr>
      </w:pPr>
    </w:p>
    <w:p w14:paraId="7B941C6B" w14:textId="77777777" w:rsidR="00BB729B" w:rsidRPr="00EC09A5" w:rsidRDefault="00BB729B" w:rsidP="00BB729B">
      <w:pPr>
        <w:rPr>
          <w:i/>
          <w:sz w:val="22"/>
          <w:szCs w:val="22"/>
        </w:rPr>
      </w:pPr>
      <w:r w:rsidRPr="00EC09A5">
        <w:rPr>
          <w:i/>
          <w:sz w:val="22"/>
          <w:szCs w:val="22"/>
        </w:rPr>
        <w:t>Kepenų funkcijos nepakankamumas</w:t>
      </w:r>
    </w:p>
    <w:p w14:paraId="7C132350" w14:textId="77777777" w:rsidR="00BB729B" w:rsidRPr="00EC09A5" w:rsidRDefault="00BB729B" w:rsidP="00BB729B">
      <w:pPr>
        <w:rPr>
          <w:sz w:val="22"/>
          <w:szCs w:val="22"/>
        </w:rPr>
      </w:pPr>
      <w:r w:rsidRPr="00EC09A5">
        <w:rPr>
          <w:sz w:val="22"/>
          <w:szCs w:val="22"/>
        </w:rPr>
        <w:t>Specifinių dozavimo rekomendacijų pacientams, kuriems yra sunkus kepenų nepakankamumas, pateikti negalima, kadangi klinikinių duomenų nėra.</w:t>
      </w:r>
    </w:p>
    <w:p w14:paraId="053EAA61" w14:textId="77777777" w:rsidR="00BB729B" w:rsidRPr="00EC09A5" w:rsidRDefault="00BB729B" w:rsidP="00BB729B">
      <w:pPr>
        <w:rPr>
          <w:sz w:val="22"/>
          <w:szCs w:val="22"/>
        </w:rPr>
      </w:pPr>
    </w:p>
    <w:p w14:paraId="501AF785" w14:textId="77777777" w:rsidR="00BB729B" w:rsidRPr="00EC09A5" w:rsidRDefault="00BB729B" w:rsidP="00BB729B">
      <w:pPr>
        <w:rPr>
          <w:i/>
          <w:sz w:val="22"/>
          <w:szCs w:val="22"/>
        </w:rPr>
      </w:pPr>
      <w:r w:rsidRPr="00EC09A5">
        <w:rPr>
          <w:i/>
          <w:sz w:val="22"/>
          <w:szCs w:val="22"/>
        </w:rPr>
        <w:t>Kalcio ir vitamino D stoka</w:t>
      </w:r>
    </w:p>
    <w:p w14:paraId="35969092" w14:textId="77777777" w:rsidR="00BB729B" w:rsidRPr="00EC09A5" w:rsidRDefault="00BB729B" w:rsidP="00BB729B">
      <w:pPr>
        <w:rPr>
          <w:sz w:val="22"/>
          <w:szCs w:val="22"/>
        </w:rPr>
      </w:pPr>
      <w:r w:rsidRPr="00EC09A5">
        <w:rPr>
          <w:sz w:val="22"/>
          <w:szCs w:val="22"/>
        </w:rPr>
        <w:t>Pacientai, kuriems yra kaulų Pedžeto sindromas ir kalcio arba vitamino D stokos rizika, turi vartoti kalcio ir vitamino D, siekiant iki minimumo sumažinti hipokalcemijos riziką.</w:t>
      </w:r>
    </w:p>
    <w:p w14:paraId="6C34F00D" w14:textId="77777777" w:rsidR="00BB729B" w:rsidRPr="00EC09A5" w:rsidRDefault="00BB729B" w:rsidP="00BB729B">
      <w:pPr>
        <w:tabs>
          <w:tab w:val="left" w:pos="567"/>
        </w:tabs>
        <w:rPr>
          <w:bCs/>
          <w:sz w:val="22"/>
          <w:szCs w:val="22"/>
        </w:rPr>
      </w:pPr>
    </w:p>
    <w:p w14:paraId="45EA19B5" w14:textId="77777777" w:rsidR="00BB729B" w:rsidRPr="00EC09A5" w:rsidRDefault="00BB729B" w:rsidP="00BB729B">
      <w:pPr>
        <w:tabs>
          <w:tab w:val="left" w:pos="567"/>
        </w:tabs>
        <w:rPr>
          <w:bCs/>
          <w:i/>
          <w:sz w:val="22"/>
          <w:szCs w:val="22"/>
        </w:rPr>
      </w:pPr>
      <w:r w:rsidRPr="00EC09A5">
        <w:rPr>
          <w:bCs/>
          <w:i/>
          <w:sz w:val="22"/>
          <w:szCs w:val="22"/>
        </w:rPr>
        <w:t>Atipiniai šlaunikaulio lūžiai</w:t>
      </w:r>
    </w:p>
    <w:p w14:paraId="40E91FAD" w14:textId="77777777" w:rsidR="00BB729B" w:rsidRPr="00EC09A5" w:rsidRDefault="00BB729B" w:rsidP="00BB729B">
      <w:pPr>
        <w:tabs>
          <w:tab w:val="left" w:pos="567"/>
        </w:tabs>
        <w:rPr>
          <w:bCs/>
          <w:sz w:val="22"/>
          <w:szCs w:val="22"/>
        </w:rPr>
      </w:pPr>
      <w:r w:rsidRPr="00EC09A5">
        <w:rPr>
          <w:bCs/>
          <w:sz w:val="22"/>
          <w:szCs w:val="22"/>
        </w:rPr>
        <w:lastRenderedPageBreak/>
        <w:t>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w:t>
      </w:r>
    </w:p>
    <w:p w14:paraId="4A711167" w14:textId="77777777" w:rsidR="00BB729B" w:rsidRPr="00EC09A5" w:rsidRDefault="00BB729B" w:rsidP="00BB729B">
      <w:pPr>
        <w:tabs>
          <w:tab w:val="left" w:pos="567"/>
        </w:tabs>
        <w:rPr>
          <w:bCs/>
          <w:sz w:val="22"/>
          <w:szCs w:val="22"/>
        </w:rPr>
      </w:pPr>
      <w:r w:rsidRPr="00EC09A5">
        <w:rPr>
          <w:bCs/>
          <w:sz w:val="22"/>
          <w:szCs w:val="22"/>
        </w:rPr>
        <w:t>Pacientams reikia patarti, kad bisfosfonatų vartojimo metu praneštų apie bet kokį šlaunies, klubo ar kirkšnies skausmą, o visus pacientus, kuriems pasireiškia tokie simptomai, reikia ištirti, ar jie nepatyrė nepilno šlaunikaulio lūžio.</w:t>
      </w:r>
    </w:p>
    <w:p w14:paraId="6EB58949" w14:textId="77777777" w:rsidR="00BB729B" w:rsidRPr="00EC09A5" w:rsidRDefault="00BB729B" w:rsidP="00BB729B">
      <w:pPr>
        <w:rPr>
          <w:i/>
          <w:sz w:val="22"/>
          <w:szCs w:val="22"/>
          <w:u w:val="single"/>
        </w:rPr>
      </w:pPr>
    </w:p>
    <w:p w14:paraId="4560B2CD" w14:textId="77777777" w:rsidR="00BB729B" w:rsidRPr="00EC09A5" w:rsidRDefault="00BB729B" w:rsidP="00BB729B">
      <w:pPr>
        <w:rPr>
          <w:i/>
          <w:sz w:val="22"/>
          <w:szCs w:val="22"/>
        </w:rPr>
      </w:pPr>
      <w:r w:rsidRPr="00EC09A5">
        <w:rPr>
          <w:i/>
          <w:sz w:val="22"/>
          <w:szCs w:val="22"/>
        </w:rPr>
        <w:t>Skeleto raumenų skausmas</w:t>
      </w:r>
    </w:p>
    <w:p w14:paraId="29B830ED" w14:textId="77777777" w:rsidR="00BB729B" w:rsidRPr="00EC09A5" w:rsidRDefault="00BB729B" w:rsidP="00BB729B">
      <w:pPr>
        <w:rPr>
          <w:sz w:val="22"/>
          <w:szCs w:val="22"/>
        </w:rPr>
      </w:pPr>
      <w:r w:rsidRPr="00EC09A5">
        <w:rPr>
          <w:iCs/>
          <w:sz w:val="22"/>
          <w:szCs w:val="22"/>
        </w:rPr>
        <w:t xml:space="preserve">Po vaistinio preparato patekimo į rinką buvo pranešta apie bisfosfonatus vartojantiems pacientams pasireiškusį stiprų ir kartais negalią sukeliantį kaulų, sąnarių ir (arba) raumenų skausmą. Vis dėlto tokie pranešimai buvo gauti nedažnai. Šiai vaistų kategorijai priklauso Pamitor (dinatrio </w:t>
      </w:r>
      <w:r w:rsidRPr="00EC09A5">
        <w:rPr>
          <w:sz w:val="22"/>
          <w:szCs w:val="22"/>
        </w:rPr>
        <w:t xml:space="preserve">pamidronato </w:t>
      </w:r>
      <w:r w:rsidRPr="00EC09A5">
        <w:rPr>
          <w:iCs/>
          <w:sz w:val="22"/>
          <w:szCs w:val="22"/>
        </w:rPr>
        <w:t>infuzinis tirpalas). Laikotarpis, po kurio pasireiškia simptomai, gali būti įvairus: nuo vienos dienos iki keleto mėnesių nuo vaistinio preparato vartojimo pradžios. Daugumai pacientų simptomai palengvėja nutraukus gydymą. Kai kuriems pacientams simptomai atsinaujindavo vėl pavartojus to paties vaisinio preparato ar kito bisfosfonato.</w:t>
      </w:r>
    </w:p>
    <w:p w14:paraId="1A39AE65" w14:textId="77777777" w:rsidR="00BB729B" w:rsidRPr="00EC09A5" w:rsidRDefault="00BB729B" w:rsidP="00BB729B">
      <w:pPr>
        <w:tabs>
          <w:tab w:val="left" w:pos="567"/>
        </w:tabs>
        <w:rPr>
          <w:bCs/>
          <w:sz w:val="22"/>
          <w:szCs w:val="22"/>
        </w:rPr>
      </w:pPr>
    </w:p>
    <w:p w14:paraId="31E4184F" w14:textId="77777777" w:rsidR="00BB729B" w:rsidRPr="00EC09A5" w:rsidRDefault="00BB729B" w:rsidP="00BB729B">
      <w:pPr>
        <w:tabs>
          <w:tab w:val="left" w:pos="567"/>
        </w:tabs>
        <w:rPr>
          <w:bCs/>
          <w:i/>
          <w:sz w:val="22"/>
          <w:szCs w:val="22"/>
        </w:rPr>
      </w:pPr>
      <w:r w:rsidRPr="00EC09A5">
        <w:rPr>
          <w:bCs/>
          <w:i/>
          <w:sz w:val="22"/>
          <w:szCs w:val="22"/>
        </w:rPr>
        <w:t>Žandikaulio osteonekrozė</w:t>
      </w:r>
    </w:p>
    <w:p w14:paraId="16854A58" w14:textId="77777777" w:rsidR="00BB729B" w:rsidRPr="006A46C3" w:rsidRDefault="00BB729B" w:rsidP="00BB729B">
      <w:pPr>
        <w:tabs>
          <w:tab w:val="left" w:pos="567"/>
        </w:tabs>
        <w:rPr>
          <w:bCs/>
          <w:sz w:val="22"/>
          <w:szCs w:val="22"/>
        </w:rPr>
      </w:pPr>
      <w:r w:rsidRPr="006A46C3">
        <w:rPr>
          <w:bCs/>
          <w:sz w:val="22"/>
          <w:szCs w:val="22"/>
        </w:rPr>
        <w:t>Klinikinių tyrimų metu ir vaistui esant rinkoje nedažnai gauta pranešimų apie žandikaulio osteonekrozę (ŽON) pamidronato vartojusiems pacientams.</w:t>
      </w:r>
    </w:p>
    <w:p w14:paraId="1281DBED" w14:textId="77777777" w:rsidR="00BB729B" w:rsidRDefault="00BB729B" w:rsidP="00BB729B">
      <w:pPr>
        <w:tabs>
          <w:tab w:val="left" w:pos="567"/>
        </w:tabs>
        <w:rPr>
          <w:bCs/>
          <w:sz w:val="22"/>
          <w:szCs w:val="22"/>
        </w:rPr>
      </w:pPr>
    </w:p>
    <w:p w14:paraId="1ADED14A" w14:textId="77777777" w:rsidR="00BB729B" w:rsidRPr="006A46C3" w:rsidRDefault="00BB729B" w:rsidP="00BB729B">
      <w:pPr>
        <w:tabs>
          <w:tab w:val="left" w:pos="567"/>
        </w:tabs>
        <w:rPr>
          <w:bCs/>
          <w:sz w:val="22"/>
          <w:szCs w:val="22"/>
        </w:rPr>
      </w:pPr>
      <w:r w:rsidRPr="006A46C3">
        <w:rPr>
          <w:bCs/>
          <w:sz w:val="22"/>
          <w:szCs w:val="22"/>
        </w:rPr>
        <w:t>Pacientams, kuriems yra neužgijusių atvirų minkštųjų audinių žaizdų burnoje, gydymo pradžia arba naujas gydymo kursas turi būti atidėtas, išskyrus skubios medicininės pagalbos atvejus.</w:t>
      </w:r>
    </w:p>
    <w:p w14:paraId="710FD494" w14:textId="77777777" w:rsidR="00BB729B" w:rsidRDefault="00BB729B" w:rsidP="00BB729B">
      <w:pPr>
        <w:tabs>
          <w:tab w:val="left" w:pos="567"/>
        </w:tabs>
        <w:rPr>
          <w:bCs/>
          <w:sz w:val="22"/>
          <w:szCs w:val="22"/>
        </w:rPr>
      </w:pPr>
    </w:p>
    <w:p w14:paraId="075B23A9" w14:textId="77777777" w:rsidR="00BB729B" w:rsidRPr="006A46C3" w:rsidRDefault="00BB729B" w:rsidP="00BB729B">
      <w:pPr>
        <w:tabs>
          <w:tab w:val="left" w:pos="567"/>
        </w:tabs>
        <w:rPr>
          <w:bCs/>
          <w:sz w:val="22"/>
          <w:szCs w:val="22"/>
        </w:rPr>
      </w:pPr>
      <w:r w:rsidRPr="006A46C3">
        <w:rPr>
          <w:bCs/>
          <w:sz w:val="22"/>
          <w:szCs w:val="22"/>
        </w:rPr>
        <w:t>Prieš gydant bisfosfonatais pacientus, kuriems yra kitų rizikos veiksnių, rekomenduojama atlikti dantų patikrinimą, atitinkamas prevencines odontologines procedūras ir individualų naudos bei rizikos įvertinimą.</w:t>
      </w:r>
    </w:p>
    <w:p w14:paraId="4E73C177" w14:textId="77777777" w:rsidR="00BB729B" w:rsidRDefault="00BB729B" w:rsidP="00BB729B">
      <w:pPr>
        <w:tabs>
          <w:tab w:val="left" w:pos="567"/>
        </w:tabs>
        <w:rPr>
          <w:bCs/>
          <w:sz w:val="22"/>
          <w:szCs w:val="22"/>
        </w:rPr>
      </w:pPr>
    </w:p>
    <w:p w14:paraId="49D1DF7A" w14:textId="77777777" w:rsidR="00BB729B" w:rsidRPr="006A46C3" w:rsidRDefault="00BB729B" w:rsidP="00BB729B">
      <w:pPr>
        <w:tabs>
          <w:tab w:val="left" w:pos="567"/>
        </w:tabs>
        <w:rPr>
          <w:bCs/>
          <w:sz w:val="22"/>
          <w:szCs w:val="22"/>
        </w:rPr>
      </w:pPr>
      <w:r w:rsidRPr="006A46C3">
        <w:rPr>
          <w:bCs/>
          <w:sz w:val="22"/>
          <w:szCs w:val="22"/>
        </w:rPr>
        <w:t>Vertinant ŽON išsivystymo riziką asmeniui, reikia atsižvelgti į šiuos rizikos veiksnius:</w:t>
      </w:r>
    </w:p>
    <w:p w14:paraId="13771EB8" w14:textId="77777777" w:rsidR="00BB729B" w:rsidRPr="006A46C3" w:rsidRDefault="00BB729B" w:rsidP="00BB729B">
      <w:pPr>
        <w:tabs>
          <w:tab w:val="left" w:pos="567"/>
        </w:tabs>
        <w:ind w:left="567"/>
        <w:rPr>
          <w:bCs/>
          <w:sz w:val="22"/>
          <w:szCs w:val="22"/>
        </w:rPr>
      </w:pPr>
      <w:r w:rsidRPr="006A46C3">
        <w:rPr>
          <w:bCs/>
          <w:sz w:val="22"/>
          <w:szCs w:val="22"/>
        </w:rPr>
        <w:t>• bisfosfonato stiprumą (didesnę riziką kelia stipresni junginiai), vartojimo būdą (didesnę riziką kelia parenterinis vartojimas) ir bendrą bisfosfonato dozę;</w:t>
      </w:r>
    </w:p>
    <w:p w14:paraId="5BE232B0" w14:textId="77777777" w:rsidR="00BB729B" w:rsidRPr="006A46C3" w:rsidRDefault="00BB729B" w:rsidP="00BB729B">
      <w:pPr>
        <w:tabs>
          <w:tab w:val="left" w:pos="567"/>
        </w:tabs>
        <w:rPr>
          <w:bCs/>
          <w:sz w:val="22"/>
          <w:szCs w:val="22"/>
        </w:rPr>
      </w:pPr>
      <w:r>
        <w:rPr>
          <w:bCs/>
          <w:sz w:val="22"/>
          <w:szCs w:val="22"/>
        </w:rPr>
        <w:tab/>
      </w:r>
      <w:r w:rsidRPr="006A46C3">
        <w:rPr>
          <w:bCs/>
          <w:sz w:val="22"/>
          <w:szCs w:val="22"/>
        </w:rPr>
        <w:t>• vėžį, gretutines būkles (pvz., anemiją, koaguliopatijas, infekciją), rūkymą;</w:t>
      </w:r>
    </w:p>
    <w:p w14:paraId="0FBF6C79" w14:textId="77777777" w:rsidR="00BB729B" w:rsidRPr="006A46C3" w:rsidRDefault="00BB729B" w:rsidP="00BB729B">
      <w:pPr>
        <w:tabs>
          <w:tab w:val="left" w:pos="567"/>
        </w:tabs>
        <w:ind w:left="567"/>
        <w:rPr>
          <w:bCs/>
          <w:sz w:val="22"/>
          <w:szCs w:val="22"/>
        </w:rPr>
      </w:pPr>
      <w:r w:rsidRPr="006A46C3">
        <w:rPr>
          <w:bCs/>
          <w:sz w:val="22"/>
          <w:szCs w:val="22"/>
        </w:rPr>
        <w:t>• kartu taikomą gydymą: chemoterapiją, angiogenezės inhibitorius (žr. 4.5 skyrių), kaklo ir galvos radioterapiją, kortikosteroidų vartojimą;</w:t>
      </w:r>
    </w:p>
    <w:p w14:paraId="3DB10BF7" w14:textId="77777777" w:rsidR="00BB729B" w:rsidRPr="006A46C3" w:rsidRDefault="00BB729B" w:rsidP="00BB729B">
      <w:pPr>
        <w:tabs>
          <w:tab w:val="left" w:pos="567"/>
        </w:tabs>
        <w:ind w:left="567"/>
        <w:rPr>
          <w:bCs/>
          <w:sz w:val="22"/>
          <w:szCs w:val="22"/>
        </w:rPr>
      </w:pPr>
      <w:r w:rsidRPr="006A46C3">
        <w:rPr>
          <w:bCs/>
          <w:sz w:val="22"/>
          <w:szCs w:val="22"/>
        </w:rPr>
        <w:t>• dantų ligas, prastą burnos higieną, periodonto ligą, invazines odontologines procedūras (pvz., dantų traukimą) ir blogai besilaikančius dantų protezus.</w:t>
      </w:r>
    </w:p>
    <w:p w14:paraId="4C24CA70" w14:textId="77777777" w:rsidR="00BB729B" w:rsidRDefault="00BB729B" w:rsidP="00BB729B">
      <w:pPr>
        <w:tabs>
          <w:tab w:val="left" w:pos="567"/>
        </w:tabs>
        <w:rPr>
          <w:bCs/>
          <w:sz w:val="22"/>
          <w:szCs w:val="22"/>
        </w:rPr>
      </w:pPr>
    </w:p>
    <w:p w14:paraId="3A76FE02" w14:textId="77777777" w:rsidR="00BB729B" w:rsidRPr="006A46C3" w:rsidRDefault="00BB729B" w:rsidP="00BB729B">
      <w:pPr>
        <w:tabs>
          <w:tab w:val="left" w:pos="567"/>
        </w:tabs>
        <w:rPr>
          <w:bCs/>
          <w:sz w:val="22"/>
          <w:szCs w:val="22"/>
        </w:rPr>
      </w:pPr>
      <w:r w:rsidRPr="006A46C3">
        <w:rPr>
          <w:bCs/>
          <w:sz w:val="22"/>
          <w:szCs w:val="22"/>
        </w:rPr>
        <w:t xml:space="preserve">Visi pacientai turi būti skatinami gydymo </w:t>
      </w:r>
      <w:r>
        <w:rPr>
          <w:bCs/>
          <w:sz w:val="22"/>
          <w:szCs w:val="22"/>
        </w:rPr>
        <w:t>Pamitor</w:t>
      </w:r>
      <w:r w:rsidRPr="006A46C3">
        <w:rPr>
          <w:bCs/>
          <w:sz w:val="22"/>
          <w:szCs w:val="22"/>
        </w:rPr>
        <w:t xml:space="preserve"> metu laikytis tinkamos burnos higienos, reguliariai tikrintis dantis ir nedelsiant pranešti apie bet kokius burnos simptomus, pvz., dantų klibėjimą, skausmą ar patinimą, žaizdų negijimą arba išskyras. Gydymo metu invazinės odontologinės procedūros turi būti atliekamos tik stropiai apsvarsčius ir reikia vengti jas atlikti panašiu metu, kada vartojamas pamidronatas.</w:t>
      </w:r>
    </w:p>
    <w:p w14:paraId="01FB6BF8" w14:textId="77777777" w:rsidR="00BB729B" w:rsidRPr="006A46C3" w:rsidRDefault="00BB729B" w:rsidP="00BB729B">
      <w:pPr>
        <w:tabs>
          <w:tab w:val="left" w:pos="567"/>
        </w:tabs>
        <w:rPr>
          <w:bCs/>
          <w:sz w:val="22"/>
          <w:szCs w:val="22"/>
        </w:rPr>
      </w:pPr>
      <w:r w:rsidRPr="006A46C3">
        <w:rPr>
          <w:bCs/>
          <w:sz w:val="22"/>
          <w:szCs w:val="22"/>
        </w:rPr>
        <w:t>Jeigu bisfosfonatu gydomiems pacientams išsivysto žandikaulio osteonekrozė, odontologinė chirurginė procedūra gali pabloginti būklę. Ar gydymo bisfosfonatu nutraukimas sumažina žandikaulio osteonekrozės riziką pacientams, kuriems reikalingos odontologinės procedūros, duomenų nėra.</w:t>
      </w:r>
    </w:p>
    <w:p w14:paraId="2569C962" w14:textId="77777777" w:rsidR="00BB729B" w:rsidRDefault="00BB729B" w:rsidP="00BB729B">
      <w:pPr>
        <w:tabs>
          <w:tab w:val="left" w:pos="567"/>
        </w:tabs>
        <w:rPr>
          <w:bCs/>
          <w:sz w:val="22"/>
          <w:szCs w:val="22"/>
        </w:rPr>
      </w:pPr>
    </w:p>
    <w:p w14:paraId="665F8899" w14:textId="77777777" w:rsidR="00BB729B" w:rsidRPr="006A46C3" w:rsidRDefault="00BB729B" w:rsidP="00BB729B">
      <w:pPr>
        <w:tabs>
          <w:tab w:val="left" w:pos="567"/>
        </w:tabs>
        <w:rPr>
          <w:bCs/>
          <w:sz w:val="22"/>
          <w:szCs w:val="22"/>
        </w:rPr>
      </w:pPr>
      <w:r w:rsidRPr="006A46C3">
        <w:rPr>
          <w:bCs/>
          <w:sz w:val="22"/>
          <w:szCs w:val="22"/>
        </w:rPr>
        <w:t>Pacientų, kuriems išsivysto ŽON, gydymo planas turi būti parengtas glaudžiai bendradarbiaujant gydančiajam gydytojui ir odontologui arba burnos chirurgui, turinčiam ŽON patirties.</w:t>
      </w:r>
    </w:p>
    <w:p w14:paraId="7A0837CF" w14:textId="77777777" w:rsidR="00BB729B" w:rsidRDefault="00BB729B" w:rsidP="00BB729B">
      <w:pPr>
        <w:tabs>
          <w:tab w:val="left" w:pos="567"/>
        </w:tabs>
        <w:rPr>
          <w:bCs/>
          <w:sz w:val="22"/>
          <w:szCs w:val="22"/>
        </w:rPr>
      </w:pPr>
    </w:p>
    <w:p w14:paraId="2852056C" w14:textId="77777777" w:rsidR="00BB729B" w:rsidRDefault="00BB729B" w:rsidP="00BB729B">
      <w:pPr>
        <w:tabs>
          <w:tab w:val="left" w:pos="567"/>
        </w:tabs>
        <w:rPr>
          <w:bCs/>
          <w:sz w:val="22"/>
          <w:szCs w:val="22"/>
        </w:rPr>
      </w:pPr>
      <w:r w:rsidRPr="006A46C3">
        <w:rPr>
          <w:bCs/>
          <w:sz w:val="22"/>
          <w:szCs w:val="22"/>
        </w:rPr>
        <w:t>Reikia apsvarstyti galimybę laikinai nutraukti gydymą pamidronatu, kol negalavimas praeis ir, kur įmanoma, bus sumažinti sunkinantys rizikos veiksniai.</w:t>
      </w:r>
    </w:p>
    <w:p w14:paraId="6DA6D893" w14:textId="77777777" w:rsidR="00BB729B" w:rsidRPr="00EC09A5" w:rsidRDefault="00BB729B" w:rsidP="00BB729B">
      <w:pPr>
        <w:tabs>
          <w:tab w:val="left" w:pos="567"/>
        </w:tabs>
        <w:rPr>
          <w:bCs/>
          <w:sz w:val="22"/>
          <w:szCs w:val="22"/>
        </w:rPr>
      </w:pPr>
      <w:r w:rsidRPr="00EC09A5" w:rsidDel="00106217">
        <w:rPr>
          <w:bCs/>
          <w:sz w:val="22"/>
          <w:szCs w:val="22"/>
        </w:rPr>
        <w:lastRenderedPageBreak/>
        <w:t xml:space="preserve"> </w:t>
      </w:r>
    </w:p>
    <w:p w14:paraId="34CF5F29" w14:textId="77777777" w:rsidR="00BB729B" w:rsidRPr="00EC09A5" w:rsidRDefault="00BB729B" w:rsidP="00BB729B">
      <w:pPr>
        <w:tabs>
          <w:tab w:val="left" w:pos="567"/>
        </w:tabs>
        <w:rPr>
          <w:bCs/>
          <w:sz w:val="22"/>
          <w:szCs w:val="22"/>
        </w:rPr>
      </w:pPr>
      <w:r w:rsidRPr="00EC09A5">
        <w:rPr>
          <w:bCs/>
          <w:sz w:val="22"/>
          <w:szCs w:val="22"/>
        </w:rPr>
        <w:t>Vartojant bisfosfonatus,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reikia turėti omenyje gydant tuos bisfosfonatų vartojančius pacientus, kuriems pasireiškia su ausimi susijusių simptomų, įskaitant simptomus, kuriuos sukelia lėtinės ausų infekcijos.</w:t>
      </w:r>
    </w:p>
    <w:p w14:paraId="12828722" w14:textId="77777777" w:rsidR="00BB729B" w:rsidRPr="00EC09A5" w:rsidRDefault="00BB729B" w:rsidP="00BB729B">
      <w:pPr>
        <w:tabs>
          <w:tab w:val="left" w:pos="567"/>
        </w:tabs>
        <w:rPr>
          <w:bCs/>
          <w:sz w:val="22"/>
          <w:szCs w:val="22"/>
        </w:rPr>
      </w:pPr>
    </w:p>
    <w:p w14:paraId="3486D1A9" w14:textId="77777777" w:rsidR="00BB729B" w:rsidRPr="00EC09A5" w:rsidRDefault="00BB729B" w:rsidP="00BB729B">
      <w:pPr>
        <w:rPr>
          <w:sz w:val="22"/>
          <w:szCs w:val="22"/>
        </w:rPr>
      </w:pPr>
    </w:p>
    <w:p w14:paraId="3325FD9D" w14:textId="77777777" w:rsidR="00BB729B" w:rsidRPr="00EC09A5" w:rsidRDefault="00BB729B" w:rsidP="00BB729B">
      <w:pPr>
        <w:rPr>
          <w:b/>
          <w:sz w:val="22"/>
          <w:szCs w:val="22"/>
        </w:rPr>
      </w:pPr>
      <w:r w:rsidRPr="00EC09A5">
        <w:rPr>
          <w:b/>
          <w:sz w:val="22"/>
          <w:szCs w:val="22"/>
        </w:rPr>
        <w:t>4.5      Sąveika su kitais vaistiniais preparatais ir kitokia sąveika</w:t>
      </w:r>
    </w:p>
    <w:p w14:paraId="537F32DF" w14:textId="77777777" w:rsidR="00BB729B" w:rsidRPr="00EC09A5" w:rsidRDefault="00BB729B" w:rsidP="00BB729B">
      <w:pPr>
        <w:rPr>
          <w:b/>
          <w:sz w:val="22"/>
          <w:szCs w:val="22"/>
        </w:rPr>
      </w:pPr>
    </w:p>
    <w:p w14:paraId="51CF6FC0" w14:textId="77777777" w:rsidR="00BB729B" w:rsidRPr="00EC09A5" w:rsidRDefault="00BB729B" w:rsidP="00BB729B">
      <w:pPr>
        <w:rPr>
          <w:sz w:val="22"/>
          <w:szCs w:val="22"/>
        </w:rPr>
      </w:pPr>
      <w:r w:rsidRPr="00EC09A5">
        <w:rPr>
          <w:sz w:val="22"/>
          <w:szCs w:val="22"/>
        </w:rPr>
        <w:t>Pamitor</w:t>
      </w:r>
      <w:r w:rsidRPr="00EC09A5">
        <w:rPr>
          <w:b/>
          <w:sz w:val="22"/>
          <w:szCs w:val="22"/>
        </w:rPr>
        <w:t xml:space="preserve"> </w:t>
      </w:r>
      <w:r w:rsidRPr="00EC09A5">
        <w:rPr>
          <w:sz w:val="22"/>
          <w:szCs w:val="22"/>
        </w:rPr>
        <w:t xml:space="preserve">galima infuzuoti kartu su kitais onkologinėms ligoms gydyti skiriamais vaistiniais preparatais be žymios tarpusavio sąveikos. </w:t>
      </w:r>
    </w:p>
    <w:p w14:paraId="1DFEF151" w14:textId="77777777" w:rsidR="00BB729B" w:rsidRPr="00EC09A5" w:rsidRDefault="00BB729B" w:rsidP="00BB729B">
      <w:pPr>
        <w:rPr>
          <w:sz w:val="22"/>
          <w:szCs w:val="22"/>
        </w:rPr>
      </w:pPr>
    </w:p>
    <w:p w14:paraId="587C7EBA" w14:textId="77777777" w:rsidR="00BB729B" w:rsidRPr="00EC09A5" w:rsidRDefault="00BB729B" w:rsidP="00BB729B">
      <w:pPr>
        <w:rPr>
          <w:sz w:val="22"/>
          <w:szCs w:val="22"/>
        </w:rPr>
      </w:pPr>
      <w:r w:rsidRPr="00EC09A5">
        <w:rPr>
          <w:sz w:val="22"/>
          <w:szCs w:val="22"/>
        </w:rPr>
        <w:t>Sunkios hiperkalcemijos atveju</w:t>
      </w:r>
      <w:r w:rsidRPr="00EC09A5">
        <w:rPr>
          <w:b/>
          <w:sz w:val="22"/>
          <w:szCs w:val="22"/>
        </w:rPr>
        <w:t xml:space="preserve"> </w:t>
      </w:r>
      <w:r w:rsidRPr="00EC09A5">
        <w:rPr>
          <w:sz w:val="22"/>
          <w:szCs w:val="22"/>
        </w:rPr>
        <w:t>Pamitor yra vartojamas kartu su kalcitoninu. Tokiu atveju stebimas sinergistinis poveikis – greitai mažėja kalcio koncentracija kraujo plazmoje.</w:t>
      </w:r>
    </w:p>
    <w:p w14:paraId="3B16784B" w14:textId="77777777" w:rsidR="00BB729B" w:rsidRPr="00EC09A5" w:rsidRDefault="00BB729B" w:rsidP="00BB729B">
      <w:pPr>
        <w:rPr>
          <w:sz w:val="22"/>
          <w:szCs w:val="22"/>
        </w:rPr>
      </w:pPr>
    </w:p>
    <w:p w14:paraId="68119D1A" w14:textId="77777777" w:rsidR="00BB729B" w:rsidRPr="00EC09A5" w:rsidRDefault="00BB729B" w:rsidP="00BB729B">
      <w:pPr>
        <w:rPr>
          <w:sz w:val="22"/>
          <w:szCs w:val="22"/>
        </w:rPr>
      </w:pPr>
      <w:r w:rsidRPr="00EC09A5">
        <w:rPr>
          <w:sz w:val="22"/>
          <w:szCs w:val="22"/>
        </w:rPr>
        <w:t xml:space="preserve">Kadangi pamidronatas susijungia su neorganine kaulų struktūra, gali būti sunku įvertinti kaulų scintigramos tyrimų duomenis. </w:t>
      </w:r>
    </w:p>
    <w:p w14:paraId="06C4CFB5" w14:textId="77777777" w:rsidR="00BB729B" w:rsidRPr="00EC09A5" w:rsidRDefault="00BB729B" w:rsidP="00BB729B">
      <w:pPr>
        <w:tabs>
          <w:tab w:val="left" w:pos="567"/>
        </w:tabs>
        <w:rPr>
          <w:sz w:val="22"/>
          <w:szCs w:val="22"/>
        </w:rPr>
      </w:pPr>
    </w:p>
    <w:p w14:paraId="4760FD63" w14:textId="77777777" w:rsidR="00BB729B" w:rsidRPr="00EC09A5" w:rsidRDefault="00BB729B" w:rsidP="00BB729B">
      <w:pPr>
        <w:tabs>
          <w:tab w:val="left" w:pos="567"/>
        </w:tabs>
        <w:rPr>
          <w:sz w:val="22"/>
          <w:szCs w:val="22"/>
        </w:rPr>
      </w:pPr>
      <w:r w:rsidRPr="00EC09A5">
        <w:rPr>
          <w:sz w:val="22"/>
          <w:szCs w:val="22"/>
        </w:rPr>
        <w:t>Pamitor vartoti kartu su kitais vaistiniais preparatais, kurie gali sukelti nefrotoksinį poveikį, reikia atsargiai.</w:t>
      </w:r>
    </w:p>
    <w:p w14:paraId="6EE5A65D" w14:textId="77777777" w:rsidR="00BB729B" w:rsidRPr="00EC09A5" w:rsidRDefault="00BB729B" w:rsidP="00BB729B">
      <w:pPr>
        <w:rPr>
          <w:sz w:val="22"/>
          <w:szCs w:val="22"/>
        </w:rPr>
      </w:pPr>
    </w:p>
    <w:p w14:paraId="7B2C3119" w14:textId="77777777" w:rsidR="00BB729B" w:rsidRPr="00EC09A5" w:rsidRDefault="00BB729B" w:rsidP="00BB729B">
      <w:pPr>
        <w:rPr>
          <w:sz w:val="22"/>
          <w:szCs w:val="22"/>
        </w:rPr>
      </w:pPr>
      <w:r w:rsidRPr="00EC09A5">
        <w:rPr>
          <w:sz w:val="22"/>
          <w:szCs w:val="22"/>
        </w:rPr>
        <w:t>Daugine mieloma sergantiems pacientams inkstų funkcijos sutrikimo rizika gali padidėti, jei Pamitor vartojama kartu su talidomidu.</w:t>
      </w:r>
    </w:p>
    <w:p w14:paraId="69647AE6" w14:textId="77777777" w:rsidR="00BB729B" w:rsidRPr="00EC09A5" w:rsidRDefault="00BB729B" w:rsidP="00BB729B">
      <w:pPr>
        <w:rPr>
          <w:sz w:val="22"/>
          <w:szCs w:val="22"/>
        </w:rPr>
      </w:pPr>
    </w:p>
    <w:p w14:paraId="4ECBBC45" w14:textId="77777777" w:rsidR="00BB729B" w:rsidRDefault="00BB729B" w:rsidP="00BB729B">
      <w:pPr>
        <w:rPr>
          <w:sz w:val="22"/>
          <w:szCs w:val="22"/>
        </w:rPr>
      </w:pPr>
      <w:r w:rsidRPr="00EC09A5">
        <w:rPr>
          <w:sz w:val="22"/>
          <w:szCs w:val="22"/>
        </w:rPr>
        <w:t>Pamitor negalima vartoti kartu su kitais bisfosfonatais, kadangi iki šiol nėra ištirtas suminis jų poveikis.</w:t>
      </w:r>
    </w:p>
    <w:p w14:paraId="7902806D" w14:textId="77777777" w:rsidR="00BB729B" w:rsidRDefault="00BB729B" w:rsidP="00BB729B">
      <w:pPr>
        <w:rPr>
          <w:sz w:val="22"/>
          <w:szCs w:val="22"/>
        </w:rPr>
      </w:pPr>
    </w:p>
    <w:p w14:paraId="7005BBDF" w14:textId="77777777" w:rsidR="00BB729B" w:rsidRPr="00EC09A5" w:rsidRDefault="00BB729B" w:rsidP="00BB729B">
      <w:pPr>
        <w:rPr>
          <w:sz w:val="22"/>
          <w:szCs w:val="22"/>
        </w:rPr>
      </w:pPr>
      <w:r w:rsidRPr="00106217">
        <w:rPr>
          <w:sz w:val="22"/>
          <w:szCs w:val="22"/>
        </w:rPr>
        <w:t>Reikia laikytis atsargumo pamidronato vartojant kartu su antiangiogeniniais vaistiniais preparatais, nes pastebėtas ŽON dažnumo padidėjimas pacientams, kartu gydytiems šiais vaistiniais preparatais.</w:t>
      </w:r>
    </w:p>
    <w:p w14:paraId="270557F8" w14:textId="77777777" w:rsidR="00BB729B" w:rsidRPr="00EC09A5" w:rsidRDefault="00BB729B" w:rsidP="00BB729B">
      <w:pPr>
        <w:rPr>
          <w:b/>
          <w:sz w:val="22"/>
          <w:szCs w:val="22"/>
        </w:rPr>
      </w:pPr>
    </w:p>
    <w:p w14:paraId="130C859C" w14:textId="77777777" w:rsidR="00BB729B" w:rsidRPr="00EC09A5" w:rsidRDefault="00BB729B" w:rsidP="00BB729B">
      <w:pPr>
        <w:ind w:left="540" w:hanging="540"/>
        <w:rPr>
          <w:b/>
          <w:sz w:val="22"/>
          <w:szCs w:val="22"/>
        </w:rPr>
      </w:pPr>
      <w:r w:rsidRPr="00EC09A5">
        <w:rPr>
          <w:b/>
          <w:sz w:val="22"/>
          <w:szCs w:val="22"/>
        </w:rPr>
        <w:t>4.6</w:t>
      </w:r>
      <w:r w:rsidRPr="00EC09A5">
        <w:rPr>
          <w:b/>
          <w:sz w:val="22"/>
          <w:szCs w:val="22"/>
        </w:rPr>
        <w:tab/>
        <w:t>Vaisingumas, nėštumo ir žindymo laikotarpis</w:t>
      </w:r>
    </w:p>
    <w:p w14:paraId="626E7435" w14:textId="77777777" w:rsidR="00BB729B" w:rsidRPr="00EC09A5" w:rsidRDefault="00BB729B" w:rsidP="00BB729B">
      <w:pPr>
        <w:rPr>
          <w:b/>
          <w:sz w:val="22"/>
          <w:szCs w:val="22"/>
        </w:rPr>
      </w:pPr>
    </w:p>
    <w:p w14:paraId="426CFA7B" w14:textId="77777777" w:rsidR="00BB729B" w:rsidRPr="00636D7F" w:rsidRDefault="00BB729B" w:rsidP="00BB729B">
      <w:pPr>
        <w:rPr>
          <w:bCs/>
          <w:sz w:val="22"/>
          <w:szCs w:val="22"/>
          <w:u w:val="single"/>
        </w:rPr>
      </w:pPr>
      <w:r w:rsidRPr="00636D7F">
        <w:rPr>
          <w:bCs/>
          <w:sz w:val="22"/>
          <w:szCs w:val="22"/>
          <w:u w:val="single"/>
        </w:rPr>
        <w:t>Nėštumas</w:t>
      </w:r>
    </w:p>
    <w:p w14:paraId="69D229BB" w14:textId="77777777" w:rsidR="00BB729B" w:rsidRPr="00EC09A5" w:rsidRDefault="00BB729B" w:rsidP="00BB729B">
      <w:pPr>
        <w:rPr>
          <w:sz w:val="22"/>
          <w:szCs w:val="22"/>
        </w:rPr>
      </w:pPr>
      <w:r w:rsidRPr="00EC09A5">
        <w:rPr>
          <w:bCs/>
          <w:sz w:val="22"/>
          <w:szCs w:val="22"/>
        </w:rPr>
        <w:t xml:space="preserve">Duomenų apie pamidronato vartojimą nėštumo metu nėra arba jų nepakanka. Tyrimai su gyvūnais kenksmingo poveikio embrionui ir (arba) vaisiui nesukėlė, be to, neatsirado jokio (įskaitant kenksmingą) poveikio bendrosioms reprodukcinėms savybėms ar vislumui. Žiurkėms pailgėjo atsivedimas ir sumažėjo išgyvenusių jauniklių skaičius, tokį poveikį tikriausiai sukėlė kalcio kiekio sumažėjimas patelės serume. Be to, nustatyta, kad pamidronatas prasiskverbė pro placentą ir kaupėsi vaisiaus kauluose taip pat, kaip ir suaugusio gyvūno kauluose. Skiriant gyvūnams visą nėštumo laikotarpį, pamidronatas gali sukelti kaulų, ypač ilgųjų, mineralizacijos defektų, todėl gali atsirasti kampinė deformacija </w:t>
      </w:r>
      <w:r w:rsidRPr="00EC09A5">
        <w:rPr>
          <w:sz w:val="22"/>
          <w:szCs w:val="22"/>
        </w:rPr>
        <w:t>(žr. 5.3 skyrių)</w:t>
      </w:r>
      <w:r w:rsidRPr="00EC09A5">
        <w:rPr>
          <w:bCs/>
          <w:sz w:val="22"/>
          <w:szCs w:val="22"/>
        </w:rPr>
        <w:t>.</w:t>
      </w:r>
    </w:p>
    <w:p w14:paraId="3E97DE19" w14:textId="77777777" w:rsidR="00BB729B" w:rsidRPr="00EC09A5" w:rsidRDefault="00BB729B" w:rsidP="00BB729B">
      <w:pPr>
        <w:rPr>
          <w:bCs/>
          <w:sz w:val="22"/>
          <w:szCs w:val="22"/>
        </w:rPr>
      </w:pPr>
    </w:p>
    <w:p w14:paraId="633045E3" w14:textId="77777777" w:rsidR="00BB729B" w:rsidRPr="00EC09A5" w:rsidRDefault="00BB729B" w:rsidP="00BB729B">
      <w:pPr>
        <w:rPr>
          <w:bCs/>
          <w:sz w:val="22"/>
          <w:szCs w:val="22"/>
        </w:rPr>
      </w:pPr>
      <w:r w:rsidRPr="00EC09A5">
        <w:rPr>
          <w:bCs/>
          <w:sz w:val="22"/>
          <w:szCs w:val="22"/>
        </w:rPr>
        <w:t>Dokumentuotos klinikinės Pamitor vartojimo nėštumo laikotarpiu patirties yra ypač mažai (žinoma tik apie vieną atvejį), todėl nėštumo laikotarpiu šio vaistinio preparato vartoti negalima, nebent yra gyvybei pavojinga hiperkalcemija.</w:t>
      </w:r>
    </w:p>
    <w:p w14:paraId="4DF60961" w14:textId="77777777" w:rsidR="00BB729B" w:rsidRPr="00EC09A5" w:rsidRDefault="00BB729B" w:rsidP="00BB729B">
      <w:pPr>
        <w:rPr>
          <w:bCs/>
          <w:sz w:val="22"/>
          <w:szCs w:val="22"/>
        </w:rPr>
      </w:pPr>
    </w:p>
    <w:p w14:paraId="72D2A800" w14:textId="77777777" w:rsidR="00BB729B" w:rsidRPr="00EC09A5" w:rsidRDefault="00BB729B" w:rsidP="00BB729B">
      <w:pPr>
        <w:rPr>
          <w:bCs/>
          <w:sz w:val="22"/>
          <w:szCs w:val="22"/>
        </w:rPr>
      </w:pPr>
      <w:r w:rsidRPr="00EC09A5">
        <w:rPr>
          <w:bCs/>
          <w:sz w:val="22"/>
          <w:szCs w:val="22"/>
        </w:rPr>
        <w:t>Vaisingo amžiaus moterys turi naudoti veiksmingą kontracepcijos metodą gydymo metu.</w:t>
      </w:r>
    </w:p>
    <w:p w14:paraId="1683F912" w14:textId="77777777" w:rsidR="00BB729B" w:rsidRPr="00EC09A5" w:rsidRDefault="00BB729B" w:rsidP="00BB729B">
      <w:pPr>
        <w:rPr>
          <w:bCs/>
          <w:sz w:val="22"/>
          <w:szCs w:val="22"/>
        </w:rPr>
      </w:pPr>
    </w:p>
    <w:p w14:paraId="5FF6DEC2" w14:textId="77777777" w:rsidR="00BB729B" w:rsidRPr="00636D7F" w:rsidRDefault="00BB729B" w:rsidP="00BB729B">
      <w:pPr>
        <w:rPr>
          <w:bCs/>
          <w:sz w:val="22"/>
          <w:szCs w:val="22"/>
          <w:u w:val="single"/>
        </w:rPr>
      </w:pPr>
      <w:r w:rsidRPr="00636D7F">
        <w:rPr>
          <w:bCs/>
          <w:sz w:val="22"/>
          <w:szCs w:val="22"/>
          <w:u w:val="single"/>
        </w:rPr>
        <w:t>Žindymas</w:t>
      </w:r>
    </w:p>
    <w:p w14:paraId="1CCCB3A9" w14:textId="77777777" w:rsidR="00BB729B" w:rsidRPr="00EC09A5" w:rsidRDefault="00BB729B" w:rsidP="00BB729B">
      <w:pPr>
        <w:rPr>
          <w:bCs/>
          <w:sz w:val="22"/>
          <w:szCs w:val="22"/>
        </w:rPr>
      </w:pPr>
      <w:r w:rsidRPr="00EC09A5">
        <w:rPr>
          <w:bCs/>
          <w:sz w:val="22"/>
          <w:szCs w:val="22"/>
        </w:rPr>
        <w:t xml:space="preserve">Klinikinės Pamitor vartojimo žindymo laikotarpiu patirties nėra. Tyrimų su laktuojančiomis žiurkėmis metu nustatyta, kad Pamitor patenka į patelės pieną. Žindymo laikotarpiu Pamitor vartoti negalima, reikia nutraukti žindymą. </w:t>
      </w:r>
    </w:p>
    <w:p w14:paraId="7415258B" w14:textId="77777777" w:rsidR="00BB729B" w:rsidRPr="00EC09A5" w:rsidRDefault="00BB729B" w:rsidP="00BB729B">
      <w:pPr>
        <w:rPr>
          <w:bCs/>
          <w:sz w:val="22"/>
          <w:szCs w:val="22"/>
        </w:rPr>
      </w:pPr>
    </w:p>
    <w:p w14:paraId="6A4E4CD0" w14:textId="77777777" w:rsidR="00BB729B" w:rsidRPr="00636D7F" w:rsidRDefault="00BB729B" w:rsidP="00BB729B">
      <w:pPr>
        <w:rPr>
          <w:bCs/>
          <w:sz w:val="22"/>
          <w:szCs w:val="22"/>
          <w:u w:val="single"/>
        </w:rPr>
      </w:pPr>
      <w:r w:rsidRPr="00636D7F">
        <w:rPr>
          <w:bCs/>
          <w:sz w:val="22"/>
          <w:szCs w:val="22"/>
          <w:u w:val="single"/>
        </w:rPr>
        <w:t>Vaisingumas</w:t>
      </w:r>
    </w:p>
    <w:p w14:paraId="58E5C990" w14:textId="77777777" w:rsidR="00BB729B" w:rsidRPr="00EC09A5" w:rsidRDefault="00BB729B" w:rsidP="00BB729B">
      <w:pPr>
        <w:rPr>
          <w:bCs/>
          <w:sz w:val="22"/>
          <w:szCs w:val="22"/>
        </w:rPr>
      </w:pPr>
      <w:r w:rsidRPr="00EC09A5">
        <w:rPr>
          <w:bCs/>
          <w:sz w:val="22"/>
          <w:szCs w:val="22"/>
        </w:rPr>
        <w:lastRenderedPageBreak/>
        <w:t>Tyrimų su gyvūnais metu dinatrio pamidronatas jokio (įskaitant žalingą) poveikio bendrosioms reprodukcinėms savybėms ar vaisingumui nesukėlė. Daugiau duomenų nėra.</w:t>
      </w:r>
    </w:p>
    <w:p w14:paraId="027278C6" w14:textId="77777777" w:rsidR="00BB729B" w:rsidRPr="00EC09A5" w:rsidRDefault="00BB729B" w:rsidP="00BB729B">
      <w:pPr>
        <w:rPr>
          <w:sz w:val="22"/>
          <w:szCs w:val="22"/>
        </w:rPr>
      </w:pPr>
    </w:p>
    <w:p w14:paraId="7C900723" w14:textId="77777777" w:rsidR="00BB729B" w:rsidRPr="00EC09A5" w:rsidRDefault="00BB729B" w:rsidP="00BB729B">
      <w:pPr>
        <w:ind w:left="540" w:hanging="540"/>
        <w:rPr>
          <w:b/>
          <w:sz w:val="22"/>
          <w:szCs w:val="22"/>
        </w:rPr>
      </w:pPr>
      <w:r w:rsidRPr="00EC09A5">
        <w:rPr>
          <w:b/>
          <w:sz w:val="22"/>
          <w:szCs w:val="22"/>
        </w:rPr>
        <w:t>4.7</w:t>
      </w:r>
      <w:r w:rsidRPr="00EC09A5">
        <w:rPr>
          <w:b/>
          <w:sz w:val="22"/>
          <w:szCs w:val="22"/>
        </w:rPr>
        <w:tab/>
        <w:t>Poveikis gebėjimui vairuoti ir valdyti mechanizmus</w:t>
      </w:r>
    </w:p>
    <w:p w14:paraId="3C6EC74C" w14:textId="77777777" w:rsidR="00BB729B" w:rsidRPr="00EC09A5" w:rsidRDefault="00BB729B" w:rsidP="00BB729B">
      <w:pPr>
        <w:rPr>
          <w:b/>
          <w:sz w:val="22"/>
          <w:szCs w:val="22"/>
        </w:rPr>
      </w:pPr>
    </w:p>
    <w:p w14:paraId="00E089A7" w14:textId="77777777" w:rsidR="00BB729B" w:rsidRPr="00EC09A5" w:rsidRDefault="00BB729B" w:rsidP="00BB729B">
      <w:pPr>
        <w:tabs>
          <w:tab w:val="left" w:pos="567"/>
        </w:tabs>
        <w:rPr>
          <w:sz w:val="22"/>
          <w:szCs w:val="22"/>
        </w:rPr>
      </w:pPr>
      <w:r w:rsidRPr="00EC09A5">
        <w:rPr>
          <w:sz w:val="22"/>
          <w:szCs w:val="22"/>
        </w:rPr>
        <w:t>Pamitor gebėjimą vairuoti ir valdyti mechanizmus veikia stipriai.</w:t>
      </w:r>
    </w:p>
    <w:p w14:paraId="410D7361" w14:textId="77777777" w:rsidR="00BB729B" w:rsidRPr="00EC09A5" w:rsidRDefault="00BB729B" w:rsidP="00BB729B">
      <w:pPr>
        <w:tabs>
          <w:tab w:val="left" w:pos="567"/>
        </w:tabs>
        <w:rPr>
          <w:sz w:val="22"/>
          <w:szCs w:val="22"/>
        </w:rPr>
      </w:pPr>
      <w:r w:rsidRPr="00EC09A5">
        <w:rPr>
          <w:sz w:val="22"/>
          <w:szCs w:val="22"/>
        </w:rPr>
        <w:t>Pacientus reikia įspėti, kad po Pamitor infuzijos gali atsirasti somnolencija ir (arba) galvos svaigimas. Tokiu atveju vairuoti, valdyti mechanizmus ar dirbti kitokį rizikingą darbą dėl sumažėjusio budrumo negalima.</w:t>
      </w:r>
    </w:p>
    <w:p w14:paraId="3C10346B" w14:textId="77777777" w:rsidR="00BB729B" w:rsidRPr="00EC09A5" w:rsidRDefault="00BB729B" w:rsidP="00BB729B">
      <w:pPr>
        <w:rPr>
          <w:sz w:val="22"/>
          <w:szCs w:val="22"/>
        </w:rPr>
      </w:pPr>
    </w:p>
    <w:p w14:paraId="54B7CC8E" w14:textId="77777777" w:rsidR="00BB729B" w:rsidRPr="00EC09A5" w:rsidRDefault="00BB729B" w:rsidP="00BB729B">
      <w:pPr>
        <w:ind w:left="540" w:hanging="540"/>
        <w:rPr>
          <w:b/>
          <w:sz w:val="22"/>
          <w:szCs w:val="22"/>
        </w:rPr>
      </w:pPr>
      <w:r w:rsidRPr="00EC09A5">
        <w:rPr>
          <w:b/>
          <w:sz w:val="22"/>
          <w:szCs w:val="22"/>
        </w:rPr>
        <w:t>4.8</w:t>
      </w:r>
      <w:r w:rsidRPr="00EC09A5">
        <w:rPr>
          <w:b/>
          <w:sz w:val="22"/>
          <w:szCs w:val="22"/>
        </w:rPr>
        <w:tab/>
        <w:t>Nepageidaujamas poveikis</w:t>
      </w:r>
    </w:p>
    <w:p w14:paraId="2A2F3BB4" w14:textId="77777777" w:rsidR="00BB729B" w:rsidRPr="00EC09A5" w:rsidRDefault="00BB729B" w:rsidP="00BB729B">
      <w:pPr>
        <w:rPr>
          <w:b/>
          <w:sz w:val="22"/>
          <w:szCs w:val="22"/>
        </w:rPr>
      </w:pPr>
    </w:p>
    <w:p w14:paraId="7112333E" w14:textId="77777777" w:rsidR="00BB729B" w:rsidRPr="00EC09A5" w:rsidRDefault="00BB729B" w:rsidP="00BB729B">
      <w:pPr>
        <w:rPr>
          <w:sz w:val="22"/>
          <w:szCs w:val="22"/>
        </w:rPr>
      </w:pPr>
      <w:r w:rsidRPr="00EC09A5">
        <w:rPr>
          <w:bCs/>
          <w:sz w:val="22"/>
          <w:szCs w:val="22"/>
        </w:rPr>
        <w:t xml:space="preserve">Nepageidaujamos Pamitor reakcijos </w:t>
      </w:r>
      <w:r w:rsidRPr="00EC09A5">
        <w:rPr>
          <w:sz w:val="22"/>
          <w:szCs w:val="22"/>
        </w:rPr>
        <w:t>paprastai būna lengvos ir laikinos. Dažniausiai atsirandantis nepageidaujamas poveikis yra besimptomė hipokalcemija ir karščiavimas (temperatūros padidėjimas daugiau nei 1°C, dažniausiai pasireiškiantis pirmojo gydymo kurso metu ir trunkantis ne ilgiau kaip 48 valandas). Kūno temperatūros padidėjimo koreguoti nereikia.</w:t>
      </w:r>
    </w:p>
    <w:p w14:paraId="6244BCF8" w14:textId="77777777" w:rsidR="00BB729B" w:rsidRPr="00EC09A5" w:rsidRDefault="00BB729B" w:rsidP="00BB729B">
      <w:pPr>
        <w:rPr>
          <w:bCs/>
          <w:sz w:val="22"/>
          <w:szCs w:val="22"/>
        </w:rPr>
      </w:pPr>
    </w:p>
    <w:p w14:paraId="02126238" w14:textId="77777777" w:rsidR="00BB729B" w:rsidRPr="00EC09A5" w:rsidRDefault="00BB729B" w:rsidP="00BB729B">
      <w:pPr>
        <w:rPr>
          <w:bCs/>
          <w:sz w:val="22"/>
          <w:szCs w:val="22"/>
        </w:rPr>
      </w:pPr>
      <w:r w:rsidRPr="00EC09A5">
        <w:rPr>
          <w:bCs/>
          <w:sz w:val="22"/>
          <w:szCs w:val="22"/>
        </w:rPr>
        <w:t>Nepageidaujamo poveikio dažnis apibūdinamas taip: labai dažnas (≥ 1/10), dažnas (nuo ≥ 1/100 iki &lt; 1/10), nedažnas (nuo ≥ 1/1 000 iki &lt; 1/100), retas (nuo ≥ 1/10 000 iki &lt; 1/1000), labai retas (&lt; 1/10 000).</w:t>
      </w:r>
    </w:p>
    <w:p w14:paraId="164EB5F2" w14:textId="77777777" w:rsidR="00BB729B" w:rsidRPr="00EC09A5" w:rsidRDefault="00BB729B" w:rsidP="00BB729B">
      <w:pPr>
        <w:rPr>
          <w:bCs/>
          <w:sz w:val="22"/>
          <w:szCs w:val="22"/>
        </w:rPr>
      </w:pPr>
    </w:p>
    <w:p w14:paraId="64A6AFD9" w14:textId="77777777" w:rsidR="00BB729B" w:rsidRPr="00EC09A5" w:rsidRDefault="00BB729B" w:rsidP="00BB729B">
      <w:pPr>
        <w:rPr>
          <w:bCs/>
          <w:i/>
          <w:sz w:val="22"/>
          <w:szCs w:val="22"/>
        </w:rPr>
      </w:pPr>
      <w:r w:rsidRPr="00EC09A5">
        <w:rPr>
          <w:bCs/>
          <w:i/>
          <w:sz w:val="22"/>
          <w:szCs w:val="22"/>
        </w:rPr>
        <w:t>Infekcijos ir infestacijos</w:t>
      </w:r>
    </w:p>
    <w:p w14:paraId="69B50BBE" w14:textId="77777777" w:rsidR="00BB729B" w:rsidRPr="00EC09A5" w:rsidRDefault="00BB729B" w:rsidP="00BB729B">
      <w:pPr>
        <w:rPr>
          <w:sz w:val="22"/>
          <w:szCs w:val="22"/>
        </w:rPr>
      </w:pPr>
      <w:r w:rsidRPr="00EC09A5">
        <w:rPr>
          <w:bCs/>
          <w:sz w:val="22"/>
          <w:szCs w:val="22"/>
        </w:rPr>
        <w:t>Labai reti: paprastosios (</w:t>
      </w:r>
      <w:r w:rsidRPr="00EC09A5">
        <w:rPr>
          <w:bCs/>
          <w:i/>
          <w:iCs/>
          <w:sz w:val="22"/>
          <w:szCs w:val="22"/>
        </w:rPr>
        <w:t>herpes simplex</w:t>
      </w:r>
      <w:r w:rsidRPr="00EC09A5">
        <w:rPr>
          <w:bCs/>
          <w:sz w:val="22"/>
          <w:szCs w:val="22"/>
        </w:rPr>
        <w:t>) bei juostinės (</w:t>
      </w:r>
      <w:r w:rsidRPr="00EC09A5">
        <w:rPr>
          <w:bCs/>
          <w:i/>
          <w:iCs/>
          <w:sz w:val="22"/>
          <w:szCs w:val="22"/>
        </w:rPr>
        <w:t>herpes zoster</w:t>
      </w:r>
      <w:r w:rsidRPr="00EC09A5">
        <w:rPr>
          <w:bCs/>
          <w:sz w:val="22"/>
          <w:szCs w:val="22"/>
        </w:rPr>
        <w:t>) pūslelinės suaktyvėjimas.</w:t>
      </w:r>
    </w:p>
    <w:p w14:paraId="61907826" w14:textId="77777777" w:rsidR="00BB729B" w:rsidRPr="00EC09A5" w:rsidRDefault="00BB729B" w:rsidP="00BB729B">
      <w:pPr>
        <w:rPr>
          <w:bCs/>
          <w:sz w:val="22"/>
          <w:szCs w:val="22"/>
        </w:rPr>
      </w:pPr>
    </w:p>
    <w:p w14:paraId="7E5E3ADE" w14:textId="77777777" w:rsidR="00BB729B" w:rsidRPr="00EC09A5" w:rsidRDefault="00BB729B" w:rsidP="00BB729B">
      <w:pPr>
        <w:rPr>
          <w:bCs/>
          <w:i/>
          <w:sz w:val="22"/>
          <w:szCs w:val="22"/>
        </w:rPr>
      </w:pPr>
      <w:r w:rsidRPr="00EC09A5">
        <w:rPr>
          <w:bCs/>
          <w:i/>
          <w:sz w:val="22"/>
          <w:szCs w:val="22"/>
        </w:rPr>
        <w:t>Kraujo ir limfinės sistemos sutrikimai</w:t>
      </w:r>
    </w:p>
    <w:p w14:paraId="00055A87" w14:textId="77777777" w:rsidR="00BB729B" w:rsidRPr="00EC09A5" w:rsidRDefault="00BB729B" w:rsidP="00BB729B">
      <w:pPr>
        <w:rPr>
          <w:bCs/>
          <w:sz w:val="22"/>
          <w:szCs w:val="22"/>
        </w:rPr>
      </w:pPr>
      <w:r w:rsidRPr="00EC09A5">
        <w:rPr>
          <w:bCs/>
          <w:sz w:val="22"/>
          <w:szCs w:val="22"/>
        </w:rPr>
        <w:t>Dažni: anemija, trombocitopenija, limfocitopenija.</w:t>
      </w:r>
    </w:p>
    <w:p w14:paraId="686E9487" w14:textId="77777777" w:rsidR="00BB729B" w:rsidRPr="00EC09A5" w:rsidRDefault="00BB729B" w:rsidP="00BB729B">
      <w:pPr>
        <w:rPr>
          <w:bCs/>
          <w:sz w:val="22"/>
          <w:szCs w:val="22"/>
        </w:rPr>
      </w:pPr>
      <w:r w:rsidRPr="00EC09A5">
        <w:rPr>
          <w:bCs/>
          <w:sz w:val="22"/>
          <w:szCs w:val="22"/>
        </w:rPr>
        <w:t>Labai reti: leukopenija.</w:t>
      </w:r>
    </w:p>
    <w:p w14:paraId="7544F4AE" w14:textId="77777777" w:rsidR="00BB729B" w:rsidRPr="00EC09A5" w:rsidRDefault="00BB729B" w:rsidP="00BB729B">
      <w:pPr>
        <w:rPr>
          <w:bCs/>
          <w:sz w:val="22"/>
          <w:szCs w:val="22"/>
        </w:rPr>
      </w:pPr>
    </w:p>
    <w:p w14:paraId="716BA5A7" w14:textId="77777777" w:rsidR="00BB729B" w:rsidRPr="00EC09A5" w:rsidRDefault="00BB729B" w:rsidP="00BB729B">
      <w:pPr>
        <w:rPr>
          <w:bCs/>
          <w:i/>
          <w:sz w:val="22"/>
          <w:szCs w:val="22"/>
        </w:rPr>
      </w:pPr>
      <w:r w:rsidRPr="00EC09A5">
        <w:rPr>
          <w:bCs/>
          <w:i/>
          <w:sz w:val="22"/>
          <w:szCs w:val="22"/>
        </w:rPr>
        <w:t>Imuninės sistemos sutrikimai</w:t>
      </w:r>
    </w:p>
    <w:p w14:paraId="49BEEDFB" w14:textId="77777777" w:rsidR="00BB729B" w:rsidRPr="00EC09A5" w:rsidRDefault="00BB729B" w:rsidP="00BB729B">
      <w:pPr>
        <w:rPr>
          <w:bCs/>
          <w:sz w:val="22"/>
          <w:szCs w:val="22"/>
        </w:rPr>
      </w:pPr>
      <w:r w:rsidRPr="00EC09A5">
        <w:rPr>
          <w:bCs/>
          <w:sz w:val="22"/>
          <w:szCs w:val="22"/>
        </w:rPr>
        <w:t>Nedažni: alerginės reakcijos, įskaitant anafilaksiją, bronchų spazmas (dusulys), Kvinkės (angioneurozinė) edema.</w:t>
      </w:r>
    </w:p>
    <w:p w14:paraId="3CBC88D4" w14:textId="77777777" w:rsidR="00BB729B" w:rsidRPr="00EC09A5" w:rsidRDefault="00BB729B" w:rsidP="00BB729B">
      <w:pPr>
        <w:rPr>
          <w:bCs/>
          <w:sz w:val="22"/>
          <w:szCs w:val="22"/>
        </w:rPr>
      </w:pPr>
      <w:r w:rsidRPr="00EC09A5">
        <w:rPr>
          <w:bCs/>
          <w:sz w:val="22"/>
          <w:szCs w:val="22"/>
        </w:rPr>
        <w:t>Labai reti: anafilaksinis šokas.</w:t>
      </w:r>
    </w:p>
    <w:p w14:paraId="27DA1445" w14:textId="77777777" w:rsidR="00BB729B" w:rsidRPr="00EC09A5" w:rsidRDefault="00BB729B" w:rsidP="00BB729B">
      <w:pPr>
        <w:rPr>
          <w:bCs/>
          <w:sz w:val="22"/>
          <w:szCs w:val="22"/>
        </w:rPr>
      </w:pPr>
    </w:p>
    <w:p w14:paraId="74485A14" w14:textId="77777777" w:rsidR="00BB729B" w:rsidRPr="00EC09A5" w:rsidRDefault="00BB729B" w:rsidP="00BB729B">
      <w:pPr>
        <w:rPr>
          <w:bCs/>
          <w:i/>
          <w:sz w:val="22"/>
          <w:szCs w:val="22"/>
        </w:rPr>
      </w:pPr>
      <w:r w:rsidRPr="00EC09A5">
        <w:rPr>
          <w:bCs/>
          <w:i/>
          <w:sz w:val="22"/>
          <w:szCs w:val="22"/>
        </w:rPr>
        <w:t>Nervų sistemos sutrikimai</w:t>
      </w:r>
    </w:p>
    <w:p w14:paraId="16B4A841" w14:textId="77777777" w:rsidR="00BB729B" w:rsidRPr="00EC09A5" w:rsidRDefault="00BB729B" w:rsidP="00BB729B">
      <w:pPr>
        <w:rPr>
          <w:bCs/>
          <w:sz w:val="22"/>
          <w:szCs w:val="22"/>
        </w:rPr>
      </w:pPr>
      <w:r w:rsidRPr="00EC09A5">
        <w:rPr>
          <w:bCs/>
          <w:sz w:val="22"/>
          <w:szCs w:val="22"/>
        </w:rPr>
        <w:t>Dažni: simptominė hipokalcemija (parestezija, tetanija), galvos skausmas, nemiga, somnolencija.</w:t>
      </w:r>
    </w:p>
    <w:p w14:paraId="2BA78A2D" w14:textId="77777777" w:rsidR="00BB729B" w:rsidRPr="00EC09A5" w:rsidRDefault="00BB729B" w:rsidP="00BB729B">
      <w:pPr>
        <w:rPr>
          <w:bCs/>
          <w:sz w:val="22"/>
          <w:szCs w:val="22"/>
        </w:rPr>
      </w:pPr>
      <w:r w:rsidRPr="00EC09A5">
        <w:rPr>
          <w:bCs/>
          <w:sz w:val="22"/>
          <w:szCs w:val="22"/>
        </w:rPr>
        <w:t>Nedažni: spazmai, traukuliai, ažitacija, svaigulys, letargija.</w:t>
      </w:r>
    </w:p>
    <w:p w14:paraId="556C9B8A" w14:textId="77777777" w:rsidR="00BB729B" w:rsidRPr="00EC09A5" w:rsidRDefault="00BB729B" w:rsidP="00BB729B">
      <w:pPr>
        <w:rPr>
          <w:bCs/>
          <w:sz w:val="22"/>
          <w:szCs w:val="22"/>
        </w:rPr>
      </w:pPr>
      <w:r w:rsidRPr="00EC09A5">
        <w:rPr>
          <w:bCs/>
          <w:sz w:val="22"/>
          <w:szCs w:val="22"/>
        </w:rPr>
        <w:t>Labai reti: dezorientacija, regos haliucinacijos.</w:t>
      </w:r>
    </w:p>
    <w:p w14:paraId="4297EA01" w14:textId="77777777" w:rsidR="00BB729B" w:rsidRPr="00EC09A5" w:rsidRDefault="00BB729B" w:rsidP="00BB729B">
      <w:pPr>
        <w:rPr>
          <w:bCs/>
          <w:sz w:val="22"/>
          <w:szCs w:val="22"/>
        </w:rPr>
      </w:pPr>
    </w:p>
    <w:p w14:paraId="58F8FF47" w14:textId="77777777" w:rsidR="00BB729B" w:rsidRPr="00EC09A5" w:rsidRDefault="00BB729B" w:rsidP="00BB729B">
      <w:pPr>
        <w:rPr>
          <w:bCs/>
          <w:i/>
          <w:sz w:val="22"/>
          <w:szCs w:val="22"/>
        </w:rPr>
      </w:pPr>
      <w:r w:rsidRPr="00EC09A5">
        <w:rPr>
          <w:bCs/>
          <w:i/>
          <w:sz w:val="22"/>
          <w:szCs w:val="22"/>
        </w:rPr>
        <w:t>Akių sutrikimai</w:t>
      </w:r>
    </w:p>
    <w:p w14:paraId="63663B9B" w14:textId="77777777" w:rsidR="00BB729B" w:rsidRPr="00EC09A5" w:rsidRDefault="00BB729B" w:rsidP="00BB729B">
      <w:pPr>
        <w:rPr>
          <w:bCs/>
          <w:sz w:val="22"/>
          <w:szCs w:val="22"/>
        </w:rPr>
      </w:pPr>
      <w:r w:rsidRPr="00EC09A5">
        <w:rPr>
          <w:bCs/>
          <w:sz w:val="22"/>
          <w:szCs w:val="22"/>
        </w:rPr>
        <w:t>Dažni: konjunktyvitas.</w:t>
      </w:r>
    </w:p>
    <w:p w14:paraId="640989F7" w14:textId="77777777" w:rsidR="00BB729B" w:rsidRPr="00EC09A5" w:rsidRDefault="00BB729B" w:rsidP="00BB729B">
      <w:pPr>
        <w:rPr>
          <w:bCs/>
          <w:sz w:val="22"/>
          <w:szCs w:val="22"/>
        </w:rPr>
      </w:pPr>
      <w:r w:rsidRPr="00EC09A5">
        <w:rPr>
          <w:bCs/>
          <w:sz w:val="22"/>
          <w:szCs w:val="22"/>
        </w:rPr>
        <w:t>Nedažni: uveitas (iritas, iridociklitas).</w:t>
      </w:r>
    </w:p>
    <w:p w14:paraId="5CFEAEB5" w14:textId="77777777" w:rsidR="00BB729B" w:rsidRPr="00EC09A5" w:rsidRDefault="00BB729B" w:rsidP="00BB729B">
      <w:pPr>
        <w:rPr>
          <w:bCs/>
          <w:sz w:val="22"/>
          <w:szCs w:val="22"/>
        </w:rPr>
      </w:pPr>
      <w:r w:rsidRPr="00EC09A5">
        <w:rPr>
          <w:bCs/>
          <w:sz w:val="22"/>
          <w:szCs w:val="22"/>
        </w:rPr>
        <w:t>Labai reti: skleritas, episkleritas, ksantopsija.</w:t>
      </w:r>
    </w:p>
    <w:p w14:paraId="318137C3" w14:textId="77777777" w:rsidR="00BB729B" w:rsidRPr="00EC09A5" w:rsidRDefault="00BB729B" w:rsidP="00BB729B">
      <w:pPr>
        <w:rPr>
          <w:bCs/>
          <w:sz w:val="22"/>
          <w:szCs w:val="22"/>
        </w:rPr>
      </w:pPr>
    </w:p>
    <w:p w14:paraId="4544FDCB" w14:textId="77777777" w:rsidR="00BB729B" w:rsidRPr="00EC09A5" w:rsidRDefault="00BB729B" w:rsidP="00BB729B">
      <w:pPr>
        <w:rPr>
          <w:bCs/>
          <w:i/>
          <w:sz w:val="22"/>
          <w:szCs w:val="22"/>
        </w:rPr>
      </w:pPr>
      <w:r w:rsidRPr="00EC09A5">
        <w:rPr>
          <w:bCs/>
          <w:i/>
          <w:sz w:val="22"/>
          <w:szCs w:val="22"/>
        </w:rPr>
        <w:t>Širdies sutrikimai</w:t>
      </w:r>
    </w:p>
    <w:p w14:paraId="02C9394E" w14:textId="77777777" w:rsidR="00BB729B" w:rsidRPr="00EC09A5" w:rsidRDefault="00BB729B" w:rsidP="00BB729B">
      <w:pPr>
        <w:rPr>
          <w:bCs/>
          <w:sz w:val="22"/>
          <w:szCs w:val="22"/>
        </w:rPr>
      </w:pPr>
      <w:r w:rsidRPr="00EC09A5">
        <w:rPr>
          <w:bCs/>
          <w:sz w:val="22"/>
          <w:szCs w:val="22"/>
        </w:rPr>
        <w:t>Dažni: hipertenzija.</w:t>
      </w:r>
    </w:p>
    <w:p w14:paraId="7CA80FAB" w14:textId="77777777" w:rsidR="00BB729B" w:rsidRPr="00EC09A5" w:rsidRDefault="00BB729B" w:rsidP="00BB729B">
      <w:pPr>
        <w:rPr>
          <w:bCs/>
          <w:sz w:val="22"/>
          <w:szCs w:val="22"/>
        </w:rPr>
      </w:pPr>
      <w:r w:rsidRPr="00EC09A5">
        <w:rPr>
          <w:bCs/>
          <w:sz w:val="22"/>
          <w:szCs w:val="22"/>
        </w:rPr>
        <w:t>Nedažni: hipotenzija.</w:t>
      </w:r>
    </w:p>
    <w:p w14:paraId="566E0503" w14:textId="77777777" w:rsidR="00BB729B" w:rsidRPr="00EC09A5" w:rsidRDefault="00BB729B" w:rsidP="00BB729B">
      <w:pPr>
        <w:rPr>
          <w:bCs/>
          <w:sz w:val="22"/>
          <w:szCs w:val="22"/>
        </w:rPr>
      </w:pPr>
      <w:r w:rsidRPr="00EC09A5">
        <w:rPr>
          <w:bCs/>
          <w:sz w:val="22"/>
          <w:szCs w:val="22"/>
        </w:rPr>
        <w:t>Labai reti: kairiojo skilvelio nepakankamumas (dusulys, plaučių edema), skysčio pertekliaus sukeltas stazinis širdies nepakankamumas (edema).</w:t>
      </w:r>
    </w:p>
    <w:p w14:paraId="55C3389A" w14:textId="77777777" w:rsidR="00BB729B" w:rsidRPr="00EC09A5" w:rsidRDefault="00BB729B" w:rsidP="00BB729B">
      <w:pPr>
        <w:rPr>
          <w:bCs/>
          <w:sz w:val="22"/>
          <w:szCs w:val="22"/>
        </w:rPr>
      </w:pPr>
    </w:p>
    <w:p w14:paraId="3D5F5718" w14:textId="77777777" w:rsidR="00BB729B" w:rsidRPr="00EC09A5" w:rsidRDefault="00BB729B" w:rsidP="00BB729B">
      <w:pPr>
        <w:rPr>
          <w:bCs/>
          <w:i/>
          <w:sz w:val="22"/>
          <w:szCs w:val="22"/>
        </w:rPr>
      </w:pPr>
      <w:r w:rsidRPr="00EC09A5">
        <w:rPr>
          <w:bCs/>
          <w:i/>
          <w:sz w:val="22"/>
          <w:szCs w:val="22"/>
        </w:rPr>
        <w:t>Virškinimo trakto sutrikimai</w:t>
      </w:r>
    </w:p>
    <w:p w14:paraId="0D9D03D2" w14:textId="77777777" w:rsidR="00BB729B" w:rsidRPr="00EC09A5" w:rsidRDefault="00BB729B" w:rsidP="00BB729B">
      <w:pPr>
        <w:rPr>
          <w:bCs/>
          <w:sz w:val="22"/>
          <w:szCs w:val="22"/>
        </w:rPr>
      </w:pPr>
      <w:r w:rsidRPr="00EC09A5">
        <w:rPr>
          <w:bCs/>
          <w:sz w:val="22"/>
          <w:szCs w:val="22"/>
        </w:rPr>
        <w:t>Dažni: pykinimas, vėmimas, anoreksija, pilvo skausmas, viduriavimas, vidurių užkietėjimas, gastritas.</w:t>
      </w:r>
    </w:p>
    <w:p w14:paraId="5BA8496F" w14:textId="77777777" w:rsidR="00BB729B" w:rsidRPr="00EC09A5" w:rsidRDefault="00BB729B" w:rsidP="00BB729B">
      <w:pPr>
        <w:rPr>
          <w:bCs/>
          <w:sz w:val="22"/>
          <w:szCs w:val="22"/>
        </w:rPr>
      </w:pPr>
      <w:r w:rsidRPr="00EC09A5">
        <w:rPr>
          <w:bCs/>
          <w:sz w:val="22"/>
          <w:szCs w:val="22"/>
        </w:rPr>
        <w:t>Nedažni: dispepsija.</w:t>
      </w:r>
    </w:p>
    <w:p w14:paraId="6215FF5D" w14:textId="77777777" w:rsidR="00BB729B" w:rsidRPr="00EC09A5" w:rsidRDefault="00BB729B" w:rsidP="00BB729B">
      <w:pPr>
        <w:rPr>
          <w:bCs/>
          <w:sz w:val="22"/>
          <w:szCs w:val="22"/>
        </w:rPr>
      </w:pPr>
    </w:p>
    <w:p w14:paraId="00F27D0A" w14:textId="77777777" w:rsidR="00BB729B" w:rsidRPr="00EC09A5" w:rsidRDefault="00BB729B" w:rsidP="00BB729B">
      <w:pPr>
        <w:rPr>
          <w:bCs/>
          <w:i/>
          <w:sz w:val="22"/>
          <w:szCs w:val="22"/>
        </w:rPr>
      </w:pPr>
      <w:r w:rsidRPr="00EC09A5">
        <w:rPr>
          <w:bCs/>
          <w:i/>
          <w:sz w:val="22"/>
          <w:szCs w:val="22"/>
        </w:rPr>
        <w:t>Odos ir poodinio audinio sutrikimai</w:t>
      </w:r>
    </w:p>
    <w:p w14:paraId="71B38B79" w14:textId="77777777" w:rsidR="00BB729B" w:rsidRPr="00EC09A5" w:rsidRDefault="00BB729B" w:rsidP="00BB729B">
      <w:pPr>
        <w:rPr>
          <w:bCs/>
          <w:sz w:val="22"/>
          <w:szCs w:val="22"/>
        </w:rPr>
      </w:pPr>
      <w:r w:rsidRPr="00EC09A5">
        <w:rPr>
          <w:bCs/>
          <w:sz w:val="22"/>
          <w:szCs w:val="22"/>
        </w:rPr>
        <w:t>Dažni: egzantema.</w:t>
      </w:r>
    </w:p>
    <w:p w14:paraId="0FFA8C8F" w14:textId="77777777" w:rsidR="00BB729B" w:rsidRPr="00EC09A5" w:rsidRDefault="00BB729B" w:rsidP="00BB729B">
      <w:pPr>
        <w:rPr>
          <w:bCs/>
          <w:sz w:val="22"/>
          <w:szCs w:val="22"/>
        </w:rPr>
      </w:pPr>
      <w:r w:rsidRPr="00EC09A5">
        <w:rPr>
          <w:bCs/>
          <w:sz w:val="22"/>
          <w:szCs w:val="22"/>
        </w:rPr>
        <w:t>Nedažni: niežulys.</w:t>
      </w:r>
    </w:p>
    <w:p w14:paraId="19EF02AC" w14:textId="77777777" w:rsidR="00BB729B" w:rsidRPr="00EC09A5" w:rsidRDefault="00BB729B" w:rsidP="00BB729B">
      <w:pPr>
        <w:rPr>
          <w:bCs/>
          <w:sz w:val="22"/>
          <w:szCs w:val="22"/>
        </w:rPr>
      </w:pPr>
    </w:p>
    <w:p w14:paraId="01464739" w14:textId="77777777" w:rsidR="00BB729B" w:rsidRPr="00EC09A5" w:rsidRDefault="00BB729B" w:rsidP="00BB729B">
      <w:pPr>
        <w:rPr>
          <w:bCs/>
          <w:i/>
          <w:sz w:val="22"/>
          <w:szCs w:val="22"/>
        </w:rPr>
      </w:pPr>
      <w:r w:rsidRPr="00EC09A5">
        <w:rPr>
          <w:bCs/>
          <w:i/>
          <w:sz w:val="22"/>
          <w:szCs w:val="22"/>
        </w:rPr>
        <w:lastRenderedPageBreak/>
        <w:t>Skeleto, raumenų ir jungiamojo audinio sutrikimai</w:t>
      </w:r>
    </w:p>
    <w:p w14:paraId="0026F4CE" w14:textId="77777777" w:rsidR="00BB729B" w:rsidRPr="00EC09A5" w:rsidRDefault="00BB729B" w:rsidP="00BB729B">
      <w:pPr>
        <w:rPr>
          <w:bCs/>
          <w:sz w:val="22"/>
          <w:szCs w:val="22"/>
        </w:rPr>
      </w:pPr>
      <w:r w:rsidRPr="00EC09A5">
        <w:rPr>
          <w:bCs/>
          <w:sz w:val="22"/>
          <w:szCs w:val="22"/>
        </w:rPr>
        <w:t>Dažni: laikinas kaulų skausmas, artralgija, mialgija, generalizuotas skausmas.</w:t>
      </w:r>
    </w:p>
    <w:p w14:paraId="718A44EC" w14:textId="77777777" w:rsidR="00BB729B" w:rsidRDefault="00BB729B" w:rsidP="00BB729B">
      <w:pPr>
        <w:rPr>
          <w:bCs/>
          <w:sz w:val="22"/>
          <w:szCs w:val="22"/>
        </w:rPr>
      </w:pPr>
      <w:r w:rsidRPr="00EC09A5">
        <w:rPr>
          <w:bCs/>
          <w:sz w:val="22"/>
          <w:szCs w:val="22"/>
        </w:rPr>
        <w:t>Nedažni: raumenų mėšlungis.</w:t>
      </w:r>
    </w:p>
    <w:p w14:paraId="6082FF03" w14:textId="77777777" w:rsidR="00BB729B" w:rsidRDefault="00BB729B" w:rsidP="00BB729B">
      <w:pPr>
        <w:rPr>
          <w:bCs/>
          <w:sz w:val="22"/>
          <w:szCs w:val="22"/>
        </w:rPr>
      </w:pPr>
      <w:r>
        <w:rPr>
          <w:bCs/>
          <w:sz w:val="22"/>
          <w:szCs w:val="22"/>
        </w:rPr>
        <w:t>Dažnis nežinomas: žandikaulio osteonekrozė.</w:t>
      </w:r>
    </w:p>
    <w:p w14:paraId="1C7E1266" w14:textId="77777777" w:rsidR="00BB729B" w:rsidRDefault="00BB729B" w:rsidP="00BB729B">
      <w:pPr>
        <w:rPr>
          <w:bCs/>
          <w:sz w:val="22"/>
          <w:szCs w:val="22"/>
        </w:rPr>
      </w:pPr>
    </w:p>
    <w:p w14:paraId="2B9493A5" w14:textId="77777777" w:rsidR="00BB729B" w:rsidRPr="00106217" w:rsidRDefault="00BB729B" w:rsidP="00BB729B">
      <w:pPr>
        <w:rPr>
          <w:bCs/>
          <w:sz w:val="22"/>
          <w:szCs w:val="22"/>
        </w:rPr>
      </w:pPr>
      <w:r w:rsidRPr="00106217">
        <w:rPr>
          <w:bCs/>
          <w:sz w:val="22"/>
          <w:szCs w:val="22"/>
        </w:rPr>
        <w:t>Žandikaulio osteonekrozė</w:t>
      </w:r>
    </w:p>
    <w:p w14:paraId="7DF0EA71" w14:textId="77777777" w:rsidR="00BB729B" w:rsidRPr="00EC09A5" w:rsidRDefault="00BB729B" w:rsidP="00BB729B">
      <w:pPr>
        <w:rPr>
          <w:bCs/>
          <w:sz w:val="22"/>
          <w:szCs w:val="22"/>
        </w:rPr>
      </w:pPr>
      <w:r w:rsidRPr="00106217">
        <w:rPr>
          <w:bCs/>
          <w:sz w:val="22"/>
          <w:szCs w:val="22"/>
        </w:rPr>
        <w:t xml:space="preserve">Gauta pranešimų apie (žandikaulio) osteonekrozės atvejus, daugiausia vėžiu sergantiems pacientams, gydytiems kaulų rezorbciją slopinančiais vaistiniais preparatais, pvz., </w:t>
      </w:r>
      <w:r>
        <w:rPr>
          <w:bCs/>
          <w:sz w:val="22"/>
          <w:szCs w:val="22"/>
        </w:rPr>
        <w:t>Pamitor</w:t>
      </w:r>
      <w:r w:rsidRPr="00106217">
        <w:rPr>
          <w:bCs/>
          <w:sz w:val="22"/>
          <w:szCs w:val="22"/>
        </w:rPr>
        <w:t xml:space="preserve"> (žr. 4.4 skyrių). Daugeliui šių pacientų taip pat buvo taikoma chemoterapija bei gydymas kortikosteroidais ir jiems buvo lokalios infekcijos, pvz., osteomielito, požymių. Daugumoje pranešimų minimi vėžiu sergantys pacientai po dantų traukimo ar kitų odontologinių chirurginių procedūrų.</w:t>
      </w:r>
    </w:p>
    <w:p w14:paraId="1E5EF886" w14:textId="77777777" w:rsidR="00BB729B" w:rsidRPr="00EC09A5" w:rsidRDefault="00BB729B" w:rsidP="00BB729B">
      <w:pPr>
        <w:rPr>
          <w:bCs/>
          <w:sz w:val="22"/>
          <w:szCs w:val="22"/>
        </w:rPr>
      </w:pPr>
    </w:p>
    <w:p w14:paraId="3C70EFBE" w14:textId="77777777" w:rsidR="00BB729B" w:rsidRPr="00EC09A5" w:rsidRDefault="00BB729B" w:rsidP="00BB729B">
      <w:pPr>
        <w:rPr>
          <w:bCs/>
          <w:i/>
          <w:sz w:val="22"/>
          <w:szCs w:val="22"/>
        </w:rPr>
      </w:pPr>
      <w:r w:rsidRPr="00EC09A5">
        <w:rPr>
          <w:bCs/>
          <w:i/>
          <w:sz w:val="22"/>
          <w:szCs w:val="22"/>
        </w:rPr>
        <w:t>Inkstų ir šlapimo takų sutrikimai</w:t>
      </w:r>
    </w:p>
    <w:p w14:paraId="53AA154D" w14:textId="77777777" w:rsidR="00BB729B" w:rsidRPr="00EC09A5" w:rsidRDefault="00BB729B" w:rsidP="00BB729B">
      <w:pPr>
        <w:rPr>
          <w:bCs/>
          <w:sz w:val="22"/>
          <w:szCs w:val="22"/>
        </w:rPr>
      </w:pPr>
      <w:r w:rsidRPr="00EC09A5">
        <w:rPr>
          <w:bCs/>
          <w:sz w:val="22"/>
          <w:szCs w:val="22"/>
        </w:rPr>
        <w:t>Nedažni: ūminis inkstų nepakankamumas.</w:t>
      </w:r>
    </w:p>
    <w:p w14:paraId="3F001D8A" w14:textId="77777777" w:rsidR="00BB729B" w:rsidRPr="00EC09A5" w:rsidRDefault="00BB729B" w:rsidP="00BB729B">
      <w:pPr>
        <w:rPr>
          <w:bCs/>
          <w:sz w:val="22"/>
          <w:szCs w:val="22"/>
        </w:rPr>
      </w:pPr>
      <w:r w:rsidRPr="00EC09A5">
        <w:rPr>
          <w:bCs/>
          <w:sz w:val="22"/>
          <w:szCs w:val="22"/>
        </w:rPr>
        <w:t>Reti: židininė segmentinė glomerulų sklerozė, įskaitant staigų funkcijos išnykimą, nefrozinis sindromas.</w:t>
      </w:r>
    </w:p>
    <w:p w14:paraId="027A0690" w14:textId="77777777" w:rsidR="00BB729B" w:rsidRPr="00EC09A5" w:rsidRDefault="00BB729B" w:rsidP="00BB729B">
      <w:pPr>
        <w:rPr>
          <w:bCs/>
          <w:sz w:val="22"/>
          <w:szCs w:val="22"/>
        </w:rPr>
      </w:pPr>
      <w:r w:rsidRPr="00EC09A5">
        <w:rPr>
          <w:bCs/>
          <w:sz w:val="22"/>
          <w:szCs w:val="22"/>
        </w:rPr>
        <w:t>Labai reti: esamos inkstų ligos pasunkėjimas, hematurija.</w:t>
      </w:r>
    </w:p>
    <w:p w14:paraId="1E5A641C" w14:textId="77777777" w:rsidR="00BB729B" w:rsidRPr="00EC09A5" w:rsidRDefault="00BB729B" w:rsidP="00BB729B">
      <w:pPr>
        <w:rPr>
          <w:bCs/>
          <w:sz w:val="22"/>
          <w:szCs w:val="22"/>
        </w:rPr>
      </w:pPr>
    </w:p>
    <w:p w14:paraId="0CBF3695" w14:textId="77777777" w:rsidR="00BB729B" w:rsidRPr="00EC09A5" w:rsidRDefault="00BB729B" w:rsidP="00BB729B">
      <w:pPr>
        <w:rPr>
          <w:bCs/>
          <w:i/>
          <w:sz w:val="22"/>
          <w:szCs w:val="22"/>
        </w:rPr>
      </w:pPr>
      <w:r w:rsidRPr="00EC09A5">
        <w:rPr>
          <w:bCs/>
          <w:i/>
          <w:sz w:val="22"/>
          <w:szCs w:val="22"/>
        </w:rPr>
        <w:t>Bendrieji sutrikimai ir vartojimo vietos pažeidimai</w:t>
      </w:r>
    </w:p>
    <w:p w14:paraId="1E9DA349" w14:textId="77777777" w:rsidR="00BB729B" w:rsidRPr="00EC09A5" w:rsidRDefault="00BB729B" w:rsidP="00BB729B">
      <w:pPr>
        <w:rPr>
          <w:bCs/>
          <w:sz w:val="22"/>
          <w:szCs w:val="22"/>
        </w:rPr>
      </w:pPr>
      <w:r w:rsidRPr="00EC09A5">
        <w:rPr>
          <w:bCs/>
          <w:sz w:val="22"/>
          <w:szCs w:val="22"/>
        </w:rPr>
        <w:t>Labai dažni: karščiavimas ir gripą primenantys simptomai (kartais kartu pasireiškia negalavimas, drebulys, nuovargis ir karščio pylimas).</w:t>
      </w:r>
    </w:p>
    <w:p w14:paraId="208DE0FE" w14:textId="77777777" w:rsidR="00BB729B" w:rsidRPr="00EC09A5" w:rsidRDefault="00BB729B" w:rsidP="00BB729B">
      <w:pPr>
        <w:rPr>
          <w:bCs/>
          <w:sz w:val="22"/>
          <w:szCs w:val="22"/>
        </w:rPr>
      </w:pPr>
      <w:r w:rsidRPr="00EC09A5">
        <w:rPr>
          <w:bCs/>
          <w:sz w:val="22"/>
          <w:szCs w:val="22"/>
        </w:rPr>
        <w:t>Dažni: infuzijos vietos reakcijos (skausmas, paraudimas, patinimas, sukietėjimas, flebitas, tromboflebitas).</w:t>
      </w:r>
    </w:p>
    <w:p w14:paraId="7DFD2FF6" w14:textId="77777777" w:rsidR="00BB729B" w:rsidRPr="00EC09A5" w:rsidRDefault="00BB729B" w:rsidP="00BB729B">
      <w:pPr>
        <w:rPr>
          <w:bCs/>
          <w:sz w:val="22"/>
          <w:szCs w:val="22"/>
        </w:rPr>
      </w:pPr>
    </w:p>
    <w:p w14:paraId="7525D957" w14:textId="77777777" w:rsidR="00BB729B" w:rsidRPr="00EC09A5" w:rsidRDefault="00BB729B" w:rsidP="00BB729B">
      <w:pPr>
        <w:rPr>
          <w:bCs/>
          <w:i/>
          <w:sz w:val="22"/>
          <w:szCs w:val="22"/>
        </w:rPr>
      </w:pPr>
      <w:r w:rsidRPr="00EC09A5">
        <w:rPr>
          <w:bCs/>
          <w:i/>
          <w:sz w:val="22"/>
          <w:szCs w:val="22"/>
        </w:rPr>
        <w:t>Metabolizmo ir mitybos sutrikimai</w:t>
      </w:r>
    </w:p>
    <w:p w14:paraId="480FCAE0" w14:textId="77777777" w:rsidR="00BB729B" w:rsidRPr="00EC09A5" w:rsidRDefault="00BB729B" w:rsidP="00BB729B">
      <w:pPr>
        <w:rPr>
          <w:bCs/>
          <w:sz w:val="22"/>
          <w:szCs w:val="22"/>
        </w:rPr>
      </w:pPr>
      <w:r w:rsidRPr="00EC09A5">
        <w:rPr>
          <w:bCs/>
          <w:sz w:val="22"/>
          <w:szCs w:val="22"/>
        </w:rPr>
        <w:t>Labai dažni: hipokalcemija, hipofosfatemija.</w:t>
      </w:r>
    </w:p>
    <w:p w14:paraId="20E6DF59" w14:textId="77777777" w:rsidR="00BB729B" w:rsidRPr="00EC09A5" w:rsidRDefault="00BB729B" w:rsidP="00BB729B">
      <w:pPr>
        <w:rPr>
          <w:bCs/>
          <w:sz w:val="22"/>
          <w:szCs w:val="22"/>
        </w:rPr>
      </w:pPr>
      <w:r w:rsidRPr="00EC09A5">
        <w:rPr>
          <w:bCs/>
          <w:sz w:val="22"/>
          <w:szCs w:val="22"/>
        </w:rPr>
        <w:t>Dažni: hipokalemija, hipomagnezemija, kreatinino kiekio serume padidėjimas.</w:t>
      </w:r>
    </w:p>
    <w:p w14:paraId="5413295B" w14:textId="77777777" w:rsidR="00BB729B" w:rsidRPr="00EC09A5" w:rsidRDefault="00BB729B" w:rsidP="00BB729B">
      <w:pPr>
        <w:rPr>
          <w:bCs/>
          <w:sz w:val="22"/>
          <w:szCs w:val="22"/>
        </w:rPr>
      </w:pPr>
      <w:r w:rsidRPr="00EC09A5">
        <w:rPr>
          <w:bCs/>
          <w:sz w:val="22"/>
          <w:szCs w:val="22"/>
        </w:rPr>
        <w:t>Nedažni: šlapalo kiekio serume padidėjimas.</w:t>
      </w:r>
    </w:p>
    <w:p w14:paraId="7E266198" w14:textId="77777777" w:rsidR="00BB729B" w:rsidRPr="00EC09A5" w:rsidRDefault="00BB729B" w:rsidP="00BB729B">
      <w:pPr>
        <w:rPr>
          <w:bCs/>
          <w:sz w:val="22"/>
          <w:szCs w:val="22"/>
        </w:rPr>
      </w:pPr>
      <w:r w:rsidRPr="00EC09A5">
        <w:rPr>
          <w:bCs/>
          <w:sz w:val="22"/>
          <w:szCs w:val="22"/>
        </w:rPr>
        <w:t>Labai reti: hiperkalemija, hipernatremija.</w:t>
      </w:r>
    </w:p>
    <w:p w14:paraId="217B06BF" w14:textId="77777777" w:rsidR="00BB729B" w:rsidRPr="00EC09A5" w:rsidRDefault="00BB729B" w:rsidP="00BB729B">
      <w:pPr>
        <w:pStyle w:val="Text"/>
        <w:jc w:val="left"/>
        <w:rPr>
          <w:i/>
          <w:sz w:val="22"/>
          <w:szCs w:val="22"/>
        </w:rPr>
      </w:pPr>
      <w:r w:rsidRPr="00EC09A5">
        <w:rPr>
          <w:i/>
          <w:sz w:val="22"/>
          <w:szCs w:val="22"/>
        </w:rPr>
        <w:t xml:space="preserve">Kepenų, tulžies pūslės ir latakų sutrikimai </w:t>
      </w:r>
    </w:p>
    <w:p w14:paraId="07BE910D" w14:textId="77777777" w:rsidR="00BB729B" w:rsidRPr="00EC09A5" w:rsidRDefault="00BB729B" w:rsidP="00BB729B">
      <w:pPr>
        <w:rPr>
          <w:sz w:val="22"/>
          <w:szCs w:val="22"/>
        </w:rPr>
      </w:pPr>
      <w:r w:rsidRPr="00EC09A5">
        <w:rPr>
          <w:bCs/>
          <w:sz w:val="22"/>
          <w:szCs w:val="22"/>
        </w:rPr>
        <w:t>Nedažni: nenormalūs kepenų funkcijos tyrimų rodmenys</w:t>
      </w:r>
    </w:p>
    <w:p w14:paraId="34CF5406" w14:textId="77777777" w:rsidR="00BB729B" w:rsidRPr="00EC09A5" w:rsidRDefault="00BB729B" w:rsidP="00BB729B">
      <w:pPr>
        <w:rPr>
          <w:sz w:val="22"/>
          <w:szCs w:val="22"/>
        </w:rPr>
      </w:pPr>
    </w:p>
    <w:p w14:paraId="10D73BC8" w14:textId="77777777" w:rsidR="00BB729B" w:rsidRPr="00EC09A5" w:rsidRDefault="00BB729B" w:rsidP="00BB729B">
      <w:pPr>
        <w:rPr>
          <w:bCs/>
          <w:sz w:val="22"/>
          <w:szCs w:val="22"/>
        </w:rPr>
      </w:pPr>
      <w:r w:rsidRPr="00EC09A5">
        <w:rPr>
          <w:bCs/>
          <w:sz w:val="22"/>
          <w:szCs w:val="22"/>
        </w:rPr>
        <w:t>Dauguma šio nepageidaujamo poveikio priežastinis ryšys nustatytas nebuvo; toks poveikis išlieka esant aplinkybėms, susijusioms su pagrindine liga.</w:t>
      </w:r>
    </w:p>
    <w:p w14:paraId="2C1D13B7" w14:textId="77777777" w:rsidR="00BB729B" w:rsidRPr="00EC09A5" w:rsidRDefault="00BB729B" w:rsidP="00BB729B">
      <w:pPr>
        <w:rPr>
          <w:sz w:val="22"/>
          <w:szCs w:val="22"/>
        </w:rPr>
      </w:pPr>
    </w:p>
    <w:p w14:paraId="728A25D3" w14:textId="77777777" w:rsidR="00BB729B" w:rsidRPr="00EC09A5" w:rsidRDefault="00BB729B" w:rsidP="00BB729B">
      <w:pPr>
        <w:rPr>
          <w:i/>
          <w:spacing w:val="-3"/>
          <w:sz w:val="22"/>
          <w:szCs w:val="22"/>
        </w:rPr>
      </w:pPr>
      <w:r w:rsidRPr="00EC09A5">
        <w:rPr>
          <w:i/>
          <w:spacing w:val="-3"/>
          <w:sz w:val="22"/>
          <w:szCs w:val="22"/>
        </w:rPr>
        <w:t>Duomenys, gauti po preparato pasirodymo rinkoje</w:t>
      </w:r>
    </w:p>
    <w:p w14:paraId="38DA0165" w14:textId="77777777" w:rsidR="00BB729B" w:rsidRPr="00EC09A5" w:rsidRDefault="00BB729B" w:rsidP="00BB729B">
      <w:pPr>
        <w:tabs>
          <w:tab w:val="left" w:pos="567"/>
        </w:tabs>
        <w:rPr>
          <w:bCs/>
          <w:sz w:val="22"/>
          <w:szCs w:val="22"/>
        </w:rPr>
      </w:pPr>
      <w:r w:rsidRPr="00EC09A5">
        <w:rPr>
          <w:bCs/>
          <w:sz w:val="22"/>
          <w:szCs w:val="22"/>
        </w:rPr>
        <w:t>Ligoniams, kurie vartojo bisfosfonatų, buvo labai retų osteonekrozės (dažniausiai žandikaulio) atvejų. Daugumai pacientų buvo lokalios infekcinės ligos, įskaitant osteomielitą, požymių. Dažniausiai pacientai sirgo vėžiu ir jiems buvo atliktas danties ištraukimas ar kitokia dantų procedūra. Patvirtinta daug žandikaulio osteonekrozės rizikos veiksnių: vėžys, kitoks kartu skiriamas gydymas (pvz., chemoterapija, radioterapija, kortikosteroidai), gretutinės ligos (pvz., anemija, koagulopatija, infekcija, jau esanti burnos liga). Nors nenustatyta, ar tokį poveikį sukelia pamidronatas, gydymo laikotarpiu dantų operacijos nerekomenduojamos, nes gali pailgėti gijimas (žr. 4.4 skyrių).</w:t>
      </w:r>
    </w:p>
    <w:p w14:paraId="1E744F58" w14:textId="77777777" w:rsidR="00BB729B" w:rsidRPr="00EC09A5" w:rsidRDefault="00BB729B" w:rsidP="00BB729B">
      <w:pPr>
        <w:rPr>
          <w:bCs/>
          <w:sz w:val="22"/>
          <w:szCs w:val="22"/>
        </w:rPr>
      </w:pPr>
      <w:r w:rsidRPr="00EC09A5">
        <w:rPr>
          <w:bCs/>
          <w:sz w:val="22"/>
          <w:szCs w:val="22"/>
        </w:rPr>
        <w:t>Po vaistinio preparato pateikimo į rinką buvo pastebėtos šios reakcijos (dažnis – retos):</w:t>
      </w:r>
    </w:p>
    <w:p w14:paraId="6F1499AA" w14:textId="77777777" w:rsidR="00BB729B" w:rsidRPr="00EC09A5" w:rsidRDefault="00BB729B" w:rsidP="00BB729B">
      <w:pPr>
        <w:rPr>
          <w:bCs/>
          <w:sz w:val="22"/>
          <w:szCs w:val="22"/>
        </w:rPr>
      </w:pPr>
      <w:r w:rsidRPr="00EC09A5">
        <w:rPr>
          <w:bCs/>
          <w:sz w:val="22"/>
          <w:szCs w:val="22"/>
        </w:rPr>
        <w:t>atipiniai šlaunikaulio pogūbriniai ir diafizės lūžiai (nepageidaujama reakcija į bisfosfonatų grupės vaistinius preparatus).</w:t>
      </w:r>
    </w:p>
    <w:p w14:paraId="0457FF87" w14:textId="77777777" w:rsidR="00BB729B" w:rsidRPr="00EC09A5" w:rsidRDefault="00BB729B" w:rsidP="00BB729B">
      <w:pPr>
        <w:rPr>
          <w:bCs/>
          <w:sz w:val="22"/>
          <w:szCs w:val="22"/>
        </w:rPr>
      </w:pPr>
      <w:r w:rsidRPr="00EC09A5">
        <w:rPr>
          <w:bCs/>
          <w:sz w:val="22"/>
          <w:szCs w:val="22"/>
        </w:rPr>
        <w:t>Labai reti: išorinio ausies kanalo osteonekrozė (bisfosfonatų grupės vaistiniams preparatams būdinga nepageidaujama reakcija).</w:t>
      </w:r>
    </w:p>
    <w:p w14:paraId="3EF29FC1" w14:textId="77777777" w:rsidR="00BB729B" w:rsidRPr="00EC09A5" w:rsidRDefault="00BB729B" w:rsidP="00BB729B">
      <w:pPr>
        <w:rPr>
          <w:bCs/>
          <w:sz w:val="22"/>
          <w:szCs w:val="22"/>
        </w:rPr>
      </w:pPr>
    </w:p>
    <w:p w14:paraId="7CE7946A" w14:textId="77777777" w:rsidR="00BB729B" w:rsidRPr="00EC09A5" w:rsidRDefault="00BB729B" w:rsidP="00BB729B">
      <w:pPr>
        <w:tabs>
          <w:tab w:val="left" w:pos="567"/>
        </w:tabs>
        <w:suppressAutoHyphens w:val="0"/>
        <w:autoSpaceDE w:val="0"/>
        <w:adjustRightInd w:val="0"/>
        <w:textAlignment w:val="auto"/>
        <w:rPr>
          <w:snapToGrid w:val="0"/>
          <w:sz w:val="22"/>
          <w:szCs w:val="22"/>
          <w:u w:val="single"/>
        </w:rPr>
      </w:pPr>
      <w:r w:rsidRPr="00EC09A5">
        <w:rPr>
          <w:snapToGrid w:val="0"/>
          <w:sz w:val="22"/>
          <w:szCs w:val="22"/>
          <w:u w:val="single"/>
        </w:rPr>
        <w:t>Pranešimas apie įtariamas nepageidaujamas reakcijas</w:t>
      </w:r>
    </w:p>
    <w:p w14:paraId="5B359686" w14:textId="77777777" w:rsidR="00BB729B" w:rsidRPr="00EC09A5" w:rsidRDefault="00BB729B" w:rsidP="00BB729B">
      <w:pPr>
        <w:rPr>
          <w:color w:val="0000FF"/>
          <w:sz w:val="22"/>
          <w:szCs w:val="22"/>
        </w:rPr>
      </w:pPr>
      <w:r w:rsidRPr="00EC09A5">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C09A5">
          <w:rPr>
            <w:snapToGrid w:val="0"/>
            <w:color w:val="0000FF"/>
            <w:sz w:val="22"/>
            <w:szCs w:val="22"/>
            <w:u w:val="single"/>
          </w:rPr>
          <w:t>www.vvkt.lt</w:t>
        </w:r>
      </w:hyperlink>
      <w:r w:rsidRPr="00EC09A5">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C09A5">
          <w:rPr>
            <w:snapToGrid w:val="0"/>
            <w:color w:val="0000FF"/>
            <w:sz w:val="22"/>
            <w:szCs w:val="22"/>
            <w:u w:val="single"/>
          </w:rPr>
          <w:t>NepageidaujamaR@vvkt.lt</w:t>
        </w:r>
      </w:hyperlink>
      <w:r w:rsidRPr="00EC09A5">
        <w:rPr>
          <w:snapToGrid w:val="0"/>
          <w:sz w:val="22"/>
          <w:szCs w:val="22"/>
        </w:rPr>
        <w:t xml:space="preserve">), per interneto svetainę (adresu </w:t>
      </w:r>
      <w:hyperlink r:id="rId10" w:history="1">
        <w:r w:rsidRPr="004E63B2">
          <w:rPr>
            <w:rStyle w:val="Hipersaitas"/>
            <w:snapToGrid w:val="0"/>
            <w:sz w:val="22"/>
            <w:szCs w:val="22"/>
          </w:rPr>
          <w:t>http://www.vvkt.lt</w:t>
        </w:r>
      </w:hyperlink>
      <w:r>
        <w:rPr>
          <w:snapToGrid w:val="0"/>
          <w:sz w:val="22"/>
          <w:szCs w:val="22"/>
        </w:rPr>
        <w:t xml:space="preserve"> </w:t>
      </w:r>
      <w:r w:rsidRPr="00EC09A5">
        <w:rPr>
          <w:snapToGrid w:val="0"/>
          <w:sz w:val="22"/>
          <w:szCs w:val="22"/>
        </w:rPr>
        <w:t>).</w:t>
      </w:r>
    </w:p>
    <w:p w14:paraId="31DC81CD" w14:textId="77777777" w:rsidR="00BB729B" w:rsidRPr="00EC09A5" w:rsidRDefault="00BB729B" w:rsidP="00BB729B">
      <w:pPr>
        <w:ind w:left="540" w:hanging="540"/>
        <w:rPr>
          <w:b/>
          <w:sz w:val="22"/>
          <w:szCs w:val="22"/>
        </w:rPr>
      </w:pPr>
    </w:p>
    <w:p w14:paraId="736C5742" w14:textId="77777777" w:rsidR="00BB729B" w:rsidRPr="00EC09A5" w:rsidRDefault="00BB729B" w:rsidP="00BB729B">
      <w:pPr>
        <w:ind w:left="540" w:hanging="540"/>
        <w:rPr>
          <w:b/>
          <w:sz w:val="22"/>
          <w:szCs w:val="22"/>
        </w:rPr>
      </w:pPr>
      <w:r w:rsidRPr="00EC09A5">
        <w:rPr>
          <w:b/>
          <w:sz w:val="22"/>
          <w:szCs w:val="22"/>
        </w:rPr>
        <w:t>4.9</w:t>
      </w:r>
      <w:r w:rsidRPr="00EC09A5">
        <w:rPr>
          <w:b/>
          <w:sz w:val="22"/>
          <w:szCs w:val="22"/>
        </w:rPr>
        <w:tab/>
        <w:t>Perdozavimas</w:t>
      </w:r>
    </w:p>
    <w:p w14:paraId="1E5C6B40" w14:textId="77777777" w:rsidR="00BB729B" w:rsidRPr="00EC09A5" w:rsidRDefault="00BB729B" w:rsidP="00BB729B">
      <w:pPr>
        <w:rPr>
          <w:b/>
          <w:sz w:val="22"/>
          <w:szCs w:val="22"/>
        </w:rPr>
      </w:pPr>
    </w:p>
    <w:p w14:paraId="5A8B3BDB" w14:textId="77777777" w:rsidR="00BB729B" w:rsidRPr="00EC09A5" w:rsidRDefault="00BB729B" w:rsidP="00BB729B">
      <w:pPr>
        <w:rPr>
          <w:sz w:val="22"/>
          <w:szCs w:val="22"/>
        </w:rPr>
      </w:pPr>
      <w:r w:rsidRPr="00EC09A5">
        <w:rPr>
          <w:sz w:val="22"/>
          <w:szCs w:val="22"/>
        </w:rPr>
        <w:t>Pacientus, kuriems infuzuota didesnė nei rekomenduojama dozė, būtina atidžiai stebėti. Jeigu pasireiškia kliniškai reikšminga hipokalcemija su parestezija, tetanija ar hipotenzija, palankų poveikį gali sukelti kalcio gliukonato infuzija.</w:t>
      </w:r>
    </w:p>
    <w:p w14:paraId="2A8436F2" w14:textId="77777777" w:rsidR="00BB729B" w:rsidRPr="00EC09A5" w:rsidRDefault="00BB729B" w:rsidP="00BB729B">
      <w:pPr>
        <w:rPr>
          <w:sz w:val="22"/>
          <w:szCs w:val="22"/>
        </w:rPr>
      </w:pPr>
    </w:p>
    <w:p w14:paraId="2D3CBB74" w14:textId="77777777" w:rsidR="00BB729B" w:rsidRPr="00EC09A5" w:rsidRDefault="00BB729B" w:rsidP="00BB729B">
      <w:pPr>
        <w:rPr>
          <w:sz w:val="22"/>
          <w:szCs w:val="22"/>
        </w:rPr>
      </w:pPr>
    </w:p>
    <w:p w14:paraId="0DF02D4E" w14:textId="77777777" w:rsidR="00BB729B" w:rsidRPr="00EC09A5" w:rsidRDefault="00BB729B" w:rsidP="00BB729B">
      <w:pPr>
        <w:ind w:left="540" w:hanging="540"/>
        <w:rPr>
          <w:b/>
          <w:sz w:val="22"/>
          <w:szCs w:val="22"/>
        </w:rPr>
      </w:pPr>
      <w:r w:rsidRPr="00EC09A5">
        <w:rPr>
          <w:b/>
          <w:sz w:val="22"/>
          <w:szCs w:val="22"/>
        </w:rPr>
        <w:t>5.</w:t>
      </w:r>
      <w:r w:rsidRPr="00EC09A5">
        <w:rPr>
          <w:b/>
          <w:sz w:val="22"/>
          <w:szCs w:val="22"/>
        </w:rPr>
        <w:tab/>
        <w:t>FARMAKOLOGINĖS SAVYBĖS</w:t>
      </w:r>
    </w:p>
    <w:p w14:paraId="5206CCD8" w14:textId="77777777" w:rsidR="00BB729B" w:rsidRPr="00EC09A5" w:rsidRDefault="00BB729B" w:rsidP="00BB729B">
      <w:pPr>
        <w:rPr>
          <w:sz w:val="22"/>
          <w:szCs w:val="22"/>
        </w:rPr>
      </w:pPr>
    </w:p>
    <w:p w14:paraId="69ED6D8E" w14:textId="77777777" w:rsidR="00BB729B" w:rsidRPr="00EC09A5" w:rsidRDefault="00BB729B" w:rsidP="00BB729B">
      <w:pPr>
        <w:ind w:left="540" w:hanging="540"/>
        <w:rPr>
          <w:b/>
          <w:sz w:val="22"/>
          <w:szCs w:val="22"/>
        </w:rPr>
      </w:pPr>
      <w:r w:rsidRPr="00EC09A5">
        <w:rPr>
          <w:b/>
          <w:sz w:val="22"/>
          <w:szCs w:val="22"/>
        </w:rPr>
        <w:t>5.1</w:t>
      </w:r>
      <w:r w:rsidRPr="00EC09A5">
        <w:rPr>
          <w:b/>
          <w:sz w:val="22"/>
          <w:szCs w:val="22"/>
        </w:rPr>
        <w:tab/>
        <w:t>Farmakodinaminės savybės</w:t>
      </w:r>
    </w:p>
    <w:p w14:paraId="5490E0CA" w14:textId="77777777" w:rsidR="00BB729B" w:rsidRPr="00EC09A5" w:rsidRDefault="00BB729B" w:rsidP="00BB729B">
      <w:pPr>
        <w:rPr>
          <w:b/>
          <w:sz w:val="22"/>
          <w:szCs w:val="22"/>
        </w:rPr>
      </w:pPr>
    </w:p>
    <w:p w14:paraId="550C770E" w14:textId="77777777" w:rsidR="00BB729B" w:rsidRPr="00EC09A5" w:rsidRDefault="00BB729B" w:rsidP="00BB729B">
      <w:pPr>
        <w:rPr>
          <w:sz w:val="22"/>
          <w:szCs w:val="22"/>
        </w:rPr>
      </w:pPr>
      <w:r w:rsidRPr="00EC09A5">
        <w:rPr>
          <w:sz w:val="22"/>
          <w:szCs w:val="22"/>
        </w:rPr>
        <w:t xml:space="preserve">Farmakoterapinė grupė </w:t>
      </w:r>
      <w:r w:rsidRPr="00EC09A5">
        <w:rPr>
          <w:rFonts w:eastAsia="Symbol"/>
          <w:sz w:val="22"/>
          <w:szCs w:val="22"/>
        </w:rPr>
        <w:t></w:t>
      </w:r>
      <w:r w:rsidRPr="00EC09A5">
        <w:rPr>
          <w:sz w:val="22"/>
          <w:szCs w:val="22"/>
        </w:rPr>
        <w:t xml:space="preserve"> kaulo rezorbcijos inhibitoriai, ATC kodas </w:t>
      </w:r>
      <w:r w:rsidRPr="00EC09A5">
        <w:rPr>
          <w:rFonts w:eastAsia="Symbol"/>
          <w:sz w:val="22"/>
          <w:szCs w:val="22"/>
        </w:rPr>
        <w:t></w:t>
      </w:r>
      <w:r w:rsidRPr="00EC09A5">
        <w:rPr>
          <w:sz w:val="22"/>
          <w:szCs w:val="22"/>
        </w:rPr>
        <w:t xml:space="preserve"> M05BA03.</w:t>
      </w:r>
    </w:p>
    <w:p w14:paraId="5A402D79" w14:textId="77777777" w:rsidR="00BB729B" w:rsidRPr="00EC09A5" w:rsidRDefault="00BB729B" w:rsidP="00BB729B">
      <w:pPr>
        <w:rPr>
          <w:sz w:val="22"/>
          <w:szCs w:val="22"/>
        </w:rPr>
      </w:pPr>
    </w:p>
    <w:p w14:paraId="6B1D6F8B" w14:textId="77777777" w:rsidR="00BB729B" w:rsidRPr="00EC09A5" w:rsidRDefault="00BB729B" w:rsidP="00BB729B">
      <w:pPr>
        <w:rPr>
          <w:sz w:val="22"/>
          <w:szCs w:val="22"/>
        </w:rPr>
      </w:pPr>
      <w:r w:rsidRPr="00EC09A5">
        <w:rPr>
          <w:sz w:val="22"/>
          <w:szCs w:val="22"/>
        </w:rPr>
        <w:t xml:space="preserve">Dinatrio pamidronatas yra labai veiksmingas osteoklastinės kaulų rezorbcijos inhibitorius. </w:t>
      </w:r>
      <w:r w:rsidRPr="00EC09A5">
        <w:rPr>
          <w:i/>
          <w:sz w:val="22"/>
          <w:szCs w:val="22"/>
        </w:rPr>
        <w:t>In vitro</w:t>
      </w:r>
      <w:r w:rsidRPr="00EC09A5">
        <w:rPr>
          <w:sz w:val="22"/>
          <w:szCs w:val="22"/>
        </w:rPr>
        <w:t xml:space="preserve"> jis stipriai prisitvirtina prie hidroksiapatito kristalų ir slopina jų susidarymą bei skaidymąsi. Manoma,</w:t>
      </w:r>
      <w:r w:rsidRPr="00EC09A5">
        <w:rPr>
          <w:i/>
          <w:sz w:val="22"/>
          <w:szCs w:val="22"/>
        </w:rPr>
        <w:t xml:space="preserve"> </w:t>
      </w:r>
      <w:r w:rsidRPr="00EC09A5">
        <w:rPr>
          <w:sz w:val="22"/>
          <w:szCs w:val="22"/>
        </w:rPr>
        <w:t xml:space="preserve">kad </w:t>
      </w:r>
      <w:r w:rsidRPr="00EC09A5">
        <w:rPr>
          <w:i/>
          <w:sz w:val="22"/>
          <w:szCs w:val="22"/>
        </w:rPr>
        <w:t>in vivo</w:t>
      </w:r>
      <w:r w:rsidRPr="00EC09A5">
        <w:rPr>
          <w:sz w:val="22"/>
          <w:szCs w:val="22"/>
        </w:rPr>
        <w:t xml:space="preserve"> osteoklastinė kaulų rezorbcija priklauso (bent iš dalies) nuo vaistinio preparato susijungimo su kaulinio audinio mineralais.</w:t>
      </w:r>
    </w:p>
    <w:p w14:paraId="634D199C" w14:textId="77777777" w:rsidR="00BB729B" w:rsidRPr="00EC09A5" w:rsidRDefault="00BB729B" w:rsidP="00BB729B">
      <w:pPr>
        <w:rPr>
          <w:sz w:val="22"/>
          <w:szCs w:val="22"/>
        </w:rPr>
      </w:pPr>
    </w:p>
    <w:p w14:paraId="1FDC6817" w14:textId="77777777" w:rsidR="00BB729B" w:rsidRPr="00EC09A5" w:rsidRDefault="00BB729B" w:rsidP="00BB729B">
      <w:pPr>
        <w:rPr>
          <w:sz w:val="22"/>
          <w:szCs w:val="22"/>
        </w:rPr>
      </w:pPr>
      <w:r w:rsidRPr="00EC09A5">
        <w:rPr>
          <w:sz w:val="22"/>
          <w:szCs w:val="22"/>
        </w:rPr>
        <w:t xml:space="preserve">Pamitor pasunkina osteoklastų pirmtakų prisijungimą prie kaulinio audinio paviršiaus bei jų virtimą subrendusiais rezorbuojančiais osteoklastais. Vis dėlto manoma, kad lokalus ir tiesioginis antirezorbcinis poveikis yra svarbiausias </w:t>
      </w:r>
      <w:r w:rsidRPr="00EC09A5">
        <w:rPr>
          <w:i/>
          <w:iCs/>
          <w:sz w:val="22"/>
          <w:szCs w:val="22"/>
        </w:rPr>
        <w:t>in vivo</w:t>
      </w:r>
      <w:r w:rsidRPr="00EC09A5">
        <w:rPr>
          <w:sz w:val="22"/>
          <w:szCs w:val="22"/>
        </w:rPr>
        <w:t xml:space="preserve"> bei </w:t>
      </w:r>
      <w:r w:rsidRPr="00EC09A5">
        <w:rPr>
          <w:i/>
          <w:iCs/>
          <w:sz w:val="22"/>
          <w:szCs w:val="22"/>
        </w:rPr>
        <w:t>in vitro</w:t>
      </w:r>
      <w:r w:rsidRPr="00EC09A5">
        <w:rPr>
          <w:sz w:val="22"/>
          <w:szCs w:val="22"/>
        </w:rPr>
        <w:t xml:space="preserve"> prie kaulų prisijungiančių bisfosfonatų veikimo būdas.</w:t>
      </w:r>
    </w:p>
    <w:p w14:paraId="6591FBD7" w14:textId="77777777" w:rsidR="00BB729B" w:rsidRPr="00EC09A5" w:rsidRDefault="00BB729B" w:rsidP="00BB729B">
      <w:pPr>
        <w:rPr>
          <w:sz w:val="22"/>
          <w:szCs w:val="22"/>
        </w:rPr>
      </w:pPr>
    </w:p>
    <w:p w14:paraId="2C775DDE" w14:textId="77777777" w:rsidR="00BB729B" w:rsidRPr="00EC09A5" w:rsidRDefault="00BB729B" w:rsidP="00BB729B">
      <w:pPr>
        <w:rPr>
          <w:sz w:val="22"/>
          <w:szCs w:val="22"/>
        </w:rPr>
      </w:pPr>
      <w:r w:rsidRPr="00EC09A5">
        <w:rPr>
          <w:sz w:val="22"/>
          <w:szCs w:val="22"/>
        </w:rPr>
        <w:t>Eksperimentiniais tyrimais nustatyta, jog prieš naviko ląstelių inokuliaciją ar transplantaciją arba jų metu pavartotas Pamitor slopina naviko sukeltą osteolizę.</w:t>
      </w:r>
    </w:p>
    <w:p w14:paraId="7A58E3AA" w14:textId="77777777" w:rsidR="00BB729B" w:rsidRPr="00EC09A5" w:rsidRDefault="00BB729B" w:rsidP="00BB729B">
      <w:pPr>
        <w:rPr>
          <w:sz w:val="22"/>
          <w:szCs w:val="22"/>
        </w:rPr>
      </w:pPr>
    </w:p>
    <w:p w14:paraId="3F22DEAE" w14:textId="77777777" w:rsidR="00BB729B" w:rsidRPr="00EC09A5" w:rsidRDefault="00BB729B" w:rsidP="00BB729B">
      <w:pPr>
        <w:rPr>
          <w:sz w:val="22"/>
          <w:szCs w:val="22"/>
        </w:rPr>
      </w:pPr>
      <w:r w:rsidRPr="00EC09A5">
        <w:rPr>
          <w:sz w:val="22"/>
          <w:szCs w:val="22"/>
        </w:rPr>
        <w:t>Kalcio kiekio serume bei kalcio, fosfatų ir hidroksiprolino išsiskyrimo su šlapimu mažėjimas yra Pamitor slopinamojo poveikio naviko sukeltai osteolizei ir ypač naviko sukeltai hipokalcemijai indikatoriai.</w:t>
      </w:r>
    </w:p>
    <w:p w14:paraId="37C57EAC" w14:textId="77777777" w:rsidR="00BB729B" w:rsidRPr="00EC09A5" w:rsidRDefault="00BB729B" w:rsidP="00BB729B">
      <w:pPr>
        <w:rPr>
          <w:sz w:val="22"/>
          <w:szCs w:val="22"/>
        </w:rPr>
      </w:pPr>
    </w:p>
    <w:p w14:paraId="2E994E93" w14:textId="77777777" w:rsidR="00BB729B" w:rsidRPr="00EC09A5" w:rsidRDefault="00BB729B" w:rsidP="00BB729B">
      <w:pPr>
        <w:rPr>
          <w:sz w:val="22"/>
          <w:szCs w:val="22"/>
        </w:rPr>
      </w:pPr>
      <w:r w:rsidRPr="00EC09A5">
        <w:rPr>
          <w:sz w:val="22"/>
          <w:szCs w:val="22"/>
        </w:rPr>
        <w:t>Kalcio kiekio plazmoje sunormalinimas pacientui, kuriam atlikta pakankama rehidratacija, gali sunormalinti parathormono (PTH) kiekį plazmoje (hiperkalcemijos atveju jis būna sumažėjęs).</w:t>
      </w:r>
    </w:p>
    <w:p w14:paraId="4A6818D2" w14:textId="77777777" w:rsidR="00BB729B" w:rsidRPr="00EC09A5" w:rsidRDefault="00BB729B" w:rsidP="00BB729B">
      <w:pPr>
        <w:rPr>
          <w:sz w:val="22"/>
          <w:szCs w:val="22"/>
        </w:rPr>
      </w:pPr>
    </w:p>
    <w:p w14:paraId="168D0BB4" w14:textId="77777777" w:rsidR="00BB729B" w:rsidRPr="00EC09A5" w:rsidRDefault="00BB729B" w:rsidP="00BB729B">
      <w:pPr>
        <w:rPr>
          <w:sz w:val="22"/>
          <w:szCs w:val="22"/>
        </w:rPr>
      </w:pPr>
      <w:r w:rsidRPr="00EC09A5">
        <w:rPr>
          <w:sz w:val="22"/>
          <w:szCs w:val="22"/>
        </w:rPr>
        <w:t>Klinikinių tyrimų metu daugeliui pacientų, kuriems buvo metastazių kauluose, po gydymo Pamitor pasireiškė ilgalaikis kaulų skausmo sumažėjimas, jie galėjo sumažinti analgetikų vartojimą. Jei Pamitor vartojama kartu su įprastiniu vėžio gydymu, sulėtėja metastazių atsiradimas kauluose. Be to, jei yra osteolizinių metastazių kauluose ir jos nereaguoja į citotoksinį ar hormoninį gydymą, radiologiniu tyrimu patvirtintas sklerozavimo stabilizavimasis pasiekiamas 11</w:t>
      </w:r>
      <w:r w:rsidRPr="00EC09A5">
        <w:rPr>
          <w:sz w:val="22"/>
          <w:szCs w:val="22"/>
        </w:rPr>
        <w:noBreakHyphen/>
        <w:t>17% atvejų.</w:t>
      </w:r>
    </w:p>
    <w:p w14:paraId="3C06C2F2" w14:textId="77777777" w:rsidR="00BB729B" w:rsidRPr="00EC09A5" w:rsidRDefault="00BB729B" w:rsidP="00BB729B">
      <w:pPr>
        <w:rPr>
          <w:sz w:val="22"/>
          <w:szCs w:val="22"/>
        </w:rPr>
      </w:pPr>
    </w:p>
    <w:p w14:paraId="6A718D7C" w14:textId="77777777" w:rsidR="00BB729B" w:rsidRPr="00EC09A5" w:rsidRDefault="00BB729B" w:rsidP="00BB729B">
      <w:pPr>
        <w:rPr>
          <w:sz w:val="22"/>
          <w:szCs w:val="22"/>
        </w:rPr>
      </w:pPr>
      <w:r w:rsidRPr="00EC09A5">
        <w:rPr>
          <w:sz w:val="22"/>
          <w:szCs w:val="22"/>
        </w:rPr>
        <w:t>Pedžeto sindromas, kuriam būdingos apribotos kaulų rezorbcijos ir osteogenezės/kaulėjimo zonos bei kiekybiniai kaulų sudėties pokyčiai, gerai reaguoja į gydymą Pamitor. Simptomų pagerėjimas gali būti patvirtintas kliniškai ir biocheminiu požiūriu, atliekant kaulų skenavimą ar scintigrafiją, nustatant hidroksiprolinų kiekio šlapime ir šarminės fosfatazės kiekio serume sumažėjimą.</w:t>
      </w:r>
    </w:p>
    <w:p w14:paraId="214DCA81" w14:textId="77777777" w:rsidR="00BB729B" w:rsidRPr="00EC09A5" w:rsidRDefault="00BB729B" w:rsidP="00BB729B">
      <w:pPr>
        <w:rPr>
          <w:sz w:val="22"/>
          <w:szCs w:val="22"/>
        </w:rPr>
      </w:pPr>
    </w:p>
    <w:p w14:paraId="405E8563" w14:textId="77777777" w:rsidR="00BB729B" w:rsidRPr="00EC09A5" w:rsidRDefault="00BB729B" w:rsidP="00BB729B">
      <w:pPr>
        <w:ind w:left="540" w:hanging="540"/>
        <w:rPr>
          <w:b/>
          <w:sz w:val="22"/>
          <w:szCs w:val="22"/>
        </w:rPr>
      </w:pPr>
      <w:r w:rsidRPr="00EC09A5">
        <w:rPr>
          <w:b/>
          <w:sz w:val="22"/>
          <w:szCs w:val="22"/>
        </w:rPr>
        <w:t>5.2</w:t>
      </w:r>
      <w:r w:rsidRPr="00EC09A5">
        <w:rPr>
          <w:b/>
          <w:sz w:val="22"/>
          <w:szCs w:val="22"/>
        </w:rPr>
        <w:tab/>
        <w:t>Farmakokinetinės savybės</w:t>
      </w:r>
    </w:p>
    <w:p w14:paraId="05300E98" w14:textId="77777777" w:rsidR="00BB729B" w:rsidRPr="00EC09A5" w:rsidRDefault="00BB729B" w:rsidP="00BB729B">
      <w:pPr>
        <w:rPr>
          <w:b/>
          <w:sz w:val="22"/>
          <w:szCs w:val="22"/>
        </w:rPr>
      </w:pPr>
    </w:p>
    <w:p w14:paraId="1FAC98B7" w14:textId="77777777" w:rsidR="00BB729B" w:rsidRPr="00EC09A5" w:rsidRDefault="00BB729B" w:rsidP="00BB729B">
      <w:pPr>
        <w:autoSpaceDE w:val="0"/>
        <w:rPr>
          <w:sz w:val="22"/>
          <w:szCs w:val="22"/>
          <w:u w:val="single"/>
        </w:rPr>
      </w:pPr>
      <w:r w:rsidRPr="00EC09A5">
        <w:rPr>
          <w:sz w:val="22"/>
          <w:szCs w:val="22"/>
          <w:u w:val="single"/>
        </w:rPr>
        <w:t>Bendrosios savybės</w:t>
      </w:r>
    </w:p>
    <w:p w14:paraId="3B6B6080" w14:textId="77777777" w:rsidR="00BB729B" w:rsidRPr="00EC09A5" w:rsidRDefault="00BB729B" w:rsidP="00BB729B">
      <w:pPr>
        <w:autoSpaceDE w:val="0"/>
        <w:rPr>
          <w:sz w:val="22"/>
          <w:szCs w:val="22"/>
        </w:rPr>
      </w:pPr>
      <w:r w:rsidRPr="00EC09A5">
        <w:rPr>
          <w:sz w:val="22"/>
          <w:szCs w:val="22"/>
        </w:rPr>
        <w:t>Dinatrio pamidronatui būdingas labai stiprus afinitetas audiniams, kuriuose yra kalcio. Eksperimentinių tyrimų laikotarpiu visiško Pamitor išsiskyrimo iš organizmo pastebėta nebuvo. Manoma, kad audiniai, kuriuose yra kalcio, yra „tariamosios eliminacijos“ vietos.</w:t>
      </w:r>
    </w:p>
    <w:p w14:paraId="2161D4EF" w14:textId="77777777" w:rsidR="00BB729B" w:rsidRPr="00EC09A5" w:rsidRDefault="00BB729B" w:rsidP="00BB729B">
      <w:pPr>
        <w:rPr>
          <w:sz w:val="22"/>
          <w:szCs w:val="22"/>
        </w:rPr>
      </w:pPr>
    </w:p>
    <w:p w14:paraId="4132A4C6" w14:textId="77777777" w:rsidR="00BB729B" w:rsidRPr="00EC09A5" w:rsidRDefault="00BB729B" w:rsidP="00BB729B">
      <w:pPr>
        <w:rPr>
          <w:sz w:val="22"/>
          <w:szCs w:val="22"/>
          <w:u w:val="single"/>
        </w:rPr>
      </w:pPr>
      <w:r w:rsidRPr="00EC09A5">
        <w:rPr>
          <w:sz w:val="22"/>
          <w:szCs w:val="22"/>
          <w:u w:val="single"/>
        </w:rPr>
        <w:t>Absorbcija</w:t>
      </w:r>
    </w:p>
    <w:p w14:paraId="4EE81280" w14:textId="77777777" w:rsidR="00BB729B" w:rsidRPr="00EC09A5" w:rsidRDefault="00BB729B" w:rsidP="00BB729B">
      <w:pPr>
        <w:rPr>
          <w:sz w:val="22"/>
          <w:szCs w:val="22"/>
        </w:rPr>
      </w:pPr>
      <w:r w:rsidRPr="00EC09A5">
        <w:rPr>
          <w:sz w:val="22"/>
          <w:szCs w:val="22"/>
        </w:rPr>
        <w:t>Pamitor tirpalas infuzuojamas į veną. Infuzijos pabaigoje absorbuojama (remiantis apibrėžimu) visa veiklioji medžiaga.</w:t>
      </w:r>
    </w:p>
    <w:p w14:paraId="381A98C9" w14:textId="77777777" w:rsidR="00BB729B" w:rsidRPr="00EC09A5" w:rsidRDefault="00BB729B" w:rsidP="00BB729B">
      <w:pPr>
        <w:rPr>
          <w:sz w:val="22"/>
          <w:szCs w:val="22"/>
        </w:rPr>
      </w:pPr>
    </w:p>
    <w:p w14:paraId="6F641A27" w14:textId="77777777" w:rsidR="00BB729B" w:rsidRPr="00EC09A5" w:rsidRDefault="00BB729B" w:rsidP="00BB729B">
      <w:pPr>
        <w:rPr>
          <w:sz w:val="22"/>
          <w:szCs w:val="22"/>
          <w:u w:val="single"/>
        </w:rPr>
      </w:pPr>
      <w:r w:rsidRPr="00EC09A5">
        <w:rPr>
          <w:sz w:val="22"/>
          <w:szCs w:val="22"/>
          <w:u w:val="single"/>
        </w:rPr>
        <w:t>Pasiskirstymas</w:t>
      </w:r>
    </w:p>
    <w:p w14:paraId="6E4C40C7" w14:textId="77777777" w:rsidR="00BB729B" w:rsidRPr="00EC09A5" w:rsidRDefault="00BB729B" w:rsidP="00BB729B">
      <w:pPr>
        <w:rPr>
          <w:sz w:val="22"/>
          <w:szCs w:val="22"/>
        </w:rPr>
      </w:pPr>
      <w:r w:rsidRPr="00EC09A5">
        <w:rPr>
          <w:sz w:val="22"/>
          <w:szCs w:val="22"/>
        </w:rPr>
        <w:lastRenderedPageBreak/>
        <w:t>Infuziją pradėjus, Pamitor koncentracija plazmoje greitai didėja bei panašiai greitai mažėja infuziją nutraukus. Pusinės eliminacijos iš plazmos laikas yra maždaug 0,8 val. Tariamoji pusiausvyros apykaitos koncentracija pasiekiama vaistinį preparatą infuzuojant maždaug 2</w:t>
      </w:r>
      <w:r w:rsidRPr="00EC09A5">
        <w:rPr>
          <w:sz w:val="22"/>
          <w:szCs w:val="22"/>
        </w:rPr>
        <w:noBreakHyphen/>
        <w:t>3 val. Per valandą į veną infuzavus 60 mg dozę, didžiausia Pamitor koncentracija plazmoje būna maždaug 10 nanomolių/ml.</w:t>
      </w:r>
    </w:p>
    <w:p w14:paraId="7E5E00CF" w14:textId="77777777" w:rsidR="00BB729B" w:rsidRPr="00EC09A5" w:rsidRDefault="00BB729B" w:rsidP="00BB729B">
      <w:pPr>
        <w:rPr>
          <w:sz w:val="22"/>
          <w:szCs w:val="22"/>
        </w:rPr>
      </w:pPr>
      <w:r w:rsidRPr="00EC09A5">
        <w:rPr>
          <w:sz w:val="22"/>
          <w:szCs w:val="22"/>
        </w:rPr>
        <w:t>Tariamasis plazmos klirensas yra maždaug 180 ml/min.</w:t>
      </w:r>
    </w:p>
    <w:p w14:paraId="77520267" w14:textId="77777777" w:rsidR="00BB729B" w:rsidRPr="00EC09A5" w:rsidRDefault="00BB729B" w:rsidP="00BB729B">
      <w:pPr>
        <w:rPr>
          <w:sz w:val="22"/>
          <w:szCs w:val="22"/>
        </w:rPr>
      </w:pPr>
    </w:p>
    <w:p w14:paraId="20331757" w14:textId="77777777" w:rsidR="00BB729B" w:rsidRPr="00EC09A5" w:rsidRDefault="00BB729B" w:rsidP="00BB729B">
      <w:pPr>
        <w:rPr>
          <w:sz w:val="22"/>
          <w:szCs w:val="22"/>
        </w:rPr>
      </w:pPr>
      <w:r w:rsidRPr="00EC09A5">
        <w:rPr>
          <w:sz w:val="22"/>
          <w:szCs w:val="22"/>
        </w:rPr>
        <w:t>Po kiekvienos dinatrio pamidronato dozės infuzijos gyvūnų ir žmogaus organizme lieka panaši procentinė dozės dalis. Vadinasi, Pamitor kaupimosi kauluose apimtis nėra ribota, kaupimasis priklauso tik nuo suminės suvartotos dozės.</w:t>
      </w:r>
    </w:p>
    <w:p w14:paraId="63132A10" w14:textId="77777777" w:rsidR="00BB729B" w:rsidRPr="00EC09A5" w:rsidRDefault="00BB729B" w:rsidP="00BB729B">
      <w:pPr>
        <w:rPr>
          <w:sz w:val="22"/>
          <w:szCs w:val="22"/>
        </w:rPr>
      </w:pPr>
    </w:p>
    <w:p w14:paraId="71419043" w14:textId="77777777" w:rsidR="00BB729B" w:rsidRPr="00EC09A5" w:rsidRDefault="00BB729B" w:rsidP="00BB729B">
      <w:pPr>
        <w:rPr>
          <w:sz w:val="22"/>
          <w:szCs w:val="22"/>
        </w:rPr>
      </w:pPr>
      <w:r w:rsidRPr="00EC09A5">
        <w:rPr>
          <w:sz w:val="22"/>
          <w:szCs w:val="22"/>
        </w:rPr>
        <w:t>Prie plazmos baltymų prisijungusio ir kraujyje esančio Pamitor dalis yra santykinai nedidelė, tačiau ji didėja, jei kalcio koncentracija patologiškai padidėja.</w:t>
      </w:r>
    </w:p>
    <w:p w14:paraId="7B483C1E" w14:textId="77777777" w:rsidR="00BB729B" w:rsidRPr="00EC09A5" w:rsidRDefault="00BB729B" w:rsidP="00BB729B">
      <w:pPr>
        <w:rPr>
          <w:sz w:val="22"/>
          <w:szCs w:val="22"/>
        </w:rPr>
      </w:pPr>
    </w:p>
    <w:p w14:paraId="1D374CC0" w14:textId="77777777" w:rsidR="00BB729B" w:rsidRPr="00EC09A5" w:rsidRDefault="00BB729B" w:rsidP="00BB729B">
      <w:pPr>
        <w:rPr>
          <w:sz w:val="22"/>
          <w:szCs w:val="22"/>
          <w:u w:val="single"/>
        </w:rPr>
      </w:pPr>
      <w:r w:rsidRPr="00EC09A5">
        <w:rPr>
          <w:sz w:val="22"/>
          <w:szCs w:val="22"/>
          <w:u w:val="single"/>
        </w:rPr>
        <w:t>Biotransformacija</w:t>
      </w:r>
    </w:p>
    <w:p w14:paraId="6D883358" w14:textId="77777777" w:rsidR="00BB729B" w:rsidRPr="00EC09A5" w:rsidRDefault="00BB729B" w:rsidP="00BB729B">
      <w:pPr>
        <w:rPr>
          <w:sz w:val="22"/>
          <w:szCs w:val="22"/>
        </w:rPr>
      </w:pPr>
      <w:r w:rsidRPr="00EC09A5">
        <w:rPr>
          <w:sz w:val="22"/>
          <w:szCs w:val="22"/>
        </w:rPr>
        <w:t>Pamidronato biotransformacija organizme nėra reikšminga ir beveik išimtinai preparatas šalinamas per inkstus.</w:t>
      </w:r>
    </w:p>
    <w:p w14:paraId="1D26AFC1" w14:textId="77777777" w:rsidR="00BB729B" w:rsidRPr="00EC09A5" w:rsidRDefault="00BB729B" w:rsidP="00BB729B">
      <w:pPr>
        <w:rPr>
          <w:sz w:val="22"/>
          <w:szCs w:val="22"/>
        </w:rPr>
      </w:pPr>
      <w:r w:rsidRPr="00EC09A5">
        <w:rPr>
          <w:sz w:val="22"/>
          <w:szCs w:val="22"/>
        </w:rPr>
        <w:t>Pamidronato kepenų ir metabolinis klirensas nėra reikšmingi, todėl kepenų funkcijos sutrikimas veikia pamidronato farmakokinetiką. Pamidronato sąveikos su kitais vaistiniais preparatais rizika yra maža ir metaboliniu, ir jungimosi prie plazmos baltymų požiūriu.</w:t>
      </w:r>
    </w:p>
    <w:p w14:paraId="70315175" w14:textId="77777777" w:rsidR="00BB729B" w:rsidRPr="00EC09A5" w:rsidRDefault="00BB729B" w:rsidP="00BB729B">
      <w:pPr>
        <w:rPr>
          <w:sz w:val="22"/>
          <w:szCs w:val="22"/>
          <w:u w:val="single"/>
        </w:rPr>
      </w:pPr>
    </w:p>
    <w:p w14:paraId="2F0EE73F" w14:textId="77777777" w:rsidR="00BB729B" w:rsidRPr="00EC09A5" w:rsidRDefault="00BB729B" w:rsidP="00BB729B">
      <w:pPr>
        <w:rPr>
          <w:sz w:val="22"/>
          <w:szCs w:val="22"/>
          <w:u w:val="single"/>
        </w:rPr>
      </w:pPr>
      <w:r w:rsidRPr="00EC09A5">
        <w:rPr>
          <w:sz w:val="22"/>
          <w:szCs w:val="22"/>
          <w:u w:val="single"/>
        </w:rPr>
        <w:t>Eliminacija</w:t>
      </w:r>
    </w:p>
    <w:p w14:paraId="69CA2B89" w14:textId="77777777" w:rsidR="00BB729B" w:rsidRPr="00EC09A5" w:rsidRDefault="00BB729B" w:rsidP="00BB729B">
      <w:pPr>
        <w:rPr>
          <w:sz w:val="22"/>
          <w:szCs w:val="22"/>
        </w:rPr>
      </w:pPr>
      <w:r w:rsidRPr="00EC09A5">
        <w:rPr>
          <w:sz w:val="22"/>
          <w:szCs w:val="22"/>
        </w:rPr>
        <w:t>Tyrimai su gyvūnais parodė, kad dinatrio pamidronato kepenų ir metabolinė eliminacija nėra reikšminga ir kad beveik visas vaistinis preparatas išskiriamas per inkstus. Po infuzijos į veną maždaug 20</w:t>
      </w:r>
      <w:r w:rsidRPr="00EC09A5">
        <w:rPr>
          <w:sz w:val="22"/>
          <w:szCs w:val="22"/>
        </w:rPr>
        <w:noBreakHyphen/>
        <w:t xml:space="preserve">55 </w:t>
      </w:r>
      <w:r w:rsidRPr="00EC09A5">
        <w:rPr>
          <w:rFonts w:eastAsia="Symbol"/>
          <w:sz w:val="22"/>
          <w:szCs w:val="22"/>
        </w:rPr>
        <w:t></w:t>
      </w:r>
      <w:r w:rsidRPr="00EC09A5">
        <w:rPr>
          <w:sz w:val="22"/>
          <w:szCs w:val="22"/>
        </w:rPr>
        <w:t xml:space="preserve"> Pamitor dozės iš organizmo su šlapimu pašalinama nepakitusiu pavidalu per 72 valandas. Remiantis eksperimentinio tyrimo laikotarpiu gautais duomenimis, likusi dalis dozės lieka organizme. Organizme likusios procentinės Pamitor dozės dalies dydis nuo infuzuotos dozės dydžio (vartotos 15</w:t>
      </w:r>
      <w:r w:rsidRPr="00EC09A5">
        <w:rPr>
          <w:sz w:val="22"/>
          <w:szCs w:val="22"/>
        </w:rPr>
        <w:noBreakHyphen/>
        <w:t>180 mg dozės) ir infuzijos greičio (infuzuota 1,25</w:t>
      </w:r>
      <w:r w:rsidRPr="00EC09A5">
        <w:rPr>
          <w:sz w:val="22"/>
          <w:szCs w:val="22"/>
        </w:rPr>
        <w:noBreakHyphen/>
        <w:t>60 mg/val. greičiu) nepriklausė. Išanalizavus Pamitor eliminaciją per inkstus, nustatyta, kad ekskrecija vyksta dviem fazėmis, pusinės eliminacijos laikas yra maždaug 1,6 val. ir 72 val. Tariamasis inkstų klirensas yra 54 ml/min. ir yra inkstų klirenso bei kreatinino klirenso koreliacijos tendencija.</w:t>
      </w:r>
    </w:p>
    <w:p w14:paraId="0BF503D5" w14:textId="77777777" w:rsidR="00BB729B" w:rsidRPr="00EC09A5" w:rsidRDefault="00BB729B" w:rsidP="00BB729B">
      <w:pPr>
        <w:rPr>
          <w:sz w:val="22"/>
          <w:szCs w:val="22"/>
        </w:rPr>
      </w:pPr>
    </w:p>
    <w:p w14:paraId="51A0CCC8" w14:textId="77777777" w:rsidR="00BB729B" w:rsidRPr="00EC09A5" w:rsidRDefault="00BB729B" w:rsidP="00BB729B">
      <w:pPr>
        <w:rPr>
          <w:sz w:val="22"/>
          <w:szCs w:val="22"/>
        </w:rPr>
      </w:pPr>
      <w:r w:rsidRPr="00EC09A5">
        <w:rPr>
          <w:sz w:val="22"/>
          <w:szCs w:val="22"/>
        </w:rPr>
        <w:t>Dinatrio pamidronato kepenų ir metabolinė eliminacija nėra reikšminga, todėl sąveikos su kitais vaistiniais preparatais rizika yra maža ir metaboliniu, ir jungimosi prie plazmos baltymų požiūriu.</w:t>
      </w:r>
    </w:p>
    <w:p w14:paraId="20DCFCA9" w14:textId="77777777" w:rsidR="00BB729B" w:rsidRPr="00EC09A5" w:rsidRDefault="00BB729B" w:rsidP="00BB729B">
      <w:pPr>
        <w:rPr>
          <w:sz w:val="22"/>
          <w:szCs w:val="22"/>
        </w:rPr>
      </w:pPr>
    </w:p>
    <w:p w14:paraId="58D5975D" w14:textId="77777777" w:rsidR="00BB729B" w:rsidRPr="00EC09A5" w:rsidRDefault="00BB729B" w:rsidP="00BB729B">
      <w:pPr>
        <w:rPr>
          <w:sz w:val="22"/>
          <w:szCs w:val="22"/>
          <w:u w:val="single"/>
        </w:rPr>
      </w:pPr>
      <w:r w:rsidRPr="00EC09A5">
        <w:rPr>
          <w:sz w:val="22"/>
          <w:szCs w:val="22"/>
          <w:u w:val="single"/>
        </w:rPr>
        <w:t>Kepenų nepakankamumas</w:t>
      </w:r>
    </w:p>
    <w:p w14:paraId="151CBEED" w14:textId="77777777" w:rsidR="00BB729B" w:rsidRPr="00EC09A5" w:rsidRDefault="00BB729B" w:rsidP="00BB729B">
      <w:pPr>
        <w:rPr>
          <w:sz w:val="22"/>
          <w:szCs w:val="22"/>
        </w:rPr>
      </w:pPr>
      <w:r w:rsidRPr="00EC09A5">
        <w:rPr>
          <w:sz w:val="22"/>
          <w:szCs w:val="22"/>
        </w:rPr>
        <w:t>Dinatrio pamidronato farmakokinetika buvo tirta atliekant tyrimą su vėžiu sergančiais vyrais, kuriems buvo metastazių kauluose rizika ir kurių kepenų funkcija buvo normali (n = 6) ar buvo lengvas ar vidutinio sunkumo kepenų funkcijos sutrikimas (n = 9). Kiekvienam pacientui buvo skirta vienkartinė 90 mg dozė. Pamitor infuzija truko 4 valandas. Nors farmakokinetikos parametrai pacientų, kurių kepenų funkcija buvo normali, ir pacientų, kurių kepenų funkcija buvo sutrikusi, organizme skyrėsi statistiškai reikšmingai, poveikis nebuvo kliniškai svarbus. Ligoniams, kurie sirgo kepenų nepakankamumu, vidutinis AUC rodmuo (39,7%) ir C</w:t>
      </w:r>
      <w:r w:rsidRPr="00EC09A5">
        <w:rPr>
          <w:sz w:val="22"/>
          <w:szCs w:val="22"/>
          <w:vertAlign w:val="subscript"/>
        </w:rPr>
        <w:t>max</w:t>
      </w:r>
      <w:r w:rsidRPr="00EC09A5">
        <w:rPr>
          <w:sz w:val="22"/>
          <w:szCs w:val="22"/>
        </w:rPr>
        <w:t xml:space="preserve"> (28,6%) buvo didesni, plazmos klirensas buvo mažesnis (26,7%). Vis dėlto net ir tokiu atveju dinatrio pamidronatas buvo greitai šalinamas iš plazmos. Po infuzijos praėjus 12</w:t>
      </w:r>
      <w:r w:rsidRPr="00EC09A5">
        <w:rPr>
          <w:sz w:val="22"/>
          <w:szCs w:val="22"/>
        </w:rPr>
        <w:noBreakHyphen/>
        <w:t>36 valandoms, vaistinio preparato kraujyje nebuvo randama. Veikliosios medžiagos kaupimasis nėra tikėtinas, kadangi Pamitor vartojama kasmėnesiniais gydymo ciklais. Jei yra lengvas ar vidutinio sunkumo kepenų funkcijos sutrikimas, dozavimo rekomendacijų keisti nereikia (žr. 4.2 skyrių).</w:t>
      </w:r>
    </w:p>
    <w:p w14:paraId="0AD55268" w14:textId="77777777" w:rsidR="00BB729B" w:rsidRPr="00EC09A5" w:rsidRDefault="00BB729B" w:rsidP="00BB729B">
      <w:pPr>
        <w:rPr>
          <w:sz w:val="22"/>
          <w:szCs w:val="22"/>
        </w:rPr>
      </w:pPr>
    </w:p>
    <w:p w14:paraId="34C71E1F" w14:textId="77777777" w:rsidR="00BB729B" w:rsidRPr="00EC09A5" w:rsidRDefault="00BB729B" w:rsidP="00BB729B">
      <w:pPr>
        <w:rPr>
          <w:sz w:val="22"/>
          <w:szCs w:val="22"/>
          <w:u w:val="single"/>
        </w:rPr>
      </w:pPr>
      <w:r w:rsidRPr="00EC09A5">
        <w:rPr>
          <w:sz w:val="22"/>
          <w:szCs w:val="22"/>
          <w:u w:val="single"/>
        </w:rPr>
        <w:t>Inkstų nepakankamumas</w:t>
      </w:r>
    </w:p>
    <w:p w14:paraId="55DB69E5" w14:textId="77777777" w:rsidR="00BB729B" w:rsidRPr="00EC09A5" w:rsidRDefault="00BB729B" w:rsidP="00BB729B">
      <w:pPr>
        <w:rPr>
          <w:sz w:val="22"/>
          <w:szCs w:val="22"/>
        </w:rPr>
      </w:pPr>
      <w:r w:rsidRPr="00EC09A5">
        <w:rPr>
          <w:sz w:val="22"/>
          <w:szCs w:val="22"/>
        </w:rPr>
        <w:t xml:space="preserve">Farmakokinetikos tyrimas, kuriame dalyvavo pacientai, kuriems buvo navikas, parodė, kad pamidronato AUC pacientų, kurių inkstų funkcija yra normali, ir ligonių, kuriems yra lengvas arba vidutinio sunkumo inkstų funkcijos sutrikimas, organizme nesiskiria. Pacientų, kuriems yra sunkus inkstų funkcijos sutrikimas (kreatinino klirensas </w:t>
      </w:r>
      <w:r w:rsidRPr="00EC09A5">
        <w:rPr>
          <w:rFonts w:eastAsia="Symbol"/>
          <w:sz w:val="22"/>
          <w:szCs w:val="22"/>
        </w:rPr>
        <w:t></w:t>
      </w:r>
      <w:r w:rsidRPr="00EC09A5">
        <w:rPr>
          <w:sz w:val="22"/>
          <w:szCs w:val="22"/>
        </w:rPr>
        <w:t xml:space="preserve">30 ml/min.), organizme pamidronato AUC buvo tris kartus didesnis negu ligonių, kurių inkstų funkcija normali (kreatinino klirensas </w:t>
      </w:r>
      <w:r w:rsidRPr="00EC09A5">
        <w:rPr>
          <w:rFonts w:eastAsia="Symbol"/>
          <w:sz w:val="22"/>
          <w:szCs w:val="22"/>
        </w:rPr>
        <w:t></w:t>
      </w:r>
      <w:r w:rsidRPr="00EC09A5">
        <w:rPr>
          <w:sz w:val="22"/>
          <w:szCs w:val="22"/>
        </w:rPr>
        <w:t>90 ml/min.), organizme.</w:t>
      </w:r>
    </w:p>
    <w:p w14:paraId="5D7A5FD7" w14:textId="77777777" w:rsidR="00BB729B" w:rsidRPr="00EC09A5" w:rsidRDefault="00BB729B" w:rsidP="00BB729B">
      <w:pPr>
        <w:rPr>
          <w:sz w:val="22"/>
          <w:szCs w:val="22"/>
        </w:rPr>
      </w:pPr>
    </w:p>
    <w:p w14:paraId="3ABB994A" w14:textId="77777777" w:rsidR="00BB729B" w:rsidRPr="00EC09A5" w:rsidRDefault="00BB729B" w:rsidP="00BB729B">
      <w:pPr>
        <w:ind w:left="540" w:hanging="540"/>
        <w:rPr>
          <w:b/>
          <w:sz w:val="22"/>
          <w:szCs w:val="22"/>
        </w:rPr>
      </w:pPr>
      <w:r w:rsidRPr="00EC09A5">
        <w:rPr>
          <w:b/>
          <w:sz w:val="22"/>
          <w:szCs w:val="22"/>
        </w:rPr>
        <w:t>5.3</w:t>
      </w:r>
      <w:r w:rsidRPr="00EC09A5">
        <w:rPr>
          <w:b/>
          <w:sz w:val="22"/>
          <w:szCs w:val="22"/>
        </w:rPr>
        <w:tab/>
        <w:t>Ikiklinikinių saugumo tyrimų duomenys</w:t>
      </w:r>
    </w:p>
    <w:p w14:paraId="49F49216" w14:textId="77777777" w:rsidR="00BB729B" w:rsidRPr="00EC09A5" w:rsidRDefault="00BB729B" w:rsidP="00BB729B">
      <w:pPr>
        <w:rPr>
          <w:b/>
          <w:sz w:val="22"/>
          <w:szCs w:val="22"/>
        </w:rPr>
      </w:pPr>
    </w:p>
    <w:p w14:paraId="4695268A" w14:textId="77777777" w:rsidR="00BB729B" w:rsidRPr="00EC09A5" w:rsidRDefault="00BB729B" w:rsidP="00BB729B">
      <w:pPr>
        <w:rPr>
          <w:sz w:val="22"/>
          <w:szCs w:val="22"/>
        </w:rPr>
      </w:pPr>
      <w:r w:rsidRPr="00EC09A5">
        <w:rPr>
          <w:sz w:val="22"/>
          <w:szCs w:val="22"/>
        </w:rPr>
        <w:t>Įprastų farmakologinio saugumo, kartotinių dozių toksiškumo, genotoksiškumo, galimo kancegoriškumo, toksinio poveikio reprodukcijai ir vystymuisi ikiklinikinių tyrimų duomenys specifinio pavojaus žmogui nerodo.</w:t>
      </w:r>
    </w:p>
    <w:p w14:paraId="62F46016" w14:textId="77777777" w:rsidR="00BB729B" w:rsidRPr="00EC09A5" w:rsidRDefault="00BB729B" w:rsidP="00BB729B">
      <w:pPr>
        <w:rPr>
          <w:sz w:val="22"/>
          <w:szCs w:val="22"/>
        </w:rPr>
      </w:pPr>
      <w:r w:rsidRPr="00EC09A5">
        <w:rPr>
          <w:sz w:val="22"/>
          <w:szCs w:val="22"/>
        </w:rPr>
        <w:t>Toksiniam Pamitor poveikiui būdingas tiesioginis (citotoksinis) poveikis organams, kurie yra gausiai aprūpinami krauju, ypač inkstams po vaistinio preparato pavartojimo į veną. Pamitor toksinio poveikio reprodukcijai nesukelia, duomenų apie galimą kancerogeninį poveikį negauta.</w:t>
      </w:r>
    </w:p>
    <w:p w14:paraId="541711AB" w14:textId="77777777" w:rsidR="00BB729B" w:rsidRPr="00EC09A5" w:rsidRDefault="00BB729B" w:rsidP="00BB729B">
      <w:pPr>
        <w:rPr>
          <w:sz w:val="22"/>
          <w:szCs w:val="22"/>
        </w:rPr>
      </w:pPr>
    </w:p>
    <w:p w14:paraId="140DB99F" w14:textId="77777777" w:rsidR="00BB729B" w:rsidRPr="00EC09A5" w:rsidRDefault="00BB729B" w:rsidP="00BB729B">
      <w:pPr>
        <w:rPr>
          <w:sz w:val="22"/>
          <w:szCs w:val="22"/>
        </w:rPr>
      </w:pPr>
    </w:p>
    <w:p w14:paraId="6D96BCD6" w14:textId="77777777" w:rsidR="00BB729B" w:rsidRPr="00EC09A5" w:rsidRDefault="00BB729B" w:rsidP="00BB729B">
      <w:pPr>
        <w:ind w:left="540" w:hanging="540"/>
        <w:rPr>
          <w:b/>
          <w:sz w:val="22"/>
          <w:szCs w:val="22"/>
        </w:rPr>
      </w:pPr>
      <w:r w:rsidRPr="00EC09A5">
        <w:rPr>
          <w:b/>
          <w:sz w:val="22"/>
          <w:szCs w:val="22"/>
        </w:rPr>
        <w:t>6.</w:t>
      </w:r>
      <w:r w:rsidRPr="00EC09A5">
        <w:rPr>
          <w:b/>
          <w:sz w:val="22"/>
          <w:szCs w:val="22"/>
        </w:rPr>
        <w:tab/>
        <w:t>FARMACINĖ INFORMACIJA</w:t>
      </w:r>
    </w:p>
    <w:p w14:paraId="4AD740CC" w14:textId="77777777" w:rsidR="00BB729B" w:rsidRPr="00EC09A5" w:rsidRDefault="00BB729B" w:rsidP="00BB729B">
      <w:pPr>
        <w:rPr>
          <w:b/>
          <w:sz w:val="22"/>
          <w:szCs w:val="22"/>
        </w:rPr>
      </w:pPr>
    </w:p>
    <w:p w14:paraId="3EDDB10B" w14:textId="77777777" w:rsidR="00BB729B" w:rsidRPr="00EC09A5" w:rsidRDefault="00BB729B" w:rsidP="00BB729B">
      <w:pPr>
        <w:ind w:left="540" w:hanging="540"/>
        <w:rPr>
          <w:sz w:val="22"/>
          <w:szCs w:val="22"/>
        </w:rPr>
      </w:pPr>
      <w:r w:rsidRPr="00EC09A5">
        <w:rPr>
          <w:b/>
          <w:sz w:val="22"/>
          <w:szCs w:val="22"/>
        </w:rPr>
        <w:t>6.1</w:t>
      </w:r>
      <w:r w:rsidRPr="00EC09A5">
        <w:rPr>
          <w:b/>
          <w:sz w:val="22"/>
          <w:szCs w:val="22"/>
        </w:rPr>
        <w:tab/>
      </w:r>
      <w:r w:rsidRPr="00EC09A5">
        <w:rPr>
          <w:b/>
          <w:bCs/>
          <w:sz w:val="22"/>
          <w:szCs w:val="22"/>
        </w:rPr>
        <w:t>Pagalbinių medžiagų sąrašas</w:t>
      </w:r>
    </w:p>
    <w:p w14:paraId="59DDD227" w14:textId="77777777" w:rsidR="00BB729B" w:rsidRPr="00EC09A5" w:rsidRDefault="00BB729B" w:rsidP="00BB729B">
      <w:pPr>
        <w:rPr>
          <w:b/>
          <w:sz w:val="22"/>
          <w:szCs w:val="22"/>
        </w:rPr>
      </w:pPr>
    </w:p>
    <w:p w14:paraId="2DD4163C" w14:textId="77777777" w:rsidR="00BB729B" w:rsidRPr="00EC09A5" w:rsidRDefault="00BB729B" w:rsidP="00BB729B">
      <w:pPr>
        <w:rPr>
          <w:sz w:val="22"/>
          <w:szCs w:val="22"/>
        </w:rPr>
      </w:pPr>
      <w:r w:rsidRPr="00EC09A5">
        <w:rPr>
          <w:sz w:val="22"/>
          <w:szCs w:val="22"/>
        </w:rPr>
        <w:t>Natrio chloridas</w:t>
      </w:r>
    </w:p>
    <w:p w14:paraId="3C65BD23" w14:textId="77777777" w:rsidR="00BB729B" w:rsidRPr="00EC09A5" w:rsidRDefault="00BB729B" w:rsidP="00BB729B">
      <w:pPr>
        <w:rPr>
          <w:sz w:val="22"/>
          <w:szCs w:val="22"/>
        </w:rPr>
      </w:pPr>
      <w:r w:rsidRPr="00EC09A5">
        <w:rPr>
          <w:sz w:val="22"/>
          <w:szCs w:val="22"/>
        </w:rPr>
        <w:t>Natrio hidroksidas</w:t>
      </w:r>
    </w:p>
    <w:p w14:paraId="2615AA2E" w14:textId="77777777" w:rsidR="00BB729B" w:rsidRPr="00EC09A5" w:rsidRDefault="00BB729B" w:rsidP="00BB729B">
      <w:pPr>
        <w:rPr>
          <w:sz w:val="22"/>
          <w:szCs w:val="22"/>
        </w:rPr>
      </w:pPr>
      <w:r w:rsidRPr="00EC09A5">
        <w:rPr>
          <w:sz w:val="22"/>
          <w:szCs w:val="22"/>
        </w:rPr>
        <w:t xml:space="preserve">Injekcinis vanduo </w:t>
      </w:r>
    </w:p>
    <w:p w14:paraId="282E5E9C" w14:textId="77777777" w:rsidR="00BB729B" w:rsidRPr="00EC09A5" w:rsidRDefault="00BB729B" w:rsidP="00BB729B">
      <w:pPr>
        <w:rPr>
          <w:sz w:val="22"/>
          <w:szCs w:val="22"/>
        </w:rPr>
      </w:pPr>
    </w:p>
    <w:p w14:paraId="15F04D7B" w14:textId="77777777" w:rsidR="00BB729B" w:rsidRPr="00EC09A5" w:rsidRDefault="00BB729B" w:rsidP="00BB729B">
      <w:pPr>
        <w:ind w:left="540" w:hanging="540"/>
        <w:rPr>
          <w:b/>
          <w:sz w:val="22"/>
          <w:szCs w:val="22"/>
        </w:rPr>
      </w:pPr>
      <w:r w:rsidRPr="00EC09A5">
        <w:rPr>
          <w:b/>
          <w:sz w:val="22"/>
          <w:szCs w:val="22"/>
        </w:rPr>
        <w:t>6.2</w:t>
      </w:r>
      <w:r w:rsidRPr="00EC09A5">
        <w:rPr>
          <w:b/>
          <w:sz w:val="22"/>
          <w:szCs w:val="22"/>
        </w:rPr>
        <w:tab/>
        <w:t>Nesuderinamumas</w:t>
      </w:r>
    </w:p>
    <w:p w14:paraId="3ED9341C" w14:textId="77777777" w:rsidR="00BB729B" w:rsidRPr="00EC09A5" w:rsidRDefault="00BB729B" w:rsidP="00BB729B">
      <w:pPr>
        <w:ind w:left="540" w:hanging="540"/>
        <w:rPr>
          <w:b/>
          <w:sz w:val="22"/>
          <w:szCs w:val="22"/>
        </w:rPr>
      </w:pPr>
    </w:p>
    <w:p w14:paraId="2DB0FA81" w14:textId="77777777" w:rsidR="00BB729B" w:rsidRPr="00EC09A5" w:rsidRDefault="00BB729B" w:rsidP="00BB729B">
      <w:pPr>
        <w:rPr>
          <w:sz w:val="22"/>
          <w:szCs w:val="22"/>
        </w:rPr>
      </w:pPr>
      <w:r w:rsidRPr="00EC09A5">
        <w:rPr>
          <w:sz w:val="22"/>
          <w:szCs w:val="22"/>
        </w:rPr>
        <w:t>Šio vaistinio preparato negalima maišyti su kitais, išskyrus nurodytus 6.6 skyriuje.</w:t>
      </w:r>
    </w:p>
    <w:p w14:paraId="7986E2A7" w14:textId="77777777" w:rsidR="00BB729B" w:rsidRPr="00EC09A5" w:rsidRDefault="00BB729B" w:rsidP="00BB729B">
      <w:pPr>
        <w:rPr>
          <w:sz w:val="22"/>
          <w:szCs w:val="22"/>
        </w:rPr>
      </w:pPr>
      <w:r w:rsidRPr="00EC09A5">
        <w:rPr>
          <w:sz w:val="22"/>
          <w:szCs w:val="22"/>
        </w:rPr>
        <w:t xml:space="preserve">Pamitor negalima maišyti su intraveniniais infuziniais tirpalais, kuriuose yra kalcio, kadangi gali susidaryti kompleksų. </w:t>
      </w:r>
    </w:p>
    <w:p w14:paraId="46B21EEC" w14:textId="77777777" w:rsidR="00BB729B" w:rsidRPr="00EC09A5" w:rsidRDefault="00BB729B" w:rsidP="00BB729B">
      <w:pPr>
        <w:rPr>
          <w:sz w:val="22"/>
          <w:szCs w:val="22"/>
        </w:rPr>
      </w:pPr>
    </w:p>
    <w:p w14:paraId="3A59201F" w14:textId="77777777" w:rsidR="00BB729B" w:rsidRPr="00EC09A5" w:rsidRDefault="00BB729B" w:rsidP="00BB729B">
      <w:pPr>
        <w:ind w:left="540" w:hanging="540"/>
        <w:rPr>
          <w:b/>
          <w:sz w:val="22"/>
          <w:szCs w:val="22"/>
        </w:rPr>
      </w:pPr>
      <w:r w:rsidRPr="00EC09A5">
        <w:rPr>
          <w:b/>
          <w:sz w:val="22"/>
          <w:szCs w:val="22"/>
        </w:rPr>
        <w:t>6.3</w:t>
      </w:r>
      <w:r w:rsidRPr="00EC09A5">
        <w:rPr>
          <w:b/>
          <w:sz w:val="22"/>
          <w:szCs w:val="22"/>
        </w:rPr>
        <w:tab/>
        <w:t xml:space="preserve">Tinkamumo laikas </w:t>
      </w:r>
    </w:p>
    <w:p w14:paraId="08321DAE" w14:textId="77777777" w:rsidR="00BB729B" w:rsidRPr="00EC09A5" w:rsidRDefault="00BB729B" w:rsidP="00BB729B">
      <w:pPr>
        <w:rPr>
          <w:sz w:val="22"/>
          <w:szCs w:val="22"/>
        </w:rPr>
      </w:pPr>
    </w:p>
    <w:p w14:paraId="05A95C94" w14:textId="77777777" w:rsidR="00BB729B" w:rsidRPr="00EC09A5" w:rsidRDefault="00BB729B" w:rsidP="00BB729B">
      <w:pPr>
        <w:rPr>
          <w:sz w:val="22"/>
          <w:szCs w:val="22"/>
        </w:rPr>
      </w:pPr>
      <w:r w:rsidRPr="00EC09A5">
        <w:rPr>
          <w:sz w:val="22"/>
          <w:szCs w:val="22"/>
        </w:rPr>
        <w:t xml:space="preserve">3 metai. </w:t>
      </w:r>
    </w:p>
    <w:p w14:paraId="4D514E5D" w14:textId="77777777" w:rsidR="00BB729B" w:rsidRPr="00EC09A5" w:rsidRDefault="00BB729B" w:rsidP="00BB729B">
      <w:pPr>
        <w:rPr>
          <w:color w:val="548DD4"/>
          <w:sz w:val="22"/>
          <w:szCs w:val="22"/>
        </w:rPr>
      </w:pPr>
    </w:p>
    <w:p w14:paraId="43383341" w14:textId="77777777" w:rsidR="00BB729B" w:rsidRPr="00EC09A5" w:rsidRDefault="00BB729B" w:rsidP="00BB729B">
      <w:pPr>
        <w:rPr>
          <w:sz w:val="22"/>
          <w:szCs w:val="22"/>
        </w:rPr>
      </w:pPr>
      <w:r w:rsidRPr="00EC09A5">
        <w:rPr>
          <w:sz w:val="22"/>
          <w:szCs w:val="22"/>
        </w:rPr>
        <w:t>Praskiedus 0,9% natrio chlorido ar 5% gliukozės infuziniu tirpalu cheminiu ir fiziniu atžvilgiu preparatas lieka stabilus 24 valandas, laikant šaldytuve (2°C – 8 °C temperatūroje).</w:t>
      </w:r>
    </w:p>
    <w:p w14:paraId="5E132CE9" w14:textId="77777777" w:rsidR="00BB729B" w:rsidRPr="00EC09A5" w:rsidRDefault="00BB729B" w:rsidP="00BB729B">
      <w:pPr>
        <w:rPr>
          <w:sz w:val="22"/>
          <w:szCs w:val="22"/>
        </w:rPr>
      </w:pPr>
      <w:r w:rsidRPr="00EC09A5">
        <w:rPr>
          <w:sz w:val="22"/>
          <w:szCs w:val="22"/>
        </w:rPr>
        <w:t>Mikrobiologiniu požiūriu, praskiedus preparatą reikia vartoti nedelsiant. Jei jis tuoj pat nevartojamas, už laikymo trukmę ir sąlygas atsako gydantis medikas. Paprastai ilgiau negu 24 val. 2 - 8°C temperatūroje laikyti negalima</w:t>
      </w:r>
      <w:r w:rsidRPr="00EC09A5">
        <w:rPr>
          <w:spacing w:val="-3"/>
          <w:sz w:val="22"/>
          <w:szCs w:val="22"/>
        </w:rPr>
        <w:t>, nebent praskiedimas/ paruošimas buvo atliktas kontroliuojamomis ir patvirtintomis aseptinėmis sąlygomis.</w:t>
      </w:r>
    </w:p>
    <w:p w14:paraId="20AEE0DB" w14:textId="77777777" w:rsidR="00BB729B" w:rsidRPr="00EC09A5" w:rsidRDefault="00BB729B" w:rsidP="00BB729B">
      <w:pPr>
        <w:rPr>
          <w:sz w:val="22"/>
          <w:szCs w:val="22"/>
        </w:rPr>
      </w:pPr>
    </w:p>
    <w:p w14:paraId="6FF4EED9" w14:textId="77777777" w:rsidR="00BB729B" w:rsidRPr="00EC09A5" w:rsidRDefault="00BB729B" w:rsidP="00BB729B">
      <w:pPr>
        <w:ind w:left="540" w:hanging="540"/>
        <w:rPr>
          <w:b/>
          <w:sz w:val="22"/>
          <w:szCs w:val="22"/>
        </w:rPr>
      </w:pPr>
      <w:r w:rsidRPr="00EC09A5">
        <w:rPr>
          <w:b/>
          <w:sz w:val="22"/>
          <w:szCs w:val="22"/>
        </w:rPr>
        <w:t>6.4</w:t>
      </w:r>
      <w:r w:rsidRPr="00EC09A5">
        <w:rPr>
          <w:b/>
          <w:sz w:val="22"/>
          <w:szCs w:val="22"/>
        </w:rPr>
        <w:tab/>
        <w:t>Specialios laikymo sąlygos</w:t>
      </w:r>
    </w:p>
    <w:p w14:paraId="227BEB00" w14:textId="77777777" w:rsidR="00BB729B" w:rsidRPr="00EC09A5" w:rsidRDefault="00BB729B" w:rsidP="00BB729B">
      <w:pPr>
        <w:rPr>
          <w:sz w:val="22"/>
          <w:szCs w:val="22"/>
        </w:rPr>
      </w:pPr>
    </w:p>
    <w:p w14:paraId="06F335B2" w14:textId="77777777" w:rsidR="00BB729B" w:rsidRPr="00EC09A5" w:rsidRDefault="00BB729B" w:rsidP="00BB729B">
      <w:pPr>
        <w:rPr>
          <w:sz w:val="22"/>
          <w:szCs w:val="22"/>
        </w:rPr>
      </w:pPr>
      <w:r w:rsidRPr="00EC09A5">
        <w:rPr>
          <w:sz w:val="22"/>
          <w:szCs w:val="22"/>
        </w:rPr>
        <w:t>Šiam vaistiniam preparatui specialių laikymo sąlygų nereikia.</w:t>
      </w:r>
    </w:p>
    <w:p w14:paraId="3B5FA736" w14:textId="77777777" w:rsidR="00BB729B" w:rsidRPr="00EC09A5" w:rsidRDefault="00BB729B" w:rsidP="00BB729B">
      <w:pPr>
        <w:rPr>
          <w:sz w:val="22"/>
          <w:szCs w:val="22"/>
        </w:rPr>
      </w:pPr>
      <w:r w:rsidRPr="00EC09A5">
        <w:rPr>
          <w:sz w:val="22"/>
          <w:szCs w:val="22"/>
        </w:rPr>
        <w:t>Praskiesto vaistinio preparato laikymo sąlygos pateikiamos 6.3 skyriuje.</w:t>
      </w:r>
    </w:p>
    <w:p w14:paraId="5F9E8946" w14:textId="77777777" w:rsidR="00BB729B" w:rsidRPr="00EC09A5" w:rsidRDefault="00BB729B" w:rsidP="00BB729B">
      <w:pPr>
        <w:rPr>
          <w:sz w:val="22"/>
          <w:szCs w:val="22"/>
        </w:rPr>
      </w:pPr>
    </w:p>
    <w:p w14:paraId="60052748" w14:textId="77777777" w:rsidR="00BB729B" w:rsidRPr="00EC09A5" w:rsidRDefault="00BB729B" w:rsidP="00BB729B">
      <w:pPr>
        <w:ind w:left="540" w:hanging="540"/>
        <w:rPr>
          <w:sz w:val="22"/>
          <w:szCs w:val="22"/>
        </w:rPr>
      </w:pPr>
      <w:r w:rsidRPr="00EC09A5">
        <w:rPr>
          <w:b/>
          <w:sz w:val="22"/>
          <w:szCs w:val="22"/>
        </w:rPr>
        <w:t>6.5</w:t>
      </w:r>
      <w:r w:rsidRPr="00EC09A5">
        <w:rPr>
          <w:b/>
          <w:sz w:val="22"/>
          <w:szCs w:val="22"/>
        </w:rPr>
        <w:tab/>
      </w:r>
      <w:r w:rsidRPr="00EC09A5">
        <w:rPr>
          <w:b/>
          <w:bCs/>
          <w:sz w:val="22"/>
          <w:szCs w:val="22"/>
        </w:rPr>
        <w:t>Talpyklės pobūdis ir jos</w:t>
      </w:r>
      <w:r w:rsidRPr="00EC09A5">
        <w:rPr>
          <w:b/>
          <w:sz w:val="22"/>
          <w:szCs w:val="22"/>
        </w:rPr>
        <w:t xml:space="preserve"> turinys</w:t>
      </w:r>
    </w:p>
    <w:p w14:paraId="40C0E1BA" w14:textId="77777777" w:rsidR="00BB729B" w:rsidRPr="00EC09A5" w:rsidRDefault="00BB729B" w:rsidP="00BB729B">
      <w:pPr>
        <w:tabs>
          <w:tab w:val="left" w:pos="4820"/>
        </w:tabs>
        <w:rPr>
          <w:b/>
          <w:sz w:val="22"/>
          <w:szCs w:val="22"/>
        </w:rPr>
      </w:pPr>
    </w:p>
    <w:p w14:paraId="42A07DFA" w14:textId="77777777" w:rsidR="00BB729B" w:rsidRPr="00EC09A5" w:rsidRDefault="00BB729B" w:rsidP="00BB729B">
      <w:pPr>
        <w:tabs>
          <w:tab w:val="left" w:pos="4820"/>
        </w:tabs>
        <w:rPr>
          <w:sz w:val="22"/>
          <w:szCs w:val="22"/>
        </w:rPr>
      </w:pPr>
      <w:r w:rsidRPr="00EC09A5">
        <w:rPr>
          <w:sz w:val="22"/>
          <w:szCs w:val="22"/>
        </w:rPr>
        <w:t>Peršviečiamos MTPE ampulės.</w:t>
      </w:r>
    </w:p>
    <w:p w14:paraId="220DBEC2" w14:textId="77777777" w:rsidR="00BB729B" w:rsidRPr="00EC09A5" w:rsidRDefault="00BB729B" w:rsidP="00BB729B">
      <w:pPr>
        <w:tabs>
          <w:tab w:val="left" w:pos="4820"/>
        </w:tabs>
        <w:rPr>
          <w:sz w:val="22"/>
          <w:szCs w:val="22"/>
        </w:rPr>
      </w:pPr>
    </w:p>
    <w:p w14:paraId="045BD147" w14:textId="77777777" w:rsidR="00BB729B" w:rsidRPr="00EC09A5" w:rsidRDefault="00BB729B" w:rsidP="00BB729B">
      <w:pPr>
        <w:tabs>
          <w:tab w:val="left" w:pos="4820"/>
        </w:tabs>
        <w:rPr>
          <w:sz w:val="22"/>
          <w:szCs w:val="22"/>
        </w:rPr>
      </w:pPr>
      <w:r w:rsidRPr="00EC09A5">
        <w:rPr>
          <w:sz w:val="22"/>
          <w:szCs w:val="22"/>
        </w:rPr>
        <w:t>Pakuotėje yra 1 ampulė, kurioje yra:</w:t>
      </w:r>
    </w:p>
    <w:p w14:paraId="51783821" w14:textId="77777777" w:rsidR="00BB729B" w:rsidRPr="00EC09A5" w:rsidRDefault="00BB729B" w:rsidP="00BB729B">
      <w:pPr>
        <w:tabs>
          <w:tab w:val="left" w:pos="4820"/>
        </w:tabs>
        <w:rPr>
          <w:sz w:val="22"/>
          <w:szCs w:val="22"/>
        </w:rPr>
      </w:pPr>
      <w:r w:rsidRPr="00EC09A5">
        <w:rPr>
          <w:sz w:val="22"/>
          <w:szCs w:val="22"/>
        </w:rPr>
        <w:t>1 ml (15 mg) koncentrato infuziniam tirpalui</w:t>
      </w:r>
    </w:p>
    <w:p w14:paraId="0C0E31B1" w14:textId="77777777" w:rsidR="00BB729B" w:rsidRPr="00EC09A5" w:rsidRDefault="00BB729B" w:rsidP="00BB729B">
      <w:pPr>
        <w:tabs>
          <w:tab w:val="left" w:pos="4820"/>
        </w:tabs>
        <w:rPr>
          <w:sz w:val="22"/>
          <w:szCs w:val="22"/>
        </w:rPr>
      </w:pPr>
      <w:r w:rsidRPr="00EC09A5">
        <w:rPr>
          <w:sz w:val="22"/>
          <w:szCs w:val="22"/>
        </w:rPr>
        <w:t>2 ml (30 mg) koncentrato infuziniam tirpalui</w:t>
      </w:r>
    </w:p>
    <w:p w14:paraId="179515C4" w14:textId="77777777" w:rsidR="00BB729B" w:rsidRPr="00EC09A5" w:rsidRDefault="00BB729B" w:rsidP="00BB729B">
      <w:pPr>
        <w:tabs>
          <w:tab w:val="left" w:pos="4820"/>
        </w:tabs>
        <w:rPr>
          <w:sz w:val="22"/>
          <w:szCs w:val="22"/>
        </w:rPr>
      </w:pPr>
      <w:r w:rsidRPr="00EC09A5">
        <w:rPr>
          <w:sz w:val="22"/>
          <w:szCs w:val="22"/>
        </w:rPr>
        <w:t>4 ml (60 mg) koncentrato infuziniam tirpalui</w:t>
      </w:r>
    </w:p>
    <w:p w14:paraId="4D70B819" w14:textId="77777777" w:rsidR="00BB729B" w:rsidRPr="00EC09A5" w:rsidRDefault="00BB729B" w:rsidP="00BB729B">
      <w:pPr>
        <w:tabs>
          <w:tab w:val="left" w:pos="4820"/>
        </w:tabs>
        <w:rPr>
          <w:sz w:val="22"/>
          <w:szCs w:val="22"/>
        </w:rPr>
      </w:pPr>
      <w:r w:rsidRPr="00EC09A5">
        <w:rPr>
          <w:sz w:val="22"/>
          <w:szCs w:val="22"/>
        </w:rPr>
        <w:t>6 ml (90 mg) koncentrato infuziniam tirpalui</w:t>
      </w:r>
    </w:p>
    <w:p w14:paraId="78538440" w14:textId="77777777" w:rsidR="00BB729B" w:rsidRPr="00EC09A5" w:rsidRDefault="00BB729B" w:rsidP="00BB729B">
      <w:pPr>
        <w:tabs>
          <w:tab w:val="left" w:pos="4820"/>
        </w:tabs>
        <w:rPr>
          <w:sz w:val="22"/>
          <w:szCs w:val="22"/>
        </w:rPr>
      </w:pPr>
    </w:p>
    <w:p w14:paraId="37057E0A" w14:textId="77777777" w:rsidR="00BB729B" w:rsidRPr="00EC09A5" w:rsidRDefault="00BB729B" w:rsidP="00BB729B">
      <w:pPr>
        <w:tabs>
          <w:tab w:val="left" w:pos="4820"/>
        </w:tabs>
        <w:rPr>
          <w:sz w:val="22"/>
          <w:szCs w:val="22"/>
        </w:rPr>
      </w:pPr>
      <w:r w:rsidRPr="00EC09A5">
        <w:rPr>
          <w:sz w:val="22"/>
          <w:szCs w:val="22"/>
        </w:rPr>
        <w:t>Gali būti tiekiamos ne visų dydžių pakuotės.</w:t>
      </w:r>
    </w:p>
    <w:p w14:paraId="68C129F6" w14:textId="77777777" w:rsidR="00BB729B" w:rsidRPr="00EC09A5" w:rsidRDefault="00BB729B" w:rsidP="00BB729B">
      <w:pPr>
        <w:tabs>
          <w:tab w:val="left" w:pos="4820"/>
        </w:tabs>
        <w:rPr>
          <w:sz w:val="22"/>
          <w:szCs w:val="22"/>
        </w:rPr>
      </w:pPr>
    </w:p>
    <w:p w14:paraId="5573A486" w14:textId="77777777" w:rsidR="00BB729B" w:rsidRPr="00EC09A5" w:rsidRDefault="00BB729B" w:rsidP="00BB729B">
      <w:pPr>
        <w:ind w:left="540" w:hanging="540"/>
        <w:rPr>
          <w:b/>
          <w:sz w:val="22"/>
          <w:szCs w:val="22"/>
        </w:rPr>
      </w:pPr>
      <w:r w:rsidRPr="00EC09A5">
        <w:rPr>
          <w:b/>
          <w:sz w:val="22"/>
          <w:szCs w:val="22"/>
        </w:rPr>
        <w:t>6.6</w:t>
      </w:r>
      <w:r w:rsidRPr="00EC09A5">
        <w:rPr>
          <w:b/>
          <w:sz w:val="22"/>
          <w:szCs w:val="22"/>
        </w:rPr>
        <w:tab/>
        <w:t>Specialūs reikalavimai atliekoms tvarkyti ir vaistiniam preparatui ruošti</w:t>
      </w:r>
    </w:p>
    <w:p w14:paraId="507B8092" w14:textId="77777777" w:rsidR="00BB729B" w:rsidRPr="00EC09A5" w:rsidRDefault="00BB729B" w:rsidP="00BB729B">
      <w:pPr>
        <w:rPr>
          <w:b/>
          <w:sz w:val="22"/>
          <w:szCs w:val="22"/>
        </w:rPr>
      </w:pPr>
    </w:p>
    <w:p w14:paraId="2D003D5A" w14:textId="77777777" w:rsidR="00BB729B" w:rsidRPr="00EC09A5" w:rsidRDefault="00BB729B" w:rsidP="00BB729B">
      <w:pPr>
        <w:rPr>
          <w:sz w:val="22"/>
          <w:szCs w:val="22"/>
        </w:rPr>
      </w:pPr>
      <w:r w:rsidRPr="00EC09A5">
        <w:rPr>
          <w:sz w:val="22"/>
          <w:szCs w:val="22"/>
        </w:rPr>
        <w:t>Specialių reikalavimų atliekoms tvarkyti nėra.</w:t>
      </w:r>
    </w:p>
    <w:p w14:paraId="7D3E7724" w14:textId="77777777" w:rsidR="00BB729B" w:rsidRPr="00EC09A5" w:rsidRDefault="00BB729B" w:rsidP="00BB729B">
      <w:pPr>
        <w:rPr>
          <w:b/>
          <w:sz w:val="22"/>
          <w:szCs w:val="22"/>
        </w:rPr>
      </w:pPr>
    </w:p>
    <w:p w14:paraId="606D8AED" w14:textId="77777777" w:rsidR="00BB729B" w:rsidRPr="00EC09A5" w:rsidRDefault="00BB729B" w:rsidP="00BB729B">
      <w:pPr>
        <w:tabs>
          <w:tab w:val="left" w:pos="567"/>
        </w:tabs>
        <w:rPr>
          <w:sz w:val="22"/>
          <w:szCs w:val="22"/>
        </w:rPr>
      </w:pPr>
      <w:r w:rsidRPr="00EC09A5">
        <w:rPr>
          <w:sz w:val="22"/>
          <w:szCs w:val="22"/>
        </w:rPr>
        <w:t xml:space="preserve">Prieš infuziją dinatrio pamidronato koncentratą būtina praskiesti 0,9% natrio chlorido ar 5% gliukozės infuziniu tirpalu. </w:t>
      </w:r>
    </w:p>
    <w:p w14:paraId="657780D5" w14:textId="77777777" w:rsidR="00BB729B" w:rsidRPr="00EC09A5" w:rsidRDefault="00BB729B" w:rsidP="00BB729B">
      <w:pPr>
        <w:tabs>
          <w:tab w:val="left" w:pos="567"/>
        </w:tabs>
        <w:rPr>
          <w:sz w:val="22"/>
          <w:szCs w:val="22"/>
        </w:rPr>
      </w:pPr>
      <w:r w:rsidRPr="00EC09A5">
        <w:rPr>
          <w:sz w:val="22"/>
          <w:szCs w:val="22"/>
        </w:rPr>
        <w:lastRenderedPageBreak/>
        <w:t>Infuzijai paruoštame tirpale dinatrio pamidronato koncentracija turi būti ne didesnė kaip 90 mg/250 ml.</w:t>
      </w:r>
    </w:p>
    <w:p w14:paraId="34966A4F" w14:textId="77777777" w:rsidR="00BB729B" w:rsidRPr="00EC09A5" w:rsidRDefault="00BB729B" w:rsidP="00BB729B">
      <w:pPr>
        <w:tabs>
          <w:tab w:val="left" w:pos="567"/>
        </w:tabs>
        <w:rPr>
          <w:sz w:val="22"/>
          <w:szCs w:val="22"/>
        </w:rPr>
      </w:pPr>
    </w:p>
    <w:p w14:paraId="09792701" w14:textId="77777777" w:rsidR="00BB729B" w:rsidRPr="00EC09A5" w:rsidRDefault="00BB729B" w:rsidP="00BB729B">
      <w:pPr>
        <w:tabs>
          <w:tab w:val="left" w:pos="567"/>
        </w:tabs>
        <w:rPr>
          <w:sz w:val="22"/>
          <w:szCs w:val="22"/>
        </w:rPr>
      </w:pPr>
      <w:r w:rsidRPr="00EC09A5">
        <w:rPr>
          <w:sz w:val="22"/>
          <w:szCs w:val="22"/>
        </w:rPr>
        <w:t>Galima infuzuoti tik skaidrų tirpalą, kuriame nėra dalelių.</w:t>
      </w:r>
    </w:p>
    <w:p w14:paraId="07D9FDB9" w14:textId="77777777" w:rsidR="00BB729B" w:rsidRPr="00EC09A5" w:rsidRDefault="00BB729B" w:rsidP="00BB729B">
      <w:pPr>
        <w:tabs>
          <w:tab w:val="left" w:pos="567"/>
        </w:tabs>
        <w:rPr>
          <w:sz w:val="22"/>
          <w:szCs w:val="22"/>
        </w:rPr>
      </w:pPr>
      <w:r w:rsidRPr="00EC09A5">
        <w:rPr>
          <w:sz w:val="22"/>
          <w:szCs w:val="22"/>
        </w:rPr>
        <w:t>Vienos ampulės turinys tinka vartoti tik vieną kartą. Nesuvartotą tirpalą reikia sunaikinti.</w:t>
      </w:r>
    </w:p>
    <w:p w14:paraId="50E76A10" w14:textId="77777777" w:rsidR="00BB729B" w:rsidRPr="00EC09A5" w:rsidRDefault="00BB729B" w:rsidP="00BB729B">
      <w:pPr>
        <w:rPr>
          <w:b/>
          <w:sz w:val="22"/>
          <w:szCs w:val="22"/>
        </w:rPr>
      </w:pPr>
    </w:p>
    <w:p w14:paraId="58DCC911" w14:textId="77777777" w:rsidR="00BB729B" w:rsidRPr="00EC09A5" w:rsidRDefault="00BB729B" w:rsidP="00BB729B">
      <w:pPr>
        <w:rPr>
          <w:b/>
          <w:sz w:val="22"/>
          <w:szCs w:val="22"/>
        </w:rPr>
      </w:pPr>
    </w:p>
    <w:p w14:paraId="291A888A" w14:textId="77777777" w:rsidR="00BB729B" w:rsidRPr="00EC09A5" w:rsidRDefault="00BB729B" w:rsidP="00BB729B">
      <w:pPr>
        <w:ind w:left="540" w:hanging="540"/>
        <w:rPr>
          <w:sz w:val="22"/>
          <w:szCs w:val="22"/>
        </w:rPr>
      </w:pPr>
      <w:r w:rsidRPr="00EC09A5">
        <w:rPr>
          <w:b/>
          <w:sz w:val="22"/>
          <w:szCs w:val="22"/>
        </w:rPr>
        <w:t>7.</w:t>
      </w:r>
      <w:r w:rsidRPr="00EC09A5">
        <w:rPr>
          <w:b/>
          <w:sz w:val="22"/>
          <w:szCs w:val="22"/>
        </w:rPr>
        <w:tab/>
      </w:r>
      <w:r w:rsidRPr="00EC09A5">
        <w:rPr>
          <w:b/>
          <w:caps/>
          <w:sz w:val="22"/>
          <w:szCs w:val="22"/>
        </w:rPr>
        <w:t>REGISTRUOTOJAS</w:t>
      </w:r>
    </w:p>
    <w:p w14:paraId="79F4D72B" w14:textId="77777777" w:rsidR="00BB729B" w:rsidRPr="00EC09A5" w:rsidRDefault="00BB729B" w:rsidP="00BB729B">
      <w:pPr>
        <w:rPr>
          <w:b/>
          <w:sz w:val="22"/>
          <w:szCs w:val="22"/>
        </w:rPr>
      </w:pPr>
    </w:p>
    <w:p w14:paraId="40EF7FF0" w14:textId="77777777" w:rsidR="00BB729B" w:rsidRPr="00EC09A5" w:rsidRDefault="00BB729B" w:rsidP="00BB729B">
      <w:pPr>
        <w:rPr>
          <w:sz w:val="22"/>
          <w:szCs w:val="22"/>
        </w:rPr>
      </w:pPr>
      <w:r w:rsidRPr="00EC09A5">
        <w:rPr>
          <w:sz w:val="22"/>
          <w:szCs w:val="22"/>
        </w:rPr>
        <w:t>Chiesi Pharmaceuticals GmbH</w:t>
      </w:r>
    </w:p>
    <w:p w14:paraId="3F0BE2A5" w14:textId="77777777" w:rsidR="00BB729B" w:rsidRPr="00EC09A5" w:rsidRDefault="00BB729B" w:rsidP="00BB729B">
      <w:pPr>
        <w:rPr>
          <w:sz w:val="22"/>
          <w:szCs w:val="22"/>
        </w:rPr>
      </w:pPr>
      <w:r w:rsidRPr="00EC09A5">
        <w:rPr>
          <w:sz w:val="22"/>
          <w:szCs w:val="22"/>
        </w:rPr>
        <w:t>Gonzagagasse 16/16</w:t>
      </w:r>
    </w:p>
    <w:p w14:paraId="4602A038" w14:textId="77777777" w:rsidR="00BB729B" w:rsidRPr="00EC09A5" w:rsidRDefault="00BB729B" w:rsidP="00BB729B">
      <w:pPr>
        <w:rPr>
          <w:sz w:val="22"/>
          <w:szCs w:val="22"/>
        </w:rPr>
      </w:pPr>
      <w:r w:rsidRPr="00EC09A5">
        <w:rPr>
          <w:sz w:val="22"/>
          <w:szCs w:val="22"/>
        </w:rPr>
        <w:t>1010 Wien</w:t>
      </w:r>
    </w:p>
    <w:p w14:paraId="6DC95ABC" w14:textId="77777777" w:rsidR="00BB729B" w:rsidRPr="00EC09A5" w:rsidRDefault="00BB729B" w:rsidP="00BB729B">
      <w:pPr>
        <w:rPr>
          <w:sz w:val="22"/>
          <w:szCs w:val="22"/>
        </w:rPr>
      </w:pPr>
      <w:r w:rsidRPr="00EC09A5">
        <w:rPr>
          <w:sz w:val="22"/>
          <w:szCs w:val="22"/>
        </w:rPr>
        <w:t>Austrija</w:t>
      </w:r>
    </w:p>
    <w:p w14:paraId="60AAC8B2" w14:textId="77777777" w:rsidR="00BB729B" w:rsidRPr="00EC09A5" w:rsidRDefault="00BB729B" w:rsidP="00BB729B">
      <w:pPr>
        <w:rPr>
          <w:sz w:val="22"/>
          <w:szCs w:val="22"/>
        </w:rPr>
      </w:pPr>
    </w:p>
    <w:p w14:paraId="12E22BCF" w14:textId="77777777" w:rsidR="00BB729B" w:rsidRPr="00EC09A5" w:rsidRDefault="00BB729B" w:rsidP="00BB729B">
      <w:pPr>
        <w:rPr>
          <w:b/>
          <w:sz w:val="22"/>
          <w:szCs w:val="22"/>
        </w:rPr>
      </w:pPr>
    </w:p>
    <w:p w14:paraId="09B76132" w14:textId="77777777" w:rsidR="00BB729B" w:rsidRPr="00EC09A5" w:rsidRDefault="00BB729B" w:rsidP="00BB729B">
      <w:pPr>
        <w:ind w:left="540" w:hanging="540"/>
        <w:rPr>
          <w:sz w:val="22"/>
          <w:szCs w:val="22"/>
        </w:rPr>
      </w:pPr>
      <w:r w:rsidRPr="00EC09A5">
        <w:rPr>
          <w:b/>
          <w:sz w:val="22"/>
          <w:szCs w:val="22"/>
        </w:rPr>
        <w:t>8.</w:t>
      </w:r>
      <w:r w:rsidRPr="00EC09A5">
        <w:rPr>
          <w:b/>
          <w:sz w:val="22"/>
          <w:szCs w:val="22"/>
        </w:rPr>
        <w:tab/>
      </w:r>
      <w:r w:rsidRPr="00EC09A5">
        <w:rPr>
          <w:b/>
          <w:caps/>
          <w:sz w:val="22"/>
          <w:szCs w:val="22"/>
        </w:rPr>
        <w:t>Registracijos PAŽYMĖJIMO numeriai</w:t>
      </w:r>
    </w:p>
    <w:p w14:paraId="5B186918" w14:textId="77777777" w:rsidR="00BB729B" w:rsidRPr="00EC09A5" w:rsidRDefault="00BB729B" w:rsidP="00BB729B">
      <w:pPr>
        <w:rPr>
          <w:b/>
          <w:sz w:val="22"/>
          <w:szCs w:val="22"/>
        </w:rPr>
      </w:pPr>
    </w:p>
    <w:p w14:paraId="5284A4D2" w14:textId="77777777" w:rsidR="00BB729B" w:rsidRPr="00EC09A5" w:rsidRDefault="00BB729B" w:rsidP="00BB729B">
      <w:pPr>
        <w:rPr>
          <w:sz w:val="22"/>
          <w:szCs w:val="22"/>
        </w:rPr>
      </w:pPr>
      <w:r w:rsidRPr="00EC09A5">
        <w:rPr>
          <w:sz w:val="22"/>
          <w:szCs w:val="22"/>
        </w:rPr>
        <w:t>1 ml (15 mg) – LT/1/03/3352/001</w:t>
      </w:r>
    </w:p>
    <w:p w14:paraId="45B3E3BB" w14:textId="77777777" w:rsidR="00BB729B" w:rsidRPr="00EC09A5" w:rsidRDefault="00BB729B" w:rsidP="00BB729B">
      <w:pPr>
        <w:rPr>
          <w:sz w:val="22"/>
          <w:szCs w:val="22"/>
        </w:rPr>
      </w:pPr>
      <w:r w:rsidRPr="00EC09A5">
        <w:rPr>
          <w:sz w:val="22"/>
          <w:szCs w:val="22"/>
        </w:rPr>
        <w:t>2 ml (30 mg) – LT/1/03/3352/002</w:t>
      </w:r>
    </w:p>
    <w:p w14:paraId="213455CD" w14:textId="77777777" w:rsidR="00BB729B" w:rsidRPr="00EC09A5" w:rsidRDefault="00BB729B" w:rsidP="00BB729B">
      <w:pPr>
        <w:rPr>
          <w:sz w:val="22"/>
          <w:szCs w:val="22"/>
        </w:rPr>
      </w:pPr>
      <w:r w:rsidRPr="00EC09A5">
        <w:rPr>
          <w:sz w:val="22"/>
          <w:szCs w:val="22"/>
        </w:rPr>
        <w:t>4 ml (60 mg) – LT/1/03/3352/003</w:t>
      </w:r>
    </w:p>
    <w:p w14:paraId="6FCC5D48" w14:textId="77777777" w:rsidR="00BB729B" w:rsidRPr="00EC09A5" w:rsidRDefault="00BB729B" w:rsidP="00BB729B">
      <w:pPr>
        <w:rPr>
          <w:sz w:val="22"/>
          <w:szCs w:val="22"/>
        </w:rPr>
      </w:pPr>
      <w:r w:rsidRPr="00EC09A5">
        <w:rPr>
          <w:sz w:val="22"/>
          <w:szCs w:val="22"/>
        </w:rPr>
        <w:t>6 ml (90 mg) – LT/1/03/3352/004</w:t>
      </w:r>
    </w:p>
    <w:p w14:paraId="0E237BC2" w14:textId="77777777" w:rsidR="00BB729B" w:rsidRPr="00EC09A5" w:rsidRDefault="00BB729B" w:rsidP="00BB729B">
      <w:pPr>
        <w:rPr>
          <w:b/>
          <w:sz w:val="22"/>
          <w:szCs w:val="22"/>
        </w:rPr>
      </w:pPr>
    </w:p>
    <w:p w14:paraId="024F8AD6" w14:textId="77777777" w:rsidR="00BB729B" w:rsidRPr="00EC09A5" w:rsidRDefault="00BB729B" w:rsidP="00BB729B">
      <w:pPr>
        <w:rPr>
          <w:b/>
          <w:sz w:val="22"/>
          <w:szCs w:val="22"/>
        </w:rPr>
      </w:pPr>
    </w:p>
    <w:p w14:paraId="408DE08D" w14:textId="77777777" w:rsidR="00BB729B" w:rsidRPr="00EC09A5" w:rsidRDefault="00BB729B" w:rsidP="00BB729B">
      <w:pPr>
        <w:ind w:left="540" w:hanging="540"/>
        <w:rPr>
          <w:b/>
          <w:sz w:val="22"/>
          <w:szCs w:val="22"/>
        </w:rPr>
      </w:pPr>
      <w:r w:rsidRPr="00EC09A5">
        <w:rPr>
          <w:b/>
          <w:sz w:val="22"/>
          <w:szCs w:val="22"/>
        </w:rPr>
        <w:t>9.</w:t>
      </w:r>
      <w:r w:rsidRPr="00EC09A5">
        <w:rPr>
          <w:b/>
          <w:sz w:val="22"/>
          <w:szCs w:val="22"/>
        </w:rPr>
        <w:tab/>
        <w:t>REGISTRAVIMO / PERREGISTRAVIMO DATA</w:t>
      </w:r>
    </w:p>
    <w:p w14:paraId="1DEC4C88" w14:textId="77777777" w:rsidR="00BB729B" w:rsidRPr="00EC09A5" w:rsidRDefault="00BB729B" w:rsidP="00BB729B">
      <w:pPr>
        <w:rPr>
          <w:b/>
          <w:sz w:val="22"/>
          <w:szCs w:val="22"/>
        </w:rPr>
      </w:pPr>
    </w:p>
    <w:p w14:paraId="0D40B694" w14:textId="403939DB" w:rsidR="00BB729B" w:rsidRPr="00EC09A5" w:rsidRDefault="00BB729B" w:rsidP="00BB729B">
      <w:pPr>
        <w:rPr>
          <w:sz w:val="22"/>
          <w:szCs w:val="22"/>
        </w:rPr>
      </w:pPr>
      <w:r w:rsidRPr="00EC09A5">
        <w:rPr>
          <w:sz w:val="22"/>
          <w:szCs w:val="22"/>
        </w:rPr>
        <w:t>Registravimo data 2003 m. birželio 10 d.</w:t>
      </w:r>
    </w:p>
    <w:p w14:paraId="06A915F3" w14:textId="6E6D4CD7" w:rsidR="00BB729B" w:rsidRPr="00EC09A5" w:rsidRDefault="00BB729B" w:rsidP="00BB729B">
      <w:pPr>
        <w:rPr>
          <w:sz w:val="22"/>
          <w:szCs w:val="22"/>
        </w:rPr>
      </w:pPr>
      <w:r w:rsidRPr="00EC09A5">
        <w:rPr>
          <w:sz w:val="22"/>
          <w:szCs w:val="22"/>
        </w:rPr>
        <w:t>Paskutinio perregistravimo data</w:t>
      </w:r>
      <w:r w:rsidRPr="00EC09A5">
        <w:rPr>
          <w:bCs/>
          <w:sz w:val="22"/>
          <w:szCs w:val="22"/>
        </w:rPr>
        <w:t xml:space="preserve"> </w:t>
      </w:r>
      <w:r w:rsidRPr="00EC09A5">
        <w:rPr>
          <w:sz w:val="22"/>
          <w:szCs w:val="22"/>
        </w:rPr>
        <w:t>2013 m. liepos 31 d.</w:t>
      </w:r>
    </w:p>
    <w:p w14:paraId="1FBBB803" w14:textId="77777777" w:rsidR="00BB729B" w:rsidRPr="00EC09A5" w:rsidRDefault="00BB729B" w:rsidP="00BB729B">
      <w:pPr>
        <w:rPr>
          <w:b/>
          <w:sz w:val="22"/>
          <w:szCs w:val="22"/>
        </w:rPr>
      </w:pPr>
    </w:p>
    <w:p w14:paraId="7F8F0F6C" w14:textId="77777777" w:rsidR="00BB729B" w:rsidRPr="00EC09A5" w:rsidRDefault="00BB729B" w:rsidP="00BB729B">
      <w:pPr>
        <w:rPr>
          <w:b/>
          <w:sz w:val="22"/>
          <w:szCs w:val="22"/>
        </w:rPr>
      </w:pPr>
    </w:p>
    <w:p w14:paraId="2E4F9540" w14:textId="77777777" w:rsidR="00BB729B" w:rsidRPr="00EC09A5" w:rsidRDefault="00BB729B" w:rsidP="00BB729B">
      <w:pPr>
        <w:ind w:left="540" w:hanging="540"/>
        <w:rPr>
          <w:b/>
          <w:sz w:val="22"/>
          <w:szCs w:val="22"/>
        </w:rPr>
      </w:pPr>
      <w:r w:rsidRPr="00EC09A5">
        <w:rPr>
          <w:b/>
          <w:sz w:val="22"/>
          <w:szCs w:val="22"/>
        </w:rPr>
        <w:t>10.</w:t>
      </w:r>
      <w:r w:rsidRPr="00EC09A5">
        <w:rPr>
          <w:b/>
          <w:sz w:val="22"/>
          <w:szCs w:val="22"/>
        </w:rPr>
        <w:tab/>
        <w:t>TEKSTO PERŽIŪROS DATA</w:t>
      </w:r>
    </w:p>
    <w:p w14:paraId="3E1D8B32" w14:textId="77777777" w:rsidR="00BB729B" w:rsidRPr="00EC09A5" w:rsidRDefault="00BB729B" w:rsidP="00BB729B">
      <w:pPr>
        <w:rPr>
          <w:sz w:val="22"/>
          <w:szCs w:val="22"/>
        </w:rPr>
      </w:pPr>
    </w:p>
    <w:p w14:paraId="0E71D9EE" w14:textId="30F849F0" w:rsidR="00BB729B" w:rsidRDefault="00440D33" w:rsidP="00BB729B">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2017-11-14</w:t>
      </w:r>
    </w:p>
    <w:p w14:paraId="40C22DFE" w14:textId="77777777" w:rsidR="00CD3278" w:rsidRDefault="00CD3278" w:rsidP="00BB729B">
      <w:pPr>
        <w:pStyle w:val="Paprastasistekstas"/>
        <w:tabs>
          <w:tab w:val="left" w:pos="5954"/>
          <w:tab w:val="left" w:pos="6237"/>
          <w:tab w:val="left" w:pos="6663"/>
          <w:tab w:val="left" w:pos="6946"/>
        </w:tabs>
        <w:rPr>
          <w:rFonts w:ascii="Times New Roman" w:hAnsi="Times New Roman"/>
          <w:sz w:val="22"/>
          <w:szCs w:val="22"/>
          <w:lang w:val="lt-LT"/>
        </w:rPr>
      </w:pPr>
    </w:p>
    <w:p w14:paraId="746B3B64" w14:textId="77777777" w:rsidR="00BB729B" w:rsidRPr="00EC09A5" w:rsidRDefault="00BB729B" w:rsidP="00BB729B">
      <w:pPr>
        <w:pStyle w:val="Paprastasistekstas"/>
        <w:tabs>
          <w:tab w:val="left" w:pos="5954"/>
          <w:tab w:val="left" w:pos="6237"/>
          <w:tab w:val="left" w:pos="6663"/>
          <w:tab w:val="left" w:pos="6946"/>
        </w:tabs>
        <w:rPr>
          <w:rFonts w:ascii="Times New Roman" w:hAnsi="Times New Roman"/>
          <w:sz w:val="22"/>
          <w:szCs w:val="22"/>
          <w:lang w:val="lt-LT"/>
        </w:rPr>
      </w:pPr>
      <w:r w:rsidRPr="00EC09A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C09A5">
        <w:rPr>
          <w:rFonts w:ascii="Times New Roman" w:hAnsi="Times New Roman"/>
          <w:i/>
          <w:sz w:val="22"/>
          <w:szCs w:val="22"/>
          <w:lang w:val="lt-LT"/>
        </w:rPr>
        <w:t xml:space="preserve"> </w:t>
      </w:r>
      <w:hyperlink r:id="rId11" w:history="1">
        <w:r w:rsidRPr="00EC09A5">
          <w:rPr>
            <w:rStyle w:val="Hipersaitas"/>
            <w:rFonts w:ascii="Times New Roman" w:hAnsi="Times New Roman"/>
            <w:sz w:val="22"/>
            <w:szCs w:val="22"/>
            <w:lang w:val="lt-LT"/>
          </w:rPr>
          <w:t>http://www.vvkt.lt</w:t>
        </w:r>
      </w:hyperlink>
      <w:r>
        <w:rPr>
          <w:rStyle w:val="Hipersaitas"/>
          <w:rFonts w:ascii="Times New Roman" w:hAnsi="Times New Roman"/>
          <w:sz w:val="22"/>
          <w:szCs w:val="22"/>
          <w:lang w:val="lt-LT"/>
        </w:rPr>
        <w:t>.</w:t>
      </w:r>
    </w:p>
    <w:p w14:paraId="50D26E87" w14:textId="77777777" w:rsidR="00BB729B" w:rsidRPr="00EC09A5" w:rsidRDefault="00BB729B" w:rsidP="00BB729B">
      <w:pPr>
        <w:rPr>
          <w:sz w:val="22"/>
          <w:szCs w:val="22"/>
        </w:rPr>
      </w:pPr>
    </w:p>
    <w:p w14:paraId="33E70CFB" w14:textId="77777777" w:rsidR="00BB729B" w:rsidRPr="00EC09A5" w:rsidRDefault="00BB729B" w:rsidP="00BB729B">
      <w:pPr>
        <w:rPr>
          <w:sz w:val="22"/>
          <w:szCs w:val="22"/>
        </w:rPr>
      </w:pPr>
    </w:p>
    <w:p w14:paraId="41E9CE27" w14:textId="77777777" w:rsidR="00BB729B" w:rsidRPr="00EC09A5" w:rsidRDefault="00BB729B" w:rsidP="00BB729B">
      <w:pPr>
        <w:rPr>
          <w:sz w:val="22"/>
          <w:szCs w:val="22"/>
        </w:rPr>
      </w:pPr>
    </w:p>
    <w:p w14:paraId="41968742" w14:textId="77777777" w:rsidR="00BB729B" w:rsidRPr="00EC09A5" w:rsidRDefault="00BB729B" w:rsidP="00BB729B">
      <w:pPr>
        <w:rPr>
          <w:sz w:val="22"/>
          <w:szCs w:val="22"/>
        </w:rPr>
      </w:pPr>
    </w:p>
    <w:p w14:paraId="46CFC7B1" w14:textId="77777777" w:rsidR="00BB729B" w:rsidRPr="00EC09A5" w:rsidRDefault="00BB729B" w:rsidP="00BB729B">
      <w:pPr>
        <w:rPr>
          <w:sz w:val="22"/>
          <w:szCs w:val="22"/>
        </w:rPr>
      </w:pPr>
    </w:p>
    <w:p w14:paraId="2C2CAD8A" w14:textId="77777777" w:rsidR="00BB729B" w:rsidRPr="00EC09A5" w:rsidRDefault="00BB729B" w:rsidP="00BB729B">
      <w:pPr>
        <w:rPr>
          <w:sz w:val="22"/>
          <w:szCs w:val="22"/>
        </w:rPr>
      </w:pPr>
    </w:p>
    <w:p w14:paraId="490A519C" w14:textId="77777777" w:rsidR="00BB729B" w:rsidRPr="00EC09A5" w:rsidRDefault="00BB729B" w:rsidP="00BB729B">
      <w:pPr>
        <w:rPr>
          <w:sz w:val="22"/>
          <w:szCs w:val="22"/>
        </w:rPr>
      </w:pPr>
    </w:p>
    <w:p w14:paraId="2BE9BCA4" w14:textId="77777777" w:rsidR="00BB729B" w:rsidRPr="00EC09A5" w:rsidRDefault="00BB729B" w:rsidP="00BB729B">
      <w:pPr>
        <w:rPr>
          <w:sz w:val="22"/>
          <w:szCs w:val="22"/>
        </w:rPr>
      </w:pPr>
    </w:p>
    <w:p w14:paraId="40F6B9CB" w14:textId="77777777" w:rsidR="00BB729B" w:rsidRPr="00EC09A5" w:rsidRDefault="00BB729B" w:rsidP="00BB729B">
      <w:pPr>
        <w:rPr>
          <w:b/>
          <w:sz w:val="22"/>
          <w:szCs w:val="22"/>
        </w:rPr>
      </w:pPr>
    </w:p>
    <w:p w14:paraId="54426EE5" w14:textId="77777777" w:rsidR="00BB729B" w:rsidRPr="00EC09A5" w:rsidRDefault="00BB729B" w:rsidP="00BB729B">
      <w:pPr>
        <w:jc w:val="center"/>
        <w:rPr>
          <w:b/>
          <w:sz w:val="22"/>
          <w:szCs w:val="22"/>
        </w:rPr>
      </w:pPr>
    </w:p>
    <w:p w14:paraId="13A53258" w14:textId="77777777" w:rsidR="00BB729B" w:rsidRPr="00EC09A5" w:rsidRDefault="00BB729B" w:rsidP="00BB729B">
      <w:pPr>
        <w:jc w:val="center"/>
        <w:rPr>
          <w:b/>
          <w:sz w:val="22"/>
          <w:szCs w:val="22"/>
        </w:rPr>
      </w:pPr>
    </w:p>
    <w:p w14:paraId="438903B4" w14:textId="77777777" w:rsidR="00BB729B" w:rsidRPr="00EC09A5" w:rsidRDefault="00BB729B" w:rsidP="00BB729B">
      <w:pPr>
        <w:jc w:val="center"/>
        <w:rPr>
          <w:b/>
          <w:sz w:val="22"/>
          <w:szCs w:val="22"/>
        </w:rPr>
      </w:pPr>
    </w:p>
    <w:p w14:paraId="7A5FF0E5" w14:textId="77777777" w:rsidR="00BB729B" w:rsidRPr="00EC09A5" w:rsidRDefault="00BB729B" w:rsidP="00BB729B">
      <w:pPr>
        <w:jc w:val="center"/>
        <w:rPr>
          <w:b/>
          <w:sz w:val="22"/>
          <w:szCs w:val="22"/>
        </w:rPr>
      </w:pPr>
    </w:p>
    <w:p w14:paraId="4DA97F98" w14:textId="77777777" w:rsidR="00BB729B" w:rsidRPr="00EC09A5" w:rsidRDefault="00BB729B" w:rsidP="00BB729B">
      <w:pPr>
        <w:jc w:val="center"/>
        <w:rPr>
          <w:b/>
          <w:sz w:val="22"/>
          <w:szCs w:val="22"/>
        </w:rPr>
      </w:pPr>
    </w:p>
    <w:p w14:paraId="7A90D48A" w14:textId="77777777" w:rsidR="00BB729B" w:rsidRPr="00EC09A5" w:rsidRDefault="00BB729B" w:rsidP="00BB729B">
      <w:pPr>
        <w:jc w:val="center"/>
        <w:rPr>
          <w:b/>
          <w:sz w:val="22"/>
          <w:szCs w:val="22"/>
        </w:rPr>
      </w:pPr>
    </w:p>
    <w:p w14:paraId="2136A8AC" w14:textId="77777777" w:rsidR="00BB729B" w:rsidRPr="00EC09A5" w:rsidRDefault="00BB729B" w:rsidP="00BB729B">
      <w:pPr>
        <w:jc w:val="center"/>
        <w:rPr>
          <w:b/>
          <w:sz w:val="22"/>
          <w:szCs w:val="22"/>
        </w:rPr>
      </w:pPr>
    </w:p>
    <w:p w14:paraId="48F18FBF" w14:textId="77777777" w:rsidR="00BB729B" w:rsidRPr="00EC09A5" w:rsidRDefault="00BB729B" w:rsidP="00BB729B">
      <w:pPr>
        <w:jc w:val="center"/>
        <w:rPr>
          <w:b/>
          <w:sz w:val="22"/>
          <w:szCs w:val="22"/>
        </w:rPr>
      </w:pPr>
    </w:p>
    <w:p w14:paraId="7624743D" w14:textId="77777777" w:rsidR="00BB729B" w:rsidRPr="00EC09A5" w:rsidRDefault="00BB729B" w:rsidP="00BB729B">
      <w:pPr>
        <w:jc w:val="center"/>
        <w:rPr>
          <w:b/>
          <w:sz w:val="22"/>
          <w:szCs w:val="22"/>
        </w:rPr>
      </w:pPr>
    </w:p>
    <w:p w14:paraId="6F8C50E7" w14:textId="77777777" w:rsidR="00BB729B" w:rsidRPr="00EC09A5" w:rsidRDefault="00BB729B" w:rsidP="00BB729B">
      <w:pPr>
        <w:jc w:val="center"/>
        <w:rPr>
          <w:b/>
          <w:sz w:val="22"/>
          <w:szCs w:val="22"/>
        </w:rPr>
      </w:pPr>
    </w:p>
    <w:p w14:paraId="75089AC9" w14:textId="77777777" w:rsidR="00BB729B" w:rsidRPr="00EC09A5" w:rsidRDefault="00BB729B" w:rsidP="00BB729B">
      <w:pPr>
        <w:jc w:val="center"/>
        <w:rPr>
          <w:b/>
          <w:sz w:val="22"/>
          <w:szCs w:val="22"/>
        </w:rPr>
      </w:pPr>
    </w:p>
    <w:p w14:paraId="66270E5F" w14:textId="77777777" w:rsidR="00BB729B" w:rsidRPr="00EC09A5" w:rsidRDefault="00BB729B" w:rsidP="00BB729B">
      <w:pPr>
        <w:jc w:val="center"/>
        <w:rPr>
          <w:b/>
          <w:sz w:val="22"/>
          <w:szCs w:val="22"/>
        </w:rPr>
      </w:pPr>
    </w:p>
    <w:p w14:paraId="035F4E5F" w14:textId="77777777" w:rsidR="00BB729B" w:rsidRPr="00EC09A5" w:rsidRDefault="00BB729B" w:rsidP="00BB729B">
      <w:pPr>
        <w:jc w:val="center"/>
        <w:rPr>
          <w:b/>
          <w:sz w:val="22"/>
          <w:szCs w:val="22"/>
        </w:rPr>
      </w:pPr>
    </w:p>
    <w:p w14:paraId="7A4E4FA6" w14:textId="77777777" w:rsidR="00BB729B" w:rsidRPr="00EC09A5" w:rsidRDefault="00BB729B" w:rsidP="00BB729B">
      <w:pPr>
        <w:jc w:val="center"/>
        <w:rPr>
          <w:b/>
          <w:sz w:val="22"/>
          <w:szCs w:val="22"/>
        </w:rPr>
      </w:pPr>
    </w:p>
    <w:p w14:paraId="29529BE7" w14:textId="77777777" w:rsidR="00BB729B" w:rsidRPr="00EC09A5" w:rsidRDefault="00BB729B" w:rsidP="00BB729B">
      <w:pPr>
        <w:jc w:val="center"/>
        <w:rPr>
          <w:b/>
          <w:sz w:val="22"/>
          <w:szCs w:val="22"/>
        </w:rPr>
      </w:pPr>
    </w:p>
    <w:p w14:paraId="6133A57D" w14:textId="77777777" w:rsidR="00BB729B" w:rsidRPr="00EC09A5" w:rsidRDefault="00BB729B" w:rsidP="00BB729B">
      <w:pPr>
        <w:jc w:val="center"/>
        <w:rPr>
          <w:b/>
          <w:sz w:val="22"/>
          <w:szCs w:val="22"/>
        </w:rPr>
      </w:pPr>
    </w:p>
    <w:p w14:paraId="15608B92" w14:textId="77777777" w:rsidR="00BB729B" w:rsidRPr="00EC09A5" w:rsidRDefault="00BB729B" w:rsidP="00BB729B">
      <w:pPr>
        <w:jc w:val="center"/>
        <w:rPr>
          <w:b/>
          <w:sz w:val="22"/>
          <w:szCs w:val="22"/>
        </w:rPr>
      </w:pPr>
    </w:p>
    <w:p w14:paraId="33D72DBE" w14:textId="77777777" w:rsidR="00BB729B" w:rsidRPr="00EC09A5" w:rsidRDefault="00BB729B" w:rsidP="00BB729B">
      <w:pPr>
        <w:jc w:val="center"/>
        <w:rPr>
          <w:b/>
          <w:sz w:val="22"/>
          <w:szCs w:val="22"/>
        </w:rPr>
      </w:pPr>
    </w:p>
    <w:p w14:paraId="6102935C" w14:textId="77777777" w:rsidR="00BB729B" w:rsidRPr="00EC09A5" w:rsidRDefault="00BB729B" w:rsidP="00BB729B">
      <w:pPr>
        <w:jc w:val="center"/>
        <w:rPr>
          <w:b/>
          <w:sz w:val="22"/>
          <w:szCs w:val="22"/>
        </w:rPr>
      </w:pPr>
    </w:p>
    <w:p w14:paraId="3ADC193F" w14:textId="77777777" w:rsidR="00BB729B" w:rsidRPr="00EC09A5" w:rsidRDefault="00BB729B" w:rsidP="00BB729B">
      <w:pPr>
        <w:jc w:val="center"/>
        <w:rPr>
          <w:b/>
          <w:sz w:val="22"/>
          <w:szCs w:val="22"/>
        </w:rPr>
      </w:pPr>
    </w:p>
    <w:p w14:paraId="28C16426" w14:textId="77777777" w:rsidR="00BB729B" w:rsidRPr="00EC09A5" w:rsidRDefault="00BB729B" w:rsidP="00BB729B">
      <w:pPr>
        <w:jc w:val="center"/>
        <w:rPr>
          <w:b/>
          <w:sz w:val="22"/>
          <w:szCs w:val="22"/>
        </w:rPr>
      </w:pPr>
    </w:p>
    <w:p w14:paraId="1E2BCC9D" w14:textId="77777777" w:rsidR="00BB729B" w:rsidRPr="00EC09A5" w:rsidRDefault="00BB729B" w:rsidP="00BB729B">
      <w:pPr>
        <w:jc w:val="center"/>
        <w:rPr>
          <w:b/>
          <w:sz w:val="22"/>
          <w:szCs w:val="22"/>
        </w:rPr>
      </w:pPr>
    </w:p>
    <w:p w14:paraId="11556F77" w14:textId="77777777" w:rsidR="00BB729B" w:rsidRPr="00EC09A5" w:rsidRDefault="00BB729B" w:rsidP="00BB729B">
      <w:pPr>
        <w:jc w:val="center"/>
        <w:rPr>
          <w:b/>
          <w:sz w:val="22"/>
          <w:szCs w:val="22"/>
        </w:rPr>
      </w:pPr>
    </w:p>
    <w:p w14:paraId="15A1E633" w14:textId="77777777" w:rsidR="00BB729B" w:rsidRPr="00EC09A5" w:rsidRDefault="00BB729B" w:rsidP="00BB729B">
      <w:pPr>
        <w:jc w:val="center"/>
        <w:rPr>
          <w:b/>
          <w:sz w:val="22"/>
          <w:szCs w:val="22"/>
        </w:rPr>
      </w:pPr>
    </w:p>
    <w:p w14:paraId="7F08EE51" w14:textId="77777777" w:rsidR="00BB729B" w:rsidRPr="00EC09A5" w:rsidRDefault="00BB729B" w:rsidP="00BB729B">
      <w:pPr>
        <w:jc w:val="center"/>
        <w:rPr>
          <w:b/>
          <w:sz w:val="22"/>
          <w:szCs w:val="22"/>
        </w:rPr>
      </w:pPr>
    </w:p>
    <w:p w14:paraId="14AB97AF" w14:textId="77777777" w:rsidR="00BB729B" w:rsidRPr="00EC09A5" w:rsidRDefault="00BB729B" w:rsidP="00BB729B">
      <w:pPr>
        <w:jc w:val="center"/>
        <w:rPr>
          <w:b/>
          <w:sz w:val="22"/>
          <w:szCs w:val="22"/>
        </w:rPr>
      </w:pPr>
    </w:p>
    <w:p w14:paraId="15E6CA9A" w14:textId="77777777" w:rsidR="00BB729B" w:rsidRPr="00EC09A5" w:rsidRDefault="00BB729B" w:rsidP="00BB729B">
      <w:pPr>
        <w:jc w:val="center"/>
        <w:rPr>
          <w:b/>
          <w:sz w:val="22"/>
          <w:szCs w:val="22"/>
        </w:rPr>
      </w:pPr>
    </w:p>
    <w:p w14:paraId="51F727FF" w14:textId="77777777" w:rsidR="00BB729B" w:rsidRPr="00EC09A5" w:rsidRDefault="00BB729B" w:rsidP="00BB729B">
      <w:pPr>
        <w:jc w:val="center"/>
        <w:rPr>
          <w:b/>
          <w:sz w:val="22"/>
          <w:szCs w:val="22"/>
        </w:rPr>
      </w:pPr>
    </w:p>
    <w:p w14:paraId="11C6485E" w14:textId="77777777" w:rsidR="00BB729B" w:rsidRPr="00EC09A5" w:rsidRDefault="00BB729B" w:rsidP="00BB729B">
      <w:pPr>
        <w:jc w:val="center"/>
        <w:rPr>
          <w:b/>
          <w:sz w:val="22"/>
          <w:szCs w:val="22"/>
        </w:rPr>
      </w:pPr>
    </w:p>
    <w:p w14:paraId="7ED2F2BF" w14:textId="77777777" w:rsidR="00BB729B" w:rsidRPr="00EC09A5" w:rsidRDefault="00BB729B" w:rsidP="00BB729B">
      <w:pPr>
        <w:jc w:val="center"/>
        <w:rPr>
          <w:b/>
          <w:sz w:val="22"/>
          <w:szCs w:val="22"/>
        </w:rPr>
      </w:pPr>
    </w:p>
    <w:p w14:paraId="7DB776DB" w14:textId="77777777" w:rsidR="00BB729B" w:rsidRPr="00EC09A5" w:rsidRDefault="00BB729B" w:rsidP="00BB729B">
      <w:pPr>
        <w:jc w:val="center"/>
        <w:rPr>
          <w:b/>
          <w:sz w:val="22"/>
          <w:szCs w:val="22"/>
        </w:rPr>
      </w:pPr>
    </w:p>
    <w:p w14:paraId="025797F0" w14:textId="77777777" w:rsidR="00BB729B" w:rsidRPr="00EC09A5" w:rsidRDefault="00BB729B" w:rsidP="00BB729B">
      <w:pPr>
        <w:jc w:val="center"/>
        <w:rPr>
          <w:b/>
          <w:sz w:val="22"/>
          <w:szCs w:val="22"/>
        </w:rPr>
      </w:pPr>
    </w:p>
    <w:p w14:paraId="756C86B6" w14:textId="77777777" w:rsidR="00BB729B" w:rsidRPr="00EC09A5" w:rsidRDefault="00BB729B" w:rsidP="00BB729B">
      <w:pPr>
        <w:jc w:val="center"/>
        <w:rPr>
          <w:b/>
          <w:sz w:val="22"/>
          <w:szCs w:val="22"/>
        </w:rPr>
      </w:pPr>
    </w:p>
    <w:p w14:paraId="5F78DA9F" w14:textId="77777777" w:rsidR="00BB729B" w:rsidRPr="00EC09A5" w:rsidRDefault="00BB729B" w:rsidP="00BB729B">
      <w:pPr>
        <w:jc w:val="center"/>
        <w:rPr>
          <w:b/>
          <w:sz w:val="22"/>
          <w:szCs w:val="22"/>
        </w:rPr>
      </w:pPr>
    </w:p>
    <w:p w14:paraId="3A67E2E6" w14:textId="77777777" w:rsidR="00BB729B" w:rsidRPr="00EC09A5" w:rsidRDefault="00BB729B" w:rsidP="00BB729B">
      <w:pPr>
        <w:rPr>
          <w:b/>
          <w:sz w:val="22"/>
          <w:szCs w:val="22"/>
        </w:rPr>
      </w:pPr>
    </w:p>
    <w:p w14:paraId="3E7862ED" w14:textId="77777777" w:rsidR="00BB729B" w:rsidRPr="00EC09A5" w:rsidRDefault="00BB729B" w:rsidP="00BB729B">
      <w:pPr>
        <w:jc w:val="center"/>
        <w:rPr>
          <w:b/>
          <w:sz w:val="22"/>
          <w:szCs w:val="22"/>
        </w:rPr>
      </w:pPr>
    </w:p>
    <w:p w14:paraId="2B7801FB" w14:textId="77777777" w:rsidR="00BB729B" w:rsidRPr="00EC09A5" w:rsidRDefault="00BB729B" w:rsidP="00BB729B">
      <w:pPr>
        <w:jc w:val="center"/>
        <w:rPr>
          <w:b/>
          <w:sz w:val="22"/>
          <w:szCs w:val="22"/>
        </w:rPr>
      </w:pPr>
    </w:p>
    <w:p w14:paraId="35F0B288" w14:textId="77777777" w:rsidR="00BB729B" w:rsidRPr="00EC09A5" w:rsidRDefault="00BB729B" w:rsidP="00BB729B">
      <w:pPr>
        <w:jc w:val="center"/>
        <w:rPr>
          <w:b/>
          <w:sz w:val="22"/>
          <w:szCs w:val="22"/>
        </w:rPr>
      </w:pPr>
      <w:r w:rsidRPr="00EC09A5">
        <w:rPr>
          <w:b/>
          <w:sz w:val="22"/>
          <w:szCs w:val="22"/>
        </w:rPr>
        <w:t>II PRIEDAS</w:t>
      </w:r>
    </w:p>
    <w:p w14:paraId="6DFDD5A8" w14:textId="77777777" w:rsidR="00BB729B" w:rsidRPr="00EC09A5" w:rsidRDefault="00BB729B" w:rsidP="00BB729B">
      <w:pPr>
        <w:rPr>
          <w:b/>
          <w:sz w:val="22"/>
          <w:szCs w:val="22"/>
        </w:rPr>
      </w:pPr>
    </w:p>
    <w:p w14:paraId="3DFA8E75" w14:textId="77777777" w:rsidR="00BB729B" w:rsidRPr="00EC09A5" w:rsidRDefault="00BB729B" w:rsidP="00BB729B">
      <w:pPr>
        <w:jc w:val="center"/>
        <w:rPr>
          <w:sz w:val="22"/>
          <w:szCs w:val="22"/>
        </w:rPr>
      </w:pPr>
      <w:r w:rsidRPr="00EC09A5">
        <w:rPr>
          <w:b/>
          <w:sz w:val="22"/>
          <w:szCs w:val="22"/>
        </w:rPr>
        <w:t>REGISTRACIJOS SĄLYGOS</w:t>
      </w:r>
    </w:p>
    <w:p w14:paraId="5038053B" w14:textId="77777777" w:rsidR="00BB729B" w:rsidRPr="00EC09A5" w:rsidRDefault="00BB729B" w:rsidP="00BB729B">
      <w:pPr>
        <w:rPr>
          <w:b/>
          <w:sz w:val="22"/>
          <w:szCs w:val="22"/>
        </w:rPr>
      </w:pPr>
    </w:p>
    <w:p w14:paraId="102D8366" w14:textId="77777777" w:rsidR="00BB729B" w:rsidRPr="00EC09A5" w:rsidRDefault="00BB729B" w:rsidP="00BB729B">
      <w:pPr>
        <w:ind w:left="1701" w:hanging="567"/>
        <w:rPr>
          <w:b/>
          <w:sz w:val="22"/>
          <w:szCs w:val="22"/>
        </w:rPr>
      </w:pPr>
      <w:r w:rsidRPr="00EC09A5">
        <w:rPr>
          <w:b/>
          <w:sz w:val="22"/>
          <w:szCs w:val="22"/>
        </w:rPr>
        <w:t>A.</w:t>
      </w:r>
      <w:r w:rsidRPr="00EC09A5">
        <w:rPr>
          <w:b/>
          <w:sz w:val="22"/>
          <w:szCs w:val="22"/>
        </w:rPr>
        <w:tab/>
        <w:t>GAMINTOJAS (-AI), ATSAKINGAS (-I) UŽ SERIJŲ IŠLEIDIMĄ</w:t>
      </w:r>
    </w:p>
    <w:p w14:paraId="3D16A72A" w14:textId="77777777" w:rsidR="00BB729B" w:rsidRPr="00EC09A5" w:rsidRDefault="00BB729B" w:rsidP="00BB729B">
      <w:pPr>
        <w:ind w:left="1701" w:hanging="567"/>
        <w:rPr>
          <w:b/>
          <w:sz w:val="22"/>
          <w:szCs w:val="22"/>
        </w:rPr>
      </w:pPr>
    </w:p>
    <w:p w14:paraId="2917B832" w14:textId="77777777" w:rsidR="00BB729B" w:rsidRPr="00EC09A5" w:rsidRDefault="00BB729B" w:rsidP="00BB729B">
      <w:pPr>
        <w:ind w:left="1701" w:hanging="567"/>
        <w:rPr>
          <w:b/>
          <w:sz w:val="22"/>
          <w:szCs w:val="22"/>
        </w:rPr>
      </w:pPr>
      <w:r w:rsidRPr="00EC09A5">
        <w:rPr>
          <w:b/>
          <w:sz w:val="22"/>
          <w:szCs w:val="22"/>
        </w:rPr>
        <w:t>B.</w:t>
      </w:r>
      <w:r w:rsidRPr="00EC09A5">
        <w:rPr>
          <w:b/>
          <w:sz w:val="22"/>
          <w:szCs w:val="22"/>
        </w:rPr>
        <w:tab/>
        <w:t>TIEKIMO IR VARTOJIMO SĄLYGOS AR APRIBOJIMAI</w:t>
      </w:r>
    </w:p>
    <w:p w14:paraId="0E022A03" w14:textId="77777777" w:rsidR="00BB729B" w:rsidRPr="00EC09A5" w:rsidRDefault="00BB729B" w:rsidP="00BB729B">
      <w:pPr>
        <w:rPr>
          <w:b/>
          <w:sz w:val="22"/>
          <w:szCs w:val="22"/>
        </w:rPr>
      </w:pPr>
    </w:p>
    <w:p w14:paraId="04127263" w14:textId="77777777" w:rsidR="00BB729B" w:rsidRPr="00EC09A5" w:rsidRDefault="00BB729B" w:rsidP="00BB729B">
      <w:pPr>
        <w:rPr>
          <w:b/>
          <w:sz w:val="22"/>
          <w:szCs w:val="22"/>
        </w:rPr>
      </w:pPr>
    </w:p>
    <w:p w14:paraId="52BAE368" w14:textId="77777777" w:rsidR="00BB729B" w:rsidRPr="00EC09A5" w:rsidRDefault="00BB729B" w:rsidP="00BB729B">
      <w:pPr>
        <w:pageBreakBefore/>
        <w:rPr>
          <w:sz w:val="22"/>
          <w:szCs w:val="22"/>
        </w:rPr>
      </w:pPr>
    </w:p>
    <w:p w14:paraId="66B2E365" w14:textId="77777777" w:rsidR="00BB729B" w:rsidRPr="00EC09A5" w:rsidRDefault="00BB729B" w:rsidP="00BB729B">
      <w:pPr>
        <w:ind w:left="567" w:hanging="567"/>
        <w:rPr>
          <w:b/>
          <w:sz w:val="22"/>
          <w:szCs w:val="22"/>
        </w:rPr>
      </w:pPr>
      <w:r w:rsidRPr="00EC09A5">
        <w:rPr>
          <w:b/>
          <w:sz w:val="22"/>
          <w:szCs w:val="22"/>
        </w:rPr>
        <w:t>A.</w:t>
      </w:r>
      <w:r w:rsidRPr="00EC09A5">
        <w:rPr>
          <w:b/>
          <w:sz w:val="22"/>
          <w:szCs w:val="22"/>
        </w:rPr>
        <w:tab/>
        <w:t>GAMINTOJAS (-AI), ATSAKINGAS (-I) UŽ SERIJŲ IŠLEIDIMĄ</w:t>
      </w:r>
    </w:p>
    <w:p w14:paraId="77CA98FE" w14:textId="77777777" w:rsidR="00BB729B" w:rsidRPr="00EC09A5" w:rsidRDefault="00BB729B" w:rsidP="00BB729B">
      <w:pPr>
        <w:ind w:left="567" w:hanging="567"/>
        <w:rPr>
          <w:b/>
          <w:sz w:val="22"/>
          <w:szCs w:val="22"/>
        </w:rPr>
      </w:pPr>
    </w:p>
    <w:p w14:paraId="325C396B" w14:textId="77777777" w:rsidR="00BB729B" w:rsidRPr="00EC09A5" w:rsidRDefault="00BB729B" w:rsidP="00BB729B">
      <w:pPr>
        <w:pStyle w:val="BTuEMEASMCA"/>
      </w:pPr>
      <w:r w:rsidRPr="00EC09A5">
        <w:t xml:space="preserve">Gamintojo, atsakingo už serijų išleidimą, pavadinimas ir adresas </w:t>
      </w:r>
    </w:p>
    <w:p w14:paraId="17137C24" w14:textId="77777777" w:rsidR="00BB729B" w:rsidRPr="00EC09A5" w:rsidRDefault="00BB729B" w:rsidP="00BB729B">
      <w:pPr>
        <w:ind w:left="567" w:hanging="567"/>
        <w:rPr>
          <w:b/>
          <w:sz w:val="22"/>
          <w:szCs w:val="22"/>
        </w:rPr>
      </w:pPr>
    </w:p>
    <w:p w14:paraId="618E2261" w14:textId="77777777" w:rsidR="00BB729B" w:rsidRPr="00EC09A5" w:rsidRDefault="00BB729B" w:rsidP="00BB729B">
      <w:pPr>
        <w:ind w:left="567" w:hanging="567"/>
        <w:rPr>
          <w:sz w:val="22"/>
          <w:szCs w:val="22"/>
        </w:rPr>
      </w:pPr>
      <w:r w:rsidRPr="00EC09A5">
        <w:rPr>
          <w:sz w:val="22"/>
          <w:szCs w:val="22"/>
        </w:rPr>
        <w:t>Chiesi Pharmaceuticals GmbH</w:t>
      </w:r>
    </w:p>
    <w:p w14:paraId="24C9D103" w14:textId="77777777" w:rsidR="00BB729B" w:rsidRPr="00EC09A5" w:rsidRDefault="00BB729B" w:rsidP="00BB729B">
      <w:pPr>
        <w:ind w:left="567" w:hanging="567"/>
        <w:rPr>
          <w:sz w:val="22"/>
          <w:szCs w:val="22"/>
        </w:rPr>
      </w:pPr>
      <w:r w:rsidRPr="00EC09A5">
        <w:rPr>
          <w:sz w:val="22"/>
          <w:szCs w:val="22"/>
        </w:rPr>
        <w:t>Gonzagagasse 16/16</w:t>
      </w:r>
    </w:p>
    <w:p w14:paraId="6D641789" w14:textId="77777777" w:rsidR="00BB729B" w:rsidRPr="00EC09A5" w:rsidRDefault="00BB729B" w:rsidP="00BB729B">
      <w:pPr>
        <w:ind w:left="567" w:hanging="567"/>
        <w:rPr>
          <w:sz w:val="22"/>
          <w:szCs w:val="22"/>
        </w:rPr>
      </w:pPr>
      <w:r w:rsidRPr="00EC09A5">
        <w:rPr>
          <w:sz w:val="22"/>
          <w:szCs w:val="22"/>
        </w:rPr>
        <w:t>1010 Wien</w:t>
      </w:r>
    </w:p>
    <w:p w14:paraId="33E7CC7F" w14:textId="77777777" w:rsidR="00BB729B" w:rsidRPr="00EC09A5" w:rsidRDefault="00BB729B" w:rsidP="00BB729B">
      <w:pPr>
        <w:ind w:left="567" w:hanging="567"/>
        <w:rPr>
          <w:sz w:val="22"/>
          <w:szCs w:val="22"/>
        </w:rPr>
      </w:pPr>
      <w:r w:rsidRPr="00EC09A5">
        <w:rPr>
          <w:sz w:val="22"/>
          <w:szCs w:val="22"/>
        </w:rPr>
        <w:t xml:space="preserve">Austrija </w:t>
      </w:r>
    </w:p>
    <w:p w14:paraId="5E9CE300" w14:textId="77777777" w:rsidR="00BB729B" w:rsidRPr="00EC09A5" w:rsidRDefault="00BB729B" w:rsidP="00BB729B">
      <w:pPr>
        <w:ind w:left="567" w:hanging="567"/>
        <w:rPr>
          <w:sz w:val="22"/>
          <w:szCs w:val="22"/>
        </w:rPr>
      </w:pPr>
    </w:p>
    <w:p w14:paraId="43BD600D" w14:textId="77777777" w:rsidR="00BB729B" w:rsidRPr="00EC09A5" w:rsidRDefault="00BB729B" w:rsidP="00BB729B">
      <w:pPr>
        <w:ind w:left="567" w:hanging="567"/>
        <w:rPr>
          <w:sz w:val="22"/>
          <w:szCs w:val="22"/>
        </w:rPr>
      </w:pPr>
    </w:p>
    <w:p w14:paraId="531A9F86" w14:textId="77777777" w:rsidR="00BB729B" w:rsidRPr="00EC09A5" w:rsidRDefault="00BB729B" w:rsidP="00BB729B">
      <w:pPr>
        <w:ind w:left="567" w:hanging="567"/>
        <w:rPr>
          <w:sz w:val="22"/>
          <w:szCs w:val="22"/>
        </w:rPr>
      </w:pPr>
      <w:bookmarkStart w:id="0" w:name="_Toc129243129"/>
      <w:bookmarkStart w:id="1" w:name="_Toc129243254"/>
      <w:r w:rsidRPr="00EC09A5">
        <w:rPr>
          <w:b/>
          <w:sz w:val="22"/>
          <w:szCs w:val="22"/>
        </w:rPr>
        <w:t>B</w:t>
      </w:r>
      <w:bookmarkStart w:id="2" w:name="_Toc129243130"/>
      <w:bookmarkStart w:id="3" w:name="_Toc129243255"/>
      <w:bookmarkEnd w:id="0"/>
      <w:bookmarkEnd w:id="1"/>
      <w:r w:rsidRPr="00EC09A5">
        <w:rPr>
          <w:sz w:val="22"/>
          <w:szCs w:val="22"/>
        </w:rPr>
        <w:t>.</w:t>
      </w:r>
      <w:r w:rsidRPr="00EC09A5">
        <w:rPr>
          <w:sz w:val="22"/>
          <w:szCs w:val="22"/>
        </w:rPr>
        <w:tab/>
      </w:r>
      <w:r w:rsidRPr="00EC09A5">
        <w:rPr>
          <w:b/>
          <w:sz w:val="22"/>
          <w:szCs w:val="22"/>
        </w:rPr>
        <w:t>TIEKIMO IR VARTOJIMO SĄLYGOS AR APRIBOJIMAI</w:t>
      </w:r>
      <w:bookmarkEnd w:id="2"/>
      <w:bookmarkEnd w:id="3"/>
    </w:p>
    <w:p w14:paraId="3F66B87D" w14:textId="77777777" w:rsidR="00BB729B" w:rsidRPr="00EC09A5" w:rsidRDefault="00BB729B" w:rsidP="00BB729B">
      <w:pPr>
        <w:ind w:left="567" w:hanging="567"/>
        <w:rPr>
          <w:b/>
          <w:sz w:val="22"/>
          <w:szCs w:val="22"/>
        </w:rPr>
      </w:pPr>
    </w:p>
    <w:p w14:paraId="62C060F6" w14:textId="77777777" w:rsidR="00BB729B" w:rsidRPr="00EC09A5" w:rsidRDefault="00BB729B" w:rsidP="00BB729B">
      <w:pPr>
        <w:ind w:left="567" w:hanging="567"/>
        <w:rPr>
          <w:sz w:val="22"/>
          <w:szCs w:val="22"/>
        </w:rPr>
      </w:pPr>
      <w:r w:rsidRPr="00EC09A5">
        <w:rPr>
          <w:sz w:val="22"/>
          <w:szCs w:val="22"/>
        </w:rPr>
        <w:t>Receptinis vaistinis preparatas</w:t>
      </w:r>
      <w:r w:rsidRPr="00EC09A5">
        <w:rPr>
          <w:b/>
          <w:sz w:val="22"/>
          <w:szCs w:val="22"/>
        </w:rPr>
        <w:t>.</w:t>
      </w:r>
    </w:p>
    <w:p w14:paraId="09549723" w14:textId="77777777" w:rsidR="00BB729B" w:rsidRPr="00EC09A5" w:rsidRDefault="00BB729B" w:rsidP="00BB729B">
      <w:pPr>
        <w:rPr>
          <w:b/>
          <w:sz w:val="22"/>
          <w:szCs w:val="22"/>
        </w:rPr>
      </w:pPr>
    </w:p>
    <w:p w14:paraId="0D36BE0F" w14:textId="77777777" w:rsidR="00BB729B" w:rsidRPr="00EC09A5" w:rsidRDefault="00BB729B" w:rsidP="00BB729B">
      <w:pPr>
        <w:rPr>
          <w:b/>
          <w:sz w:val="22"/>
          <w:szCs w:val="22"/>
        </w:rPr>
      </w:pPr>
    </w:p>
    <w:p w14:paraId="0825FC9A" w14:textId="77777777" w:rsidR="00BB729B" w:rsidRPr="00EC09A5" w:rsidRDefault="00BB729B" w:rsidP="00BB729B">
      <w:pPr>
        <w:rPr>
          <w:sz w:val="22"/>
          <w:szCs w:val="22"/>
        </w:rPr>
      </w:pPr>
    </w:p>
    <w:p w14:paraId="3458476F" w14:textId="77777777" w:rsidR="00BB729B" w:rsidRPr="00EC09A5" w:rsidRDefault="00BB729B" w:rsidP="00BB729B">
      <w:pPr>
        <w:rPr>
          <w:sz w:val="22"/>
          <w:szCs w:val="22"/>
        </w:rPr>
      </w:pPr>
    </w:p>
    <w:p w14:paraId="39B93C99" w14:textId="77777777" w:rsidR="00BB729B" w:rsidRPr="00EC09A5" w:rsidRDefault="00BB729B" w:rsidP="00BB729B">
      <w:pPr>
        <w:rPr>
          <w:sz w:val="22"/>
          <w:szCs w:val="22"/>
        </w:rPr>
      </w:pPr>
    </w:p>
    <w:p w14:paraId="12569A2B" w14:textId="77777777" w:rsidR="00BB729B" w:rsidRPr="00EC09A5" w:rsidRDefault="00BB729B" w:rsidP="00BB729B">
      <w:pPr>
        <w:rPr>
          <w:sz w:val="22"/>
          <w:szCs w:val="22"/>
        </w:rPr>
      </w:pPr>
    </w:p>
    <w:p w14:paraId="1F651C45" w14:textId="77777777" w:rsidR="00BB729B" w:rsidRPr="00EC09A5" w:rsidRDefault="00BB729B" w:rsidP="00BB729B">
      <w:pPr>
        <w:rPr>
          <w:sz w:val="22"/>
          <w:szCs w:val="22"/>
        </w:rPr>
      </w:pPr>
    </w:p>
    <w:p w14:paraId="04FA42D6" w14:textId="77777777" w:rsidR="00BB729B" w:rsidRPr="00EC09A5" w:rsidRDefault="00BB729B" w:rsidP="00BB729B">
      <w:pPr>
        <w:rPr>
          <w:sz w:val="22"/>
          <w:szCs w:val="22"/>
        </w:rPr>
      </w:pPr>
    </w:p>
    <w:p w14:paraId="0FE2AEF6" w14:textId="77777777" w:rsidR="00BB729B" w:rsidRPr="00EC09A5" w:rsidRDefault="00BB729B" w:rsidP="00BB729B">
      <w:pPr>
        <w:rPr>
          <w:sz w:val="22"/>
          <w:szCs w:val="22"/>
        </w:rPr>
      </w:pPr>
    </w:p>
    <w:p w14:paraId="065ED515" w14:textId="77777777" w:rsidR="00BB729B" w:rsidRPr="00EC09A5" w:rsidRDefault="00BB729B" w:rsidP="00BB729B">
      <w:pPr>
        <w:rPr>
          <w:sz w:val="22"/>
          <w:szCs w:val="22"/>
        </w:rPr>
      </w:pPr>
    </w:p>
    <w:p w14:paraId="7F214591" w14:textId="77777777" w:rsidR="00BB729B" w:rsidRPr="00EC09A5" w:rsidRDefault="00BB729B" w:rsidP="00BB729B">
      <w:pPr>
        <w:rPr>
          <w:sz w:val="22"/>
          <w:szCs w:val="22"/>
        </w:rPr>
      </w:pPr>
    </w:p>
    <w:p w14:paraId="3A76BBB2" w14:textId="77777777" w:rsidR="00BB729B" w:rsidRPr="00EC09A5" w:rsidRDefault="00BB729B" w:rsidP="00BB729B">
      <w:pPr>
        <w:rPr>
          <w:sz w:val="22"/>
          <w:szCs w:val="22"/>
        </w:rPr>
      </w:pPr>
    </w:p>
    <w:p w14:paraId="780B646B" w14:textId="77777777" w:rsidR="00BB729B" w:rsidRPr="00EC09A5" w:rsidRDefault="00BB729B" w:rsidP="00BB729B">
      <w:pPr>
        <w:rPr>
          <w:sz w:val="22"/>
          <w:szCs w:val="22"/>
        </w:rPr>
      </w:pPr>
    </w:p>
    <w:p w14:paraId="68184505" w14:textId="77777777" w:rsidR="00BB729B" w:rsidRPr="00EC09A5" w:rsidRDefault="00BB729B" w:rsidP="00BB729B">
      <w:pPr>
        <w:rPr>
          <w:sz w:val="22"/>
          <w:szCs w:val="22"/>
        </w:rPr>
      </w:pPr>
    </w:p>
    <w:p w14:paraId="061CBD3E" w14:textId="77777777" w:rsidR="00BB729B" w:rsidRPr="00EC09A5" w:rsidRDefault="00BB729B" w:rsidP="00BB729B">
      <w:pPr>
        <w:rPr>
          <w:sz w:val="22"/>
          <w:szCs w:val="22"/>
        </w:rPr>
      </w:pPr>
    </w:p>
    <w:p w14:paraId="1794A0A2" w14:textId="77777777" w:rsidR="00BB729B" w:rsidRPr="00EC09A5" w:rsidRDefault="00BB729B" w:rsidP="00BB729B">
      <w:pPr>
        <w:rPr>
          <w:sz w:val="22"/>
          <w:szCs w:val="22"/>
        </w:rPr>
      </w:pPr>
    </w:p>
    <w:p w14:paraId="3BE327AA" w14:textId="77777777" w:rsidR="00BB729B" w:rsidRPr="00EC09A5" w:rsidRDefault="00BB729B" w:rsidP="00BB729B">
      <w:pPr>
        <w:rPr>
          <w:sz w:val="22"/>
          <w:szCs w:val="22"/>
        </w:rPr>
      </w:pPr>
    </w:p>
    <w:p w14:paraId="1475832C" w14:textId="77777777" w:rsidR="00BB729B" w:rsidRPr="00EC09A5" w:rsidRDefault="00BB729B" w:rsidP="00BB729B">
      <w:pPr>
        <w:rPr>
          <w:sz w:val="22"/>
          <w:szCs w:val="22"/>
        </w:rPr>
      </w:pPr>
    </w:p>
    <w:p w14:paraId="7B35DD5D" w14:textId="77777777" w:rsidR="00BB729B" w:rsidRPr="00EC09A5" w:rsidRDefault="00BB729B" w:rsidP="00BB729B">
      <w:pPr>
        <w:rPr>
          <w:sz w:val="22"/>
          <w:szCs w:val="22"/>
        </w:rPr>
      </w:pPr>
    </w:p>
    <w:p w14:paraId="5C7A2355" w14:textId="77777777" w:rsidR="00BB729B" w:rsidRPr="00EC09A5" w:rsidRDefault="00BB729B" w:rsidP="00BB729B">
      <w:pPr>
        <w:rPr>
          <w:sz w:val="22"/>
          <w:szCs w:val="22"/>
        </w:rPr>
      </w:pPr>
    </w:p>
    <w:p w14:paraId="54AA591B" w14:textId="77777777" w:rsidR="00BB729B" w:rsidRPr="00EC09A5" w:rsidRDefault="00BB729B" w:rsidP="00BB729B">
      <w:pPr>
        <w:rPr>
          <w:sz w:val="22"/>
          <w:szCs w:val="22"/>
        </w:rPr>
      </w:pPr>
    </w:p>
    <w:p w14:paraId="262949DC" w14:textId="77777777" w:rsidR="00BB729B" w:rsidRPr="00EC09A5" w:rsidRDefault="00BB729B" w:rsidP="00BB729B">
      <w:pPr>
        <w:rPr>
          <w:sz w:val="22"/>
          <w:szCs w:val="22"/>
        </w:rPr>
      </w:pPr>
    </w:p>
    <w:p w14:paraId="190349BA" w14:textId="77777777" w:rsidR="00BB729B" w:rsidRPr="00EC09A5" w:rsidRDefault="00BB729B" w:rsidP="00BB729B">
      <w:pPr>
        <w:rPr>
          <w:sz w:val="22"/>
          <w:szCs w:val="22"/>
        </w:rPr>
      </w:pPr>
    </w:p>
    <w:p w14:paraId="2E301F04" w14:textId="77777777" w:rsidR="00BB729B" w:rsidRPr="00EC09A5" w:rsidRDefault="00BB729B" w:rsidP="00BB729B">
      <w:pPr>
        <w:rPr>
          <w:sz w:val="22"/>
          <w:szCs w:val="22"/>
        </w:rPr>
      </w:pPr>
    </w:p>
    <w:p w14:paraId="0722AA02" w14:textId="77777777" w:rsidR="00BB729B" w:rsidRPr="00EC09A5" w:rsidRDefault="00BB729B" w:rsidP="00BB729B">
      <w:pPr>
        <w:rPr>
          <w:sz w:val="22"/>
          <w:szCs w:val="22"/>
        </w:rPr>
      </w:pPr>
    </w:p>
    <w:p w14:paraId="57E0C220" w14:textId="77777777" w:rsidR="00BB729B" w:rsidRPr="00EC09A5" w:rsidRDefault="00BB729B" w:rsidP="00BB729B">
      <w:pPr>
        <w:rPr>
          <w:sz w:val="22"/>
          <w:szCs w:val="22"/>
        </w:rPr>
      </w:pPr>
    </w:p>
    <w:p w14:paraId="648436B1" w14:textId="77777777" w:rsidR="00BB729B" w:rsidRPr="00EC09A5" w:rsidRDefault="00BB729B" w:rsidP="00BB729B">
      <w:pPr>
        <w:pageBreakBefore/>
        <w:rPr>
          <w:sz w:val="22"/>
          <w:szCs w:val="22"/>
        </w:rPr>
      </w:pPr>
    </w:p>
    <w:p w14:paraId="3F3301D0" w14:textId="77777777" w:rsidR="00BB729B" w:rsidRPr="00EC09A5" w:rsidRDefault="00BB729B" w:rsidP="00BB729B">
      <w:pPr>
        <w:rPr>
          <w:sz w:val="22"/>
          <w:szCs w:val="22"/>
        </w:rPr>
      </w:pPr>
    </w:p>
    <w:p w14:paraId="22D9566A" w14:textId="77777777" w:rsidR="00BB729B" w:rsidRPr="00EC09A5" w:rsidRDefault="00BB729B" w:rsidP="00BB729B">
      <w:pPr>
        <w:rPr>
          <w:sz w:val="22"/>
          <w:szCs w:val="22"/>
        </w:rPr>
      </w:pPr>
    </w:p>
    <w:p w14:paraId="06D4EFC9" w14:textId="77777777" w:rsidR="00BB729B" w:rsidRPr="00EC09A5" w:rsidRDefault="00BB729B" w:rsidP="00BB729B">
      <w:pPr>
        <w:rPr>
          <w:sz w:val="22"/>
          <w:szCs w:val="22"/>
        </w:rPr>
      </w:pPr>
    </w:p>
    <w:p w14:paraId="31FFAC3D" w14:textId="77777777" w:rsidR="00BB729B" w:rsidRPr="00EC09A5" w:rsidRDefault="00BB729B" w:rsidP="00BB729B">
      <w:pPr>
        <w:rPr>
          <w:sz w:val="22"/>
          <w:szCs w:val="22"/>
        </w:rPr>
      </w:pPr>
    </w:p>
    <w:p w14:paraId="387F7F2C" w14:textId="77777777" w:rsidR="00BB729B" w:rsidRPr="00EC09A5" w:rsidRDefault="00BB729B" w:rsidP="00BB729B">
      <w:pPr>
        <w:rPr>
          <w:sz w:val="22"/>
          <w:szCs w:val="22"/>
        </w:rPr>
      </w:pPr>
    </w:p>
    <w:p w14:paraId="0E3E7AC0" w14:textId="77777777" w:rsidR="00BB729B" w:rsidRPr="00EC09A5" w:rsidRDefault="00BB729B" w:rsidP="00BB729B">
      <w:pPr>
        <w:rPr>
          <w:sz w:val="22"/>
          <w:szCs w:val="22"/>
        </w:rPr>
      </w:pPr>
    </w:p>
    <w:p w14:paraId="0DF7E155" w14:textId="77777777" w:rsidR="00BB729B" w:rsidRPr="00EC09A5" w:rsidRDefault="00BB729B" w:rsidP="00BB729B">
      <w:pPr>
        <w:rPr>
          <w:sz w:val="22"/>
          <w:szCs w:val="22"/>
        </w:rPr>
      </w:pPr>
    </w:p>
    <w:p w14:paraId="798C3B96" w14:textId="77777777" w:rsidR="00BB729B" w:rsidRPr="00EC09A5" w:rsidRDefault="00BB729B" w:rsidP="00BB729B">
      <w:pPr>
        <w:rPr>
          <w:sz w:val="22"/>
          <w:szCs w:val="22"/>
        </w:rPr>
      </w:pPr>
    </w:p>
    <w:p w14:paraId="13D6F529" w14:textId="77777777" w:rsidR="00BB729B" w:rsidRPr="00EC09A5" w:rsidRDefault="00BB729B" w:rsidP="00BB729B">
      <w:pPr>
        <w:rPr>
          <w:sz w:val="22"/>
          <w:szCs w:val="22"/>
        </w:rPr>
      </w:pPr>
    </w:p>
    <w:p w14:paraId="3887EF8D" w14:textId="77777777" w:rsidR="00BB729B" w:rsidRPr="00EC09A5" w:rsidRDefault="00BB729B" w:rsidP="00BB729B">
      <w:pPr>
        <w:rPr>
          <w:sz w:val="22"/>
          <w:szCs w:val="22"/>
        </w:rPr>
      </w:pPr>
    </w:p>
    <w:p w14:paraId="51FDBCE7" w14:textId="77777777" w:rsidR="00BB729B" w:rsidRPr="00EC09A5" w:rsidRDefault="00BB729B" w:rsidP="00BB729B">
      <w:pPr>
        <w:rPr>
          <w:sz w:val="22"/>
          <w:szCs w:val="22"/>
        </w:rPr>
      </w:pPr>
    </w:p>
    <w:p w14:paraId="0E44CB1A" w14:textId="77777777" w:rsidR="00BB729B" w:rsidRPr="00EC09A5" w:rsidRDefault="00BB729B" w:rsidP="00BB729B">
      <w:pPr>
        <w:rPr>
          <w:sz w:val="22"/>
          <w:szCs w:val="22"/>
        </w:rPr>
      </w:pPr>
    </w:p>
    <w:p w14:paraId="00306E7B" w14:textId="77777777" w:rsidR="00BB729B" w:rsidRPr="00EC09A5" w:rsidRDefault="00BB729B" w:rsidP="00BB729B">
      <w:pPr>
        <w:rPr>
          <w:sz w:val="22"/>
          <w:szCs w:val="22"/>
        </w:rPr>
      </w:pPr>
    </w:p>
    <w:p w14:paraId="5D0B037A" w14:textId="77777777" w:rsidR="00BB729B" w:rsidRPr="00EC09A5" w:rsidRDefault="00BB729B" w:rsidP="00BB729B">
      <w:pPr>
        <w:rPr>
          <w:sz w:val="22"/>
          <w:szCs w:val="22"/>
        </w:rPr>
      </w:pPr>
    </w:p>
    <w:p w14:paraId="0A915244" w14:textId="77777777" w:rsidR="00BB729B" w:rsidRPr="00EC09A5" w:rsidRDefault="00BB729B" w:rsidP="00BB729B">
      <w:pPr>
        <w:rPr>
          <w:sz w:val="22"/>
          <w:szCs w:val="22"/>
        </w:rPr>
      </w:pPr>
    </w:p>
    <w:p w14:paraId="040DAEA2" w14:textId="77777777" w:rsidR="00BB729B" w:rsidRPr="00EC09A5" w:rsidRDefault="00BB729B" w:rsidP="00BB729B">
      <w:pPr>
        <w:rPr>
          <w:sz w:val="22"/>
          <w:szCs w:val="22"/>
        </w:rPr>
      </w:pPr>
    </w:p>
    <w:p w14:paraId="1BF12B9C" w14:textId="77777777" w:rsidR="00BB729B" w:rsidRPr="00EC09A5" w:rsidRDefault="00BB729B" w:rsidP="00BB729B">
      <w:pPr>
        <w:rPr>
          <w:sz w:val="22"/>
          <w:szCs w:val="22"/>
        </w:rPr>
      </w:pPr>
    </w:p>
    <w:p w14:paraId="0E22C057" w14:textId="77777777" w:rsidR="00BB729B" w:rsidRPr="00EC09A5" w:rsidRDefault="00BB729B" w:rsidP="00BB729B">
      <w:pPr>
        <w:rPr>
          <w:sz w:val="22"/>
          <w:szCs w:val="22"/>
        </w:rPr>
      </w:pPr>
    </w:p>
    <w:p w14:paraId="663973B7" w14:textId="77777777" w:rsidR="00BB729B" w:rsidRPr="00EC09A5" w:rsidRDefault="00BB729B" w:rsidP="00BB729B">
      <w:pPr>
        <w:rPr>
          <w:sz w:val="22"/>
          <w:szCs w:val="22"/>
        </w:rPr>
      </w:pPr>
    </w:p>
    <w:p w14:paraId="45191077" w14:textId="77777777" w:rsidR="00BB729B" w:rsidRPr="00EC09A5" w:rsidRDefault="00BB729B" w:rsidP="00BB729B">
      <w:pPr>
        <w:rPr>
          <w:sz w:val="22"/>
          <w:szCs w:val="22"/>
        </w:rPr>
      </w:pPr>
    </w:p>
    <w:p w14:paraId="6D998F07" w14:textId="77777777" w:rsidR="00BB729B" w:rsidRPr="00EC09A5" w:rsidRDefault="00BB729B" w:rsidP="00BB729B">
      <w:pPr>
        <w:rPr>
          <w:sz w:val="22"/>
          <w:szCs w:val="22"/>
        </w:rPr>
      </w:pPr>
    </w:p>
    <w:p w14:paraId="3710EBAA" w14:textId="77777777" w:rsidR="00BB729B" w:rsidRPr="00EC09A5" w:rsidRDefault="00BB729B" w:rsidP="00BB729B">
      <w:pPr>
        <w:rPr>
          <w:sz w:val="22"/>
          <w:szCs w:val="22"/>
        </w:rPr>
      </w:pPr>
    </w:p>
    <w:p w14:paraId="1F2DB6CC" w14:textId="77777777" w:rsidR="00BB729B" w:rsidRPr="00EC09A5" w:rsidRDefault="00BB729B" w:rsidP="00BB729B">
      <w:pPr>
        <w:jc w:val="center"/>
        <w:rPr>
          <w:b/>
          <w:sz w:val="22"/>
          <w:szCs w:val="22"/>
        </w:rPr>
      </w:pPr>
      <w:r w:rsidRPr="00EC09A5">
        <w:rPr>
          <w:b/>
          <w:sz w:val="22"/>
          <w:szCs w:val="22"/>
        </w:rPr>
        <w:t>III PRIEDAS</w:t>
      </w:r>
    </w:p>
    <w:p w14:paraId="37CA6203" w14:textId="77777777" w:rsidR="00BB729B" w:rsidRPr="00EC09A5" w:rsidRDefault="00BB729B" w:rsidP="00BB729B">
      <w:pPr>
        <w:rPr>
          <w:sz w:val="22"/>
          <w:szCs w:val="22"/>
        </w:rPr>
      </w:pPr>
      <w:r w:rsidRPr="00EC09A5">
        <w:rPr>
          <w:sz w:val="22"/>
          <w:szCs w:val="22"/>
        </w:rPr>
        <w:t xml:space="preserve"> </w:t>
      </w:r>
    </w:p>
    <w:p w14:paraId="6A1EE5E1" w14:textId="77777777" w:rsidR="00BB729B" w:rsidRPr="00EC09A5" w:rsidRDefault="00BB729B" w:rsidP="00BB729B">
      <w:pPr>
        <w:jc w:val="center"/>
        <w:rPr>
          <w:b/>
          <w:sz w:val="22"/>
          <w:szCs w:val="22"/>
        </w:rPr>
      </w:pPr>
      <w:r w:rsidRPr="00EC09A5">
        <w:rPr>
          <w:b/>
          <w:sz w:val="22"/>
          <w:szCs w:val="22"/>
        </w:rPr>
        <w:t>ŽENKLINIMAS IR PAKUOTĖS LAPELIS</w:t>
      </w:r>
    </w:p>
    <w:p w14:paraId="3E65CBF2" w14:textId="77777777" w:rsidR="00BB729B" w:rsidRPr="00EC09A5" w:rsidRDefault="00BB729B" w:rsidP="00BB729B">
      <w:pPr>
        <w:pageBreakBefore/>
        <w:rPr>
          <w:b/>
          <w:sz w:val="22"/>
          <w:szCs w:val="22"/>
        </w:rPr>
      </w:pPr>
    </w:p>
    <w:p w14:paraId="624DC945" w14:textId="77777777" w:rsidR="00BB729B" w:rsidRPr="00EC09A5" w:rsidRDefault="00BB729B" w:rsidP="00BB729B">
      <w:pPr>
        <w:rPr>
          <w:b/>
          <w:sz w:val="22"/>
          <w:szCs w:val="22"/>
        </w:rPr>
      </w:pPr>
    </w:p>
    <w:p w14:paraId="5D2F4B69" w14:textId="77777777" w:rsidR="00BB729B" w:rsidRPr="00EC09A5" w:rsidRDefault="00BB729B" w:rsidP="00BB729B">
      <w:pPr>
        <w:rPr>
          <w:b/>
          <w:sz w:val="22"/>
          <w:szCs w:val="22"/>
        </w:rPr>
      </w:pPr>
    </w:p>
    <w:p w14:paraId="7A6CD1D5" w14:textId="77777777" w:rsidR="00BB729B" w:rsidRPr="00EC09A5" w:rsidRDefault="00BB729B" w:rsidP="00BB729B">
      <w:pPr>
        <w:rPr>
          <w:b/>
          <w:sz w:val="22"/>
          <w:szCs w:val="22"/>
        </w:rPr>
      </w:pPr>
    </w:p>
    <w:p w14:paraId="3BBADEA7" w14:textId="77777777" w:rsidR="00BB729B" w:rsidRPr="00EC09A5" w:rsidRDefault="00BB729B" w:rsidP="00BB729B">
      <w:pPr>
        <w:rPr>
          <w:b/>
          <w:sz w:val="22"/>
          <w:szCs w:val="22"/>
        </w:rPr>
      </w:pPr>
    </w:p>
    <w:p w14:paraId="0AFC7354" w14:textId="77777777" w:rsidR="00BB729B" w:rsidRPr="00EC09A5" w:rsidRDefault="00BB729B" w:rsidP="00BB729B">
      <w:pPr>
        <w:rPr>
          <w:b/>
          <w:sz w:val="22"/>
          <w:szCs w:val="22"/>
        </w:rPr>
      </w:pPr>
    </w:p>
    <w:p w14:paraId="11E11C02" w14:textId="77777777" w:rsidR="00BB729B" w:rsidRPr="00EC09A5" w:rsidRDefault="00BB729B" w:rsidP="00BB729B">
      <w:pPr>
        <w:rPr>
          <w:b/>
          <w:sz w:val="22"/>
          <w:szCs w:val="22"/>
        </w:rPr>
      </w:pPr>
    </w:p>
    <w:p w14:paraId="03FC3EF0" w14:textId="77777777" w:rsidR="00BB729B" w:rsidRPr="00EC09A5" w:rsidRDefault="00BB729B" w:rsidP="00BB729B">
      <w:pPr>
        <w:rPr>
          <w:b/>
          <w:sz w:val="22"/>
          <w:szCs w:val="22"/>
        </w:rPr>
      </w:pPr>
    </w:p>
    <w:p w14:paraId="7F07383A" w14:textId="77777777" w:rsidR="00BB729B" w:rsidRPr="00EC09A5" w:rsidRDefault="00BB729B" w:rsidP="00BB729B">
      <w:pPr>
        <w:rPr>
          <w:b/>
          <w:sz w:val="22"/>
          <w:szCs w:val="22"/>
        </w:rPr>
      </w:pPr>
    </w:p>
    <w:p w14:paraId="53050E5E" w14:textId="77777777" w:rsidR="00BB729B" w:rsidRPr="00EC09A5" w:rsidRDefault="00BB729B" w:rsidP="00BB729B">
      <w:pPr>
        <w:rPr>
          <w:b/>
          <w:sz w:val="22"/>
          <w:szCs w:val="22"/>
        </w:rPr>
      </w:pPr>
    </w:p>
    <w:p w14:paraId="04050B63" w14:textId="77777777" w:rsidR="00BB729B" w:rsidRPr="00EC09A5" w:rsidRDefault="00BB729B" w:rsidP="00BB729B">
      <w:pPr>
        <w:rPr>
          <w:b/>
          <w:sz w:val="22"/>
          <w:szCs w:val="22"/>
        </w:rPr>
      </w:pPr>
    </w:p>
    <w:p w14:paraId="50928345" w14:textId="77777777" w:rsidR="00BB729B" w:rsidRPr="00EC09A5" w:rsidRDefault="00BB729B" w:rsidP="00BB729B">
      <w:pPr>
        <w:rPr>
          <w:b/>
          <w:sz w:val="22"/>
          <w:szCs w:val="22"/>
        </w:rPr>
      </w:pPr>
    </w:p>
    <w:p w14:paraId="1FC2D1A6" w14:textId="77777777" w:rsidR="00BB729B" w:rsidRPr="00EC09A5" w:rsidRDefault="00BB729B" w:rsidP="00BB729B">
      <w:pPr>
        <w:rPr>
          <w:b/>
          <w:sz w:val="22"/>
          <w:szCs w:val="22"/>
        </w:rPr>
      </w:pPr>
    </w:p>
    <w:p w14:paraId="0FF19025" w14:textId="77777777" w:rsidR="00BB729B" w:rsidRPr="00EC09A5" w:rsidRDefault="00BB729B" w:rsidP="00BB729B">
      <w:pPr>
        <w:rPr>
          <w:b/>
          <w:sz w:val="22"/>
          <w:szCs w:val="22"/>
        </w:rPr>
      </w:pPr>
    </w:p>
    <w:p w14:paraId="41338FD1" w14:textId="77777777" w:rsidR="00BB729B" w:rsidRPr="00EC09A5" w:rsidRDefault="00BB729B" w:rsidP="00BB729B">
      <w:pPr>
        <w:rPr>
          <w:b/>
          <w:sz w:val="22"/>
          <w:szCs w:val="22"/>
        </w:rPr>
      </w:pPr>
    </w:p>
    <w:p w14:paraId="72211D7D" w14:textId="77777777" w:rsidR="00BB729B" w:rsidRPr="00EC09A5" w:rsidRDefault="00BB729B" w:rsidP="00BB729B">
      <w:pPr>
        <w:rPr>
          <w:b/>
          <w:sz w:val="22"/>
          <w:szCs w:val="22"/>
        </w:rPr>
      </w:pPr>
    </w:p>
    <w:p w14:paraId="7B753912" w14:textId="77777777" w:rsidR="00BB729B" w:rsidRPr="00EC09A5" w:rsidRDefault="00BB729B" w:rsidP="00BB729B">
      <w:pPr>
        <w:rPr>
          <w:b/>
          <w:sz w:val="22"/>
          <w:szCs w:val="22"/>
        </w:rPr>
      </w:pPr>
    </w:p>
    <w:p w14:paraId="5B1B60B2" w14:textId="77777777" w:rsidR="00BB729B" w:rsidRPr="00EC09A5" w:rsidRDefault="00BB729B" w:rsidP="00BB729B">
      <w:pPr>
        <w:rPr>
          <w:b/>
          <w:sz w:val="22"/>
          <w:szCs w:val="22"/>
        </w:rPr>
      </w:pPr>
    </w:p>
    <w:p w14:paraId="445981ED" w14:textId="77777777" w:rsidR="00BB729B" w:rsidRPr="00EC09A5" w:rsidRDefault="00BB729B" w:rsidP="00BB729B">
      <w:pPr>
        <w:rPr>
          <w:b/>
          <w:sz w:val="22"/>
          <w:szCs w:val="22"/>
        </w:rPr>
      </w:pPr>
    </w:p>
    <w:p w14:paraId="38DA4534" w14:textId="77777777" w:rsidR="00BB729B" w:rsidRPr="00EC09A5" w:rsidRDefault="00BB729B" w:rsidP="00BB729B">
      <w:pPr>
        <w:rPr>
          <w:b/>
          <w:sz w:val="22"/>
          <w:szCs w:val="22"/>
        </w:rPr>
      </w:pPr>
    </w:p>
    <w:p w14:paraId="289DA925" w14:textId="77777777" w:rsidR="00BB729B" w:rsidRPr="00EC09A5" w:rsidRDefault="00BB729B" w:rsidP="00BB729B">
      <w:pPr>
        <w:rPr>
          <w:b/>
          <w:sz w:val="22"/>
          <w:szCs w:val="22"/>
        </w:rPr>
      </w:pPr>
    </w:p>
    <w:p w14:paraId="436EAE55" w14:textId="77777777" w:rsidR="00BB729B" w:rsidRPr="00EC09A5" w:rsidRDefault="00BB729B" w:rsidP="00BB729B">
      <w:pPr>
        <w:rPr>
          <w:b/>
          <w:sz w:val="22"/>
          <w:szCs w:val="22"/>
        </w:rPr>
      </w:pPr>
    </w:p>
    <w:p w14:paraId="0822CE12" w14:textId="77777777" w:rsidR="00BB729B" w:rsidRPr="00EC09A5" w:rsidRDefault="00BB729B" w:rsidP="00BB729B">
      <w:pPr>
        <w:rPr>
          <w:b/>
          <w:sz w:val="22"/>
          <w:szCs w:val="22"/>
        </w:rPr>
      </w:pPr>
    </w:p>
    <w:p w14:paraId="3A483E30" w14:textId="77777777" w:rsidR="00BB729B" w:rsidRPr="00EC09A5" w:rsidRDefault="00BB729B" w:rsidP="00BB729B">
      <w:pPr>
        <w:numPr>
          <w:ilvl w:val="0"/>
          <w:numId w:val="4"/>
        </w:numPr>
        <w:jc w:val="center"/>
        <w:rPr>
          <w:b/>
          <w:sz w:val="22"/>
          <w:szCs w:val="22"/>
        </w:rPr>
      </w:pPr>
      <w:r w:rsidRPr="00EC09A5">
        <w:rPr>
          <w:b/>
          <w:sz w:val="22"/>
          <w:szCs w:val="22"/>
        </w:rPr>
        <w:t>ŽENKLINIMAS</w:t>
      </w:r>
    </w:p>
    <w:p w14:paraId="00869361" w14:textId="77777777" w:rsidR="00BB729B" w:rsidRPr="00EC09A5" w:rsidRDefault="00BB729B" w:rsidP="00BB729B">
      <w:pPr>
        <w:jc w:val="center"/>
        <w:rPr>
          <w:b/>
          <w:sz w:val="22"/>
          <w:szCs w:val="22"/>
        </w:rPr>
      </w:pPr>
    </w:p>
    <w:p w14:paraId="45D09ED8" w14:textId="77777777" w:rsidR="00BB729B" w:rsidRPr="00EC09A5" w:rsidRDefault="00BB729B" w:rsidP="00BB729B">
      <w:pPr>
        <w:jc w:val="center"/>
        <w:rPr>
          <w:b/>
          <w:sz w:val="22"/>
          <w:szCs w:val="22"/>
        </w:rPr>
      </w:pPr>
    </w:p>
    <w:p w14:paraId="6F6A9D8F" w14:textId="77777777" w:rsidR="00BB729B" w:rsidRPr="00EC09A5" w:rsidRDefault="00BB729B" w:rsidP="00BB729B">
      <w:pPr>
        <w:jc w:val="center"/>
        <w:rPr>
          <w:b/>
          <w:sz w:val="22"/>
          <w:szCs w:val="22"/>
        </w:rPr>
      </w:pPr>
    </w:p>
    <w:p w14:paraId="682B5B20" w14:textId="77777777" w:rsidR="00BB729B" w:rsidRPr="00EC09A5" w:rsidRDefault="00BB729B" w:rsidP="00BB729B">
      <w:pPr>
        <w:jc w:val="center"/>
        <w:rPr>
          <w:b/>
          <w:sz w:val="22"/>
          <w:szCs w:val="22"/>
        </w:rPr>
      </w:pPr>
    </w:p>
    <w:p w14:paraId="6253D548" w14:textId="77777777" w:rsidR="00BB729B" w:rsidRPr="00EC09A5" w:rsidRDefault="00BB729B" w:rsidP="00BB729B">
      <w:pPr>
        <w:jc w:val="center"/>
        <w:rPr>
          <w:b/>
          <w:sz w:val="22"/>
          <w:szCs w:val="22"/>
        </w:rPr>
      </w:pPr>
    </w:p>
    <w:p w14:paraId="452A1242" w14:textId="77777777" w:rsidR="00BB729B" w:rsidRPr="00EC09A5" w:rsidRDefault="00BB729B" w:rsidP="00BB729B">
      <w:pPr>
        <w:jc w:val="center"/>
        <w:rPr>
          <w:b/>
          <w:sz w:val="22"/>
          <w:szCs w:val="22"/>
        </w:rPr>
      </w:pPr>
    </w:p>
    <w:p w14:paraId="7A0B456A" w14:textId="77777777" w:rsidR="00BB729B" w:rsidRPr="00EC09A5" w:rsidRDefault="00BB729B" w:rsidP="00BB729B">
      <w:pPr>
        <w:jc w:val="center"/>
        <w:rPr>
          <w:b/>
          <w:sz w:val="22"/>
          <w:szCs w:val="22"/>
        </w:rPr>
      </w:pPr>
    </w:p>
    <w:p w14:paraId="1D72F2BD" w14:textId="77777777" w:rsidR="00BB729B" w:rsidRPr="00EC09A5" w:rsidRDefault="00BB729B" w:rsidP="00BB729B">
      <w:pPr>
        <w:jc w:val="center"/>
        <w:rPr>
          <w:b/>
          <w:sz w:val="22"/>
          <w:szCs w:val="22"/>
        </w:rPr>
      </w:pPr>
    </w:p>
    <w:p w14:paraId="5DD7009E" w14:textId="77777777" w:rsidR="00BB729B" w:rsidRPr="00EC09A5" w:rsidRDefault="00BB729B" w:rsidP="00BB729B">
      <w:pPr>
        <w:jc w:val="center"/>
        <w:rPr>
          <w:b/>
          <w:sz w:val="22"/>
          <w:szCs w:val="22"/>
        </w:rPr>
      </w:pPr>
    </w:p>
    <w:p w14:paraId="1C3FA3F0" w14:textId="77777777" w:rsidR="00BB729B" w:rsidRPr="00EC09A5" w:rsidRDefault="00BB729B" w:rsidP="00BB729B">
      <w:pPr>
        <w:jc w:val="center"/>
        <w:rPr>
          <w:b/>
          <w:sz w:val="22"/>
          <w:szCs w:val="22"/>
        </w:rPr>
      </w:pPr>
    </w:p>
    <w:p w14:paraId="5080EF4D" w14:textId="77777777" w:rsidR="00BB729B" w:rsidRPr="00EC09A5" w:rsidRDefault="00BB729B" w:rsidP="00BB729B">
      <w:pPr>
        <w:jc w:val="center"/>
        <w:rPr>
          <w:b/>
          <w:sz w:val="22"/>
          <w:szCs w:val="22"/>
        </w:rPr>
      </w:pPr>
    </w:p>
    <w:p w14:paraId="7D6930E4" w14:textId="77777777" w:rsidR="00BB729B" w:rsidRPr="00EC09A5" w:rsidRDefault="00BB729B" w:rsidP="00BB729B">
      <w:pPr>
        <w:jc w:val="center"/>
        <w:rPr>
          <w:b/>
          <w:sz w:val="22"/>
          <w:szCs w:val="22"/>
        </w:rPr>
      </w:pPr>
    </w:p>
    <w:p w14:paraId="47858573" w14:textId="77777777" w:rsidR="00BB729B" w:rsidRPr="00EC09A5" w:rsidRDefault="00BB729B" w:rsidP="00BB729B">
      <w:pPr>
        <w:jc w:val="center"/>
        <w:rPr>
          <w:b/>
          <w:sz w:val="22"/>
          <w:szCs w:val="22"/>
        </w:rPr>
      </w:pPr>
    </w:p>
    <w:p w14:paraId="685D78E6" w14:textId="77777777" w:rsidR="00BB729B" w:rsidRPr="00EC09A5" w:rsidRDefault="00BB729B" w:rsidP="00BB729B">
      <w:pPr>
        <w:jc w:val="center"/>
        <w:rPr>
          <w:b/>
          <w:sz w:val="22"/>
          <w:szCs w:val="22"/>
        </w:rPr>
      </w:pPr>
    </w:p>
    <w:p w14:paraId="64F3ED83" w14:textId="77777777" w:rsidR="00BB729B" w:rsidRPr="00EC09A5" w:rsidRDefault="00BB729B" w:rsidP="00BB729B">
      <w:pPr>
        <w:jc w:val="center"/>
        <w:rPr>
          <w:b/>
          <w:sz w:val="22"/>
          <w:szCs w:val="22"/>
        </w:rPr>
      </w:pPr>
    </w:p>
    <w:p w14:paraId="7CEBB23F" w14:textId="77777777" w:rsidR="00BB729B" w:rsidRPr="00EC09A5" w:rsidRDefault="00BB729B" w:rsidP="00BB729B">
      <w:pPr>
        <w:jc w:val="center"/>
        <w:rPr>
          <w:b/>
          <w:sz w:val="22"/>
          <w:szCs w:val="22"/>
        </w:rPr>
      </w:pPr>
    </w:p>
    <w:p w14:paraId="79221E28" w14:textId="77777777" w:rsidR="00BB729B" w:rsidRPr="00EC09A5" w:rsidRDefault="00BB729B" w:rsidP="00BB729B">
      <w:pPr>
        <w:jc w:val="center"/>
        <w:rPr>
          <w:b/>
          <w:sz w:val="22"/>
          <w:szCs w:val="22"/>
        </w:rPr>
      </w:pPr>
    </w:p>
    <w:p w14:paraId="2CEBEDBA" w14:textId="77777777" w:rsidR="00BB729B" w:rsidRPr="00EC09A5" w:rsidRDefault="00BB729B" w:rsidP="00BB729B">
      <w:pPr>
        <w:jc w:val="center"/>
        <w:rPr>
          <w:b/>
          <w:sz w:val="22"/>
          <w:szCs w:val="22"/>
        </w:rPr>
      </w:pPr>
    </w:p>
    <w:p w14:paraId="720BC286" w14:textId="77777777" w:rsidR="00BB729B" w:rsidRPr="00EC09A5" w:rsidRDefault="00BB729B" w:rsidP="00BB729B">
      <w:pPr>
        <w:jc w:val="center"/>
        <w:rPr>
          <w:b/>
          <w:sz w:val="22"/>
          <w:szCs w:val="22"/>
        </w:rPr>
      </w:pPr>
    </w:p>
    <w:p w14:paraId="4832733C" w14:textId="77777777" w:rsidR="00BB729B" w:rsidRPr="00EC09A5" w:rsidRDefault="00BB729B" w:rsidP="00BB729B">
      <w:pPr>
        <w:jc w:val="center"/>
        <w:rPr>
          <w:b/>
          <w:sz w:val="22"/>
          <w:szCs w:val="22"/>
        </w:rPr>
      </w:pPr>
    </w:p>
    <w:p w14:paraId="527B95A5" w14:textId="77777777" w:rsidR="00BB729B" w:rsidRPr="00EC09A5" w:rsidRDefault="00BB729B" w:rsidP="00BB729B">
      <w:pPr>
        <w:jc w:val="center"/>
        <w:rPr>
          <w:b/>
          <w:sz w:val="22"/>
          <w:szCs w:val="22"/>
        </w:rPr>
      </w:pPr>
    </w:p>
    <w:p w14:paraId="6A28B467" w14:textId="77777777" w:rsidR="00BB729B" w:rsidRPr="00EC09A5" w:rsidRDefault="00BB729B" w:rsidP="00BB729B">
      <w:pPr>
        <w:jc w:val="center"/>
        <w:rPr>
          <w:b/>
          <w:sz w:val="22"/>
          <w:szCs w:val="22"/>
        </w:rPr>
      </w:pPr>
    </w:p>
    <w:p w14:paraId="369DCEFA" w14:textId="77777777" w:rsidR="00BB729B" w:rsidRPr="00EC09A5" w:rsidRDefault="00BB729B" w:rsidP="00BB729B">
      <w:pPr>
        <w:jc w:val="center"/>
        <w:rPr>
          <w:b/>
          <w:sz w:val="22"/>
          <w:szCs w:val="22"/>
        </w:rPr>
      </w:pPr>
    </w:p>
    <w:p w14:paraId="5F1A1473" w14:textId="77777777" w:rsidR="00BB729B" w:rsidRPr="00EC09A5" w:rsidRDefault="00BB729B" w:rsidP="00BB729B">
      <w:pPr>
        <w:jc w:val="center"/>
        <w:rPr>
          <w:b/>
          <w:sz w:val="22"/>
          <w:szCs w:val="22"/>
        </w:rPr>
      </w:pPr>
    </w:p>
    <w:p w14:paraId="068F727F" w14:textId="77777777" w:rsidR="00BB729B" w:rsidRPr="00EC09A5" w:rsidRDefault="00BB729B" w:rsidP="00BB729B">
      <w:pPr>
        <w:jc w:val="center"/>
        <w:rPr>
          <w:b/>
          <w:sz w:val="22"/>
          <w:szCs w:val="22"/>
        </w:rPr>
      </w:pPr>
    </w:p>
    <w:p w14:paraId="48282922" w14:textId="77777777" w:rsidR="00BB729B" w:rsidRPr="00EC09A5" w:rsidRDefault="00BB729B" w:rsidP="00BB729B">
      <w:pPr>
        <w:jc w:val="center"/>
        <w:rPr>
          <w:b/>
          <w:sz w:val="22"/>
          <w:szCs w:val="22"/>
        </w:rPr>
      </w:pPr>
    </w:p>
    <w:p w14:paraId="47BEE3A1" w14:textId="77777777" w:rsidR="00BB729B" w:rsidRPr="00EC09A5" w:rsidRDefault="00BB729B" w:rsidP="00BB729B">
      <w:pPr>
        <w:jc w:val="center"/>
        <w:rPr>
          <w:b/>
          <w:sz w:val="22"/>
          <w:szCs w:val="22"/>
        </w:rPr>
      </w:pPr>
    </w:p>
    <w:p w14:paraId="012F6F02" w14:textId="77777777" w:rsidR="00BB729B" w:rsidRPr="00EC09A5" w:rsidRDefault="00BB729B" w:rsidP="00BB729B">
      <w:pPr>
        <w:jc w:val="center"/>
        <w:rPr>
          <w:b/>
          <w:sz w:val="22"/>
          <w:szCs w:val="22"/>
        </w:rPr>
      </w:pPr>
    </w:p>
    <w:p w14:paraId="13C25933" w14:textId="77777777" w:rsidR="00BB729B" w:rsidRPr="00EC09A5" w:rsidRDefault="00BB729B" w:rsidP="00BB729B">
      <w:pPr>
        <w:jc w:val="center"/>
        <w:rPr>
          <w:b/>
          <w:sz w:val="22"/>
          <w:szCs w:val="22"/>
        </w:rPr>
      </w:pPr>
    </w:p>
    <w:p w14:paraId="21E4B938" w14:textId="77777777" w:rsidR="00BB729B" w:rsidRPr="00EC09A5" w:rsidRDefault="00BB729B" w:rsidP="00BB729B">
      <w:pPr>
        <w:jc w:val="center"/>
        <w:rPr>
          <w:b/>
          <w:sz w:val="22"/>
          <w:szCs w:val="22"/>
        </w:rPr>
      </w:pPr>
    </w:p>
    <w:p w14:paraId="5EA26774" w14:textId="77777777" w:rsidR="00BB729B" w:rsidRPr="00EC09A5" w:rsidRDefault="00BB729B" w:rsidP="00BB729B">
      <w:pPr>
        <w:jc w:val="center"/>
        <w:rPr>
          <w:b/>
          <w:sz w:val="22"/>
          <w:szCs w:val="22"/>
        </w:rPr>
      </w:pPr>
    </w:p>
    <w:p w14:paraId="1767C7FD" w14:textId="77777777" w:rsidR="00BB729B" w:rsidRPr="00EC09A5" w:rsidRDefault="00BB729B" w:rsidP="00BB729B">
      <w:pPr>
        <w:jc w:val="center"/>
        <w:rPr>
          <w:b/>
          <w:sz w:val="22"/>
          <w:szCs w:val="22"/>
        </w:rPr>
      </w:pPr>
    </w:p>
    <w:p w14:paraId="036FF3DB" w14:textId="77777777" w:rsidR="00BB729B" w:rsidRPr="00EC09A5" w:rsidRDefault="00BB729B" w:rsidP="00BB729B">
      <w:pPr>
        <w:jc w:val="center"/>
        <w:rPr>
          <w:b/>
          <w:sz w:val="22"/>
          <w:szCs w:val="22"/>
        </w:rPr>
      </w:pPr>
    </w:p>
    <w:p w14:paraId="491C691E" w14:textId="77777777" w:rsidR="00EE65C2" w:rsidRPr="00EC09A5" w:rsidRDefault="00EE65C2" w:rsidP="00EE65C2">
      <w:pPr>
        <w:rPr>
          <w:sz w:val="22"/>
          <w:szCs w:val="22"/>
        </w:rPr>
      </w:pPr>
    </w:p>
    <w:p w14:paraId="61F988FA"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rPr>
          <w:b/>
          <w:snapToGrid w:val="0"/>
          <w:sz w:val="22"/>
          <w:szCs w:val="22"/>
        </w:rPr>
      </w:pPr>
      <w:r w:rsidRPr="00EC09A5">
        <w:rPr>
          <w:b/>
          <w:snapToGrid w:val="0"/>
          <w:sz w:val="22"/>
          <w:szCs w:val="22"/>
        </w:rPr>
        <w:t>INFORMACIJA ANT IŠORINĖS PAKUOTĖS</w:t>
      </w:r>
    </w:p>
    <w:p w14:paraId="3D08B9EF"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rPr>
          <w:b/>
          <w:snapToGrid w:val="0"/>
          <w:sz w:val="22"/>
          <w:szCs w:val="22"/>
        </w:rPr>
      </w:pPr>
    </w:p>
    <w:p w14:paraId="12D1DADF"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rPr>
          <w:b/>
          <w:snapToGrid w:val="0"/>
          <w:sz w:val="22"/>
          <w:szCs w:val="22"/>
        </w:rPr>
      </w:pPr>
      <w:r w:rsidRPr="00EC09A5">
        <w:rPr>
          <w:b/>
          <w:snapToGrid w:val="0"/>
          <w:sz w:val="22"/>
          <w:szCs w:val="22"/>
        </w:rPr>
        <w:t>KARTONO DĖŽUTĖ</w:t>
      </w:r>
    </w:p>
    <w:p w14:paraId="17C656B6" w14:textId="77777777" w:rsidR="00EE65C2" w:rsidRPr="00EC09A5" w:rsidRDefault="00EE65C2" w:rsidP="00EE65C2">
      <w:pPr>
        <w:tabs>
          <w:tab w:val="left" w:pos="567"/>
        </w:tabs>
        <w:suppressAutoHyphens w:val="0"/>
        <w:autoSpaceDN/>
        <w:textAlignment w:val="auto"/>
        <w:rPr>
          <w:snapToGrid w:val="0"/>
          <w:sz w:val="22"/>
          <w:szCs w:val="22"/>
        </w:rPr>
      </w:pPr>
    </w:p>
    <w:p w14:paraId="2EF93259" w14:textId="77777777" w:rsidR="00EE65C2" w:rsidRPr="00EC09A5" w:rsidRDefault="00EE65C2" w:rsidP="00EE65C2">
      <w:pPr>
        <w:tabs>
          <w:tab w:val="left" w:pos="567"/>
        </w:tabs>
        <w:suppressAutoHyphens w:val="0"/>
        <w:autoSpaceDN/>
        <w:textAlignment w:val="auto"/>
        <w:rPr>
          <w:snapToGrid w:val="0"/>
          <w:sz w:val="22"/>
          <w:szCs w:val="22"/>
        </w:rPr>
      </w:pPr>
    </w:p>
    <w:p w14:paraId="290D5CF2"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1.</w:t>
      </w:r>
      <w:r w:rsidRPr="00EC09A5">
        <w:rPr>
          <w:b/>
          <w:snapToGrid w:val="0"/>
          <w:sz w:val="22"/>
          <w:szCs w:val="22"/>
        </w:rPr>
        <w:tab/>
      </w:r>
      <w:r w:rsidRPr="00EC09A5">
        <w:rPr>
          <w:b/>
          <w:caps/>
          <w:snapToGrid w:val="0"/>
          <w:sz w:val="22"/>
          <w:szCs w:val="22"/>
        </w:rPr>
        <w:t>VAISTINIO</w:t>
      </w:r>
      <w:r w:rsidRPr="00EC09A5">
        <w:rPr>
          <w:b/>
          <w:snapToGrid w:val="0"/>
          <w:sz w:val="22"/>
          <w:szCs w:val="22"/>
        </w:rPr>
        <w:t xml:space="preserve"> PREPARATO PAVADINIMAS</w:t>
      </w:r>
    </w:p>
    <w:p w14:paraId="00B376E0" w14:textId="77777777" w:rsidR="00EE65C2" w:rsidRPr="00EC09A5" w:rsidRDefault="00EE65C2" w:rsidP="00EE65C2">
      <w:pPr>
        <w:rPr>
          <w:sz w:val="22"/>
          <w:szCs w:val="22"/>
        </w:rPr>
      </w:pPr>
    </w:p>
    <w:p w14:paraId="7FE4235F" w14:textId="77777777" w:rsidR="00EE65C2" w:rsidRPr="00EC09A5" w:rsidRDefault="00EE65C2" w:rsidP="00EE65C2">
      <w:pPr>
        <w:rPr>
          <w:sz w:val="22"/>
          <w:szCs w:val="22"/>
        </w:rPr>
      </w:pPr>
      <w:proofErr w:type="spellStart"/>
      <w:r w:rsidRPr="00EC09A5">
        <w:rPr>
          <w:sz w:val="22"/>
          <w:szCs w:val="22"/>
        </w:rPr>
        <w:t>Pamitor</w:t>
      </w:r>
      <w:proofErr w:type="spellEnd"/>
      <w:r w:rsidRPr="00EC09A5">
        <w:rPr>
          <w:sz w:val="22"/>
          <w:szCs w:val="22"/>
        </w:rPr>
        <w:t xml:space="preserve"> 15 mg koncentratas infuziniam tirpalui </w:t>
      </w:r>
    </w:p>
    <w:p w14:paraId="6E2DF5F6" w14:textId="77777777" w:rsidR="00EE65C2" w:rsidRPr="00EC09A5" w:rsidRDefault="00EE65C2" w:rsidP="00EE65C2">
      <w:pPr>
        <w:rPr>
          <w:sz w:val="22"/>
          <w:szCs w:val="22"/>
        </w:rPr>
      </w:pP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pamidronatas</w:t>
      </w:r>
      <w:proofErr w:type="spellEnd"/>
    </w:p>
    <w:p w14:paraId="7441CCE2" w14:textId="77777777" w:rsidR="00EE65C2" w:rsidRPr="00EC09A5" w:rsidRDefault="00EE65C2" w:rsidP="00EE65C2">
      <w:pPr>
        <w:rPr>
          <w:sz w:val="22"/>
          <w:szCs w:val="22"/>
        </w:rPr>
      </w:pPr>
    </w:p>
    <w:p w14:paraId="1B5DF74F" w14:textId="77777777" w:rsidR="00EE65C2" w:rsidRPr="00EC09A5" w:rsidRDefault="00EE65C2" w:rsidP="00EE65C2">
      <w:pPr>
        <w:rPr>
          <w:b/>
          <w:sz w:val="22"/>
          <w:szCs w:val="22"/>
        </w:rPr>
      </w:pPr>
    </w:p>
    <w:p w14:paraId="7EE55941" w14:textId="77777777" w:rsidR="00EE65C2" w:rsidRPr="00EC09A5" w:rsidRDefault="00EE65C2" w:rsidP="00EE65C2">
      <w:pPr>
        <w:tabs>
          <w:tab w:val="left" w:pos="567"/>
        </w:tabs>
        <w:suppressAutoHyphens w:val="0"/>
        <w:autoSpaceDN/>
        <w:textAlignment w:val="auto"/>
        <w:rPr>
          <w:snapToGrid w:val="0"/>
          <w:sz w:val="22"/>
          <w:szCs w:val="22"/>
        </w:rPr>
      </w:pPr>
    </w:p>
    <w:p w14:paraId="3F9DFE5C"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b/>
          <w:snapToGrid w:val="0"/>
          <w:sz w:val="22"/>
          <w:szCs w:val="22"/>
        </w:rPr>
      </w:pPr>
      <w:r w:rsidRPr="00EC09A5">
        <w:rPr>
          <w:b/>
          <w:snapToGrid w:val="0"/>
          <w:sz w:val="22"/>
          <w:szCs w:val="22"/>
        </w:rPr>
        <w:t>2.</w:t>
      </w:r>
      <w:r w:rsidRPr="00EC09A5">
        <w:rPr>
          <w:b/>
          <w:snapToGrid w:val="0"/>
          <w:sz w:val="22"/>
          <w:szCs w:val="22"/>
        </w:rPr>
        <w:tab/>
        <w:t>VEIKLIOJI (-IOS) MEDŽIAGA (-OS) IR JOS (-Ų) KIEKIS (-IAI)</w:t>
      </w:r>
    </w:p>
    <w:p w14:paraId="2B33F10E" w14:textId="77777777" w:rsidR="00EE65C2" w:rsidRPr="00EC09A5" w:rsidRDefault="00EE65C2" w:rsidP="00EE65C2">
      <w:pPr>
        <w:tabs>
          <w:tab w:val="left" w:pos="567"/>
        </w:tabs>
        <w:suppressAutoHyphens w:val="0"/>
        <w:autoSpaceDN/>
        <w:textAlignment w:val="auto"/>
        <w:rPr>
          <w:snapToGrid w:val="0"/>
          <w:sz w:val="22"/>
          <w:szCs w:val="22"/>
        </w:rPr>
      </w:pPr>
    </w:p>
    <w:p w14:paraId="02B37391" w14:textId="77777777" w:rsidR="00EE65C2" w:rsidRPr="00EC09A5" w:rsidRDefault="00EE65C2" w:rsidP="00EE65C2">
      <w:pPr>
        <w:rPr>
          <w:sz w:val="22"/>
          <w:szCs w:val="22"/>
        </w:rPr>
      </w:pPr>
      <w:r w:rsidRPr="00EC09A5">
        <w:rPr>
          <w:sz w:val="22"/>
          <w:szCs w:val="22"/>
        </w:rPr>
        <w:t xml:space="preserve">1 ml koncentrato infuziniam tirpalui yra 15 mg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pamidronato</w:t>
      </w:r>
      <w:proofErr w:type="spellEnd"/>
      <w:r w:rsidRPr="00EC09A5">
        <w:rPr>
          <w:sz w:val="22"/>
          <w:szCs w:val="22"/>
        </w:rPr>
        <w:t xml:space="preserve">, atitinkančio 12,6 mg </w:t>
      </w:r>
      <w:proofErr w:type="spellStart"/>
      <w:r w:rsidRPr="00EC09A5">
        <w:rPr>
          <w:sz w:val="22"/>
          <w:szCs w:val="22"/>
        </w:rPr>
        <w:t>pamidrono</w:t>
      </w:r>
      <w:proofErr w:type="spellEnd"/>
      <w:r w:rsidRPr="00EC09A5">
        <w:rPr>
          <w:sz w:val="22"/>
          <w:szCs w:val="22"/>
        </w:rPr>
        <w:t xml:space="preserve"> rūgšties.</w:t>
      </w:r>
    </w:p>
    <w:p w14:paraId="39652E1C" w14:textId="77777777" w:rsidR="00EE65C2" w:rsidRPr="00EC09A5" w:rsidRDefault="00EE65C2" w:rsidP="00EE65C2">
      <w:pPr>
        <w:rPr>
          <w:sz w:val="22"/>
          <w:szCs w:val="22"/>
        </w:rPr>
      </w:pPr>
      <w:r w:rsidRPr="00EC09A5">
        <w:rPr>
          <w:sz w:val="22"/>
          <w:szCs w:val="22"/>
        </w:rPr>
        <w:t xml:space="preserve">Vienoje 1 ml ampulėje yra 15 mg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pamidronato</w:t>
      </w:r>
      <w:proofErr w:type="spellEnd"/>
      <w:r w:rsidRPr="00EC09A5">
        <w:rPr>
          <w:sz w:val="22"/>
          <w:szCs w:val="22"/>
        </w:rPr>
        <w:t>.</w:t>
      </w:r>
    </w:p>
    <w:p w14:paraId="79A6B6FF" w14:textId="77777777" w:rsidR="00EE65C2" w:rsidRPr="00EC09A5" w:rsidRDefault="00EE65C2" w:rsidP="00EE65C2">
      <w:pPr>
        <w:rPr>
          <w:sz w:val="22"/>
          <w:szCs w:val="22"/>
          <w:shd w:val="clear" w:color="auto" w:fill="C0C0C0"/>
        </w:rPr>
      </w:pPr>
      <w:r w:rsidRPr="00EC09A5">
        <w:rPr>
          <w:sz w:val="22"/>
          <w:szCs w:val="22"/>
          <w:shd w:val="clear" w:color="auto" w:fill="C0C0C0"/>
        </w:rPr>
        <w:t xml:space="preserve">Vienoje 2 ml ampulėje yra 30 mg </w:t>
      </w:r>
      <w:proofErr w:type="spellStart"/>
      <w:r w:rsidRPr="00EC09A5">
        <w:rPr>
          <w:sz w:val="22"/>
          <w:szCs w:val="22"/>
          <w:shd w:val="clear" w:color="auto" w:fill="C0C0C0"/>
        </w:rPr>
        <w:t>dinatrio</w:t>
      </w:r>
      <w:proofErr w:type="spellEnd"/>
      <w:r w:rsidRPr="00EC09A5">
        <w:rPr>
          <w:sz w:val="22"/>
          <w:szCs w:val="22"/>
          <w:shd w:val="clear" w:color="auto" w:fill="C0C0C0"/>
        </w:rPr>
        <w:t xml:space="preserve"> </w:t>
      </w:r>
      <w:proofErr w:type="spellStart"/>
      <w:r w:rsidRPr="00EC09A5">
        <w:rPr>
          <w:sz w:val="22"/>
          <w:szCs w:val="22"/>
          <w:shd w:val="clear" w:color="auto" w:fill="C0C0C0"/>
        </w:rPr>
        <w:t>pamidronato</w:t>
      </w:r>
      <w:proofErr w:type="spellEnd"/>
      <w:r w:rsidRPr="00EC09A5">
        <w:rPr>
          <w:sz w:val="22"/>
          <w:szCs w:val="22"/>
          <w:shd w:val="clear" w:color="auto" w:fill="C0C0C0"/>
        </w:rPr>
        <w:t>.</w:t>
      </w:r>
    </w:p>
    <w:p w14:paraId="0BC748C7" w14:textId="77777777" w:rsidR="00EE65C2" w:rsidRPr="00EC09A5" w:rsidRDefault="00EE65C2" w:rsidP="00EE65C2">
      <w:pPr>
        <w:rPr>
          <w:sz w:val="22"/>
          <w:szCs w:val="22"/>
          <w:shd w:val="clear" w:color="auto" w:fill="C0C0C0"/>
        </w:rPr>
      </w:pPr>
      <w:r w:rsidRPr="00EC09A5">
        <w:rPr>
          <w:sz w:val="22"/>
          <w:szCs w:val="22"/>
          <w:shd w:val="clear" w:color="auto" w:fill="C0C0C0"/>
        </w:rPr>
        <w:t xml:space="preserve">Vienoje 4 ml ampulėje yra 60 mg </w:t>
      </w:r>
      <w:proofErr w:type="spellStart"/>
      <w:r w:rsidRPr="00EC09A5">
        <w:rPr>
          <w:sz w:val="22"/>
          <w:szCs w:val="22"/>
          <w:shd w:val="clear" w:color="auto" w:fill="C0C0C0"/>
        </w:rPr>
        <w:t>dinatrio</w:t>
      </w:r>
      <w:proofErr w:type="spellEnd"/>
      <w:r w:rsidRPr="00EC09A5">
        <w:rPr>
          <w:sz w:val="22"/>
          <w:szCs w:val="22"/>
          <w:shd w:val="clear" w:color="auto" w:fill="C0C0C0"/>
        </w:rPr>
        <w:t xml:space="preserve"> </w:t>
      </w:r>
      <w:proofErr w:type="spellStart"/>
      <w:r w:rsidRPr="00EC09A5">
        <w:rPr>
          <w:sz w:val="22"/>
          <w:szCs w:val="22"/>
          <w:shd w:val="clear" w:color="auto" w:fill="C0C0C0"/>
        </w:rPr>
        <w:t>pamidronato</w:t>
      </w:r>
      <w:proofErr w:type="spellEnd"/>
      <w:r w:rsidRPr="00EC09A5">
        <w:rPr>
          <w:sz w:val="22"/>
          <w:szCs w:val="22"/>
          <w:shd w:val="clear" w:color="auto" w:fill="C0C0C0"/>
        </w:rPr>
        <w:t>.</w:t>
      </w:r>
    </w:p>
    <w:p w14:paraId="773FC2BF" w14:textId="77777777" w:rsidR="00EE65C2" w:rsidRPr="00EC09A5" w:rsidRDefault="00EE65C2" w:rsidP="00EE65C2">
      <w:pPr>
        <w:rPr>
          <w:sz w:val="22"/>
          <w:szCs w:val="22"/>
        </w:rPr>
      </w:pPr>
      <w:r w:rsidRPr="00EC09A5">
        <w:rPr>
          <w:sz w:val="22"/>
          <w:szCs w:val="22"/>
          <w:shd w:val="clear" w:color="auto" w:fill="C0C0C0"/>
        </w:rPr>
        <w:t xml:space="preserve">Vienoje 6 ml ampulėje yra 90 mg </w:t>
      </w:r>
      <w:proofErr w:type="spellStart"/>
      <w:r w:rsidRPr="00EC09A5">
        <w:rPr>
          <w:sz w:val="22"/>
          <w:szCs w:val="22"/>
          <w:shd w:val="clear" w:color="auto" w:fill="C0C0C0"/>
        </w:rPr>
        <w:t>dinatrio</w:t>
      </w:r>
      <w:proofErr w:type="spellEnd"/>
      <w:r w:rsidRPr="00EC09A5">
        <w:rPr>
          <w:sz w:val="22"/>
          <w:szCs w:val="22"/>
          <w:shd w:val="clear" w:color="auto" w:fill="C0C0C0"/>
        </w:rPr>
        <w:t xml:space="preserve"> </w:t>
      </w:r>
      <w:proofErr w:type="spellStart"/>
      <w:r w:rsidRPr="00EC09A5">
        <w:rPr>
          <w:sz w:val="22"/>
          <w:szCs w:val="22"/>
          <w:shd w:val="clear" w:color="auto" w:fill="C0C0C0"/>
        </w:rPr>
        <w:t>pamidronato</w:t>
      </w:r>
      <w:proofErr w:type="spellEnd"/>
      <w:r w:rsidRPr="00EC09A5">
        <w:rPr>
          <w:sz w:val="22"/>
          <w:szCs w:val="22"/>
          <w:shd w:val="clear" w:color="auto" w:fill="C0C0C0"/>
        </w:rPr>
        <w:t>.</w:t>
      </w:r>
    </w:p>
    <w:p w14:paraId="641F0C06" w14:textId="77777777" w:rsidR="00EE65C2" w:rsidRPr="00EC09A5" w:rsidRDefault="00EE65C2" w:rsidP="00EE65C2">
      <w:pPr>
        <w:rPr>
          <w:sz w:val="22"/>
          <w:szCs w:val="22"/>
        </w:rPr>
      </w:pPr>
    </w:p>
    <w:p w14:paraId="161D3F17" w14:textId="77777777" w:rsidR="00EE65C2" w:rsidRPr="00EC09A5" w:rsidRDefault="00EE65C2" w:rsidP="00EE65C2">
      <w:pPr>
        <w:rPr>
          <w:sz w:val="22"/>
          <w:szCs w:val="22"/>
        </w:rPr>
      </w:pPr>
    </w:p>
    <w:p w14:paraId="7B0A00F6"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3.</w:t>
      </w:r>
      <w:r w:rsidRPr="00EC09A5">
        <w:rPr>
          <w:b/>
          <w:snapToGrid w:val="0"/>
          <w:sz w:val="22"/>
          <w:szCs w:val="22"/>
        </w:rPr>
        <w:tab/>
        <w:t>PAGALBINIŲ MEDŽIAGŲ SĄRAŠAS</w:t>
      </w:r>
    </w:p>
    <w:p w14:paraId="49D3D2A1" w14:textId="77777777" w:rsidR="00EE65C2" w:rsidRPr="00EC09A5" w:rsidRDefault="00EE65C2" w:rsidP="00EE65C2">
      <w:pPr>
        <w:rPr>
          <w:b/>
          <w:sz w:val="22"/>
          <w:szCs w:val="22"/>
        </w:rPr>
      </w:pPr>
    </w:p>
    <w:p w14:paraId="5E444EAA" w14:textId="77777777" w:rsidR="00EE65C2" w:rsidRPr="00EC09A5" w:rsidRDefault="00EE65C2" w:rsidP="00EE65C2">
      <w:pPr>
        <w:rPr>
          <w:sz w:val="22"/>
          <w:szCs w:val="22"/>
        </w:rPr>
      </w:pPr>
      <w:r w:rsidRPr="00EC09A5">
        <w:rPr>
          <w:sz w:val="22"/>
          <w:szCs w:val="22"/>
        </w:rPr>
        <w:t xml:space="preserve">Pagalbinės medžiagos yra natrio chloridas, natrio </w:t>
      </w:r>
      <w:proofErr w:type="spellStart"/>
      <w:r w:rsidRPr="00EC09A5">
        <w:rPr>
          <w:sz w:val="22"/>
          <w:szCs w:val="22"/>
        </w:rPr>
        <w:t>hidroksidas</w:t>
      </w:r>
      <w:proofErr w:type="spellEnd"/>
      <w:r w:rsidRPr="00EC09A5">
        <w:rPr>
          <w:sz w:val="22"/>
          <w:szCs w:val="22"/>
        </w:rPr>
        <w:t xml:space="preserve">, injekcinis vanduo. </w:t>
      </w:r>
    </w:p>
    <w:p w14:paraId="7D8ACA56" w14:textId="77777777" w:rsidR="00EE65C2" w:rsidRPr="00EC09A5" w:rsidRDefault="00EE65C2" w:rsidP="00EE65C2">
      <w:pPr>
        <w:rPr>
          <w:sz w:val="22"/>
          <w:szCs w:val="22"/>
        </w:rPr>
      </w:pPr>
    </w:p>
    <w:p w14:paraId="50814BBD" w14:textId="77777777" w:rsidR="00EE65C2" w:rsidRPr="00EC09A5" w:rsidRDefault="00EE65C2" w:rsidP="00EE65C2">
      <w:pPr>
        <w:rPr>
          <w:sz w:val="22"/>
          <w:szCs w:val="22"/>
        </w:rPr>
      </w:pPr>
    </w:p>
    <w:p w14:paraId="0B436D4D"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4.</w:t>
      </w:r>
      <w:r w:rsidRPr="00EC09A5">
        <w:rPr>
          <w:b/>
          <w:snapToGrid w:val="0"/>
          <w:sz w:val="22"/>
          <w:szCs w:val="22"/>
        </w:rPr>
        <w:tab/>
        <w:t>FARMACINĖ FORMA IR KIEKIS PAKUOTĖJE</w:t>
      </w:r>
    </w:p>
    <w:p w14:paraId="34C4DC12" w14:textId="77777777" w:rsidR="00EE65C2" w:rsidRPr="00EC09A5" w:rsidRDefault="00EE65C2" w:rsidP="00EE65C2">
      <w:pPr>
        <w:ind w:left="540" w:hanging="540"/>
        <w:rPr>
          <w:sz w:val="22"/>
          <w:szCs w:val="22"/>
        </w:rPr>
      </w:pPr>
    </w:p>
    <w:p w14:paraId="7F3B61BF" w14:textId="77777777" w:rsidR="00EE65C2" w:rsidRPr="00EC09A5" w:rsidRDefault="00EE65C2" w:rsidP="00EE65C2">
      <w:pPr>
        <w:rPr>
          <w:sz w:val="22"/>
          <w:szCs w:val="22"/>
        </w:rPr>
      </w:pPr>
      <w:r w:rsidRPr="00EC09A5">
        <w:rPr>
          <w:sz w:val="22"/>
          <w:szCs w:val="22"/>
        </w:rPr>
        <w:t>Koncentratas infuziniam tirpalui.</w:t>
      </w:r>
    </w:p>
    <w:p w14:paraId="2421D9F8" w14:textId="77777777" w:rsidR="00EE65C2" w:rsidRPr="00EC09A5" w:rsidRDefault="00EE65C2" w:rsidP="00EE65C2">
      <w:pPr>
        <w:rPr>
          <w:sz w:val="22"/>
          <w:szCs w:val="22"/>
        </w:rPr>
      </w:pPr>
      <w:r w:rsidRPr="00EC09A5">
        <w:rPr>
          <w:sz w:val="22"/>
          <w:szCs w:val="22"/>
        </w:rPr>
        <w:t>1 ampulė (15 mg/1 ml)</w:t>
      </w:r>
    </w:p>
    <w:p w14:paraId="41B3C30E" w14:textId="77777777" w:rsidR="00EE65C2" w:rsidRPr="00EC09A5" w:rsidRDefault="00EE65C2" w:rsidP="00EE65C2">
      <w:pPr>
        <w:rPr>
          <w:sz w:val="22"/>
          <w:szCs w:val="22"/>
          <w:shd w:val="clear" w:color="auto" w:fill="C0C0C0"/>
        </w:rPr>
      </w:pPr>
      <w:r w:rsidRPr="00EC09A5">
        <w:rPr>
          <w:sz w:val="22"/>
          <w:szCs w:val="22"/>
          <w:shd w:val="clear" w:color="auto" w:fill="C0C0C0"/>
        </w:rPr>
        <w:t>1 ampulė (30 mg/2 ml)</w:t>
      </w:r>
    </w:p>
    <w:p w14:paraId="284EC043" w14:textId="77777777" w:rsidR="00EE65C2" w:rsidRPr="00EC09A5" w:rsidRDefault="00EE65C2" w:rsidP="00EE65C2">
      <w:pPr>
        <w:rPr>
          <w:sz w:val="22"/>
          <w:szCs w:val="22"/>
          <w:shd w:val="clear" w:color="auto" w:fill="C0C0C0"/>
        </w:rPr>
      </w:pPr>
      <w:r w:rsidRPr="00EC09A5">
        <w:rPr>
          <w:sz w:val="22"/>
          <w:szCs w:val="22"/>
          <w:shd w:val="clear" w:color="auto" w:fill="C0C0C0"/>
        </w:rPr>
        <w:t>1 ampulė (60 mg/4 ml)</w:t>
      </w:r>
    </w:p>
    <w:p w14:paraId="70328B73" w14:textId="77777777" w:rsidR="00EE65C2" w:rsidRPr="00EC09A5" w:rsidRDefault="00EE65C2" w:rsidP="00EE65C2">
      <w:pPr>
        <w:rPr>
          <w:sz w:val="22"/>
          <w:szCs w:val="22"/>
        </w:rPr>
      </w:pPr>
      <w:r w:rsidRPr="00EC09A5">
        <w:rPr>
          <w:sz w:val="22"/>
          <w:szCs w:val="22"/>
          <w:shd w:val="clear" w:color="auto" w:fill="C0C0C0"/>
        </w:rPr>
        <w:t>1 ampulė (90 mg/6 ml)</w:t>
      </w:r>
    </w:p>
    <w:p w14:paraId="5E1CB50F" w14:textId="77777777" w:rsidR="00EE65C2" w:rsidRPr="00EC09A5" w:rsidRDefault="00EE65C2" w:rsidP="00EE65C2">
      <w:pPr>
        <w:rPr>
          <w:sz w:val="22"/>
          <w:szCs w:val="22"/>
        </w:rPr>
      </w:pPr>
    </w:p>
    <w:p w14:paraId="0E5AEB13" w14:textId="77777777" w:rsidR="00EE65C2" w:rsidRPr="00EC09A5" w:rsidRDefault="00EE65C2" w:rsidP="00EE65C2">
      <w:pPr>
        <w:rPr>
          <w:sz w:val="22"/>
          <w:szCs w:val="22"/>
        </w:rPr>
      </w:pPr>
    </w:p>
    <w:p w14:paraId="50F8FD96"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5.</w:t>
      </w:r>
      <w:r w:rsidRPr="00EC09A5">
        <w:rPr>
          <w:b/>
          <w:snapToGrid w:val="0"/>
          <w:sz w:val="22"/>
          <w:szCs w:val="22"/>
        </w:rPr>
        <w:tab/>
        <w:t>VARTOJIMO METODAS IR BŪDAS (-AI)</w:t>
      </w:r>
    </w:p>
    <w:p w14:paraId="7B253A7B" w14:textId="77777777" w:rsidR="00EE65C2" w:rsidRPr="00EC09A5" w:rsidRDefault="00EE65C2" w:rsidP="00EE65C2">
      <w:pPr>
        <w:rPr>
          <w:sz w:val="22"/>
          <w:szCs w:val="22"/>
        </w:rPr>
      </w:pPr>
    </w:p>
    <w:p w14:paraId="5E417C77" w14:textId="77777777" w:rsidR="00EE65C2" w:rsidRPr="00EC09A5" w:rsidRDefault="00EE65C2" w:rsidP="00EE65C2">
      <w:pPr>
        <w:rPr>
          <w:sz w:val="22"/>
          <w:szCs w:val="22"/>
        </w:rPr>
      </w:pPr>
      <w:r w:rsidRPr="00EC09A5">
        <w:rPr>
          <w:sz w:val="22"/>
          <w:szCs w:val="22"/>
        </w:rPr>
        <w:t>Leisti į veną.</w:t>
      </w:r>
    </w:p>
    <w:p w14:paraId="1150BDC5" w14:textId="77777777" w:rsidR="00EE65C2" w:rsidRPr="00EC09A5" w:rsidRDefault="00EE65C2" w:rsidP="00EE65C2">
      <w:pPr>
        <w:rPr>
          <w:sz w:val="22"/>
          <w:szCs w:val="22"/>
        </w:rPr>
      </w:pPr>
      <w:r w:rsidRPr="00EC09A5">
        <w:rPr>
          <w:sz w:val="22"/>
          <w:szCs w:val="22"/>
        </w:rPr>
        <w:t>Prieš vartojimą perskaitykite pakuotės lapelį.</w:t>
      </w:r>
    </w:p>
    <w:p w14:paraId="618CEE8E" w14:textId="77777777" w:rsidR="00EE65C2" w:rsidRPr="00EC09A5" w:rsidRDefault="00EE65C2" w:rsidP="00EE65C2">
      <w:pPr>
        <w:rPr>
          <w:sz w:val="22"/>
          <w:szCs w:val="22"/>
        </w:rPr>
      </w:pPr>
    </w:p>
    <w:p w14:paraId="76A89C11" w14:textId="77777777" w:rsidR="00EE65C2" w:rsidRPr="00EC09A5" w:rsidRDefault="00EE65C2" w:rsidP="00EE65C2">
      <w:pPr>
        <w:rPr>
          <w:sz w:val="22"/>
          <w:szCs w:val="22"/>
        </w:rPr>
      </w:pPr>
    </w:p>
    <w:p w14:paraId="3D783A40"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6.</w:t>
      </w:r>
      <w:r w:rsidRPr="00EC09A5">
        <w:rPr>
          <w:b/>
          <w:snapToGrid w:val="0"/>
          <w:sz w:val="22"/>
          <w:szCs w:val="22"/>
        </w:rPr>
        <w:tab/>
        <w:t>SPECIALUS ĮSPĖJIMAS, KAD VAISTINĮ PREPARATĄ BŪTINA LAIKYTI VAIKAMS NEPASTEBIMOJE IR NEPASIEKIAMOJE VIETOJE</w:t>
      </w:r>
    </w:p>
    <w:p w14:paraId="485F8FAD" w14:textId="77777777" w:rsidR="00EE65C2" w:rsidRPr="00EC09A5" w:rsidRDefault="00EE65C2" w:rsidP="00EE65C2">
      <w:pPr>
        <w:rPr>
          <w:b/>
          <w:sz w:val="22"/>
          <w:szCs w:val="22"/>
        </w:rPr>
      </w:pPr>
    </w:p>
    <w:p w14:paraId="1517C54E" w14:textId="77777777" w:rsidR="00EE65C2" w:rsidRPr="00EC09A5" w:rsidRDefault="00EE65C2" w:rsidP="00EE65C2">
      <w:pPr>
        <w:rPr>
          <w:sz w:val="22"/>
          <w:szCs w:val="22"/>
        </w:rPr>
      </w:pPr>
      <w:r w:rsidRPr="00EC09A5">
        <w:rPr>
          <w:sz w:val="22"/>
          <w:szCs w:val="22"/>
        </w:rPr>
        <w:t>Laikyti vaikams nepastebimoje ir nepasiekiamoje vietoje.</w:t>
      </w:r>
    </w:p>
    <w:p w14:paraId="4BF8F290" w14:textId="77777777" w:rsidR="00EE65C2" w:rsidRPr="00EC09A5" w:rsidRDefault="00EE65C2" w:rsidP="00EE65C2">
      <w:pPr>
        <w:rPr>
          <w:sz w:val="22"/>
          <w:szCs w:val="22"/>
        </w:rPr>
      </w:pPr>
    </w:p>
    <w:p w14:paraId="287E651E" w14:textId="77777777" w:rsidR="00EE65C2" w:rsidRPr="00EC09A5" w:rsidRDefault="00EE65C2" w:rsidP="00EE65C2">
      <w:pPr>
        <w:rPr>
          <w:sz w:val="22"/>
          <w:szCs w:val="22"/>
        </w:rPr>
      </w:pPr>
    </w:p>
    <w:p w14:paraId="13F9EB78"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7.</w:t>
      </w:r>
      <w:r w:rsidRPr="00EC09A5">
        <w:rPr>
          <w:b/>
          <w:snapToGrid w:val="0"/>
          <w:sz w:val="22"/>
          <w:szCs w:val="22"/>
        </w:rPr>
        <w:tab/>
        <w:t>KITAS (-I) SPECIALUS (-ŪS) ĮSPĖJIMAS (-AI) (JEI REIKIA)</w:t>
      </w:r>
    </w:p>
    <w:p w14:paraId="75CB1D94" w14:textId="77777777" w:rsidR="00EE65C2" w:rsidRPr="00EC09A5" w:rsidRDefault="00EE65C2" w:rsidP="00EE65C2">
      <w:pPr>
        <w:rPr>
          <w:sz w:val="22"/>
          <w:szCs w:val="22"/>
        </w:rPr>
      </w:pPr>
    </w:p>
    <w:p w14:paraId="0C3A9F72" w14:textId="77777777" w:rsidR="00EE65C2" w:rsidRPr="00EC09A5" w:rsidRDefault="00EE65C2" w:rsidP="00EE65C2">
      <w:pPr>
        <w:tabs>
          <w:tab w:val="left" w:pos="567"/>
        </w:tabs>
        <w:rPr>
          <w:sz w:val="22"/>
          <w:szCs w:val="22"/>
        </w:rPr>
      </w:pPr>
      <w:r w:rsidRPr="00EC09A5">
        <w:rPr>
          <w:sz w:val="22"/>
          <w:szCs w:val="22"/>
        </w:rPr>
        <w:t>Prieš vartojimą praskiesti.</w:t>
      </w:r>
    </w:p>
    <w:p w14:paraId="40038273" w14:textId="3A2C50C2" w:rsidR="00EE65C2" w:rsidRPr="00EC09A5" w:rsidRDefault="00EE65C2" w:rsidP="00EE65C2">
      <w:pPr>
        <w:tabs>
          <w:tab w:val="left" w:pos="567"/>
        </w:tabs>
        <w:rPr>
          <w:sz w:val="22"/>
          <w:szCs w:val="22"/>
        </w:rPr>
      </w:pPr>
      <w:r>
        <w:rPr>
          <w:noProof/>
          <w:sz w:val="22"/>
          <w:szCs w:val="22"/>
          <w:lang w:eastAsia="lt-LT"/>
        </w:rPr>
        <mc:AlternateContent>
          <mc:Choice Requires="wps">
            <w:drawing>
              <wp:inline distT="0" distB="0" distL="0" distR="0" wp14:anchorId="096A2BBB" wp14:editId="5F00BBAA">
                <wp:extent cx="371475" cy="371475"/>
                <wp:effectExtent l="0" t="0" r="0" b="0"/>
                <wp:docPr id="1" name="Stačiakampi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1905E" id="Stačiakampis 1" o:spid="_x0000_s1026" style="width:29.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XXqN2rgCAAC7BQAA&#10;DgAAAAAAAAAAAAAAAAAuAgAAZHJzL2Uyb0RvYy54bWxQSwECLQAUAAYACAAAACEASAdz4dkAAAAD&#10;AQAADwAAAAAAAAAAAAAAAAASBQAAZHJzL2Rvd25yZXYueG1sUEsFBgAAAAAEAAQA8wAAABgGAAAA&#10;AA==&#10;" filled="f" stroked="f">
                <o:lock v:ext="edit" aspectratio="t"/>
                <w10:anchorlock/>
              </v:rect>
            </w:pict>
          </mc:Fallback>
        </mc:AlternateContent>
      </w:r>
    </w:p>
    <w:p w14:paraId="61B04BCB" w14:textId="77777777" w:rsidR="00EE65C2" w:rsidRPr="00EC09A5" w:rsidRDefault="00EE65C2" w:rsidP="00EE65C2">
      <w:pPr>
        <w:rPr>
          <w:sz w:val="22"/>
          <w:szCs w:val="22"/>
        </w:rPr>
      </w:pPr>
    </w:p>
    <w:p w14:paraId="435898AB"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lastRenderedPageBreak/>
        <w:t>8.</w:t>
      </w:r>
      <w:r w:rsidRPr="00EC09A5">
        <w:rPr>
          <w:b/>
          <w:snapToGrid w:val="0"/>
          <w:sz w:val="22"/>
          <w:szCs w:val="22"/>
        </w:rPr>
        <w:tab/>
        <w:t>TINKAMUMO LAIKAS</w:t>
      </w:r>
    </w:p>
    <w:p w14:paraId="38E59D81" w14:textId="77777777" w:rsidR="00EE65C2" w:rsidRDefault="00EE65C2" w:rsidP="00EE65C2">
      <w:pPr>
        <w:rPr>
          <w:sz w:val="22"/>
          <w:szCs w:val="22"/>
        </w:rPr>
      </w:pPr>
    </w:p>
    <w:p w14:paraId="5BD83F58" w14:textId="77777777" w:rsidR="00EE65C2" w:rsidRPr="00EC09A5" w:rsidRDefault="00EE65C2" w:rsidP="00EE65C2">
      <w:pPr>
        <w:rPr>
          <w:sz w:val="22"/>
          <w:szCs w:val="22"/>
        </w:rPr>
      </w:pPr>
      <w:r>
        <w:rPr>
          <w:sz w:val="22"/>
          <w:szCs w:val="22"/>
        </w:rPr>
        <w:t>EXP:</w:t>
      </w:r>
      <w:r w:rsidRPr="00EC09A5">
        <w:rPr>
          <w:sz w:val="22"/>
          <w:szCs w:val="22"/>
        </w:rPr>
        <w:t xml:space="preserve"> {mm/MMMM}</w:t>
      </w:r>
    </w:p>
    <w:p w14:paraId="1202F8E0" w14:textId="77777777" w:rsidR="00EE65C2" w:rsidRPr="00EC09A5" w:rsidRDefault="00EE65C2" w:rsidP="00EE65C2">
      <w:pPr>
        <w:rPr>
          <w:sz w:val="22"/>
          <w:szCs w:val="22"/>
        </w:rPr>
      </w:pPr>
    </w:p>
    <w:p w14:paraId="17125E0D" w14:textId="77777777" w:rsidR="00EE65C2" w:rsidRPr="00EC09A5" w:rsidRDefault="00EE65C2" w:rsidP="00EE65C2">
      <w:pPr>
        <w:rPr>
          <w:sz w:val="22"/>
          <w:szCs w:val="22"/>
        </w:rPr>
      </w:pPr>
    </w:p>
    <w:p w14:paraId="36AEE6CD" w14:textId="77777777" w:rsidR="00EE65C2" w:rsidRPr="00EC09A5" w:rsidRDefault="00EE65C2" w:rsidP="00EE65C2">
      <w:pPr>
        <w:keepNext/>
        <w:pBdr>
          <w:top w:val="single" w:sz="4" w:space="1" w:color="auto"/>
          <w:left w:val="single" w:sz="4" w:space="4" w:color="auto"/>
          <w:bottom w:val="single" w:sz="4" w:space="1" w:color="auto"/>
          <w:right w:val="single" w:sz="4" w:space="4" w:color="auto"/>
        </w:pBdr>
        <w:tabs>
          <w:tab w:val="left" w:pos="567"/>
        </w:tabs>
        <w:suppressAutoHyphens w:val="0"/>
        <w:autoSpaceDN/>
        <w:ind w:left="567" w:hanging="567"/>
        <w:textAlignment w:val="auto"/>
        <w:outlineLvl w:val="0"/>
        <w:rPr>
          <w:snapToGrid w:val="0"/>
          <w:sz w:val="22"/>
          <w:szCs w:val="22"/>
        </w:rPr>
      </w:pPr>
      <w:r w:rsidRPr="00EC09A5">
        <w:rPr>
          <w:b/>
          <w:snapToGrid w:val="0"/>
          <w:sz w:val="22"/>
          <w:szCs w:val="22"/>
        </w:rPr>
        <w:t>9.</w:t>
      </w:r>
      <w:r w:rsidRPr="00EC09A5">
        <w:rPr>
          <w:b/>
          <w:snapToGrid w:val="0"/>
          <w:sz w:val="22"/>
          <w:szCs w:val="22"/>
        </w:rPr>
        <w:tab/>
        <w:t>SPECIALIOS LAIKYMO SĄLYGOS</w:t>
      </w:r>
    </w:p>
    <w:p w14:paraId="6ED90449" w14:textId="77777777" w:rsidR="00EE65C2" w:rsidRPr="00EC09A5" w:rsidRDefault="00EE65C2" w:rsidP="00EE65C2">
      <w:pPr>
        <w:rPr>
          <w:sz w:val="22"/>
          <w:szCs w:val="22"/>
        </w:rPr>
      </w:pPr>
    </w:p>
    <w:p w14:paraId="16865F1B" w14:textId="77777777" w:rsidR="00EE65C2" w:rsidRPr="00EC09A5" w:rsidRDefault="00EE65C2" w:rsidP="00EE65C2">
      <w:pPr>
        <w:rPr>
          <w:sz w:val="22"/>
          <w:szCs w:val="22"/>
        </w:rPr>
      </w:pPr>
      <w:r w:rsidRPr="00EC09A5">
        <w:rPr>
          <w:sz w:val="22"/>
          <w:szCs w:val="22"/>
        </w:rPr>
        <w:t>Paruoštą vartoti infuzinį tirpalą galima laikyti šaldytuve (2 </w:t>
      </w:r>
      <w:r w:rsidRPr="003541DF">
        <w:rPr>
          <w:rFonts w:ascii="Verdana" w:hAnsi="Verdana"/>
          <w:sz w:val="20"/>
        </w:rPr>
        <w:sym w:font="Symbol" w:char="F0B0"/>
      </w:r>
      <w:r w:rsidRPr="00EC09A5">
        <w:rPr>
          <w:sz w:val="22"/>
          <w:szCs w:val="22"/>
        </w:rPr>
        <w:t>C – 8 </w:t>
      </w:r>
      <w:r w:rsidRPr="003541DF">
        <w:rPr>
          <w:rFonts w:ascii="Verdana" w:hAnsi="Verdana"/>
          <w:sz w:val="20"/>
        </w:rPr>
        <w:sym w:font="Symbol" w:char="F0B0"/>
      </w:r>
      <w:r w:rsidRPr="00EC09A5">
        <w:rPr>
          <w:sz w:val="22"/>
          <w:szCs w:val="22"/>
        </w:rPr>
        <w:t>C) ne ilgiau kaip 24 valandas.</w:t>
      </w:r>
    </w:p>
    <w:p w14:paraId="3BFB4894" w14:textId="77777777" w:rsidR="00EE65C2" w:rsidRPr="00EC09A5" w:rsidRDefault="00EE65C2" w:rsidP="00EE65C2">
      <w:pPr>
        <w:rPr>
          <w:b/>
          <w:sz w:val="22"/>
          <w:szCs w:val="22"/>
        </w:rPr>
      </w:pPr>
    </w:p>
    <w:p w14:paraId="321C3154" w14:textId="77777777" w:rsidR="00EE65C2" w:rsidRPr="00EC09A5" w:rsidRDefault="00EE65C2" w:rsidP="00EE65C2">
      <w:pPr>
        <w:tabs>
          <w:tab w:val="left" w:pos="567"/>
        </w:tabs>
        <w:suppressAutoHyphens w:val="0"/>
        <w:autoSpaceDN/>
        <w:textAlignment w:val="auto"/>
        <w:rPr>
          <w:snapToGrid w:val="0"/>
          <w:sz w:val="22"/>
          <w:szCs w:val="22"/>
        </w:rPr>
      </w:pPr>
    </w:p>
    <w:p w14:paraId="7E9D3C01"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10.</w:t>
      </w:r>
      <w:r w:rsidRPr="00EC09A5">
        <w:rPr>
          <w:b/>
          <w:snapToGrid w:val="0"/>
          <w:sz w:val="22"/>
          <w:szCs w:val="22"/>
        </w:rPr>
        <w:tab/>
        <w:t>SPECIALIOS ATSARGUMO PRIEMONĖS DĖL NESUVARTOTO VAISTINIO PREPARATO AR JO ATLIEKŲ TVARKYMO (JEI REIKIA)</w:t>
      </w:r>
    </w:p>
    <w:p w14:paraId="7113E00E" w14:textId="77777777" w:rsidR="00EE65C2" w:rsidRPr="00EC09A5" w:rsidRDefault="00EE65C2" w:rsidP="00EE65C2">
      <w:pPr>
        <w:tabs>
          <w:tab w:val="left" w:pos="567"/>
        </w:tabs>
        <w:suppressAutoHyphens w:val="0"/>
        <w:autoSpaceDN/>
        <w:textAlignment w:val="auto"/>
        <w:rPr>
          <w:snapToGrid w:val="0"/>
          <w:sz w:val="22"/>
          <w:szCs w:val="22"/>
        </w:rPr>
      </w:pPr>
    </w:p>
    <w:p w14:paraId="2287764B" w14:textId="77777777" w:rsidR="00EE65C2" w:rsidRPr="00EC09A5" w:rsidRDefault="00EE65C2" w:rsidP="00EE65C2">
      <w:pPr>
        <w:tabs>
          <w:tab w:val="left" w:pos="567"/>
        </w:tabs>
        <w:suppressAutoHyphens w:val="0"/>
        <w:autoSpaceDN/>
        <w:textAlignment w:val="auto"/>
        <w:rPr>
          <w:snapToGrid w:val="0"/>
          <w:sz w:val="22"/>
          <w:szCs w:val="22"/>
        </w:rPr>
      </w:pPr>
    </w:p>
    <w:p w14:paraId="41D1E2CE"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11.</w:t>
      </w:r>
      <w:r w:rsidRPr="00EC09A5">
        <w:rPr>
          <w:b/>
          <w:snapToGrid w:val="0"/>
          <w:sz w:val="22"/>
          <w:szCs w:val="22"/>
        </w:rPr>
        <w:tab/>
      </w:r>
      <w:r w:rsidRPr="00EC09A5">
        <w:rPr>
          <w:b/>
          <w:caps/>
          <w:snapToGrid w:val="0"/>
          <w:sz w:val="22"/>
          <w:szCs w:val="22"/>
        </w:rPr>
        <w:t>REGISTRUOTOJO PAVADINIMAS IR ADRESAS</w:t>
      </w:r>
    </w:p>
    <w:p w14:paraId="2BF6BE39" w14:textId="77777777" w:rsidR="00EE65C2" w:rsidRPr="00EC09A5" w:rsidRDefault="00EE65C2" w:rsidP="00EE65C2">
      <w:pPr>
        <w:rPr>
          <w:sz w:val="22"/>
          <w:szCs w:val="22"/>
        </w:rPr>
      </w:pPr>
    </w:p>
    <w:p w14:paraId="33EC4BD4" w14:textId="77777777" w:rsidR="00EE65C2" w:rsidRPr="00EC09A5" w:rsidRDefault="00EE65C2" w:rsidP="00EE65C2">
      <w:pPr>
        <w:rPr>
          <w:sz w:val="22"/>
          <w:szCs w:val="22"/>
        </w:rPr>
      </w:pPr>
      <w:proofErr w:type="spellStart"/>
      <w:r w:rsidRPr="00EC09A5">
        <w:rPr>
          <w:sz w:val="22"/>
          <w:szCs w:val="22"/>
        </w:rPr>
        <w:t>Chiesi</w:t>
      </w:r>
      <w:proofErr w:type="spellEnd"/>
      <w:r w:rsidRPr="00EC09A5">
        <w:rPr>
          <w:sz w:val="22"/>
          <w:szCs w:val="22"/>
        </w:rPr>
        <w:t xml:space="preserve"> </w:t>
      </w:r>
      <w:proofErr w:type="spellStart"/>
      <w:r w:rsidRPr="00EC09A5">
        <w:rPr>
          <w:sz w:val="22"/>
          <w:szCs w:val="22"/>
        </w:rPr>
        <w:t>Pharmaceuticals</w:t>
      </w:r>
      <w:proofErr w:type="spellEnd"/>
      <w:r w:rsidRPr="00EC09A5">
        <w:rPr>
          <w:sz w:val="22"/>
          <w:szCs w:val="22"/>
        </w:rPr>
        <w:t xml:space="preserve"> </w:t>
      </w:r>
      <w:proofErr w:type="spellStart"/>
      <w:r w:rsidRPr="00EC09A5">
        <w:rPr>
          <w:sz w:val="22"/>
          <w:szCs w:val="22"/>
        </w:rPr>
        <w:t>GmbH</w:t>
      </w:r>
      <w:proofErr w:type="spellEnd"/>
      <w:r w:rsidRPr="00EC09A5">
        <w:rPr>
          <w:sz w:val="22"/>
          <w:szCs w:val="22"/>
        </w:rPr>
        <w:t xml:space="preserve">, </w:t>
      </w:r>
      <w:proofErr w:type="spellStart"/>
      <w:r w:rsidRPr="00EC09A5">
        <w:rPr>
          <w:sz w:val="22"/>
          <w:szCs w:val="22"/>
        </w:rPr>
        <w:t>Gonzagagasse</w:t>
      </w:r>
      <w:proofErr w:type="spellEnd"/>
      <w:r w:rsidRPr="00EC09A5">
        <w:rPr>
          <w:sz w:val="22"/>
          <w:szCs w:val="22"/>
        </w:rPr>
        <w:t xml:space="preserve"> 16/16, 1010 </w:t>
      </w:r>
      <w:proofErr w:type="spellStart"/>
      <w:r w:rsidRPr="00EC09A5">
        <w:rPr>
          <w:sz w:val="22"/>
          <w:szCs w:val="22"/>
        </w:rPr>
        <w:t>Wien</w:t>
      </w:r>
      <w:proofErr w:type="spellEnd"/>
      <w:r w:rsidRPr="00EC09A5">
        <w:rPr>
          <w:sz w:val="22"/>
          <w:szCs w:val="22"/>
        </w:rPr>
        <w:t>, Austrija</w:t>
      </w:r>
    </w:p>
    <w:p w14:paraId="0B25C38F" w14:textId="77777777" w:rsidR="00EE65C2" w:rsidRPr="00EC09A5" w:rsidRDefault="00EE65C2" w:rsidP="00EE65C2">
      <w:pPr>
        <w:rPr>
          <w:sz w:val="22"/>
          <w:szCs w:val="22"/>
        </w:rPr>
      </w:pPr>
    </w:p>
    <w:p w14:paraId="42CBF9A0" w14:textId="77777777" w:rsidR="00EE65C2" w:rsidRPr="00EC09A5" w:rsidRDefault="00EE65C2" w:rsidP="00EE65C2">
      <w:pPr>
        <w:rPr>
          <w:sz w:val="22"/>
          <w:szCs w:val="22"/>
        </w:rPr>
      </w:pPr>
    </w:p>
    <w:p w14:paraId="26343D34"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snapToGrid w:val="0"/>
          <w:sz w:val="22"/>
          <w:szCs w:val="22"/>
        </w:rPr>
      </w:pPr>
      <w:r w:rsidRPr="00EC09A5">
        <w:rPr>
          <w:b/>
          <w:snapToGrid w:val="0"/>
          <w:sz w:val="22"/>
          <w:szCs w:val="22"/>
        </w:rPr>
        <w:t>12.</w:t>
      </w:r>
      <w:r w:rsidRPr="00EC09A5">
        <w:rPr>
          <w:b/>
          <w:snapToGrid w:val="0"/>
          <w:sz w:val="22"/>
          <w:szCs w:val="22"/>
        </w:rPr>
        <w:tab/>
        <w:t xml:space="preserve">REGISTRACIJOS PAŽYMĖJIMO NUMERIS (-IAI) </w:t>
      </w:r>
    </w:p>
    <w:p w14:paraId="3D1CB1B5" w14:textId="77777777" w:rsidR="00EE65C2" w:rsidRPr="00EC09A5" w:rsidRDefault="00EE65C2" w:rsidP="00EE65C2">
      <w:pPr>
        <w:rPr>
          <w:sz w:val="22"/>
          <w:szCs w:val="22"/>
        </w:rPr>
      </w:pPr>
    </w:p>
    <w:p w14:paraId="10DA40FA" w14:textId="77777777" w:rsidR="00EE65C2" w:rsidRPr="00EC09A5" w:rsidRDefault="00EE65C2" w:rsidP="00EE65C2">
      <w:pPr>
        <w:rPr>
          <w:sz w:val="22"/>
          <w:szCs w:val="22"/>
        </w:rPr>
      </w:pPr>
      <w:r w:rsidRPr="00EC09A5">
        <w:rPr>
          <w:sz w:val="22"/>
          <w:szCs w:val="22"/>
        </w:rPr>
        <w:t>1 ml (15 mg) – LT/1/03/3352/001</w:t>
      </w:r>
    </w:p>
    <w:p w14:paraId="1FFB7098" w14:textId="77777777" w:rsidR="00EE65C2" w:rsidRPr="00A84B8F" w:rsidRDefault="00EE65C2" w:rsidP="00EE65C2">
      <w:pPr>
        <w:rPr>
          <w:sz w:val="22"/>
          <w:szCs w:val="22"/>
          <w:highlight w:val="lightGray"/>
        </w:rPr>
      </w:pPr>
      <w:r w:rsidRPr="00A84B8F">
        <w:rPr>
          <w:sz w:val="22"/>
          <w:szCs w:val="22"/>
          <w:highlight w:val="lightGray"/>
        </w:rPr>
        <w:t>2 ml (30 mg) – LT/1/03/3352/002</w:t>
      </w:r>
    </w:p>
    <w:p w14:paraId="0C1B2C6C" w14:textId="77777777" w:rsidR="00EE65C2" w:rsidRPr="00A84B8F" w:rsidRDefault="00EE65C2" w:rsidP="00EE65C2">
      <w:pPr>
        <w:rPr>
          <w:sz w:val="22"/>
          <w:szCs w:val="22"/>
          <w:highlight w:val="lightGray"/>
        </w:rPr>
      </w:pPr>
      <w:r w:rsidRPr="00A84B8F">
        <w:rPr>
          <w:sz w:val="22"/>
          <w:szCs w:val="22"/>
          <w:highlight w:val="lightGray"/>
        </w:rPr>
        <w:t>4 ml (60 mg) – LT/1/03/3352/003</w:t>
      </w:r>
    </w:p>
    <w:p w14:paraId="0983DD5D" w14:textId="77777777" w:rsidR="00EE65C2" w:rsidRPr="00EC09A5" w:rsidRDefault="00EE65C2" w:rsidP="00EE65C2">
      <w:pPr>
        <w:rPr>
          <w:sz w:val="22"/>
          <w:szCs w:val="22"/>
        </w:rPr>
      </w:pPr>
      <w:r w:rsidRPr="00A84B8F">
        <w:rPr>
          <w:sz w:val="22"/>
          <w:szCs w:val="22"/>
          <w:highlight w:val="lightGray"/>
        </w:rPr>
        <w:t>6 ml (90 mg) – LT/1/03/3352/004</w:t>
      </w:r>
    </w:p>
    <w:p w14:paraId="22D0001E" w14:textId="77777777" w:rsidR="00EE65C2" w:rsidRPr="00EC09A5" w:rsidRDefault="00EE65C2" w:rsidP="00EE65C2">
      <w:pPr>
        <w:rPr>
          <w:b/>
          <w:sz w:val="22"/>
          <w:szCs w:val="22"/>
        </w:rPr>
      </w:pPr>
    </w:p>
    <w:p w14:paraId="20A155BE" w14:textId="77777777" w:rsidR="00EE65C2" w:rsidRPr="00EC09A5" w:rsidRDefault="00EE65C2" w:rsidP="00EE65C2">
      <w:pPr>
        <w:tabs>
          <w:tab w:val="left" w:pos="567"/>
        </w:tabs>
        <w:suppressAutoHyphens w:val="0"/>
        <w:autoSpaceDN/>
        <w:textAlignment w:val="auto"/>
        <w:rPr>
          <w:snapToGrid w:val="0"/>
          <w:sz w:val="22"/>
          <w:szCs w:val="22"/>
        </w:rPr>
      </w:pPr>
    </w:p>
    <w:p w14:paraId="68632181"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snapToGrid w:val="0"/>
          <w:sz w:val="22"/>
          <w:szCs w:val="22"/>
        </w:rPr>
      </w:pPr>
      <w:r w:rsidRPr="00EC09A5">
        <w:rPr>
          <w:b/>
          <w:snapToGrid w:val="0"/>
          <w:sz w:val="22"/>
          <w:szCs w:val="22"/>
        </w:rPr>
        <w:t>13.</w:t>
      </w:r>
      <w:r w:rsidRPr="00EC09A5">
        <w:rPr>
          <w:b/>
          <w:snapToGrid w:val="0"/>
          <w:sz w:val="22"/>
          <w:szCs w:val="22"/>
        </w:rPr>
        <w:tab/>
        <w:t xml:space="preserve">SERIJOS NUMERIS </w:t>
      </w:r>
    </w:p>
    <w:p w14:paraId="3E0936A4" w14:textId="77777777" w:rsidR="00EE65C2" w:rsidRPr="00EC09A5" w:rsidRDefault="00EE65C2" w:rsidP="00EE65C2">
      <w:pPr>
        <w:tabs>
          <w:tab w:val="left" w:pos="567"/>
        </w:tabs>
        <w:suppressAutoHyphens w:val="0"/>
        <w:autoSpaceDN/>
        <w:textAlignment w:val="auto"/>
        <w:rPr>
          <w:snapToGrid w:val="0"/>
          <w:sz w:val="22"/>
          <w:szCs w:val="22"/>
        </w:rPr>
      </w:pPr>
    </w:p>
    <w:p w14:paraId="0282172F" w14:textId="77777777" w:rsidR="00EE65C2" w:rsidRPr="00EC09A5" w:rsidRDefault="00EE65C2" w:rsidP="00EE65C2">
      <w:pPr>
        <w:rPr>
          <w:sz w:val="22"/>
          <w:szCs w:val="22"/>
        </w:rPr>
      </w:pPr>
      <w:proofErr w:type="spellStart"/>
      <w:r>
        <w:rPr>
          <w:sz w:val="22"/>
          <w:szCs w:val="22"/>
        </w:rPr>
        <w:t>Lot</w:t>
      </w:r>
      <w:proofErr w:type="spellEnd"/>
      <w:r>
        <w:rPr>
          <w:sz w:val="22"/>
          <w:szCs w:val="22"/>
        </w:rPr>
        <w:t>:</w:t>
      </w:r>
      <w:r w:rsidRPr="00EC09A5">
        <w:rPr>
          <w:sz w:val="22"/>
          <w:szCs w:val="22"/>
        </w:rPr>
        <w:t xml:space="preserve"> {numeris}</w:t>
      </w:r>
    </w:p>
    <w:p w14:paraId="53C0253D" w14:textId="77777777" w:rsidR="00EE65C2" w:rsidRPr="00EC09A5" w:rsidRDefault="00EE65C2" w:rsidP="00EE65C2">
      <w:pPr>
        <w:rPr>
          <w:sz w:val="22"/>
          <w:szCs w:val="22"/>
        </w:rPr>
      </w:pPr>
    </w:p>
    <w:p w14:paraId="0D6173BA" w14:textId="77777777" w:rsidR="00EE65C2" w:rsidRPr="00EC09A5" w:rsidRDefault="00EE65C2" w:rsidP="00EE65C2">
      <w:pPr>
        <w:tabs>
          <w:tab w:val="left" w:pos="567"/>
        </w:tabs>
        <w:suppressAutoHyphens w:val="0"/>
        <w:autoSpaceDN/>
        <w:textAlignment w:val="auto"/>
        <w:rPr>
          <w:snapToGrid w:val="0"/>
          <w:sz w:val="22"/>
          <w:szCs w:val="22"/>
        </w:rPr>
      </w:pPr>
    </w:p>
    <w:p w14:paraId="6EA15386"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snapToGrid w:val="0"/>
          <w:sz w:val="22"/>
          <w:szCs w:val="22"/>
        </w:rPr>
      </w:pPr>
      <w:r w:rsidRPr="00EC09A5">
        <w:rPr>
          <w:b/>
          <w:snapToGrid w:val="0"/>
          <w:sz w:val="22"/>
          <w:szCs w:val="22"/>
        </w:rPr>
        <w:t>14.</w:t>
      </w:r>
      <w:r w:rsidRPr="00EC09A5">
        <w:rPr>
          <w:b/>
          <w:snapToGrid w:val="0"/>
          <w:sz w:val="22"/>
          <w:szCs w:val="22"/>
        </w:rPr>
        <w:tab/>
        <w:t>PARDAVIMO (IŠDAVIMO) TVARKA</w:t>
      </w:r>
    </w:p>
    <w:p w14:paraId="3E0E3B48" w14:textId="77777777" w:rsidR="00EE65C2" w:rsidRPr="00EC09A5" w:rsidRDefault="00EE65C2" w:rsidP="00EE65C2">
      <w:pPr>
        <w:tabs>
          <w:tab w:val="left" w:pos="567"/>
        </w:tabs>
        <w:suppressAutoHyphens w:val="0"/>
        <w:autoSpaceDN/>
        <w:textAlignment w:val="auto"/>
        <w:rPr>
          <w:snapToGrid w:val="0"/>
          <w:sz w:val="22"/>
          <w:szCs w:val="22"/>
        </w:rPr>
      </w:pPr>
    </w:p>
    <w:p w14:paraId="43051FE2" w14:textId="77777777" w:rsidR="00EE65C2" w:rsidRPr="00EC09A5" w:rsidRDefault="00EE65C2" w:rsidP="00EE65C2">
      <w:pPr>
        <w:rPr>
          <w:sz w:val="22"/>
          <w:szCs w:val="22"/>
        </w:rPr>
      </w:pPr>
      <w:r w:rsidRPr="00EC09A5">
        <w:rPr>
          <w:sz w:val="22"/>
          <w:szCs w:val="22"/>
        </w:rPr>
        <w:t>Receptinis vaist</w:t>
      </w:r>
      <w:r>
        <w:rPr>
          <w:sz w:val="22"/>
          <w:szCs w:val="22"/>
        </w:rPr>
        <w:t>as</w:t>
      </w:r>
      <w:r w:rsidRPr="00EC09A5">
        <w:rPr>
          <w:sz w:val="22"/>
          <w:szCs w:val="22"/>
        </w:rPr>
        <w:t>.</w:t>
      </w:r>
    </w:p>
    <w:p w14:paraId="36A4FC11" w14:textId="77777777" w:rsidR="00EE65C2" w:rsidRPr="00EC09A5" w:rsidRDefault="00EE65C2" w:rsidP="00EE65C2">
      <w:pPr>
        <w:rPr>
          <w:sz w:val="22"/>
          <w:szCs w:val="22"/>
        </w:rPr>
      </w:pPr>
    </w:p>
    <w:p w14:paraId="7266DF48" w14:textId="77777777" w:rsidR="00EE65C2" w:rsidRPr="00EC09A5" w:rsidRDefault="00EE65C2" w:rsidP="00EE65C2">
      <w:pPr>
        <w:tabs>
          <w:tab w:val="left" w:pos="567"/>
        </w:tabs>
        <w:suppressAutoHyphens w:val="0"/>
        <w:autoSpaceDN/>
        <w:textAlignment w:val="auto"/>
        <w:rPr>
          <w:snapToGrid w:val="0"/>
          <w:sz w:val="22"/>
          <w:szCs w:val="22"/>
        </w:rPr>
      </w:pPr>
    </w:p>
    <w:p w14:paraId="6F90B574" w14:textId="77777777" w:rsidR="00EE65C2" w:rsidRPr="00EC09A5" w:rsidRDefault="00EE65C2" w:rsidP="00EE65C2">
      <w:pPr>
        <w:pBdr>
          <w:top w:val="single" w:sz="4" w:space="2" w:color="auto"/>
          <w:left w:val="single" w:sz="4" w:space="4" w:color="auto"/>
          <w:bottom w:val="single" w:sz="4" w:space="1" w:color="auto"/>
          <w:right w:val="single" w:sz="4" w:space="4" w:color="auto"/>
        </w:pBdr>
        <w:tabs>
          <w:tab w:val="left" w:pos="567"/>
        </w:tabs>
        <w:suppressAutoHyphens w:val="0"/>
        <w:autoSpaceDN/>
        <w:textAlignment w:val="auto"/>
        <w:outlineLvl w:val="0"/>
        <w:rPr>
          <w:snapToGrid w:val="0"/>
          <w:sz w:val="22"/>
          <w:szCs w:val="22"/>
        </w:rPr>
      </w:pPr>
      <w:r w:rsidRPr="00EC09A5">
        <w:rPr>
          <w:b/>
          <w:snapToGrid w:val="0"/>
          <w:sz w:val="22"/>
          <w:szCs w:val="22"/>
        </w:rPr>
        <w:t>15.</w:t>
      </w:r>
      <w:r w:rsidRPr="00EC09A5">
        <w:rPr>
          <w:b/>
          <w:snapToGrid w:val="0"/>
          <w:sz w:val="22"/>
          <w:szCs w:val="22"/>
        </w:rPr>
        <w:tab/>
        <w:t>VARTOJIMO INSTRUKCIJA</w:t>
      </w:r>
    </w:p>
    <w:p w14:paraId="1D8E1D5A" w14:textId="77777777" w:rsidR="00EE65C2" w:rsidRPr="00EC09A5" w:rsidRDefault="00EE65C2" w:rsidP="00EE65C2">
      <w:pPr>
        <w:tabs>
          <w:tab w:val="left" w:pos="567"/>
        </w:tabs>
        <w:suppressAutoHyphens w:val="0"/>
        <w:autoSpaceDN/>
        <w:textAlignment w:val="auto"/>
        <w:rPr>
          <w:snapToGrid w:val="0"/>
          <w:sz w:val="22"/>
          <w:szCs w:val="22"/>
        </w:rPr>
      </w:pPr>
    </w:p>
    <w:p w14:paraId="7008C30F" w14:textId="77777777" w:rsidR="00EE65C2" w:rsidRPr="00EC09A5" w:rsidRDefault="00EE65C2" w:rsidP="00EE65C2">
      <w:pPr>
        <w:tabs>
          <w:tab w:val="left" w:pos="567"/>
        </w:tabs>
        <w:suppressAutoHyphens w:val="0"/>
        <w:autoSpaceDN/>
        <w:textAlignment w:val="auto"/>
        <w:rPr>
          <w:snapToGrid w:val="0"/>
          <w:sz w:val="22"/>
          <w:szCs w:val="22"/>
        </w:rPr>
      </w:pPr>
    </w:p>
    <w:p w14:paraId="1B300D96" w14:textId="77777777" w:rsidR="00EE65C2" w:rsidRPr="00EC09A5" w:rsidRDefault="00EE65C2" w:rsidP="00EE65C2">
      <w:pPr>
        <w:pBdr>
          <w:top w:val="single" w:sz="4" w:space="1" w:color="auto"/>
          <w:left w:val="single" w:sz="4" w:space="4" w:color="auto"/>
          <w:bottom w:val="single" w:sz="4" w:space="0" w:color="auto"/>
          <w:right w:val="single" w:sz="4" w:space="4" w:color="auto"/>
        </w:pBdr>
        <w:tabs>
          <w:tab w:val="left" w:pos="567"/>
        </w:tabs>
        <w:suppressAutoHyphens w:val="0"/>
        <w:autoSpaceDN/>
        <w:textAlignment w:val="auto"/>
        <w:rPr>
          <w:snapToGrid w:val="0"/>
          <w:color w:val="008000"/>
          <w:sz w:val="22"/>
          <w:szCs w:val="22"/>
        </w:rPr>
      </w:pPr>
      <w:r w:rsidRPr="00EC09A5">
        <w:rPr>
          <w:b/>
          <w:snapToGrid w:val="0"/>
          <w:sz w:val="22"/>
          <w:szCs w:val="22"/>
        </w:rPr>
        <w:t>16.</w:t>
      </w:r>
      <w:r w:rsidRPr="00EC09A5">
        <w:rPr>
          <w:b/>
          <w:snapToGrid w:val="0"/>
          <w:sz w:val="22"/>
          <w:szCs w:val="22"/>
        </w:rPr>
        <w:tab/>
        <w:t>INFORMACIJA BRAILIO RAŠTU</w:t>
      </w:r>
    </w:p>
    <w:p w14:paraId="1D860624" w14:textId="77777777" w:rsidR="00EE65C2" w:rsidRPr="00EC09A5" w:rsidRDefault="00EE65C2" w:rsidP="00EE65C2">
      <w:pPr>
        <w:ind w:left="567" w:hanging="567"/>
        <w:rPr>
          <w:sz w:val="22"/>
          <w:szCs w:val="22"/>
        </w:rPr>
      </w:pPr>
    </w:p>
    <w:p w14:paraId="39A653F7" w14:textId="77777777" w:rsidR="00EE65C2" w:rsidRPr="00EC09A5" w:rsidRDefault="00EE65C2" w:rsidP="00EE65C2">
      <w:pPr>
        <w:rPr>
          <w:sz w:val="22"/>
          <w:szCs w:val="22"/>
        </w:rPr>
      </w:pPr>
      <w:r w:rsidRPr="00EC09A5">
        <w:rPr>
          <w:sz w:val="22"/>
          <w:szCs w:val="22"/>
          <w:shd w:val="clear" w:color="auto" w:fill="C0C0C0"/>
        </w:rPr>
        <w:t>Priimtas pagrindimas informacijos Brailio raštu nepateikti.</w:t>
      </w:r>
    </w:p>
    <w:p w14:paraId="3CF0101C" w14:textId="77777777" w:rsidR="00EE65C2" w:rsidRPr="00EC09A5" w:rsidRDefault="00EE65C2" w:rsidP="00EE65C2">
      <w:pPr>
        <w:rPr>
          <w:b/>
          <w:sz w:val="22"/>
          <w:szCs w:val="22"/>
        </w:rPr>
      </w:pPr>
    </w:p>
    <w:p w14:paraId="60A6D2CB" w14:textId="77777777" w:rsidR="00EE65C2" w:rsidRPr="00DD07A6" w:rsidRDefault="00EE65C2" w:rsidP="00EE65C2">
      <w:pPr>
        <w:suppressAutoHyphens w:val="0"/>
        <w:autoSpaceDN/>
        <w:textAlignment w:val="auto"/>
        <w:rPr>
          <w:sz w:val="22"/>
          <w:szCs w:val="22"/>
          <w:lang w:eastAsia="lt-LT"/>
        </w:rPr>
      </w:pPr>
    </w:p>
    <w:p w14:paraId="7AF1A0AA" w14:textId="77777777" w:rsidR="00EE65C2" w:rsidRPr="00DD07A6" w:rsidRDefault="00EE65C2" w:rsidP="00EE65C2">
      <w:pPr>
        <w:keepNext/>
        <w:pBdr>
          <w:top w:val="single" w:sz="4" w:space="1" w:color="auto"/>
          <w:left w:val="single" w:sz="4" w:space="4" w:color="auto"/>
          <w:bottom w:val="single" w:sz="4" w:space="1" w:color="auto"/>
          <w:right w:val="single" w:sz="4" w:space="4" w:color="auto"/>
        </w:pBdr>
        <w:suppressAutoHyphens w:val="0"/>
        <w:autoSpaceDN/>
        <w:ind w:left="567" w:hanging="567"/>
        <w:textAlignment w:val="auto"/>
        <w:rPr>
          <w:b/>
          <w:sz w:val="22"/>
          <w:szCs w:val="22"/>
          <w:lang w:eastAsia="lt-LT"/>
        </w:rPr>
      </w:pPr>
      <w:r w:rsidRPr="00DD07A6">
        <w:rPr>
          <w:b/>
          <w:sz w:val="22"/>
          <w:szCs w:val="24"/>
          <w:lang w:eastAsia="lt-LT"/>
        </w:rPr>
        <w:t>17.</w:t>
      </w:r>
      <w:r w:rsidRPr="00DD07A6">
        <w:rPr>
          <w:b/>
          <w:sz w:val="22"/>
          <w:szCs w:val="24"/>
          <w:lang w:eastAsia="lt-LT"/>
        </w:rPr>
        <w:tab/>
        <w:t>UNIKALUS IDENTIFIKATORIUS </w:t>
      </w:r>
      <w:r w:rsidRPr="00DD07A6">
        <w:rPr>
          <w:b/>
          <w:sz w:val="22"/>
          <w:szCs w:val="24"/>
          <w:cs/>
          <w:lang w:eastAsia="lt-LT"/>
        </w:rPr>
        <w:t xml:space="preserve">– </w:t>
      </w:r>
      <w:r w:rsidRPr="00DD07A6">
        <w:rPr>
          <w:b/>
          <w:sz w:val="22"/>
          <w:szCs w:val="24"/>
          <w:lang w:eastAsia="lt-LT"/>
        </w:rPr>
        <w:t>2D BRŪKŠNINIS KODAS</w:t>
      </w:r>
    </w:p>
    <w:p w14:paraId="22ADA1AE" w14:textId="77777777" w:rsidR="00EE65C2" w:rsidRPr="00DD07A6" w:rsidRDefault="00EE65C2" w:rsidP="00EE65C2">
      <w:pPr>
        <w:keepNext/>
        <w:suppressAutoHyphens w:val="0"/>
        <w:autoSpaceDN/>
        <w:textAlignment w:val="auto"/>
        <w:rPr>
          <w:sz w:val="22"/>
          <w:szCs w:val="22"/>
          <w:lang w:eastAsia="lt-LT"/>
        </w:rPr>
      </w:pPr>
    </w:p>
    <w:p w14:paraId="7A2056DD" w14:textId="77777777" w:rsidR="00EE65C2" w:rsidRPr="00DD07A6" w:rsidRDefault="00EE65C2" w:rsidP="00EE65C2">
      <w:pPr>
        <w:suppressAutoHyphens w:val="0"/>
        <w:autoSpaceDN/>
        <w:textAlignment w:val="auto"/>
        <w:rPr>
          <w:sz w:val="22"/>
          <w:szCs w:val="22"/>
          <w:lang w:eastAsia="lt-LT"/>
        </w:rPr>
      </w:pPr>
      <w:r w:rsidRPr="00DD07A6">
        <w:rPr>
          <w:color w:val="000000"/>
          <w:sz w:val="22"/>
          <w:szCs w:val="24"/>
          <w:shd w:val="clear" w:color="auto" w:fill="D9D9D9"/>
          <w:lang w:eastAsia="lt-LT"/>
        </w:rPr>
        <w:t>2D brūkšninis kodas su nurodytu unikaliu identifikatoriumi.</w:t>
      </w:r>
    </w:p>
    <w:p w14:paraId="45B16780" w14:textId="77777777" w:rsidR="00EE65C2" w:rsidRPr="00DD07A6" w:rsidRDefault="00EE65C2" w:rsidP="00EE65C2">
      <w:pPr>
        <w:suppressAutoHyphens w:val="0"/>
        <w:autoSpaceDN/>
        <w:textAlignment w:val="auto"/>
        <w:rPr>
          <w:sz w:val="22"/>
          <w:szCs w:val="22"/>
          <w:lang w:eastAsia="lt-LT"/>
        </w:rPr>
      </w:pPr>
    </w:p>
    <w:p w14:paraId="41DC8639" w14:textId="77777777" w:rsidR="00EE65C2" w:rsidRPr="00DD07A6" w:rsidRDefault="00EE65C2" w:rsidP="00EE65C2">
      <w:pPr>
        <w:suppressAutoHyphens w:val="0"/>
        <w:autoSpaceDN/>
        <w:textAlignment w:val="auto"/>
        <w:rPr>
          <w:sz w:val="22"/>
          <w:szCs w:val="22"/>
          <w:lang w:eastAsia="lt-LT"/>
        </w:rPr>
      </w:pPr>
    </w:p>
    <w:p w14:paraId="441601B0" w14:textId="77777777" w:rsidR="00EE65C2" w:rsidRPr="00DD07A6" w:rsidRDefault="00EE65C2" w:rsidP="00EE65C2">
      <w:pPr>
        <w:keepNext/>
        <w:pBdr>
          <w:top w:val="single" w:sz="4" w:space="1" w:color="auto"/>
          <w:left w:val="single" w:sz="4" w:space="4" w:color="auto"/>
          <w:bottom w:val="single" w:sz="4" w:space="1" w:color="auto"/>
          <w:right w:val="single" w:sz="4" w:space="4" w:color="auto"/>
        </w:pBdr>
        <w:suppressAutoHyphens w:val="0"/>
        <w:autoSpaceDN/>
        <w:ind w:left="567" w:hanging="567"/>
        <w:textAlignment w:val="auto"/>
        <w:rPr>
          <w:b/>
          <w:sz w:val="22"/>
          <w:szCs w:val="22"/>
          <w:lang w:eastAsia="lt-LT"/>
        </w:rPr>
      </w:pPr>
      <w:r w:rsidRPr="00DD07A6">
        <w:rPr>
          <w:b/>
          <w:sz w:val="22"/>
          <w:szCs w:val="24"/>
          <w:lang w:eastAsia="lt-LT"/>
        </w:rPr>
        <w:t>18.</w:t>
      </w:r>
      <w:r w:rsidRPr="00DD07A6">
        <w:rPr>
          <w:b/>
          <w:sz w:val="22"/>
          <w:szCs w:val="24"/>
          <w:lang w:eastAsia="lt-LT"/>
        </w:rPr>
        <w:tab/>
        <w:t>UNIKALUS IDENTIFIKATORIUS </w:t>
      </w:r>
      <w:r w:rsidRPr="00DD07A6">
        <w:rPr>
          <w:b/>
          <w:sz w:val="22"/>
          <w:szCs w:val="24"/>
          <w:cs/>
          <w:lang w:eastAsia="lt-LT"/>
        </w:rPr>
        <w:t xml:space="preserve">– </w:t>
      </w:r>
      <w:r w:rsidRPr="00DD07A6">
        <w:rPr>
          <w:b/>
          <w:sz w:val="22"/>
          <w:szCs w:val="24"/>
          <w:lang w:eastAsia="lt-LT"/>
        </w:rPr>
        <w:t>ŽMONĖMS SUPRANTAMI DUOMENYS</w:t>
      </w:r>
    </w:p>
    <w:p w14:paraId="1B4B93A2" w14:textId="77777777" w:rsidR="00EE65C2" w:rsidRPr="00DD07A6" w:rsidRDefault="00EE65C2" w:rsidP="00EE65C2">
      <w:pPr>
        <w:keepNext/>
        <w:suppressAutoHyphens w:val="0"/>
        <w:autoSpaceDN/>
        <w:textAlignment w:val="auto"/>
        <w:rPr>
          <w:sz w:val="22"/>
          <w:szCs w:val="22"/>
          <w:lang w:eastAsia="lt-LT"/>
        </w:rPr>
      </w:pPr>
    </w:p>
    <w:p w14:paraId="3D6B6766" w14:textId="77777777" w:rsidR="00EE65C2" w:rsidRPr="00DD07A6" w:rsidRDefault="00EE65C2" w:rsidP="00EE65C2">
      <w:pPr>
        <w:suppressAutoHyphens w:val="0"/>
        <w:autoSpaceDN/>
        <w:textAlignment w:val="auto"/>
        <w:rPr>
          <w:sz w:val="22"/>
          <w:szCs w:val="22"/>
          <w:lang w:eastAsia="lt-LT"/>
        </w:rPr>
      </w:pPr>
      <w:r w:rsidRPr="00DD07A6">
        <w:rPr>
          <w:sz w:val="22"/>
          <w:szCs w:val="24"/>
          <w:lang w:eastAsia="lt-LT"/>
        </w:rPr>
        <w:t>PC: {numeris}</w:t>
      </w:r>
    </w:p>
    <w:p w14:paraId="5C6A7AB6" w14:textId="77777777" w:rsidR="00EE65C2" w:rsidRPr="00DD07A6" w:rsidRDefault="00EE65C2" w:rsidP="00EE65C2">
      <w:pPr>
        <w:suppressAutoHyphens w:val="0"/>
        <w:autoSpaceDN/>
        <w:textAlignment w:val="auto"/>
        <w:rPr>
          <w:sz w:val="22"/>
          <w:szCs w:val="22"/>
          <w:lang w:eastAsia="lt-LT"/>
        </w:rPr>
      </w:pPr>
      <w:r w:rsidRPr="00DD07A6">
        <w:rPr>
          <w:sz w:val="22"/>
          <w:szCs w:val="24"/>
          <w:lang w:eastAsia="lt-LT"/>
        </w:rPr>
        <w:t>SN: {numeris}</w:t>
      </w:r>
    </w:p>
    <w:p w14:paraId="7BF27CF8" w14:textId="77777777" w:rsidR="00EE65C2" w:rsidRPr="00DD07A6" w:rsidRDefault="00EE65C2" w:rsidP="00EE65C2">
      <w:pPr>
        <w:suppressAutoHyphens w:val="0"/>
        <w:autoSpaceDN/>
        <w:textAlignment w:val="auto"/>
        <w:rPr>
          <w:sz w:val="22"/>
          <w:szCs w:val="22"/>
          <w:lang w:eastAsia="lt-LT"/>
        </w:rPr>
      </w:pPr>
      <w:r w:rsidRPr="00A84B8F">
        <w:rPr>
          <w:sz w:val="22"/>
          <w:szCs w:val="24"/>
          <w:highlight w:val="lightGray"/>
          <w:lang w:eastAsia="lt-LT"/>
        </w:rPr>
        <w:lastRenderedPageBreak/>
        <w:t>NN: {numeris}</w:t>
      </w:r>
    </w:p>
    <w:p w14:paraId="20B122AB" w14:textId="77777777" w:rsidR="00EE65C2" w:rsidRPr="00DD07A6" w:rsidRDefault="00EE65C2" w:rsidP="00EE65C2">
      <w:pPr>
        <w:shd w:val="clear" w:color="auto" w:fill="FFFFFF"/>
        <w:suppressAutoHyphens w:val="0"/>
        <w:autoSpaceDN/>
        <w:textAlignment w:val="auto"/>
        <w:rPr>
          <w:sz w:val="22"/>
          <w:szCs w:val="22"/>
          <w:lang w:eastAsia="lt-LT"/>
        </w:rPr>
      </w:pPr>
    </w:p>
    <w:p w14:paraId="468BB53D" w14:textId="77777777" w:rsidR="00EE65C2" w:rsidRPr="00DD07A6" w:rsidRDefault="00EE65C2" w:rsidP="00EE65C2">
      <w:pPr>
        <w:suppressAutoHyphens w:val="0"/>
        <w:autoSpaceDN/>
        <w:textAlignment w:val="auto"/>
        <w:rPr>
          <w:rFonts w:eastAsia="Batang"/>
          <w:sz w:val="22"/>
          <w:szCs w:val="22"/>
        </w:rPr>
      </w:pPr>
    </w:p>
    <w:p w14:paraId="78B4CB0F"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rPr>
          <w:b/>
          <w:snapToGrid w:val="0"/>
          <w:sz w:val="22"/>
          <w:szCs w:val="22"/>
        </w:rPr>
      </w:pPr>
      <w:r w:rsidRPr="00DD07A6">
        <w:rPr>
          <w:rFonts w:eastAsia="Batang"/>
          <w:b/>
          <w:sz w:val="22"/>
          <w:szCs w:val="22"/>
        </w:rPr>
        <w:br w:type="page"/>
      </w:r>
      <w:r w:rsidRPr="00EC09A5">
        <w:rPr>
          <w:b/>
          <w:snapToGrid w:val="0"/>
          <w:sz w:val="22"/>
          <w:szCs w:val="22"/>
        </w:rPr>
        <w:lastRenderedPageBreak/>
        <w:t>MINIMALI INFORMACIJA ANT MAŽŲ VIDINIŲ PAKUOČIŲ</w:t>
      </w:r>
    </w:p>
    <w:p w14:paraId="4ADEFFDA"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rPr>
          <w:b/>
          <w:snapToGrid w:val="0"/>
          <w:sz w:val="22"/>
          <w:szCs w:val="22"/>
        </w:rPr>
      </w:pPr>
    </w:p>
    <w:p w14:paraId="680A1C58"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rPr>
          <w:snapToGrid w:val="0"/>
          <w:sz w:val="22"/>
          <w:szCs w:val="22"/>
        </w:rPr>
      </w:pPr>
      <w:r w:rsidRPr="00EC09A5">
        <w:rPr>
          <w:b/>
          <w:snapToGrid w:val="0"/>
          <w:sz w:val="22"/>
          <w:szCs w:val="22"/>
        </w:rPr>
        <w:t xml:space="preserve">AMPULĖ </w:t>
      </w:r>
    </w:p>
    <w:p w14:paraId="66EE471D" w14:textId="77777777" w:rsidR="00EE65C2" w:rsidRPr="00EC09A5" w:rsidRDefault="00EE65C2" w:rsidP="00EE65C2">
      <w:pPr>
        <w:tabs>
          <w:tab w:val="left" w:pos="567"/>
        </w:tabs>
        <w:suppressAutoHyphens w:val="0"/>
        <w:autoSpaceDN/>
        <w:textAlignment w:val="auto"/>
        <w:rPr>
          <w:snapToGrid w:val="0"/>
          <w:sz w:val="22"/>
          <w:szCs w:val="22"/>
        </w:rPr>
      </w:pPr>
    </w:p>
    <w:p w14:paraId="5E2B19FF" w14:textId="77777777" w:rsidR="00EE65C2" w:rsidRPr="00EC09A5" w:rsidRDefault="00EE65C2" w:rsidP="00EE65C2">
      <w:pPr>
        <w:tabs>
          <w:tab w:val="left" w:pos="567"/>
        </w:tabs>
        <w:suppressAutoHyphens w:val="0"/>
        <w:autoSpaceDN/>
        <w:textAlignment w:val="auto"/>
        <w:rPr>
          <w:snapToGrid w:val="0"/>
          <w:sz w:val="22"/>
          <w:szCs w:val="22"/>
        </w:rPr>
      </w:pPr>
    </w:p>
    <w:p w14:paraId="36912C25"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1.</w:t>
      </w:r>
      <w:r w:rsidRPr="00EC09A5">
        <w:rPr>
          <w:b/>
          <w:snapToGrid w:val="0"/>
          <w:sz w:val="22"/>
          <w:szCs w:val="22"/>
        </w:rPr>
        <w:tab/>
      </w:r>
      <w:r w:rsidRPr="00EC09A5">
        <w:rPr>
          <w:b/>
          <w:caps/>
          <w:snapToGrid w:val="0"/>
          <w:sz w:val="22"/>
          <w:szCs w:val="22"/>
        </w:rPr>
        <w:t>Vaistinio preparato pavadinimas ir vartojimo būdas (-ai)</w:t>
      </w:r>
    </w:p>
    <w:p w14:paraId="7A575F7B" w14:textId="77777777" w:rsidR="00EE65C2" w:rsidRPr="00EC09A5" w:rsidRDefault="00EE65C2" w:rsidP="00EE65C2">
      <w:pPr>
        <w:ind w:left="540" w:hanging="540"/>
        <w:rPr>
          <w:b/>
          <w:sz w:val="22"/>
          <w:szCs w:val="22"/>
        </w:rPr>
      </w:pPr>
    </w:p>
    <w:p w14:paraId="04F6DBF0" w14:textId="77777777" w:rsidR="00EE65C2" w:rsidRPr="00EC09A5" w:rsidRDefault="00EE65C2" w:rsidP="00EE65C2">
      <w:pPr>
        <w:rPr>
          <w:sz w:val="22"/>
          <w:szCs w:val="22"/>
        </w:rPr>
      </w:pPr>
      <w:proofErr w:type="spellStart"/>
      <w:r w:rsidRPr="00EC09A5">
        <w:rPr>
          <w:sz w:val="22"/>
          <w:szCs w:val="22"/>
        </w:rPr>
        <w:t>Pamitor</w:t>
      </w:r>
      <w:proofErr w:type="spellEnd"/>
      <w:r w:rsidRPr="00EC09A5">
        <w:rPr>
          <w:b/>
          <w:sz w:val="22"/>
          <w:szCs w:val="22"/>
        </w:rPr>
        <w:t xml:space="preserve"> </w:t>
      </w:r>
      <w:r w:rsidRPr="00EC09A5">
        <w:rPr>
          <w:sz w:val="22"/>
          <w:szCs w:val="22"/>
        </w:rPr>
        <w:t xml:space="preserve">15 mg koncentratas infuziniam tirpalui </w:t>
      </w:r>
    </w:p>
    <w:p w14:paraId="0D60292F" w14:textId="77777777" w:rsidR="00EE65C2" w:rsidRPr="00EC09A5" w:rsidRDefault="00EE65C2" w:rsidP="00EE65C2">
      <w:pPr>
        <w:rPr>
          <w:sz w:val="22"/>
          <w:szCs w:val="22"/>
        </w:rPr>
      </w:pP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pamidronatas</w:t>
      </w:r>
      <w:proofErr w:type="spellEnd"/>
    </w:p>
    <w:p w14:paraId="3D189CE2" w14:textId="77777777" w:rsidR="00EE65C2" w:rsidRPr="00EC09A5" w:rsidRDefault="00EE65C2" w:rsidP="00EE65C2">
      <w:pPr>
        <w:rPr>
          <w:sz w:val="22"/>
          <w:szCs w:val="22"/>
        </w:rPr>
      </w:pPr>
      <w:proofErr w:type="spellStart"/>
      <w:r w:rsidRPr="00EC09A5">
        <w:rPr>
          <w:sz w:val="22"/>
          <w:szCs w:val="22"/>
        </w:rPr>
        <w:t>i.v</w:t>
      </w:r>
      <w:proofErr w:type="spellEnd"/>
      <w:r w:rsidRPr="00EC09A5">
        <w:rPr>
          <w:sz w:val="22"/>
          <w:szCs w:val="22"/>
        </w:rPr>
        <w:t>.</w:t>
      </w:r>
    </w:p>
    <w:p w14:paraId="74475567" w14:textId="77777777" w:rsidR="00EE65C2" w:rsidRPr="00EC09A5" w:rsidRDefault="00EE65C2" w:rsidP="00EE65C2">
      <w:pPr>
        <w:rPr>
          <w:sz w:val="22"/>
          <w:szCs w:val="22"/>
        </w:rPr>
      </w:pPr>
    </w:p>
    <w:p w14:paraId="6FA43F4F" w14:textId="77777777" w:rsidR="00EE65C2" w:rsidRPr="00EC09A5" w:rsidRDefault="00EE65C2" w:rsidP="00EE65C2">
      <w:pPr>
        <w:rPr>
          <w:sz w:val="22"/>
          <w:szCs w:val="22"/>
        </w:rPr>
      </w:pPr>
    </w:p>
    <w:p w14:paraId="0B1DB350"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2.</w:t>
      </w:r>
      <w:r w:rsidRPr="00EC09A5">
        <w:rPr>
          <w:b/>
          <w:snapToGrid w:val="0"/>
          <w:sz w:val="22"/>
          <w:szCs w:val="22"/>
        </w:rPr>
        <w:tab/>
        <w:t>VARTOJIMO METODAS</w:t>
      </w:r>
    </w:p>
    <w:p w14:paraId="0D74B00C" w14:textId="77777777" w:rsidR="00EE65C2" w:rsidRPr="00EC09A5" w:rsidRDefault="00EE65C2" w:rsidP="00EE65C2">
      <w:pPr>
        <w:tabs>
          <w:tab w:val="left" w:pos="567"/>
        </w:tabs>
        <w:suppressAutoHyphens w:val="0"/>
        <w:autoSpaceDN/>
        <w:textAlignment w:val="auto"/>
        <w:rPr>
          <w:snapToGrid w:val="0"/>
          <w:sz w:val="22"/>
          <w:szCs w:val="22"/>
        </w:rPr>
      </w:pPr>
    </w:p>
    <w:p w14:paraId="509287BD" w14:textId="77777777" w:rsidR="00EE65C2" w:rsidRPr="00EC09A5" w:rsidRDefault="00EE65C2" w:rsidP="00EE65C2">
      <w:pPr>
        <w:tabs>
          <w:tab w:val="left" w:pos="567"/>
        </w:tabs>
        <w:suppressAutoHyphens w:val="0"/>
        <w:autoSpaceDN/>
        <w:textAlignment w:val="auto"/>
        <w:rPr>
          <w:snapToGrid w:val="0"/>
          <w:sz w:val="22"/>
          <w:szCs w:val="22"/>
        </w:rPr>
      </w:pPr>
    </w:p>
    <w:p w14:paraId="206E2D29"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3.</w:t>
      </w:r>
      <w:r w:rsidRPr="00EC09A5">
        <w:rPr>
          <w:b/>
          <w:snapToGrid w:val="0"/>
          <w:sz w:val="22"/>
          <w:szCs w:val="22"/>
        </w:rPr>
        <w:tab/>
        <w:t>TINKAMUMO LAIKAS</w:t>
      </w:r>
    </w:p>
    <w:p w14:paraId="3DC74D05" w14:textId="77777777" w:rsidR="00EE65C2" w:rsidRPr="00EC09A5" w:rsidRDefault="00EE65C2" w:rsidP="00EE65C2">
      <w:pPr>
        <w:tabs>
          <w:tab w:val="left" w:pos="567"/>
        </w:tabs>
        <w:suppressAutoHyphens w:val="0"/>
        <w:autoSpaceDN/>
        <w:textAlignment w:val="auto"/>
        <w:rPr>
          <w:snapToGrid w:val="0"/>
          <w:sz w:val="22"/>
          <w:szCs w:val="22"/>
        </w:rPr>
      </w:pPr>
    </w:p>
    <w:p w14:paraId="21E28B77" w14:textId="77777777" w:rsidR="00EE65C2" w:rsidRPr="00EC09A5" w:rsidRDefault="00EE65C2" w:rsidP="00EE65C2">
      <w:pPr>
        <w:rPr>
          <w:b/>
          <w:sz w:val="22"/>
          <w:szCs w:val="22"/>
        </w:rPr>
      </w:pPr>
    </w:p>
    <w:p w14:paraId="0B0D151F" w14:textId="77777777" w:rsidR="00EE65C2" w:rsidRPr="00EC09A5" w:rsidRDefault="00EE65C2" w:rsidP="00EE65C2">
      <w:pPr>
        <w:rPr>
          <w:sz w:val="22"/>
          <w:szCs w:val="22"/>
        </w:rPr>
      </w:pPr>
      <w:r w:rsidRPr="00EC09A5">
        <w:rPr>
          <w:sz w:val="22"/>
          <w:szCs w:val="22"/>
        </w:rPr>
        <w:t>EXP {mm/MMMM}</w:t>
      </w:r>
    </w:p>
    <w:p w14:paraId="0FF00548" w14:textId="77777777" w:rsidR="00EE65C2" w:rsidRPr="00EC09A5" w:rsidRDefault="00EE65C2" w:rsidP="00EE65C2">
      <w:pPr>
        <w:rPr>
          <w:sz w:val="22"/>
          <w:szCs w:val="22"/>
        </w:rPr>
      </w:pPr>
    </w:p>
    <w:p w14:paraId="0607456B" w14:textId="77777777" w:rsidR="00EE65C2" w:rsidRPr="00EC09A5" w:rsidRDefault="00EE65C2" w:rsidP="00EE65C2">
      <w:pPr>
        <w:rPr>
          <w:sz w:val="22"/>
          <w:szCs w:val="22"/>
        </w:rPr>
      </w:pPr>
    </w:p>
    <w:p w14:paraId="5FFEDE6E" w14:textId="77777777" w:rsidR="00EE65C2" w:rsidRPr="00EC09A5" w:rsidRDefault="00EE65C2" w:rsidP="00EE65C2">
      <w:pPr>
        <w:suppressLineNumbers/>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4.</w:t>
      </w:r>
      <w:r w:rsidRPr="00EC09A5">
        <w:rPr>
          <w:b/>
          <w:snapToGrid w:val="0"/>
          <w:sz w:val="22"/>
          <w:szCs w:val="22"/>
        </w:rPr>
        <w:tab/>
        <w:t xml:space="preserve">SERIJOS NUMERIS </w:t>
      </w:r>
    </w:p>
    <w:p w14:paraId="4FA80384" w14:textId="77777777" w:rsidR="00EE65C2" w:rsidRPr="00EC09A5" w:rsidRDefault="00EE65C2" w:rsidP="00EE65C2">
      <w:pPr>
        <w:tabs>
          <w:tab w:val="left" w:pos="567"/>
        </w:tabs>
        <w:suppressAutoHyphens w:val="0"/>
        <w:autoSpaceDN/>
        <w:textAlignment w:val="auto"/>
        <w:rPr>
          <w:snapToGrid w:val="0"/>
          <w:sz w:val="22"/>
          <w:szCs w:val="22"/>
        </w:rPr>
      </w:pPr>
    </w:p>
    <w:p w14:paraId="7B9BCBD2" w14:textId="77777777" w:rsidR="00EE65C2" w:rsidRPr="00EC09A5" w:rsidRDefault="00EE65C2" w:rsidP="00EE65C2">
      <w:pPr>
        <w:rPr>
          <w:b/>
          <w:sz w:val="22"/>
          <w:szCs w:val="22"/>
        </w:rPr>
      </w:pPr>
    </w:p>
    <w:p w14:paraId="22E73492" w14:textId="77777777" w:rsidR="00EE65C2" w:rsidRPr="00EC09A5" w:rsidRDefault="00EE65C2" w:rsidP="00EE65C2">
      <w:pPr>
        <w:rPr>
          <w:sz w:val="22"/>
          <w:szCs w:val="22"/>
        </w:rPr>
      </w:pPr>
      <w:proofErr w:type="spellStart"/>
      <w:r w:rsidRPr="00EC09A5">
        <w:rPr>
          <w:sz w:val="22"/>
          <w:szCs w:val="22"/>
        </w:rPr>
        <w:t>Lot</w:t>
      </w:r>
      <w:proofErr w:type="spellEnd"/>
    </w:p>
    <w:p w14:paraId="1AD8937E" w14:textId="77777777" w:rsidR="00EE65C2" w:rsidRPr="00EC09A5" w:rsidRDefault="00EE65C2" w:rsidP="00EE65C2">
      <w:pPr>
        <w:rPr>
          <w:sz w:val="22"/>
          <w:szCs w:val="22"/>
        </w:rPr>
      </w:pPr>
    </w:p>
    <w:p w14:paraId="019F0312" w14:textId="77777777" w:rsidR="00EE65C2" w:rsidRPr="00EC09A5" w:rsidRDefault="00EE65C2" w:rsidP="00EE65C2">
      <w:pPr>
        <w:rPr>
          <w:sz w:val="22"/>
          <w:szCs w:val="22"/>
        </w:rPr>
      </w:pPr>
    </w:p>
    <w:p w14:paraId="4C458927"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5.</w:t>
      </w:r>
      <w:r w:rsidRPr="00EC09A5">
        <w:rPr>
          <w:b/>
          <w:snapToGrid w:val="0"/>
          <w:sz w:val="22"/>
          <w:szCs w:val="22"/>
        </w:rPr>
        <w:tab/>
        <w:t>KIEKIS (MASĖ, TŪRIS ARBA VIENETAI)</w:t>
      </w:r>
    </w:p>
    <w:p w14:paraId="22AB7F2D" w14:textId="77777777" w:rsidR="00EE65C2" w:rsidRPr="00EC09A5" w:rsidRDefault="00EE65C2" w:rsidP="00EE65C2">
      <w:pPr>
        <w:ind w:left="540" w:hanging="540"/>
        <w:rPr>
          <w:sz w:val="22"/>
          <w:szCs w:val="22"/>
        </w:rPr>
      </w:pPr>
    </w:p>
    <w:p w14:paraId="283AB6C5" w14:textId="77777777" w:rsidR="00EE65C2" w:rsidRPr="00EC09A5" w:rsidRDefault="00EE65C2" w:rsidP="00EE65C2">
      <w:pPr>
        <w:rPr>
          <w:sz w:val="22"/>
          <w:szCs w:val="22"/>
        </w:rPr>
      </w:pPr>
      <w:r w:rsidRPr="00EC09A5">
        <w:rPr>
          <w:sz w:val="22"/>
          <w:szCs w:val="22"/>
        </w:rPr>
        <w:t>1 ml (15 mg)</w:t>
      </w:r>
    </w:p>
    <w:p w14:paraId="6F8259BD" w14:textId="77777777" w:rsidR="00EE65C2" w:rsidRPr="00EC09A5" w:rsidRDefault="00EE65C2" w:rsidP="00EE65C2">
      <w:pPr>
        <w:rPr>
          <w:sz w:val="22"/>
          <w:szCs w:val="22"/>
          <w:shd w:val="clear" w:color="auto" w:fill="C0C0C0"/>
        </w:rPr>
      </w:pPr>
      <w:r w:rsidRPr="00EC09A5">
        <w:rPr>
          <w:sz w:val="22"/>
          <w:szCs w:val="22"/>
          <w:shd w:val="clear" w:color="auto" w:fill="C0C0C0"/>
        </w:rPr>
        <w:t>2 ml (30 mg)</w:t>
      </w:r>
    </w:p>
    <w:p w14:paraId="76B98E02" w14:textId="77777777" w:rsidR="00EE65C2" w:rsidRPr="00EC09A5" w:rsidRDefault="00EE65C2" w:rsidP="00EE65C2">
      <w:pPr>
        <w:rPr>
          <w:sz w:val="22"/>
          <w:szCs w:val="22"/>
          <w:shd w:val="clear" w:color="auto" w:fill="C0C0C0"/>
        </w:rPr>
      </w:pPr>
      <w:r w:rsidRPr="00EC09A5">
        <w:rPr>
          <w:sz w:val="22"/>
          <w:szCs w:val="22"/>
          <w:shd w:val="clear" w:color="auto" w:fill="C0C0C0"/>
        </w:rPr>
        <w:t>4 ml (60 mg)</w:t>
      </w:r>
    </w:p>
    <w:p w14:paraId="4789E7B9" w14:textId="77777777" w:rsidR="00EE65C2" w:rsidRPr="00EC09A5" w:rsidRDefault="00EE65C2" w:rsidP="00EE65C2">
      <w:pPr>
        <w:pStyle w:val="Pavadinimas"/>
        <w:outlineLvl w:val="9"/>
        <w:rPr>
          <w:sz w:val="22"/>
          <w:szCs w:val="22"/>
          <w:shd w:val="clear" w:color="auto" w:fill="C0C0C0"/>
        </w:rPr>
      </w:pPr>
      <w:r w:rsidRPr="00EC09A5">
        <w:rPr>
          <w:sz w:val="22"/>
          <w:szCs w:val="22"/>
          <w:shd w:val="clear" w:color="auto" w:fill="C0C0C0"/>
        </w:rPr>
        <w:t>6 mg (90 mg)</w:t>
      </w:r>
    </w:p>
    <w:p w14:paraId="108B8DEF" w14:textId="77777777" w:rsidR="00EE65C2" w:rsidRPr="00EC09A5" w:rsidRDefault="00EE65C2" w:rsidP="00EE65C2">
      <w:pPr>
        <w:pStyle w:val="Pavadinimas"/>
        <w:outlineLvl w:val="9"/>
        <w:rPr>
          <w:sz w:val="22"/>
          <w:szCs w:val="22"/>
          <w:shd w:val="clear" w:color="auto" w:fill="C0C0C0"/>
        </w:rPr>
      </w:pPr>
    </w:p>
    <w:p w14:paraId="54D0C89D" w14:textId="77777777" w:rsidR="00EE65C2" w:rsidRPr="00EC09A5" w:rsidRDefault="00EE65C2" w:rsidP="00EE65C2">
      <w:pPr>
        <w:tabs>
          <w:tab w:val="left" w:pos="567"/>
        </w:tabs>
        <w:suppressAutoHyphens w:val="0"/>
        <w:autoSpaceDN/>
        <w:textAlignment w:val="auto"/>
        <w:rPr>
          <w:snapToGrid w:val="0"/>
          <w:sz w:val="22"/>
          <w:szCs w:val="22"/>
        </w:rPr>
      </w:pPr>
    </w:p>
    <w:p w14:paraId="68AD111D" w14:textId="77777777" w:rsidR="00EE65C2" w:rsidRPr="00EC09A5" w:rsidRDefault="00EE65C2" w:rsidP="00EE65C2">
      <w:pPr>
        <w:pBdr>
          <w:top w:val="single" w:sz="4" w:space="1" w:color="auto"/>
          <w:left w:val="single" w:sz="4" w:space="4" w:color="auto"/>
          <w:bottom w:val="single" w:sz="4" w:space="1" w:color="auto"/>
          <w:right w:val="single" w:sz="4" w:space="4" w:color="auto"/>
        </w:pBdr>
        <w:tabs>
          <w:tab w:val="left" w:pos="567"/>
        </w:tabs>
        <w:suppressAutoHyphens w:val="0"/>
        <w:autoSpaceDN/>
        <w:textAlignment w:val="auto"/>
        <w:outlineLvl w:val="0"/>
        <w:rPr>
          <w:b/>
          <w:snapToGrid w:val="0"/>
          <w:sz w:val="22"/>
          <w:szCs w:val="22"/>
        </w:rPr>
      </w:pPr>
      <w:r w:rsidRPr="00EC09A5">
        <w:rPr>
          <w:b/>
          <w:snapToGrid w:val="0"/>
          <w:sz w:val="22"/>
          <w:szCs w:val="22"/>
        </w:rPr>
        <w:t>6.</w:t>
      </w:r>
      <w:r w:rsidRPr="00EC09A5">
        <w:rPr>
          <w:b/>
          <w:snapToGrid w:val="0"/>
          <w:sz w:val="22"/>
          <w:szCs w:val="22"/>
        </w:rPr>
        <w:tab/>
        <w:t>KITA</w:t>
      </w:r>
    </w:p>
    <w:p w14:paraId="52767CD2" w14:textId="77777777" w:rsidR="00EE65C2" w:rsidRPr="00EC09A5" w:rsidRDefault="00EE65C2" w:rsidP="00EE65C2">
      <w:pPr>
        <w:pStyle w:val="Pavadinimas"/>
        <w:outlineLvl w:val="9"/>
        <w:rPr>
          <w:sz w:val="22"/>
          <w:szCs w:val="22"/>
        </w:rPr>
      </w:pPr>
    </w:p>
    <w:p w14:paraId="269F64B9" w14:textId="77777777" w:rsidR="00EE65C2" w:rsidRPr="00EC09A5" w:rsidRDefault="00EE65C2" w:rsidP="00EE65C2">
      <w:pPr>
        <w:pStyle w:val="Pavadinimas"/>
        <w:pageBreakBefore/>
        <w:outlineLvl w:val="9"/>
        <w:rPr>
          <w:sz w:val="22"/>
          <w:szCs w:val="22"/>
        </w:rPr>
      </w:pPr>
      <w:r w:rsidRPr="00EC09A5">
        <w:rPr>
          <w:sz w:val="22"/>
          <w:szCs w:val="22"/>
        </w:rPr>
        <w:lastRenderedPageBreak/>
        <w:t xml:space="preserve"> </w:t>
      </w:r>
    </w:p>
    <w:p w14:paraId="4BE7DE47" w14:textId="77777777" w:rsidR="00EE65C2" w:rsidRPr="00EC09A5" w:rsidRDefault="00EE65C2" w:rsidP="00EE65C2">
      <w:pPr>
        <w:pStyle w:val="Pavadinimas"/>
        <w:outlineLvl w:val="9"/>
        <w:rPr>
          <w:sz w:val="22"/>
          <w:szCs w:val="22"/>
        </w:rPr>
      </w:pPr>
    </w:p>
    <w:p w14:paraId="1947382A" w14:textId="77777777" w:rsidR="00EE65C2" w:rsidRPr="00EC09A5" w:rsidRDefault="00EE65C2" w:rsidP="00EE65C2">
      <w:pPr>
        <w:pStyle w:val="Pavadinimas"/>
        <w:outlineLvl w:val="9"/>
        <w:rPr>
          <w:sz w:val="22"/>
          <w:szCs w:val="22"/>
        </w:rPr>
      </w:pPr>
    </w:p>
    <w:p w14:paraId="5C426C16" w14:textId="77777777" w:rsidR="00EE65C2" w:rsidRPr="00EC09A5" w:rsidRDefault="00EE65C2" w:rsidP="00EE65C2">
      <w:pPr>
        <w:pStyle w:val="Pavadinimas"/>
        <w:outlineLvl w:val="9"/>
        <w:rPr>
          <w:sz w:val="22"/>
          <w:szCs w:val="22"/>
        </w:rPr>
      </w:pPr>
    </w:p>
    <w:p w14:paraId="7B39771C" w14:textId="77777777" w:rsidR="00EE65C2" w:rsidRPr="00EC09A5" w:rsidRDefault="00EE65C2" w:rsidP="00EE65C2">
      <w:pPr>
        <w:pStyle w:val="Pavadinimas"/>
        <w:outlineLvl w:val="9"/>
        <w:rPr>
          <w:sz w:val="22"/>
          <w:szCs w:val="22"/>
        </w:rPr>
      </w:pPr>
    </w:p>
    <w:p w14:paraId="669B5552" w14:textId="77777777" w:rsidR="00EE65C2" w:rsidRPr="00EC09A5" w:rsidRDefault="00EE65C2" w:rsidP="00EE65C2">
      <w:pPr>
        <w:pStyle w:val="Pavadinimas"/>
        <w:outlineLvl w:val="9"/>
        <w:rPr>
          <w:sz w:val="22"/>
          <w:szCs w:val="22"/>
        </w:rPr>
      </w:pPr>
    </w:p>
    <w:p w14:paraId="70251735" w14:textId="77777777" w:rsidR="00EE65C2" w:rsidRPr="00EC09A5" w:rsidRDefault="00EE65C2" w:rsidP="00EE65C2">
      <w:pPr>
        <w:pStyle w:val="Pavadinimas"/>
        <w:outlineLvl w:val="9"/>
        <w:rPr>
          <w:sz w:val="22"/>
          <w:szCs w:val="22"/>
        </w:rPr>
      </w:pPr>
    </w:p>
    <w:p w14:paraId="59F84616" w14:textId="77777777" w:rsidR="00EE65C2" w:rsidRPr="00EC09A5" w:rsidRDefault="00EE65C2" w:rsidP="00EE65C2">
      <w:pPr>
        <w:pStyle w:val="Pavadinimas"/>
        <w:outlineLvl w:val="9"/>
        <w:rPr>
          <w:sz w:val="22"/>
          <w:szCs w:val="22"/>
        </w:rPr>
      </w:pPr>
    </w:p>
    <w:p w14:paraId="24A5A152" w14:textId="77777777" w:rsidR="00EE65C2" w:rsidRPr="00EC09A5" w:rsidRDefault="00EE65C2" w:rsidP="00EE65C2">
      <w:pPr>
        <w:pStyle w:val="Pavadinimas"/>
        <w:outlineLvl w:val="9"/>
        <w:rPr>
          <w:sz w:val="22"/>
          <w:szCs w:val="22"/>
        </w:rPr>
      </w:pPr>
    </w:p>
    <w:p w14:paraId="012A8CC7" w14:textId="77777777" w:rsidR="00EE65C2" w:rsidRPr="00EC09A5" w:rsidRDefault="00EE65C2" w:rsidP="00EE65C2">
      <w:pPr>
        <w:pStyle w:val="Pavadinimas"/>
        <w:outlineLvl w:val="9"/>
        <w:rPr>
          <w:sz w:val="22"/>
          <w:szCs w:val="22"/>
        </w:rPr>
      </w:pPr>
    </w:p>
    <w:p w14:paraId="5867546E" w14:textId="77777777" w:rsidR="00EE65C2" w:rsidRPr="00EC09A5" w:rsidRDefault="00EE65C2" w:rsidP="00EE65C2">
      <w:pPr>
        <w:pStyle w:val="Pavadinimas"/>
        <w:outlineLvl w:val="9"/>
        <w:rPr>
          <w:sz w:val="22"/>
          <w:szCs w:val="22"/>
        </w:rPr>
      </w:pPr>
    </w:p>
    <w:p w14:paraId="0F1EEB43" w14:textId="77777777" w:rsidR="00EE65C2" w:rsidRPr="00EC09A5" w:rsidRDefault="00EE65C2" w:rsidP="00EE65C2">
      <w:pPr>
        <w:pStyle w:val="Pavadinimas"/>
        <w:outlineLvl w:val="9"/>
        <w:rPr>
          <w:sz w:val="22"/>
          <w:szCs w:val="22"/>
        </w:rPr>
      </w:pPr>
    </w:p>
    <w:p w14:paraId="30342C7A" w14:textId="77777777" w:rsidR="00EE65C2" w:rsidRPr="00EC09A5" w:rsidRDefault="00EE65C2" w:rsidP="00EE65C2">
      <w:pPr>
        <w:pStyle w:val="Pavadinimas"/>
        <w:outlineLvl w:val="9"/>
        <w:rPr>
          <w:sz w:val="22"/>
          <w:szCs w:val="22"/>
        </w:rPr>
      </w:pPr>
    </w:p>
    <w:p w14:paraId="5C9B1491" w14:textId="77777777" w:rsidR="00EE65C2" w:rsidRPr="00EC09A5" w:rsidRDefault="00EE65C2" w:rsidP="00EE65C2">
      <w:pPr>
        <w:pStyle w:val="Pavadinimas"/>
        <w:outlineLvl w:val="9"/>
        <w:rPr>
          <w:sz w:val="22"/>
          <w:szCs w:val="22"/>
        </w:rPr>
      </w:pPr>
    </w:p>
    <w:p w14:paraId="4470ED1F" w14:textId="77777777" w:rsidR="00EE65C2" w:rsidRPr="00EC09A5" w:rsidRDefault="00EE65C2" w:rsidP="00EE65C2">
      <w:pPr>
        <w:pStyle w:val="Pavadinimas"/>
        <w:outlineLvl w:val="9"/>
        <w:rPr>
          <w:sz w:val="22"/>
          <w:szCs w:val="22"/>
        </w:rPr>
      </w:pPr>
    </w:p>
    <w:p w14:paraId="3B458E10" w14:textId="77777777" w:rsidR="00EE65C2" w:rsidRPr="00EC09A5" w:rsidRDefault="00EE65C2" w:rsidP="00EE65C2">
      <w:pPr>
        <w:pStyle w:val="Pavadinimas"/>
        <w:outlineLvl w:val="9"/>
        <w:rPr>
          <w:sz w:val="22"/>
          <w:szCs w:val="22"/>
        </w:rPr>
      </w:pPr>
    </w:p>
    <w:p w14:paraId="7667C072" w14:textId="77777777" w:rsidR="00EE65C2" w:rsidRPr="00EC09A5" w:rsidRDefault="00EE65C2" w:rsidP="00EE65C2">
      <w:pPr>
        <w:pStyle w:val="Pavadinimas"/>
        <w:outlineLvl w:val="9"/>
        <w:rPr>
          <w:sz w:val="22"/>
          <w:szCs w:val="22"/>
        </w:rPr>
      </w:pPr>
    </w:p>
    <w:p w14:paraId="054EBDF1" w14:textId="77777777" w:rsidR="00EE65C2" w:rsidRPr="00EC09A5" w:rsidRDefault="00EE65C2" w:rsidP="00EE65C2">
      <w:pPr>
        <w:pStyle w:val="Pavadinimas"/>
        <w:outlineLvl w:val="9"/>
        <w:rPr>
          <w:sz w:val="22"/>
          <w:szCs w:val="22"/>
        </w:rPr>
      </w:pPr>
    </w:p>
    <w:p w14:paraId="38D98903" w14:textId="77777777" w:rsidR="00EE65C2" w:rsidRPr="00EC09A5" w:rsidRDefault="00EE65C2" w:rsidP="00EE65C2">
      <w:pPr>
        <w:pStyle w:val="Pavadinimas"/>
        <w:outlineLvl w:val="9"/>
        <w:rPr>
          <w:sz w:val="22"/>
          <w:szCs w:val="22"/>
        </w:rPr>
      </w:pPr>
    </w:p>
    <w:p w14:paraId="0C6A165A" w14:textId="77777777" w:rsidR="00EE65C2" w:rsidRPr="00EC09A5" w:rsidRDefault="00EE65C2" w:rsidP="00EE65C2">
      <w:pPr>
        <w:pStyle w:val="Pavadinimas"/>
        <w:outlineLvl w:val="9"/>
        <w:rPr>
          <w:sz w:val="22"/>
          <w:szCs w:val="22"/>
        </w:rPr>
      </w:pPr>
    </w:p>
    <w:p w14:paraId="5CE84180" w14:textId="77777777" w:rsidR="00EE65C2" w:rsidRPr="00EC09A5" w:rsidRDefault="00EE65C2" w:rsidP="00EE65C2">
      <w:pPr>
        <w:pStyle w:val="Pavadinimas"/>
        <w:outlineLvl w:val="9"/>
        <w:rPr>
          <w:sz w:val="22"/>
          <w:szCs w:val="22"/>
        </w:rPr>
      </w:pPr>
    </w:p>
    <w:p w14:paraId="5525BE4A" w14:textId="77777777" w:rsidR="00EE65C2" w:rsidRPr="00EC09A5" w:rsidRDefault="00EE65C2" w:rsidP="00EE65C2">
      <w:pPr>
        <w:pStyle w:val="Pavadinimas"/>
        <w:outlineLvl w:val="9"/>
        <w:rPr>
          <w:sz w:val="22"/>
          <w:szCs w:val="22"/>
        </w:rPr>
      </w:pPr>
    </w:p>
    <w:p w14:paraId="24020137" w14:textId="77777777" w:rsidR="00EE65C2" w:rsidRPr="00EC09A5" w:rsidRDefault="00EE65C2" w:rsidP="00EE65C2">
      <w:pPr>
        <w:pStyle w:val="Pavadinimas"/>
        <w:outlineLvl w:val="9"/>
        <w:rPr>
          <w:sz w:val="22"/>
          <w:szCs w:val="22"/>
        </w:rPr>
      </w:pPr>
    </w:p>
    <w:p w14:paraId="7BF556C5" w14:textId="77777777" w:rsidR="00EE65C2" w:rsidRPr="00EC09A5" w:rsidRDefault="00EE65C2" w:rsidP="00EE65C2">
      <w:pPr>
        <w:pStyle w:val="Pavadinimas"/>
        <w:jc w:val="center"/>
        <w:outlineLvl w:val="9"/>
        <w:rPr>
          <w:b/>
          <w:sz w:val="22"/>
          <w:szCs w:val="22"/>
        </w:rPr>
      </w:pPr>
      <w:r w:rsidRPr="00EC09A5">
        <w:rPr>
          <w:b/>
          <w:sz w:val="22"/>
          <w:szCs w:val="22"/>
        </w:rPr>
        <w:t>B. PAKUOTĖS LAPELIS</w:t>
      </w:r>
    </w:p>
    <w:p w14:paraId="0E0EC1D3" w14:textId="77777777" w:rsidR="00EE65C2" w:rsidRPr="00EC09A5" w:rsidRDefault="00EE65C2" w:rsidP="00EE65C2">
      <w:pPr>
        <w:pageBreakBefore/>
        <w:jc w:val="center"/>
        <w:rPr>
          <w:sz w:val="22"/>
          <w:szCs w:val="22"/>
        </w:rPr>
      </w:pPr>
      <w:bookmarkStart w:id="4" w:name="_Toc129243138"/>
      <w:bookmarkStart w:id="5" w:name="_Toc129243263"/>
      <w:r w:rsidRPr="00EC09A5">
        <w:rPr>
          <w:b/>
          <w:sz w:val="22"/>
          <w:szCs w:val="22"/>
        </w:rPr>
        <w:lastRenderedPageBreak/>
        <w:t>Pakuotės lapelis: informacija vartotojui</w:t>
      </w:r>
      <w:bookmarkEnd w:id="4"/>
      <w:bookmarkEnd w:id="5"/>
      <w:r w:rsidRPr="00EC09A5">
        <w:rPr>
          <w:b/>
          <w:sz w:val="22"/>
          <w:szCs w:val="22"/>
        </w:rPr>
        <w:t xml:space="preserve"> </w:t>
      </w:r>
    </w:p>
    <w:p w14:paraId="672E71AC"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7BCBD242"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roofErr w:type="spellStart"/>
      <w:r w:rsidRPr="00EC09A5">
        <w:rPr>
          <w:b/>
          <w:sz w:val="22"/>
          <w:szCs w:val="22"/>
        </w:rPr>
        <w:t>Pamitor</w:t>
      </w:r>
      <w:proofErr w:type="spellEnd"/>
      <w:r w:rsidRPr="00EC09A5">
        <w:rPr>
          <w:b/>
          <w:bCs/>
          <w:sz w:val="22"/>
          <w:szCs w:val="22"/>
        </w:rPr>
        <w:t xml:space="preserve"> 15 mg/ml </w:t>
      </w:r>
      <w:r w:rsidRPr="00EC09A5">
        <w:rPr>
          <w:b/>
          <w:sz w:val="22"/>
          <w:szCs w:val="22"/>
        </w:rPr>
        <w:t>koncentratas infuziniam tirpalui</w:t>
      </w:r>
    </w:p>
    <w:p w14:paraId="554E3B11" w14:textId="77777777" w:rsidR="00EE65C2" w:rsidRPr="00EC09A5" w:rsidRDefault="00EE65C2" w:rsidP="00EE65C2">
      <w:pPr>
        <w:jc w:val="center"/>
        <w:rPr>
          <w:sz w:val="22"/>
          <w:szCs w:val="22"/>
        </w:rPr>
      </w:pP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pamidronatas</w:t>
      </w:r>
      <w:proofErr w:type="spellEnd"/>
      <w:r w:rsidRPr="00EC09A5">
        <w:rPr>
          <w:sz w:val="22"/>
          <w:szCs w:val="22"/>
        </w:rPr>
        <w:t xml:space="preserve"> </w:t>
      </w:r>
    </w:p>
    <w:p w14:paraId="353CD637" w14:textId="77777777" w:rsidR="00EE65C2" w:rsidRPr="00EC09A5" w:rsidRDefault="00EE65C2" w:rsidP="00EE65C2">
      <w:pPr>
        <w:jc w:val="center"/>
        <w:rPr>
          <w:sz w:val="22"/>
          <w:szCs w:val="22"/>
        </w:rPr>
      </w:pPr>
    </w:p>
    <w:p w14:paraId="79F2CA0D" w14:textId="77777777" w:rsidR="00EE65C2" w:rsidRPr="00EC09A5" w:rsidRDefault="00EE65C2" w:rsidP="00EE65C2">
      <w:pPr>
        <w:rPr>
          <w:b/>
          <w:sz w:val="22"/>
          <w:szCs w:val="22"/>
        </w:rPr>
      </w:pPr>
      <w:r w:rsidRPr="00EC09A5">
        <w:rPr>
          <w:b/>
          <w:sz w:val="22"/>
          <w:szCs w:val="22"/>
        </w:rPr>
        <w:t>Atidžiai perskaitykite visą šį lapelį, prieš pradėdami vartoti vaistą, nes jame pateikiama Jums svarbi informacija.</w:t>
      </w:r>
    </w:p>
    <w:p w14:paraId="723E5F43" w14:textId="77777777" w:rsidR="00EE65C2" w:rsidRPr="00EC09A5" w:rsidRDefault="00EE65C2" w:rsidP="00EE65C2">
      <w:pPr>
        <w:pStyle w:val="BT-EMEASMCA"/>
      </w:pPr>
      <w:r w:rsidRPr="00EC09A5">
        <w:t>Neišmeskite šio lapelio, nes vėl gali prireikti jį perskaityti.</w:t>
      </w:r>
    </w:p>
    <w:p w14:paraId="5DD987FF" w14:textId="77777777" w:rsidR="00EE65C2" w:rsidRPr="00EC09A5" w:rsidRDefault="00EE65C2" w:rsidP="00EE65C2">
      <w:pPr>
        <w:pStyle w:val="BT-EMEASMCA"/>
      </w:pPr>
      <w:r w:rsidRPr="00EC09A5">
        <w:t>Jeigu kiltų daugiau klausimų, kreipkitės į gydytoją arba vaistininką.</w:t>
      </w:r>
    </w:p>
    <w:p w14:paraId="7D4328CF" w14:textId="77777777" w:rsidR="00EE65C2" w:rsidRPr="00EC09A5" w:rsidRDefault="00EE65C2" w:rsidP="00EE65C2">
      <w:pPr>
        <w:pStyle w:val="BT-EMEASMCA"/>
      </w:pPr>
      <w:r w:rsidRPr="00EC09A5">
        <w:t>Šis vaistas skirtas tik Jums, todėl kitiems žmonėms jo duoti negalima. Vaistas gali jiems pakenkti (net tiems, kurių ligos požymiai yra tokie patys kaip Jūsų).</w:t>
      </w:r>
    </w:p>
    <w:p w14:paraId="148191FA" w14:textId="77777777" w:rsidR="00EE65C2" w:rsidRPr="00EC09A5" w:rsidRDefault="00EE65C2" w:rsidP="00EE65C2">
      <w:pPr>
        <w:pStyle w:val="BT-EMEASMCA"/>
      </w:pPr>
      <w:r w:rsidRPr="00EC09A5">
        <w:t>Jeigu pasireiškė šalutinis poveikis (net jeigu jis šiame lapelyje nenurodytas), kreipkitės į  gydytoją arba vaistininką. Žr. 4 skyrių.</w:t>
      </w:r>
    </w:p>
    <w:p w14:paraId="49C9D233" w14:textId="77777777" w:rsidR="00EE65C2" w:rsidRPr="00EC09A5" w:rsidRDefault="00EE65C2" w:rsidP="00EE65C2">
      <w:pPr>
        <w:rPr>
          <w:b/>
          <w:bCs/>
          <w:sz w:val="22"/>
          <w:szCs w:val="22"/>
        </w:rPr>
      </w:pPr>
    </w:p>
    <w:p w14:paraId="5E91D913" w14:textId="77777777" w:rsidR="00EE65C2" w:rsidRPr="00EC09A5" w:rsidRDefault="00EE65C2" w:rsidP="00EE65C2">
      <w:pPr>
        <w:pStyle w:val="Antrat4"/>
        <w:spacing w:before="0" w:after="0"/>
        <w:rPr>
          <w:rFonts w:ascii="Times New Roman" w:hAnsi="Times New Roman"/>
          <w:sz w:val="22"/>
          <w:szCs w:val="22"/>
        </w:rPr>
      </w:pPr>
      <w:r w:rsidRPr="00EC09A5">
        <w:rPr>
          <w:rFonts w:ascii="Times New Roman" w:hAnsi="Times New Roman"/>
          <w:sz w:val="22"/>
          <w:szCs w:val="22"/>
        </w:rPr>
        <w:t>Apie ką rašoma šiame lapelyje?</w:t>
      </w:r>
    </w:p>
    <w:p w14:paraId="1C4192FC" w14:textId="77777777" w:rsidR="00EE65C2" w:rsidRPr="00EC09A5" w:rsidRDefault="00EE65C2" w:rsidP="00EE65C2">
      <w:pPr>
        <w:rPr>
          <w:b/>
          <w:sz w:val="22"/>
          <w:szCs w:val="22"/>
          <w:u w:val="single"/>
        </w:rPr>
      </w:pPr>
    </w:p>
    <w:p w14:paraId="1AB0824D" w14:textId="77777777" w:rsidR="00EE65C2" w:rsidRPr="00EC09A5" w:rsidRDefault="00EE65C2" w:rsidP="00EE65C2">
      <w:pPr>
        <w:ind w:left="540" w:hanging="540"/>
        <w:rPr>
          <w:sz w:val="22"/>
          <w:szCs w:val="22"/>
        </w:rPr>
      </w:pPr>
      <w:r w:rsidRPr="00EC09A5">
        <w:rPr>
          <w:sz w:val="22"/>
          <w:szCs w:val="22"/>
        </w:rPr>
        <w:t>1.</w:t>
      </w:r>
      <w:r w:rsidRPr="00EC09A5">
        <w:rPr>
          <w:sz w:val="22"/>
          <w:szCs w:val="22"/>
        </w:rPr>
        <w:tab/>
        <w:t xml:space="preserve">Kas yra </w:t>
      </w:r>
      <w:proofErr w:type="spellStart"/>
      <w:r w:rsidRPr="00EC09A5">
        <w:rPr>
          <w:sz w:val="22"/>
          <w:szCs w:val="22"/>
        </w:rPr>
        <w:t>Pamitor</w:t>
      </w:r>
      <w:proofErr w:type="spellEnd"/>
      <w:r w:rsidRPr="00EC09A5">
        <w:rPr>
          <w:sz w:val="22"/>
          <w:szCs w:val="22"/>
        </w:rPr>
        <w:t xml:space="preserve"> ir kam jis vartojamas</w:t>
      </w:r>
    </w:p>
    <w:p w14:paraId="008372A8" w14:textId="77777777" w:rsidR="00EE65C2" w:rsidRPr="00EC09A5" w:rsidRDefault="00EE65C2" w:rsidP="00EE65C2">
      <w:pPr>
        <w:ind w:left="540" w:hanging="540"/>
        <w:rPr>
          <w:sz w:val="22"/>
          <w:szCs w:val="22"/>
        </w:rPr>
      </w:pPr>
      <w:r w:rsidRPr="00EC09A5">
        <w:rPr>
          <w:sz w:val="22"/>
          <w:szCs w:val="22"/>
        </w:rPr>
        <w:t>2.</w:t>
      </w:r>
      <w:r w:rsidRPr="00EC09A5">
        <w:rPr>
          <w:sz w:val="22"/>
          <w:szCs w:val="22"/>
        </w:rPr>
        <w:tab/>
        <w:t xml:space="preserve">Kas žinotina prieš vartojant </w:t>
      </w:r>
      <w:proofErr w:type="spellStart"/>
      <w:r w:rsidRPr="00EC09A5">
        <w:rPr>
          <w:sz w:val="22"/>
          <w:szCs w:val="22"/>
        </w:rPr>
        <w:t>Pamitor</w:t>
      </w:r>
      <w:proofErr w:type="spellEnd"/>
      <w:r w:rsidRPr="00EC09A5">
        <w:rPr>
          <w:sz w:val="22"/>
          <w:szCs w:val="22"/>
        </w:rPr>
        <w:t xml:space="preserve"> </w:t>
      </w:r>
    </w:p>
    <w:p w14:paraId="4DD250BA" w14:textId="77777777" w:rsidR="00EE65C2" w:rsidRPr="00EC09A5" w:rsidRDefault="00EE65C2" w:rsidP="00EE65C2">
      <w:pPr>
        <w:ind w:left="540" w:hanging="540"/>
        <w:rPr>
          <w:sz w:val="22"/>
          <w:szCs w:val="22"/>
        </w:rPr>
      </w:pPr>
      <w:r w:rsidRPr="00EC09A5">
        <w:rPr>
          <w:sz w:val="22"/>
          <w:szCs w:val="22"/>
        </w:rPr>
        <w:t>3.</w:t>
      </w:r>
      <w:r w:rsidRPr="00EC09A5">
        <w:rPr>
          <w:sz w:val="22"/>
          <w:szCs w:val="22"/>
        </w:rPr>
        <w:tab/>
        <w:t xml:space="preserve">Kaip vartoti </w:t>
      </w:r>
      <w:proofErr w:type="spellStart"/>
      <w:r w:rsidRPr="00EC09A5">
        <w:rPr>
          <w:sz w:val="22"/>
          <w:szCs w:val="22"/>
        </w:rPr>
        <w:t>Pamitor</w:t>
      </w:r>
      <w:proofErr w:type="spellEnd"/>
      <w:r w:rsidRPr="00EC09A5">
        <w:rPr>
          <w:sz w:val="22"/>
          <w:szCs w:val="22"/>
        </w:rPr>
        <w:t xml:space="preserve"> </w:t>
      </w:r>
    </w:p>
    <w:p w14:paraId="186FC42B" w14:textId="77777777" w:rsidR="00EE65C2" w:rsidRPr="00EC09A5" w:rsidRDefault="00EE65C2" w:rsidP="00EE65C2">
      <w:pPr>
        <w:ind w:left="540" w:hanging="540"/>
        <w:rPr>
          <w:sz w:val="22"/>
          <w:szCs w:val="22"/>
        </w:rPr>
      </w:pPr>
      <w:r w:rsidRPr="00EC09A5">
        <w:rPr>
          <w:sz w:val="22"/>
          <w:szCs w:val="22"/>
        </w:rPr>
        <w:t>4.</w:t>
      </w:r>
      <w:r w:rsidRPr="00EC09A5">
        <w:rPr>
          <w:sz w:val="22"/>
          <w:szCs w:val="22"/>
        </w:rPr>
        <w:tab/>
        <w:t>Galimas šalutinis poveikis</w:t>
      </w:r>
    </w:p>
    <w:p w14:paraId="12C56756" w14:textId="77777777" w:rsidR="00EE65C2" w:rsidRPr="00EC09A5" w:rsidRDefault="00EE65C2" w:rsidP="00EE65C2">
      <w:pPr>
        <w:ind w:left="540" w:hanging="540"/>
        <w:rPr>
          <w:sz w:val="22"/>
          <w:szCs w:val="22"/>
        </w:rPr>
      </w:pPr>
      <w:r w:rsidRPr="00EC09A5">
        <w:rPr>
          <w:sz w:val="22"/>
          <w:szCs w:val="22"/>
        </w:rPr>
        <w:t>5.</w:t>
      </w:r>
      <w:r w:rsidRPr="00EC09A5">
        <w:rPr>
          <w:sz w:val="22"/>
          <w:szCs w:val="22"/>
        </w:rPr>
        <w:tab/>
        <w:t xml:space="preserve">Kaip laikyti </w:t>
      </w:r>
      <w:proofErr w:type="spellStart"/>
      <w:r w:rsidRPr="00EC09A5">
        <w:rPr>
          <w:sz w:val="22"/>
          <w:szCs w:val="22"/>
        </w:rPr>
        <w:t>Pamitor</w:t>
      </w:r>
      <w:proofErr w:type="spellEnd"/>
    </w:p>
    <w:p w14:paraId="3A1A0D2F" w14:textId="77777777" w:rsidR="00EE65C2" w:rsidRPr="00EC09A5" w:rsidRDefault="00EE65C2" w:rsidP="00EE65C2">
      <w:pPr>
        <w:ind w:left="540" w:hanging="540"/>
        <w:rPr>
          <w:sz w:val="22"/>
          <w:szCs w:val="22"/>
        </w:rPr>
      </w:pPr>
      <w:r w:rsidRPr="00EC09A5">
        <w:rPr>
          <w:sz w:val="22"/>
          <w:szCs w:val="22"/>
        </w:rPr>
        <w:t>6.</w:t>
      </w:r>
      <w:r w:rsidRPr="00EC09A5">
        <w:rPr>
          <w:sz w:val="22"/>
          <w:szCs w:val="22"/>
        </w:rPr>
        <w:tab/>
        <w:t>Pakuotės turinys ir kita informacija</w:t>
      </w:r>
    </w:p>
    <w:p w14:paraId="14788DBB" w14:textId="77777777" w:rsidR="00EE65C2" w:rsidRPr="00EC09A5" w:rsidRDefault="00EE65C2" w:rsidP="00EE65C2">
      <w:pPr>
        <w:rPr>
          <w:sz w:val="22"/>
          <w:szCs w:val="22"/>
        </w:rPr>
      </w:pPr>
    </w:p>
    <w:p w14:paraId="6FE2079D"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D4AF337"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sz w:val="22"/>
          <w:szCs w:val="22"/>
        </w:rPr>
        <w:t>1.</w:t>
      </w:r>
      <w:r w:rsidRPr="00EC09A5">
        <w:rPr>
          <w:b/>
          <w:sz w:val="22"/>
          <w:szCs w:val="22"/>
        </w:rPr>
        <w:tab/>
        <w:t xml:space="preserve">Kas yra </w:t>
      </w:r>
      <w:proofErr w:type="spellStart"/>
      <w:r w:rsidRPr="00EC09A5">
        <w:rPr>
          <w:b/>
          <w:sz w:val="22"/>
          <w:szCs w:val="22"/>
        </w:rPr>
        <w:t>Pamitor</w:t>
      </w:r>
      <w:proofErr w:type="spellEnd"/>
      <w:r w:rsidRPr="00EC09A5">
        <w:rPr>
          <w:b/>
          <w:sz w:val="22"/>
          <w:szCs w:val="22"/>
        </w:rPr>
        <w:t xml:space="preserve"> ir kam jis vartojamas</w:t>
      </w:r>
    </w:p>
    <w:p w14:paraId="4F617572"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8E388E7" w14:textId="77777777" w:rsidR="00EE65C2" w:rsidRPr="00EC09A5" w:rsidRDefault="00EE65C2" w:rsidP="00EE65C2">
      <w:pPr>
        <w:rPr>
          <w:sz w:val="22"/>
          <w:szCs w:val="22"/>
        </w:rPr>
      </w:pPr>
      <w:r w:rsidRPr="00EC09A5">
        <w:rPr>
          <w:sz w:val="22"/>
          <w:szCs w:val="22"/>
        </w:rPr>
        <w:t xml:space="preserve">Veiklioji medžiaga priklauso vaistų, veikiančių kaulų mineralus ir vadinamų </w:t>
      </w:r>
      <w:proofErr w:type="spellStart"/>
      <w:r w:rsidRPr="00EC09A5">
        <w:rPr>
          <w:sz w:val="22"/>
          <w:szCs w:val="22"/>
        </w:rPr>
        <w:t>bisfosfonatais</w:t>
      </w:r>
      <w:proofErr w:type="spellEnd"/>
      <w:r w:rsidRPr="00EC09A5">
        <w:rPr>
          <w:sz w:val="22"/>
          <w:szCs w:val="22"/>
        </w:rPr>
        <w:t>, grupei. Šie vaistai pakeičia pusiausvyrą tarp nuolatinių kaulinio audinio susidarymo ir tirpimo procesų: kaulo tirpimas slopinamas, todėl pradeda vyrauti kaulinio audinio susidarymas.</w:t>
      </w:r>
    </w:p>
    <w:p w14:paraId="7C07F4BC" w14:textId="77777777" w:rsidR="00EE65C2" w:rsidRPr="00EC09A5" w:rsidRDefault="00EE65C2" w:rsidP="00EE65C2">
      <w:pPr>
        <w:rPr>
          <w:sz w:val="22"/>
          <w:szCs w:val="22"/>
        </w:rPr>
      </w:pPr>
    </w:p>
    <w:p w14:paraId="5844C2F0" w14:textId="77777777" w:rsidR="00EE65C2" w:rsidRPr="00EC09A5" w:rsidRDefault="00EE65C2" w:rsidP="00EE65C2">
      <w:pPr>
        <w:rPr>
          <w:sz w:val="22"/>
          <w:szCs w:val="22"/>
        </w:rPr>
      </w:pPr>
      <w:r w:rsidRPr="00EC09A5">
        <w:rPr>
          <w:sz w:val="22"/>
          <w:szCs w:val="22"/>
        </w:rPr>
        <w:t>Šis vaistas vartojamas toliau išvardytoms būklėms, susijusioms su padidėjusiu kaulinio audinio irimą sukeliančių ląstelių aktyvumu, gydyti:</w:t>
      </w:r>
    </w:p>
    <w:p w14:paraId="60F747BA" w14:textId="77777777" w:rsidR="00EE65C2" w:rsidRPr="00EC09A5" w:rsidRDefault="00EE65C2" w:rsidP="00EE65C2">
      <w:pPr>
        <w:pStyle w:val="Komentarotekstas"/>
        <w:ind w:left="567" w:hanging="567"/>
        <w:rPr>
          <w:sz w:val="22"/>
          <w:szCs w:val="22"/>
        </w:rPr>
      </w:pPr>
      <w:r w:rsidRPr="00EC09A5">
        <w:rPr>
          <w:color w:val="000000"/>
          <w:sz w:val="22"/>
          <w:szCs w:val="22"/>
        </w:rPr>
        <w:t>-</w:t>
      </w:r>
      <w:r w:rsidRPr="00EC09A5">
        <w:rPr>
          <w:color w:val="000000"/>
          <w:sz w:val="22"/>
          <w:szCs w:val="22"/>
        </w:rPr>
        <w:tab/>
        <w:t xml:space="preserve">kaulo tirpimas ir kaulų skausmas pacientams sergantiems į kaulus </w:t>
      </w:r>
      <w:proofErr w:type="spellStart"/>
      <w:r w:rsidRPr="00EC09A5">
        <w:rPr>
          <w:color w:val="000000"/>
          <w:sz w:val="22"/>
          <w:szCs w:val="22"/>
        </w:rPr>
        <w:t>metastazavusiu</w:t>
      </w:r>
      <w:proofErr w:type="spellEnd"/>
      <w:r w:rsidRPr="00EC09A5">
        <w:rPr>
          <w:color w:val="000000"/>
          <w:sz w:val="22"/>
          <w:szCs w:val="22"/>
        </w:rPr>
        <w:t xml:space="preserve"> krūties vėžiu ar daugine mieloma;</w:t>
      </w:r>
    </w:p>
    <w:p w14:paraId="0987A2E9" w14:textId="77777777" w:rsidR="00EE65C2" w:rsidRPr="00EC09A5" w:rsidRDefault="00EE65C2" w:rsidP="00EE65C2">
      <w:pPr>
        <w:numPr>
          <w:ilvl w:val="0"/>
          <w:numId w:val="3"/>
        </w:numPr>
        <w:tabs>
          <w:tab w:val="left" w:pos="0"/>
          <w:tab w:val="left" w:pos="282"/>
        </w:tabs>
        <w:rPr>
          <w:sz w:val="22"/>
          <w:szCs w:val="22"/>
        </w:rPr>
      </w:pPr>
      <w:r w:rsidRPr="00EC09A5">
        <w:rPr>
          <w:sz w:val="22"/>
          <w:szCs w:val="22"/>
        </w:rPr>
        <w:t>naviko sukeltas kalcio kiekio kraujyje padidėjimas;</w:t>
      </w:r>
    </w:p>
    <w:p w14:paraId="33816D2F" w14:textId="77777777" w:rsidR="00EE65C2" w:rsidRPr="00EC09A5" w:rsidRDefault="00EE65C2" w:rsidP="00EE65C2">
      <w:pPr>
        <w:numPr>
          <w:ilvl w:val="0"/>
          <w:numId w:val="3"/>
        </w:numPr>
        <w:tabs>
          <w:tab w:val="left" w:pos="0"/>
          <w:tab w:val="left" w:pos="282"/>
        </w:tabs>
        <w:rPr>
          <w:sz w:val="22"/>
          <w:szCs w:val="22"/>
        </w:rPr>
      </w:pPr>
      <w:proofErr w:type="spellStart"/>
      <w:r w:rsidRPr="00EC09A5">
        <w:rPr>
          <w:sz w:val="22"/>
          <w:szCs w:val="22"/>
        </w:rPr>
        <w:t>Pedžeto</w:t>
      </w:r>
      <w:proofErr w:type="spellEnd"/>
      <w:r w:rsidRPr="00EC09A5">
        <w:rPr>
          <w:sz w:val="22"/>
          <w:szCs w:val="22"/>
        </w:rPr>
        <w:t xml:space="preserve"> liga (senyviems žmonėms pasireiškianti nežinomų priežasčių sukeliama kaulų liga).</w:t>
      </w:r>
    </w:p>
    <w:p w14:paraId="074661D2"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235C2E"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940E9B"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2.</w:t>
      </w:r>
      <w:r w:rsidRPr="00EC09A5">
        <w:rPr>
          <w:b/>
          <w:sz w:val="22"/>
          <w:szCs w:val="22"/>
        </w:rPr>
        <w:tab/>
        <w:t xml:space="preserve">Kas žinotina prieš vartojant </w:t>
      </w:r>
      <w:proofErr w:type="spellStart"/>
      <w:r w:rsidRPr="00EC09A5">
        <w:rPr>
          <w:b/>
          <w:sz w:val="22"/>
          <w:szCs w:val="22"/>
        </w:rPr>
        <w:t>Pamitor</w:t>
      </w:r>
      <w:proofErr w:type="spellEnd"/>
    </w:p>
    <w:p w14:paraId="78010521"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2EC55D"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roofErr w:type="spellStart"/>
      <w:r w:rsidRPr="00EC09A5">
        <w:rPr>
          <w:b/>
          <w:sz w:val="22"/>
          <w:szCs w:val="22"/>
        </w:rPr>
        <w:t>Pamitor</w:t>
      </w:r>
      <w:proofErr w:type="spellEnd"/>
      <w:r w:rsidRPr="00EC09A5">
        <w:rPr>
          <w:b/>
          <w:sz w:val="22"/>
          <w:szCs w:val="22"/>
        </w:rPr>
        <w:t xml:space="preserve"> vartoti negalima</w:t>
      </w:r>
    </w:p>
    <w:p w14:paraId="4F565CB9" w14:textId="77777777" w:rsidR="00EE65C2" w:rsidRPr="00EC09A5" w:rsidRDefault="00EE65C2" w:rsidP="00EE65C2">
      <w:pPr>
        <w:numPr>
          <w:ilvl w:val="0"/>
          <w:numId w:val="3"/>
        </w:numPr>
        <w:tabs>
          <w:tab w:val="left" w:pos="0"/>
          <w:tab w:val="left" w:pos="282"/>
        </w:tabs>
        <w:rPr>
          <w:sz w:val="22"/>
          <w:szCs w:val="22"/>
        </w:rPr>
      </w:pPr>
      <w:r w:rsidRPr="00EC09A5">
        <w:rPr>
          <w:sz w:val="22"/>
          <w:szCs w:val="22"/>
        </w:rPr>
        <w:t xml:space="preserve">jeigu yra alergija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pamidronatui</w:t>
      </w:r>
      <w:proofErr w:type="spellEnd"/>
      <w:r w:rsidRPr="00EC09A5">
        <w:rPr>
          <w:sz w:val="22"/>
          <w:szCs w:val="22"/>
        </w:rPr>
        <w:t xml:space="preserve">, bet kokiam kitam </w:t>
      </w:r>
      <w:proofErr w:type="spellStart"/>
      <w:r w:rsidRPr="00EC09A5">
        <w:rPr>
          <w:sz w:val="22"/>
          <w:szCs w:val="22"/>
        </w:rPr>
        <w:t>bisfosfonatui</w:t>
      </w:r>
      <w:proofErr w:type="spellEnd"/>
      <w:r w:rsidRPr="00EC09A5">
        <w:rPr>
          <w:sz w:val="22"/>
          <w:szCs w:val="22"/>
        </w:rPr>
        <w:t xml:space="preserve"> arba bet kuriai pagalbinei šio vaisto medžiagai (jos išvardytos 6 skyriuje).</w:t>
      </w:r>
    </w:p>
    <w:p w14:paraId="3F2FFA2D" w14:textId="77777777" w:rsidR="00EE65C2" w:rsidRPr="00EC09A5" w:rsidRDefault="00EE65C2" w:rsidP="00EE65C2">
      <w:pPr>
        <w:pStyle w:val="PI-3EMEASMCA"/>
        <w:spacing w:line="240" w:lineRule="auto"/>
        <w:rPr>
          <w:spacing w:val="0"/>
        </w:rPr>
      </w:pPr>
    </w:p>
    <w:p w14:paraId="2E9D6970" w14:textId="77777777" w:rsidR="00EE65C2" w:rsidRPr="00EC09A5" w:rsidRDefault="00EE65C2" w:rsidP="00EE65C2">
      <w:pPr>
        <w:pStyle w:val="PI-3EMEASMCA"/>
        <w:spacing w:line="240" w:lineRule="auto"/>
        <w:rPr>
          <w:spacing w:val="0"/>
        </w:rPr>
      </w:pPr>
      <w:r w:rsidRPr="00EC09A5">
        <w:rPr>
          <w:spacing w:val="0"/>
        </w:rPr>
        <w:t>Įspėjimai ir atsargumo priemonės</w:t>
      </w:r>
    </w:p>
    <w:p w14:paraId="67E2C667" w14:textId="77777777" w:rsidR="00EE65C2" w:rsidRDefault="00EE65C2" w:rsidP="00EE65C2">
      <w:pPr>
        <w:ind w:right="-2"/>
        <w:rPr>
          <w:sz w:val="22"/>
          <w:szCs w:val="22"/>
        </w:rPr>
      </w:pPr>
      <w:r w:rsidRPr="00EC09A5">
        <w:rPr>
          <w:sz w:val="22"/>
          <w:szCs w:val="22"/>
        </w:rPr>
        <w:t xml:space="preserve">Pasitarkite su gydytoju, prieš pradėdami vartoti </w:t>
      </w:r>
      <w:proofErr w:type="spellStart"/>
      <w:r w:rsidRPr="00EC09A5">
        <w:rPr>
          <w:sz w:val="22"/>
          <w:szCs w:val="22"/>
        </w:rPr>
        <w:t>Pamitor</w:t>
      </w:r>
      <w:proofErr w:type="spellEnd"/>
      <w:r>
        <w:rPr>
          <w:sz w:val="22"/>
          <w:szCs w:val="22"/>
        </w:rPr>
        <w:t>:</w:t>
      </w:r>
    </w:p>
    <w:p w14:paraId="01E239A9" w14:textId="77777777" w:rsidR="00EE65C2" w:rsidRPr="004375AD" w:rsidRDefault="00EE65C2" w:rsidP="00EE65C2">
      <w:pPr>
        <w:ind w:right="-2"/>
        <w:rPr>
          <w:sz w:val="22"/>
          <w:szCs w:val="22"/>
        </w:rPr>
      </w:pPr>
      <w:r w:rsidRPr="004375AD">
        <w:rPr>
          <w:sz w:val="22"/>
          <w:szCs w:val="22"/>
        </w:rPr>
        <w:t xml:space="preserve">- </w:t>
      </w:r>
      <w:r>
        <w:rPr>
          <w:sz w:val="22"/>
          <w:szCs w:val="22"/>
        </w:rPr>
        <w:t xml:space="preserve">    </w:t>
      </w:r>
      <w:r w:rsidRPr="004375AD">
        <w:rPr>
          <w:sz w:val="22"/>
          <w:szCs w:val="22"/>
        </w:rPr>
        <w:t xml:space="preserve">jeigu Jums skauda ar skaudėjo žandikaulį, jis buvo ar yra patinęs ar nutirpęs, jaučiate sunkumą </w:t>
      </w:r>
      <w:r>
        <w:rPr>
          <w:sz w:val="22"/>
          <w:szCs w:val="22"/>
        </w:rPr>
        <w:t xml:space="preserve">  </w:t>
      </w:r>
      <w:r w:rsidRPr="004375AD">
        <w:rPr>
          <w:sz w:val="22"/>
          <w:szCs w:val="22"/>
        </w:rPr>
        <w:t xml:space="preserve">žandikaulyje arba ėmė klibėti dantis. Gydytojas gali rekomenduoti prieš gydymą </w:t>
      </w:r>
      <w:proofErr w:type="spellStart"/>
      <w:r>
        <w:rPr>
          <w:sz w:val="22"/>
          <w:szCs w:val="22"/>
        </w:rPr>
        <w:t>Pamitor</w:t>
      </w:r>
      <w:proofErr w:type="spellEnd"/>
      <w:r w:rsidRPr="004375AD">
        <w:rPr>
          <w:sz w:val="22"/>
          <w:szCs w:val="22"/>
        </w:rPr>
        <w:t xml:space="preserve"> pasitikrinti dantis.</w:t>
      </w:r>
    </w:p>
    <w:p w14:paraId="5ECAAC82" w14:textId="77777777" w:rsidR="00EE65C2" w:rsidRPr="004375AD" w:rsidRDefault="00EE65C2" w:rsidP="00EE65C2">
      <w:pPr>
        <w:ind w:right="-2"/>
        <w:rPr>
          <w:sz w:val="22"/>
          <w:szCs w:val="22"/>
        </w:rPr>
      </w:pPr>
      <w:r w:rsidRPr="004375AD">
        <w:rPr>
          <w:sz w:val="22"/>
          <w:szCs w:val="22"/>
        </w:rPr>
        <w:t xml:space="preserve">- </w:t>
      </w:r>
      <w:r>
        <w:rPr>
          <w:sz w:val="22"/>
          <w:szCs w:val="22"/>
        </w:rPr>
        <w:t xml:space="preserve">   </w:t>
      </w:r>
      <w:r w:rsidRPr="004375AD">
        <w:rPr>
          <w:sz w:val="22"/>
          <w:szCs w:val="22"/>
        </w:rPr>
        <w:t xml:space="preserve">jeigu Jums gydomi dantys arba numatyta chirurginė dantų operacija, pasakykite odontologui, kad esate gydomi </w:t>
      </w:r>
      <w:proofErr w:type="spellStart"/>
      <w:r>
        <w:rPr>
          <w:sz w:val="22"/>
          <w:szCs w:val="22"/>
        </w:rPr>
        <w:t>Pamitor</w:t>
      </w:r>
      <w:proofErr w:type="spellEnd"/>
      <w:r w:rsidRPr="004375AD">
        <w:rPr>
          <w:sz w:val="22"/>
          <w:szCs w:val="22"/>
        </w:rPr>
        <w:t>, ir informuokite savo gydytoją apie dantų gydymą.</w:t>
      </w:r>
    </w:p>
    <w:p w14:paraId="2048E633" w14:textId="77777777" w:rsidR="00EE65C2" w:rsidRDefault="00EE65C2" w:rsidP="00EE65C2">
      <w:pPr>
        <w:ind w:right="-2"/>
        <w:rPr>
          <w:sz w:val="22"/>
          <w:szCs w:val="22"/>
        </w:rPr>
      </w:pPr>
    </w:p>
    <w:p w14:paraId="27B3FD62" w14:textId="77777777" w:rsidR="00EE65C2" w:rsidRPr="004375AD" w:rsidRDefault="00EE65C2" w:rsidP="00EE65C2">
      <w:pPr>
        <w:ind w:right="-2"/>
        <w:rPr>
          <w:sz w:val="22"/>
          <w:szCs w:val="22"/>
        </w:rPr>
      </w:pPr>
      <w:r w:rsidRPr="004375AD">
        <w:rPr>
          <w:sz w:val="22"/>
          <w:szCs w:val="22"/>
        </w:rPr>
        <w:t xml:space="preserve">Gydymo </w:t>
      </w:r>
      <w:proofErr w:type="spellStart"/>
      <w:r>
        <w:rPr>
          <w:sz w:val="22"/>
          <w:szCs w:val="22"/>
        </w:rPr>
        <w:t>Pamitor</w:t>
      </w:r>
      <w:proofErr w:type="spellEnd"/>
      <w:r w:rsidRPr="004375AD">
        <w:rPr>
          <w:sz w:val="22"/>
          <w:szCs w:val="22"/>
        </w:rPr>
        <w:t xml:space="preserve"> metu turite laikytis tinkamos burnos higienos (įskaitant reguliarų dantų valymą) ir reguliariai tikrintis dantis.</w:t>
      </w:r>
    </w:p>
    <w:p w14:paraId="3F0C5DB0" w14:textId="77777777" w:rsidR="00EE65C2" w:rsidRDefault="00EE65C2" w:rsidP="00EE65C2">
      <w:pPr>
        <w:ind w:right="-2"/>
        <w:rPr>
          <w:sz w:val="22"/>
          <w:szCs w:val="22"/>
        </w:rPr>
      </w:pPr>
    </w:p>
    <w:p w14:paraId="5872EE8B" w14:textId="77777777" w:rsidR="00EE65C2" w:rsidRPr="004375AD" w:rsidRDefault="00EE65C2" w:rsidP="00EE65C2">
      <w:pPr>
        <w:ind w:right="-2"/>
        <w:rPr>
          <w:sz w:val="22"/>
          <w:szCs w:val="22"/>
        </w:rPr>
      </w:pPr>
      <w:r w:rsidRPr="004375AD">
        <w:rPr>
          <w:sz w:val="22"/>
          <w:szCs w:val="22"/>
        </w:rPr>
        <w:lastRenderedPageBreak/>
        <w:t xml:space="preserve">Nedelsdami kreipkitės į savo gydytoją ir odontologą, jeigu patiriate kokių nors burnos ir dantų negalavimų, pvz., ima klibėti dantys, juntate skausmą ar patinimą, negyja žaizdos arba iš jų išsiskiria išskyrų, nes tai gali būti ligos, vadinamos žandikaulio </w:t>
      </w:r>
      <w:proofErr w:type="spellStart"/>
      <w:r w:rsidRPr="004375AD">
        <w:rPr>
          <w:sz w:val="22"/>
          <w:szCs w:val="22"/>
        </w:rPr>
        <w:t>osteonekroze</w:t>
      </w:r>
      <w:proofErr w:type="spellEnd"/>
      <w:r w:rsidRPr="004375AD">
        <w:rPr>
          <w:sz w:val="22"/>
          <w:szCs w:val="22"/>
        </w:rPr>
        <w:t>, požymiai.</w:t>
      </w:r>
    </w:p>
    <w:p w14:paraId="4C3640E2" w14:textId="77777777" w:rsidR="00EE65C2" w:rsidRPr="004375AD" w:rsidRDefault="00EE65C2" w:rsidP="00EE65C2">
      <w:pPr>
        <w:ind w:right="-2"/>
        <w:rPr>
          <w:sz w:val="22"/>
          <w:szCs w:val="22"/>
        </w:rPr>
      </w:pPr>
    </w:p>
    <w:p w14:paraId="5863F7A4" w14:textId="77777777" w:rsidR="00EE65C2" w:rsidRDefault="00EE65C2" w:rsidP="00EE65C2">
      <w:pPr>
        <w:ind w:right="-2"/>
        <w:rPr>
          <w:sz w:val="22"/>
          <w:szCs w:val="22"/>
        </w:rPr>
      </w:pPr>
      <w:r w:rsidRPr="004375AD">
        <w:rPr>
          <w:sz w:val="22"/>
          <w:szCs w:val="22"/>
        </w:rPr>
        <w:t xml:space="preserve">Didesnė žandikaulio </w:t>
      </w:r>
      <w:proofErr w:type="spellStart"/>
      <w:r w:rsidRPr="004375AD">
        <w:rPr>
          <w:sz w:val="22"/>
          <w:szCs w:val="22"/>
        </w:rPr>
        <w:t>osteonekrozės</w:t>
      </w:r>
      <w:proofErr w:type="spellEnd"/>
      <w:r w:rsidRPr="004375AD">
        <w:rPr>
          <w:sz w:val="22"/>
          <w:szCs w:val="22"/>
        </w:rPr>
        <w:t xml:space="preserve"> išsivystymo rizika yra pacientams, kuriems atliekama chemoterapija ir (arba) radioterapija, kurie vartoja steroidų, kuriems atliekamos dantų chirurginės procedūros, kurie netaiko įprastinės dantų priežiūros, serga dantenų liga, rūko arba kurie anksčiau gydyti </w:t>
      </w:r>
      <w:proofErr w:type="spellStart"/>
      <w:r w:rsidRPr="004375AD">
        <w:rPr>
          <w:sz w:val="22"/>
          <w:szCs w:val="22"/>
        </w:rPr>
        <w:t>bisfosfonatu</w:t>
      </w:r>
      <w:proofErr w:type="spellEnd"/>
      <w:r w:rsidRPr="004375AD">
        <w:rPr>
          <w:sz w:val="22"/>
          <w:szCs w:val="22"/>
        </w:rPr>
        <w:t xml:space="preserve"> (vartojamu kaulų sutrikimams gydyti arba jų prevencijai).</w:t>
      </w:r>
    </w:p>
    <w:p w14:paraId="0E202ABE" w14:textId="77777777" w:rsidR="00EE65C2" w:rsidRDefault="00EE65C2" w:rsidP="00EE65C2">
      <w:pPr>
        <w:ind w:right="-2"/>
        <w:rPr>
          <w:sz w:val="22"/>
          <w:szCs w:val="22"/>
        </w:rPr>
      </w:pPr>
    </w:p>
    <w:p w14:paraId="03147E8A"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Negalima </w:t>
      </w:r>
      <w:proofErr w:type="spellStart"/>
      <w:r w:rsidRPr="00EC09A5">
        <w:rPr>
          <w:sz w:val="22"/>
          <w:szCs w:val="22"/>
        </w:rPr>
        <w:t>Pamitor</w:t>
      </w:r>
      <w:proofErr w:type="spellEnd"/>
      <w:r w:rsidRPr="00EC09A5">
        <w:rPr>
          <w:sz w:val="22"/>
          <w:szCs w:val="22"/>
        </w:rPr>
        <w:t xml:space="preserve"> leisti į veną greitai, kadangi labai didelė koncentracija gali sukelti šalutinį poveikį injekcijos vietoje.</w:t>
      </w:r>
    </w:p>
    <w:p w14:paraId="44471A7F" w14:textId="77777777" w:rsidR="00EE65C2"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Dėl šios priežasties </w:t>
      </w:r>
      <w:proofErr w:type="spellStart"/>
      <w:r w:rsidRPr="00EC09A5">
        <w:rPr>
          <w:sz w:val="22"/>
          <w:szCs w:val="22"/>
        </w:rPr>
        <w:t>Pamitor</w:t>
      </w:r>
      <w:proofErr w:type="spellEnd"/>
      <w:r w:rsidRPr="00EC09A5">
        <w:rPr>
          <w:sz w:val="22"/>
          <w:szCs w:val="22"/>
        </w:rPr>
        <w:t xml:space="preserve"> visuomet reikia praskiesti ir lėtai </w:t>
      </w:r>
      <w:proofErr w:type="spellStart"/>
      <w:r w:rsidRPr="00EC09A5">
        <w:rPr>
          <w:sz w:val="22"/>
          <w:szCs w:val="22"/>
        </w:rPr>
        <w:t>infuzuoti</w:t>
      </w:r>
      <w:proofErr w:type="spellEnd"/>
      <w:r w:rsidRPr="00EC09A5">
        <w:rPr>
          <w:sz w:val="22"/>
          <w:szCs w:val="22"/>
        </w:rPr>
        <w:t xml:space="preserve"> (lašinti) į veną. </w:t>
      </w:r>
      <w:proofErr w:type="spellStart"/>
      <w:r w:rsidRPr="00EC09A5">
        <w:rPr>
          <w:sz w:val="22"/>
          <w:szCs w:val="22"/>
        </w:rPr>
        <w:t>Pamitor</w:t>
      </w:r>
      <w:proofErr w:type="spellEnd"/>
      <w:r w:rsidRPr="00EC09A5">
        <w:rPr>
          <w:sz w:val="22"/>
          <w:szCs w:val="22"/>
        </w:rPr>
        <w:t xml:space="preserve"> negalima vartoti kartu su intraveniniais infuziniais tirpalais, kurių sudėtyje yra kalcio. Negalima šio vaisto leisti į arteriją. Jeigu inkstų funkcija yra sutrikusi, infuzijos greitį rekomenduojama mažinti. </w:t>
      </w:r>
    </w:p>
    <w:p w14:paraId="76D053FA" w14:textId="77777777" w:rsidR="00EE65C2"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32867F"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Klinikinės pacientų, kurie serga sunkių kepenų nepakankamumu, gydymo patirties nėra.</w:t>
      </w:r>
    </w:p>
    <w:p w14:paraId="7A5E8688" w14:textId="77777777" w:rsidR="00EE65C2"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5C0BCA"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413D0BF1" w14:textId="77777777" w:rsidR="00EE65C2" w:rsidRPr="00EC09A5" w:rsidRDefault="00EE65C2" w:rsidP="00EE65C2">
      <w:pPr>
        <w:pStyle w:val="Pagrindinistekstas"/>
        <w:tabs>
          <w:tab w:val="left" w:pos="567"/>
        </w:tabs>
        <w:rPr>
          <w:sz w:val="22"/>
          <w:szCs w:val="22"/>
        </w:rPr>
      </w:pPr>
    </w:p>
    <w:p w14:paraId="5DFFE1EF" w14:textId="77777777" w:rsidR="00EE65C2" w:rsidRPr="00EC09A5" w:rsidRDefault="00EE65C2" w:rsidP="00EE65C2">
      <w:pPr>
        <w:pStyle w:val="Pagrindinistekstas"/>
        <w:tabs>
          <w:tab w:val="left" w:pos="567"/>
        </w:tabs>
        <w:rPr>
          <w:sz w:val="22"/>
          <w:szCs w:val="22"/>
        </w:rPr>
      </w:pPr>
      <w:proofErr w:type="spellStart"/>
      <w:r w:rsidRPr="00EC09A5">
        <w:rPr>
          <w:sz w:val="22"/>
          <w:szCs w:val="22"/>
        </w:rPr>
        <w:t>Pamitor</w:t>
      </w:r>
      <w:proofErr w:type="spellEnd"/>
      <w:r w:rsidRPr="00EC09A5">
        <w:rPr>
          <w:sz w:val="22"/>
          <w:szCs w:val="22"/>
        </w:rPr>
        <w:t xml:space="preserve"> reikia vartoti ypač atsargiai:</w:t>
      </w:r>
    </w:p>
    <w:p w14:paraId="3C8B6F4E"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sergate kokia nors inkstų liga;</w:t>
      </w:r>
    </w:p>
    <w:p w14:paraId="4C39E93D"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yra koks nors širdies veiklos sutrikimas;</w:t>
      </w:r>
    </w:p>
    <w:p w14:paraId="64B5A432"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sergate kokia nors kepenų liga;</w:t>
      </w:r>
    </w:p>
    <w:p w14:paraId="2769069B"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kada nors buvo sutrikusi skydliaukės veikla;</w:t>
      </w:r>
    </w:p>
    <w:p w14:paraId="032F2621"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yra kalcio ar vitamino D trūkumas;</w:t>
      </w:r>
    </w:p>
    <w:p w14:paraId="42D66DD8" w14:textId="77777777" w:rsidR="00EE65C2" w:rsidRPr="00EC09A5" w:rsidRDefault="00EE65C2" w:rsidP="00EE65C2">
      <w:pPr>
        <w:pStyle w:val="Pagrindinistekstas"/>
        <w:tabs>
          <w:tab w:val="left" w:pos="567"/>
        </w:tabs>
        <w:rPr>
          <w:sz w:val="22"/>
          <w:szCs w:val="22"/>
        </w:rPr>
      </w:pPr>
      <w:r w:rsidRPr="00EC09A5">
        <w:rPr>
          <w:sz w:val="22"/>
          <w:szCs w:val="22"/>
        </w:rPr>
        <w:t>-</w:t>
      </w:r>
      <w:r w:rsidRPr="00EC09A5">
        <w:rPr>
          <w:sz w:val="22"/>
          <w:szCs w:val="22"/>
        </w:rPr>
        <w:tab/>
        <w:t>jeigu karščiuojate ar jaučiate į gripą panašius simptomus;</w:t>
      </w:r>
    </w:p>
    <w:p w14:paraId="3740D79B" w14:textId="77777777" w:rsidR="00EE65C2" w:rsidRPr="00EC09A5" w:rsidRDefault="00EE65C2" w:rsidP="00EE65C2">
      <w:pPr>
        <w:pStyle w:val="Pagrindinistekstas"/>
        <w:tabs>
          <w:tab w:val="left" w:pos="567"/>
        </w:tabs>
        <w:ind w:left="540" w:hanging="540"/>
        <w:rPr>
          <w:sz w:val="22"/>
          <w:szCs w:val="22"/>
        </w:rPr>
      </w:pPr>
      <w:r w:rsidRPr="00EC09A5">
        <w:rPr>
          <w:sz w:val="22"/>
          <w:szCs w:val="22"/>
        </w:rPr>
        <w:t>-</w:t>
      </w:r>
      <w:r w:rsidRPr="00EC09A5">
        <w:rPr>
          <w:sz w:val="22"/>
          <w:szCs w:val="22"/>
        </w:rPr>
        <w:tab/>
        <w:t xml:space="preserve">jeigu sergate kraujo liga (anemija, </w:t>
      </w:r>
      <w:proofErr w:type="spellStart"/>
      <w:r w:rsidRPr="00EC09A5">
        <w:rPr>
          <w:sz w:val="22"/>
          <w:szCs w:val="22"/>
        </w:rPr>
        <w:t>leukopenija</w:t>
      </w:r>
      <w:proofErr w:type="spellEnd"/>
      <w:r w:rsidRPr="00EC09A5">
        <w:rPr>
          <w:sz w:val="22"/>
          <w:szCs w:val="22"/>
        </w:rPr>
        <w:t xml:space="preserve"> [mažas baltųjų kraujo ląstelių kiekis] ar </w:t>
      </w:r>
      <w:proofErr w:type="spellStart"/>
      <w:r w:rsidRPr="00EC09A5">
        <w:rPr>
          <w:sz w:val="22"/>
          <w:szCs w:val="22"/>
        </w:rPr>
        <w:t>trombocitopenija</w:t>
      </w:r>
      <w:proofErr w:type="spellEnd"/>
      <w:r w:rsidRPr="00EC09A5">
        <w:rPr>
          <w:sz w:val="22"/>
          <w:szCs w:val="22"/>
        </w:rPr>
        <w:t xml:space="preserve"> [mažas kraujo plokštelių kiekis]);</w:t>
      </w:r>
    </w:p>
    <w:p w14:paraId="4D9C2183" w14:textId="77777777" w:rsidR="00EE65C2" w:rsidRPr="00EC09A5" w:rsidRDefault="00EE65C2" w:rsidP="00EE65C2">
      <w:pPr>
        <w:pStyle w:val="Pagrindinistekstas"/>
        <w:tabs>
          <w:tab w:val="left" w:pos="567"/>
        </w:tabs>
        <w:ind w:left="540" w:hanging="540"/>
        <w:rPr>
          <w:sz w:val="22"/>
          <w:szCs w:val="22"/>
        </w:rPr>
      </w:pPr>
      <w:r w:rsidRPr="00EC09A5">
        <w:rPr>
          <w:sz w:val="22"/>
          <w:szCs w:val="22"/>
        </w:rPr>
        <w:t>-</w:t>
      </w:r>
      <w:r w:rsidRPr="00EC09A5">
        <w:rPr>
          <w:sz w:val="22"/>
          <w:szCs w:val="22"/>
        </w:rPr>
        <w:tab/>
        <w:t>jeigu esate nėščia ar žindote kūdikį.</w:t>
      </w:r>
    </w:p>
    <w:p w14:paraId="79BE6E03" w14:textId="77777777" w:rsidR="00EE65C2" w:rsidRPr="00EC09A5" w:rsidRDefault="00EE65C2" w:rsidP="00EE65C2">
      <w:pPr>
        <w:tabs>
          <w:tab w:val="left" w:pos="567"/>
        </w:tabs>
        <w:rPr>
          <w:bCs/>
          <w:sz w:val="22"/>
          <w:szCs w:val="22"/>
        </w:rPr>
      </w:pPr>
    </w:p>
    <w:p w14:paraId="198F579D" w14:textId="77777777" w:rsidR="00EE65C2" w:rsidRPr="00EC09A5" w:rsidRDefault="00EE65C2" w:rsidP="00EE65C2">
      <w:pPr>
        <w:rPr>
          <w:sz w:val="22"/>
          <w:szCs w:val="22"/>
        </w:rPr>
      </w:pPr>
      <w:proofErr w:type="spellStart"/>
      <w:r w:rsidRPr="00EC09A5">
        <w:rPr>
          <w:sz w:val="22"/>
          <w:szCs w:val="22"/>
        </w:rPr>
        <w:t>Pamitor</w:t>
      </w:r>
      <w:proofErr w:type="spellEnd"/>
      <w:r w:rsidRPr="00EC09A5">
        <w:rPr>
          <w:sz w:val="22"/>
          <w:szCs w:val="22"/>
        </w:rPr>
        <w:t xml:space="preserve"> rekomenduojama vartoti tik suaugusiems pacientams.</w:t>
      </w:r>
    </w:p>
    <w:p w14:paraId="2B20D284"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38D970"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 xml:space="preserve">Kiti vaistai ir </w:t>
      </w:r>
      <w:proofErr w:type="spellStart"/>
      <w:r w:rsidRPr="00EC09A5">
        <w:rPr>
          <w:b/>
          <w:sz w:val="22"/>
          <w:szCs w:val="22"/>
        </w:rPr>
        <w:t>Pamitor</w:t>
      </w:r>
      <w:proofErr w:type="spellEnd"/>
    </w:p>
    <w:p w14:paraId="10FA5C1B"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Jeigu vartojate arba neseniai vartojote kitų vaistų, įskaitant įsigytus be recepto, arba dėl to nesate tikri, apie tai pasakykite gydytojui arba vaistininkui.</w:t>
      </w:r>
    </w:p>
    <w:p w14:paraId="6FAC370C"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Kiti vaistai gali keisti </w:t>
      </w:r>
      <w:proofErr w:type="spellStart"/>
      <w:r w:rsidRPr="00EC09A5">
        <w:rPr>
          <w:sz w:val="22"/>
          <w:szCs w:val="22"/>
        </w:rPr>
        <w:t>Pamitor</w:t>
      </w:r>
      <w:proofErr w:type="spellEnd"/>
      <w:r w:rsidRPr="00EC09A5">
        <w:rPr>
          <w:sz w:val="22"/>
          <w:szCs w:val="22"/>
        </w:rPr>
        <w:t xml:space="preserve">, o </w:t>
      </w:r>
      <w:proofErr w:type="spellStart"/>
      <w:r w:rsidRPr="00EC09A5">
        <w:rPr>
          <w:sz w:val="22"/>
          <w:szCs w:val="22"/>
        </w:rPr>
        <w:t>Pamitor</w:t>
      </w:r>
      <w:proofErr w:type="spellEnd"/>
      <w:r w:rsidRPr="00EC09A5">
        <w:rPr>
          <w:sz w:val="22"/>
          <w:szCs w:val="22"/>
        </w:rPr>
        <w:t xml:space="preserve"> – kitų vaistų poveikį. </w:t>
      </w:r>
    </w:p>
    <w:p w14:paraId="3CC8ACE3" w14:textId="77777777" w:rsidR="00EE65C2" w:rsidRPr="00EC09A5" w:rsidRDefault="00EE65C2" w:rsidP="00EE65C2">
      <w:pPr>
        <w:numPr>
          <w:ilvl w:val="0"/>
          <w:numId w:val="3"/>
        </w:numPr>
        <w:tabs>
          <w:tab w:val="left" w:pos="0"/>
          <w:tab w:val="left" w:pos="282"/>
        </w:tabs>
        <w:rPr>
          <w:sz w:val="22"/>
          <w:szCs w:val="22"/>
        </w:rPr>
      </w:pPr>
      <w:proofErr w:type="spellStart"/>
      <w:r w:rsidRPr="00EC09A5">
        <w:rPr>
          <w:sz w:val="22"/>
          <w:szCs w:val="22"/>
        </w:rPr>
        <w:t>Pamitor</w:t>
      </w:r>
      <w:proofErr w:type="spellEnd"/>
      <w:r w:rsidRPr="00EC09A5">
        <w:rPr>
          <w:sz w:val="22"/>
          <w:szCs w:val="22"/>
        </w:rPr>
        <w:t xml:space="preserve"> ir kitų paprastai nuo vėžio vartojamų vaistų sąveikos nepastebėta.</w:t>
      </w:r>
    </w:p>
    <w:p w14:paraId="799D5F19" w14:textId="77777777" w:rsidR="00EE65C2" w:rsidRPr="00EC09A5" w:rsidRDefault="00EE65C2" w:rsidP="00EE65C2">
      <w:pPr>
        <w:numPr>
          <w:ilvl w:val="0"/>
          <w:numId w:val="3"/>
        </w:numPr>
        <w:tabs>
          <w:tab w:val="left" w:pos="0"/>
          <w:tab w:val="left" w:pos="282"/>
        </w:tabs>
        <w:rPr>
          <w:sz w:val="22"/>
          <w:szCs w:val="22"/>
        </w:rPr>
      </w:pPr>
      <w:r w:rsidRPr="00EC09A5">
        <w:rPr>
          <w:sz w:val="22"/>
          <w:szCs w:val="22"/>
        </w:rPr>
        <w:t xml:space="preserve">Jei kalcio kiekis kraujyje yra labai padidėjęs, </w:t>
      </w:r>
      <w:proofErr w:type="spellStart"/>
      <w:r w:rsidRPr="00EC09A5">
        <w:rPr>
          <w:sz w:val="22"/>
          <w:szCs w:val="22"/>
        </w:rPr>
        <w:t>Pamitor</w:t>
      </w:r>
      <w:proofErr w:type="spellEnd"/>
      <w:r w:rsidRPr="00EC09A5">
        <w:rPr>
          <w:sz w:val="22"/>
          <w:szCs w:val="22"/>
        </w:rPr>
        <w:t xml:space="preserve"> gali būti vartojamas kartu su </w:t>
      </w:r>
      <w:proofErr w:type="spellStart"/>
      <w:r w:rsidRPr="00EC09A5">
        <w:rPr>
          <w:sz w:val="22"/>
          <w:szCs w:val="22"/>
        </w:rPr>
        <w:t>kalcitoninu</w:t>
      </w:r>
      <w:proofErr w:type="spellEnd"/>
      <w:r w:rsidRPr="00EC09A5">
        <w:rPr>
          <w:sz w:val="22"/>
          <w:szCs w:val="22"/>
        </w:rPr>
        <w:t>. Tokiu atveju gali pasireikšti adityvus poveikis ir kalcio kiekis gali sumažėti per greitai.</w:t>
      </w:r>
    </w:p>
    <w:p w14:paraId="25562BBC" w14:textId="77777777" w:rsidR="00EE65C2" w:rsidRPr="00EC09A5" w:rsidRDefault="00EE65C2" w:rsidP="00EE65C2">
      <w:pPr>
        <w:numPr>
          <w:ilvl w:val="0"/>
          <w:numId w:val="3"/>
        </w:numPr>
        <w:tabs>
          <w:tab w:val="left" w:pos="0"/>
          <w:tab w:val="left" w:pos="282"/>
        </w:tabs>
        <w:rPr>
          <w:sz w:val="22"/>
          <w:szCs w:val="22"/>
        </w:rPr>
      </w:pPr>
      <w:r w:rsidRPr="00EC09A5">
        <w:rPr>
          <w:sz w:val="22"/>
          <w:szCs w:val="22"/>
        </w:rPr>
        <w:t xml:space="preserve">Veiklioji medžiaga susijungia su neorganine kaulų struktūra, todėl gali būti sunku įvertinti kaulų </w:t>
      </w:r>
      <w:proofErr w:type="spellStart"/>
      <w:r w:rsidRPr="00EC09A5">
        <w:rPr>
          <w:sz w:val="22"/>
          <w:szCs w:val="22"/>
        </w:rPr>
        <w:t>scintigrafijos</w:t>
      </w:r>
      <w:proofErr w:type="spellEnd"/>
      <w:r w:rsidRPr="00EC09A5">
        <w:rPr>
          <w:sz w:val="22"/>
          <w:szCs w:val="22"/>
        </w:rPr>
        <w:t xml:space="preserve"> (radiologinio tyrimo) duomenis. </w:t>
      </w:r>
    </w:p>
    <w:p w14:paraId="75D88344" w14:textId="77777777" w:rsidR="00EE65C2" w:rsidRPr="00EC09A5" w:rsidRDefault="00EE65C2" w:rsidP="00EE65C2">
      <w:pPr>
        <w:numPr>
          <w:ilvl w:val="0"/>
          <w:numId w:val="3"/>
        </w:numPr>
        <w:tabs>
          <w:tab w:val="left" w:pos="0"/>
          <w:tab w:val="left" w:pos="282"/>
        </w:tabs>
        <w:rPr>
          <w:sz w:val="22"/>
          <w:szCs w:val="22"/>
        </w:rPr>
      </w:pPr>
      <w:proofErr w:type="spellStart"/>
      <w:r w:rsidRPr="00EC09A5">
        <w:rPr>
          <w:sz w:val="22"/>
          <w:szCs w:val="22"/>
        </w:rPr>
        <w:t>Pamitor</w:t>
      </w:r>
      <w:proofErr w:type="spellEnd"/>
      <w:r w:rsidRPr="00EC09A5">
        <w:rPr>
          <w:sz w:val="22"/>
          <w:szCs w:val="22"/>
        </w:rPr>
        <w:t xml:space="preserve"> negalima vartoti kartu su kitais </w:t>
      </w:r>
      <w:proofErr w:type="spellStart"/>
      <w:r w:rsidRPr="00EC09A5">
        <w:rPr>
          <w:sz w:val="22"/>
          <w:szCs w:val="22"/>
        </w:rPr>
        <w:t>bisfosfonatais</w:t>
      </w:r>
      <w:proofErr w:type="spellEnd"/>
      <w:r w:rsidRPr="00EC09A5">
        <w:rPr>
          <w:sz w:val="22"/>
          <w:szCs w:val="22"/>
        </w:rPr>
        <w:t>, kadangi iki šiol nėra ištirtas suminis jų poveikis.</w:t>
      </w:r>
    </w:p>
    <w:p w14:paraId="0E30BBD8" w14:textId="77777777" w:rsidR="00EE65C2" w:rsidRPr="00EC09A5" w:rsidRDefault="00EE65C2" w:rsidP="00EE65C2">
      <w:pPr>
        <w:numPr>
          <w:ilvl w:val="0"/>
          <w:numId w:val="3"/>
        </w:numPr>
        <w:tabs>
          <w:tab w:val="left" w:pos="0"/>
          <w:tab w:val="left" w:pos="282"/>
        </w:tabs>
        <w:rPr>
          <w:sz w:val="22"/>
          <w:szCs w:val="22"/>
        </w:rPr>
      </w:pPr>
      <w:proofErr w:type="spellStart"/>
      <w:r w:rsidRPr="00EC09A5">
        <w:rPr>
          <w:sz w:val="22"/>
          <w:szCs w:val="22"/>
        </w:rPr>
        <w:t>Pamitor</w:t>
      </w:r>
      <w:proofErr w:type="spellEnd"/>
      <w:r w:rsidRPr="00EC09A5">
        <w:rPr>
          <w:sz w:val="22"/>
          <w:szCs w:val="22"/>
        </w:rPr>
        <w:t xml:space="preserve"> negalima vartoti kartu su intraveniniais infuziniais tirpalais, kuriuose yra kalcio.</w:t>
      </w:r>
    </w:p>
    <w:p w14:paraId="7EA315EC" w14:textId="77777777" w:rsidR="00EE65C2" w:rsidRPr="00EC09A5" w:rsidRDefault="00EE65C2" w:rsidP="00EE65C2">
      <w:pPr>
        <w:tabs>
          <w:tab w:val="left" w:pos="567"/>
        </w:tabs>
        <w:rPr>
          <w:sz w:val="22"/>
          <w:szCs w:val="22"/>
        </w:rPr>
      </w:pPr>
    </w:p>
    <w:p w14:paraId="518CF160" w14:textId="77777777" w:rsidR="00EE65C2" w:rsidRPr="00EC09A5" w:rsidRDefault="00EE65C2" w:rsidP="00EE65C2">
      <w:pPr>
        <w:tabs>
          <w:tab w:val="left" w:pos="567"/>
        </w:tabs>
        <w:rPr>
          <w:sz w:val="22"/>
          <w:szCs w:val="22"/>
        </w:rPr>
      </w:pPr>
      <w:proofErr w:type="spellStart"/>
      <w:r w:rsidRPr="00EC09A5">
        <w:rPr>
          <w:sz w:val="22"/>
          <w:szCs w:val="22"/>
        </w:rPr>
        <w:t>Pamitor</w:t>
      </w:r>
      <w:proofErr w:type="spellEnd"/>
      <w:r w:rsidRPr="00EC09A5">
        <w:rPr>
          <w:sz w:val="22"/>
          <w:szCs w:val="22"/>
        </w:rPr>
        <w:t xml:space="preserve"> vartoti kartu su kitais vaistais, kurie gali sukelti </w:t>
      </w:r>
      <w:proofErr w:type="spellStart"/>
      <w:r w:rsidRPr="00EC09A5">
        <w:rPr>
          <w:sz w:val="22"/>
          <w:szCs w:val="22"/>
        </w:rPr>
        <w:t>nefrotoksinį</w:t>
      </w:r>
      <w:proofErr w:type="spellEnd"/>
      <w:r w:rsidRPr="00EC09A5">
        <w:rPr>
          <w:sz w:val="22"/>
          <w:szCs w:val="22"/>
        </w:rPr>
        <w:t xml:space="preserve"> poveikį, reikia atsargiai.</w:t>
      </w:r>
    </w:p>
    <w:p w14:paraId="2714C66B" w14:textId="77777777" w:rsidR="00EE65C2" w:rsidRPr="00EC09A5" w:rsidRDefault="00EE65C2" w:rsidP="00EE65C2">
      <w:pPr>
        <w:rPr>
          <w:sz w:val="22"/>
          <w:szCs w:val="22"/>
        </w:rPr>
      </w:pPr>
    </w:p>
    <w:p w14:paraId="630CC8D7" w14:textId="77777777" w:rsidR="00EE65C2" w:rsidRPr="00EC09A5" w:rsidRDefault="00EE65C2" w:rsidP="00EE65C2">
      <w:pPr>
        <w:pStyle w:val="Komentarotekstas"/>
        <w:rPr>
          <w:sz w:val="22"/>
          <w:szCs w:val="22"/>
        </w:rPr>
      </w:pPr>
      <w:r w:rsidRPr="00EC09A5">
        <w:rPr>
          <w:sz w:val="22"/>
          <w:szCs w:val="22"/>
        </w:rPr>
        <w:t xml:space="preserve">Daugine mieloma sergantiems pacientams inkstų funkcijos sutrikimo rizika gali padidėti, jei </w:t>
      </w:r>
      <w:proofErr w:type="spellStart"/>
      <w:r w:rsidRPr="00EC09A5">
        <w:rPr>
          <w:sz w:val="22"/>
          <w:szCs w:val="22"/>
        </w:rPr>
        <w:t>Pamitor</w:t>
      </w:r>
      <w:proofErr w:type="spellEnd"/>
      <w:r w:rsidRPr="00EC09A5">
        <w:rPr>
          <w:sz w:val="22"/>
          <w:szCs w:val="22"/>
        </w:rPr>
        <w:t xml:space="preserve"> vartojama kartu su </w:t>
      </w:r>
      <w:proofErr w:type="spellStart"/>
      <w:r w:rsidRPr="00EC09A5">
        <w:rPr>
          <w:sz w:val="22"/>
          <w:szCs w:val="22"/>
        </w:rPr>
        <w:t>talidomidu</w:t>
      </w:r>
      <w:proofErr w:type="spellEnd"/>
      <w:r w:rsidRPr="00EC09A5">
        <w:rPr>
          <w:sz w:val="22"/>
          <w:szCs w:val="22"/>
        </w:rPr>
        <w:t>.</w:t>
      </w:r>
    </w:p>
    <w:p w14:paraId="7C81D55D"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BE35B41"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Nėštumas, žindymo laikotarpis ir vaisingumas</w:t>
      </w:r>
    </w:p>
    <w:p w14:paraId="7C3099DC"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Klinikinės patirties, kuri patvirtintų, kad šiuo vaistu galima gydyti nėščias moteris, nėra. Dėl šios priežasties </w:t>
      </w:r>
      <w:proofErr w:type="spellStart"/>
      <w:r w:rsidRPr="00EC09A5">
        <w:rPr>
          <w:sz w:val="22"/>
          <w:szCs w:val="22"/>
        </w:rPr>
        <w:t>Pamitor</w:t>
      </w:r>
      <w:proofErr w:type="spellEnd"/>
      <w:r w:rsidRPr="00EC09A5">
        <w:rPr>
          <w:sz w:val="22"/>
          <w:szCs w:val="22"/>
        </w:rPr>
        <w:t xml:space="preserve"> nėštumo laikotarpiu vartoti negalima, nebent yra gyvybei pavojingas kalcio kiekio kraujyje padidėjimas.</w:t>
      </w:r>
    </w:p>
    <w:p w14:paraId="6F8B9789"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Nėra žinoma, kiek šio vaisto patenka į motinos pieną, todėl gydymo metu maitinti krūtimi negalima.</w:t>
      </w:r>
    </w:p>
    <w:p w14:paraId="59416478" w14:textId="77777777" w:rsidR="00EE65C2" w:rsidRPr="00EC09A5" w:rsidRDefault="00EE65C2" w:rsidP="00EE65C2">
      <w:pPr>
        <w:rPr>
          <w:bCs/>
          <w:sz w:val="22"/>
          <w:szCs w:val="22"/>
        </w:rPr>
      </w:pPr>
      <w:r w:rsidRPr="00EC09A5">
        <w:rPr>
          <w:bCs/>
          <w:sz w:val="22"/>
          <w:szCs w:val="22"/>
        </w:rPr>
        <w:lastRenderedPageBreak/>
        <w:t xml:space="preserve"> Vaisingo amžiaus moterys turi naudoti veiksmingą kontracepcijos metodą gydymo </w:t>
      </w:r>
      <w:proofErr w:type="spellStart"/>
      <w:r w:rsidRPr="00EC09A5">
        <w:rPr>
          <w:bCs/>
          <w:sz w:val="22"/>
          <w:szCs w:val="22"/>
        </w:rPr>
        <w:t>Pamitor</w:t>
      </w:r>
      <w:proofErr w:type="spellEnd"/>
      <w:r w:rsidRPr="00EC09A5">
        <w:rPr>
          <w:bCs/>
          <w:sz w:val="22"/>
          <w:szCs w:val="22"/>
        </w:rPr>
        <w:t xml:space="preserve"> metu.</w:t>
      </w:r>
    </w:p>
    <w:p w14:paraId="3CB8399E"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2873D11"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Vairavimas ir mechanizmų valdymas</w:t>
      </w:r>
    </w:p>
    <w:p w14:paraId="193E6069" w14:textId="77777777" w:rsidR="00EE65C2" w:rsidRPr="00EC09A5" w:rsidRDefault="00EE65C2" w:rsidP="00EE65C2">
      <w:pPr>
        <w:rPr>
          <w:sz w:val="22"/>
          <w:szCs w:val="22"/>
        </w:rPr>
      </w:pPr>
      <w:r w:rsidRPr="00EC09A5">
        <w:rPr>
          <w:sz w:val="22"/>
          <w:szCs w:val="22"/>
        </w:rPr>
        <w:t>Po infuzijos gali pasireikšti apsnūdimas ir (arba) svaigulys. Tokiu atveju negalima vairuoti, valdyti pavojingus mechanizmus ar atlikti kitokią su nelaimingo atsitikimo rizika susijusių veiklą.</w:t>
      </w:r>
    </w:p>
    <w:p w14:paraId="09056E92"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6F9A07" w14:textId="77777777" w:rsidR="00EE65C2" w:rsidRPr="00EC09A5" w:rsidRDefault="00EE65C2" w:rsidP="00EE65C2">
      <w:pPr>
        <w:pStyle w:val="PI-3EMEASMCA"/>
      </w:pPr>
      <w:proofErr w:type="spellStart"/>
      <w:r w:rsidRPr="00EC09A5">
        <w:t>Pamitor</w:t>
      </w:r>
      <w:proofErr w:type="spellEnd"/>
      <w:r w:rsidRPr="00EC09A5">
        <w:t xml:space="preserve"> sudėtyje yra natrio</w:t>
      </w:r>
    </w:p>
    <w:p w14:paraId="4474C0DB" w14:textId="77777777" w:rsidR="00EE65C2" w:rsidRPr="00EC09A5" w:rsidRDefault="00EE65C2" w:rsidP="00EE65C2">
      <w:pPr>
        <w:pStyle w:val="CM7"/>
        <w:spacing w:after="0"/>
        <w:rPr>
          <w:sz w:val="22"/>
          <w:szCs w:val="22"/>
          <w:lang w:val="lt-LT"/>
        </w:rPr>
      </w:pPr>
      <w:r w:rsidRPr="00EC09A5">
        <w:rPr>
          <w:sz w:val="22"/>
          <w:szCs w:val="22"/>
          <w:u w:val="single"/>
          <w:lang w:val="lv-LV"/>
        </w:rPr>
        <w:t>Pamitor 15 mg/1 ml ampulė</w:t>
      </w:r>
      <w:r w:rsidRPr="00EC09A5">
        <w:rPr>
          <w:sz w:val="22"/>
          <w:szCs w:val="22"/>
          <w:lang w:val="lv-LV"/>
        </w:rPr>
        <w:t>. Šio vaisto ampulėje yra mažiau kaip 1 mmol natrio (23 mg), t.y. jis beveik neturi reikšmės.</w:t>
      </w:r>
    </w:p>
    <w:p w14:paraId="4E1761E2" w14:textId="77777777" w:rsidR="00EE65C2" w:rsidRPr="00EC09A5" w:rsidRDefault="00EE65C2" w:rsidP="00EE65C2">
      <w:pPr>
        <w:pStyle w:val="CM7"/>
        <w:spacing w:after="0"/>
        <w:rPr>
          <w:sz w:val="22"/>
          <w:szCs w:val="22"/>
          <w:lang w:val="lt-LT"/>
        </w:rPr>
      </w:pPr>
      <w:r w:rsidRPr="00EC09A5">
        <w:rPr>
          <w:sz w:val="22"/>
          <w:szCs w:val="22"/>
          <w:u w:val="single"/>
          <w:lang w:val="lv-LV"/>
        </w:rPr>
        <w:t>Pamitor 30 mg/2 ml ampulė</w:t>
      </w:r>
      <w:r w:rsidRPr="00EC09A5">
        <w:rPr>
          <w:sz w:val="22"/>
          <w:szCs w:val="22"/>
          <w:lang w:val="lv-LV"/>
        </w:rPr>
        <w:t>. Šio vaisto ampulėje yra mažiau kaip 1 mmol natrio (23 mg), t.y. jis beveik neturi reikšmės.</w:t>
      </w:r>
    </w:p>
    <w:p w14:paraId="7212EA26" w14:textId="77777777" w:rsidR="00EE65C2" w:rsidRPr="00EC09A5" w:rsidRDefault="00EE65C2" w:rsidP="00EE65C2">
      <w:pPr>
        <w:rPr>
          <w:sz w:val="22"/>
          <w:szCs w:val="22"/>
        </w:rPr>
      </w:pPr>
      <w:r w:rsidRPr="00EC09A5">
        <w:rPr>
          <w:sz w:val="22"/>
          <w:szCs w:val="22"/>
          <w:u w:val="single"/>
          <w:lang w:val="lv-LV"/>
        </w:rPr>
        <w:t>Pamitor 60 mg/4 ml ampulė.</w:t>
      </w:r>
      <w:r w:rsidRPr="00EC09A5">
        <w:rPr>
          <w:sz w:val="22"/>
          <w:szCs w:val="22"/>
          <w:lang w:val="lv-LV"/>
        </w:rPr>
        <w:t xml:space="preserve"> Šio vaisto ampulėje yra 1,048 mmol (arba 24 mg) </w:t>
      </w:r>
      <w:r w:rsidRPr="00EC09A5">
        <w:rPr>
          <w:sz w:val="22"/>
          <w:szCs w:val="22"/>
        </w:rPr>
        <w:t>natrio. Į tai būtina atsižvelgti, jei kontroliuojamas natrio kiekis maiste.</w:t>
      </w:r>
    </w:p>
    <w:p w14:paraId="5AADA5D8" w14:textId="77777777" w:rsidR="00EE65C2" w:rsidRPr="00EC09A5" w:rsidRDefault="00EE65C2" w:rsidP="00EE65C2">
      <w:pPr>
        <w:rPr>
          <w:sz w:val="22"/>
          <w:szCs w:val="22"/>
        </w:rPr>
      </w:pPr>
      <w:proofErr w:type="spellStart"/>
      <w:r w:rsidRPr="00EC09A5">
        <w:rPr>
          <w:sz w:val="22"/>
          <w:szCs w:val="22"/>
          <w:u w:val="single"/>
        </w:rPr>
        <w:t>Pamitor</w:t>
      </w:r>
      <w:proofErr w:type="spellEnd"/>
      <w:r w:rsidRPr="00EC09A5">
        <w:rPr>
          <w:sz w:val="22"/>
          <w:szCs w:val="22"/>
          <w:u w:val="single"/>
        </w:rPr>
        <w:t xml:space="preserve"> 90 mg/6 ml ampulė.</w:t>
      </w:r>
      <w:r w:rsidRPr="00EC09A5">
        <w:rPr>
          <w:sz w:val="22"/>
          <w:szCs w:val="22"/>
        </w:rPr>
        <w:t xml:space="preserve"> Šio vaisto ampulėje yra 1,572 </w:t>
      </w:r>
      <w:proofErr w:type="spellStart"/>
      <w:r w:rsidRPr="00EC09A5">
        <w:rPr>
          <w:sz w:val="22"/>
          <w:szCs w:val="22"/>
        </w:rPr>
        <w:t>mmol</w:t>
      </w:r>
      <w:proofErr w:type="spellEnd"/>
      <w:r w:rsidRPr="00EC09A5">
        <w:rPr>
          <w:sz w:val="22"/>
          <w:szCs w:val="22"/>
        </w:rPr>
        <w:t xml:space="preserve"> (arba 36 mg) natrio. Į tai būtina atsižvelgti, jei kontroliuojamas natrio kiekis maiste.</w:t>
      </w:r>
    </w:p>
    <w:p w14:paraId="52C03AFD"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3A3EEDA"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30EED19"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3.</w:t>
      </w:r>
      <w:r w:rsidRPr="00EC09A5">
        <w:rPr>
          <w:b/>
          <w:sz w:val="22"/>
          <w:szCs w:val="22"/>
        </w:rPr>
        <w:tab/>
        <w:t xml:space="preserve">Kaip vartoti </w:t>
      </w:r>
      <w:proofErr w:type="spellStart"/>
      <w:r w:rsidRPr="00EC09A5">
        <w:rPr>
          <w:b/>
          <w:sz w:val="22"/>
          <w:szCs w:val="22"/>
        </w:rPr>
        <w:t>Pamitor</w:t>
      </w:r>
      <w:proofErr w:type="spellEnd"/>
    </w:p>
    <w:p w14:paraId="5EAAB1FF"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57B5C47" w14:textId="77777777" w:rsidR="00EE65C2" w:rsidRPr="00EC09A5" w:rsidRDefault="00EE65C2" w:rsidP="00EE65C2">
      <w:pPr>
        <w:rPr>
          <w:sz w:val="22"/>
          <w:szCs w:val="22"/>
        </w:rPr>
      </w:pPr>
      <w:r w:rsidRPr="00EC09A5">
        <w:rPr>
          <w:sz w:val="22"/>
          <w:szCs w:val="22"/>
        </w:rPr>
        <w:t>Šį vaistą vartoti (lašinti) yra sunku, todėl infuzijos procedūrą atliks sveikatos priežiūros specialistas ligoninėje.</w:t>
      </w:r>
    </w:p>
    <w:p w14:paraId="788FE50F" w14:textId="77777777" w:rsidR="00EE65C2" w:rsidRPr="00EC09A5" w:rsidRDefault="00EE65C2" w:rsidP="00EE65C2">
      <w:pPr>
        <w:rPr>
          <w:sz w:val="22"/>
          <w:szCs w:val="22"/>
        </w:rPr>
      </w:pPr>
      <w:r w:rsidRPr="00EC09A5">
        <w:rPr>
          <w:sz w:val="22"/>
          <w:szCs w:val="22"/>
        </w:rPr>
        <w:t xml:space="preserve">Šį vaistą galima tik lėtai </w:t>
      </w:r>
      <w:proofErr w:type="spellStart"/>
      <w:r w:rsidRPr="00EC09A5">
        <w:rPr>
          <w:sz w:val="22"/>
          <w:szCs w:val="22"/>
        </w:rPr>
        <w:t>infuzuoti</w:t>
      </w:r>
      <w:proofErr w:type="spellEnd"/>
      <w:r w:rsidRPr="00EC09A5">
        <w:rPr>
          <w:sz w:val="22"/>
          <w:szCs w:val="22"/>
        </w:rPr>
        <w:t xml:space="preserve"> į veną, prieš tai praskiedus fiziologiniu (pvz., 0,9% natrio chloridu) tirpalu arba 5% gliukozės tirpalu.</w:t>
      </w:r>
    </w:p>
    <w:p w14:paraId="4353656A" w14:textId="77777777" w:rsidR="00EE65C2" w:rsidRPr="00EC09A5" w:rsidRDefault="00EE65C2" w:rsidP="00EE65C2">
      <w:pPr>
        <w:rPr>
          <w:sz w:val="22"/>
          <w:szCs w:val="22"/>
        </w:rPr>
      </w:pPr>
    </w:p>
    <w:p w14:paraId="71665BD0" w14:textId="77777777" w:rsidR="00EE65C2" w:rsidRPr="00EC09A5" w:rsidRDefault="00EE65C2" w:rsidP="00EE65C2">
      <w:pPr>
        <w:rPr>
          <w:bCs/>
          <w:i/>
          <w:iCs/>
          <w:sz w:val="22"/>
          <w:szCs w:val="22"/>
        </w:rPr>
      </w:pPr>
      <w:r w:rsidRPr="00EC09A5">
        <w:rPr>
          <w:bCs/>
          <w:i/>
          <w:iCs/>
          <w:sz w:val="22"/>
          <w:szCs w:val="22"/>
        </w:rPr>
        <w:t>Suaugę žmonės, įskaitant senyvus</w:t>
      </w:r>
    </w:p>
    <w:p w14:paraId="7EDD1F43" w14:textId="77777777" w:rsidR="00EE65C2" w:rsidRPr="00EC09A5" w:rsidRDefault="00EE65C2" w:rsidP="00EE65C2">
      <w:pPr>
        <w:rPr>
          <w:sz w:val="22"/>
          <w:szCs w:val="22"/>
        </w:rPr>
      </w:pPr>
      <w:r w:rsidRPr="00EC09A5">
        <w:rPr>
          <w:i/>
          <w:color w:val="000000"/>
          <w:sz w:val="22"/>
          <w:szCs w:val="22"/>
        </w:rPr>
        <w:t xml:space="preserve">Kaulo tirpimas ir kaulų skausmas pacientams sergantiems į kaulus </w:t>
      </w:r>
      <w:proofErr w:type="spellStart"/>
      <w:r w:rsidRPr="00EC09A5">
        <w:rPr>
          <w:i/>
          <w:color w:val="000000"/>
          <w:sz w:val="22"/>
          <w:szCs w:val="22"/>
        </w:rPr>
        <w:t>metastazavusiu</w:t>
      </w:r>
      <w:proofErr w:type="spellEnd"/>
      <w:r w:rsidRPr="00EC09A5">
        <w:rPr>
          <w:i/>
          <w:color w:val="000000"/>
          <w:sz w:val="22"/>
          <w:szCs w:val="22"/>
        </w:rPr>
        <w:t xml:space="preserve"> krūties vėžiu </w:t>
      </w:r>
      <w:r w:rsidRPr="00EC09A5">
        <w:rPr>
          <w:i/>
          <w:sz w:val="22"/>
          <w:szCs w:val="22"/>
        </w:rPr>
        <w:t>ar dauginė mieloma</w:t>
      </w:r>
    </w:p>
    <w:p w14:paraId="04055257" w14:textId="77777777" w:rsidR="00EE65C2" w:rsidRPr="00EC09A5" w:rsidRDefault="00EE65C2" w:rsidP="00EE65C2">
      <w:pPr>
        <w:rPr>
          <w:sz w:val="22"/>
          <w:szCs w:val="22"/>
        </w:rPr>
      </w:pPr>
      <w:r w:rsidRPr="00EC09A5">
        <w:rPr>
          <w:sz w:val="22"/>
          <w:szCs w:val="22"/>
        </w:rPr>
        <w:t xml:space="preserve">Rekomenduojama </w:t>
      </w:r>
      <w:proofErr w:type="spellStart"/>
      <w:r w:rsidRPr="00EC09A5">
        <w:rPr>
          <w:sz w:val="22"/>
          <w:szCs w:val="22"/>
        </w:rPr>
        <w:t>Pamitor</w:t>
      </w:r>
      <w:proofErr w:type="spellEnd"/>
      <w:r w:rsidRPr="00EC09A5">
        <w:rPr>
          <w:sz w:val="22"/>
          <w:szCs w:val="22"/>
        </w:rPr>
        <w:t xml:space="preserve"> dozė yra 90 mg, ji kas 4 savaites sulašinama vienos infuzijos metu.</w:t>
      </w:r>
    </w:p>
    <w:p w14:paraId="5B3496F7" w14:textId="77777777" w:rsidR="00EE65C2" w:rsidRPr="00EC09A5" w:rsidRDefault="00EE65C2" w:rsidP="00EE65C2">
      <w:pPr>
        <w:rPr>
          <w:sz w:val="22"/>
          <w:szCs w:val="22"/>
        </w:rPr>
      </w:pPr>
      <w:r w:rsidRPr="00EC09A5">
        <w:rPr>
          <w:sz w:val="22"/>
          <w:szCs w:val="22"/>
        </w:rPr>
        <w:t xml:space="preserve">Jei pacientui yra metastazių kauluose ir jam kas 3 savaites taikoma chemoterapija, 60-90 mg </w:t>
      </w:r>
      <w:proofErr w:type="spellStart"/>
      <w:r w:rsidRPr="00EC09A5">
        <w:rPr>
          <w:sz w:val="22"/>
          <w:szCs w:val="22"/>
        </w:rPr>
        <w:t>Pamitor</w:t>
      </w:r>
      <w:proofErr w:type="spellEnd"/>
      <w:r w:rsidRPr="00EC09A5">
        <w:rPr>
          <w:sz w:val="22"/>
          <w:szCs w:val="22"/>
        </w:rPr>
        <w:t xml:space="preserve"> dozę irgi galima vartoti kas 3 savaites.</w:t>
      </w:r>
    </w:p>
    <w:p w14:paraId="0B9066E3"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DC7CE2F" w14:textId="77777777" w:rsidR="00EE65C2" w:rsidRPr="00EC09A5" w:rsidRDefault="00EE65C2" w:rsidP="00EE65C2">
      <w:pPr>
        <w:pStyle w:val="Pagrindinistekstas"/>
        <w:jc w:val="left"/>
        <w:rPr>
          <w:bCs/>
          <w:i/>
          <w:spacing w:val="0"/>
          <w:sz w:val="22"/>
          <w:szCs w:val="22"/>
        </w:rPr>
      </w:pPr>
      <w:r w:rsidRPr="00EC09A5">
        <w:rPr>
          <w:bCs/>
          <w:i/>
          <w:spacing w:val="0"/>
          <w:sz w:val="22"/>
          <w:szCs w:val="22"/>
        </w:rPr>
        <w:t xml:space="preserve">Naviko sukelta </w:t>
      </w:r>
      <w:proofErr w:type="spellStart"/>
      <w:r w:rsidRPr="00EC09A5">
        <w:rPr>
          <w:bCs/>
          <w:i/>
          <w:spacing w:val="0"/>
          <w:sz w:val="22"/>
          <w:szCs w:val="22"/>
        </w:rPr>
        <w:t>hiperkalcemija</w:t>
      </w:r>
      <w:proofErr w:type="spellEnd"/>
    </w:p>
    <w:p w14:paraId="353DB1FF" w14:textId="77777777" w:rsidR="00EE65C2" w:rsidRPr="00EC09A5" w:rsidRDefault="00EE65C2" w:rsidP="00EE65C2">
      <w:pPr>
        <w:pStyle w:val="Pagrindinistekstas"/>
        <w:jc w:val="left"/>
        <w:rPr>
          <w:spacing w:val="0"/>
          <w:sz w:val="22"/>
          <w:szCs w:val="22"/>
        </w:rPr>
      </w:pPr>
      <w:r w:rsidRPr="00EC09A5">
        <w:rPr>
          <w:spacing w:val="0"/>
          <w:sz w:val="22"/>
          <w:szCs w:val="22"/>
        </w:rPr>
        <w:t>Pradedant gydymą rekomenduojama atstatyti skysčių kiekį, leidžiant į veną fiziologinį tirpalą.</w:t>
      </w:r>
    </w:p>
    <w:p w14:paraId="1AE26412" w14:textId="77777777" w:rsidR="00EE65C2" w:rsidRPr="00EC09A5" w:rsidRDefault="00EE65C2" w:rsidP="00EE65C2">
      <w:pPr>
        <w:pStyle w:val="Pagrindinistekstas"/>
        <w:jc w:val="left"/>
        <w:rPr>
          <w:spacing w:val="0"/>
          <w:sz w:val="22"/>
          <w:szCs w:val="22"/>
        </w:rPr>
      </w:pPr>
      <w:r w:rsidRPr="00EC09A5">
        <w:rPr>
          <w:spacing w:val="0"/>
          <w:sz w:val="22"/>
          <w:szCs w:val="22"/>
        </w:rPr>
        <w:t>Visa gydymo kurso dozė priklauso nuo kalcio kiekio serume prieš pradedant gydymą.</w:t>
      </w:r>
    </w:p>
    <w:p w14:paraId="7A25D79C" w14:textId="77777777" w:rsidR="00EE65C2" w:rsidRPr="00EC09A5" w:rsidRDefault="00EE65C2" w:rsidP="00EE65C2">
      <w:pPr>
        <w:pStyle w:val="Pagrindinistekstas"/>
        <w:jc w:val="left"/>
        <w:rPr>
          <w:spacing w:val="0"/>
          <w:sz w:val="22"/>
          <w:szCs w:val="22"/>
        </w:rPr>
      </w:pPr>
      <w:r w:rsidRPr="00EC09A5">
        <w:rPr>
          <w:spacing w:val="0"/>
          <w:sz w:val="22"/>
          <w:szCs w:val="22"/>
        </w:rPr>
        <w:t xml:space="preserve">Visą dozę galima suleisti viena infuzija arba keliomis infuzijomis per 2-4 dienas iš eilės. Didžiausia pirmojo ir tolesnių gydymo kursų dozė yra 90 mg vaisto. </w:t>
      </w:r>
    </w:p>
    <w:p w14:paraId="18CD6A0B" w14:textId="77777777" w:rsidR="00EE65C2" w:rsidRPr="00EC09A5" w:rsidRDefault="00EE65C2" w:rsidP="00EE65C2">
      <w:pPr>
        <w:pStyle w:val="Pagrindinistekstas"/>
        <w:jc w:val="left"/>
        <w:rPr>
          <w:spacing w:val="0"/>
          <w:sz w:val="22"/>
          <w:szCs w:val="22"/>
        </w:rPr>
      </w:pPr>
      <w:r w:rsidRPr="00EC09A5">
        <w:rPr>
          <w:spacing w:val="0"/>
          <w:sz w:val="22"/>
          <w:szCs w:val="22"/>
        </w:rPr>
        <w:t xml:space="preserve">Ženklus kalcio kiekio serume sumažėjimas paprastai stebimas praėjus 24-48 valandoms po infuzijos, o per 3-7 dienas kalcio kiekis paprastai tampa normalus. Jeigu šiuo laikotarpiu kalcio kiekis nesunormalėja, galima </w:t>
      </w:r>
      <w:proofErr w:type="spellStart"/>
      <w:r w:rsidRPr="00EC09A5">
        <w:rPr>
          <w:spacing w:val="0"/>
          <w:sz w:val="22"/>
          <w:szCs w:val="22"/>
        </w:rPr>
        <w:t>infuzuoti</w:t>
      </w:r>
      <w:proofErr w:type="spellEnd"/>
      <w:r w:rsidRPr="00EC09A5">
        <w:rPr>
          <w:spacing w:val="0"/>
          <w:sz w:val="22"/>
          <w:szCs w:val="22"/>
        </w:rPr>
        <w:t xml:space="preserve"> kitą dozę. Jei kalcio kiekis vėl padidėja, galima skirti pakartotinį gydymą.</w:t>
      </w:r>
    </w:p>
    <w:p w14:paraId="1B69F0E7" w14:textId="77777777" w:rsidR="00EE65C2" w:rsidRPr="00EC09A5" w:rsidRDefault="00EE65C2" w:rsidP="00EE65C2">
      <w:pPr>
        <w:pStyle w:val="Pagrindinistekstas"/>
        <w:jc w:val="left"/>
        <w:rPr>
          <w:spacing w:val="0"/>
          <w:sz w:val="22"/>
          <w:szCs w:val="22"/>
        </w:rPr>
      </w:pPr>
      <w:r w:rsidRPr="00EC09A5">
        <w:rPr>
          <w:spacing w:val="0"/>
          <w:sz w:val="22"/>
          <w:szCs w:val="22"/>
        </w:rPr>
        <w:t xml:space="preserve">Patyrimas rodo, kad </w:t>
      </w:r>
      <w:proofErr w:type="spellStart"/>
      <w:r w:rsidRPr="00EC09A5">
        <w:rPr>
          <w:spacing w:val="0"/>
          <w:sz w:val="22"/>
          <w:szCs w:val="22"/>
        </w:rPr>
        <w:t>pamidronato</w:t>
      </w:r>
      <w:proofErr w:type="spellEnd"/>
      <w:r w:rsidRPr="00EC09A5">
        <w:rPr>
          <w:spacing w:val="0"/>
          <w:sz w:val="22"/>
          <w:szCs w:val="22"/>
        </w:rPr>
        <w:t xml:space="preserve"> poveikis kiekvieno kito gydymo kurso metu silpnėja. </w:t>
      </w:r>
    </w:p>
    <w:p w14:paraId="4A4B9DA4" w14:textId="77777777" w:rsidR="00EE65C2" w:rsidRPr="00EC09A5" w:rsidRDefault="00EE65C2" w:rsidP="00EE65C2">
      <w:pPr>
        <w:pStyle w:val="Pagrindinistekstas"/>
        <w:jc w:val="left"/>
        <w:rPr>
          <w:spacing w:val="0"/>
          <w:sz w:val="22"/>
          <w:szCs w:val="22"/>
        </w:rPr>
      </w:pPr>
    </w:p>
    <w:p w14:paraId="51EB809B" w14:textId="77777777" w:rsidR="00EE65C2" w:rsidRPr="00EC09A5" w:rsidRDefault="00EE65C2" w:rsidP="00EE65C2">
      <w:pPr>
        <w:pStyle w:val="Pagrindinistekstas"/>
        <w:jc w:val="left"/>
        <w:rPr>
          <w:bCs/>
          <w:i/>
          <w:spacing w:val="0"/>
          <w:sz w:val="22"/>
          <w:szCs w:val="22"/>
        </w:rPr>
      </w:pPr>
      <w:r w:rsidRPr="00EC09A5">
        <w:rPr>
          <w:bCs/>
          <w:i/>
          <w:spacing w:val="0"/>
          <w:sz w:val="22"/>
          <w:szCs w:val="22"/>
        </w:rPr>
        <w:t xml:space="preserve">Kaulų </w:t>
      </w:r>
      <w:proofErr w:type="spellStart"/>
      <w:r w:rsidRPr="00EC09A5">
        <w:rPr>
          <w:bCs/>
          <w:i/>
          <w:spacing w:val="0"/>
          <w:sz w:val="22"/>
          <w:szCs w:val="22"/>
        </w:rPr>
        <w:t>Pedžeto</w:t>
      </w:r>
      <w:proofErr w:type="spellEnd"/>
      <w:r w:rsidRPr="00EC09A5">
        <w:rPr>
          <w:bCs/>
          <w:i/>
          <w:spacing w:val="0"/>
          <w:sz w:val="22"/>
          <w:szCs w:val="22"/>
        </w:rPr>
        <w:t xml:space="preserve"> liga</w:t>
      </w:r>
    </w:p>
    <w:p w14:paraId="52B1A6F4" w14:textId="77777777" w:rsidR="00EE65C2" w:rsidRPr="00EC09A5" w:rsidRDefault="00EE65C2" w:rsidP="00EE65C2">
      <w:pPr>
        <w:pStyle w:val="Pagrindinistekstas"/>
        <w:jc w:val="left"/>
        <w:rPr>
          <w:spacing w:val="0"/>
          <w:sz w:val="22"/>
          <w:szCs w:val="22"/>
        </w:rPr>
      </w:pPr>
      <w:r w:rsidRPr="00EC09A5">
        <w:rPr>
          <w:spacing w:val="0"/>
          <w:sz w:val="22"/>
          <w:szCs w:val="22"/>
        </w:rPr>
        <w:t xml:space="preserve">Rekomenduojama bendra </w:t>
      </w:r>
      <w:proofErr w:type="spellStart"/>
      <w:r w:rsidRPr="00EC09A5">
        <w:rPr>
          <w:spacing w:val="0"/>
          <w:sz w:val="22"/>
          <w:szCs w:val="22"/>
        </w:rPr>
        <w:t>Pamitor</w:t>
      </w:r>
      <w:proofErr w:type="spellEnd"/>
      <w:r w:rsidRPr="00EC09A5">
        <w:rPr>
          <w:spacing w:val="0"/>
          <w:sz w:val="22"/>
          <w:szCs w:val="22"/>
        </w:rPr>
        <w:t xml:space="preserve"> gydymo kurso dozė yra 180</w:t>
      </w:r>
      <w:r w:rsidRPr="00EC09A5">
        <w:rPr>
          <w:spacing w:val="0"/>
          <w:sz w:val="22"/>
          <w:szCs w:val="22"/>
        </w:rPr>
        <w:noBreakHyphen/>
        <w:t xml:space="preserve">210 mg. Ji </w:t>
      </w:r>
      <w:proofErr w:type="spellStart"/>
      <w:r w:rsidRPr="00EC09A5">
        <w:rPr>
          <w:spacing w:val="0"/>
          <w:sz w:val="22"/>
          <w:szCs w:val="22"/>
        </w:rPr>
        <w:t>infuzuojama</w:t>
      </w:r>
      <w:proofErr w:type="spellEnd"/>
      <w:r w:rsidRPr="00EC09A5">
        <w:rPr>
          <w:spacing w:val="0"/>
          <w:sz w:val="22"/>
          <w:szCs w:val="22"/>
        </w:rPr>
        <w:t xml:space="preserve"> kaip 6 dozės po 30 mg kartą per savaitę arba kaip 3 dozės po 60 mg kas antrą savaitę.</w:t>
      </w:r>
    </w:p>
    <w:p w14:paraId="045EC705" w14:textId="77777777" w:rsidR="00EE65C2" w:rsidRPr="00EC09A5" w:rsidRDefault="00EE65C2" w:rsidP="00EE65C2">
      <w:pPr>
        <w:rPr>
          <w:sz w:val="22"/>
          <w:szCs w:val="22"/>
        </w:rPr>
      </w:pPr>
      <w:r w:rsidRPr="00EC09A5">
        <w:rPr>
          <w:sz w:val="22"/>
          <w:szCs w:val="22"/>
        </w:rPr>
        <w:t>Jei vartojamos vienkartinės 60 mg dozės, rekomenduojama, kad pradinė dozė būtų 30 mg ir po to kas savaitę būtų vartojama 60 mg dozė (tada bendra gydymo ciklo dozė bus 210 mg).</w:t>
      </w:r>
    </w:p>
    <w:p w14:paraId="4305BF44" w14:textId="77777777" w:rsidR="00EE65C2" w:rsidRPr="00EC09A5" w:rsidRDefault="00EE65C2" w:rsidP="00EE65C2">
      <w:pPr>
        <w:rPr>
          <w:sz w:val="22"/>
          <w:szCs w:val="22"/>
        </w:rPr>
      </w:pPr>
      <w:r w:rsidRPr="00EC09A5">
        <w:rPr>
          <w:sz w:val="22"/>
          <w:szCs w:val="22"/>
        </w:rPr>
        <w:t>Gydymą galima kas 6 mėnesius kartoti tiek kartų, kiek gydytojas mano, kad reikia.</w:t>
      </w:r>
    </w:p>
    <w:p w14:paraId="4E87733C" w14:textId="77777777" w:rsidR="00EE65C2" w:rsidRPr="00EC09A5" w:rsidRDefault="00EE65C2" w:rsidP="00EE65C2">
      <w:pPr>
        <w:pStyle w:val="Pagrindinistekstas"/>
        <w:jc w:val="left"/>
        <w:rPr>
          <w:b/>
          <w:spacing w:val="0"/>
          <w:sz w:val="22"/>
          <w:szCs w:val="22"/>
        </w:rPr>
      </w:pPr>
      <w:r w:rsidRPr="00EC09A5">
        <w:rPr>
          <w:b/>
          <w:spacing w:val="0"/>
          <w:sz w:val="22"/>
          <w:szCs w:val="22"/>
        </w:rPr>
        <w:t xml:space="preserve"> </w:t>
      </w:r>
    </w:p>
    <w:p w14:paraId="3D5CB557" w14:textId="77777777" w:rsidR="00EE65C2" w:rsidRPr="00EC09A5" w:rsidRDefault="00EE65C2" w:rsidP="00EE65C2">
      <w:pPr>
        <w:rPr>
          <w:sz w:val="22"/>
          <w:szCs w:val="22"/>
          <w:u w:val="single"/>
        </w:rPr>
      </w:pPr>
      <w:r w:rsidRPr="00EC09A5">
        <w:rPr>
          <w:sz w:val="22"/>
          <w:szCs w:val="22"/>
          <w:u w:val="single"/>
        </w:rPr>
        <w:t>Pacientams, kurių inkstų funkcija sutrikusi</w:t>
      </w:r>
    </w:p>
    <w:p w14:paraId="28A59DB4" w14:textId="77777777" w:rsidR="00EE65C2" w:rsidRPr="00EC09A5" w:rsidRDefault="00EE65C2" w:rsidP="00EE65C2">
      <w:pPr>
        <w:pStyle w:val="Pagrindinistekstas"/>
        <w:jc w:val="left"/>
        <w:rPr>
          <w:sz w:val="22"/>
          <w:szCs w:val="22"/>
        </w:rPr>
      </w:pPr>
      <w:r w:rsidRPr="00EC09A5">
        <w:rPr>
          <w:sz w:val="22"/>
          <w:szCs w:val="22"/>
        </w:rPr>
        <w:t xml:space="preserve">Pacientams, kurių inkstų funkcija sutrikusi, </w:t>
      </w:r>
      <w:proofErr w:type="spellStart"/>
      <w:r w:rsidRPr="00EC09A5">
        <w:rPr>
          <w:sz w:val="22"/>
          <w:szCs w:val="22"/>
        </w:rPr>
        <w:t>Pamitor</w:t>
      </w:r>
      <w:proofErr w:type="spellEnd"/>
      <w:r w:rsidRPr="00EC09A5">
        <w:rPr>
          <w:sz w:val="22"/>
          <w:szCs w:val="22"/>
        </w:rPr>
        <w:t xml:space="preserve"> vartoti negalima.</w:t>
      </w:r>
    </w:p>
    <w:p w14:paraId="749FC6B9" w14:textId="77777777" w:rsidR="00EE65C2" w:rsidRPr="00EC09A5" w:rsidRDefault="00EE65C2" w:rsidP="00EE65C2">
      <w:pPr>
        <w:pStyle w:val="Pagrindinistekstas"/>
        <w:jc w:val="left"/>
        <w:rPr>
          <w:sz w:val="22"/>
          <w:szCs w:val="22"/>
        </w:rPr>
      </w:pPr>
    </w:p>
    <w:p w14:paraId="30979A39" w14:textId="77777777" w:rsidR="00EE65C2" w:rsidRPr="00EC09A5" w:rsidRDefault="00EE65C2" w:rsidP="00EE65C2">
      <w:pPr>
        <w:rPr>
          <w:sz w:val="22"/>
          <w:szCs w:val="22"/>
          <w:u w:val="single"/>
        </w:rPr>
      </w:pPr>
      <w:r w:rsidRPr="00EC09A5">
        <w:rPr>
          <w:sz w:val="22"/>
          <w:szCs w:val="22"/>
          <w:u w:val="single"/>
        </w:rPr>
        <w:t>Pacientams, kurių kepenų funkcija sutrikusi</w:t>
      </w:r>
    </w:p>
    <w:p w14:paraId="43044FA7" w14:textId="77777777" w:rsidR="00EE65C2" w:rsidRPr="00EC09A5" w:rsidRDefault="00EE65C2" w:rsidP="00EE65C2">
      <w:pPr>
        <w:pStyle w:val="Pagrindinistekstas"/>
        <w:jc w:val="left"/>
        <w:rPr>
          <w:sz w:val="22"/>
          <w:szCs w:val="22"/>
        </w:rPr>
      </w:pPr>
      <w:r w:rsidRPr="00EC09A5">
        <w:rPr>
          <w:sz w:val="22"/>
          <w:szCs w:val="22"/>
        </w:rPr>
        <w:t>Pacientams, kuriems yra lengvas ar vidutinio sunkumo kepenų funkcijos sutrikimas, dozės keisti nereikia.</w:t>
      </w:r>
    </w:p>
    <w:p w14:paraId="1770966F" w14:textId="77777777" w:rsidR="00EE65C2" w:rsidRPr="00EC09A5" w:rsidRDefault="00EE65C2" w:rsidP="00EE65C2">
      <w:pPr>
        <w:pStyle w:val="Pagrindinistekstas"/>
        <w:jc w:val="left"/>
        <w:rPr>
          <w:b/>
          <w:spacing w:val="0"/>
          <w:sz w:val="22"/>
          <w:szCs w:val="22"/>
        </w:rPr>
      </w:pPr>
    </w:p>
    <w:p w14:paraId="5547CEDB" w14:textId="77777777" w:rsidR="00EE65C2" w:rsidRPr="00EC09A5" w:rsidRDefault="00EE65C2" w:rsidP="00EE65C2">
      <w:pPr>
        <w:pStyle w:val="Pagrindinistekstas"/>
        <w:jc w:val="left"/>
        <w:rPr>
          <w:b/>
          <w:spacing w:val="0"/>
          <w:sz w:val="22"/>
          <w:szCs w:val="22"/>
        </w:rPr>
      </w:pPr>
      <w:r w:rsidRPr="00EC09A5">
        <w:rPr>
          <w:b/>
          <w:spacing w:val="0"/>
          <w:sz w:val="22"/>
          <w:szCs w:val="22"/>
        </w:rPr>
        <w:t>Vartojimas vaikams ir paaugliams</w:t>
      </w:r>
    </w:p>
    <w:p w14:paraId="3ED779AE" w14:textId="77777777" w:rsidR="00EE65C2" w:rsidRPr="00EC09A5" w:rsidRDefault="00EE65C2" w:rsidP="00EE65C2">
      <w:pPr>
        <w:pStyle w:val="Pagrindinistekstas"/>
        <w:jc w:val="left"/>
        <w:rPr>
          <w:sz w:val="22"/>
          <w:szCs w:val="22"/>
        </w:rPr>
      </w:pPr>
      <w:proofErr w:type="spellStart"/>
      <w:r w:rsidRPr="00EC09A5">
        <w:rPr>
          <w:sz w:val="22"/>
          <w:szCs w:val="22"/>
        </w:rPr>
        <w:lastRenderedPageBreak/>
        <w:t>Pamitor</w:t>
      </w:r>
      <w:proofErr w:type="spellEnd"/>
      <w:r w:rsidRPr="00EC09A5">
        <w:rPr>
          <w:sz w:val="22"/>
          <w:szCs w:val="22"/>
        </w:rPr>
        <w:t xml:space="preserve"> nerekomenduojama vartoti vaikams ir paaugliams, nes duomenų apie </w:t>
      </w:r>
      <w:proofErr w:type="spellStart"/>
      <w:r w:rsidRPr="00EC09A5">
        <w:rPr>
          <w:sz w:val="22"/>
          <w:szCs w:val="22"/>
        </w:rPr>
        <w:t>Pamitor</w:t>
      </w:r>
      <w:proofErr w:type="spellEnd"/>
      <w:r w:rsidRPr="00EC09A5">
        <w:rPr>
          <w:sz w:val="22"/>
          <w:szCs w:val="22"/>
        </w:rPr>
        <w:t xml:space="preserve"> saugumą ir veiksmingumą jaunesniems kaip 18 metų vaikams nėra.</w:t>
      </w:r>
    </w:p>
    <w:p w14:paraId="6B63E50B" w14:textId="77777777" w:rsidR="00EE65C2" w:rsidRPr="00EC09A5" w:rsidRDefault="00EE65C2" w:rsidP="00EE65C2">
      <w:pPr>
        <w:pStyle w:val="Pagrindinistekstas"/>
        <w:jc w:val="left"/>
        <w:rPr>
          <w:b/>
          <w:spacing w:val="0"/>
          <w:sz w:val="22"/>
          <w:szCs w:val="22"/>
        </w:rPr>
      </w:pPr>
    </w:p>
    <w:p w14:paraId="7256D938"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 xml:space="preserve">Ką daryti pavartojus per didelę </w:t>
      </w:r>
      <w:proofErr w:type="spellStart"/>
      <w:r w:rsidRPr="00EC09A5">
        <w:rPr>
          <w:b/>
          <w:sz w:val="22"/>
          <w:szCs w:val="22"/>
        </w:rPr>
        <w:t>Pamitor</w:t>
      </w:r>
      <w:proofErr w:type="spellEnd"/>
      <w:r w:rsidRPr="00EC09A5">
        <w:rPr>
          <w:b/>
          <w:sz w:val="22"/>
          <w:szCs w:val="22"/>
        </w:rPr>
        <w:t xml:space="preserve"> dozę?</w:t>
      </w:r>
    </w:p>
    <w:p w14:paraId="08D82DDC" w14:textId="77777777" w:rsidR="00EE65C2" w:rsidRPr="00EC09A5" w:rsidRDefault="00EE65C2" w:rsidP="00EE65C2">
      <w:pPr>
        <w:pStyle w:val="Pagrindinistekstas"/>
        <w:jc w:val="left"/>
        <w:rPr>
          <w:spacing w:val="0"/>
          <w:sz w:val="22"/>
          <w:szCs w:val="22"/>
        </w:rPr>
      </w:pPr>
      <w:r w:rsidRPr="00EC09A5">
        <w:rPr>
          <w:spacing w:val="0"/>
          <w:sz w:val="22"/>
          <w:szCs w:val="22"/>
        </w:rPr>
        <w:t>Perdozavimo simptomai yra: karščiavimas, mažas kraujospūdis, su mažu kalcio kiekiu susiję traukuliai, jutimo organų funkcijos pokyčiai. Tokiu atveju gydytojas skirs tinkamą palaikomąjį gydymą.</w:t>
      </w:r>
    </w:p>
    <w:p w14:paraId="686415C7" w14:textId="77777777" w:rsidR="00EE65C2" w:rsidRPr="00EC09A5" w:rsidRDefault="00EE65C2" w:rsidP="00EE65C2">
      <w:pPr>
        <w:pStyle w:val="Pagrindinistekstas"/>
        <w:jc w:val="left"/>
        <w:rPr>
          <w:spacing w:val="0"/>
          <w:sz w:val="22"/>
          <w:szCs w:val="22"/>
        </w:rPr>
      </w:pPr>
    </w:p>
    <w:p w14:paraId="62A470B9" w14:textId="77777777" w:rsidR="00EE65C2" w:rsidRPr="00EC09A5" w:rsidRDefault="00EE65C2" w:rsidP="00EE65C2">
      <w:pPr>
        <w:pStyle w:val="Pagrindinistekstas"/>
        <w:jc w:val="left"/>
        <w:rPr>
          <w:b/>
          <w:spacing w:val="0"/>
          <w:sz w:val="22"/>
          <w:szCs w:val="22"/>
        </w:rPr>
      </w:pPr>
      <w:r w:rsidRPr="00EC09A5">
        <w:rPr>
          <w:b/>
          <w:spacing w:val="0"/>
          <w:sz w:val="22"/>
          <w:szCs w:val="22"/>
        </w:rPr>
        <w:t xml:space="preserve">Pamiršus pavartoti </w:t>
      </w:r>
      <w:proofErr w:type="spellStart"/>
      <w:r w:rsidRPr="00EC09A5">
        <w:rPr>
          <w:b/>
          <w:spacing w:val="0"/>
          <w:sz w:val="22"/>
          <w:szCs w:val="22"/>
        </w:rPr>
        <w:t>Pamitor</w:t>
      </w:r>
      <w:proofErr w:type="spellEnd"/>
      <w:r w:rsidRPr="00EC09A5">
        <w:rPr>
          <w:b/>
          <w:spacing w:val="0"/>
          <w:sz w:val="22"/>
          <w:szCs w:val="22"/>
        </w:rPr>
        <w:t xml:space="preserve"> </w:t>
      </w:r>
    </w:p>
    <w:p w14:paraId="59854598" w14:textId="77777777" w:rsidR="00EE65C2" w:rsidRPr="00EC09A5" w:rsidRDefault="00EE65C2" w:rsidP="00EE65C2">
      <w:pPr>
        <w:pStyle w:val="Pagrindinistekstas"/>
        <w:jc w:val="left"/>
        <w:rPr>
          <w:sz w:val="22"/>
          <w:szCs w:val="22"/>
        </w:rPr>
      </w:pPr>
      <w:r w:rsidRPr="00EC09A5">
        <w:rPr>
          <w:spacing w:val="0"/>
          <w:sz w:val="22"/>
          <w:szCs w:val="22"/>
        </w:rPr>
        <w:t xml:space="preserve">Pamiršus pavartoti vieną dozę </w:t>
      </w:r>
      <w:r w:rsidRPr="00EC09A5">
        <w:rPr>
          <w:sz w:val="22"/>
          <w:szCs w:val="22"/>
        </w:rPr>
        <w:t>apie tai pasakykite gydytojui arba slaugytojai.</w:t>
      </w:r>
    </w:p>
    <w:p w14:paraId="68CBB0A2" w14:textId="77777777" w:rsidR="00EE65C2" w:rsidRPr="00EC09A5" w:rsidRDefault="00EE65C2" w:rsidP="00EE65C2">
      <w:pPr>
        <w:pStyle w:val="Pagrindinistekstas"/>
        <w:jc w:val="left"/>
        <w:rPr>
          <w:spacing w:val="0"/>
          <w:sz w:val="22"/>
          <w:szCs w:val="22"/>
        </w:rPr>
      </w:pPr>
    </w:p>
    <w:p w14:paraId="69441D93" w14:textId="77777777" w:rsidR="00EE65C2" w:rsidRPr="00EC09A5" w:rsidRDefault="00EE65C2" w:rsidP="00EE65C2">
      <w:pPr>
        <w:pStyle w:val="Pagrindinistekstas"/>
        <w:jc w:val="left"/>
        <w:rPr>
          <w:b/>
          <w:spacing w:val="0"/>
          <w:sz w:val="22"/>
          <w:szCs w:val="22"/>
        </w:rPr>
      </w:pPr>
      <w:r w:rsidRPr="00EC09A5">
        <w:rPr>
          <w:b/>
          <w:spacing w:val="0"/>
          <w:sz w:val="22"/>
          <w:szCs w:val="22"/>
        </w:rPr>
        <w:t xml:space="preserve">Nustojus vartoti </w:t>
      </w:r>
      <w:proofErr w:type="spellStart"/>
      <w:r w:rsidRPr="00EC09A5">
        <w:rPr>
          <w:b/>
          <w:spacing w:val="0"/>
          <w:sz w:val="22"/>
          <w:szCs w:val="22"/>
        </w:rPr>
        <w:t>Pamitor</w:t>
      </w:r>
      <w:proofErr w:type="spellEnd"/>
    </w:p>
    <w:p w14:paraId="752F91BA" w14:textId="77777777" w:rsidR="00EE65C2" w:rsidRPr="00EC09A5" w:rsidRDefault="00EE65C2" w:rsidP="00EE65C2">
      <w:pPr>
        <w:pStyle w:val="Pagrindinistekstas"/>
        <w:jc w:val="left"/>
        <w:rPr>
          <w:spacing w:val="0"/>
          <w:sz w:val="22"/>
          <w:szCs w:val="22"/>
        </w:rPr>
      </w:pPr>
      <w:r w:rsidRPr="00EC09A5">
        <w:rPr>
          <w:spacing w:val="0"/>
          <w:sz w:val="22"/>
          <w:szCs w:val="22"/>
        </w:rPr>
        <w:t>Jeigu kiltų daugiau klausimų dėl šio vaisto vartojimo, kreipkitės į gydytoją arba slaugytoją.</w:t>
      </w:r>
    </w:p>
    <w:p w14:paraId="3CF67A0B"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2"/>
          <w:szCs w:val="22"/>
        </w:rPr>
      </w:pPr>
    </w:p>
    <w:p w14:paraId="56B4BA02"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2"/>
          <w:szCs w:val="22"/>
        </w:rPr>
      </w:pPr>
    </w:p>
    <w:p w14:paraId="6E50B98A"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caps/>
          <w:sz w:val="22"/>
          <w:szCs w:val="22"/>
        </w:rPr>
        <w:t>4.</w:t>
      </w:r>
      <w:r w:rsidRPr="00EC09A5">
        <w:rPr>
          <w:b/>
          <w:caps/>
          <w:sz w:val="22"/>
          <w:szCs w:val="22"/>
        </w:rPr>
        <w:tab/>
      </w:r>
      <w:r w:rsidRPr="00EC09A5">
        <w:rPr>
          <w:b/>
          <w:sz w:val="22"/>
          <w:szCs w:val="22"/>
        </w:rPr>
        <w:t>Galimas šalutinis poveikis</w:t>
      </w:r>
    </w:p>
    <w:p w14:paraId="29EAC2AB"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E3AE460"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Šis vaistas, kaip ir visi kiti, gali sukelti šalutinį poveikį, nors jis pasireiškia ne visiems žmonėms.</w:t>
      </w:r>
    </w:p>
    <w:p w14:paraId="245810F1"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18EADC3" w14:textId="77777777" w:rsidR="00EE65C2" w:rsidRPr="00EC09A5" w:rsidRDefault="00EE65C2" w:rsidP="00EE65C2">
      <w:pPr>
        <w:pStyle w:val="Pagrindinistekstas2"/>
        <w:jc w:val="left"/>
        <w:rPr>
          <w:sz w:val="22"/>
          <w:szCs w:val="22"/>
        </w:rPr>
      </w:pPr>
      <w:r w:rsidRPr="00EC09A5">
        <w:rPr>
          <w:bCs/>
          <w:spacing w:val="0"/>
          <w:sz w:val="22"/>
          <w:szCs w:val="22"/>
        </w:rPr>
        <w:t>Šalutinis poveikis</w:t>
      </w:r>
      <w:r w:rsidRPr="00EC09A5">
        <w:rPr>
          <w:spacing w:val="0"/>
          <w:sz w:val="22"/>
          <w:szCs w:val="22"/>
        </w:rPr>
        <w:t xml:space="preserve"> paprastai būna lengvas ir laikinas. Dažniausiai atsiranda </w:t>
      </w:r>
      <w:proofErr w:type="spellStart"/>
      <w:r w:rsidRPr="00EC09A5">
        <w:rPr>
          <w:spacing w:val="0"/>
          <w:sz w:val="22"/>
          <w:szCs w:val="22"/>
        </w:rPr>
        <w:t>besimptomis</w:t>
      </w:r>
      <w:proofErr w:type="spellEnd"/>
      <w:r w:rsidRPr="00EC09A5">
        <w:rPr>
          <w:spacing w:val="0"/>
          <w:sz w:val="22"/>
          <w:szCs w:val="22"/>
        </w:rPr>
        <w:t xml:space="preserve"> kalcio kiekio sumažėjimas ir karščiavimas (kūno temperatūros pakilimas 1</w:t>
      </w:r>
      <w:r w:rsidRPr="00EC09A5">
        <w:rPr>
          <w:spacing w:val="0"/>
          <w:sz w:val="22"/>
          <w:szCs w:val="22"/>
        </w:rPr>
        <w:noBreakHyphen/>
        <w:t>2 °C), dažniausiai pasireiškiantis per pirmąsias 48 valandas po infuzijos. Paprastai karščiavimas išnyksta savaime, gydymo nereikia. Simptomus sukeliantis kalcio kiekio sumažėjimas atsiranda retai.</w:t>
      </w:r>
    </w:p>
    <w:p w14:paraId="39AD053B" w14:textId="77777777" w:rsidR="00EE65C2" w:rsidRPr="00EC09A5" w:rsidRDefault="00EE65C2" w:rsidP="00EE65C2">
      <w:pPr>
        <w:pStyle w:val="Pagrindinistekstas2"/>
        <w:jc w:val="left"/>
        <w:rPr>
          <w:spacing w:val="0"/>
          <w:sz w:val="22"/>
          <w:szCs w:val="22"/>
        </w:rPr>
      </w:pPr>
    </w:p>
    <w:p w14:paraId="3DAE77C8" w14:textId="77777777" w:rsidR="00EE65C2" w:rsidRPr="00EC09A5" w:rsidRDefault="00EE65C2" w:rsidP="00EE65C2">
      <w:pPr>
        <w:keepNext/>
        <w:tabs>
          <w:tab w:val="left" w:pos="3544"/>
        </w:tabs>
        <w:rPr>
          <w:sz w:val="22"/>
          <w:szCs w:val="22"/>
        </w:rPr>
      </w:pPr>
      <w:r w:rsidRPr="00EC09A5">
        <w:rPr>
          <w:sz w:val="22"/>
          <w:szCs w:val="22"/>
        </w:rPr>
        <w:t>Toliau pateikiamas šalutinio poveikio suskirstymas pagal dažnį.</w:t>
      </w:r>
    </w:p>
    <w:p w14:paraId="69361B34" w14:textId="77777777" w:rsidR="00EE65C2" w:rsidRPr="00EC09A5" w:rsidRDefault="00EE65C2" w:rsidP="00EE65C2">
      <w:pPr>
        <w:tabs>
          <w:tab w:val="left" w:pos="3261"/>
        </w:tabs>
        <w:spacing w:line="260" w:lineRule="exact"/>
        <w:rPr>
          <w:sz w:val="22"/>
          <w:szCs w:val="22"/>
        </w:rPr>
      </w:pPr>
      <w:r w:rsidRPr="00EC09A5">
        <w:rPr>
          <w:sz w:val="22"/>
          <w:szCs w:val="22"/>
        </w:rPr>
        <w:t>Labai dažnas (≥1/10):</w:t>
      </w:r>
      <w:r w:rsidRPr="00EC09A5">
        <w:rPr>
          <w:sz w:val="22"/>
          <w:szCs w:val="22"/>
        </w:rPr>
        <w:tab/>
        <w:t xml:space="preserve">atsiranda mažiausiai 10 iš 100 gydytų pacientų. </w:t>
      </w:r>
    </w:p>
    <w:p w14:paraId="5BBE9B24" w14:textId="77777777" w:rsidR="00EE65C2" w:rsidRPr="00EC09A5" w:rsidRDefault="00EE65C2" w:rsidP="00EE65C2">
      <w:pPr>
        <w:tabs>
          <w:tab w:val="left" w:pos="3261"/>
        </w:tabs>
        <w:spacing w:line="260" w:lineRule="exact"/>
        <w:rPr>
          <w:sz w:val="22"/>
          <w:szCs w:val="22"/>
        </w:rPr>
      </w:pPr>
      <w:r w:rsidRPr="00EC09A5">
        <w:rPr>
          <w:sz w:val="22"/>
          <w:szCs w:val="22"/>
        </w:rPr>
        <w:t>Dažnas (≥1/100 - &lt;1/10):</w:t>
      </w:r>
      <w:r w:rsidRPr="00EC09A5">
        <w:rPr>
          <w:sz w:val="22"/>
          <w:szCs w:val="22"/>
        </w:rPr>
        <w:tab/>
        <w:t>atsiranda 1</w:t>
      </w:r>
      <w:r w:rsidRPr="00EC09A5">
        <w:rPr>
          <w:sz w:val="22"/>
          <w:szCs w:val="22"/>
        </w:rPr>
        <w:noBreakHyphen/>
        <w:t>10 iš 100 gydytų pacientų.</w:t>
      </w:r>
    </w:p>
    <w:p w14:paraId="3A529A95" w14:textId="77777777" w:rsidR="00EE65C2" w:rsidRPr="00EC09A5" w:rsidRDefault="00EE65C2" w:rsidP="00EE65C2">
      <w:pPr>
        <w:tabs>
          <w:tab w:val="left" w:pos="3261"/>
        </w:tabs>
        <w:spacing w:line="260" w:lineRule="exact"/>
        <w:rPr>
          <w:sz w:val="22"/>
          <w:szCs w:val="22"/>
        </w:rPr>
      </w:pPr>
      <w:r w:rsidRPr="00EC09A5">
        <w:rPr>
          <w:sz w:val="22"/>
          <w:szCs w:val="22"/>
        </w:rPr>
        <w:t>Nedažnas (≥1/1 000, &lt;1/100):</w:t>
      </w:r>
      <w:r w:rsidRPr="00EC09A5">
        <w:rPr>
          <w:sz w:val="22"/>
          <w:szCs w:val="22"/>
        </w:rPr>
        <w:tab/>
        <w:t>atsiranda 1</w:t>
      </w:r>
      <w:r w:rsidRPr="00EC09A5">
        <w:rPr>
          <w:sz w:val="22"/>
          <w:szCs w:val="22"/>
        </w:rPr>
        <w:noBreakHyphen/>
        <w:t>10 iš 1 000 gydytų pacientų.</w:t>
      </w:r>
    </w:p>
    <w:p w14:paraId="0E010C31" w14:textId="77777777" w:rsidR="00EE65C2" w:rsidRPr="00EC09A5" w:rsidRDefault="00EE65C2" w:rsidP="00EE65C2">
      <w:pPr>
        <w:tabs>
          <w:tab w:val="left" w:pos="3261"/>
        </w:tabs>
        <w:spacing w:line="260" w:lineRule="exact"/>
        <w:rPr>
          <w:sz w:val="22"/>
          <w:szCs w:val="22"/>
        </w:rPr>
      </w:pPr>
      <w:r w:rsidRPr="00EC09A5">
        <w:rPr>
          <w:sz w:val="22"/>
          <w:szCs w:val="22"/>
        </w:rPr>
        <w:t>Retas (≥1/10 000, &lt;1/1 000):</w:t>
      </w:r>
      <w:r w:rsidRPr="00EC09A5">
        <w:rPr>
          <w:sz w:val="22"/>
          <w:szCs w:val="22"/>
        </w:rPr>
        <w:tab/>
        <w:t>atsiranda 1</w:t>
      </w:r>
      <w:r w:rsidRPr="00EC09A5">
        <w:rPr>
          <w:sz w:val="22"/>
          <w:szCs w:val="22"/>
        </w:rPr>
        <w:noBreakHyphen/>
        <w:t>10 iš 10 000 gydytų pacientų.</w:t>
      </w:r>
    </w:p>
    <w:p w14:paraId="593D60E8" w14:textId="77777777" w:rsidR="00EE65C2" w:rsidRPr="00EC09A5" w:rsidRDefault="00EE65C2" w:rsidP="00EE65C2">
      <w:pPr>
        <w:tabs>
          <w:tab w:val="left" w:pos="3261"/>
        </w:tabs>
        <w:spacing w:line="260" w:lineRule="exact"/>
        <w:ind w:left="3255" w:hanging="3255"/>
        <w:rPr>
          <w:sz w:val="22"/>
          <w:szCs w:val="22"/>
        </w:rPr>
      </w:pPr>
      <w:r w:rsidRPr="00EC09A5">
        <w:rPr>
          <w:sz w:val="22"/>
          <w:szCs w:val="22"/>
        </w:rPr>
        <w:t>Labai retas (&lt; 1/10 000):</w:t>
      </w:r>
      <w:r w:rsidRPr="00EC09A5">
        <w:rPr>
          <w:sz w:val="22"/>
          <w:szCs w:val="22"/>
        </w:rPr>
        <w:tab/>
      </w:r>
      <w:r w:rsidRPr="00EC09A5">
        <w:rPr>
          <w:sz w:val="22"/>
          <w:szCs w:val="22"/>
        </w:rPr>
        <w:tab/>
        <w:t>atsiranda mažiau kaip 10 iš 100 000 pacientų, įskaitant pavienius atvejus.</w:t>
      </w:r>
    </w:p>
    <w:p w14:paraId="22BB8B76" w14:textId="77777777" w:rsidR="00EE65C2" w:rsidRPr="00EC09A5" w:rsidRDefault="00EE65C2" w:rsidP="00EE65C2">
      <w:pPr>
        <w:rPr>
          <w:bCs/>
          <w:i/>
          <w:sz w:val="22"/>
          <w:szCs w:val="22"/>
        </w:rPr>
      </w:pPr>
      <w:r w:rsidRPr="00EC09A5">
        <w:rPr>
          <w:bCs/>
          <w:i/>
          <w:sz w:val="22"/>
          <w:szCs w:val="22"/>
        </w:rPr>
        <w:t xml:space="preserve">Infekcijos ir </w:t>
      </w:r>
      <w:proofErr w:type="spellStart"/>
      <w:r w:rsidRPr="00EC09A5">
        <w:rPr>
          <w:bCs/>
          <w:i/>
          <w:sz w:val="22"/>
          <w:szCs w:val="22"/>
        </w:rPr>
        <w:t>infestacijos</w:t>
      </w:r>
      <w:proofErr w:type="spellEnd"/>
    </w:p>
    <w:p w14:paraId="0FE1E5EB" w14:textId="77777777" w:rsidR="00EE65C2" w:rsidRPr="00EC09A5" w:rsidRDefault="00EE65C2" w:rsidP="00EE65C2">
      <w:pPr>
        <w:rPr>
          <w:sz w:val="22"/>
          <w:szCs w:val="22"/>
        </w:rPr>
      </w:pPr>
      <w:r w:rsidRPr="00EC09A5">
        <w:rPr>
          <w:bCs/>
          <w:sz w:val="22"/>
          <w:szCs w:val="22"/>
        </w:rPr>
        <w:t>Labai reti: paprastosios (</w:t>
      </w:r>
      <w:proofErr w:type="spellStart"/>
      <w:r w:rsidRPr="00EC09A5">
        <w:rPr>
          <w:bCs/>
          <w:i/>
          <w:iCs/>
          <w:sz w:val="22"/>
          <w:szCs w:val="22"/>
        </w:rPr>
        <w:t>herpes</w:t>
      </w:r>
      <w:proofErr w:type="spellEnd"/>
      <w:r w:rsidRPr="00EC09A5">
        <w:rPr>
          <w:bCs/>
          <w:i/>
          <w:iCs/>
          <w:sz w:val="22"/>
          <w:szCs w:val="22"/>
        </w:rPr>
        <w:t xml:space="preserve"> </w:t>
      </w:r>
      <w:proofErr w:type="spellStart"/>
      <w:r w:rsidRPr="00EC09A5">
        <w:rPr>
          <w:bCs/>
          <w:i/>
          <w:iCs/>
          <w:sz w:val="22"/>
          <w:szCs w:val="22"/>
        </w:rPr>
        <w:t>simplex</w:t>
      </w:r>
      <w:proofErr w:type="spellEnd"/>
      <w:r w:rsidRPr="00EC09A5">
        <w:rPr>
          <w:bCs/>
          <w:sz w:val="22"/>
          <w:szCs w:val="22"/>
        </w:rPr>
        <w:t>) bei juostinės (</w:t>
      </w:r>
      <w:proofErr w:type="spellStart"/>
      <w:r w:rsidRPr="00EC09A5">
        <w:rPr>
          <w:bCs/>
          <w:i/>
          <w:iCs/>
          <w:sz w:val="22"/>
          <w:szCs w:val="22"/>
        </w:rPr>
        <w:t>herpes</w:t>
      </w:r>
      <w:proofErr w:type="spellEnd"/>
      <w:r w:rsidRPr="00EC09A5">
        <w:rPr>
          <w:bCs/>
          <w:i/>
          <w:iCs/>
          <w:sz w:val="22"/>
          <w:szCs w:val="22"/>
        </w:rPr>
        <w:t xml:space="preserve"> </w:t>
      </w:r>
      <w:proofErr w:type="spellStart"/>
      <w:r w:rsidRPr="00EC09A5">
        <w:rPr>
          <w:bCs/>
          <w:i/>
          <w:iCs/>
          <w:sz w:val="22"/>
          <w:szCs w:val="22"/>
        </w:rPr>
        <w:t>zoster</w:t>
      </w:r>
      <w:proofErr w:type="spellEnd"/>
      <w:r w:rsidRPr="00EC09A5">
        <w:rPr>
          <w:bCs/>
          <w:sz w:val="22"/>
          <w:szCs w:val="22"/>
        </w:rPr>
        <w:t>) pūslelinės suaktyvėjimas.</w:t>
      </w:r>
    </w:p>
    <w:p w14:paraId="683E16C0" w14:textId="77777777" w:rsidR="00EE65C2" w:rsidRPr="00EC09A5" w:rsidRDefault="00EE65C2" w:rsidP="00EE65C2">
      <w:pPr>
        <w:rPr>
          <w:bCs/>
          <w:sz w:val="22"/>
          <w:szCs w:val="22"/>
        </w:rPr>
      </w:pPr>
    </w:p>
    <w:p w14:paraId="30FBAE4D" w14:textId="77777777" w:rsidR="00EE65C2" w:rsidRPr="00EC09A5" w:rsidRDefault="00EE65C2" w:rsidP="00EE65C2">
      <w:pPr>
        <w:rPr>
          <w:bCs/>
          <w:i/>
          <w:sz w:val="22"/>
          <w:szCs w:val="22"/>
        </w:rPr>
      </w:pPr>
      <w:r w:rsidRPr="00EC09A5">
        <w:rPr>
          <w:bCs/>
          <w:i/>
          <w:sz w:val="22"/>
          <w:szCs w:val="22"/>
        </w:rPr>
        <w:t>Kraujo ir limfinės sistemos sutrikimai</w:t>
      </w:r>
    </w:p>
    <w:p w14:paraId="425A7EB0" w14:textId="77777777" w:rsidR="00EE65C2" w:rsidRPr="00EC09A5" w:rsidRDefault="00EE65C2" w:rsidP="00EE65C2">
      <w:pPr>
        <w:rPr>
          <w:sz w:val="22"/>
          <w:szCs w:val="22"/>
        </w:rPr>
      </w:pPr>
      <w:r w:rsidRPr="00EC09A5">
        <w:rPr>
          <w:sz w:val="22"/>
          <w:szCs w:val="22"/>
        </w:rPr>
        <w:t>Dažnas:</w:t>
      </w:r>
      <w:r w:rsidRPr="00EC09A5">
        <w:rPr>
          <w:i/>
          <w:iCs/>
          <w:sz w:val="22"/>
          <w:szCs w:val="22"/>
        </w:rPr>
        <w:t xml:space="preserve"> </w:t>
      </w:r>
      <w:r w:rsidRPr="00EC09A5">
        <w:rPr>
          <w:sz w:val="22"/>
          <w:szCs w:val="22"/>
        </w:rPr>
        <w:t>mažas limfocitų kiekis, mažas trombocitų kiekis, mažakraujystė.</w:t>
      </w:r>
    </w:p>
    <w:p w14:paraId="24BB010D" w14:textId="77777777" w:rsidR="00EE65C2" w:rsidRPr="00EC09A5" w:rsidRDefault="00EE65C2" w:rsidP="00EE65C2">
      <w:pPr>
        <w:rPr>
          <w:sz w:val="22"/>
          <w:szCs w:val="22"/>
        </w:rPr>
      </w:pPr>
      <w:r w:rsidRPr="00EC09A5">
        <w:rPr>
          <w:sz w:val="22"/>
          <w:szCs w:val="22"/>
        </w:rPr>
        <w:t>Labai retas: mažas baltųjų kraujo ląstelių kiekis.</w:t>
      </w:r>
    </w:p>
    <w:p w14:paraId="352424C4" w14:textId="77777777" w:rsidR="00EE65C2" w:rsidRPr="00EC09A5" w:rsidRDefault="00EE65C2" w:rsidP="00EE65C2">
      <w:pPr>
        <w:rPr>
          <w:bCs/>
          <w:sz w:val="22"/>
          <w:szCs w:val="22"/>
        </w:rPr>
      </w:pPr>
    </w:p>
    <w:p w14:paraId="46A35343" w14:textId="77777777" w:rsidR="00EE65C2" w:rsidRPr="00EC09A5" w:rsidRDefault="00EE65C2" w:rsidP="00EE65C2">
      <w:pPr>
        <w:rPr>
          <w:bCs/>
          <w:i/>
          <w:sz w:val="22"/>
          <w:szCs w:val="22"/>
        </w:rPr>
      </w:pPr>
      <w:r w:rsidRPr="00EC09A5">
        <w:rPr>
          <w:bCs/>
          <w:i/>
          <w:sz w:val="22"/>
          <w:szCs w:val="22"/>
        </w:rPr>
        <w:t>Imuninės sistemos sutrikimai</w:t>
      </w:r>
    </w:p>
    <w:p w14:paraId="02BE05F0" w14:textId="77777777" w:rsidR="00EE65C2" w:rsidRPr="00EC09A5" w:rsidRDefault="00EE65C2" w:rsidP="00EE65C2">
      <w:pPr>
        <w:rPr>
          <w:sz w:val="22"/>
          <w:szCs w:val="22"/>
        </w:rPr>
      </w:pPr>
      <w:r w:rsidRPr="00EC09A5">
        <w:rPr>
          <w:sz w:val="22"/>
          <w:szCs w:val="22"/>
          <w:shd w:val="clear" w:color="auto" w:fill="FFFFFF"/>
        </w:rPr>
        <w:t xml:space="preserve">Nedažnas: alerginės (padidėjusio jautrumo) reakcijos, įskaitant bendrines reakcijas, bronchų susiaurėjimą, kvėpavimo pasunkėjimą, dilgėlinę bei lūpų, akių vokų ir liežuvio patinimą (vadinamąją </w:t>
      </w:r>
      <w:proofErr w:type="spellStart"/>
      <w:r w:rsidRPr="00EC09A5">
        <w:rPr>
          <w:sz w:val="22"/>
          <w:szCs w:val="22"/>
          <w:shd w:val="clear" w:color="auto" w:fill="FFFFFF"/>
        </w:rPr>
        <w:t>Kvinkės</w:t>
      </w:r>
      <w:proofErr w:type="spellEnd"/>
      <w:r w:rsidRPr="00EC09A5">
        <w:rPr>
          <w:sz w:val="22"/>
          <w:szCs w:val="22"/>
          <w:shd w:val="clear" w:color="auto" w:fill="FFFFFF"/>
        </w:rPr>
        <w:t xml:space="preserve"> ar </w:t>
      </w:r>
      <w:proofErr w:type="spellStart"/>
      <w:r w:rsidRPr="00EC09A5">
        <w:rPr>
          <w:sz w:val="22"/>
          <w:szCs w:val="22"/>
          <w:shd w:val="clear" w:color="auto" w:fill="FFFFFF"/>
        </w:rPr>
        <w:t>angioneurozinę</w:t>
      </w:r>
      <w:proofErr w:type="spellEnd"/>
      <w:r w:rsidRPr="00EC09A5">
        <w:rPr>
          <w:sz w:val="22"/>
          <w:szCs w:val="22"/>
          <w:shd w:val="clear" w:color="auto" w:fill="FFFFFF"/>
        </w:rPr>
        <w:t xml:space="preserve"> edemą).</w:t>
      </w:r>
    </w:p>
    <w:p w14:paraId="4EF67E6F" w14:textId="77777777" w:rsidR="00EE65C2" w:rsidRPr="00EC09A5" w:rsidRDefault="00EE65C2" w:rsidP="00EE65C2">
      <w:pPr>
        <w:rPr>
          <w:sz w:val="22"/>
          <w:szCs w:val="22"/>
        </w:rPr>
      </w:pPr>
      <w:r w:rsidRPr="00EC09A5">
        <w:rPr>
          <w:sz w:val="22"/>
          <w:szCs w:val="22"/>
          <w:shd w:val="clear" w:color="auto" w:fill="FFFFFF"/>
        </w:rPr>
        <w:t>Labai retas: alerginis šokas.</w:t>
      </w:r>
    </w:p>
    <w:p w14:paraId="615D55A5" w14:textId="77777777" w:rsidR="00EE65C2" w:rsidRPr="00EC09A5" w:rsidRDefault="00EE65C2" w:rsidP="00EE65C2">
      <w:pPr>
        <w:rPr>
          <w:bCs/>
          <w:sz w:val="22"/>
          <w:szCs w:val="22"/>
        </w:rPr>
      </w:pPr>
    </w:p>
    <w:p w14:paraId="54AB8C4F" w14:textId="77777777" w:rsidR="00EE65C2" w:rsidRPr="00EC09A5" w:rsidRDefault="00EE65C2" w:rsidP="00EE65C2">
      <w:pPr>
        <w:rPr>
          <w:bCs/>
          <w:i/>
          <w:sz w:val="22"/>
          <w:szCs w:val="22"/>
        </w:rPr>
      </w:pPr>
      <w:r w:rsidRPr="00EC09A5">
        <w:rPr>
          <w:bCs/>
          <w:i/>
          <w:sz w:val="22"/>
          <w:szCs w:val="22"/>
        </w:rPr>
        <w:t>Nervų sistemos sutrikimai</w:t>
      </w:r>
    </w:p>
    <w:p w14:paraId="543285B8" w14:textId="77777777" w:rsidR="00EE65C2" w:rsidRPr="00EC09A5" w:rsidRDefault="00EE65C2" w:rsidP="00EE65C2">
      <w:pPr>
        <w:rPr>
          <w:sz w:val="22"/>
          <w:szCs w:val="22"/>
        </w:rPr>
      </w:pPr>
      <w:r w:rsidRPr="00EC09A5">
        <w:rPr>
          <w:sz w:val="22"/>
          <w:szCs w:val="22"/>
        </w:rPr>
        <w:t xml:space="preserve">Dažnas: labai mažo kalcio kiekio simptomai (pvz., jutimo sutrikimai, </w:t>
      </w:r>
      <w:proofErr w:type="spellStart"/>
      <w:r w:rsidRPr="00EC09A5">
        <w:rPr>
          <w:sz w:val="22"/>
          <w:szCs w:val="22"/>
        </w:rPr>
        <w:t>tetanija</w:t>
      </w:r>
      <w:proofErr w:type="spellEnd"/>
      <w:r w:rsidRPr="00EC09A5">
        <w:rPr>
          <w:sz w:val="22"/>
          <w:szCs w:val="22"/>
        </w:rPr>
        <w:t>), galvos skausmas, nemiga, mieguistumas.</w:t>
      </w:r>
    </w:p>
    <w:p w14:paraId="3140C793" w14:textId="77777777" w:rsidR="00EE65C2" w:rsidRPr="00EC09A5" w:rsidRDefault="00EE65C2" w:rsidP="00EE65C2">
      <w:pPr>
        <w:rPr>
          <w:sz w:val="22"/>
          <w:szCs w:val="22"/>
        </w:rPr>
      </w:pPr>
      <w:r w:rsidRPr="00EC09A5">
        <w:rPr>
          <w:sz w:val="22"/>
          <w:szCs w:val="22"/>
        </w:rPr>
        <w:t>Nedažnas: svaigulys, baimingas susijaudinimas, labai stiprus mieguistumas, traukuliai.</w:t>
      </w:r>
    </w:p>
    <w:p w14:paraId="1D35232D" w14:textId="77777777" w:rsidR="00EE65C2" w:rsidRPr="00EC09A5" w:rsidRDefault="00EE65C2" w:rsidP="00EE65C2">
      <w:pPr>
        <w:rPr>
          <w:sz w:val="22"/>
          <w:szCs w:val="22"/>
        </w:rPr>
      </w:pPr>
      <w:r w:rsidRPr="00EC09A5">
        <w:rPr>
          <w:sz w:val="22"/>
          <w:szCs w:val="22"/>
        </w:rPr>
        <w:t>Labai retas: minčių susipainiojimas, regos haliucinacijos.</w:t>
      </w:r>
    </w:p>
    <w:p w14:paraId="1A9347D9" w14:textId="77777777" w:rsidR="00EE65C2" w:rsidRPr="00EC09A5" w:rsidRDefault="00EE65C2" w:rsidP="00EE65C2">
      <w:pPr>
        <w:rPr>
          <w:bCs/>
          <w:sz w:val="22"/>
          <w:szCs w:val="22"/>
        </w:rPr>
      </w:pPr>
    </w:p>
    <w:p w14:paraId="1F3802C9" w14:textId="77777777" w:rsidR="00EE65C2" w:rsidRPr="00EC09A5" w:rsidRDefault="00EE65C2" w:rsidP="00EE65C2">
      <w:pPr>
        <w:rPr>
          <w:bCs/>
          <w:i/>
          <w:sz w:val="22"/>
          <w:szCs w:val="22"/>
        </w:rPr>
      </w:pPr>
      <w:r w:rsidRPr="00EC09A5">
        <w:rPr>
          <w:bCs/>
          <w:i/>
          <w:sz w:val="22"/>
          <w:szCs w:val="22"/>
        </w:rPr>
        <w:t>Akių sutrikimai</w:t>
      </w:r>
    </w:p>
    <w:p w14:paraId="42CFA047" w14:textId="77777777" w:rsidR="00EE65C2" w:rsidRPr="00EC09A5" w:rsidRDefault="00EE65C2" w:rsidP="00EE65C2">
      <w:pPr>
        <w:rPr>
          <w:sz w:val="22"/>
          <w:szCs w:val="22"/>
        </w:rPr>
      </w:pPr>
      <w:r w:rsidRPr="00EC09A5">
        <w:rPr>
          <w:sz w:val="22"/>
          <w:szCs w:val="22"/>
        </w:rPr>
        <w:t>Dažnas: junginės uždegimas.</w:t>
      </w:r>
    </w:p>
    <w:p w14:paraId="324493AB" w14:textId="77777777" w:rsidR="00EE65C2" w:rsidRPr="00EC09A5" w:rsidRDefault="00EE65C2" w:rsidP="00EE65C2">
      <w:pPr>
        <w:rPr>
          <w:sz w:val="22"/>
          <w:szCs w:val="22"/>
        </w:rPr>
      </w:pPr>
      <w:r w:rsidRPr="00EC09A5">
        <w:rPr>
          <w:sz w:val="22"/>
          <w:szCs w:val="22"/>
        </w:rPr>
        <w:t xml:space="preserve">Nedažnas: tam tikrų akies obuolio dalių (rainelės, rainelės ir </w:t>
      </w:r>
      <w:proofErr w:type="spellStart"/>
      <w:r w:rsidRPr="00EC09A5">
        <w:rPr>
          <w:sz w:val="22"/>
          <w:szCs w:val="22"/>
        </w:rPr>
        <w:t>krumplyno</w:t>
      </w:r>
      <w:proofErr w:type="spellEnd"/>
      <w:r w:rsidRPr="00EC09A5">
        <w:rPr>
          <w:sz w:val="22"/>
          <w:szCs w:val="22"/>
        </w:rPr>
        <w:t xml:space="preserve">) uždegimas. </w:t>
      </w:r>
    </w:p>
    <w:p w14:paraId="0BE1D2BA" w14:textId="77777777" w:rsidR="00EE65C2" w:rsidRPr="00EC09A5" w:rsidRDefault="00EE65C2" w:rsidP="00EE65C2">
      <w:pPr>
        <w:rPr>
          <w:sz w:val="22"/>
          <w:szCs w:val="22"/>
        </w:rPr>
      </w:pPr>
      <w:r w:rsidRPr="00EC09A5">
        <w:rPr>
          <w:sz w:val="22"/>
          <w:szCs w:val="22"/>
        </w:rPr>
        <w:t>Labai retas: visos odenos ar jos paviršiaus uždegimas, matomo vaizdo pageltimas.</w:t>
      </w:r>
    </w:p>
    <w:p w14:paraId="715DE79C" w14:textId="77777777" w:rsidR="00EE65C2" w:rsidRPr="00EC09A5" w:rsidRDefault="00EE65C2" w:rsidP="00EE65C2">
      <w:pPr>
        <w:rPr>
          <w:bCs/>
          <w:sz w:val="22"/>
          <w:szCs w:val="22"/>
        </w:rPr>
      </w:pPr>
    </w:p>
    <w:p w14:paraId="3A8B34CC" w14:textId="77777777" w:rsidR="00EE65C2" w:rsidRPr="00EC09A5" w:rsidRDefault="00EE65C2" w:rsidP="00EE65C2">
      <w:pPr>
        <w:rPr>
          <w:bCs/>
          <w:i/>
          <w:sz w:val="22"/>
          <w:szCs w:val="22"/>
        </w:rPr>
      </w:pPr>
      <w:r w:rsidRPr="00EC09A5">
        <w:rPr>
          <w:bCs/>
          <w:i/>
          <w:sz w:val="22"/>
          <w:szCs w:val="22"/>
        </w:rPr>
        <w:t>Širdies sutrikimai</w:t>
      </w:r>
    </w:p>
    <w:p w14:paraId="097549F5" w14:textId="77777777" w:rsidR="00EE65C2" w:rsidRPr="00EC09A5" w:rsidRDefault="00EE65C2" w:rsidP="00EE65C2">
      <w:pPr>
        <w:rPr>
          <w:sz w:val="22"/>
          <w:szCs w:val="22"/>
        </w:rPr>
      </w:pPr>
      <w:r w:rsidRPr="00EC09A5">
        <w:rPr>
          <w:sz w:val="22"/>
          <w:szCs w:val="22"/>
        </w:rPr>
        <w:t>Dažnas:</w:t>
      </w:r>
      <w:r w:rsidRPr="00EC09A5">
        <w:rPr>
          <w:i/>
          <w:iCs/>
          <w:sz w:val="22"/>
          <w:szCs w:val="22"/>
        </w:rPr>
        <w:t xml:space="preserve"> </w:t>
      </w:r>
      <w:r w:rsidRPr="00EC09A5">
        <w:rPr>
          <w:sz w:val="22"/>
          <w:szCs w:val="22"/>
        </w:rPr>
        <w:t>padidėjęs kraujospūdis.</w:t>
      </w:r>
    </w:p>
    <w:p w14:paraId="73A2F94B" w14:textId="77777777" w:rsidR="00EE65C2" w:rsidRPr="00EC09A5" w:rsidRDefault="00EE65C2" w:rsidP="00EE65C2">
      <w:pPr>
        <w:rPr>
          <w:sz w:val="22"/>
          <w:szCs w:val="22"/>
        </w:rPr>
      </w:pPr>
      <w:r w:rsidRPr="00EC09A5">
        <w:rPr>
          <w:sz w:val="22"/>
          <w:szCs w:val="22"/>
        </w:rPr>
        <w:lastRenderedPageBreak/>
        <w:t>Nedažnas:</w:t>
      </w:r>
      <w:r w:rsidRPr="00EC09A5">
        <w:rPr>
          <w:i/>
          <w:iCs/>
          <w:sz w:val="22"/>
          <w:szCs w:val="22"/>
        </w:rPr>
        <w:t xml:space="preserve"> </w:t>
      </w:r>
      <w:r w:rsidRPr="00EC09A5">
        <w:rPr>
          <w:sz w:val="22"/>
          <w:szCs w:val="22"/>
        </w:rPr>
        <w:t>sumažėjęs kraujospūdis.</w:t>
      </w:r>
    </w:p>
    <w:p w14:paraId="4E42A26A" w14:textId="77777777" w:rsidR="00EE65C2" w:rsidRPr="00EC09A5" w:rsidRDefault="00EE65C2" w:rsidP="00EE65C2">
      <w:pPr>
        <w:rPr>
          <w:sz w:val="22"/>
          <w:szCs w:val="22"/>
        </w:rPr>
      </w:pPr>
      <w:r w:rsidRPr="00EC09A5">
        <w:rPr>
          <w:sz w:val="22"/>
          <w:szCs w:val="22"/>
        </w:rPr>
        <w:t xml:space="preserve">Labai retas: skysčio pertekliaus širdyje sukeltas kairiojo skilvelio nepakankamumas, plaučių pabrinkimas, kvėpavimo nepakankamumas, </w:t>
      </w:r>
      <w:proofErr w:type="spellStart"/>
      <w:r w:rsidRPr="00EC09A5">
        <w:rPr>
          <w:sz w:val="22"/>
          <w:szCs w:val="22"/>
        </w:rPr>
        <w:t>stazinis</w:t>
      </w:r>
      <w:proofErr w:type="spellEnd"/>
      <w:r w:rsidRPr="00EC09A5">
        <w:rPr>
          <w:sz w:val="22"/>
          <w:szCs w:val="22"/>
        </w:rPr>
        <w:t xml:space="preserve"> širdies nepakankamumas, patinimas.</w:t>
      </w:r>
    </w:p>
    <w:p w14:paraId="6D5D9333" w14:textId="77777777" w:rsidR="00EE65C2" w:rsidRPr="00EC09A5" w:rsidRDefault="00EE65C2" w:rsidP="00EE65C2">
      <w:pPr>
        <w:rPr>
          <w:bCs/>
          <w:i/>
          <w:sz w:val="22"/>
          <w:szCs w:val="22"/>
        </w:rPr>
      </w:pPr>
    </w:p>
    <w:p w14:paraId="39E4EB70" w14:textId="77777777" w:rsidR="00EE65C2" w:rsidRPr="00EC09A5" w:rsidRDefault="00EE65C2" w:rsidP="00EE65C2">
      <w:pPr>
        <w:rPr>
          <w:bCs/>
          <w:i/>
          <w:sz w:val="22"/>
          <w:szCs w:val="22"/>
        </w:rPr>
      </w:pPr>
      <w:r w:rsidRPr="00EC09A5">
        <w:rPr>
          <w:bCs/>
          <w:i/>
          <w:sz w:val="22"/>
          <w:szCs w:val="22"/>
        </w:rPr>
        <w:t>Virškinimo trakto sutrikimai</w:t>
      </w:r>
    </w:p>
    <w:p w14:paraId="1E28EE59" w14:textId="77777777" w:rsidR="00EE65C2" w:rsidRPr="00EC09A5" w:rsidRDefault="00EE65C2" w:rsidP="00EE65C2">
      <w:pPr>
        <w:rPr>
          <w:sz w:val="22"/>
          <w:szCs w:val="22"/>
        </w:rPr>
      </w:pPr>
      <w:r w:rsidRPr="00EC09A5">
        <w:rPr>
          <w:sz w:val="22"/>
          <w:szCs w:val="22"/>
        </w:rPr>
        <w:t xml:space="preserve">Dažnas: pykinimas, vėmimas, apetito netekimas, pilvo skausmas, vidurių užkietėjimas, viduriavimas, skrandžio uždegimas. </w:t>
      </w:r>
    </w:p>
    <w:p w14:paraId="234C8AD3" w14:textId="77777777" w:rsidR="00EE65C2" w:rsidRPr="00EC09A5" w:rsidRDefault="00EE65C2" w:rsidP="00EE65C2">
      <w:pPr>
        <w:rPr>
          <w:sz w:val="22"/>
          <w:szCs w:val="22"/>
        </w:rPr>
      </w:pPr>
      <w:r w:rsidRPr="00EC09A5">
        <w:rPr>
          <w:sz w:val="22"/>
          <w:szCs w:val="22"/>
        </w:rPr>
        <w:t xml:space="preserve">Nedažnas: </w:t>
      </w:r>
      <w:proofErr w:type="spellStart"/>
      <w:r w:rsidRPr="00EC09A5">
        <w:rPr>
          <w:sz w:val="22"/>
          <w:szCs w:val="22"/>
        </w:rPr>
        <w:t>nevirškinimas</w:t>
      </w:r>
      <w:proofErr w:type="spellEnd"/>
      <w:r w:rsidRPr="00EC09A5">
        <w:rPr>
          <w:sz w:val="22"/>
          <w:szCs w:val="22"/>
        </w:rPr>
        <w:t>.</w:t>
      </w:r>
    </w:p>
    <w:p w14:paraId="4A7686DC" w14:textId="77777777" w:rsidR="00EE65C2" w:rsidRPr="00EC09A5" w:rsidRDefault="00EE65C2" w:rsidP="00EE65C2">
      <w:pPr>
        <w:rPr>
          <w:bCs/>
          <w:sz w:val="22"/>
          <w:szCs w:val="22"/>
        </w:rPr>
      </w:pPr>
    </w:p>
    <w:p w14:paraId="40208754" w14:textId="77777777" w:rsidR="00EE65C2" w:rsidRPr="00EC09A5" w:rsidRDefault="00EE65C2" w:rsidP="00EE65C2">
      <w:pPr>
        <w:rPr>
          <w:bCs/>
          <w:i/>
          <w:sz w:val="22"/>
          <w:szCs w:val="22"/>
        </w:rPr>
      </w:pPr>
      <w:r w:rsidRPr="00EC09A5">
        <w:rPr>
          <w:bCs/>
          <w:i/>
          <w:sz w:val="22"/>
          <w:szCs w:val="22"/>
        </w:rPr>
        <w:t>Odos ir poodinio audinio sutrikimai</w:t>
      </w:r>
    </w:p>
    <w:p w14:paraId="3AF48073" w14:textId="77777777" w:rsidR="00EE65C2" w:rsidRPr="00EC09A5" w:rsidRDefault="00EE65C2" w:rsidP="00EE65C2">
      <w:pPr>
        <w:rPr>
          <w:sz w:val="22"/>
          <w:szCs w:val="22"/>
        </w:rPr>
      </w:pPr>
      <w:r w:rsidRPr="00EC09A5">
        <w:rPr>
          <w:iCs/>
          <w:sz w:val="22"/>
          <w:szCs w:val="22"/>
        </w:rPr>
        <w:t>Dažnas</w:t>
      </w:r>
      <w:r w:rsidRPr="00EC09A5">
        <w:rPr>
          <w:i/>
          <w:iCs/>
          <w:sz w:val="22"/>
          <w:szCs w:val="22"/>
        </w:rPr>
        <w:t xml:space="preserve">: </w:t>
      </w:r>
      <w:r w:rsidRPr="00EC09A5">
        <w:rPr>
          <w:sz w:val="22"/>
          <w:szCs w:val="22"/>
        </w:rPr>
        <w:t>išbėrimas.</w:t>
      </w:r>
    </w:p>
    <w:p w14:paraId="50F09AF0" w14:textId="77777777" w:rsidR="00EE65C2" w:rsidRPr="00EC09A5" w:rsidRDefault="00EE65C2" w:rsidP="00EE65C2">
      <w:pPr>
        <w:rPr>
          <w:sz w:val="22"/>
          <w:szCs w:val="22"/>
        </w:rPr>
      </w:pPr>
      <w:r w:rsidRPr="00EC09A5">
        <w:rPr>
          <w:sz w:val="22"/>
          <w:szCs w:val="22"/>
        </w:rPr>
        <w:t>Nedažnas: niežulys</w:t>
      </w:r>
      <w:r w:rsidRPr="00EC09A5">
        <w:rPr>
          <w:bCs/>
          <w:sz w:val="22"/>
          <w:szCs w:val="22"/>
        </w:rPr>
        <w:t>.</w:t>
      </w:r>
    </w:p>
    <w:p w14:paraId="3974B6E4" w14:textId="77777777" w:rsidR="00EE65C2" w:rsidRPr="00EC09A5" w:rsidRDefault="00EE65C2" w:rsidP="00EE65C2">
      <w:pPr>
        <w:rPr>
          <w:bCs/>
          <w:sz w:val="22"/>
          <w:szCs w:val="22"/>
        </w:rPr>
      </w:pPr>
    </w:p>
    <w:p w14:paraId="4D990A2A" w14:textId="77777777" w:rsidR="00EE65C2" w:rsidRPr="00EC09A5" w:rsidRDefault="00EE65C2" w:rsidP="00EE65C2">
      <w:pPr>
        <w:rPr>
          <w:bCs/>
          <w:i/>
          <w:sz w:val="22"/>
          <w:szCs w:val="22"/>
        </w:rPr>
      </w:pPr>
      <w:r w:rsidRPr="00EC09A5">
        <w:rPr>
          <w:bCs/>
          <w:i/>
          <w:sz w:val="22"/>
          <w:szCs w:val="22"/>
        </w:rPr>
        <w:t>Skeleto, raumenų ir jungiamojo audinio sutrikimai</w:t>
      </w:r>
    </w:p>
    <w:p w14:paraId="0327D616" w14:textId="77777777" w:rsidR="00EE65C2" w:rsidRPr="00EC09A5" w:rsidRDefault="00EE65C2" w:rsidP="00EE65C2">
      <w:pPr>
        <w:rPr>
          <w:sz w:val="22"/>
          <w:szCs w:val="22"/>
        </w:rPr>
      </w:pPr>
      <w:r w:rsidRPr="00EC09A5">
        <w:rPr>
          <w:sz w:val="22"/>
          <w:szCs w:val="22"/>
        </w:rPr>
        <w:t>Dažnas: laikinas kaulų skausmas, sąnarių skausmas, raumenų skausmas, bendras skausmas.</w:t>
      </w:r>
    </w:p>
    <w:p w14:paraId="2A4CC1E4" w14:textId="77777777" w:rsidR="00EE65C2" w:rsidRPr="00EC09A5" w:rsidRDefault="00EE65C2" w:rsidP="00EE65C2">
      <w:pPr>
        <w:rPr>
          <w:sz w:val="22"/>
          <w:szCs w:val="22"/>
        </w:rPr>
      </w:pPr>
      <w:r w:rsidRPr="00EC09A5">
        <w:rPr>
          <w:sz w:val="22"/>
          <w:szCs w:val="22"/>
        </w:rPr>
        <w:t>Nedažnas: raumenų mėšlungis.</w:t>
      </w:r>
    </w:p>
    <w:p w14:paraId="5DB70EA3" w14:textId="77777777" w:rsidR="00EE65C2" w:rsidRPr="00EC09A5" w:rsidRDefault="00EE65C2" w:rsidP="00EE65C2">
      <w:pPr>
        <w:rPr>
          <w:bCs/>
          <w:sz w:val="22"/>
          <w:szCs w:val="22"/>
        </w:rPr>
      </w:pPr>
    </w:p>
    <w:p w14:paraId="52B966A5" w14:textId="77777777" w:rsidR="00EE65C2" w:rsidRPr="00EC09A5" w:rsidRDefault="00EE65C2" w:rsidP="00EE65C2">
      <w:pPr>
        <w:rPr>
          <w:bCs/>
          <w:i/>
          <w:sz w:val="22"/>
          <w:szCs w:val="22"/>
        </w:rPr>
      </w:pPr>
      <w:r w:rsidRPr="00EC09A5">
        <w:rPr>
          <w:bCs/>
          <w:i/>
          <w:sz w:val="22"/>
          <w:szCs w:val="22"/>
        </w:rPr>
        <w:t>Inkstų ir šlapimo takų sutrikimai</w:t>
      </w:r>
    </w:p>
    <w:p w14:paraId="2DA3A335" w14:textId="77777777" w:rsidR="00EE65C2" w:rsidRPr="00EC09A5" w:rsidRDefault="00EE65C2" w:rsidP="00EE65C2">
      <w:pPr>
        <w:rPr>
          <w:sz w:val="22"/>
          <w:szCs w:val="22"/>
        </w:rPr>
      </w:pPr>
      <w:r w:rsidRPr="00EC09A5">
        <w:rPr>
          <w:sz w:val="22"/>
          <w:szCs w:val="22"/>
          <w:shd w:val="clear" w:color="auto" w:fill="FFFFFF"/>
        </w:rPr>
        <w:t>Nedažnas: ūminis inkstų nepakankamumas.</w:t>
      </w:r>
    </w:p>
    <w:p w14:paraId="79B8E4DE" w14:textId="77777777" w:rsidR="00EE65C2" w:rsidRPr="00EC09A5" w:rsidRDefault="00EE65C2" w:rsidP="00EE65C2">
      <w:pPr>
        <w:pStyle w:val="Text"/>
        <w:spacing w:before="0"/>
        <w:jc w:val="left"/>
        <w:rPr>
          <w:sz w:val="22"/>
          <w:szCs w:val="22"/>
        </w:rPr>
      </w:pPr>
      <w:r w:rsidRPr="00EC09A5">
        <w:rPr>
          <w:sz w:val="22"/>
          <w:szCs w:val="22"/>
          <w:shd w:val="clear" w:color="auto" w:fill="FFFFFF"/>
          <w:lang w:val="lt-LT"/>
        </w:rPr>
        <w:t xml:space="preserve">Retas: atskiri </w:t>
      </w:r>
      <w:proofErr w:type="spellStart"/>
      <w:r w:rsidRPr="00EC09A5">
        <w:rPr>
          <w:sz w:val="22"/>
          <w:szCs w:val="22"/>
          <w:shd w:val="clear" w:color="auto" w:fill="FFFFFF"/>
          <w:lang w:val="lt-LT"/>
        </w:rPr>
        <w:t>kalcifikatai</w:t>
      </w:r>
      <w:proofErr w:type="spellEnd"/>
      <w:r w:rsidRPr="00EC09A5">
        <w:rPr>
          <w:sz w:val="22"/>
          <w:szCs w:val="22"/>
          <w:shd w:val="clear" w:color="auto" w:fill="FFFFFF"/>
          <w:lang w:val="lt-LT"/>
        </w:rPr>
        <w:t xml:space="preserve"> funkciniuose inkstų vienetuose, būklė, kuriai būdingas didelis baltymo kiekis šlapime, sumažėjęs baltymo kiekis kraujyje ir patinimas (vadinamasis </w:t>
      </w:r>
      <w:proofErr w:type="spellStart"/>
      <w:r w:rsidRPr="00EC09A5">
        <w:rPr>
          <w:sz w:val="22"/>
          <w:szCs w:val="22"/>
          <w:shd w:val="clear" w:color="auto" w:fill="FFFFFF"/>
          <w:lang w:val="lt-LT"/>
        </w:rPr>
        <w:t>nefrozinis</w:t>
      </w:r>
      <w:proofErr w:type="spellEnd"/>
      <w:r w:rsidRPr="00EC09A5">
        <w:rPr>
          <w:sz w:val="22"/>
          <w:szCs w:val="22"/>
          <w:shd w:val="clear" w:color="auto" w:fill="FFFFFF"/>
          <w:lang w:val="lt-LT"/>
        </w:rPr>
        <w:t xml:space="preserve"> sindromas). </w:t>
      </w:r>
    </w:p>
    <w:p w14:paraId="453116D4" w14:textId="77777777" w:rsidR="00EE65C2" w:rsidRPr="00EC09A5" w:rsidRDefault="00EE65C2" w:rsidP="00EE65C2">
      <w:pPr>
        <w:rPr>
          <w:sz w:val="22"/>
          <w:szCs w:val="22"/>
        </w:rPr>
      </w:pPr>
      <w:r w:rsidRPr="00EC09A5">
        <w:rPr>
          <w:sz w:val="22"/>
          <w:szCs w:val="22"/>
          <w:shd w:val="clear" w:color="auto" w:fill="FFFFFF"/>
        </w:rPr>
        <w:t>Labai retas: inkstų ligos pasunkėjimas, kraujas šlapime.</w:t>
      </w:r>
    </w:p>
    <w:p w14:paraId="0745985D" w14:textId="77777777" w:rsidR="00EE65C2" w:rsidRPr="00EC09A5" w:rsidRDefault="00EE65C2" w:rsidP="00EE65C2">
      <w:pPr>
        <w:rPr>
          <w:bCs/>
          <w:sz w:val="22"/>
          <w:szCs w:val="22"/>
        </w:rPr>
      </w:pPr>
    </w:p>
    <w:p w14:paraId="13F2D6FE" w14:textId="77777777" w:rsidR="00EE65C2" w:rsidRPr="00EC09A5" w:rsidRDefault="00EE65C2" w:rsidP="00EE65C2">
      <w:pPr>
        <w:rPr>
          <w:bCs/>
          <w:i/>
          <w:sz w:val="22"/>
          <w:szCs w:val="22"/>
        </w:rPr>
      </w:pPr>
      <w:r w:rsidRPr="00EC09A5">
        <w:rPr>
          <w:bCs/>
          <w:i/>
          <w:sz w:val="22"/>
          <w:szCs w:val="22"/>
        </w:rPr>
        <w:t>Bendrieji sutrikimai ir vartojimo vietos pažeidimai</w:t>
      </w:r>
    </w:p>
    <w:p w14:paraId="662E9262" w14:textId="77777777" w:rsidR="00EE65C2" w:rsidRPr="00EC09A5" w:rsidRDefault="00EE65C2" w:rsidP="00EE65C2">
      <w:pPr>
        <w:rPr>
          <w:sz w:val="22"/>
          <w:szCs w:val="22"/>
        </w:rPr>
      </w:pPr>
      <w:r w:rsidRPr="00EC09A5">
        <w:rPr>
          <w:sz w:val="22"/>
          <w:szCs w:val="22"/>
        </w:rPr>
        <w:t xml:space="preserve">Labai dažnas: karščiavimas ir į gripą panašūs simptomai, kartais tuo pat metu pasireiškia bendrasis negalavimas, </w:t>
      </w:r>
      <w:proofErr w:type="spellStart"/>
      <w:r w:rsidRPr="00EC09A5">
        <w:rPr>
          <w:sz w:val="22"/>
          <w:szCs w:val="22"/>
        </w:rPr>
        <w:t>šaltkrėtis</w:t>
      </w:r>
      <w:proofErr w:type="spellEnd"/>
      <w:r w:rsidRPr="00EC09A5">
        <w:rPr>
          <w:sz w:val="22"/>
          <w:szCs w:val="22"/>
        </w:rPr>
        <w:t>, nuovargis ir karščio pylimas.</w:t>
      </w:r>
    </w:p>
    <w:p w14:paraId="23B297B7" w14:textId="77777777" w:rsidR="00EE65C2" w:rsidRPr="00EC09A5" w:rsidRDefault="00EE65C2" w:rsidP="00EE65C2">
      <w:pPr>
        <w:rPr>
          <w:sz w:val="22"/>
          <w:szCs w:val="22"/>
          <w:shd w:val="clear" w:color="auto" w:fill="FFFFFF"/>
        </w:rPr>
      </w:pPr>
      <w:r w:rsidRPr="00EC09A5">
        <w:rPr>
          <w:sz w:val="22"/>
          <w:szCs w:val="22"/>
          <w:shd w:val="clear" w:color="auto" w:fill="FFFFFF"/>
        </w:rPr>
        <w:t>Dažnas: infuzijos vietos reakcija (skausmas, odos paraudimas, patinimas ar sukietėjimas, venos uždegimas su kraujo krešulio susidarymu arba be jo).</w:t>
      </w:r>
    </w:p>
    <w:p w14:paraId="1573005B" w14:textId="77777777" w:rsidR="00EE65C2" w:rsidRPr="00EC09A5" w:rsidRDefault="00EE65C2" w:rsidP="00EE65C2">
      <w:pPr>
        <w:rPr>
          <w:bCs/>
          <w:sz w:val="22"/>
          <w:szCs w:val="22"/>
        </w:rPr>
      </w:pPr>
    </w:p>
    <w:p w14:paraId="77E1515C" w14:textId="77777777" w:rsidR="00EE65C2" w:rsidRPr="00EC09A5" w:rsidRDefault="00EE65C2" w:rsidP="00EE65C2">
      <w:pPr>
        <w:rPr>
          <w:bCs/>
          <w:i/>
          <w:sz w:val="22"/>
          <w:szCs w:val="22"/>
        </w:rPr>
      </w:pPr>
      <w:r w:rsidRPr="00EC09A5">
        <w:rPr>
          <w:bCs/>
          <w:i/>
          <w:sz w:val="22"/>
          <w:szCs w:val="22"/>
        </w:rPr>
        <w:t>Metabolizmo ir mitybos sutrikimai</w:t>
      </w:r>
    </w:p>
    <w:p w14:paraId="19FB405E" w14:textId="77777777" w:rsidR="00EE65C2" w:rsidRPr="00EC09A5" w:rsidRDefault="00EE65C2" w:rsidP="00EE65C2">
      <w:pPr>
        <w:rPr>
          <w:bCs/>
          <w:sz w:val="22"/>
          <w:szCs w:val="22"/>
        </w:rPr>
      </w:pPr>
      <w:r w:rsidRPr="00EC09A5">
        <w:rPr>
          <w:bCs/>
          <w:sz w:val="22"/>
          <w:szCs w:val="22"/>
        </w:rPr>
        <w:t xml:space="preserve">Labai dažni: </w:t>
      </w:r>
      <w:proofErr w:type="spellStart"/>
      <w:r w:rsidRPr="00EC09A5">
        <w:rPr>
          <w:bCs/>
          <w:sz w:val="22"/>
          <w:szCs w:val="22"/>
        </w:rPr>
        <w:t>hipokalcemija</w:t>
      </w:r>
      <w:proofErr w:type="spellEnd"/>
      <w:r w:rsidRPr="00EC09A5">
        <w:rPr>
          <w:bCs/>
          <w:sz w:val="22"/>
          <w:szCs w:val="22"/>
        </w:rPr>
        <w:t xml:space="preserve">, </w:t>
      </w:r>
      <w:proofErr w:type="spellStart"/>
      <w:r w:rsidRPr="00EC09A5">
        <w:rPr>
          <w:bCs/>
          <w:sz w:val="22"/>
          <w:szCs w:val="22"/>
        </w:rPr>
        <w:t>hipofosfatemija</w:t>
      </w:r>
      <w:proofErr w:type="spellEnd"/>
      <w:r w:rsidRPr="00EC09A5">
        <w:rPr>
          <w:bCs/>
          <w:sz w:val="22"/>
          <w:szCs w:val="22"/>
        </w:rPr>
        <w:t>.</w:t>
      </w:r>
    </w:p>
    <w:p w14:paraId="56E1190F" w14:textId="77777777" w:rsidR="00EE65C2" w:rsidRPr="00EC09A5" w:rsidRDefault="00EE65C2" w:rsidP="00EE65C2">
      <w:pPr>
        <w:rPr>
          <w:bCs/>
          <w:sz w:val="22"/>
          <w:szCs w:val="22"/>
        </w:rPr>
      </w:pPr>
      <w:r w:rsidRPr="00EC09A5">
        <w:rPr>
          <w:bCs/>
          <w:sz w:val="22"/>
          <w:szCs w:val="22"/>
        </w:rPr>
        <w:t xml:space="preserve">Dažni: </w:t>
      </w:r>
      <w:proofErr w:type="spellStart"/>
      <w:r w:rsidRPr="00EC09A5">
        <w:rPr>
          <w:bCs/>
          <w:sz w:val="22"/>
          <w:szCs w:val="22"/>
        </w:rPr>
        <w:t>hipokalemija</w:t>
      </w:r>
      <w:proofErr w:type="spellEnd"/>
      <w:r w:rsidRPr="00EC09A5">
        <w:rPr>
          <w:bCs/>
          <w:sz w:val="22"/>
          <w:szCs w:val="22"/>
        </w:rPr>
        <w:t xml:space="preserve">, </w:t>
      </w:r>
      <w:proofErr w:type="spellStart"/>
      <w:r w:rsidRPr="00EC09A5">
        <w:rPr>
          <w:bCs/>
          <w:sz w:val="22"/>
          <w:szCs w:val="22"/>
        </w:rPr>
        <w:t>hipomagnezemija</w:t>
      </w:r>
      <w:proofErr w:type="spellEnd"/>
      <w:r w:rsidRPr="00EC09A5">
        <w:rPr>
          <w:bCs/>
          <w:sz w:val="22"/>
          <w:szCs w:val="22"/>
        </w:rPr>
        <w:t xml:space="preserve">, </w:t>
      </w:r>
      <w:proofErr w:type="spellStart"/>
      <w:r w:rsidRPr="00EC09A5">
        <w:rPr>
          <w:bCs/>
          <w:sz w:val="22"/>
          <w:szCs w:val="22"/>
        </w:rPr>
        <w:t>kreatinino</w:t>
      </w:r>
      <w:proofErr w:type="spellEnd"/>
      <w:r w:rsidRPr="00EC09A5">
        <w:rPr>
          <w:bCs/>
          <w:sz w:val="22"/>
          <w:szCs w:val="22"/>
        </w:rPr>
        <w:t xml:space="preserve"> kiekio serume padidėjimas.</w:t>
      </w:r>
    </w:p>
    <w:p w14:paraId="148B3629" w14:textId="77777777" w:rsidR="00EE65C2" w:rsidRPr="00EC09A5" w:rsidRDefault="00EE65C2" w:rsidP="00EE65C2">
      <w:pPr>
        <w:rPr>
          <w:bCs/>
          <w:sz w:val="22"/>
          <w:szCs w:val="22"/>
        </w:rPr>
      </w:pPr>
      <w:r w:rsidRPr="00EC09A5">
        <w:rPr>
          <w:bCs/>
          <w:sz w:val="22"/>
          <w:szCs w:val="22"/>
        </w:rPr>
        <w:t>Nedažni: šlapalo kiekio serume padidėjimas.</w:t>
      </w:r>
    </w:p>
    <w:p w14:paraId="3BA970FA" w14:textId="77777777" w:rsidR="00EE65C2" w:rsidRPr="00EC09A5" w:rsidRDefault="00EE65C2" w:rsidP="00EE65C2">
      <w:pPr>
        <w:rPr>
          <w:bCs/>
          <w:sz w:val="22"/>
          <w:szCs w:val="22"/>
        </w:rPr>
      </w:pPr>
      <w:r w:rsidRPr="00EC09A5">
        <w:rPr>
          <w:bCs/>
          <w:sz w:val="22"/>
          <w:szCs w:val="22"/>
        </w:rPr>
        <w:t xml:space="preserve">Labai reti: </w:t>
      </w:r>
      <w:proofErr w:type="spellStart"/>
      <w:r w:rsidRPr="00EC09A5">
        <w:rPr>
          <w:bCs/>
          <w:sz w:val="22"/>
          <w:szCs w:val="22"/>
        </w:rPr>
        <w:t>hiperkalemija</w:t>
      </w:r>
      <w:proofErr w:type="spellEnd"/>
      <w:r w:rsidRPr="00EC09A5">
        <w:rPr>
          <w:bCs/>
          <w:sz w:val="22"/>
          <w:szCs w:val="22"/>
        </w:rPr>
        <w:t xml:space="preserve">, </w:t>
      </w:r>
      <w:proofErr w:type="spellStart"/>
      <w:r w:rsidRPr="00EC09A5">
        <w:rPr>
          <w:bCs/>
          <w:sz w:val="22"/>
          <w:szCs w:val="22"/>
        </w:rPr>
        <w:t>hipernatremija</w:t>
      </w:r>
      <w:proofErr w:type="spellEnd"/>
      <w:r w:rsidRPr="00EC09A5">
        <w:rPr>
          <w:bCs/>
          <w:sz w:val="22"/>
          <w:szCs w:val="22"/>
        </w:rPr>
        <w:t>.</w:t>
      </w:r>
    </w:p>
    <w:p w14:paraId="6E5FF57E" w14:textId="77777777" w:rsidR="00EE65C2" w:rsidRPr="00EC09A5" w:rsidRDefault="00EE65C2" w:rsidP="00EE65C2">
      <w:pPr>
        <w:pStyle w:val="Text"/>
        <w:jc w:val="left"/>
        <w:rPr>
          <w:i/>
          <w:sz w:val="22"/>
          <w:szCs w:val="22"/>
        </w:rPr>
      </w:pPr>
      <w:r w:rsidRPr="00EC09A5">
        <w:rPr>
          <w:i/>
          <w:sz w:val="22"/>
          <w:szCs w:val="22"/>
        </w:rPr>
        <w:t xml:space="preserve">Kepenų, tulžies pūslės ir latakų sutrikimai </w:t>
      </w:r>
    </w:p>
    <w:p w14:paraId="7259D855" w14:textId="77777777" w:rsidR="00EE65C2" w:rsidRPr="00EC09A5" w:rsidRDefault="00EE65C2" w:rsidP="00EE65C2">
      <w:pPr>
        <w:rPr>
          <w:sz w:val="22"/>
          <w:szCs w:val="22"/>
        </w:rPr>
      </w:pPr>
      <w:r w:rsidRPr="00EC09A5">
        <w:rPr>
          <w:bCs/>
          <w:sz w:val="22"/>
          <w:szCs w:val="22"/>
        </w:rPr>
        <w:t>Nedažni: nenormalūs kepenų funkcijos tyrimų rodmenys</w:t>
      </w:r>
      <w:r>
        <w:rPr>
          <w:bCs/>
          <w:sz w:val="22"/>
          <w:szCs w:val="22"/>
        </w:rPr>
        <w:t>.</w:t>
      </w:r>
    </w:p>
    <w:p w14:paraId="7BCD34EE" w14:textId="77777777" w:rsidR="00EE65C2" w:rsidRPr="00EC09A5" w:rsidRDefault="00EE65C2" w:rsidP="00EE65C2">
      <w:pPr>
        <w:rPr>
          <w:sz w:val="22"/>
          <w:szCs w:val="22"/>
        </w:rPr>
      </w:pPr>
    </w:p>
    <w:p w14:paraId="0A7478A3" w14:textId="77777777" w:rsidR="00EE65C2" w:rsidRPr="00EC09A5" w:rsidRDefault="00EE65C2" w:rsidP="00EE65C2">
      <w:pPr>
        <w:rPr>
          <w:sz w:val="22"/>
          <w:szCs w:val="22"/>
          <w:shd w:val="clear" w:color="auto" w:fill="FFFFFF"/>
        </w:rPr>
      </w:pPr>
      <w:r w:rsidRPr="00EC09A5">
        <w:rPr>
          <w:sz w:val="22"/>
          <w:szCs w:val="22"/>
          <w:shd w:val="clear" w:color="auto" w:fill="FFFFFF"/>
        </w:rPr>
        <w:t>Kai kurį aukščiau išvardytą nepageidaujamą poveikį gali suketi ir liga, kuria sergama.</w:t>
      </w:r>
    </w:p>
    <w:p w14:paraId="3144C787" w14:textId="77777777" w:rsidR="00EE65C2" w:rsidRPr="00EC09A5" w:rsidRDefault="00EE65C2" w:rsidP="00EE65C2">
      <w:pPr>
        <w:pStyle w:val="Pagrindiniotekstotrauka"/>
        <w:ind w:left="0"/>
        <w:rPr>
          <w:sz w:val="22"/>
          <w:szCs w:val="22"/>
        </w:rPr>
      </w:pPr>
    </w:p>
    <w:p w14:paraId="36A7565E" w14:textId="77777777" w:rsidR="00EE65C2" w:rsidRPr="00D231B1" w:rsidRDefault="00EE65C2" w:rsidP="00EE65C2">
      <w:pPr>
        <w:rPr>
          <w:i/>
          <w:sz w:val="22"/>
          <w:szCs w:val="22"/>
          <w:shd w:val="clear" w:color="auto" w:fill="FFFFFF"/>
        </w:rPr>
      </w:pPr>
      <w:r w:rsidRPr="00D231B1">
        <w:rPr>
          <w:i/>
          <w:sz w:val="22"/>
          <w:szCs w:val="22"/>
          <w:shd w:val="clear" w:color="auto" w:fill="FFFFFF"/>
        </w:rPr>
        <w:t xml:space="preserve">Po vaisto pateikimo rinkai gauti duomenys. </w:t>
      </w:r>
    </w:p>
    <w:p w14:paraId="4CA92333" w14:textId="77777777" w:rsidR="00EE65C2" w:rsidRPr="00EC09A5" w:rsidRDefault="00EE65C2" w:rsidP="00EE65C2">
      <w:pPr>
        <w:rPr>
          <w:sz w:val="22"/>
          <w:szCs w:val="22"/>
        </w:rPr>
      </w:pPr>
      <w:proofErr w:type="spellStart"/>
      <w:r w:rsidRPr="00EC09A5">
        <w:rPr>
          <w:sz w:val="22"/>
          <w:szCs w:val="22"/>
          <w:shd w:val="clear" w:color="auto" w:fill="FFFFFF"/>
        </w:rPr>
        <w:t>Bisfosfonatais</w:t>
      </w:r>
      <w:proofErr w:type="spellEnd"/>
      <w:r w:rsidRPr="00EC09A5">
        <w:rPr>
          <w:sz w:val="22"/>
          <w:szCs w:val="22"/>
          <w:shd w:val="clear" w:color="auto" w:fill="FFFFFF"/>
        </w:rPr>
        <w:t xml:space="preserve"> gydytiems pacientams buvo labai retų </w:t>
      </w:r>
      <w:proofErr w:type="spellStart"/>
      <w:r w:rsidRPr="00EC09A5">
        <w:rPr>
          <w:color w:val="000000"/>
          <w:sz w:val="22"/>
          <w:szCs w:val="22"/>
          <w:shd w:val="clear" w:color="auto" w:fill="FFFFFF"/>
        </w:rPr>
        <w:t>osteonekrozės</w:t>
      </w:r>
      <w:proofErr w:type="spellEnd"/>
      <w:r w:rsidRPr="00EC09A5">
        <w:rPr>
          <w:color w:val="000000"/>
          <w:sz w:val="22"/>
          <w:szCs w:val="22"/>
          <w:shd w:val="clear" w:color="auto" w:fill="FFFFFF"/>
        </w:rPr>
        <w:t xml:space="preserve"> </w:t>
      </w:r>
      <w:r w:rsidRPr="00EC09A5">
        <w:rPr>
          <w:sz w:val="22"/>
          <w:szCs w:val="22"/>
          <w:shd w:val="clear" w:color="auto" w:fill="FFFFFF"/>
        </w:rPr>
        <w:t>(daugiausia žandikaulio) atvejų.</w:t>
      </w:r>
      <w:r w:rsidRPr="00EC09A5">
        <w:rPr>
          <w:color w:val="000000"/>
          <w:sz w:val="22"/>
          <w:szCs w:val="22"/>
          <w:shd w:val="clear" w:color="auto" w:fill="FFFFFF"/>
        </w:rPr>
        <w:t xml:space="preserve"> </w:t>
      </w:r>
      <w:r w:rsidRPr="00EC09A5">
        <w:rPr>
          <w:sz w:val="22"/>
          <w:szCs w:val="22"/>
          <w:shd w:val="clear" w:color="auto" w:fill="FFFFFF"/>
        </w:rPr>
        <w:t>Daugumai pacientų atsirado vietinės infekcijos simptomų, įskaitant kaulų čiulpų uždegimą.</w:t>
      </w:r>
      <w:r w:rsidRPr="00EC09A5">
        <w:rPr>
          <w:color w:val="000000"/>
          <w:sz w:val="22"/>
          <w:szCs w:val="22"/>
          <w:shd w:val="clear" w:color="auto" w:fill="FFFFFF"/>
        </w:rPr>
        <w:t xml:space="preserve"> </w:t>
      </w:r>
      <w:r w:rsidRPr="00EC09A5">
        <w:rPr>
          <w:sz w:val="22"/>
          <w:szCs w:val="22"/>
          <w:shd w:val="clear" w:color="auto" w:fill="FFFFFF"/>
        </w:rPr>
        <w:t>Dauguma atvejų yra susiję su vėžiu sergančiais pacientais, kuriems buvo atliktos dantų traukimo ar kitokios odontologinės chirurginės procedūros.</w:t>
      </w:r>
      <w:r w:rsidRPr="00EC09A5">
        <w:rPr>
          <w:color w:val="000000"/>
          <w:sz w:val="22"/>
          <w:szCs w:val="22"/>
          <w:shd w:val="clear" w:color="auto" w:fill="FFFFFF"/>
        </w:rPr>
        <w:t xml:space="preserve"> Yra daug žandikaulio </w:t>
      </w:r>
      <w:proofErr w:type="spellStart"/>
      <w:r w:rsidRPr="00EC09A5">
        <w:rPr>
          <w:color w:val="000000"/>
          <w:sz w:val="22"/>
          <w:szCs w:val="22"/>
          <w:shd w:val="clear" w:color="auto" w:fill="FFFFFF"/>
        </w:rPr>
        <w:t>osteonekrozės</w:t>
      </w:r>
      <w:proofErr w:type="spellEnd"/>
      <w:r w:rsidRPr="00EC09A5">
        <w:rPr>
          <w:color w:val="000000"/>
          <w:sz w:val="22"/>
          <w:szCs w:val="22"/>
          <w:shd w:val="clear" w:color="auto" w:fill="FFFFFF"/>
        </w:rPr>
        <w:t xml:space="preserve"> atsiradimo rizikos veiksnių, įskaitant vėžį</w:t>
      </w:r>
      <w:r w:rsidRPr="00EC09A5">
        <w:rPr>
          <w:sz w:val="22"/>
          <w:szCs w:val="22"/>
          <w:shd w:val="clear" w:color="auto" w:fill="FFFFFF"/>
        </w:rPr>
        <w:t>, kitokį tuo pat metu skiriamą gydymą (pvz., chemoterapiją, gydymą spinduliais, kortikosteroidų tipo vaistais) bei susijusias būkles (pvz., mažakraujystę, kraujo krešėjimo sutrikimą, infekciją, burnos ertmės ligas).</w:t>
      </w:r>
      <w:r w:rsidRPr="00EC09A5">
        <w:rPr>
          <w:color w:val="000000"/>
          <w:sz w:val="22"/>
          <w:szCs w:val="22"/>
          <w:shd w:val="clear" w:color="auto" w:fill="FFFFFF"/>
        </w:rPr>
        <w:t xml:space="preserve"> </w:t>
      </w:r>
      <w:r w:rsidRPr="00EC09A5">
        <w:rPr>
          <w:sz w:val="22"/>
          <w:szCs w:val="22"/>
          <w:shd w:val="clear" w:color="auto" w:fill="FFFFFF"/>
        </w:rPr>
        <w:t>Nors priežastinis ryšys negali būti nustatytas, rekomenduojama vengti dantų procedūrų, nes gali pailgėti gijimas.</w:t>
      </w:r>
    </w:p>
    <w:p w14:paraId="0FB82735" w14:textId="77777777" w:rsidR="00EE65C2" w:rsidRPr="00EC09A5" w:rsidRDefault="00EE65C2" w:rsidP="00EE65C2">
      <w:pPr>
        <w:rPr>
          <w:sz w:val="22"/>
          <w:szCs w:val="22"/>
        </w:rPr>
      </w:pPr>
    </w:p>
    <w:p w14:paraId="26C4E144" w14:textId="77777777" w:rsidR="00EE65C2" w:rsidRPr="00EC09A5" w:rsidRDefault="00EE65C2" w:rsidP="00EE65C2">
      <w:pPr>
        <w:rPr>
          <w:sz w:val="22"/>
          <w:szCs w:val="22"/>
        </w:rPr>
      </w:pPr>
      <w:r w:rsidRPr="00EC09A5">
        <w:rPr>
          <w:sz w:val="22"/>
          <w:szCs w:val="22"/>
        </w:rPr>
        <w:t xml:space="preserve">Priežastinis ryšys tarp gydymo </w:t>
      </w:r>
      <w:proofErr w:type="spellStart"/>
      <w:r w:rsidRPr="00EC09A5">
        <w:rPr>
          <w:sz w:val="22"/>
          <w:szCs w:val="22"/>
        </w:rPr>
        <w:t>pamidronatu</w:t>
      </w:r>
      <w:proofErr w:type="spellEnd"/>
      <w:r w:rsidRPr="00EC09A5">
        <w:rPr>
          <w:sz w:val="22"/>
          <w:szCs w:val="22"/>
        </w:rPr>
        <w:t xml:space="preserve"> ir didžiosios dalies aukščiau išvardyto nepageidaujamo poveikio nėra patvirtintas.</w:t>
      </w:r>
    </w:p>
    <w:p w14:paraId="6A02AC57" w14:textId="77777777" w:rsidR="00EE65C2" w:rsidRPr="00EC09A5" w:rsidRDefault="00EE65C2" w:rsidP="00EE65C2">
      <w:pPr>
        <w:rPr>
          <w:bCs/>
          <w:sz w:val="22"/>
          <w:szCs w:val="22"/>
        </w:rPr>
      </w:pPr>
    </w:p>
    <w:p w14:paraId="039A801E" w14:textId="77777777" w:rsidR="00EE65C2" w:rsidRPr="00EC09A5" w:rsidRDefault="00EE65C2" w:rsidP="00EE65C2">
      <w:pPr>
        <w:rPr>
          <w:bCs/>
          <w:sz w:val="22"/>
          <w:szCs w:val="22"/>
        </w:rPr>
      </w:pPr>
      <w:r w:rsidRPr="00EC09A5">
        <w:rPr>
          <w:bCs/>
          <w:sz w:val="22"/>
          <w:szCs w:val="22"/>
        </w:rPr>
        <w:t>Po vaisto pateikimo į rinką buvo pastebėtos šios reakcijos (dažnis – retos):</w:t>
      </w:r>
    </w:p>
    <w:p w14:paraId="5931B1B3" w14:textId="77777777" w:rsidR="00EE65C2" w:rsidRPr="00EC09A5" w:rsidRDefault="00EE65C2" w:rsidP="00EE65C2">
      <w:pPr>
        <w:pStyle w:val="Komentarotekstas"/>
        <w:rPr>
          <w:bCs/>
          <w:sz w:val="22"/>
          <w:szCs w:val="22"/>
        </w:rPr>
      </w:pPr>
      <w:r w:rsidRPr="00EC09A5">
        <w:rPr>
          <w:bCs/>
          <w:sz w:val="22"/>
          <w:szCs w:val="22"/>
        </w:rPr>
        <w:t xml:space="preserve">atipiniai šlaunikaulio </w:t>
      </w:r>
      <w:proofErr w:type="spellStart"/>
      <w:r w:rsidRPr="00EC09A5">
        <w:rPr>
          <w:bCs/>
          <w:sz w:val="22"/>
          <w:szCs w:val="22"/>
        </w:rPr>
        <w:t>pogūbriniai</w:t>
      </w:r>
      <w:proofErr w:type="spellEnd"/>
      <w:r w:rsidRPr="00EC09A5">
        <w:rPr>
          <w:bCs/>
          <w:sz w:val="22"/>
          <w:szCs w:val="22"/>
        </w:rPr>
        <w:t xml:space="preserve"> ir </w:t>
      </w:r>
      <w:proofErr w:type="spellStart"/>
      <w:r w:rsidRPr="00EC09A5">
        <w:rPr>
          <w:bCs/>
          <w:sz w:val="22"/>
          <w:szCs w:val="22"/>
        </w:rPr>
        <w:t>diafizės</w:t>
      </w:r>
      <w:proofErr w:type="spellEnd"/>
      <w:r w:rsidRPr="00EC09A5">
        <w:rPr>
          <w:bCs/>
          <w:sz w:val="22"/>
          <w:szCs w:val="22"/>
        </w:rPr>
        <w:t xml:space="preserve"> lūžiai (nepageidaujama reakcija į </w:t>
      </w:r>
      <w:proofErr w:type="spellStart"/>
      <w:r w:rsidRPr="00EC09A5">
        <w:rPr>
          <w:bCs/>
          <w:sz w:val="22"/>
          <w:szCs w:val="22"/>
        </w:rPr>
        <w:t>bisfosfonatų</w:t>
      </w:r>
      <w:proofErr w:type="spellEnd"/>
      <w:r w:rsidRPr="00EC09A5">
        <w:rPr>
          <w:bCs/>
          <w:sz w:val="22"/>
          <w:szCs w:val="22"/>
        </w:rPr>
        <w:t xml:space="preserve"> grupės vaistinius preparatus).</w:t>
      </w:r>
    </w:p>
    <w:p w14:paraId="627AFFB6" w14:textId="77777777" w:rsidR="00EE65C2" w:rsidRPr="00EC09A5" w:rsidRDefault="00EE65C2" w:rsidP="00EE65C2">
      <w:pPr>
        <w:pStyle w:val="Komentarotekstas"/>
        <w:rPr>
          <w:sz w:val="22"/>
          <w:szCs w:val="22"/>
        </w:rPr>
      </w:pPr>
    </w:p>
    <w:p w14:paraId="23B0C13C" w14:textId="77777777" w:rsidR="00EE65C2" w:rsidRPr="00EC09A5" w:rsidRDefault="00EE65C2" w:rsidP="00EE65C2">
      <w:pPr>
        <w:pStyle w:val="Komentarotekstas"/>
        <w:rPr>
          <w:i/>
          <w:sz w:val="22"/>
          <w:szCs w:val="22"/>
        </w:rPr>
      </w:pPr>
      <w:r w:rsidRPr="00EC09A5">
        <w:rPr>
          <w:i/>
          <w:sz w:val="22"/>
          <w:szCs w:val="22"/>
        </w:rPr>
        <w:lastRenderedPageBreak/>
        <w:t>Labai retas nepageidaujamas poveikis</w:t>
      </w:r>
    </w:p>
    <w:p w14:paraId="4EF1E5A6" w14:textId="77777777" w:rsidR="00EE65C2" w:rsidRDefault="00EE65C2" w:rsidP="00EE65C2">
      <w:pPr>
        <w:rPr>
          <w:sz w:val="22"/>
          <w:szCs w:val="22"/>
        </w:rPr>
      </w:pPr>
      <w:r w:rsidRPr="00EC09A5">
        <w:rPr>
          <w:sz w:val="22"/>
          <w:szCs w:val="22"/>
        </w:rPr>
        <w:t xml:space="preserve">Pasikalbėkite su savo gydytoju, jeigu Jums skauda ausį, iš ausies teka išskyros ir (arba) Jums prasidėjęs ausies infekcinis uždegimas. Tai gali būtų ausyje esančio kaulo pažeidimo požymiai (labai reti). </w:t>
      </w:r>
    </w:p>
    <w:p w14:paraId="3103FCC1" w14:textId="77777777" w:rsidR="00EE65C2" w:rsidRDefault="00EE65C2" w:rsidP="00EE65C2">
      <w:pPr>
        <w:rPr>
          <w:sz w:val="22"/>
          <w:szCs w:val="22"/>
        </w:rPr>
      </w:pPr>
    </w:p>
    <w:p w14:paraId="01043DBA" w14:textId="77777777" w:rsidR="00EE65C2" w:rsidRPr="00454E64" w:rsidRDefault="00EE65C2" w:rsidP="00EE65C2">
      <w:pPr>
        <w:rPr>
          <w:sz w:val="22"/>
          <w:szCs w:val="22"/>
        </w:rPr>
      </w:pPr>
      <w:r w:rsidRPr="00454E64">
        <w:rPr>
          <w:i/>
          <w:sz w:val="22"/>
          <w:szCs w:val="22"/>
        </w:rPr>
        <w:t>Dažnis nežinomas (negali būti įvertintas pagal turimus duomenis)</w:t>
      </w:r>
      <w:r w:rsidRPr="00454E64">
        <w:rPr>
          <w:sz w:val="22"/>
          <w:szCs w:val="22"/>
        </w:rPr>
        <w:t>:</w:t>
      </w:r>
    </w:p>
    <w:p w14:paraId="1AC0B23C" w14:textId="77777777" w:rsidR="00EE65C2" w:rsidRDefault="00EE65C2" w:rsidP="00EE65C2">
      <w:pPr>
        <w:rPr>
          <w:sz w:val="22"/>
          <w:szCs w:val="22"/>
        </w:rPr>
      </w:pPr>
      <w:r w:rsidRPr="00454E64">
        <w:rPr>
          <w:sz w:val="22"/>
          <w:szCs w:val="22"/>
        </w:rPr>
        <w:t>- burnos, dantų ir (arba) žandikaulio skausmas, tinimas arba negyjančios burnos ar žandikaulio žaizdos, išskyros, žandikaulio nutirpimo ar sunkumo pojūtis žandikaulyje arba danties klibėjimas. Tai gali būti kaulo pažeidimo žandikaulyje (</w:t>
      </w:r>
      <w:proofErr w:type="spellStart"/>
      <w:r w:rsidRPr="00454E64">
        <w:rPr>
          <w:sz w:val="22"/>
          <w:szCs w:val="22"/>
        </w:rPr>
        <w:t>osteonekrozės</w:t>
      </w:r>
      <w:proofErr w:type="spellEnd"/>
      <w:r w:rsidRPr="00454E64">
        <w:rPr>
          <w:sz w:val="22"/>
          <w:szCs w:val="22"/>
        </w:rPr>
        <w:t xml:space="preserve">) požymiai. Nedelsdami pasakykite savo gydytojui ir odontologui, jeigu patiriate tokių simptomų gydymo </w:t>
      </w:r>
      <w:proofErr w:type="spellStart"/>
      <w:r>
        <w:rPr>
          <w:sz w:val="22"/>
          <w:szCs w:val="22"/>
        </w:rPr>
        <w:t>Pamitor</w:t>
      </w:r>
      <w:proofErr w:type="spellEnd"/>
      <w:r w:rsidRPr="00454E64">
        <w:rPr>
          <w:sz w:val="22"/>
          <w:szCs w:val="22"/>
        </w:rPr>
        <w:t xml:space="preserve"> metu arba po jo baigimo.</w:t>
      </w:r>
    </w:p>
    <w:p w14:paraId="6D825AF9" w14:textId="77777777" w:rsidR="00EE65C2" w:rsidRPr="00EC09A5" w:rsidRDefault="00EE65C2" w:rsidP="00EE65C2">
      <w:pPr>
        <w:rPr>
          <w:b/>
          <w:sz w:val="22"/>
          <w:szCs w:val="22"/>
        </w:rPr>
      </w:pPr>
    </w:p>
    <w:p w14:paraId="3CE8EA1F" w14:textId="77777777" w:rsidR="00EE65C2" w:rsidRPr="00EC09A5" w:rsidRDefault="00EE65C2" w:rsidP="00EE65C2">
      <w:pPr>
        <w:tabs>
          <w:tab w:val="left" w:pos="567"/>
        </w:tabs>
        <w:suppressAutoHyphens w:val="0"/>
        <w:autoSpaceDN/>
        <w:textAlignment w:val="auto"/>
        <w:rPr>
          <w:b/>
          <w:snapToGrid w:val="0"/>
          <w:sz w:val="22"/>
          <w:szCs w:val="22"/>
        </w:rPr>
      </w:pPr>
      <w:r w:rsidRPr="00EC09A5">
        <w:rPr>
          <w:b/>
          <w:noProof/>
          <w:snapToGrid w:val="0"/>
          <w:sz w:val="22"/>
          <w:szCs w:val="22"/>
        </w:rPr>
        <w:t>Pranešimas apie šalutinį poveikį</w:t>
      </w:r>
    </w:p>
    <w:p w14:paraId="4E6A7975" w14:textId="77777777" w:rsidR="00EE65C2" w:rsidRPr="00EC09A5" w:rsidRDefault="00EE65C2" w:rsidP="00EE65C2">
      <w:pPr>
        <w:tabs>
          <w:tab w:val="left" w:pos="567"/>
        </w:tabs>
        <w:suppressAutoHyphens w:val="0"/>
        <w:autoSpaceDN/>
        <w:spacing w:line="260" w:lineRule="exact"/>
        <w:ind w:right="-449"/>
        <w:textAlignment w:val="auto"/>
        <w:rPr>
          <w:noProof/>
          <w:snapToGrid w:val="0"/>
          <w:sz w:val="22"/>
          <w:szCs w:val="22"/>
        </w:rPr>
      </w:pPr>
      <w:r w:rsidRPr="00EC09A5">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C09A5">
        <w:rPr>
          <w:snapToGrid w:val="0"/>
          <w:sz w:val="22"/>
          <w:szCs w:val="22"/>
          <w:lang w:eastAsia="zh-CN"/>
        </w:rPr>
        <w:t>elefonu 8 800 73568</w:t>
      </w:r>
      <w:r w:rsidRPr="00EC09A5">
        <w:rPr>
          <w:snapToGrid w:val="0"/>
          <w:sz w:val="22"/>
          <w:szCs w:val="22"/>
        </w:rPr>
        <w:t xml:space="preserve"> arba užpildyti interneto svetainėje </w:t>
      </w:r>
      <w:hyperlink r:id="rId12" w:history="1">
        <w:r w:rsidRPr="00EC09A5">
          <w:rPr>
            <w:rFonts w:eastAsia="SimSun"/>
            <w:snapToGrid w:val="0"/>
            <w:color w:val="0000FF"/>
            <w:sz w:val="22"/>
            <w:szCs w:val="22"/>
            <w:u w:val="single"/>
          </w:rPr>
          <w:t>www.vvkt.lt</w:t>
        </w:r>
      </w:hyperlink>
      <w:r w:rsidRPr="00EC09A5">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EC09A5">
        <w:rPr>
          <w:snapToGrid w:val="0"/>
          <w:sz w:val="22"/>
          <w:szCs w:val="22"/>
          <w:lang w:eastAsia="zh-CN"/>
        </w:rPr>
        <w:t xml:space="preserve">nemokamu </w:t>
      </w:r>
      <w:r w:rsidRPr="00EC09A5">
        <w:rPr>
          <w:snapToGrid w:val="0"/>
          <w:sz w:val="22"/>
          <w:szCs w:val="22"/>
        </w:rPr>
        <w:t>fakso numeriu 8 800 20131</w:t>
      </w:r>
      <w:r w:rsidRPr="00EC09A5">
        <w:rPr>
          <w:snapToGrid w:val="0"/>
          <w:sz w:val="22"/>
          <w:szCs w:val="22"/>
          <w:lang w:eastAsia="zh-CN"/>
        </w:rPr>
        <w:t xml:space="preserve">, </w:t>
      </w:r>
      <w:r w:rsidRPr="00EC09A5">
        <w:rPr>
          <w:snapToGrid w:val="0"/>
          <w:sz w:val="22"/>
          <w:szCs w:val="22"/>
        </w:rPr>
        <w:t xml:space="preserve">el. paštu </w:t>
      </w:r>
      <w:hyperlink r:id="rId13" w:history="1">
        <w:r w:rsidRPr="00EC09A5">
          <w:rPr>
            <w:rFonts w:eastAsia="SimSun"/>
            <w:snapToGrid w:val="0"/>
            <w:color w:val="0000FF"/>
            <w:sz w:val="22"/>
            <w:szCs w:val="22"/>
            <w:u w:val="single"/>
          </w:rPr>
          <w:t>NepageidaujamaR@vvkt.lt</w:t>
        </w:r>
      </w:hyperlink>
      <w:r w:rsidRPr="00EC09A5">
        <w:rPr>
          <w:snapToGrid w:val="0"/>
          <w:sz w:val="22"/>
          <w:szCs w:val="22"/>
        </w:rPr>
        <w:t xml:space="preserve">, taip pat per Valstybinės vaistų kontrolės tarnybos prie Lietuvos Respublikos sveikatos apsaugos ministerijos interneto svetainę (adresu </w:t>
      </w:r>
      <w:hyperlink r:id="rId14" w:history="1">
        <w:r w:rsidRPr="00EC09A5">
          <w:rPr>
            <w:rFonts w:eastAsia="SimSun"/>
            <w:snapToGrid w:val="0"/>
            <w:color w:val="0000FF"/>
            <w:sz w:val="22"/>
            <w:szCs w:val="22"/>
            <w:u w:val="single"/>
          </w:rPr>
          <w:t>http://www.vvkt.lt</w:t>
        </w:r>
      </w:hyperlink>
      <w:r w:rsidRPr="00EC09A5">
        <w:rPr>
          <w:snapToGrid w:val="0"/>
          <w:sz w:val="22"/>
          <w:szCs w:val="22"/>
        </w:rPr>
        <w:t>). Pranešdami apie šalutinį poveikį galite mums padėti gauti daugiau informacijos apie šio vaisto saugumą.</w:t>
      </w:r>
    </w:p>
    <w:p w14:paraId="65C2614E"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1BEB70"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241C6D"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caps/>
          <w:sz w:val="22"/>
          <w:szCs w:val="22"/>
        </w:rPr>
        <w:t>5.</w:t>
      </w:r>
      <w:r w:rsidRPr="00EC09A5">
        <w:rPr>
          <w:b/>
          <w:caps/>
          <w:sz w:val="22"/>
          <w:szCs w:val="22"/>
        </w:rPr>
        <w:tab/>
      </w:r>
      <w:r w:rsidRPr="00EC09A5">
        <w:rPr>
          <w:b/>
          <w:sz w:val="22"/>
          <w:szCs w:val="22"/>
        </w:rPr>
        <w:t xml:space="preserve">Kaip laikyti </w:t>
      </w:r>
      <w:proofErr w:type="spellStart"/>
      <w:r w:rsidRPr="00EC09A5">
        <w:rPr>
          <w:b/>
          <w:sz w:val="22"/>
          <w:szCs w:val="22"/>
        </w:rPr>
        <w:t>Pamitor</w:t>
      </w:r>
      <w:proofErr w:type="spellEnd"/>
      <w:r w:rsidRPr="00EC09A5">
        <w:rPr>
          <w:b/>
          <w:sz w:val="22"/>
          <w:szCs w:val="22"/>
        </w:rPr>
        <w:t xml:space="preserve"> </w:t>
      </w:r>
    </w:p>
    <w:p w14:paraId="7B635B6F" w14:textId="77777777" w:rsidR="00EE65C2" w:rsidRPr="00EC09A5" w:rsidRDefault="00EE65C2" w:rsidP="00EE65C2">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DB7A95C" w14:textId="77777777" w:rsidR="00EE65C2" w:rsidRPr="00EC09A5" w:rsidRDefault="00EE65C2" w:rsidP="00EE65C2">
      <w:pPr>
        <w:rPr>
          <w:sz w:val="22"/>
          <w:szCs w:val="22"/>
        </w:rPr>
      </w:pPr>
      <w:r w:rsidRPr="00EC09A5">
        <w:rPr>
          <w:sz w:val="22"/>
          <w:szCs w:val="22"/>
        </w:rPr>
        <w:t>Šį vaistą laikykite vaikams nepastebimoje ir nepasiekiamoje vietoje.</w:t>
      </w:r>
    </w:p>
    <w:p w14:paraId="79E907F5" w14:textId="77777777" w:rsidR="00EE65C2" w:rsidRPr="00EC09A5" w:rsidRDefault="00EE65C2" w:rsidP="00EE65C2">
      <w:pPr>
        <w:rPr>
          <w:sz w:val="22"/>
          <w:szCs w:val="22"/>
        </w:rPr>
      </w:pPr>
    </w:p>
    <w:p w14:paraId="7BE34487" w14:textId="77777777" w:rsidR="00EE65C2" w:rsidRPr="00EC09A5" w:rsidRDefault="00EE65C2" w:rsidP="00EE65C2">
      <w:pPr>
        <w:rPr>
          <w:sz w:val="22"/>
          <w:szCs w:val="22"/>
        </w:rPr>
      </w:pPr>
      <w:r w:rsidRPr="00EC09A5">
        <w:rPr>
          <w:sz w:val="22"/>
          <w:szCs w:val="22"/>
        </w:rPr>
        <w:t>Ant dėžutės ir ampulės po „EXP“ nurodytam tinkamumo laikui pasibaigus, šio vaisto vartoti negalima. Vaistas tinkamas vartoti iki paskutinės nurodyto mėnesio dienos.</w:t>
      </w:r>
    </w:p>
    <w:p w14:paraId="58C8D911" w14:textId="77777777" w:rsidR="00EE65C2" w:rsidRPr="00EC09A5" w:rsidRDefault="00EE65C2" w:rsidP="00EE65C2">
      <w:pPr>
        <w:rPr>
          <w:sz w:val="22"/>
          <w:szCs w:val="22"/>
        </w:rPr>
      </w:pPr>
    </w:p>
    <w:p w14:paraId="2C3C3BEA" w14:textId="77777777" w:rsidR="00EE65C2" w:rsidRPr="00EC09A5" w:rsidRDefault="00EE65C2" w:rsidP="00EE65C2">
      <w:pPr>
        <w:rPr>
          <w:sz w:val="22"/>
          <w:szCs w:val="22"/>
        </w:rPr>
      </w:pPr>
      <w:r w:rsidRPr="00EC09A5">
        <w:rPr>
          <w:sz w:val="22"/>
          <w:szCs w:val="22"/>
        </w:rPr>
        <w:t>Šiam vaistui specialių laikymo sąlygų nereikia.</w:t>
      </w:r>
    </w:p>
    <w:p w14:paraId="1DD35893" w14:textId="77777777" w:rsidR="00EE65C2" w:rsidRPr="00EC09A5" w:rsidRDefault="00EE65C2" w:rsidP="00EE65C2">
      <w:pPr>
        <w:rPr>
          <w:sz w:val="22"/>
          <w:szCs w:val="22"/>
        </w:rPr>
      </w:pPr>
      <w:r w:rsidRPr="00EC09A5">
        <w:rPr>
          <w:sz w:val="22"/>
          <w:szCs w:val="22"/>
        </w:rPr>
        <w:t>Praskiedus 0,9% natrio chlorido ar 5% gliukozės infuziniu tirpalu cheminiu ir fiziniu atžvilgiu vaistas lieka stabilus 24 valandas, laikant šaldytuve (2°C – 8 °C temperatūroje).</w:t>
      </w:r>
    </w:p>
    <w:p w14:paraId="4FF9CDB4" w14:textId="77777777" w:rsidR="00EE65C2" w:rsidRPr="00EC09A5" w:rsidRDefault="00EE65C2" w:rsidP="00EE65C2">
      <w:pPr>
        <w:rPr>
          <w:sz w:val="22"/>
          <w:szCs w:val="22"/>
        </w:rPr>
      </w:pPr>
      <w:r w:rsidRPr="00EC09A5">
        <w:rPr>
          <w:sz w:val="22"/>
          <w:szCs w:val="22"/>
        </w:rPr>
        <w:t xml:space="preserve">Mikrobiologiniu požiūriu praskiestą vaistą reikia </w:t>
      </w:r>
      <w:proofErr w:type="spellStart"/>
      <w:r w:rsidRPr="00EC09A5">
        <w:rPr>
          <w:sz w:val="22"/>
          <w:szCs w:val="22"/>
        </w:rPr>
        <w:t>infuzuoti</w:t>
      </w:r>
      <w:proofErr w:type="spellEnd"/>
      <w:r w:rsidRPr="00EC09A5">
        <w:rPr>
          <w:sz w:val="22"/>
          <w:szCs w:val="22"/>
        </w:rPr>
        <w:t xml:space="preserve"> nedelsiant. Jei jis tuoj pat nevartojamas, už laikymo trukmę ir sąlygas atsako gydantis medikas. Paprastai ilgiau negu 24 val. 2 - 8°C temperatūroje laikyti negalima</w:t>
      </w:r>
      <w:r w:rsidRPr="00EC09A5">
        <w:rPr>
          <w:spacing w:val="-3"/>
          <w:sz w:val="22"/>
          <w:szCs w:val="22"/>
        </w:rPr>
        <w:t xml:space="preserve">, nebent praskiedimas/ paruošimas buvo atliktas kontroliuojamomis ir patvirtintomis </w:t>
      </w:r>
      <w:proofErr w:type="spellStart"/>
      <w:r w:rsidRPr="00EC09A5">
        <w:rPr>
          <w:spacing w:val="-3"/>
          <w:sz w:val="22"/>
          <w:szCs w:val="22"/>
        </w:rPr>
        <w:t>aseptinėmis</w:t>
      </w:r>
      <w:proofErr w:type="spellEnd"/>
      <w:r w:rsidRPr="00EC09A5">
        <w:rPr>
          <w:spacing w:val="-3"/>
          <w:sz w:val="22"/>
          <w:szCs w:val="22"/>
        </w:rPr>
        <w:t xml:space="preserve"> sąlygomis.</w:t>
      </w:r>
    </w:p>
    <w:p w14:paraId="3D55451D" w14:textId="77777777" w:rsidR="00EE65C2" w:rsidRPr="00EC09A5" w:rsidRDefault="00EE65C2" w:rsidP="00EE65C2">
      <w:pPr>
        <w:rPr>
          <w:sz w:val="22"/>
          <w:szCs w:val="22"/>
        </w:rPr>
      </w:pPr>
      <w:r w:rsidRPr="00EC09A5">
        <w:rPr>
          <w:sz w:val="22"/>
          <w:szCs w:val="22"/>
        </w:rPr>
        <w:t xml:space="preserve">Galima </w:t>
      </w:r>
      <w:proofErr w:type="spellStart"/>
      <w:r w:rsidRPr="00EC09A5">
        <w:rPr>
          <w:sz w:val="22"/>
          <w:szCs w:val="22"/>
        </w:rPr>
        <w:t>infuzuoti</w:t>
      </w:r>
      <w:proofErr w:type="spellEnd"/>
      <w:r w:rsidRPr="00EC09A5">
        <w:rPr>
          <w:sz w:val="22"/>
          <w:szCs w:val="22"/>
        </w:rPr>
        <w:t xml:space="preserve"> tik skaidrų tirpalą, kuriame nėra dalelių.</w:t>
      </w:r>
    </w:p>
    <w:p w14:paraId="0B493165" w14:textId="77777777" w:rsidR="00EE65C2" w:rsidRPr="00EC09A5" w:rsidRDefault="00EE65C2" w:rsidP="00EE65C2">
      <w:pPr>
        <w:rPr>
          <w:b/>
          <w:sz w:val="22"/>
          <w:szCs w:val="22"/>
        </w:rPr>
      </w:pPr>
    </w:p>
    <w:p w14:paraId="11F8AA97" w14:textId="77777777" w:rsidR="00EE65C2" w:rsidRPr="00EC09A5" w:rsidRDefault="00EE65C2" w:rsidP="00EE65C2">
      <w:pPr>
        <w:rPr>
          <w:sz w:val="22"/>
          <w:szCs w:val="22"/>
        </w:rPr>
      </w:pPr>
      <w:r w:rsidRPr="00EC09A5">
        <w:rPr>
          <w:sz w:val="22"/>
          <w:szCs w:val="22"/>
        </w:rPr>
        <w:t>Vaistų negalima išmesti į kanalizaciją arba su buitinėmis atliekomis. Kaip išmesti nereikalingus vaistus, klauskite vaistininko. Šios priemonės padės apsaugoti aplinką.</w:t>
      </w:r>
    </w:p>
    <w:p w14:paraId="0BB50D7E" w14:textId="77777777" w:rsidR="00EE65C2" w:rsidRPr="00EC09A5" w:rsidRDefault="00EE65C2" w:rsidP="00EE65C2">
      <w:pPr>
        <w:rPr>
          <w:sz w:val="22"/>
          <w:szCs w:val="22"/>
        </w:rPr>
      </w:pPr>
    </w:p>
    <w:p w14:paraId="3BD35BD0" w14:textId="77777777" w:rsidR="00EE65C2" w:rsidRPr="00EC09A5" w:rsidRDefault="00EE65C2" w:rsidP="00EE65C2">
      <w:pPr>
        <w:rPr>
          <w:b/>
          <w:sz w:val="22"/>
          <w:szCs w:val="22"/>
        </w:rPr>
      </w:pPr>
    </w:p>
    <w:p w14:paraId="36760784" w14:textId="77777777" w:rsidR="00EE65C2" w:rsidRPr="00EC09A5" w:rsidRDefault="00EE65C2" w:rsidP="00EE65C2">
      <w:pPr>
        <w:ind w:left="567" w:hanging="567"/>
        <w:rPr>
          <w:b/>
          <w:sz w:val="22"/>
          <w:szCs w:val="22"/>
        </w:rPr>
      </w:pPr>
      <w:r w:rsidRPr="00EC09A5">
        <w:rPr>
          <w:b/>
          <w:sz w:val="22"/>
          <w:szCs w:val="22"/>
        </w:rPr>
        <w:t>6.</w:t>
      </w:r>
      <w:r w:rsidRPr="00EC09A5">
        <w:rPr>
          <w:b/>
          <w:sz w:val="22"/>
          <w:szCs w:val="22"/>
        </w:rPr>
        <w:tab/>
        <w:t>Pakuotės turinys ir kita informacija</w:t>
      </w:r>
    </w:p>
    <w:p w14:paraId="690B1B55" w14:textId="77777777" w:rsidR="00EE65C2" w:rsidRPr="00EC09A5" w:rsidRDefault="00EE65C2" w:rsidP="00EE65C2">
      <w:pPr>
        <w:rPr>
          <w:sz w:val="22"/>
          <w:szCs w:val="22"/>
        </w:rPr>
      </w:pPr>
    </w:p>
    <w:p w14:paraId="6A24778C" w14:textId="77777777" w:rsidR="00EE65C2" w:rsidRPr="00EC09A5" w:rsidRDefault="00EE65C2" w:rsidP="00EE65C2">
      <w:pPr>
        <w:pStyle w:val="Pagrindinistekstas"/>
        <w:jc w:val="left"/>
        <w:rPr>
          <w:b/>
          <w:spacing w:val="0"/>
          <w:sz w:val="22"/>
          <w:szCs w:val="22"/>
        </w:rPr>
      </w:pPr>
      <w:proofErr w:type="spellStart"/>
      <w:r w:rsidRPr="00EC09A5">
        <w:rPr>
          <w:b/>
          <w:sz w:val="22"/>
          <w:szCs w:val="22"/>
        </w:rPr>
        <w:t>Pamitor</w:t>
      </w:r>
      <w:proofErr w:type="spellEnd"/>
      <w:r w:rsidRPr="00EC09A5">
        <w:rPr>
          <w:b/>
          <w:sz w:val="22"/>
          <w:szCs w:val="22"/>
        </w:rPr>
        <w:t xml:space="preserve"> sudėtis</w:t>
      </w:r>
    </w:p>
    <w:p w14:paraId="140B36BD"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w:t>
      </w:r>
      <w:r w:rsidRPr="00EC09A5">
        <w:rPr>
          <w:sz w:val="22"/>
          <w:szCs w:val="22"/>
        </w:rPr>
        <w:tab/>
        <w:t xml:space="preserve">Veiklioji medžiaga yra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pamidronatas</w:t>
      </w:r>
      <w:proofErr w:type="spellEnd"/>
      <w:r w:rsidRPr="00EC09A5">
        <w:rPr>
          <w:sz w:val="22"/>
          <w:szCs w:val="22"/>
        </w:rPr>
        <w:t xml:space="preserve">. 1 ml koncentrato infuziniam tirpalui yra 15 mg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pamidronato</w:t>
      </w:r>
      <w:proofErr w:type="spellEnd"/>
      <w:r w:rsidRPr="00EC09A5">
        <w:rPr>
          <w:sz w:val="22"/>
          <w:szCs w:val="22"/>
        </w:rPr>
        <w:t xml:space="preserve">, atitinkančio 12,6 mg </w:t>
      </w:r>
      <w:proofErr w:type="spellStart"/>
      <w:r w:rsidRPr="00EC09A5">
        <w:rPr>
          <w:sz w:val="22"/>
          <w:szCs w:val="22"/>
        </w:rPr>
        <w:t>pamidrono</w:t>
      </w:r>
      <w:proofErr w:type="spellEnd"/>
      <w:r w:rsidRPr="00EC09A5">
        <w:rPr>
          <w:sz w:val="22"/>
          <w:szCs w:val="22"/>
        </w:rPr>
        <w:t xml:space="preserve"> rūgšties.</w:t>
      </w:r>
    </w:p>
    <w:p w14:paraId="0D3FB453"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Vienoje ampulėje yra atitinkamai 15 mg, 30 mg, 60 mg ir 90 mg </w:t>
      </w:r>
      <w:proofErr w:type="spellStart"/>
      <w:r w:rsidRPr="00EC09A5">
        <w:rPr>
          <w:sz w:val="22"/>
          <w:szCs w:val="22"/>
        </w:rPr>
        <w:t>dinatrio</w:t>
      </w:r>
      <w:proofErr w:type="spellEnd"/>
      <w:r w:rsidRPr="00EC09A5">
        <w:rPr>
          <w:sz w:val="22"/>
          <w:szCs w:val="22"/>
        </w:rPr>
        <w:t xml:space="preserve"> </w:t>
      </w:r>
      <w:proofErr w:type="spellStart"/>
      <w:r w:rsidRPr="00EC09A5">
        <w:rPr>
          <w:sz w:val="22"/>
          <w:szCs w:val="22"/>
        </w:rPr>
        <w:t>pamidronato</w:t>
      </w:r>
      <w:proofErr w:type="spellEnd"/>
      <w:r w:rsidRPr="00EC09A5">
        <w:rPr>
          <w:sz w:val="22"/>
          <w:szCs w:val="22"/>
        </w:rPr>
        <w:t>.</w:t>
      </w:r>
    </w:p>
    <w:p w14:paraId="5FF58873"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Cs/>
          <w:sz w:val="22"/>
          <w:szCs w:val="22"/>
        </w:rPr>
        <w:t>-</w:t>
      </w:r>
      <w:r w:rsidRPr="00EC09A5">
        <w:rPr>
          <w:bCs/>
          <w:sz w:val="22"/>
          <w:szCs w:val="22"/>
        </w:rPr>
        <w:tab/>
        <w:t>Pagalbinės medžiagos yra</w:t>
      </w:r>
      <w:r w:rsidRPr="00EC09A5">
        <w:rPr>
          <w:sz w:val="22"/>
          <w:szCs w:val="22"/>
        </w:rPr>
        <w:t xml:space="preserve"> natrio chloridas, natrio </w:t>
      </w:r>
      <w:proofErr w:type="spellStart"/>
      <w:r w:rsidRPr="00EC09A5">
        <w:rPr>
          <w:sz w:val="22"/>
          <w:szCs w:val="22"/>
        </w:rPr>
        <w:t>hidroksidas</w:t>
      </w:r>
      <w:proofErr w:type="spellEnd"/>
      <w:r w:rsidRPr="00EC09A5">
        <w:rPr>
          <w:sz w:val="22"/>
          <w:szCs w:val="22"/>
        </w:rPr>
        <w:t>, injekcinis vanduo.</w:t>
      </w:r>
    </w:p>
    <w:p w14:paraId="69809BBC" w14:textId="77777777" w:rsidR="00EE65C2" w:rsidRPr="00EC09A5" w:rsidRDefault="00EE65C2" w:rsidP="00EE65C2">
      <w:pPr>
        <w:pStyle w:val="Pagrindinistekstas"/>
        <w:jc w:val="left"/>
        <w:rPr>
          <w:b/>
          <w:spacing w:val="0"/>
          <w:sz w:val="22"/>
          <w:szCs w:val="22"/>
        </w:rPr>
      </w:pPr>
    </w:p>
    <w:p w14:paraId="05E37416" w14:textId="77777777" w:rsidR="00EE65C2" w:rsidRPr="00EC09A5" w:rsidRDefault="00EE65C2" w:rsidP="00EE65C2">
      <w:pPr>
        <w:pStyle w:val="PI-3EMEASMCA"/>
        <w:spacing w:line="240" w:lineRule="auto"/>
        <w:rPr>
          <w:spacing w:val="0"/>
        </w:rPr>
      </w:pPr>
      <w:proofErr w:type="spellStart"/>
      <w:r w:rsidRPr="00EC09A5">
        <w:rPr>
          <w:spacing w:val="0"/>
        </w:rPr>
        <w:t>Pamitor</w:t>
      </w:r>
      <w:proofErr w:type="spellEnd"/>
      <w:r w:rsidRPr="00EC09A5">
        <w:rPr>
          <w:spacing w:val="0"/>
        </w:rPr>
        <w:t xml:space="preserve"> išvaizda ir kiekis pakuotėje</w:t>
      </w:r>
    </w:p>
    <w:p w14:paraId="01E91BFB" w14:textId="77777777" w:rsidR="00EE65C2" w:rsidRPr="00EC09A5" w:rsidRDefault="00EE65C2" w:rsidP="00EE65C2">
      <w:pPr>
        <w:tabs>
          <w:tab w:val="left" w:pos="567"/>
        </w:tabs>
        <w:rPr>
          <w:sz w:val="22"/>
          <w:szCs w:val="22"/>
        </w:rPr>
      </w:pPr>
      <w:r>
        <w:rPr>
          <w:sz w:val="22"/>
          <w:szCs w:val="22"/>
        </w:rPr>
        <w:t>P</w:t>
      </w:r>
      <w:r w:rsidRPr="00EC09A5">
        <w:rPr>
          <w:sz w:val="22"/>
          <w:szCs w:val="22"/>
        </w:rPr>
        <w:t>olietileninė ampulė, kurioje yra</w:t>
      </w:r>
      <w:r w:rsidRPr="00EC09A5">
        <w:rPr>
          <w:bCs/>
          <w:sz w:val="22"/>
          <w:szCs w:val="22"/>
        </w:rPr>
        <w:t xml:space="preserve"> skaidrus bespalvis tirpalas.</w:t>
      </w:r>
    </w:p>
    <w:p w14:paraId="66E31132" w14:textId="77777777" w:rsidR="00EE65C2" w:rsidRPr="00EC09A5" w:rsidRDefault="00EE65C2" w:rsidP="00EE65C2">
      <w:pPr>
        <w:pStyle w:val="Pagrindinistekstas"/>
        <w:jc w:val="left"/>
        <w:rPr>
          <w:spacing w:val="0"/>
          <w:sz w:val="22"/>
          <w:szCs w:val="22"/>
        </w:rPr>
      </w:pPr>
    </w:p>
    <w:p w14:paraId="3017A108" w14:textId="77777777" w:rsidR="00EE65C2" w:rsidRPr="00EC09A5" w:rsidRDefault="00EE65C2" w:rsidP="00EE65C2">
      <w:pPr>
        <w:pStyle w:val="Pagrindinistekstas"/>
        <w:jc w:val="left"/>
        <w:rPr>
          <w:sz w:val="22"/>
          <w:szCs w:val="22"/>
        </w:rPr>
      </w:pPr>
      <w:r w:rsidRPr="00EC09A5">
        <w:rPr>
          <w:spacing w:val="0"/>
          <w:sz w:val="22"/>
          <w:szCs w:val="22"/>
        </w:rPr>
        <w:t xml:space="preserve">Kartono dėžutėje yra viena </w:t>
      </w:r>
      <w:r w:rsidRPr="00EC09A5">
        <w:rPr>
          <w:sz w:val="22"/>
          <w:szCs w:val="22"/>
        </w:rPr>
        <w:t>1 ml, 2 ml, 4 ml ar 6 ml</w:t>
      </w:r>
      <w:r w:rsidRPr="00EC09A5">
        <w:rPr>
          <w:spacing w:val="0"/>
          <w:sz w:val="22"/>
          <w:szCs w:val="22"/>
        </w:rPr>
        <w:t xml:space="preserve"> ampulė.</w:t>
      </w:r>
    </w:p>
    <w:p w14:paraId="15896FAC" w14:textId="77777777" w:rsidR="00EE65C2" w:rsidRPr="00EC09A5" w:rsidRDefault="00EE65C2" w:rsidP="00EE65C2">
      <w:pPr>
        <w:pStyle w:val="Pagrindinistekstas"/>
        <w:jc w:val="left"/>
        <w:rPr>
          <w:spacing w:val="0"/>
          <w:sz w:val="22"/>
          <w:szCs w:val="22"/>
        </w:rPr>
      </w:pPr>
      <w:r w:rsidRPr="00EC09A5">
        <w:rPr>
          <w:spacing w:val="0"/>
          <w:sz w:val="22"/>
          <w:szCs w:val="22"/>
        </w:rPr>
        <w:t>Gali būti tiekiamos ne visų dydžių pakuotės.</w:t>
      </w:r>
    </w:p>
    <w:p w14:paraId="548DE310" w14:textId="77777777" w:rsidR="00EE65C2" w:rsidRPr="00EC09A5" w:rsidRDefault="00EE65C2" w:rsidP="00EE65C2">
      <w:pPr>
        <w:pStyle w:val="Pagrindinistekstas"/>
        <w:jc w:val="left"/>
        <w:rPr>
          <w:spacing w:val="0"/>
          <w:sz w:val="22"/>
          <w:szCs w:val="22"/>
        </w:rPr>
      </w:pPr>
    </w:p>
    <w:p w14:paraId="624CC4E3" w14:textId="77777777" w:rsidR="00EE65C2" w:rsidRPr="00EC09A5" w:rsidRDefault="00EE65C2" w:rsidP="00EE65C2">
      <w:pPr>
        <w:pStyle w:val="PI-3EMEASMCA"/>
        <w:spacing w:line="240" w:lineRule="auto"/>
        <w:rPr>
          <w:spacing w:val="0"/>
        </w:rPr>
      </w:pPr>
      <w:r w:rsidRPr="00EC09A5">
        <w:rPr>
          <w:spacing w:val="0"/>
        </w:rPr>
        <w:lastRenderedPageBreak/>
        <w:t>Registruotojas ir gamintojas</w:t>
      </w:r>
    </w:p>
    <w:p w14:paraId="362A1DC5"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EC09A5">
        <w:rPr>
          <w:sz w:val="22"/>
          <w:szCs w:val="22"/>
        </w:rPr>
        <w:t>Chiesi</w:t>
      </w:r>
      <w:proofErr w:type="spellEnd"/>
      <w:r w:rsidRPr="00EC09A5">
        <w:rPr>
          <w:sz w:val="22"/>
          <w:szCs w:val="22"/>
        </w:rPr>
        <w:t xml:space="preserve"> </w:t>
      </w:r>
      <w:proofErr w:type="spellStart"/>
      <w:r w:rsidRPr="00EC09A5">
        <w:rPr>
          <w:sz w:val="22"/>
          <w:szCs w:val="22"/>
        </w:rPr>
        <w:t>Pharmaceuticals</w:t>
      </w:r>
      <w:proofErr w:type="spellEnd"/>
      <w:r w:rsidRPr="00EC09A5">
        <w:rPr>
          <w:sz w:val="22"/>
          <w:szCs w:val="22"/>
        </w:rPr>
        <w:t xml:space="preserve"> </w:t>
      </w:r>
      <w:proofErr w:type="spellStart"/>
      <w:r w:rsidRPr="00EC09A5">
        <w:rPr>
          <w:sz w:val="22"/>
          <w:szCs w:val="22"/>
        </w:rPr>
        <w:t>GmbH</w:t>
      </w:r>
      <w:proofErr w:type="spellEnd"/>
    </w:p>
    <w:p w14:paraId="08C4D83A"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EC09A5">
        <w:rPr>
          <w:sz w:val="22"/>
          <w:szCs w:val="22"/>
        </w:rPr>
        <w:t>Gonzagagasse</w:t>
      </w:r>
      <w:proofErr w:type="spellEnd"/>
      <w:r w:rsidRPr="00EC09A5">
        <w:rPr>
          <w:sz w:val="22"/>
          <w:szCs w:val="22"/>
        </w:rPr>
        <w:t xml:space="preserve"> 16/16</w:t>
      </w:r>
    </w:p>
    <w:p w14:paraId="02A7CB64"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1010 </w:t>
      </w:r>
      <w:proofErr w:type="spellStart"/>
      <w:r w:rsidRPr="00EC09A5">
        <w:rPr>
          <w:sz w:val="22"/>
          <w:szCs w:val="22"/>
        </w:rPr>
        <w:t>Wien</w:t>
      </w:r>
      <w:proofErr w:type="spellEnd"/>
    </w:p>
    <w:p w14:paraId="7A327625" w14:textId="77777777" w:rsidR="00EE65C2" w:rsidRPr="00EC09A5" w:rsidRDefault="00EE65C2" w:rsidP="00EE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Austrija</w:t>
      </w:r>
    </w:p>
    <w:p w14:paraId="7CEB59D5" w14:textId="77777777" w:rsidR="00EE65C2" w:rsidRPr="00EC09A5" w:rsidRDefault="00EE65C2" w:rsidP="00EE65C2">
      <w:pPr>
        <w:pStyle w:val="Pagrindinistekstas"/>
        <w:jc w:val="left"/>
        <w:rPr>
          <w:spacing w:val="0"/>
          <w:sz w:val="22"/>
          <w:szCs w:val="22"/>
        </w:rPr>
      </w:pPr>
    </w:p>
    <w:p w14:paraId="6BE242FA" w14:textId="77777777" w:rsidR="00EE65C2" w:rsidRPr="00EC09A5" w:rsidRDefault="00EE65C2" w:rsidP="00EE65C2">
      <w:pPr>
        <w:pStyle w:val="BTEMEASMCA"/>
      </w:pPr>
      <w:r w:rsidRPr="00EC09A5">
        <w:t>Jeigu apie šį vaistą norite sužinoti daugiau, kreipkitės į vietinį registruotojo atstovą.</w:t>
      </w:r>
    </w:p>
    <w:p w14:paraId="623061BC" w14:textId="77777777" w:rsidR="00EE65C2" w:rsidRPr="00EC09A5" w:rsidRDefault="00EE65C2" w:rsidP="00EE65C2">
      <w:pPr>
        <w:pStyle w:val="Pagrindinistekstas"/>
        <w:jc w:val="left"/>
        <w:rPr>
          <w:spacing w:val="0"/>
          <w:sz w:val="22"/>
          <w:szCs w:val="22"/>
        </w:rPr>
      </w:pPr>
    </w:p>
    <w:tbl>
      <w:tblPr>
        <w:tblW w:w="4678" w:type="dxa"/>
        <w:tblLayout w:type="fixed"/>
        <w:tblCellMar>
          <w:left w:w="10" w:type="dxa"/>
          <w:right w:w="10" w:type="dxa"/>
        </w:tblCellMar>
        <w:tblLook w:val="0000" w:firstRow="0" w:lastRow="0" w:firstColumn="0" w:lastColumn="0" w:noHBand="0" w:noVBand="0"/>
      </w:tblPr>
      <w:tblGrid>
        <w:gridCol w:w="4678"/>
      </w:tblGrid>
      <w:tr w:rsidR="00EE65C2" w:rsidRPr="00EC09A5" w14:paraId="60F959CB" w14:textId="77777777" w:rsidTr="001F6096">
        <w:tc>
          <w:tcPr>
            <w:tcW w:w="4678" w:type="dxa"/>
            <w:shd w:val="clear" w:color="auto" w:fill="auto"/>
            <w:tcMar>
              <w:top w:w="0" w:type="dxa"/>
              <w:left w:w="108" w:type="dxa"/>
              <w:bottom w:w="0" w:type="dxa"/>
              <w:right w:w="108" w:type="dxa"/>
            </w:tcMar>
          </w:tcPr>
          <w:p w14:paraId="75225F4E" w14:textId="77777777" w:rsidR="00EE65C2" w:rsidRPr="00EC09A5" w:rsidRDefault="00EE65C2" w:rsidP="001F6096">
            <w:pPr>
              <w:pStyle w:val="Pagrindinistekstas"/>
              <w:jc w:val="left"/>
              <w:rPr>
                <w:spacing w:val="0"/>
                <w:sz w:val="22"/>
                <w:szCs w:val="22"/>
                <w:lang w:eastAsia="en-US"/>
              </w:rPr>
            </w:pPr>
            <w:r w:rsidRPr="00EC09A5">
              <w:rPr>
                <w:spacing w:val="0"/>
                <w:sz w:val="22"/>
                <w:szCs w:val="22"/>
                <w:lang w:eastAsia="en-US"/>
              </w:rPr>
              <w:t xml:space="preserve">UAB </w:t>
            </w:r>
            <w:proofErr w:type="spellStart"/>
            <w:r w:rsidRPr="00EC09A5">
              <w:rPr>
                <w:spacing w:val="0"/>
                <w:sz w:val="22"/>
                <w:szCs w:val="22"/>
                <w:lang w:eastAsia="en-US"/>
              </w:rPr>
              <w:t>Norameda</w:t>
            </w:r>
            <w:proofErr w:type="spellEnd"/>
          </w:p>
          <w:p w14:paraId="42AF36C3" w14:textId="77777777" w:rsidR="00EE65C2" w:rsidRPr="00EC09A5" w:rsidRDefault="00EE65C2" w:rsidP="001F6096">
            <w:pPr>
              <w:pStyle w:val="Pagrindinistekstas"/>
              <w:jc w:val="left"/>
              <w:rPr>
                <w:spacing w:val="0"/>
                <w:sz w:val="22"/>
                <w:szCs w:val="22"/>
                <w:lang w:eastAsia="en-US"/>
              </w:rPr>
            </w:pPr>
            <w:r w:rsidRPr="00EC09A5">
              <w:rPr>
                <w:spacing w:val="0"/>
                <w:sz w:val="22"/>
                <w:szCs w:val="22"/>
                <w:lang w:eastAsia="en-US"/>
              </w:rPr>
              <w:t>Meistrų 8a,</w:t>
            </w:r>
          </w:p>
          <w:p w14:paraId="56D4A164" w14:textId="77777777" w:rsidR="00EE65C2" w:rsidRPr="00EC09A5" w:rsidRDefault="00EE65C2" w:rsidP="001F6096">
            <w:pPr>
              <w:pStyle w:val="Pagrindinistekstas"/>
              <w:jc w:val="left"/>
              <w:rPr>
                <w:spacing w:val="0"/>
                <w:sz w:val="22"/>
                <w:szCs w:val="22"/>
                <w:lang w:eastAsia="en-US"/>
              </w:rPr>
            </w:pPr>
            <w:r w:rsidRPr="00EC09A5">
              <w:rPr>
                <w:spacing w:val="0"/>
                <w:sz w:val="22"/>
                <w:szCs w:val="22"/>
                <w:lang w:eastAsia="en-US"/>
              </w:rPr>
              <w:t>Vilnius LT 02189</w:t>
            </w:r>
          </w:p>
          <w:p w14:paraId="36406F44" w14:textId="77777777" w:rsidR="00EE65C2" w:rsidRPr="00EC09A5" w:rsidRDefault="00EE65C2" w:rsidP="001F6096">
            <w:pPr>
              <w:pStyle w:val="Pagrindinistekstas"/>
              <w:jc w:val="left"/>
              <w:rPr>
                <w:spacing w:val="0"/>
                <w:sz w:val="22"/>
                <w:szCs w:val="22"/>
                <w:lang w:eastAsia="en-US"/>
              </w:rPr>
            </w:pPr>
            <w:r w:rsidRPr="00EC09A5">
              <w:rPr>
                <w:spacing w:val="0"/>
                <w:sz w:val="22"/>
                <w:szCs w:val="22"/>
                <w:lang w:eastAsia="en-US"/>
              </w:rPr>
              <w:t>Tel. + 370 5 2306499</w:t>
            </w:r>
          </w:p>
        </w:tc>
      </w:tr>
    </w:tbl>
    <w:p w14:paraId="58F6B5A2" w14:textId="77777777" w:rsidR="00EE65C2" w:rsidRPr="00EC09A5" w:rsidRDefault="00EE65C2" w:rsidP="00EE65C2">
      <w:pPr>
        <w:pStyle w:val="Pagrindinistekstas"/>
        <w:jc w:val="left"/>
        <w:rPr>
          <w:spacing w:val="0"/>
          <w:sz w:val="22"/>
          <w:szCs w:val="22"/>
        </w:rPr>
      </w:pPr>
    </w:p>
    <w:p w14:paraId="0BA2EF7B" w14:textId="77777777" w:rsidR="00EE65C2" w:rsidRPr="00EC09A5" w:rsidRDefault="00EE65C2" w:rsidP="00EE65C2">
      <w:pPr>
        <w:pStyle w:val="Pagrindinistekstas"/>
        <w:jc w:val="left"/>
        <w:rPr>
          <w:spacing w:val="0"/>
          <w:sz w:val="22"/>
          <w:szCs w:val="22"/>
        </w:rPr>
      </w:pPr>
    </w:p>
    <w:p w14:paraId="04C9FD2E" w14:textId="77777777" w:rsidR="00EE65C2" w:rsidRPr="00EC09A5" w:rsidRDefault="00EE65C2" w:rsidP="00EE65C2">
      <w:pPr>
        <w:pStyle w:val="Pagrindinistekstas"/>
        <w:jc w:val="left"/>
        <w:rPr>
          <w:sz w:val="22"/>
          <w:szCs w:val="22"/>
        </w:rPr>
      </w:pPr>
      <w:r w:rsidRPr="00EC09A5">
        <w:rPr>
          <w:b/>
          <w:bCs/>
          <w:sz w:val="22"/>
          <w:szCs w:val="22"/>
        </w:rPr>
        <w:t>Šis pakuotės lapelis</w:t>
      </w:r>
      <w:r w:rsidRPr="00EC09A5">
        <w:rPr>
          <w:b/>
          <w:sz w:val="22"/>
          <w:szCs w:val="22"/>
        </w:rPr>
        <w:t xml:space="preserve"> paskutinį kartą peržiūrėtas </w:t>
      </w:r>
      <w:r>
        <w:rPr>
          <w:b/>
          <w:sz w:val="22"/>
          <w:szCs w:val="22"/>
        </w:rPr>
        <w:t>2018-12-17.</w:t>
      </w:r>
    </w:p>
    <w:p w14:paraId="540289BA" w14:textId="77777777" w:rsidR="00EE65C2" w:rsidRDefault="00EE65C2" w:rsidP="00EE65C2">
      <w:pPr>
        <w:rPr>
          <w:sz w:val="22"/>
          <w:szCs w:val="22"/>
        </w:rPr>
      </w:pPr>
    </w:p>
    <w:p w14:paraId="006A915F" w14:textId="77777777" w:rsidR="00EE65C2" w:rsidRDefault="00EE65C2" w:rsidP="00EE65C2">
      <w:pPr>
        <w:rPr>
          <w:sz w:val="22"/>
          <w:szCs w:val="22"/>
        </w:rPr>
      </w:pPr>
      <w:r w:rsidRPr="00EC09A5">
        <w:rPr>
          <w:sz w:val="22"/>
          <w:szCs w:val="22"/>
        </w:rPr>
        <w:t>Išsami informacija apie šį vaistą pateikiama Valstybinės vaistų kontrolės tarnybos prie Lietuvos Respublikos sveikatos apsaugos ministerijos tinklalapyje</w:t>
      </w:r>
      <w:r w:rsidRPr="00EC09A5">
        <w:rPr>
          <w:i/>
          <w:sz w:val="22"/>
          <w:szCs w:val="22"/>
        </w:rPr>
        <w:t xml:space="preserve"> </w:t>
      </w:r>
      <w:hyperlink r:id="rId15" w:history="1">
        <w:r w:rsidRPr="00EC09A5">
          <w:rPr>
            <w:rStyle w:val="Hipersaitas"/>
            <w:rFonts w:eastAsia="SimSun"/>
            <w:sz w:val="22"/>
            <w:szCs w:val="22"/>
          </w:rPr>
          <w:t>http://www.vvkt.lt/</w:t>
        </w:r>
      </w:hyperlink>
      <w:r w:rsidRPr="00EC09A5">
        <w:rPr>
          <w:sz w:val="22"/>
          <w:szCs w:val="22"/>
        </w:rPr>
        <w:t>.</w:t>
      </w:r>
    </w:p>
    <w:p w14:paraId="1357931A" w14:textId="77777777" w:rsidR="00EE65C2" w:rsidRDefault="00EE65C2" w:rsidP="00EE65C2">
      <w:pPr>
        <w:rPr>
          <w:sz w:val="22"/>
          <w:szCs w:val="22"/>
        </w:rPr>
      </w:pPr>
    </w:p>
    <w:p w14:paraId="21B2F8A8" w14:textId="77777777" w:rsidR="00EE65C2" w:rsidRDefault="00EE65C2" w:rsidP="00EE65C2">
      <w:pPr>
        <w:rPr>
          <w:sz w:val="22"/>
          <w:szCs w:val="22"/>
        </w:rPr>
      </w:pPr>
    </w:p>
    <w:p w14:paraId="69FA0A73" w14:textId="77777777" w:rsidR="00EE65C2" w:rsidRPr="00EC09A5" w:rsidRDefault="00EE65C2" w:rsidP="00EE65C2">
      <w:pPr>
        <w:rPr>
          <w:sz w:val="22"/>
          <w:szCs w:val="22"/>
        </w:rPr>
      </w:pPr>
      <w:r>
        <w:rPr>
          <w:sz w:val="22"/>
          <w:szCs w:val="22"/>
        </w:rPr>
        <w:t>__________________________________________________________________________________</w:t>
      </w:r>
    </w:p>
    <w:p w14:paraId="386FD5ED" w14:textId="77777777" w:rsidR="00EE65C2" w:rsidRPr="00EC09A5" w:rsidRDefault="00EE65C2" w:rsidP="00EE65C2">
      <w:pPr>
        <w:rPr>
          <w:sz w:val="22"/>
          <w:szCs w:val="22"/>
        </w:rPr>
      </w:pPr>
    </w:p>
    <w:p w14:paraId="356EB5B9" w14:textId="77777777" w:rsidR="00EE65C2" w:rsidRDefault="00EE65C2" w:rsidP="00EE65C2">
      <w:pPr>
        <w:suppressAutoHyphens w:val="0"/>
        <w:autoSpaceDN/>
        <w:spacing w:after="200" w:line="276" w:lineRule="auto"/>
        <w:textAlignment w:val="auto"/>
        <w:rPr>
          <w:b/>
          <w:sz w:val="22"/>
          <w:szCs w:val="22"/>
        </w:rPr>
      </w:pPr>
    </w:p>
    <w:p w14:paraId="733E3EC3" w14:textId="77777777" w:rsidR="00EE65C2" w:rsidRPr="00AC4ABB" w:rsidRDefault="00EE65C2" w:rsidP="00EE65C2">
      <w:pPr>
        <w:suppressAutoHyphens w:val="0"/>
        <w:autoSpaceDN/>
        <w:spacing w:after="200" w:line="276" w:lineRule="auto"/>
        <w:textAlignment w:val="auto"/>
        <w:rPr>
          <w:b/>
          <w:sz w:val="22"/>
          <w:szCs w:val="22"/>
        </w:rPr>
      </w:pPr>
      <w:r w:rsidRPr="00AC4ABB">
        <w:rPr>
          <w:b/>
          <w:sz w:val="22"/>
          <w:szCs w:val="22"/>
        </w:rPr>
        <w:t>PACIENTO PRIMINIMO KORTELĖ</w:t>
      </w:r>
    </w:p>
    <w:p w14:paraId="35FAC6C3"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r w:rsidRPr="00D331C8">
        <w:rPr>
          <w:rFonts w:eastAsia="Batang"/>
          <w:b/>
          <w:bCs/>
          <w:color w:val="000000"/>
          <w:sz w:val="22"/>
          <w:szCs w:val="22"/>
          <w:lang w:eastAsia="lt-LT"/>
        </w:rPr>
        <w:t xml:space="preserve">Šioje priminimo kortelėje pateikta svarbios saugumo informacijos, kurią Jums būtina žinoti prieš taikant gydymą </w:t>
      </w:r>
      <w:proofErr w:type="spellStart"/>
      <w:r w:rsidRPr="00D331C8">
        <w:rPr>
          <w:rFonts w:eastAsia="Batang"/>
          <w:b/>
          <w:bCs/>
          <w:color w:val="000000"/>
          <w:sz w:val="22"/>
          <w:szCs w:val="22"/>
          <w:lang w:eastAsia="lt-LT"/>
        </w:rPr>
        <w:t>pamidronato</w:t>
      </w:r>
      <w:proofErr w:type="spellEnd"/>
      <w:r w:rsidRPr="00D331C8">
        <w:rPr>
          <w:rFonts w:eastAsia="Batang"/>
          <w:b/>
          <w:bCs/>
          <w:color w:val="000000"/>
          <w:sz w:val="22"/>
          <w:szCs w:val="22"/>
          <w:lang w:eastAsia="lt-LT"/>
        </w:rPr>
        <w:t xml:space="preserve"> </w:t>
      </w:r>
      <w:proofErr w:type="spellStart"/>
      <w:r w:rsidRPr="00D331C8">
        <w:rPr>
          <w:rFonts w:eastAsia="Batang"/>
          <w:b/>
          <w:bCs/>
          <w:i/>
          <w:iCs/>
          <w:color w:val="000000"/>
          <w:sz w:val="22"/>
          <w:szCs w:val="22"/>
          <w:lang w:eastAsia="lt-LT"/>
        </w:rPr>
        <w:t>Pamitor</w:t>
      </w:r>
      <w:proofErr w:type="spellEnd"/>
      <w:r w:rsidRPr="00D331C8">
        <w:rPr>
          <w:rFonts w:eastAsia="Batang"/>
          <w:b/>
          <w:bCs/>
          <w:i/>
          <w:iCs/>
          <w:color w:val="000000"/>
          <w:sz w:val="22"/>
          <w:szCs w:val="22"/>
          <w:lang w:eastAsia="lt-LT"/>
        </w:rPr>
        <w:t xml:space="preserve"> </w:t>
      </w:r>
      <w:r w:rsidRPr="00D331C8">
        <w:rPr>
          <w:rFonts w:eastAsia="Batang"/>
          <w:b/>
          <w:bCs/>
          <w:color w:val="000000"/>
          <w:sz w:val="22"/>
          <w:szCs w:val="22"/>
          <w:lang w:eastAsia="lt-LT"/>
        </w:rPr>
        <w:t xml:space="preserve">injekcijomis nuo su vėžiu susijusių būklių, ir šio gydymo metu. </w:t>
      </w:r>
    </w:p>
    <w:p w14:paraId="70A7ED7F"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p>
    <w:p w14:paraId="754F05FD" w14:textId="77777777" w:rsidR="00EE65C2" w:rsidRPr="00D331C8" w:rsidRDefault="00EE65C2" w:rsidP="00EE65C2">
      <w:pPr>
        <w:suppressAutoHyphens w:val="0"/>
        <w:autoSpaceDE w:val="0"/>
        <w:autoSpaceDN/>
        <w:adjustRightInd w:val="0"/>
        <w:spacing w:after="200" w:line="276" w:lineRule="auto"/>
        <w:textAlignment w:val="auto"/>
        <w:rPr>
          <w:rFonts w:eastAsia="Batang"/>
          <w:color w:val="000000"/>
          <w:sz w:val="22"/>
          <w:szCs w:val="22"/>
          <w:lang w:eastAsia="lt-LT"/>
        </w:rPr>
      </w:pPr>
      <w:r w:rsidRPr="00D331C8">
        <w:rPr>
          <w:rFonts w:eastAsia="Batang"/>
          <w:color w:val="000000"/>
          <w:sz w:val="22"/>
          <w:szCs w:val="22"/>
          <w:lang w:eastAsia="lt-LT"/>
        </w:rPr>
        <w:t xml:space="preserve">Jūsų gydytojas rekomendavo Jums vartoti </w:t>
      </w:r>
      <w:proofErr w:type="spellStart"/>
      <w:r w:rsidRPr="00D331C8">
        <w:rPr>
          <w:rFonts w:eastAsia="Batang"/>
          <w:color w:val="000000"/>
          <w:sz w:val="22"/>
          <w:szCs w:val="22"/>
          <w:lang w:eastAsia="lt-LT"/>
        </w:rPr>
        <w:t>pamidronato</w:t>
      </w:r>
      <w:proofErr w:type="spellEnd"/>
      <w:r w:rsidRPr="00D331C8">
        <w:rPr>
          <w:rFonts w:eastAsia="Batang"/>
          <w:color w:val="000000"/>
          <w:sz w:val="22"/>
          <w:szCs w:val="22"/>
          <w:lang w:eastAsia="lt-LT"/>
        </w:rPr>
        <w:t xml:space="preserve"> </w:t>
      </w:r>
      <w:proofErr w:type="spellStart"/>
      <w:r w:rsidRPr="00D331C8">
        <w:rPr>
          <w:rFonts w:eastAsia="Batang"/>
          <w:i/>
          <w:iCs/>
          <w:color w:val="000000"/>
          <w:sz w:val="22"/>
          <w:szCs w:val="22"/>
          <w:lang w:eastAsia="lt-LT"/>
        </w:rPr>
        <w:t>Pamitor</w:t>
      </w:r>
      <w:proofErr w:type="spellEnd"/>
      <w:r w:rsidRPr="00D331C8">
        <w:rPr>
          <w:rFonts w:eastAsia="Batang"/>
          <w:i/>
          <w:iCs/>
          <w:color w:val="000000"/>
          <w:sz w:val="22"/>
          <w:szCs w:val="22"/>
          <w:lang w:eastAsia="lt-LT"/>
        </w:rPr>
        <w:t xml:space="preserve"> </w:t>
      </w:r>
      <w:r w:rsidRPr="00D331C8">
        <w:rPr>
          <w:rFonts w:eastAsia="Batang"/>
          <w:color w:val="000000"/>
          <w:sz w:val="22"/>
          <w:szCs w:val="22"/>
          <w:lang w:eastAsia="lt-LT"/>
        </w:rPr>
        <w:t xml:space="preserve">injekcijas, kad užkirsti kelią kaulų komplikacijoms (pvz., lūžiams), kurias sukelia metastazės į kaulus arba kaulų vėžys, </w:t>
      </w:r>
      <w:r w:rsidRPr="00D331C8">
        <w:rPr>
          <w:rFonts w:eastAsia="Batang"/>
          <w:color w:val="000000"/>
          <w:sz w:val="22"/>
          <w:szCs w:val="22"/>
          <w:lang w:val="tr-TR"/>
        </w:rPr>
        <w:t>daugin</w:t>
      </w:r>
      <w:r w:rsidRPr="00D331C8">
        <w:rPr>
          <w:rFonts w:eastAsia="Batang"/>
          <w:color w:val="000000"/>
          <w:sz w:val="22"/>
          <w:szCs w:val="22"/>
        </w:rPr>
        <w:t>ė</w:t>
      </w:r>
      <w:r w:rsidRPr="00D331C8">
        <w:rPr>
          <w:rFonts w:eastAsia="Batang"/>
          <w:color w:val="000000"/>
          <w:sz w:val="22"/>
          <w:szCs w:val="22"/>
          <w:lang w:val="tr-TR"/>
        </w:rPr>
        <w:t xml:space="preserve"> mieloma, </w:t>
      </w:r>
      <w:r w:rsidRPr="00D331C8">
        <w:rPr>
          <w:rFonts w:eastAsia="Batang"/>
          <w:color w:val="000000"/>
          <w:sz w:val="22"/>
          <w:szCs w:val="22"/>
          <w:lang w:eastAsia="lt-LT"/>
        </w:rPr>
        <w:t xml:space="preserve">naviko sukeltas kalcio kiekio kraujyje padidėjimas, </w:t>
      </w:r>
      <w:proofErr w:type="spellStart"/>
      <w:r w:rsidRPr="00D331C8">
        <w:rPr>
          <w:rFonts w:eastAsia="Batang"/>
          <w:color w:val="000000"/>
          <w:sz w:val="22"/>
          <w:szCs w:val="22"/>
          <w:lang w:eastAsia="lt-LT"/>
        </w:rPr>
        <w:t>Pedžeto</w:t>
      </w:r>
      <w:proofErr w:type="spellEnd"/>
      <w:r w:rsidRPr="00D331C8">
        <w:rPr>
          <w:rFonts w:eastAsia="Batang"/>
          <w:color w:val="000000"/>
          <w:sz w:val="22"/>
          <w:szCs w:val="22"/>
          <w:lang w:eastAsia="lt-LT"/>
        </w:rPr>
        <w:t xml:space="preserve"> liga. </w:t>
      </w:r>
    </w:p>
    <w:p w14:paraId="73A5A7A1"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Buvo pranešta apie šalutinį poveikį, vadinamą žandikaulio </w:t>
      </w:r>
      <w:proofErr w:type="spellStart"/>
      <w:r w:rsidRPr="00D331C8">
        <w:rPr>
          <w:rFonts w:eastAsia="Batang"/>
          <w:color w:val="000000"/>
          <w:sz w:val="22"/>
          <w:szCs w:val="22"/>
          <w:lang w:eastAsia="lt-LT"/>
        </w:rPr>
        <w:t>osteonekroze</w:t>
      </w:r>
      <w:proofErr w:type="spellEnd"/>
      <w:r w:rsidRPr="00D331C8">
        <w:rPr>
          <w:rFonts w:eastAsia="Batang"/>
          <w:color w:val="000000"/>
          <w:sz w:val="22"/>
          <w:szCs w:val="22"/>
          <w:lang w:eastAsia="lt-LT"/>
        </w:rPr>
        <w:t xml:space="preserve"> (ŽON) (kaulo pažeidimą žandikaulyje), pacientams, vartojantiems </w:t>
      </w:r>
      <w:proofErr w:type="spellStart"/>
      <w:r w:rsidRPr="00D331C8">
        <w:rPr>
          <w:rFonts w:eastAsia="Batang"/>
          <w:color w:val="000000"/>
          <w:sz w:val="22"/>
          <w:szCs w:val="22"/>
          <w:lang w:eastAsia="lt-LT"/>
        </w:rPr>
        <w:t>pamidronato</w:t>
      </w:r>
      <w:proofErr w:type="spellEnd"/>
      <w:r w:rsidRPr="00D331C8">
        <w:rPr>
          <w:rFonts w:eastAsia="Batang"/>
          <w:color w:val="000000"/>
          <w:sz w:val="22"/>
          <w:szCs w:val="22"/>
          <w:lang w:eastAsia="lt-LT"/>
        </w:rPr>
        <w:t xml:space="preserve"> </w:t>
      </w:r>
      <w:proofErr w:type="spellStart"/>
      <w:r w:rsidRPr="00D331C8">
        <w:rPr>
          <w:rFonts w:eastAsia="Batang"/>
          <w:i/>
          <w:color w:val="000000"/>
          <w:sz w:val="22"/>
          <w:szCs w:val="22"/>
          <w:lang w:eastAsia="lt-LT"/>
        </w:rPr>
        <w:t>P</w:t>
      </w:r>
      <w:r w:rsidRPr="00D331C8">
        <w:rPr>
          <w:rFonts w:eastAsia="Batang"/>
          <w:i/>
          <w:iCs/>
          <w:color w:val="000000"/>
          <w:sz w:val="22"/>
          <w:szCs w:val="22"/>
          <w:lang w:eastAsia="lt-LT"/>
        </w:rPr>
        <w:t>amitor</w:t>
      </w:r>
      <w:proofErr w:type="spellEnd"/>
      <w:r w:rsidRPr="00D331C8">
        <w:rPr>
          <w:rFonts w:eastAsia="Batang"/>
          <w:i/>
          <w:iCs/>
          <w:color w:val="000000"/>
          <w:sz w:val="22"/>
          <w:szCs w:val="22"/>
          <w:lang w:eastAsia="lt-LT"/>
        </w:rPr>
        <w:t xml:space="preserve"> </w:t>
      </w:r>
      <w:r w:rsidRPr="00D331C8">
        <w:rPr>
          <w:rFonts w:eastAsia="Batang"/>
          <w:color w:val="000000"/>
          <w:sz w:val="22"/>
          <w:szCs w:val="22"/>
          <w:lang w:eastAsia="lt-LT"/>
        </w:rPr>
        <w:t xml:space="preserve">injekcijas nuo su vėžiu susijusių būklių </w:t>
      </w:r>
      <w:r w:rsidRPr="00D331C8">
        <w:rPr>
          <w:sz w:val="22"/>
          <w:szCs w:val="22"/>
        </w:rPr>
        <w:t>kas 4 savaites</w:t>
      </w:r>
      <w:r w:rsidRPr="00D331C8">
        <w:rPr>
          <w:rFonts w:eastAsia="Batang"/>
          <w:color w:val="000000"/>
          <w:sz w:val="22"/>
          <w:szCs w:val="22"/>
          <w:lang w:eastAsia="lt-LT"/>
        </w:rPr>
        <w:t xml:space="preserve">. ŽON taip pat gali pasireikšti baigus gydymą. </w:t>
      </w:r>
    </w:p>
    <w:p w14:paraId="351CBAE8"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p>
    <w:p w14:paraId="2A3B3405"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Tam, kad sumažinti žandikaulio </w:t>
      </w:r>
      <w:proofErr w:type="spellStart"/>
      <w:r w:rsidRPr="00D331C8">
        <w:rPr>
          <w:rFonts w:eastAsia="Batang"/>
          <w:color w:val="000000"/>
          <w:sz w:val="22"/>
          <w:szCs w:val="22"/>
          <w:lang w:eastAsia="lt-LT"/>
        </w:rPr>
        <w:t>osteonekrozės</w:t>
      </w:r>
      <w:proofErr w:type="spellEnd"/>
      <w:r w:rsidRPr="00D331C8">
        <w:rPr>
          <w:rFonts w:eastAsia="Batang"/>
          <w:color w:val="000000"/>
          <w:sz w:val="22"/>
          <w:szCs w:val="22"/>
          <w:lang w:eastAsia="lt-LT"/>
        </w:rPr>
        <w:t xml:space="preserve"> išsivystymo riziką, turite imtis toliau nurodytų atsargumo priemonių. </w:t>
      </w:r>
    </w:p>
    <w:p w14:paraId="3C476036" w14:textId="77777777" w:rsidR="00EE65C2" w:rsidRPr="00D331C8" w:rsidRDefault="00EE65C2" w:rsidP="00EE65C2">
      <w:pPr>
        <w:suppressAutoHyphens w:val="0"/>
        <w:autoSpaceDE w:val="0"/>
        <w:adjustRightInd w:val="0"/>
        <w:textAlignment w:val="auto"/>
        <w:rPr>
          <w:rFonts w:eastAsia="Batang"/>
          <w:b/>
          <w:bCs/>
          <w:color w:val="000000"/>
          <w:sz w:val="22"/>
          <w:szCs w:val="22"/>
          <w:lang w:eastAsia="lt-LT"/>
        </w:rPr>
      </w:pPr>
    </w:p>
    <w:p w14:paraId="1942BA88" w14:textId="77777777" w:rsidR="00EE65C2" w:rsidRPr="00D331C8" w:rsidRDefault="00EE65C2" w:rsidP="00EE65C2">
      <w:pPr>
        <w:suppressAutoHyphens w:val="0"/>
        <w:autoSpaceDE w:val="0"/>
        <w:adjustRightInd w:val="0"/>
        <w:textAlignment w:val="auto"/>
        <w:rPr>
          <w:rFonts w:eastAsia="Batang"/>
          <w:b/>
          <w:bCs/>
          <w:color w:val="000000"/>
          <w:sz w:val="22"/>
          <w:szCs w:val="22"/>
          <w:lang w:eastAsia="lt-LT"/>
        </w:rPr>
      </w:pPr>
      <w:r w:rsidRPr="00D331C8">
        <w:rPr>
          <w:rFonts w:eastAsia="Batang"/>
          <w:b/>
          <w:bCs/>
          <w:color w:val="000000"/>
          <w:sz w:val="22"/>
          <w:szCs w:val="22"/>
          <w:lang w:eastAsia="lt-LT"/>
        </w:rPr>
        <w:t xml:space="preserve">Prieš pradedant gydymą: </w:t>
      </w:r>
    </w:p>
    <w:p w14:paraId="2FFAAEC0"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Paprašykite gydytojo paaiškinti apie ŽON prieš pradedant gydymą. </w:t>
      </w:r>
    </w:p>
    <w:p w14:paraId="3F0ED032"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Pasiteiraukite gydytojo, ar prieš pradedant gydymą </w:t>
      </w:r>
      <w:proofErr w:type="spellStart"/>
      <w:r w:rsidRPr="00D331C8">
        <w:rPr>
          <w:rFonts w:eastAsia="Batang"/>
          <w:color w:val="000000"/>
          <w:sz w:val="22"/>
          <w:szCs w:val="22"/>
          <w:lang w:eastAsia="lt-LT"/>
        </w:rPr>
        <w:t>pamidronatu</w:t>
      </w:r>
      <w:proofErr w:type="spellEnd"/>
      <w:r w:rsidRPr="00D331C8">
        <w:rPr>
          <w:rFonts w:eastAsia="Batang"/>
          <w:color w:val="000000"/>
          <w:sz w:val="22"/>
          <w:szCs w:val="22"/>
          <w:lang w:eastAsia="lt-LT"/>
        </w:rPr>
        <w:t xml:space="preserve"> </w:t>
      </w:r>
      <w:proofErr w:type="spellStart"/>
      <w:r w:rsidRPr="00D331C8">
        <w:rPr>
          <w:rFonts w:eastAsia="Batang"/>
          <w:i/>
          <w:iCs/>
          <w:color w:val="000000"/>
          <w:sz w:val="22"/>
          <w:szCs w:val="22"/>
          <w:lang w:eastAsia="lt-LT"/>
        </w:rPr>
        <w:t>Pamitor</w:t>
      </w:r>
      <w:proofErr w:type="spellEnd"/>
      <w:r w:rsidRPr="00D331C8">
        <w:rPr>
          <w:rFonts w:eastAsia="Batang"/>
          <w:i/>
          <w:iCs/>
          <w:color w:val="000000"/>
          <w:sz w:val="22"/>
          <w:szCs w:val="22"/>
          <w:lang w:eastAsia="lt-LT"/>
        </w:rPr>
        <w:t xml:space="preserve"> </w:t>
      </w:r>
      <w:r w:rsidRPr="00D331C8">
        <w:rPr>
          <w:rFonts w:eastAsia="Batang"/>
          <w:color w:val="000000"/>
          <w:sz w:val="22"/>
          <w:szCs w:val="22"/>
          <w:lang w:eastAsia="lt-LT"/>
        </w:rPr>
        <w:t>rekomenduojama atlikti</w:t>
      </w:r>
    </w:p>
    <w:p w14:paraId="3655DCD7"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dantų patikrinimą. </w:t>
      </w:r>
    </w:p>
    <w:p w14:paraId="1705F34F"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Pasakykite gydytojui ar slaugytojui (sveikatos priežiūros specialistui), jeigu Jums yra kokių</w:t>
      </w:r>
    </w:p>
    <w:p w14:paraId="5A53D0F3"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nors burnos ar dantų negalavimų. </w:t>
      </w:r>
    </w:p>
    <w:p w14:paraId="5C83DD68"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p>
    <w:p w14:paraId="49D1C489" w14:textId="77777777" w:rsidR="00EE65C2" w:rsidRPr="00D331C8" w:rsidRDefault="00EE65C2" w:rsidP="00EE65C2">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Didesnė ŽON išsivystymo rizika yra pacientams, kuriems atliekamos dantų chirurginės operacijos (pvz., traukiami dantys), kurie netaiko įprastinės dantų priežiūros arba serga dantenų liga, rūko, kuriems taikomi skirtingi vėžio gydymo būdai arba kurie anksčiau gydyti </w:t>
      </w:r>
      <w:proofErr w:type="spellStart"/>
      <w:r w:rsidRPr="00D331C8">
        <w:rPr>
          <w:rFonts w:eastAsia="Batang"/>
          <w:color w:val="000000"/>
          <w:sz w:val="22"/>
          <w:szCs w:val="22"/>
          <w:lang w:eastAsia="lt-LT"/>
        </w:rPr>
        <w:t>bisfosfonatu</w:t>
      </w:r>
      <w:proofErr w:type="spellEnd"/>
      <w:r w:rsidRPr="00D331C8">
        <w:rPr>
          <w:rFonts w:eastAsia="Batang"/>
          <w:color w:val="000000"/>
          <w:sz w:val="22"/>
          <w:szCs w:val="22"/>
          <w:lang w:eastAsia="lt-LT"/>
        </w:rPr>
        <w:t xml:space="preserve"> (vartojamu kaulų sutrikimams gydyti arba jų prevencijai). </w:t>
      </w:r>
    </w:p>
    <w:p w14:paraId="0F6D88E0" w14:textId="77777777" w:rsidR="00EE65C2" w:rsidRPr="00D331C8" w:rsidRDefault="00EE65C2" w:rsidP="00EE65C2">
      <w:pPr>
        <w:suppressAutoHyphens w:val="0"/>
        <w:autoSpaceDE w:val="0"/>
        <w:adjustRightInd w:val="0"/>
        <w:textAlignment w:val="auto"/>
        <w:rPr>
          <w:rFonts w:eastAsia="Batang"/>
          <w:b/>
          <w:bCs/>
          <w:color w:val="000000"/>
          <w:sz w:val="22"/>
          <w:szCs w:val="22"/>
          <w:lang w:eastAsia="lt-LT"/>
        </w:rPr>
      </w:pPr>
    </w:p>
    <w:p w14:paraId="7828A953" w14:textId="77777777" w:rsidR="00EE65C2" w:rsidRPr="00D331C8" w:rsidRDefault="00EE65C2" w:rsidP="00EE65C2">
      <w:pPr>
        <w:suppressAutoHyphens w:val="0"/>
        <w:autoSpaceDE w:val="0"/>
        <w:adjustRightInd w:val="0"/>
        <w:textAlignment w:val="auto"/>
        <w:rPr>
          <w:rFonts w:eastAsia="Batang"/>
          <w:b/>
          <w:bCs/>
          <w:color w:val="000000"/>
          <w:sz w:val="22"/>
          <w:szCs w:val="22"/>
          <w:lang w:eastAsia="lt-LT"/>
        </w:rPr>
      </w:pPr>
      <w:r w:rsidRPr="00D331C8">
        <w:rPr>
          <w:rFonts w:eastAsia="Batang"/>
          <w:b/>
          <w:bCs/>
          <w:color w:val="000000"/>
          <w:sz w:val="22"/>
          <w:szCs w:val="22"/>
          <w:lang w:eastAsia="lt-LT"/>
        </w:rPr>
        <w:t xml:space="preserve">Gydymo metu: </w:t>
      </w:r>
    </w:p>
    <w:p w14:paraId="4AF4DEF2"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Turite palaikyti tinkamą burnos higieną, užtikrinti, kad dantų protezai gerai priglustų, ir reguliariai tikrintis dantis. </w:t>
      </w:r>
    </w:p>
    <w:p w14:paraId="2F19C541"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lastRenderedPageBreak/>
        <w:t xml:space="preserve">• Jeigu Jums taisomi dantys arba numatyta chirurginė dantų procedūra (pvz., danties traukimas), informuokite gydytoją ir pasakykite odontologui, kad esate gydomi </w:t>
      </w:r>
      <w:proofErr w:type="spellStart"/>
      <w:r w:rsidRPr="00D331C8">
        <w:rPr>
          <w:rFonts w:eastAsia="Batang"/>
          <w:color w:val="000000"/>
          <w:sz w:val="22"/>
          <w:szCs w:val="22"/>
          <w:lang w:eastAsia="lt-LT"/>
        </w:rPr>
        <w:t>pamidronatu</w:t>
      </w:r>
      <w:proofErr w:type="spellEnd"/>
      <w:r w:rsidRPr="00D331C8">
        <w:rPr>
          <w:rFonts w:eastAsia="Batang"/>
          <w:color w:val="000000"/>
          <w:sz w:val="22"/>
          <w:szCs w:val="22"/>
          <w:lang w:eastAsia="lt-LT"/>
        </w:rPr>
        <w:t xml:space="preserve"> </w:t>
      </w:r>
      <w:proofErr w:type="spellStart"/>
      <w:r w:rsidRPr="00D331C8">
        <w:rPr>
          <w:rFonts w:eastAsia="Batang"/>
          <w:i/>
          <w:iCs/>
          <w:color w:val="000000"/>
          <w:sz w:val="22"/>
          <w:szCs w:val="22"/>
          <w:lang w:eastAsia="lt-LT"/>
        </w:rPr>
        <w:t>Pamitor</w:t>
      </w:r>
      <w:proofErr w:type="spellEnd"/>
      <w:r w:rsidRPr="00D331C8">
        <w:rPr>
          <w:rFonts w:eastAsia="Batang"/>
          <w:i/>
          <w:iCs/>
          <w:color w:val="000000"/>
          <w:sz w:val="22"/>
          <w:szCs w:val="22"/>
          <w:lang w:eastAsia="lt-LT"/>
        </w:rPr>
        <w:t xml:space="preserve">. </w:t>
      </w:r>
    </w:p>
    <w:p w14:paraId="0AB11234" w14:textId="77777777" w:rsidR="00EE65C2" w:rsidRPr="00D331C8" w:rsidRDefault="00EE65C2" w:rsidP="00EE65C2">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Nedelsdami kreipkitės į savo gydytoją ir odontologą, jeigu patiriate kokių nors burnos ir dantų negalavimų, pvz., ima klibėti dantys, juntate skausmą ar patinimą, negyja žaizdos arba iš jų išsiskiria išskyrų, nes tai gali būti žandikaulio </w:t>
      </w:r>
      <w:proofErr w:type="spellStart"/>
      <w:r w:rsidRPr="00D331C8">
        <w:rPr>
          <w:rFonts w:eastAsia="Batang"/>
          <w:color w:val="000000"/>
          <w:sz w:val="22"/>
          <w:szCs w:val="22"/>
          <w:lang w:eastAsia="lt-LT"/>
        </w:rPr>
        <w:t>osteonekrozės</w:t>
      </w:r>
      <w:proofErr w:type="spellEnd"/>
      <w:r w:rsidRPr="00D331C8">
        <w:rPr>
          <w:rFonts w:eastAsia="Batang"/>
          <w:color w:val="000000"/>
          <w:sz w:val="22"/>
          <w:szCs w:val="22"/>
          <w:lang w:eastAsia="lt-LT"/>
        </w:rPr>
        <w:t xml:space="preserve"> požymiai. </w:t>
      </w:r>
    </w:p>
    <w:p w14:paraId="46140239" w14:textId="77777777" w:rsidR="00EE65C2" w:rsidRPr="00D331C8" w:rsidRDefault="00EE65C2" w:rsidP="00EE65C2">
      <w:pPr>
        <w:suppressAutoHyphens w:val="0"/>
        <w:autoSpaceDN/>
        <w:textAlignment w:val="auto"/>
        <w:rPr>
          <w:rFonts w:eastAsia="Batang"/>
          <w:color w:val="000000"/>
          <w:sz w:val="22"/>
          <w:szCs w:val="22"/>
          <w:lang w:eastAsia="lt-LT"/>
        </w:rPr>
      </w:pPr>
    </w:p>
    <w:p w14:paraId="08A61A6E" w14:textId="77777777" w:rsidR="00EE65C2" w:rsidRDefault="00EE65C2" w:rsidP="00EE65C2">
      <w:pPr>
        <w:suppressAutoHyphens w:val="0"/>
        <w:autoSpaceDN/>
        <w:textAlignment w:val="auto"/>
        <w:rPr>
          <w:rFonts w:eastAsia="Batang"/>
          <w:color w:val="000000"/>
          <w:sz w:val="22"/>
          <w:szCs w:val="22"/>
          <w:lang w:eastAsia="lt-LT"/>
        </w:rPr>
      </w:pPr>
      <w:r w:rsidRPr="00D331C8">
        <w:rPr>
          <w:rFonts w:eastAsia="Batang"/>
          <w:color w:val="000000"/>
          <w:sz w:val="22"/>
          <w:szCs w:val="22"/>
          <w:lang w:eastAsia="lt-LT"/>
        </w:rPr>
        <w:t>Daugiau informacijos skaitykite pakuotės lapelyje.</w:t>
      </w:r>
    </w:p>
    <w:p w14:paraId="675099A4" w14:textId="77777777" w:rsidR="00EE65C2" w:rsidRDefault="00EE65C2" w:rsidP="00EE65C2">
      <w:pPr>
        <w:suppressAutoHyphens w:val="0"/>
        <w:autoSpaceDN/>
        <w:textAlignment w:val="auto"/>
        <w:rPr>
          <w:rFonts w:eastAsia="Batang"/>
          <w:color w:val="000000"/>
          <w:sz w:val="22"/>
          <w:szCs w:val="22"/>
          <w:lang w:eastAsia="lt-LT"/>
        </w:rPr>
      </w:pPr>
    </w:p>
    <w:p w14:paraId="1A2324D0" w14:textId="77777777" w:rsidR="00EE65C2" w:rsidRPr="005E1388" w:rsidRDefault="00EE65C2" w:rsidP="00EE65C2">
      <w:pPr>
        <w:suppressAutoHyphens w:val="0"/>
        <w:autoSpaceDN/>
        <w:textAlignment w:val="auto"/>
        <w:rPr>
          <w:rFonts w:eastAsia="Batang"/>
          <w:color w:val="000000"/>
          <w:sz w:val="22"/>
          <w:szCs w:val="22"/>
          <w:lang w:eastAsia="lt-LT"/>
        </w:rPr>
      </w:pPr>
      <w:proofErr w:type="spellStart"/>
      <w:r w:rsidRPr="005E1388">
        <w:rPr>
          <w:rFonts w:eastAsia="Batang"/>
          <w:color w:val="000000"/>
          <w:sz w:val="22"/>
          <w:szCs w:val="22"/>
          <w:lang w:eastAsia="lt-LT"/>
        </w:rPr>
        <w:t>Chiesi</w:t>
      </w:r>
      <w:proofErr w:type="spellEnd"/>
      <w:r w:rsidRPr="005E1388">
        <w:rPr>
          <w:rFonts w:eastAsia="Batang"/>
          <w:color w:val="000000"/>
          <w:sz w:val="22"/>
          <w:szCs w:val="22"/>
          <w:lang w:eastAsia="lt-LT"/>
        </w:rPr>
        <w:t xml:space="preserve"> </w:t>
      </w:r>
      <w:proofErr w:type="spellStart"/>
      <w:r w:rsidRPr="005E1388">
        <w:rPr>
          <w:rFonts w:eastAsia="Batang"/>
          <w:color w:val="000000"/>
          <w:sz w:val="22"/>
          <w:szCs w:val="22"/>
          <w:lang w:eastAsia="lt-LT"/>
        </w:rPr>
        <w:t>Pharmaceuticals</w:t>
      </w:r>
      <w:proofErr w:type="spellEnd"/>
      <w:r w:rsidRPr="005E1388">
        <w:rPr>
          <w:rFonts w:eastAsia="Batang"/>
          <w:color w:val="000000"/>
          <w:sz w:val="22"/>
          <w:szCs w:val="22"/>
          <w:lang w:eastAsia="lt-LT"/>
        </w:rPr>
        <w:t xml:space="preserve"> </w:t>
      </w:r>
      <w:proofErr w:type="spellStart"/>
      <w:r w:rsidRPr="005E1388">
        <w:rPr>
          <w:rFonts w:eastAsia="Batang"/>
          <w:color w:val="000000"/>
          <w:sz w:val="22"/>
          <w:szCs w:val="22"/>
          <w:lang w:eastAsia="lt-LT"/>
        </w:rPr>
        <w:t>GmbH</w:t>
      </w:r>
      <w:proofErr w:type="spellEnd"/>
    </w:p>
    <w:p w14:paraId="5147F92E" w14:textId="77777777" w:rsidR="00EE65C2" w:rsidRDefault="00EE65C2" w:rsidP="00EE65C2">
      <w:pPr>
        <w:suppressAutoHyphens w:val="0"/>
        <w:autoSpaceDN/>
        <w:spacing w:after="200" w:line="276" w:lineRule="auto"/>
        <w:textAlignment w:val="auto"/>
        <w:rPr>
          <w:b/>
          <w:sz w:val="22"/>
          <w:szCs w:val="22"/>
        </w:rPr>
      </w:pPr>
      <w:bookmarkStart w:id="6" w:name="_GoBack"/>
      <w:bookmarkEnd w:id="6"/>
    </w:p>
    <w:p w14:paraId="512F4DB3" w14:textId="77777777" w:rsidR="00EE65C2" w:rsidRDefault="00EE65C2" w:rsidP="00EE65C2">
      <w:pPr>
        <w:suppressAutoHyphens w:val="0"/>
        <w:autoSpaceDN/>
        <w:spacing w:after="200" w:line="276" w:lineRule="auto"/>
        <w:textAlignment w:val="auto"/>
        <w:rPr>
          <w:b/>
          <w:sz w:val="22"/>
          <w:szCs w:val="22"/>
        </w:rPr>
      </w:pPr>
    </w:p>
    <w:p w14:paraId="292290E3" w14:textId="77777777" w:rsidR="00BB729B" w:rsidRDefault="00BB729B" w:rsidP="00EE65C2">
      <w:pPr>
        <w:rPr>
          <w:b/>
          <w:sz w:val="22"/>
          <w:szCs w:val="22"/>
        </w:rPr>
      </w:pPr>
    </w:p>
    <w:sectPr w:rsidR="00BB729B">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EBC8" w14:textId="77777777" w:rsidR="0041607B" w:rsidRDefault="0041607B">
      <w:r>
        <w:separator/>
      </w:r>
    </w:p>
  </w:endnote>
  <w:endnote w:type="continuationSeparator" w:id="0">
    <w:p w14:paraId="1EE1040A" w14:textId="77777777" w:rsidR="0041607B" w:rsidRDefault="0041607B">
      <w:r>
        <w:continuationSeparator/>
      </w:r>
    </w:p>
  </w:endnote>
  <w:endnote w:type="continuationNotice" w:id="1">
    <w:p w14:paraId="66F29D41" w14:textId="77777777" w:rsidR="0041607B" w:rsidRDefault="00416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B930" w14:textId="77777777" w:rsidR="00947654" w:rsidRDefault="00947654">
    <w:pPr>
      <w:pStyle w:val="Porat"/>
      <w:jc w:val="righ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EE65C2">
      <w:rPr>
        <w:rStyle w:val="Puslapionumeris"/>
        <w:noProof/>
        <w:sz w:val="22"/>
        <w:szCs w:val="22"/>
      </w:rPr>
      <w:t>29</w:t>
    </w:r>
    <w:r>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1A279" w14:textId="77777777" w:rsidR="0041607B" w:rsidRDefault="0041607B">
      <w:r>
        <w:separator/>
      </w:r>
    </w:p>
  </w:footnote>
  <w:footnote w:type="continuationSeparator" w:id="0">
    <w:p w14:paraId="468D74D5" w14:textId="77777777" w:rsidR="0041607B" w:rsidRDefault="0041607B">
      <w:r>
        <w:continuationSeparator/>
      </w:r>
    </w:p>
  </w:footnote>
  <w:footnote w:type="continuationNotice" w:id="1">
    <w:p w14:paraId="0210DB14" w14:textId="77777777" w:rsidR="0041607B" w:rsidRDefault="004160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7520D"/>
    <w:multiLevelType w:val="multilevel"/>
    <w:tmpl w:val="2424CB78"/>
    <w:styleLink w:val="LFO1"/>
    <w:lvl w:ilvl="0">
      <w:numFmt w:val="bullet"/>
      <w:pStyle w:val="BT-EMEASMCA"/>
      <w:lvlText w:val="-"/>
      <w:lvlJc w:val="left"/>
      <w:pPr>
        <w:ind w:left="720" w:hanging="363"/>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02F6013"/>
    <w:multiLevelType w:val="multilevel"/>
    <w:tmpl w:val="0C96506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54B0596"/>
    <w:multiLevelType w:val="hybridMultilevel"/>
    <w:tmpl w:val="920C7F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93128"/>
    <w:multiLevelType w:val="multilevel"/>
    <w:tmpl w:val="1676EC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9B"/>
    <w:rsid w:val="000C4DDC"/>
    <w:rsid w:val="00106217"/>
    <w:rsid w:val="00120A39"/>
    <w:rsid w:val="00331836"/>
    <w:rsid w:val="003421E1"/>
    <w:rsid w:val="00372314"/>
    <w:rsid w:val="00374439"/>
    <w:rsid w:val="003D458E"/>
    <w:rsid w:val="0041607B"/>
    <w:rsid w:val="004375AD"/>
    <w:rsid w:val="00440D33"/>
    <w:rsid w:val="00446E42"/>
    <w:rsid w:val="00454E64"/>
    <w:rsid w:val="00482AE3"/>
    <w:rsid w:val="004A7049"/>
    <w:rsid w:val="004A7983"/>
    <w:rsid w:val="00536B8A"/>
    <w:rsid w:val="005937BD"/>
    <w:rsid w:val="005C0EA6"/>
    <w:rsid w:val="005E1388"/>
    <w:rsid w:val="00603BF8"/>
    <w:rsid w:val="00636D7F"/>
    <w:rsid w:val="00696269"/>
    <w:rsid w:val="006A46C3"/>
    <w:rsid w:val="006D1D26"/>
    <w:rsid w:val="006F76F7"/>
    <w:rsid w:val="0087292E"/>
    <w:rsid w:val="008757D5"/>
    <w:rsid w:val="008C4EE3"/>
    <w:rsid w:val="008E41D8"/>
    <w:rsid w:val="009349DE"/>
    <w:rsid w:val="00947654"/>
    <w:rsid w:val="00AA639D"/>
    <w:rsid w:val="00AC4ABB"/>
    <w:rsid w:val="00B70962"/>
    <w:rsid w:val="00BB729B"/>
    <w:rsid w:val="00CB6EFC"/>
    <w:rsid w:val="00CD3278"/>
    <w:rsid w:val="00D21AF2"/>
    <w:rsid w:val="00D231B1"/>
    <w:rsid w:val="00D25747"/>
    <w:rsid w:val="00D331C8"/>
    <w:rsid w:val="00DD68A2"/>
    <w:rsid w:val="00E12689"/>
    <w:rsid w:val="00E42D5D"/>
    <w:rsid w:val="00ED49E1"/>
    <w:rsid w:val="00EE65C2"/>
    <w:rsid w:val="00EF3FAB"/>
    <w:rsid w:val="00F731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3C89E-D9C2-4B94-AEBC-FFBEC604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40D33"/>
    <w:pPr>
      <w:suppressAutoHyphens/>
      <w:autoSpaceDN w:val="0"/>
      <w:textAlignment w:val="baseline"/>
    </w:pPr>
    <w:rPr>
      <w:rFonts w:ascii="Times New Roman" w:eastAsia="Times New Roman" w:hAnsi="Times New Roman"/>
      <w:sz w:val="28"/>
      <w:lang w:eastAsia="en-US"/>
    </w:rPr>
  </w:style>
  <w:style w:type="paragraph" w:styleId="Antrat4">
    <w:name w:val="heading 4"/>
    <w:basedOn w:val="prastasis"/>
    <w:next w:val="prastasis"/>
    <w:link w:val="Antrat4Diagrama"/>
    <w:rsid w:val="00BB729B"/>
    <w:pPr>
      <w:keepNext/>
      <w:spacing w:before="240" w:after="60"/>
      <w:outlineLvl w:val="3"/>
    </w:pPr>
    <w:rPr>
      <w:rFonts w:ascii="Calibri" w:eastAsia="Calibri" w:hAnsi="Calibr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sid w:val="00BB729B"/>
    <w:rPr>
      <w:rFonts w:ascii="Calibri" w:eastAsia="Calibri" w:hAnsi="Calibri" w:cs="Times New Roman"/>
      <w:b/>
      <w:bCs/>
      <w:sz w:val="28"/>
      <w:szCs w:val="28"/>
    </w:rPr>
  </w:style>
  <w:style w:type="paragraph" w:styleId="Pagrindinistekstas">
    <w:name w:val="Body Text"/>
    <w:basedOn w:val="prastasis"/>
    <w:link w:val="PagrindinistekstasDiagrama"/>
    <w:rsid w:val="00BB7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Calibri"/>
      <w:spacing w:val="-3"/>
      <w:sz w:val="20"/>
      <w:lang w:eastAsia="lt-LT"/>
    </w:rPr>
  </w:style>
  <w:style w:type="character" w:customStyle="1" w:styleId="PagrindinistekstasDiagrama">
    <w:name w:val="Pagrindinis tekstas Diagrama"/>
    <w:link w:val="Pagrindinistekstas"/>
    <w:rsid w:val="00BB729B"/>
    <w:rPr>
      <w:rFonts w:ascii="Times New Roman" w:eastAsia="Calibri" w:hAnsi="Times New Roman" w:cs="Times New Roman"/>
      <w:spacing w:val="-3"/>
      <w:sz w:val="20"/>
      <w:szCs w:val="20"/>
      <w:lang w:eastAsia="lt-LT"/>
    </w:rPr>
  </w:style>
  <w:style w:type="paragraph" w:styleId="Pagrindinistekstas2">
    <w:name w:val="Body Text 2"/>
    <w:basedOn w:val="prastasis"/>
    <w:link w:val="Pagrindinistekstas2Diagrama"/>
    <w:rsid w:val="00BB7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Calibri"/>
      <w:spacing w:val="-3"/>
      <w:sz w:val="20"/>
      <w:lang w:eastAsia="lt-LT"/>
    </w:rPr>
  </w:style>
  <w:style w:type="character" w:customStyle="1" w:styleId="Pagrindinistekstas2Diagrama">
    <w:name w:val="Pagrindinis tekstas 2 Diagrama"/>
    <w:link w:val="Pagrindinistekstas2"/>
    <w:rsid w:val="00BB729B"/>
    <w:rPr>
      <w:rFonts w:ascii="Times New Roman" w:eastAsia="Calibri" w:hAnsi="Times New Roman" w:cs="Times New Roman"/>
      <w:spacing w:val="-3"/>
      <w:sz w:val="20"/>
      <w:szCs w:val="20"/>
      <w:lang w:eastAsia="lt-LT"/>
    </w:rPr>
  </w:style>
  <w:style w:type="paragraph" w:styleId="Pavadinimas">
    <w:name w:val="Title"/>
    <w:basedOn w:val="prastasis"/>
    <w:link w:val="PavadinimasDiagrama"/>
    <w:autoRedefine/>
    <w:rsid w:val="00BB729B"/>
    <w:pPr>
      <w:outlineLvl w:val="0"/>
    </w:pPr>
    <w:rPr>
      <w:rFonts w:eastAsia="Calibri"/>
      <w:kern w:val="3"/>
      <w:sz w:val="20"/>
      <w:lang w:eastAsia="lt-LT"/>
    </w:rPr>
  </w:style>
  <w:style w:type="character" w:customStyle="1" w:styleId="PavadinimasDiagrama">
    <w:name w:val="Pavadinimas Diagrama"/>
    <w:link w:val="Pavadinimas"/>
    <w:rsid w:val="00BB729B"/>
    <w:rPr>
      <w:rFonts w:ascii="Times New Roman" w:eastAsia="Calibri" w:hAnsi="Times New Roman" w:cs="Times New Roman"/>
      <w:kern w:val="3"/>
      <w:sz w:val="20"/>
      <w:szCs w:val="20"/>
      <w:lang w:eastAsia="lt-LT"/>
    </w:rPr>
  </w:style>
  <w:style w:type="paragraph" w:customStyle="1" w:styleId="BTEMEASMCA">
    <w:name w:val="BT EMEA_SMCA"/>
    <w:basedOn w:val="prastasis"/>
    <w:autoRedefine/>
    <w:rsid w:val="00BB729B"/>
    <w:rPr>
      <w:rFonts w:eastAsia="Calibri"/>
      <w:sz w:val="22"/>
      <w:szCs w:val="22"/>
      <w:lang w:eastAsia="lt-LT"/>
    </w:rPr>
  </w:style>
  <w:style w:type="character" w:customStyle="1" w:styleId="BTEMEASMCAChar">
    <w:name w:val="BT EMEA_SMCA Char"/>
    <w:rsid w:val="00BB729B"/>
    <w:rPr>
      <w:rFonts w:ascii="Times New Roman" w:eastAsia="Calibri" w:hAnsi="Times New Roman" w:cs="Times New Roman"/>
      <w:sz w:val="20"/>
      <w:szCs w:val="20"/>
      <w:lang w:eastAsia="lt-LT"/>
    </w:rPr>
  </w:style>
  <w:style w:type="paragraph" w:customStyle="1" w:styleId="BTuEMEASMCA">
    <w:name w:val="BT(u) EMEA_SMCA"/>
    <w:basedOn w:val="BTEMEASMCA"/>
    <w:autoRedefine/>
    <w:rsid w:val="00BB729B"/>
    <w:rPr>
      <w:u w:val="single"/>
    </w:rPr>
  </w:style>
  <w:style w:type="paragraph" w:customStyle="1" w:styleId="BT-EMEASMCA">
    <w:name w:val="BT- EMEA_SMCA"/>
    <w:basedOn w:val="BTEMEASMCA"/>
    <w:autoRedefine/>
    <w:rsid w:val="00440D33"/>
    <w:pPr>
      <w:numPr>
        <w:numId w:val="1"/>
      </w:numPr>
      <w:tabs>
        <w:tab w:val="left" w:pos="360"/>
      </w:tabs>
    </w:pPr>
  </w:style>
  <w:style w:type="paragraph" w:customStyle="1" w:styleId="PI-3EMEASMCA">
    <w:name w:val="PI-3 EMEA_SMCA"/>
    <w:basedOn w:val="prastasis"/>
    <w:autoRedefine/>
    <w:rsid w:val="00BB729B"/>
    <w:pPr>
      <w:spacing w:line="220" w:lineRule="exact"/>
    </w:pPr>
    <w:rPr>
      <w:b/>
      <w:bCs/>
      <w:spacing w:val="-3"/>
      <w:sz w:val="22"/>
      <w:szCs w:val="22"/>
    </w:rPr>
  </w:style>
  <w:style w:type="paragraph" w:styleId="Porat">
    <w:name w:val="footer"/>
    <w:basedOn w:val="prastasis"/>
    <w:link w:val="PoratDiagrama"/>
    <w:rsid w:val="00BB729B"/>
    <w:pPr>
      <w:tabs>
        <w:tab w:val="center" w:pos="4819"/>
        <w:tab w:val="right" w:pos="9638"/>
      </w:tabs>
    </w:pPr>
    <w:rPr>
      <w:rFonts w:eastAsia="Calibri"/>
      <w:sz w:val="20"/>
      <w:lang w:eastAsia="lt-LT"/>
    </w:rPr>
  </w:style>
  <w:style w:type="character" w:customStyle="1" w:styleId="PoratDiagrama">
    <w:name w:val="Poraštė Diagrama"/>
    <w:link w:val="Porat"/>
    <w:rsid w:val="00BB729B"/>
    <w:rPr>
      <w:rFonts w:ascii="Times New Roman" w:eastAsia="Calibri" w:hAnsi="Times New Roman" w:cs="Times New Roman"/>
      <w:sz w:val="20"/>
      <w:szCs w:val="20"/>
      <w:lang w:eastAsia="lt-LT"/>
    </w:rPr>
  </w:style>
  <w:style w:type="character" w:styleId="Puslapionumeris">
    <w:name w:val="page number"/>
    <w:rsid w:val="00BB729B"/>
    <w:rPr>
      <w:rFonts w:cs="Times New Roman"/>
    </w:rPr>
  </w:style>
  <w:style w:type="paragraph" w:styleId="Komentarotekstas">
    <w:name w:val="annotation text"/>
    <w:basedOn w:val="prastasis"/>
    <w:link w:val="KomentarotekstasDiagrama"/>
    <w:rsid w:val="00BB729B"/>
    <w:rPr>
      <w:rFonts w:eastAsia="Calibri"/>
      <w:sz w:val="20"/>
      <w:lang w:eastAsia="lt-LT"/>
    </w:rPr>
  </w:style>
  <w:style w:type="character" w:customStyle="1" w:styleId="KomentarotekstasDiagrama">
    <w:name w:val="Komentaro tekstas Diagrama"/>
    <w:link w:val="Komentarotekstas"/>
    <w:rsid w:val="00BB729B"/>
    <w:rPr>
      <w:rFonts w:ascii="Times New Roman" w:eastAsia="Calibri" w:hAnsi="Times New Roman" w:cs="Times New Roman"/>
      <w:sz w:val="20"/>
      <w:szCs w:val="20"/>
      <w:lang w:eastAsia="lt-LT"/>
    </w:rPr>
  </w:style>
  <w:style w:type="paragraph" w:styleId="Paprastasistekstas">
    <w:name w:val="Plain Text"/>
    <w:basedOn w:val="prastasis"/>
    <w:link w:val="PaprastasistekstasDiagrama"/>
    <w:rsid w:val="00BB729B"/>
    <w:rPr>
      <w:rFonts w:ascii="Courier New" w:eastAsia="SimSun" w:hAnsi="Courier New"/>
      <w:sz w:val="20"/>
      <w:lang w:val="en-US" w:eastAsia="lt-LT"/>
    </w:rPr>
  </w:style>
  <w:style w:type="character" w:customStyle="1" w:styleId="PaprastasistekstasDiagrama">
    <w:name w:val="Paprastasis tekstas Diagrama"/>
    <w:link w:val="Paprastasistekstas"/>
    <w:rsid w:val="00BB729B"/>
    <w:rPr>
      <w:rFonts w:ascii="Courier New" w:eastAsia="SimSun" w:hAnsi="Courier New" w:cs="Times New Roman"/>
      <w:sz w:val="20"/>
      <w:szCs w:val="20"/>
      <w:lang w:val="en-US" w:eastAsia="lt-LT"/>
    </w:rPr>
  </w:style>
  <w:style w:type="paragraph" w:styleId="Pagrindiniotekstotrauka">
    <w:name w:val="Body Text Indent"/>
    <w:basedOn w:val="prastasis"/>
    <w:link w:val="PagrindiniotekstotraukaDiagrama"/>
    <w:rsid w:val="00BB729B"/>
    <w:pPr>
      <w:spacing w:after="120"/>
      <w:ind w:left="283"/>
    </w:pPr>
    <w:rPr>
      <w:rFonts w:eastAsia="Calibri"/>
      <w:sz w:val="20"/>
    </w:rPr>
  </w:style>
  <w:style w:type="character" w:customStyle="1" w:styleId="PagrindiniotekstotraukaDiagrama">
    <w:name w:val="Pagrindinio teksto įtrauka Diagrama"/>
    <w:link w:val="Pagrindiniotekstotrauka"/>
    <w:rsid w:val="00BB729B"/>
    <w:rPr>
      <w:rFonts w:ascii="Times New Roman" w:eastAsia="Calibri" w:hAnsi="Times New Roman" w:cs="Times New Roman"/>
      <w:sz w:val="20"/>
      <w:szCs w:val="20"/>
    </w:rPr>
  </w:style>
  <w:style w:type="paragraph" w:customStyle="1" w:styleId="Text">
    <w:name w:val="Text"/>
    <w:basedOn w:val="prastasis"/>
    <w:rsid w:val="00BB729B"/>
    <w:pPr>
      <w:spacing w:before="120"/>
      <w:jc w:val="both"/>
    </w:pPr>
    <w:rPr>
      <w:sz w:val="24"/>
      <w:szCs w:val="24"/>
      <w:lang w:val="hu-HU" w:eastAsia="hu-HU"/>
    </w:rPr>
  </w:style>
  <w:style w:type="paragraph" w:customStyle="1" w:styleId="CM7">
    <w:name w:val="CM7"/>
    <w:basedOn w:val="prastasis"/>
    <w:next w:val="prastasis"/>
    <w:rsid w:val="00BB729B"/>
    <w:pPr>
      <w:widowControl w:val="0"/>
      <w:autoSpaceDE w:val="0"/>
      <w:spacing w:after="260"/>
    </w:pPr>
    <w:rPr>
      <w:rFonts w:eastAsia="Calibri"/>
      <w:sz w:val="24"/>
      <w:szCs w:val="24"/>
      <w:lang w:val="en-GB" w:eastAsia="en-GB"/>
    </w:rPr>
  </w:style>
  <w:style w:type="character" w:styleId="Hipersaitas">
    <w:name w:val="Hyperlink"/>
    <w:rsid w:val="00BB729B"/>
    <w:rPr>
      <w:rFonts w:cs="Times New Roman"/>
      <w:color w:val="0000FF"/>
      <w:u w:val="single"/>
    </w:rPr>
  </w:style>
  <w:style w:type="paragraph" w:styleId="Debesliotekstas">
    <w:name w:val="Balloon Text"/>
    <w:basedOn w:val="prastasis"/>
    <w:link w:val="DebesliotekstasDiagrama"/>
    <w:rsid w:val="00BB729B"/>
    <w:rPr>
      <w:rFonts w:ascii="Segoe UI" w:hAnsi="Segoe UI" w:cs="Segoe UI"/>
      <w:sz w:val="18"/>
      <w:szCs w:val="18"/>
    </w:rPr>
  </w:style>
  <w:style w:type="character" w:customStyle="1" w:styleId="DebesliotekstasDiagrama">
    <w:name w:val="Debesėlio tekstas Diagrama"/>
    <w:link w:val="Debesliotekstas"/>
    <w:rsid w:val="00BB729B"/>
    <w:rPr>
      <w:rFonts w:ascii="Segoe UI" w:eastAsia="Times New Roman" w:hAnsi="Segoe UI" w:cs="Segoe UI"/>
      <w:sz w:val="18"/>
      <w:szCs w:val="18"/>
    </w:rPr>
  </w:style>
  <w:style w:type="numbering" w:customStyle="1" w:styleId="LFO1">
    <w:name w:val="LFO1"/>
    <w:basedOn w:val="Sraonra"/>
    <w:rsid w:val="00BB729B"/>
    <w:pPr>
      <w:numPr>
        <w:numId w:val="1"/>
      </w:numPr>
    </w:pPr>
  </w:style>
  <w:style w:type="paragraph" w:customStyle="1" w:styleId="Default">
    <w:name w:val="Default"/>
    <w:uiPriority w:val="99"/>
    <w:rsid w:val="00440D33"/>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unhideWhenUsed/>
    <w:rsid w:val="00440D33"/>
    <w:pPr>
      <w:tabs>
        <w:tab w:val="center" w:pos="4819"/>
        <w:tab w:val="right" w:pos="9638"/>
      </w:tabs>
    </w:pPr>
  </w:style>
  <w:style w:type="character" w:customStyle="1" w:styleId="AntratsDiagrama">
    <w:name w:val="Antraštės Diagrama"/>
    <w:basedOn w:val="Numatytasispastraiposriftas"/>
    <w:link w:val="Antrats"/>
    <w:uiPriority w:val="99"/>
    <w:rsid w:val="00440D33"/>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E202-AD07-4C15-988B-68DF50CA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37082</Words>
  <Characters>21138</Characters>
  <Application>Microsoft Office Word</Application>
  <DocSecurity>0</DocSecurity>
  <Lines>176</Lines>
  <Paragraphs>116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5.	KIEKIS (MASĖ, TŪRIS ARBA VIENETAI)</vt:lpstr>
      <vt:lpstr>6.	KITA</vt:lpstr>
    </vt:vector>
  </TitlesOfParts>
  <Company/>
  <LinksUpToDate>false</LinksUpToDate>
  <CharactersWithSpaces>58104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2018-12-18T12:19:00Z</dcterms:created>
  <dcterms:modified xsi:type="dcterms:W3CDTF">2018-12-18T12:21:00Z</dcterms:modified>
</cp:coreProperties>
</file>