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57312" w14:textId="77777777" w:rsidR="009139C4" w:rsidRPr="005B7EEE" w:rsidRDefault="009139C4">
      <w:pPr>
        <w:rPr>
          <w:sz w:val="22"/>
          <w:szCs w:val="22"/>
        </w:rPr>
      </w:pPr>
    </w:p>
    <w:p w14:paraId="716C364E" w14:textId="77777777" w:rsidR="009139C4" w:rsidRPr="005B7EEE" w:rsidRDefault="009139C4">
      <w:pPr>
        <w:rPr>
          <w:sz w:val="22"/>
          <w:szCs w:val="22"/>
        </w:rPr>
      </w:pPr>
    </w:p>
    <w:p w14:paraId="5F6C3416" w14:textId="77777777" w:rsidR="009139C4" w:rsidRPr="005B7EEE" w:rsidRDefault="009139C4">
      <w:pPr>
        <w:rPr>
          <w:sz w:val="22"/>
          <w:szCs w:val="22"/>
        </w:rPr>
      </w:pPr>
    </w:p>
    <w:p w14:paraId="5517239B" w14:textId="77777777" w:rsidR="009139C4" w:rsidRPr="005B7EEE" w:rsidRDefault="009139C4">
      <w:pPr>
        <w:rPr>
          <w:sz w:val="22"/>
          <w:szCs w:val="22"/>
        </w:rPr>
      </w:pPr>
    </w:p>
    <w:p w14:paraId="73BDD58F" w14:textId="77777777" w:rsidR="009139C4" w:rsidRPr="005B7EEE" w:rsidRDefault="009139C4">
      <w:pPr>
        <w:rPr>
          <w:sz w:val="22"/>
          <w:szCs w:val="22"/>
        </w:rPr>
      </w:pPr>
    </w:p>
    <w:p w14:paraId="54B6D080" w14:textId="77777777" w:rsidR="009139C4" w:rsidRPr="005B7EEE" w:rsidRDefault="009139C4">
      <w:pPr>
        <w:rPr>
          <w:sz w:val="22"/>
          <w:szCs w:val="22"/>
        </w:rPr>
      </w:pPr>
    </w:p>
    <w:p w14:paraId="04699A97" w14:textId="77777777" w:rsidR="009139C4" w:rsidRPr="005B7EEE" w:rsidRDefault="009139C4">
      <w:pPr>
        <w:rPr>
          <w:sz w:val="22"/>
          <w:szCs w:val="22"/>
        </w:rPr>
      </w:pPr>
    </w:p>
    <w:p w14:paraId="625C4F65" w14:textId="77777777" w:rsidR="009139C4" w:rsidRPr="005B7EEE" w:rsidRDefault="009139C4">
      <w:pPr>
        <w:rPr>
          <w:sz w:val="22"/>
          <w:szCs w:val="22"/>
        </w:rPr>
      </w:pPr>
    </w:p>
    <w:p w14:paraId="0A5ECCE8" w14:textId="77777777" w:rsidR="009139C4" w:rsidRPr="005B7EEE" w:rsidRDefault="009139C4">
      <w:pPr>
        <w:rPr>
          <w:sz w:val="22"/>
          <w:szCs w:val="22"/>
        </w:rPr>
      </w:pPr>
    </w:p>
    <w:p w14:paraId="71E79361" w14:textId="77777777" w:rsidR="009139C4" w:rsidRPr="005B7EEE" w:rsidRDefault="009139C4">
      <w:pPr>
        <w:rPr>
          <w:sz w:val="22"/>
          <w:szCs w:val="22"/>
        </w:rPr>
      </w:pPr>
    </w:p>
    <w:p w14:paraId="5C0DEBCB" w14:textId="77777777" w:rsidR="009139C4" w:rsidRPr="005B7EEE" w:rsidRDefault="009139C4">
      <w:pPr>
        <w:rPr>
          <w:sz w:val="22"/>
          <w:szCs w:val="22"/>
        </w:rPr>
      </w:pPr>
    </w:p>
    <w:p w14:paraId="1D1BB8D1" w14:textId="77777777" w:rsidR="009139C4" w:rsidRPr="005B7EEE" w:rsidRDefault="009139C4">
      <w:pPr>
        <w:pStyle w:val="BTEMEASMCA"/>
      </w:pPr>
    </w:p>
    <w:p w14:paraId="4B8DFD3F" w14:textId="77777777" w:rsidR="009139C4" w:rsidRPr="005B7EEE" w:rsidRDefault="009139C4">
      <w:pPr>
        <w:pStyle w:val="BTEMEASMCA"/>
      </w:pPr>
    </w:p>
    <w:p w14:paraId="21393321" w14:textId="77777777" w:rsidR="009139C4" w:rsidRPr="005B7EEE" w:rsidRDefault="009139C4">
      <w:pPr>
        <w:pStyle w:val="BTEMEASMCA"/>
      </w:pPr>
    </w:p>
    <w:p w14:paraId="2A6B3947" w14:textId="77777777" w:rsidR="009139C4" w:rsidRPr="005B7EEE" w:rsidRDefault="009139C4">
      <w:pPr>
        <w:pStyle w:val="BTEMEASMCA"/>
      </w:pPr>
    </w:p>
    <w:p w14:paraId="6E812CC9" w14:textId="77777777" w:rsidR="009139C4" w:rsidRPr="005B7EEE" w:rsidRDefault="009139C4">
      <w:pPr>
        <w:pStyle w:val="BTEMEASMCA"/>
      </w:pPr>
    </w:p>
    <w:p w14:paraId="6CA00C9C" w14:textId="77777777" w:rsidR="009139C4" w:rsidRPr="005B7EEE" w:rsidRDefault="009139C4">
      <w:pPr>
        <w:pStyle w:val="BTEMEASMCA"/>
      </w:pPr>
    </w:p>
    <w:p w14:paraId="5310A499" w14:textId="77777777" w:rsidR="009139C4" w:rsidRPr="005B7EEE" w:rsidRDefault="009139C4">
      <w:pPr>
        <w:pStyle w:val="BTEMEASMCA"/>
      </w:pPr>
    </w:p>
    <w:p w14:paraId="40875906" w14:textId="77777777" w:rsidR="009139C4" w:rsidRPr="005B7EEE" w:rsidRDefault="009139C4">
      <w:pPr>
        <w:pStyle w:val="BTEMEASMCA"/>
      </w:pPr>
    </w:p>
    <w:p w14:paraId="236F140C" w14:textId="77777777" w:rsidR="009139C4" w:rsidRPr="005B7EEE" w:rsidRDefault="009139C4">
      <w:pPr>
        <w:pStyle w:val="BTEMEASMCA"/>
      </w:pPr>
    </w:p>
    <w:p w14:paraId="7760D42B" w14:textId="77777777" w:rsidR="009139C4" w:rsidRPr="005B7EEE" w:rsidRDefault="0005773E">
      <w:pPr>
        <w:pStyle w:val="BTEMEASMCA"/>
      </w:pPr>
      <w:r w:rsidRPr="005B7EEE">
        <w:t xml:space="preserve"> </w:t>
      </w:r>
    </w:p>
    <w:p w14:paraId="58B85E38" w14:textId="77777777" w:rsidR="009139C4" w:rsidRPr="005B7EEE" w:rsidRDefault="009139C4">
      <w:pPr>
        <w:pStyle w:val="BTEMEASMCA"/>
      </w:pPr>
    </w:p>
    <w:p w14:paraId="34037A10" w14:textId="77777777" w:rsidR="009139C4" w:rsidRPr="005B7EEE" w:rsidRDefault="009139C4">
      <w:pPr>
        <w:pStyle w:val="BTEMEASMCA"/>
      </w:pPr>
    </w:p>
    <w:p w14:paraId="046E8AFD" w14:textId="77777777" w:rsidR="009139C4" w:rsidRPr="005B7EEE" w:rsidRDefault="009139C4">
      <w:pPr>
        <w:pStyle w:val="BTEMEASMCA"/>
      </w:pPr>
    </w:p>
    <w:p w14:paraId="1FD6B0DA" w14:textId="77777777" w:rsidR="009139C4" w:rsidRPr="005B7EEE" w:rsidRDefault="009139C4">
      <w:pPr>
        <w:pStyle w:val="TTEMEASMCA"/>
        <w:rPr>
          <w:lang w:val="lt-LT"/>
        </w:rPr>
      </w:pPr>
      <w:r w:rsidRPr="005B7EEE">
        <w:rPr>
          <w:lang w:val="lt-LT"/>
        </w:rPr>
        <w:t>I PRIEDAS</w:t>
      </w:r>
      <w:r w:rsidR="009626E0" w:rsidRPr="005B7EEE">
        <w:rPr>
          <w:lang w:val="lt-LT"/>
        </w:rPr>
        <w:fldChar w:fldCharType="begin"/>
      </w:r>
      <w:r w:rsidR="009626E0" w:rsidRPr="005B7EEE">
        <w:rPr>
          <w:lang w:val="lt-LT"/>
        </w:rPr>
        <w:instrText xml:space="preserve"> DOCVARIABLE VAULT_ND_3513c7fe-8da7-41c1-8a6d-b123cd36d9f2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0A4B63BB" w14:textId="77777777" w:rsidR="009139C4" w:rsidRPr="005B7EEE" w:rsidRDefault="009139C4">
      <w:pPr>
        <w:pStyle w:val="BTEMEASMCA"/>
      </w:pPr>
    </w:p>
    <w:p w14:paraId="093DA9D2" w14:textId="77777777" w:rsidR="009139C4" w:rsidRPr="005B7EEE" w:rsidRDefault="009139C4">
      <w:pPr>
        <w:pStyle w:val="TTEMEASMCA"/>
        <w:rPr>
          <w:lang w:val="lt-LT"/>
        </w:rPr>
      </w:pPr>
      <w:r w:rsidRPr="005B7EEE">
        <w:rPr>
          <w:lang w:val="lt-LT"/>
        </w:rPr>
        <w:t>PREPARATO CHARAKTERISTIKŲ SANTRAUKA</w:t>
      </w:r>
      <w:r w:rsidR="009626E0" w:rsidRPr="005B7EEE">
        <w:rPr>
          <w:lang w:val="lt-LT"/>
        </w:rPr>
        <w:fldChar w:fldCharType="begin"/>
      </w:r>
      <w:r w:rsidR="009626E0" w:rsidRPr="005B7EEE">
        <w:rPr>
          <w:lang w:val="lt-LT"/>
        </w:rPr>
        <w:instrText xml:space="preserve"> DOCVARIABLE VAULT_ND_073ba215-23e5-4e30-ab2f-4264466f4a6a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1DA88933" w14:textId="77777777" w:rsidR="009139C4" w:rsidRPr="005B7EEE" w:rsidRDefault="009139C4">
      <w:pPr>
        <w:pStyle w:val="PI-1EMEASMCA"/>
        <w:pageBreakBefore/>
      </w:pPr>
      <w:r w:rsidRPr="005B7EEE">
        <w:lastRenderedPageBreak/>
        <w:t>1.</w:t>
      </w:r>
      <w:r w:rsidRPr="005B7EEE">
        <w:tab/>
        <w:t>VAISTINIO PREPARATO PAVADINIMAS</w:t>
      </w:r>
      <w:r w:rsidR="00813A63">
        <w:fldChar w:fldCharType="begin"/>
      </w:r>
      <w:r w:rsidR="00813A63">
        <w:instrText xml:space="preserve"> DOCVARIABLE VAULT_ND_3d73e763-03c5-42c4-af30-885c7a3eb928 \* MERGEFORMAT </w:instrText>
      </w:r>
      <w:r w:rsidR="00813A63">
        <w:fldChar w:fldCharType="separate"/>
      </w:r>
      <w:r w:rsidR="009626E0" w:rsidRPr="005B7EEE">
        <w:t xml:space="preserve"> </w:t>
      </w:r>
      <w:r w:rsidR="00813A63">
        <w:fldChar w:fldCharType="end"/>
      </w:r>
    </w:p>
    <w:p w14:paraId="65A42DEF" w14:textId="77777777" w:rsidR="009139C4" w:rsidRPr="005B7EEE" w:rsidRDefault="009139C4">
      <w:pPr>
        <w:pStyle w:val="BTEMEASMCA"/>
      </w:pPr>
    </w:p>
    <w:p w14:paraId="668323CE" w14:textId="77777777" w:rsidR="009139C4" w:rsidRPr="005B7EEE" w:rsidRDefault="009139C4">
      <w:pPr>
        <w:rPr>
          <w:sz w:val="22"/>
          <w:szCs w:val="22"/>
        </w:rPr>
      </w:pPr>
      <w:r w:rsidRPr="005B7EEE">
        <w:rPr>
          <w:sz w:val="22"/>
          <w:szCs w:val="22"/>
        </w:rPr>
        <w:t>Plaquenil 200 mg plėvele dengtos tabletės</w:t>
      </w:r>
    </w:p>
    <w:p w14:paraId="50018AF3" w14:textId="77777777" w:rsidR="009139C4" w:rsidRPr="005B7EEE" w:rsidRDefault="009139C4">
      <w:pPr>
        <w:pStyle w:val="BTEMEASMCA"/>
      </w:pPr>
    </w:p>
    <w:p w14:paraId="663C6271" w14:textId="77777777" w:rsidR="009139C4" w:rsidRPr="005B7EEE" w:rsidRDefault="009139C4">
      <w:pPr>
        <w:pStyle w:val="BTEMEASMCA"/>
      </w:pPr>
    </w:p>
    <w:p w14:paraId="359984E9" w14:textId="77777777" w:rsidR="009139C4" w:rsidRPr="005B7EEE" w:rsidRDefault="009139C4">
      <w:pPr>
        <w:pStyle w:val="PI-1EMEASMCA"/>
      </w:pPr>
      <w:r w:rsidRPr="005B7EEE">
        <w:t>2.</w:t>
      </w:r>
      <w:r w:rsidRPr="005B7EEE">
        <w:tab/>
        <w:t>KOKYBINĖ IR KIEKYBINĖ SUDĖTIS</w:t>
      </w:r>
      <w:r w:rsidR="00813A63">
        <w:fldChar w:fldCharType="begin"/>
      </w:r>
      <w:r w:rsidR="00813A63">
        <w:instrText xml:space="preserve"> DOCVARIABLE VAULT_ND_5e325786-8f89-4225-834c-4fd160fb7c55 \* MERGEFORMAT </w:instrText>
      </w:r>
      <w:r w:rsidR="00813A63">
        <w:fldChar w:fldCharType="separate"/>
      </w:r>
      <w:r w:rsidR="009626E0" w:rsidRPr="005B7EEE">
        <w:t xml:space="preserve"> </w:t>
      </w:r>
      <w:r w:rsidR="00813A63">
        <w:fldChar w:fldCharType="end"/>
      </w:r>
    </w:p>
    <w:p w14:paraId="5D8C9BC9" w14:textId="77777777" w:rsidR="009139C4" w:rsidRPr="005B7EEE" w:rsidRDefault="009139C4">
      <w:pPr>
        <w:pStyle w:val="BTEMEASMCA"/>
      </w:pPr>
    </w:p>
    <w:p w14:paraId="7641503F" w14:textId="77777777" w:rsidR="009139C4" w:rsidRPr="005B7EEE" w:rsidRDefault="009139C4">
      <w:pPr>
        <w:ind w:left="567" w:hanging="567"/>
        <w:rPr>
          <w:sz w:val="22"/>
          <w:szCs w:val="22"/>
        </w:rPr>
      </w:pPr>
      <w:r w:rsidRPr="005B7EEE">
        <w:rPr>
          <w:sz w:val="22"/>
          <w:szCs w:val="22"/>
        </w:rPr>
        <w:t>Kiekvienoje plėvele dengtoje tabletėje yra 200 mg hidroksichlorokvino sulfato.</w:t>
      </w:r>
    </w:p>
    <w:p w14:paraId="42B0861C" w14:textId="77777777" w:rsidR="009139C4" w:rsidRPr="005B7EEE" w:rsidRDefault="009139C4">
      <w:pPr>
        <w:rPr>
          <w:sz w:val="22"/>
          <w:szCs w:val="22"/>
        </w:rPr>
      </w:pPr>
      <w:r w:rsidRPr="005B7EEE">
        <w:rPr>
          <w:sz w:val="22"/>
          <w:szCs w:val="22"/>
          <w:u w:val="single"/>
        </w:rPr>
        <w:t>Pagalbinė medžiaga, kurios poveikis žinomas</w:t>
      </w:r>
      <w:r w:rsidRPr="005B7EEE">
        <w:rPr>
          <w:sz w:val="22"/>
          <w:szCs w:val="22"/>
        </w:rPr>
        <w:t>: vienoje tabletėje yra 35,25 mg laktozės monohidrato.</w:t>
      </w:r>
    </w:p>
    <w:p w14:paraId="0915B884" w14:textId="77777777" w:rsidR="009139C4" w:rsidRPr="005B7EEE" w:rsidRDefault="009139C4">
      <w:pPr>
        <w:rPr>
          <w:sz w:val="22"/>
          <w:szCs w:val="22"/>
        </w:rPr>
      </w:pPr>
    </w:p>
    <w:p w14:paraId="2154595A" w14:textId="77777777" w:rsidR="009139C4" w:rsidRPr="005B7EEE" w:rsidRDefault="009139C4">
      <w:pPr>
        <w:pStyle w:val="BTEMEASMCA"/>
      </w:pPr>
      <w:r w:rsidRPr="005B7EEE">
        <w:t>Visos pagalbinės medžiagos išvardytos 6.1 skyriuje.</w:t>
      </w:r>
    </w:p>
    <w:p w14:paraId="3BF48A6B" w14:textId="77777777" w:rsidR="009139C4" w:rsidRPr="005B7EEE" w:rsidRDefault="009139C4">
      <w:pPr>
        <w:pStyle w:val="BTEMEASMCA"/>
      </w:pPr>
    </w:p>
    <w:p w14:paraId="2F6EF19B" w14:textId="77777777" w:rsidR="009139C4" w:rsidRPr="005B7EEE" w:rsidRDefault="009139C4">
      <w:pPr>
        <w:pStyle w:val="BTEMEASMCA"/>
      </w:pPr>
    </w:p>
    <w:p w14:paraId="4E378CC4" w14:textId="77777777" w:rsidR="009139C4" w:rsidRPr="005B7EEE" w:rsidRDefault="009139C4">
      <w:pPr>
        <w:pStyle w:val="PI-1EMEASMCA"/>
      </w:pPr>
      <w:r w:rsidRPr="005B7EEE">
        <w:t>3.</w:t>
      </w:r>
      <w:r w:rsidRPr="005B7EEE">
        <w:tab/>
        <w:t>FARMACINĖ FORMA</w:t>
      </w:r>
      <w:r w:rsidR="00813A63">
        <w:fldChar w:fldCharType="begin"/>
      </w:r>
      <w:r w:rsidR="00813A63">
        <w:instrText xml:space="preserve"> DOCVARIABLE VAULT_ND_26819fa2-891c-4a84-9ce9-97f2185bcf46 \* MERGEFORMAT </w:instrText>
      </w:r>
      <w:r w:rsidR="00813A63">
        <w:fldChar w:fldCharType="separate"/>
      </w:r>
      <w:r w:rsidR="009626E0" w:rsidRPr="005B7EEE">
        <w:t xml:space="preserve"> </w:t>
      </w:r>
      <w:r w:rsidR="00813A63">
        <w:fldChar w:fldCharType="end"/>
      </w:r>
    </w:p>
    <w:p w14:paraId="442023A7" w14:textId="77777777" w:rsidR="009139C4" w:rsidRPr="005B7EEE" w:rsidRDefault="009139C4">
      <w:pPr>
        <w:pStyle w:val="BTEMEASMCA"/>
      </w:pPr>
    </w:p>
    <w:p w14:paraId="20049F74" w14:textId="77777777" w:rsidR="009139C4" w:rsidRPr="005B7EEE" w:rsidRDefault="009139C4">
      <w:pPr>
        <w:ind w:left="567" w:hanging="567"/>
        <w:rPr>
          <w:sz w:val="22"/>
          <w:szCs w:val="22"/>
        </w:rPr>
      </w:pPr>
      <w:r w:rsidRPr="005B7EEE">
        <w:rPr>
          <w:sz w:val="22"/>
          <w:szCs w:val="22"/>
        </w:rPr>
        <w:t>Plėvele dengta tabletė</w:t>
      </w:r>
    </w:p>
    <w:p w14:paraId="6C65DA30" w14:textId="77777777" w:rsidR="009139C4" w:rsidRPr="005B7EEE" w:rsidRDefault="009139C4">
      <w:pPr>
        <w:rPr>
          <w:sz w:val="22"/>
          <w:szCs w:val="22"/>
        </w:rPr>
      </w:pPr>
      <w:r w:rsidRPr="005B7EEE">
        <w:rPr>
          <w:sz w:val="22"/>
          <w:szCs w:val="22"/>
        </w:rPr>
        <w:t xml:space="preserve">Plėvele dengtos tabletės yra baltos, abipus išgaubtos, lygiais šonais. </w:t>
      </w:r>
    </w:p>
    <w:p w14:paraId="1A70545B" w14:textId="77777777" w:rsidR="009139C4" w:rsidRPr="005B7EEE" w:rsidRDefault="009139C4">
      <w:pPr>
        <w:pStyle w:val="BTEMEASMCA"/>
      </w:pPr>
    </w:p>
    <w:p w14:paraId="6260F6B5" w14:textId="77777777" w:rsidR="009139C4" w:rsidRPr="005B7EEE" w:rsidRDefault="009139C4">
      <w:pPr>
        <w:pStyle w:val="BTEMEASMCA"/>
      </w:pPr>
    </w:p>
    <w:p w14:paraId="3CE55AD1" w14:textId="77777777" w:rsidR="009139C4" w:rsidRPr="005B7EEE" w:rsidRDefault="009139C4">
      <w:pPr>
        <w:pStyle w:val="PI-1EMEASMCA"/>
      </w:pPr>
      <w:r w:rsidRPr="005B7EEE">
        <w:t>4.</w:t>
      </w:r>
      <w:r w:rsidRPr="005B7EEE">
        <w:tab/>
        <w:t>KLINIKINĖ INFORMACIJA</w:t>
      </w:r>
      <w:r w:rsidR="00813A63">
        <w:fldChar w:fldCharType="begin"/>
      </w:r>
      <w:r w:rsidR="00813A63">
        <w:instrText xml:space="preserve"> DOCVARIABLE VAULT_ND_8b9e63be-7a79-4c3a-a3ea-746372cd07ae \* MERGEFORMAT </w:instrText>
      </w:r>
      <w:r w:rsidR="00813A63">
        <w:fldChar w:fldCharType="separate"/>
      </w:r>
      <w:r w:rsidR="009626E0" w:rsidRPr="005B7EEE">
        <w:t xml:space="preserve"> </w:t>
      </w:r>
      <w:r w:rsidR="00813A63">
        <w:fldChar w:fldCharType="end"/>
      </w:r>
    </w:p>
    <w:p w14:paraId="45D9CE54" w14:textId="77777777" w:rsidR="009139C4" w:rsidRPr="005B7EEE" w:rsidRDefault="009139C4">
      <w:pPr>
        <w:pStyle w:val="BTEMEASMCA"/>
      </w:pPr>
    </w:p>
    <w:p w14:paraId="4FCD5484" w14:textId="77777777" w:rsidR="009139C4" w:rsidRPr="005B7EEE" w:rsidRDefault="009139C4">
      <w:pPr>
        <w:pStyle w:val="PI-2EMEASMCA"/>
      </w:pPr>
      <w:r w:rsidRPr="005B7EEE">
        <w:t>4.1</w:t>
      </w:r>
      <w:r w:rsidRPr="005B7EEE">
        <w:tab/>
        <w:t>Terapinės indikacijos</w:t>
      </w:r>
      <w:r w:rsidR="00813A63">
        <w:fldChar w:fldCharType="begin"/>
      </w:r>
      <w:r w:rsidR="00813A63">
        <w:instrText xml:space="preserve"> DOCVARIABLE vault_nd_2486eeba-96f1-4e0e-8cb0-48df035492b9 \* MERGEFORMAT </w:instrText>
      </w:r>
      <w:r w:rsidR="00813A63">
        <w:fldChar w:fldCharType="separate"/>
      </w:r>
      <w:r w:rsidR="009626E0" w:rsidRPr="005B7EEE">
        <w:t xml:space="preserve"> </w:t>
      </w:r>
      <w:r w:rsidR="00813A63">
        <w:fldChar w:fldCharType="end"/>
      </w:r>
    </w:p>
    <w:p w14:paraId="13302A4A" w14:textId="77777777" w:rsidR="009139C4" w:rsidRPr="005B7EEE" w:rsidRDefault="009139C4">
      <w:pPr>
        <w:pStyle w:val="BTEMEASMCA"/>
      </w:pPr>
    </w:p>
    <w:p w14:paraId="39D326A9" w14:textId="77777777" w:rsidR="009139C4" w:rsidRPr="005B7EEE" w:rsidRDefault="009139C4">
      <w:pPr>
        <w:rPr>
          <w:sz w:val="22"/>
          <w:szCs w:val="22"/>
        </w:rPr>
      </w:pPr>
      <w:r w:rsidRPr="005B7EEE">
        <w:rPr>
          <w:i/>
          <w:sz w:val="22"/>
          <w:szCs w:val="22"/>
          <w:u w:val="single"/>
        </w:rPr>
        <w:t>Suaugusieji</w:t>
      </w:r>
    </w:p>
    <w:p w14:paraId="747EE9B3" w14:textId="77777777" w:rsidR="009139C4" w:rsidRPr="005B7EEE" w:rsidRDefault="009139C4">
      <w:pPr>
        <w:numPr>
          <w:ilvl w:val="0"/>
          <w:numId w:val="11"/>
        </w:numPr>
        <w:rPr>
          <w:sz w:val="22"/>
          <w:szCs w:val="22"/>
        </w:rPr>
      </w:pPr>
      <w:r w:rsidRPr="005B7EEE">
        <w:rPr>
          <w:sz w:val="22"/>
          <w:szCs w:val="22"/>
        </w:rPr>
        <w:t>Reumatoidinio artrito gydymas.</w:t>
      </w:r>
    </w:p>
    <w:p w14:paraId="43D85CBB" w14:textId="77777777" w:rsidR="009139C4" w:rsidRPr="005B7EEE" w:rsidRDefault="009139C4">
      <w:pPr>
        <w:numPr>
          <w:ilvl w:val="0"/>
          <w:numId w:val="11"/>
        </w:numPr>
        <w:rPr>
          <w:sz w:val="22"/>
          <w:szCs w:val="22"/>
        </w:rPr>
      </w:pPr>
      <w:r w:rsidRPr="005B7EEE">
        <w:rPr>
          <w:sz w:val="22"/>
          <w:szCs w:val="22"/>
        </w:rPr>
        <w:t>Sisteminės raudonosios vilkligės gydymas.</w:t>
      </w:r>
    </w:p>
    <w:p w14:paraId="5E6A5091" w14:textId="77777777" w:rsidR="009139C4" w:rsidRPr="005B7EEE" w:rsidRDefault="009139C4">
      <w:pPr>
        <w:numPr>
          <w:ilvl w:val="0"/>
          <w:numId w:val="11"/>
        </w:numPr>
        <w:rPr>
          <w:sz w:val="22"/>
          <w:szCs w:val="22"/>
        </w:rPr>
      </w:pPr>
      <w:r w:rsidRPr="005B7EEE">
        <w:rPr>
          <w:sz w:val="22"/>
          <w:szCs w:val="22"/>
        </w:rPr>
        <w:t>Diskoidinės raudonosios vilkligės gydymas.</w:t>
      </w:r>
    </w:p>
    <w:p w14:paraId="2FA1B453" w14:textId="77777777" w:rsidR="009139C4" w:rsidRPr="005B7EEE" w:rsidRDefault="009139C4">
      <w:pPr>
        <w:numPr>
          <w:ilvl w:val="0"/>
          <w:numId w:val="11"/>
        </w:numPr>
        <w:rPr>
          <w:sz w:val="22"/>
          <w:szCs w:val="22"/>
        </w:rPr>
      </w:pPr>
      <w:r w:rsidRPr="005B7EEE">
        <w:rPr>
          <w:sz w:val="22"/>
          <w:szCs w:val="22"/>
        </w:rPr>
        <w:t>Odos pokyčių, sukeltų arba pasunkintų saulės šviesos, gydymas.</w:t>
      </w:r>
    </w:p>
    <w:p w14:paraId="698FB256" w14:textId="77777777" w:rsidR="009139C4" w:rsidRPr="005B7EEE" w:rsidRDefault="009139C4" w:rsidP="0005773E">
      <w:pPr>
        <w:tabs>
          <w:tab w:val="left" w:pos="540"/>
        </w:tabs>
        <w:ind w:left="567" w:hanging="567"/>
        <w:rPr>
          <w:sz w:val="22"/>
          <w:szCs w:val="22"/>
        </w:rPr>
      </w:pPr>
      <w:r w:rsidRPr="005B7EEE">
        <w:rPr>
          <w:sz w:val="22"/>
          <w:szCs w:val="22"/>
        </w:rPr>
        <w:t>-</w:t>
      </w:r>
      <w:r w:rsidRPr="005B7EEE">
        <w:rPr>
          <w:sz w:val="22"/>
          <w:szCs w:val="22"/>
        </w:rPr>
        <w:tab/>
        <w:t>Maliarijos, sukeltos hidroksichlorokvinui jautrių sukėlėjų (</w:t>
      </w:r>
      <w:r w:rsidRPr="005B7EEE">
        <w:rPr>
          <w:i/>
          <w:iCs/>
          <w:sz w:val="22"/>
          <w:szCs w:val="22"/>
        </w:rPr>
        <w:t>P. vivax, P. ovale, P. malariae, P. falciparum</w:t>
      </w:r>
      <w:r w:rsidRPr="005B7EEE">
        <w:rPr>
          <w:sz w:val="22"/>
          <w:szCs w:val="22"/>
        </w:rPr>
        <w:t>), gydymas ir profilaktika.*</w:t>
      </w:r>
    </w:p>
    <w:p w14:paraId="48B97372" w14:textId="77777777" w:rsidR="009139C4" w:rsidRPr="005B7EEE" w:rsidRDefault="009139C4">
      <w:pPr>
        <w:rPr>
          <w:i/>
          <w:sz w:val="22"/>
          <w:szCs w:val="22"/>
          <w:u w:val="single"/>
        </w:rPr>
      </w:pPr>
    </w:p>
    <w:p w14:paraId="0D8EACF7" w14:textId="77777777" w:rsidR="009139C4" w:rsidRPr="005B7EEE" w:rsidRDefault="009139C4">
      <w:pPr>
        <w:rPr>
          <w:sz w:val="22"/>
          <w:szCs w:val="22"/>
        </w:rPr>
      </w:pPr>
      <w:r w:rsidRPr="005B7EEE">
        <w:rPr>
          <w:i/>
          <w:sz w:val="22"/>
          <w:szCs w:val="22"/>
          <w:u w:val="single"/>
        </w:rPr>
        <w:t>Vaikų populiacija</w:t>
      </w:r>
    </w:p>
    <w:p w14:paraId="358E3D53" w14:textId="77777777" w:rsidR="009139C4" w:rsidRPr="005B7EEE" w:rsidRDefault="009139C4">
      <w:pPr>
        <w:tabs>
          <w:tab w:val="left" w:pos="540"/>
        </w:tabs>
        <w:ind w:left="567" w:hanging="567"/>
        <w:rPr>
          <w:sz w:val="22"/>
          <w:szCs w:val="22"/>
        </w:rPr>
      </w:pPr>
      <w:r w:rsidRPr="005B7EEE">
        <w:rPr>
          <w:sz w:val="22"/>
          <w:szCs w:val="22"/>
        </w:rPr>
        <w:t>-</w:t>
      </w:r>
      <w:r w:rsidRPr="005B7EEE">
        <w:rPr>
          <w:sz w:val="22"/>
          <w:szCs w:val="22"/>
        </w:rPr>
        <w:tab/>
        <w:t>Jaunatvinio idiopatinio artrito (derinyje su kitais gydymo būdais), diskoidinės ir sisteminės raudonosios vilkligės gydymas.</w:t>
      </w:r>
    </w:p>
    <w:p w14:paraId="2CD35878" w14:textId="77777777" w:rsidR="009139C4" w:rsidRPr="005B7EEE" w:rsidRDefault="009139C4">
      <w:pPr>
        <w:tabs>
          <w:tab w:val="left" w:pos="540"/>
        </w:tabs>
        <w:ind w:left="567" w:hanging="567"/>
        <w:rPr>
          <w:sz w:val="22"/>
          <w:szCs w:val="22"/>
        </w:rPr>
      </w:pPr>
      <w:r w:rsidRPr="005B7EEE">
        <w:rPr>
          <w:sz w:val="22"/>
          <w:szCs w:val="22"/>
        </w:rPr>
        <w:t>-</w:t>
      </w:r>
      <w:r w:rsidRPr="005B7EEE">
        <w:rPr>
          <w:sz w:val="22"/>
          <w:szCs w:val="22"/>
        </w:rPr>
        <w:tab/>
        <w:t>Maliarijos, sukeltos hidroksichlorokvinui jautrių sukėlėjų (</w:t>
      </w:r>
      <w:r w:rsidRPr="005B7EEE">
        <w:rPr>
          <w:i/>
          <w:iCs/>
          <w:sz w:val="22"/>
          <w:szCs w:val="22"/>
        </w:rPr>
        <w:t>P. vivax, P. ovale, P. malariae, P. falciparum</w:t>
      </w:r>
      <w:r w:rsidRPr="005B7EEE">
        <w:rPr>
          <w:sz w:val="22"/>
          <w:szCs w:val="22"/>
        </w:rPr>
        <w:t>), gydymas ir profilaktika.*</w:t>
      </w:r>
    </w:p>
    <w:p w14:paraId="42F5B9BA" w14:textId="77777777" w:rsidR="009139C4" w:rsidRPr="005B7EEE" w:rsidRDefault="009139C4">
      <w:pPr>
        <w:rPr>
          <w:sz w:val="22"/>
          <w:szCs w:val="22"/>
        </w:rPr>
      </w:pPr>
    </w:p>
    <w:p w14:paraId="67E2EF02" w14:textId="77777777" w:rsidR="009139C4" w:rsidRPr="005B7EEE" w:rsidRDefault="009139C4">
      <w:pPr>
        <w:rPr>
          <w:sz w:val="22"/>
          <w:szCs w:val="22"/>
        </w:rPr>
      </w:pPr>
      <w:r w:rsidRPr="005B7EEE">
        <w:rPr>
          <w:sz w:val="22"/>
          <w:szCs w:val="22"/>
        </w:rPr>
        <w:t xml:space="preserve">*Vietovėse, kur vyrauja hidroksichlorokvinui atsparios </w:t>
      </w:r>
      <w:r w:rsidRPr="005B7EEE">
        <w:rPr>
          <w:i/>
          <w:iCs/>
          <w:sz w:val="22"/>
          <w:szCs w:val="22"/>
        </w:rPr>
        <w:t>P. vivax</w:t>
      </w:r>
      <w:r w:rsidRPr="005B7EEE">
        <w:rPr>
          <w:sz w:val="22"/>
          <w:szCs w:val="22"/>
        </w:rPr>
        <w:t xml:space="preserve"> ir </w:t>
      </w:r>
      <w:r w:rsidRPr="005B7EEE">
        <w:rPr>
          <w:i/>
          <w:iCs/>
          <w:sz w:val="22"/>
          <w:szCs w:val="22"/>
        </w:rPr>
        <w:t>P. falciparum</w:t>
      </w:r>
      <w:r w:rsidRPr="005B7EEE">
        <w:rPr>
          <w:sz w:val="22"/>
          <w:szCs w:val="22"/>
        </w:rPr>
        <w:t xml:space="preserve"> padermės, šio vaistinio preparato veiksmingumas ribotas.</w:t>
      </w:r>
    </w:p>
    <w:p w14:paraId="07F802C9" w14:textId="77777777" w:rsidR="009139C4" w:rsidRPr="005B7EEE" w:rsidRDefault="009139C4">
      <w:pPr>
        <w:rPr>
          <w:sz w:val="22"/>
          <w:szCs w:val="22"/>
        </w:rPr>
      </w:pPr>
    </w:p>
    <w:p w14:paraId="508F9171" w14:textId="77777777" w:rsidR="009139C4" w:rsidRPr="005B7EEE" w:rsidRDefault="009139C4">
      <w:pPr>
        <w:rPr>
          <w:sz w:val="22"/>
          <w:szCs w:val="22"/>
        </w:rPr>
      </w:pPr>
      <w:r w:rsidRPr="005B7EEE">
        <w:rPr>
          <w:sz w:val="22"/>
          <w:szCs w:val="22"/>
        </w:rPr>
        <w:t>Būtina laikytis oficialių gairių (pvz., PSO) nurodymų ir susipažinti su vietine informacija apie sukėlėjų atsparumą.</w:t>
      </w:r>
    </w:p>
    <w:p w14:paraId="2ECB6D46" w14:textId="77777777" w:rsidR="009139C4" w:rsidRPr="005B7EEE" w:rsidRDefault="009139C4">
      <w:pPr>
        <w:pStyle w:val="BTEMEASMCA"/>
      </w:pPr>
    </w:p>
    <w:p w14:paraId="4D2BEC5F" w14:textId="77777777" w:rsidR="009139C4" w:rsidRPr="005B7EEE" w:rsidRDefault="009139C4">
      <w:pPr>
        <w:pStyle w:val="PI-2EMEASMCA"/>
      </w:pPr>
      <w:r w:rsidRPr="005B7EEE">
        <w:t>4.2</w:t>
      </w:r>
      <w:r w:rsidRPr="005B7EEE">
        <w:tab/>
        <w:t>Dozavimas ir vartojimo metodas</w:t>
      </w:r>
      <w:r w:rsidR="00813A63">
        <w:fldChar w:fldCharType="begin"/>
      </w:r>
      <w:r w:rsidR="00813A63">
        <w:instrText xml:space="preserve"> DOCVARIABLE vault_nd_4a135a3a-bc4d-4e90-9c70-3c2ea6e8496d \* MERGEFORMAT </w:instrText>
      </w:r>
      <w:r w:rsidR="00813A63">
        <w:fldChar w:fldCharType="separate"/>
      </w:r>
      <w:r w:rsidR="009626E0" w:rsidRPr="005B7EEE">
        <w:t xml:space="preserve"> </w:t>
      </w:r>
      <w:r w:rsidR="00813A63">
        <w:fldChar w:fldCharType="end"/>
      </w:r>
    </w:p>
    <w:p w14:paraId="2917DF77" w14:textId="77777777" w:rsidR="009139C4" w:rsidRPr="005B7EEE" w:rsidRDefault="009139C4">
      <w:pPr>
        <w:pStyle w:val="BTEMEASMCA"/>
      </w:pPr>
    </w:p>
    <w:p w14:paraId="13E4A1BD" w14:textId="77777777" w:rsidR="009139C4" w:rsidRPr="005B7EEE" w:rsidRDefault="009139C4">
      <w:pPr>
        <w:rPr>
          <w:sz w:val="22"/>
          <w:szCs w:val="22"/>
        </w:rPr>
      </w:pPr>
      <w:r w:rsidRPr="005B7EEE">
        <w:rPr>
          <w:sz w:val="22"/>
          <w:szCs w:val="22"/>
          <w:u w:val="single"/>
        </w:rPr>
        <w:t>Dozavimas</w:t>
      </w:r>
    </w:p>
    <w:p w14:paraId="451D8A67" w14:textId="77777777" w:rsidR="009139C4" w:rsidRPr="005B7EEE" w:rsidRDefault="009139C4">
      <w:pPr>
        <w:rPr>
          <w:i/>
          <w:sz w:val="22"/>
          <w:szCs w:val="22"/>
        </w:rPr>
      </w:pPr>
    </w:p>
    <w:p w14:paraId="19537AD8" w14:textId="77777777" w:rsidR="009139C4" w:rsidRPr="005B7EEE" w:rsidRDefault="009139C4">
      <w:pPr>
        <w:rPr>
          <w:sz w:val="22"/>
          <w:szCs w:val="22"/>
        </w:rPr>
      </w:pPr>
      <w:r w:rsidRPr="005B7EEE">
        <w:rPr>
          <w:i/>
          <w:sz w:val="22"/>
          <w:szCs w:val="22"/>
        </w:rPr>
        <w:t>PASTABA: visur nurodytos hidroksichlorokvino sulfato dozės.</w:t>
      </w:r>
    </w:p>
    <w:p w14:paraId="329C79C0" w14:textId="77777777" w:rsidR="009139C4" w:rsidRPr="005B7EEE" w:rsidRDefault="009139C4">
      <w:pPr>
        <w:rPr>
          <w:sz w:val="22"/>
          <w:szCs w:val="22"/>
        </w:rPr>
      </w:pPr>
    </w:p>
    <w:p w14:paraId="37F786F4" w14:textId="77777777" w:rsidR="009139C4" w:rsidRPr="005B7EEE" w:rsidRDefault="009139C4">
      <w:pPr>
        <w:rPr>
          <w:sz w:val="22"/>
          <w:szCs w:val="22"/>
        </w:rPr>
      </w:pPr>
      <w:r w:rsidRPr="005B7EEE">
        <w:rPr>
          <w:i/>
          <w:sz w:val="22"/>
          <w:szCs w:val="22"/>
        </w:rPr>
        <w:t>Suaugusie</w:t>
      </w:r>
      <w:r w:rsidR="00E425FC" w:rsidRPr="005B7EEE">
        <w:rPr>
          <w:i/>
          <w:sz w:val="22"/>
          <w:szCs w:val="22"/>
        </w:rPr>
        <w:t>siems</w:t>
      </w:r>
      <w:r w:rsidRPr="005B7EEE">
        <w:rPr>
          <w:i/>
          <w:sz w:val="22"/>
          <w:szCs w:val="22"/>
        </w:rPr>
        <w:t xml:space="preserve"> (įskaitant senyvus)</w:t>
      </w:r>
    </w:p>
    <w:p w14:paraId="2E010E11" w14:textId="77777777" w:rsidR="009139C4" w:rsidRPr="005B7EEE" w:rsidRDefault="009139C4">
      <w:pPr>
        <w:rPr>
          <w:sz w:val="22"/>
          <w:szCs w:val="22"/>
        </w:rPr>
      </w:pPr>
      <w:r w:rsidRPr="005B7EEE">
        <w:rPr>
          <w:sz w:val="22"/>
          <w:szCs w:val="22"/>
        </w:rPr>
        <w:t>Hidroksichlorokvino poveikis sumuojasi, todėl jo teigiamam gydomajam poveikiui pasireikšti reikia kelių savaičių, tačiau silpnas nepageidaujamas poveikis gali pasireikšti palyginti anksti. Jei per šešis mėnesius paciento būklė nepagerėja, gydymą šiuo vaistiniu preparatu reikia nutraukti.</w:t>
      </w:r>
    </w:p>
    <w:p w14:paraId="79856A54" w14:textId="77777777" w:rsidR="009139C4" w:rsidRPr="005B7EEE" w:rsidRDefault="009139C4">
      <w:pPr>
        <w:rPr>
          <w:sz w:val="22"/>
          <w:szCs w:val="22"/>
        </w:rPr>
      </w:pPr>
    </w:p>
    <w:p w14:paraId="0E4D15A6" w14:textId="77777777" w:rsidR="009139C4" w:rsidRPr="005B7EEE" w:rsidRDefault="009139C4">
      <w:pPr>
        <w:rPr>
          <w:sz w:val="22"/>
          <w:szCs w:val="22"/>
        </w:rPr>
      </w:pPr>
      <w:r w:rsidRPr="005B7EEE">
        <w:rPr>
          <w:i/>
          <w:sz w:val="22"/>
          <w:szCs w:val="22"/>
        </w:rPr>
        <w:t xml:space="preserve">Reumatoidinis artritas </w:t>
      </w:r>
    </w:p>
    <w:p w14:paraId="3E4441F8" w14:textId="77777777" w:rsidR="009139C4" w:rsidRPr="005B7EEE" w:rsidRDefault="009139C4">
      <w:pPr>
        <w:rPr>
          <w:sz w:val="22"/>
          <w:szCs w:val="22"/>
        </w:rPr>
      </w:pPr>
      <w:r w:rsidRPr="005B7EEE">
        <w:rPr>
          <w:sz w:val="22"/>
          <w:szCs w:val="22"/>
        </w:rPr>
        <w:t>Suaugusiesiems pradinė dozė – 400–600 mg per parą, palaikomajam gydymui – 200–400 mg per parą.</w:t>
      </w:r>
    </w:p>
    <w:p w14:paraId="5BA39791" w14:textId="77777777" w:rsidR="009139C4" w:rsidRPr="005B7EEE" w:rsidRDefault="009139C4">
      <w:pPr>
        <w:rPr>
          <w:sz w:val="22"/>
          <w:szCs w:val="22"/>
        </w:rPr>
      </w:pPr>
    </w:p>
    <w:p w14:paraId="2DFA72AA" w14:textId="77777777" w:rsidR="009139C4" w:rsidRPr="005B7EEE" w:rsidRDefault="009139C4">
      <w:pPr>
        <w:rPr>
          <w:sz w:val="22"/>
          <w:szCs w:val="22"/>
        </w:rPr>
      </w:pPr>
      <w:r w:rsidRPr="005B7EEE">
        <w:rPr>
          <w:i/>
          <w:sz w:val="22"/>
          <w:szCs w:val="22"/>
        </w:rPr>
        <w:lastRenderedPageBreak/>
        <w:t xml:space="preserve">Sisteminė ir diskoidinė raudonoji vilkligė </w:t>
      </w:r>
    </w:p>
    <w:p w14:paraId="7C0DA731" w14:textId="77777777" w:rsidR="009139C4" w:rsidRPr="005B7EEE" w:rsidRDefault="009139C4">
      <w:pPr>
        <w:rPr>
          <w:sz w:val="22"/>
          <w:szCs w:val="22"/>
        </w:rPr>
      </w:pPr>
      <w:r w:rsidRPr="005B7EEE">
        <w:rPr>
          <w:sz w:val="22"/>
          <w:szCs w:val="22"/>
        </w:rPr>
        <w:t>Suaugusiesiems pradinė dozė – 400–800 mg per parą, palaikomajam gydymui – 200–400 mg per parą.</w:t>
      </w:r>
    </w:p>
    <w:p w14:paraId="32D3EEEC" w14:textId="77777777" w:rsidR="009139C4" w:rsidRPr="005B7EEE" w:rsidRDefault="009139C4">
      <w:pPr>
        <w:rPr>
          <w:sz w:val="22"/>
          <w:szCs w:val="22"/>
        </w:rPr>
      </w:pPr>
    </w:p>
    <w:p w14:paraId="0781B1C6" w14:textId="77777777" w:rsidR="009139C4" w:rsidRPr="005B7EEE" w:rsidRDefault="009139C4">
      <w:pPr>
        <w:rPr>
          <w:sz w:val="22"/>
          <w:szCs w:val="22"/>
        </w:rPr>
      </w:pPr>
      <w:r w:rsidRPr="005B7EEE">
        <w:rPr>
          <w:i/>
          <w:sz w:val="22"/>
          <w:szCs w:val="22"/>
        </w:rPr>
        <w:t xml:space="preserve">Saulės šviesos sukelti odos pokyčiai </w:t>
      </w:r>
    </w:p>
    <w:p w14:paraId="158DAAD6" w14:textId="77777777" w:rsidR="009139C4" w:rsidRPr="005B7EEE" w:rsidRDefault="009139C4">
      <w:pPr>
        <w:rPr>
          <w:sz w:val="22"/>
          <w:szCs w:val="22"/>
        </w:rPr>
      </w:pPr>
      <w:r w:rsidRPr="005B7EEE">
        <w:rPr>
          <w:sz w:val="22"/>
          <w:szCs w:val="22"/>
        </w:rPr>
        <w:t>Suaugusiesiems gali pakakti 400</w:t>
      </w:r>
      <w:r w:rsidR="000D0D10" w:rsidRPr="005B7EEE">
        <w:rPr>
          <w:sz w:val="22"/>
          <w:szCs w:val="22"/>
        </w:rPr>
        <w:t> </w:t>
      </w:r>
      <w:r w:rsidRPr="005B7EEE">
        <w:rPr>
          <w:sz w:val="22"/>
          <w:szCs w:val="22"/>
        </w:rPr>
        <w:t>mg per parą. Gydyti tik tuo laiku, kai saulės šviesos daugiausia.</w:t>
      </w:r>
    </w:p>
    <w:p w14:paraId="76DF862A" w14:textId="77777777" w:rsidR="009139C4" w:rsidRPr="005B7EEE" w:rsidRDefault="009139C4">
      <w:pPr>
        <w:rPr>
          <w:sz w:val="22"/>
          <w:szCs w:val="22"/>
        </w:rPr>
      </w:pPr>
    </w:p>
    <w:p w14:paraId="782B02D3" w14:textId="77777777" w:rsidR="009139C4" w:rsidRPr="005B7EEE" w:rsidRDefault="009139C4">
      <w:pPr>
        <w:rPr>
          <w:sz w:val="22"/>
          <w:szCs w:val="22"/>
        </w:rPr>
      </w:pPr>
      <w:r w:rsidRPr="005B7EEE">
        <w:rPr>
          <w:i/>
          <w:sz w:val="22"/>
          <w:szCs w:val="22"/>
        </w:rPr>
        <w:t>Vaikų populiacija</w:t>
      </w:r>
    </w:p>
    <w:p w14:paraId="25184560" w14:textId="77777777" w:rsidR="009139C4" w:rsidRPr="005B7EEE" w:rsidRDefault="009139C4">
      <w:pPr>
        <w:pStyle w:val="BTEMEASMCA"/>
      </w:pPr>
      <w:r w:rsidRPr="005B7EEE">
        <w:t>Turi būti vartojama mažiausia veiksminga dozė ir neturėtų viršyti 6,5 mg/kg idealaus kūno svorio per parą. Todėl vaikams, kurių idealus kūno svoris yra mažesnis nei 31 kg, 200 mg tablečių vartoti netinka.</w:t>
      </w:r>
    </w:p>
    <w:p w14:paraId="2F2A3CEE" w14:textId="77777777" w:rsidR="009139C4" w:rsidRPr="005B7EEE" w:rsidRDefault="009139C4">
      <w:pPr>
        <w:pStyle w:val="BTEMEASMCA"/>
      </w:pPr>
    </w:p>
    <w:p w14:paraId="02705420" w14:textId="77777777" w:rsidR="009139C4" w:rsidRPr="005B7EEE" w:rsidRDefault="009139C4">
      <w:pPr>
        <w:rPr>
          <w:sz w:val="22"/>
          <w:szCs w:val="22"/>
        </w:rPr>
      </w:pPr>
      <w:r w:rsidRPr="005B7EEE">
        <w:rPr>
          <w:i/>
          <w:sz w:val="22"/>
          <w:szCs w:val="22"/>
        </w:rPr>
        <w:t>Maliarija</w:t>
      </w:r>
    </w:p>
    <w:p w14:paraId="2A58050D" w14:textId="77777777" w:rsidR="009139C4" w:rsidRPr="005B7EEE" w:rsidRDefault="009139C4">
      <w:pPr>
        <w:rPr>
          <w:sz w:val="22"/>
          <w:szCs w:val="22"/>
        </w:rPr>
      </w:pPr>
      <w:r w:rsidRPr="005B7EEE">
        <w:rPr>
          <w:i/>
          <w:sz w:val="22"/>
          <w:szCs w:val="22"/>
        </w:rPr>
        <w:t>Maliarijos profilaktika</w:t>
      </w:r>
    </w:p>
    <w:p w14:paraId="0DC68AC3" w14:textId="77777777" w:rsidR="009139C4" w:rsidRPr="005B7EEE" w:rsidRDefault="009139C4">
      <w:pPr>
        <w:pStyle w:val="BTEMEASMCA"/>
      </w:pPr>
      <w:r w:rsidRPr="005B7EEE">
        <w:t>Suaugusiesiems – 400 mg kartą per savaitę (kaskart vis tą pačią savaitės dieną).</w:t>
      </w:r>
    </w:p>
    <w:p w14:paraId="14C60673" w14:textId="77777777" w:rsidR="009139C4" w:rsidRPr="005B7EEE" w:rsidRDefault="009139C4">
      <w:pPr>
        <w:pStyle w:val="BTEMEASMCA"/>
      </w:pPr>
      <w:r w:rsidRPr="005B7EEE">
        <w:t>Vaikams savaitinė slopinamoji dozė yra 6,5 mg/kg kūno svorio, bet neturi būti didesnė už suaugusiųjų dozę (kad ir koks būtų vaiko svoris).</w:t>
      </w:r>
    </w:p>
    <w:p w14:paraId="0BF238AE" w14:textId="77777777" w:rsidR="009139C4" w:rsidRPr="005B7EEE" w:rsidRDefault="009139C4">
      <w:pPr>
        <w:pStyle w:val="BTEMEASMCA"/>
      </w:pPr>
      <w:r w:rsidRPr="005B7EEE">
        <w:t>Jei sąlygos leidžia, slopinamąjį gydymą reikia pradėti prieš dvi savaites iki kontakto. Jei tai nepadaryta, pirmą kartą galima išgerti dukart didesnę (įsotinamąją) dozę: suaugusiesiems – 800 mg, o vaikams – 12,9 mg/kg (bet ne daugiau kaip 800 mg). Ši dozė dalijama į dvi dalis (kas 6 valandos). Išvykus iš endeminės zonos slopinamąjį gydymą reikia tęsti dar 8 savaites.</w:t>
      </w:r>
    </w:p>
    <w:p w14:paraId="667528F3" w14:textId="77777777" w:rsidR="009139C4" w:rsidRPr="005B7EEE" w:rsidRDefault="009139C4">
      <w:pPr>
        <w:pStyle w:val="BTEMEASMCA"/>
      </w:pPr>
    </w:p>
    <w:p w14:paraId="37B0E5E4" w14:textId="77777777" w:rsidR="009139C4" w:rsidRPr="005B7EEE" w:rsidRDefault="009139C4">
      <w:pPr>
        <w:rPr>
          <w:sz w:val="22"/>
          <w:szCs w:val="22"/>
        </w:rPr>
      </w:pPr>
      <w:r w:rsidRPr="005B7EEE">
        <w:rPr>
          <w:i/>
          <w:sz w:val="22"/>
          <w:szCs w:val="22"/>
        </w:rPr>
        <w:t>Ūminio maliarijos priepuolio gydymas</w:t>
      </w:r>
    </w:p>
    <w:p w14:paraId="18704016" w14:textId="77777777" w:rsidR="009139C4" w:rsidRPr="005B7EEE" w:rsidRDefault="009139C4">
      <w:pPr>
        <w:pStyle w:val="BTEMEASMCA"/>
      </w:pPr>
      <w:r w:rsidRPr="005B7EEE">
        <w:t>Suaugusiesiems pirmoji dozė yra 800 mg, antroji (po 6–8 valandų) – 400 mg, paskui – po 400 mg dvi dienas iš eilės (iš viso 2 g hidroksichlorokvino sulfato). Nustatyta, kad veiksmingas ir kitas būdas – vienintelė 800 mg dozė. Suaugusiesiems dozę galima nustatyti ir pagal kūno svorį kaip kūdikiams ir vaikams (žr. toliau).</w:t>
      </w:r>
    </w:p>
    <w:p w14:paraId="255740D2" w14:textId="77777777" w:rsidR="009139C4" w:rsidRPr="005B7EEE" w:rsidRDefault="009139C4">
      <w:pPr>
        <w:pStyle w:val="BTEMEASMCA"/>
      </w:pPr>
      <w:r w:rsidRPr="005B7EEE">
        <w:t>Vaikams per tris paras vaistinio preparato duodama iš viso 32 mg/kg (bet ne daugiau kaip 2 g). Dozuojama taip:</w:t>
      </w:r>
    </w:p>
    <w:p w14:paraId="1F5E6DF1" w14:textId="77777777" w:rsidR="009139C4" w:rsidRPr="005B7EEE" w:rsidRDefault="009139C4">
      <w:pPr>
        <w:pStyle w:val="BTEMEASMCA"/>
      </w:pPr>
      <w:r w:rsidRPr="005B7EEE">
        <w:t>pirmoji dozė – 12,9 mg/kg (bet ne daugiau kaip 800 mg);</w:t>
      </w:r>
    </w:p>
    <w:p w14:paraId="04AC6C21" w14:textId="77777777" w:rsidR="009139C4" w:rsidRPr="005B7EEE" w:rsidRDefault="009139C4">
      <w:pPr>
        <w:pStyle w:val="BTEMEASMCA"/>
      </w:pPr>
      <w:r w:rsidRPr="005B7EEE">
        <w:t>antroji dozė – 6,5 mg/kg (bet ne daugiau kaip 400 mg) praėjus 6 valandoms po pirmosios;</w:t>
      </w:r>
    </w:p>
    <w:p w14:paraId="65BCDC97" w14:textId="77777777" w:rsidR="009139C4" w:rsidRPr="005B7EEE" w:rsidRDefault="009139C4">
      <w:pPr>
        <w:pStyle w:val="BTEMEASMCA"/>
      </w:pPr>
      <w:r w:rsidRPr="005B7EEE">
        <w:t>trečioji dozė – 6,5 mg/kg (bet ne daugiau kaip 400 mg) praėjus 18 valandų po antrosios;</w:t>
      </w:r>
    </w:p>
    <w:p w14:paraId="19678C50" w14:textId="77777777" w:rsidR="009139C4" w:rsidRPr="005B7EEE" w:rsidRDefault="009139C4">
      <w:pPr>
        <w:pStyle w:val="BTEMEASMCA"/>
      </w:pPr>
      <w:r w:rsidRPr="005B7EEE">
        <w:t>ketvirtoji dozė – 6,5 mg/kg (bet ne daugiau kaip 400 mg) praėjus 24 valandoms po trečiosios.</w:t>
      </w:r>
    </w:p>
    <w:p w14:paraId="347E8B6A" w14:textId="77777777" w:rsidR="009139C4" w:rsidRPr="005B7EEE" w:rsidRDefault="009139C4">
      <w:pPr>
        <w:pStyle w:val="BTEMEASMCA"/>
      </w:pPr>
    </w:p>
    <w:p w14:paraId="75B73DBE" w14:textId="77777777" w:rsidR="009139C4" w:rsidRPr="005B7EEE" w:rsidRDefault="009139C4">
      <w:pPr>
        <w:rPr>
          <w:sz w:val="22"/>
          <w:szCs w:val="22"/>
        </w:rPr>
      </w:pPr>
      <w:r w:rsidRPr="005B7EEE">
        <w:rPr>
          <w:i/>
          <w:sz w:val="22"/>
          <w:szCs w:val="22"/>
        </w:rPr>
        <w:t>Pacientams, kurių inkstų ar kepenų funkcija sutrikusi</w:t>
      </w:r>
    </w:p>
    <w:p w14:paraId="11C892DE" w14:textId="77777777" w:rsidR="009139C4" w:rsidRPr="005B7EEE" w:rsidRDefault="009139C4">
      <w:pPr>
        <w:pStyle w:val="BTEMEASMCA"/>
      </w:pPr>
      <w:r w:rsidRPr="005B7EEE">
        <w:t>Pacientams, kurių inkstų ar kepenų funkcija sutrikusi, gali tekti mažinti vaistinio preparato dozę.</w:t>
      </w:r>
    </w:p>
    <w:p w14:paraId="56B71767" w14:textId="77777777" w:rsidR="009139C4" w:rsidRPr="005B7EEE" w:rsidRDefault="009139C4">
      <w:pPr>
        <w:pStyle w:val="BTEMEASMCA"/>
      </w:pPr>
    </w:p>
    <w:p w14:paraId="4909B291" w14:textId="77777777" w:rsidR="009139C4" w:rsidRPr="005B7EEE" w:rsidRDefault="009139C4">
      <w:pPr>
        <w:rPr>
          <w:sz w:val="22"/>
          <w:szCs w:val="22"/>
        </w:rPr>
      </w:pPr>
      <w:r w:rsidRPr="005B7EEE">
        <w:rPr>
          <w:sz w:val="22"/>
          <w:szCs w:val="22"/>
          <w:u w:val="single"/>
        </w:rPr>
        <w:t>Vartojimo metodas</w:t>
      </w:r>
    </w:p>
    <w:p w14:paraId="141450F3" w14:textId="77777777" w:rsidR="009139C4" w:rsidRPr="005B7EEE" w:rsidRDefault="009139C4">
      <w:pPr>
        <w:pStyle w:val="BTEMEASMCA"/>
      </w:pPr>
      <w:r w:rsidRPr="005B7EEE">
        <w:t>Vartoti per burną. Vartoti valgant arba užgerti stikline pieno.</w:t>
      </w:r>
    </w:p>
    <w:p w14:paraId="6A723FCF" w14:textId="77777777" w:rsidR="009139C4" w:rsidRPr="005B7EEE" w:rsidRDefault="009139C4">
      <w:pPr>
        <w:pStyle w:val="BTEMEASMCA"/>
      </w:pPr>
      <w:r w:rsidRPr="005B7EEE">
        <w:t xml:space="preserve"> </w:t>
      </w:r>
    </w:p>
    <w:p w14:paraId="3C06D79E" w14:textId="77777777" w:rsidR="009139C4" w:rsidRPr="005B7EEE" w:rsidRDefault="009139C4">
      <w:pPr>
        <w:pStyle w:val="PI-2EMEASMCA"/>
      </w:pPr>
      <w:r w:rsidRPr="005B7EEE">
        <w:t>4.3</w:t>
      </w:r>
      <w:r w:rsidRPr="005B7EEE">
        <w:tab/>
        <w:t>Kontraindikacijos</w:t>
      </w:r>
      <w:r w:rsidR="00813A63">
        <w:fldChar w:fldCharType="begin"/>
      </w:r>
      <w:r w:rsidR="00813A63">
        <w:instrText xml:space="preserve"> DOCVARIABLE vault_nd_265e31c5-66af-4fff-83ef-3fa83c800c9a \* MERGEFORMAT </w:instrText>
      </w:r>
      <w:r w:rsidR="00813A63">
        <w:fldChar w:fldCharType="separate"/>
      </w:r>
      <w:r w:rsidR="009626E0" w:rsidRPr="005B7EEE">
        <w:t xml:space="preserve"> </w:t>
      </w:r>
      <w:r w:rsidR="00813A63">
        <w:fldChar w:fldCharType="end"/>
      </w:r>
    </w:p>
    <w:p w14:paraId="6D8AA60E" w14:textId="77777777" w:rsidR="009139C4" w:rsidRPr="005B7EEE" w:rsidRDefault="009139C4">
      <w:pPr>
        <w:pStyle w:val="BTEMEASMCA"/>
      </w:pPr>
    </w:p>
    <w:p w14:paraId="7B11693C" w14:textId="77777777" w:rsidR="009139C4" w:rsidRPr="005B7EEE" w:rsidRDefault="009139C4">
      <w:pPr>
        <w:numPr>
          <w:ilvl w:val="0"/>
          <w:numId w:val="3"/>
        </w:numPr>
        <w:rPr>
          <w:sz w:val="22"/>
          <w:szCs w:val="22"/>
        </w:rPr>
      </w:pPr>
      <w:r w:rsidRPr="005B7EEE">
        <w:rPr>
          <w:sz w:val="22"/>
          <w:szCs w:val="22"/>
        </w:rPr>
        <w:t>Padidėjęs jautrumas veikliajai arba bet kuriai 6.1 skyriuje nurodytai pagalbinei medžiagai.</w:t>
      </w:r>
    </w:p>
    <w:p w14:paraId="65FF1044" w14:textId="77777777" w:rsidR="009139C4" w:rsidRPr="005B7EEE" w:rsidRDefault="009139C4">
      <w:pPr>
        <w:numPr>
          <w:ilvl w:val="0"/>
          <w:numId w:val="3"/>
        </w:numPr>
        <w:rPr>
          <w:sz w:val="22"/>
          <w:szCs w:val="22"/>
        </w:rPr>
      </w:pPr>
      <w:r w:rsidRPr="005B7EEE">
        <w:rPr>
          <w:sz w:val="22"/>
          <w:szCs w:val="22"/>
        </w:rPr>
        <w:t>Anksčiau diagnozuota makulopatija.</w:t>
      </w:r>
    </w:p>
    <w:p w14:paraId="051FE915" w14:textId="77777777" w:rsidR="009139C4" w:rsidRPr="005B7EEE" w:rsidRDefault="009139C4">
      <w:pPr>
        <w:numPr>
          <w:ilvl w:val="0"/>
          <w:numId w:val="3"/>
        </w:numPr>
        <w:rPr>
          <w:sz w:val="22"/>
          <w:szCs w:val="22"/>
        </w:rPr>
      </w:pPr>
      <w:r w:rsidRPr="005B7EEE">
        <w:rPr>
          <w:sz w:val="22"/>
          <w:szCs w:val="22"/>
        </w:rPr>
        <w:t>Jaunesniems kaip 6 metų vaikams (200 mg tabletės netinka vaikams, sveriantiems mažiau kaip 35 kg).</w:t>
      </w:r>
    </w:p>
    <w:p w14:paraId="343D7F14" w14:textId="77777777" w:rsidR="009139C4" w:rsidRPr="005B7EEE" w:rsidRDefault="009139C4">
      <w:pPr>
        <w:pStyle w:val="BTEMEASMCA"/>
      </w:pPr>
    </w:p>
    <w:p w14:paraId="364101CD" w14:textId="77777777" w:rsidR="009139C4" w:rsidRPr="005B7EEE" w:rsidRDefault="009139C4">
      <w:pPr>
        <w:pStyle w:val="PI-2EMEASMCA"/>
      </w:pPr>
      <w:r w:rsidRPr="005B7EEE">
        <w:t>4.4</w:t>
      </w:r>
      <w:r w:rsidRPr="005B7EEE">
        <w:tab/>
        <w:t>Specialūs įspėjimai ir atsargumo priemonės</w:t>
      </w:r>
      <w:r w:rsidR="00813A63">
        <w:fldChar w:fldCharType="begin"/>
      </w:r>
      <w:r w:rsidR="00813A63">
        <w:instrText xml:space="preserve"> DOCVARIABLE vault_nd_112d7561-f3b3-48a8-b8f9-cbdc2c759420 \* MERGEFORMAT </w:instrText>
      </w:r>
      <w:r w:rsidR="00813A63">
        <w:fldChar w:fldCharType="separate"/>
      </w:r>
      <w:r w:rsidR="009626E0" w:rsidRPr="005B7EEE">
        <w:t xml:space="preserve"> </w:t>
      </w:r>
      <w:r w:rsidR="00813A63">
        <w:fldChar w:fldCharType="end"/>
      </w:r>
    </w:p>
    <w:p w14:paraId="76EEDFA6" w14:textId="77777777" w:rsidR="009139C4" w:rsidRPr="005B7EEE" w:rsidRDefault="009139C4">
      <w:pPr>
        <w:pStyle w:val="Antrat5"/>
        <w:spacing w:before="0" w:after="0"/>
        <w:rPr>
          <w:rFonts w:ascii="Times New Roman" w:hAnsi="Times New Roman" w:cs="Times New Roman"/>
          <w:b w:val="0"/>
          <w:i w:val="0"/>
          <w:sz w:val="22"/>
          <w:szCs w:val="22"/>
        </w:rPr>
      </w:pPr>
    </w:p>
    <w:p w14:paraId="4506DCC3" w14:textId="77777777" w:rsidR="009139C4" w:rsidRPr="005B7EEE" w:rsidRDefault="009139C4">
      <w:pPr>
        <w:pStyle w:val="Antrat5"/>
        <w:spacing w:before="0" w:after="0"/>
        <w:rPr>
          <w:rFonts w:ascii="Times New Roman" w:hAnsi="Times New Roman" w:cs="Times New Roman"/>
          <w:sz w:val="22"/>
          <w:szCs w:val="22"/>
        </w:rPr>
      </w:pPr>
      <w:r w:rsidRPr="005B7EEE">
        <w:rPr>
          <w:rFonts w:ascii="Times New Roman" w:hAnsi="Times New Roman" w:cs="Times New Roman"/>
          <w:b w:val="0"/>
          <w:sz w:val="22"/>
          <w:szCs w:val="22"/>
        </w:rPr>
        <w:t>Įspėjimai</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vault_nd_9af60e2f-38cc-4ccb-bf2a-57b59bd432b3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33500F9D" w14:textId="77777777" w:rsidR="009139C4" w:rsidRPr="005B7EEE" w:rsidRDefault="009139C4">
      <w:pPr>
        <w:rPr>
          <w:b/>
          <w:sz w:val="22"/>
          <w:szCs w:val="22"/>
          <w:u w:val="single"/>
        </w:rPr>
      </w:pPr>
    </w:p>
    <w:p w14:paraId="2173CDA8" w14:textId="77777777" w:rsidR="009139C4" w:rsidRPr="005B7EEE" w:rsidRDefault="009139C4">
      <w:pPr>
        <w:rPr>
          <w:sz w:val="22"/>
          <w:szCs w:val="22"/>
        </w:rPr>
      </w:pPr>
      <w:r w:rsidRPr="005B7EEE">
        <w:rPr>
          <w:sz w:val="22"/>
          <w:szCs w:val="22"/>
          <w:u w:val="single"/>
        </w:rPr>
        <w:t>Retinopatija</w:t>
      </w:r>
    </w:p>
    <w:p w14:paraId="72A574C7" w14:textId="77777777" w:rsidR="009139C4" w:rsidRPr="005B7EEE" w:rsidRDefault="009139C4">
      <w:pPr>
        <w:rPr>
          <w:sz w:val="22"/>
          <w:szCs w:val="22"/>
        </w:rPr>
      </w:pPr>
      <w:r w:rsidRPr="005B7EEE">
        <w:rPr>
          <w:sz w:val="22"/>
          <w:szCs w:val="22"/>
        </w:rPr>
        <w:t xml:space="preserve">Prieš pradedant ilgalaikį gydymą, akys turi būti atidžiai ištirtos oftalmoskopijos būdu regos aštrumui, centriniam akipločiui ir spalvų matymui nustatyti, taip pat turi būti ištirtas akių dugnas. Vėliau tyrimą reikia kartoti bent kartą per metus. </w:t>
      </w:r>
    </w:p>
    <w:p w14:paraId="507DF2D3" w14:textId="77777777" w:rsidR="009139C4" w:rsidRPr="005B7EEE" w:rsidRDefault="009139C4">
      <w:pPr>
        <w:rPr>
          <w:sz w:val="22"/>
          <w:szCs w:val="22"/>
        </w:rPr>
      </w:pPr>
      <w:r w:rsidRPr="005B7EEE">
        <w:rPr>
          <w:sz w:val="22"/>
          <w:szCs w:val="22"/>
        </w:rPr>
        <w:t>Toksinis poveikis tinklainei daugiausia priklauso nuo dozės. Dozuojant iki 6,5 mg/kg kūno svorio, tinklainės pažeidimo pavojus mažas. Viršijus rekomenduojamąją paros dozę, labai padidėja toksinio poveikio tinklainei pavojus.</w:t>
      </w:r>
    </w:p>
    <w:p w14:paraId="0AD95E4D" w14:textId="77777777" w:rsidR="009139C4" w:rsidRPr="005B7EEE" w:rsidRDefault="009139C4">
      <w:pPr>
        <w:rPr>
          <w:sz w:val="22"/>
          <w:szCs w:val="22"/>
        </w:rPr>
      </w:pPr>
      <w:r w:rsidRPr="005B7EEE">
        <w:rPr>
          <w:sz w:val="22"/>
          <w:szCs w:val="22"/>
        </w:rPr>
        <w:lastRenderedPageBreak/>
        <w:t xml:space="preserve">Tirti reikia dažniau, kai: </w:t>
      </w:r>
    </w:p>
    <w:p w14:paraId="500354B0" w14:textId="77777777" w:rsidR="009139C4" w:rsidRPr="005B7EEE" w:rsidRDefault="009139C4">
      <w:pPr>
        <w:numPr>
          <w:ilvl w:val="0"/>
          <w:numId w:val="3"/>
        </w:numPr>
        <w:rPr>
          <w:sz w:val="22"/>
          <w:szCs w:val="22"/>
        </w:rPr>
      </w:pPr>
      <w:r w:rsidRPr="005B7EEE">
        <w:rPr>
          <w:sz w:val="22"/>
          <w:szCs w:val="22"/>
        </w:rPr>
        <w:t>paros dozė didesnė kaip 6,5 mg/kg idealaus (aktyvaus) kūno svorio. Dozuojant pagal absoliutų kūno svorį, nutukusiems asmenims vaistinio preparato gali būti perdozuota;</w:t>
      </w:r>
    </w:p>
    <w:p w14:paraId="2AD4BDEE" w14:textId="77777777" w:rsidR="009139C4" w:rsidRPr="005B7EEE" w:rsidRDefault="009139C4">
      <w:pPr>
        <w:tabs>
          <w:tab w:val="left" w:pos="540"/>
        </w:tabs>
        <w:rPr>
          <w:sz w:val="22"/>
          <w:szCs w:val="22"/>
        </w:rPr>
      </w:pPr>
      <w:r w:rsidRPr="005B7EEE">
        <w:rPr>
          <w:sz w:val="22"/>
          <w:szCs w:val="22"/>
        </w:rPr>
        <w:t>-</w:t>
      </w:r>
      <w:r w:rsidRPr="005B7EEE">
        <w:rPr>
          <w:sz w:val="22"/>
          <w:szCs w:val="22"/>
        </w:rPr>
        <w:tab/>
        <w:t>pacientas serga inkstų nepakankamumu;</w:t>
      </w:r>
    </w:p>
    <w:p w14:paraId="3E870CB5" w14:textId="77777777" w:rsidR="009139C4" w:rsidRPr="005B7EEE" w:rsidRDefault="009139C4">
      <w:pPr>
        <w:tabs>
          <w:tab w:val="left" w:pos="540"/>
        </w:tabs>
        <w:rPr>
          <w:sz w:val="22"/>
          <w:szCs w:val="22"/>
        </w:rPr>
      </w:pPr>
      <w:r w:rsidRPr="005B7EEE">
        <w:rPr>
          <w:sz w:val="22"/>
          <w:szCs w:val="22"/>
        </w:rPr>
        <w:t>-</w:t>
      </w:r>
      <w:r w:rsidRPr="005B7EEE">
        <w:rPr>
          <w:sz w:val="22"/>
          <w:szCs w:val="22"/>
        </w:rPr>
        <w:tab/>
        <w:t>suminė (kumuliacinė) dozė didesnė kaip 200 g;</w:t>
      </w:r>
    </w:p>
    <w:p w14:paraId="5DFF4CE6" w14:textId="77777777" w:rsidR="009139C4" w:rsidRPr="005B7EEE" w:rsidRDefault="009139C4">
      <w:pPr>
        <w:tabs>
          <w:tab w:val="left" w:pos="540"/>
        </w:tabs>
        <w:rPr>
          <w:sz w:val="22"/>
          <w:szCs w:val="22"/>
        </w:rPr>
      </w:pPr>
      <w:r w:rsidRPr="005B7EEE">
        <w:rPr>
          <w:sz w:val="22"/>
          <w:szCs w:val="22"/>
        </w:rPr>
        <w:t>-</w:t>
      </w:r>
      <w:r w:rsidRPr="005B7EEE">
        <w:rPr>
          <w:sz w:val="22"/>
          <w:szCs w:val="22"/>
        </w:rPr>
        <w:tab/>
        <w:t>pacientas senyvas;</w:t>
      </w:r>
    </w:p>
    <w:p w14:paraId="263608E5" w14:textId="77777777" w:rsidR="009139C4" w:rsidRPr="005B7EEE" w:rsidRDefault="009139C4">
      <w:pPr>
        <w:tabs>
          <w:tab w:val="left" w:pos="540"/>
        </w:tabs>
        <w:rPr>
          <w:sz w:val="22"/>
          <w:szCs w:val="22"/>
        </w:rPr>
      </w:pPr>
      <w:r w:rsidRPr="005B7EEE">
        <w:rPr>
          <w:sz w:val="22"/>
          <w:szCs w:val="22"/>
        </w:rPr>
        <w:t>-</w:t>
      </w:r>
      <w:r w:rsidRPr="005B7EEE">
        <w:rPr>
          <w:sz w:val="22"/>
          <w:szCs w:val="22"/>
        </w:rPr>
        <w:tab/>
        <w:t>sumažėjęs regėjimo aštrumas.</w:t>
      </w:r>
    </w:p>
    <w:p w14:paraId="01FFFDE8" w14:textId="77777777" w:rsidR="009139C4" w:rsidRPr="005B7EEE" w:rsidRDefault="009139C4">
      <w:pPr>
        <w:rPr>
          <w:sz w:val="22"/>
          <w:szCs w:val="22"/>
        </w:rPr>
      </w:pPr>
      <w:r w:rsidRPr="005B7EEE">
        <w:rPr>
          <w:sz w:val="22"/>
          <w:szCs w:val="22"/>
        </w:rPr>
        <w:t>Pasireiškus bet kokiam regėjimo sutrikimui (sumažėjus regėjimo aštrumui, sutrikus spalvų matymui), vaistinio preparato vartojimą reikia nedelsiant nutraukti ir dažnai tirti, ar sutrikimas nedidėja. Tinklainės pokyčiai (ir regėjimo sutrikimas) gali progresuoti net nutraukus gydymą (žr. 4.8 skyrių).</w:t>
      </w:r>
    </w:p>
    <w:p w14:paraId="54BC500C" w14:textId="77777777" w:rsidR="009139C4" w:rsidRPr="005B7EEE" w:rsidRDefault="009139C4">
      <w:pPr>
        <w:rPr>
          <w:sz w:val="22"/>
          <w:szCs w:val="22"/>
        </w:rPr>
      </w:pPr>
    </w:p>
    <w:p w14:paraId="5757C0FD" w14:textId="77777777" w:rsidR="009139C4" w:rsidRPr="005B7EEE" w:rsidRDefault="009139C4">
      <w:pPr>
        <w:rPr>
          <w:sz w:val="22"/>
          <w:szCs w:val="22"/>
        </w:rPr>
      </w:pPr>
      <w:r w:rsidRPr="005B7EEE">
        <w:rPr>
          <w:sz w:val="22"/>
          <w:szCs w:val="22"/>
        </w:rPr>
        <w:t>Hidroksichlorokvino nerekomenduojama vartoti kartu su kitais toksinį poveikį tinklainei sukeliančiais vaistiniais preparatais, pvz., tamoksifenu.</w:t>
      </w:r>
    </w:p>
    <w:p w14:paraId="5C939894" w14:textId="77777777" w:rsidR="009139C4" w:rsidRPr="005B7EEE" w:rsidRDefault="009139C4">
      <w:pPr>
        <w:rPr>
          <w:sz w:val="22"/>
          <w:szCs w:val="22"/>
        </w:rPr>
      </w:pPr>
    </w:p>
    <w:p w14:paraId="25514A79" w14:textId="77777777" w:rsidR="009139C4" w:rsidRPr="005B7EEE" w:rsidRDefault="009139C4">
      <w:pPr>
        <w:rPr>
          <w:sz w:val="22"/>
          <w:szCs w:val="22"/>
        </w:rPr>
      </w:pPr>
      <w:r w:rsidRPr="005B7EEE">
        <w:rPr>
          <w:sz w:val="22"/>
          <w:szCs w:val="22"/>
          <w:u w:val="single"/>
        </w:rPr>
        <w:t>Hipoglikemija</w:t>
      </w:r>
    </w:p>
    <w:p w14:paraId="3AA2BC3B" w14:textId="77777777" w:rsidR="009139C4" w:rsidRPr="005B7EEE" w:rsidRDefault="009139C4">
      <w:pPr>
        <w:rPr>
          <w:sz w:val="22"/>
          <w:szCs w:val="22"/>
        </w:rPr>
      </w:pPr>
      <w:r w:rsidRPr="005B7EEE">
        <w:rPr>
          <w:sz w:val="22"/>
          <w:szCs w:val="22"/>
        </w:rPr>
        <w:t>Nustatyta, kad hidroksichlorokvinas sukelia sunkią hipoglikemiją, įskaitant ir su sąmonės netekimu, kuris gali būti pavojingas gyvybei pacientams, gydomiems ar negydomiems vaistiniais preparatais nuo cukrinio diabeto (žr. 4.5 ir 4.8 skyrius). Hidroksichlorokvinu gydomi pacientai turi būti perspėti apie hipoglikemijos riziką ir susijusius klinikinius požymius ir simptomus. Pacientai, kuriems gydymo hidroksichlorokvinu metu atsiranda klinikinių simptomų, panašių į hipoglikemijos, turi pasitikrinti gliukozės kiekį kraujyje, ir jei reikia, turi būti peržiūrėtas gydymas.</w:t>
      </w:r>
    </w:p>
    <w:p w14:paraId="101BE6B9" w14:textId="77777777" w:rsidR="009139C4" w:rsidRPr="005B7EEE" w:rsidRDefault="009139C4">
      <w:pPr>
        <w:rPr>
          <w:sz w:val="22"/>
          <w:szCs w:val="22"/>
        </w:rPr>
      </w:pPr>
    </w:p>
    <w:p w14:paraId="196EFF08" w14:textId="77777777" w:rsidR="009139C4" w:rsidRPr="005B7EEE" w:rsidRDefault="009139C4">
      <w:pPr>
        <w:rPr>
          <w:sz w:val="22"/>
          <w:szCs w:val="22"/>
        </w:rPr>
      </w:pPr>
      <w:r w:rsidRPr="005B7EEE">
        <w:rPr>
          <w:sz w:val="22"/>
          <w:szCs w:val="22"/>
          <w:u w:val="single"/>
        </w:rPr>
        <w:t>QTc intervalo pailgėjimas</w:t>
      </w:r>
    </w:p>
    <w:p w14:paraId="523A95BF" w14:textId="77777777" w:rsidR="009139C4" w:rsidRPr="005B7EEE" w:rsidRDefault="009139C4">
      <w:pPr>
        <w:rPr>
          <w:sz w:val="22"/>
          <w:szCs w:val="22"/>
        </w:rPr>
      </w:pPr>
      <w:r w:rsidRPr="005B7EEE">
        <w:rPr>
          <w:sz w:val="22"/>
          <w:szCs w:val="22"/>
        </w:rPr>
        <w:t>Hidroksichlorokvinas gali prailginti QTc intervalą pacientams, turintiems specifinių rizikos veiksnių. Hidroksichlorokvin</w:t>
      </w:r>
      <w:r w:rsidR="001B62D3" w:rsidRPr="005B7EEE">
        <w:rPr>
          <w:sz w:val="22"/>
          <w:szCs w:val="22"/>
        </w:rPr>
        <w:t>o</w:t>
      </w:r>
      <w:r w:rsidRPr="005B7EEE">
        <w:rPr>
          <w:sz w:val="22"/>
          <w:szCs w:val="22"/>
        </w:rPr>
        <w:t xml:space="preserve"> reikia atsargiai vartoti pacientams, turintiems įgimtą ar dokumentuotą įgytą QT intervalo pailgėjimą ir (arba) QT intervalo pailgėjimo rizikos veiksnių, tokių kaip: </w:t>
      </w:r>
    </w:p>
    <w:p w14:paraId="2C8F90F0" w14:textId="77777777" w:rsidR="009139C4" w:rsidRPr="005B7EEE" w:rsidRDefault="009139C4">
      <w:pPr>
        <w:pStyle w:val="ColorfulList-Accent11"/>
        <w:numPr>
          <w:ilvl w:val="0"/>
          <w:numId w:val="3"/>
        </w:numPr>
        <w:rPr>
          <w:sz w:val="22"/>
          <w:szCs w:val="22"/>
        </w:rPr>
      </w:pPr>
      <w:r w:rsidRPr="005B7EEE">
        <w:rPr>
          <w:sz w:val="22"/>
          <w:szCs w:val="22"/>
        </w:rPr>
        <w:t>širdies liga, pvz., širdies nepakankamumas, miokardo infarktas;</w:t>
      </w:r>
    </w:p>
    <w:p w14:paraId="1AB804C8" w14:textId="77777777" w:rsidR="009139C4" w:rsidRPr="005B7EEE" w:rsidRDefault="009139C4">
      <w:pPr>
        <w:pStyle w:val="ColorfulList-Accent11"/>
        <w:numPr>
          <w:ilvl w:val="0"/>
          <w:numId w:val="3"/>
        </w:numPr>
        <w:rPr>
          <w:sz w:val="22"/>
          <w:szCs w:val="22"/>
        </w:rPr>
      </w:pPr>
      <w:r w:rsidRPr="005B7EEE">
        <w:rPr>
          <w:sz w:val="22"/>
          <w:szCs w:val="22"/>
        </w:rPr>
        <w:t>proaritminės būklės, pvz., bradikardija (&lt; 50 kartų per min.);</w:t>
      </w:r>
    </w:p>
    <w:p w14:paraId="209C2BF9" w14:textId="77777777" w:rsidR="009139C4" w:rsidRPr="005B7EEE" w:rsidRDefault="009139C4">
      <w:pPr>
        <w:pStyle w:val="ColorfulList-Accent11"/>
        <w:numPr>
          <w:ilvl w:val="0"/>
          <w:numId w:val="3"/>
        </w:numPr>
        <w:rPr>
          <w:sz w:val="22"/>
          <w:szCs w:val="22"/>
        </w:rPr>
      </w:pPr>
      <w:r w:rsidRPr="005B7EEE">
        <w:rPr>
          <w:sz w:val="22"/>
          <w:szCs w:val="22"/>
        </w:rPr>
        <w:t>buvę skilveliniai ritmo sutrikimai;</w:t>
      </w:r>
    </w:p>
    <w:p w14:paraId="224FB598" w14:textId="77777777" w:rsidR="009139C4" w:rsidRPr="005B7EEE" w:rsidRDefault="009139C4">
      <w:pPr>
        <w:pStyle w:val="ColorfulList-Accent11"/>
        <w:numPr>
          <w:ilvl w:val="0"/>
          <w:numId w:val="3"/>
        </w:numPr>
        <w:rPr>
          <w:sz w:val="22"/>
          <w:szCs w:val="22"/>
        </w:rPr>
      </w:pPr>
      <w:r w:rsidRPr="005B7EEE">
        <w:rPr>
          <w:sz w:val="22"/>
          <w:szCs w:val="22"/>
        </w:rPr>
        <w:t>nekoreguota hipokalemija ir (arba) hipomagnezemija;</w:t>
      </w:r>
    </w:p>
    <w:p w14:paraId="66F63C4B" w14:textId="77777777" w:rsidR="009139C4" w:rsidRPr="005B7EEE" w:rsidRDefault="009139C4">
      <w:pPr>
        <w:pStyle w:val="ColorfulList-Accent11"/>
        <w:numPr>
          <w:ilvl w:val="0"/>
          <w:numId w:val="3"/>
        </w:numPr>
        <w:rPr>
          <w:sz w:val="22"/>
          <w:szCs w:val="22"/>
        </w:rPr>
      </w:pPr>
      <w:r w:rsidRPr="005B7EEE">
        <w:rPr>
          <w:sz w:val="22"/>
          <w:szCs w:val="22"/>
        </w:rPr>
        <w:t xml:space="preserve">kartu vartojami QT intervalą ilginantys vaistiniai preparatai (žr. 4.5 skyrių), dėl kurių gali padidėti skilvelinės aritmijos, kuri kartais būna mirtina, rizika. </w:t>
      </w:r>
    </w:p>
    <w:p w14:paraId="0F73EC4E" w14:textId="77777777" w:rsidR="009139C4" w:rsidRPr="005B7EEE" w:rsidRDefault="009139C4">
      <w:pPr>
        <w:rPr>
          <w:sz w:val="22"/>
          <w:szCs w:val="22"/>
        </w:rPr>
      </w:pPr>
      <w:r w:rsidRPr="005B7EEE">
        <w:rPr>
          <w:sz w:val="22"/>
          <w:szCs w:val="22"/>
        </w:rPr>
        <w:t>Didėjant vaistinio preparato koncentracijai kraujyje, QT intervalas gali ilgėti. Todėl rekomenduojama dozė neturi būti viršyta (žr. 4.8 ir 4.9 skyrius).</w:t>
      </w:r>
    </w:p>
    <w:p w14:paraId="6D3D24C1" w14:textId="77777777" w:rsidR="00A90172" w:rsidRPr="005B7EEE" w:rsidRDefault="00A90172">
      <w:pPr>
        <w:rPr>
          <w:sz w:val="22"/>
          <w:szCs w:val="22"/>
          <w:u w:val="single"/>
        </w:rPr>
      </w:pPr>
    </w:p>
    <w:p w14:paraId="5DB7F7B3" w14:textId="77777777" w:rsidR="009139C4" w:rsidRPr="005B7EEE" w:rsidRDefault="009139C4">
      <w:pPr>
        <w:rPr>
          <w:sz w:val="22"/>
          <w:szCs w:val="22"/>
        </w:rPr>
      </w:pPr>
      <w:r w:rsidRPr="005B7EEE">
        <w:rPr>
          <w:sz w:val="22"/>
          <w:szCs w:val="22"/>
          <w:u w:val="single"/>
        </w:rPr>
        <w:t>Kardiomiopatija</w:t>
      </w:r>
    </w:p>
    <w:p w14:paraId="75A663F8" w14:textId="77777777" w:rsidR="009139C4" w:rsidRPr="005B7EEE" w:rsidRDefault="009139C4">
      <w:pPr>
        <w:rPr>
          <w:sz w:val="22"/>
          <w:szCs w:val="22"/>
        </w:rPr>
      </w:pPr>
      <w:r w:rsidRPr="005B7EEE">
        <w:rPr>
          <w:sz w:val="22"/>
          <w:szCs w:val="22"/>
        </w:rPr>
        <w:t>Buvo pranešta apie atvejus, kai hidroksichlorokvinu gydytiems pacientams pasireiškė kardiomiopatija, sukėlusi širdies nepakankamumą, kai kuriais atvejais pasibaigusį mirtimi (žr. 4.8 ir 4.9 skyrius). Rekomenduojamas klinikinis kardiomiopatijos požymių ir simptomų stebėjimas, o, pasireiškus kardiomiopatijai, reikia nutraukti gydymą hidroksichlorokvinu. Diagnozavus laidumo sutrikim</w:t>
      </w:r>
      <w:r w:rsidR="001B62D3" w:rsidRPr="005B7EEE">
        <w:rPr>
          <w:sz w:val="22"/>
          <w:szCs w:val="22"/>
        </w:rPr>
        <w:t>ų</w:t>
      </w:r>
      <w:r w:rsidRPr="005B7EEE">
        <w:rPr>
          <w:sz w:val="22"/>
          <w:szCs w:val="22"/>
        </w:rPr>
        <w:t xml:space="preserve"> (Hiso pluošto kojytės blokadą ar atrioventrikulinę blokadą), o taip pat abiejų skilvelių hipertrofiją, reikia pagalvoti apie lėtinio toksinio poveikio galimybę (žr. 4.8 skyrių).</w:t>
      </w:r>
    </w:p>
    <w:p w14:paraId="0B56080C" w14:textId="77777777" w:rsidR="009139C4" w:rsidRDefault="009139C4">
      <w:pPr>
        <w:rPr>
          <w:sz w:val="22"/>
          <w:szCs w:val="22"/>
        </w:rPr>
      </w:pPr>
    </w:p>
    <w:p w14:paraId="36C94033" w14:textId="6B23EE28" w:rsidR="00E361AA" w:rsidRPr="00CE1759" w:rsidRDefault="00E361AA" w:rsidP="00E361AA">
      <w:pPr>
        <w:rPr>
          <w:sz w:val="22"/>
          <w:szCs w:val="22"/>
          <w:u w:val="single"/>
        </w:rPr>
      </w:pPr>
      <w:r w:rsidRPr="00CE1759">
        <w:rPr>
          <w:sz w:val="22"/>
          <w:szCs w:val="22"/>
          <w:u w:val="single"/>
        </w:rPr>
        <w:t xml:space="preserve">Generalizuotos miastenijos </w:t>
      </w:r>
      <w:r>
        <w:rPr>
          <w:sz w:val="22"/>
          <w:szCs w:val="22"/>
          <w:u w:val="single"/>
        </w:rPr>
        <w:t>(</w:t>
      </w:r>
      <w:r w:rsidRPr="00CE1759">
        <w:rPr>
          <w:i/>
          <w:iCs/>
          <w:sz w:val="22"/>
          <w:szCs w:val="22"/>
          <w:u w:val="single"/>
        </w:rPr>
        <w:t>myasthenia gravis</w:t>
      </w:r>
      <w:r>
        <w:rPr>
          <w:sz w:val="22"/>
          <w:szCs w:val="22"/>
          <w:u w:val="single"/>
        </w:rPr>
        <w:t xml:space="preserve">) </w:t>
      </w:r>
      <w:r w:rsidRPr="00CE1759">
        <w:rPr>
          <w:sz w:val="22"/>
          <w:szCs w:val="22"/>
          <w:u w:val="single"/>
        </w:rPr>
        <w:t>paūmėjimas</w:t>
      </w:r>
    </w:p>
    <w:p w14:paraId="54223237" w14:textId="3753F753" w:rsidR="00E361AA" w:rsidRDefault="00E361AA" w:rsidP="00E361AA">
      <w:pPr>
        <w:rPr>
          <w:sz w:val="22"/>
          <w:szCs w:val="22"/>
        </w:rPr>
      </w:pPr>
      <w:r w:rsidRPr="00E361AA">
        <w:rPr>
          <w:sz w:val="22"/>
          <w:szCs w:val="22"/>
        </w:rPr>
        <w:t>Gauta pranešimų apie miastenija sergančių ir hidroksichlorokvinu gydomų pacientų generalizuotos miastenijos simptomų (generalizuoto silpnumo, įskaitant dusulį, disfagiją, diplopiją, ptozę ir pan.) pa</w:t>
      </w:r>
      <w:r w:rsidR="008A4BBE">
        <w:rPr>
          <w:sz w:val="22"/>
          <w:szCs w:val="22"/>
        </w:rPr>
        <w:t>sunkėjimą</w:t>
      </w:r>
      <w:r w:rsidRPr="00E361AA">
        <w:rPr>
          <w:sz w:val="22"/>
          <w:szCs w:val="22"/>
        </w:rPr>
        <w:t>. Įtarus su generalizuota miastenija susijusių simptomų pa</w:t>
      </w:r>
      <w:r w:rsidR="008A4BBE">
        <w:rPr>
          <w:sz w:val="22"/>
          <w:szCs w:val="22"/>
        </w:rPr>
        <w:t>sunkėjimą</w:t>
      </w:r>
      <w:r w:rsidRPr="00E361AA">
        <w:rPr>
          <w:sz w:val="22"/>
          <w:szCs w:val="22"/>
        </w:rPr>
        <w:t>, Plaquenil vartojimą reikia nutraukti.</w:t>
      </w:r>
    </w:p>
    <w:p w14:paraId="79CF5028" w14:textId="77777777" w:rsidR="001B372F" w:rsidRPr="00E361AA" w:rsidRDefault="001B372F" w:rsidP="00E361AA">
      <w:pPr>
        <w:rPr>
          <w:sz w:val="22"/>
          <w:szCs w:val="22"/>
        </w:rPr>
      </w:pPr>
    </w:p>
    <w:p w14:paraId="7E7F7E03" w14:textId="77777777" w:rsidR="00400F2C" w:rsidRPr="005B7EEE" w:rsidRDefault="00400F2C" w:rsidP="00400F2C">
      <w:pPr>
        <w:rPr>
          <w:sz w:val="22"/>
          <w:szCs w:val="22"/>
          <w:u w:val="single"/>
        </w:rPr>
      </w:pPr>
      <w:r w:rsidRPr="005B7EEE">
        <w:rPr>
          <w:sz w:val="22"/>
          <w:szCs w:val="22"/>
          <w:u w:val="single"/>
        </w:rPr>
        <w:t>Sunkios nepageidaujamos odos reakcijos (SNOR)</w:t>
      </w:r>
    </w:p>
    <w:p w14:paraId="7C122821" w14:textId="77777777" w:rsidR="00400F2C" w:rsidRDefault="00400F2C" w:rsidP="00400F2C">
      <w:pPr>
        <w:rPr>
          <w:sz w:val="22"/>
          <w:szCs w:val="22"/>
        </w:rPr>
      </w:pPr>
      <w:r w:rsidRPr="005B7EEE">
        <w:rPr>
          <w:sz w:val="22"/>
          <w:szCs w:val="22"/>
        </w:rPr>
        <w:t xml:space="preserve">Pranešta apie hidroksichlorokvino vartojimo metu pasireiškusias sunkias nepageidaujamas odos reakcijas (SNOR), įskaitant reakciją į vaistinį preparatą su eozinofilija ir sisteminiais simptomais (angl. </w:t>
      </w:r>
      <w:r w:rsidRPr="005B7EEE">
        <w:rPr>
          <w:i/>
          <w:iCs/>
          <w:sz w:val="22"/>
          <w:szCs w:val="22"/>
        </w:rPr>
        <w:t>drug reaction with eosinophilia and systemic symptoms</w:t>
      </w:r>
      <w:r w:rsidRPr="005B7EEE">
        <w:rPr>
          <w:sz w:val="22"/>
          <w:szCs w:val="22"/>
        </w:rPr>
        <w:t xml:space="preserve">, DRESS), ūminę išplitusią egzanteminę pustuliozę (angl. </w:t>
      </w:r>
      <w:r w:rsidRPr="005B7EEE">
        <w:rPr>
          <w:i/>
          <w:iCs/>
          <w:sz w:val="22"/>
          <w:szCs w:val="22"/>
        </w:rPr>
        <w:t>acute generalised exanthematous pustulosis</w:t>
      </w:r>
      <w:r w:rsidRPr="005B7EEE">
        <w:rPr>
          <w:sz w:val="22"/>
          <w:szCs w:val="22"/>
        </w:rPr>
        <w:t>, AGEP), Stivenso-Džonsono (</w:t>
      </w:r>
      <w:r w:rsidRPr="005B7EEE">
        <w:rPr>
          <w:i/>
          <w:iCs/>
          <w:sz w:val="22"/>
          <w:szCs w:val="22"/>
        </w:rPr>
        <w:t>Stevens-Johnson</w:t>
      </w:r>
      <w:r w:rsidRPr="005B7EEE">
        <w:rPr>
          <w:sz w:val="22"/>
          <w:szCs w:val="22"/>
        </w:rPr>
        <w:t>) sindromą (SJS) ir toksinę epidermio nekrolizę (TEN).</w:t>
      </w:r>
    </w:p>
    <w:p w14:paraId="68A717EF" w14:textId="77777777" w:rsidR="00E361AA" w:rsidRPr="005B7EEE" w:rsidRDefault="00E361AA" w:rsidP="00400F2C">
      <w:pPr>
        <w:rPr>
          <w:sz w:val="22"/>
          <w:szCs w:val="22"/>
        </w:rPr>
      </w:pPr>
    </w:p>
    <w:p w14:paraId="5F9A81AF" w14:textId="77777777" w:rsidR="00F37785" w:rsidRPr="005B7EEE" w:rsidRDefault="00400F2C" w:rsidP="00400F2C">
      <w:pPr>
        <w:rPr>
          <w:sz w:val="22"/>
          <w:szCs w:val="22"/>
        </w:rPr>
      </w:pPr>
      <w:r w:rsidRPr="005B7EEE">
        <w:rPr>
          <w:sz w:val="22"/>
          <w:szCs w:val="22"/>
        </w:rPr>
        <w:lastRenderedPageBreak/>
        <w:t>Pacientus, kuriems pasireiškia sunkios dermatologinės reakcijos, gali tekti hospitalizuoti, kadangi tokios būklės gali būti pavojingos gyvybei arba mirtinos. Jeigu atsiranda sunkioms odos reakcijoms būdingų požymių ir simptomų, būtina nedelsiant nutraukti hidroksichlorokvino vartojimą ir apsvarstyti alternatyvų gydymą.</w:t>
      </w:r>
    </w:p>
    <w:p w14:paraId="0793BD7A" w14:textId="77777777" w:rsidR="007D5101" w:rsidRPr="005B7EEE" w:rsidRDefault="007D5101" w:rsidP="00400F2C">
      <w:pPr>
        <w:rPr>
          <w:sz w:val="22"/>
          <w:szCs w:val="22"/>
        </w:rPr>
      </w:pPr>
    </w:p>
    <w:p w14:paraId="01354E84" w14:textId="77777777" w:rsidR="007D5101" w:rsidRPr="005B7EEE" w:rsidRDefault="007D5101" w:rsidP="007D5101">
      <w:pPr>
        <w:rPr>
          <w:sz w:val="22"/>
          <w:szCs w:val="22"/>
          <w:u w:val="single"/>
        </w:rPr>
      </w:pPr>
      <w:r w:rsidRPr="005B7EEE">
        <w:rPr>
          <w:sz w:val="22"/>
          <w:szCs w:val="22"/>
          <w:u w:val="single"/>
        </w:rPr>
        <w:t>Vaistinio preparato sukelta fosfolipidozė</w:t>
      </w:r>
    </w:p>
    <w:p w14:paraId="0ACB7342" w14:textId="34B69A67" w:rsidR="007D5101" w:rsidRPr="005B7EEE" w:rsidRDefault="007D5101" w:rsidP="00400F2C">
      <w:pPr>
        <w:rPr>
          <w:sz w:val="22"/>
          <w:szCs w:val="22"/>
        </w:rPr>
      </w:pPr>
      <w:r w:rsidRPr="005B7EEE">
        <w:rPr>
          <w:sz w:val="22"/>
          <w:szCs w:val="22"/>
        </w:rPr>
        <w:t>Vartojant Plaquenil buvo pranešta apie hidroksichlorokvino sukeltos fosfolipidozės atvejus (žr. 4.8 skyrių). Vaistinio preparato sukelta fosfolipidozė gali pasireikšti įvairiose organų sistemose, pavyzdžiui, širdyje, inkstuose ar raumenyse. Rekomenduojama stebėti, ar neatsiranda toksinio poveikio. Jei įtariama, kad pasireiškė su vaistinio preparato sukelta fosfolipidoze susijęs toksinis poveikis širdžiai, inkstams ar raumenims, arba jei tai įrodo audinių biopsija, Plaquenil vartojimą būtina nutraukti.</w:t>
      </w:r>
    </w:p>
    <w:p w14:paraId="456DEE9D" w14:textId="77777777" w:rsidR="00400F2C" w:rsidRPr="005B7EEE" w:rsidRDefault="00400F2C" w:rsidP="00400F2C">
      <w:pPr>
        <w:rPr>
          <w:sz w:val="22"/>
          <w:szCs w:val="22"/>
        </w:rPr>
      </w:pPr>
    </w:p>
    <w:p w14:paraId="2567E749" w14:textId="77777777" w:rsidR="009139C4" w:rsidRPr="005B7EEE" w:rsidRDefault="009139C4">
      <w:pPr>
        <w:rPr>
          <w:sz w:val="22"/>
          <w:szCs w:val="22"/>
        </w:rPr>
      </w:pPr>
      <w:r w:rsidRPr="005B7EEE">
        <w:rPr>
          <w:sz w:val="22"/>
          <w:szCs w:val="22"/>
          <w:u w:val="single"/>
        </w:rPr>
        <w:t>Kitoks būklės stebėjimas ilgalaikio gydymo atveju</w:t>
      </w:r>
    </w:p>
    <w:p w14:paraId="1E20A4BA" w14:textId="77777777" w:rsidR="009139C4" w:rsidRPr="005B7EEE" w:rsidRDefault="009139C4">
      <w:pPr>
        <w:rPr>
          <w:sz w:val="22"/>
          <w:szCs w:val="22"/>
        </w:rPr>
      </w:pPr>
      <w:r w:rsidRPr="005B7EEE">
        <w:rPr>
          <w:sz w:val="22"/>
          <w:szCs w:val="22"/>
        </w:rPr>
        <w:t>Ilgai gydant reikia reguliariai tirti pacientų periferinį kraują, o nustačius pokyčių, nutraukti gydymą hidroksichlorokvinu (žr. 4.8 skyrių).</w:t>
      </w:r>
    </w:p>
    <w:p w14:paraId="655C38CD" w14:textId="77777777" w:rsidR="009139C4" w:rsidRPr="005B7EEE" w:rsidRDefault="009139C4">
      <w:pPr>
        <w:rPr>
          <w:sz w:val="22"/>
          <w:szCs w:val="22"/>
        </w:rPr>
      </w:pPr>
    </w:p>
    <w:p w14:paraId="1DFC0A62" w14:textId="77777777" w:rsidR="009139C4" w:rsidRPr="005B7EEE" w:rsidRDefault="009139C4">
      <w:pPr>
        <w:rPr>
          <w:sz w:val="22"/>
          <w:szCs w:val="22"/>
        </w:rPr>
      </w:pPr>
      <w:r w:rsidRPr="005B7EEE">
        <w:rPr>
          <w:sz w:val="22"/>
          <w:szCs w:val="22"/>
        </w:rPr>
        <w:t>Reikia reguliariai tirti visų ilgai gydomų pacientų skeleto raumenų veiklą ir sausgyslių refleksus. Nustačius, kad jie susilpnėję, gydymą šiuo vaistiniu preparatu būtina nutraukti (žr. 4.8 skyrių).</w:t>
      </w:r>
    </w:p>
    <w:p w14:paraId="69271961" w14:textId="77777777" w:rsidR="009139C4" w:rsidRPr="005B7EEE" w:rsidRDefault="009139C4">
      <w:pPr>
        <w:rPr>
          <w:sz w:val="22"/>
          <w:szCs w:val="22"/>
        </w:rPr>
      </w:pPr>
    </w:p>
    <w:p w14:paraId="1C059EE5" w14:textId="77777777" w:rsidR="009139C4" w:rsidRPr="005B7EEE" w:rsidRDefault="009139C4">
      <w:pPr>
        <w:rPr>
          <w:sz w:val="22"/>
          <w:szCs w:val="22"/>
        </w:rPr>
      </w:pPr>
      <w:r w:rsidRPr="005B7EEE">
        <w:rPr>
          <w:sz w:val="22"/>
          <w:szCs w:val="22"/>
          <w:u w:val="single"/>
        </w:rPr>
        <w:t>Galima kancerogeninė rizika</w:t>
      </w:r>
    </w:p>
    <w:p w14:paraId="1EAD65F3" w14:textId="77777777" w:rsidR="009139C4" w:rsidRPr="005B7EEE" w:rsidRDefault="009139C4">
      <w:pPr>
        <w:rPr>
          <w:sz w:val="22"/>
          <w:szCs w:val="22"/>
        </w:rPr>
      </w:pPr>
      <w:r w:rsidRPr="005B7EEE">
        <w:rPr>
          <w:sz w:val="22"/>
          <w:szCs w:val="22"/>
        </w:rPr>
        <w:t>Duomenų apie kancerogeninį poveikį gyvūnams gauta tik vienai rūšiai (tirtas pirminis vaistinis preparatas chlorokvinas) ir šio tyrimo rezultatai buvo neigiami (žr. 5.3 skyrių). Žmonėms duomenų, leidžiančių atmesti vėžio atsiradimo rizikos padidėjimą ilgai gydomiems pacientams, nepakanka.</w:t>
      </w:r>
    </w:p>
    <w:p w14:paraId="7D2CDBF0" w14:textId="77777777" w:rsidR="009139C4" w:rsidRPr="005B7EEE" w:rsidRDefault="009139C4">
      <w:pPr>
        <w:rPr>
          <w:sz w:val="22"/>
          <w:szCs w:val="22"/>
        </w:rPr>
      </w:pPr>
    </w:p>
    <w:p w14:paraId="3CFE7D06" w14:textId="77777777" w:rsidR="009139C4" w:rsidRPr="005B7EEE" w:rsidRDefault="009139C4">
      <w:pPr>
        <w:rPr>
          <w:sz w:val="22"/>
          <w:szCs w:val="22"/>
        </w:rPr>
      </w:pPr>
      <w:r w:rsidRPr="005B7EEE">
        <w:rPr>
          <w:sz w:val="22"/>
          <w:szCs w:val="22"/>
          <w:u w:val="single"/>
        </w:rPr>
        <w:t>Suicidinis elgesys ir psichikos sutrikimai</w:t>
      </w:r>
    </w:p>
    <w:p w14:paraId="0A0F2C52" w14:textId="77777777" w:rsidR="009139C4" w:rsidRPr="005B7EEE" w:rsidRDefault="009139C4">
      <w:pPr>
        <w:rPr>
          <w:sz w:val="22"/>
          <w:szCs w:val="22"/>
        </w:rPr>
      </w:pPr>
      <w:r w:rsidRPr="005B7EEE">
        <w:rPr>
          <w:sz w:val="22"/>
          <w:szCs w:val="22"/>
        </w:rPr>
        <w:t>Gauta pranešimų apie kai kuriems hidroksichlorokvinu gydytiems pacientams nustatytą suicidinį elgesį ir psichikos sutrikimus (žr. 4.8 skyrių). Šalutinis poveikis psichikai paprastai pasireiškia per pirmą mėnesį nuo gydymo hidroksichlorokvinu pradžios. Toks šalutinis poveikis nustatytas ir tiems pacientams, kuriems anksčiau nebuvo diagnozuota psichikos sutrikimų. Pacientams reikia patarti, kad, jeigu gydymo šiuo vaistiniu preparatu laikotarpiu jiems pasireikštų psichikos sutrikimų simptomų, jie turi kuo skubiau kreiptis į gydytoją.</w:t>
      </w:r>
    </w:p>
    <w:p w14:paraId="0323F0CD" w14:textId="77777777" w:rsidR="009139C4" w:rsidRPr="005B7EEE" w:rsidRDefault="009139C4">
      <w:pPr>
        <w:rPr>
          <w:sz w:val="22"/>
          <w:szCs w:val="22"/>
        </w:rPr>
      </w:pPr>
    </w:p>
    <w:p w14:paraId="14D9A5FE" w14:textId="77777777" w:rsidR="009139C4" w:rsidRPr="005B7EEE" w:rsidRDefault="009139C4">
      <w:pPr>
        <w:rPr>
          <w:sz w:val="22"/>
          <w:szCs w:val="22"/>
        </w:rPr>
      </w:pPr>
      <w:r w:rsidRPr="005B7EEE">
        <w:rPr>
          <w:sz w:val="22"/>
          <w:szCs w:val="22"/>
          <w:u w:val="single"/>
        </w:rPr>
        <w:t>Ekstrapiramidiniai sutrikimai</w:t>
      </w:r>
    </w:p>
    <w:p w14:paraId="7CC1B99E" w14:textId="77777777" w:rsidR="009139C4" w:rsidRPr="005B7EEE" w:rsidRDefault="009139C4">
      <w:pPr>
        <w:rPr>
          <w:sz w:val="22"/>
          <w:szCs w:val="22"/>
        </w:rPr>
      </w:pPr>
      <w:r w:rsidRPr="005B7EEE">
        <w:rPr>
          <w:sz w:val="22"/>
          <w:szCs w:val="22"/>
        </w:rPr>
        <w:t xml:space="preserve">Vartojant </w:t>
      </w:r>
      <w:r w:rsidR="001B62D3" w:rsidRPr="005B7EEE">
        <w:rPr>
          <w:sz w:val="22"/>
          <w:szCs w:val="22"/>
        </w:rPr>
        <w:t>hidroksichlorokvino</w:t>
      </w:r>
      <w:r w:rsidRPr="005B7EEE">
        <w:rPr>
          <w:sz w:val="22"/>
          <w:szCs w:val="22"/>
        </w:rPr>
        <w:t xml:space="preserve"> gali pasireikšti ekstrapiramidini</w:t>
      </w:r>
      <w:r w:rsidR="001B62D3" w:rsidRPr="005B7EEE">
        <w:rPr>
          <w:sz w:val="22"/>
          <w:szCs w:val="22"/>
        </w:rPr>
        <w:t>ų</w:t>
      </w:r>
      <w:r w:rsidRPr="005B7EEE">
        <w:rPr>
          <w:sz w:val="22"/>
          <w:szCs w:val="22"/>
        </w:rPr>
        <w:t xml:space="preserve"> sutrikim</w:t>
      </w:r>
      <w:r w:rsidR="001B62D3" w:rsidRPr="005B7EEE">
        <w:rPr>
          <w:sz w:val="22"/>
          <w:szCs w:val="22"/>
        </w:rPr>
        <w:t>ų</w:t>
      </w:r>
      <w:r w:rsidRPr="005B7EEE">
        <w:rPr>
          <w:sz w:val="22"/>
          <w:szCs w:val="22"/>
        </w:rPr>
        <w:t xml:space="preserve"> (žr. 4.8 skyrių).</w:t>
      </w:r>
    </w:p>
    <w:p w14:paraId="0DDDC475" w14:textId="77777777" w:rsidR="007F7DDC" w:rsidRPr="005B7EEE" w:rsidRDefault="007F7DDC" w:rsidP="007F7DDC">
      <w:pPr>
        <w:rPr>
          <w:sz w:val="22"/>
          <w:szCs w:val="22"/>
          <w:u w:val="single"/>
        </w:rPr>
      </w:pPr>
    </w:p>
    <w:p w14:paraId="219A3AB0" w14:textId="02C2FFD8" w:rsidR="007F7DDC" w:rsidRPr="005B7EEE" w:rsidRDefault="007F7DDC" w:rsidP="007F7DDC">
      <w:pPr>
        <w:rPr>
          <w:sz w:val="22"/>
          <w:szCs w:val="22"/>
          <w:u w:val="single"/>
        </w:rPr>
      </w:pPr>
      <w:r w:rsidRPr="005B7EEE">
        <w:rPr>
          <w:sz w:val="22"/>
          <w:szCs w:val="22"/>
          <w:u w:val="single"/>
        </w:rPr>
        <w:t>Toksinis poveikis kepenims</w:t>
      </w:r>
    </w:p>
    <w:p w14:paraId="6692D83F" w14:textId="2BA82049" w:rsidR="007F7DDC" w:rsidRPr="005B7EEE" w:rsidRDefault="007F7DDC" w:rsidP="007F7DDC">
      <w:pPr>
        <w:rPr>
          <w:sz w:val="22"/>
          <w:szCs w:val="22"/>
        </w:rPr>
      </w:pPr>
      <w:r w:rsidRPr="005B7EEE">
        <w:rPr>
          <w:sz w:val="22"/>
          <w:szCs w:val="22"/>
        </w:rPr>
        <w:t xml:space="preserve">Vartojant Plaquenil, buvo pranešta apie sunkius vaistinio preparato sukelto kepenų pažeidimo (angl. </w:t>
      </w:r>
      <w:r w:rsidRPr="005B7EEE">
        <w:rPr>
          <w:i/>
          <w:iCs/>
          <w:sz w:val="22"/>
          <w:szCs w:val="22"/>
        </w:rPr>
        <w:t>drug-induced liver injury</w:t>
      </w:r>
      <w:r w:rsidRPr="005B7EEE">
        <w:rPr>
          <w:sz w:val="22"/>
          <w:szCs w:val="22"/>
        </w:rPr>
        <w:t>, DILI) atvejus, įskaitant kepenų ląstelių pažeidimą, cholestazinį kepenų pažeidimą, ūminį hepatitą, mišrų kepenų ląstelių/cholestazinį kepenų pažeidimą ir žaibinį kepenų nepakankamumą (įskaitant mirtinus atvejus). Galimi rizikos veiksniai yra esama kepenų liga arba jos pasireiškimą skatinančios būklės, tokios kaip uroporfirinogeno dekarboksilazės trūkumas arba toksinį poveikį kepenims sukeliančių vaistinių preparatų vartojimas. Pacientams, kurie praneša apie kepenų pažeidimą rodyti galinčius simptomus, reikia nedelsiant atlikti klinikinį įvertinimą ir kepenų funkcijos tyrimus. Pacientams, kuriems yra reikšmingų kepenų funkcijos sutrikimų (žr. 4.8 skyrių), gydytojai turi įvertinti tęsiamo gydymo naudą ir riziką.</w:t>
      </w:r>
    </w:p>
    <w:p w14:paraId="2A7EC8CC" w14:textId="77777777" w:rsidR="007F7DDC" w:rsidRPr="005B7EEE" w:rsidRDefault="007F7DDC" w:rsidP="007F7DDC">
      <w:pPr>
        <w:rPr>
          <w:i/>
          <w:sz w:val="22"/>
          <w:szCs w:val="22"/>
        </w:rPr>
      </w:pPr>
    </w:p>
    <w:p w14:paraId="5CEA00C4" w14:textId="61AE62E1" w:rsidR="007F7DDC" w:rsidRPr="005B7EEE" w:rsidRDefault="00A7305F" w:rsidP="007F7DDC">
      <w:pPr>
        <w:rPr>
          <w:iCs/>
          <w:sz w:val="22"/>
          <w:szCs w:val="22"/>
          <w:u w:val="single"/>
        </w:rPr>
      </w:pPr>
      <w:r>
        <w:rPr>
          <w:iCs/>
          <w:sz w:val="22"/>
          <w:szCs w:val="22"/>
          <w:u w:val="single"/>
        </w:rPr>
        <w:t>Infekcijų</w:t>
      </w:r>
      <w:r w:rsidR="007F7DDC" w:rsidRPr="005B7EEE">
        <w:rPr>
          <w:iCs/>
          <w:sz w:val="22"/>
          <w:szCs w:val="22"/>
          <w:u w:val="single"/>
        </w:rPr>
        <w:t xml:space="preserve"> </w:t>
      </w:r>
      <w:r w:rsidR="009F1807">
        <w:rPr>
          <w:iCs/>
          <w:sz w:val="22"/>
          <w:szCs w:val="22"/>
          <w:u w:val="single"/>
        </w:rPr>
        <w:t xml:space="preserve">kartotinis </w:t>
      </w:r>
      <w:r w:rsidR="007F7DDC" w:rsidRPr="005B7EEE">
        <w:rPr>
          <w:iCs/>
          <w:sz w:val="22"/>
          <w:szCs w:val="22"/>
          <w:u w:val="single"/>
        </w:rPr>
        <w:t>suaktyvėjimas</w:t>
      </w:r>
    </w:p>
    <w:p w14:paraId="182C440F" w14:textId="19F0BFF1" w:rsidR="007F7DDC" w:rsidRPr="005B7EEE" w:rsidRDefault="007F7DDC" w:rsidP="007F7DDC">
      <w:pPr>
        <w:rPr>
          <w:iCs/>
          <w:sz w:val="22"/>
          <w:szCs w:val="22"/>
        </w:rPr>
      </w:pPr>
      <w:r w:rsidRPr="005B7EEE">
        <w:rPr>
          <w:iCs/>
          <w:sz w:val="22"/>
          <w:szCs w:val="22"/>
        </w:rPr>
        <w:t>Buvo pranešta apie hepatito B viruso</w:t>
      </w:r>
      <w:r w:rsidR="001D11AA">
        <w:rPr>
          <w:iCs/>
          <w:sz w:val="22"/>
          <w:szCs w:val="22"/>
        </w:rPr>
        <w:t xml:space="preserve">, vėjaraupių </w:t>
      </w:r>
      <w:r w:rsidR="00E51FFC" w:rsidRPr="00E51FFC">
        <w:rPr>
          <w:iCs/>
          <w:sz w:val="22"/>
          <w:szCs w:val="22"/>
        </w:rPr>
        <w:t>(</w:t>
      </w:r>
      <w:r w:rsidR="00E51FFC">
        <w:rPr>
          <w:i/>
          <w:sz w:val="22"/>
          <w:szCs w:val="22"/>
        </w:rPr>
        <w:t>v</w:t>
      </w:r>
      <w:r w:rsidR="00E51FFC" w:rsidRPr="00E51FFC">
        <w:rPr>
          <w:i/>
          <w:sz w:val="22"/>
          <w:szCs w:val="22"/>
        </w:rPr>
        <w:t>aricella zoster</w:t>
      </w:r>
      <w:r w:rsidR="00E51FFC">
        <w:rPr>
          <w:i/>
          <w:iCs/>
          <w:sz w:val="22"/>
          <w:szCs w:val="22"/>
        </w:rPr>
        <w:t xml:space="preserve">) </w:t>
      </w:r>
      <w:r w:rsidR="001D11AA">
        <w:rPr>
          <w:iCs/>
          <w:sz w:val="22"/>
          <w:szCs w:val="22"/>
        </w:rPr>
        <w:t>viruso ir tuberkuliozės</w:t>
      </w:r>
      <w:r w:rsidRPr="005B7EEE">
        <w:rPr>
          <w:iCs/>
          <w:sz w:val="22"/>
          <w:szCs w:val="22"/>
        </w:rPr>
        <w:t xml:space="preserve"> kartotinį suaktyvėjimą pacientams, gydytiems hidroksichlorokvinu kartu su kitais imuninę sistemą slopinančiais vaistiniais preparatais.</w:t>
      </w:r>
    </w:p>
    <w:p w14:paraId="2EFAEA05" w14:textId="77777777" w:rsidR="009139C4" w:rsidRPr="005B7EEE" w:rsidRDefault="009139C4">
      <w:pPr>
        <w:rPr>
          <w:i/>
          <w:sz w:val="22"/>
          <w:szCs w:val="22"/>
        </w:rPr>
      </w:pPr>
    </w:p>
    <w:p w14:paraId="6AF092F6" w14:textId="77777777" w:rsidR="009139C4" w:rsidRPr="005B7EEE" w:rsidRDefault="009139C4">
      <w:pPr>
        <w:rPr>
          <w:sz w:val="22"/>
          <w:szCs w:val="22"/>
        </w:rPr>
      </w:pPr>
      <w:r w:rsidRPr="005B7EEE">
        <w:rPr>
          <w:iCs/>
          <w:sz w:val="22"/>
          <w:szCs w:val="22"/>
          <w:u w:val="single"/>
        </w:rPr>
        <w:t>Kitos atsargumo priemonės</w:t>
      </w:r>
    </w:p>
    <w:p w14:paraId="2A42DCB5" w14:textId="77777777" w:rsidR="009139C4" w:rsidRPr="005B7EEE" w:rsidRDefault="009139C4">
      <w:pPr>
        <w:rPr>
          <w:sz w:val="22"/>
          <w:szCs w:val="22"/>
        </w:rPr>
      </w:pPr>
      <w:r w:rsidRPr="005B7EEE">
        <w:rPr>
          <w:sz w:val="22"/>
          <w:szCs w:val="22"/>
        </w:rPr>
        <w:t>Atsargiai gydyti pacientus, sergančius kepenų arba inkstų ligomis ir vartojančius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kurie gali pažeisti šiuos organus. Tokiems pacientams gali tekti sumažinti vaistinio preparato dozę.</w:t>
      </w:r>
    </w:p>
    <w:p w14:paraId="6219D09C" w14:textId="77777777" w:rsidR="009139C4" w:rsidRPr="005B7EEE" w:rsidRDefault="009139C4">
      <w:pPr>
        <w:rPr>
          <w:sz w:val="22"/>
          <w:szCs w:val="22"/>
        </w:rPr>
      </w:pPr>
    </w:p>
    <w:p w14:paraId="1364EE1B" w14:textId="77777777" w:rsidR="009139C4" w:rsidRPr="005B7EEE" w:rsidRDefault="009139C4">
      <w:pPr>
        <w:rPr>
          <w:sz w:val="22"/>
          <w:szCs w:val="22"/>
        </w:rPr>
      </w:pPr>
      <w:r w:rsidRPr="005B7EEE">
        <w:rPr>
          <w:sz w:val="22"/>
          <w:szCs w:val="22"/>
        </w:rPr>
        <w:lastRenderedPageBreak/>
        <w:t>Reikia atsargiai gydyti pacientus, sergančius virškinamojo trakto, nervų sistemos ar kraujo ligomis, gliukozės-6-fosfatdehidrogenazės trūkumu, porfirija, psoriaze, bei pacientus, kurių jautrumas chininui yra padidėjęs.</w:t>
      </w:r>
    </w:p>
    <w:p w14:paraId="220F37D6" w14:textId="77777777" w:rsidR="009139C4" w:rsidRPr="005B7EEE" w:rsidRDefault="009139C4">
      <w:pPr>
        <w:rPr>
          <w:sz w:val="22"/>
          <w:szCs w:val="22"/>
        </w:rPr>
      </w:pPr>
    </w:p>
    <w:p w14:paraId="3CDDBECB" w14:textId="77777777" w:rsidR="009139C4" w:rsidRPr="005B7EEE" w:rsidRDefault="009139C4">
      <w:pPr>
        <w:rPr>
          <w:sz w:val="22"/>
          <w:szCs w:val="22"/>
        </w:rPr>
      </w:pPr>
      <w:r w:rsidRPr="005B7EEE">
        <w:rPr>
          <w:sz w:val="22"/>
          <w:szCs w:val="22"/>
        </w:rPr>
        <w:t>Maži vaikai ypač jautrūs toksiniam 4-aminochinolinų poveikiui, todėl pacientus reikia įspėti, kad hidroksichlorokviną laikytų vaikams neprieinamoje vietoje.</w:t>
      </w:r>
    </w:p>
    <w:p w14:paraId="21ED587A" w14:textId="77777777" w:rsidR="009139C4" w:rsidRPr="005B7EEE" w:rsidRDefault="009139C4">
      <w:pPr>
        <w:rPr>
          <w:sz w:val="22"/>
          <w:szCs w:val="22"/>
        </w:rPr>
      </w:pPr>
    </w:p>
    <w:p w14:paraId="2967F4EC" w14:textId="77777777" w:rsidR="009139C4" w:rsidRPr="005B7EEE" w:rsidRDefault="009139C4">
      <w:pPr>
        <w:pStyle w:val="Antrat3"/>
        <w:spacing w:before="0" w:after="0"/>
        <w:rPr>
          <w:rFonts w:ascii="Times New Roman" w:hAnsi="Times New Roman"/>
          <w:sz w:val="22"/>
          <w:szCs w:val="22"/>
        </w:rPr>
      </w:pPr>
      <w:r w:rsidRPr="005B7EEE">
        <w:rPr>
          <w:rFonts w:ascii="Times New Roman" w:hAnsi="Times New Roman" w:cs="Times New Roman"/>
          <w:b w:val="0"/>
          <w:sz w:val="22"/>
          <w:szCs w:val="22"/>
          <w:u w:val="single"/>
        </w:rPr>
        <w:t>Vartojimas sergant maliarija</w:t>
      </w:r>
      <w:r w:rsidR="009626E0" w:rsidRPr="005B7EEE">
        <w:rPr>
          <w:rFonts w:ascii="Times New Roman" w:hAnsi="Times New Roman" w:cs="Times New Roman"/>
          <w:b w:val="0"/>
          <w:sz w:val="22"/>
          <w:szCs w:val="22"/>
          <w:u w:val="single"/>
        </w:rPr>
        <w:fldChar w:fldCharType="begin"/>
      </w:r>
      <w:r w:rsidR="009626E0" w:rsidRPr="005B7EEE">
        <w:rPr>
          <w:rFonts w:ascii="Times New Roman" w:hAnsi="Times New Roman" w:cs="Times New Roman"/>
          <w:b w:val="0"/>
          <w:sz w:val="22"/>
          <w:szCs w:val="22"/>
          <w:u w:val="single"/>
        </w:rPr>
        <w:instrText xml:space="preserve"> DOCVARIABLE vault_nd_41457e41-abf6-4327-a323-2b791530a3f0 \* MERGEFORMAT </w:instrText>
      </w:r>
      <w:r w:rsidR="009626E0" w:rsidRPr="005B7EEE">
        <w:rPr>
          <w:rFonts w:ascii="Times New Roman" w:hAnsi="Times New Roman" w:cs="Times New Roman"/>
          <w:b w:val="0"/>
          <w:sz w:val="22"/>
          <w:szCs w:val="22"/>
          <w:u w:val="single"/>
        </w:rPr>
        <w:fldChar w:fldCharType="separate"/>
      </w:r>
      <w:r w:rsidR="009626E0" w:rsidRPr="005B7EEE">
        <w:rPr>
          <w:rFonts w:ascii="Times New Roman" w:hAnsi="Times New Roman" w:cs="Times New Roman"/>
          <w:b w:val="0"/>
          <w:sz w:val="22"/>
          <w:szCs w:val="22"/>
          <w:u w:val="single"/>
        </w:rPr>
        <w:t xml:space="preserve"> </w:t>
      </w:r>
      <w:r w:rsidR="009626E0" w:rsidRPr="005B7EEE">
        <w:rPr>
          <w:rFonts w:ascii="Times New Roman" w:hAnsi="Times New Roman" w:cs="Times New Roman"/>
          <w:b w:val="0"/>
          <w:sz w:val="22"/>
          <w:szCs w:val="22"/>
          <w:u w:val="single"/>
        </w:rPr>
        <w:fldChar w:fldCharType="end"/>
      </w:r>
    </w:p>
    <w:p w14:paraId="142BC8D8" w14:textId="77777777" w:rsidR="009139C4" w:rsidRPr="005B7EEE" w:rsidRDefault="009139C4">
      <w:pPr>
        <w:pStyle w:val="Antrat3"/>
        <w:spacing w:before="0" w:after="0"/>
        <w:rPr>
          <w:rFonts w:ascii="Times New Roman" w:hAnsi="Times New Roman"/>
          <w:sz w:val="22"/>
          <w:szCs w:val="22"/>
        </w:rPr>
      </w:pPr>
      <w:r w:rsidRPr="005B7EEE">
        <w:rPr>
          <w:rFonts w:ascii="Times New Roman" w:hAnsi="Times New Roman" w:cs="Times New Roman"/>
          <w:b w:val="0"/>
          <w:sz w:val="22"/>
          <w:szCs w:val="22"/>
        </w:rPr>
        <w:t xml:space="preserve">Hidroksichlorokvinas neveikia chlorokvinui atsparių </w:t>
      </w:r>
      <w:r w:rsidRPr="005B7EEE">
        <w:rPr>
          <w:rFonts w:ascii="Times New Roman" w:hAnsi="Times New Roman" w:cs="Times New Roman"/>
          <w:b w:val="0"/>
          <w:i/>
          <w:sz w:val="22"/>
          <w:szCs w:val="22"/>
        </w:rPr>
        <w:t>P. falciparum</w:t>
      </w:r>
      <w:r w:rsidRPr="005B7EEE">
        <w:rPr>
          <w:rFonts w:ascii="Times New Roman" w:hAnsi="Times New Roman" w:cs="Times New Roman"/>
          <w:b w:val="0"/>
          <w:sz w:val="22"/>
          <w:szCs w:val="22"/>
        </w:rPr>
        <w:t xml:space="preserve"> padermių, taip pat ne eritrocituose esančių </w:t>
      </w:r>
      <w:r w:rsidRPr="005B7EEE">
        <w:rPr>
          <w:rFonts w:ascii="Times New Roman" w:hAnsi="Times New Roman" w:cs="Times New Roman"/>
          <w:b w:val="0"/>
          <w:i/>
          <w:sz w:val="22"/>
          <w:szCs w:val="22"/>
        </w:rPr>
        <w:t xml:space="preserve">P. vivax, P. ovale </w:t>
      </w:r>
      <w:r w:rsidRPr="005B7EEE">
        <w:rPr>
          <w:rFonts w:ascii="Times New Roman" w:hAnsi="Times New Roman" w:cs="Times New Roman"/>
          <w:b w:val="0"/>
          <w:sz w:val="22"/>
          <w:szCs w:val="22"/>
        </w:rPr>
        <w:t xml:space="preserve">ir </w:t>
      </w:r>
      <w:r w:rsidRPr="005B7EEE">
        <w:rPr>
          <w:rFonts w:ascii="Times New Roman" w:hAnsi="Times New Roman" w:cs="Times New Roman"/>
          <w:b w:val="0"/>
          <w:i/>
          <w:sz w:val="22"/>
          <w:szCs w:val="22"/>
        </w:rPr>
        <w:t>P. malariae</w:t>
      </w:r>
      <w:r w:rsidRPr="005B7EEE">
        <w:rPr>
          <w:rFonts w:ascii="Times New Roman" w:hAnsi="Times New Roman" w:cs="Times New Roman"/>
          <w:b w:val="0"/>
          <w:sz w:val="22"/>
          <w:szCs w:val="22"/>
        </w:rPr>
        <w:t xml:space="preserve"> formų, todėl vartojamas profilaktiškai negali apsaugoti nei nuo šių mikroorganizmų sukeliamos infekcijos, nei nuo ligos atkryčių.</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vault_nd_a3d92921-bdc3-4387-a85f-bad765d85c10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6EC4C867" w14:textId="77777777" w:rsidR="009139C4" w:rsidRPr="005B7EEE" w:rsidRDefault="009139C4">
      <w:pPr>
        <w:pStyle w:val="BTEMEASMCA"/>
        <w:rPr>
          <w:b/>
          <w:i/>
        </w:rPr>
      </w:pPr>
    </w:p>
    <w:p w14:paraId="0E4911A1" w14:textId="77777777" w:rsidR="009139C4" w:rsidRPr="005B7EEE" w:rsidRDefault="009139C4">
      <w:pPr>
        <w:tabs>
          <w:tab w:val="left" w:pos="540"/>
        </w:tabs>
        <w:rPr>
          <w:sz w:val="22"/>
          <w:szCs w:val="22"/>
        </w:rPr>
      </w:pPr>
      <w:r w:rsidRPr="005B7EEE">
        <w:rPr>
          <w:iCs/>
          <w:sz w:val="22"/>
          <w:szCs w:val="22"/>
          <w:lang w:eastAsia="lt-LT"/>
        </w:rPr>
        <w:t xml:space="preserve">Vaistinio preparato sudėtyje yra laktozės. Šio vaistinio preparato negalima vartoti pacientams, kuriems yra nustatytas retas paveldimas sutrikimas - </w:t>
      </w:r>
      <w:r w:rsidRPr="005B7EEE">
        <w:rPr>
          <w:sz w:val="22"/>
          <w:szCs w:val="22"/>
          <w:lang w:eastAsia="lt-LT"/>
        </w:rPr>
        <w:t>galaktozės netoleravimas, visiškas</w:t>
      </w:r>
      <w:r w:rsidRPr="005B7EEE">
        <w:rPr>
          <w:i/>
          <w:iCs/>
          <w:sz w:val="22"/>
          <w:szCs w:val="22"/>
          <w:lang w:eastAsia="lt-LT"/>
        </w:rPr>
        <w:t xml:space="preserve"> </w:t>
      </w:r>
      <w:r w:rsidRPr="005B7EEE">
        <w:rPr>
          <w:sz w:val="22"/>
          <w:szCs w:val="22"/>
          <w:lang w:eastAsia="lt-LT"/>
        </w:rPr>
        <w:t xml:space="preserve">laktazės </w:t>
      </w:r>
      <w:r w:rsidRPr="005B7EEE">
        <w:rPr>
          <w:iCs/>
          <w:sz w:val="22"/>
          <w:szCs w:val="22"/>
          <w:lang w:eastAsia="lt-LT"/>
        </w:rPr>
        <w:t>stygius arba gliukozės ir galaktozės malabsorbcija.</w:t>
      </w:r>
    </w:p>
    <w:p w14:paraId="24360ADB" w14:textId="77777777" w:rsidR="009139C4" w:rsidRPr="005B7EEE" w:rsidRDefault="009139C4">
      <w:pPr>
        <w:tabs>
          <w:tab w:val="left" w:pos="540"/>
        </w:tabs>
        <w:rPr>
          <w:iCs/>
          <w:sz w:val="22"/>
          <w:szCs w:val="22"/>
          <w:lang w:eastAsia="lt-LT"/>
        </w:rPr>
      </w:pPr>
    </w:p>
    <w:p w14:paraId="484B4455" w14:textId="77777777" w:rsidR="009139C4" w:rsidRPr="005B7EEE" w:rsidRDefault="009139C4" w:rsidP="007F7DDC">
      <w:pPr>
        <w:pStyle w:val="PI-2EMEASMCA"/>
      </w:pPr>
      <w:r w:rsidRPr="005B7EEE">
        <w:t>4.5</w:t>
      </w:r>
      <w:r w:rsidRPr="005B7EEE">
        <w:tab/>
        <w:t>Sąveika su kitais vaistiniais preparatais ir kitokia sąveika</w:t>
      </w:r>
      <w:r w:rsidR="00813A63">
        <w:fldChar w:fldCharType="begin"/>
      </w:r>
      <w:r w:rsidR="00813A63">
        <w:instrText xml:space="preserve"> DOCVARIABLE vault_nd_03fcb066-2054-45f5-8bf2-863b9727d427 \* MERGEFORMAT </w:instrText>
      </w:r>
      <w:r w:rsidR="00813A63">
        <w:fldChar w:fldCharType="separate"/>
      </w:r>
      <w:r w:rsidR="009626E0" w:rsidRPr="005B7EEE">
        <w:t xml:space="preserve"> </w:t>
      </w:r>
      <w:r w:rsidR="00813A63">
        <w:fldChar w:fldCharType="end"/>
      </w:r>
    </w:p>
    <w:p w14:paraId="0A894361" w14:textId="77777777" w:rsidR="009139C4" w:rsidRPr="005B7EEE" w:rsidRDefault="009139C4" w:rsidP="00FD4E82">
      <w:pPr>
        <w:pStyle w:val="BTEMEASMCA"/>
        <w:keepNext/>
        <w:keepLines/>
      </w:pPr>
    </w:p>
    <w:p w14:paraId="4EEA9330" w14:textId="77777777" w:rsidR="009139C4" w:rsidRPr="005B7EEE" w:rsidRDefault="009139C4" w:rsidP="00FD4E82">
      <w:pPr>
        <w:keepNext/>
        <w:keepLines/>
        <w:rPr>
          <w:sz w:val="22"/>
          <w:szCs w:val="22"/>
        </w:rPr>
      </w:pPr>
      <w:bookmarkStart w:id="0" w:name="OLE_LINK2"/>
      <w:bookmarkStart w:id="1" w:name="OLE_LINK1"/>
      <w:r w:rsidRPr="00FD4E82">
        <w:rPr>
          <w:i/>
          <w:iCs/>
          <w:sz w:val="22"/>
          <w:szCs w:val="22"/>
        </w:rPr>
        <w:t>Farmakodinaminė sąveika</w:t>
      </w:r>
    </w:p>
    <w:bookmarkEnd w:id="0"/>
    <w:bookmarkEnd w:id="1"/>
    <w:p w14:paraId="181D860F" w14:textId="77777777" w:rsidR="009139C4" w:rsidRPr="005B7EEE" w:rsidRDefault="009139C4">
      <w:pPr>
        <w:rPr>
          <w:i/>
          <w:iCs/>
          <w:sz w:val="22"/>
          <w:szCs w:val="22"/>
          <w:u w:val="single"/>
        </w:rPr>
      </w:pPr>
    </w:p>
    <w:p w14:paraId="3FACBD53" w14:textId="77777777" w:rsidR="009139C4" w:rsidRPr="005B7EEE" w:rsidRDefault="009139C4">
      <w:pPr>
        <w:rPr>
          <w:sz w:val="22"/>
          <w:szCs w:val="22"/>
        </w:rPr>
      </w:pPr>
      <w:r w:rsidRPr="005B7EEE">
        <w:rPr>
          <w:sz w:val="22"/>
          <w:szCs w:val="22"/>
        </w:rPr>
        <w:t>Gali sustiprėti aminoglikozidų grupės antibiotikų poveikis, kartu vartojant hidroksichlorokvin</w:t>
      </w:r>
      <w:r w:rsidR="001B62D3" w:rsidRPr="005B7EEE">
        <w:rPr>
          <w:sz w:val="22"/>
          <w:szCs w:val="22"/>
        </w:rPr>
        <w:t>o</w:t>
      </w:r>
      <w:r w:rsidRPr="005B7EEE">
        <w:rPr>
          <w:sz w:val="22"/>
          <w:szCs w:val="22"/>
        </w:rPr>
        <w:t>.</w:t>
      </w:r>
    </w:p>
    <w:p w14:paraId="60E7E4C1" w14:textId="77777777" w:rsidR="009139C4" w:rsidRPr="005B7EEE" w:rsidRDefault="009139C4">
      <w:pPr>
        <w:rPr>
          <w:sz w:val="22"/>
          <w:szCs w:val="22"/>
        </w:rPr>
      </w:pPr>
    </w:p>
    <w:p w14:paraId="3B3FA485" w14:textId="77777777" w:rsidR="009139C4" w:rsidRPr="005B7EEE" w:rsidRDefault="009139C4">
      <w:pPr>
        <w:rPr>
          <w:sz w:val="22"/>
          <w:szCs w:val="22"/>
        </w:rPr>
      </w:pPr>
      <w:r w:rsidRPr="005B7EEE">
        <w:rPr>
          <w:sz w:val="22"/>
          <w:szCs w:val="22"/>
        </w:rPr>
        <w:t>Kartu vartojant hidroksichlorokvin</w:t>
      </w:r>
      <w:r w:rsidR="001B62D3" w:rsidRPr="005B7EEE">
        <w:rPr>
          <w:sz w:val="22"/>
          <w:szCs w:val="22"/>
        </w:rPr>
        <w:t>o</w:t>
      </w:r>
      <w:r w:rsidRPr="005B7EEE">
        <w:rPr>
          <w:sz w:val="22"/>
          <w:szCs w:val="22"/>
        </w:rPr>
        <w:t xml:space="preserve"> ir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xml:space="preserve"> sunkiajai miastenijai gydyti (neostigmin</w:t>
      </w:r>
      <w:r w:rsidR="001B62D3" w:rsidRPr="005B7EEE">
        <w:rPr>
          <w:sz w:val="22"/>
          <w:szCs w:val="22"/>
        </w:rPr>
        <w:t>o</w:t>
      </w:r>
      <w:r w:rsidRPr="005B7EEE">
        <w:rPr>
          <w:sz w:val="22"/>
          <w:szCs w:val="22"/>
        </w:rPr>
        <w:t>, piridostigmin</w:t>
      </w:r>
      <w:r w:rsidR="001B62D3" w:rsidRPr="005B7EEE">
        <w:rPr>
          <w:sz w:val="22"/>
          <w:szCs w:val="22"/>
        </w:rPr>
        <w:t>o</w:t>
      </w:r>
      <w:r w:rsidRPr="005B7EEE">
        <w:rPr>
          <w:sz w:val="22"/>
          <w:szCs w:val="22"/>
        </w:rPr>
        <w:t>), gali pasireikšti antagonistinis poveikis.</w:t>
      </w:r>
    </w:p>
    <w:p w14:paraId="13974515" w14:textId="77777777" w:rsidR="009139C4" w:rsidRPr="005B7EEE" w:rsidRDefault="009139C4">
      <w:pPr>
        <w:rPr>
          <w:sz w:val="22"/>
          <w:szCs w:val="22"/>
        </w:rPr>
      </w:pPr>
    </w:p>
    <w:p w14:paraId="2D41E409" w14:textId="77777777" w:rsidR="009139C4" w:rsidRPr="005B7EEE" w:rsidRDefault="009139C4">
      <w:pPr>
        <w:rPr>
          <w:sz w:val="22"/>
          <w:szCs w:val="22"/>
        </w:rPr>
      </w:pPr>
      <w:r w:rsidRPr="005B7EEE">
        <w:rPr>
          <w:sz w:val="22"/>
          <w:szCs w:val="22"/>
          <w:u w:val="single"/>
        </w:rPr>
        <w:t>Insulinas ir vaistiniai preparatai nuo cukrinio diabeto</w:t>
      </w:r>
    </w:p>
    <w:p w14:paraId="53D609F4" w14:textId="77777777" w:rsidR="009139C4" w:rsidRPr="005B7EEE" w:rsidRDefault="009139C4">
      <w:pPr>
        <w:rPr>
          <w:sz w:val="22"/>
          <w:szCs w:val="22"/>
        </w:rPr>
      </w:pPr>
      <w:r w:rsidRPr="005B7EEE">
        <w:rPr>
          <w:sz w:val="22"/>
          <w:szCs w:val="22"/>
        </w:rPr>
        <w:t>Hidroksichlorokvinas gali stiprinti hipoglikeminio gydymo poveikį, todėl gali prireikti mažinti insulino ar kitų vaistinių preparatų nuo cukrinio diabeto dozes.</w:t>
      </w:r>
    </w:p>
    <w:p w14:paraId="5548C9EE" w14:textId="77777777" w:rsidR="009139C4" w:rsidRPr="005B7EEE" w:rsidRDefault="009139C4">
      <w:pPr>
        <w:rPr>
          <w:sz w:val="22"/>
          <w:szCs w:val="22"/>
        </w:rPr>
      </w:pPr>
    </w:p>
    <w:p w14:paraId="647785B4" w14:textId="77777777" w:rsidR="009139C4" w:rsidRPr="005B7EEE" w:rsidRDefault="009139C4" w:rsidP="00C92FCF">
      <w:pPr>
        <w:keepNext/>
        <w:keepLines/>
        <w:rPr>
          <w:sz w:val="22"/>
          <w:szCs w:val="22"/>
        </w:rPr>
      </w:pPr>
      <w:r w:rsidRPr="005B7EEE">
        <w:rPr>
          <w:sz w:val="22"/>
          <w:szCs w:val="22"/>
          <w:u w:val="single"/>
        </w:rPr>
        <w:t xml:space="preserve">Vaistiniai preparatai, pailginantys QT intervalą ir (arba) galintys sukelti širdies aritmiją </w:t>
      </w:r>
    </w:p>
    <w:p w14:paraId="585126DA" w14:textId="77777777" w:rsidR="009139C4" w:rsidRPr="005B7EEE" w:rsidRDefault="009139C4" w:rsidP="00C92FCF">
      <w:pPr>
        <w:keepNext/>
        <w:keepLines/>
        <w:rPr>
          <w:sz w:val="22"/>
          <w:szCs w:val="22"/>
        </w:rPr>
      </w:pPr>
      <w:r w:rsidRPr="005B7EEE">
        <w:rPr>
          <w:sz w:val="22"/>
          <w:szCs w:val="22"/>
        </w:rPr>
        <w:t>Hidroksichlorokvinas turi būti vartojamas atsargiai pacientams, vartojantiems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galinči</w:t>
      </w:r>
      <w:r w:rsidR="001B62D3" w:rsidRPr="005B7EEE">
        <w:rPr>
          <w:sz w:val="22"/>
          <w:szCs w:val="22"/>
        </w:rPr>
        <w:t>ų</w:t>
      </w:r>
      <w:r w:rsidRPr="005B7EEE">
        <w:rPr>
          <w:sz w:val="22"/>
          <w:szCs w:val="22"/>
        </w:rPr>
        <w:t xml:space="preserve"> pailginti QT intervalą, pvz., IA ir III klasės antiaritmini</w:t>
      </w:r>
      <w:r w:rsidR="001B62D3" w:rsidRPr="005B7EEE">
        <w:rPr>
          <w:sz w:val="22"/>
          <w:szCs w:val="22"/>
        </w:rPr>
        <w:t>ų</w:t>
      </w:r>
      <w:r w:rsidRPr="005B7EEE">
        <w:rPr>
          <w:sz w:val="22"/>
          <w:szCs w:val="22"/>
        </w:rPr>
        <w:t xml:space="preserve">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tricikli</w:t>
      </w:r>
      <w:r w:rsidR="001B62D3" w:rsidRPr="005B7EEE">
        <w:rPr>
          <w:sz w:val="22"/>
          <w:szCs w:val="22"/>
        </w:rPr>
        <w:t>ų</w:t>
      </w:r>
      <w:r w:rsidRPr="005B7EEE">
        <w:rPr>
          <w:sz w:val="22"/>
          <w:szCs w:val="22"/>
        </w:rPr>
        <w:t xml:space="preserve"> antidepresant</w:t>
      </w:r>
      <w:r w:rsidR="001B62D3" w:rsidRPr="005B7EEE">
        <w:rPr>
          <w:sz w:val="22"/>
          <w:szCs w:val="22"/>
        </w:rPr>
        <w:t>ų</w:t>
      </w:r>
      <w:r w:rsidRPr="005B7EEE">
        <w:rPr>
          <w:sz w:val="22"/>
          <w:szCs w:val="22"/>
        </w:rPr>
        <w:t>, antipsichozini</w:t>
      </w:r>
      <w:r w:rsidR="001B62D3" w:rsidRPr="005B7EEE">
        <w:rPr>
          <w:sz w:val="22"/>
          <w:szCs w:val="22"/>
        </w:rPr>
        <w:t>ų</w:t>
      </w:r>
      <w:r w:rsidRPr="005B7EEE">
        <w:rPr>
          <w:sz w:val="22"/>
          <w:szCs w:val="22"/>
        </w:rPr>
        <w:t xml:space="preserve">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kai kuri</w:t>
      </w:r>
      <w:r w:rsidR="001B62D3" w:rsidRPr="005B7EEE">
        <w:rPr>
          <w:sz w:val="22"/>
          <w:szCs w:val="22"/>
        </w:rPr>
        <w:t>ų</w:t>
      </w:r>
      <w:r w:rsidRPr="005B7EEE">
        <w:rPr>
          <w:sz w:val="22"/>
          <w:szCs w:val="22"/>
        </w:rPr>
        <w:t xml:space="preserve">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xml:space="preserve"> infekcijoms gydyti (antibakterini</w:t>
      </w:r>
      <w:r w:rsidR="001B62D3" w:rsidRPr="005B7EEE">
        <w:rPr>
          <w:sz w:val="22"/>
          <w:szCs w:val="22"/>
        </w:rPr>
        <w:t>ų</w:t>
      </w:r>
      <w:r w:rsidRPr="005B7EEE">
        <w:rPr>
          <w:sz w:val="22"/>
          <w:szCs w:val="22"/>
        </w:rPr>
        <w:t xml:space="preserve"> vaistini</w:t>
      </w:r>
      <w:r w:rsidR="001B62D3" w:rsidRPr="005B7EEE">
        <w:rPr>
          <w:sz w:val="22"/>
          <w:szCs w:val="22"/>
        </w:rPr>
        <w:t>ų</w:t>
      </w:r>
      <w:r w:rsidRPr="005B7EEE">
        <w:rPr>
          <w:sz w:val="22"/>
          <w:szCs w:val="22"/>
        </w:rPr>
        <w:t xml:space="preserve"> preparat</w:t>
      </w:r>
      <w:r w:rsidR="001B62D3" w:rsidRPr="005B7EEE">
        <w:rPr>
          <w:sz w:val="22"/>
          <w:szCs w:val="22"/>
        </w:rPr>
        <w:t>ų</w:t>
      </w:r>
      <w:r w:rsidRPr="005B7EEE">
        <w:rPr>
          <w:sz w:val="22"/>
          <w:szCs w:val="22"/>
        </w:rPr>
        <w:t>, toki</w:t>
      </w:r>
      <w:r w:rsidR="001B62D3" w:rsidRPr="005B7EEE">
        <w:rPr>
          <w:sz w:val="22"/>
          <w:szCs w:val="22"/>
        </w:rPr>
        <w:t>ų</w:t>
      </w:r>
      <w:r w:rsidRPr="005B7EEE">
        <w:rPr>
          <w:sz w:val="22"/>
          <w:szCs w:val="22"/>
        </w:rPr>
        <w:t xml:space="preserve"> kaip fluorochinolonai, pvz., moksifloksacinas, makrolidai, pvz., azitromicinas, antiretrovirusiniai vaistiniai preparatai, pvz., sakvinaviras, priešgrybeliniai vaistiniai preparatai, pvz., flukonazolas, antiparazitiniai vaistiniai preparatai, pvz., pentamidinas), nes padidėja skilvelinės aritmijos rizika (žr. 4.4, 4.8 ir 4.9 skyrius). Halofantrino negalima vartoti kartu su hidroksichlorokvinu.</w:t>
      </w:r>
    </w:p>
    <w:p w14:paraId="3C4C5894" w14:textId="77777777" w:rsidR="009139C4" w:rsidRPr="005B7EEE" w:rsidRDefault="009139C4">
      <w:pPr>
        <w:rPr>
          <w:sz w:val="22"/>
          <w:szCs w:val="22"/>
        </w:rPr>
      </w:pPr>
    </w:p>
    <w:p w14:paraId="57EF085F" w14:textId="77777777" w:rsidR="00AF4D18" w:rsidRPr="005B7EEE" w:rsidRDefault="00AF4D18" w:rsidP="00AF4D18">
      <w:pPr>
        <w:rPr>
          <w:sz w:val="22"/>
          <w:szCs w:val="22"/>
          <w:u w:val="single"/>
        </w:rPr>
      </w:pPr>
      <w:r w:rsidRPr="005B7EEE">
        <w:rPr>
          <w:sz w:val="22"/>
          <w:szCs w:val="22"/>
          <w:u w:val="single"/>
        </w:rPr>
        <w:t>Makrolidų grupės antibiotikai</w:t>
      </w:r>
    </w:p>
    <w:p w14:paraId="0820FFDA" w14:textId="77777777" w:rsidR="00AF4D18" w:rsidRPr="005B7EEE" w:rsidRDefault="00AF4D18" w:rsidP="00AF4D18">
      <w:pPr>
        <w:rPr>
          <w:sz w:val="22"/>
          <w:szCs w:val="22"/>
        </w:rPr>
      </w:pPr>
      <w:r w:rsidRPr="005B7EEE">
        <w:rPr>
          <w:sz w:val="22"/>
          <w:szCs w:val="22"/>
        </w:rPr>
        <w:t>Chlorokvinas ir hidroksichlorokvinas turi būti skiriam</w:t>
      </w:r>
      <w:r w:rsidR="000D0D10" w:rsidRPr="005B7EEE">
        <w:rPr>
          <w:sz w:val="22"/>
          <w:szCs w:val="22"/>
        </w:rPr>
        <w:t xml:space="preserve">i </w:t>
      </w:r>
      <w:r w:rsidRPr="005B7EEE">
        <w:rPr>
          <w:sz w:val="22"/>
          <w:szCs w:val="22"/>
        </w:rPr>
        <w:t xml:space="preserve">atsargiai pacientams, kurie vartoja </w:t>
      </w:r>
      <w:r w:rsidR="00086E94" w:rsidRPr="005B7EEE">
        <w:rPr>
          <w:sz w:val="22"/>
          <w:szCs w:val="22"/>
        </w:rPr>
        <w:t xml:space="preserve">šių </w:t>
      </w:r>
      <w:r w:rsidRPr="005B7EEE">
        <w:rPr>
          <w:sz w:val="22"/>
          <w:szCs w:val="22"/>
        </w:rPr>
        <w:t xml:space="preserve">QT intervalą ilginančių vaistinių preparatų, </w:t>
      </w:r>
      <w:r w:rsidR="00086E94" w:rsidRPr="005B7EEE">
        <w:rPr>
          <w:sz w:val="22"/>
          <w:szCs w:val="22"/>
        </w:rPr>
        <w:t>kadangi</w:t>
      </w:r>
      <w:r w:rsidRPr="005B7EEE">
        <w:rPr>
          <w:sz w:val="22"/>
          <w:szCs w:val="22"/>
        </w:rPr>
        <w:t xml:space="preserve"> gali būti sukelti sunkūs nepageidaujami širdies ir kraujagyslių sistemos reiškiniai (įskaitant QT intervalo pailgėjimą, širdies aritmijas ir par</w:t>
      </w:r>
      <w:r w:rsidR="00086E94" w:rsidRPr="005B7EEE">
        <w:rPr>
          <w:sz w:val="22"/>
          <w:szCs w:val="22"/>
        </w:rPr>
        <w:t>o</w:t>
      </w:r>
      <w:r w:rsidRPr="005B7EEE">
        <w:rPr>
          <w:sz w:val="22"/>
          <w:szCs w:val="22"/>
        </w:rPr>
        <w:t>ksizmin</w:t>
      </w:r>
      <w:r w:rsidR="00086E94" w:rsidRPr="005B7EEE">
        <w:rPr>
          <w:sz w:val="22"/>
          <w:szCs w:val="22"/>
        </w:rPr>
        <w:t>ę</w:t>
      </w:r>
      <w:r w:rsidRPr="005B7EEE">
        <w:rPr>
          <w:sz w:val="22"/>
          <w:szCs w:val="22"/>
        </w:rPr>
        <w:t xml:space="preserve"> polimorfinę skilvelių tachikardiją (</w:t>
      </w:r>
      <w:r w:rsidRPr="005B7EEE">
        <w:rPr>
          <w:i/>
          <w:iCs/>
          <w:sz w:val="22"/>
          <w:szCs w:val="22"/>
        </w:rPr>
        <w:t>Torsade de Pointes</w:t>
      </w:r>
      <w:r w:rsidRPr="005B7EEE">
        <w:rPr>
          <w:sz w:val="22"/>
          <w:szCs w:val="22"/>
        </w:rPr>
        <w:t>) bei padidinti mirties nuo širdies ir kraujagyslių sistemos sutrikimų riziką.</w:t>
      </w:r>
    </w:p>
    <w:p w14:paraId="750411C7" w14:textId="77777777" w:rsidR="00AF4D18" w:rsidRPr="005B7EEE" w:rsidRDefault="00AF4D18">
      <w:pPr>
        <w:rPr>
          <w:sz w:val="22"/>
          <w:szCs w:val="22"/>
        </w:rPr>
      </w:pPr>
    </w:p>
    <w:p w14:paraId="382AF95A" w14:textId="77777777" w:rsidR="009139C4" w:rsidRPr="005B7EEE" w:rsidRDefault="009139C4" w:rsidP="00C96D10">
      <w:pPr>
        <w:keepNext/>
        <w:keepLines/>
        <w:rPr>
          <w:sz w:val="22"/>
          <w:szCs w:val="22"/>
        </w:rPr>
      </w:pPr>
      <w:r w:rsidRPr="005B7EEE">
        <w:rPr>
          <w:sz w:val="22"/>
          <w:szCs w:val="22"/>
          <w:u w:val="single"/>
        </w:rPr>
        <w:t>Vaistiniai preparatai nuo maliarijos</w:t>
      </w:r>
    </w:p>
    <w:p w14:paraId="63ACC77D" w14:textId="77777777" w:rsidR="009139C4" w:rsidRPr="005B7EEE" w:rsidRDefault="009139C4" w:rsidP="00C96D10">
      <w:pPr>
        <w:keepNext/>
        <w:keepLines/>
        <w:rPr>
          <w:sz w:val="22"/>
          <w:szCs w:val="22"/>
        </w:rPr>
      </w:pPr>
      <w:r w:rsidRPr="005B7EEE">
        <w:rPr>
          <w:sz w:val="22"/>
          <w:szCs w:val="22"/>
        </w:rPr>
        <w:t>Hidroksichlorokvinas gali mažinti traukulių slenkstį. Hidroksichlorokvin</w:t>
      </w:r>
      <w:r w:rsidR="003C7B75" w:rsidRPr="005B7EEE">
        <w:rPr>
          <w:sz w:val="22"/>
          <w:szCs w:val="22"/>
        </w:rPr>
        <w:t>o</w:t>
      </w:r>
      <w:r w:rsidRPr="005B7EEE">
        <w:rPr>
          <w:sz w:val="22"/>
          <w:szCs w:val="22"/>
        </w:rPr>
        <w:t xml:space="preserve"> vartojant kartu su kitais žinomais traukulių slenkstį mažinti galinčiais vaistiniais preparatais nuo maliarijos (pvz., meflokvinu), gali padidėti traukulių rizika.</w:t>
      </w:r>
    </w:p>
    <w:p w14:paraId="766DDF6C" w14:textId="77777777" w:rsidR="009139C4" w:rsidRPr="005B7EEE" w:rsidRDefault="009139C4">
      <w:pPr>
        <w:rPr>
          <w:sz w:val="22"/>
          <w:szCs w:val="22"/>
        </w:rPr>
      </w:pPr>
    </w:p>
    <w:p w14:paraId="70212A58" w14:textId="77777777" w:rsidR="009139C4" w:rsidRPr="005B7EEE" w:rsidRDefault="009139C4">
      <w:pPr>
        <w:keepNext/>
        <w:rPr>
          <w:sz w:val="22"/>
          <w:szCs w:val="22"/>
        </w:rPr>
      </w:pPr>
      <w:r w:rsidRPr="005B7EEE">
        <w:rPr>
          <w:sz w:val="22"/>
          <w:szCs w:val="22"/>
          <w:u w:val="single"/>
        </w:rPr>
        <w:t>Antiepilepsiniai vaistiniai preparatai</w:t>
      </w:r>
    </w:p>
    <w:p w14:paraId="43625267" w14:textId="77777777" w:rsidR="009139C4" w:rsidRPr="005B7EEE" w:rsidRDefault="009139C4">
      <w:pPr>
        <w:rPr>
          <w:sz w:val="22"/>
          <w:szCs w:val="22"/>
        </w:rPr>
      </w:pPr>
      <w:r w:rsidRPr="005B7EEE">
        <w:rPr>
          <w:sz w:val="22"/>
          <w:szCs w:val="22"/>
        </w:rPr>
        <w:t>Be to, gali sumažėti kartu su hidroksichlorokvinu vartojamų antiepilepsinių vaistinių preparatų veiksmingumas.</w:t>
      </w:r>
    </w:p>
    <w:p w14:paraId="2E000A91" w14:textId="77777777" w:rsidR="009139C4" w:rsidRPr="005B7EEE" w:rsidRDefault="009139C4">
      <w:pPr>
        <w:rPr>
          <w:sz w:val="22"/>
          <w:szCs w:val="22"/>
        </w:rPr>
      </w:pPr>
    </w:p>
    <w:p w14:paraId="52A22BA6" w14:textId="77777777" w:rsidR="009139C4" w:rsidRPr="005B7EEE" w:rsidRDefault="009139C4" w:rsidP="00CE1759">
      <w:pPr>
        <w:keepNext/>
        <w:keepLines/>
        <w:rPr>
          <w:sz w:val="22"/>
          <w:szCs w:val="22"/>
        </w:rPr>
      </w:pPr>
      <w:r w:rsidRPr="005B7EEE">
        <w:rPr>
          <w:sz w:val="22"/>
          <w:szCs w:val="22"/>
          <w:u w:val="single"/>
        </w:rPr>
        <w:lastRenderedPageBreak/>
        <w:t>Agalzidazė</w:t>
      </w:r>
    </w:p>
    <w:p w14:paraId="32716A61" w14:textId="77777777" w:rsidR="009139C4" w:rsidRPr="005B7EEE" w:rsidRDefault="009139C4" w:rsidP="00CE1759">
      <w:pPr>
        <w:keepNext/>
        <w:keepLines/>
        <w:rPr>
          <w:sz w:val="22"/>
          <w:szCs w:val="22"/>
        </w:rPr>
      </w:pPr>
      <w:r w:rsidRPr="005B7EEE">
        <w:rPr>
          <w:sz w:val="22"/>
          <w:szCs w:val="22"/>
        </w:rPr>
        <w:t>Yra teorinė viduląstelinės alfa galaktozidazės aktyvumo slopinimo rizika hidroksichlorokvin</w:t>
      </w:r>
      <w:r w:rsidR="003C7B75" w:rsidRPr="005B7EEE">
        <w:rPr>
          <w:sz w:val="22"/>
          <w:szCs w:val="22"/>
        </w:rPr>
        <w:t>o</w:t>
      </w:r>
      <w:r w:rsidRPr="005B7EEE">
        <w:rPr>
          <w:sz w:val="22"/>
          <w:szCs w:val="22"/>
        </w:rPr>
        <w:t xml:space="preserve"> vartojant kartu su agalzidaze.</w:t>
      </w:r>
    </w:p>
    <w:p w14:paraId="440AD45E" w14:textId="77777777" w:rsidR="009139C4" w:rsidRPr="005B7EEE" w:rsidRDefault="009139C4">
      <w:pPr>
        <w:pStyle w:val="BTEMEASMCA"/>
      </w:pPr>
    </w:p>
    <w:p w14:paraId="6E81FEC6" w14:textId="77777777" w:rsidR="009139C4" w:rsidRPr="005B7EEE" w:rsidRDefault="009139C4" w:rsidP="00E361AA">
      <w:pPr>
        <w:pStyle w:val="BTEMEASMCA"/>
        <w:keepNext/>
        <w:keepLines/>
      </w:pPr>
      <w:r w:rsidRPr="005B7EEE">
        <w:rPr>
          <w:i/>
          <w:iCs/>
        </w:rPr>
        <w:t>Farmakokinetinė sąveika</w:t>
      </w:r>
    </w:p>
    <w:p w14:paraId="0C17EFF6" w14:textId="77777777" w:rsidR="009139C4" w:rsidRPr="005B7EEE" w:rsidRDefault="009139C4" w:rsidP="00E361AA">
      <w:pPr>
        <w:pStyle w:val="BTEMEASMCA"/>
        <w:keepNext/>
        <w:keepLines/>
        <w:rPr>
          <w:i/>
          <w:iCs/>
        </w:rPr>
      </w:pPr>
    </w:p>
    <w:p w14:paraId="0D5D77ED" w14:textId="77777777" w:rsidR="009139C4" w:rsidRPr="005B7EEE" w:rsidRDefault="009139C4" w:rsidP="00E361AA">
      <w:pPr>
        <w:pStyle w:val="BTEMEASMCA"/>
        <w:keepNext/>
        <w:keepLines/>
      </w:pPr>
      <w:r w:rsidRPr="005B7EEE">
        <w:rPr>
          <w:i/>
          <w:iCs/>
        </w:rPr>
        <w:t>Kitų vaistinių preparatų poveikis hidroksichlorokvinui</w:t>
      </w:r>
    </w:p>
    <w:p w14:paraId="55CE847B" w14:textId="77777777" w:rsidR="009139C4" w:rsidRPr="005B7EEE" w:rsidRDefault="009139C4" w:rsidP="00E361AA">
      <w:pPr>
        <w:pStyle w:val="BTEMEASMCA"/>
        <w:keepNext/>
        <w:keepLines/>
        <w:rPr>
          <w:i/>
          <w:iCs/>
        </w:rPr>
      </w:pPr>
    </w:p>
    <w:p w14:paraId="6EBD442A" w14:textId="77777777" w:rsidR="009139C4" w:rsidRPr="005B7EEE" w:rsidRDefault="009139C4" w:rsidP="00E361AA">
      <w:pPr>
        <w:keepNext/>
        <w:keepLines/>
        <w:rPr>
          <w:sz w:val="22"/>
          <w:szCs w:val="22"/>
        </w:rPr>
      </w:pPr>
      <w:r w:rsidRPr="005B7EEE">
        <w:rPr>
          <w:sz w:val="22"/>
          <w:szCs w:val="22"/>
          <w:u w:val="single"/>
        </w:rPr>
        <w:t>Antacidiniai vaistiniai preparatai ir kaolinas</w:t>
      </w:r>
    </w:p>
    <w:p w14:paraId="6DECE528" w14:textId="77777777" w:rsidR="009139C4" w:rsidRPr="005B7EEE" w:rsidRDefault="009139C4" w:rsidP="00E361AA">
      <w:pPr>
        <w:keepNext/>
        <w:keepLines/>
        <w:rPr>
          <w:sz w:val="22"/>
          <w:szCs w:val="22"/>
        </w:rPr>
      </w:pPr>
      <w:r w:rsidRPr="005B7EEE">
        <w:rPr>
          <w:sz w:val="22"/>
          <w:szCs w:val="22"/>
        </w:rPr>
        <w:t>Kartu vartojant vaistinių preparatų, kurių sudėtyje yra magnio ar kaolino, gali sumažėti chlorokvino ekspozicija. Remiantis duomenų ekstrapoliacija, tarp hidrochlorokvino ir antacidinių vaistinių preparatų ar kaolino vartojimo turi būti ne trumpesnė kaip dviejų valandų pertrauka.</w:t>
      </w:r>
    </w:p>
    <w:p w14:paraId="342030EF" w14:textId="77777777" w:rsidR="009139C4" w:rsidRPr="005B7EEE" w:rsidRDefault="009139C4">
      <w:pPr>
        <w:rPr>
          <w:sz w:val="22"/>
          <w:szCs w:val="22"/>
        </w:rPr>
      </w:pPr>
    </w:p>
    <w:p w14:paraId="52020EF9" w14:textId="77777777" w:rsidR="009139C4" w:rsidRPr="005B7EEE" w:rsidRDefault="009139C4">
      <w:pPr>
        <w:rPr>
          <w:sz w:val="22"/>
          <w:szCs w:val="22"/>
        </w:rPr>
      </w:pPr>
      <w:r w:rsidRPr="005B7EEE">
        <w:rPr>
          <w:sz w:val="22"/>
          <w:szCs w:val="22"/>
          <w:u w:val="single"/>
        </w:rPr>
        <w:t>CYP inhibitoriai ar induktoriai</w:t>
      </w:r>
    </w:p>
    <w:p w14:paraId="3405519B" w14:textId="77777777" w:rsidR="009139C4" w:rsidRPr="005B7EEE" w:rsidRDefault="00962EED" w:rsidP="00962EED">
      <w:pPr>
        <w:rPr>
          <w:sz w:val="22"/>
          <w:szCs w:val="22"/>
        </w:rPr>
      </w:pPr>
      <w:r w:rsidRPr="005B7EEE">
        <w:rPr>
          <w:i/>
          <w:iCs/>
          <w:sz w:val="22"/>
          <w:szCs w:val="22"/>
        </w:rPr>
        <w:t>In vitro</w:t>
      </w:r>
      <w:r w:rsidRPr="005B7EEE">
        <w:rPr>
          <w:sz w:val="22"/>
          <w:szCs w:val="22"/>
        </w:rPr>
        <w:t xml:space="preserve"> hidroksichlorokvin</w:t>
      </w:r>
      <w:r w:rsidR="008D51D7" w:rsidRPr="005B7EEE">
        <w:rPr>
          <w:sz w:val="22"/>
          <w:szCs w:val="22"/>
        </w:rPr>
        <w:t>as</w:t>
      </w:r>
      <w:r w:rsidRPr="005B7EEE">
        <w:rPr>
          <w:sz w:val="22"/>
          <w:szCs w:val="22"/>
        </w:rPr>
        <w:t xml:space="preserve"> daugiausia metabolizuojamas veikiant CYP2C8, CYP3A4 ir CYP2D6,</w:t>
      </w:r>
      <w:r w:rsidR="00962A4C" w:rsidRPr="005B7EEE">
        <w:rPr>
          <w:sz w:val="22"/>
          <w:szCs w:val="22"/>
        </w:rPr>
        <w:t xml:space="preserve"> </w:t>
      </w:r>
      <w:r w:rsidRPr="005B7EEE">
        <w:rPr>
          <w:sz w:val="22"/>
          <w:szCs w:val="22"/>
        </w:rPr>
        <w:t xml:space="preserve">nė vienas </w:t>
      </w:r>
      <w:r w:rsidR="00962A4C" w:rsidRPr="005B7EEE">
        <w:rPr>
          <w:sz w:val="22"/>
          <w:szCs w:val="22"/>
        </w:rPr>
        <w:t xml:space="preserve">konkretus </w:t>
      </w:r>
      <w:r w:rsidRPr="005B7EEE">
        <w:rPr>
          <w:sz w:val="22"/>
          <w:szCs w:val="22"/>
        </w:rPr>
        <w:t xml:space="preserve">CYP nedominuoja. Kartu vartojant cimetidino (visų CYP inhibitoriaus), chlorokvino ekspozicija padidėjo 2 kartus. Vaistinių preparatų sąveikos </w:t>
      </w:r>
      <w:r w:rsidR="00962A4C" w:rsidRPr="005B7EEE">
        <w:rPr>
          <w:sz w:val="22"/>
          <w:szCs w:val="22"/>
        </w:rPr>
        <w:t xml:space="preserve">su hidroksichlorokvinu </w:t>
      </w:r>
      <w:r w:rsidRPr="005B7EEE">
        <w:rPr>
          <w:sz w:val="22"/>
          <w:szCs w:val="22"/>
        </w:rPr>
        <w:t xml:space="preserve">tyrimų </w:t>
      </w:r>
      <w:r w:rsidRPr="005B7EEE">
        <w:rPr>
          <w:i/>
          <w:iCs/>
          <w:sz w:val="22"/>
          <w:szCs w:val="22"/>
        </w:rPr>
        <w:t>in vivo</w:t>
      </w:r>
      <w:r w:rsidRPr="005B7EEE">
        <w:rPr>
          <w:sz w:val="22"/>
          <w:szCs w:val="22"/>
        </w:rPr>
        <w:t xml:space="preserve"> neatlikta, todėl k</w:t>
      </w:r>
      <w:r w:rsidR="009139C4" w:rsidRPr="005B7EEE">
        <w:rPr>
          <w:sz w:val="22"/>
          <w:szCs w:val="22"/>
        </w:rPr>
        <w:t xml:space="preserve">ai kartu vartojama </w:t>
      </w:r>
      <w:r w:rsidRPr="005B7EEE">
        <w:rPr>
          <w:sz w:val="22"/>
          <w:szCs w:val="22"/>
        </w:rPr>
        <w:t xml:space="preserve">cimetidino ar </w:t>
      </w:r>
      <w:r w:rsidR="009139C4" w:rsidRPr="005B7EEE">
        <w:rPr>
          <w:sz w:val="22"/>
          <w:szCs w:val="22"/>
        </w:rPr>
        <w:t xml:space="preserve">stiprių CYP2C8 ir </w:t>
      </w:r>
      <w:r w:rsidR="00F11B03" w:rsidRPr="005B7EEE">
        <w:rPr>
          <w:sz w:val="22"/>
          <w:szCs w:val="22"/>
        </w:rPr>
        <w:t xml:space="preserve">(arba) </w:t>
      </w:r>
      <w:r w:rsidR="009139C4" w:rsidRPr="005B7EEE">
        <w:rPr>
          <w:sz w:val="22"/>
          <w:szCs w:val="22"/>
        </w:rPr>
        <w:t xml:space="preserve">CYP3A4 </w:t>
      </w:r>
      <w:r w:rsidR="00F11B03" w:rsidRPr="005B7EEE">
        <w:rPr>
          <w:sz w:val="22"/>
          <w:szCs w:val="22"/>
        </w:rPr>
        <w:t xml:space="preserve">ar CYP2D6 </w:t>
      </w:r>
      <w:r w:rsidR="009139C4" w:rsidRPr="005B7EEE">
        <w:rPr>
          <w:sz w:val="22"/>
          <w:szCs w:val="22"/>
        </w:rPr>
        <w:t>inhibitorių (tokių kaip gemfibrozilis, klopidogrelis, ritonaviras, itrakonazolas, klaritromicinas, greipfrutų sultys</w:t>
      </w:r>
      <w:r w:rsidR="008D51D7" w:rsidRPr="005B7EEE">
        <w:rPr>
          <w:sz w:val="22"/>
          <w:szCs w:val="22"/>
        </w:rPr>
        <w:t>, fluoksetinas, paroksetinas, kvinidinas</w:t>
      </w:r>
      <w:r w:rsidR="009139C4" w:rsidRPr="005B7EEE">
        <w:rPr>
          <w:sz w:val="22"/>
          <w:szCs w:val="22"/>
        </w:rPr>
        <w:t>), rekomenduojama imtis atsargumo priemonių (pvz., stebėti, ar neatsiranda nepageidaujamų reakcijų).</w:t>
      </w:r>
    </w:p>
    <w:p w14:paraId="4B187768" w14:textId="77777777" w:rsidR="009139C4" w:rsidRPr="005B7EEE" w:rsidRDefault="009139C4">
      <w:pPr>
        <w:rPr>
          <w:sz w:val="22"/>
          <w:szCs w:val="22"/>
        </w:rPr>
      </w:pPr>
      <w:r w:rsidRPr="005B7EEE">
        <w:rPr>
          <w:sz w:val="22"/>
          <w:szCs w:val="22"/>
        </w:rPr>
        <w:t xml:space="preserve">Pranešta apie hidroksichlorokvino veiksmingumo stokos atvejus, kai kartu buvo vartota rifampicino (stipraus CYP2C8 ir CYP3A4 induktoriaus). Kai kartu vartojama stiprių CYP2C8 ir </w:t>
      </w:r>
      <w:r w:rsidR="00962A4C" w:rsidRPr="005B7EEE">
        <w:rPr>
          <w:sz w:val="22"/>
          <w:szCs w:val="22"/>
        </w:rPr>
        <w:t xml:space="preserve">(arba) </w:t>
      </w:r>
      <w:r w:rsidRPr="005B7EEE">
        <w:rPr>
          <w:sz w:val="22"/>
          <w:szCs w:val="22"/>
        </w:rPr>
        <w:t xml:space="preserve">CYP3A4 induktorių (tokių kaip rifampicinas, paprastųjų jonažolių preparatai, karbamazepinas, fenobarbitalis, fenitoinas), rekomenduojama imtis atsargumo priemonių (pvz., stebėti veiksmingumą). </w:t>
      </w:r>
    </w:p>
    <w:p w14:paraId="04A9B14B" w14:textId="77777777" w:rsidR="009139C4" w:rsidRPr="005B7EEE" w:rsidRDefault="009139C4">
      <w:pPr>
        <w:rPr>
          <w:sz w:val="22"/>
          <w:szCs w:val="22"/>
        </w:rPr>
      </w:pPr>
    </w:p>
    <w:p w14:paraId="7D033BEC" w14:textId="77777777" w:rsidR="009139C4" w:rsidRPr="005B7EEE" w:rsidRDefault="009139C4">
      <w:pPr>
        <w:rPr>
          <w:sz w:val="22"/>
          <w:szCs w:val="22"/>
        </w:rPr>
      </w:pPr>
      <w:r w:rsidRPr="00FD4E82">
        <w:rPr>
          <w:i/>
          <w:iCs/>
          <w:sz w:val="22"/>
          <w:szCs w:val="22"/>
        </w:rPr>
        <w:t>Hidroksichlorokvino poveikis kitiems vaistiniams preparatams</w:t>
      </w:r>
    </w:p>
    <w:p w14:paraId="001EB6FD" w14:textId="77777777" w:rsidR="009139C4" w:rsidRPr="005B7EEE" w:rsidRDefault="009139C4">
      <w:pPr>
        <w:rPr>
          <w:i/>
          <w:iCs/>
          <w:sz w:val="22"/>
          <w:szCs w:val="22"/>
          <w:u w:val="single"/>
        </w:rPr>
      </w:pPr>
    </w:p>
    <w:p w14:paraId="355EAAE7" w14:textId="77777777" w:rsidR="009139C4" w:rsidRPr="00FD4E82" w:rsidRDefault="009139C4">
      <w:pPr>
        <w:rPr>
          <w:sz w:val="22"/>
          <w:szCs w:val="22"/>
          <w:u w:val="single"/>
        </w:rPr>
      </w:pPr>
      <w:r w:rsidRPr="00FD4E82">
        <w:rPr>
          <w:sz w:val="22"/>
          <w:szCs w:val="22"/>
          <w:u w:val="single"/>
        </w:rPr>
        <w:t xml:space="preserve">P-glikoproteino substratai </w:t>
      </w:r>
    </w:p>
    <w:p w14:paraId="0BCF3318" w14:textId="77777777" w:rsidR="009139C4" w:rsidRPr="005B7EEE" w:rsidRDefault="00962A4C">
      <w:pPr>
        <w:rPr>
          <w:sz w:val="22"/>
          <w:szCs w:val="22"/>
        </w:rPr>
      </w:pPr>
      <w:r w:rsidRPr="005B7EEE">
        <w:rPr>
          <w:sz w:val="22"/>
          <w:szCs w:val="22"/>
        </w:rPr>
        <w:t xml:space="preserve">Hidroksichlorokvinas didelėmis koncentracijomis </w:t>
      </w:r>
      <w:r w:rsidRPr="005B7EEE">
        <w:rPr>
          <w:i/>
          <w:iCs/>
          <w:sz w:val="22"/>
          <w:szCs w:val="22"/>
        </w:rPr>
        <w:t>in vitro</w:t>
      </w:r>
      <w:r w:rsidRPr="005B7EEE">
        <w:rPr>
          <w:sz w:val="22"/>
          <w:szCs w:val="22"/>
        </w:rPr>
        <w:t xml:space="preserve"> slopina P-gp</w:t>
      </w:r>
      <w:r w:rsidR="009139C4" w:rsidRPr="005B7EEE">
        <w:rPr>
          <w:sz w:val="22"/>
          <w:szCs w:val="22"/>
        </w:rPr>
        <w:t xml:space="preserve">. Dėl to gali padidėti kartu su hidroksichlorokvinu vartojamų P-gp substratų koncentracija. Buvo pranešta apie digoksino kiekio kraujo serume padidėjimo atvejus kartu vartojant hidroksichlorokvino. Kai kartu vartojama P-gp substratų, kurių terapinis indeksas yra mažas (tokių kaip digoksinas, dabigatranas), rekomenduojama imtis atsargumo priemonių (pvz., stebėti, ar neatsiranda nepageidaujamų reakcijų, arba atitinkamai koncentraciją kraujo plazmoje). </w:t>
      </w:r>
    </w:p>
    <w:p w14:paraId="26E7D30C" w14:textId="77777777" w:rsidR="009139C4" w:rsidRPr="005B7EEE" w:rsidRDefault="009139C4">
      <w:pPr>
        <w:rPr>
          <w:sz w:val="22"/>
          <w:szCs w:val="22"/>
        </w:rPr>
      </w:pPr>
    </w:p>
    <w:p w14:paraId="26983719" w14:textId="77777777" w:rsidR="009139C4" w:rsidRPr="00FD4E82" w:rsidRDefault="009139C4" w:rsidP="005F24D3">
      <w:pPr>
        <w:keepNext/>
        <w:keepLines/>
        <w:rPr>
          <w:sz w:val="22"/>
          <w:szCs w:val="22"/>
          <w:u w:val="single"/>
        </w:rPr>
      </w:pPr>
      <w:r w:rsidRPr="00FD4E82">
        <w:rPr>
          <w:sz w:val="22"/>
          <w:szCs w:val="22"/>
          <w:u w:val="single"/>
        </w:rPr>
        <w:t>CYP2D6 substratai</w:t>
      </w:r>
    </w:p>
    <w:p w14:paraId="3886755A" w14:textId="77777777" w:rsidR="009139C4" w:rsidRPr="005B7EEE" w:rsidRDefault="0017152E" w:rsidP="005F24D3">
      <w:pPr>
        <w:keepNext/>
        <w:keepLines/>
        <w:rPr>
          <w:sz w:val="22"/>
          <w:szCs w:val="22"/>
        </w:rPr>
      </w:pPr>
      <w:r w:rsidRPr="005B7EEE">
        <w:rPr>
          <w:sz w:val="22"/>
          <w:szCs w:val="22"/>
        </w:rPr>
        <w:t xml:space="preserve">Hidroksichlorokvinas </w:t>
      </w:r>
      <w:r w:rsidRPr="005B7EEE">
        <w:rPr>
          <w:i/>
          <w:iCs/>
          <w:sz w:val="22"/>
          <w:szCs w:val="22"/>
        </w:rPr>
        <w:t>in vitro</w:t>
      </w:r>
      <w:r w:rsidRPr="005B7EEE">
        <w:rPr>
          <w:sz w:val="22"/>
          <w:szCs w:val="22"/>
        </w:rPr>
        <w:t xml:space="preserve"> slopina CYP2D6. </w:t>
      </w:r>
      <w:r w:rsidR="009139C4" w:rsidRPr="005B7EEE">
        <w:rPr>
          <w:sz w:val="22"/>
          <w:szCs w:val="22"/>
        </w:rPr>
        <w:t>Pacientams, kurie vartojo hidroksichlorokvino ir vienkartinę metoprololio (CYP2D6 mėginio) dozę, metaprololio C</w:t>
      </w:r>
      <w:r w:rsidR="009139C4" w:rsidRPr="005B7EEE">
        <w:rPr>
          <w:sz w:val="22"/>
          <w:szCs w:val="22"/>
          <w:vertAlign w:val="subscript"/>
        </w:rPr>
        <w:t>max</w:t>
      </w:r>
      <w:r w:rsidR="009139C4" w:rsidRPr="005B7EEE">
        <w:rPr>
          <w:sz w:val="22"/>
          <w:szCs w:val="22"/>
        </w:rPr>
        <w:t xml:space="preserve"> ir AUC padidėjo 1,7 karto; tai rodo, kad hidroksichlorokvinas yra silpnas CYP2D6 inhibitorius. Kai kartu vartojama CYP2D6 substratų, kurių terapinis indeksas yra mažas (tokių kaip flekainidas, propafenonas), rekomenduojama imtis atsargumo priemonių (pvz., stebėti, ar neatsiranda nepageidaujamų reakcijų, arba atitinkamai koncentraciją kraujo plazmoje).</w:t>
      </w:r>
    </w:p>
    <w:p w14:paraId="1950CB2D" w14:textId="77777777" w:rsidR="006C15AC" w:rsidRPr="005B7EEE" w:rsidRDefault="006C15AC" w:rsidP="006C15AC">
      <w:pPr>
        <w:rPr>
          <w:sz w:val="22"/>
          <w:szCs w:val="22"/>
        </w:rPr>
      </w:pPr>
    </w:p>
    <w:p w14:paraId="4B8F29C8" w14:textId="77777777" w:rsidR="006C15AC" w:rsidRPr="00FD4E82" w:rsidRDefault="006C15AC" w:rsidP="006C15AC">
      <w:pPr>
        <w:rPr>
          <w:sz w:val="22"/>
          <w:szCs w:val="22"/>
          <w:u w:val="single"/>
        </w:rPr>
      </w:pPr>
      <w:r w:rsidRPr="00FD4E82">
        <w:rPr>
          <w:sz w:val="22"/>
          <w:szCs w:val="22"/>
          <w:u w:val="single"/>
        </w:rPr>
        <w:t>CYP3A4 substratai</w:t>
      </w:r>
    </w:p>
    <w:p w14:paraId="4E42AC7B" w14:textId="77777777" w:rsidR="006C15AC" w:rsidRPr="005B7EEE" w:rsidRDefault="006C15AC" w:rsidP="006C15AC">
      <w:pPr>
        <w:rPr>
          <w:sz w:val="22"/>
          <w:szCs w:val="22"/>
        </w:rPr>
      </w:pPr>
      <w:r w:rsidRPr="005B7EEE">
        <w:rPr>
          <w:sz w:val="22"/>
          <w:szCs w:val="22"/>
        </w:rPr>
        <w:t xml:space="preserve">Hidroksichlorokvinas </w:t>
      </w:r>
      <w:r w:rsidRPr="005B7EEE">
        <w:rPr>
          <w:i/>
          <w:iCs/>
          <w:sz w:val="22"/>
          <w:szCs w:val="22"/>
        </w:rPr>
        <w:t>in vitro</w:t>
      </w:r>
      <w:r w:rsidRPr="005B7EEE">
        <w:rPr>
          <w:sz w:val="22"/>
          <w:szCs w:val="22"/>
        </w:rPr>
        <w:t xml:space="preserve"> slopina CYP3A4. Buvo pranešta apie ciklosporino (CYP3A4 ir p-gp substrato) kiekio kraujo plazmoje padidėjimą ciklosporin</w:t>
      </w:r>
      <w:r w:rsidR="00561936" w:rsidRPr="005B7EEE">
        <w:rPr>
          <w:sz w:val="22"/>
          <w:szCs w:val="22"/>
        </w:rPr>
        <w:t>o</w:t>
      </w:r>
      <w:r w:rsidRPr="005B7EEE">
        <w:rPr>
          <w:sz w:val="22"/>
          <w:szCs w:val="22"/>
        </w:rPr>
        <w:t xml:space="preserve"> vartojant kartu su hidroksichlorokvinu. Sąveikos su jautriais CYP3A4 substratais tyrimų </w:t>
      </w:r>
      <w:r w:rsidRPr="005B7EEE">
        <w:rPr>
          <w:i/>
          <w:iCs/>
          <w:sz w:val="22"/>
          <w:szCs w:val="22"/>
        </w:rPr>
        <w:t>in vivo</w:t>
      </w:r>
      <w:r w:rsidRPr="005B7EEE">
        <w:rPr>
          <w:sz w:val="22"/>
          <w:szCs w:val="22"/>
        </w:rPr>
        <w:t xml:space="preserve"> neatlikta, todėl kai kartu su hidroksichlorokvinu vartojama CYP3A4 substratų (tokių kaip ciklosporinas, statinai), rekomenduojama imtis atsargumo priemonių (pvz., stebėti, ar neatsiranda nepageidaujamų reakcijų).</w:t>
      </w:r>
    </w:p>
    <w:p w14:paraId="6EDFC7D1" w14:textId="77777777" w:rsidR="006C15AC" w:rsidRPr="005B7EEE" w:rsidRDefault="006C15AC" w:rsidP="006C15AC">
      <w:pPr>
        <w:rPr>
          <w:sz w:val="22"/>
          <w:szCs w:val="22"/>
        </w:rPr>
      </w:pPr>
    </w:p>
    <w:p w14:paraId="1A0194AA" w14:textId="77777777" w:rsidR="009139C4" w:rsidRPr="005B7EEE" w:rsidRDefault="009139C4">
      <w:pPr>
        <w:rPr>
          <w:sz w:val="22"/>
          <w:szCs w:val="22"/>
        </w:rPr>
      </w:pPr>
      <w:r w:rsidRPr="005B7EEE">
        <w:rPr>
          <w:sz w:val="22"/>
          <w:szCs w:val="22"/>
          <w:u w:val="single"/>
        </w:rPr>
        <w:t>Prazikvantelis</w:t>
      </w:r>
    </w:p>
    <w:p w14:paraId="49B0FB6C" w14:textId="77777777" w:rsidR="009139C4" w:rsidRPr="005B7EEE" w:rsidRDefault="009139C4">
      <w:pPr>
        <w:rPr>
          <w:sz w:val="22"/>
          <w:szCs w:val="22"/>
        </w:rPr>
      </w:pPr>
      <w:r w:rsidRPr="005B7EEE">
        <w:rPr>
          <w:sz w:val="22"/>
          <w:szCs w:val="22"/>
        </w:rPr>
        <w:t>Remiantis vienkartinės dozės sąveikos tyrimo duomenimis, buvo pranešta, kad chlorokvinas mažina prazikvantelio biologinį prieinamumą. Nežinoma, ar hidroksichlorokvin</w:t>
      </w:r>
      <w:r w:rsidR="00FB155A" w:rsidRPr="005B7EEE">
        <w:rPr>
          <w:sz w:val="22"/>
          <w:szCs w:val="22"/>
        </w:rPr>
        <w:t>o</w:t>
      </w:r>
      <w:r w:rsidRPr="005B7EEE">
        <w:rPr>
          <w:sz w:val="22"/>
          <w:szCs w:val="22"/>
        </w:rPr>
        <w:t xml:space="preserve"> vartojant kartu su prazikvanteliu pasireiškia panašus poveikis. Ekstrapoliuojant duomenis, dėl panašios hidroksichlorokvino ir chlorokvino struktūros ir farmakokinetikos parametrų, vartojant hidroksichlorokvin</w:t>
      </w:r>
      <w:r w:rsidR="00FB155A" w:rsidRPr="005B7EEE">
        <w:rPr>
          <w:sz w:val="22"/>
          <w:szCs w:val="22"/>
        </w:rPr>
        <w:t>o</w:t>
      </w:r>
      <w:r w:rsidRPr="005B7EEE">
        <w:rPr>
          <w:sz w:val="22"/>
          <w:szCs w:val="22"/>
        </w:rPr>
        <w:t>, galima tikėtis panašaus poveikio.</w:t>
      </w:r>
    </w:p>
    <w:p w14:paraId="25AA4AE2" w14:textId="77777777" w:rsidR="009139C4" w:rsidRPr="005B7EEE" w:rsidRDefault="009139C4">
      <w:pPr>
        <w:pStyle w:val="BTEMEASMCA"/>
      </w:pPr>
    </w:p>
    <w:p w14:paraId="1107821E" w14:textId="77777777" w:rsidR="009139C4" w:rsidRPr="005B7EEE" w:rsidRDefault="009139C4" w:rsidP="00E361AA">
      <w:pPr>
        <w:pStyle w:val="PI-2EMEASMCA"/>
      </w:pPr>
      <w:r w:rsidRPr="005B7EEE">
        <w:t>4.6</w:t>
      </w:r>
      <w:r w:rsidRPr="005B7EEE">
        <w:tab/>
        <w:t>Vaisingumas, nėštumo ir žindymo laikotarpis</w:t>
      </w:r>
      <w:r w:rsidR="00813A63">
        <w:fldChar w:fldCharType="begin"/>
      </w:r>
      <w:r w:rsidR="00813A63">
        <w:instrText xml:space="preserve"> DOCVARIABLE vault_nd_a9af4c65-3fc9-41af-9be7-ba5d73010832 \* MERGEFORMAT </w:instrText>
      </w:r>
      <w:r w:rsidR="00813A63">
        <w:fldChar w:fldCharType="separate"/>
      </w:r>
      <w:r w:rsidR="009626E0" w:rsidRPr="005B7EEE">
        <w:t xml:space="preserve"> </w:t>
      </w:r>
      <w:r w:rsidR="00813A63">
        <w:fldChar w:fldCharType="end"/>
      </w:r>
    </w:p>
    <w:p w14:paraId="68176D59" w14:textId="77777777" w:rsidR="009139C4" w:rsidRPr="005B7EEE" w:rsidRDefault="009139C4" w:rsidP="00E361AA">
      <w:pPr>
        <w:pStyle w:val="BTEMEASMCA"/>
        <w:keepNext/>
        <w:keepLines/>
      </w:pPr>
    </w:p>
    <w:p w14:paraId="65CACEDD" w14:textId="77777777" w:rsidR="009139C4" w:rsidRPr="005B7EEE" w:rsidRDefault="009139C4" w:rsidP="00E361AA">
      <w:pPr>
        <w:keepNext/>
        <w:keepLines/>
        <w:rPr>
          <w:sz w:val="22"/>
          <w:szCs w:val="22"/>
        </w:rPr>
      </w:pPr>
      <w:r w:rsidRPr="005B7EEE">
        <w:rPr>
          <w:sz w:val="22"/>
          <w:szCs w:val="22"/>
          <w:u w:val="single"/>
        </w:rPr>
        <w:t>Nėštumas</w:t>
      </w:r>
    </w:p>
    <w:p w14:paraId="7F198B12" w14:textId="5082A99B" w:rsidR="007F7DDC" w:rsidRPr="005B7EEE" w:rsidRDefault="007F7DDC" w:rsidP="00E361AA">
      <w:pPr>
        <w:keepNext/>
        <w:keepLines/>
        <w:rPr>
          <w:sz w:val="22"/>
          <w:szCs w:val="22"/>
        </w:rPr>
      </w:pPr>
      <w:r w:rsidRPr="005B7EEE">
        <w:rPr>
          <w:sz w:val="22"/>
          <w:szCs w:val="22"/>
        </w:rPr>
        <w:t>Populiacija paremto kohortos tyrimo, į kurį įtrauktos 2045 moterys nėštumo laikotarpiu vartojo hidroksichlorokvino, duomenys parodė nedidelį su hidroksichlorokvino ekspozicija pirmąjį nėštumo trimestrą susijusios įgimtų formavimosi ydų atsiradimo santykinės rizikos (SR) padidėjimą (n = 112 reiškinių). Kai paros dozė buvo ≥ 400 mg, SR buvo 1,33 (95 % PI, 1,08</w:t>
      </w:r>
      <w:r w:rsidRPr="005B7EEE">
        <w:rPr>
          <w:sz w:val="22"/>
          <w:szCs w:val="22"/>
        </w:rPr>
        <w:noBreakHyphen/>
        <w:t>1,65). Kai paros dozė buvo &lt; 400 mg, SR buvo 0,95 (95 % PI, 0,60</w:t>
      </w:r>
      <w:r w:rsidRPr="005B7EEE">
        <w:rPr>
          <w:sz w:val="22"/>
          <w:szCs w:val="22"/>
        </w:rPr>
        <w:noBreakHyphen/>
        <w:t xml:space="preserve">1,50). </w:t>
      </w:r>
    </w:p>
    <w:p w14:paraId="7F907782" w14:textId="420E7115" w:rsidR="007F7DDC" w:rsidRPr="005B7EEE" w:rsidRDefault="007F7DDC" w:rsidP="00E361AA">
      <w:pPr>
        <w:keepNext/>
        <w:keepLines/>
        <w:rPr>
          <w:sz w:val="22"/>
          <w:szCs w:val="22"/>
        </w:rPr>
      </w:pPr>
    </w:p>
    <w:p w14:paraId="306EE4D4" w14:textId="66FC7E91" w:rsidR="009139C4" w:rsidRPr="005B7EEE" w:rsidRDefault="00692A66" w:rsidP="00E361AA">
      <w:pPr>
        <w:keepNext/>
        <w:keepLines/>
        <w:rPr>
          <w:sz w:val="22"/>
          <w:szCs w:val="22"/>
        </w:rPr>
      </w:pPr>
      <w:r w:rsidRPr="005B7EEE">
        <w:rPr>
          <w:sz w:val="22"/>
          <w:szCs w:val="22"/>
        </w:rPr>
        <w:t xml:space="preserve">Su gyvūnais atlikti struktūriniu požiūriu panašaus chlorokvino tyrimai parodė toksinį poveikį reprodukcijai, kai ekspozicija patelės organizme buvo didelė (žr. 5.3 skyrių). Žmogaus organizme hidroksichlorokvinas prasiskverbia </w:t>
      </w:r>
      <w:r w:rsidR="009E38BC" w:rsidRPr="005B7EEE">
        <w:rPr>
          <w:sz w:val="22"/>
          <w:szCs w:val="22"/>
        </w:rPr>
        <w:t>per</w:t>
      </w:r>
      <w:r w:rsidRPr="005B7EEE">
        <w:rPr>
          <w:sz w:val="22"/>
          <w:szCs w:val="22"/>
        </w:rPr>
        <w:t xml:space="preserve"> placentą ir koncentracija vaisiaus kraujyje būna panaši į koncentraciją motinos kraujyje</w:t>
      </w:r>
      <w:r w:rsidR="009139C4" w:rsidRPr="005B7EEE">
        <w:rPr>
          <w:sz w:val="22"/>
          <w:szCs w:val="22"/>
        </w:rPr>
        <w:t>.</w:t>
      </w:r>
    </w:p>
    <w:p w14:paraId="294D6C1D" w14:textId="77777777" w:rsidR="00674CDD" w:rsidRPr="005B7EEE" w:rsidRDefault="00674CDD" w:rsidP="00E361AA">
      <w:pPr>
        <w:keepNext/>
        <w:keepLines/>
        <w:rPr>
          <w:sz w:val="22"/>
          <w:szCs w:val="22"/>
        </w:rPr>
      </w:pPr>
    </w:p>
    <w:p w14:paraId="1A3958DF" w14:textId="77777777" w:rsidR="00674CDD" w:rsidRPr="005B7EEE" w:rsidRDefault="00674CDD" w:rsidP="00674CDD">
      <w:pPr>
        <w:rPr>
          <w:i/>
          <w:iCs/>
          <w:sz w:val="22"/>
          <w:szCs w:val="22"/>
        </w:rPr>
      </w:pPr>
      <w:r w:rsidRPr="005B7EEE">
        <w:rPr>
          <w:i/>
          <w:iCs/>
          <w:sz w:val="22"/>
          <w:szCs w:val="22"/>
        </w:rPr>
        <w:t>Maliarijos profilaktika ir gydymas</w:t>
      </w:r>
    </w:p>
    <w:p w14:paraId="25132FAA" w14:textId="77777777" w:rsidR="00674CDD" w:rsidRPr="005B7EEE" w:rsidRDefault="007B08F6" w:rsidP="00674CDD">
      <w:pPr>
        <w:rPr>
          <w:sz w:val="22"/>
          <w:szCs w:val="22"/>
        </w:rPr>
      </w:pPr>
      <w:r w:rsidRPr="005B7EEE">
        <w:rPr>
          <w:sz w:val="22"/>
          <w:szCs w:val="22"/>
        </w:rPr>
        <w:t>Atlikus rizikos ir naudos analizę</w:t>
      </w:r>
      <w:r w:rsidR="00674CDD" w:rsidRPr="005B7EEE">
        <w:rPr>
          <w:sz w:val="22"/>
          <w:szCs w:val="22"/>
        </w:rPr>
        <w:t xml:space="preserve">, </w:t>
      </w:r>
      <w:r w:rsidRPr="005B7EEE">
        <w:rPr>
          <w:sz w:val="22"/>
          <w:szCs w:val="22"/>
        </w:rPr>
        <w:t>hidroksichlorokvino maliarijos infekcij</w:t>
      </w:r>
      <w:r w:rsidR="00FB155A" w:rsidRPr="005B7EEE">
        <w:rPr>
          <w:sz w:val="22"/>
          <w:szCs w:val="22"/>
        </w:rPr>
        <w:t>ai</w:t>
      </w:r>
      <w:r w:rsidRPr="005B7EEE">
        <w:rPr>
          <w:sz w:val="22"/>
          <w:szCs w:val="22"/>
        </w:rPr>
        <w:t xml:space="preserve"> gydy</w:t>
      </w:r>
      <w:r w:rsidR="00FB155A" w:rsidRPr="005B7EEE">
        <w:rPr>
          <w:sz w:val="22"/>
          <w:szCs w:val="22"/>
        </w:rPr>
        <w:t>ti</w:t>
      </w:r>
      <w:r w:rsidRPr="005B7EEE">
        <w:rPr>
          <w:sz w:val="22"/>
          <w:szCs w:val="22"/>
        </w:rPr>
        <w:t xml:space="preserve"> ir profilaktikai galima vartoti visais nėštumo laikotarpiais, kadangi maliarijos infekcija pati sukelia vaisiaus pažaidą</w:t>
      </w:r>
      <w:r w:rsidR="00674CDD" w:rsidRPr="005B7EEE">
        <w:rPr>
          <w:sz w:val="22"/>
          <w:szCs w:val="22"/>
        </w:rPr>
        <w:t>.</w:t>
      </w:r>
    </w:p>
    <w:p w14:paraId="6C185FA0" w14:textId="77777777" w:rsidR="00674CDD" w:rsidRPr="005B7EEE" w:rsidRDefault="00674CDD" w:rsidP="00674CDD">
      <w:pPr>
        <w:rPr>
          <w:sz w:val="22"/>
          <w:szCs w:val="22"/>
        </w:rPr>
      </w:pPr>
    </w:p>
    <w:p w14:paraId="7E197947" w14:textId="77777777" w:rsidR="00674CDD" w:rsidRPr="005B7EEE" w:rsidRDefault="00674CDD" w:rsidP="00674CDD">
      <w:pPr>
        <w:rPr>
          <w:i/>
          <w:iCs/>
          <w:sz w:val="22"/>
          <w:szCs w:val="22"/>
        </w:rPr>
      </w:pPr>
      <w:r w:rsidRPr="005B7EEE">
        <w:rPr>
          <w:i/>
          <w:iCs/>
          <w:sz w:val="22"/>
          <w:szCs w:val="22"/>
        </w:rPr>
        <w:t>Reumatoidinis artritas, sisteminė raudonoji vilkligė</w:t>
      </w:r>
    </w:p>
    <w:p w14:paraId="324E983F" w14:textId="77777777" w:rsidR="00674CDD" w:rsidRPr="005B7EEE" w:rsidRDefault="006349D2" w:rsidP="00674CDD">
      <w:pPr>
        <w:rPr>
          <w:sz w:val="22"/>
          <w:szCs w:val="22"/>
        </w:rPr>
      </w:pPr>
      <w:r w:rsidRPr="005B7EEE">
        <w:rPr>
          <w:sz w:val="22"/>
          <w:szCs w:val="22"/>
        </w:rPr>
        <w:t>Reikia vengti vartoti h</w:t>
      </w:r>
      <w:r w:rsidR="00674CDD" w:rsidRPr="005B7EEE">
        <w:rPr>
          <w:sz w:val="22"/>
          <w:szCs w:val="22"/>
        </w:rPr>
        <w:t>idroksichlorokvino nėštumo metu, nebent, gydytojo nuomone, individuali galima nauda viršija galimą riziką. Jei nėštumo laikotarpiu gydyti hidroksichlorokvinu būtina, reikia vartoti mažiausią veiksmingą dozę.</w:t>
      </w:r>
    </w:p>
    <w:p w14:paraId="0C3381AE" w14:textId="77777777" w:rsidR="00674CDD" w:rsidRPr="005B7EEE" w:rsidRDefault="00674CDD" w:rsidP="00674CDD">
      <w:pPr>
        <w:rPr>
          <w:sz w:val="22"/>
          <w:szCs w:val="22"/>
        </w:rPr>
      </w:pPr>
      <w:r w:rsidRPr="005B7EEE">
        <w:rPr>
          <w:sz w:val="22"/>
          <w:szCs w:val="22"/>
        </w:rPr>
        <w:t>Jei nėštumo laikotarpiu gyd</w:t>
      </w:r>
      <w:r w:rsidR="007B08F6" w:rsidRPr="005B7EEE">
        <w:rPr>
          <w:sz w:val="22"/>
          <w:szCs w:val="22"/>
        </w:rPr>
        <w:t>yta</w:t>
      </w:r>
      <w:r w:rsidRPr="005B7EEE">
        <w:rPr>
          <w:sz w:val="22"/>
          <w:szCs w:val="22"/>
        </w:rPr>
        <w:t xml:space="preserve"> ilgai, </w:t>
      </w:r>
      <w:r w:rsidR="007B08F6" w:rsidRPr="005B7EEE">
        <w:rPr>
          <w:sz w:val="22"/>
          <w:szCs w:val="22"/>
        </w:rPr>
        <w:t>stebint vaiką būtina atsižvelgti į hidroksichlorokvino saugumo savybes, ypač į oftalmologinį nepageidaujamą poveikį</w:t>
      </w:r>
      <w:r w:rsidRPr="005B7EEE">
        <w:rPr>
          <w:sz w:val="22"/>
          <w:szCs w:val="22"/>
        </w:rPr>
        <w:t>.</w:t>
      </w:r>
    </w:p>
    <w:p w14:paraId="2F02AD0E" w14:textId="77777777" w:rsidR="009139C4" w:rsidRPr="005B7EEE" w:rsidRDefault="009139C4">
      <w:pPr>
        <w:rPr>
          <w:sz w:val="22"/>
          <w:szCs w:val="22"/>
        </w:rPr>
      </w:pPr>
    </w:p>
    <w:p w14:paraId="14B5B872" w14:textId="77777777" w:rsidR="009139C4" w:rsidRPr="005B7EEE" w:rsidRDefault="009139C4">
      <w:pPr>
        <w:keepNext/>
        <w:rPr>
          <w:sz w:val="22"/>
          <w:szCs w:val="22"/>
        </w:rPr>
      </w:pPr>
      <w:r w:rsidRPr="005B7EEE">
        <w:rPr>
          <w:sz w:val="22"/>
          <w:szCs w:val="22"/>
          <w:u w:val="single"/>
        </w:rPr>
        <w:t>Žindymas</w:t>
      </w:r>
    </w:p>
    <w:p w14:paraId="1A71B666" w14:textId="77777777" w:rsidR="009139C4" w:rsidRPr="005B7EEE" w:rsidRDefault="009139C4">
      <w:pPr>
        <w:rPr>
          <w:sz w:val="22"/>
          <w:szCs w:val="22"/>
        </w:rPr>
      </w:pPr>
      <w:r w:rsidRPr="005B7EEE">
        <w:rPr>
          <w:sz w:val="22"/>
          <w:szCs w:val="22"/>
        </w:rPr>
        <w:t>Hidroksichlorokvinas išsiskiria su motinos pienu (mažiau nei 2 % motinos dozės po kūno svorio korekcijos).</w:t>
      </w:r>
    </w:p>
    <w:p w14:paraId="176F1763" w14:textId="77777777" w:rsidR="009139C4" w:rsidRPr="005B7EEE" w:rsidRDefault="009139C4">
      <w:pPr>
        <w:rPr>
          <w:sz w:val="22"/>
          <w:szCs w:val="22"/>
        </w:rPr>
      </w:pPr>
    </w:p>
    <w:p w14:paraId="1BE0EA83" w14:textId="77777777" w:rsidR="009139C4" w:rsidRPr="005B7EEE" w:rsidRDefault="009139C4" w:rsidP="00837079">
      <w:pPr>
        <w:keepNext/>
        <w:keepLines/>
        <w:rPr>
          <w:sz w:val="22"/>
          <w:szCs w:val="22"/>
        </w:rPr>
      </w:pPr>
      <w:r w:rsidRPr="005B7EEE">
        <w:rPr>
          <w:i/>
          <w:sz w:val="22"/>
          <w:szCs w:val="22"/>
        </w:rPr>
        <w:t>Taikoma tik maliarijos gydymo indikacijai</w:t>
      </w:r>
    </w:p>
    <w:p w14:paraId="1E916A40" w14:textId="77777777" w:rsidR="009139C4" w:rsidRPr="005B7EEE" w:rsidRDefault="009139C4" w:rsidP="00837079">
      <w:pPr>
        <w:keepNext/>
        <w:keepLines/>
        <w:rPr>
          <w:sz w:val="22"/>
          <w:szCs w:val="22"/>
        </w:rPr>
      </w:pPr>
      <w:r w:rsidRPr="005B7EEE">
        <w:rPr>
          <w:sz w:val="22"/>
          <w:szCs w:val="22"/>
        </w:rPr>
        <w:t xml:space="preserve">Maliarijos gydymo atveju galima kūdikį žindyti. Nors hidroksichlorokvinas išsiskiria į motinos pieną, jo kiekis yra nepakankamas norint apsaugoti kūdikį nuo maliarijos. Kūdikiui reikalinga atskira chemoprofilaktika. </w:t>
      </w:r>
    </w:p>
    <w:p w14:paraId="4BA5D7BD" w14:textId="77777777" w:rsidR="009139C4" w:rsidRPr="005B7EEE" w:rsidRDefault="009139C4">
      <w:pPr>
        <w:rPr>
          <w:sz w:val="22"/>
          <w:szCs w:val="22"/>
        </w:rPr>
      </w:pPr>
    </w:p>
    <w:p w14:paraId="34525A3B" w14:textId="77777777" w:rsidR="009139C4" w:rsidRPr="005B7EEE" w:rsidRDefault="009139C4">
      <w:pPr>
        <w:rPr>
          <w:sz w:val="22"/>
          <w:szCs w:val="22"/>
        </w:rPr>
      </w:pPr>
      <w:r w:rsidRPr="005B7EEE">
        <w:rPr>
          <w:sz w:val="22"/>
          <w:szCs w:val="22"/>
        </w:rPr>
        <w:t>Duomenų apie hidroksichlorokvino saugumą žindomam kūdikiui ilgalaikio gydymo metu yra labai nedaug. Tačiau žinoma, kad kūdikiai yra nepaprastai jautrūs toksiniam 4-aminochinolinų poveikiui, todėl gydytojas turi įvertinti galimą vartojimo riziką ir naudą žindymo laikotarpiu, atsižvelgiant į gydymo indikaciją ir trukmę.</w:t>
      </w:r>
    </w:p>
    <w:p w14:paraId="565C6AD7" w14:textId="77777777" w:rsidR="009139C4" w:rsidRPr="005B7EEE" w:rsidRDefault="009139C4">
      <w:pPr>
        <w:rPr>
          <w:sz w:val="22"/>
          <w:szCs w:val="22"/>
        </w:rPr>
      </w:pPr>
    </w:p>
    <w:p w14:paraId="327B990A" w14:textId="77777777" w:rsidR="00B82690" w:rsidRPr="005B7EEE" w:rsidRDefault="00B82690">
      <w:pPr>
        <w:rPr>
          <w:sz w:val="22"/>
          <w:szCs w:val="22"/>
          <w:u w:val="single"/>
        </w:rPr>
      </w:pPr>
      <w:r w:rsidRPr="005B7EEE">
        <w:rPr>
          <w:sz w:val="22"/>
          <w:szCs w:val="22"/>
          <w:u w:val="single"/>
        </w:rPr>
        <w:t>Vaisingumas</w:t>
      </w:r>
    </w:p>
    <w:p w14:paraId="4AAAF3CB" w14:textId="77777777" w:rsidR="00B82690" w:rsidRPr="005B7EEE" w:rsidRDefault="00292E40">
      <w:pPr>
        <w:rPr>
          <w:sz w:val="22"/>
          <w:szCs w:val="22"/>
        </w:rPr>
      </w:pPr>
      <w:r w:rsidRPr="005B7EEE">
        <w:rPr>
          <w:sz w:val="22"/>
          <w:szCs w:val="22"/>
        </w:rPr>
        <w:t>Tyrimai su gyvūnais parodė, kad chlorokvinas mažina patinų v</w:t>
      </w:r>
      <w:r w:rsidR="0049006D" w:rsidRPr="005B7EEE">
        <w:rPr>
          <w:sz w:val="22"/>
          <w:szCs w:val="22"/>
        </w:rPr>
        <w:t>aisingumą</w:t>
      </w:r>
      <w:r w:rsidRPr="005B7EEE">
        <w:rPr>
          <w:sz w:val="22"/>
          <w:szCs w:val="22"/>
        </w:rPr>
        <w:t xml:space="preserve"> (žr. 5.3 skyrių). Duomenų apie hidroksichlorokvino poveikį žmogaus vaisingumui nėra.</w:t>
      </w:r>
    </w:p>
    <w:p w14:paraId="1B578073" w14:textId="77777777" w:rsidR="00B82690" w:rsidRPr="005B7EEE" w:rsidRDefault="00B82690">
      <w:pPr>
        <w:rPr>
          <w:sz w:val="22"/>
          <w:szCs w:val="22"/>
        </w:rPr>
      </w:pPr>
    </w:p>
    <w:p w14:paraId="06E77D1E" w14:textId="77777777" w:rsidR="009139C4" w:rsidRPr="005B7EEE" w:rsidRDefault="009139C4" w:rsidP="00400F2C">
      <w:pPr>
        <w:pStyle w:val="PI-2EMEASMCA"/>
      </w:pPr>
      <w:r w:rsidRPr="005B7EEE">
        <w:t>4.7</w:t>
      </w:r>
      <w:r w:rsidRPr="005B7EEE">
        <w:tab/>
        <w:t>Poveikis gebėjimui vairuoti ir valdyti mechanizmus</w:t>
      </w:r>
      <w:r w:rsidR="00813A63">
        <w:fldChar w:fldCharType="begin"/>
      </w:r>
      <w:r w:rsidR="00813A63">
        <w:instrText xml:space="preserve"> DOCV</w:instrText>
      </w:r>
      <w:r w:rsidR="00813A63">
        <w:instrText xml:space="preserve">ARIABLE vault_nd_344b372c-c65e-4a5c-9318-38a42bfa1086 \* MERGEFORMAT </w:instrText>
      </w:r>
      <w:r w:rsidR="00813A63">
        <w:fldChar w:fldCharType="separate"/>
      </w:r>
      <w:r w:rsidR="009626E0" w:rsidRPr="005B7EEE">
        <w:t xml:space="preserve"> </w:t>
      </w:r>
      <w:r w:rsidR="00813A63">
        <w:fldChar w:fldCharType="end"/>
      </w:r>
    </w:p>
    <w:p w14:paraId="79B7AA5B" w14:textId="77777777" w:rsidR="009139C4" w:rsidRPr="005B7EEE" w:rsidRDefault="009139C4" w:rsidP="00C92FCF">
      <w:pPr>
        <w:pStyle w:val="BTEMEASMCA"/>
        <w:keepNext/>
        <w:keepLines/>
      </w:pPr>
    </w:p>
    <w:p w14:paraId="160F69AF" w14:textId="77777777" w:rsidR="009139C4" w:rsidRPr="005B7EEE" w:rsidRDefault="009139C4" w:rsidP="00C92FCF">
      <w:pPr>
        <w:pStyle w:val="Pagrindiniotekstotrauka"/>
        <w:keepNext/>
        <w:keepLines/>
        <w:ind w:firstLine="0"/>
        <w:jc w:val="left"/>
        <w:rPr>
          <w:sz w:val="22"/>
          <w:szCs w:val="22"/>
        </w:rPr>
      </w:pPr>
      <w:r w:rsidRPr="005B7EEE">
        <w:rPr>
          <w:sz w:val="22"/>
          <w:szCs w:val="22"/>
        </w:rPr>
        <w:t>Plaquenil gebėjimą vairuoti ir valdyti mechanizmus veikia vidutiniškai. Pacientus reikia įspėti apie galimą hidroksichlorokvino poveikį gebėjimui vairuoti ir dirbti su mechanizmais. Šis vaistinis preparatas gali trikdyti akomodaciją, dėl to regėjimas pasidaro neaiškus. Jei toks vaistinio preparato poveikis nepraeina savaime, gali tekti laikinai sumažinti jo dozę.</w:t>
      </w:r>
    </w:p>
    <w:p w14:paraId="68562587" w14:textId="77777777" w:rsidR="009139C4" w:rsidRPr="005B7EEE" w:rsidRDefault="009139C4">
      <w:pPr>
        <w:pStyle w:val="BTEMEASMCA"/>
      </w:pPr>
    </w:p>
    <w:p w14:paraId="4BEAACC5" w14:textId="77777777" w:rsidR="009139C4" w:rsidRPr="005B7EEE" w:rsidRDefault="009139C4" w:rsidP="00375566">
      <w:pPr>
        <w:pStyle w:val="PI-2EMEASMCA"/>
      </w:pPr>
      <w:r w:rsidRPr="005B7EEE">
        <w:lastRenderedPageBreak/>
        <w:t>4.8</w:t>
      </w:r>
      <w:r w:rsidRPr="005B7EEE">
        <w:tab/>
        <w:t>Nepageidaujamas poveikis</w:t>
      </w:r>
      <w:r w:rsidR="00813A63">
        <w:fldChar w:fldCharType="begin"/>
      </w:r>
      <w:r w:rsidR="00813A63">
        <w:instrText xml:space="preserve"> DOCVARIABLE vault_nd_02980e36-172c-4af4-ab92-6905412d7bb7 \* MERGEFORMAT </w:instrText>
      </w:r>
      <w:r w:rsidR="00813A63">
        <w:fldChar w:fldCharType="separate"/>
      </w:r>
      <w:r w:rsidR="009626E0" w:rsidRPr="005B7EEE">
        <w:t xml:space="preserve"> </w:t>
      </w:r>
      <w:r w:rsidR="00813A63">
        <w:fldChar w:fldCharType="end"/>
      </w:r>
    </w:p>
    <w:p w14:paraId="04F2DDA8" w14:textId="77777777" w:rsidR="009139C4" w:rsidRPr="005B7EEE" w:rsidRDefault="009139C4" w:rsidP="00C96D10">
      <w:pPr>
        <w:pStyle w:val="BTEMEASMCA"/>
        <w:keepNext/>
        <w:keepLines/>
      </w:pPr>
    </w:p>
    <w:p w14:paraId="742E3292" w14:textId="77777777" w:rsidR="009139C4" w:rsidRPr="005B7EEE" w:rsidRDefault="009139C4" w:rsidP="00375566">
      <w:pPr>
        <w:keepNext/>
        <w:keepLines/>
        <w:rPr>
          <w:sz w:val="22"/>
          <w:szCs w:val="22"/>
        </w:rPr>
      </w:pPr>
      <w:r w:rsidRPr="005B7EEE">
        <w:rPr>
          <w:sz w:val="22"/>
          <w:szCs w:val="22"/>
        </w:rPr>
        <w:t>Nepageidaujamo poveikio dažnis apibūdinamas taip: labai dažnas (≥ 1/10), dažnas (nuo ≥ 1/100 iki &lt; 1/10), nedažnas (nuo ≥ 1/1</w:t>
      </w:r>
      <w:r w:rsidR="009E38BC" w:rsidRPr="005B7EEE">
        <w:rPr>
          <w:sz w:val="22"/>
          <w:szCs w:val="22"/>
        </w:rPr>
        <w:t> </w:t>
      </w:r>
      <w:r w:rsidRPr="005B7EEE">
        <w:rPr>
          <w:sz w:val="22"/>
          <w:szCs w:val="22"/>
        </w:rPr>
        <w:t>000 iki &lt; 1/100), retas (nuo ≥ 1/10</w:t>
      </w:r>
      <w:r w:rsidR="009E38BC" w:rsidRPr="005B7EEE">
        <w:rPr>
          <w:sz w:val="22"/>
          <w:szCs w:val="22"/>
        </w:rPr>
        <w:t> </w:t>
      </w:r>
      <w:r w:rsidRPr="005B7EEE">
        <w:rPr>
          <w:sz w:val="22"/>
          <w:szCs w:val="22"/>
        </w:rPr>
        <w:t>000 iki &lt; 1/1</w:t>
      </w:r>
      <w:r w:rsidR="009E38BC" w:rsidRPr="005B7EEE">
        <w:rPr>
          <w:sz w:val="22"/>
          <w:szCs w:val="22"/>
        </w:rPr>
        <w:t> </w:t>
      </w:r>
      <w:r w:rsidRPr="005B7EEE">
        <w:rPr>
          <w:sz w:val="22"/>
          <w:szCs w:val="22"/>
        </w:rPr>
        <w:t>000), labai retas (&lt; 1/10</w:t>
      </w:r>
      <w:r w:rsidR="009E38BC" w:rsidRPr="005B7EEE">
        <w:rPr>
          <w:sz w:val="22"/>
          <w:szCs w:val="22"/>
        </w:rPr>
        <w:t> </w:t>
      </w:r>
      <w:r w:rsidRPr="005B7EEE">
        <w:rPr>
          <w:sz w:val="22"/>
          <w:szCs w:val="22"/>
        </w:rPr>
        <w:t>000) ir nežinomas (negali būti apskaičiuotas pagal turimus duomenis).</w:t>
      </w:r>
    </w:p>
    <w:p w14:paraId="2B570240" w14:textId="77777777" w:rsidR="009139C4" w:rsidRPr="005B7EEE" w:rsidRDefault="009139C4" w:rsidP="00C96D10">
      <w:pPr>
        <w:keepNext/>
        <w:keepLines/>
        <w:rPr>
          <w:i/>
          <w:sz w:val="22"/>
          <w:szCs w:val="22"/>
        </w:rPr>
      </w:pPr>
    </w:p>
    <w:p w14:paraId="43FE2ACA" w14:textId="77777777" w:rsidR="009139C4" w:rsidRPr="005B7EEE" w:rsidRDefault="009139C4" w:rsidP="00E361AA">
      <w:pPr>
        <w:keepNext/>
        <w:keepLines/>
        <w:rPr>
          <w:sz w:val="22"/>
          <w:szCs w:val="22"/>
        </w:rPr>
      </w:pPr>
      <w:r w:rsidRPr="005B7EEE">
        <w:rPr>
          <w:i/>
          <w:sz w:val="22"/>
          <w:szCs w:val="22"/>
        </w:rPr>
        <w:t>Kraujo ir limfinės sistemos sutrikimai</w:t>
      </w:r>
    </w:p>
    <w:p w14:paraId="08BC638C" w14:textId="77777777" w:rsidR="009139C4" w:rsidRPr="005B7EEE" w:rsidRDefault="009139C4" w:rsidP="00E361AA">
      <w:pPr>
        <w:keepNext/>
        <w:keepLines/>
        <w:rPr>
          <w:sz w:val="22"/>
          <w:szCs w:val="22"/>
        </w:rPr>
      </w:pPr>
      <w:r w:rsidRPr="005B7EEE">
        <w:rPr>
          <w:sz w:val="22"/>
          <w:szCs w:val="22"/>
        </w:rPr>
        <w:t>Dažnis nežinomas: kaulų čiulpų slopinimas, anemija, aplazinė anemija, agranulocitozė, leukopenija, trombocitopenija.</w:t>
      </w:r>
    </w:p>
    <w:p w14:paraId="3E43B55F" w14:textId="77777777" w:rsidR="009139C4" w:rsidRPr="005B7EEE" w:rsidRDefault="009139C4">
      <w:pPr>
        <w:ind w:left="562" w:hanging="562"/>
        <w:rPr>
          <w:sz w:val="22"/>
          <w:szCs w:val="22"/>
        </w:rPr>
      </w:pPr>
    </w:p>
    <w:p w14:paraId="4691CA3D" w14:textId="77777777" w:rsidR="009139C4" w:rsidRPr="005B7EEE" w:rsidRDefault="009139C4">
      <w:pPr>
        <w:rPr>
          <w:sz w:val="22"/>
          <w:szCs w:val="22"/>
        </w:rPr>
      </w:pPr>
      <w:r w:rsidRPr="005B7EEE">
        <w:rPr>
          <w:i/>
          <w:sz w:val="22"/>
          <w:szCs w:val="22"/>
        </w:rPr>
        <w:t>Imuninės sistemos sutrikimai</w:t>
      </w:r>
    </w:p>
    <w:p w14:paraId="62085FFF" w14:textId="77777777" w:rsidR="009139C4" w:rsidRPr="005B7EEE" w:rsidRDefault="009139C4">
      <w:pPr>
        <w:rPr>
          <w:sz w:val="22"/>
          <w:szCs w:val="22"/>
        </w:rPr>
      </w:pPr>
      <w:r w:rsidRPr="005B7EEE">
        <w:rPr>
          <w:sz w:val="22"/>
          <w:szCs w:val="22"/>
        </w:rPr>
        <w:t>Dažnis nežinomas: dilgėlinė, angioneurozinė edema, bronchų spazmas.</w:t>
      </w:r>
    </w:p>
    <w:p w14:paraId="7657B1AB" w14:textId="77777777" w:rsidR="009139C4" w:rsidRPr="005B7EEE" w:rsidRDefault="009139C4">
      <w:pPr>
        <w:rPr>
          <w:i/>
          <w:sz w:val="22"/>
          <w:szCs w:val="22"/>
        </w:rPr>
      </w:pPr>
    </w:p>
    <w:p w14:paraId="1D47ECE0" w14:textId="77777777" w:rsidR="009139C4" w:rsidRPr="005B7EEE" w:rsidRDefault="009139C4">
      <w:pPr>
        <w:ind w:left="562" w:hanging="562"/>
        <w:rPr>
          <w:sz w:val="22"/>
          <w:szCs w:val="22"/>
        </w:rPr>
      </w:pPr>
      <w:r w:rsidRPr="005B7EEE">
        <w:rPr>
          <w:i/>
          <w:sz w:val="22"/>
          <w:szCs w:val="22"/>
        </w:rPr>
        <w:t>Metabolizmo ir mitybos sutrikimai</w:t>
      </w:r>
    </w:p>
    <w:p w14:paraId="6B571BAC" w14:textId="77777777" w:rsidR="009139C4" w:rsidRPr="005B7EEE" w:rsidRDefault="009139C4">
      <w:pPr>
        <w:ind w:left="562" w:hanging="562"/>
        <w:rPr>
          <w:sz w:val="22"/>
          <w:szCs w:val="22"/>
        </w:rPr>
      </w:pPr>
      <w:r w:rsidRPr="005B7EEE">
        <w:rPr>
          <w:sz w:val="22"/>
          <w:szCs w:val="22"/>
        </w:rPr>
        <w:t>Dažnas: anoreksija.</w:t>
      </w:r>
    </w:p>
    <w:p w14:paraId="07CD8E92" w14:textId="29C7D510" w:rsidR="009139C4" w:rsidRPr="005B7EEE" w:rsidRDefault="009139C4">
      <w:pPr>
        <w:ind w:left="562" w:hanging="562"/>
        <w:rPr>
          <w:sz w:val="22"/>
          <w:szCs w:val="22"/>
        </w:rPr>
      </w:pPr>
      <w:r w:rsidRPr="005B7EEE">
        <w:rPr>
          <w:sz w:val="22"/>
          <w:szCs w:val="22"/>
        </w:rPr>
        <w:t>Dažnis nežinomas: hipoglikemija (žr. 4.4 skyrių). Porfirijos pasunkėjimas.</w:t>
      </w:r>
      <w:r w:rsidR="00F3479F" w:rsidRPr="005B7EEE">
        <w:rPr>
          <w:sz w:val="22"/>
          <w:szCs w:val="22"/>
        </w:rPr>
        <w:t xml:space="preserve"> Fosfolipidozė.*</w:t>
      </w:r>
    </w:p>
    <w:p w14:paraId="73E33EE4" w14:textId="77777777" w:rsidR="009139C4" w:rsidRPr="005B7EEE" w:rsidRDefault="009139C4">
      <w:pPr>
        <w:ind w:left="562" w:hanging="562"/>
        <w:rPr>
          <w:sz w:val="22"/>
          <w:szCs w:val="22"/>
        </w:rPr>
      </w:pPr>
    </w:p>
    <w:p w14:paraId="6FF0B872" w14:textId="77777777" w:rsidR="009139C4" w:rsidRPr="005B7EEE" w:rsidRDefault="009139C4">
      <w:pPr>
        <w:ind w:left="562" w:hanging="562"/>
        <w:rPr>
          <w:sz w:val="22"/>
          <w:szCs w:val="22"/>
        </w:rPr>
      </w:pPr>
      <w:r w:rsidRPr="005B7EEE">
        <w:rPr>
          <w:i/>
          <w:sz w:val="22"/>
          <w:szCs w:val="22"/>
        </w:rPr>
        <w:t>Psichikos sutrikimai</w:t>
      </w:r>
    </w:p>
    <w:p w14:paraId="00E0E4EE" w14:textId="77777777" w:rsidR="009139C4" w:rsidRPr="005B7EEE" w:rsidRDefault="009139C4">
      <w:pPr>
        <w:ind w:left="562" w:hanging="562"/>
        <w:rPr>
          <w:sz w:val="22"/>
          <w:szCs w:val="22"/>
        </w:rPr>
      </w:pPr>
      <w:r w:rsidRPr="005B7EEE">
        <w:rPr>
          <w:sz w:val="22"/>
          <w:szCs w:val="22"/>
        </w:rPr>
        <w:t xml:space="preserve">Dažnas: nuotaikų kaita. </w:t>
      </w:r>
    </w:p>
    <w:p w14:paraId="4EBB2725" w14:textId="77777777" w:rsidR="009139C4" w:rsidRPr="005B7EEE" w:rsidRDefault="009139C4">
      <w:pPr>
        <w:ind w:left="562" w:hanging="562"/>
        <w:rPr>
          <w:sz w:val="22"/>
          <w:szCs w:val="22"/>
        </w:rPr>
      </w:pPr>
      <w:r w:rsidRPr="005B7EEE">
        <w:rPr>
          <w:sz w:val="22"/>
          <w:szCs w:val="22"/>
        </w:rPr>
        <w:t>Nedažnas: nervingumas.</w:t>
      </w:r>
    </w:p>
    <w:p w14:paraId="7CD9A87B" w14:textId="77777777" w:rsidR="009139C4" w:rsidRPr="005B7EEE" w:rsidRDefault="009139C4">
      <w:pPr>
        <w:rPr>
          <w:sz w:val="22"/>
          <w:szCs w:val="22"/>
        </w:rPr>
      </w:pPr>
      <w:r w:rsidRPr="005B7EEE">
        <w:rPr>
          <w:sz w:val="22"/>
          <w:szCs w:val="22"/>
        </w:rPr>
        <w:t>Dažnis nežinomas: psichozė, suicidinis elgesys, depresija, haliucinacijos, nerimas, susijaudinimas, sumišimas, kliedesiai, manija ir miego sutrikimai.</w:t>
      </w:r>
    </w:p>
    <w:p w14:paraId="45216D85" w14:textId="77777777" w:rsidR="009139C4" w:rsidRPr="005B7EEE" w:rsidRDefault="009139C4">
      <w:pPr>
        <w:ind w:left="562" w:hanging="562"/>
        <w:rPr>
          <w:sz w:val="22"/>
          <w:szCs w:val="22"/>
        </w:rPr>
      </w:pPr>
    </w:p>
    <w:p w14:paraId="2E736474" w14:textId="77777777" w:rsidR="009139C4" w:rsidRPr="005B7EEE" w:rsidRDefault="009139C4" w:rsidP="00FD4E82">
      <w:pPr>
        <w:keepNext/>
        <w:keepLines/>
        <w:rPr>
          <w:sz w:val="22"/>
          <w:szCs w:val="22"/>
        </w:rPr>
      </w:pPr>
      <w:r w:rsidRPr="005B7EEE">
        <w:rPr>
          <w:i/>
          <w:sz w:val="22"/>
          <w:szCs w:val="22"/>
        </w:rPr>
        <w:t>Nervų sistemos sutrikimai</w:t>
      </w:r>
    </w:p>
    <w:p w14:paraId="1BE18784" w14:textId="77777777" w:rsidR="009139C4" w:rsidRPr="005B7EEE" w:rsidRDefault="009139C4" w:rsidP="00FD4E82">
      <w:pPr>
        <w:keepNext/>
        <w:keepLines/>
        <w:rPr>
          <w:sz w:val="22"/>
          <w:szCs w:val="22"/>
        </w:rPr>
      </w:pPr>
      <w:r w:rsidRPr="005B7EEE">
        <w:rPr>
          <w:sz w:val="22"/>
          <w:szCs w:val="22"/>
        </w:rPr>
        <w:t>Dažnas: galvos skausmas.</w:t>
      </w:r>
    </w:p>
    <w:p w14:paraId="36189078" w14:textId="77777777" w:rsidR="009139C4" w:rsidRPr="005B7EEE" w:rsidRDefault="009139C4">
      <w:pPr>
        <w:rPr>
          <w:sz w:val="22"/>
          <w:szCs w:val="22"/>
        </w:rPr>
      </w:pPr>
      <w:r w:rsidRPr="005B7EEE">
        <w:rPr>
          <w:sz w:val="22"/>
          <w:szCs w:val="22"/>
        </w:rPr>
        <w:t>Nedažnas:</w:t>
      </w:r>
      <w:r w:rsidR="00BA6647" w:rsidRPr="005B7EEE">
        <w:rPr>
          <w:sz w:val="22"/>
          <w:szCs w:val="22"/>
        </w:rPr>
        <w:t xml:space="preserve"> svaigulys</w:t>
      </w:r>
      <w:r w:rsidRPr="005B7EEE">
        <w:rPr>
          <w:sz w:val="22"/>
          <w:szCs w:val="22"/>
        </w:rPr>
        <w:t>.</w:t>
      </w:r>
    </w:p>
    <w:p w14:paraId="676B2A4D" w14:textId="77777777" w:rsidR="009139C4" w:rsidRPr="005B7EEE" w:rsidRDefault="009139C4">
      <w:pPr>
        <w:rPr>
          <w:sz w:val="22"/>
          <w:szCs w:val="22"/>
        </w:rPr>
      </w:pPr>
      <w:r w:rsidRPr="005B7EEE">
        <w:rPr>
          <w:sz w:val="22"/>
          <w:szCs w:val="22"/>
        </w:rPr>
        <w:t>Dažnis nežinomas: ekstrapiramidiniai sutrikimai, tokie kaip distonija, diskinezija, tremoras (žr. 4.4 skyrių), traukuliai.</w:t>
      </w:r>
    </w:p>
    <w:p w14:paraId="1542BC98" w14:textId="77777777" w:rsidR="009139C4" w:rsidRPr="005B7EEE" w:rsidRDefault="009139C4">
      <w:pPr>
        <w:rPr>
          <w:sz w:val="22"/>
          <w:szCs w:val="22"/>
        </w:rPr>
      </w:pPr>
    </w:p>
    <w:p w14:paraId="3C49C6EB" w14:textId="77777777" w:rsidR="009139C4" w:rsidRPr="005B7EEE" w:rsidRDefault="009139C4">
      <w:pPr>
        <w:rPr>
          <w:sz w:val="22"/>
          <w:szCs w:val="22"/>
        </w:rPr>
      </w:pPr>
      <w:r w:rsidRPr="005B7EEE">
        <w:rPr>
          <w:i/>
          <w:sz w:val="22"/>
          <w:szCs w:val="22"/>
        </w:rPr>
        <w:t xml:space="preserve">Akių sutrikimai </w:t>
      </w:r>
    </w:p>
    <w:p w14:paraId="75610BF2" w14:textId="77777777" w:rsidR="009139C4" w:rsidRPr="005B7EEE" w:rsidRDefault="009139C4">
      <w:pPr>
        <w:rPr>
          <w:sz w:val="22"/>
          <w:szCs w:val="22"/>
        </w:rPr>
      </w:pPr>
      <w:r w:rsidRPr="005B7EEE">
        <w:rPr>
          <w:sz w:val="22"/>
          <w:szCs w:val="22"/>
        </w:rPr>
        <w:t xml:space="preserve">Dažnas: neryškus matymas dėl akomodacijos sutrikimo, kuris priklauso nuo dozės ir yra laikinas. </w:t>
      </w:r>
    </w:p>
    <w:p w14:paraId="2714364E" w14:textId="77777777" w:rsidR="009139C4" w:rsidRPr="005B7EEE" w:rsidRDefault="009139C4">
      <w:pPr>
        <w:rPr>
          <w:sz w:val="22"/>
          <w:szCs w:val="22"/>
        </w:rPr>
      </w:pPr>
      <w:r w:rsidRPr="005B7EEE">
        <w:rPr>
          <w:sz w:val="22"/>
          <w:szCs w:val="22"/>
        </w:rPr>
        <w:t>Nedažnas: retinopatija su pigmentacijos pokyčiais ir akipločio defektais. Nustatyta, kad ankstyvoji jos forma yra grįžtama nutraukus hidroksichlorokvino vartojimą. Jeigu sutrikimui leidžiama plėtotis, jis gali progresuoti net nutraukus gydymą. Pacientams, kuriems atsiranda tinklainės pokyčių, iš pradžių gali nebūti simptomų arba gali būti paracentrinių, pericentrinių žiedų pavidalo ir smilkininių pusių akipločio ištrūkių (skotomų), gali sutrikti spalvų skyrimas.</w:t>
      </w:r>
    </w:p>
    <w:p w14:paraId="4D741DAF" w14:textId="77777777" w:rsidR="009139C4" w:rsidRPr="005B7EEE" w:rsidRDefault="009139C4">
      <w:pPr>
        <w:ind w:left="562" w:hanging="562"/>
        <w:rPr>
          <w:sz w:val="22"/>
          <w:szCs w:val="22"/>
        </w:rPr>
      </w:pPr>
    </w:p>
    <w:p w14:paraId="7AA3AA1F" w14:textId="77777777" w:rsidR="009139C4" w:rsidRPr="005B7EEE" w:rsidRDefault="009139C4">
      <w:pPr>
        <w:rPr>
          <w:sz w:val="22"/>
          <w:szCs w:val="22"/>
        </w:rPr>
      </w:pPr>
      <w:r w:rsidRPr="005B7EEE">
        <w:rPr>
          <w:sz w:val="22"/>
          <w:szCs w:val="22"/>
        </w:rPr>
        <w:t>Buvo pranešta apie ragenos pokyčius, įskaitant edemą ir drumstis. Jie gali būti besimptomiai arba sukelti toki</w:t>
      </w:r>
      <w:r w:rsidR="000B1DBC" w:rsidRPr="005B7EEE">
        <w:rPr>
          <w:sz w:val="22"/>
          <w:szCs w:val="22"/>
        </w:rPr>
        <w:t>ų</w:t>
      </w:r>
      <w:r w:rsidRPr="005B7EEE">
        <w:rPr>
          <w:sz w:val="22"/>
          <w:szCs w:val="22"/>
        </w:rPr>
        <w:t xml:space="preserve"> sutrikim</w:t>
      </w:r>
      <w:r w:rsidR="000B1DBC" w:rsidRPr="005B7EEE">
        <w:rPr>
          <w:sz w:val="22"/>
          <w:szCs w:val="22"/>
        </w:rPr>
        <w:t>ų</w:t>
      </w:r>
      <w:r w:rsidRPr="005B7EEE">
        <w:rPr>
          <w:sz w:val="22"/>
          <w:szCs w:val="22"/>
        </w:rPr>
        <w:t>, kaip ratil</w:t>
      </w:r>
      <w:r w:rsidR="000B1DBC" w:rsidRPr="005B7EEE">
        <w:rPr>
          <w:sz w:val="22"/>
          <w:szCs w:val="22"/>
        </w:rPr>
        <w:t>ai</w:t>
      </w:r>
      <w:r w:rsidRPr="005B7EEE">
        <w:rPr>
          <w:sz w:val="22"/>
          <w:szCs w:val="22"/>
        </w:rPr>
        <w:t>, miglot</w:t>
      </w:r>
      <w:r w:rsidR="000B1DBC" w:rsidRPr="005B7EEE">
        <w:rPr>
          <w:sz w:val="22"/>
          <w:szCs w:val="22"/>
        </w:rPr>
        <w:t>as</w:t>
      </w:r>
      <w:r w:rsidRPr="005B7EEE">
        <w:rPr>
          <w:sz w:val="22"/>
          <w:szCs w:val="22"/>
        </w:rPr>
        <w:t xml:space="preserve"> matym</w:t>
      </w:r>
      <w:r w:rsidR="000B1DBC" w:rsidRPr="005B7EEE">
        <w:rPr>
          <w:sz w:val="22"/>
          <w:szCs w:val="22"/>
        </w:rPr>
        <w:t>as</w:t>
      </w:r>
      <w:r w:rsidRPr="005B7EEE">
        <w:rPr>
          <w:sz w:val="22"/>
          <w:szCs w:val="22"/>
        </w:rPr>
        <w:t xml:space="preserve"> arba šviesos baim</w:t>
      </w:r>
      <w:r w:rsidR="000B1DBC" w:rsidRPr="005B7EEE">
        <w:rPr>
          <w:sz w:val="22"/>
          <w:szCs w:val="22"/>
        </w:rPr>
        <w:t>ė</w:t>
      </w:r>
      <w:r w:rsidRPr="005B7EEE">
        <w:rPr>
          <w:sz w:val="22"/>
          <w:szCs w:val="22"/>
        </w:rPr>
        <w:t>. Jie gali būti laikini arba praeiti nutraukus gydymą.</w:t>
      </w:r>
    </w:p>
    <w:p w14:paraId="73C26883" w14:textId="77777777" w:rsidR="009139C4" w:rsidRPr="005B7EEE" w:rsidRDefault="009139C4">
      <w:pPr>
        <w:rPr>
          <w:sz w:val="22"/>
          <w:szCs w:val="22"/>
        </w:rPr>
      </w:pPr>
    </w:p>
    <w:p w14:paraId="0430502C" w14:textId="77777777" w:rsidR="009139C4" w:rsidRPr="005B7EEE" w:rsidRDefault="009139C4">
      <w:pPr>
        <w:rPr>
          <w:sz w:val="22"/>
          <w:szCs w:val="22"/>
        </w:rPr>
      </w:pPr>
      <w:r w:rsidRPr="005B7EEE">
        <w:rPr>
          <w:sz w:val="22"/>
          <w:szCs w:val="22"/>
        </w:rPr>
        <w:t>Dažnis nežinomas: makulopatijos ir geltonosios dėmės degeneracija, kurios gali būti negrįžtamos (žr. 4.4 skyrių).</w:t>
      </w:r>
    </w:p>
    <w:p w14:paraId="4C804EB9" w14:textId="77777777" w:rsidR="009139C4" w:rsidRPr="005B7EEE" w:rsidRDefault="009139C4">
      <w:pPr>
        <w:rPr>
          <w:sz w:val="22"/>
          <w:szCs w:val="22"/>
        </w:rPr>
      </w:pPr>
    </w:p>
    <w:p w14:paraId="7158E586" w14:textId="77777777" w:rsidR="009139C4" w:rsidRPr="005B7EEE" w:rsidRDefault="009139C4">
      <w:pPr>
        <w:ind w:left="562" w:hanging="562"/>
        <w:rPr>
          <w:sz w:val="22"/>
          <w:szCs w:val="22"/>
        </w:rPr>
      </w:pPr>
      <w:r w:rsidRPr="005B7EEE">
        <w:rPr>
          <w:i/>
          <w:sz w:val="22"/>
          <w:szCs w:val="22"/>
        </w:rPr>
        <w:t>Ausų ir labirintų sutrikimai</w:t>
      </w:r>
    </w:p>
    <w:p w14:paraId="7A6A291B" w14:textId="77777777" w:rsidR="009139C4" w:rsidRPr="005B7EEE" w:rsidRDefault="009139C4">
      <w:pPr>
        <w:ind w:left="562" w:hanging="562"/>
        <w:rPr>
          <w:sz w:val="22"/>
          <w:szCs w:val="22"/>
        </w:rPr>
      </w:pPr>
      <w:r w:rsidRPr="005B7EEE">
        <w:rPr>
          <w:sz w:val="22"/>
          <w:szCs w:val="22"/>
        </w:rPr>
        <w:t xml:space="preserve">Nedažnas: </w:t>
      </w:r>
      <w:r w:rsidR="000B1DBC" w:rsidRPr="005B7EEE">
        <w:rPr>
          <w:sz w:val="22"/>
          <w:szCs w:val="22"/>
        </w:rPr>
        <w:t>svaigimas</w:t>
      </w:r>
      <w:r w:rsidRPr="005B7EEE">
        <w:rPr>
          <w:sz w:val="22"/>
          <w:szCs w:val="22"/>
        </w:rPr>
        <w:t xml:space="preserve">, </w:t>
      </w:r>
      <w:r w:rsidR="005F24D3" w:rsidRPr="005B7EEE">
        <w:rPr>
          <w:sz w:val="22"/>
          <w:szCs w:val="22"/>
        </w:rPr>
        <w:t>ūžesys</w:t>
      </w:r>
      <w:r w:rsidRPr="005B7EEE">
        <w:rPr>
          <w:sz w:val="22"/>
          <w:szCs w:val="22"/>
        </w:rPr>
        <w:t xml:space="preserve"> ausyse.</w:t>
      </w:r>
    </w:p>
    <w:p w14:paraId="55B7F282" w14:textId="77777777" w:rsidR="009139C4" w:rsidRPr="005B7EEE" w:rsidRDefault="009139C4">
      <w:pPr>
        <w:ind w:left="562" w:hanging="562"/>
        <w:rPr>
          <w:sz w:val="22"/>
          <w:szCs w:val="22"/>
        </w:rPr>
      </w:pPr>
      <w:r w:rsidRPr="005B7EEE">
        <w:rPr>
          <w:sz w:val="22"/>
          <w:szCs w:val="22"/>
        </w:rPr>
        <w:t>Dažnis nežinomas: klausos pablogėjimas.</w:t>
      </w:r>
    </w:p>
    <w:p w14:paraId="0CDF4F41" w14:textId="77777777" w:rsidR="009139C4" w:rsidRPr="005B7EEE" w:rsidRDefault="009139C4">
      <w:pPr>
        <w:ind w:left="562" w:hanging="562"/>
        <w:rPr>
          <w:sz w:val="22"/>
          <w:szCs w:val="22"/>
        </w:rPr>
      </w:pPr>
    </w:p>
    <w:p w14:paraId="6DF024E9" w14:textId="77777777" w:rsidR="009139C4" w:rsidRPr="005B7EEE" w:rsidRDefault="009139C4" w:rsidP="00C92FCF">
      <w:pPr>
        <w:keepNext/>
        <w:keepLines/>
        <w:rPr>
          <w:sz w:val="22"/>
          <w:szCs w:val="22"/>
        </w:rPr>
      </w:pPr>
      <w:r w:rsidRPr="005B7EEE">
        <w:rPr>
          <w:i/>
          <w:sz w:val="22"/>
          <w:szCs w:val="22"/>
        </w:rPr>
        <w:t>Širdies sutrikimai</w:t>
      </w:r>
    </w:p>
    <w:p w14:paraId="30C4F69B" w14:textId="77777777" w:rsidR="009139C4" w:rsidRPr="005B7EEE" w:rsidRDefault="009139C4" w:rsidP="00C92FCF">
      <w:pPr>
        <w:keepNext/>
        <w:keepLines/>
        <w:rPr>
          <w:sz w:val="22"/>
          <w:szCs w:val="22"/>
        </w:rPr>
      </w:pPr>
      <w:r w:rsidRPr="005B7EEE">
        <w:rPr>
          <w:sz w:val="22"/>
          <w:szCs w:val="22"/>
        </w:rPr>
        <w:t>Dažnis nežinomas: QT intervalo pailgėjimas pacientams, turintiems specifinių rizikos veiksnių, galinčių sukelti aritmij</w:t>
      </w:r>
      <w:r w:rsidR="00D372E9" w:rsidRPr="005B7EEE">
        <w:rPr>
          <w:sz w:val="22"/>
          <w:szCs w:val="22"/>
        </w:rPr>
        <w:t>ų</w:t>
      </w:r>
      <w:r w:rsidRPr="005B7EEE">
        <w:rPr>
          <w:sz w:val="22"/>
          <w:szCs w:val="22"/>
        </w:rPr>
        <w:t xml:space="preserve"> (</w:t>
      </w:r>
      <w:r w:rsidRPr="005B7EEE">
        <w:rPr>
          <w:i/>
          <w:sz w:val="22"/>
          <w:szCs w:val="22"/>
        </w:rPr>
        <w:t>torsade de pointes</w:t>
      </w:r>
      <w:r w:rsidRPr="005B7EEE">
        <w:rPr>
          <w:sz w:val="22"/>
          <w:szCs w:val="22"/>
        </w:rPr>
        <w:t>, skilvelinę tachikardiją) (žr. 4.4 ir 4.9 skyrius). Kardiomiopatija, dėl kurios gali pasireikšti širdies nepakankamumas (keliais atvejais pasibaigęs mirtimi) (žr. 4.4 ir 4.9 skyrius). Reikia pagalvoti apie lėtinį toksinį poveikį, diagnozavus laidumo sutrikim</w:t>
      </w:r>
      <w:r w:rsidR="00D372E9" w:rsidRPr="005B7EEE">
        <w:rPr>
          <w:sz w:val="22"/>
          <w:szCs w:val="22"/>
        </w:rPr>
        <w:t>ų</w:t>
      </w:r>
      <w:r w:rsidRPr="005B7EEE">
        <w:rPr>
          <w:sz w:val="22"/>
          <w:szCs w:val="22"/>
        </w:rPr>
        <w:t xml:space="preserve"> (Hiso pluošto kojytės blokadą ar atrioventrikulinę blokadą) arba abiejų skilvelių hipertrofiją. Nutraukus vaistinio preparato vartojimą, pokyčiai gali išnykti.</w:t>
      </w:r>
    </w:p>
    <w:p w14:paraId="0F356ACF" w14:textId="77777777" w:rsidR="009139C4" w:rsidRPr="005B7EEE" w:rsidRDefault="009139C4">
      <w:pPr>
        <w:ind w:left="562" w:hanging="562"/>
        <w:rPr>
          <w:sz w:val="22"/>
          <w:szCs w:val="22"/>
        </w:rPr>
      </w:pPr>
    </w:p>
    <w:p w14:paraId="0F4F3A27" w14:textId="77777777" w:rsidR="009139C4" w:rsidRPr="005B7EEE" w:rsidRDefault="009139C4">
      <w:pPr>
        <w:rPr>
          <w:sz w:val="22"/>
          <w:szCs w:val="22"/>
        </w:rPr>
      </w:pPr>
      <w:r w:rsidRPr="005B7EEE">
        <w:rPr>
          <w:i/>
          <w:sz w:val="22"/>
          <w:szCs w:val="22"/>
        </w:rPr>
        <w:t>Virškinimo trakto sutrikimai</w:t>
      </w:r>
    </w:p>
    <w:p w14:paraId="6D76B16C" w14:textId="77777777" w:rsidR="009139C4" w:rsidRPr="005B7EEE" w:rsidRDefault="009139C4">
      <w:pPr>
        <w:rPr>
          <w:sz w:val="22"/>
          <w:szCs w:val="22"/>
        </w:rPr>
      </w:pPr>
      <w:r w:rsidRPr="005B7EEE">
        <w:rPr>
          <w:sz w:val="22"/>
          <w:szCs w:val="22"/>
        </w:rPr>
        <w:lastRenderedPageBreak/>
        <w:t>Labai dažnas: pilvo skausmas, pykinimas.</w:t>
      </w:r>
    </w:p>
    <w:p w14:paraId="7D817278" w14:textId="77777777" w:rsidR="009139C4" w:rsidRPr="005B7EEE" w:rsidRDefault="009139C4">
      <w:pPr>
        <w:rPr>
          <w:sz w:val="22"/>
          <w:szCs w:val="22"/>
        </w:rPr>
      </w:pPr>
      <w:r w:rsidRPr="005B7EEE">
        <w:rPr>
          <w:sz w:val="22"/>
          <w:szCs w:val="22"/>
        </w:rPr>
        <w:t>Dažnas: viduriavimas, vėmimas.</w:t>
      </w:r>
    </w:p>
    <w:p w14:paraId="6A1157B5" w14:textId="77777777" w:rsidR="009139C4" w:rsidRPr="005B7EEE" w:rsidRDefault="009139C4">
      <w:pPr>
        <w:rPr>
          <w:sz w:val="22"/>
          <w:szCs w:val="22"/>
        </w:rPr>
      </w:pPr>
      <w:r w:rsidRPr="005B7EEE">
        <w:rPr>
          <w:sz w:val="22"/>
          <w:szCs w:val="22"/>
        </w:rPr>
        <w:t>Šie simptomai paprastai išnyksta iš karto po dozės sumažinimo arba gydymo nutraukimo.</w:t>
      </w:r>
    </w:p>
    <w:p w14:paraId="365EAD2C" w14:textId="77777777" w:rsidR="009139C4" w:rsidRPr="005B7EEE" w:rsidRDefault="009139C4">
      <w:pPr>
        <w:ind w:left="562" w:hanging="562"/>
        <w:rPr>
          <w:sz w:val="22"/>
          <w:szCs w:val="22"/>
        </w:rPr>
      </w:pPr>
    </w:p>
    <w:p w14:paraId="69263278" w14:textId="77777777" w:rsidR="009139C4" w:rsidRPr="005B7EEE" w:rsidRDefault="009139C4">
      <w:pPr>
        <w:rPr>
          <w:sz w:val="22"/>
          <w:szCs w:val="22"/>
        </w:rPr>
      </w:pPr>
      <w:r w:rsidRPr="005B7EEE">
        <w:rPr>
          <w:i/>
          <w:sz w:val="22"/>
          <w:szCs w:val="22"/>
        </w:rPr>
        <w:t>Kepenų, tulžies pūslės ir latakų sutrikimai</w:t>
      </w:r>
    </w:p>
    <w:p w14:paraId="796B1C5A" w14:textId="77777777" w:rsidR="009139C4" w:rsidRPr="005B7EEE" w:rsidRDefault="009139C4">
      <w:pPr>
        <w:rPr>
          <w:sz w:val="22"/>
          <w:szCs w:val="22"/>
        </w:rPr>
      </w:pPr>
      <w:r w:rsidRPr="005B7EEE">
        <w:rPr>
          <w:sz w:val="22"/>
          <w:szCs w:val="22"/>
        </w:rPr>
        <w:t>Nedažnas: nenormalūs kepenų funkcijos tyrimų rodmenys.</w:t>
      </w:r>
    </w:p>
    <w:p w14:paraId="57AFC4BE" w14:textId="256F6A90" w:rsidR="007F7DDC" w:rsidRPr="005B7EEE" w:rsidRDefault="009139C4">
      <w:pPr>
        <w:rPr>
          <w:sz w:val="22"/>
          <w:szCs w:val="22"/>
        </w:rPr>
      </w:pPr>
      <w:r w:rsidRPr="005B7EEE">
        <w:rPr>
          <w:sz w:val="22"/>
          <w:szCs w:val="22"/>
        </w:rPr>
        <w:t xml:space="preserve">Dažnis nežinomas: </w:t>
      </w:r>
      <w:r w:rsidR="007F7DDC" w:rsidRPr="005B7EEE">
        <w:rPr>
          <w:sz w:val="22"/>
          <w:szCs w:val="22"/>
        </w:rPr>
        <w:t xml:space="preserve">vaistinio preparato sukeltas kepenų pažeidimas (angl. </w:t>
      </w:r>
      <w:r w:rsidR="007F7DDC" w:rsidRPr="00FD4E82">
        <w:rPr>
          <w:i/>
          <w:iCs/>
          <w:sz w:val="22"/>
          <w:szCs w:val="22"/>
        </w:rPr>
        <w:t>drug-induced liver injury</w:t>
      </w:r>
      <w:r w:rsidR="007F7DDC" w:rsidRPr="005B7EEE">
        <w:rPr>
          <w:sz w:val="22"/>
          <w:szCs w:val="22"/>
        </w:rPr>
        <w:t>, DILI), įskaitant kepenų ląstelių pažeidimą, cholestazinį kepenų pažeidimą, ūminį hepatitą, mišrų kepenų ląstelių/cholestazinį kepenų pažeidimą ir žaibinį kepenų nepakankamumą.</w:t>
      </w:r>
    </w:p>
    <w:p w14:paraId="2E68B7D3" w14:textId="77777777" w:rsidR="009139C4" w:rsidRPr="005B7EEE" w:rsidRDefault="009139C4" w:rsidP="007F7DDC">
      <w:pPr>
        <w:rPr>
          <w:sz w:val="22"/>
          <w:szCs w:val="22"/>
        </w:rPr>
      </w:pPr>
    </w:p>
    <w:p w14:paraId="0260DF0A" w14:textId="77777777" w:rsidR="009139C4" w:rsidRPr="005B7EEE" w:rsidRDefault="009139C4">
      <w:pPr>
        <w:rPr>
          <w:sz w:val="22"/>
          <w:szCs w:val="22"/>
        </w:rPr>
      </w:pPr>
      <w:r w:rsidRPr="005B7EEE">
        <w:rPr>
          <w:i/>
          <w:sz w:val="22"/>
          <w:szCs w:val="22"/>
        </w:rPr>
        <w:t>Odos ir poodinio audinio sutrikimai</w:t>
      </w:r>
    </w:p>
    <w:p w14:paraId="59593DC0" w14:textId="77777777" w:rsidR="009139C4" w:rsidRPr="005B7EEE" w:rsidRDefault="009139C4">
      <w:pPr>
        <w:rPr>
          <w:sz w:val="22"/>
          <w:szCs w:val="22"/>
        </w:rPr>
      </w:pPr>
      <w:r w:rsidRPr="005B7EEE">
        <w:rPr>
          <w:sz w:val="22"/>
          <w:szCs w:val="22"/>
        </w:rPr>
        <w:t>Dažnas: odos išbėrimas, niežėjimas.</w:t>
      </w:r>
    </w:p>
    <w:p w14:paraId="4FA2D4A7" w14:textId="77777777" w:rsidR="009139C4" w:rsidRPr="005B7EEE" w:rsidRDefault="009139C4">
      <w:pPr>
        <w:rPr>
          <w:sz w:val="22"/>
          <w:szCs w:val="22"/>
        </w:rPr>
      </w:pPr>
      <w:r w:rsidRPr="005B7EEE">
        <w:rPr>
          <w:sz w:val="22"/>
          <w:szCs w:val="22"/>
        </w:rPr>
        <w:t>Nedažnas: odos ir gleivinių pigmentacijos sutrikimai, plaukų spalvos išblukimas, alopecija.</w:t>
      </w:r>
    </w:p>
    <w:p w14:paraId="34C4FCB6" w14:textId="77777777" w:rsidR="009139C4" w:rsidRPr="005B7EEE" w:rsidRDefault="009139C4">
      <w:pPr>
        <w:rPr>
          <w:sz w:val="22"/>
          <w:szCs w:val="22"/>
        </w:rPr>
      </w:pPr>
      <w:r w:rsidRPr="005B7EEE">
        <w:rPr>
          <w:sz w:val="22"/>
          <w:szCs w:val="22"/>
        </w:rPr>
        <w:t>Nutraukus gydymą, toks poveikis dažniausiai greitai išnyksta.</w:t>
      </w:r>
    </w:p>
    <w:p w14:paraId="041F9721" w14:textId="77777777" w:rsidR="009139C4" w:rsidRPr="005B7EEE" w:rsidRDefault="009139C4" w:rsidP="00B06D6C">
      <w:pPr>
        <w:rPr>
          <w:sz w:val="22"/>
          <w:szCs w:val="22"/>
        </w:rPr>
      </w:pPr>
      <w:r w:rsidRPr="005B7EEE">
        <w:rPr>
          <w:sz w:val="22"/>
          <w:szCs w:val="22"/>
        </w:rPr>
        <w:t xml:space="preserve">Dažnis nežinomas: </w:t>
      </w:r>
      <w:r w:rsidR="00B06D6C" w:rsidRPr="005B7EEE">
        <w:rPr>
          <w:sz w:val="22"/>
          <w:szCs w:val="22"/>
        </w:rPr>
        <w:t>d</w:t>
      </w:r>
      <w:r w:rsidRPr="005B7EEE">
        <w:rPr>
          <w:sz w:val="22"/>
          <w:szCs w:val="22"/>
        </w:rPr>
        <w:t>augiaform</w:t>
      </w:r>
      <w:r w:rsidR="00B06D6C" w:rsidRPr="005B7EEE">
        <w:rPr>
          <w:sz w:val="22"/>
          <w:szCs w:val="22"/>
        </w:rPr>
        <w:t>ė</w:t>
      </w:r>
      <w:r w:rsidRPr="005B7EEE">
        <w:rPr>
          <w:sz w:val="22"/>
          <w:szCs w:val="22"/>
        </w:rPr>
        <w:t xml:space="preserve"> raudon</w:t>
      </w:r>
      <w:r w:rsidR="00B06D6C" w:rsidRPr="005B7EEE">
        <w:rPr>
          <w:sz w:val="22"/>
          <w:szCs w:val="22"/>
        </w:rPr>
        <w:t>ė</w:t>
      </w:r>
      <w:r w:rsidRPr="005B7EEE">
        <w:rPr>
          <w:sz w:val="22"/>
          <w:szCs w:val="22"/>
        </w:rPr>
        <w:t>,</w:t>
      </w:r>
      <w:r w:rsidR="00B06D6C" w:rsidRPr="005B7EEE">
        <w:rPr>
          <w:sz w:val="22"/>
          <w:szCs w:val="22"/>
        </w:rPr>
        <w:t xml:space="preserve"> jautrumas šviesai, eksfoliacinis dermatitas,</w:t>
      </w:r>
      <w:r w:rsidRPr="005B7EEE">
        <w:rPr>
          <w:sz w:val="22"/>
          <w:szCs w:val="22"/>
        </w:rPr>
        <w:t xml:space="preserve"> </w:t>
      </w:r>
      <w:r w:rsidR="00B06D6C" w:rsidRPr="005B7EEE">
        <w:rPr>
          <w:sz w:val="22"/>
          <w:szCs w:val="22"/>
        </w:rPr>
        <w:t xml:space="preserve">Svyto </w:t>
      </w:r>
      <w:r w:rsidR="00B06D6C" w:rsidRPr="005B7EEE">
        <w:rPr>
          <w:i/>
          <w:iCs/>
          <w:sz w:val="22"/>
          <w:szCs w:val="22"/>
        </w:rPr>
        <w:t>(Sweet</w:t>
      </w:r>
      <w:r w:rsidR="00B06D6C" w:rsidRPr="005B7EEE">
        <w:rPr>
          <w:sz w:val="22"/>
          <w:szCs w:val="22"/>
        </w:rPr>
        <w:t>) sindromas ir sunkios nepageidaujamos odos reakcijos (SNOR), įskaitant Stivenso-Džonsono (</w:t>
      </w:r>
      <w:r w:rsidR="00B06D6C" w:rsidRPr="005B7EEE">
        <w:rPr>
          <w:i/>
          <w:iCs/>
          <w:sz w:val="22"/>
          <w:szCs w:val="22"/>
        </w:rPr>
        <w:t>Stevens-Johnson</w:t>
      </w:r>
      <w:r w:rsidR="00B06D6C" w:rsidRPr="005B7EEE">
        <w:rPr>
          <w:sz w:val="22"/>
          <w:szCs w:val="22"/>
        </w:rPr>
        <w:t xml:space="preserve">) sindromą (SJS), </w:t>
      </w:r>
      <w:r w:rsidRPr="005B7EEE">
        <w:rPr>
          <w:sz w:val="22"/>
          <w:szCs w:val="22"/>
        </w:rPr>
        <w:t>toksinę epidermio nekrolizę</w:t>
      </w:r>
      <w:r w:rsidR="00B06D6C" w:rsidRPr="005B7EEE">
        <w:rPr>
          <w:sz w:val="22"/>
          <w:szCs w:val="22"/>
        </w:rPr>
        <w:t xml:space="preserve"> (TEN)</w:t>
      </w:r>
      <w:r w:rsidRPr="005B7EEE">
        <w:rPr>
          <w:sz w:val="22"/>
          <w:szCs w:val="22"/>
        </w:rPr>
        <w:t xml:space="preserve">, </w:t>
      </w:r>
      <w:r w:rsidR="00B06D6C" w:rsidRPr="005B7EEE">
        <w:rPr>
          <w:sz w:val="22"/>
          <w:szCs w:val="22"/>
        </w:rPr>
        <w:t xml:space="preserve">reakciją į vaistinį preparatą su eozinofilija ir sisteminiais simptomais (angl. </w:t>
      </w:r>
      <w:r w:rsidR="00B06D6C" w:rsidRPr="005B7EEE">
        <w:rPr>
          <w:i/>
          <w:iCs/>
          <w:sz w:val="22"/>
          <w:szCs w:val="22"/>
        </w:rPr>
        <w:t>drug reaction with eosinophilia and systemic symptoms</w:t>
      </w:r>
      <w:r w:rsidR="00B06D6C" w:rsidRPr="005B7EEE">
        <w:rPr>
          <w:sz w:val="22"/>
          <w:szCs w:val="22"/>
        </w:rPr>
        <w:t xml:space="preserve">, DRESS) ir ūminę išplitusią egzanteminę pustuliozę (angl. </w:t>
      </w:r>
      <w:r w:rsidR="00B06D6C" w:rsidRPr="005B7EEE">
        <w:rPr>
          <w:i/>
          <w:iCs/>
          <w:sz w:val="22"/>
          <w:szCs w:val="22"/>
        </w:rPr>
        <w:t>acute generalised exanthematous pustulosis</w:t>
      </w:r>
      <w:r w:rsidR="00B06D6C" w:rsidRPr="005B7EEE">
        <w:rPr>
          <w:sz w:val="22"/>
          <w:szCs w:val="22"/>
        </w:rPr>
        <w:t>, AGEP</w:t>
      </w:r>
      <w:r w:rsidR="00DE1CB5" w:rsidRPr="005B7EEE">
        <w:rPr>
          <w:sz w:val="22"/>
          <w:szCs w:val="22"/>
        </w:rPr>
        <w:t xml:space="preserve">), žr. 4.4 skyrių. </w:t>
      </w:r>
      <w:r w:rsidRPr="005B7EEE">
        <w:rPr>
          <w:sz w:val="22"/>
          <w:szCs w:val="22"/>
        </w:rPr>
        <w:t>AGEP skiriasi nuo žvynelinės, nors hidroksichlorokvinas gali paskatinti ir žvynelinės priepuolius. Tai gali būti susiję su karščiavimu ir labai didele leukocitoze. Nutraukus vaistinio preparato vartojimą, ligos baigtis paprastai būna palanki.</w:t>
      </w:r>
    </w:p>
    <w:p w14:paraId="4AF58BA1" w14:textId="77777777" w:rsidR="009139C4" w:rsidRPr="005B7EEE" w:rsidRDefault="009139C4">
      <w:pPr>
        <w:rPr>
          <w:i/>
          <w:sz w:val="22"/>
          <w:szCs w:val="22"/>
        </w:rPr>
      </w:pPr>
    </w:p>
    <w:p w14:paraId="48FA73A2" w14:textId="77777777" w:rsidR="009139C4" w:rsidRPr="005B7EEE" w:rsidRDefault="009139C4">
      <w:pPr>
        <w:keepNext/>
        <w:rPr>
          <w:sz w:val="22"/>
          <w:szCs w:val="22"/>
        </w:rPr>
      </w:pPr>
      <w:r w:rsidRPr="005B7EEE">
        <w:rPr>
          <w:i/>
          <w:sz w:val="22"/>
          <w:szCs w:val="22"/>
        </w:rPr>
        <w:t>Skeleto, raumenų ir jungiamojo audinio sutrikimai</w:t>
      </w:r>
    </w:p>
    <w:p w14:paraId="4B32E704" w14:textId="77777777" w:rsidR="009139C4" w:rsidRPr="005B7EEE" w:rsidRDefault="009139C4">
      <w:pPr>
        <w:rPr>
          <w:sz w:val="22"/>
          <w:szCs w:val="22"/>
        </w:rPr>
      </w:pPr>
      <w:r w:rsidRPr="005B7EEE">
        <w:rPr>
          <w:sz w:val="22"/>
          <w:szCs w:val="22"/>
        </w:rPr>
        <w:t xml:space="preserve">Nedažnas: jutiminiai-motoriniai sutrikimai. </w:t>
      </w:r>
    </w:p>
    <w:p w14:paraId="7AD56422" w14:textId="77777777" w:rsidR="009139C4" w:rsidRPr="005B7EEE" w:rsidRDefault="009139C4">
      <w:pPr>
        <w:rPr>
          <w:sz w:val="22"/>
          <w:szCs w:val="22"/>
        </w:rPr>
      </w:pPr>
      <w:r w:rsidRPr="005B7EEE">
        <w:rPr>
          <w:sz w:val="22"/>
          <w:szCs w:val="22"/>
        </w:rPr>
        <w:t>Dažnis nežinomas: griaučių raumenų miopatija arba neuromiopatija, dėl kurios pasireiškia progresuojantis proksimaliųjų raumenų grupių silpnumas ir atrofija. Nutraukus vaistinio preparato vartojimą, miopatija gali būti grįžtama, bet sveikimas gali užtrukti keletą mėnesių. Sausgyslių refleksų slopinimas ir nenormalūs nervų laidumo tyrimų duomenys.</w:t>
      </w:r>
    </w:p>
    <w:p w14:paraId="676F6AD4" w14:textId="77777777" w:rsidR="009139C4" w:rsidRPr="005B7EEE" w:rsidRDefault="009139C4">
      <w:pPr>
        <w:rPr>
          <w:sz w:val="22"/>
          <w:szCs w:val="22"/>
        </w:rPr>
      </w:pPr>
    </w:p>
    <w:p w14:paraId="1D1AD56B" w14:textId="7BF6EC35" w:rsidR="00F3479F" w:rsidRPr="005B7EEE" w:rsidRDefault="00F3479F">
      <w:pPr>
        <w:rPr>
          <w:sz w:val="22"/>
          <w:szCs w:val="22"/>
        </w:rPr>
      </w:pPr>
      <w:r w:rsidRPr="005B7EEE">
        <w:rPr>
          <w:sz w:val="22"/>
          <w:szCs w:val="22"/>
        </w:rPr>
        <w:t xml:space="preserve">*Pranešta apie hidroksichlorokvino sukeltos fosfolipidozės atvejus. Vaistinio preparato sukelta fosfolipidozė gali pasireikšti įvairiose organų sistemose, pavyzdžiui, </w:t>
      </w:r>
      <w:r w:rsidR="008E2388" w:rsidRPr="005B7EEE">
        <w:rPr>
          <w:sz w:val="22"/>
          <w:szCs w:val="22"/>
        </w:rPr>
        <w:t>gali pasireikšti</w:t>
      </w:r>
      <w:r w:rsidR="00102FBA" w:rsidRPr="005B7EEE">
        <w:rPr>
          <w:sz w:val="22"/>
          <w:szCs w:val="22"/>
        </w:rPr>
        <w:t xml:space="preserve"> toksin</w:t>
      </w:r>
      <w:r w:rsidR="008E2388" w:rsidRPr="005B7EEE">
        <w:rPr>
          <w:sz w:val="22"/>
          <w:szCs w:val="22"/>
        </w:rPr>
        <w:t>is</w:t>
      </w:r>
      <w:r w:rsidR="00102FBA" w:rsidRPr="005B7EEE">
        <w:rPr>
          <w:sz w:val="22"/>
          <w:szCs w:val="22"/>
        </w:rPr>
        <w:t xml:space="preserve"> poveik</w:t>
      </w:r>
      <w:r w:rsidR="008E2388" w:rsidRPr="005B7EEE">
        <w:rPr>
          <w:sz w:val="22"/>
          <w:szCs w:val="22"/>
        </w:rPr>
        <w:t>is</w:t>
      </w:r>
      <w:r w:rsidR="00102FBA" w:rsidRPr="005B7EEE">
        <w:rPr>
          <w:sz w:val="22"/>
          <w:szCs w:val="22"/>
        </w:rPr>
        <w:t xml:space="preserve"> </w:t>
      </w:r>
      <w:r w:rsidRPr="005B7EEE">
        <w:rPr>
          <w:sz w:val="22"/>
          <w:szCs w:val="22"/>
        </w:rPr>
        <w:t>šird</w:t>
      </w:r>
      <w:r w:rsidR="00102FBA" w:rsidRPr="005B7EEE">
        <w:rPr>
          <w:sz w:val="22"/>
          <w:szCs w:val="22"/>
        </w:rPr>
        <w:t>žiai</w:t>
      </w:r>
      <w:r w:rsidRPr="005B7EEE">
        <w:rPr>
          <w:sz w:val="22"/>
          <w:szCs w:val="22"/>
        </w:rPr>
        <w:t>, inkst</w:t>
      </w:r>
      <w:r w:rsidR="00102FBA" w:rsidRPr="005B7EEE">
        <w:rPr>
          <w:sz w:val="22"/>
          <w:szCs w:val="22"/>
        </w:rPr>
        <w:t>ams</w:t>
      </w:r>
      <w:r w:rsidRPr="005B7EEE">
        <w:rPr>
          <w:sz w:val="22"/>
          <w:szCs w:val="22"/>
        </w:rPr>
        <w:t xml:space="preserve"> ar raumen</w:t>
      </w:r>
      <w:r w:rsidR="00102FBA" w:rsidRPr="005B7EEE">
        <w:rPr>
          <w:sz w:val="22"/>
          <w:szCs w:val="22"/>
        </w:rPr>
        <w:t>ims</w:t>
      </w:r>
      <w:r w:rsidR="00F202B7">
        <w:rPr>
          <w:sz w:val="22"/>
          <w:szCs w:val="22"/>
        </w:rPr>
        <w:t xml:space="preserve"> (žr. 4.4 skyrių)</w:t>
      </w:r>
      <w:r w:rsidRPr="005B7EEE">
        <w:rPr>
          <w:sz w:val="22"/>
          <w:szCs w:val="22"/>
        </w:rPr>
        <w:t>.</w:t>
      </w:r>
    </w:p>
    <w:p w14:paraId="164C8CC3" w14:textId="77777777" w:rsidR="00F3479F" w:rsidRPr="005B7EEE" w:rsidRDefault="00F3479F">
      <w:pPr>
        <w:rPr>
          <w:sz w:val="22"/>
          <w:szCs w:val="22"/>
        </w:rPr>
      </w:pPr>
    </w:p>
    <w:p w14:paraId="3862383C" w14:textId="77777777" w:rsidR="009139C4" w:rsidRPr="005B7EEE" w:rsidRDefault="009139C4" w:rsidP="00FD4E82">
      <w:pPr>
        <w:tabs>
          <w:tab w:val="left" w:pos="567"/>
        </w:tabs>
        <w:autoSpaceDE w:val="0"/>
        <w:spacing w:line="260" w:lineRule="exact"/>
        <w:rPr>
          <w:sz w:val="22"/>
          <w:szCs w:val="22"/>
        </w:rPr>
      </w:pPr>
      <w:r w:rsidRPr="005B7EEE">
        <w:rPr>
          <w:sz w:val="22"/>
          <w:szCs w:val="22"/>
          <w:u w:val="single"/>
          <w:lang w:eastAsia="lt-LT"/>
        </w:rPr>
        <w:t>Pranešimas apie įtariamas nepageidaujamas reakcijas</w:t>
      </w:r>
    </w:p>
    <w:p w14:paraId="3D5815B6" w14:textId="74E4C162" w:rsidR="009139C4" w:rsidRPr="005B7EEE" w:rsidRDefault="004627BD">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7C1ACF">
        <w:rPr>
          <w:sz w:val="22"/>
          <w:szCs w:val="22"/>
          <w:lang w:eastAsia="lt-LT"/>
        </w:rPr>
        <w:t>.</w:t>
      </w:r>
    </w:p>
    <w:p w14:paraId="7745B723" w14:textId="77777777" w:rsidR="009139C4" w:rsidRPr="005B7EEE" w:rsidRDefault="009139C4" w:rsidP="00A05AB8">
      <w:pPr>
        <w:pStyle w:val="PI-2EMEASMCA"/>
      </w:pPr>
      <w:r w:rsidRPr="005B7EEE">
        <w:t>4.9</w:t>
      </w:r>
      <w:r w:rsidRPr="005B7EEE">
        <w:tab/>
        <w:t>Perdozavimas</w:t>
      </w:r>
      <w:r w:rsidR="00813A63">
        <w:fldChar w:fldCharType="begin"/>
      </w:r>
      <w:r w:rsidR="00813A63">
        <w:instrText xml:space="preserve"> DOCVAR</w:instrText>
      </w:r>
      <w:r w:rsidR="00813A63">
        <w:instrText xml:space="preserve">IABLE vault_nd_2b44af93-a0c5-4568-b92c-be6bc694e444 \* MERGEFORMAT </w:instrText>
      </w:r>
      <w:r w:rsidR="00813A63">
        <w:fldChar w:fldCharType="separate"/>
      </w:r>
      <w:r w:rsidR="009626E0" w:rsidRPr="005B7EEE">
        <w:t xml:space="preserve"> </w:t>
      </w:r>
      <w:r w:rsidR="00813A63">
        <w:fldChar w:fldCharType="end"/>
      </w:r>
    </w:p>
    <w:p w14:paraId="488FB99E" w14:textId="77777777" w:rsidR="009139C4" w:rsidRPr="005B7EEE" w:rsidRDefault="009139C4" w:rsidP="005F24D3">
      <w:pPr>
        <w:pStyle w:val="BTEMEASMCA"/>
        <w:keepNext/>
        <w:keepLines/>
      </w:pPr>
    </w:p>
    <w:p w14:paraId="4CD0BEA2" w14:textId="77777777" w:rsidR="009139C4" w:rsidRPr="005B7EEE" w:rsidRDefault="009139C4" w:rsidP="005F24D3">
      <w:pPr>
        <w:keepNext/>
        <w:keepLines/>
        <w:rPr>
          <w:sz w:val="22"/>
          <w:szCs w:val="22"/>
        </w:rPr>
      </w:pPr>
      <w:r w:rsidRPr="005B7EEE">
        <w:rPr>
          <w:sz w:val="22"/>
          <w:szCs w:val="22"/>
        </w:rPr>
        <w:t>4-aminochinolinų perdozavimas ypač pavojingas kūdikiams, 1–2 gramai šių vaistinių preparatų yra mirtina dozė.</w:t>
      </w:r>
    </w:p>
    <w:p w14:paraId="7F2E3DB1" w14:textId="77777777" w:rsidR="009139C4" w:rsidRPr="005B7EEE" w:rsidRDefault="009139C4">
      <w:pPr>
        <w:rPr>
          <w:sz w:val="22"/>
          <w:szCs w:val="22"/>
        </w:rPr>
      </w:pPr>
    </w:p>
    <w:p w14:paraId="2C019E45" w14:textId="77777777" w:rsidR="009139C4" w:rsidRPr="005B7EEE" w:rsidRDefault="009139C4">
      <w:pPr>
        <w:rPr>
          <w:sz w:val="22"/>
          <w:szCs w:val="22"/>
        </w:rPr>
      </w:pPr>
      <w:r w:rsidRPr="005B7EEE">
        <w:rPr>
          <w:sz w:val="22"/>
          <w:szCs w:val="22"/>
        </w:rPr>
        <w:t xml:space="preserve">Perdozavimo simptomai gali būti galvos skausmas, regėjimo sutrikimas, širdies ir kraujagyslių kolapsas, traukuliai, hipokalemija, ritmo ir laidumo sutrikimai, įskaitant QT pailgėjimą, </w:t>
      </w:r>
      <w:r w:rsidRPr="005B7EEE">
        <w:rPr>
          <w:i/>
          <w:sz w:val="22"/>
          <w:szCs w:val="22"/>
        </w:rPr>
        <w:t>torsades de pointes</w:t>
      </w:r>
      <w:r w:rsidRPr="005B7EEE">
        <w:rPr>
          <w:sz w:val="22"/>
          <w:szCs w:val="22"/>
        </w:rPr>
        <w:t xml:space="preserve">, skilvelinę tachikardiją ir skilvelių virpėjimą, QRS komplekso praplatėjimą, bradiaritmijas, mazginį ritmą, atrioventrikulinę blokadą, dėl kurių gali staiga mirtinai sustoti kvėpavimas ir širdis. Reikalinga skubi medicininė pagalba, kadangi perdozavus šie simptomai gali greitai pasireikšti. </w:t>
      </w:r>
    </w:p>
    <w:p w14:paraId="5521975B" w14:textId="77777777" w:rsidR="009139C4" w:rsidRPr="005B7EEE" w:rsidRDefault="009139C4">
      <w:pPr>
        <w:rPr>
          <w:sz w:val="22"/>
          <w:szCs w:val="22"/>
        </w:rPr>
      </w:pPr>
    </w:p>
    <w:p w14:paraId="04B8532E" w14:textId="77777777" w:rsidR="009139C4" w:rsidRPr="005B7EEE" w:rsidRDefault="009139C4">
      <w:pPr>
        <w:rPr>
          <w:sz w:val="22"/>
          <w:szCs w:val="22"/>
        </w:rPr>
      </w:pPr>
      <w:r w:rsidRPr="005B7EEE">
        <w:rPr>
          <w:sz w:val="22"/>
          <w:szCs w:val="22"/>
        </w:rPr>
        <w:t>Būtina tuoj pat pašalinti skrandžio turinį – sukelti vėmimą arba išplauti skrandį. Vaistinio preparato absorbciją gali sumažinti aktyvinta anglis, jei išplovus skrandį jos suleidžiama pro zondą bent 5 kartus daugiau negu išgerto vaistinio preparato ir po išgėrimo praėjo ne daugiau kaip 30 minučių.</w:t>
      </w:r>
    </w:p>
    <w:p w14:paraId="2E5BCC60" w14:textId="77777777" w:rsidR="009139C4" w:rsidRPr="005B7EEE" w:rsidRDefault="009139C4">
      <w:pPr>
        <w:rPr>
          <w:sz w:val="22"/>
          <w:szCs w:val="22"/>
        </w:rPr>
      </w:pPr>
    </w:p>
    <w:p w14:paraId="12BC4F5A" w14:textId="77777777" w:rsidR="009139C4" w:rsidRPr="005B7EEE" w:rsidRDefault="009139C4">
      <w:pPr>
        <w:rPr>
          <w:sz w:val="22"/>
          <w:szCs w:val="22"/>
        </w:rPr>
      </w:pPr>
      <w:r w:rsidRPr="005B7EEE">
        <w:rPr>
          <w:sz w:val="22"/>
          <w:szCs w:val="22"/>
        </w:rPr>
        <w:t>Gali būti tikslinga suleisti diazepamo, nes tyrimai parodė, kad jis mažina chlorokvino kardiotoksinį poveikį.</w:t>
      </w:r>
    </w:p>
    <w:p w14:paraId="5D3CE651" w14:textId="77777777" w:rsidR="009139C4" w:rsidRPr="005B7EEE" w:rsidRDefault="009139C4">
      <w:pPr>
        <w:rPr>
          <w:sz w:val="22"/>
          <w:szCs w:val="22"/>
        </w:rPr>
      </w:pPr>
    </w:p>
    <w:p w14:paraId="045C9B3A" w14:textId="77777777" w:rsidR="009139C4" w:rsidRPr="005B7EEE" w:rsidRDefault="009139C4">
      <w:pPr>
        <w:rPr>
          <w:sz w:val="22"/>
          <w:szCs w:val="22"/>
        </w:rPr>
      </w:pPr>
      <w:r w:rsidRPr="005B7EEE">
        <w:rPr>
          <w:sz w:val="22"/>
          <w:szCs w:val="22"/>
        </w:rPr>
        <w:t>Jei reikia, palaikoma kvėpavimo funkcija, gydomas šokas.</w:t>
      </w:r>
    </w:p>
    <w:p w14:paraId="6FBBC5D3" w14:textId="77777777" w:rsidR="009139C4" w:rsidRPr="005B7EEE" w:rsidRDefault="009139C4">
      <w:pPr>
        <w:pStyle w:val="BTEMEASMCA"/>
      </w:pPr>
    </w:p>
    <w:p w14:paraId="11A133FB" w14:textId="77777777" w:rsidR="009139C4" w:rsidRPr="005B7EEE" w:rsidRDefault="009139C4">
      <w:pPr>
        <w:pStyle w:val="BTEMEASMCA"/>
      </w:pPr>
    </w:p>
    <w:p w14:paraId="7053CF44" w14:textId="77777777" w:rsidR="009139C4" w:rsidRPr="005B7EEE" w:rsidRDefault="009139C4" w:rsidP="00FD4E82">
      <w:pPr>
        <w:pStyle w:val="PI-1EMEASMCA"/>
        <w:keepLines/>
      </w:pPr>
      <w:r w:rsidRPr="005B7EEE">
        <w:t>5.</w:t>
      </w:r>
      <w:r w:rsidRPr="005B7EEE">
        <w:tab/>
        <w:t>FARMAKOLOGINĖS SAVYBĖS</w:t>
      </w:r>
      <w:r w:rsidR="00813A63">
        <w:fldChar w:fldCharType="begin"/>
      </w:r>
      <w:r w:rsidR="00813A63">
        <w:instrText xml:space="preserve"> DOCVARIABLE VAULT_ND_91d3c1a9-a9c1-488f-969c-ef73f2f1bac9 \* MERGEFORMAT </w:instrText>
      </w:r>
      <w:r w:rsidR="00813A63">
        <w:fldChar w:fldCharType="separate"/>
      </w:r>
      <w:r w:rsidR="009626E0" w:rsidRPr="005B7EEE">
        <w:t xml:space="preserve"> </w:t>
      </w:r>
      <w:r w:rsidR="00813A63">
        <w:fldChar w:fldCharType="end"/>
      </w:r>
    </w:p>
    <w:p w14:paraId="5A434E8D" w14:textId="77777777" w:rsidR="009139C4" w:rsidRPr="005B7EEE" w:rsidRDefault="009139C4" w:rsidP="00FD4E82">
      <w:pPr>
        <w:pStyle w:val="BTEMEASMCA"/>
        <w:keepNext/>
        <w:keepLines/>
      </w:pPr>
    </w:p>
    <w:p w14:paraId="632951F6" w14:textId="77777777" w:rsidR="009139C4" w:rsidRPr="005B7EEE" w:rsidRDefault="009139C4" w:rsidP="00F202B7">
      <w:pPr>
        <w:pStyle w:val="PI-2EMEASMCA"/>
      </w:pPr>
      <w:r w:rsidRPr="005B7EEE">
        <w:t>5.1</w:t>
      </w:r>
      <w:r w:rsidRPr="005B7EEE">
        <w:tab/>
        <w:t>Farmakodinaminės savybės</w:t>
      </w:r>
      <w:r w:rsidR="00813A63">
        <w:fldChar w:fldCharType="begin"/>
      </w:r>
      <w:r w:rsidR="00813A63">
        <w:instrText xml:space="preserve"> DOCVARIABLE vault_nd_4d0bf783-f27b-404d-b0f9-ead73537a63e \* MERGEFORMAT </w:instrText>
      </w:r>
      <w:r w:rsidR="00813A63">
        <w:fldChar w:fldCharType="separate"/>
      </w:r>
      <w:r w:rsidR="009626E0" w:rsidRPr="005B7EEE">
        <w:t xml:space="preserve"> </w:t>
      </w:r>
      <w:r w:rsidR="00813A63">
        <w:fldChar w:fldCharType="end"/>
      </w:r>
    </w:p>
    <w:p w14:paraId="433A22EF" w14:textId="77777777" w:rsidR="009139C4" w:rsidRPr="005B7EEE" w:rsidRDefault="009139C4" w:rsidP="00FD4E82">
      <w:pPr>
        <w:pStyle w:val="BTEMEASMCA"/>
        <w:keepNext/>
        <w:keepLines/>
      </w:pPr>
    </w:p>
    <w:p w14:paraId="285AF920" w14:textId="77777777" w:rsidR="009139C4" w:rsidRPr="005B7EEE" w:rsidRDefault="009139C4" w:rsidP="00FD4E82">
      <w:pPr>
        <w:keepNext/>
        <w:keepLines/>
        <w:rPr>
          <w:sz w:val="22"/>
          <w:szCs w:val="22"/>
        </w:rPr>
      </w:pPr>
      <w:r w:rsidRPr="005B7EEE">
        <w:rPr>
          <w:sz w:val="22"/>
          <w:szCs w:val="22"/>
        </w:rPr>
        <w:t xml:space="preserve">Farmakoterapinė grupė – antimaliariniai vaistiniai preparatai, aminokvinolinai, ATC kodas – </w:t>
      </w:r>
      <w:r w:rsidRPr="005B7EEE">
        <w:rPr>
          <w:color w:val="000000"/>
          <w:sz w:val="22"/>
          <w:szCs w:val="22"/>
        </w:rPr>
        <w:t>P01BA02.</w:t>
      </w:r>
    </w:p>
    <w:p w14:paraId="45141359" w14:textId="77777777" w:rsidR="009139C4" w:rsidRPr="005B7EEE" w:rsidRDefault="009139C4">
      <w:pPr>
        <w:pStyle w:val="BTEMEASMCA"/>
      </w:pPr>
    </w:p>
    <w:p w14:paraId="2E370531" w14:textId="77777777" w:rsidR="009139C4" w:rsidRPr="005B7EEE" w:rsidRDefault="009139C4">
      <w:pPr>
        <w:rPr>
          <w:sz w:val="22"/>
          <w:szCs w:val="22"/>
        </w:rPr>
      </w:pPr>
      <w:r w:rsidRPr="005B7EEE">
        <w:rPr>
          <w:sz w:val="22"/>
          <w:szCs w:val="22"/>
        </w:rPr>
        <w:t>4-aminochinolinų grupės antimaliarinis vaistinis preparatas hidroksichlorokvinas, pasižymintis greitu šizontocidiniu ir šiokiu tokiu gametocidiniu poveikiu kraujyje, taip pat priskiriamas prie lėtai veikiančių antireumatinių vaistinių preparatų.</w:t>
      </w:r>
    </w:p>
    <w:p w14:paraId="0FCEE3B3" w14:textId="77777777" w:rsidR="009139C4" w:rsidRPr="005B7EEE" w:rsidRDefault="009139C4">
      <w:pPr>
        <w:rPr>
          <w:sz w:val="22"/>
          <w:szCs w:val="22"/>
        </w:rPr>
      </w:pPr>
    </w:p>
    <w:p w14:paraId="0F01F4AA" w14:textId="77777777" w:rsidR="009139C4" w:rsidRPr="005B7EEE" w:rsidRDefault="009139C4">
      <w:pPr>
        <w:rPr>
          <w:sz w:val="22"/>
          <w:szCs w:val="22"/>
        </w:rPr>
      </w:pPr>
      <w:r w:rsidRPr="005B7EEE">
        <w:rPr>
          <w:sz w:val="22"/>
          <w:szCs w:val="22"/>
        </w:rPr>
        <w:t>Hidroksichlorokvinas turi keletą farmakologinių savybių, nuo kurių gali priklausyti jo gydomasis poveikis. Tai sąveika su sulfhidrilo grupėmis, poveikis fermentų (fosfolipazės, NADH-citochromo C reduktazės, cholinesterazės, proteazių, hidrolazių) aktyvumui, jungimasis prie DNR, lizosomų membranų stabilizavimas, prostaglandinų sintezės, polimorfonuklearinių ląstelių chemotaksio ir fagocitozės slopinimas, galimas interleukino-1 gamybos monocituose trikdymas, superoksido išsiskyrimo iš neutrofilų mažinimas. Antiprotozoinį ir antireumatinį poveikį taip pat galima paaiškinti jo kaupimusi rūgščiosiose ląstelių pūslelėse ir jų pH didėjimu.</w:t>
      </w:r>
    </w:p>
    <w:p w14:paraId="5913DECB" w14:textId="77777777" w:rsidR="009139C4" w:rsidRPr="005B7EEE" w:rsidRDefault="009139C4">
      <w:pPr>
        <w:pStyle w:val="BTEMEASMCA"/>
      </w:pPr>
    </w:p>
    <w:p w14:paraId="6A57050F" w14:textId="77777777" w:rsidR="009139C4" w:rsidRPr="005B7EEE" w:rsidRDefault="009139C4">
      <w:pPr>
        <w:pStyle w:val="PI-2EMEASMCA"/>
      </w:pPr>
      <w:r w:rsidRPr="005B7EEE">
        <w:t>5.2</w:t>
      </w:r>
      <w:r w:rsidRPr="005B7EEE">
        <w:tab/>
        <w:t>Farmakokinetinės savybės</w:t>
      </w:r>
      <w:r w:rsidR="00813A63">
        <w:fldChar w:fldCharType="begin"/>
      </w:r>
      <w:r w:rsidR="00813A63">
        <w:instrText xml:space="preserve"> DOCVARIABLE vault_nd_be3dcba8-5a66-4303-bdfe-2db2e1931be7 \* MERGEFORMAT </w:instrText>
      </w:r>
      <w:r w:rsidR="00813A63">
        <w:fldChar w:fldCharType="separate"/>
      </w:r>
      <w:r w:rsidR="009626E0" w:rsidRPr="005B7EEE">
        <w:t xml:space="preserve"> </w:t>
      </w:r>
      <w:r w:rsidR="00813A63">
        <w:fldChar w:fldCharType="end"/>
      </w:r>
    </w:p>
    <w:p w14:paraId="2769FF32" w14:textId="77777777" w:rsidR="009139C4" w:rsidRPr="005B7EEE" w:rsidRDefault="009139C4">
      <w:pPr>
        <w:pStyle w:val="BTEMEASMCA"/>
      </w:pPr>
    </w:p>
    <w:p w14:paraId="286FE679" w14:textId="77777777" w:rsidR="009139C4" w:rsidRPr="005B7EEE" w:rsidRDefault="009139C4">
      <w:pPr>
        <w:keepNext/>
        <w:keepLines/>
        <w:rPr>
          <w:sz w:val="22"/>
          <w:szCs w:val="22"/>
        </w:rPr>
      </w:pPr>
      <w:r w:rsidRPr="005B7EEE">
        <w:rPr>
          <w:sz w:val="22"/>
          <w:szCs w:val="22"/>
          <w:u w:val="single"/>
        </w:rPr>
        <w:t>Absorbcija</w:t>
      </w:r>
    </w:p>
    <w:p w14:paraId="67E98A78" w14:textId="77777777" w:rsidR="009139C4" w:rsidRPr="005B7EEE" w:rsidRDefault="009139C4">
      <w:pPr>
        <w:keepNext/>
        <w:keepLines/>
        <w:rPr>
          <w:sz w:val="22"/>
          <w:szCs w:val="22"/>
        </w:rPr>
      </w:pPr>
      <w:r w:rsidRPr="005B7EEE">
        <w:rPr>
          <w:sz w:val="22"/>
          <w:szCs w:val="22"/>
        </w:rPr>
        <w:t>Pavartojus per burną, didžiausia koncentracija kraujo plazmoje arba kraujyje atsiranda maždaug per 3</w:t>
      </w:r>
      <w:r w:rsidRPr="005B7EEE">
        <w:rPr>
          <w:sz w:val="22"/>
          <w:szCs w:val="22"/>
        </w:rPr>
        <w:noBreakHyphen/>
        <w:t xml:space="preserve">4 valandas. Vidutinis absoliutus per burną </w:t>
      </w:r>
      <w:r w:rsidR="003775D1" w:rsidRPr="005B7EEE">
        <w:rPr>
          <w:sz w:val="22"/>
          <w:szCs w:val="22"/>
        </w:rPr>
        <w:t xml:space="preserve">nevalgius </w:t>
      </w:r>
      <w:r w:rsidRPr="005B7EEE">
        <w:rPr>
          <w:sz w:val="22"/>
          <w:szCs w:val="22"/>
        </w:rPr>
        <w:t xml:space="preserve">pavartoto vaistinio preparato biologinis prieinamumas yra 79 % (SN 12 %). </w:t>
      </w:r>
      <w:r w:rsidR="003775D1" w:rsidRPr="005B7EEE">
        <w:rPr>
          <w:sz w:val="22"/>
          <w:szCs w:val="22"/>
        </w:rPr>
        <w:t>Maistas įtakos per burną vartojamo hidroksichlorokvino biologiniam prieinamumui nedaro.</w:t>
      </w:r>
    </w:p>
    <w:p w14:paraId="0572079F" w14:textId="77777777" w:rsidR="009139C4" w:rsidRPr="005B7EEE" w:rsidRDefault="009139C4">
      <w:pPr>
        <w:keepNext/>
        <w:keepLines/>
        <w:rPr>
          <w:sz w:val="22"/>
          <w:szCs w:val="22"/>
        </w:rPr>
      </w:pPr>
    </w:p>
    <w:p w14:paraId="029B1311" w14:textId="77777777" w:rsidR="009139C4" w:rsidRPr="005B7EEE" w:rsidRDefault="009139C4">
      <w:pPr>
        <w:keepNext/>
        <w:keepLines/>
        <w:rPr>
          <w:sz w:val="22"/>
          <w:szCs w:val="22"/>
        </w:rPr>
      </w:pPr>
      <w:r w:rsidRPr="005B7EEE">
        <w:rPr>
          <w:sz w:val="22"/>
          <w:szCs w:val="22"/>
          <w:u w:val="single"/>
        </w:rPr>
        <w:t>Pasiskirstymas</w:t>
      </w:r>
    </w:p>
    <w:p w14:paraId="12371E6A" w14:textId="77777777" w:rsidR="009139C4" w:rsidRPr="005B7EEE" w:rsidRDefault="009139C4">
      <w:pPr>
        <w:rPr>
          <w:sz w:val="22"/>
          <w:szCs w:val="22"/>
        </w:rPr>
      </w:pPr>
      <w:r w:rsidRPr="005B7EEE">
        <w:rPr>
          <w:sz w:val="22"/>
          <w:szCs w:val="22"/>
        </w:rPr>
        <w:t>Hidroksichlorokvino pasiskirstymo tūris yra didelis (5500 l vertinant koncentraciją kraujyje, 44000 l vertinant koncentraciją kraujo plazmoje), nes vaistinis preparatas ekstensyviai kaupiasi audiniuose</w:t>
      </w:r>
      <w:r w:rsidR="00F3268E" w:rsidRPr="005B7EEE">
        <w:rPr>
          <w:sz w:val="22"/>
          <w:szCs w:val="22"/>
        </w:rPr>
        <w:t xml:space="preserve"> (pvz., akyse, inkstuose, kepenyse ir plaučiuose)</w:t>
      </w:r>
      <w:r w:rsidRPr="005B7EEE">
        <w:rPr>
          <w:sz w:val="22"/>
          <w:szCs w:val="22"/>
        </w:rPr>
        <w:t xml:space="preserve">. Nustatyta, kad hidroksichlorokvinas kaupiasi kraujo ląstelėse, kiekio kraujyje ir kraujo plazmoje santykis būna 7,2. Maždaug 50 % hidroksichlorokvino prisijungia prie kraujo plazmos baltymų. </w:t>
      </w:r>
    </w:p>
    <w:p w14:paraId="67967491" w14:textId="77777777" w:rsidR="009139C4" w:rsidRPr="005B7EEE" w:rsidRDefault="009139C4">
      <w:pPr>
        <w:rPr>
          <w:sz w:val="22"/>
          <w:szCs w:val="22"/>
          <w:u w:val="single"/>
        </w:rPr>
      </w:pPr>
    </w:p>
    <w:p w14:paraId="1202C807" w14:textId="77777777" w:rsidR="009139C4" w:rsidRPr="005B7EEE" w:rsidRDefault="009139C4">
      <w:pPr>
        <w:rPr>
          <w:sz w:val="22"/>
          <w:szCs w:val="22"/>
        </w:rPr>
      </w:pPr>
      <w:r w:rsidRPr="005B7EEE">
        <w:rPr>
          <w:sz w:val="22"/>
          <w:szCs w:val="22"/>
        </w:rPr>
        <w:t>Hidroksichlorokvinas prasiskverbia pro placentą. Į motinos pieną tikriausiai jis patenka panašiai kaip chlorokvinas.</w:t>
      </w:r>
    </w:p>
    <w:p w14:paraId="0FC076DC" w14:textId="77777777" w:rsidR="009139C4" w:rsidRPr="005B7EEE" w:rsidRDefault="009139C4">
      <w:pPr>
        <w:rPr>
          <w:sz w:val="22"/>
          <w:szCs w:val="22"/>
          <w:u w:val="single"/>
        </w:rPr>
      </w:pPr>
    </w:p>
    <w:p w14:paraId="659C7FE1" w14:textId="77777777" w:rsidR="009139C4" w:rsidRPr="005B7EEE" w:rsidRDefault="009139C4">
      <w:pPr>
        <w:rPr>
          <w:sz w:val="22"/>
          <w:szCs w:val="22"/>
        </w:rPr>
      </w:pPr>
      <w:r w:rsidRPr="005B7EEE">
        <w:rPr>
          <w:sz w:val="22"/>
          <w:szCs w:val="22"/>
          <w:u w:val="single"/>
        </w:rPr>
        <w:t>Biotransformacija</w:t>
      </w:r>
    </w:p>
    <w:p w14:paraId="3FE2D027" w14:textId="77777777" w:rsidR="009139C4" w:rsidRPr="005B7EEE" w:rsidRDefault="009139C4" w:rsidP="00F3268E">
      <w:pPr>
        <w:rPr>
          <w:sz w:val="22"/>
          <w:szCs w:val="22"/>
        </w:rPr>
      </w:pPr>
      <w:r w:rsidRPr="005B7EEE">
        <w:rPr>
          <w:sz w:val="22"/>
          <w:szCs w:val="22"/>
        </w:rPr>
        <w:t xml:space="preserve">Hidroksichlorokvinas daugiausia yra metabolizuojamas į N-desetilhidroksichlorokviną, du kiti metabolitai yra tokie patys kaip ir chlorokvino, desetilchlorokvino ir bidesetilchlorokvino. </w:t>
      </w:r>
      <w:r w:rsidR="00F3268E" w:rsidRPr="005B7EEE">
        <w:rPr>
          <w:i/>
          <w:iCs/>
          <w:sz w:val="22"/>
          <w:szCs w:val="22"/>
        </w:rPr>
        <w:t>In vitro</w:t>
      </w:r>
      <w:r w:rsidR="00F3268E" w:rsidRPr="005B7EEE">
        <w:rPr>
          <w:sz w:val="22"/>
          <w:szCs w:val="22"/>
        </w:rPr>
        <w:t xml:space="preserve"> hidroksichlorokviną daugiausia metabolizuoja CYP2C8, CYP3A4 ir CYP2D6 bei FMO-1 ir MAO-A, nė vienas konkretus CYP ar fermentas nedominuoja</w:t>
      </w:r>
      <w:r w:rsidRPr="005B7EEE">
        <w:rPr>
          <w:sz w:val="22"/>
          <w:szCs w:val="22"/>
        </w:rPr>
        <w:t>.</w:t>
      </w:r>
    </w:p>
    <w:p w14:paraId="7B5833D8" w14:textId="77777777" w:rsidR="009139C4" w:rsidRPr="005B7EEE" w:rsidRDefault="009139C4">
      <w:pPr>
        <w:rPr>
          <w:sz w:val="22"/>
          <w:szCs w:val="22"/>
        </w:rPr>
      </w:pPr>
    </w:p>
    <w:p w14:paraId="01C9D0D8" w14:textId="77777777" w:rsidR="009139C4" w:rsidRPr="005B7EEE" w:rsidRDefault="009139C4">
      <w:pPr>
        <w:rPr>
          <w:sz w:val="22"/>
          <w:szCs w:val="22"/>
        </w:rPr>
      </w:pPr>
      <w:r w:rsidRPr="005B7EEE">
        <w:rPr>
          <w:sz w:val="22"/>
          <w:szCs w:val="22"/>
          <w:u w:val="single"/>
        </w:rPr>
        <w:t>Eliminacija</w:t>
      </w:r>
    </w:p>
    <w:p w14:paraId="365DAD2F" w14:textId="77777777" w:rsidR="005D4564" w:rsidRPr="005B7EEE" w:rsidRDefault="009139C4" w:rsidP="005D4564">
      <w:pPr>
        <w:rPr>
          <w:sz w:val="22"/>
          <w:szCs w:val="22"/>
        </w:rPr>
      </w:pPr>
      <w:r w:rsidRPr="005B7EEE">
        <w:rPr>
          <w:sz w:val="22"/>
          <w:szCs w:val="22"/>
        </w:rPr>
        <w:t>Hidroksichlorokvinui būdinga daugiafazė eliminacija, galutinis pusinės eliminacijos laikas yra ilgas (nuo 30 iki 50 dienų). Maždaug 20</w:t>
      </w:r>
      <w:r w:rsidRPr="005B7EEE">
        <w:rPr>
          <w:sz w:val="22"/>
          <w:szCs w:val="22"/>
        </w:rPr>
        <w:noBreakHyphen/>
        <w:t>25 % hidroksichlorokvino dozės pašalinama su šlapimu nepakitusio vaistinio preparato forma.</w:t>
      </w:r>
      <w:r w:rsidR="005D4564" w:rsidRPr="005B7EEE">
        <w:rPr>
          <w:sz w:val="22"/>
          <w:szCs w:val="22"/>
        </w:rPr>
        <w:t xml:space="preserve"> Vilklige ar reumatoidiniu artritu sergantiems suaugusiems pacientams ilgą laikotarpį kartotinai kartą per parą per burną vartojant 200 mg ir 400 mg hidroksichlorokvino sulfato dozes, vidutinės pusiausvyrinės koncentracijos kraujyje buvo atitinkamai maždaug 450</w:t>
      </w:r>
      <w:r w:rsidR="005D4564" w:rsidRPr="005B7EEE">
        <w:rPr>
          <w:sz w:val="22"/>
          <w:szCs w:val="22"/>
        </w:rPr>
        <w:noBreakHyphen/>
        <w:t>490 ng/ml ir 870</w:t>
      </w:r>
      <w:r w:rsidR="005D4564" w:rsidRPr="005B7EEE">
        <w:rPr>
          <w:sz w:val="22"/>
          <w:szCs w:val="22"/>
        </w:rPr>
        <w:noBreakHyphen/>
        <w:t>970 ng/ml.</w:t>
      </w:r>
    </w:p>
    <w:p w14:paraId="42C9BF31" w14:textId="77777777" w:rsidR="005D4564" w:rsidRPr="005B7EEE" w:rsidRDefault="005D4564" w:rsidP="005D4564">
      <w:pPr>
        <w:rPr>
          <w:sz w:val="22"/>
          <w:szCs w:val="22"/>
        </w:rPr>
      </w:pPr>
    </w:p>
    <w:p w14:paraId="50B8807C" w14:textId="77777777" w:rsidR="009139C4" w:rsidRPr="005B7EEE" w:rsidRDefault="005D4564" w:rsidP="005D4564">
      <w:pPr>
        <w:rPr>
          <w:sz w:val="22"/>
          <w:szCs w:val="22"/>
        </w:rPr>
      </w:pPr>
      <w:r w:rsidRPr="005B7EEE">
        <w:rPr>
          <w:sz w:val="22"/>
          <w:szCs w:val="22"/>
        </w:rPr>
        <w:t>Gauta duomenų, kad terapin</w:t>
      </w:r>
      <w:r w:rsidR="008F1437" w:rsidRPr="005B7EEE">
        <w:rPr>
          <w:sz w:val="22"/>
          <w:szCs w:val="22"/>
        </w:rPr>
        <w:t>ėmi</w:t>
      </w:r>
      <w:r w:rsidRPr="005B7EEE">
        <w:rPr>
          <w:sz w:val="22"/>
          <w:szCs w:val="22"/>
        </w:rPr>
        <w:t>s doz</w:t>
      </w:r>
      <w:r w:rsidR="008F1437" w:rsidRPr="005B7EEE">
        <w:rPr>
          <w:sz w:val="22"/>
          <w:szCs w:val="22"/>
        </w:rPr>
        <w:t>ėmi</w:t>
      </w:r>
      <w:r w:rsidRPr="005B7EEE">
        <w:rPr>
          <w:sz w:val="22"/>
          <w:szCs w:val="22"/>
        </w:rPr>
        <w:t>s (nuo 200 iki 500 mg per parą)</w:t>
      </w:r>
      <w:r w:rsidR="008F1437" w:rsidRPr="005B7EEE">
        <w:rPr>
          <w:sz w:val="22"/>
          <w:szCs w:val="22"/>
        </w:rPr>
        <w:t xml:space="preserve"> vartojamo</w:t>
      </w:r>
      <w:r w:rsidRPr="005B7EEE">
        <w:rPr>
          <w:sz w:val="22"/>
          <w:szCs w:val="22"/>
        </w:rPr>
        <w:t xml:space="preserve"> hidroksichlorokvino farmakokinetika yra tiesinė.</w:t>
      </w:r>
    </w:p>
    <w:p w14:paraId="5125EC0A" w14:textId="77777777" w:rsidR="009139C4" w:rsidRPr="005B7EEE" w:rsidRDefault="009139C4">
      <w:pPr>
        <w:pStyle w:val="BTEMEASMCA"/>
      </w:pPr>
    </w:p>
    <w:p w14:paraId="36DD110D" w14:textId="77777777" w:rsidR="00F22A80" w:rsidRPr="005B7EEE" w:rsidRDefault="00F22A80" w:rsidP="00FD4E82">
      <w:pPr>
        <w:pStyle w:val="BTEMEASMCA"/>
        <w:keepNext/>
        <w:keepLines/>
        <w:rPr>
          <w:u w:val="single"/>
        </w:rPr>
      </w:pPr>
      <w:r w:rsidRPr="005B7EEE">
        <w:rPr>
          <w:u w:val="single"/>
        </w:rPr>
        <w:t>Farmakokinetinė sąveika</w:t>
      </w:r>
    </w:p>
    <w:p w14:paraId="59E3FC42" w14:textId="77777777" w:rsidR="00F22A80" w:rsidRPr="005B7EEE" w:rsidRDefault="00F22A80" w:rsidP="00FD4E82">
      <w:pPr>
        <w:pStyle w:val="BTEMEASMCA"/>
        <w:keepNext/>
        <w:keepLines/>
        <w:rPr>
          <w:i/>
          <w:iCs/>
        </w:rPr>
      </w:pPr>
      <w:r w:rsidRPr="005B7EEE">
        <w:rPr>
          <w:i/>
          <w:iCs/>
        </w:rPr>
        <w:t>Hidroksichlorokvino poveikis kitiems vaistiniams preparatams</w:t>
      </w:r>
    </w:p>
    <w:p w14:paraId="1A515655" w14:textId="77777777" w:rsidR="00F22A80" w:rsidRPr="005B7EEE" w:rsidRDefault="00F22A80" w:rsidP="00FD4E82">
      <w:pPr>
        <w:pStyle w:val="BTEMEASMCA"/>
        <w:keepNext/>
        <w:keepLines/>
      </w:pPr>
      <w:r w:rsidRPr="005B7EEE">
        <w:rPr>
          <w:i/>
          <w:iCs/>
        </w:rPr>
        <w:t>In vitro</w:t>
      </w:r>
      <w:r w:rsidRPr="005B7EEE">
        <w:t xml:space="preserve"> </w:t>
      </w:r>
      <w:r w:rsidR="00C93AB3" w:rsidRPr="005B7EEE">
        <w:t xml:space="preserve">galimo </w:t>
      </w:r>
      <w:r w:rsidRPr="005B7EEE">
        <w:t xml:space="preserve">CYP1A2, CYP2B6, CYP2C8, CYP2C9 ir CYP2C19 </w:t>
      </w:r>
      <w:r w:rsidR="00C93AB3" w:rsidRPr="005B7EEE">
        <w:t>slopinančio hidroksichlorokvino poveikio nenustatyta</w:t>
      </w:r>
      <w:r w:rsidRPr="005B7EEE">
        <w:t xml:space="preserve">. Hidroksichlorokvinas </w:t>
      </w:r>
      <w:r w:rsidRPr="005B7EEE">
        <w:rPr>
          <w:i/>
          <w:iCs/>
        </w:rPr>
        <w:t>in vitro</w:t>
      </w:r>
      <w:r w:rsidRPr="005B7EEE">
        <w:t xml:space="preserve"> slopina CYP2D6 ir CYP3A4. Sąveikos tyrimas parodė, ka</w:t>
      </w:r>
      <w:r w:rsidR="006E338A" w:rsidRPr="005B7EEE">
        <w:t>d</w:t>
      </w:r>
      <w:r w:rsidRPr="005B7EEE">
        <w:t xml:space="preserve"> hidroksichlorokvinas yra nestiprus CYP2D6 inhibitorius (žr. 4.5 skyrių).</w:t>
      </w:r>
    </w:p>
    <w:p w14:paraId="3D69B300" w14:textId="77777777" w:rsidR="00F22A80" w:rsidRPr="005B7EEE" w:rsidRDefault="00F22A80" w:rsidP="00F22A80">
      <w:pPr>
        <w:pStyle w:val="BTEMEASMCA"/>
      </w:pPr>
    </w:p>
    <w:p w14:paraId="1B04E2B7" w14:textId="77777777" w:rsidR="00F22A80" w:rsidRPr="005B7EEE" w:rsidRDefault="00F22A80" w:rsidP="00F22A80">
      <w:pPr>
        <w:pStyle w:val="BTEMEASMCA"/>
      </w:pPr>
      <w:r w:rsidRPr="005B7EEE">
        <w:rPr>
          <w:i/>
          <w:iCs/>
        </w:rPr>
        <w:t>In vitro</w:t>
      </w:r>
      <w:r w:rsidRPr="005B7EEE">
        <w:t xml:space="preserve"> </w:t>
      </w:r>
      <w:r w:rsidR="00C93AB3" w:rsidRPr="005B7EEE">
        <w:t xml:space="preserve">reikšmingo galimo </w:t>
      </w:r>
      <w:r w:rsidRPr="005B7EEE">
        <w:t xml:space="preserve">CYP1A2, CYP2B6 ir CYP3A4 </w:t>
      </w:r>
      <w:r w:rsidR="00C93AB3" w:rsidRPr="005B7EEE">
        <w:t>sužadinančio hidroksichlorokvino poveikio nenustatyta</w:t>
      </w:r>
      <w:r w:rsidRPr="005B7EEE">
        <w:t>.</w:t>
      </w:r>
    </w:p>
    <w:p w14:paraId="257A468C" w14:textId="77777777" w:rsidR="00F22A80" w:rsidRPr="005B7EEE" w:rsidRDefault="00F22A80" w:rsidP="00F22A80">
      <w:pPr>
        <w:pStyle w:val="BTEMEASMCA"/>
      </w:pPr>
    </w:p>
    <w:p w14:paraId="5EF127F3" w14:textId="77777777" w:rsidR="00F22A80" w:rsidRPr="005B7EEE" w:rsidRDefault="00C93AB3" w:rsidP="00F22A80">
      <w:pPr>
        <w:pStyle w:val="BTEMEASMCA"/>
      </w:pPr>
      <w:r w:rsidRPr="005B7EEE">
        <w:rPr>
          <w:i/>
          <w:iCs/>
        </w:rPr>
        <w:t>In vitro</w:t>
      </w:r>
      <w:r w:rsidR="00F22A80" w:rsidRPr="005B7EEE">
        <w:t xml:space="preserve"> </w:t>
      </w:r>
      <w:r w:rsidRPr="005B7EEE">
        <w:t>hidroksichlorokvinas reikšmingai neslopin</w:t>
      </w:r>
      <w:r w:rsidR="008F1437" w:rsidRPr="005B7EEE">
        <w:t>o</w:t>
      </w:r>
      <w:r w:rsidRPr="005B7EEE">
        <w:t xml:space="preserve"> pagrindinių pernešiklių </w:t>
      </w:r>
      <w:r w:rsidR="00F22A80" w:rsidRPr="005B7EEE">
        <w:t xml:space="preserve">BCRP, OATP1B1, OATP1B3, OAT1 </w:t>
      </w:r>
      <w:r w:rsidRPr="005B7EEE">
        <w:t>ir</w:t>
      </w:r>
      <w:r w:rsidR="00F22A80" w:rsidRPr="005B7EEE">
        <w:t xml:space="preserve"> OAT3. </w:t>
      </w:r>
      <w:r w:rsidRPr="005B7EEE">
        <w:t>Hidroksichlorokvinas didelėmis koncentracijomis slopin</w:t>
      </w:r>
      <w:r w:rsidR="008F1437" w:rsidRPr="005B7EEE">
        <w:t>o</w:t>
      </w:r>
      <w:r w:rsidRPr="005B7EEE">
        <w:t xml:space="preserve"> </w:t>
      </w:r>
      <w:r w:rsidR="00F22A80" w:rsidRPr="005B7EEE">
        <w:t xml:space="preserve">P-gp </w:t>
      </w:r>
      <w:r w:rsidRPr="005B7EEE">
        <w:t>(žr. 4.5 skyrių)</w:t>
      </w:r>
      <w:r w:rsidR="00F22A80" w:rsidRPr="005B7EEE">
        <w:t xml:space="preserve">. </w:t>
      </w:r>
      <w:r w:rsidRPr="005B7EEE">
        <w:rPr>
          <w:i/>
          <w:iCs/>
        </w:rPr>
        <w:t>In vitro</w:t>
      </w:r>
      <w:r w:rsidRPr="005B7EEE">
        <w:t xml:space="preserve"> </w:t>
      </w:r>
      <w:r w:rsidR="008F1437" w:rsidRPr="005B7EEE">
        <w:t xml:space="preserve">nustatytas galimas </w:t>
      </w:r>
      <w:r w:rsidR="00F22A80" w:rsidRPr="005B7EEE">
        <w:t xml:space="preserve">OCT1, OCT2, MATE1 </w:t>
      </w:r>
      <w:r w:rsidRPr="005B7EEE">
        <w:t>ir</w:t>
      </w:r>
      <w:r w:rsidR="00F22A80" w:rsidRPr="005B7EEE">
        <w:t xml:space="preserve"> MATE2-K </w:t>
      </w:r>
      <w:r w:rsidRPr="005B7EEE">
        <w:t>pernešiklius slopinant</w:t>
      </w:r>
      <w:r w:rsidR="008F1437" w:rsidRPr="005B7EEE">
        <w:t>is</w:t>
      </w:r>
      <w:r w:rsidRPr="005B7EEE">
        <w:t xml:space="preserve"> </w:t>
      </w:r>
      <w:r w:rsidR="008F1437" w:rsidRPr="005B7EEE">
        <w:t xml:space="preserve">hidroksichlorokvino </w:t>
      </w:r>
      <w:r w:rsidRPr="005B7EEE">
        <w:t>poveikį</w:t>
      </w:r>
      <w:r w:rsidR="00F22A80" w:rsidRPr="005B7EEE">
        <w:t>.</w:t>
      </w:r>
    </w:p>
    <w:p w14:paraId="64966CDE" w14:textId="77777777" w:rsidR="00F22A80" w:rsidRPr="005B7EEE" w:rsidRDefault="00F22A80" w:rsidP="00F22A80">
      <w:pPr>
        <w:pStyle w:val="BTEMEASMCA"/>
      </w:pPr>
    </w:p>
    <w:p w14:paraId="79DB6772" w14:textId="77777777" w:rsidR="00C93AB3" w:rsidRPr="005B7EEE" w:rsidRDefault="00C93AB3" w:rsidP="00C93AB3">
      <w:pPr>
        <w:pStyle w:val="BTEMEASMCA"/>
        <w:rPr>
          <w:u w:val="single"/>
        </w:rPr>
      </w:pPr>
      <w:r w:rsidRPr="005B7EEE">
        <w:rPr>
          <w:u w:val="single"/>
        </w:rPr>
        <w:t>Sutrikusi inkstų funkcija</w:t>
      </w:r>
    </w:p>
    <w:p w14:paraId="711C88B5" w14:textId="77777777" w:rsidR="00F22A80" w:rsidRPr="005B7EEE" w:rsidRDefault="003E3602" w:rsidP="00F22A80">
      <w:pPr>
        <w:pStyle w:val="BTEMEASMCA"/>
      </w:pPr>
      <w:r w:rsidRPr="005B7EEE">
        <w:t>Nėra tikėtina, kad inkstų funkcijos sutrikimas reikšmingai keistų hidroksichlorokvino farmakokinetiką pacient</w:t>
      </w:r>
      <w:r w:rsidR="006E338A" w:rsidRPr="005B7EEE">
        <w:t>ams</w:t>
      </w:r>
      <w:r w:rsidRPr="005B7EEE">
        <w:t xml:space="preserve">, kurių inkstų funkcija </w:t>
      </w:r>
      <w:r w:rsidR="00D25512" w:rsidRPr="005B7EEE">
        <w:t>sutrikusi</w:t>
      </w:r>
      <w:r w:rsidRPr="005B7EEE">
        <w:t>, kadangi hidroksichlorokvinas daugiausia yra metabolizuojamas</w:t>
      </w:r>
      <w:r w:rsidR="00D25512" w:rsidRPr="005B7EEE">
        <w:t xml:space="preserve"> ir</w:t>
      </w:r>
      <w:r w:rsidRPr="005B7EEE">
        <w:t xml:space="preserve"> tik </w:t>
      </w:r>
      <w:r w:rsidR="00F22A80" w:rsidRPr="005B7EEE">
        <w:t>20</w:t>
      </w:r>
      <w:r w:rsidR="00BB2F09" w:rsidRPr="005B7EEE">
        <w:t>–</w:t>
      </w:r>
      <w:r w:rsidR="00F22A80" w:rsidRPr="005B7EEE">
        <w:t>25</w:t>
      </w:r>
      <w:r w:rsidRPr="005B7EEE">
        <w:t> </w:t>
      </w:r>
      <w:r w:rsidR="00F22A80" w:rsidRPr="005B7EEE">
        <w:t xml:space="preserve">% </w:t>
      </w:r>
      <w:r w:rsidRPr="005B7EEE">
        <w:t xml:space="preserve">hidroksichlorokvino dozės šalinama su šlapimu </w:t>
      </w:r>
      <w:r w:rsidR="006E338A" w:rsidRPr="005B7EEE">
        <w:t xml:space="preserve">kaip </w:t>
      </w:r>
      <w:r w:rsidRPr="005B7EEE">
        <w:t>nepakit</w:t>
      </w:r>
      <w:r w:rsidR="006E338A" w:rsidRPr="005B7EEE">
        <w:t>ęs</w:t>
      </w:r>
      <w:r w:rsidRPr="005B7EEE">
        <w:t xml:space="preserve"> vaistini</w:t>
      </w:r>
      <w:r w:rsidR="006E338A" w:rsidRPr="005B7EEE">
        <w:t>s</w:t>
      </w:r>
      <w:r w:rsidRPr="005B7EEE">
        <w:t xml:space="preserve"> preparat</w:t>
      </w:r>
      <w:r w:rsidR="006E338A" w:rsidRPr="005B7EEE">
        <w:t>as</w:t>
      </w:r>
      <w:r w:rsidR="00F22A80" w:rsidRPr="005B7EEE">
        <w:t xml:space="preserve">. </w:t>
      </w:r>
      <w:r w:rsidRPr="005B7EEE">
        <w:t>Pacient</w:t>
      </w:r>
      <w:r w:rsidR="006E338A" w:rsidRPr="005B7EEE">
        <w:t>ams</w:t>
      </w:r>
      <w:r w:rsidRPr="005B7EEE">
        <w:t xml:space="preserve">, kuriems yra vidutinio sunkumo ar sunkus inkstų funkcijos sutrikimas, hidroksichlorokvino ekspozicija gali padidėti iki </w:t>
      </w:r>
      <w:r w:rsidR="00F22A80" w:rsidRPr="005B7EEE">
        <w:t>46</w:t>
      </w:r>
      <w:r w:rsidRPr="005B7EEE">
        <w:t> </w:t>
      </w:r>
      <w:r w:rsidR="00F22A80" w:rsidRPr="005B7EEE">
        <w:t>% (</w:t>
      </w:r>
      <w:r w:rsidRPr="005B7EEE">
        <w:t>žr. 4.4 skyrių</w:t>
      </w:r>
      <w:r w:rsidR="00F22A80" w:rsidRPr="005B7EEE">
        <w:t>).</w:t>
      </w:r>
    </w:p>
    <w:p w14:paraId="6EB5712D" w14:textId="77777777" w:rsidR="00F22A80" w:rsidRPr="005B7EEE" w:rsidRDefault="00F22A80" w:rsidP="00F22A80">
      <w:pPr>
        <w:pStyle w:val="BTEMEASMCA"/>
      </w:pPr>
    </w:p>
    <w:p w14:paraId="41C3BB11" w14:textId="77777777" w:rsidR="00C93AB3" w:rsidRPr="005B7EEE" w:rsidRDefault="00C93AB3" w:rsidP="00FD4E82">
      <w:pPr>
        <w:pStyle w:val="BTEMEASMCA"/>
        <w:keepNext/>
        <w:keepLines/>
        <w:rPr>
          <w:u w:val="single"/>
        </w:rPr>
      </w:pPr>
      <w:r w:rsidRPr="005B7EEE">
        <w:rPr>
          <w:u w:val="single"/>
        </w:rPr>
        <w:t>Sutrikusi kepenų funkcija</w:t>
      </w:r>
    </w:p>
    <w:p w14:paraId="0CEC4E6D" w14:textId="77777777" w:rsidR="00F22A80" w:rsidRPr="005B7EEE" w:rsidRDefault="003E3602" w:rsidP="00FD4E82">
      <w:pPr>
        <w:pStyle w:val="BTEMEASMCA"/>
        <w:keepNext/>
        <w:keepLines/>
      </w:pPr>
      <w:r w:rsidRPr="005B7EEE">
        <w:t xml:space="preserve">Kepenų funkcijos sutrikimo poveikis hidroksichlorokvino farmakokinetikai specifinio farmakokinetikos tyrimo metu nebuvo </w:t>
      </w:r>
      <w:r w:rsidR="00D25512" w:rsidRPr="005B7EEE">
        <w:t>vertintas</w:t>
      </w:r>
      <w:r w:rsidR="00F22A80" w:rsidRPr="005B7EEE">
        <w:t xml:space="preserve">. </w:t>
      </w:r>
      <w:r w:rsidRPr="005B7EEE">
        <w:t>Atsižvelgiant į tai, kad didžioji hidroksichlorokvino dalis yra metabolizuojama, tikėtina, kad hidroksichlorokvino ekspozicija pacient</w:t>
      </w:r>
      <w:r w:rsidR="006E338A" w:rsidRPr="005B7EEE">
        <w:t>ams</w:t>
      </w:r>
      <w:r w:rsidRPr="005B7EEE">
        <w:t xml:space="preserve">, kurių kepenų funkcija sutrikusi, padidės </w:t>
      </w:r>
      <w:r w:rsidR="00F22A80" w:rsidRPr="005B7EEE">
        <w:t>(</w:t>
      </w:r>
      <w:r w:rsidRPr="005B7EEE">
        <w:t>žr.</w:t>
      </w:r>
      <w:r w:rsidR="00F22A80" w:rsidRPr="005B7EEE">
        <w:t xml:space="preserve"> 4.4</w:t>
      </w:r>
      <w:r w:rsidRPr="005B7EEE">
        <w:t> skyrių</w:t>
      </w:r>
      <w:r w:rsidR="00F22A80" w:rsidRPr="005B7EEE">
        <w:t>).</w:t>
      </w:r>
    </w:p>
    <w:p w14:paraId="60895781" w14:textId="77777777" w:rsidR="00021B0E" w:rsidRPr="005B7EEE" w:rsidRDefault="00021B0E" w:rsidP="00021B0E">
      <w:pPr>
        <w:pStyle w:val="BTEMEASMCA"/>
      </w:pPr>
    </w:p>
    <w:p w14:paraId="0FEEDAA4" w14:textId="77777777" w:rsidR="00021B0E" w:rsidRPr="005B7EEE" w:rsidRDefault="00021B0E" w:rsidP="00021B0E">
      <w:pPr>
        <w:pStyle w:val="BTEMEASMCA"/>
        <w:rPr>
          <w:u w:val="single"/>
        </w:rPr>
      </w:pPr>
      <w:r w:rsidRPr="005B7EEE">
        <w:rPr>
          <w:u w:val="single"/>
        </w:rPr>
        <w:t xml:space="preserve">Senyvi </w:t>
      </w:r>
      <w:r w:rsidR="00A05AB8" w:rsidRPr="005B7EEE">
        <w:rPr>
          <w:u w:val="single"/>
        </w:rPr>
        <w:t>pacientai</w:t>
      </w:r>
    </w:p>
    <w:p w14:paraId="594672D5" w14:textId="77777777" w:rsidR="00021B0E" w:rsidRPr="005B7EEE" w:rsidRDefault="00F47D88" w:rsidP="00021B0E">
      <w:pPr>
        <w:pStyle w:val="BTEMEASMCA"/>
      </w:pPr>
      <w:r w:rsidRPr="005B7EEE">
        <w:t>Turimi riboti senyvų reumatoidiniu artritu sergančių pacientų duomenys rodo, kad hidroksichlorokvino ekspozicija išlieka tose pačiose ribose, kaip ir jaunesniems pacientams</w:t>
      </w:r>
      <w:r w:rsidR="00021B0E" w:rsidRPr="005B7EEE">
        <w:t>.</w:t>
      </w:r>
    </w:p>
    <w:p w14:paraId="7EB04A7D" w14:textId="77777777" w:rsidR="00021B0E" w:rsidRPr="005B7EEE" w:rsidRDefault="00021B0E" w:rsidP="00021B0E">
      <w:pPr>
        <w:pStyle w:val="BTEMEASMCA"/>
      </w:pPr>
    </w:p>
    <w:p w14:paraId="4C2699F1" w14:textId="77777777" w:rsidR="00021B0E" w:rsidRPr="005B7EEE" w:rsidRDefault="00021B0E" w:rsidP="00021B0E">
      <w:pPr>
        <w:pStyle w:val="BTEMEASMCA"/>
        <w:rPr>
          <w:u w:val="single"/>
        </w:rPr>
      </w:pPr>
      <w:r w:rsidRPr="005B7EEE">
        <w:rPr>
          <w:u w:val="single"/>
        </w:rPr>
        <w:t>Vaik</w:t>
      </w:r>
      <w:r w:rsidR="00A05AB8" w:rsidRPr="005B7EEE">
        <w:rPr>
          <w:u w:val="single"/>
        </w:rPr>
        <w:t>ų populiacija</w:t>
      </w:r>
    </w:p>
    <w:p w14:paraId="7FEC8831" w14:textId="77777777" w:rsidR="00F47D88" w:rsidRPr="005B7EEE" w:rsidRDefault="00F47D88" w:rsidP="00021B0E">
      <w:pPr>
        <w:pStyle w:val="BTEMEASMCA"/>
      </w:pPr>
      <w:r w:rsidRPr="005B7EEE">
        <w:t xml:space="preserve">Hidroksichlorokvino farmakokinetika jaunesnių nei </w:t>
      </w:r>
      <w:r w:rsidR="00021B0E" w:rsidRPr="005B7EEE">
        <w:t>18</w:t>
      </w:r>
      <w:r w:rsidRPr="005B7EEE">
        <w:t xml:space="preserve"> metų vaikų </w:t>
      </w:r>
      <w:r w:rsidR="00C12970" w:rsidRPr="005B7EEE">
        <w:t xml:space="preserve">ir paauglių </w:t>
      </w:r>
      <w:r w:rsidRPr="005B7EEE">
        <w:t>organizme nebuvo įvertinta.</w:t>
      </w:r>
    </w:p>
    <w:p w14:paraId="3031B13E" w14:textId="77777777" w:rsidR="00F22A80" w:rsidRPr="005B7EEE" w:rsidRDefault="00F22A80">
      <w:pPr>
        <w:pStyle w:val="BTEMEASMCA"/>
      </w:pPr>
    </w:p>
    <w:p w14:paraId="7D6971A9" w14:textId="77777777" w:rsidR="009139C4" w:rsidRPr="005B7EEE" w:rsidRDefault="009139C4">
      <w:pPr>
        <w:pStyle w:val="PI-2EMEASMCA"/>
      </w:pPr>
      <w:r w:rsidRPr="005B7EEE">
        <w:t>5.3</w:t>
      </w:r>
      <w:r w:rsidRPr="005B7EEE">
        <w:tab/>
        <w:t>Ikiklinikinių saugumo tyrimų duomenys</w:t>
      </w:r>
      <w:r w:rsidR="00813A63">
        <w:fldChar w:fldCharType="begin"/>
      </w:r>
      <w:r w:rsidR="00813A63">
        <w:instrText xml:space="preserve"> DOCVARIABLE vault_nd_8f924e20-9cc3-406</w:instrText>
      </w:r>
      <w:r w:rsidR="00813A63">
        <w:instrText xml:space="preserve">f-9b69-0c5dc4a3160a \* MERGEFORMAT </w:instrText>
      </w:r>
      <w:r w:rsidR="00813A63">
        <w:fldChar w:fldCharType="separate"/>
      </w:r>
      <w:r w:rsidR="009626E0" w:rsidRPr="005B7EEE">
        <w:t xml:space="preserve"> </w:t>
      </w:r>
      <w:r w:rsidR="00813A63">
        <w:fldChar w:fldCharType="end"/>
      </w:r>
    </w:p>
    <w:p w14:paraId="513A4DF0" w14:textId="77777777" w:rsidR="009139C4" w:rsidRPr="005B7EEE" w:rsidRDefault="009139C4">
      <w:pPr>
        <w:pStyle w:val="BTEMEASMCA"/>
      </w:pPr>
    </w:p>
    <w:p w14:paraId="44CCDF9B" w14:textId="77777777" w:rsidR="009139C4" w:rsidRPr="005B7EEE" w:rsidRDefault="009139C4">
      <w:pPr>
        <w:rPr>
          <w:sz w:val="22"/>
          <w:szCs w:val="22"/>
        </w:rPr>
      </w:pPr>
      <w:r w:rsidRPr="005B7EEE">
        <w:rPr>
          <w:sz w:val="22"/>
          <w:szCs w:val="22"/>
        </w:rPr>
        <w:t>Ikiklinikinių duomenų apie hidroksichlorokviną yra nedaug, todėl galima įvertinti duomenis apie chlorokviną, kadangi šių dviejų vaistinių preparatų struktūra ir farmakologinės savybės yra panašios.</w:t>
      </w:r>
    </w:p>
    <w:p w14:paraId="02AB1AF9" w14:textId="77777777" w:rsidR="009139C4" w:rsidRPr="005B7EEE" w:rsidRDefault="009139C4">
      <w:pPr>
        <w:pStyle w:val="BTEMEASMCA"/>
      </w:pPr>
    </w:p>
    <w:p w14:paraId="793677E1" w14:textId="77777777" w:rsidR="009139C4" w:rsidRPr="005B7EEE" w:rsidRDefault="009139C4">
      <w:pPr>
        <w:rPr>
          <w:sz w:val="22"/>
          <w:szCs w:val="22"/>
        </w:rPr>
      </w:pPr>
      <w:r w:rsidRPr="005B7EEE">
        <w:rPr>
          <w:sz w:val="22"/>
          <w:szCs w:val="22"/>
          <w:u w:val="single"/>
        </w:rPr>
        <w:t>Genotoksinis</w:t>
      </w:r>
      <w:r w:rsidR="00292E40" w:rsidRPr="005B7EEE">
        <w:rPr>
          <w:sz w:val="22"/>
          <w:szCs w:val="22"/>
          <w:u w:val="single"/>
        </w:rPr>
        <w:t>/kancerogeninis</w:t>
      </w:r>
      <w:r w:rsidRPr="005B7EEE">
        <w:rPr>
          <w:sz w:val="22"/>
          <w:szCs w:val="22"/>
          <w:u w:val="single"/>
        </w:rPr>
        <w:t xml:space="preserve"> poveikis</w:t>
      </w:r>
    </w:p>
    <w:p w14:paraId="39A1E023" w14:textId="77777777" w:rsidR="009139C4" w:rsidRPr="005B7EEE" w:rsidRDefault="00292E40">
      <w:pPr>
        <w:pStyle w:val="BTEMEASMCA"/>
      </w:pPr>
      <w:r w:rsidRPr="005B7EEE">
        <w:t>Remiantis atliktais tyrimais, hidroksichlorokvinas genotoksinio poveikio nesukelia. Atitinkamų hidroksichlorokvino kancerogeninio poveikio tyrimų neatlikta</w:t>
      </w:r>
      <w:r w:rsidR="009139C4" w:rsidRPr="005B7EEE">
        <w:t>.</w:t>
      </w:r>
    </w:p>
    <w:p w14:paraId="122070C4" w14:textId="77777777" w:rsidR="009139C4" w:rsidRPr="005B7EEE" w:rsidRDefault="009139C4">
      <w:pPr>
        <w:pStyle w:val="BTEMEASMCA"/>
      </w:pPr>
    </w:p>
    <w:p w14:paraId="0192BEB6" w14:textId="77777777" w:rsidR="009139C4" w:rsidRPr="005B7EEE" w:rsidRDefault="009139C4">
      <w:pPr>
        <w:rPr>
          <w:sz w:val="22"/>
          <w:szCs w:val="22"/>
        </w:rPr>
      </w:pPr>
      <w:r w:rsidRPr="005B7EEE">
        <w:rPr>
          <w:sz w:val="22"/>
          <w:szCs w:val="22"/>
          <w:u w:val="single"/>
        </w:rPr>
        <w:t>Toksinis poveikis reprodukcijai ir vystymuisi</w:t>
      </w:r>
    </w:p>
    <w:p w14:paraId="75AB05BC" w14:textId="77777777" w:rsidR="009139C4" w:rsidRPr="005B7EEE" w:rsidRDefault="009139C4">
      <w:pPr>
        <w:pStyle w:val="BTEMEASMCA"/>
      </w:pPr>
      <w:r w:rsidRPr="005B7EEE">
        <w:t>Duomenų apie teratogeninį hidroksichlorokvino poveikį yra nedaug.</w:t>
      </w:r>
    </w:p>
    <w:p w14:paraId="3D07F14A" w14:textId="77777777" w:rsidR="009139C4" w:rsidRPr="005B7EEE" w:rsidRDefault="009139C4">
      <w:pPr>
        <w:pStyle w:val="BTEMEASMCA"/>
      </w:pPr>
      <w:r w:rsidRPr="005B7EEE">
        <w:t>Remiantis mokslinės literatūros pranešimais, kai duomenys buvo gauti nesilaikant geros laboratorinės praktikos reikalavimų, teratogeninis poveikis žiurkėms pasireiškė vartojant labai dideles (supraterapines) dozes, t. y. nuo 250 iki 1500 mg/kg kūno svorio. 1000 mg/kg kūno svorio dozės grupėje vaisiaus žuvimo dažnis buvo 25 %, akių apsigimimų – 45 %.</w:t>
      </w:r>
    </w:p>
    <w:p w14:paraId="74C069CA" w14:textId="77777777" w:rsidR="009139C4" w:rsidRPr="005B7EEE" w:rsidRDefault="009139C4">
      <w:pPr>
        <w:pStyle w:val="BTEMEASMCA"/>
      </w:pPr>
      <w:r w:rsidRPr="005B7EEE">
        <w:t>Autoradiografijos tyrimai parodė, kad gestacinio laikotarpio pradžioje ar pabaigoje vartojamas chlorokvinas kaupiasi akyse ir ausyse.</w:t>
      </w:r>
    </w:p>
    <w:p w14:paraId="14A75648" w14:textId="77777777" w:rsidR="009139C4" w:rsidRPr="005B7EEE" w:rsidRDefault="009139C4">
      <w:pPr>
        <w:pStyle w:val="BTEMEASMCA"/>
      </w:pPr>
    </w:p>
    <w:p w14:paraId="72A5D135" w14:textId="77777777" w:rsidR="009139C4" w:rsidRPr="005B7EEE" w:rsidRDefault="009139C4" w:rsidP="00FD4E82">
      <w:pPr>
        <w:keepNext/>
        <w:keepLines/>
        <w:rPr>
          <w:sz w:val="22"/>
          <w:szCs w:val="22"/>
        </w:rPr>
      </w:pPr>
      <w:r w:rsidRPr="005B7EEE">
        <w:rPr>
          <w:sz w:val="22"/>
          <w:szCs w:val="22"/>
        </w:rPr>
        <w:lastRenderedPageBreak/>
        <w:t>Duomenų apie hidroksichlorokvino poveikį vislumui nėra.</w:t>
      </w:r>
    </w:p>
    <w:p w14:paraId="5E57E247" w14:textId="77777777" w:rsidR="009139C4" w:rsidRPr="005B7EEE" w:rsidRDefault="009139C4" w:rsidP="00FD4E82">
      <w:pPr>
        <w:pStyle w:val="BTEMEASMCA"/>
        <w:keepNext/>
        <w:keepLines/>
      </w:pPr>
      <w:r w:rsidRPr="005B7EEE">
        <w:t xml:space="preserve">Tyrimo su žiurkių patinais metu po 5 mg chlorokvino paros dozės vartojimo per burną 30 dienų nustatytas testosterono kiekio bei sėklidžių, antsėklidžių, sėklinių pūslelių ir prostatos svorio sumažėjimas. Apvaisinimo dažnis taip pat sumažėjo kito tyrimo su žiurkėmis metu po 10 mg/kg/per parą dozės vartojimo į pilvaplėvės ertmę 14 dienų. </w:t>
      </w:r>
    </w:p>
    <w:p w14:paraId="6C9099BA" w14:textId="77777777" w:rsidR="009139C4" w:rsidRPr="005B7EEE" w:rsidRDefault="009139C4">
      <w:pPr>
        <w:pStyle w:val="BTEMEASMCA"/>
      </w:pPr>
    </w:p>
    <w:p w14:paraId="02666FE8" w14:textId="77777777" w:rsidR="009139C4" w:rsidRPr="005B7EEE" w:rsidRDefault="009139C4">
      <w:pPr>
        <w:pStyle w:val="BTEMEASMCA"/>
      </w:pPr>
    </w:p>
    <w:p w14:paraId="2EDFCA29" w14:textId="77777777" w:rsidR="009139C4" w:rsidRPr="005B7EEE" w:rsidRDefault="009139C4">
      <w:pPr>
        <w:pStyle w:val="PI-1EMEASMCA"/>
        <w:keepLines/>
      </w:pPr>
      <w:r w:rsidRPr="005B7EEE">
        <w:t>6.</w:t>
      </w:r>
      <w:r w:rsidRPr="005B7EEE">
        <w:tab/>
        <w:t>FARMACINĖ INFORMACIJA</w:t>
      </w:r>
      <w:r w:rsidR="00813A63">
        <w:fldChar w:fldCharType="begin"/>
      </w:r>
      <w:r w:rsidR="00813A63">
        <w:instrText xml:space="preserve"> DOCVARIABLE VAULT_ND_3899325c-8a97-4e3e-895d-bf83aa3d1ae6 \* MERGEFORMAT</w:instrText>
      </w:r>
      <w:r w:rsidR="00813A63">
        <w:instrText xml:space="preserve"> </w:instrText>
      </w:r>
      <w:r w:rsidR="00813A63">
        <w:fldChar w:fldCharType="separate"/>
      </w:r>
      <w:r w:rsidR="009626E0" w:rsidRPr="005B7EEE">
        <w:t xml:space="preserve"> </w:t>
      </w:r>
      <w:r w:rsidR="00813A63">
        <w:fldChar w:fldCharType="end"/>
      </w:r>
    </w:p>
    <w:p w14:paraId="5A5B472F" w14:textId="77777777" w:rsidR="009139C4" w:rsidRPr="005B7EEE" w:rsidRDefault="009139C4">
      <w:pPr>
        <w:pStyle w:val="BTEMEASMCA"/>
      </w:pPr>
    </w:p>
    <w:p w14:paraId="7AC6C112" w14:textId="77777777" w:rsidR="009139C4" w:rsidRPr="005B7EEE" w:rsidRDefault="009139C4">
      <w:pPr>
        <w:pStyle w:val="PI-2EMEASMCA"/>
      </w:pPr>
      <w:r w:rsidRPr="005B7EEE">
        <w:t>6.1</w:t>
      </w:r>
      <w:r w:rsidRPr="005B7EEE">
        <w:tab/>
        <w:t>Pagalbinių medžiagų sąrašas</w:t>
      </w:r>
      <w:r w:rsidR="00813A63">
        <w:fldChar w:fldCharType="begin"/>
      </w:r>
      <w:r w:rsidR="00813A63">
        <w:instrText xml:space="preserve"> DOCVARIABLE vault_nd_6e8ba7cd-9031-4ce4-a56e-ad9ea90e6763 \* MERGEFORMAT </w:instrText>
      </w:r>
      <w:r w:rsidR="00813A63">
        <w:fldChar w:fldCharType="separate"/>
      </w:r>
      <w:r w:rsidR="009626E0" w:rsidRPr="005B7EEE">
        <w:t xml:space="preserve"> </w:t>
      </w:r>
      <w:r w:rsidR="00813A63">
        <w:fldChar w:fldCharType="end"/>
      </w:r>
    </w:p>
    <w:p w14:paraId="35E9B811" w14:textId="77777777" w:rsidR="009139C4" w:rsidRPr="005B7EEE" w:rsidRDefault="009139C4">
      <w:pPr>
        <w:pStyle w:val="BTEMEASMCA"/>
      </w:pPr>
    </w:p>
    <w:p w14:paraId="624726A3" w14:textId="77777777" w:rsidR="009139C4" w:rsidRPr="005B7EEE" w:rsidRDefault="009139C4">
      <w:pPr>
        <w:keepNext/>
        <w:keepLines/>
        <w:rPr>
          <w:sz w:val="22"/>
          <w:szCs w:val="22"/>
        </w:rPr>
      </w:pPr>
      <w:r w:rsidRPr="005B7EEE">
        <w:rPr>
          <w:i/>
          <w:iCs/>
          <w:sz w:val="22"/>
          <w:szCs w:val="22"/>
        </w:rPr>
        <w:t>Tabletės branduolys</w:t>
      </w:r>
      <w:r w:rsidRPr="005B7EEE">
        <w:rPr>
          <w:sz w:val="22"/>
          <w:szCs w:val="22"/>
        </w:rPr>
        <w:t xml:space="preserve"> </w:t>
      </w:r>
    </w:p>
    <w:p w14:paraId="5EA21979" w14:textId="77777777" w:rsidR="009139C4" w:rsidRPr="005B7EEE" w:rsidRDefault="009139C4">
      <w:pPr>
        <w:keepNext/>
        <w:keepLines/>
        <w:rPr>
          <w:sz w:val="22"/>
          <w:szCs w:val="22"/>
        </w:rPr>
      </w:pPr>
      <w:r w:rsidRPr="005B7EEE">
        <w:rPr>
          <w:sz w:val="22"/>
          <w:szCs w:val="22"/>
        </w:rPr>
        <w:t xml:space="preserve">Laktozė monohidratas </w:t>
      </w:r>
    </w:p>
    <w:p w14:paraId="0BB82422" w14:textId="77777777" w:rsidR="009139C4" w:rsidRPr="005B7EEE" w:rsidRDefault="009139C4">
      <w:pPr>
        <w:keepNext/>
        <w:keepLines/>
        <w:rPr>
          <w:sz w:val="22"/>
          <w:szCs w:val="22"/>
        </w:rPr>
      </w:pPr>
      <w:r w:rsidRPr="005B7EEE">
        <w:rPr>
          <w:sz w:val="22"/>
          <w:szCs w:val="22"/>
        </w:rPr>
        <w:t xml:space="preserve">Povidonas K25 </w:t>
      </w:r>
    </w:p>
    <w:p w14:paraId="324ED26B" w14:textId="77777777" w:rsidR="009139C4" w:rsidRPr="005B7EEE" w:rsidRDefault="009139C4">
      <w:pPr>
        <w:keepNext/>
        <w:keepLines/>
        <w:rPr>
          <w:sz w:val="22"/>
          <w:szCs w:val="22"/>
        </w:rPr>
      </w:pPr>
      <w:r w:rsidRPr="005B7EEE">
        <w:rPr>
          <w:sz w:val="22"/>
          <w:szCs w:val="22"/>
        </w:rPr>
        <w:t xml:space="preserve">Kukurūzų krakmolas </w:t>
      </w:r>
    </w:p>
    <w:p w14:paraId="14EB10D7" w14:textId="77777777" w:rsidR="009139C4" w:rsidRPr="005B7EEE" w:rsidRDefault="009139C4">
      <w:pPr>
        <w:keepNext/>
        <w:keepLines/>
        <w:rPr>
          <w:sz w:val="22"/>
          <w:szCs w:val="22"/>
        </w:rPr>
      </w:pPr>
      <w:r w:rsidRPr="005B7EEE">
        <w:rPr>
          <w:sz w:val="22"/>
          <w:szCs w:val="22"/>
        </w:rPr>
        <w:t>Magnio stearatas (E572)</w:t>
      </w:r>
    </w:p>
    <w:p w14:paraId="18F1C3E7" w14:textId="77777777" w:rsidR="009139C4" w:rsidRPr="005B7EEE" w:rsidRDefault="009139C4">
      <w:pPr>
        <w:rPr>
          <w:sz w:val="22"/>
          <w:szCs w:val="22"/>
        </w:rPr>
      </w:pPr>
    </w:p>
    <w:p w14:paraId="0DF52673" w14:textId="77777777" w:rsidR="009139C4" w:rsidRPr="005B7EEE" w:rsidRDefault="009139C4">
      <w:pPr>
        <w:rPr>
          <w:sz w:val="22"/>
          <w:szCs w:val="22"/>
        </w:rPr>
      </w:pPr>
      <w:r w:rsidRPr="005B7EEE">
        <w:rPr>
          <w:i/>
          <w:iCs/>
          <w:sz w:val="22"/>
          <w:szCs w:val="22"/>
        </w:rPr>
        <w:t>Tabletės plėvelė (Opadry OY-L-28900)</w:t>
      </w:r>
    </w:p>
    <w:p w14:paraId="10D0BFBB" w14:textId="77777777" w:rsidR="009139C4" w:rsidRPr="005B7EEE" w:rsidRDefault="009139C4">
      <w:pPr>
        <w:rPr>
          <w:sz w:val="22"/>
          <w:szCs w:val="22"/>
        </w:rPr>
      </w:pPr>
      <w:r w:rsidRPr="005B7EEE">
        <w:rPr>
          <w:sz w:val="22"/>
          <w:szCs w:val="22"/>
        </w:rPr>
        <w:t xml:space="preserve">Hipromeliozė </w:t>
      </w:r>
    </w:p>
    <w:p w14:paraId="33581405" w14:textId="77777777" w:rsidR="009139C4" w:rsidRPr="005B7EEE" w:rsidRDefault="009139C4">
      <w:pPr>
        <w:rPr>
          <w:sz w:val="22"/>
          <w:szCs w:val="22"/>
        </w:rPr>
      </w:pPr>
      <w:r w:rsidRPr="005B7EEE">
        <w:rPr>
          <w:sz w:val="22"/>
          <w:szCs w:val="22"/>
        </w:rPr>
        <w:t>Titano dioksidas (E171)</w:t>
      </w:r>
    </w:p>
    <w:p w14:paraId="5504C84D" w14:textId="77777777" w:rsidR="009139C4" w:rsidRPr="005B7EEE" w:rsidRDefault="009139C4">
      <w:pPr>
        <w:rPr>
          <w:sz w:val="22"/>
          <w:szCs w:val="22"/>
        </w:rPr>
      </w:pPr>
      <w:r w:rsidRPr="005B7EEE">
        <w:rPr>
          <w:sz w:val="22"/>
          <w:szCs w:val="22"/>
        </w:rPr>
        <w:t xml:space="preserve">Makrogolis 4000 </w:t>
      </w:r>
    </w:p>
    <w:p w14:paraId="33850C90" w14:textId="77777777" w:rsidR="009139C4" w:rsidRPr="005B7EEE" w:rsidRDefault="009139C4">
      <w:pPr>
        <w:rPr>
          <w:sz w:val="22"/>
          <w:szCs w:val="22"/>
        </w:rPr>
      </w:pPr>
      <w:r w:rsidRPr="005B7EEE">
        <w:rPr>
          <w:sz w:val="22"/>
          <w:szCs w:val="22"/>
        </w:rPr>
        <w:t>Laktozė monohidratas</w:t>
      </w:r>
    </w:p>
    <w:p w14:paraId="123FBAF2" w14:textId="77777777" w:rsidR="009139C4" w:rsidRPr="005B7EEE" w:rsidRDefault="009139C4">
      <w:pPr>
        <w:pStyle w:val="BTEMEASMCA"/>
      </w:pPr>
    </w:p>
    <w:p w14:paraId="31F38618" w14:textId="77777777" w:rsidR="009139C4" w:rsidRPr="005B7EEE" w:rsidRDefault="009139C4" w:rsidP="007F7DDC">
      <w:pPr>
        <w:pStyle w:val="PI-2EMEASMCA"/>
      </w:pPr>
      <w:r w:rsidRPr="005B7EEE">
        <w:t>6.2</w:t>
      </w:r>
      <w:r w:rsidRPr="005B7EEE">
        <w:tab/>
        <w:t>Nesuderinamumas</w:t>
      </w:r>
      <w:r w:rsidR="00813A63">
        <w:fldChar w:fldCharType="begin"/>
      </w:r>
      <w:r w:rsidR="00813A63">
        <w:instrText xml:space="preserve"> DOCVARIABLE vault_nd_17055b26-e677-469b-9f4f-23db02b9f7c4 \* MERGEFORMAT </w:instrText>
      </w:r>
      <w:r w:rsidR="00813A63">
        <w:fldChar w:fldCharType="separate"/>
      </w:r>
      <w:r w:rsidR="009626E0" w:rsidRPr="005B7EEE">
        <w:t xml:space="preserve"> </w:t>
      </w:r>
      <w:r w:rsidR="00813A63">
        <w:fldChar w:fldCharType="end"/>
      </w:r>
    </w:p>
    <w:p w14:paraId="666C18B0" w14:textId="77777777" w:rsidR="009139C4" w:rsidRPr="005B7EEE" w:rsidRDefault="009139C4" w:rsidP="00FD4E82">
      <w:pPr>
        <w:pStyle w:val="BTEMEASMCA"/>
        <w:keepNext/>
        <w:keepLines/>
      </w:pPr>
    </w:p>
    <w:p w14:paraId="5BFC0D33" w14:textId="77777777" w:rsidR="009139C4" w:rsidRPr="005B7EEE" w:rsidRDefault="009139C4" w:rsidP="00FD4E82">
      <w:pPr>
        <w:pStyle w:val="Antrat10"/>
        <w:keepNext/>
        <w:keepLines/>
        <w:spacing w:before="0" w:after="0"/>
        <w:jc w:val="left"/>
        <w:rPr>
          <w:rFonts w:ascii="Times New Roman" w:hAnsi="Times New Roman"/>
          <w:sz w:val="22"/>
          <w:szCs w:val="22"/>
        </w:rPr>
      </w:pPr>
      <w:r w:rsidRPr="005B7EEE">
        <w:rPr>
          <w:rFonts w:ascii="Times New Roman" w:hAnsi="Times New Roman" w:cs="Times New Roman"/>
          <w:b w:val="0"/>
          <w:sz w:val="22"/>
          <w:szCs w:val="22"/>
        </w:rPr>
        <w:t>Duomenys nebūtini.</w:t>
      </w:r>
    </w:p>
    <w:p w14:paraId="6F9341A1" w14:textId="77777777" w:rsidR="009139C4" w:rsidRPr="005B7EEE" w:rsidRDefault="009139C4">
      <w:pPr>
        <w:pStyle w:val="BTEMEASMCA"/>
        <w:rPr>
          <w:b/>
        </w:rPr>
      </w:pPr>
    </w:p>
    <w:p w14:paraId="7F49B119" w14:textId="77777777" w:rsidR="009139C4" w:rsidRPr="005B7EEE" w:rsidRDefault="009139C4">
      <w:pPr>
        <w:pStyle w:val="PI-2EMEASMCA"/>
      </w:pPr>
      <w:r w:rsidRPr="005B7EEE">
        <w:t>6.3</w:t>
      </w:r>
      <w:r w:rsidRPr="005B7EEE">
        <w:tab/>
        <w:t>Tinkamumo laikas</w:t>
      </w:r>
      <w:r w:rsidR="00813A63">
        <w:fldChar w:fldCharType="begin"/>
      </w:r>
      <w:r w:rsidR="00813A63">
        <w:instrText xml:space="preserve"> DOCVARIABLE vault_nd_2cc8d5f6-e875-45cf-acab-eb4d00fba82d \* MERGEFORMAT </w:instrText>
      </w:r>
      <w:r w:rsidR="00813A63">
        <w:fldChar w:fldCharType="separate"/>
      </w:r>
      <w:r w:rsidR="009626E0" w:rsidRPr="005B7EEE">
        <w:t xml:space="preserve"> </w:t>
      </w:r>
      <w:r w:rsidR="00813A63">
        <w:fldChar w:fldCharType="end"/>
      </w:r>
    </w:p>
    <w:p w14:paraId="491C16C6" w14:textId="77777777" w:rsidR="009139C4" w:rsidRPr="005B7EEE" w:rsidRDefault="009139C4">
      <w:pPr>
        <w:pStyle w:val="BTEMEASMCA"/>
      </w:pPr>
    </w:p>
    <w:p w14:paraId="55A28C29" w14:textId="77777777" w:rsidR="009139C4" w:rsidRPr="005B7EEE" w:rsidRDefault="009139C4">
      <w:pPr>
        <w:rPr>
          <w:sz w:val="22"/>
          <w:szCs w:val="22"/>
        </w:rPr>
      </w:pPr>
      <w:r w:rsidRPr="005B7EEE">
        <w:rPr>
          <w:sz w:val="22"/>
          <w:szCs w:val="22"/>
        </w:rPr>
        <w:t>3 metai.</w:t>
      </w:r>
    </w:p>
    <w:p w14:paraId="57E7DFC1" w14:textId="77777777" w:rsidR="009139C4" w:rsidRPr="005B7EEE" w:rsidRDefault="009139C4">
      <w:pPr>
        <w:pStyle w:val="BTEMEASMCA"/>
      </w:pPr>
    </w:p>
    <w:p w14:paraId="757FC74D" w14:textId="77777777" w:rsidR="009139C4" w:rsidRPr="005B7EEE" w:rsidRDefault="009139C4" w:rsidP="00DE1CB5">
      <w:pPr>
        <w:pStyle w:val="PI-2EMEASMCA"/>
      </w:pPr>
      <w:r w:rsidRPr="005B7EEE">
        <w:t>6.4</w:t>
      </w:r>
      <w:r w:rsidRPr="005B7EEE">
        <w:tab/>
        <w:t>Specialios laikymo sąlygos</w:t>
      </w:r>
      <w:r w:rsidR="00813A63">
        <w:fldChar w:fldCharType="begin"/>
      </w:r>
      <w:r w:rsidR="00813A63">
        <w:instrText xml:space="preserve"> DOCVARIABLE vault_nd_e8440701-9454-4217-879f-8e3b9513a310 \* MERGEFORMAT </w:instrText>
      </w:r>
      <w:r w:rsidR="00813A63">
        <w:fldChar w:fldCharType="separate"/>
      </w:r>
      <w:r w:rsidR="009626E0" w:rsidRPr="005B7EEE">
        <w:t xml:space="preserve"> </w:t>
      </w:r>
      <w:r w:rsidR="00813A63">
        <w:fldChar w:fldCharType="end"/>
      </w:r>
    </w:p>
    <w:p w14:paraId="420DCD28" w14:textId="77777777" w:rsidR="009139C4" w:rsidRPr="005B7EEE" w:rsidRDefault="009139C4" w:rsidP="001B208C">
      <w:pPr>
        <w:pStyle w:val="BTEMEASMCA"/>
        <w:keepNext/>
        <w:keepLines/>
      </w:pPr>
    </w:p>
    <w:p w14:paraId="26845EDC" w14:textId="3E57CC30" w:rsidR="009139C4" w:rsidRPr="005B7EEE" w:rsidRDefault="009139C4" w:rsidP="001B208C">
      <w:pPr>
        <w:keepNext/>
        <w:keepLines/>
        <w:rPr>
          <w:sz w:val="22"/>
          <w:szCs w:val="22"/>
        </w:rPr>
      </w:pPr>
      <w:r w:rsidRPr="005B7EEE">
        <w:rPr>
          <w:sz w:val="22"/>
          <w:szCs w:val="22"/>
          <w:lang w:eastAsia="lt-LT"/>
        </w:rPr>
        <w:t>Laikyti žemesnėje kaip 25</w:t>
      </w:r>
      <w:r w:rsidR="001C1799" w:rsidRPr="005B7EEE">
        <w:rPr>
          <w:sz w:val="22"/>
          <w:szCs w:val="22"/>
          <w:lang w:eastAsia="lt-LT"/>
        </w:rPr>
        <w:t> </w:t>
      </w:r>
      <w:r w:rsidR="00DE1CB5" w:rsidRPr="005B7EEE">
        <w:rPr>
          <w:sz w:val="22"/>
          <w:szCs w:val="22"/>
        </w:rPr>
        <w:t>°</w:t>
      </w:r>
      <w:r w:rsidRPr="005B7EEE">
        <w:rPr>
          <w:sz w:val="22"/>
          <w:szCs w:val="22"/>
          <w:lang w:eastAsia="lt-LT"/>
        </w:rPr>
        <w:t>C temperatūroje</w:t>
      </w:r>
      <w:r w:rsidRPr="005B7EEE">
        <w:rPr>
          <w:sz w:val="22"/>
          <w:szCs w:val="22"/>
        </w:rPr>
        <w:t>.</w:t>
      </w:r>
    </w:p>
    <w:p w14:paraId="3F37E3E8" w14:textId="77777777" w:rsidR="009139C4" w:rsidRPr="005B7EEE" w:rsidRDefault="009139C4" w:rsidP="001B208C">
      <w:pPr>
        <w:keepNext/>
        <w:keepLines/>
        <w:rPr>
          <w:sz w:val="22"/>
          <w:szCs w:val="22"/>
        </w:rPr>
      </w:pPr>
    </w:p>
    <w:p w14:paraId="5E2F07C8" w14:textId="77777777" w:rsidR="009139C4" w:rsidRPr="005B7EEE" w:rsidRDefault="009139C4" w:rsidP="00DE1CB5">
      <w:pPr>
        <w:pStyle w:val="PI-2EMEASMCA"/>
      </w:pPr>
      <w:r w:rsidRPr="005B7EEE">
        <w:t>6.5</w:t>
      </w:r>
      <w:r w:rsidRPr="005B7EEE">
        <w:tab/>
        <w:t>Talpyklės pobūdis ir jos turinys</w:t>
      </w:r>
      <w:r w:rsidR="00813A63">
        <w:fldChar w:fldCharType="begin"/>
      </w:r>
      <w:r w:rsidR="00813A63">
        <w:instrText xml:space="preserve"> DOCVARIABLE vault_nd_f56ebc08-64c0-4286-8142-57a44e0e3200 \* MERGEFORMAT </w:instrText>
      </w:r>
      <w:r w:rsidR="00813A63">
        <w:fldChar w:fldCharType="separate"/>
      </w:r>
      <w:r w:rsidR="009626E0" w:rsidRPr="005B7EEE">
        <w:t xml:space="preserve"> </w:t>
      </w:r>
      <w:r w:rsidR="00813A63">
        <w:fldChar w:fldCharType="end"/>
      </w:r>
    </w:p>
    <w:p w14:paraId="4D4A6EF4" w14:textId="77777777" w:rsidR="009139C4" w:rsidRPr="005B7EEE" w:rsidRDefault="009139C4">
      <w:pPr>
        <w:pStyle w:val="BTEMEASMCA"/>
      </w:pPr>
    </w:p>
    <w:p w14:paraId="3B8F64AD" w14:textId="77777777" w:rsidR="009139C4" w:rsidRPr="005B7EEE" w:rsidRDefault="009139C4">
      <w:pPr>
        <w:autoSpaceDE w:val="0"/>
        <w:rPr>
          <w:sz w:val="22"/>
          <w:szCs w:val="22"/>
        </w:rPr>
      </w:pPr>
      <w:r w:rsidRPr="005B7EEE">
        <w:rPr>
          <w:sz w:val="22"/>
          <w:szCs w:val="22"/>
        </w:rPr>
        <w:t xml:space="preserve">PVC ir aliuminio lizdinė plokštelė, kurioje yra 15 plėvele dengtų tablečių. </w:t>
      </w:r>
    </w:p>
    <w:p w14:paraId="0716191E" w14:textId="77777777" w:rsidR="009139C4" w:rsidRPr="005B7EEE" w:rsidRDefault="009139C4">
      <w:pPr>
        <w:tabs>
          <w:tab w:val="left" w:pos="540"/>
        </w:tabs>
        <w:rPr>
          <w:sz w:val="22"/>
          <w:szCs w:val="22"/>
        </w:rPr>
      </w:pPr>
      <w:r w:rsidRPr="005B7EEE">
        <w:rPr>
          <w:iCs/>
          <w:sz w:val="22"/>
          <w:szCs w:val="22"/>
          <w:lang w:eastAsia="lt-LT"/>
        </w:rPr>
        <w:t>Kartono dėžutėje yra 60 plėvele dengtų tablečių.</w:t>
      </w:r>
    </w:p>
    <w:p w14:paraId="75CE4652" w14:textId="77777777" w:rsidR="009139C4" w:rsidRPr="005B7EEE" w:rsidRDefault="009139C4">
      <w:pPr>
        <w:pStyle w:val="BTEMEASMCA"/>
        <w:rPr>
          <w:iCs/>
          <w:lang w:eastAsia="lt-LT"/>
        </w:rPr>
      </w:pPr>
    </w:p>
    <w:p w14:paraId="056CC15C" w14:textId="77777777" w:rsidR="009139C4" w:rsidRPr="005B7EEE" w:rsidRDefault="009139C4">
      <w:pPr>
        <w:pStyle w:val="PI-2EMEASMCA"/>
      </w:pPr>
      <w:r w:rsidRPr="005B7EEE">
        <w:t>6.6</w:t>
      </w:r>
      <w:r w:rsidRPr="005B7EEE">
        <w:tab/>
        <w:t>Specialūs reikalavimai atliekoms tvarkyti</w:t>
      </w:r>
      <w:r w:rsidR="00813A63">
        <w:fldChar w:fldCharType="begin"/>
      </w:r>
      <w:r w:rsidR="00813A63">
        <w:instrText xml:space="preserve"> DOCVARIABLE vault_nd_c812ba39-aa18-48a9-b37d-36c9d89d4cba \* MERGEFORMAT </w:instrText>
      </w:r>
      <w:r w:rsidR="00813A63">
        <w:fldChar w:fldCharType="separate"/>
      </w:r>
      <w:r w:rsidR="009626E0" w:rsidRPr="005B7EEE">
        <w:t xml:space="preserve"> </w:t>
      </w:r>
      <w:r w:rsidR="00813A63">
        <w:fldChar w:fldCharType="end"/>
      </w:r>
    </w:p>
    <w:p w14:paraId="3842ACC8" w14:textId="77777777" w:rsidR="009139C4" w:rsidRPr="005B7EEE" w:rsidRDefault="009139C4">
      <w:pPr>
        <w:pStyle w:val="BTEMEASMCA"/>
      </w:pPr>
    </w:p>
    <w:p w14:paraId="70EB3DA2" w14:textId="77777777" w:rsidR="009139C4" w:rsidRPr="005B7EEE" w:rsidRDefault="009139C4">
      <w:pPr>
        <w:pStyle w:val="BTEMEASMCA"/>
      </w:pPr>
      <w:r w:rsidRPr="005B7EEE">
        <w:t>Specialių reikalavimų nėra.</w:t>
      </w:r>
    </w:p>
    <w:p w14:paraId="0BA86CE9" w14:textId="77777777" w:rsidR="009139C4" w:rsidRPr="005B7EEE" w:rsidRDefault="009139C4">
      <w:pPr>
        <w:pStyle w:val="BTEMEASMCA"/>
      </w:pPr>
      <w:r w:rsidRPr="005B7EEE">
        <w:t>Nesuvartotą vaistinį preparatą ar atliekas reikia tvarkyti laikantis vietinių reikalavimų.</w:t>
      </w:r>
    </w:p>
    <w:p w14:paraId="5766E043" w14:textId="77777777" w:rsidR="009139C4" w:rsidRPr="005B7EEE" w:rsidRDefault="009139C4">
      <w:pPr>
        <w:pStyle w:val="BTEMEASMCA"/>
      </w:pPr>
    </w:p>
    <w:p w14:paraId="20B65E55" w14:textId="77777777" w:rsidR="009139C4" w:rsidRPr="005B7EEE" w:rsidRDefault="009139C4">
      <w:pPr>
        <w:pStyle w:val="BTEMEASMCA"/>
      </w:pPr>
    </w:p>
    <w:p w14:paraId="0F4D9D40" w14:textId="77777777" w:rsidR="009139C4" w:rsidRPr="005B7EEE" w:rsidRDefault="009139C4">
      <w:pPr>
        <w:pStyle w:val="PI-1EMEASMCA"/>
      </w:pPr>
      <w:r w:rsidRPr="005B7EEE">
        <w:t>7.</w:t>
      </w:r>
      <w:r w:rsidRPr="005B7EEE">
        <w:tab/>
        <w:t>REGISTRUOTOJAS</w:t>
      </w:r>
      <w:r w:rsidR="00813A63">
        <w:fldChar w:fldCharType="begin"/>
      </w:r>
      <w:r w:rsidR="00813A63">
        <w:instrText xml:space="preserve"> DOCVARIABLE VAUL</w:instrText>
      </w:r>
      <w:r w:rsidR="00813A63">
        <w:instrText xml:space="preserve">T_ND_bfb5ac37-f7ca-4f5a-b565-20a49852a2d0 \* MERGEFORMAT </w:instrText>
      </w:r>
      <w:r w:rsidR="00813A63">
        <w:fldChar w:fldCharType="separate"/>
      </w:r>
      <w:r w:rsidR="009626E0" w:rsidRPr="005B7EEE">
        <w:t xml:space="preserve"> </w:t>
      </w:r>
      <w:r w:rsidR="00813A63">
        <w:fldChar w:fldCharType="end"/>
      </w:r>
    </w:p>
    <w:p w14:paraId="2F9666D5" w14:textId="77777777" w:rsidR="009139C4" w:rsidRPr="005B7EEE" w:rsidRDefault="009139C4">
      <w:pPr>
        <w:pStyle w:val="BTEMEASMCA"/>
      </w:pPr>
    </w:p>
    <w:p w14:paraId="37F3D744" w14:textId="77777777" w:rsidR="007B692E" w:rsidRPr="005B7EEE" w:rsidRDefault="007B692E" w:rsidP="007B692E">
      <w:pPr>
        <w:rPr>
          <w:sz w:val="22"/>
          <w:szCs w:val="22"/>
        </w:rPr>
      </w:pPr>
      <w:r w:rsidRPr="005B7EEE">
        <w:rPr>
          <w:sz w:val="22"/>
          <w:szCs w:val="22"/>
        </w:rPr>
        <w:t>Sanofi Winthrop Industrie</w:t>
      </w:r>
    </w:p>
    <w:p w14:paraId="20961609" w14:textId="77777777" w:rsidR="007B692E" w:rsidRPr="005B7EEE" w:rsidRDefault="007B692E" w:rsidP="007B692E">
      <w:pPr>
        <w:rPr>
          <w:sz w:val="22"/>
          <w:szCs w:val="22"/>
        </w:rPr>
      </w:pPr>
      <w:r w:rsidRPr="005B7EEE">
        <w:rPr>
          <w:sz w:val="22"/>
          <w:szCs w:val="22"/>
        </w:rPr>
        <w:t>82, avenue Raspail</w:t>
      </w:r>
    </w:p>
    <w:p w14:paraId="38D811F0" w14:textId="77777777" w:rsidR="007B692E" w:rsidRPr="005B7EEE" w:rsidRDefault="007B692E" w:rsidP="007B692E">
      <w:pPr>
        <w:rPr>
          <w:sz w:val="22"/>
          <w:szCs w:val="22"/>
        </w:rPr>
      </w:pPr>
      <w:r w:rsidRPr="005B7EEE">
        <w:rPr>
          <w:sz w:val="22"/>
          <w:szCs w:val="22"/>
        </w:rPr>
        <w:t>94250 Gentilly</w:t>
      </w:r>
    </w:p>
    <w:p w14:paraId="543506A4" w14:textId="77777777" w:rsidR="007B692E" w:rsidRPr="005B7EEE" w:rsidRDefault="007B692E" w:rsidP="007B692E">
      <w:pPr>
        <w:tabs>
          <w:tab w:val="left" w:pos="540"/>
        </w:tabs>
        <w:rPr>
          <w:iCs/>
          <w:noProof/>
          <w:sz w:val="22"/>
          <w:szCs w:val="22"/>
        </w:rPr>
      </w:pPr>
      <w:r w:rsidRPr="005B7EEE">
        <w:rPr>
          <w:sz w:val="22"/>
          <w:szCs w:val="22"/>
        </w:rPr>
        <w:t>Prancūzija</w:t>
      </w:r>
    </w:p>
    <w:p w14:paraId="114CB558" w14:textId="77777777" w:rsidR="009139C4" w:rsidRPr="005B7EEE" w:rsidRDefault="009139C4">
      <w:pPr>
        <w:pStyle w:val="BTEMEASMCA"/>
      </w:pPr>
    </w:p>
    <w:p w14:paraId="46D5BCCC" w14:textId="77777777" w:rsidR="009139C4" w:rsidRPr="005B7EEE" w:rsidRDefault="009139C4">
      <w:pPr>
        <w:pStyle w:val="BTEMEASMCA"/>
      </w:pPr>
    </w:p>
    <w:p w14:paraId="10B8B10F" w14:textId="77777777" w:rsidR="009139C4" w:rsidRPr="005B7EEE" w:rsidRDefault="009139C4">
      <w:pPr>
        <w:pStyle w:val="PI-1EMEASMCA"/>
      </w:pPr>
      <w:r w:rsidRPr="005B7EEE">
        <w:t>8.</w:t>
      </w:r>
      <w:r w:rsidRPr="005B7EEE">
        <w:tab/>
        <w:t>REGISTRACIJOS PAŽYMĖJIMO NUMERIS (-IAI)</w:t>
      </w:r>
      <w:r w:rsidR="00813A63">
        <w:fldChar w:fldCharType="begin"/>
      </w:r>
      <w:r w:rsidR="00813A63">
        <w:instrText xml:space="preserve"> DOCVARIABLE VAULT_ND_374f720c-262c-4b4d-9c3d-e2675d88fd35 \* MERGEFORMAT </w:instrText>
      </w:r>
      <w:r w:rsidR="00813A63">
        <w:fldChar w:fldCharType="separate"/>
      </w:r>
      <w:r w:rsidR="009626E0" w:rsidRPr="005B7EEE">
        <w:t xml:space="preserve"> </w:t>
      </w:r>
      <w:r w:rsidR="00813A63">
        <w:fldChar w:fldCharType="end"/>
      </w:r>
    </w:p>
    <w:p w14:paraId="186D42DA" w14:textId="77777777" w:rsidR="009139C4" w:rsidRPr="005B7EEE" w:rsidRDefault="009139C4">
      <w:pPr>
        <w:pStyle w:val="BTEMEASMCA"/>
      </w:pPr>
    </w:p>
    <w:p w14:paraId="32AA53BA" w14:textId="77777777" w:rsidR="009139C4" w:rsidRPr="005B7EEE" w:rsidRDefault="009139C4">
      <w:pPr>
        <w:pStyle w:val="BTEMEASMCA"/>
      </w:pPr>
      <w:r w:rsidRPr="005B7EEE">
        <w:t>LT/1/97/3266/001</w:t>
      </w:r>
    </w:p>
    <w:p w14:paraId="4B5AD8B1" w14:textId="77777777" w:rsidR="009139C4" w:rsidRPr="005B7EEE" w:rsidRDefault="009139C4">
      <w:pPr>
        <w:pStyle w:val="BTEMEASMCA"/>
      </w:pPr>
    </w:p>
    <w:p w14:paraId="7737DB22" w14:textId="77777777" w:rsidR="009139C4" w:rsidRPr="005B7EEE" w:rsidRDefault="009139C4">
      <w:pPr>
        <w:pStyle w:val="BTEMEASMCA"/>
      </w:pPr>
    </w:p>
    <w:p w14:paraId="34DEA994" w14:textId="77777777" w:rsidR="009139C4" w:rsidRPr="005B7EEE" w:rsidRDefault="009139C4">
      <w:pPr>
        <w:pStyle w:val="PI-1EMEASMCA"/>
      </w:pPr>
      <w:r w:rsidRPr="005B7EEE">
        <w:t>9.</w:t>
      </w:r>
      <w:r w:rsidRPr="005B7EEE">
        <w:tab/>
      </w:r>
      <w:r w:rsidRPr="005B7EEE">
        <w:rPr>
          <w:bCs/>
        </w:rPr>
        <w:t>REGISTRAVIMO / PERREGISTRAVIMO</w:t>
      </w:r>
      <w:r w:rsidRPr="005B7EEE">
        <w:t xml:space="preserve"> DATA</w:t>
      </w:r>
      <w:r w:rsidR="00813A63">
        <w:fldChar w:fldCharType="begin"/>
      </w:r>
      <w:r w:rsidR="00813A63">
        <w:instrText xml:space="preserve"> DOCVARIABLE VAULT_ND_60a9ae2e-4239-4990-9ddb-c6508b9ddd67 \* MERGEFORMAT </w:instrText>
      </w:r>
      <w:r w:rsidR="00813A63">
        <w:fldChar w:fldCharType="separate"/>
      </w:r>
      <w:r w:rsidR="009626E0" w:rsidRPr="005B7EEE">
        <w:t xml:space="preserve"> </w:t>
      </w:r>
      <w:r w:rsidR="00813A63">
        <w:fldChar w:fldCharType="end"/>
      </w:r>
    </w:p>
    <w:p w14:paraId="5D1C60EA" w14:textId="77777777" w:rsidR="009139C4" w:rsidRPr="005B7EEE" w:rsidRDefault="009139C4">
      <w:pPr>
        <w:pStyle w:val="BTEMEASMCA"/>
      </w:pPr>
    </w:p>
    <w:p w14:paraId="24BEDC28" w14:textId="77777777" w:rsidR="009139C4" w:rsidRPr="005B7EEE" w:rsidRDefault="009139C4">
      <w:pPr>
        <w:pStyle w:val="BTEMEASMCA"/>
      </w:pPr>
      <w:r w:rsidRPr="005B7EEE">
        <w:t>Registravimo data 1997</w:t>
      </w:r>
      <w:r w:rsidR="000D0D10" w:rsidRPr="005B7EEE">
        <w:t> </w:t>
      </w:r>
      <w:r w:rsidRPr="005B7EEE">
        <w:t>m. spalio 23</w:t>
      </w:r>
      <w:r w:rsidR="000D0D10" w:rsidRPr="005B7EEE">
        <w:t> </w:t>
      </w:r>
      <w:r w:rsidRPr="005B7EEE">
        <w:t>d.</w:t>
      </w:r>
    </w:p>
    <w:p w14:paraId="4910BAA1" w14:textId="77777777" w:rsidR="009139C4" w:rsidRPr="005B7EEE" w:rsidRDefault="009139C4">
      <w:pPr>
        <w:pStyle w:val="BTEMEASMCA"/>
      </w:pPr>
      <w:r w:rsidRPr="005B7EEE">
        <w:t>Paskutinio perregistravimo data 2013</w:t>
      </w:r>
      <w:r w:rsidR="000D0D10" w:rsidRPr="005B7EEE">
        <w:t> </w:t>
      </w:r>
      <w:r w:rsidRPr="005B7EEE">
        <w:t>m. balandžio 11</w:t>
      </w:r>
      <w:r w:rsidR="000D0D10" w:rsidRPr="005B7EEE">
        <w:t> </w:t>
      </w:r>
      <w:r w:rsidRPr="005B7EEE">
        <w:t>d.</w:t>
      </w:r>
    </w:p>
    <w:p w14:paraId="21D49300" w14:textId="77777777" w:rsidR="009139C4" w:rsidRPr="005B7EEE" w:rsidRDefault="009139C4">
      <w:pPr>
        <w:pStyle w:val="BTEMEASMCA"/>
      </w:pPr>
    </w:p>
    <w:p w14:paraId="731818AD" w14:textId="77777777" w:rsidR="009139C4" w:rsidRPr="005B7EEE" w:rsidRDefault="009139C4">
      <w:pPr>
        <w:pStyle w:val="BTEMEASMCA"/>
      </w:pPr>
    </w:p>
    <w:p w14:paraId="7E778F18" w14:textId="77777777" w:rsidR="009139C4" w:rsidRPr="005B7EEE" w:rsidRDefault="009139C4">
      <w:pPr>
        <w:pStyle w:val="PI-1EMEASMCA"/>
      </w:pPr>
      <w:r w:rsidRPr="005B7EEE">
        <w:t>10.</w:t>
      </w:r>
      <w:r w:rsidRPr="005B7EEE">
        <w:tab/>
        <w:t>TEKSTO PERŽIŪROS DATA</w:t>
      </w:r>
      <w:r w:rsidR="00813A63">
        <w:fldChar w:fldCharType="begin"/>
      </w:r>
      <w:r w:rsidR="00813A63">
        <w:instrText xml:space="preserve"> DOCVARIABLE VAULT_ND_c2a37a1a-bd14-47f6-bc98-27f6f1d6863c \* MERGEFORMAT </w:instrText>
      </w:r>
      <w:r w:rsidR="00813A63">
        <w:fldChar w:fldCharType="separate"/>
      </w:r>
      <w:r w:rsidR="009626E0" w:rsidRPr="005B7EEE">
        <w:t xml:space="preserve"> </w:t>
      </w:r>
      <w:r w:rsidR="00813A63">
        <w:fldChar w:fldCharType="end"/>
      </w:r>
    </w:p>
    <w:p w14:paraId="4BB97B70" w14:textId="77777777" w:rsidR="009139C4" w:rsidRPr="005B7EEE" w:rsidRDefault="009139C4">
      <w:pPr>
        <w:widowControl w:val="0"/>
        <w:autoSpaceDE w:val="0"/>
        <w:rPr>
          <w:sz w:val="22"/>
          <w:szCs w:val="22"/>
        </w:rPr>
      </w:pPr>
    </w:p>
    <w:p w14:paraId="57471CDF" w14:textId="357675F7" w:rsidR="00FD4E82" w:rsidRDefault="0084505F">
      <w:pPr>
        <w:pStyle w:val="BTEMEASMCA"/>
      </w:pPr>
      <w:r>
        <w:t xml:space="preserve">2025 m. gegužės </w:t>
      </w:r>
      <w:r w:rsidR="00813A63">
        <w:t>9</w:t>
      </w:r>
      <w:r>
        <w:t xml:space="preserve"> d.</w:t>
      </w:r>
    </w:p>
    <w:p w14:paraId="04572248" w14:textId="77777777" w:rsidR="005E362B" w:rsidRPr="005B7EEE" w:rsidRDefault="005E362B">
      <w:pPr>
        <w:pStyle w:val="BTEMEASMCA"/>
      </w:pPr>
    </w:p>
    <w:p w14:paraId="4252D47E" w14:textId="35561A50" w:rsidR="009139C4" w:rsidRPr="005B7EEE" w:rsidRDefault="009139C4">
      <w:pPr>
        <w:pStyle w:val="BTEMEASMCA"/>
      </w:pPr>
      <w:r w:rsidRPr="005B7EEE">
        <w:t>Išsami informacija apie šį vaistinį preparatą pateikiama Valstybinės vaistų kontrolės tarnybos prie Lietuvos Respublikos sveikatos apsaugos ministerijos tinklalapyje</w:t>
      </w:r>
      <w:r w:rsidRPr="005B7EEE">
        <w:rPr>
          <w:i/>
        </w:rPr>
        <w:t xml:space="preserve"> </w:t>
      </w:r>
      <w:hyperlink r:id="rId11" w:history="1">
        <w:r w:rsidR="00E02CC3" w:rsidRPr="00530AE2">
          <w:rPr>
            <w:rStyle w:val="Hipersaitas"/>
            <w:lang w:eastAsia="lt-LT"/>
          </w:rPr>
          <w:t>https://vvkt.lrv.lt/lt/</w:t>
        </w:r>
      </w:hyperlink>
      <w:r w:rsidR="00E02CC3">
        <w:rPr>
          <w:lang w:eastAsia="lt-LT"/>
        </w:rPr>
        <w:t>.</w:t>
      </w:r>
    </w:p>
    <w:p w14:paraId="7EAEB964" w14:textId="77777777" w:rsidR="009139C4" w:rsidRPr="005B7EEE" w:rsidRDefault="009139C4">
      <w:pPr>
        <w:pStyle w:val="BTEMEASMCA"/>
        <w:pageBreakBefore/>
      </w:pPr>
    </w:p>
    <w:p w14:paraId="100B2672" w14:textId="77777777" w:rsidR="009139C4" w:rsidRPr="005B7EEE" w:rsidRDefault="009139C4">
      <w:pPr>
        <w:pStyle w:val="PI-2EMEASMCA"/>
      </w:pPr>
    </w:p>
    <w:p w14:paraId="16CE934C" w14:textId="77777777" w:rsidR="009139C4" w:rsidRPr="005B7EEE" w:rsidRDefault="009139C4">
      <w:pPr>
        <w:pStyle w:val="BTEMEASMCA"/>
      </w:pPr>
    </w:p>
    <w:p w14:paraId="0DF580B6" w14:textId="77777777" w:rsidR="009139C4" w:rsidRPr="005B7EEE" w:rsidRDefault="009139C4">
      <w:pPr>
        <w:pStyle w:val="BTEMEASMCA"/>
      </w:pPr>
    </w:p>
    <w:p w14:paraId="1E577F24" w14:textId="77777777" w:rsidR="009139C4" w:rsidRPr="005B7EEE" w:rsidRDefault="009139C4">
      <w:pPr>
        <w:pStyle w:val="BTEMEASMCA"/>
      </w:pPr>
    </w:p>
    <w:p w14:paraId="1DB54453" w14:textId="77777777" w:rsidR="009139C4" w:rsidRPr="005B7EEE" w:rsidRDefault="009139C4">
      <w:pPr>
        <w:pStyle w:val="BTEMEASMCA"/>
      </w:pPr>
    </w:p>
    <w:p w14:paraId="4E0AD920" w14:textId="77777777" w:rsidR="009139C4" w:rsidRPr="005B7EEE" w:rsidRDefault="009139C4">
      <w:pPr>
        <w:pStyle w:val="BTEMEASMCA"/>
      </w:pPr>
    </w:p>
    <w:p w14:paraId="11388A94" w14:textId="77777777" w:rsidR="009139C4" w:rsidRPr="005B7EEE" w:rsidRDefault="009139C4">
      <w:pPr>
        <w:pStyle w:val="BTEMEASMCA"/>
      </w:pPr>
    </w:p>
    <w:p w14:paraId="4128FD19" w14:textId="77777777" w:rsidR="009139C4" w:rsidRPr="005B7EEE" w:rsidRDefault="009139C4">
      <w:pPr>
        <w:pStyle w:val="BTEMEASMCA"/>
      </w:pPr>
    </w:p>
    <w:p w14:paraId="5C827DCC" w14:textId="77777777" w:rsidR="009139C4" w:rsidRPr="005B7EEE" w:rsidRDefault="009139C4">
      <w:pPr>
        <w:pStyle w:val="BTEMEASMCA"/>
      </w:pPr>
    </w:p>
    <w:p w14:paraId="1520F386" w14:textId="77777777" w:rsidR="009139C4" w:rsidRPr="005B7EEE" w:rsidRDefault="009139C4">
      <w:pPr>
        <w:pStyle w:val="BTEMEASMCA"/>
      </w:pPr>
    </w:p>
    <w:p w14:paraId="2C2B0B30" w14:textId="77777777" w:rsidR="009139C4" w:rsidRPr="005B7EEE" w:rsidRDefault="009139C4">
      <w:pPr>
        <w:pStyle w:val="BTEMEASMCA"/>
      </w:pPr>
    </w:p>
    <w:p w14:paraId="0A58EA10" w14:textId="77777777" w:rsidR="009139C4" w:rsidRPr="005B7EEE" w:rsidRDefault="009139C4">
      <w:pPr>
        <w:pStyle w:val="BTEMEASMCA"/>
      </w:pPr>
    </w:p>
    <w:p w14:paraId="10180F14" w14:textId="77777777" w:rsidR="009139C4" w:rsidRPr="005B7EEE" w:rsidRDefault="009139C4">
      <w:pPr>
        <w:pStyle w:val="BTEMEASMCA"/>
      </w:pPr>
    </w:p>
    <w:p w14:paraId="06072CA3" w14:textId="77777777" w:rsidR="009139C4" w:rsidRPr="005B7EEE" w:rsidRDefault="009139C4">
      <w:pPr>
        <w:pStyle w:val="BTEMEASMCA"/>
      </w:pPr>
    </w:p>
    <w:p w14:paraId="5C482FCC" w14:textId="77777777" w:rsidR="009139C4" w:rsidRPr="005B7EEE" w:rsidRDefault="009139C4">
      <w:pPr>
        <w:pStyle w:val="BTEMEASMCA"/>
      </w:pPr>
    </w:p>
    <w:p w14:paraId="585E82FE" w14:textId="77777777" w:rsidR="009139C4" w:rsidRPr="005B7EEE" w:rsidRDefault="009139C4">
      <w:pPr>
        <w:pStyle w:val="BTEMEASMCA"/>
      </w:pPr>
    </w:p>
    <w:p w14:paraId="3CD43AF7" w14:textId="77777777" w:rsidR="009139C4" w:rsidRPr="005B7EEE" w:rsidRDefault="009139C4">
      <w:pPr>
        <w:pStyle w:val="BTEMEASMCA"/>
      </w:pPr>
    </w:p>
    <w:p w14:paraId="34E6F6C3" w14:textId="77777777" w:rsidR="009139C4" w:rsidRPr="005B7EEE" w:rsidRDefault="009139C4">
      <w:pPr>
        <w:pStyle w:val="BTEMEASMCA"/>
      </w:pPr>
    </w:p>
    <w:p w14:paraId="1B95794C" w14:textId="77777777" w:rsidR="009139C4" w:rsidRPr="005B7EEE" w:rsidRDefault="009139C4">
      <w:pPr>
        <w:pStyle w:val="BTEMEASMCA"/>
      </w:pPr>
    </w:p>
    <w:p w14:paraId="505B2602" w14:textId="77777777" w:rsidR="009139C4" w:rsidRPr="005B7EEE" w:rsidRDefault="009139C4">
      <w:pPr>
        <w:pStyle w:val="BTEMEASMCA"/>
      </w:pPr>
    </w:p>
    <w:p w14:paraId="53CE0CEB" w14:textId="77777777" w:rsidR="009139C4" w:rsidRPr="005B7EEE" w:rsidRDefault="009139C4">
      <w:pPr>
        <w:pStyle w:val="BTEMEASMCA"/>
      </w:pPr>
    </w:p>
    <w:p w14:paraId="22D26652" w14:textId="77777777" w:rsidR="009139C4" w:rsidRPr="005B7EEE" w:rsidRDefault="009139C4">
      <w:pPr>
        <w:pStyle w:val="TTEMEASMCA"/>
        <w:rPr>
          <w:lang w:val="lt-LT"/>
        </w:rPr>
      </w:pPr>
    </w:p>
    <w:p w14:paraId="7CAC0E2F" w14:textId="77777777" w:rsidR="009139C4" w:rsidRPr="005B7EEE" w:rsidRDefault="009139C4">
      <w:pPr>
        <w:pStyle w:val="TTEMEASMCA"/>
        <w:rPr>
          <w:lang w:val="lt-LT"/>
        </w:rPr>
      </w:pPr>
    </w:p>
    <w:p w14:paraId="6FA91C54" w14:textId="77777777" w:rsidR="009139C4" w:rsidRPr="005B7EEE" w:rsidRDefault="009139C4">
      <w:pPr>
        <w:pStyle w:val="TTEMEASMCA"/>
        <w:rPr>
          <w:lang w:val="lt-LT"/>
        </w:rPr>
      </w:pPr>
      <w:r w:rsidRPr="005B7EEE">
        <w:rPr>
          <w:lang w:val="lt-LT"/>
        </w:rPr>
        <w:t>II PRIEDAS</w:t>
      </w:r>
      <w:r w:rsidR="009626E0" w:rsidRPr="005B7EEE">
        <w:rPr>
          <w:lang w:val="lt-LT"/>
        </w:rPr>
        <w:fldChar w:fldCharType="begin"/>
      </w:r>
      <w:r w:rsidR="009626E0" w:rsidRPr="005B7EEE">
        <w:rPr>
          <w:lang w:val="lt-LT"/>
        </w:rPr>
        <w:instrText xml:space="preserve"> DOCVARIABLE VAULT_ND_b90fcd0c-b4e4-434e-864b-8ec0a820c726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45B0BB13" w14:textId="77777777" w:rsidR="009139C4" w:rsidRPr="005B7EEE" w:rsidRDefault="009139C4">
      <w:pPr>
        <w:pStyle w:val="TTEMEASMCA"/>
        <w:rPr>
          <w:lang w:val="lt-LT"/>
        </w:rPr>
      </w:pPr>
    </w:p>
    <w:p w14:paraId="2805ABC9" w14:textId="77777777" w:rsidR="009139C4" w:rsidRPr="005B7EEE" w:rsidRDefault="009139C4">
      <w:pPr>
        <w:pStyle w:val="TTEMEASMCA"/>
        <w:rPr>
          <w:lang w:val="lt-LT"/>
        </w:rPr>
      </w:pPr>
      <w:r w:rsidRPr="005B7EEE">
        <w:rPr>
          <w:lang w:val="lt-LT"/>
        </w:rPr>
        <w:t>REGISTRACIJOS SĄLYGOS</w:t>
      </w:r>
      <w:r w:rsidR="009626E0" w:rsidRPr="005B7EEE">
        <w:rPr>
          <w:lang w:val="lt-LT"/>
        </w:rPr>
        <w:fldChar w:fldCharType="begin"/>
      </w:r>
      <w:r w:rsidR="009626E0" w:rsidRPr="005B7EEE">
        <w:rPr>
          <w:lang w:val="lt-LT"/>
        </w:rPr>
        <w:instrText xml:space="preserve"> DOCVARIABLE VAULT_ND_12c1fe22-e7fd-4896-924d-45a6e17a8849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7C9BF65D" w14:textId="77777777" w:rsidR="009139C4" w:rsidRPr="005B7EEE" w:rsidRDefault="009139C4">
      <w:pPr>
        <w:pStyle w:val="BTEMEASMCA"/>
      </w:pPr>
    </w:p>
    <w:p w14:paraId="06473E68" w14:textId="77777777" w:rsidR="009139C4" w:rsidRPr="005B7EEE" w:rsidRDefault="009139C4">
      <w:pPr>
        <w:pStyle w:val="BTAnIIEMEASMCA"/>
        <w:rPr>
          <w:lang w:val="lt-LT"/>
        </w:rPr>
      </w:pPr>
      <w:r w:rsidRPr="005B7EEE">
        <w:rPr>
          <w:lang w:val="lt-LT"/>
        </w:rPr>
        <w:t>A.</w:t>
      </w:r>
      <w:r w:rsidRPr="005B7EEE">
        <w:rPr>
          <w:lang w:val="lt-LT"/>
        </w:rPr>
        <w:tab/>
        <w:t>GAMINTOJAS (-AI), ATSAKINGAS (-I) UŽ SERIJŲ IŠLEIDIMĄ</w:t>
      </w:r>
    </w:p>
    <w:p w14:paraId="7631CF8E" w14:textId="77777777" w:rsidR="009139C4" w:rsidRPr="005B7EEE" w:rsidRDefault="009139C4">
      <w:pPr>
        <w:pStyle w:val="BTEMEASMCA"/>
      </w:pPr>
    </w:p>
    <w:p w14:paraId="6FF46821" w14:textId="77777777" w:rsidR="009139C4" w:rsidRPr="005B7EEE" w:rsidRDefault="009139C4">
      <w:pPr>
        <w:pStyle w:val="BTAnIIEMEASMCA"/>
        <w:rPr>
          <w:lang w:val="lt-LT"/>
        </w:rPr>
      </w:pPr>
      <w:r w:rsidRPr="005B7EEE">
        <w:rPr>
          <w:lang w:val="lt-LT"/>
        </w:rPr>
        <w:t>B.</w:t>
      </w:r>
      <w:r w:rsidRPr="005B7EEE">
        <w:rPr>
          <w:lang w:val="lt-LT"/>
        </w:rPr>
        <w:tab/>
        <w:t>TIEKIMO IR VARTOJIMO SĄLYGOS AR APRIBOJIMAI</w:t>
      </w:r>
    </w:p>
    <w:p w14:paraId="0E4BA969" w14:textId="77777777" w:rsidR="009139C4" w:rsidRPr="005B7EEE" w:rsidRDefault="009139C4">
      <w:pPr>
        <w:pStyle w:val="BTEMEASMCA"/>
      </w:pPr>
    </w:p>
    <w:p w14:paraId="07AED885" w14:textId="77777777" w:rsidR="009139C4" w:rsidRPr="005B7EEE" w:rsidRDefault="009139C4">
      <w:pPr>
        <w:pStyle w:val="PI-1EMEASMCA"/>
        <w:pageBreakBefore/>
      </w:pPr>
      <w:r w:rsidRPr="005B7EEE">
        <w:lastRenderedPageBreak/>
        <w:t>A.</w:t>
      </w:r>
      <w:r w:rsidRPr="005B7EEE">
        <w:tab/>
        <w:t>GAMINTOJAS (-AI), ATSAKINGAS (-I) UŽ SERIJŲ IŠLEIDIMĄ</w:t>
      </w:r>
      <w:r w:rsidR="00813A63">
        <w:fldChar w:fldCharType="begin"/>
      </w:r>
      <w:r w:rsidR="00813A63">
        <w:instrText xml:space="preserve"> DOCVARIABLE VAULT_ND_b22b5cda-432a-4c26-813b-1bd82dd55f63 \* MERGEFORMAT </w:instrText>
      </w:r>
      <w:r w:rsidR="00813A63">
        <w:fldChar w:fldCharType="separate"/>
      </w:r>
      <w:r w:rsidR="009626E0" w:rsidRPr="005B7EEE">
        <w:t xml:space="preserve"> </w:t>
      </w:r>
      <w:r w:rsidR="00813A63">
        <w:fldChar w:fldCharType="end"/>
      </w:r>
    </w:p>
    <w:p w14:paraId="59B522B5" w14:textId="77777777" w:rsidR="009139C4" w:rsidRPr="005B7EEE" w:rsidRDefault="009139C4">
      <w:pPr>
        <w:pStyle w:val="BTEMEASMCA"/>
      </w:pPr>
    </w:p>
    <w:p w14:paraId="15016308" w14:textId="77777777" w:rsidR="009139C4" w:rsidRPr="005B7EEE" w:rsidRDefault="009139C4">
      <w:pPr>
        <w:pStyle w:val="BTuEMEASMCA"/>
      </w:pPr>
      <w:r w:rsidRPr="005B7EEE">
        <w:t>Gamintojų, atsakingų už serijų išleidimą, pavadinimai ir adresai</w:t>
      </w:r>
    </w:p>
    <w:p w14:paraId="7140E53F" w14:textId="77777777" w:rsidR="009139C4" w:rsidRPr="005B7EEE" w:rsidRDefault="009139C4">
      <w:pPr>
        <w:pStyle w:val="BTEMEASMCA"/>
      </w:pPr>
    </w:p>
    <w:p w14:paraId="61A79CB1" w14:textId="77777777" w:rsidR="009139C4" w:rsidRPr="005B7EEE" w:rsidRDefault="009139C4">
      <w:pPr>
        <w:autoSpaceDE w:val="0"/>
        <w:rPr>
          <w:sz w:val="22"/>
          <w:szCs w:val="22"/>
        </w:rPr>
      </w:pPr>
      <w:r w:rsidRPr="005B7EEE">
        <w:rPr>
          <w:sz w:val="22"/>
          <w:szCs w:val="22"/>
        </w:rPr>
        <w:t>Sanofi Aventis, S.A.</w:t>
      </w:r>
    </w:p>
    <w:p w14:paraId="76332769" w14:textId="77777777" w:rsidR="009139C4" w:rsidRPr="005B7EEE" w:rsidRDefault="009139C4">
      <w:pPr>
        <w:autoSpaceDE w:val="0"/>
        <w:rPr>
          <w:sz w:val="22"/>
          <w:szCs w:val="22"/>
        </w:rPr>
      </w:pPr>
      <w:r w:rsidRPr="005B7EEE">
        <w:rPr>
          <w:sz w:val="22"/>
          <w:szCs w:val="22"/>
        </w:rPr>
        <w:t>Ctra. C-35 La Batllòria-Hostalric, Km. 63,09</w:t>
      </w:r>
    </w:p>
    <w:p w14:paraId="237BE3AD" w14:textId="77777777" w:rsidR="009139C4" w:rsidRPr="005B7EEE" w:rsidRDefault="009139C4">
      <w:pPr>
        <w:autoSpaceDE w:val="0"/>
        <w:rPr>
          <w:sz w:val="22"/>
          <w:szCs w:val="22"/>
        </w:rPr>
      </w:pPr>
      <w:r w:rsidRPr="005B7EEE">
        <w:rPr>
          <w:sz w:val="22"/>
          <w:szCs w:val="22"/>
        </w:rPr>
        <w:t>17404 Riells i Viabrea</w:t>
      </w:r>
    </w:p>
    <w:p w14:paraId="62DA397D" w14:textId="77777777" w:rsidR="009139C4" w:rsidRPr="005B7EEE" w:rsidRDefault="009139C4">
      <w:pPr>
        <w:autoSpaceDE w:val="0"/>
        <w:rPr>
          <w:sz w:val="22"/>
          <w:szCs w:val="22"/>
        </w:rPr>
      </w:pPr>
      <w:r w:rsidRPr="005B7EEE">
        <w:rPr>
          <w:sz w:val="22"/>
          <w:szCs w:val="22"/>
        </w:rPr>
        <w:t>Girona</w:t>
      </w:r>
    </w:p>
    <w:p w14:paraId="68DC61D9" w14:textId="77777777" w:rsidR="009139C4" w:rsidRPr="005B7EEE" w:rsidRDefault="009139C4">
      <w:pPr>
        <w:autoSpaceDE w:val="0"/>
        <w:rPr>
          <w:sz w:val="22"/>
          <w:szCs w:val="22"/>
        </w:rPr>
      </w:pPr>
      <w:r w:rsidRPr="005B7EEE">
        <w:rPr>
          <w:sz w:val="22"/>
          <w:szCs w:val="22"/>
        </w:rPr>
        <w:t>Ispanija</w:t>
      </w:r>
    </w:p>
    <w:p w14:paraId="69A2C22F" w14:textId="77777777" w:rsidR="009139C4" w:rsidRPr="005B7EEE" w:rsidRDefault="009139C4">
      <w:pPr>
        <w:jc w:val="both"/>
        <w:rPr>
          <w:sz w:val="22"/>
          <w:szCs w:val="22"/>
        </w:rPr>
      </w:pPr>
    </w:p>
    <w:p w14:paraId="240064AF" w14:textId="77777777" w:rsidR="009139C4" w:rsidRPr="005B7EEE" w:rsidRDefault="009139C4">
      <w:pPr>
        <w:jc w:val="both"/>
        <w:rPr>
          <w:sz w:val="22"/>
          <w:szCs w:val="22"/>
        </w:rPr>
      </w:pPr>
      <w:r w:rsidRPr="005B7EEE">
        <w:rPr>
          <w:sz w:val="22"/>
          <w:szCs w:val="22"/>
        </w:rPr>
        <w:t>arba</w:t>
      </w:r>
    </w:p>
    <w:p w14:paraId="3E235EB9" w14:textId="77777777" w:rsidR="009139C4" w:rsidRPr="005B7EEE" w:rsidRDefault="009139C4">
      <w:pPr>
        <w:jc w:val="both"/>
        <w:rPr>
          <w:sz w:val="22"/>
          <w:szCs w:val="22"/>
        </w:rPr>
      </w:pPr>
    </w:p>
    <w:p w14:paraId="6DF5AE2E" w14:textId="77777777" w:rsidR="009139C4" w:rsidRPr="005B7EEE" w:rsidRDefault="009139C4">
      <w:pPr>
        <w:rPr>
          <w:sz w:val="22"/>
          <w:szCs w:val="22"/>
        </w:rPr>
      </w:pPr>
      <w:r w:rsidRPr="005B7EEE">
        <w:rPr>
          <w:sz w:val="22"/>
          <w:szCs w:val="22"/>
        </w:rPr>
        <w:t>SANOFI-AVENTIS Zrt.</w:t>
      </w:r>
    </w:p>
    <w:p w14:paraId="052805CA" w14:textId="77777777" w:rsidR="009139C4" w:rsidRPr="005B7EEE" w:rsidRDefault="009139C4">
      <w:pPr>
        <w:rPr>
          <w:sz w:val="22"/>
          <w:szCs w:val="22"/>
        </w:rPr>
      </w:pPr>
      <w:r w:rsidRPr="005B7EEE">
        <w:rPr>
          <w:sz w:val="22"/>
          <w:szCs w:val="22"/>
        </w:rPr>
        <w:t xml:space="preserve">Campona u. 1 (Harbor Park) </w:t>
      </w:r>
    </w:p>
    <w:p w14:paraId="6B72B939" w14:textId="77777777" w:rsidR="009139C4" w:rsidRPr="005B7EEE" w:rsidRDefault="009139C4">
      <w:pPr>
        <w:jc w:val="both"/>
        <w:rPr>
          <w:sz w:val="22"/>
          <w:szCs w:val="22"/>
        </w:rPr>
      </w:pPr>
      <w:r w:rsidRPr="005B7EEE">
        <w:rPr>
          <w:sz w:val="22"/>
          <w:szCs w:val="22"/>
        </w:rPr>
        <w:t xml:space="preserve">1225 Budapest </w:t>
      </w:r>
    </w:p>
    <w:p w14:paraId="2B38AB4E" w14:textId="77777777" w:rsidR="009139C4" w:rsidRPr="005B7EEE" w:rsidRDefault="009139C4">
      <w:pPr>
        <w:jc w:val="both"/>
        <w:rPr>
          <w:sz w:val="22"/>
          <w:szCs w:val="22"/>
        </w:rPr>
      </w:pPr>
      <w:r w:rsidRPr="005B7EEE">
        <w:rPr>
          <w:sz w:val="22"/>
          <w:szCs w:val="22"/>
        </w:rPr>
        <w:t>Vengrija</w:t>
      </w:r>
    </w:p>
    <w:p w14:paraId="3810A2E2" w14:textId="77777777" w:rsidR="009139C4" w:rsidRPr="005B7EEE" w:rsidRDefault="009139C4">
      <w:pPr>
        <w:pStyle w:val="BTEMEASMCA"/>
      </w:pPr>
    </w:p>
    <w:p w14:paraId="71457FE1" w14:textId="77777777" w:rsidR="009139C4" w:rsidRPr="005B7EEE" w:rsidRDefault="009139C4">
      <w:pPr>
        <w:pStyle w:val="BTEMEASMCA"/>
      </w:pPr>
      <w:r w:rsidRPr="005B7EEE">
        <w:t>Su pakuote pateikiamame lapelyje nurodomas gamintojo, atsakingo už konkrečios serijos išleidimą, pavadinimas ir adresas.</w:t>
      </w:r>
    </w:p>
    <w:p w14:paraId="1247DB65" w14:textId="77777777" w:rsidR="009139C4" w:rsidRPr="005B7EEE" w:rsidRDefault="009139C4">
      <w:pPr>
        <w:pStyle w:val="BTEMEASMCA"/>
      </w:pPr>
    </w:p>
    <w:p w14:paraId="69B86085" w14:textId="77777777" w:rsidR="009139C4" w:rsidRPr="005B7EEE" w:rsidRDefault="009139C4">
      <w:pPr>
        <w:pStyle w:val="BTEMEASMCA"/>
      </w:pPr>
    </w:p>
    <w:p w14:paraId="615BBC4F" w14:textId="77777777" w:rsidR="009139C4" w:rsidRPr="005B7EEE" w:rsidRDefault="009139C4">
      <w:pPr>
        <w:pStyle w:val="PI-1EMEASMCA"/>
      </w:pPr>
      <w:r w:rsidRPr="005B7EEE">
        <w:t>B.</w:t>
      </w:r>
      <w:r w:rsidRPr="005B7EEE">
        <w:tab/>
        <w:t>TIEKIMO IR VARTOJIMO SĄLYGOS AR APRIBOJIMAI</w:t>
      </w:r>
      <w:r w:rsidR="00813A63">
        <w:fldChar w:fldCharType="begin"/>
      </w:r>
      <w:r w:rsidR="00813A63">
        <w:instrText xml:space="preserve"> DOCVARIABLE</w:instrText>
      </w:r>
      <w:r w:rsidR="00813A63">
        <w:instrText xml:space="preserve"> VAULT_ND_b62882aa-5dc9-4895-ae2b-9221d403067d \* MERGEFORMAT </w:instrText>
      </w:r>
      <w:r w:rsidR="00813A63">
        <w:fldChar w:fldCharType="separate"/>
      </w:r>
      <w:r w:rsidR="009626E0" w:rsidRPr="005B7EEE">
        <w:t xml:space="preserve"> </w:t>
      </w:r>
      <w:r w:rsidR="00813A63">
        <w:fldChar w:fldCharType="end"/>
      </w:r>
    </w:p>
    <w:p w14:paraId="1754156B" w14:textId="77777777" w:rsidR="009139C4" w:rsidRPr="005B7EEE" w:rsidRDefault="009139C4">
      <w:pPr>
        <w:pStyle w:val="PI-2EMEASMCA"/>
        <w:ind w:left="0" w:firstLine="0"/>
      </w:pPr>
    </w:p>
    <w:p w14:paraId="0FC660DF" w14:textId="77777777" w:rsidR="000D0D10" w:rsidRPr="005B7EEE" w:rsidRDefault="009139C4">
      <w:pPr>
        <w:pStyle w:val="BTEMEASMCA"/>
      </w:pPr>
      <w:r w:rsidRPr="005B7EEE">
        <w:t>Receptinis vaistinis preparatas.</w:t>
      </w:r>
    </w:p>
    <w:p w14:paraId="487F0AED" w14:textId="77777777" w:rsidR="009139C4" w:rsidRPr="005B7EEE" w:rsidRDefault="000D0D10" w:rsidP="00837079">
      <w:pPr>
        <w:pStyle w:val="BTEMEASMCA"/>
      </w:pPr>
      <w:r w:rsidRPr="005B7EEE">
        <w:br w:type="page"/>
      </w:r>
    </w:p>
    <w:p w14:paraId="4CD2FD9D" w14:textId="77777777" w:rsidR="009139C4" w:rsidRPr="005B7EEE" w:rsidRDefault="009139C4">
      <w:pPr>
        <w:pStyle w:val="BTEMEASMCA"/>
      </w:pPr>
    </w:p>
    <w:p w14:paraId="55584FDE" w14:textId="77777777" w:rsidR="009139C4" w:rsidRPr="005B7EEE" w:rsidRDefault="009139C4">
      <w:pPr>
        <w:pStyle w:val="BTEMEASMCA"/>
      </w:pPr>
    </w:p>
    <w:p w14:paraId="37FCDDB4" w14:textId="77777777" w:rsidR="009139C4" w:rsidRPr="005B7EEE" w:rsidRDefault="009139C4">
      <w:pPr>
        <w:pStyle w:val="BTEMEASMCA"/>
      </w:pPr>
    </w:p>
    <w:p w14:paraId="7AD20500" w14:textId="77777777" w:rsidR="009139C4" w:rsidRPr="005B7EEE" w:rsidRDefault="009139C4">
      <w:pPr>
        <w:pStyle w:val="BTEMEASMCA"/>
      </w:pPr>
    </w:p>
    <w:p w14:paraId="6616BD32" w14:textId="77777777" w:rsidR="009139C4" w:rsidRPr="005B7EEE" w:rsidRDefault="009139C4">
      <w:pPr>
        <w:pStyle w:val="BTEMEASMCA"/>
      </w:pPr>
    </w:p>
    <w:p w14:paraId="11650C18" w14:textId="77777777" w:rsidR="009139C4" w:rsidRPr="005B7EEE" w:rsidRDefault="009139C4">
      <w:pPr>
        <w:pStyle w:val="BTEMEASMCA"/>
      </w:pPr>
    </w:p>
    <w:p w14:paraId="6C8DC1E4" w14:textId="77777777" w:rsidR="009139C4" w:rsidRPr="005B7EEE" w:rsidRDefault="009139C4">
      <w:pPr>
        <w:pStyle w:val="BTEMEASMCA"/>
      </w:pPr>
    </w:p>
    <w:p w14:paraId="15544B7B" w14:textId="77777777" w:rsidR="009139C4" w:rsidRPr="005B7EEE" w:rsidRDefault="009139C4">
      <w:pPr>
        <w:pStyle w:val="BTEMEASMCA"/>
      </w:pPr>
    </w:p>
    <w:p w14:paraId="5DE066B4" w14:textId="77777777" w:rsidR="009139C4" w:rsidRPr="005B7EEE" w:rsidRDefault="009139C4">
      <w:pPr>
        <w:pStyle w:val="BTEMEASMCA"/>
      </w:pPr>
    </w:p>
    <w:p w14:paraId="04D0EA00" w14:textId="77777777" w:rsidR="009139C4" w:rsidRPr="005B7EEE" w:rsidRDefault="009139C4">
      <w:pPr>
        <w:pStyle w:val="BTEMEASMCA"/>
      </w:pPr>
    </w:p>
    <w:p w14:paraId="5DADB6F9" w14:textId="77777777" w:rsidR="009139C4" w:rsidRPr="005B7EEE" w:rsidRDefault="009139C4">
      <w:pPr>
        <w:pStyle w:val="BTEMEASMCA"/>
      </w:pPr>
    </w:p>
    <w:p w14:paraId="6C515867" w14:textId="77777777" w:rsidR="009139C4" w:rsidRPr="005B7EEE" w:rsidRDefault="009139C4">
      <w:pPr>
        <w:pStyle w:val="BTEMEASMCA"/>
      </w:pPr>
    </w:p>
    <w:p w14:paraId="07B9617B" w14:textId="77777777" w:rsidR="009139C4" w:rsidRPr="005B7EEE" w:rsidRDefault="009139C4">
      <w:pPr>
        <w:pStyle w:val="BTEMEASMCA"/>
      </w:pPr>
    </w:p>
    <w:p w14:paraId="6DDD5B1C" w14:textId="77777777" w:rsidR="009139C4" w:rsidRPr="005B7EEE" w:rsidRDefault="009139C4">
      <w:pPr>
        <w:pStyle w:val="BTEMEASMCA"/>
      </w:pPr>
    </w:p>
    <w:p w14:paraId="5FFD408C" w14:textId="77777777" w:rsidR="009139C4" w:rsidRPr="005B7EEE" w:rsidRDefault="009139C4">
      <w:pPr>
        <w:pStyle w:val="BTEMEASMCA"/>
      </w:pPr>
    </w:p>
    <w:p w14:paraId="11A232F9" w14:textId="77777777" w:rsidR="009139C4" w:rsidRPr="005B7EEE" w:rsidRDefault="009139C4">
      <w:pPr>
        <w:pStyle w:val="BTEMEASMCA"/>
      </w:pPr>
    </w:p>
    <w:p w14:paraId="168A3474" w14:textId="77777777" w:rsidR="009139C4" w:rsidRPr="005B7EEE" w:rsidRDefault="009139C4">
      <w:pPr>
        <w:pStyle w:val="BTEMEASMCA"/>
      </w:pPr>
    </w:p>
    <w:p w14:paraId="4F0B103E" w14:textId="77777777" w:rsidR="009139C4" w:rsidRPr="005B7EEE" w:rsidRDefault="009139C4">
      <w:pPr>
        <w:pStyle w:val="BTEMEASMCA"/>
      </w:pPr>
    </w:p>
    <w:p w14:paraId="767B0D03" w14:textId="77777777" w:rsidR="009139C4" w:rsidRPr="005B7EEE" w:rsidRDefault="009139C4">
      <w:pPr>
        <w:pStyle w:val="BTEMEASMCA"/>
      </w:pPr>
    </w:p>
    <w:p w14:paraId="69AF1AE8" w14:textId="77777777" w:rsidR="009139C4" w:rsidRPr="005B7EEE" w:rsidRDefault="009139C4">
      <w:pPr>
        <w:pStyle w:val="BTEMEASMCA"/>
      </w:pPr>
    </w:p>
    <w:p w14:paraId="7DA828FE" w14:textId="77777777" w:rsidR="009139C4" w:rsidRPr="005B7EEE" w:rsidRDefault="009139C4">
      <w:pPr>
        <w:pStyle w:val="TTEMEASMCA"/>
        <w:rPr>
          <w:lang w:val="lt-LT"/>
        </w:rPr>
      </w:pPr>
    </w:p>
    <w:p w14:paraId="37399C00" w14:textId="77777777" w:rsidR="009139C4" w:rsidRPr="005B7EEE" w:rsidRDefault="009139C4">
      <w:pPr>
        <w:pStyle w:val="TTEMEASMCA"/>
        <w:rPr>
          <w:lang w:val="lt-LT"/>
        </w:rPr>
      </w:pPr>
    </w:p>
    <w:p w14:paraId="38226C11" w14:textId="77777777" w:rsidR="009139C4" w:rsidRPr="005B7EEE" w:rsidRDefault="009139C4">
      <w:pPr>
        <w:pStyle w:val="TTEMEASMCA"/>
        <w:rPr>
          <w:lang w:val="lt-LT"/>
        </w:rPr>
      </w:pPr>
    </w:p>
    <w:p w14:paraId="1B988745" w14:textId="77777777" w:rsidR="009139C4" w:rsidRPr="005B7EEE" w:rsidRDefault="009139C4">
      <w:pPr>
        <w:pStyle w:val="TTEMEASMCA"/>
        <w:rPr>
          <w:lang w:val="lt-LT"/>
        </w:rPr>
      </w:pPr>
      <w:r w:rsidRPr="005B7EEE">
        <w:rPr>
          <w:lang w:val="lt-LT"/>
        </w:rPr>
        <w:t>III PRIEDAS</w:t>
      </w:r>
      <w:r w:rsidR="009626E0" w:rsidRPr="005B7EEE">
        <w:rPr>
          <w:lang w:val="lt-LT"/>
        </w:rPr>
        <w:fldChar w:fldCharType="begin"/>
      </w:r>
      <w:r w:rsidR="009626E0" w:rsidRPr="005B7EEE">
        <w:rPr>
          <w:lang w:val="lt-LT"/>
        </w:rPr>
        <w:instrText xml:space="preserve"> DOCVARIABLE VAULT_ND_ba7821cd-ff1e-4644-9402-c2556d6bfc6e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458A134B" w14:textId="77777777" w:rsidR="009139C4" w:rsidRPr="005B7EEE" w:rsidRDefault="009139C4">
      <w:pPr>
        <w:pStyle w:val="BTEMEASMCA"/>
      </w:pPr>
    </w:p>
    <w:p w14:paraId="5D130B0C" w14:textId="77777777" w:rsidR="009139C4" w:rsidRPr="005B7EEE" w:rsidRDefault="009139C4">
      <w:pPr>
        <w:pStyle w:val="TTEMEASMCA"/>
        <w:rPr>
          <w:lang w:val="lt-LT"/>
        </w:rPr>
      </w:pPr>
      <w:r w:rsidRPr="005B7EEE">
        <w:rPr>
          <w:lang w:val="lt-LT"/>
        </w:rPr>
        <w:t>ŽENKLINIMAS IR PAKUOTĖS LAPELIS</w:t>
      </w:r>
      <w:r w:rsidR="009626E0" w:rsidRPr="005B7EEE">
        <w:rPr>
          <w:lang w:val="lt-LT"/>
        </w:rPr>
        <w:fldChar w:fldCharType="begin"/>
      </w:r>
      <w:r w:rsidR="009626E0" w:rsidRPr="005B7EEE">
        <w:rPr>
          <w:lang w:val="lt-LT"/>
        </w:rPr>
        <w:instrText xml:space="preserve"> DOCVARIABLE VAULT_ND_b0736fca-6888-4019-9d8e-350d0b856fb9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3E9BAD4B" w14:textId="77777777" w:rsidR="009139C4" w:rsidRPr="005B7EEE" w:rsidRDefault="009139C4">
      <w:pPr>
        <w:pStyle w:val="BTEMEASMCA"/>
        <w:pageBreakBefore/>
      </w:pPr>
    </w:p>
    <w:p w14:paraId="7553D93B" w14:textId="77777777" w:rsidR="009139C4" w:rsidRPr="005B7EEE" w:rsidRDefault="009139C4">
      <w:pPr>
        <w:pStyle w:val="BTEMEASMCA"/>
      </w:pPr>
    </w:p>
    <w:p w14:paraId="2CC1951C" w14:textId="77777777" w:rsidR="009139C4" w:rsidRPr="005B7EEE" w:rsidRDefault="009139C4">
      <w:pPr>
        <w:pStyle w:val="BTEMEASMCA"/>
      </w:pPr>
    </w:p>
    <w:p w14:paraId="19822393" w14:textId="77777777" w:rsidR="009139C4" w:rsidRPr="005B7EEE" w:rsidRDefault="009139C4">
      <w:pPr>
        <w:pStyle w:val="BTEMEASMCA"/>
      </w:pPr>
    </w:p>
    <w:p w14:paraId="309B6E0F" w14:textId="77777777" w:rsidR="009139C4" w:rsidRPr="005B7EEE" w:rsidRDefault="009139C4">
      <w:pPr>
        <w:pStyle w:val="BTEMEASMCA"/>
      </w:pPr>
    </w:p>
    <w:p w14:paraId="55D9FD01" w14:textId="77777777" w:rsidR="009139C4" w:rsidRPr="005B7EEE" w:rsidRDefault="009139C4">
      <w:pPr>
        <w:pStyle w:val="BTEMEASMCA"/>
      </w:pPr>
    </w:p>
    <w:p w14:paraId="26CBFB1D" w14:textId="77777777" w:rsidR="009139C4" w:rsidRPr="005B7EEE" w:rsidRDefault="009139C4">
      <w:pPr>
        <w:pStyle w:val="BTEMEASMCA"/>
      </w:pPr>
    </w:p>
    <w:p w14:paraId="7A6D42A6" w14:textId="77777777" w:rsidR="009139C4" w:rsidRPr="005B7EEE" w:rsidRDefault="009139C4">
      <w:pPr>
        <w:pStyle w:val="BTEMEASMCA"/>
      </w:pPr>
    </w:p>
    <w:p w14:paraId="4CA2E692" w14:textId="77777777" w:rsidR="009139C4" w:rsidRPr="005B7EEE" w:rsidRDefault="009139C4">
      <w:pPr>
        <w:pStyle w:val="BTEMEASMCA"/>
      </w:pPr>
    </w:p>
    <w:p w14:paraId="20744A14" w14:textId="77777777" w:rsidR="009139C4" w:rsidRPr="005B7EEE" w:rsidRDefault="009139C4">
      <w:pPr>
        <w:pStyle w:val="BTEMEASMCA"/>
      </w:pPr>
    </w:p>
    <w:p w14:paraId="284AAF58" w14:textId="77777777" w:rsidR="009139C4" w:rsidRPr="005B7EEE" w:rsidRDefault="009139C4">
      <w:pPr>
        <w:pStyle w:val="BTEMEASMCA"/>
      </w:pPr>
    </w:p>
    <w:p w14:paraId="543580C9" w14:textId="77777777" w:rsidR="009139C4" w:rsidRPr="005B7EEE" w:rsidRDefault="009139C4">
      <w:pPr>
        <w:pStyle w:val="BTEMEASMCA"/>
      </w:pPr>
    </w:p>
    <w:p w14:paraId="239A733E" w14:textId="77777777" w:rsidR="009139C4" w:rsidRPr="005B7EEE" w:rsidRDefault="009139C4">
      <w:pPr>
        <w:pStyle w:val="BTEMEASMCA"/>
      </w:pPr>
    </w:p>
    <w:p w14:paraId="7743CB4A" w14:textId="77777777" w:rsidR="009139C4" w:rsidRPr="005B7EEE" w:rsidRDefault="009139C4">
      <w:pPr>
        <w:pStyle w:val="BTEMEASMCA"/>
      </w:pPr>
    </w:p>
    <w:p w14:paraId="7EDAD7CE" w14:textId="77777777" w:rsidR="009139C4" w:rsidRPr="005B7EEE" w:rsidRDefault="009139C4">
      <w:pPr>
        <w:pStyle w:val="BTEMEASMCA"/>
      </w:pPr>
    </w:p>
    <w:p w14:paraId="2C95F8D7" w14:textId="77777777" w:rsidR="009139C4" w:rsidRPr="005B7EEE" w:rsidRDefault="009139C4">
      <w:pPr>
        <w:pStyle w:val="BTEMEASMCA"/>
      </w:pPr>
    </w:p>
    <w:p w14:paraId="10782574" w14:textId="77777777" w:rsidR="009139C4" w:rsidRPr="005B7EEE" w:rsidRDefault="009139C4">
      <w:pPr>
        <w:pStyle w:val="BTEMEASMCA"/>
      </w:pPr>
    </w:p>
    <w:p w14:paraId="6C418258" w14:textId="77777777" w:rsidR="009139C4" w:rsidRPr="005B7EEE" w:rsidRDefault="009139C4">
      <w:pPr>
        <w:pStyle w:val="BTEMEASMCA"/>
      </w:pPr>
    </w:p>
    <w:p w14:paraId="28325472" w14:textId="77777777" w:rsidR="009139C4" w:rsidRPr="005B7EEE" w:rsidRDefault="009139C4">
      <w:pPr>
        <w:pStyle w:val="BTEMEASMCA"/>
      </w:pPr>
    </w:p>
    <w:p w14:paraId="2DDE513D" w14:textId="77777777" w:rsidR="009139C4" w:rsidRPr="005B7EEE" w:rsidRDefault="009139C4">
      <w:pPr>
        <w:pStyle w:val="BTEMEASMCA"/>
      </w:pPr>
    </w:p>
    <w:p w14:paraId="44DF5100" w14:textId="77777777" w:rsidR="009139C4" w:rsidRPr="005B7EEE" w:rsidRDefault="009139C4">
      <w:pPr>
        <w:pStyle w:val="BTEMEASMCA"/>
      </w:pPr>
    </w:p>
    <w:p w14:paraId="46333D8C" w14:textId="77777777" w:rsidR="009139C4" w:rsidRPr="005B7EEE" w:rsidRDefault="009139C4">
      <w:pPr>
        <w:pStyle w:val="BTEMEASMCA"/>
      </w:pPr>
    </w:p>
    <w:p w14:paraId="36CD07D1" w14:textId="77777777" w:rsidR="009139C4" w:rsidRPr="005B7EEE" w:rsidRDefault="009139C4">
      <w:pPr>
        <w:pStyle w:val="BTEMEASMCA"/>
      </w:pPr>
    </w:p>
    <w:p w14:paraId="72B19C3D" w14:textId="77777777" w:rsidR="009139C4" w:rsidRPr="005B7EEE" w:rsidRDefault="009139C4">
      <w:pPr>
        <w:pStyle w:val="TTEMEASMCA"/>
        <w:rPr>
          <w:lang w:val="lt-LT"/>
        </w:rPr>
      </w:pPr>
    </w:p>
    <w:p w14:paraId="22C3BCA9" w14:textId="77777777" w:rsidR="009139C4" w:rsidRPr="005B7EEE" w:rsidRDefault="009139C4">
      <w:pPr>
        <w:pStyle w:val="TTEMEASMCA"/>
        <w:rPr>
          <w:lang w:val="lt-LT"/>
        </w:rPr>
      </w:pPr>
      <w:r w:rsidRPr="005B7EEE">
        <w:rPr>
          <w:lang w:val="lt-LT"/>
        </w:rPr>
        <w:t>A. ŽENKLINIMAS</w:t>
      </w:r>
      <w:r w:rsidR="009626E0" w:rsidRPr="005B7EEE">
        <w:rPr>
          <w:lang w:val="lt-LT"/>
        </w:rPr>
        <w:fldChar w:fldCharType="begin"/>
      </w:r>
      <w:r w:rsidR="009626E0" w:rsidRPr="005B7EEE">
        <w:rPr>
          <w:lang w:val="lt-LT"/>
        </w:rPr>
        <w:instrText xml:space="preserve"> DOCVARIABLE VAULT_ND_175a4eb2-0046-423e-be4e-0ab96464f8ed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4A295378" w14:textId="77777777" w:rsidR="009139C4" w:rsidRPr="005B7EEE" w:rsidRDefault="009139C4">
      <w:pPr>
        <w:pStyle w:val="BTEMEASMCA"/>
        <w:pageBreakBefore/>
      </w:pPr>
    </w:p>
    <w:p w14:paraId="2E7405A6" w14:textId="77777777" w:rsidR="009139C4" w:rsidRPr="005B7EEE" w:rsidRDefault="009139C4">
      <w:pPr>
        <w:pStyle w:val="PI-1labEMEASMCA"/>
      </w:pPr>
      <w:r w:rsidRPr="005B7EEE">
        <w:t>INFORMACIJA ANT IŠORINĖS PAKUOTĖS</w:t>
      </w:r>
    </w:p>
    <w:p w14:paraId="34099017" w14:textId="77777777" w:rsidR="009139C4" w:rsidRPr="005B7EEE" w:rsidRDefault="009139C4">
      <w:pPr>
        <w:pStyle w:val="PI-1labEMEASMCA"/>
      </w:pPr>
    </w:p>
    <w:p w14:paraId="6DE99393" w14:textId="77777777" w:rsidR="009139C4" w:rsidRPr="005B7EEE" w:rsidRDefault="009139C4">
      <w:pPr>
        <w:pStyle w:val="PI-1labEMEASMCA"/>
      </w:pPr>
      <w:r w:rsidRPr="005B7EEE">
        <w:t>KARTONO DĖŽUTĖ</w:t>
      </w:r>
    </w:p>
    <w:p w14:paraId="34CF6AB6" w14:textId="77777777" w:rsidR="009139C4" w:rsidRPr="005B7EEE" w:rsidRDefault="009139C4">
      <w:pPr>
        <w:pStyle w:val="BTEMEASMCA"/>
        <w:rPr>
          <w:bCs/>
        </w:rPr>
      </w:pPr>
    </w:p>
    <w:p w14:paraId="143D88C9" w14:textId="77777777" w:rsidR="009139C4" w:rsidRPr="005B7EEE" w:rsidRDefault="009139C4">
      <w:pPr>
        <w:pStyle w:val="BTEMEASMCA"/>
      </w:pPr>
    </w:p>
    <w:p w14:paraId="17B53122" w14:textId="77777777" w:rsidR="009139C4" w:rsidRPr="005B7EEE" w:rsidRDefault="009139C4" w:rsidP="00D6490A">
      <w:pPr>
        <w:pStyle w:val="PI-1labEMEASMCA"/>
        <w:tabs>
          <w:tab w:val="left" w:pos="567"/>
        </w:tabs>
      </w:pPr>
      <w:r w:rsidRPr="005B7EEE">
        <w:t>1.</w:t>
      </w:r>
      <w:r w:rsidRPr="005B7EEE">
        <w:tab/>
        <w:t>VAISTINIO PREPARATO PAVADINIMAS</w:t>
      </w:r>
    </w:p>
    <w:p w14:paraId="1D2A9BFA" w14:textId="77777777" w:rsidR="009139C4" w:rsidRPr="005B7EEE" w:rsidRDefault="009139C4" w:rsidP="00C96D10">
      <w:pPr>
        <w:pStyle w:val="BTEMEASMCA"/>
        <w:tabs>
          <w:tab w:val="left" w:pos="567"/>
        </w:tabs>
      </w:pPr>
    </w:p>
    <w:p w14:paraId="06AE8942" w14:textId="77777777" w:rsidR="009139C4" w:rsidRPr="005B7EEE" w:rsidRDefault="009139C4" w:rsidP="00C96D10">
      <w:pPr>
        <w:tabs>
          <w:tab w:val="left" w:pos="567"/>
        </w:tabs>
        <w:rPr>
          <w:sz w:val="22"/>
          <w:szCs w:val="22"/>
        </w:rPr>
      </w:pPr>
      <w:r w:rsidRPr="005B7EEE">
        <w:rPr>
          <w:sz w:val="22"/>
          <w:szCs w:val="22"/>
        </w:rPr>
        <w:t>Plaquenil 200 mg plėvele dengtos tabletės</w:t>
      </w:r>
    </w:p>
    <w:p w14:paraId="70D46EBB" w14:textId="77777777" w:rsidR="009139C4" w:rsidRPr="005B7EEE" w:rsidRDefault="009007DD" w:rsidP="00C96D10">
      <w:pPr>
        <w:pStyle w:val="BTEMEASMCA"/>
        <w:tabs>
          <w:tab w:val="left" w:pos="567"/>
        </w:tabs>
        <w:rPr>
          <w:i/>
        </w:rPr>
      </w:pPr>
      <w:r w:rsidRPr="005B7EEE">
        <w:rPr>
          <w:i/>
        </w:rPr>
        <w:t>h</w:t>
      </w:r>
      <w:r w:rsidR="009139C4" w:rsidRPr="005B7EEE">
        <w:rPr>
          <w:i/>
        </w:rPr>
        <w:t>ydroxychloroquini sulfas</w:t>
      </w:r>
    </w:p>
    <w:p w14:paraId="20A90042" w14:textId="77777777" w:rsidR="009139C4" w:rsidRPr="005B7EEE" w:rsidRDefault="009139C4" w:rsidP="00C96D10">
      <w:pPr>
        <w:pStyle w:val="BTEMEASMCA"/>
        <w:tabs>
          <w:tab w:val="left" w:pos="567"/>
        </w:tabs>
      </w:pPr>
    </w:p>
    <w:p w14:paraId="0E7BB56D" w14:textId="77777777" w:rsidR="009139C4" w:rsidRPr="005B7EEE" w:rsidRDefault="009139C4" w:rsidP="00C96D10">
      <w:pPr>
        <w:pStyle w:val="BTEMEASMCA"/>
        <w:tabs>
          <w:tab w:val="left" w:pos="567"/>
        </w:tabs>
      </w:pPr>
    </w:p>
    <w:p w14:paraId="3AEBDB15" w14:textId="77777777" w:rsidR="009139C4" w:rsidRPr="005B7EEE" w:rsidRDefault="009139C4" w:rsidP="00C96D10">
      <w:pPr>
        <w:pStyle w:val="PI-1labEMEASMCA"/>
        <w:tabs>
          <w:tab w:val="left" w:pos="567"/>
        </w:tabs>
      </w:pPr>
      <w:r w:rsidRPr="005B7EEE">
        <w:t>2.</w:t>
      </w:r>
      <w:r w:rsidRPr="005B7EEE">
        <w:tab/>
        <w:t>VEIKLIOJI MEDŽIAGA IR JOS KIEKIS</w:t>
      </w:r>
    </w:p>
    <w:p w14:paraId="05408F39" w14:textId="77777777" w:rsidR="009139C4" w:rsidRPr="005B7EEE" w:rsidRDefault="009139C4" w:rsidP="00C96D10">
      <w:pPr>
        <w:pStyle w:val="BTEMEASMCA"/>
        <w:tabs>
          <w:tab w:val="left" w:pos="567"/>
        </w:tabs>
      </w:pPr>
    </w:p>
    <w:p w14:paraId="18C321FA" w14:textId="77777777" w:rsidR="009139C4" w:rsidRPr="005B7EEE" w:rsidRDefault="009139C4" w:rsidP="00C96D10">
      <w:pPr>
        <w:tabs>
          <w:tab w:val="left" w:pos="567"/>
        </w:tabs>
        <w:ind w:left="567" w:hanging="567"/>
        <w:rPr>
          <w:sz w:val="22"/>
          <w:szCs w:val="22"/>
        </w:rPr>
      </w:pPr>
      <w:r w:rsidRPr="005B7EEE">
        <w:rPr>
          <w:sz w:val="22"/>
          <w:szCs w:val="22"/>
        </w:rPr>
        <w:t>Vienoje plėvele dengtoje tabletėje yra 200</w:t>
      </w:r>
      <w:r w:rsidR="000D0D10" w:rsidRPr="005B7EEE">
        <w:rPr>
          <w:sz w:val="22"/>
          <w:szCs w:val="22"/>
        </w:rPr>
        <w:t> </w:t>
      </w:r>
      <w:r w:rsidRPr="005B7EEE">
        <w:rPr>
          <w:sz w:val="22"/>
          <w:szCs w:val="22"/>
        </w:rPr>
        <w:t>mg hidroksichlorokvino sulfato.</w:t>
      </w:r>
    </w:p>
    <w:p w14:paraId="10FB2401" w14:textId="77777777" w:rsidR="009139C4" w:rsidRPr="005B7EEE" w:rsidRDefault="009139C4" w:rsidP="00C96D10">
      <w:pPr>
        <w:pStyle w:val="BTEMEASMCA"/>
        <w:tabs>
          <w:tab w:val="left" w:pos="567"/>
        </w:tabs>
      </w:pPr>
    </w:p>
    <w:p w14:paraId="0DA0E5FA" w14:textId="77777777" w:rsidR="009139C4" w:rsidRPr="005B7EEE" w:rsidRDefault="009139C4" w:rsidP="00C96D10">
      <w:pPr>
        <w:pStyle w:val="BTEMEASMCA"/>
        <w:tabs>
          <w:tab w:val="left" w:pos="567"/>
        </w:tabs>
      </w:pPr>
    </w:p>
    <w:p w14:paraId="70A3505B" w14:textId="77777777" w:rsidR="009139C4" w:rsidRPr="005B7EEE" w:rsidRDefault="009139C4" w:rsidP="00C96D10">
      <w:pPr>
        <w:pStyle w:val="PI-1labEMEASMCA"/>
        <w:tabs>
          <w:tab w:val="left" w:pos="567"/>
        </w:tabs>
      </w:pPr>
      <w:r w:rsidRPr="005B7EEE">
        <w:t>3.</w:t>
      </w:r>
      <w:r w:rsidRPr="005B7EEE">
        <w:tab/>
        <w:t>PAGALBINIŲ MEDŽIAGŲ SĄRAŠAS</w:t>
      </w:r>
    </w:p>
    <w:p w14:paraId="444E972A" w14:textId="77777777" w:rsidR="009139C4" w:rsidRPr="005B7EEE" w:rsidRDefault="009139C4" w:rsidP="00C96D10">
      <w:pPr>
        <w:pStyle w:val="BTEMEASMCA"/>
        <w:tabs>
          <w:tab w:val="left" w:pos="567"/>
        </w:tabs>
      </w:pPr>
    </w:p>
    <w:p w14:paraId="1609F383" w14:textId="77777777" w:rsidR="009139C4" w:rsidRPr="005B7EEE" w:rsidRDefault="009139C4" w:rsidP="00C96D10">
      <w:pPr>
        <w:tabs>
          <w:tab w:val="left" w:pos="567"/>
        </w:tabs>
        <w:rPr>
          <w:sz w:val="22"/>
          <w:szCs w:val="22"/>
        </w:rPr>
      </w:pPr>
      <w:r w:rsidRPr="005B7EEE">
        <w:rPr>
          <w:sz w:val="22"/>
          <w:szCs w:val="22"/>
        </w:rPr>
        <w:t>Sudėtyje yra laktozės.</w:t>
      </w:r>
    </w:p>
    <w:p w14:paraId="16CFA67C" w14:textId="77777777" w:rsidR="009139C4" w:rsidRPr="005B7EEE" w:rsidRDefault="009139C4" w:rsidP="00C96D10">
      <w:pPr>
        <w:pStyle w:val="BTEMEASMCA"/>
        <w:tabs>
          <w:tab w:val="left" w:pos="567"/>
        </w:tabs>
      </w:pPr>
    </w:p>
    <w:p w14:paraId="373297DF" w14:textId="77777777" w:rsidR="009139C4" w:rsidRPr="005B7EEE" w:rsidRDefault="009139C4" w:rsidP="00C96D10">
      <w:pPr>
        <w:pStyle w:val="BTEMEASMCA"/>
        <w:tabs>
          <w:tab w:val="left" w:pos="567"/>
        </w:tabs>
      </w:pPr>
    </w:p>
    <w:p w14:paraId="2AF92206" w14:textId="77777777" w:rsidR="009139C4" w:rsidRPr="005B7EEE" w:rsidRDefault="009139C4" w:rsidP="00C96D10">
      <w:pPr>
        <w:pStyle w:val="PI-1labEMEASMCA"/>
        <w:tabs>
          <w:tab w:val="left" w:pos="567"/>
        </w:tabs>
      </w:pPr>
      <w:r w:rsidRPr="005B7EEE">
        <w:t>4.</w:t>
      </w:r>
      <w:r w:rsidRPr="005B7EEE">
        <w:tab/>
        <w:t>FARMACINĖ FORMA IR KIEKIS PAKUOTĖJE</w:t>
      </w:r>
    </w:p>
    <w:p w14:paraId="329B1C1E" w14:textId="77777777" w:rsidR="009139C4" w:rsidRPr="005B7EEE" w:rsidRDefault="009139C4" w:rsidP="00C96D10">
      <w:pPr>
        <w:pStyle w:val="BTEMEASMCA"/>
        <w:tabs>
          <w:tab w:val="left" w:pos="567"/>
        </w:tabs>
      </w:pPr>
    </w:p>
    <w:p w14:paraId="03927FDF" w14:textId="77777777" w:rsidR="009139C4" w:rsidRPr="005B7EEE" w:rsidRDefault="009139C4" w:rsidP="00C96D10">
      <w:pPr>
        <w:pStyle w:val="BTEMEASMCA"/>
        <w:tabs>
          <w:tab w:val="left" w:pos="567"/>
        </w:tabs>
      </w:pPr>
      <w:r w:rsidRPr="005B7EEE">
        <w:t>60</w:t>
      </w:r>
      <w:r w:rsidR="000D0D10" w:rsidRPr="005B7EEE">
        <w:t> </w:t>
      </w:r>
      <w:r w:rsidRPr="005B7EEE">
        <w:t>plėvele dengtų tablečių</w:t>
      </w:r>
    </w:p>
    <w:p w14:paraId="264040BD" w14:textId="77777777" w:rsidR="009139C4" w:rsidRPr="005B7EEE" w:rsidRDefault="009139C4" w:rsidP="00C96D10">
      <w:pPr>
        <w:pStyle w:val="BTEMEASMCA"/>
        <w:tabs>
          <w:tab w:val="left" w:pos="567"/>
        </w:tabs>
      </w:pPr>
    </w:p>
    <w:p w14:paraId="0A006B61" w14:textId="77777777" w:rsidR="009139C4" w:rsidRPr="005B7EEE" w:rsidRDefault="009139C4" w:rsidP="00C96D10">
      <w:pPr>
        <w:pStyle w:val="BTEMEASMCA"/>
        <w:tabs>
          <w:tab w:val="left" w:pos="567"/>
        </w:tabs>
      </w:pPr>
    </w:p>
    <w:p w14:paraId="4D241E1C" w14:textId="77777777" w:rsidR="009139C4" w:rsidRPr="005B7EEE" w:rsidRDefault="009139C4" w:rsidP="00C96D10">
      <w:pPr>
        <w:pStyle w:val="PI-1labEMEASMCA"/>
        <w:tabs>
          <w:tab w:val="left" w:pos="567"/>
        </w:tabs>
      </w:pPr>
      <w:r w:rsidRPr="005B7EEE">
        <w:t>5.</w:t>
      </w:r>
      <w:r w:rsidRPr="005B7EEE">
        <w:tab/>
        <w:t>VARTOJIMO METODAS IR BŪDAS (-AI)</w:t>
      </w:r>
    </w:p>
    <w:p w14:paraId="7DA40903" w14:textId="77777777" w:rsidR="009139C4" w:rsidRPr="005B7EEE" w:rsidRDefault="009139C4" w:rsidP="00C96D10">
      <w:pPr>
        <w:pStyle w:val="BTEMEASMCA"/>
        <w:tabs>
          <w:tab w:val="left" w:pos="567"/>
        </w:tabs>
      </w:pPr>
    </w:p>
    <w:p w14:paraId="18FAA710" w14:textId="77777777" w:rsidR="009139C4" w:rsidRPr="005B7EEE" w:rsidRDefault="009139C4" w:rsidP="00C96D10">
      <w:pPr>
        <w:pStyle w:val="BTEMEASMCA"/>
        <w:tabs>
          <w:tab w:val="left" w:pos="567"/>
        </w:tabs>
      </w:pPr>
      <w:r w:rsidRPr="005B7EEE">
        <w:t>Vartoti per burną.</w:t>
      </w:r>
    </w:p>
    <w:p w14:paraId="62E7C4BC" w14:textId="77777777" w:rsidR="009139C4" w:rsidRPr="005B7EEE" w:rsidRDefault="009139C4" w:rsidP="00C96D10">
      <w:pPr>
        <w:pStyle w:val="BTEMEASMCA"/>
        <w:tabs>
          <w:tab w:val="left" w:pos="567"/>
        </w:tabs>
      </w:pPr>
      <w:r w:rsidRPr="005B7EEE">
        <w:t>Prieš vartojimą perskaitykite pakuotės lapelį.</w:t>
      </w:r>
    </w:p>
    <w:p w14:paraId="70735BC7" w14:textId="77777777" w:rsidR="009139C4" w:rsidRPr="005B7EEE" w:rsidRDefault="009139C4" w:rsidP="00C96D10">
      <w:pPr>
        <w:pStyle w:val="BTEMEASMCA"/>
        <w:tabs>
          <w:tab w:val="left" w:pos="567"/>
        </w:tabs>
      </w:pPr>
    </w:p>
    <w:p w14:paraId="1494C853" w14:textId="77777777" w:rsidR="009139C4" w:rsidRPr="005B7EEE" w:rsidRDefault="009139C4" w:rsidP="00C96D10">
      <w:pPr>
        <w:pStyle w:val="BTEMEASMCA"/>
        <w:tabs>
          <w:tab w:val="left" w:pos="567"/>
        </w:tabs>
      </w:pPr>
    </w:p>
    <w:p w14:paraId="2AD5C257" w14:textId="77777777" w:rsidR="009139C4" w:rsidRPr="005B7EEE" w:rsidRDefault="009139C4" w:rsidP="00C96D10">
      <w:pPr>
        <w:pStyle w:val="PI-1labEMEASMCA"/>
        <w:tabs>
          <w:tab w:val="left" w:pos="567"/>
        </w:tabs>
        <w:ind w:left="540" w:hanging="540"/>
      </w:pPr>
      <w:r w:rsidRPr="005B7EEE">
        <w:t>6.</w:t>
      </w:r>
      <w:r w:rsidRPr="005B7EEE">
        <w:tab/>
        <w:t>SPECIALUS ĮSPĖJIMAS, KAD VAISTINĮ PREPARATĄ BŪTINA LAIKYTI VAIKAMS NEPASTEBIMOJE IR NEPASIEKIAMOJE VIETOJE</w:t>
      </w:r>
    </w:p>
    <w:p w14:paraId="658D4132" w14:textId="77777777" w:rsidR="009139C4" w:rsidRPr="005B7EEE" w:rsidRDefault="009139C4" w:rsidP="00C96D10">
      <w:pPr>
        <w:pStyle w:val="BTEMEASMCA"/>
        <w:tabs>
          <w:tab w:val="left" w:pos="567"/>
        </w:tabs>
      </w:pPr>
    </w:p>
    <w:p w14:paraId="770B00D7" w14:textId="77777777" w:rsidR="009139C4" w:rsidRPr="005B7EEE" w:rsidRDefault="009139C4" w:rsidP="00C96D10">
      <w:pPr>
        <w:pStyle w:val="BTEMEASMCA"/>
        <w:tabs>
          <w:tab w:val="left" w:pos="567"/>
        </w:tabs>
      </w:pPr>
      <w:r w:rsidRPr="005B7EEE">
        <w:t>Laikyti vaikams nepastebimoje ir nepasiekiamoje vietoje.</w:t>
      </w:r>
    </w:p>
    <w:p w14:paraId="7C2C2499" w14:textId="77777777" w:rsidR="009139C4" w:rsidRPr="005B7EEE" w:rsidRDefault="009139C4" w:rsidP="00C96D10">
      <w:pPr>
        <w:pStyle w:val="BTEMEASMCA"/>
        <w:tabs>
          <w:tab w:val="left" w:pos="567"/>
        </w:tabs>
      </w:pPr>
    </w:p>
    <w:p w14:paraId="44850262" w14:textId="77777777" w:rsidR="009139C4" w:rsidRPr="005B7EEE" w:rsidRDefault="009139C4" w:rsidP="00C96D10">
      <w:pPr>
        <w:pStyle w:val="BTEMEASMCA"/>
        <w:tabs>
          <w:tab w:val="left" w:pos="567"/>
        </w:tabs>
      </w:pPr>
    </w:p>
    <w:p w14:paraId="3DB94CBB" w14:textId="77777777" w:rsidR="009139C4" w:rsidRPr="005B7EEE" w:rsidRDefault="009139C4" w:rsidP="00C96D10">
      <w:pPr>
        <w:pStyle w:val="PI-1labEMEASMCA"/>
        <w:tabs>
          <w:tab w:val="left" w:pos="567"/>
        </w:tabs>
      </w:pPr>
      <w:r w:rsidRPr="005B7EEE">
        <w:t>7.</w:t>
      </w:r>
      <w:r w:rsidRPr="005B7EEE">
        <w:tab/>
        <w:t>KITAS (-I) SPECIALUS (-ŪS) ĮSPĖJIMAS (-AI) (JEI REIKIA)</w:t>
      </w:r>
    </w:p>
    <w:p w14:paraId="08C187B1" w14:textId="77777777" w:rsidR="009139C4" w:rsidRPr="005B7EEE" w:rsidRDefault="009139C4" w:rsidP="00C96D10">
      <w:pPr>
        <w:pStyle w:val="BTEMEASMCA"/>
        <w:tabs>
          <w:tab w:val="left" w:pos="567"/>
        </w:tabs>
      </w:pPr>
    </w:p>
    <w:p w14:paraId="037F380B" w14:textId="77777777" w:rsidR="009139C4" w:rsidRPr="005B7EEE" w:rsidRDefault="009139C4" w:rsidP="00C96D10">
      <w:pPr>
        <w:pStyle w:val="BTEMEASMCA"/>
        <w:tabs>
          <w:tab w:val="left" w:pos="567"/>
        </w:tabs>
      </w:pPr>
    </w:p>
    <w:p w14:paraId="4295ADF3" w14:textId="77777777" w:rsidR="009139C4" w:rsidRPr="005B7EEE" w:rsidRDefault="009139C4" w:rsidP="00C96D10">
      <w:pPr>
        <w:pStyle w:val="PI-1labEMEASMCA"/>
        <w:tabs>
          <w:tab w:val="left" w:pos="567"/>
        </w:tabs>
      </w:pPr>
      <w:r w:rsidRPr="005B7EEE">
        <w:t>8.</w:t>
      </w:r>
      <w:r w:rsidRPr="005B7EEE">
        <w:tab/>
        <w:t>TINKAMUMO LAIKAS</w:t>
      </w:r>
    </w:p>
    <w:p w14:paraId="033F26B6" w14:textId="77777777" w:rsidR="009139C4" w:rsidRPr="005B7EEE" w:rsidRDefault="009139C4" w:rsidP="00C96D10">
      <w:pPr>
        <w:pStyle w:val="BTEMEASMCA"/>
        <w:tabs>
          <w:tab w:val="left" w:pos="567"/>
        </w:tabs>
      </w:pPr>
    </w:p>
    <w:p w14:paraId="28BCC905" w14:textId="77777777" w:rsidR="009139C4" w:rsidRPr="005B7EEE" w:rsidRDefault="009139C4" w:rsidP="00C96D10">
      <w:pPr>
        <w:tabs>
          <w:tab w:val="left" w:pos="567"/>
        </w:tabs>
        <w:rPr>
          <w:sz w:val="22"/>
          <w:szCs w:val="22"/>
        </w:rPr>
      </w:pPr>
      <w:r w:rsidRPr="005B7EEE">
        <w:rPr>
          <w:sz w:val="22"/>
          <w:szCs w:val="22"/>
        </w:rPr>
        <w:t xml:space="preserve">EXP </w:t>
      </w:r>
      <w:r w:rsidRPr="005B7EEE">
        <w:rPr>
          <w:sz w:val="22"/>
          <w:szCs w:val="22"/>
          <w:highlight w:val="lightGray"/>
        </w:rPr>
        <w:t>{mm/MMMM}</w:t>
      </w:r>
    </w:p>
    <w:p w14:paraId="6D78816F" w14:textId="77777777" w:rsidR="009139C4" w:rsidRPr="005B7EEE" w:rsidRDefault="009139C4" w:rsidP="00C96D10">
      <w:pPr>
        <w:pStyle w:val="BTEMEASMCA"/>
        <w:tabs>
          <w:tab w:val="left" w:pos="567"/>
        </w:tabs>
      </w:pPr>
    </w:p>
    <w:p w14:paraId="430A6E25" w14:textId="77777777" w:rsidR="009139C4" w:rsidRPr="005B7EEE" w:rsidRDefault="009139C4" w:rsidP="00C96D10">
      <w:pPr>
        <w:pStyle w:val="BTEMEASMCA"/>
        <w:tabs>
          <w:tab w:val="left" w:pos="567"/>
        </w:tabs>
      </w:pPr>
    </w:p>
    <w:p w14:paraId="02304DCC" w14:textId="77777777" w:rsidR="009139C4" w:rsidRPr="005B7EEE" w:rsidRDefault="009139C4" w:rsidP="00C96D10">
      <w:pPr>
        <w:pStyle w:val="PI-1labEMEASMCA"/>
        <w:tabs>
          <w:tab w:val="left" w:pos="567"/>
        </w:tabs>
      </w:pPr>
      <w:r w:rsidRPr="005B7EEE">
        <w:t>9.</w:t>
      </w:r>
      <w:r w:rsidRPr="005B7EEE">
        <w:tab/>
        <w:t>SPECIALIOS LAIKYMO SĄLYGOS</w:t>
      </w:r>
    </w:p>
    <w:p w14:paraId="1225421C" w14:textId="77777777" w:rsidR="009139C4" w:rsidRPr="005B7EEE" w:rsidRDefault="009139C4" w:rsidP="00C96D10">
      <w:pPr>
        <w:pStyle w:val="BTEMEASMCA"/>
        <w:tabs>
          <w:tab w:val="left" w:pos="567"/>
        </w:tabs>
      </w:pPr>
    </w:p>
    <w:p w14:paraId="3A65EC17" w14:textId="3A8B3E6C" w:rsidR="009139C4" w:rsidRPr="005B7EEE" w:rsidRDefault="009139C4" w:rsidP="00C96D10">
      <w:pPr>
        <w:tabs>
          <w:tab w:val="left" w:pos="567"/>
        </w:tabs>
        <w:rPr>
          <w:sz w:val="22"/>
          <w:szCs w:val="22"/>
        </w:rPr>
      </w:pPr>
      <w:r w:rsidRPr="005B7EEE">
        <w:rPr>
          <w:sz w:val="22"/>
          <w:szCs w:val="22"/>
          <w:lang w:eastAsia="lt-LT"/>
        </w:rPr>
        <w:t>Laikyti žemesnėje kaip 25</w:t>
      </w:r>
      <w:r w:rsidR="001C1799" w:rsidRPr="005B7EEE">
        <w:rPr>
          <w:sz w:val="22"/>
          <w:szCs w:val="22"/>
          <w:lang w:eastAsia="lt-LT"/>
        </w:rPr>
        <w:t> </w:t>
      </w:r>
      <w:r w:rsidR="00DE1CB5" w:rsidRPr="005B7EEE">
        <w:rPr>
          <w:sz w:val="22"/>
          <w:szCs w:val="22"/>
        </w:rPr>
        <w:t>°</w:t>
      </w:r>
      <w:r w:rsidRPr="005B7EEE">
        <w:rPr>
          <w:sz w:val="22"/>
          <w:szCs w:val="22"/>
          <w:lang w:eastAsia="lt-LT"/>
        </w:rPr>
        <w:t>C temperatūroje</w:t>
      </w:r>
      <w:r w:rsidRPr="005B7EEE">
        <w:rPr>
          <w:sz w:val="22"/>
          <w:szCs w:val="22"/>
        </w:rPr>
        <w:t>.</w:t>
      </w:r>
    </w:p>
    <w:p w14:paraId="731EF682" w14:textId="77777777" w:rsidR="009139C4" w:rsidRPr="005B7EEE" w:rsidRDefault="009139C4" w:rsidP="00C96D10">
      <w:pPr>
        <w:pStyle w:val="BTEMEASMCA"/>
        <w:tabs>
          <w:tab w:val="left" w:pos="567"/>
        </w:tabs>
      </w:pPr>
    </w:p>
    <w:p w14:paraId="05E3D65C" w14:textId="77777777" w:rsidR="009139C4" w:rsidRPr="005B7EEE" w:rsidRDefault="009139C4" w:rsidP="00C96D10">
      <w:pPr>
        <w:pStyle w:val="BTEMEASMCA"/>
        <w:tabs>
          <w:tab w:val="left" w:pos="567"/>
        </w:tabs>
      </w:pPr>
    </w:p>
    <w:p w14:paraId="10A34817" w14:textId="77777777" w:rsidR="009139C4" w:rsidRPr="005B7EEE" w:rsidRDefault="009139C4" w:rsidP="00C96D10">
      <w:pPr>
        <w:pStyle w:val="PI-1labEMEASMCA"/>
        <w:tabs>
          <w:tab w:val="left" w:pos="567"/>
        </w:tabs>
        <w:ind w:left="540" w:hanging="540"/>
      </w:pPr>
      <w:r w:rsidRPr="005B7EEE">
        <w:t>10.</w:t>
      </w:r>
      <w:r w:rsidRPr="005B7EEE">
        <w:tab/>
        <w:t xml:space="preserve">SPECIALIOS ATSARGUMO PRIEMONĖS DĖL NESUVARTOTO </w:t>
      </w:r>
      <w:r w:rsidRPr="005B7EEE">
        <w:rPr>
          <w:bCs/>
        </w:rPr>
        <w:t xml:space="preserve">VAISTINIO PREPARATO AR JO ATLIEKŲ </w:t>
      </w:r>
      <w:r w:rsidRPr="005B7EEE">
        <w:t>TVARKYMO (JEI REIKIA)</w:t>
      </w:r>
    </w:p>
    <w:p w14:paraId="63114477" w14:textId="77777777" w:rsidR="009139C4" w:rsidRPr="005B7EEE" w:rsidRDefault="009139C4" w:rsidP="00C96D10">
      <w:pPr>
        <w:pStyle w:val="PI-1labEMEASMCA"/>
        <w:pBdr>
          <w:top w:val="none" w:sz="0" w:space="0" w:color="000000"/>
          <w:left w:val="none" w:sz="0" w:space="0" w:color="000000"/>
          <w:bottom w:val="none" w:sz="0" w:space="0" w:color="000000"/>
          <w:right w:val="none" w:sz="0" w:space="0" w:color="000000"/>
        </w:pBdr>
        <w:tabs>
          <w:tab w:val="left" w:pos="567"/>
        </w:tabs>
        <w:ind w:left="540" w:hanging="540"/>
      </w:pPr>
    </w:p>
    <w:p w14:paraId="287C6638" w14:textId="77777777" w:rsidR="009139C4" w:rsidRPr="005B7EEE" w:rsidRDefault="009139C4" w:rsidP="00C96D10">
      <w:pPr>
        <w:pStyle w:val="PI-1labEMEASMCA"/>
        <w:pBdr>
          <w:top w:val="none" w:sz="0" w:space="0" w:color="000000"/>
          <w:left w:val="none" w:sz="0" w:space="0" w:color="000000"/>
          <w:bottom w:val="none" w:sz="0" w:space="0" w:color="000000"/>
          <w:right w:val="none" w:sz="0" w:space="0" w:color="000000"/>
        </w:pBdr>
        <w:tabs>
          <w:tab w:val="left" w:pos="567"/>
        </w:tabs>
        <w:ind w:left="540" w:hanging="540"/>
      </w:pPr>
    </w:p>
    <w:p w14:paraId="476A35C7" w14:textId="77777777" w:rsidR="009139C4" w:rsidRPr="005B7EEE" w:rsidRDefault="009139C4" w:rsidP="00375566">
      <w:pPr>
        <w:pBdr>
          <w:top w:val="single" w:sz="4" w:space="1" w:color="000000"/>
          <w:left w:val="single" w:sz="4" w:space="4" w:color="000000"/>
          <w:bottom w:val="single" w:sz="4" w:space="1" w:color="000000"/>
          <w:right w:val="single" w:sz="4" w:space="4" w:color="000000"/>
        </w:pBdr>
        <w:tabs>
          <w:tab w:val="left" w:pos="567"/>
        </w:tabs>
        <w:rPr>
          <w:sz w:val="22"/>
          <w:szCs w:val="22"/>
        </w:rPr>
      </w:pPr>
      <w:r w:rsidRPr="005B7EEE">
        <w:rPr>
          <w:b/>
          <w:sz w:val="22"/>
          <w:szCs w:val="22"/>
        </w:rPr>
        <w:t>11.</w:t>
      </w:r>
      <w:r w:rsidRPr="005B7EEE">
        <w:rPr>
          <w:b/>
          <w:sz w:val="22"/>
          <w:szCs w:val="22"/>
        </w:rPr>
        <w:tab/>
        <w:t>REGISTRUOTOJO PAVADINIMAS IR ADRESAS</w:t>
      </w:r>
    </w:p>
    <w:p w14:paraId="509DFF6A" w14:textId="77777777" w:rsidR="009139C4" w:rsidRPr="005B7EEE" w:rsidRDefault="009139C4" w:rsidP="00375566">
      <w:pPr>
        <w:pStyle w:val="BTEMEASMCA"/>
        <w:tabs>
          <w:tab w:val="left" w:pos="567"/>
        </w:tabs>
      </w:pPr>
    </w:p>
    <w:p w14:paraId="585C6377" w14:textId="77777777" w:rsidR="007B692E" w:rsidRPr="005B7EEE" w:rsidRDefault="007B692E" w:rsidP="007B692E">
      <w:pPr>
        <w:rPr>
          <w:sz w:val="22"/>
          <w:szCs w:val="22"/>
        </w:rPr>
      </w:pPr>
      <w:r w:rsidRPr="005B7EEE">
        <w:rPr>
          <w:sz w:val="22"/>
          <w:szCs w:val="22"/>
        </w:rPr>
        <w:t>Sanofi Winthrop Industrie</w:t>
      </w:r>
    </w:p>
    <w:p w14:paraId="6B60C3E3" w14:textId="77777777" w:rsidR="007B692E" w:rsidRPr="005B7EEE" w:rsidRDefault="007B692E" w:rsidP="007B692E">
      <w:pPr>
        <w:rPr>
          <w:sz w:val="22"/>
          <w:szCs w:val="22"/>
        </w:rPr>
      </w:pPr>
      <w:r w:rsidRPr="005B7EEE">
        <w:rPr>
          <w:sz w:val="22"/>
          <w:szCs w:val="22"/>
        </w:rPr>
        <w:t>82, avenue Raspail</w:t>
      </w:r>
    </w:p>
    <w:p w14:paraId="7A47DEBC" w14:textId="77777777" w:rsidR="007B692E" w:rsidRPr="005B7EEE" w:rsidRDefault="007B692E" w:rsidP="007B692E">
      <w:pPr>
        <w:rPr>
          <w:sz w:val="22"/>
          <w:szCs w:val="22"/>
        </w:rPr>
      </w:pPr>
      <w:r w:rsidRPr="005B7EEE">
        <w:rPr>
          <w:sz w:val="22"/>
          <w:szCs w:val="22"/>
        </w:rPr>
        <w:t>94250 Gentilly</w:t>
      </w:r>
    </w:p>
    <w:p w14:paraId="3238DB7E" w14:textId="77777777" w:rsidR="007B692E" w:rsidRPr="005B7EEE" w:rsidRDefault="007B692E" w:rsidP="007B692E">
      <w:pPr>
        <w:tabs>
          <w:tab w:val="left" w:pos="540"/>
        </w:tabs>
        <w:rPr>
          <w:iCs/>
          <w:noProof/>
          <w:sz w:val="22"/>
          <w:szCs w:val="22"/>
        </w:rPr>
      </w:pPr>
      <w:r w:rsidRPr="005B7EEE">
        <w:rPr>
          <w:sz w:val="22"/>
          <w:szCs w:val="22"/>
        </w:rPr>
        <w:t>Prancūzija</w:t>
      </w:r>
    </w:p>
    <w:p w14:paraId="4A493ABA" w14:textId="77777777" w:rsidR="009139C4" w:rsidRPr="005B7EEE" w:rsidRDefault="009139C4" w:rsidP="00C96D10">
      <w:pPr>
        <w:pStyle w:val="BTEMEASMCA"/>
        <w:tabs>
          <w:tab w:val="left" w:pos="567"/>
        </w:tabs>
      </w:pPr>
    </w:p>
    <w:p w14:paraId="765ED61F" w14:textId="77777777" w:rsidR="009139C4" w:rsidRPr="005B7EEE" w:rsidRDefault="009139C4" w:rsidP="00C96D10">
      <w:pPr>
        <w:pStyle w:val="BTEMEASMCA"/>
        <w:tabs>
          <w:tab w:val="left" w:pos="567"/>
        </w:tabs>
      </w:pPr>
    </w:p>
    <w:p w14:paraId="2F495A53" w14:textId="77777777" w:rsidR="009139C4" w:rsidRPr="005B7EEE" w:rsidRDefault="009139C4" w:rsidP="00C96D10">
      <w:pPr>
        <w:pStyle w:val="PI-1labEMEASMCA"/>
        <w:tabs>
          <w:tab w:val="left" w:pos="567"/>
        </w:tabs>
      </w:pPr>
      <w:r w:rsidRPr="005B7EEE">
        <w:t>12.</w:t>
      </w:r>
      <w:r w:rsidRPr="005B7EEE">
        <w:tab/>
        <w:t xml:space="preserve">REGISTRACIJOS PAŽYMĖJIMO NUMERIS </w:t>
      </w:r>
    </w:p>
    <w:p w14:paraId="2C1AEDC2" w14:textId="77777777" w:rsidR="009139C4" w:rsidRPr="005B7EEE" w:rsidRDefault="009139C4" w:rsidP="00C96D10">
      <w:pPr>
        <w:pStyle w:val="BTEMEASMCA"/>
        <w:tabs>
          <w:tab w:val="left" w:pos="567"/>
        </w:tabs>
      </w:pPr>
    </w:p>
    <w:p w14:paraId="201FE985" w14:textId="77777777" w:rsidR="009139C4" w:rsidRPr="005B7EEE" w:rsidRDefault="009139C4" w:rsidP="00C96D10">
      <w:pPr>
        <w:pStyle w:val="BTEMEASMCA"/>
        <w:tabs>
          <w:tab w:val="left" w:pos="567"/>
        </w:tabs>
      </w:pPr>
      <w:r w:rsidRPr="005B7EEE">
        <w:t>LT/1/97/3266/001</w:t>
      </w:r>
    </w:p>
    <w:p w14:paraId="034E5615" w14:textId="77777777" w:rsidR="009139C4" w:rsidRPr="005B7EEE" w:rsidRDefault="009139C4" w:rsidP="00C96D10">
      <w:pPr>
        <w:pStyle w:val="BTEMEASMCA"/>
        <w:tabs>
          <w:tab w:val="left" w:pos="567"/>
        </w:tabs>
      </w:pPr>
    </w:p>
    <w:p w14:paraId="6F491108" w14:textId="77777777" w:rsidR="009139C4" w:rsidRPr="005B7EEE" w:rsidRDefault="009139C4" w:rsidP="00C96D10">
      <w:pPr>
        <w:pStyle w:val="BTEMEASMCA"/>
        <w:tabs>
          <w:tab w:val="left" w:pos="567"/>
        </w:tabs>
      </w:pPr>
    </w:p>
    <w:p w14:paraId="611F62F5" w14:textId="77777777" w:rsidR="009139C4" w:rsidRPr="005B7EEE" w:rsidRDefault="009139C4" w:rsidP="00C96D10">
      <w:pPr>
        <w:pStyle w:val="PI-1labEMEASMCA"/>
        <w:tabs>
          <w:tab w:val="left" w:pos="567"/>
        </w:tabs>
      </w:pPr>
      <w:r w:rsidRPr="005B7EEE">
        <w:t>13.</w:t>
      </w:r>
      <w:r w:rsidRPr="005B7EEE">
        <w:tab/>
        <w:t>SERIJOS NUMERIS</w:t>
      </w:r>
    </w:p>
    <w:p w14:paraId="0C2435F0" w14:textId="77777777" w:rsidR="009139C4" w:rsidRPr="005B7EEE" w:rsidRDefault="009139C4" w:rsidP="00C96D10">
      <w:pPr>
        <w:pStyle w:val="BTEMEASMCA"/>
        <w:tabs>
          <w:tab w:val="left" w:pos="567"/>
        </w:tabs>
      </w:pPr>
    </w:p>
    <w:p w14:paraId="6435DF00" w14:textId="77777777" w:rsidR="009139C4" w:rsidRPr="005B7EEE" w:rsidRDefault="009139C4" w:rsidP="00C96D10">
      <w:pPr>
        <w:pStyle w:val="BTEMEASMCA"/>
        <w:tabs>
          <w:tab w:val="left" w:pos="567"/>
        </w:tabs>
      </w:pPr>
      <w:r w:rsidRPr="005B7EEE">
        <w:t xml:space="preserve">Lot </w:t>
      </w:r>
      <w:r w:rsidRPr="005B7EEE">
        <w:rPr>
          <w:highlight w:val="lightGray"/>
        </w:rPr>
        <w:t>{numeris}</w:t>
      </w:r>
    </w:p>
    <w:p w14:paraId="01B8E04A" w14:textId="77777777" w:rsidR="009139C4" w:rsidRPr="005B7EEE" w:rsidRDefault="009139C4" w:rsidP="00C96D10">
      <w:pPr>
        <w:pStyle w:val="BTEMEASMCA"/>
        <w:tabs>
          <w:tab w:val="left" w:pos="567"/>
        </w:tabs>
      </w:pPr>
    </w:p>
    <w:p w14:paraId="2C812FD4" w14:textId="77777777" w:rsidR="009139C4" w:rsidRPr="005B7EEE" w:rsidRDefault="009139C4" w:rsidP="00C96D10">
      <w:pPr>
        <w:pStyle w:val="BTEMEASMCA"/>
        <w:tabs>
          <w:tab w:val="left" w:pos="567"/>
        </w:tabs>
      </w:pPr>
    </w:p>
    <w:p w14:paraId="7314B3A7" w14:textId="77777777" w:rsidR="009139C4" w:rsidRPr="005B7EEE" w:rsidRDefault="009139C4" w:rsidP="00C96D10">
      <w:pPr>
        <w:pStyle w:val="PI-1labEMEASMCA"/>
        <w:tabs>
          <w:tab w:val="left" w:pos="567"/>
        </w:tabs>
      </w:pPr>
      <w:r w:rsidRPr="005B7EEE">
        <w:t>14.</w:t>
      </w:r>
      <w:r w:rsidRPr="005B7EEE">
        <w:tab/>
        <w:t>PARDAVIMO (IŠDAVIMO) TVARKA</w:t>
      </w:r>
    </w:p>
    <w:p w14:paraId="7C3D0420" w14:textId="77777777" w:rsidR="009139C4" w:rsidRPr="005B7EEE" w:rsidRDefault="009139C4" w:rsidP="00C96D10">
      <w:pPr>
        <w:pStyle w:val="BTEMEASMCA"/>
        <w:tabs>
          <w:tab w:val="left" w:pos="567"/>
        </w:tabs>
      </w:pPr>
    </w:p>
    <w:p w14:paraId="4BD44692" w14:textId="77777777" w:rsidR="009139C4" w:rsidRPr="005B7EEE" w:rsidRDefault="009139C4" w:rsidP="00C96D10">
      <w:pPr>
        <w:pStyle w:val="BTEMEASMCA"/>
        <w:tabs>
          <w:tab w:val="left" w:pos="567"/>
        </w:tabs>
      </w:pPr>
      <w:r w:rsidRPr="005B7EEE">
        <w:t>Receptinis vaistas</w:t>
      </w:r>
      <w:r w:rsidR="00EA1CA2" w:rsidRPr="005B7EEE">
        <w:t>.</w:t>
      </w:r>
    </w:p>
    <w:p w14:paraId="29A42E20" w14:textId="77777777" w:rsidR="009139C4" w:rsidRPr="005B7EEE" w:rsidRDefault="009139C4" w:rsidP="00C96D10">
      <w:pPr>
        <w:pStyle w:val="BTEMEASMCA"/>
        <w:tabs>
          <w:tab w:val="left" w:pos="567"/>
        </w:tabs>
      </w:pPr>
    </w:p>
    <w:p w14:paraId="1A8A485C" w14:textId="77777777" w:rsidR="009139C4" w:rsidRPr="005B7EEE" w:rsidRDefault="009139C4" w:rsidP="00C96D10">
      <w:pPr>
        <w:pStyle w:val="BTEMEASMCA"/>
        <w:tabs>
          <w:tab w:val="left" w:pos="567"/>
        </w:tabs>
      </w:pPr>
    </w:p>
    <w:p w14:paraId="4606B6E1" w14:textId="77777777" w:rsidR="009139C4" w:rsidRPr="005B7EEE" w:rsidRDefault="009139C4" w:rsidP="00C96D10">
      <w:pPr>
        <w:pStyle w:val="PI-1labEMEASMCA"/>
        <w:tabs>
          <w:tab w:val="left" w:pos="567"/>
        </w:tabs>
      </w:pPr>
      <w:r w:rsidRPr="005B7EEE">
        <w:t>15.</w:t>
      </w:r>
      <w:r w:rsidRPr="005B7EEE">
        <w:tab/>
        <w:t>VARTOJIMO INSTRUKCIJA</w:t>
      </w:r>
    </w:p>
    <w:p w14:paraId="0AA2BE31" w14:textId="77777777" w:rsidR="009139C4" w:rsidRPr="005B7EEE" w:rsidRDefault="009139C4" w:rsidP="00C96D10">
      <w:pPr>
        <w:pStyle w:val="BTEMEASMCA"/>
        <w:tabs>
          <w:tab w:val="left" w:pos="567"/>
        </w:tabs>
      </w:pPr>
    </w:p>
    <w:p w14:paraId="20671939" w14:textId="77777777" w:rsidR="009139C4" w:rsidRPr="005B7EEE" w:rsidRDefault="009139C4" w:rsidP="00C96D10">
      <w:pPr>
        <w:pStyle w:val="BTEMEASMCA"/>
        <w:tabs>
          <w:tab w:val="left" w:pos="567"/>
        </w:tabs>
      </w:pPr>
    </w:p>
    <w:p w14:paraId="2E3F54C2" w14:textId="77777777" w:rsidR="009139C4" w:rsidRPr="005B7EEE" w:rsidRDefault="009139C4" w:rsidP="00C96D10">
      <w:pPr>
        <w:pStyle w:val="PI-1labEMEASMCA"/>
        <w:tabs>
          <w:tab w:val="left" w:pos="567"/>
        </w:tabs>
      </w:pPr>
      <w:r w:rsidRPr="005B7EEE">
        <w:t>16.</w:t>
      </w:r>
      <w:r w:rsidRPr="005B7EEE">
        <w:tab/>
        <w:t>INFORMACIJA BRAILIO RAŠTU</w:t>
      </w:r>
    </w:p>
    <w:p w14:paraId="4EA36108" w14:textId="77777777" w:rsidR="009139C4" w:rsidRPr="005B7EEE" w:rsidRDefault="009139C4" w:rsidP="00C96D10">
      <w:pPr>
        <w:pStyle w:val="BTEMEASMCA"/>
        <w:tabs>
          <w:tab w:val="left" w:pos="567"/>
        </w:tabs>
      </w:pPr>
    </w:p>
    <w:p w14:paraId="6CCE3F7A" w14:textId="77777777" w:rsidR="009139C4" w:rsidRPr="005B7EEE" w:rsidRDefault="009139C4" w:rsidP="00C96D10">
      <w:pPr>
        <w:pStyle w:val="BTEMEASMCA"/>
        <w:tabs>
          <w:tab w:val="left" w:pos="567"/>
        </w:tabs>
      </w:pPr>
      <w:r w:rsidRPr="005B7EEE">
        <w:t>Plaquenil</w:t>
      </w:r>
    </w:p>
    <w:p w14:paraId="3F6627C7" w14:textId="77777777" w:rsidR="009139C4" w:rsidRPr="005B7EEE" w:rsidRDefault="009139C4" w:rsidP="00C96D10">
      <w:pPr>
        <w:pStyle w:val="BTEMEASMCA"/>
        <w:tabs>
          <w:tab w:val="left" w:pos="567"/>
        </w:tabs>
      </w:pPr>
    </w:p>
    <w:p w14:paraId="4D10CBE4" w14:textId="77777777" w:rsidR="009139C4" w:rsidRPr="005B7EEE" w:rsidRDefault="009139C4" w:rsidP="00375566">
      <w:pPr>
        <w:pBdr>
          <w:top w:val="single" w:sz="4" w:space="1" w:color="000000"/>
          <w:left w:val="single" w:sz="4" w:space="4" w:color="000000"/>
          <w:bottom w:val="single" w:sz="4" w:space="1" w:color="000000"/>
          <w:right w:val="single" w:sz="4" w:space="4" w:color="000000"/>
        </w:pBdr>
        <w:tabs>
          <w:tab w:val="left" w:pos="567"/>
        </w:tabs>
        <w:rPr>
          <w:sz w:val="22"/>
          <w:szCs w:val="22"/>
        </w:rPr>
      </w:pPr>
      <w:r w:rsidRPr="005B7EEE">
        <w:rPr>
          <w:b/>
          <w:sz w:val="22"/>
          <w:szCs w:val="22"/>
        </w:rPr>
        <w:t>17.</w:t>
      </w:r>
      <w:r w:rsidRPr="005B7EEE">
        <w:rPr>
          <w:b/>
          <w:sz w:val="22"/>
          <w:szCs w:val="22"/>
        </w:rPr>
        <w:tab/>
        <w:t>UNIKALUS IDENTIFIKATORIUS – 2D BRŪKŠNINIS KODAS</w:t>
      </w:r>
    </w:p>
    <w:p w14:paraId="186AD86D" w14:textId="77777777" w:rsidR="009139C4" w:rsidRPr="005B7EEE" w:rsidRDefault="009139C4" w:rsidP="00D6490A">
      <w:pPr>
        <w:pStyle w:val="BTEMEASMCA"/>
        <w:tabs>
          <w:tab w:val="left" w:pos="567"/>
        </w:tabs>
        <w:rPr>
          <w:b/>
        </w:rPr>
      </w:pPr>
    </w:p>
    <w:p w14:paraId="55FD84F8" w14:textId="77777777" w:rsidR="009139C4" w:rsidRPr="005B7EEE" w:rsidRDefault="009139C4" w:rsidP="00C96D10">
      <w:pPr>
        <w:pStyle w:val="BTEMEASMCA"/>
        <w:tabs>
          <w:tab w:val="left" w:pos="567"/>
        </w:tabs>
      </w:pPr>
      <w:r w:rsidRPr="005B7EEE">
        <w:rPr>
          <w:highlight w:val="lightGray"/>
        </w:rPr>
        <w:t>2D brūkšninis kodas su nurodytu unikaliu identifikatoriumi.</w:t>
      </w:r>
    </w:p>
    <w:p w14:paraId="79E300D9" w14:textId="77777777" w:rsidR="009139C4" w:rsidRPr="005B7EEE" w:rsidRDefault="009139C4" w:rsidP="00C96D10">
      <w:pPr>
        <w:pStyle w:val="BTEMEASMCA"/>
        <w:tabs>
          <w:tab w:val="left" w:pos="567"/>
        </w:tabs>
      </w:pPr>
    </w:p>
    <w:p w14:paraId="14A46E1C" w14:textId="77777777" w:rsidR="009139C4" w:rsidRPr="005B7EEE" w:rsidRDefault="009139C4" w:rsidP="00C96D10">
      <w:pPr>
        <w:pStyle w:val="BTEMEASMCA"/>
        <w:tabs>
          <w:tab w:val="left" w:pos="567"/>
        </w:tabs>
      </w:pPr>
    </w:p>
    <w:p w14:paraId="0320E398" w14:textId="77777777" w:rsidR="009139C4" w:rsidRPr="005B7EEE" w:rsidRDefault="009139C4" w:rsidP="00375566">
      <w:pPr>
        <w:pBdr>
          <w:top w:val="single" w:sz="4" w:space="1" w:color="000000"/>
          <w:left w:val="single" w:sz="4" w:space="4" w:color="000000"/>
          <w:bottom w:val="single" w:sz="4" w:space="1" w:color="000000"/>
          <w:right w:val="single" w:sz="4" w:space="4" w:color="000000"/>
        </w:pBdr>
        <w:tabs>
          <w:tab w:val="left" w:pos="567"/>
        </w:tabs>
        <w:rPr>
          <w:sz w:val="22"/>
          <w:szCs w:val="22"/>
        </w:rPr>
      </w:pPr>
      <w:r w:rsidRPr="005B7EEE">
        <w:rPr>
          <w:b/>
          <w:sz w:val="22"/>
          <w:szCs w:val="22"/>
        </w:rPr>
        <w:t>18.</w:t>
      </w:r>
      <w:r w:rsidRPr="005B7EEE">
        <w:rPr>
          <w:b/>
          <w:sz w:val="22"/>
          <w:szCs w:val="22"/>
        </w:rPr>
        <w:tab/>
        <w:t>UNIKALUS IDENTIFIKATORIUS – ŽMONĖMS SUPRANTAMI DUOMENYS</w:t>
      </w:r>
    </w:p>
    <w:p w14:paraId="1FC7F345" w14:textId="77777777" w:rsidR="009139C4" w:rsidRPr="005B7EEE" w:rsidRDefault="009139C4">
      <w:pPr>
        <w:pStyle w:val="BTEMEASMCA"/>
        <w:rPr>
          <w:b/>
        </w:rPr>
      </w:pPr>
    </w:p>
    <w:p w14:paraId="54CC689F" w14:textId="77777777" w:rsidR="009139C4" w:rsidRPr="005B7EEE" w:rsidRDefault="009139C4">
      <w:pPr>
        <w:pStyle w:val="BTEMEASMCA"/>
      </w:pPr>
      <w:r w:rsidRPr="005B7EEE">
        <w:t xml:space="preserve">PC: </w:t>
      </w:r>
      <w:r w:rsidRPr="005B7EEE">
        <w:rPr>
          <w:highlight w:val="lightGray"/>
        </w:rPr>
        <w:t>{numeris}</w:t>
      </w:r>
    </w:p>
    <w:p w14:paraId="40D68257" w14:textId="77777777" w:rsidR="009139C4" w:rsidRPr="005B7EEE" w:rsidRDefault="009139C4">
      <w:pPr>
        <w:pStyle w:val="BTEMEASMCA"/>
        <w:rPr>
          <w:highlight w:val="lightGray"/>
        </w:rPr>
      </w:pPr>
      <w:r w:rsidRPr="005B7EEE">
        <w:t xml:space="preserve">SN: </w:t>
      </w:r>
      <w:r w:rsidRPr="005B7EEE">
        <w:rPr>
          <w:highlight w:val="lightGray"/>
        </w:rPr>
        <w:t>{numeris}</w:t>
      </w:r>
    </w:p>
    <w:p w14:paraId="005310A3" w14:textId="77777777" w:rsidR="009139C4" w:rsidRPr="005B7EEE" w:rsidRDefault="009139C4">
      <w:pPr>
        <w:pStyle w:val="BTEMEASMCA"/>
      </w:pPr>
      <w:r w:rsidRPr="005B7EEE">
        <w:rPr>
          <w:highlight w:val="lightGray"/>
        </w:rPr>
        <w:t>NN: {numeris}</w:t>
      </w:r>
    </w:p>
    <w:p w14:paraId="0DB1E634" w14:textId="77777777" w:rsidR="009139C4" w:rsidRPr="005B7EEE" w:rsidRDefault="009139C4">
      <w:pPr>
        <w:pStyle w:val="BTEMEASMCA"/>
      </w:pPr>
    </w:p>
    <w:p w14:paraId="7CD91A14" w14:textId="77777777" w:rsidR="009139C4" w:rsidRPr="005B7EEE" w:rsidRDefault="009139C4">
      <w:pPr>
        <w:pStyle w:val="BTEMEASMCA"/>
        <w:pageBreakBefore/>
      </w:pPr>
    </w:p>
    <w:p w14:paraId="2FCA5A86" w14:textId="77777777" w:rsidR="009139C4" w:rsidRPr="005B7EEE" w:rsidRDefault="009139C4">
      <w:pPr>
        <w:pStyle w:val="PI-1labEMEASMCA"/>
      </w:pPr>
      <w:r w:rsidRPr="005B7EEE">
        <w:t xml:space="preserve">MINIMALI </w:t>
      </w:r>
      <w:r w:rsidRPr="005B7EEE">
        <w:rPr>
          <w:caps/>
        </w:rPr>
        <w:t xml:space="preserve">informacija ant </w:t>
      </w:r>
      <w:r w:rsidRPr="005B7EEE">
        <w:t>LIZDINIŲ PLOKŠTELIŲ ARBA DVISLUOKSNIŲ JUOSTELIŲ</w:t>
      </w:r>
    </w:p>
    <w:p w14:paraId="00FF89E5" w14:textId="77777777" w:rsidR="009139C4" w:rsidRPr="005B7EEE" w:rsidRDefault="009139C4">
      <w:pPr>
        <w:pStyle w:val="PI-1labEMEASMCA"/>
      </w:pPr>
    </w:p>
    <w:p w14:paraId="6659C70B" w14:textId="77777777" w:rsidR="009139C4" w:rsidRPr="005B7EEE" w:rsidRDefault="009139C4">
      <w:pPr>
        <w:pStyle w:val="PI-1labEMEASMCA"/>
      </w:pPr>
      <w:r w:rsidRPr="005B7EEE">
        <w:rPr>
          <w:lang w:eastAsia="en-US"/>
        </w:rPr>
        <w:t>LIZDINĖ PLOKŠTELĖ</w:t>
      </w:r>
    </w:p>
    <w:p w14:paraId="1D35DB53" w14:textId="77777777" w:rsidR="009139C4" w:rsidRPr="005B7EEE" w:rsidRDefault="009139C4">
      <w:pPr>
        <w:pStyle w:val="BTEMEASMCA"/>
        <w:rPr>
          <w:lang w:eastAsia="en-US"/>
        </w:rPr>
      </w:pPr>
    </w:p>
    <w:p w14:paraId="362BB46D" w14:textId="77777777" w:rsidR="009139C4" w:rsidRPr="005B7EEE" w:rsidRDefault="009139C4">
      <w:pPr>
        <w:pStyle w:val="BTEMEASMCA"/>
      </w:pPr>
    </w:p>
    <w:p w14:paraId="45B5990E" w14:textId="77777777" w:rsidR="009139C4" w:rsidRPr="005B7EEE" w:rsidRDefault="009139C4" w:rsidP="00D6490A">
      <w:pPr>
        <w:pStyle w:val="PI-1labEMEASMCA"/>
        <w:tabs>
          <w:tab w:val="left" w:pos="567"/>
        </w:tabs>
      </w:pPr>
      <w:r w:rsidRPr="005B7EEE">
        <w:t>1.</w:t>
      </w:r>
      <w:r w:rsidRPr="005B7EEE">
        <w:tab/>
        <w:t>VAISTINIO PREPARATO PAVADINIMAS</w:t>
      </w:r>
    </w:p>
    <w:p w14:paraId="62BD97A8" w14:textId="77777777" w:rsidR="009139C4" w:rsidRPr="005B7EEE" w:rsidRDefault="009139C4" w:rsidP="00C96D10">
      <w:pPr>
        <w:pStyle w:val="BTEMEASMCA"/>
        <w:tabs>
          <w:tab w:val="left" w:pos="567"/>
        </w:tabs>
      </w:pPr>
    </w:p>
    <w:p w14:paraId="1E70059D" w14:textId="77777777" w:rsidR="009139C4" w:rsidRPr="005B7EEE" w:rsidRDefault="009139C4" w:rsidP="00C96D10">
      <w:pPr>
        <w:tabs>
          <w:tab w:val="left" w:pos="567"/>
        </w:tabs>
        <w:rPr>
          <w:sz w:val="22"/>
          <w:szCs w:val="22"/>
        </w:rPr>
      </w:pPr>
      <w:r w:rsidRPr="005B7EEE">
        <w:rPr>
          <w:sz w:val="22"/>
          <w:szCs w:val="22"/>
        </w:rPr>
        <w:t>Plaquenil 200 mg plėvele dengtos tabletės</w:t>
      </w:r>
    </w:p>
    <w:p w14:paraId="4A941BFF" w14:textId="77777777" w:rsidR="009139C4" w:rsidRPr="005B7EEE" w:rsidRDefault="009007DD" w:rsidP="00C96D10">
      <w:pPr>
        <w:pStyle w:val="BTEMEASMCA"/>
        <w:tabs>
          <w:tab w:val="left" w:pos="567"/>
        </w:tabs>
        <w:rPr>
          <w:i/>
        </w:rPr>
      </w:pPr>
      <w:r w:rsidRPr="005B7EEE">
        <w:rPr>
          <w:i/>
        </w:rPr>
        <w:t>h</w:t>
      </w:r>
      <w:r w:rsidR="009139C4" w:rsidRPr="005B7EEE">
        <w:rPr>
          <w:i/>
        </w:rPr>
        <w:t>ydroxychloroquini sulfas</w:t>
      </w:r>
    </w:p>
    <w:p w14:paraId="2F02D5D0" w14:textId="77777777" w:rsidR="009139C4" w:rsidRPr="005B7EEE" w:rsidRDefault="009139C4" w:rsidP="00C96D10">
      <w:pPr>
        <w:pStyle w:val="BTEMEASMCA"/>
        <w:tabs>
          <w:tab w:val="left" w:pos="567"/>
        </w:tabs>
      </w:pPr>
    </w:p>
    <w:p w14:paraId="1AD14DAE" w14:textId="77777777" w:rsidR="009139C4" w:rsidRPr="005B7EEE" w:rsidRDefault="009139C4" w:rsidP="00C96D10">
      <w:pPr>
        <w:pStyle w:val="BTEMEASMCA"/>
        <w:tabs>
          <w:tab w:val="left" w:pos="567"/>
        </w:tabs>
      </w:pPr>
    </w:p>
    <w:p w14:paraId="6A9DB9C4" w14:textId="77777777" w:rsidR="009139C4" w:rsidRPr="005B7EEE" w:rsidRDefault="009139C4" w:rsidP="00C96D10">
      <w:pPr>
        <w:pStyle w:val="PI-1labEMEASMCA"/>
        <w:tabs>
          <w:tab w:val="left" w:pos="567"/>
        </w:tabs>
      </w:pPr>
      <w:r w:rsidRPr="005B7EEE">
        <w:t>2.</w:t>
      </w:r>
      <w:r w:rsidRPr="005B7EEE">
        <w:tab/>
        <w:t>REGISTRUOTOJO PAVADINIMAS</w:t>
      </w:r>
    </w:p>
    <w:p w14:paraId="3FEC7ED4" w14:textId="77777777" w:rsidR="009139C4" w:rsidRPr="005B7EEE" w:rsidRDefault="009139C4" w:rsidP="00C96D10">
      <w:pPr>
        <w:pStyle w:val="BTEMEASMCA"/>
        <w:tabs>
          <w:tab w:val="left" w:pos="567"/>
        </w:tabs>
      </w:pPr>
    </w:p>
    <w:p w14:paraId="6ECA50B2" w14:textId="77777777" w:rsidR="009139C4" w:rsidRPr="005B7EEE" w:rsidRDefault="009139C4" w:rsidP="00C96D10">
      <w:pPr>
        <w:pStyle w:val="BTEMEASMCA"/>
        <w:tabs>
          <w:tab w:val="left" w:pos="567"/>
        </w:tabs>
      </w:pPr>
      <w:r w:rsidRPr="005B7EEE">
        <w:t>SANOFI</w:t>
      </w:r>
    </w:p>
    <w:p w14:paraId="6286BA04" w14:textId="77777777" w:rsidR="009139C4" w:rsidRPr="005B7EEE" w:rsidRDefault="009139C4" w:rsidP="00C96D10">
      <w:pPr>
        <w:pStyle w:val="BTEMEASMCA"/>
        <w:tabs>
          <w:tab w:val="left" w:pos="567"/>
        </w:tabs>
      </w:pPr>
    </w:p>
    <w:p w14:paraId="659B274F" w14:textId="77777777" w:rsidR="009139C4" w:rsidRPr="005B7EEE" w:rsidRDefault="009139C4" w:rsidP="00C96D10">
      <w:pPr>
        <w:pStyle w:val="BTEMEASMCA"/>
        <w:tabs>
          <w:tab w:val="left" w:pos="567"/>
        </w:tabs>
      </w:pPr>
    </w:p>
    <w:p w14:paraId="0C3FE535" w14:textId="77777777" w:rsidR="009139C4" w:rsidRPr="005B7EEE" w:rsidRDefault="009139C4" w:rsidP="00C96D10">
      <w:pPr>
        <w:pStyle w:val="PI-1labEMEASMCA"/>
        <w:tabs>
          <w:tab w:val="left" w:pos="567"/>
        </w:tabs>
      </w:pPr>
      <w:r w:rsidRPr="005B7EEE">
        <w:t>3.</w:t>
      </w:r>
      <w:r w:rsidRPr="005B7EEE">
        <w:tab/>
        <w:t>TINKAMUMO LAIKAS</w:t>
      </w:r>
    </w:p>
    <w:p w14:paraId="0A48DE20" w14:textId="77777777" w:rsidR="009139C4" w:rsidRPr="005B7EEE" w:rsidRDefault="009139C4" w:rsidP="00C96D10">
      <w:pPr>
        <w:pStyle w:val="BTEMEASMCA"/>
        <w:tabs>
          <w:tab w:val="left" w:pos="567"/>
        </w:tabs>
      </w:pPr>
    </w:p>
    <w:p w14:paraId="287E2A1F" w14:textId="77777777" w:rsidR="009139C4" w:rsidRPr="005B7EEE" w:rsidRDefault="009139C4" w:rsidP="00C96D10">
      <w:pPr>
        <w:pStyle w:val="BTEMEASMCA"/>
        <w:tabs>
          <w:tab w:val="left" w:pos="567"/>
        </w:tabs>
      </w:pPr>
      <w:r w:rsidRPr="005B7EEE">
        <w:t xml:space="preserve">EXP </w:t>
      </w:r>
      <w:r w:rsidRPr="005B7EEE">
        <w:rPr>
          <w:highlight w:val="lightGray"/>
        </w:rPr>
        <w:t>{mm/MMMM}</w:t>
      </w:r>
    </w:p>
    <w:p w14:paraId="0B22BF75" w14:textId="77777777" w:rsidR="009139C4" w:rsidRPr="005B7EEE" w:rsidRDefault="009139C4" w:rsidP="00C96D10">
      <w:pPr>
        <w:pStyle w:val="BTEMEASMCA"/>
        <w:tabs>
          <w:tab w:val="left" w:pos="567"/>
        </w:tabs>
      </w:pPr>
    </w:p>
    <w:p w14:paraId="4F1796F6" w14:textId="77777777" w:rsidR="009139C4" w:rsidRPr="005B7EEE" w:rsidRDefault="009139C4" w:rsidP="00C96D10">
      <w:pPr>
        <w:pStyle w:val="BTEMEASMCA"/>
        <w:tabs>
          <w:tab w:val="left" w:pos="567"/>
        </w:tabs>
      </w:pPr>
    </w:p>
    <w:p w14:paraId="570742B1" w14:textId="77777777" w:rsidR="009139C4" w:rsidRPr="005B7EEE" w:rsidRDefault="009139C4" w:rsidP="00C96D10">
      <w:pPr>
        <w:pStyle w:val="PI-1labEMEASMCA"/>
        <w:tabs>
          <w:tab w:val="left" w:pos="567"/>
        </w:tabs>
      </w:pPr>
      <w:r w:rsidRPr="005B7EEE">
        <w:t>4.</w:t>
      </w:r>
      <w:r w:rsidRPr="005B7EEE">
        <w:tab/>
        <w:t>SERIJOS NUMERIS</w:t>
      </w:r>
    </w:p>
    <w:p w14:paraId="4C966CA6" w14:textId="77777777" w:rsidR="009139C4" w:rsidRPr="005B7EEE" w:rsidRDefault="009139C4" w:rsidP="00C96D10">
      <w:pPr>
        <w:pStyle w:val="BTEMEASMCA"/>
        <w:tabs>
          <w:tab w:val="left" w:pos="567"/>
        </w:tabs>
      </w:pPr>
    </w:p>
    <w:p w14:paraId="41D2E8CF" w14:textId="77777777" w:rsidR="009139C4" w:rsidRPr="005B7EEE" w:rsidRDefault="009139C4" w:rsidP="00C96D10">
      <w:pPr>
        <w:pStyle w:val="BTEMEASMCA"/>
        <w:tabs>
          <w:tab w:val="left" w:pos="567"/>
        </w:tabs>
      </w:pPr>
      <w:r w:rsidRPr="005B7EEE">
        <w:t xml:space="preserve">Lot </w:t>
      </w:r>
      <w:r w:rsidRPr="005B7EEE">
        <w:rPr>
          <w:highlight w:val="lightGray"/>
        </w:rPr>
        <w:t>{numeris}</w:t>
      </w:r>
    </w:p>
    <w:p w14:paraId="533A1222" w14:textId="77777777" w:rsidR="009139C4" w:rsidRPr="005B7EEE" w:rsidRDefault="009139C4" w:rsidP="00C96D10">
      <w:pPr>
        <w:pStyle w:val="BTEMEASMCA"/>
        <w:tabs>
          <w:tab w:val="left" w:pos="567"/>
        </w:tabs>
      </w:pPr>
    </w:p>
    <w:p w14:paraId="75D68062" w14:textId="77777777" w:rsidR="009139C4" w:rsidRPr="005B7EEE" w:rsidRDefault="009139C4" w:rsidP="00C96D10">
      <w:pPr>
        <w:pStyle w:val="BTEMEASMCA"/>
        <w:tabs>
          <w:tab w:val="left" w:pos="567"/>
        </w:tabs>
      </w:pPr>
    </w:p>
    <w:p w14:paraId="41082E3B" w14:textId="77777777" w:rsidR="009139C4" w:rsidRPr="005B7EEE" w:rsidRDefault="009139C4" w:rsidP="00C96D10">
      <w:pPr>
        <w:pStyle w:val="PI-1labEMEASMCA"/>
        <w:tabs>
          <w:tab w:val="left" w:pos="567"/>
        </w:tabs>
      </w:pPr>
      <w:r w:rsidRPr="005B7EEE">
        <w:t>5.</w:t>
      </w:r>
      <w:r w:rsidRPr="005B7EEE">
        <w:tab/>
        <w:t>KITA</w:t>
      </w:r>
    </w:p>
    <w:p w14:paraId="71E2665F" w14:textId="77777777" w:rsidR="009139C4" w:rsidRPr="005B7EEE" w:rsidRDefault="009139C4">
      <w:pPr>
        <w:pStyle w:val="BTEMEASMCA"/>
      </w:pPr>
    </w:p>
    <w:p w14:paraId="157E3BA8" w14:textId="77777777" w:rsidR="009139C4" w:rsidRPr="005B7EEE" w:rsidRDefault="009139C4">
      <w:pPr>
        <w:pStyle w:val="BTEMEASMCA"/>
      </w:pPr>
    </w:p>
    <w:p w14:paraId="26C35A4C" w14:textId="77777777" w:rsidR="009139C4" w:rsidRPr="005B7EEE" w:rsidRDefault="009139C4">
      <w:pPr>
        <w:pStyle w:val="BTEMEASMCA"/>
      </w:pPr>
    </w:p>
    <w:p w14:paraId="2F6BED47" w14:textId="77777777" w:rsidR="009139C4" w:rsidRPr="005B7EEE" w:rsidRDefault="009139C4">
      <w:pPr>
        <w:pStyle w:val="BTEMEASMCA"/>
      </w:pPr>
    </w:p>
    <w:p w14:paraId="5A7A8433" w14:textId="77777777" w:rsidR="009139C4" w:rsidRPr="005B7EEE" w:rsidRDefault="009139C4">
      <w:pPr>
        <w:pStyle w:val="BTEMEASMCA"/>
      </w:pPr>
    </w:p>
    <w:p w14:paraId="292E7657" w14:textId="77777777" w:rsidR="009139C4" w:rsidRPr="005B7EEE" w:rsidRDefault="009139C4">
      <w:pPr>
        <w:pStyle w:val="BTEMEASMCA"/>
      </w:pPr>
    </w:p>
    <w:p w14:paraId="767EAAF7" w14:textId="77777777" w:rsidR="009139C4" w:rsidRPr="005B7EEE" w:rsidRDefault="009139C4">
      <w:pPr>
        <w:pStyle w:val="BTEMEASMCA"/>
      </w:pPr>
    </w:p>
    <w:p w14:paraId="7471AAE1" w14:textId="77777777" w:rsidR="009139C4" w:rsidRPr="005B7EEE" w:rsidRDefault="009139C4">
      <w:pPr>
        <w:pStyle w:val="BTEMEASMCA"/>
      </w:pPr>
    </w:p>
    <w:p w14:paraId="47B58255" w14:textId="77777777" w:rsidR="009139C4" w:rsidRPr="005B7EEE" w:rsidRDefault="009139C4">
      <w:pPr>
        <w:pStyle w:val="TTEMEASMCA"/>
        <w:rPr>
          <w:lang w:val="lt-LT"/>
        </w:rPr>
      </w:pPr>
    </w:p>
    <w:p w14:paraId="1955D5D1" w14:textId="77777777" w:rsidR="009139C4" w:rsidRPr="005B7EEE" w:rsidRDefault="009139C4">
      <w:pPr>
        <w:pStyle w:val="TTEMEASMCA"/>
        <w:rPr>
          <w:lang w:val="lt-LT"/>
        </w:rPr>
      </w:pPr>
    </w:p>
    <w:p w14:paraId="0CF86BBA" w14:textId="77777777" w:rsidR="009139C4" w:rsidRPr="005B7EEE" w:rsidRDefault="009139C4">
      <w:pPr>
        <w:pStyle w:val="TTEMEASMCA"/>
        <w:pageBreakBefore/>
        <w:rPr>
          <w:lang w:val="lt-LT"/>
        </w:rPr>
      </w:pPr>
    </w:p>
    <w:p w14:paraId="314965E9" w14:textId="77777777" w:rsidR="009139C4" w:rsidRPr="005B7EEE" w:rsidRDefault="009139C4">
      <w:pPr>
        <w:pStyle w:val="BTEMEASMCA"/>
      </w:pPr>
    </w:p>
    <w:p w14:paraId="67D75CFB" w14:textId="77777777" w:rsidR="009139C4" w:rsidRPr="005B7EEE" w:rsidRDefault="009139C4">
      <w:pPr>
        <w:pStyle w:val="BTEMEASMCA"/>
      </w:pPr>
    </w:p>
    <w:p w14:paraId="4C16F202" w14:textId="77777777" w:rsidR="009139C4" w:rsidRPr="005B7EEE" w:rsidRDefault="009139C4">
      <w:pPr>
        <w:pStyle w:val="BTEMEASMCA"/>
      </w:pPr>
    </w:p>
    <w:p w14:paraId="274F14FD" w14:textId="77777777" w:rsidR="009139C4" w:rsidRPr="005B7EEE" w:rsidRDefault="009139C4">
      <w:pPr>
        <w:pStyle w:val="BTEMEASMCA"/>
      </w:pPr>
    </w:p>
    <w:p w14:paraId="1FE4F4B8" w14:textId="77777777" w:rsidR="009139C4" w:rsidRPr="005B7EEE" w:rsidRDefault="009139C4">
      <w:pPr>
        <w:pStyle w:val="BTEMEASMCA"/>
      </w:pPr>
    </w:p>
    <w:p w14:paraId="2D8D0346" w14:textId="77777777" w:rsidR="009139C4" w:rsidRPr="005B7EEE" w:rsidRDefault="009139C4">
      <w:pPr>
        <w:pStyle w:val="BTEMEASMCA"/>
      </w:pPr>
    </w:p>
    <w:p w14:paraId="15C35266" w14:textId="77777777" w:rsidR="009139C4" w:rsidRPr="005B7EEE" w:rsidRDefault="009139C4">
      <w:pPr>
        <w:pStyle w:val="BTEMEASMCA"/>
      </w:pPr>
    </w:p>
    <w:p w14:paraId="013CCEDA" w14:textId="77777777" w:rsidR="009139C4" w:rsidRPr="005B7EEE" w:rsidRDefault="009139C4">
      <w:pPr>
        <w:pStyle w:val="BTEMEASMCA"/>
      </w:pPr>
    </w:p>
    <w:p w14:paraId="14D832BA" w14:textId="77777777" w:rsidR="009139C4" w:rsidRPr="005B7EEE" w:rsidRDefault="009139C4">
      <w:pPr>
        <w:pStyle w:val="BTEMEASMCA"/>
      </w:pPr>
    </w:p>
    <w:p w14:paraId="451EBF85" w14:textId="77777777" w:rsidR="009139C4" w:rsidRPr="005B7EEE" w:rsidRDefault="009139C4">
      <w:pPr>
        <w:pStyle w:val="BTEMEASMCA"/>
      </w:pPr>
    </w:p>
    <w:p w14:paraId="47A62E44" w14:textId="77777777" w:rsidR="009139C4" w:rsidRPr="005B7EEE" w:rsidRDefault="009139C4">
      <w:pPr>
        <w:pStyle w:val="BTEMEASMCA"/>
      </w:pPr>
    </w:p>
    <w:p w14:paraId="4D49B9DF" w14:textId="77777777" w:rsidR="009139C4" w:rsidRPr="005B7EEE" w:rsidRDefault="009139C4">
      <w:pPr>
        <w:pStyle w:val="BTEMEASMCA"/>
      </w:pPr>
    </w:p>
    <w:p w14:paraId="206C91AE" w14:textId="77777777" w:rsidR="009139C4" w:rsidRPr="005B7EEE" w:rsidRDefault="009139C4">
      <w:pPr>
        <w:pStyle w:val="BTEMEASMCA"/>
      </w:pPr>
    </w:p>
    <w:p w14:paraId="001D88BF" w14:textId="77777777" w:rsidR="009139C4" w:rsidRPr="005B7EEE" w:rsidRDefault="009139C4">
      <w:pPr>
        <w:pStyle w:val="BTEMEASMCA"/>
      </w:pPr>
    </w:p>
    <w:p w14:paraId="0813B446" w14:textId="77777777" w:rsidR="009139C4" w:rsidRPr="005B7EEE" w:rsidRDefault="009139C4">
      <w:pPr>
        <w:pStyle w:val="BTEMEASMCA"/>
      </w:pPr>
    </w:p>
    <w:p w14:paraId="76F78D56" w14:textId="77777777" w:rsidR="009139C4" w:rsidRPr="005B7EEE" w:rsidRDefault="009139C4">
      <w:pPr>
        <w:pStyle w:val="BTEMEASMCA"/>
      </w:pPr>
    </w:p>
    <w:p w14:paraId="11F61565" w14:textId="77777777" w:rsidR="009139C4" w:rsidRPr="005B7EEE" w:rsidRDefault="009139C4">
      <w:pPr>
        <w:pStyle w:val="BTEMEASMCA"/>
      </w:pPr>
    </w:p>
    <w:p w14:paraId="289F834F" w14:textId="77777777" w:rsidR="009139C4" w:rsidRPr="005B7EEE" w:rsidRDefault="009139C4">
      <w:pPr>
        <w:pStyle w:val="BTEMEASMCA"/>
      </w:pPr>
    </w:p>
    <w:p w14:paraId="0A7D2959" w14:textId="77777777" w:rsidR="009139C4" w:rsidRPr="005B7EEE" w:rsidRDefault="009139C4">
      <w:pPr>
        <w:pStyle w:val="BTEMEASMCA"/>
      </w:pPr>
    </w:p>
    <w:p w14:paraId="7EA7DEEB" w14:textId="77777777" w:rsidR="009139C4" w:rsidRPr="005B7EEE" w:rsidRDefault="009139C4">
      <w:pPr>
        <w:pStyle w:val="BTEMEASMCA"/>
      </w:pPr>
    </w:p>
    <w:p w14:paraId="091FE84B" w14:textId="77777777" w:rsidR="009139C4" w:rsidRPr="005B7EEE" w:rsidRDefault="009139C4">
      <w:pPr>
        <w:pStyle w:val="BTEMEASMCA"/>
      </w:pPr>
    </w:p>
    <w:p w14:paraId="281F2FBB" w14:textId="77777777" w:rsidR="009139C4" w:rsidRPr="005B7EEE" w:rsidRDefault="009139C4">
      <w:pPr>
        <w:pStyle w:val="TTEMEASMCA"/>
        <w:rPr>
          <w:lang w:val="lt-LT"/>
        </w:rPr>
      </w:pPr>
    </w:p>
    <w:p w14:paraId="4F76F266" w14:textId="77777777" w:rsidR="009139C4" w:rsidRPr="005B7EEE" w:rsidRDefault="009139C4">
      <w:pPr>
        <w:pStyle w:val="TTEMEASMCA"/>
        <w:rPr>
          <w:lang w:val="lt-LT"/>
        </w:rPr>
      </w:pPr>
    </w:p>
    <w:p w14:paraId="213E0840" w14:textId="77777777" w:rsidR="009139C4" w:rsidRPr="005B7EEE" w:rsidRDefault="009139C4">
      <w:pPr>
        <w:pStyle w:val="TTEMEASMCA"/>
        <w:rPr>
          <w:lang w:val="lt-LT"/>
        </w:rPr>
      </w:pPr>
      <w:r w:rsidRPr="005B7EEE">
        <w:rPr>
          <w:lang w:val="lt-LT"/>
        </w:rPr>
        <w:t>B. PAKUOTĖS LAPELIS</w:t>
      </w:r>
      <w:r w:rsidR="009626E0" w:rsidRPr="005B7EEE">
        <w:rPr>
          <w:lang w:val="lt-LT"/>
        </w:rPr>
        <w:fldChar w:fldCharType="begin"/>
      </w:r>
      <w:r w:rsidR="009626E0" w:rsidRPr="005B7EEE">
        <w:rPr>
          <w:lang w:val="lt-LT"/>
        </w:rPr>
        <w:instrText xml:space="preserve"> DOCVARIABLE VAULT_ND_84ded63b-89d8-46f1-a03f-a7c670ac1601 \* MERGEFORMAT </w:instrText>
      </w:r>
      <w:r w:rsidR="009626E0" w:rsidRPr="005B7EEE">
        <w:rPr>
          <w:lang w:val="lt-LT"/>
        </w:rPr>
        <w:fldChar w:fldCharType="separate"/>
      </w:r>
      <w:r w:rsidR="009626E0" w:rsidRPr="005B7EEE">
        <w:rPr>
          <w:lang w:val="lt-LT"/>
        </w:rPr>
        <w:t xml:space="preserve"> </w:t>
      </w:r>
      <w:r w:rsidR="009626E0" w:rsidRPr="005B7EEE">
        <w:rPr>
          <w:lang w:val="lt-LT"/>
        </w:rPr>
        <w:fldChar w:fldCharType="end"/>
      </w:r>
    </w:p>
    <w:p w14:paraId="63CF46E1" w14:textId="77777777" w:rsidR="009139C4" w:rsidRPr="005B7EEE" w:rsidRDefault="009139C4">
      <w:pPr>
        <w:pStyle w:val="TTEMEASMCA"/>
        <w:pageBreakBefore/>
        <w:rPr>
          <w:lang w:val="lt-LT"/>
        </w:rPr>
      </w:pPr>
      <w:r w:rsidRPr="005B7EEE">
        <w:rPr>
          <w:caps w:val="0"/>
          <w:lang w:val="lt-LT"/>
        </w:rPr>
        <w:lastRenderedPageBreak/>
        <w:t>Pakuotės lapelis: informacija vartotojui</w:t>
      </w:r>
      <w:r w:rsidR="009626E0" w:rsidRPr="005B7EEE">
        <w:rPr>
          <w:caps w:val="0"/>
          <w:lang w:val="lt-LT"/>
        </w:rPr>
        <w:fldChar w:fldCharType="begin"/>
      </w:r>
      <w:r w:rsidR="009626E0" w:rsidRPr="005B7EEE">
        <w:rPr>
          <w:caps w:val="0"/>
          <w:lang w:val="lt-LT"/>
        </w:rPr>
        <w:instrText xml:space="preserve"> DOCVARIABLE vault_nd_c17a925c-572e-4a8d-a587-0f5f4441c66f \* MERGEFORMAT </w:instrText>
      </w:r>
      <w:r w:rsidR="009626E0" w:rsidRPr="005B7EEE">
        <w:rPr>
          <w:caps w:val="0"/>
          <w:lang w:val="lt-LT"/>
        </w:rPr>
        <w:fldChar w:fldCharType="separate"/>
      </w:r>
      <w:r w:rsidR="009626E0" w:rsidRPr="005B7EEE">
        <w:rPr>
          <w:caps w:val="0"/>
          <w:lang w:val="lt-LT"/>
        </w:rPr>
        <w:t xml:space="preserve"> </w:t>
      </w:r>
      <w:r w:rsidR="009626E0" w:rsidRPr="005B7EEE">
        <w:rPr>
          <w:caps w:val="0"/>
          <w:lang w:val="lt-LT"/>
        </w:rPr>
        <w:fldChar w:fldCharType="end"/>
      </w:r>
    </w:p>
    <w:p w14:paraId="21DF1875" w14:textId="77777777" w:rsidR="009139C4" w:rsidRPr="005B7EEE" w:rsidRDefault="009139C4">
      <w:pPr>
        <w:pStyle w:val="BTEMEASMCA"/>
      </w:pPr>
    </w:p>
    <w:p w14:paraId="06B9F781" w14:textId="77777777" w:rsidR="009139C4" w:rsidRPr="005B7EEE" w:rsidRDefault="009139C4">
      <w:pPr>
        <w:jc w:val="center"/>
        <w:rPr>
          <w:sz w:val="22"/>
          <w:szCs w:val="22"/>
        </w:rPr>
      </w:pPr>
      <w:r w:rsidRPr="005B7EEE">
        <w:rPr>
          <w:b/>
          <w:sz w:val="22"/>
          <w:szCs w:val="22"/>
        </w:rPr>
        <w:t>Plaquenil 200 mg plėvele dengtos tabletės</w:t>
      </w:r>
    </w:p>
    <w:p w14:paraId="2758CFC7" w14:textId="77777777" w:rsidR="009139C4" w:rsidRPr="005B7EEE" w:rsidRDefault="009007DD">
      <w:pPr>
        <w:pStyle w:val="BTeEMEASMCA"/>
      </w:pPr>
      <w:r w:rsidRPr="005B7EEE">
        <w:t>h</w:t>
      </w:r>
      <w:r w:rsidR="009139C4" w:rsidRPr="005B7EEE">
        <w:t>idroksichlorokvino sulfatas</w:t>
      </w:r>
    </w:p>
    <w:p w14:paraId="1527DCD0" w14:textId="77777777" w:rsidR="009139C4" w:rsidRPr="005B7EEE" w:rsidRDefault="009139C4">
      <w:pPr>
        <w:pStyle w:val="BTEMEASMCA"/>
      </w:pPr>
    </w:p>
    <w:p w14:paraId="354ED109" w14:textId="77777777" w:rsidR="009139C4" w:rsidRPr="005B7EEE" w:rsidRDefault="009139C4">
      <w:pPr>
        <w:rPr>
          <w:sz w:val="22"/>
          <w:szCs w:val="22"/>
        </w:rPr>
      </w:pPr>
      <w:r w:rsidRPr="005B7EEE">
        <w:rPr>
          <w:b/>
          <w:sz w:val="22"/>
          <w:szCs w:val="22"/>
        </w:rPr>
        <w:t>Atidžiai perskaitykite visą šį lapelį, prieš pradėdami vartoti vaistą, nes jame pateikiama Jums svarbi informacija.</w:t>
      </w:r>
    </w:p>
    <w:p w14:paraId="2BB605F6" w14:textId="77777777" w:rsidR="009139C4" w:rsidRPr="005B7EEE" w:rsidRDefault="009139C4">
      <w:pPr>
        <w:numPr>
          <w:ilvl w:val="0"/>
          <w:numId w:val="12"/>
        </w:numPr>
        <w:ind w:left="567" w:hanging="567"/>
        <w:rPr>
          <w:sz w:val="22"/>
          <w:szCs w:val="22"/>
        </w:rPr>
      </w:pPr>
      <w:r w:rsidRPr="005B7EEE">
        <w:rPr>
          <w:sz w:val="22"/>
          <w:szCs w:val="22"/>
        </w:rPr>
        <w:t>Neišmeskite šio lapelio, nes vėl gali prireikti jį perskaityti.</w:t>
      </w:r>
    </w:p>
    <w:p w14:paraId="010F70FC" w14:textId="77777777" w:rsidR="009139C4" w:rsidRPr="005B7EEE" w:rsidRDefault="009139C4">
      <w:pPr>
        <w:numPr>
          <w:ilvl w:val="0"/>
          <w:numId w:val="12"/>
        </w:numPr>
        <w:ind w:left="567" w:hanging="567"/>
        <w:rPr>
          <w:sz w:val="22"/>
          <w:szCs w:val="22"/>
        </w:rPr>
      </w:pPr>
      <w:r w:rsidRPr="005B7EEE">
        <w:rPr>
          <w:sz w:val="22"/>
          <w:szCs w:val="22"/>
        </w:rPr>
        <w:t>Jeigu kiltų daugiau klausimų, kreipkitės į gydytoją arba vaistininką.</w:t>
      </w:r>
    </w:p>
    <w:p w14:paraId="486E1304" w14:textId="77777777" w:rsidR="009139C4" w:rsidRPr="005B7EEE" w:rsidRDefault="009139C4">
      <w:pPr>
        <w:numPr>
          <w:ilvl w:val="0"/>
          <w:numId w:val="12"/>
        </w:numPr>
        <w:ind w:left="567" w:hanging="567"/>
        <w:rPr>
          <w:sz w:val="22"/>
          <w:szCs w:val="22"/>
        </w:rPr>
      </w:pPr>
      <w:r w:rsidRPr="005B7EEE">
        <w:rPr>
          <w:sz w:val="22"/>
          <w:szCs w:val="22"/>
        </w:rPr>
        <w:t>Šis vaistas skirtas tik Jums, todėl kitiems žmonėms jo duoti negalima. Vaistas gali jiems pakenkti (net tiems, kurių ligos požymiai yra tokie patys kaip Jūsų).</w:t>
      </w:r>
    </w:p>
    <w:p w14:paraId="41DC6562" w14:textId="77777777" w:rsidR="009139C4" w:rsidRPr="005B7EEE" w:rsidRDefault="009139C4">
      <w:pPr>
        <w:numPr>
          <w:ilvl w:val="0"/>
          <w:numId w:val="12"/>
        </w:numPr>
        <w:ind w:left="567" w:hanging="567"/>
        <w:rPr>
          <w:sz w:val="22"/>
          <w:szCs w:val="22"/>
        </w:rPr>
      </w:pPr>
      <w:r w:rsidRPr="005B7EEE">
        <w:rPr>
          <w:sz w:val="22"/>
          <w:szCs w:val="22"/>
        </w:rPr>
        <w:t xml:space="preserve">Jeigu pasireiškė šalutinis poveikis (net jeigu jis šiame lapelyje nenurodytas), kreipkitės į gydytoją arba vaistininką. </w:t>
      </w:r>
      <w:r w:rsidRPr="005B7EEE">
        <w:rPr>
          <w:sz w:val="22"/>
          <w:szCs w:val="22"/>
          <w:lang w:eastAsia="lt-LT"/>
        </w:rPr>
        <w:t>Žr. 4 skyrių.</w:t>
      </w:r>
    </w:p>
    <w:p w14:paraId="3F2A393E" w14:textId="77777777" w:rsidR="009139C4" w:rsidRPr="005B7EEE" w:rsidRDefault="009139C4">
      <w:pPr>
        <w:pStyle w:val="BTEMEASMCA"/>
      </w:pPr>
    </w:p>
    <w:p w14:paraId="51E2D4CB" w14:textId="77777777" w:rsidR="009139C4" w:rsidRPr="005B7EEE" w:rsidRDefault="009139C4">
      <w:pPr>
        <w:pStyle w:val="BTbEMEASMCA"/>
      </w:pPr>
      <w:r w:rsidRPr="005B7EEE">
        <w:t>Apie ką rašoma šiame lapelyje?</w:t>
      </w:r>
    </w:p>
    <w:p w14:paraId="060A3E5A" w14:textId="77777777" w:rsidR="009139C4" w:rsidRPr="005B7EEE" w:rsidRDefault="009139C4">
      <w:pPr>
        <w:pStyle w:val="BTbEMEASMCA"/>
      </w:pPr>
    </w:p>
    <w:p w14:paraId="5206A490" w14:textId="77777777" w:rsidR="009139C4" w:rsidRPr="005B7EEE" w:rsidRDefault="009139C4" w:rsidP="00C96D10">
      <w:pPr>
        <w:pStyle w:val="BTEMEASMCA"/>
        <w:tabs>
          <w:tab w:val="left" w:pos="567"/>
        </w:tabs>
      </w:pPr>
      <w:r w:rsidRPr="005B7EEE">
        <w:t>1.</w:t>
      </w:r>
      <w:r w:rsidRPr="005B7EEE">
        <w:tab/>
        <w:t>Kas yra Plaquenil ir kam jis vartojamas</w:t>
      </w:r>
    </w:p>
    <w:p w14:paraId="63E4060C" w14:textId="77777777" w:rsidR="009139C4" w:rsidRPr="005B7EEE" w:rsidRDefault="009139C4" w:rsidP="00C96D10">
      <w:pPr>
        <w:pStyle w:val="BTEMEASMCA"/>
        <w:tabs>
          <w:tab w:val="left" w:pos="567"/>
        </w:tabs>
      </w:pPr>
      <w:r w:rsidRPr="005B7EEE">
        <w:t>2.</w:t>
      </w:r>
      <w:r w:rsidRPr="005B7EEE">
        <w:tab/>
        <w:t xml:space="preserve">Kas žinotina prieš vartojant </w:t>
      </w:r>
      <w:r w:rsidRPr="005B7EEE">
        <w:rPr>
          <w:bCs/>
        </w:rPr>
        <w:t>Plaquenil</w:t>
      </w:r>
    </w:p>
    <w:p w14:paraId="3DC8DD1E" w14:textId="77777777" w:rsidR="009139C4" w:rsidRPr="005B7EEE" w:rsidRDefault="009139C4" w:rsidP="00C96D10">
      <w:pPr>
        <w:pStyle w:val="BTEMEASMCA"/>
        <w:tabs>
          <w:tab w:val="left" w:pos="567"/>
        </w:tabs>
      </w:pPr>
      <w:r w:rsidRPr="005B7EEE">
        <w:t>3.</w:t>
      </w:r>
      <w:r w:rsidRPr="005B7EEE">
        <w:tab/>
        <w:t xml:space="preserve">Kaip vartoti </w:t>
      </w:r>
      <w:r w:rsidRPr="005B7EEE">
        <w:rPr>
          <w:bCs/>
        </w:rPr>
        <w:t>Plaquenil</w:t>
      </w:r>
    </w:p>
    <w:p w14:paraId="5DD78ACF" w14:textId="77777777" w:rsidR="009139C4" w:rsidRPr="005B7EEE" w:rsidRDefault="009139C4" w:rsidP="00C96D10">
      <w:pPr>
        <w:pStyle w:val="BTEMEASMCA"/>
        <w:tabs>
          <w:tab w:val="left" w:pos="567"/>
        </w:tabs>
      </w:pPr>
      <w:r w:rsidRPr="005B7EEE">
        <w:t>4.</w:t>
      </w:r>
      <w:r w:rsidRPr="005B7EEE">
        <w:tab/>
        <w:t>Galimas šalutinis poveikis</w:t>
      </w:r>
    </w:p>
    <w:p w14:paraId="30F508E8" w14:textId="77777777" w:rsidR="009139C4" w:rsidRPr="005B7EEE" w:rsidRDefault="009139C4" w:rsidP="00C96D10">
      <w:pPr>
        <w:pStyle w:val="BTEMEASMCA"/>
        <w:tabs>
          <w:tab w:val="left" w:pos="567"/>
        </w:tabs>
      </w:pPr>
      <w:r w:rsidRPr="005B7EEE">
        <w:t>5.</w:t>
      </w:r>
      <w:r w:rsidRPr="005B7EEE">
        <w:tab/>
        <w:t xml:space="preserve">Kaip laikyti </w:t>
      </w:r>
      <w:r w:rsidRPr="005B7EEE">
        <w:rPr>
          <w:bCs/>
        </w:rPr>
        <w:t>Plaquenil</w:t>
      </w:r>
    </w:p>
    <w:p w14:paraId="436380BA" w14:textId="77777777" w:rsidR="009139C4" w:rsidRPr="005B7EEE" w:rsidRDefault="009139C4" w:rsidP="00C96D10">
      <w:pPr>
        <w:pStyle w:val="BTEMEASMCA"/>
        <w:tabs>
          <w:tab w:val="left" w:pos="567"/>
        </w:tabs>
      </w:pPr>
      <w:r w:rsidRPr="005B7EEE">
        <w:t>6.</w:t>
      </w:r>
      <w:r w:rsidRPr="005B7EEE">
        <w:tab/>
        <w:t>Pakuotės turinys ir kita informacija</w:t>
      </w:r>
    </w:p>
    <w:p w14:paraId="5B4E2E3E" w14:textId="77777777" w:rsidR="009139C4" w:rsidRPr="005B7EEE" w:rsidRDefault="009139C4">
      <w:pPr>
        <w:pStyle w:val="BTEMEASMCA"/>
      </w:pPr>
    </w:p>
    <w:p w14:paraId="6150F616" w14:textId="77777777" w:rsidR="009139C4" w:rsidRPr="005B7EEE" w:rsidRDefault="009139C4">
      <w:pPr>
        <w:pStyle w:val="BTEMEASMCA"/>
      </w:pPr>
    </w:p>
    <w:p w14:paraId="79FD839A" w14:textId="77777777" w:rsidR="009139C4" w:rsidRPr="005B7EEE" w:rsidRDefault="009139C4">
      <w:pPr>
        <w:pStyle w:val="PI-1EMEASMCA"/>
      </w:pPr>
      <w:r w:rsidRPr="005B7EEE">
        <w:t>1.</w:t>
      </w:r>
      <w:r w:rsidRPr="005B7EEE">
        <w:tab/>
        <w:t xml:space="preserve">Kas yra </w:t>
      </w:r>
      <w:r w:rsidRPr="005B7EEE">
        <w:rPr>
          <w:bCs/>
        </w:rPr>
        <w:t>Plaquenil</w:t>
      </w:r>
      <w:r w:rsidRPr="005B7EEE">
        <w:t xml:space="preserve"> ir kam jis vartojamas</w:t>
      </w:r>
      <w:r w:rsidR="00813A63">
        <w:fldChar w:fldCharType="begin"/>
      </w:r>
      <w:r w:rsidR="00813A63">
        <w:instrText xml:space="preserve"> DOCVARIABLE vault_nd_8b217dc2-97ac-464e-b137-7ee53b87d708 \* MERGEFORMAT </w:instrText>
      </w:r>
      <w:r w:rsidR="00813A63">
        <w:fldChar w:fldCharType="separate"/>
      </w:r>
      <w:r w:rsidR="009626E0" w:rsidRPr="005B7EEE">
        <w:t xml:space="preserve"> </w:t>
      </w:r>
      <w:r w:rsidR="00813A63">
        <w:fldChar w:fldCharType="end"/>
      </w:r>
    </w:p>
    <w:p w14:paraId="0DAEB471" w14:textId="77777777" w:rsidR="009139C4" w:rsidRPr="005B7EEE" w:rsidRDefault="009139C4">
      <w:pPr>
        <w:pStyle w:val="BTEMEASMCA"/>
      </w:pPr>
    </w:p>
    <w:p w14:paraId="024D1285" w14:textId="77777777" w:rsidR="009139C4" w:rsidRPr="005B7EEE" w:rsidRDefault="009139C4">
      <w:pPr>
        <w:pStyle w:val="Antrat1"/>
        <w:spacing w:before="0" w:after="0"/>
        <w:rPr>
          <w:rFonts w:ascii="Times New Roman" w:hAnsi="Times New Roman"/>
          <w:sz w:val="22"/>
          <w:szCs w:val="22"/>
        </w:rPr>
      </w:pPr>
      <w:r w:rsidRPr="005B7EEE">
        <w:rPr>
          <w:rFonts w:ascii="Times New Roman" w:hAnsi="Times New Roman" w:cs="Times New Roman"/>
          <w:b w:val="0"/>
          <w:sz w:val="22"/>
          <w:szCs w:val="22"/>
        </w:rPr>
        <w:t>Plaquenil sudėtyje yra veikliosios medžiagos hidroksichlorokvino sulfato.</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vault_nd_3abf48d3-5390-4e44-834f-337aac42372e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61CC2605" w14:textId="77777777" w:rsidR="009139C4" w:rsidRPr="005B7EEE" w:rsidRDefault="009139C4">
      <w:pPr>
        <w:pStyle w:val="Antrat1"/>
        <w:spacing w:before="0" w:after="0"/>
        <w:rPr>
          <w:rFonts w:ascii="Times New Roman" w:hAnsi="Times New Roman"/>
          <w:sz w:val="22"/>
          <w:szCs w:val="22"/>
        </w:rPr>
      </w:pPr>
      <w:r w:rsidRPr="005B7EEE">
        <w:rPr>
          <w:rFonts w:ascii="Times New Roman" w:hAnsi="Times New Roman" w:cs="Times New Roman"/>
          <w:b w:val="0"/>
          <w:sz w:val="22"/>
          <w:szCs w:val="22"/>
        </w:rPr>
        <w:t>Plaquenil mažina uždegimą žmonėms, sergantiems autoimunine liga (tai liga, kai per klaidą imuninė sistema kenkia savo organizmui).</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vault_nd_9963a4fe-c331-4aa7-a250-02189cd2585a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6FDB8660" w14:textId="0AE67A06" w:rsidR="009139C4" w:rsidRPr="005B7EEE" w:rsidRDefault="009139C4">
      <w:pPr>
        <w:pStyle w:val="Antrat1"/>
        <w:spacing w:before="0" w:after="0"/>
        <w:rPr>
          <w:rFonts w:ascii="Times New Roman" w:hAnsi="Times New Roman"/>
          <w:sz w:val="22"/>
          <w:szCs w:val="22"/>
        </w:rPr>
      </w:pPr>
      <w:r w:rsidRPr="005B7EEE">
        <w:rPr>
          <w:rFonts w:ascii="Times New Roman" w:hAnsi="Times New Roman" w:cs="Times New Roman"/>
          <w:b w:val="0"/>
          <w:sz w:val="22"/>
          <w:szCs w:val="22"/>
        </w:rPr>
        <w:t xml:space="preserve">Plaquenil gali būti vartojamas </w:t>
      </w:r>
      <w:r w:rsidR="001C1799" w:rsidRPr="005B7EEE">
        <w:rPr>
          <w:rFonts w:ascii="Times New Roman" w:hAnsi="Times New Roman" w:cs="Times New Roman"/>
          <w:b w:val="0"/>
          <w:sz w:val="22"/>
          <w:szCs w:val="22"/>
        </w:rPr>
        <w:t xml:space="preserve">toliau </w:t>
      </w:r>
      <w:r w:rsidRPr="005B7EEE">
        <w:rPr>
          <w:rFonts w:ascii="Times New Roman" w:hAnsi="Times New Roman" w:cs="Times New Roman"/>
          <w:b w:val="0"/>
          <w:sz w:val="22"/>
          <w:szCs w:val="22"/>
        </w:rPr>
        <w:t>išvardytų ligų gydymui.</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vault_nd_5b03257e-1088-4055-8d39-4428a69bdafb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53BF0BAE" w14:textId="77777777" w:rsidR="009139C4" w:rsidRPr="005B7EEE" w:rsidRDefault="009139C4">
      <w:pPr>
        <w:pStyle w:val="Antrat1"/>
        <w:spacing w:before="0" w:after="0"/>
        <w:rPr>
          <w:rFonts w:ascii="Times New Roman" w:hAnsi="Times New Roman" w:cs="Times New Roman"/>
          <w:b w:val="0"/>
          <w:i/>
          <w:sz w:val="22"/>
          <w:szCs w:val="22"/>
        </w:rPr>
      </w:pPr>
    </w:p>
    <w:p w14:paraId="63300752" w14:textId="77777777" w:rsidR="009139C4" w:rsidRPr="005B7EEE" w:rsidRDefault="009139C4">
      <w:pPr>
        <w:pStyle w:val="Antrat1"/>
        <w:spacing w:before="0" w:after="0"/>
        <w:rPr>
          <w:rFonts w:ascii="Times New Roman" w:hAnsi="Times New Roman"/>
          <w:sz w:val="22"/>
          <w:szCs w:val="22"/>
        </w:rPr>
      </w:pPr>
      <w:r w:rsidRPr="005B7EEE">
        <w:rPr>
          <w:rFonts w:ascii="Times New Roman" w:hAnsi="Times New Roman" w:cs="Times New Roman"/>
          <w:b w:val="0"/>
          <w:i/>
          <w:sz w:val="22"/>
          <w:szCs w:val="22"/>
        </w:rPr>
        <w:t>Suaugusiesiems</w:t>
      </w:r>
      <w:r w:rsidR="009626E0" w:rsidRPr="005B7EEE">
        <w:rPr>
          <w:rFonts w:ascii="Times New Roman" w:hAnsi="Times New Roman" w:cs="Times New Roman"/>
          <w:b w:val="0"/>
          <w:i/>
          <w:sz w:val="22"/>
          <w:szCs w:val="22"/>
        </w:rPr>
        <w:fldChar w:fldCharType="begin"/>
      </w:r>
      <w:r w:rsidR="009626E0" w:rsidRPr="005B7EEE">
        <w:rPr>
          <w:rFonts w:ascii="Times New Roman" w:hAnsi="Times New Roman" w:cs="Times New Roman"/>
          <w:b w:val="0"/>
          <w:i/>
          <w:sz w:val="22"/>
          <w:szCs w:val="22"/>
        </w:rPr>
        <w:instrText xml:space="preserve"> DOCVARIABLE vault_nd_74cd86f1-5ddd-4ae0-b6ee-1e5abc3612a7 \* MERGEFORMAT </w:instrText>
      </w:r>
      <w:r w:rsidR="009626E0" w:rsidRPr="005B7EEE">
        <w:rPr>
          <w:rFonts w:ascii="Times New Roman" w:hAnsi="Times New Roman" w:cs="Times New Roman"/>
          <w:b w:val="0"/>
          <w:i/>
          <w:sz w:val="22"/>
          <w:szCs w:val="22"/>
        </w:rPr>
        <w:fldChar w:fldCharType="separate"/>
      </w:r>
      <w:r w:rsidR="009626E0" w:rsidRPr="005B7EEE">
        <w:rPr>
          <w:rFonts w:ascii="Times New Roman" w:hAnsi="Times New Roman" w:cs="Times New Roman"/>
          <w:b w:val="0"/>
          <w:i/>
          <w:sz w:val="22"/>
          <w:szCs w:val="22"/>
        </w:rPr>
        <w:t xml:space="preserve"> </w:t>
      </w:r>
      <w:r w:rsidR="009626E0" w:rsidRPr="005B7EEE">
        <w:rPr>
          <w:rFonts w:ascii="Times New Roman" w:hAnsi="Times New Roman" w:cs="Times New Roman"/>
          <w:b w:val="0"/>
          <w:i/>
          <w:sz w:val="22"/>
          <w:szCs w:val="22"/>
        </w:rPr>
        <w:fldChar w:fldCharType="end"/>
      </w:r>
    </w:p>
    <w:p w14:paraId="4495D152" w14:textId="77777777" w:rsidR="009139C4" w:rsidRPr="005B7EEE" w:rsidRDefault="009139C4">
      <w:pPr>
        <w:pStyle w:val="Antrat1"/>
        <w:numPr>
          <w:ilvl w:val="0"/>
          <w:numId w:val="6"/>
        </w:numPr>
        <w:spacing w:before="0" w:after="0"/>
        <w:rPr>
          <w:rFonts w:ascii="Times New Roman" w:hAnsi="Times New Roman"/>
          <w:sz w:val="22"/>
          <w:szCs w:val="22"/>
        </w:rPr>
      </w:pPr>
      <w:r w:rsidRPr="005B7EEE">
        <w:rPr>
          <w:rFonts w:ascii="Times New Roman" w:hAnsi="Times New Roman" w:cs="Times New Roman"/>
          <w:b w:val="0"/>
          <w:sz w:val="22"/>
          <w:szCs w:val="22"/>
        </w:rPr>
        <w:t>Reumatoidinis artritas (sąnarių uždegimas).</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vault_nd_7e4ecef1-9e3c-43ea-9381-b444d5037515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428C0C48" w14:textId="46E3E1EA" w:rsidR="009139C4" w:rsidRPr="005B7EEE" w:rsidRDefault="009139C4">
      <w:pPr>
        <w:pStyle w:val="Antrat1"/>
        <w:numPr>
          <w:ilvl w:val="0"/>
          <w:numId w:val="6"/>
        </w:numPr>
        <w:spacing w:before="0" w:after="0"/>
        <w:rPr>
          <w:rFonts w:ascii="Times New Roman" w:hAnsi="Times New Roman"/>
          <w:sz w:val="22"/>
          <w:szCs w:val="22"/>
        </w:rPr>
      </w:pPr>
      <w:r w:rsidRPr="005B7EEE">
        <w:rPr>
          <w:rFonts w:ascii="Times New Roman" w:hAnsi="Times New Roman" w:cs="Times New Roman"/>
          <w:b w:val="0"/>
          <w:sz w:val="22"/>
          <w:szCs w:val="22"/>
        </w:rPr>
        <w:t>Diskoidinė ir sisteminė raudonoji vilkligė (odos ar vidaus organų susirgimas).</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vault_nd_4322f155-be76-4e93-aee6-51479b5bbf58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11C009AA" w14:textId="77777777" w:rsidR="009139C4" w:rsidRPr="005B7EEE" w:rsidRDefault="009139C4">
      <w:pPr>
        <w:pStyle w:val="Antrat1"/>
        <w:numPr>
          <w:ilvl w:val="0"/>
          <w:numId w:val="6"/>
        </w:numPr>
        <w:spacing w:before="0" w:after="0"/>
        <w:rPr>
          <w:rFonts w:ascii="Times New Roman" w:hAnsi="Times New Roman"/>
          <w:sz w:val="22"/>
          <w:szCs w:val="22"/>
        </w:rPr>
      </w:pPr>
      <w:r w:rsidRPr="005B7EEE">
        <w:rPr>
          <w:rFonts w:ascii="Times New Roman" w:hAnsi="Times New Roman" w:cs="Times New Roman"/>
          <w:b w:val="0"/>
          <w:sz w:val="22"/>
          <w:szCs w:val="22"/>
        </w:rPr>
        <w:t>Saulės šviesos sukelti ar pasunkinti odos pokyčiai.</w:t>
      </w:r>
      <w:r w:rsidR="009626E0" w:rsidRPr="005B7EEE">
        <w:rPr>
          <w:rFonts w:ascii="Times New Roman" w:hAnsi="Times New Roman" w:cs="Times New Roman"/>
          <w:b w:val="0"/>
          <w:sz w:val="22"/>
          <w:szCs w:val="22"/>
        </w:rPr>
        <w:fldChar w:fldCharType="begin"/>
      </w:r>
      <w:r w:rsidR="009626E0" w:rsidRPr="005B7EEE">
        <w:rPr>
          <w:rFonts w:ascii="Times New Roman" w:hAnsi="Times New Roman" w:cs="Times New Roman"/>
          <w:b w:val="0"/>
          <w:sz w:val="22"/>
          <w:szCs w:val="22"/>
        </w:rPr>
        <w:instrText xml:space="preserve"> DOCVARIABLE vault_nd_87eb3d2a-67d8-4566-b53b-774c19d9f433 \* MERGEFORMAT </w:instrText>
      </w:r>
      <w:r w:rsidR="009626E0" w:rsidRPr="005B7EEE">
        <w:rPr>
          <w:rFonts w:ascii="Times New Roman" w:hAnsi="Times New Roman" w:cs="Times New Roman"/>
          <w:b w:val="0"/>
          <w:sz w:val="22"/>
          <w:szCs w:val="22"/>
        </w:rPr>
        <w:fldChar w:fldCharType="separate"/>
      </w:r>
      <w:r w:rsidR="009626E0" w:rsidRPr="005B7EEE">
        <w:rPr>
          <w:rFonts w:ascii="Times New Roman" w:hAnsi="Times New Roman" w:cs="Times New Roman"/>
          <w:b w:val="0"/>
          <w:sz w:val="22"/>
          <w:szCs w:val="22"/>
        </w:rPr>
        <w:t xml:space="preserve"> </w:t>
      </w:r>
      <w:r w:rsidR="009626E0" w:rsidRPr="005B7EEE">
        <w:rPr>
          <w:rFonts w:ascii="Times New Roman" w:hAnsi="Times New Roman" w:cs="Times New Roman"/>
          <w:b w:val="0"/>
          <w:sz w:val="22"/>
          <w:szCs w:val="22"/>
        </w:rPr>
        <w:fldChar w:fldCharType="end"/>
      </w:r>
    </w:p>
    <w:p w14:paraId="0F3F7AA1" w14:textId="77777777" w:rsidR="009139C4" w:rsidRPr="005B7EEE" w:rsidRDefault="009139C4">
      <w:pPr>
        <w:tabs>
          <w:tab w:val="left" w:pos="540"/>
        </w:tabs>
        <w:rPr>
          <w:sz w:val="22"/>
          <w:szCs w:val="22"/>
        </w:rPr>
      </w:pPr>
      <w:r w:rsidRPr="005B7EEE">
        <w:rPr>
          <w:sz w:val="22"/>
          <w:szCs w:val="22"/>
        </w:rPr>
        <w:t>-</w:t>
      </w:r>
      <w:r w:rsidRPr="005B7EEE">
        <w:rPr>
          <w:sz w:val="22"/>
          <w:szCs w:val="22"/>
        </w:rPr>
        <w:tab/>
        <w:t>Maliarij</w:t>
      </w:r>
      <w:r w:rsidR="00A935F9" w:rsidRPr="005B7EEE">
        <w:rPr>
          <w:sz w:val="22"/>
          <w:szCs w:val="22"/>
        </w:rPr>
        <w:t>ai</w:t>
      </w:r>
      <w:r w:rsidRPr="005B7EEE">
        <w:rPr>
          <w:sz w:val="22"/>
          <w:szCs w:val="22"/>
        </w:rPr>
        <w:t xml:space="preserve"> gydy</w:t>
      </w:r>
      <w:r w:rsidR="00A935F9" w:rsidRPr="005B7EEE">
        <w:rPr>
          <w:sz w:val="22"/>
          <w:szCs w:val="22"/>
        </w:rPr>
        <w:t>ti</w:t>
      </w:r>
      <w:r w:rsidRPr="005B7EEE">
        <w:rPr>
          <w:sz w:val="22"/>
          <w:szCs w:val="22"/>
        </w:rPr>
        <w:t xml:space="preserve"> ir profilaktikai, kai ligos sukėlėjai jautrūs hidroksichlorokvino sulfatui.</w:t>
      </w:r>
    </w:p>
    <w:p w14:paraId="11502AFD" w14:textId="77777777" w:rsidR="009139C4" w:rsidRPr="005B7EEE" w:rsidRDefault="009139C4">
      <w:pPr>
        <w:rPr>
          <w:sz w:val="22"/>
          <w:szCs w:val="22"/>
        </w:rPr>
      </w:pPr>
    </w:p>
    <w:p w14:paraId="4B8DDDBD" w14:textId="77777777" w:rsidR="009139C4" w:rsidRPr="005B7EEE" w:rsidRDefault="009139C4">
      <w:pPr>
        <w:rPr>
          <w:sz w:val="22"/>
          <w:szCs w:val="22"/>
        </w:rPr>
      </w:pPr>
      <w:r w:rsidRPr="005B7EEE">
        <w:rPr>
          <w:i/>
          <w:sz w:val="22"/>
          <w:szCs w:val="22"/>
        </w:rPr>
        <w:t>Vaikams</w:t>
      </w:r>
    </w:p>
    <w:p w14:paraId="1C806D7C" w14:textId="77777777" w:rsidR="009139C4" w:rsidRPr="005B7EEE" w:rsidRDefault="009139C4">
      <w:pPr>
        <w:pStyle w:val="Antrat1"/>
        <w:numPr>
          <w:ilvl w:val="0"/>
          <w:numId w:val="2"/>
        </w:numPr>
        <w:spacing w:before="0" w:after="0"/>
        <w:rPr>
          <w:rFonts w:ascii="Times New Roman" w:hAnsi="Times New Roman"/>
          <w:sz w:val="22"/>
          <w:szCs w:val="22"/>
        </w:rPr>
      </w:pPr>
      <w:r w:rsidRPr="005B7EEE">
        <w:rPr>
          <w:rFonts w:ascii="Times New Roman" w:hAnsi="Times New Roman" w:cs="Times New Roman"/>
          <w:b w:val="0"/>
          <w:color w:val="000000"/>
          <w:sz w:val="22"/>
          <w:szCs w:val="22"/>
        </w:rPr>
        <w:t>Jaunatvinis idiopatinis artritas (sąnarių uždegimas).</w:t>
      </w:r>
      <w:r w:rsidR="009626E0" w:rsidRPr="005B7EEE">
        <w:rPr>
          <w:rFonts w:ascii="Times New Roman" w:hAnsi="Times New Roman" w:cs="Times New Roman"/>
          <w:b w:val="0"/>
          <w:color w:val="000000"/>
          <w:sz w:val="22"/>
          <w:szCs w:val="22"/>
        </w:rPr>
        <w:fldChar w:fldCharType="begin"/>
      </w:r>
      <w:r w:rsidR="009626E0" w:rsidRPr="005B7EEE">
        <w:rPr>
          <w:rFonts w:ascii="Times New Roman" w:hAnsi="Times New Roman" w:cs="Times New Roman"/>
          <w:b w:val="0"/>
          <w:color w:val="000000"/>
          <w:sz w:val="22"/>
          <w:szCs w:val="22"/>
        </w:rPr>
        <w:instrText xml:space="preserve"> DOCVARIABLE vault_nd_ed241752-6525-4045-9132-eabf28444948 \* MERGEFORMAT </w:instrText>
      </w:r>
      <w:r w:rsidR="009626E0" w:rsidRPr="005B7EEE">
        <w:rPr>
          <w:rFonts w:ascii="Times New Roman" w:hAnsi="Times New Roman" w:cs="Times New Roman"/>
          <w:b w:val="0"/>
          <w:color w:val="000000"/>
          <w:sz w:val="22"/>
          <w:szCs w:val="22"/>
        </w:rPr>
        <w:fldChar w:fldCharType="separate"/>
      </w:r>
      <w:r w:rsidR="009626E0" w:rsidRPr="005B7EEE">
        <w:rPr>
          <w:rFonts w:ascii="Times New Roman" w:hAnsi="Times New Roman" w:cs="Times New Roman"/>
          <w:b w:val="0"/>
          <w:color w:val="000000"/>
          <w:sz w:val="22"/>
          <w:szCs w:val="22"/>
        </w:rPr>
        <w:t xml:space="preserve"> </w:t>
      </w:r>
      <w:r w:rsidR="009626E0" w:rsidRPr="005B7EEE">
        <w:rPr>
          <w:rFonts w:ascii="Times New Roman" w:hAnsi="Times New Roman" w:cs="Times New Roman"/>
          <w:b w:val="0"/>
          <w:color w:val="000000"/>
          <w:sz w:val="22"/>
          <w:szCs w:val="22"/>
        </w:rPr>
        <w:fldChar w:fldCharType="end"/>
      </w:r>
    </w:p>
    <w:p w14:paraId="05F4EF03" w14:textId="2F5EAE84" w:rsidR="009139C4" w:rsidRPr="005B7EEE" w:rsidRDefault="009139C4">
      <w:pPr>
        <w:pStyle w:val="Antrat1"/>
        <w:numPr>
          <w:ilvl w:val="0"/>
          <w:numId w:val="2"/>
        </w:numPr>
        <w:spacing w:before="0" w:after="0"/>
        <w:rPr>
          <w:rFonts w:ascii="Times New Roman" w:hAnsi="Times New Roman"/>
          <w:sz w:val="22"/>
          <w:szCs w:val="22"/>
        </w:rPr>
      </w:pPr>
      <w:r w:rsidRPr="005B7EEE">
        <w:rPr>
          <w:rFonts w:ascii="Times New Roman" w:hAnsi="Times New Roman" w:cs="Times New Roman"/>
          <w:b w:val="0"/>
          <w:color w:val="000000"/>
          <w:sz w:val="22"/>
          <w:szCs w:val="22"/>
        </w:rPr>
        <w:t>Diskoidinė ir sisteminė raudonoji vilkligė (odos ar vidaus organų susirgimas).</w:t>
      </w:r>
      <w:r w:rsidR="009626E0" w:rsidRPr="005B7EEE">
        <w:rPr>
          <w:rFonts w:ascii="Times New Roman" w:hAnsi="Times New Roman" w:cs="Times New Roman"/>
          <w:b w:val="0"/>
          <w:color w:val="000000"/>
          <w:sz w:val="22"/>
          <w:szCs w:val="22"/>
        </w:rPr>
        <w:fldChar w:fldCharType="begin"/>
      </w:r>
      <w:r w:rsidR="009626E0" w:rsidRPr="005B7EEE">
        <w:rPr>
          <w:rFonts w:ascii="Times New Roman" w:hAnsi="Times New Roman" w:cs="Times New Roman"/>
          <w:b w:val="0"/>
          <w:color w:val="000000"/>
          <w:sz w:val="22"/>
          <w:szCs w:val="22"/>
        </w:rPr>
        <w:instrText xml:space="preserve"> DOCVARIABLE vault_nd_35d39d6b-4302-4023-b41f-2a038e8c93d1 \* MERGEFORMAT </w:instrText>
      </w:r>
      <w:r w:rsidR="009626E0" w:rsidRPr="005B7EEE">
        <w:rPr>
          <w:rFonts w:ascii="Times New Roman" w:hAnsi="Times New Roman" w:cs="Times New Roman"/>
          <w:b w:val="0"/>
          <w:color w:val="000000"/>
          <w:sz w:val="22"/>
          <w:szCs w:val="22"/>
        </w:rPr>
        <w:fldChar w:fldCharType="separate"/>
      </w:r>
      <w:r w:rsidR="009626E0" w:rsidRPr="005B7EEE">
        <w:rPr>
          <w:rFonts w:ascii="Times New Roman" w:hAnsi="Times New Roman" w:cs="Times New Roman"/>
          <w:b w:val="0"/>
          <w:color w:val="000000"/>
          <w:sz w:val="22"/>
          <w:szCs w:val="22"/>
        </w:rPr>
        <w:t xml:space="preserve"> </w:t>
      </w:r>
      <w:r w:rsidR="009626E0" w:rsidRPr="005B7EEE">
        <w:rPr>
          <w:rFonts w:ascii="Times New Roman" w:hAnsi="Times New Roman" w:cs="Times New Roman"/>
          <w:b w:val="0"/>
          <w:color w:val="000000"/>
          <w:sz w:val="22"/>
          <w:szCs w:val="22"/>
        </w:rPr>
        <w:fldChar w:fldCharType="end"/>
      </w:r>
    </w:p>
    <w:p w14:paraId="20820C13" w14:textId="77777777" w:rsidR="009139C4" w:rsidRPr="005B7EEE" w:rsidRDefault="009139C4">
      <w:pPr>
        <w:tabs>
          <w:tab w:val="left" w:pos="540"/>
        </w:tabs>
        <w:rPr>
          <w:sz w:val="22"/>
          <w:szCs w:val="22"/>
        </w:rPr>
      </w:pPr>
      <w:r w:rsidRPr="005B7EEE">
        <w:rPr>
          <w:sz w:val="22"/>
          <w:szCs w:val="22"/>
        </w:rPr>
        <w:t>-</w:t>
      </w:r>
      <w:r w:rsidRPr="005B7EEE">
        <w:rPr>
          <w:sz w:val="22"/>
          <w:szCs w:val="22"/>
        </w:rPr>
        <w:tab/>
        <w:t>Maliarij</w:t>
      </w:r>
      <w:r w:rsidR="00A935F9" w:rsidRPr="005B7EEE">
        <w:rPr>
          <w:sz w:val="22"/>
          <w:szCs w:val="22"/>
        </w:rPr>
        <w:t>ai</w:t>
      </w:r>
      <w:r w:rsidRPr="005B7EEE">
        <w:rPr>
          <w:sz w:val="22"/>
          <w:szCs w:val="22"/>
        </w:rPr>
        <w:t xml:space="preserve"> gydy</w:t>
      </w:r>
      <w:r w:rsidR="00A935F9" w:rsidRPr="005B7EEE">
        <w:rPr>
          <w:sz w:val="22"/>
          <w:szCs w:val="22"/>
        </w:rPr>
        <w:t>ti</w:t>
      </w:r>
      <w:r w:rsidRPr="005B7EEE">
        <w:rPr>
          <w:sz w:val="22"/>
          <w:szCs w:val="22"/>
        </w:rPr>
        <w:t xml:space="preserve"> ir profilaktikai, kai ligos sukėlėjai jautrūs hidroksichlorokvino sulfatui.</w:t>
      </w:r>
    </w:p>
    <w:p w14:paraId="38160168" w14:textId="77777777" w:rsidR="009139C4" w:rsidRPr="005B7EEE" w:rsidRDefault="009139C4">
      <w:pPr>
        <w:pStyle w:val="BTEMEASMCA"/>
      </w:pPr>
    </w:p>
    <w:p w14:paraId="3F40B7B7" w14:textId="77777777" w:rsidR="009139C4" w:rsidRPr="005B7EEE" w:rsidRDefault="009139C4">
      <w:pPr>
        <w:pStyle w:val="BTEMEASMCA"/>
      </w:pPr>
    </w:p>
    <w:p w14:paraId="30D4C584" w14:textId="77777777" w:rsidR="009139C4" w:rsidRPr="005B7EEE" w:rsidRDefault="009139C4">
      <w:pPr>
        <w:ind w:left="567" w:hanging="567"/>
        <w:rPr>
          <w:sz w:val="22"/>
          <w:szCs w:val="22"/>
        </w:rPr>
      </w:pPr>
      <w:r w:rsidRPr="005B7EEE">
        <w:rPr>
          <w:b/>
          <w:sz w:val="22"/>
          <w:szCs w:val="22"/>
        </w:rPr>
        <w:t>2.</w:t>
      </w:r>
      <w:r w:rsidRPr="005B7EEE">
        <w:rPr>
          <w:b/>
          <w:sz w:val="22"/>
          <w:szCs w:val="22"/>
        </w:rPr>
        <w:tab/>
        <w:t>Kas žinotina prieš vartojant</w:t>
      </w:r>
      <w:r w:rsidRPr="005B7EEE">
        <w:rPr>
          <w:sz w:val="22"/>
          <w:szCs w:val="22"/>
        </w:rPr>
        <w:t xml:space="preserve"> </w:t>
      </w:r>
      <w:r w:rsidRPr="005B7EEE">
        <w:rPr>
          <w:b/>
          <w:bCs/>
          <w:sz w:val="22"/>
          <w:szCs w:val="22"/>
        </w:rPr>
        <w:t>Plaquenil</w:t>
      </w:r>
    </w:p>
    <w:p w14:paraId="6DAA3137" w14:textId="77777777" w:rsidR="009139C4" w:rsidRPr="005B7EEE" w:rsidRDefault="009139C4">
      <w:pPr>
        <w:pStyle w:val="PI-1EMEASMCA"/>
        <w:rPr>
          <w:b w:val="0"/>
          <w:caps/>
        </w:rPr>
      </w:pPr>
    </w:p>
    <w:p w14:paraId="352F0A23" w14:textId="77777777" w:rsidR="009139C4" w:rsidRPr="005B7EEE" w:rsidRDefault="009139C4">
      <w:pPr>
        <w:pStyle w:val="PI-3EMEASMCA"/>
      </w:pPr>
      <w:r w:rsidRPr="005B7EEE">
        <w:t xml:space="preserve">Plaquenil vartoti </w:t>
      </w:r>
      <w:r w:rsidR="009007DD" w:rsidRPr="005B7EEE">
        <w:t>draudžiama</w:t>
      </w:r>
      <w:r w:rsidRPr="005B7EEE">
        <w:t>:</w:t>
      </w:r>
    </w:p>
    <w:p w14:paraId="68A49DA1" w14:textId="77777777" w:rsidR="009139C4" w:rsidRPr="005B7EEE" w:rsidRDefault="009139C4">
      <w:pPr>
        <w:numPr>
          <w:ilvl w:val="0"/>
          <w:numId w:val="4"/>
        </w:numPr>
        <w:rPr>
          <w:sz w:val="22"/>
          <w:szCs w:val="22"/>
        </w:rPr>
      </w:pPr>
      <w:r w:rsidRPr="005B7EEE">
        <w:rPr>
          <w:sz w:val="22"/>
          <w:szCs w:val="22"/>
        </w:rPr>
        <w:t xml:space="preserve">jeigu yra alergija </w:t>
      </w:r>
      <w:r w:rsidR="00A935F9" w:rsidRPr="005B7EEE">
        <w:rPr>
          <w:sz w:val="22"/>
          <w:szCs w:val="22"/>
        </w:rPr>
        <w:t xml:space="preserve">veikliajai </w:t>
      </w:r>
      <w:r w:rsidRPr="005B7EEE">
        <w:rPr>
          <w:sz w:val="22"/>
          <w:szCs w:val="22"/>
        </w:rPr>
        <w:t>arba bet kuriai pagalbinei šio vaisto medžiagai (jos išvardytos 6 skyriuje);</w:t>
      </w:r>
    </w:p>
    <w:p w14:paraId="0E401D2E" w14:textId="77777777" w:rsidR="009139C4" w:rsidRPr="005B7EEE" w:rsidRDefault="009139C4" w:rsidP="00EA4CB1">
      <w:pPr>
        <w:numPr>
          <w:ilvl w:val="0"/>
          <w:numId w:val="13"/>
        </w:numPr>
        <w:tabs>
          <w:tab w:val="clear" w:pos="360"/>
          <w:tab w:val="num" w:pos="567"/>
        </w:tabs>
        <w:rPr>
          <w:sz w:val="22"/>
          <w:szCs w:val="22"/>
        </w:rPr>
      </w:pPr>
      <w:r w:rsidRPr="005B7EEE">
        <w:rPr>
          <w:sz w:val="22"/>
          <w:szCs w:val="22"/>
        </w:rPr>
        <w:t>jei</w:t>
      </w:r>
      <w:r w:rsidR="00EA1CA2" w:rsidRPr="005B7EEE">
        <w:rPr>
          <w:sz w:val="22"/>
          <w:szCs w:val="22"/>
        </w:rPr>
        <w:t>gu</w:t>
      </w:r>
      <w:r w:rsidRPr="005B7EEE">
        <w:rPr>
          <w:sz w:val="22"/>
          <w:szCs w:val="22"/>
        </w:rPr>
        <w:t xml:space="preserve"> Jums buvo ar yra regėjimo sutrikimų dėl tinklainės pažeidimo (makulopatija);</w:t>
      </w:r>
    </w:p>
    <w:p w14:paraId="4CAC3292" w14:textId="77777777" w:rsidR="009139C4" w:rsidRPr="005B7EEE" w:rsidRDefault="009139C4">
      <w:pPr>
        <w:numPr>
          <w:ilvl w:val="0"/>
          <w:numId w:val="4"/>
        </w:numPr>
        <w:rPr>
          <w:sz w:val="22"/>
          <w:szCs w:val="22"/>
        </w:rPr>
      </w:pPr>
      <w:r w:rsidRPr="005B7EEE">
        <w:rPr>
          <w:sz w:val="22"/>
          <w:szCs w:val="22"/>
        </w:rPr>
        <w:t>vaikams iki 6 metų (200 mg tabletės netinka vaikams, sveriantiems mažiau kaip 35 kg).</w:t>
      </w:r>
    </w:p>
    <w:p w14:paraId="051CE21C" w14:textId="77777777" w:rsidR="009139C4" w:rsidRPr="005B7EEE" w:rsidRDefault="009139C4">
      <w:pPr>
        <w:pStyle w:val="BTEMEASMCA"/>
      </w:pPr>
    </w:p>
    <w:p w14:paraId="401B0232" w14:textId="77777777" w:rsidR="009139C4" w:rsidRPr="005B7EEE" w:rsidRDefault="009139C4">
      <w:pPr>
        <w:rPr>
          <w:sz w:val="22"/>
          <w:szCs w:val="22"/>
        </w:rPr>
      </w:pPr>
      <w:r w:rsidRPr="005B7EEE">
        <w:rPr>
          <w:b/>
          <w:sz w:val="22"/>
          <w:szCs w:val="22"/>
        </w:rPr>
        <w:t xml:space="preserve">Įspėjimai ir atsargumo priemonės </w:t>
      </w:r>
    </w:p>
    <w:p w14:paraId="67301094" w14:textId="77777777" w:rsidR="009139C4" w:rsidRPr="005B7EEE" w:rsidRDefault="009139C4">
      <w:pPr>
        <w:pStyle w:val="BTEMEASMCA"/>
      </w:pPr>
      <w:r w:rsidRPr="005B7EEE">
        <w:t>Pasitarkite su gydytoju arba vaistininku, prieš pradėdami vartoti Plaquenil.</w:t>
      </w:r>
    </w:p>
    <w:p w14:paraId="39F8E47E" w14:textId="77777777" w:rsidR="009139C4" w:rsidRPr="005B7EEE" w:rsidRDefault="009139C4">
      <w:pPr>
        <w:pStyle w:val="PI-3EMEASMCA"/>
      </w:pPr>
    </w:p>
    <w:p w14:paraId="1C6290BD" w14:textId="77777777" w:rsidR="009139C4" w:rsidRDefault="009139C4">
      <w:pPr>
        <w:pStyle w:val="PI-3EMEASMCA"/>
        <w:keepNext/>
        <w:keepLines/>
        <w:rPr>
          <w:b w:val="0"/>
        </w:rPr>
      </w:pPr>
      <w:r w:rsidRPr="005B7EEE">
        <w:rPr>
          <w:b w:val="0"/>
        </w:rPr>
        <w:lastRenderedPageBreak/>
        <w:t>Specialių atsargumo priemonių reikia:</w:t>
      </w:r>
    </w:p>
    <w:p w14:paraId="44536689" w14:textId="433C2CF4" w:rsidR="00E361AA" w:rsidRPr="00CE1759" w:rsidRDefault="00E361AA" w:rsidP="00CE1759">
      <w:pPr>
        <w:pStyle w:val="PI-3EMEASMCA"/>
        <w:keepNext/>
        <w:keepLines/>
        <w:numPr>
          <w:ilvl w:val="0"/>
          <w:numId w:val="5"/>
        </w:numPr>
        <w:ind w:left="567"/>
        <w:rPr>
          <w:b w:val="0"/>
          <w:bCs w:val="0"/>
        </w:rPr>
      </w:pPr>
      <w:r>
        <w:rPr>
          <w:b w:val="0"/>
          <w:bCs w:val="0"/>
        </w:rPr>
        <w:t xml:space="preserve">jeigu </w:t>
      </w:r>
      <w:r w:rsidRPr="00CE1759">
        <w:rPr>
          <w:b w:val="0"/>
          <w:bCs w:val="0"/>
        </w:rPr>
        <w:t xml:space="preserve">sergate arba sirgote miastenija (liga, pasireiškiančia bendruoju raumenų silpnumu, įskaitant (kai kuriais atvejais) kvėpavimui naudojamų raumenų silpnumą). Galite pastebėti simptomų, </w:t>
      </w:r>
      <w:r w:rsidR="008A4BBE">
        <w:rPr>
          <w:b w:val="0"/>
          <w:bCs w:val="0"/>
        </w:rPr>
        <w:t xml:space="preserve">tokių </w:t>
      </w:r>
      <w:r w:rsidRPr="00CE1759">
        <w:rPr>
          <w:b w:val="0"/>
          <w:bCs w:val="0"/>
        </w:rPr>
        <w:t xml:space="preserve">kaip raumenų silpnumas, rijimo pasunkėjimas, </w:t>
      </w:r>
      <w:r w:rsidR="003B1586">
        <w:rPr>
          <w:b w:val="0"/>
          <w:bCs w:val="0"/>
        </w:rPr>
        <w:t>dvejinim</w:t>
      </w:r>
      <w:r w:rsidR="004F7DB6">
        <w:rPr>
          <w:b w:val="0"/>
          <w:bCs w:val="0"/>
        </w:rPr>
        <w:t>asis</w:t>
      </w:r>
      <w:r w:rsidRPr="00CE1759">
        <w:rPr>
          <w:b w:val="0"/>
          <w:bCs w:val="0"/>
        </w:rPr>
        <w:t>, viršutinio voko nusileidimas ir pan., pasunkėjimą</w:t>
      </w:r>
      <w:r>
        <w:rPr>
          <w:b w:val="0"/>
          <w:bCs w:val="0"/>
        </w:rPr>
        <w:t>;</w:t>
      </w:r>
    </w:p>
    <w:p w14:paraId="0C5769C5" w14:textId="6BACEF44" w:rsidR="009139C4" w:rsidRPr="005B7EEE" w:rsidRDefault="009139C4" w:rsidP="00E361AA">
      <w:pPr>
        <w:keepNext/>
        <w:keepLines/>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sergate kepenų arba inkstų ligomis;</w:t>
      </w:r>
    </w:p>
    <w:p w14:paraId="10816C82" w14:textId="608B4088" w:rsidR="009139C4" w:rsidRPr="005B7EEE" w:rsidRDefault="009139C4" w:rsidP="00E361AA">
      <w:pPr>
        <w:keepNext/>
        <w:keepLines/>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sergate virškinamojo trakto ligomis;</w:t>
      </w:r>
    </w:p>
    <w:p w14:paraId="502C64B5" w14:textId="64C95B81" w:rsidR="009139C4" w:rsidRPr="005B7EEE" w:rsidRDefault="009139C4" w:rsidP="00E361AA">
      <w:pPr>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sergate nervų sistemos arba kraujo ligomis;</w:t>
      </w:r>
    </w:p>
    <w:p w14:paraId="52205768" w14:textId="497081BE" w:rsidR="009139C4" w:rsidRPr="005B7EEE" w:rsidRDefault="009139C4" w:rsidP="00E361AA">
      <w:pPr>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sergate gliukozės-6-fosfatdehidrogenazės stoka, porfirija arba žvyneline;</w:t>
      </w:r>
    </w:p>
    <w:p w14:paraId="4F43CB17" w14:textId="763CD631" w:rsidR="001C1799" w:rsidRPr="005B7EEE" w:rsidRDefault="001C1799" w:rsidP="00E361AA">
      <w:pPr>
        <w:numPr>
          <w:ilvl w:val="0"/>
          <w:numId w:val="5"/>
        </w:numPr>
        <w:tabs>
          <w:tab w:val="left" w:pos="567"/>
          <w:tab w:val="left" w:pos="720"/>
        </w:tabs>
        <w:ind w:left="567"/>
        <w:rPr>
          <w:sz w:val="22"/>
          <w:szCs w:val="22"/>
        </w:rPr>
      </w:pPr>
      <w:r w:rsidRPr="005B7EEE">
        <w:rPr>
          <w:sz w:val="22"/>
          <w:szCs w:val="22"/>
        </w:rPr>
        <w:t>jeigu yra neaktyvi lėtinė hepatito B viruso</w:t>
      </w:r>
      <w:r w:rsidR="001C1C38">
        <w:rPr>
          <w:sz w:val="22"/>
          <w:szCs w:val="22"/>
        </w:rPr>
        <w:t xml:space="preserve">, </w:t>
      </w:r>
      <w:r w:rsidR="00CF429E" w:rsidRPr="00ED4280">
        <w:rPr>
          <w:i/>
          <w:iCs/>
          <w:color w:val="000000" w:themeColor="text1"/>
          <w:sz w:val="22"/>
          <w:szCs w:val="22"/>
        </w:rPr>
        <w:t>varicella zoster</w:t>
      </w:r>
      <w:r w:rsidR="00CF429E" w:rsidRPr="00ED4280">
        <w:rPr>
          <w:color w:val="000000" w:themeColor="text1"/>
          <w:sz w:val="22"/>
          <w:szCs w:val="22"/>
        </w:rPr>
        <w:t xml:space="preserve"> (vėjaraupius ir juostinę pūslelinę sukeliančio</w:t>
      </w:r>
      <w:r w:rsidR="00CF429E">
        <w:rPr>
          <w:color w:val="000000" w:themeColor="text1"/>
          <w:sz w:val="22"/>
          <w:szCs w:val="22"/>
        </w:rPr>
        <w:t xml:space="preserve">) </w:t>
      </w:r>
      <w:r w:rsidR="007845CE">
        <w:rPr>
          <w:sz w:val="22"/>
          <w:szCs w:val="22"/>
        </w:rPr>
        <w:t>viruso arba tuberkuliozės</w:t>
      </w:r>
      <w:r w:rsidRPr="005B7EEE">
        <w:rPr>
          <w:sz w:val="22"/>
          <w:szCs w:val="22"/>
        </w:rPr>
        <w:t xml:space="preserve"> infekcija;</w:t>
      </w:r>
    </w:p>
    <w:p w14:paraId="3DC620F3" w14:textId="4B83192C" w:rsidR="009139C4" w:rsidRPr="005B7EEE" w:rsidRDefault="009139C4" w:rsidP="00E361AA">
      <w:pPr>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esate alergiški chininui;</w:t>
      </w:r>
    </w:p>
    <w:p w14:paraId="74EAE0E4" w14:textId="524836FF" w:rsidR="009139C4" w:rsidRPr="005B7EEE" w:rsidRDefault="009139C4" w:rsidP="00E361AA">
      <w:pPr>
        <w:numPr>
          <w:ilvl w:val="0"/>
          <w:numId w:val="5"/>
        </w:numPr>
        <w:tabs>
          <w:tab w:val="left" w:pos="567"/>
          <w:tab w:val="left" w:pos="720"/>
        </w:tabs>
        <w:ind w:left="567"/>
        <w:rPr>
          <w:sz w:val="22"/>
          <w:szCs w:val="22"/>
        </w:rPr>
      </w:pPr>
      <w:r w:rsidRPr="005B7EEE">
        <w:rPr>
          <w:sz w:val="22"/>
          <w:szCs w:val="22"/>
        </w:rPr>
        <w:t>jei</w:t>
      </w:r>
      <w:r w:rsidR="001C1799" w:rsidRPr="005B7EEE">
        <w:rPr>
          <w:sz w:val="22"/>
          <w:szCs w:val="22"/>
        </w:rPr>
        <w:t>gu</w:t>
      </w:r>
      <w:r w:rsidRPr="005B7EEE">
        <w:rPr>
          <w:sz w:val="22"/>
          <w:szCs w:val="22"/>
        </w:rPr>
        <w:t xml:space="preserve"> žindote kūdikį.</w:t>
      </w:r>
    </w:p>
    <w:p w14:paraId="71C28A21" w14:textId="77777777" w:rsidR="009139C4" w:rsidRPr="005B7EEE" w:rsidRDefault="009139C4">
      <w:pPr>
        <w:pStyle w:val="BTEMEASMCA"/>
      </w:pPr>
    </w:p>
    <w:p w14:paraId="24D86F11" w14:textId="74548B56" w:rsidR="00D4190A" w:rsidRPr="005B7EEE" w:rsidRDefault="00D4190A">
      <w:pPr>
        <w:pStyle w:val="BTEMEASMCA"/>
      </w:pPr>
      <w:r w:rsidRPr="005B7EEE">
        <w:t xml:space="preserve">Hidroksichlorokvinas gali sukelti širdies, inkstų ar raumenų sutrikimų. Paprašykite gydytojo, kad jis Jus informuotų apie vaisto sukeltos </w:t>
      </w:r>
      <w:r w:rsidR="00F202B7" w:rsidRPr="005B7EEE">
        <w:t>fosfolipidozės</w:t>
      </w:r>
      <w:r w:rsidRPr="005B7EEE">
        <w:t xml:space="preserve"> požymius ir simptomus. Hidroksichlorokvino vartojimą gali tekti nutraukti</w:t>
      </w:r>
      <w:r w:rsidR="005B7EEE" w:rsidRPr="005B7EEE">
        <w:t>.</w:t>
      </w:r>
    </w:p>
    <w:p w14:paraId="366700C0" w14:textId="77777777" w:rsidR="005B7EEE" w:rsidRPr="005B7EEE" w:rsidRDefault="005B7EEE">
      <w:pPr>
        <w:pStyle w:val="BTEMEASMCA"/>
      </w:pPr>
    </w:p>
    <w:p w14:paraId="4F3A0534" w14:textId="7F20B54E" w:rsidR="009139C4" w:rsidRPr="005B7EEE" w:rsidRDefault="009139C4">
      <w:pPr>
        <w:pStyle w:val="BTEMEASMCA"/>
      </w:pPr>
      <w:r w:rsidRPr="005B7EEE">
        <w:t xml:space="preserve">Prieš pradedant vartoti Plaquenil, Jūs turėtumėte pasitikrinti akis. </w:t>
      </w:r>
    </w:p>
    <w:p w14:paraId="7FE68769" w14:textId="77777777" w:rsidR="009139C4" w:rsidRPr="005B7EEE" w:rsidRDefault="009139C4">
      <w:pPr>
        <w:pStyle w:val="BTEMEASMCA"/>
      </w:pPr>
      <w:r w:rsidRPr="005B7EEE">
        <w:t xml:space="preserve">Akių tyrimą reikėtų kartoti bent kartą per metus. </w:t>
      </w:r>
    </w:p>
    <w:p w14:paraId="49E5BA16" w14:textId="77777777" w:rsidR="009139C4" w:rsidRPr="005B7EEE" w:rsidRDefault="009139C4">
      <w:pPr>
        <w:pStyle w:val="BTEMEASMCA"/>
      </w:pPr>
      <w:r w:rsidRPr="005B7EEE">
        <w:t>Jeigu Jūs esate vyresnis nei 65 metų, sergate inkstų liga arba vartojate per parą daugiau nei 1 Plaquenil tabletę, akių tyrimas turi būti atliekamas dažniau.</w:t>
      </w:r>
    </w:p>
    <w:p w14:paraId="0D20AA0C" w14:textId="77777777" w:rsidR="009139C4" w:rsidRPr="005B7EEE" w:rsidRDefault="009139C4">
      <w:pPr>
        <w:pStyle w:val="BTEMEASMCA"/>
      </w:pPr>
    </w:p>
    <w:p w14:paraId="39284FD9" w14:textId="77777777" w:rsidR="009139C4" w:rsidRPr="005B7EEE" w:rsidRDefault="009139C4">
      <w:pPr>
        <w:rPr>
          <w:sz w:val="22"/>
          <w:szCs w:val="22"/>
        </w:rPr>
      </w:pPr>
      <w:r w:rsidRPr="005B7EEE">
        <w:rPr>
          <w:sz w:val="22"/>
          <w:szCs w:val="22"/>
        </w:rPr>
        <w:t>Plaquenil nerekomenduojama vartoti kartu su kitais toksinį poveikį tinklainei sukeliančiais vaistais, pvz., tamoksifenu (skirtas krūties vėžio gydymui).</w:t>
      </w:r>
    </w:p>
    <w:p w14:paraId="5A8C083B" w14:textId="77777777" w:rsidR="009139C4" w:rsidRPr="005B7EEE" w:rsidRDefault="009139C4">
      <w:pPr>
        <w:pStyle w:val="BTEMEASMCA"/>
      </w:pPr>
    </w:p>
    <w:p w14:paraId="49249573" w14:textId="77777777" w:rsidR="00A563AE" w:rsidRPr="005B7EEE" w:rsidRDefault="00A563AE" w:rsidP="00A563AE">
      <w:pPr>
        <w:pStyle w:val="BTEMEASMCA"/>
        <w:rPr>
          <w:b/>
          <w:bCs/>
        </w:rPr>
      </w:pPr>
      <w:r w:rsidRPr="005B7EEE">
        <w:rPr>
          <w:b/>
          <w:bCs/>
        </w:rPr>
        <w:t>Pasitarkite su gydytoju arba vaistininku, prieš pradėdami vartoti Plaquenil</w:t>
      </w:r>
      <w:r w:rsidR="00EA1CA2" w:rsidRPr="005B7EEE">
        <w:rPr>
          <w:b/>
          <w:bCs/>
        </w:rPr>
        <w:t>:</w:t>
      </w:r>
    </w:p>
    <w:p w14:paraId="09EC7A6A" w14:textId="77777777" w:rsidR="009139C4" w:rsidRPr="005B7EEE" w:rsidRDefault="009139C4">
      <w:pPr>
        <w:pStyle w:val="BTEMEASMCA"/>
      </w:pPr>
      <w:r w:rsidRPr="005B7EEE">
        <w:t xml:space="preserve">Kai kuriems Plaquenil gydomiems žmonėms, net ir tiems, kurie anksčiau neturėjo panašių problemų, gali pasireikšti psichikos sveikatos sutrikimų, pvz., neracionalios mintys, nerimas, haliucinacijos, sumišimo jausmas arba prislėgta nuotaika, įskaitant mintis apie tyčinį susižalojimą arba savižudybę. Jeigu Jūs arba Jūsų artimieji pastebėtų bent vieną iš šių šalutinio poveikio reiškinių (žr. 4 skyrių), </w:t>
      </w:r>
      <w:r w:rsidR="00D0762F" w:rsidRPr="005B7EEE">
        <w:t xml:space="preserve">nutraukite vaisto vartojimą ir </w:t>
      </w:r>
      <w:r w:rsidRPr="005B7EEE">
        <w:t>kuo skubiau kreipkitės į gydytoją</w:t>
      </w:r>
      <w:r w:rsidR="00D0762F" w:rsidRPr="005B7EEE">
        <w:t>.</w:t>
      </w:r>
      <w:r w:rsidR="00A563AE" w:rsidRPr="005B7EEE">
        <w:t xml:space="preserve"> </w:t>
      </w:r>
    </w:p>
    <w:p w14:paraId="5020EFA0" w14:textId="77777777" w:rsidR="009139C4" w:rsidRPr="005B7EEE" w:rsidRDefault="009139C4">
      <w:pPr>
        <w:pStyle w:val="BTEMEASMCA"/>
      </w:pPr>
    </w:p>
    <w:p w14:paraId="1A95B308" w14:textId="77777777" w:rsidR="009139C4" w:rsidRPr="005B7EEE" w:rsidRDefault="009139C4">
      <w:pPr>
        <w:pStyle w:val="BTEMEASMCA"/>
      </w:pPr>
      <w:r w:rsidRPr="005B7EEE">
        <w:t>Kai kuriems pacientams hidroksichlorokvinas gali sukelti širdies ritmo sutrikim</w:t>
      </w:r>
      <w:r w:rsidR="00C30A03" w:rsidRPr="005B7EEE">
        <w:t>ų</w:t>
      </w:r>
      <w:r w:rsidRPr="005B7EEE">
        <w:t>: hidroksichlorokvin</w:t>
      </w:r>
      <w:r w:rsidR="00C30A03" w:rsidRPr="005B7EEE">
        <w:t>o</w:t>
      </w:r>
      <w:r w:rsidRPr="005B7EEE">
        <w:t xml:space="preserve">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 arba jeigu vartojate kitų vaistų, kurie daro įtaką širdies ritmui (žr. poskyrį „Kiti vaistai ir Plaquenil“).</w:t>
      </w:r>
    </w:p>
    <w:p w14:paraId="7C01EE94" w14:textId="77777777" w:rsidR="009139C4" w:rsidRPr="005B7EEE" w:rsidRDefault="009139C4">
      <w:pPr>
        <w:pStyle w:val="BTEMEASMCA"/>
      </w:pPr>
    </w:p>
    <w:p w14:paraId="712A9834" w14:textId="77777777" w:rsidR="009139C4" w:rsidRPr="005B7EEE" w:rsidRDefault="009139C4">
      <w:pPr>
        <w:pStyle w:val="BTEMEASMCA"/>
      </w:pPr>
      <w:r w:rsidRPr="005B7EEE">
        <w:t>Jeigu gydymo laikotarpiu Jums pasireiškė stiprus juntamas širdies plakimas (palpitacija) arba nereguliarus širdies plakimas, nedelsdami apie tai turite pranešti gydytojui. Širdies sutrikimų rizika gali padidėti didėjant vaisto dozei. Todėl reikia laikytis dozavimo rekomendacijų.</w:t>
      </w:r>
    </w:p>
    <w:p w14:paraId="0A1DE739" w14:textId="77777777" w:rsidR="00DE1CB5" w:rsidRPr="005B7EEE" w:rsidRDefault="00DE1CB5" w:rsidP="00DE1CB5">
      <w:pPr>
        <w:pStyle w:val="BTEMEASMCA"/>
      </w:pPr>
    </w:p>
    <w:p w14:paraId="383C3193" w14:textId="77777777" w:rsidR="009139C4" w:rsidRPr="005B7EEE" w:rsidRDefault="009139C4">
      <w:pPr>
        <w:pStyle w:val="BTEMEASMCA"/>
      </w:pPr>
      <w:r w:rsidRPr="005B7EEE">
        <w:t>Buvo pranešimų apie Plaquenil vartojimo metu pasireiškusius širdies sutrikimus (</w:t>
      </w:r>
      <w:r w:rsidRPr="005B7EEE">
        <w:rPr>
          <w:i/>
        </w:rPr>
        <w:t>kardiomiopatijos</w:t>
      </w:r>
      <w:r w:rsidRPr="005B7EEE">
        <w:t>), dėl kurių pacientams išsivystė širdies nepakankamumas (keliais atvejais pasibaigęs mirtimi), širdies laidumo sutrikimus bei širdies skilvelių raumens padidėjimo atvejus. Pasireiškus širdies sutrikimų požymiams ar simptomams, reikia nutraukti Plaquenil vartojimą.</w:t>
      </w:r>
    </w:p>
    <w:p w14:paraId="7846B342" w14:textId="77777777" w:rsidR="00A5686D" w:rsidRPr="005B7EEE" w:rsidRDefault="00A5686D" w:rsidP="00A5686D">
      <w:pPr>
        <w:pStyle w:val="BTEMEASMCA"/>
      </w:pPr>
    </w:p>
    <w:p w14:paraId="4B57E988" w14:textId="77777777" w:rsidR="00A5686D" w:rsidRPr="005B7EEE" w:rsidRDefault="00A5686D" w:rsidP="00A5686D">
      <w:pPr>
        <w:pStyle w:val="BTEMEASMCA"/>
      </w:pPr>
      <w:r w:rsidRPr="005B7EEE">
        <w:t>Pranešta apie su hidroksichlorokvino vartojimu susijusį sunkų odos išbėrimą (žr. 4 skyrių „Galimas šalutinis poveikis“). Dažnai išbėrimas gali pasireikšti kartu su burnos, gerklės, nosies ar lytinių organų išopėjimu ir konjunktyvitu (akių paraudimu ir patinimu). Prieš tokį sunkų odos išbėrimą dažnai pasireiškia į gripą panašių simptomų, tokių kaip karščiavimas, galvos skausmas ir viso kūno maudimas. Išbėrimas gali progresuoti iki išplitusio pūslių atsiradimo ir odos lupimosi. Jeigu Jums atsiranda tokių odos simptomų, nutraukite hidroksichlorokvino vartojimą ir nedelsdami kreipkitės į gydytoją.</w:t>
      </w:r>
    </w:p>
    <w:p w14:paraId="06A6D84F" w14:textId="77777777" w:rsidR="009139C4" w:rsidRPr="005B7EEE" w:rsidRDefault="009139C4">
      <w:pPr>
        <w:pStyle w:val="BTEMEASMCA"/>
      </w:pPr>
    </w:p>
    <w:p w14:paraId="49C4F044" w14:textId="77777777" w:rsidR="009139C4" w:rsidRPr="005B7EEE" w:rsidRDefault="009139C4">
      <w:pPr>
        <w:rPr>
          <w:sz w:val="22"/>
          <w:szCs w:val="22"/>
        </w:rPr>
      </w:pPr>
      <w:r w:rsidRPr="005B7EEE">
        <w:rPr>
          <w:sz w:val="22"/>
          <w:szCs w:val="22"/>
        </w:rPr>
        <w:t>Plaquenil gali sumažinti gliukozės kiekį kraujyje. Paprašykite, kad gydytojas pasakytų, kokie yra mažo gliukozės kiekio kraujyje požymiai ir simptomai. Gali prireikti patikrinti gliukozės kiekį kraujyje.</w:t>
      </w:r>
    </w:p>
    <w:p w14:paraId="234248EE" w14:textId="77777777" w:rsidR="009139C4" w:rsidRPr="005B7EEE" w:rsidRDefault="009139C4">
      <w:pPr>
        <w:pStyle w:val="BTEMEASMCA"/>
      </w:pPr>
    </w:p>
    <w:p w14:paraId="40F49F56" w14:textId="77777777" w:rsidR="009139C4" w:rsidRPr="005B7EEE" w:rsidRDefault="009139C4">
      <w:pPr>
        <w:pStyle w:val="BTEMEASMCA"/>
      </w:pPr>
      <w:r w:rsidRPr="005B7EEE">
        <w:t>Jei Plaquenil vartosite ilgai, gydytojas periodiškai atliks papildom</w:t>
      </w:r>
      <w:r w:rsidR="00A913DD" w:rsidRPr="005B7EEE">
        <w:t>ų</w:t>
      </w:r>
      <w:r w:rsidRPr="005B7EEE">
        <w:t xml:space="preserve"> tyrim</w:t>
      </w:r>
      <w:r w:rsidR="00A913DD" w:rsidRPr="005B7EEE">
        <w:t>ų</w:t>
      </w:r>
      <w:r w:rsidRPr="005B7EEE">
        <w:t>.</w:t>
      </w:r>
    </w:p>
    <w:p w14:paraId="03918E06" w14:textId="77777777" w:rsidR="009139C4" w:rsidRPr="005B7EEE" w:rsidRDefault="009139C4">
      <w:pPr>
        <w:pStyle w:val="BTEMEASMCA"/>
      </w:pPr>
    </w:p>
    <w:p w14:paraId="02021F40" w14:textId="77777777" w:rsidR="009139C4" w:rsidRPr="005B7EEE" w:rsidRDefault="009139C4">
      <w:pPr>
        <w:rPr>
          <w:sz w:val="22"/>
          <w:szCs w:val="22"/>
        </w:rPr>
      </w:pPr>
      <w:r w:rsidRPr="005B7EEE">
        <w:rPr>
          <w:sz w:val="22"/>
          <w:szCs w:val="22"/>
        </w:rPr>
        <w:t>Vartojant Plaquenil gali pasireikšti ekstrapiramidini</w:t>
      </w:r>
      <w:r w:rsidR="00A913DD" w:rsidRPr="005B7EEE">
        <w:rPr>
          <w:sz w:val="22"/>
          <w:szCs w:val="22"/>
        </w:rPr>
        <w:t>ų</w:t>
      </w:r>
      <w:r w:rsidRPr="005B7EEE">
        <w:rPr>
          <w:sz w:val="22"/>
          <w:szCs w:val="22"/>
        </w:rPr>
        <w:t xml:space="preserve"> sutrikim</w:t>
      </w:r>
      <w:r w:rsidR="00A913DD" w:rsidRPr="005B7EEE">
        <w:rPr>
          <w:sz w:val="22"/>
          <w:szCs w:val="22"/>
        </w:rPr>
        <w:t>ų</w:t>
      </w:r>
      <w:r w:rsidRPr="005B7EEE">
        <w:rPr>
          <w:sz w:val="22"/>
          <w:szCs w:val="22"/>
        </w:rPr>
        <w:t xml:space="preserve"> (nevalingas raumenų susitraukimas, judėjimo sutrikimas, drebulys).</w:t>
      </w:r>
    </w:p>
    <w:p w14:paraId="26758E07" w14:textId="77777777" w:rsidR="009139C4" w:rsidRPr="005B7EEE" w:rsidRDefault="009139C4">
      <w:pPr>
        <w:pStyle w:val="BTEMEASMCA"/>
      </w:pPr>
    </w:p>
    <w:p w14:paraId="06D669BB" w14:textId="77777777" w:rsidR="009139C4" w:rsidRPr="005B7EEE" w:rsidRDefault="009139C4">
      <w:pPr>
        <w:rPr>
          <w:sz w:val="22"/>
          <w:szCs w:val="22"/>
        </w:rPr>
      </w:pPr>
      <w:r w:rsidRPr="005B7EEE">
        <w:rPr>
          <w:b/>
          <w:sz w:val="22"/>
          <w:szCs w:val="22"/>
        </w:rPr>
        <w:t>Vaikams ir paaugliams</w:t>
      </w:r>
    </w:p>
    <w:p w14:paraId="6AA2E47A" w14:textId="77777777" w:rsidR="009139C4" w:rsidRPr="005B7EEE" w:rsidRDefault="009139C4">
      <w:pPr>
        <w:pStyle w:val="BTEMEASMCA"/>
      </w:pPr>
      <w:r w:rsidRPr="005B7EEE">
        <w:t xml:space="preserve">Vaikams iki 6 metų Plaquenil vartoti </w:t>
      </w:r>
      <w:r w:rsidR="000D0D10" w:rsidRPr="005B7EEE">
        <w:t>draudžiama</w:t>
      </w:r>
      <w:r w:rsidRPr="005B7EEE">
        <w:t xml:space="preserve"> (žr. 2</w:t>
      </w:r>
      <w:r w:rsidR="000D0D10" w:rsidRPr="005B7EEE">
        <w:t> </w:t>
      </w:r>
      <w:r w:rsidRPr="005B7EEE">
        <w:t xml:space="preserve">sk. poskyrį: „Plaquenil vartoti </w:t>
      </w:r>
      <w:r w:rsidR="00EA1CA2" w:rsidRPr="005B7EEE">
        <w:t>draudžiama</w:t>
      </w:r>
      <w:r w:rsidRPr="005B7EEE">
        <w:t>“).</w:t>
      </w:r>
    </w:p>
    <w:p w14:paraId="06240958" w14:textId="77777777" w:rsidR="009139C4" w:rsidRPr="005B7EEE" w:rsidRDefault="009139C4">
      <w:pPr>
        <w:pStyle w:val="BTEMEASMCA"/>
      </w:pPr>
    </w:p>
    <w:p w14:paraId="2F873376" w14:textId="77777777" w:rsidR="009139C4" w:rsidRPr="005B7EEE" w:rsidRDefault="009139C4">
      <w:pPr>
        <w:pStyle w:val="PI-3EMEASMCA"/>
      </w:pPr>
      <w:r w:rsidRPr="005B7EEE">
        <w:t xml:space="preserve">Kiti vaistai ir Plaquenil </w:t>
      </w:r>
    </w:p>
    <w:p w14:paraId="70CDFC13" w14:textId="5E59D5FE" w:rsidR="009139C4" w:rsidRPr="005B7EEE" w:rsidRDefault="009139C4">
      <w:pPr>
        <w:pStyle w:val="BTEMEASMCA"/>
      </w:pPr>
      <w:r w:rsidRPr="005B7EEE">
        <w:t>Jeigu vartojate ar neseniai vartojote kitų vaistų arba dėl to nesate tikri, apie tai pasakykite gydytojui arba vaistininkui</w:t>
      </w:r>
      <w:r w:rsidRPr="005B7EEE">
        <w:rPr>
          <w:color w:val="222222"/>
        </w:rPr>
        <w:t>.</w:t>
      </w:r>
      <w:r w:rsidRPr="005B7EEE">
        <w:t xml:space="preserve"> Ypač svarbu, jei vartojate:</w:t>
      </w:r>
    </w:p>
    <w:p w14:paraId="294C4650" w14:textId="77777777" w:rsidR="009139C4" w:rsidRPr="005B7EEE" w:rsidRDefault="009139C4">
      <w:pPr>
        <w:numPr>
          <w:ilvl w:val="0"/>
          <w:numId w:val="8"/>
        </w:numPr>
        <w:ind w:left="562" w:hanging="562"/>
        <w:rPr>
          <w:sz w:val="22"/>
          <w:szCs w:val="22"/>
        </w:rPr>
      </w:pPr>
      <w:r w:rsidRPr="005B7EEE">
        <w:rPr>
          <w:sz w:val="22"/>
          <w:szCs w:val="22"/>
        </w:rPr>
        <w:t>vaistų, kurie veikia širdies ritmą. Tai gali būti vaistai:</w:t>
      </w:r>
    </w:p>
    <w:p w14:paraId="6E3223A2" w14:textId="77777777" w:rsidR="009139C4" w:rsidRPr="005B7EEE" w:rsidRDefault="009139C4">
      <w:pPr>
        <w:numPr>
          <w:ilvl w:val="0"/>
          <w:numId w:val="10"/>
        </w:numPr>
        <w:ind w:left="1134" w:hanging="567"/>
        <w:rPr>
          <w:sz w:val="22"/>
          <w:szCs w:val="22"/>
        </w:rPr>
      </w:pPr>
      <w:r w:rsidRPr="005B7EEE">
        <w:rPr>
          <w:sz w:val="22"/>
          <w:szCs w:val="22"/>
        </w:rPr>
        <w:t>nuo širdies ritmo sutrikimų (antiaritminiai vaistai);</w:t>
      </w:r>
    </w:p>
    <w:p w14:paraId="148DDD03" w14:textId="77777777" w:rsidR="009139C4" w:rsidRPr="005B7EEE" w:rsidRDefault="009139C4">
      <w:pPr>
        <w:numPr>
          <w:ilvl w:val="0"/>
          <w:numId w:val="10"/>
        </w:numPr>
        <w:ind w:left="1134" w:hanging="567"/>
        <w:rPr>
          <w:sz w:val="22"/>
          <w:szCs w:val="22"/>
        </w:rPr>
      </w:pPr>
      <w:r w:rsidRPr="005B7EEE">
        <w:rPr>
          <w:sz w:val="22"/>
          <w:szCs w:val="22"/>
        </w:rPr>
        <w:t>nuo depresijos (tricikliai antidepresantai);</w:t>
      </w:r>
    </w:p>
    <w:p w14:paraId="216489F1" w14:textId="77777777" w:rsidR="009139C4" w:rsidRPr="005B7EEE" w:rsidRDefault="009139C4">
      <w:pPr>
        <w:numPr>
          <w:ilvl w:val="0"/>
          <w:numId w:val="10"/>
        </w:numPr>
        <w:ind w:left="1134" w:hanging="567"/>
        <w:rPr>
          <w:sz w:val="22"/>
          <w:szCs w:val="22"/>
        </w:rPr>
      </w:pPr>
      <w:r w:rsidRPr="005B7EEE">
        <w:rPr>
          <w:sz w:val="22"/>
          <w:szCs w:val="22"/>
        </w:rPr>
        <w:t>nuo psichikos sutrikimų (antipsichoziniai vaistai);</w:t>
      </w:r>
    </w:p>
    <w:p w14:paraId="290CB1D4" w14:textId="77777777" w:rsidR="009139C4" w:rsidRPr="005B7EEE" w:rsidRDefault="009139C4">
      <w:pPr>
        <w:numPr>
          <w:ilvl w:val="0"/>
          <w:numId w:val="10"/>
        </w:numPr>
        <w:ind w:left="1134" w:hanging="567"/>
        <w:rPr>
          <w:sz w:val="22"/>
          <w:szCs w:val="22"/>
        </w:rPr>
      </w:pPr>
      <w:r w:rsidRPr="005B7EEE">
        <w:rPr>
          <w:sz w:val="22"/>
          <w:szCs w:val="22"/>
        </w:rPr>
        <w:t xml:space="preserve">nuo bakterinių infekcijų (pvz., moksifloksacinas, </w:t>
      </w:r>
      <w:r w:rsidR="005A792F" w:rsidRPr="005B7EEE">
        <w:rPr>
          <w:sz w:val="22"/>
          <w:szCs w:val="22"/>
        </w:rPr>
        <w:t xml:space="preserve">makrolidų grupės antibiotikai, įskaitant </w:t>
      </w:r>
      <w:r w:rsidRPr="005B7EEE">
        <w:rPr>
          <w:sz w:val="22"/>
          <w:szCs w:val="22"/>
        </w:rPr>
        <w:t>azitromicin</w:t>
      </w:r>
      <w:r w:rsidR="005A792F" w:rsidRPr="005B7EEE">
        <w:rPr>
          <w:sz w:val="22"/>
          <w:szCs w:val="22"/>
        </w:rPr>
        <w:t>ą, roksitromiciną, spiramiciną</w:t>
      </w:r>
      <w:r w:rsidRPr="005B7EEE">
        <w:rPr>
          <w:sz w:val="22"/>
          <w:szCs w:val="22"/>
        </w:rPr>
        <w:t>);</w:t>
      </w:r>
    </w:p>
    <w:p w14:paraId="670ECC3C" w14:textId="77777777" w:rsidR="009139C4" w:rsidRPr="005B7EEE" w:rsidRDefault="009139C4">
      <w:pPr>
        <w:numPr>
          <w:ilvl w:val="0"/>
          <w:numId w:val="10"/>
        </w:numPr>
        <w:ind w:left="1134" w:hanging="567"/>
        <w:rPr>
          <w:sz w:val="22"/>
          <w:szCs w:val="22"/>
        </w:rPr>
      </w:pPr>
      <w:r w:rsidRPr="005B7EEE">
        <w:rPr>
          <w:sz w:val="22"/>
          <w:szCs w:val="22"/>
        </w:rPr>
        <w:t>nuo ŽIV (pvz., sakvinaviras);</w:t>
      </w:r>
    </w:p>
    <w:p w14:paraId="3DBDF8CE" w14:textId="77777777" w:rsidR="009139C4" w:rsidRPr="005B7EEE" w:rsidRDefault="009139C4">
      <w:pPr>
        <w:numPr>
          <w:ilvl w:val="0"/>
          <w:numId w:val="10"/>
        </w:numPr>
        <w:ind w:left="1134" w:hanging="567"/>
        <w:rPr>
          <w:sz w:val="22"/>
          <w:szCs w:val="22"/>
        </w:rPr>
      </w:pPr>
      <w:r w:rsidRPr="005B7EEE">
        <w:rPr>
          <w:sz w:val="22"/>
          <w:szCs w:val="22"/>
        </w:rPr>
        <w:t>nuo grybelių sukeltų infekcijų (pvz., flukonazolas);</w:t>
      </w:r>
    </w:p>
    <w:p w14:paraId="3BFEDCF7" w14:textId="77777777" w:rsidR="009139C4" w:rsidRPr="005B7EEE" w:rsidRDefault="009139C4">
      <w:pPr>
        <w:numPr>
          <w:ilvl w:val="0"/>
          <w:numId w:val="10"/>
        </w:numPr>
        <w:ind w:left="1134" w:hanging="567"/>
        <w:rPr>
          <w:sz w:val="22"/>
          <w:szCs w:val="22"/>
        </w:rPr>
      </w:pPr>
      <w:r w:rsidRPr="005B7EEE">
        <w:rPr>
          <w:sz w:val="22"/>
          <w:szCs w:val="22"/>
        </w:rPr>
        <w:t>nuo parazitinių infekcijų (pvz., pentamidinas);</w:t>
      </w:r>
    </w:p>
    <w:p w14:paraId="3B6FB950" w14:textId="37735B86" w:rsidR="009139C4" w:rsidRPr="005B7EEE" w:rsidRDefault="009139C4">
      <w:pPr>
        <w:numPr>
          <w:ilvl w:val="0"/>
          <w:numId w:val="10"/>
        </w:numPr>
        <w:ind w:left="1134" w:hanging="567"/>
        <w:rPr>
          <w:sz w:val="22"/>
          <w:szCs w:val="22"/>
        </w:rPr>
      </w:pPr>
      <w:r w:rsidRPr="005B7EEE">
        <w:rPr>
          <w:sz w:val="22"/>
          <w:szCs w:val="22"/>
        </w:rPr>
        <w:t>nuo maliarijos (pvz., halofantrinas);</w:t>
      </w:r>
    </w:p>
    <w:p w14:paraId="4824F3C6" w14:textId="77777777" w:rsidR="009139C4" w:rsidRPr="005B7EEE" w:rsidRDefault="009139C4" w:rsidP="00C96D10">
      <w:pPr>
        <w:numPr>
          <w:ilvl w:val="0"/>
          <w:numId w:val="8"/>
        </w:numPr>
        <w:tabs>
          <w:tab w:val="clear" w:pos="360"/>
          <w:tab w:val="num" w:pos="567"/>
        </w:tabs>
        <w:ind w:left="562" w:hanging="562"/>
        <w:rPr>
          <w:sz w:val="22"/>
          <w:szCs w:val="22"/>
        </w:rPr>
      </w:pPr>
      <w:r w:rsidRPr="005B7EEE">
        <w:rPr>
          <w:sz w:val="22"/>
          <w:szCs w:val="22"/>
        </w:rPr>
        <w:t>aminoglikozidų grupės antibiotik</w:t>
      </w:r>
      <w:r w:rsidR="00A913DD" w:rsidRPr="005B7EEE">
        <w:rPr>
          <w:sz w:val="22"/>
          <w:szCs w:val="22"/>
        </w:rPr>
        <w:t>ų</w:t>
      </w:r>
      <w:r w:rsidRPr="005B7EEE">
        <w:rPr>
          <w:sz w:val="22"/>
          <w:szCs w:val="22"/>
        </w:rPr>
        <w:t>, pavyzdžiui, gentamicin</w:t>
      </w:r>
      <w:r w:rsidR="00A913DD" w:rsidRPr="005B7EEE">
        <w:rPr>
          <w:sz w:val="22"/>
          <w:szCs w:val="22"/>
        </w:rPr>
        <w:t>o</w:t>
      </w:r>
      <w:r w:rsidRPr="005B7EEE">
        <w:rPr>
          <w:sz w:val="22"/>
          <w:szCs w:val="22"/>
        </w:rPr>
        <w:t>, neomicin</w:t>
      </w:r>
      <w:r w:rsidR="00A913DD" w:rsidRPr="005B7EEE">
        <w:rPr>
          <w:sz w:val="22"/>
          <w:szCs w:val="22"/>
        </w:rPr>
        <w:t>o</w:t>
      </w:r>
      <w:r w:rsidRPr="005B7EEE">
        <w:rPr>
          <w:sz w:val="22"/>
          <w:szCs w:val="22"/>
        </w:rPr>
        <w:t xml:space="preserve"> arba tobramicin</w:t>
      </w:r>
      <w:r w:rsidR="00A913DD" w:rsidRPr="005B7EEE">
        <w:rPr>
          <w:sz w:val="22"/>
          <w:szCs w:val="22"/>
        </w:rPr>
        <w:t>o</w:t>
      </w:r>
      <w:r w:rsidRPr="005B7EEE">
        <w:rPr>
          <w:sz w:val="22"/>
          <w:szCs w:val="22"/>
        </w:rPr>
        <w:t>;</w:t>
      </w:r>
    </w:p>
    <w:p w14:paraId="4CA8D83B" w14:textId="77777777" w:rsidR="009139C4" w:rsidRPr="005B7EEE" w:rsidRDefault="009139C4" w:rsidP="00C96D10">
      <w:pPr>
        <w:numPr>
          <w:ilvl w:val="0"/>
          <w:numId w:val="8"/>
        </w:numPr>
        <w:tabs>
          <w:tab w:val="clear" w:pos="360"/>
          <w:tab w:val="num" w:pos="567"/>
        </w:tabs>
        <w:ind w:left="562" w:hanging="562"/>
        <w:rPr>
          <w:sz w:val="22"/>
          <w:szCs w:val="22"/>
        </w:rPr>
      </w:pPr>
      <w:r w:rsidRPr="005B7EEE">
        <w:rPr>
          <w:sz w:val="22"/>
          <w:szCs w:val="22"/>
        </w:rPr>
        <w:t>fluorochinolonų grupės antibiotik</w:t>
      </w:r>
      <w:r w:rsidR="00A913DD" w:rsidRPr="005B7EEE">
        <w:rPr>
          <w:sz w:val="22"/>
          <w:szCs w:val="22"/>
        </w:rPr>
        <w:t>o</w:t>
      </w:r>
      <w:r w:rsidRPr="005B7EEE">
        <w:rPr>
          <w:sz w:val="22"/>
          <w:szCs w:val="22"/>
        </w:rPr>
        <w:t xml:space="preserve"> moksifloksacin</w:t>
      </w:r>
      <w:r w:rsidR="00A913DD" w:rsidRPr="005B7EEE">
        <w:rPr>
          <w:sz w:val="22"/>
          <w:szCs w:val="22"/>
        </w:rPr>
        <w:t>o</w:t>
      </w:r>
      <w:r w:rsidRPr="005B7EEE">
        <w:rPr>
          <w:sz w:val="22"/>
          <w:szCs w:val="22"/>
        </w:rPr>
        <w:t>;</w:t>
      </w:r>
    </w:p>
    <w:p w14:paraId="047C3F75" w14:textId="77777777" w:rsidR="009139C4" w:rsidRPr="005B7EEE" w:rsidRDefault="009139C4" w:rsidP="00C96D10">
      <w:pPr>
        <w:numPr>
          <w:ilvl w:val="0"/>
          <w:numId w:val="8"/>
        </w:numPr>
        <w:tabs>
          <w:tab w:val="clear" w:pos="360"/>
          <w:tab w:val="num" w:pos="567"/>
        </w:tabs>
        <w:ind w:left="562" w:hanging="562"/>
        <w:rPr>
          <w:sz w:val="22"/>
          <w:szCs w:val="22"/>
        </w:rPr>
      </w:pPr>
      <w:r w:rsidRPr="005B7EEE">
        <w:rPr>
          <w:sz w:val="22"/>
          <w:szCs w:val="22"/>
        </w:rPr>
        <w:t>meflokvin</w:t>
      </w:r>
      <w:r w:rsidR="00A913DD" w:rsidRPr="005B7EEE">
        <w:rPr>
          <w:sz w:val="22"/>
          <w:szCs w:val="22"/>
        </w:rPr>
        <w:t>o</w:t>
      </w:r>
      <w:r w:rsidRPr="005B7EEE">
        <w:rPr>
          <w:sz w:val="22"/>
          <w:szCs w:val="22"/>
        </w:rPr>
        <w:t xml:space="preserve"> – vaist</w:t>
      </w:r>
      <w:r w:rsidR="00A913DD" w:rsidRPr="005B7EEE">
        <w:rPr>
          <w:sz w:val="22"/>
          <w:szCs w:val="22"/>
        </w:rPr>
        <w:t>o</w:t>
      </w:r>
      <w:r w:rsidRPr="005B7EEE">
        <w:rPr>
          <w:sz w:val="22"/>
          <w:szCs w:val="22"/>
        </w:rPr>
        <w:t xml:space="preserve"> maliarijai gydyti;</w:t>
      </w:r>
    </w:p>
    <w:p w14:paraId="2D9B0DD3" w14:textId="77777777" w:rsidR="009139C4" w:rsidRPr="005B7EEE" w:rsidRDefault="009139C4" w:rsidP="00C96D10">
      <w:pPr>
        <w:numPr>
          <w:ilvl w:val="0"/>
          <w:numId w:val="8"/>
        </w:numPr>
        <w:tabs>
          <w:tab w:val="clear" w:pos="360"/>
          <w:tab w:val="num" w:pos="567"/>
        </w:tabs>
        <w:ind w:left="562" w:hanging="562"/>
        <w:rPr>
          <w:sz w:val="22"/>
          <w:szCs w:val="22"/>
        </w:rPr>
      </w:pPr>
      <w:r w:rsidRPr="005B7EEE">
        <w:rPr>
          <w:sz w:val="22"/>
          <w:szCs w:val="22"/>
        </w:rPr>
        <w:t>skrandžio rūgštingumą mažinanči</w:t>
      </w:r>
      <w:r w:rsidR="00A913DD" w:rsidRPr="005B7EEE">
        <w:rPr>
          <w:sz w:val="22"/>
          <w:szCs w:val="22"/>
        </w:rPr>
        <w:t>ų</w:t>
      </w:r>
      <w:r w:rsidRPr="005B7EEE">
        <w:rPr>
          <w:sz w:val="22"/>
          <w:szCs w:val="22"/>
        </w:rPr>
        <w:t xml:space="preserve"> vaist</w:t>
      </w:r>
      <w:r w:rsidR="00A913DD" w:rsidRPr="005B7EEE">
        <w:rPr>
          <w:sz w:val="22"/>
          <w:szCs w:val="22"/>
        </w:rPr>
        <w:t>ų</w:t>
      </w:r>
      <w:r w:rsidRPr="005B7EEE">
        <w:rPr>
          <w:sz w:val="22"/>
          <w:szCs w:val="22"/>
        </w:rPr>
        <w:t xml:space="preserve"> (jų vartojama nuo rėmens) ir kaolin</w:t>
      </w:r>
      <w:r w:rsidR="00A913DD" w:rsidRPr="005B7EEE">
        <w:rPr>
          <w:sz w:val="22"/>
          <w:szCs w:val="22"/>
        </w:rPr>
        <w:t>o</w:t>
      </w:r>
      <w:r w:rsidRPr="005B7EEE">
        <w:rPr>
          <w:sz w:val="22"/>
          <w:szCs w:val="22"/>
        </w:rPr>
        <w:t>. Tarp šių vaistų ir Plaquenil vartojimo darykite bent 2 valandų pertrauką;</w:t>
      </w:r>
    </w:p>
    <w:p w14:paraId="306E1279" w14:textId="77777777" w:rsidR="009139C4" w:rsidRPr="005B7EEE" w:rsidRDefault="009139C4" w:rsidP="00C96D10">
      <w:pPr>
        <w:numPr>
          <w:ilvl w:val="0"/>
          <w:numId w:val="8"/>
        </w:numPr>
        <w:tabs>
          <w:tab w:val="clear" w:pos="360"/>
          <w:tab w:val="num" w:pos="567"/>
        </w:tabs>
        <w:ind w:left="562" w:hanging="562"/>
        <w:rPr>
          <w:sz w:val="22"/>
          <w:szCs w:val="22"/>
        </w:rPr>
      </w:pPr>
      <w:r w:rsidRPr="005B7EEE">
        <w:rPr>
          <w:sz w:val="22"/>
          <w:szCs w:val="22"/>
        </w:rPr>
        <w:t>vaist</w:t>
      </w:r>
      <w:r w:rsidR="00A913DD" w:rsidRPr="005B7EEE">
        <w:rPr>
          <w:sz w:val="22"/>
          <w:szCs w:val="22"/>
        </w:rPr>
        <w:t>ų</w:t>
      </w:r>
      <w:r w:rsidRPr="005B7EEE">
        <w:rPr>
          <w:sz w:val="22"/>
          <w:szCs w:val="22"/>
        </w:rPr>
        <w:t xml:space="preserve"> sunkiajai miastenijai gydyti, pavyzdžiui, neostigmin</w:t>
      </w:r>
      <w:r w:rsidR="00A913DD" w:rsidRPr="005B7EEE">
        <w:rPr>
          <w:sz w:val="22"/>
          <w:szCs w:val="22"/>
        </w:rPr>
        <w:t>o</w:t>
      </w:r>
      <w:r w:rsidRPr="005B7EEE">
        <w:rPr>
          <w:sz w:val="22"/>
          <w:szCs w:val="22"/>
        </w:rPr>
        <w:t xml:space="preserve"> arba piridostigmin</w:t>
      </w:r>
      <w:r w:rsidR="00A913DD" w:rsidRPr="005B7EEE">
        <w:rPr>
          <w:sz w:val="22"/>
          <w:szCs w:val="22"/>
        </w:rPr>
        <w:t>o</w:t>
      </w:r>
      <w:r w:rsidRPr="005B7EEE">
        <w:rPr>
          <w:sz w:val="22"/>
          <w:szCs w:val="22"/>
        </w:rPr>
        <w:t>;</w:t>
      </w:r>
    </w:p>
    <w:p w14:paraId="09C775FD" w14:textId="77777777" w:rsidR="009139C4" w:rsidRPr="005B7EEE" w:rsidRDefault="009139C4" w:rsidP="00C96D10">
      <w:pPr>
        <w:numPr>
          <w:ilvl w:val="0"/>
          <w:numId w:val="9"/>
        </w:numPr>
        <w:tabs>
          <w:tab w:val="clear" w:pos="360"/>
          <w:tab w:val="num" w:pos="567"/>
        </w:tabs>
        <w:ind w:left="562" w:hanging="562"/>
        <w:rPr>
          <w:sz w:val="22"/>
          <w:szCs w:val="22"/>
        </w:rPr>
      </w:pPr>
      <w:r w:rsidRPr="005B7EEE">
        <w:rPr>
          <w:sz w:val="22"/>
          <w:szCs w:val="22"/>
        </w:rPr>
        <w:t>insulin</w:t>
      </w:r>
      <w:r w:rsidR="00A913DD" w:rsidRPr="005B7EEE">
        <w:rPr>
          <w:sz w:val="22"/>
          <w:szCs w:val="22"/>
        </w:rPr>
        <w:t>o</w:t>
      </w:r>
      <w:r w:rsidRPr="005B7EEE">
        <w:rPr>
          <w:sz w:val="22"/>
          <w:szCs w:val="22"/>
        </w:rPr>
        <w:t xml:space="preserve"> ar kitų vaistų nuo cukrinio diabeto;</w:t>
      </w:r>
    </w:p>
    <w:p w14:paraId="44063012" w14:textId="77777777" w:rsidR="009139C4" w:rsidRPr="005B7EEE" w:rsidRDefault="009139C4" w:rsidP="00C96D10">
      <w:pPr>
        <w:numPr>
          <w:ilvl w:val="0"/>
          <w:numId w:val="9"/>
        </w:numPr>
        <w:tabs>
          <w:tab w:val="clear" w:pos="360"/>
          <w:tab w:val="num" w:pos="567"/>
        </w:tabs>
        <w:ind w:left="562" w:hanging="562"/>
        <w:rPr>
          <w:sz w:val="22"/>
          <w:szCs w:val="22"/>
        </w:rPr>
      </w:pPr>
      <w:r w:rsidRPr="005B7EEE">
        <w:rPr>
          <w:sz w:val="22"/>
          <w:szCs w:val="22"/>
        </w:rPr>
        <w:t>prazikvantel</w:t>
      </w:r>
      <w:r w:rsidR="00A913DD" w:rsidRPr="005B7EEE">
        <w:rPr>
          <w:sz w:val="22"/>
          <w:szCs w:val="22"/>
        </w:rPr>
        <w:t>io</w:t>
      </w:r>
      <w:r w:rsidRPr="005B7EEE">
        <w:rPr>
          <w:sz w:val="22"/>
          <w:szCs w:val="22"/>
        </w:rPr>
        <w:t xml:space="preserve"> – vaist</w:t>
      </w:r>
      <w:r w:rsidR="00A913DD" w:rsidRPr="005B7EEE">
        <w:rPr>
          <w:sz w:val="22"/>
          <w:szCs w:val="22"/>
        </w:rPr>
        <w:t>o</w:t>
      </w:r>
      <w:r w:rsidRPr="005B7EEE">
        <w:rPr>
          <w:sz w:val="22"/>
          <w:szCs w:val="22"/>
        </w:rPr>
        <w:t>, kuriuo naikinamos žarnyno kirmėlės;</w:t>
      </w:r>
    </w:p>
    <w:p w14:paraId="3C6EEF1E" w14:textId="6FAE85B2" w:rsidR="009139C4" w:rsidRPr="005B7EEE" w:rsidRDefault="009139C4" w:rsidP="00C96D10">
      <w:pPr>
        <w:numPr>
          <w:ilvl w:val="0"/>
          <w:numId w:val="9"/>
        </w:numPr>
        <w:tabs>
          <w:tab w:val="clear" w:pos="360"/>
          <w:tab w:val="num" w:pos="567"/>
        </w:tabs>
        <w:ind w:left="562" w:hanging="562"/>
        <w:rPr>
          <w:sz w:val="22"/>
          <w:szCs w:val="22"/>
        </w:rPr>
      </w:pPr>
      <w:r w:rsidRPr="005B7EEE">
        <w:rPr>
          <w:sz w:val="22"/>
          <w:szCs w:val="22"/>
        </w:rPr>
        <w:t>agalzidaz</w:t>
      </w:r>
      <w:r w:rsidR="00A913DD" w:rsidRPr="005B7EEE">
        <w:rPr>
          <w:sz w:val="22"/>
          <w:szCs w:val="22"/>
        </w:rPr>
        <w:t>ės</w:t>
      </w:r>
      <w:r w:rsidRPr="005B7EEE">
        <w:rPr>
          <w:sz w:val="22"/>
          <w:szCs w:val="22"/>
        </w:rPr>
        <w:t xml:space="preserve"> – fermentin</w:t>
      </w:r>
      <w:r w:rsidR="00A913DD" w:rsidRPr="005B7EEE">
        <w:rPr>
          <w:sz w:val="22"/>
          <w:szCs w:val="22"/>
        </w:rPr>
        <w:t>i</w:t>
      </w:r>
      <w:r w:rsidR="001C1799" w:rsidRPr="005B7EEE">
        <w:rPr>
          <w:sz w:val="22"/>
          <w:szCs w:val="22"/>
        </w:rPr>
        <w:t>o</w:t>
      </w:r>
      <w:r w:rsidR="00A913DD" w:rsidRPr="005B7EEE">
        <w:rPr>
          <w:sz w:val="22"/>
          <w:szCs w:val="22"/>
        </w:rPr>
        <w:t xml:space="preserve"> vaist</w:t>
      </w:r>
      <w:r w:rsidR="001C1799" w:rsidRPr="005B7EEE">
        <w:rPr>
          <w:sz w:val="22"/>
          <w:szCs w:val="22"/>
        </w:rPr>
        <w:t>o</w:t>
      </w:r>
      <w:r w:rsidRPr="005B7EEE">
        <w:rPr>
          <w:sz w:val="22"/>
          <w:szCs w:val="22"/>
        </w:rPr>
        <w:t>.</w:t>
      </w:r>
    </w:p>
    <w:p w14:paraId="06D81DCE" w14:textId="77777777" w:rsidR="009139C4" w:rsidRPr="005B7EEE" w:rsidRDefault="009139C4" w:rsidP="00FD4E82">
      <w:pPr>
        <w:ind w:left="562"/>
        <w:rPr>
          <w:sz w:val="22"/>
          <w:szCs w:val="22"/>
        </w:rPr>
      </w:pPr>
      <w:r w:rsidRPr="005B7EEE">
        <w:rPr>
          <w:sz w:val="22"/>
          <w:szCs w:val="22"/>
        </w:rPr>
        <w:t>Galima kai kurių vaistų ir Plaquenil sąveika. Tokie yra vaistai, vartojami nuo skrandžio opų (pvz., cimetidinas), nuo grybelių sukeltų infekcijų (pvz., itrakonazolas), nuo bakterinių infekcijų (pvz., rifampicinas, klaritromicinas), nuo epilepsijos (traukulių) (pvz., fenobarbitalis, fenitoinas, karbamazepinas), nuo riebalų sutrikimų (pvz., gemfibrozilis</w:t>
      </w:r>
      <w:r w:rsidR="003A7810" w:rsidRPr="005B7EEE">
        <w:rPr>
          <w:sz w:val="22"/>
          <w:szCs w:val="22"/>
        </w:rPr>
        <w:t>, statinai</w:t>
      </w:r>
      <w:r w:rsidRPr="005B7EEE">
        <w:rPr>
          <w:sz w:val="22"/>
          <w:szCs w:val="22"/>
        </w:rPr>
        <w:t>), ŽIV infekcijos (pvz., ritonaviras), po organų persodinimo ar sergant imuninės sistemos ligomis (pvz., ciklosporinas), nuo kraujo krešulių susidarymo (pvz., dabigatranas, klopidogrelis), nuo širdies ligų (pvz., digoksinas, flekainidas, propafenonas</w:t>
      </w:r>
      <w:r w:rsidR="003A7810" w:rsidRPr="005B7EEE">
        <w:rPr>
          <w:sz w:val="22"/>
          <w:szCs w:val="22"/>
        </w:rPr>
        <w:t>, kvinidinas</w:t>
      </w:r>
      <w:r w:rsidRPr="005B7EEE">
        <w:rPr>
          <w:sz w:val="22"/>
          <w:szCs w:val="22"/>
        </w:rPr>
        <w:t xml:space="preserve"> ir metoprololis), </w:t>
      </w:r>
      <w:r w:rsidR="003A7810" w:rsidRPr="005B7EEE">
        <w:rPr>
          <w:sz w:val="22"/>
          <w:szCs w:val="22"/>
        </w:rPr>
        <w:t xml:space="preserve">nuo depresijos (fluoksetinas, paroksetinas) </w:t>
      </w:r>
      <w:r w:rsidRPr="005B7EEE">
        <w:rPr>
          <w:sz w:val="22"/>
          <w:szCs w:val="22"/>
        </w:rPr>
        <w:t xml:space="preserve">bei augaliniai paprastų jonažolių </w:t>
      </w:r>
      <w:r w:rsidR="009E5F77" w:rsidRPr="005B7EEE">
        <w:rPr>
          <w:sz w:val="22"/>
          <w:szCs w:val="22"/>
        </w:rPr>
        <w:t>vaistai</w:t>
      </w:r>
      <w:r w:rsidRPr="005B7EEE">
        <w:rPr>
          <w:sz w:val="22"/>
          <w:szCs w:val="22"/>
        </w:rPr>
        <w:t xml:space="preserve"> nuo depresijos.</w:t>
      </w:r>
    </w:p>
    <w:p w14:paraId="2BFC1B63" w14:textId="77777777" w:rsidR="009139C4" w:rsidRPr="005B7EEE" w:rsidRDefault="009139C4">
      <w:pPr>
        <w:pStyle w:val="BTEMEASMCA"/>
      </w:pPr>
    </w:p>
    <w:p w14:paraId="01B37D9C" w14:textId="77777777" w:rsidR="009139C4" w:rsidRPr="005B7EEE" w:rsidRDefault="009139C4">
      <w:pPr>
        <w:pStyle w:val="BTEMEASMCA"/>
      </w:pPr>
      <w:r w:rsidRPr="005B7EEE">
        <w:t>Jei Jums ketinama skirti nuskausminamųjų vaistų, pasakykite gydytojui arba vaistininkui, kad vartojate Plaquenil.</w:t>
      </w:r>
    </w:p>
    <w:p w14:paraId="5DE67893" w14:textId="77777777" w:rsidR="009139C4" w:rsidRPr="005B7EEE" w:rsidRDefault="009139C4">
      <w:pPr>
        <w:pStyle w:val="BTEMEASMCA"/>
      </w:pPr>
    </w:p>
    <w:p w14:paraId="6DAC945E" w14:textId="77777777" w:rsidR="009139C4" w:rsidRPr="005B7EEE" w:rsidRDefault="009139C4">
      <w:pPr>
        <w:pStyle w:val="PI-3EMEASMCA"/>
      </w:pPr>
      <w:r w:rsidRPr="005B7EEE">
        <w:t>Plaquenil vartojimas su maistu ir gėrimais</w:t>
      </w:r>
    </w:p>
    <w:p w14:paraId="10C4B963" w14:textId="77777777" w:rsidR="009139C4" w:rsidRPr="005B7EEE" w:rsidRDefault="009139C4">
      <w:pPr>
        <w:pStyle w:val="PI-3EMEASMCA"/>
      </w:pPr>
      <w:r w:rsidRPr="005B7EEE">
        <w:rPr>
          <w:b w:val="0"/>
          <w:bCs w:val="0"/>
        </w:rPr>
        <w:t>Venkite vartoti greipfrutų sulčių, nes jos didina šalutinio poveikio pasireiškimo riziką.</w:t>
      </w:r>
    </w:p>
    <w:p w14:paraId="6608B958" w14:textId="77777777" w:rsidR="009139C4" w:rsidRPr="005B7EEE" w:rsidRDefault="009139C4">
      <w:pPr>
        <w:pStyle w:val="PI-3EMEASMCA"/>
        <w:rPr>
          <w:b w:val="0"/>
          <w:bCs w:val="0"/>
        </w:rPr>
      </w:pPr>
    </w:p>
    <w:p w14:paraId="77BB4F84" w14:textId="77777777" w:rsidR="009139C4" w:rsidRPr="005B7EEE" w:rsidRDefault="009139C4">
      <w:pPr>
        <w:pStyle w:val="PI-3EMEASMCA"/>
      </w:pPr>
      <w:r w:rsidRPr="005B7EEE">
        <w:t>Nėštumas, žindymo laikotarpis ir vaisingumas</w:t>
      </w:r>
    </w:p>
    <w:p w14:paraId="67E66007" w14:textId="542FD336" w:rsidR="009139C4" w:rsidRPr="005B7EEE" w:rsidRDefault="009139C4">
      <w:pPr>
        <w:rPr>
          <w:sz w:val="22"/>
          <w:szCs w:val="22"/>
        </w:rPr>
      </w:pPr>
      <w:r w:rsidRPr="005B7EEE">
        <w:rPr>
          <w:rFonts w:eastAsia="SimSun"/>
          <w:sz w:val="22"/>
          <w:szCs w:val="22"/>
        </w:rPr>
        <w:t>Jeigu esate nėščia, žindote kūdikį, manote, kad galbūt esate nėščia, arba planuojate pastoti, tai prieš vartodama šį vaistą, pasitarkite su gydytoju arba vaistininku.</w:t>
      </w:r>
      <w:r w:rsidR="001C1799" w:rsidRPr="005B7EEE">
        <w:rPr>
          <w:sz w:val="22"/>
          <w:szCs w:val="22"/>
        </w:rPr>
        <w:t xml:space="preserve"> </w:t>
      </w:r>
      <w:r w:rsidR="001C1799" w:rsidRPr="005B7EEE">
        <w:rPr>
          <w:rFonts w:eastAsia="SimSun"/>
          <w:sz w:val="22"/>
          <w:szCs w:val="22"/>
        </w:rPr>
        <w:t>Gydytojas su Jumis aptars, ar Plaquenil Jums tinka.</w:t>
      </w:r>
    </w:p>
    <w:p w14:paraId="0BFEEE19" w14:textId="77777777" w:rsidR="009139C4" w:rsidRPr="005B7EEE" w:rsidRDefault="009139C4">
      <w:pPr>
        <w:pStyle w:val="PI-3EMEASMCA"/>
        <w:rPr>
          <w:rFonts w:eastAsia="SimSun"/>
        </w:rPr>
      </w:pPr>
    </w:p>
    <w:p w14:paraId="4E00EABB" w14:textId="77777777" w:rsidR="009139C4" w:rsidRPr="005B7EEE" w:rsidRDefault="009139C4">
      <w:pPr>
        <w:pStyle w:val="PI-3EMEASMCA"/>
      </w:pPr>
      <w:r w:rsidRPr="005B7EEE">
        <w:rPr>
          <w:b w:val="0"/>
          <w:i/>
        </w:rPr>
        <w:t>Nėštumas</w:t>
      </w:r>
    </w:p>
    <w:p w14:paraId="1439E3E0" w14:textId="77777777" w:rsidR="009139C4" w:rsidRPr="005B7EEE" w:rsidRDefault="009139C4">
      <w:pPr>
        <w:rPr>
          <w:sz w:val="22"/>
          <w:szCs w:val="22"/>
        </w:rPr>
      </w:pPr>
      <w:r w:rsidRPr="005B7EEE">
        <w:rPr>
          <w:sz w:val="22"/>
          <w:szCs w:val="22"/>
        </w:rPr>
        <w:lastRenderedPageBreak/>
        <w:t>Plaquenil vartojimas didelėmis dozėmis ilgalaikiam autoimuninių ligų gydymui įgimtų apsigimimų ar blogų nėštumo baigčių rizikos padidėjimo neparodė.</w:t>
      </w:r>
    </w:p>
    <w:p w14:paraId="0BE7B6FC" w14:textId="0B573D41" w:rsidR="009139C4" w:rsidRPr="005B7EEE" w:rsidRDefault="009139C4">
      <w:pPr>
        <w:rPr>
          <w:sz w:val="22"/>
          <w:szCs w:val="22"/>
        </w:rPr>
      </w:pPr>
      <w:r w:rsidRPr="005B7EEE">
        <w:rPr>
          <w:sz w:val="22"/>
          <w:szCs w:val="22"/>
        </w:rPr>
        <w:t xml:space="preserve">Nėščioms moterims chlorokvino (vaistas nuo maliarijos ir reumatoidinių ligų, kuris savo struktūra ir farmakologinėmis savybėmis panašus į hidroksichlorokviną) vartoti maliarijos profilaktikai ir gydymui buvo saugu. Plaquenil </w:t>
      </w:r>
      <w:r w:rsidR="001C1799" w:rsidRPr="005B7EEE">
        <w:rPr>
          <w:sz w:val="22"/>
          <w:szCs w:val="22"/>
        </w:rPr>
        <w:t xml:space="preserve">gali būti susijęs su nedideliu formavimosi ydų atsiradimo rizikos padidėjimu, todėl jo </w:t>
      </w:r>
      <w:r w:rsidRPr="005B7EEE">
        <w:rPr>
          <w:sz w:val="22"/>
          <w:szCs w:val="22"/>
        </w:rPr>
        <w:t xml:space="preserve">nėštumo metu vartoti </w:t>
      </w:r>
      <w:r w:rsidR="00292E40" w:rsidRPr="005B7EEE">
        <w:rPr>
          <w:sz w:val="22"/>
          <w:szCs w:val="22"/>
        </w:rPr>
        <w:t>ne</w:t>
      </w:r>
      <w:r w:rsidRPr="005B7EEE">
        <w:rPr>
          <w:sz w:val="22"/>
          <w:szCs w:val="22"/>
        </w:rPr>
        <w:t>galima</w:t>
      </w:r>
      <w:r w:rsidR="00292E40" w:rsidRPr="005B7EEE">
        <w:rPr>
          <w:sz w:val="22"/>
          <w:szCs w:val="22"/>
        </w:rPr>
        <w:t>, nebent gydytojas mano, kad nauda viršija riziką</w:t>
      </w:r>
      <w:r w:rsidRPr="005B7EEE">
        <w:rPr>
          <w:sz w:val="22"/>
          <w:szCs w:val="22"/>
        </w:rPr>
        <w:t>.</w:t>
      </w:r>
    </w:p>
    <w:p w14:paraId="53639446" w14:textId="77777777" w:rsidR="009139C4" w:rsidRPr="005B7EEE" w:rsidRDefault="009139C4">
      <w:pPr>
        <w:rPr>
          <w:i/>
          <w:sz w:val="22"/>
          <w:szCs w:val="22"/>
        </w:rPr>
      </w:pPr>
    </w:p>
    <w:p w14:paraId="2E3C1A25" w14:textId="77777777" w:rsidR="009139C4" w:rsidRPr="005B7EEE" w:rsidRDefault="009139C4" w:rsidP="00837079">
      <w:pPr>
        <w:keepNext/>
        <w:keepLines/>
        <w:rPr>
          <w:sz w:val="22"/>
          <w:szCs w:val="22"/>
        </w:rPr>
      </w:pPr>
      <w:r w:rsidRPr="005B7EEE">
        <w:rPr>
          <w:i/>
          <w:sz w:val="22"/>
          <w:szCs w:val="22"/>
        </w:rPr>
        <w:t>Žindymo laikotarpis</w:t>
      </w:r>
    </w:p>
    <w:p w14:paraId="52C3D9AD" w14:textId="77777777" w:rsidR="009139C4" w:rsidRPr="005B7EEE" w:rsidRDefault="009139C4" w:rsidP="00837079">
      <w:pPr>
        <w:keepNext/>
        <w:keepLines/>
        <w:rPr>
          <w:sz w:val="22"/>
          <w:szCs w:val="22"/>
        </w:rPr>
      </w:pPr>
      <w:r w:rsidRPr="005B7EEE">
        <w:rPr>
          <w:sz w:val="22"/>
          <w:szCs w:val="22"/>
        </w:rPr>
        <w:t>Kadangi nustatyta, kad nedaug šio vaisto patenka į motinos pieną, taip pat žinoma, kad kūdikiai nepaprastai jautrūs toksiniam šios grupės vaistų poveikiui, Plaquenil žindymo metu galima vartoti tik paskyrus ir prižiūrint gydytojui.</w:t>
      </w:r>
    </w:p>
    <w:p w14:paraId="3E82B2B1" w14:textId="77777777" w:rsidR="009139C4" w:rsidRPr="005B7EEE" w:rsidRDefault="009139C4">
      <w:pPr>
        <w:rPr>
          <w:sz w:val="22"/>
          <w:szCs w:val="22"/>
        </w:rPr>
      </w:pPr>
    </w:p>
    <w:p w14:paraId="370DF8E8" w14:textId="77777777" w:rsidR="009139C4" w:rsidRPr="005B7EEE" w:rsidRDefault="009139C4">
      <w:pPr>
        <w:pStyle w:val="PI-3EMEASMCA"/>
      </w:pPr>
      <w:r w:rsidRPr="005B7EEE">
        <w:t>Vairavimas ir mechanizmų valdymas</w:t>
      </w:r>
    </w:p>
    <w:p w14:paraId="2E12B67F" w14:textId="77777777" w:rsidR="009139C4" w:rsidRPr="005B7EEE" w:rsidRDefault="009139C4">
      <w:pPr>
        <w:pStyle w:val="BTEMEASMCA"/>
      </w:pPr>
      <w:r w:rsidRPr="005B7EEE">
        <w:t>Pradėjus vartoti Plaquenil regėjimas gali pasidaryti neryškus. Jei tai atsitiktų, nevairuokite mašinos ir nedirbkite su mechanizmais. Jei šis sutrikimas nepraeina, kreipkitės į gydytoją.</w:t>
      </w:r>
    </w:p>
    <w:p w14:paraId="1EEFF44A" w14:textId="77777777" w:rsidR="009139C4" w:rsidRPr="005B7EEE" w:rsidRDefault="009139C4">
      <w:pPr>
        <w:pStyle w:val="PI-3EMEASMCA"/>
      </w:pPr>
    </w:p>
    <w:p w14:paraId="767B7FAA" w14:textId="77777777" w:rsidR="009139C4" w:rsidRPr="005B7EEE" w:rsidRDefault="009139C4">
      <w:pPr>
        <w:rPr>
          <w:sz w:val="22"/>
          <w:szCs w:val="22"/>
        </w:rPr>
      </w:pPr>
      <w:r w:rsidRPr="005B7EEE">
        <w:rPr>
          <w:b/>
          <w:sz w:val="22"/>
          <w:szCs w:val="22"/>
        </w:rPr>
        <w:t>Plaquenil sudėtyje yra laktozės</w:t>
      </w:r>
    </w:p>
    <w:p w14:paraId="7ADD9337" w14:textId="5712081D" w:rsidR="009139C4" w:rsidRPr="005B7EEE" w:rsidRDefault="009139C4">
      <w:pPr>
        <w:rPr>
          <w:sz w:val="22"/>
          <w:szCs w:val="22"/>
        </w:rPr>
      </w:pPr>
      <w:r w:rsidRPr="005B7EEE">
        <w:rPr>
          <w:sz w:val="22"/>
          <w:szCs w:val="22"/>
        </w:rPr>
        <w:t>Šio vaisto sudėtyje yra laktozės. Jei</w:t>
      </w:r>
      <w:r w:rsidR="001C1799" w:rsidRPr="005B7EEE">
        <w:rPr>
          <w:sz w:val="22"/>
          <w:szCs w:val="22"/>
        </w:rPr>
        <w:t>gu</w:t>
      </w:r>
      <w:r w:rsidRPr="005B7EEE">
        <w:rPr>
          <w:sz w:val="22"/>
          <w:szCs w:val="22"/>
        </w:rPr>
        <w:t xml:space="preserve"> gydytojas Jums yra sakęs, kad netoleruojate kokių nors angliavandenių, kreipkitės į jį prieš pradėdami vartoti šį vaistą.</w:t>
      </w:r>
    </w:p>
    <w:p w14:paraId="2165ABEE" w14:textId="77777777" w:rsidR="009139C4" w:rsidRPr="005B7EEE" w:rsidRDefault="009139C4">
      <w:pPr>
        <w:autoSpaceDE w:val="0"/>
        <w:rPr>
          <w:b/>
          <w:sz w:val="22"/>
          <w:szCs w:val="22"/>
        </w:rPr>
      </w:pPr>
    </w:p>
    <w:p w14:paraId="5481822E" w14:textId="77777777" w:rsidR="009139C4" w:rsidRPr="005B7EEE" w:rsidRDefault="009139C4">
      <w:pPr>
        <w:pStyle w:val="BTEMEASMCA"/>
      </w:pPr>
    </w:p>
    <w:p w14:paraId="076C0BCF" w14:textId="77777777" w:rsidR="009139C4" w:rsidRPr="005B7EEE" w:rsidRDefault="009139C4">
      <w:pPr>
        <w:pStyle w:val="PI-1EMEASMCA"/>
      </w:pPr>
      <w:r w:rsidRPr="005B7EEE">
        <w:t>3.</w:t>
      </w:r>
      <w:r w:rsidRPr="005B7EEE">
        <w:tab/>
        <w:t xml:space="preserve">Kaip vartoti </w:t>
      </w:r>
      <w:r w:rsidRPr="005B7EEE">
        <w:rPr>
          <w:bCs/>
        </w:rPr>
        <w:t>Plaquenil</w:t>
      </w:r>
      <w:r w:rsidR="009626E0" w:rsidRPr="005B7EEE">
        <w:rPr>
          <w:bCs/>
        </w:rPr>
        <w:fldChar w:fldCharType="begin"/>
      </w:r>
      <w:r w:rsidR="009626E0" w:rsidRPr="005B7EEE">
        <w:rPr>
          <w:bCs/>
        </w:rPr>
        <w:instrText xml:space="preserve"> DOCVARIABLE vault_nd_95041b13-f0ac-46c6-a040-a9fc1145b5a0 \* MERGEFORMAT </w:instrText>
      </w:r>
      <w:r w:rsidR="009626E0" w:rsidRPr="005B7EEE">
        <w:rPr>
          <w:bCs/>
        </w:rPr>
        <w:fldChar w:fldCharType="separate"/>
      </w:r>
      <w:r w:rsidR="009626E0" w:rsidRPr="005B7EEE">
        <w:rPr>
          <w:bCs/>
        </w:rPr>
        <w:t xml:space="preserve"> </w:t>
      </w:r>
      <w:r w:rsidR="009626E0" w:rsidRPr="005B7EEE">
        <w:rPr>
          <w:bCs/>
        </w:rPr>
        <w:fldChar w:fldCharType="end"/>
      </w:r>
    </w:p>
    <w:p w14:paraId="570DC9A8" w14:textId="77777777" w:rsidR="009139C4" w:rsidRPr="005B7EEE" w:rsidRDefault="009139C4">
      <w:pPr>
        <w:pStyle w:val="BTEMEASMCA"/>
      </w:pPr>
    </w:p>
    <w:p w14:paraId="46FE1A7B" w14:textId="154BF793" w:rsidR="009139C4" w:rsidRPr="005B7EEE" w:rsidRDefault="009139C4">
      <w:pPr>
        <w:pStyle w:val="BTEMEASMCA"/>
      </w:pPr>
      <w:r w:rsidRPr="005B7EEE">
        <w:t>Visada vartokite šį vaistą tiksliai</w:t>
      </w:r>
      <w:r w:rsidR="001C1799" w:rsidRPr="005B7EEE">
        <w:t xml:space="preserve">, </w:t>
      </w:r>
      <w:r w:rsidRPr="005B7EEE">
        <w:t xml:space="preserve">kaip nurodė gydytojas. Jeigu abejojate, kreipkitės į gydytoją arba vaistininką. </w:t>
      </w:r>
    </w:p>
    <w:p w14:paraId="1D4AC278" w14:textId="77777777" w:rsidR="009139C4" w:rsidRPr="005B7EEE" w:rsidRDefault="009139C4">
      <w:pPr>
        <w:pStyle w:val="BTEMEASMCA"/>
      </w:pPr>
    </w:p>
    <w:p w14:paraId="58132AA4" w14:textId="77777777" w:rsidR="009139C4" w:rsidRPr="005B7EEE" w:rsidRDefault="009139C4">
      <w:pPr>
        <w:rPr>
          <w:sz w:val="22"/>
          <w:szCs w:val="22"/>
        </w:rPr>
      </w:pPr>
      <w:r w:rsidRPr="005B7EEE">
        <w:rPr>
          <w:sz w:val="22"/>
          <w:szCs w:val="22"/>
          <w:u w:val="single"/>
        </w:rPr>
        <w:t>Vartojimo būdas</w:t>
      </w:r>
    </w:p>
    <w:p w14:paraId="7257C67E" w14:textId="77777777" w:rsidR="009139C4" w:rsidRPr="005B7EEE" w:rsidRDefault="009139C4">
      <w:pPr>
        <w:pStyle w:val="BTEMEASMCA"/>
      </w:pPr>
      <w:r w:rsidRPr="005B7EEE">
        <w:t xml:space="preserve">Šis vaistas yra </w:t>
      </w:r>
      <w:r w:rsidR="00A913DD" w:rsidRPr="005B7EEE">
        <w:t>vartojamas per burną</w:t>
      </w:r>
      <w:r w:rsidRPr="005B7EEE">
        <w:t>. Table</w:t>
      </w:r>
      <w:r w:rsidR="00A913DD" w:rsidRPr="005B7EEE">
        <w:t>čių</w:t>
      </w:r>
      <w:r w:rsidRPr="005B7EEE">
        <w:t xml:space="preserve"> vartokite valgydami (rykite nekramtytas ir užgerkite trupučiu vandens) arba užgerkite stikline pieno.</w:t>
      </w:r>
    </w:p>
    <w:p w14:paraId="2C66C5B6" w14:textId="77777777" w:rsidR="009139C4" w:rsidRPr="005B7EEE" w:rsidRDefault="009139C4">
      <w:pPr>
        <w:pStyle w:val="BTEMEASMCA"/>
      </w:pPr>
    </w:p>
    <w:p w14:paraId="7DBBAD5B" w14:textId="77777777" w:rsidR="009139C4" w:rsidRPr="005B7EEE" w:rsidRDefault="009139C4">
      <w:pPr>
        <w:keepNext/>
        <w:rPr>
          <w:sz w:val="22"/>
          <w:szCs w:val="22"/>
        </w:rPr>
      </w:pPr>
      <w:r w:rsidRPr="005B7EEE">
        <w:rPr>
          <w:i/>
          <w:sz w:val="22"/>
          <w:szCs w:val="22"/>
        </w:rPr>
        <w:t>Sąnarių ir odos ligos</w:t>
      </w:r>
    </w:p>
    <w:p w14:paraId="23F67EE3" w14:textId="77777777" w:rsidR="009139C4" w:rsidRPr="005B7EEE" w:rsidRDefault="009139C4">
      <w:pPr>
        <w:keepNext/>
        <w:rPr>
          <w:sz w:val="22"/>
          <w:szCs w:val="22"/>
        </w:rPr>
      </w:pPr>
      <w:r w:rsidRPr="005B7EEE">
        <w:rPr>
          <w:i/>
          <w:sz w:val="22"/>
          <w:szCs w:val="22"/>
        </w:rPr>
        <w:t>Suaugusieji</w:t>
      </w:r>
    </w:p>
    <w:p w14:paraId="426E83A3" w14:textId="77777777" w:rsidR="009139C4" w:rsidRPr="005B7EEE" w:rsidRDefault="009139C4">
      <w:pPr>
        <w:rPr>
          <w:sz w:val="22"/>
          <w:szCs w:val="22"/>
        </w:rPr>
      </w:pPr>
      <w:r w:rsidRPr="005B7EEE">
        <w:rPr>
          <w:sz w:val="22"/>
          <w:szCs w:val="22"/>
        </w:rPr>
        <w:t>Įprastinė Plaquenil paros dozė suaugusiajam – 2 tabletės. Šią dozę galima dalyti į kelias dalis. Gydytojas gali sumažinti dozę iki 1 tabletės per parą.</w:t>
      </w:r>
    </w:p>
    <w:p w14:paraId="24BCCE65" w14:textId="77777777" w:rsidR="009139C4" w:rsidRPr="005B7EEE" w:rsidRDefault="009139C4">
      <w:pPr>
        <w:rPr>
          <w:sz w:val="22"/>
          <w:szCs w:val="22"/>
          <w:u w:val="single"/>
        </w:rPr>
      </w:pPr>
    </w:p>
    <w:p w14:paraId="7A46CBC9" w14:textId="77777777" w:rsidR="009139C4" w:rsidRPr="005B7EEE" w:rsidRDefault="009139C4">
      <w:pPr>
        <w:rPr>
          <w:sz w:val="22"/>
          <w:szCs w:val="22"/>
        </w:rPr>
      </w:pPr>
      <w:r w:rsidRPr="005B7EEE">
        <w:rPr>
          <w:sz w:val="22"/>
          <w:szCs w:val="22"/>
        </w:rPr>
        <w:t xml:space="preserve">Jei gydant artritą ir raudonąją vilkligę būklė per 6 mėnesius nepagerėja, gydymą reikia nutraukti. </w:t>
      </w:r>
    </w:p>
    <w:p w14:paraId="0904C8B9" w14:textId="77777777" w:rsidR="009139C4" w:rsidRPr="005B7EEE" w:rsidRDefault="009139C4">
      <w:pPr>
        <w:rPr>
          <w:sz w:val="22"/>
          <w:szCs w:val="22"/>
        </w:rPr>
      </w:pPr>
    </w:p>
    <w:p w14:paraId="17950780" w14:textId="77777777" w:rsidR="009139C4" w:rsidRPr="005B7EEE" w:rsidRDefault="009139C4">
      <w:pPr>
        <w:rPr>
          <w:sz w:val="22"/>
          <w:szCs w:val="22"/>
        </w:rPr>
      </w:pPr>
      <w:r w:rsidRPr="005B7EEE">
        <w:rPr>
          <w:sz w:val="22"/>
          <w:szCs w:val="22"/>
        </w:rPr>
        <w:t>Saulės spindulių sukeltus odos pokyčius Plaquenil reikia gydyti tik tuo laiku, kai saulės spindulių gaunama daugiausia.</w:t>
      </w:r>
    </w:p>
    <w:p w14:paraId="4B4D6602" w14:textId="77777777" w:rsidR="009139C4" w:rsidRPr="005B7EEE" w:rsidRDefault="009139C4">
      <w:pPr>
        <w:rPr>
          <w:sz w:val="22"/>
          <w:szCs w:val="22"/>
        </w:rPr>
      </w:pPr>
    </w:p>
    <w:p w14:paraId="734F3084" w14:textId="77777777" w:rsidR="009139C4" w:rsidRPr="005B7EEE" w:rsidRDefault="009139C4">
      <w:pPr>
        <w:rPr>
          <w:sz w:val="22"/>
          <w:szCs w:val="22"/>
        </w:rPr>
      </w:pPr>
      <w:r w:rsidRPr="005B7EEE">
        <w:rPr>
          <w:i/>
          <w:iCs/>
          <w:sz w:val="22"/>
          <w:szCs w:val="22"/>
        </w:rPr>
        <w:t>Vaikai</w:t>
      </w:r>
    </w:p>
    <w:p w14:paraId="40053755" w14:textId="77777777" w:rsidR="009139C4" w:rsidRPr="005B7EEE" w:rsidRDefault="009139C4">
      <w:pPr>
        <w:pStyle w:val="BTEMEASMCA"/>
      </w:pPr>
      <w:r w:rsidRPr="005B7EEE">
        <w:t>Plaquenil dozė vaikams nustatoma pagal jų kūno svorį. Ji turi būti ne didesnė kaip 6,5 mg vienam kūno svorio kilogramui per parą. Todėl vaikams, kurių kūno svoris yra mažesnis nei 31 kg, 200 mg tabletės vartojimui netinka.</w:t>
      </w:r>
    </w:p>
    <w:p w14:paraId="232889A1" w14:textId="77777777" w:rsidR="009139C4" w:rsidRPr="005B7EEE" w:rsidRDefault="009139C4">
      <w:pPr>
        <w:rPr>
          <w:sz w:val="22"/>
          <w:szCs w:val="22"/>
        </w:rPr>
      </w:pPr>
    </w:p>
    <w:p w14:paraId="65349F7B" w14:textId="77777777" w:rsidR="009139C4" w:rsidRPr="005B7EEE" w:rsidRDefault="009139C4">
      <w:pPr>
        <w:rPr>
          <w:sz w:val="22"/>
          <w:szCs w:val="22"/>
        </w:rPr>
      </w:pPr>
      <w:r w:rsidRPr="005B7EEE">
        <w:rPr>
          <w:i/>
          <w:iCs/>
          <w:sz w:val="22"/>
          <w:szCs w:val="22"/>
        </w:rPr>
        <w:t>Maliarija</w:t>
      </w:r>
    </w:p>
    <w:p w14:paraId="2ED72227" w14:textId="77777777" w:rsidR="009139C4" w:rsidRPr="005B7EEE" w:rsidRDefault="009139C4">
      <w:pPr>
        <w:rPr>
          <w:sz w:val="22"/>
          <w:szCs w:val="22"/>
        </w:rPr>
      </w:pPr>
      <w:r w:rsidRPr="005B7EEE">
        <w:rPr>
          <w:i/>
          <w:iCs/>
          <w:sz w:val="22"/>
          <w:szCs w:val="22"/>
        </w:rPr>
        <w:t xml:space="preserve">Suaugusieji ir </w:t>
      </w:r>
      <w:r w:rsidR="00A913DD" w:rsidRPr="005B7EEE">
        <w:rPr>
          <w:i/>
          <w:iCs/>
          <w:sz w:val="22"/>
          <w:szCs w:val="22"/>
        </w:rPr>
        <w:t xml:space="preserve">vyresni kaip 6 metų </w:t>
      </w:r>
      <w:r w:rsidRPr="005B7EEE">
        <w:rPr>
          <w:i/>
          <w:iCs/>
          <w:sz w:val="22"/>
          <w:szCs w:val="22"/>
        </w:rPr>
        <w:t>vaikai</w:t>
      </w:r>
      <w:r w:rsidR="00A913DD" w:rsidRPr="005B7EEE">
        <w:rPr>
          <w:i/>
          <w:iCs/>
          <w:sz w:val="22"/>
          <w:szCs w:val="22"/>
        </w:rPr>
        <w:t xml:space="preserve"> ir paaugliai</w:t>
      </w:r>
    </w:p>
    <w:p w14:paraId="0E45FE4C" w14:textId="77777777" w:rsidR="009139C4" w:rsidRPr="005B7EEE" w:rsidRDefault="009139C4">
      <w:pPr>
        <w:rPr>
          <w:sz w:val="22"/>
          <w:szCs w:val="22"/>
        </w:rPr>
      </w:pPr>
      <w:r w:rsidRPr="005B7EEE">
        <w:rPr>
          <w:sz w:val="22"/>
          <w:szCs w:val="22"/>
        </w:rPr>
        <w:t>Plaquenil dozę maliarijos gydymui ir profilaktikai nurodys gydytojas.</w:t>
      </w:r>
    </w:p>
    <w:p w14:paraId="2E397211" w14:textId="77777777" w:rsidR="009139C4" w:rsidRPr="005B7EEE" w:rsidRDefault="009139C4">
      <w:pPr>
        <w:rPr>
          <w:sz w:val="22"/>
          <w:szCs w:val="22"/>
        </w:rPr>
      </w:pPr>
    </w:p>
    <w:p w14:paraId="6CD9C273" w14:textId="77777777" w:rsidR="009139C4" w:rsidRPr="005B7EEE" w:rsidRDefault="009139C4">
      <w:pPr>
        <w:pStyle w:val="BTEMEASMCA"/>
        <w:rPr>
          <w:i/>
        </w:rPr>
      </w:pPr>
      <w:r w:rsidRPr="005B7EEE">
        <w:rPr>
          <w:i/>
        </w:rPr>
        <w:t>Pacientai, kurių inkstų ir kepenų funkcija sutrikusi</w:t>
      </w:r>
    </w:p>
    <w:p w14:paraId="7905B288" w14:textId="77777777" w:rsidR="009139C4" w:rsidRPr="005B7EEE" w:rsidRDefault="009139C4">
      <w:pPr>
        <w:pStyle w:val="BTEMEASMCA"/>
      </w:pPr>
      <w:r w:rsidRPr="005B7EEE">
        <w:t>Pacientams, kurių inkstų ar kepenų funkcija sutrikusi, gali tekti mažinti vaisto dozę. Tai padarys gydytojas.</w:t>
      </w:r>
    </w:p>
    <w:p w14:paraId="6A9EF5E1" w14:textId="77777777" w:rsidR="009139C4" w:rsidRPr="005B7EEE" w:rsidRDefault="009139C4">
      <w:pPr>
        <w:rPr>
          <w:sz w:val="22"/>
          <w:szCs w:val="22"/>
        </w:rPr>
      </w:pPr>
    </w:p>
    <w:p w14:paraId="6F4B96EC" w14:textId="77777777" w:rsidR="009139C4" w:rsidRPr="005B7EEE" w:rsidRDefault="009139C4">
      <w:pPr>
        <w:rPr>
          <w:sz w:val="22"/>
          <w:szCs w:val="22"/>
        </w:rPr>
      </w:pPr>
      <w:r w:rsidRPr="005B7EEE">
        <w:rPr>
          <w:sz w:val="22"/>
          <w:szCs w:val="22"/>
        </w:rPr>
        <w:t>Kol pajusite teigiamą vaisto poveikį, gali praeiti keletas savaičių. Pasijutę geriau nenustokite jo vartoti, nes liga gali vėl pablogėti.</w:t>
      </w:r>
    </w:p>
    <w:p w14:paraId="41E9C1F0" w14:textId="77777777" w:rsidR="009139C4" w:rsidRPr="005B7EEE" w:rsidRDefault="009139C4">
      <w:pPr>
        <w:pStyle w:val="BTEMEASMCA"/>
      </w:pPr>
    </w:p>
    <w:p w14:paraId="3FC1E4BC" w14:textId="77777777" w:rsidR="009139C4" w:rsidRPr="005B7EEE" w:rsidRDefault="009139C4">
      <w:pPr>
        <w:pStyle w:val="PI-3EMEASMCA"/>
        <w:keepNext/>
        <w:keepLines/>
      </w:pPr>
      <w:r w:rsidRPr="005B7EEE">
        <w:lastRenderedPageBreak/>
        <w:t>Ką daryti pavartojus per didelę Plaquenil dozę</w:t>
      </w:r>
    </w:p>
    <w:p w14:paraId="0C70E441" w14:textId="77777777" w:rsidR="009139C4" w:rsidRPr="005B7EEE" w:rsidRDefault="009139C4">
      <w:pPr>
        <w:keepNext/>
        <w:keepLines/>
        <w:rPr>
          <w:sz w:val="22"/>
          <w:szCs w:val="22"/>
        </w:rPr>
      </w:pPr>
      <w:r w:rsidRPr="005B7EEE">
        <w:rPr>
          <w:sz w:val="22"/>
          <w:szCs w:val="22"/>
        </w:rPr>
        <w:t>Perdozuoti š</w:t>
      </w:r>
      <w:r w:rsidR="00A913DD" w:rsidRPr="005B7EEE">
        <w:rPr>
          <w:sz w:val="22"/>
          <w:szCs w:val="22"/>
        </w:rPr>
        <w:t>io</w:t>
      </w:r>
      <w:r w:rsidRPr="005B7EEE">
        <w:rPr>
          <w:sz w:val="22"/>
          <w:szCs w:val="22"/>
        </w:rPr>
        <w:t xml:space="preserve"> vaist</w:t>
      </w:r>
      <w:r w:rsidR="00A913DD" w:rsidRPr="005B7EEE">
        <w:rPr>
          <w:sz w:val="22"/>
          <w:szCs w:val="22"/>
        </w:rPr>
        <w:t>o</w:t>
      </w:r>
      <w:r w:rsidRPr="005B7EEE">
        <w:rPr>
          <w:sz w:val="22"/>
          <w:szCs w:val="22"/>
        </w:rPr>
        <w:t xml:space="preserve"> gali būti pavojinga. </w:t>
      </w:r>
    </w:p>
    <w:p w14:paraId="61F150ED" w14:textId="77777777" w:rsidR="009139C4" w:rsidRPr="005B7EEE" w:rsidRDefault="009139C4">
      <w:pPr>
        <w:keepNext/>
        <w:keepLines/>
        <w:rPr>
          <w:sz w:val="22"/>
          <w:szCs w:val="22"/>
        </w:rPr>
      </w:pPr>
      <w:r w:rsidRPr="005B7EEE">
        <w:rPr>
          <w:sz w:val="22"/>
          <w:szCs w:val="22"/>
        </w:rPr>
        <w:t xml:space="preserve">Perdozavimo simptomai gali būti galvos skausmas, regėjimo sutrikimas, traukuliai, sumažėjęs kraujo spaudimas, širdies veiklos sutrikimas, sukeliantis netolygius širdies susitraukimus, dėl kurio gali staiga mirtinai sustoti kvėpavimas ir širdis. </w:t>
      </w:r>
    </w:p>
    <w:p w14:paraId="01BA8099" w14:textId="77777777" w:rsidR="009139C4" w:rsidRPr="005B7EEE" w:rsidRDefault="009139C4">
      <w:pPr>
        <w:rPr>
          <w:sz w:val="22"/>
          <w:szCs w:val="22"/>
        </w:rPr>
      </w:pPr>
      <w:r w:rsidRPr="005B7EEE">
        <w:rPr>
          <w:sz w:val="22"/>
          <w:szCs w:val="22"/>
        </w:rPr>
        <w:t>Jei perdozavote, nedelsdami kreipkitės į savo gydytoją arba vykite į artimiausios ligoninės priimamąjį.</w:t>
      </w:r>
    </w:p>
    <w:p w14:paraId="6AE421A8" w14:textId="77777777" w:rsidR="009139C4" w:rsidRPr="005B7EEE" w:rsidRDefault="009139C4">
      <w:pPr>
        <w:pStyle w:val="BTEMEASMCA"/>
      </w:pPr>
    </w:p>
    <w:p w14:paraId="4CEC0D17" w14:textId="77777777" w:rsidR="009139C4" w:rsidRPr="005B7EEE" w:rsidRDefault="009139C4" w:rsidP="00837079">
      <w:pPr>
        <w:pStyle w:val="PI-3EMEASMCA"/>
        <w:keepNext/>
        <w:keepLines/>
      </w:pPr>
      <w:r w:rsidRPr="005B7EEE">
        <w:t>Pamiršus pavartoti Plaquenil</w:t>
      </w:r>
    </w:p>
    <w:p w14:paraId="16BEFADB" w14:textId="7180D119" w:rsidR="009139C4" w:rsidRPr="005B7EEE" w:rsidRDefault="009139C4" w:rsidP="00837079">
      <w:pPr>
        <w:pStyle w:val="BTEMEASMCA"/>
        <w:keepNext/>
        <w:keepLines/>
      </w:pPr>
      <w:r w:rsidRPr="005B7EEE">
        <w:t>Jei</w:t>
      </w:r>
      <w:r w:rsidR="001C1799" w:rsidRPr="005B7EEE">
        <w:t>gu</w:t>
      </w:r>
      <w:r w:rsidRPr="005B7EEE">
        <w:t xml:space="preserve"> užmiršote laiku išgerti vaistų, išgerkite, kai tik prisiminsite. </w:t>
      </w:r>
    </w:p>
    <w:p w14:paraId="37AA72AF" w14:textId="77777777" w:rsidR="009139C4" w:rsidRPr="005B7EEE" w:rsidRDefault="009139C4">
      <w:pPr>
        <w:pStyle w:val="BTEMEASMCA"/>
      </w:pPr>
      <w:r w:rsidRPr="005B7EEE">
        <w:t>Negalima vartoti dvigubos dozės, norint kompensuoti praleistą dozę.</w:t>
      </w:r>
    </w:p>
    <w:p w14:paraId="20FE7639" w14:textId="77777777" w:rsidR="009139C4" w:rsidRPr="005B7EEE" w:rsidRDefault="009139C4">
      <w:pPr>
        <w:pStyle w:val="BTEMEASMCA"/>
      </w:pPr>
    </w:p>
    <w:p w14:paraId="5D0A2998" w14:textId="77777777" w:rsidR="009139C4" w:rsidRPr="005B7EEE" w:rsidRDefault="009139C4" w:rsidP="00EA4CB1">
      <w:pPr>
        <w:pStyle w:val="PI-3EMEASMCA"/>
        <w:keepNext/>
        <w:keepLines/>
      </w:pPr>
      <w:r w:rsidRPr="005B7EEE">
        <w:t>Nustojus vartoti Plaquenil</w:t>
      </w:r>
    </w:p>
    <w:p w14:paraId="69EA9198" w14:textId="77777777" w:rsidR="009139C4" w:rsidRPr="005B7EEE" w:rsidRDefault="009139C4" w:rsidP="00EA4CB1">
      <w:pPr>
        <w:pStyle w:val="BTEMEASMCA"/>
        <w:keepNext/>
        <w:keepLines/>
      </w:pPr>
      <w:r w:rsidRPr="005B7EEE">
        <w:t>Pasijutę geriau nenustokite vaisto vartoti, nes liga gali vėl pablogėti.</w:t>
      </w:r>
    </w:p>
    <w:p w14:paraId="66E06B34" w14:textId="77777777" w:rsidR="009139C4" w:rsidRPr="005B7EEE" w:rsidRDefault="009139C4">
      <w:pPr>
        <w:pStyle w:val="BTEMEASMCA"/>
      </w:pPr>
    </w:p>
    <w:p w14:paraId="4A7D94D0" w14:textId="77777777" w:rsidR="009139C4" w:rsidRPr="005B7EEE" w:rsidRDefault="009139C4">
      <w:pPr>
        <w:pStyle w:val="BTEMEASMCA"/>
      </w:pPr>
      <w:r w:rsidRPr="005B7EEE">
        <w:t>Jeigu kiltų daugiau klausimų dėl šio vaisto vartojimo, kreipkitės į gydytoją arba vaistininką.</w:t>
      </w:r>
    </w:p>
    <w:p w14:paraId="4EC2D11E" w14:textId="77777777" w:rsidR="009139C4" w:rsidRPr="005B7EEE" w:rsidRDefault="009139C4">
      <w:pPr>
        <w:pStyle w:val="BTEMEASMCA"/>
      </w:pPr>
    </w:p>
    <w:p w14:paraId="22DD58C5" w14:textId="77777777" w:rsidR="009139C4" w:rsidRPr="005B7EEE" w:rsidRDefault="009139C4">
      <w:pPr>
        <w:pStyle w:val="BTEMEASMCA"/>
      </w:pPr>
    </w:p>
    <w:p w14:paraId="20A3547C" w14:textId="77777777" w:rsidR="009139C4" w:rsidRPr="005B7EEE" w:rsidRDefault="009139C4">
      <w:pPr>
        <w:pStyle w:val="PI-1EMEASMCA"/>
      </w:pPr>
      <w:r w:rsidRPr="005B7EEE">
        <w:t>4.</w:t>
      </w:r>
      <w:r w:rsidRPr="005B7EEE">
        <w:tab/>
        <w:t>Galimas šalutinis poveikis</w:t>
      </w:r>
      <w:r w:rsidR="00813A63">
        <w:fldChar w:fldCharType="begin"/>
      </w:r>
      <w:r w:rsidR="00813A63">
        <w:instrText xml:space="preserve"> DOCVARIABLE vault_nd_c2f94657-14f2-4583-b8c0-4b75309dfa87 \* MERGEFORMAT </w:instrText>
      </w:r>
      <w:r w:rsidR="00813A63">
        <w:fldChar w:fldCharType="separate"/>
      </w:r>
      <w:r w:rsidR="009626E0" w:rsidRPr="005B7EEE">
        <w:t xml:space="preserve"> </w:t>
      </w:r>
      <w:r w:rsidR="00813A63">
        <w:fldChar w:fldCharType="end"/>
      </w:r>
    </w:p>
    <w:p w14:paraId="34ECE77F" w14:textId="77777777" w:rsidR="009139C4" w:rsidRPr="005B7EEE" w:rsidRDefault="009139C4">
      <w:pPr>
        <w:pStyle w:val="BTEMEASMCA"/>
      </w:pPr>
    </w:p>
    <w:p w14:paraId="7F79D3CA" w14:textId="77777777" w:rsidR="009139C4" w:rsidRPr="005B7EEE" w:rsidRDefault="009139C4">
      <w:pPr>
        <w:pStyle w:val="BTEMEASMCA"/>
      </w:pPr>
      <w:r w:rsidRPr="005B7EEE">
        <w:t>Šis vaistas, kaip ir visi kiti, gali sukelti šalutinį poveikį, nors jis pasireiškia ne visiems žmonėms.</w:t>
      </w:r>
    </w:p>
    <w:p w14:paraId="7FBEF8B8" w14:textId="77777777" w:rsidR="009139C4" w:rsidRPr="005B7EEE" w:rsidRDefault="009139C4">
      <w:pPr>
        <w:pStyle w:val="BTEMEASMCA"/>
      </w:pPr>
    </w:p>
    <w:p w14:paraId="5C58B349" w14:textId="77777777" w:rsidR="009139C4" w:rsidRPr="005B7EEE" w:rsidRDefault="009139C4">
      <w:pPr>
        <w:pStyle w:val="BTEMEASMCA"/>
      </w:pPr>
      <w:bookmarkStart w:id="2" w:name="_Hlk60762920"/>
      <w:r w:rsidRPr="005B7EEE">
        <w:t>Nutraukite Plaquenil vartojimą ir nedelsdami kreipkitės į gydytoją, jei pastebėsite bet kurį toliau paminėtą sunkų šalutinį poveikį, kadangi gali prireikti skubaus medicininio gydymo</w:t>
      </w:r>
      <w:r w:rsidR="00A563AE" w:rsidRPr="005B7EEE">
        <w:t>:</w:t>
      </w:r>
    </w:p>
    <w:p w14:paraId="51E2EEE1" w14:textId="77777777" w:rsidR="009139C4" w:rsidRPr="005B7EEE" w:rsidRDefault="009139C4" w:rsidP="00EA4CB1">
      <w:pPr>
        <w:pStyle w:val="BTEMEASMCA"/>
        <w:numPr>
          <w:ilvl w:val="0"/>
          <w:numId w:val="5"/>
        </w:numPr>
        <w:tabs>
          <w:tab w:val="left" w:pos="567"/>
        </w:tabs>
        <w:ind w:left="567"/>
      </w:pPr>
      <w:r w:rsidRPr="005B7EEE">
        <w:t>Mintys apie savižalą ar savižudybę (žr. 2 skyrių).</w:t>
      </w:r>
    </w:p>
    <w:p w14:paraId="09F31525" w14:textId="77777777" w:rsidR="00A024B9" w:rsidRPr="005B7EEE" w:rsidRDefault="00A024B9" w:rsidP="00A024B9">
      <w:pPr>
        <w:numPr>
          <w:ilvl w:val="0"/>
          <w:numId w:val="5"/>
        </w:numPr>
        <w:tabs>
          <w:tab w:val="left" w:pos="567"/>
        </w:tabs>
        <w:ind w:left="567"/>
        <w:rPr>
          <w:sz w:val="22"/>
          <w:szCs w:val="22"/>
        </w:rPr>
      </w:pPr>
      <w:r w:rsidRPr="005B7EEE">
        <w:rPr>
          <w:sz w:val="22"/>
          <w:szCs w:val="22"/>
        </w:rPr>
        <w:t>Sunkios odos reakcijos (žr. 2 skyrių „Įspėjimai ir atsargumo priemonės“), tokios kaip:</w:t>
      </w:r>
    </w:p>
    <w:p w14:paraId="4D7ED307" w14:textId="77777777" w:rsidR="00A024B9" w:rsidRPr="005B7EEE" w:rsidRDefault="00A024B9" w:rsidP="00A024B9">
      <w:pPr>
        <w:pStyle w:val="Sraopastraipa"/>
        <w:numPr>
          <w:ilvl w:val="0"/>
          <w:numId w:val="14"/>
        </w:numPr>
        <w:tabs>
          <w:tab w:val="left" w:pos="567"/>
        </w:tabs>
        <w:ind w:left="1134" w:hanging="567"/>
        <w:rPr>
          <w:sz w:val="22"/>
          <w:szCs w:val="22"/>
        </w:rPr>
      </w:pPr>
      <w:r w:rsidRPr="005B7EEE">
        <w:rPr>
          <w:sz w:val="22"/>
          <w:szCs w:val="22"/>
        </w:rPr>
        <w:t xml:space="preserve">išbėrimas kartu su karščiavimu, į gripą panašiais simptomais ir limfmazgių padidėjimu. Tai gali būti būklė, vadinama reakcija į vaistą su eozinofilija ir sisteminiais simptomais (angl. </w:t>
      </w:r>
      <w:r w:rsidRPr="005B7EEE">
        <w:rPr>
          <w:i/>
          <w:iCs/>
          <w:sz w:val="22"/>
          <w:szCs w:val="22"/>
        </w:rPr>
        <w:t>drug reaction with eosinophilia and systemic symptoms</w:t>
      </w:r>
      <w:r w:rsidRPr="005B7EEE">
        <w:rPr>
          <w:sz w:val="22"/>
          <w:szCs w:val="22"/>
        </w:rPr>
        <w:t>, DRESS);</w:t>
      </w:r>
    </w:p>
    <w:p w14:paraId="1572A24A" w14:textId="77777777" w:rsidR="00A024B9" w:rsidRPr="005B7EEE" w:rsidRDefault="00A024B9" w:rsidP="00A024B9">
      <w:pPr>
        <w:pStyle w:val="Sraopastraipa"/>
        <w:numPr>
          <w:ilvl w:val="0"/>
          <w:numId w:val="14"/>
        </w:numPr>
        <w:tabs>
          <w:tab w:val="left" w:pos="567"/>
        </w:tabs>
        <w:ind w:left="1134" w:hanging="567"/>
        <w:rPr>
          <w:sz w:val="22"/>
          <w:szCs w:val="22"/>
        </w:rPr>
      </w:pPr>
      <w:r w:rsidRPr="005B7EEE">
        <w:rPr>
          <w:sz w:val="22"/>
          <w:szCs w:val="22"/>
        </w:rPr>
        <w:t xml:space="preserve">pūslių atsiradimas, išplitęs odos pleiskanojimas, pūliais užpildytos dėmės kartu su karščiavimu. Tai gali būti būklė, vadinama ūmine išplitusia egzantemine pustulioze (angl. </w:t>
      </w:r>
      <w:r w:rsidRPr="005B7EEE">
        <w:rPr>
          <w:i/>
          <w:iCs/>
          <w:sz w:val="22"/>
          <w:szCs w:val="22"/>
        </w:rPr>
        <w:t>acute generalised exanthematous pustulosis</w:t>
      </w:r>
      <w:r w:rsidRPr="005B7EEE">
        <w:rPr>
          <w:sz w:val="22"/>
          <w:szCs w:val="22"/>
        </w:rPr>
        <w:t>, AGEP);</w:t>
      </w:r>
    </w:p>
    <w:p w14:paraId="69C8B630" w14:textId="77777777" w:rsidR="00A024B9" w:rsidRPr="005B7EEE" w:rsidRDefault="00A024B9" w:rsidP="00A024B9">
      <w:pPr>
        <w:pStyle w:val="Sraopastraipa"/>
        <w:numPr>
          <w:ilvl w:val="0"/>
          <w:numId w:val="14"/>
        </w:numPr>
        <w:tabs>
          <w:tab w:val="left" w:pos="567"/>
        </w:tabs>
        <w:ind w:left="1134" w:hanging="567"/>
        <w:rPr>
          <w:sz w:val="22"/>
          <w:szCs w:val="22"/>
        </w:rPr>
      </w:pPr>
      <w:r w:rsidRPr="005B7EEE">
        <w:rPr>
          <w:sz w:val="22"/>
          <w:szCs w:val="22"/>
        </w:rPr>
        <w:t>odos pūslių susidarymas arba lupimasis aplink lūpas, akis, burną, nosį ir lytinius organus, į gripą panašūs simptomai ir karščiavimas. Tai gali būti būklė, vadinama Stivenso-Džonsono (</w:t>
      </w:r>
      <w:r w:rsidRPr="005B7EEE">
        <w:rPr>
          <w:i/>
          <w:iCs/>
          <w:sz w:val="22"/>
          <w:szCs w:val="22"/>
        </w:rPr>
        <w:t>Stevens-Johnson</w:t>
      </w:r>
      <w:r w:rsidRPr="005B7EEE">
        <w:rPr>
          <w:sz w:val="22"/>
          <w:szCs w:val="22"/>
        </w:rPr>
        <w:t>) sindromu (SJS);</w:t>
      </w:r>
    </w:p>
    <w:p w14:paraId="54025050" w14:textId="77777777" w:rsidR="00A024B9" w:rsidRPr="005B7EEE" w:rsidRDefault="00A024B9" w:rsidP="00A024B9">
      <w:pPr>
        <w:pStyle w:val="Sraopastraipa"/>
        <w:numPr>
          <w:ilvl w:val="0"/>
          <w:numId w:val="14"/>
        </w:numPr>
        <w:tabs>
          <w:tab w:val="left" w:pos="567"/>
        </w:tabs>
        <w:ind w:left="1134" w:hanging="567"/>
        <w:rPr>
          <w:sz w:val="22"/>
          <w:szCs w:val="22"/>
        </w:rPr>
      </w:pPr>
      <w:r w:rsidRPr="005B7EEE">
        <w:rPr>
          <w:sz w:val="22"/>
          <w:szCs w:val="22"/>
        </w:rPr>
        <w:t>daugybinės odos pažaidos, odos niežėjimas, sąnarių maudimas, karščiavimas ir bendrasis negalavimas. Tai gali būti būklė, vadinama toksine epidermio nekrolize (</w:t>
      </w:r>
      <w:r w:rsidRPr="005B7EEE">
        <w:rPr>
          <w:i/>
          <w:iCs/>
          <w:sz w:val="22"/>
          <w:szCs w:val="22"/>
        </w:rPr>
        <w:t>TEN</w:t>
      </w:r>
      <w:r w:rsidRPr="005B7EEE">
        <w:rPr>
          <w:sz w:val="22"/>
          <w:szCs w:val="22"/>
        </w:rPr>
        <w:t>);</w:t>
      </w:r>
    </w:p>
    <w:p w14:paraId="77CFF715" w14:textId="77777777" w:rsidR="00A024B9" w:rsidRPr="005B7EEE" w:rsidRDefault="00A024B9" w:rsidP="00D32A66">
      <w:pPr>
        <w:pStyle w:val="Sraopastraipa"/>
        <w:numPr>
          <w:ilvl w:val="0"/>
          <w:numId w:val="14"/>
        </w:numPr>
        <w:tabs>
          <w:tab w:val="left" w:pos="567"/>
        </w:tabs>
        <w:ind w:left="1134" w:hanging="567"/>
        <w:rPr>
          <w:sz w:val="22"/>
          <w:szCs w:val="22"/>
        </w:rPr>
      </w:pPr>
      <w:r w:rsidRPr="005B7EEE">
        <w:rPr>
          <w:sz w:val="22"/>
          <w:szCs w:val="22"/>
        </w:rPr>
        <w:t>odos reakcija, įskaitant iškilusias, skausmingas slyvos spalvos žaizdeles, ypač ant rankų, plaštakų, pirštų, veido ir kaklo; kartu gali pasireikšti karščiavimas. Tai gali būti būklė, vadinama Svyto (</w:t>
      </w:r>
      <w:r w:rsidRPr="005B7EEE">
        <w:rPr>
          <w:i/>
          <w:iCs/>
          <w:sz w:val="22"/>
          <w:szCs w:val="22"/>
        </w:rPr>
        <w:t>Sweet</w:t>
      </w:r>
      <w:r w:rsidRPr="005B7EEE">
        <w:rPr>
          <w:sz w:val="22"/>
          <w:szCs w:val="22"/>
        </w:rPr>
        <w:t>) sindromu.</w:t>
      </w:r>
    </w:p>
    <w:p w14:paraId="670E934D" w14:textId="5A9A9DAE" w:rsidR="001C1799" w:rsidRPr="00FD4E82" w:rsidRDefault="001C1799" w:rsidP="00FD4E82">
      <w:pPr>
        <w:numPr>
          <w:ilvl w:val="0"/>
          <w:numId w:val="5"/>
        </w:numPr>
        <w:tabs>
          <w:tab w:val="left" w:pos="567"/>
        </w:tabs>
        <w:ind w:left="567"/>
        <w:rPr>
          <w:sz w:val="22"/>
          <w:szCs w:val="22"/>
        </w:rPr>
      </w:pPr>
      <w:r w:rsidRPr="005B7EEE">
        <w:rPr>
          <w:sz w:val="22"/>
          <w:szCs w:val="22"/>
        </w:rPr>
        <w:t>Kepenų sutrikimai. Galimi simptomai yra bendrasis negalavimas su gelta (odos ir akių pageltimu) arba be jos, tamsus šlapimas, pykinimas, vėmimas ir (arba) pilvo skausmas. Buvo pastebėti reti kepenų nepakankamumo atvejai (įskaitant mirtinus atvejus).</w:t>
      </w:r>
    </w:p>
    <w:p w14:paraId="0046E1A9" w14:textId="77777777" w:rsidR="009139C4" w:rsidRPr="005B7EEE" w:rsidRDefault="009139C4" w:rsidP="00214142">
      <w:pPr>
        <w:pStyle w:val="BTEMEASMCA"/>
        <w:tabs>
          <w:tab w:val="left" w:pos="567"/>
        </w:tabs>
      </w:pPr>
    </w:p>
    <w:p w14:paraId="3A4BBBC7" w14:textId="77777777" w:rsidR="009139C4" w:rsidRPr="005B7EEE" w:rsidRDefault="009139C4">
      <w:pPr>
        <w:pStyle w:val="BTEMEASMCA"/>
      </w:pPr>
      <w:bookmarkStart w:id="3" w:name="_Hlk61014743"/>
      <w:r w:rsidRPr="005B7EEE">
        <w:t>Nedelsdami kreipkitės į gydytoją, jei bet kuris toliau paminėtas šalutinis poveikis taps sunkus ar truks ilgiau nei kelias dienas</w:t>
      </w:r>
      <w:r w:rsidR="00A563AE" w:rsidRPr="005B7EEE">
        <w:t>:</w:t>
      </w:r>
    </w:p>
    <w:p w14:paraId="066FA1A8" w14:textId="77777777" w:rsidR="009139C4" w:rsidRPr="005B7EEE" w:rsidRDefault="009139C4" w:rsidP="00A563AE">
      <w:pPr>
        <w:pStyle w:val="BTEMEASMCA"/>
        <w:numPr>
          <w:ilvl w:val="0"/>
          <w:numId w:val="5"/>
        </w:numPr>
        <w:tabs>
          <w:tab w:val="left" w:pos="567"/>
        </w:tabs>
        <w:ind w:left="567"/>
      </w:pPr>
      <w:r w:rsidRPr="005B7EEE">
        <w:t xml:space="preserve">Prislėgta nuotaika, nervingumas arba nerimas, minčių susipainiojimo pojūtis, susijaudinimas (ažitacija), miego sutrikimai, </w:t>
      </w:r>
      <w:r w:rsidR="00A563AE" w:rsidRPr="005B7EEE">
        <w:t>kliedesiai</w:t>
      </w:r>
      <w:r w:rsidRPr="005B7EEE">
        <w:t>, haliucinacijos, nuotaikos pokyčiai, pernelyg pakili nuotaika arba stiprus susijaudinimas (žr. 2 skyrių).</w:t>
      </w:r>
      <w:bookmarkEnd w:id="2"/>
    </w:p>
    <w:bookmarkEnd w:id="3"/>
    <w:p w14:paraId="03995C2A" w14:textId="77777777" w:rsidR="009139C4" w:rsidRPr="005B7EEE" w:rsidRDefault="009139C4">
      <w:pPr>
        <w:tabs>
          <w:tab w:val="left" w:pos="567"/>
        </w:tabs>
        <w:rPr>
          <w:sz w:val="22"/>
          <w:szCs w:val="22"/>
        </w:rPr>
      </w:pPr>
    </w:p>
    <w:p w14:paraId="2D71583A" w14:textId="77777777" w:rsidR="009007DD" w:rsidRPr="005B7EEE" w:rsidRDefault="009007DD" w:rsidP="009007DD">
      <w:pPr>
        <w:ind w:right="-29"/>
        <w:rPr>
          <w:bCs/>
          <w:i/>
          <w:noProof/>
          <w:sz w:val="22"/>
          <w:szCs w:val="22"/>
        </w:rPr>
      </w:pPr>
      <w:r w:rsidRPr="005B7EEE">
        <w:rPr>
          <w:bCs/>
          <w:i/>
          <w:noProof/>
          <w:sz w:val="22"/>
          <w:szCs w:val="22"/>
        </w:rPr>
        <w:t>Labai dažni šalutinio poveikio reiškiniai (gali pasireikšti ne rečiau kaip 1 iš 10 asmenų):</w:t>
      </w:r>
    </w:p>
    <w:p w14:paraId="70527FE9" w14:textId="77777777" w:rsidR="009139C4" w:rsidRPr="005B7EEE" w:rsidRDefault="009139C4">
      <w:pPr>
        <w:numPr>
          <w:ilvl w:val="0"/>
          <w:numId w:val="5"/>
        </w:numPr>
        <w:tabs>
          <w:tab w:val="left" w:pos="567"/>
        </w:tabs>
        <w:ind w:left="567"/>
        <w:rPr>
          <w:sz w:val="22"/>
          <w:szCs w:val="22"/>
        </w:rPr>
      </w:pPr>
      <w:r w:rsidRPr="005B7EEE">
        <w:rPr>
          <w:sz w:val="22"/>
          <w:szCs w:val="22"/>
        </w:rPr>
        <w:t>pilvo skausmas, pykinimas.</w:t>
      </w:r>
    </w:p>
    <w:p w14:paraId="2801FB7E" w14:textId="77777777" w:rsidR="009139C4" w:rsidRPr="005B7EEE" w:rsidRDefault="009139C4">
      <w:pPr>
        <w:tabs>
          <w:tab w:val="left" w:pos="567"/>
        </w:tabs>
        <w:ind w:left="567" w:hanging="567"/>
        <w:rPr>
          <w:sz w:val="22"/>
          <w:szCs w:val="22"/>
        </w:rPr>
      </w:pPr>
    </w:p>
    <w:p w14:paraId="6F19CF56" w14:textId="77777777" w:rsidR="009139C4" w:rsidRPr="005B7EEE" w:rsidRDefault="009007DD">
      <w:pPr>
        <w:tabs>
          <w:tab w:val="left" w:pos="567"/>
        </w:tabs>
        <w:ind w:left="567" w:hanging="567"/>
        <w:rPr>
          <w:sz w:val="22"/>
          <w:szCs w:val="22"/>
        </w:rPr>
      </w:pPr>
      <w:r w:rsidRPr="005B7EEE">
        <w:rPr>
          <w:bCs/>
          <w:i/>
          <w:noProof/>
          <w:sz w:val="22"/>
          <w:szCs w:val="22"/>
        </w:rPr>
        <w:t>Dažni šalutinio poveikio reiškiniai (gali pasireikšti rečiau kaip 1 iš 10 asmenų</w:t>
      </w:r>
      <w:r w:rsidRPr="005B7EEE">
        <w:rPr>
          <w:i/>
          <w:sz w:val="22"/>
          <w:szCs w:val="22"/>
        </w:rPr>
        <w:t>):</w:t>
      </w:r>
    </w:p>
    <w:p w14:paraId="4C3409C8" w14:textId="77777777" w:rsidR="009139C4" w:rsidRPr="005B7EEE" w:rsidRDefault="009139C4">
      <w:pPr>
        <w:numPr>
          <w:ilvl w:val="0"/>
          <w:numId w:val="5"/>
        </w:numPr>
        <w:tabs>
          <w:tab w:val="left" w:pos="567"/>
        </w:tabs>
        <w:ind w:left="567"/>
        <w:rPr>
          <w:sz w:val="22"/>
          <w:szCs w:val="22"/>
        </w:rPr>
      </w:pPr>
      <w:r w:rsidRPr="005B7EEE">
        <w:rPr>
          <w:sz w:val="22"/>
          <w:szCs w:val="22"/>
        </w:rPr>
        <w:t>apetito praradimas;</w:t>
      </w:r>
    </w:p>
    <w:p w14:paraId="03681B19" w14:textId="77777777" w:rsidR="009139C4" w:rsidRPr="005B7EEE" w:rsidRDefault="009139C4">
      <w:pPr>
        <w:numPr>
          <w:ilvl w:val="0"/>
          <w:numId w:val="5"/>
        </w:numPr>
        <w:tabs>
          <w:tab w:val="left" w:pos="567"/>
        </w:tabs>
        <w:ind w:left="567"/>
        <w:rPr>
          <w:sz w:val="22"/>
          <w:szCs w:val="22"/>
        </w:rPr>
      </w:pPr>
      <w:r w:rsidRPr="005B7EEE">
        <w:rPr>
          <w:sz w:val="22"/>
          <w:szCs w:val="22"/>
        </w:rPr>
        <w:t>nuotaikų kaita;</w:t>
      </w:r>
    </w:p>
    <w:p w14:paraId="4BE42E9A" w14:textId="77777777" w:rsidR="009139C4" w:rsidRPr="005B7EEE" w:rsidRDefault="009139C4">
      <w:pPr>
        <w:numPr>
          <w:ilvl w:val="0"/>
          <w:numId w:val="5"/>
        </w:numPr>
        <w:tabs>
          <w:tab w:val="left" w:pos="567"/>
        </w:tabs>
        <w:ind w:left="567"/>
        <w:rPr>
          <w:sz w:val="22"/>
          <w:szCs w:val="22"/>
        </w:rPr>
      </w:pPr>
      <w:r w:rsidRPr="005B7EEE">
        <w:rPr>
          <w:sz w:val="22"/>
          <w:szCs w:val="22"/>
        </w:rPr>
        <w:t>galvos skausmas;</w:t>
      </w:r>
    </w:p>
    <w:p w14:paraId="0BDC9D58" w14:textId="77777777" w:rsidR="009139C4" w:rsidRPr="005B7EEE" w:rsidRDefault="009139C4">
      <w:pPr>
        <w:numPr>
          <w:ilvl w:val="0"/>
          <w:numId w:val="5"/>
        </w:numPr>
        <w:tabs>
          <w:tab w:val="left" w:pos="567"/>
        </w:tabs>
        <w:ind w:left="567"/>
        <w:rPr>
          <w:sz w:val="22"/>
          <w:szCs w:val="22"/>
        </w:rPr>
      </w:pPr>
      <w:r w:rsidRPr="005B7EEE">
        <w:rPr>
          <w:sz w:val="22"/>
          <w:szCs w:val="22"/>
        </w:rPr>
        <w:t>neryškus matymas;</w:t>
      </w:r>
    </w:p>
    <w:p w14:paraId="298CF2D1" w14:textId="77777777" w:rsidR="009139C4" w:rsidRPr="005B7EEE" w:rsidRDefault="009139C4">
      <w:pPr>
        <w:numPr>
          <w:ilvl w:val="0"/>
          <w:numId w:val="5"/>
        </w:numPr>
        <w:tabs>
          <w:tab w:val="left" w:pos="567"/>
        </w:tabs>
        <w:ind w:left="567"/>
        <w:rPr>
          <w:sz w:val="22"/>
          <w:szCs w:val="22"/>
        </w:rPr>
      </w:pPr>
      <w:r w:rsidRPr="005B7EEE">
        <w:rPr>
          <w:sz w:val="22"/>
          <w:szCs w:val="22"/>
        </w:rPr>
        <w:lastRenderedPageBreak/>
        <w:t>viduriavimas, vėmimas;</w:t>
      </w:r>
    </w:p>
    <w:p w14:paraId="1F4BF818" w14:textId="77777777" w:rsidR="009139C4" w:rsidRPr="005B7EEE" w:rsidRDefault="009139C4">
      <w:pPr>
        <w:numPr>
          <w:ilvl w:val="0"/>
          <w:numId w:val="5"/>
        </w:numPr>
        <w:tabs>
          <w:tab w:val="left" w:pos="567"/>
        </w:tabs>
        <w:ind w:left="567"/>
        <w:rPr>
          <w:sz w:val="22"/>
          <w:szCs w:val="22"/>
        </w:rPr>
      </w:pPr>
      <w:r w:rsidRPr="005B7EEE">
        <w:rPr>
          <w:sz w:val="22"/>
          <w:szCs w:val="22"/>
        </w:rPr>
        <w:t>odos išbėrimas, niežėjimas.</w:t>
      </w:r>
    </w:p>
    <w:p w14:paraId="40798517" w14:textId="77777777" w:rsidR="009139C4" w:rsidRPr="005B7EEE" w:rsidRDefault="009139C4">
      <w:pPr>
        <w:tabs>
          <w:tab w:val="left" w:pos="567"/>
        </w:tabs>
        <w:ind w:left="567" w:hanging="567"/>
        <w:rPr>
          <w:sz w:val="22"/>
          <w:szCs w:val="22"/>
        </w:rPr>
      </w:pPr>
    </w:p>
    <w:p w14:paraId="10F38B11" w14:textId="77777777" w:rsidR="009139C4" w:rsidRPr="005B7EEE" w:rsidRDefault="009007DD">
      <w:pPr>
        <w:tabs>
          <w:tab w:val="left" w:pos="567"/>
        </w:tabs>
        <w:ind w:left="567" w:hanging="567"/>
        <w:rPr>
          <w:i/>
          <w:sz w:val="22"/>
          <w:szCs w:val="22"/>
        </w:rPr>
      </w:pPr>
      <w:r w:rsidRPr="005B7EEE">
        <w:rPr>
          <w:bCs/>
          <w:i/>
          <w:noProof/>
          <w:sz w:val="22"/>
          <w:szCs w:val="22"/>
        </w:rPr>
        <w:t>Nedažni šalutinio poveikio reiškiniai (gali pasireikšti rečiau kaip 1 iš 100 asmenų):</w:t>
      </w:r>
    </w:p>
    <w:p w14:paraId="6A2AB821" w14:textId="77777777" w:rsidR="009139C4" w:rsidRPr="005B7EEE" w:rsidRDefault="009139C4">
      <w:pPr>
        <w:numPr>
          <w:ilvl w:val="0"/>
          <w:numId w:val="5"/>
        </w:numPr>
        <w:tabs>
          <w:tab w:val="left" w:pos="567"/>
        </w:tabs>
        <w:ind w:left="567"/>
        <w:rPr>
          <w:sz w:val="22"/>
          <w:szCs w:val="22"/>
        </w:rPr>
      </w:pPr>
      <w:r w:rsidRPr="005B7EEE">
        <w:rPr>
          <w:sz w:val="22"/>
          <w:szCs w:val="22"/>
        </w:rPr>
        <w:t>nervingumas;</w:t>
      </w:r>
    </w:p>
    <w:p w14:paraId="03E6C998" w14:textId="77777777" w:rsidR="009139C4" w:rsidRPr="005B7EEE" w:rsidRDefault="00931DA7">
      <w:pPr>
        <w:numPr>
          <w:ilvl w:val="0"/>
          <w:numId w:val="5"/>
        </w:numPr>
        <w:tabs>
          <w:tab w:val="left" w:pos="567"/>
        </w:tabs>
        <w:ind w:left="567"/>
        <w:rPr>
          <w:sz w:val="22"/>
          <w:szCs w:val="22"/>
        </w:rPr>
      </w:pPr>
      <w:r w:rsidRPr="005B7EEE">
        <w:rPr>
          <w:sz w:val="22"/>
          <w:szCs w:val="22"/>
        </w:rPr>
        <w:t>svaigulys</w:t>
      </w:r>
      <w:r w:rsidR="009139C4" w:rsidRPr="005B7EEE">
        <w:rPr>
          <w:sz w:val="22"/>
          <w:szCs w:val="22"/>
        </w:rPr>
        <w:t>;</w:t>
      </w:r>
    </w:p>
    <w:p w14:paraId="47D08C82" w14:textId="77777777" w:rsidR="009139C4" w:rsidRPr="005B7EEE" w:rsidRDefault="009139C4">
      <w:pPr>
        <w:numPr>
          <w:ilvl w:val="0"/>
          <w:numId w:val="5"/>
        </w:numPr>
        <w:tabs>
          <w:tab w:val="left" w:pos="567"/>
        </w:tabs>
        <w:ind w:left="567"/>
        <w:rPr>
          <w:sz w:val="22"/>
          <w:szCs w:val="22"/>
        </w:rPr>
      </w:pPr>
      <w:r w:rsidRPr="005B7EEE">
        <w:rPr>
          <w:sz w:val="22"/>
          <w:szCs w:val="22"/>
        </w:rPr>
        <w:t>tinklainės pakitimai (retinopatija), akipločio sutrikimas, regėjimo sutrikimai dėl tinklainės pažeidimo (makulopatija), ragenos pokyčiai;</w:t>
      </w:r>
    </w:p>
    <w:p w14:paraId="26AB2B39" w14:textId="77777777" w:rsidR="009139C4" w:rsidRPr="005B7EEE" w:rsidRDefault="009139C4">
      <w:pPr>
        <w:keepNext/>
        <w:keepLines/>
        <w:numPr>
          <w:ilvl w:val="0"/>
          <w:numId w:val="5"/>
        </w:numPr>
        <w:tabs>
          <w:tab w:val="left" w:pos="567"/>
        </w:tabs>
        <w:ind w:left="567"/>
        <w:rPr>
          <w:sz w:val="22"/>
          <w:szCs w:val="22"/>
        </w:rPr>
      </w:pPr>
      <w:r w:rsidRPr="005B7EEE">
        <w:rPr>
          <w:sz w:val="22"/>
          <w:szCs w:val="22"/>
        </w:rPr>
        <w:t>pusiausvyros sutrikimai (</w:t>
      </w:r>
      <w:r w:rsidR="00630A63" w:rsidRPr="005B7EEE">
        <w:rPr>
          <w:sz w:val="22"/>
          <w:szCs w:val="22"/>
        </w:rPr>
        <w:t>svaigimas</w:t>
      </w:r>
      <w:r w:rsidRPr="005B7EEE">
        <w:rPr>
          <w:sz w:val="22"/>
          <w:szCs w:val="22"/>
        </w:rPr>
        <w:t>), ūž</w:t>
      </w:r>
      <w:r w:rsidR="00630A63" w:rsidRPr="005B7EEE">
        <w:rPr>
          <w:sz w:val="22"/>
          <w:szCs w:val="22"/>
        </w:rPr>
        <w:t>esys</w:t>
      </w:r>
      <w:r w:rsidRPr="005B7EEE">
        <w:rPr>
          <w:sz w:val="22"/>
          <w:szCs w:val="22"/>
        </w:rPr>
        <w:t xml:space="preserve"> (spengimas) ausyse;</w:t>
      </w:r>
    </w:p>
    <w:p w14:paraId="0FA5F4F0" w14:textId="77777777" w:rsidR="009139C4" w:rsidRPr="005B7EEE" w:rsidRDefault="009139C4">
      <w:pPr>
        <w:numPr>
          <w:ilvl w:val="0"/>
          <w:numId w:val="5"/>
        </w:numPr>
        <w:tabs>
          <w:tab w:val="left" w:pos="567"/>
        </w:tabs>
        <w:ind w:left="567"/>
        <w:rPr>
          <w:sz w:val="22"/>
          <w:szCs w:val="22"/>
        </w:rPr>
      </w:pPr>
      <w:r w:rsidRPr="005B7EEE">
        <w:rPr>
          <w:sz w:val="22"/>
          <w:szCs w:val="22"/>
        </w:rPr>
        <w:t>nenormalūs kepenų funkcijos tyrimų rodmenys;</w:t>
      </w:r>
    </w:p>
    <w:p w14:paraId="6CB25CBF" w14:textId="77777777" w:rsidR="009139C4" w:rsidRPr="005B7EEE" w:rsidRDefault="009139C4">
      <w:pPr>
        <w:numPr>
          <w:ilvl w:val="0"/>
          <w:numId w:val="5"/>
        </w:numPr>
        <w:tabs>
          <w:tab w:val="left" w:pos="567"/>
        </w:tabs>
        <w:ind w:left="567"/>
        <w:rPr>
          <w:sz w:val="22"/>
          <w:szCs w:val="22"/>
        </w:rPr>
      </w:pPr>
      <w:r w:rsidRPr="005B7EEE">
        <w:rPr>
          <w:sz w:val="22"/>
          <w:szCs w:val="22"/>
        </w:rPr>
        <w:t>pigmentacijos sutrikimai, plaukų spalvos pasikeitimai, plaukų slinkimas;</w:t>
      </w:r>
    </w:p>
    <w:p w14:paraId="119D091F" w14:textId="77777777" w:rsidR="009139C4" w:rsidRPr="005B7EEE" w:rsidRDefault="009139C4">
      <w:pPr>
        <w:numPr>
          <w:ilvl w:val="0"/>
          <w:numId w:val="5"/>
        </w:numPr>
        <w:tabs>
          <w:tab w:val="left" w:pos="567"/>
        </w:tabs>
        <w:ind w:left="567"/>
        <w:rPr>
          <w:sz w:val="22"/>
          <w:szCs w:val="22"/>
        </w:rPr>
      </w:pPr>
      <w:r w:rsidRPr="005B7EEE">
        <w:rPr>
          <w:sz w:val="22"/>
          <w:szCs w:val="22"/>
        </w:rPr>
        <w:t xml:space="preserve">raumenų silpnumas, jutiminiai – motoriniai sutrikimai. </w:t>
      </w:r>
    </w:p>
    <w:p w14:paraId="507395F2" w14:textId="77777777" w:rsidR="009139C4" w:rsidRPr="005B7EEE" w:rsidRDefault="009139C4">
      <w:pPr>
        <w:tabs>
          <w:tab w:val="left" w:pos="567"/>
        </w:tabs>
        <w:ind w:left="567" w:hanging="567"/>
        <w:rPr>
          <w:sz w:val="22"/>
          <w:szCs w:val="22"/>
        </w:rPr>
      </w:pPr>
    </w:p>
    <w:p w14:paraId="7D4C3AC7" w14:textId="77777777" w:rsidR="009139C4" w:rsidRPr="005B7EEE" w:rsidRDefault="009007DD">
      <w:pPr>
        <w:tabs>
          <w:tab w:val="left" w:pos="142"/>
        </w:tabs>
        <w:rPr>
          <w:i/>
          <w:sz w:val="22"/>
          <w:szCs w:val="22"/>
        </w:rPr>
      </w:pPr>
      <w:r w:rsidRPr="005B7EEE">
        <w:rPr>
          <w:bCs/>
          <w:i/>
          <w:noProof/>
          <w:sz w:val="22"/>
          <w:szCs w:val="22"/>
        </w:rPr>
        <w:t>Šalutinio poveikio reiškiniai, kurių dažnis nežinomas (negali būti apskaičiuotas pagal turimus duomenis):</w:t>
      </w:r>
    </w:p>
    <w:p w14:paraId="7077EAA3" w14:textId="77777777" w:rsidR="009139C4" w:rsidRPr="005B7EEE" w:rsidRDefault="009139C4">
      <w:pPr>
        <w:numPr>
          <w:ilvl w:val="0"/>
          <w:numId w:val="5"/>
        </w:numPr>
        <w:tabs>
          <w:tab w:val="left" w:pos="567"/>
        </w:tabs>
        <w:ind w:left="567"/>
        <w:rPr>
          <w:sz w:val="22"/>
          <w:szCs w:val="22"/>
        </w:rPr>
      </w:pPr>
      <w:r w:rsidRPr="005B7EEE">
        <w:rPr>
          <w:sz w:val="22"/>
          <w:szCs w:val="22"/>
        </w:rPr>
        <w:t>neįprastas širdies ritmas, gyvybei pavojingas nereguliarus širdies ritmas (nustatytas EKG) (žr. 2 sk. poskyrį „Įspėjimai ir atsargumo priemonės“);</w:t>
      </w:r>
    </w:p>
    <w:p w14:paraId="43716347" w14:textId="77777777" w:rsidR="009139C4" w:rsidRPr="005B7EEE" w:rsidRDefault="009139C4">
      <w:pPr>
        <w:numPr>
          <w:ilvl w:val="0"/>
          <w:numId w:val="5"/>
        </w:numPr>
        <w:tabs>
          <w:tab w:val="left" w:pos="567"/>
        </w:tabs>
        <w:ind w:left="567"/>
        <w:rPr>
          <w:sz w:val="22"/>
          <w:szCs w:val="22"/>
        </w:rPr>
      </w:pPr>
      <w:r w:rsidRPr="005B7EEE">
        <w:rPr>
          <w:sz w:val="22"/>
          <w:szCs w:val="22"/>
        </w:rPr>
        <w:t>kaulų čiulpų slopinimas, mažakraujystė, aplazinė mažakraujystė, kai dėl kaulų čiulpų sutrikimo sumažėja visų kraujo ląstelių skaičius, agranulocitozė (žymus tam tikros rūšies baltųjų kraujo ląstelių skaičiaus sumažėjimas), leukopenija (baltųjų kraujo ląstelių skaičiaus kraujyje sumažėjimas), trombocitopenija (kraujo plokštelių skaičiaus kraujyje sumažėjimas);</w:t>
      </w:r>
    </w:p>
    <w:p w14:paraId="6FFA8291" w14:textId="77777777" w:rsidR="009139C4" w:rsidRPr="005B7EEE" w:rsidRDefault="009139C4">
      <w:pPr>
        <w:numPr>
          <w:ilvl w:val="0"/>
          <w:numId w:val="5"/>
        </w:numPr>
        <w:tabs>
          <w:tab w:val="left" w:pos="567"/>
        </w:tabs>
        <w:ind w:left="567"/>
        <w:rPr>
          <w:sz w:val="22"/>
          <w:szCs w:val="22"/>
        </w:rPr>
      </w:pPr>
      <w:r w:rsidRPr="005B7EEE">
        <w:rPr>
          <w:sz w:val="22"/>
          <w:szCs w:val="22"/>
        </w:rPr>
        <w:t>dilgėlinė, sunki išplitusi alerginė reakcija (angioneurozinė edema), bronchų spazmas;</w:t>
      </w:r>
    </w:p>
    <w:p w14:paraId="786FE477" w14:textId="77777777" w:rsidR="009139C4" w:rsidRPr="005B7EEE" w:rsidRDefault="009139C4">
      <w:pPr>
        <w:numPr>
          <w:ilvl w:val="0"/>
          <w:numId w:val="5"/>
        </w:numPr>
        <w:tabs>
          <w:tab w:val="left" w:pos="567"/>
        </w:tabs>
        <w:ind w:left="567"/>
        <w:rPr>
          <w:sz w:val="22"/>
          <w:szCs w:val="22"/>
        </w:rPr>
      </w:pPr>
      <w:r w:rsidRPr="005B7EEE">
        <w:rPr>
          <w:sz w:val="22"/>
          <w:szCs w:val="22"/>
        </w:rPr>
        <w:t>gliukozės kiekio kraujyje sumažėjimas, porfirija (liga, kuriai būdingas porfirino metabolizmo sutrikimas);</w:t>
      </w:r>
    </w:p>
    <w:p w14:paraId="779CA9BB" w14:textId="77777777" w:rsidR="009139C4" w:rsidRPr="005B7EEE" w:rsidRDefault="009139C4">
      <w:pPr>
        <w:numPr>
          <w:ilvl w:val="0"/>
          <w:numId w:val="5"/>
        </w:numPr>
        <w:tabs>
          <w:tab w:val="left" w:pos="567"/>
        </w:tabs>
        <w:ind w:left="567"/>
        <w:rPr>
          <w:sz w:val="22"/>
          <w:szCs w:val="22"/>
        </w:rPr>
      </w:pPr>
      <w:r w:rsidRPr="005B7EEE">
        <w:rPr>
          <w:sz w:val="22"/>
          <w:szCs w:val="22"/>
        </w:rPr>
        <w:t>psichozė</w:t>
      </w:r>
      <w:r w:rsidR="00006327" w:rsidRPr="005B7EEE">
        <w:rPr>
          <w:sz w:val="22"/>
          <w:szCs w:val="22"/>
        </w:rPr>
        <w:t>;</w:t>
      </w:r>
      <w:r w:rsidRPr="005B7EEE">
        <w:rPr>
          <w:sz w:val="22"/>
          <w:szCs w:val="22"/>
        </w:rPr>
        <w:t xml:space="preserve"> </w:t>
      </w:r>
    </w:p>
    <w:p w14:paraId="5028588E" w14:textId="77777777" w:rsidR="009139C4" w:rsidRPr="005B7EEE" w:rsidRDefault="009139C4">
      <w:pPr>
        <w:numPr>
          <w:ilvl w:val="0"/>
          <w:numId w:val="5"/>
        </w:numPr>
        <w:tabs>
          <w:tab w:val="left" w:pos="567"/>
        </w:tabs>
        <w:ind w:left="567"/>
        <w:rPr>
          <w:sz w:val="22"/>
          <w:szCs w:val="22"/>
        </w:rPr>
      </w:pPr>
      <w:r w:rsidRPr="005B7EEE">
        <w:rPr>
          <w:sz w:val="22"/>
          <w:szCs w:val="22"/>
        </w:rPr>
        <w:t>traukuliai, ekstrapiramidiniai sutrikimai (nevalingas raumenų susitraukimas, judėjimo sutrikimas, drebulys);</w:t>
      </w:r>
    </w:p>
    <w:p w14:paraId="36DA0F89" w14:textId="77777777" w:rsidR="009139C4" w:rsidRPr="005B7EEE" w:rsidRDefault="009139C4">
      <w:pPr>
        <w:numPr>
          <w:ilvl w:val="0"/>
          <w:numId w:val="5"/>
        </w:numPr>
        <w:tabs>
          <w:tab w:val="left" w:pos="567"/>
        </w:tabs>
        <w:ind w:left="567"/>
        <w:rPr>
          <w:sz w:val="22"/>
          <w:szCs w:val="22"/>
        </w:rPr>
      </w:pPr>
      <w:r w:rsidRPr="005B7EEE">
        <w:rPr>
          <w:sz w:val="22"/>
          <w:szCs w:val="22"/>
        </w:rPr>
        <w:t>geltonosios dėmės degeneracija (dėl jos sutrinka regėjimas), ratilų matymas, jautrumas šviesai (fotofobija), neryškus regėjimas dėl akomodacijos sutrikimo;</w:t>
      </w:r>
    </w:p>
    <w:p w14:paraId="6692CD57" w14:textId="77777777" w:rsidR="009139C4" w:rsidRPr="005B7EEE" w:rsidRDefault="009139C4">
      <w:pPr>
        <w:numPr>
          <w:ilvl w:val="0"/>
          <w:numId w:val="5"/>
        </w:numPr>
        <w:tabs>
          <w:tab w:val="left" w:pos="567"/>
        </w:tabs>
        <w:ind w:left="567"/>
        <w:rPr>
          <w:sz w:val="22"/>
          <w:szCs w:val="22"/>
        </w:rPr>
      </w:pPr>
      <w:r w:rsidRPr="005B7EEE">
        <w:rPr>
          <w:sz w:val="22"/>
          <w:szCs w:val="22"/>
        </w:rPr>
        <w:t>klausos pablogėjimas;</w:t>
      </w:r>
    </w:p>
    <w:p w14:paraId="28DC62E4" w14:textId="77777777" w:rsidR="009139C4" w:rsidRPr="005B7EEE" w:rsidRDefault="009139C4">
      <w:pPr>
        <w:numPr>
          <w:ilvl w:val="0"/>
          <w:numId w:val="5"/>
        </w:numPr>
        <w:tabs>
          <w:tab w:val="left" w:pos="567"/>
        </w:tabs>
        <w:ind w:left="567"/>
        <w:rPr>
          <w:sz w:val="22"/>
          <w:szCs w:val="22"/>
        </w:rPr>
      </w:pPr>
      <w:r w:rsidRPr="005B7EEE">
        <w:rPr>
          <w:sz w:val="22"/>
          <w:szCs w:val="22"/>
        </w:rPr>
        <w:t>širdies raumens sutrikimas (kardiomiopatija), dėl kurio gali išsivystyti širdies nepakankamumas, keliais atvejais pasibaigęs mirtimi, širdies laidumo sutrikimas, širdies skilvelių raumens padidėjimas (hipertrofija);</w:t>
      </w:r>
    </w:p>
    <w:p w14:paraId="29CA87F7" w14:textId="77777777" w:rsidR="009139C4" w:rsidRPr="005B7EEE" w:rsidRDefault="009139C4">
      <w:pPr>
        <w:numPr>
          <w:ilvl w:val="0"/>
          <w:numId w:val="5"/>
        </w:numPr>
        <w:tabs>
          <w:tab w:val="left" w:pos="567"/>
        </w:tabs>
        <w:ind w:left="567"/>
        <w:rPr>
          <w:sz w:val="22"/>
          <w:szCs w:val="22"/>
        </w:rPr>
      </w:pPr>
      <w:r w:rsidRPr="005B7EEE">
        <w:rPr>
          <w:sz w:val="22"/>
          <w:szCs w:val="22"/>
        </w:rPr>
        <w:t>žaibinis kepenų funkcijos nepakankamumas;</w:t>
      </w:r>
    </w:p>
    <w:p w14:paraId="59CEDEFA" w14:textId="77777777" w:rsidR="009139C4" w:rsidRPr="005B7EEE" w:rsidRDefault="009139C4">
      <w:pPr>
        <w:numPr>
          <w:ilvl w:val="0"/>
          <w:numId w:val="5"/>
        </w:numPr>
        <w:tabs>
          <w:tab w:val="left" w:pos="567"/>
        </w:tabs>
        <w:ind w:left="567"/>
        <w:rPr>
          <w:sz w:val="22"/>
          <w:szCs w:val="22"/>
        </w:rPr>
      </w:pPr>
      <w:r w:rsidRPr="005B7EEE">
        <w:rPr>
          <w:sz w:val="22"/>
          <w:szCs w:val="22"/>
        </w:rPr>
        <w:t>sunki vaistų sukelta liga, pasireiškianti išplitusiu odos pažeidimu ar išbėrimu (daugiaformė raudonė, St</w:t>
      </w:r>
      <w:r w:rsidR="00A024B9" w:rsidRPr="005B7EEE">
        <w:rPr>
          <w:sz w:val="22"/>
          <w:szCs w:val="22"/>
        </w:rPr>
        <w:t>i</w:t>
      </w:r>
      <w:r w:rsidRPr="005B7EEE">
        <w:rPr>
          <w:sz w:val="22"/>
          <w:szCs w:val="22"/>
        </w:rPr>
        <w:t xml:space="preserve">venso-Džonsono sindromas, toksinė epidermio nekrolizė, eksfoliacinis dermatitas, išplitusi ūminė egzanteminė pustuliozė [angl. </w:t>
      </w:r>
      <w:r w:rsidRPr="005B7EEE">
        <w:rPr>
          <w:i/>
          <w:sz w:val="22"/>
          <w:szCs w:val="22"/>
        </w:rPr>
        <w:t>AGEP</w:t>
      </w:r>
      <w:r w:rsidRPr="005B7EEE">
        <w:rPr>
          <w:sz w:val="22"/>
          <w:szCs w:val="22"/>
        </w:rPr>
        <w:t>]), padidėjęs jautrumas šviesai [fotosensibilizacija])</w:t>
      </w:r>
      <w:r w:rsidR="00A024B9" w:rsidRPr="005B7EEE">
        <w:rPr>
          <w:sz w:val="22"/>
          <w:szCs w:val="22"/>
        </w:rPr>
        <w:t>;</w:t>
      </w:r>
    </w:p>
    <w:p w14:paraId="16E5368D" w14:textId="77777777" w:rsidR="00D16556" w:rsidRPr="005B7EEE" w:rsidRDefault="009139C4" w:rsidP="00D32A66">
      <w:pPr>
        <w:numPr>
          <w:ilvl w:val="0"/>
          <w:numId w:val="5"/>
        </w:numPr>
        <w:tabs>
          <w:tab w:val="left" w:pos="567"/>
        </w:tabs>
        <w:ind w:left="567"/>
        <w:rPr>
          <w:sz w:val="22"/>
          <w:szCs w:val="22"/>
        </w:rPr>
      </w:pPr>
      <w:r w:rsidRPr="005B7EEE">
        <w:rPr>
          <w:sz w:val="22"/>
          <w:szCs w:val="22"/>
        </w:rPr>
        <w:t>raumenų silpnumas (miopatija, neuromiopatija), besivystanti raumenų atrofija, sausgyslių refleksų nebuvimas ar susilpnėjimas, jutimo susilpnėjimas (dėl nervų laidumo sutrikimų)</w:t>
      </w:r>
      <w:r w:rsidR="00D16556" w:rsidRPr="005B7EEE">
        <w:rPr>
          <w:sz w:val="22"/>
          <w:szCs w:val="22"/>
        </w:rPr>
        <w:t>;</w:t>
      </w:r>
    </w:p>
    <w:p w14:paraId="704D0B43" w14:textId="27700C88" w:rsidR="00A5686D" w:rsidRPr="005B7EEE" w:rsidRDefault="00AD1AAE" w:rsidP="00D32A66">
      <w:pPr>
        <w:numPr>
          <w:ilvl w:val="0"/>
          <w:numId w:val="5"/>
        </w:numPr>
        <w:tabs>
          <w:tab w:val="left" w:pos="567"/>
        </w:tabs>
        <w:ind w:left="567"/>
        <w:rPr>
          <w:sz w:val="22"/>
          <w:szCs w:val="22"/>
        </w:rPr>
      </w:pPr>
      <w:r w:rsidRPr="005B7EEE">
        <w:rPr>
          <w:sz w:val="22"/>
          <w:szCs w:val="22"/>
        </w:rPr>
        <w:t>Žalą sukeliantis tam tikro tipo riebalų kaupimasis audiniuose</w:t>
      </w:r>
      <w:r w:rsidR="00D16556" w:rsidRPr="005B7EEE">
        <w:rPr>
          <w:sz w:val="22"/>
          <w:szCs w:val="22"/>
        </w:rPr>
        <w:t>. (žr. 2 </w:t>
      </w:r>
      <w:r w:rsidRPr="005B7EEE">
        <w:rPr>
          <w:sz w:val="22"/>
          <w:szCs w:val="22"/>
        </w:rPr>
        <w:t>skyrių</w:t>
      </w:r>
      <w:r w:rsidR="00D16556" w:rsidRPr="005B7EEE">
        <w:rPr>
          <w:sz w:val="22"/>
          <w:szCs w:val="22"/>
        </w:rPr>
        <w:t xml:space="preserve"> „Įspėjimai ir atsargumo priemonės“</w:t>
      </w:r>
      <w:r w:rsidRPr="005B7EEE">
        <w:rPr>
          <w:sz w:val="22"/>
          <w:szCs w:val="22"/>
        </w:rPr>
        <w:t>)</w:t>
      </w:r>
      <w:r w:rsidR="00D16556" w:rsidRPr="005B7EEE">
        <w:rPr>
          <w:sz w:val="22"/>
          <w:szCs w:val="22"/>
        </w:rPr>
        <w:t>. Gydytojas gali nuspręsti nutraukti gydymą Plaquenil</w:t>
      </w:r>
      <w:r w:rsidR="009139C4" w:rsidRPr="005B7EEE">
        <w:rPr>
          <w:sz w:val="22"/>
          <w:szCs w:val="22"/>
        </w:rPr>
        <w:t>.</w:t>
      </w:r>
    </w:p>
    <w:p w14:paraId="56B5FF80" w14:textId="77777777" w:rsidR="009139C4" w:rsidRPr="005B7EEE" w:rsidRDefault="009139C4">
      <w:pPr>
        <w:tabs>
          <w:tab w:val="left" w:pos="567"/>
        </w:tabs>
        <w:rPr>
          <w:b/>
          <w:sz w:val="22"/>
          <w:szCs w:val="22"/>
          <w:lang w:eastAsia="lt-LT"/>
        </w:rPr>
      </w:pPr>
    </w:p>
    <w:p w14:paraId="1F17BC93" w14:textId="77777777" w:rsidR="009139C4" w:rsidRPr="005B7EEE" w:rsidRDefault="009139C4">
      <w:pPr>
        <w:tabs>
          <w:tab w:val="left" w:pos="567"/>
        </w:tabs>
        <w:rPr>
          <w:sz w:val="22"/>
          <w:szCs w:val="22"/>
        </w:rPr>
      </w:pPr>
      <w:r w:rsidRPr="005B7EEE">
        <w:rPr>
          <w:b/>
          <w:sz w:val="22"/>
          <w:szCs w:val="22"/>
          <w:lang w:eastAsia="lt-LT"/>
        </w:rPr>
        <w:t>Pranešimas apie šalutinį poveikį</w:t>
      </w:r>
    </w:p>
    <w:p w14:paraId="55157209" w14:textId="4CC32824" w:rsidR="009139C4" w:rsidRPr="005B7EEE" w:rsidRDefault="00D81E56">
      <w:pPr>
        <w:pStyle w:val="BTEMEASMCA"/>
        <w:rPr>
          <w:lang w:eastAsia="lt-LT"/>
        </w:rPr>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14:paraId="32C49B03" w14:textId="77777777" w:rsidR="009139C4" w:rsidRPr="005B7EEE" w:rsidRDefault="009139C4">
      <w:pPr>
        <w:pStyle w:val="BTEMEASMCA"/>
      </w:pPr>
    </w:p>
    <w:p w14:paraId="3B7B9077" w14:textId="77777777" w:rsidR="009139C4" w:rsidRPr="005B7EEE" w:rsidRDefault="009139C4">
      <w:pPr>
        <w:pStyle w:val="PI-1EMEASMCA"/>
      </w:pPr>
      <w:r w:rsidRPr="005B7EEE">
        <w:t>5.</w:t>
      </w:r>
      <w:r w:rsidRPr="005B7EEE">
        <w:tab/>
        <w:t xml:space="preserve">Kaip laikyti </w:t>
      </w:r>
      <w:r w:rsidRPr="005B7EEE">
        <w:rPr>
          <w:bCs/>
        </w:rPr>
        <w:t>Plaquenil</w:t>
      </w:r>
      <w:r w:rsidR="009626E0" w:rsidRPr="005B7EEE">
        <w:rPr>
          <w:bCs/>
        </w:rPr>
        <w:fldChar w:fldCharType="begin"/>
      </w:r>
      <w:r w:rsidR="009626E0" w:rsidRPr="005B7EEE">
        <w:rPr>
          <w:bCs/>
        </w:rPr>
        <w:instrText xml:space="preserve"> DOCVARIABLE vault_nd_88c590bc-8e17-49bb-acd3-354675d72707 \* MERGEFORMAT </w:instrText>
      </w:r>
      <w:r w:rsidR="009626E0" w:rsidRPr="005B7EEE">
        <w:rPr>
          <w:bCs/>
        </w:rPr>
        <w:fldChar w:fldCharType="separate"/>
      </w:r>
      <w:r w:rsidR="009626E0" w:rsidRPr="005B7EEE">
        <w:rPr>
          <w:bCs/>
        </w:rPr>
        <w:t xml:space="preserve"> </w:t>
      </w:r>
      <w:r w:rsidR="009626E0" w:rsidRPr="005B7EEE">
        <w:rPr>
          <w:bCs/>
        </w:rPr>
        <w:fldChar w:fldCharType="end"/>
      </w:r>
    </w:p>
    <w:p w14:paraId="0E61FEEC" w14:textId="77777777" w:rsidR="009139C4" w:rsidRPr="005B7EEE" w:rsidRDefault="009139C4">
      <w:pPr>
        <w:pStyle w:val="BTEMEASMCA"/>
      </w:pPr>
    </w:p>
    <w:p w14:paraId="607D6778" w14:textId="77777777" w:rsidR="009139C4" w:rsidRPr="005B7EEE" w:rsidRDefault="009139C4">
      <w:pPr>
        <w:ind w:right="-2"/>
        <w:rPr>
          <w:sz w:val="22"/>
          <w:szCs w:val="22"/>
        </w:rPr>
      </w:pPr>
      <w:r w:rsidRPr="005B7EEE">
        <w:rPr>
          <w:rFonts w:eastAsia="SimSun"/>
          <w:sz w:val="22"/>
          <w:szCs w:val="22"/>
        </w:rPr>
        <w:t>Šį vaistą laikykite vaikams nepastebimoje ir nepasiekiamoje vietoje.</w:t>
      </w:r>
    </w:p>
    <w:p w14:paraId="45F7483A" w14:textId="67C88825" w:rsidR="009139C4" w:rsidRPr="005B7EEE" w:rsidRDefault="009139C4">
      <w:pPr>
        <w:rPr>
          <w:sz w:val="22"/>
          <w:szCs w:val="22"/>
        </w:rPr>
      </w:pPr>
      <w:r w:rsidRPr="005B7EEE">
        <w:rPr>
          <w:sz w:val="22"/>
          <w:szCs w:val="22"/>
        </w:rPr>
        <w:t>Laikyti žemesnėje kaip 25</w:t>
      </w:r>
      <w:r w:rsidR="001C1799" w:rsidRPr="005B7EEE">
        <w:rPr>
          <w:sz w:val="22"/>
          <w:szCs w:val="22"/>
        </w:rPr>
        <w:t> </w:t>
      </w:r>
      <w:r w:rsidRPr="005B7EEE">
        <w:rPr>
          <w:sz w:val="22"/>
          <w:szCs w:val="22"/>
        </w:rPr>
        <w:t>°C temperatūroje.</w:t>
      </w:r>
    </w:p>
    <w:p w14:paraId="3A9AA68C" w14:textId="77777777" w:rsidR="009139C4" w:rsidRPr="005B7EEE" w:rsidRDefault="009139C4">
      <w:pPr>
        <w:rPr>
          <w:sz w:val="22"/>
          <w:szCs w:val="22"/>
        </w:rPr>
      </w:pPr>
    </w:p>
    <w:p w14:paraId="59F41BA7" w14:textId="77777777" w:rsidR="009139C4" w:rsidRPr="005B7EEE" w:rsidRDefault="009139C4" w:rsidP="006B23AA">
      <w:pPr>
        <w:pStyle w:val="BTEMEASMCA"/>
      </w:pPr>
      <w:r w:rsidRPr="005B7EEE">
        <w:t>Ant dėžutės ir lizdinės plokštelės po „EXP“ nurodytam tinkamumo laikui pasibaigus, šio vaisto vartoti negalima. Vaistas tinkamas vartoti iki paskutinės nurodyto mėnesio dienos.</w:t>
      </w:r>
    </w:p>
    <w:p w14:paraId="04D5CADC" w14:textId="77777777" w:rsidR="009139C4" w:rsidRPr="005B7EEE" w:rsidRDefault="009139C4">
      <w:pPr>
        <w:pStyle w:val="BTEMEASMCA"/>
      </w:pPr>
      <w:r w:rsidRPr="005B7EEE">
        <w:lastRenderedPageBreak/>
        <w:t>Vaistų negalima išmesti į kanalizaciją arba su buitinėmis atliekomis. Kaip išmesti nereikalingus vaistus, klauskite vaistininko. Šios priemonės padės apsaugoti aplinką.</w:t>
      </w:r>
    </w:p>
    <w:p w14:paraId="18D410B2" w14:textId="77777777" w:rsidR="009139C4" w:rsidRPr="005B7EEE" w:rsidRDefault="009139C4">
      <w:pPr>
        <w:pStyle w:val="BTEMEASMCA"/>
      </w:pPr>
    </w:p>
    <w:p w14:paraId="1A914E0A" w14:textId="77777777" w:rsidR="009139C4" w:rsidRPr="005B7EEE" w:rsidRDefault="009139C4">
      <w:pPr>
        <w:pStyle w:val="BTEMEASMCA"/>
      </w:pPr>
    </w:p>
    <w:p w14:paraId="536B9326" w14:textId="77777777" w:rsidR="009139C4" w:rsidRPr="005B7EEE" w:rsidRDefault="009139C4" w:rsidP="004E0B6F">
      <w:pPr>
        <w:pStyle w:val="PI-1EMEASMCA"/>
        <w:keepLines/>
      </w:pPr>
      <w:r w:rsidRPr="005B7EEE">
        <w:t>6.</w:t>
      </w:r>
      <w:r w:rsidRPr="005B7EEE">
        <w:tab/>
        <w:t>Pakuotės turinys ir kita informacija</w:t>
      </w:r>
      <w:r w:rsidR="00813A63">
        <w:fldChar w:fldCharType="begin"/>
      </w:r>
      <w:r w:rsidR="00813A63">
        <w:instrText xml:space="preserve"> DOCVARIABLE vault_nd_abfb50cd-594b-4828-9bf6-40e2dfd8e4e4 \* MERGEFORMAT </w:instrText>
      </w:r>
      <w:r w:rsidR="00813A63">
        <w:fldChar w:fldCharType="separate"/>
      </w:r>
      <w:r w:rsidR="009626E0" w:rsidRPr="005B7EEE">
        <w:t xml:space="preserve"> </w:t>
      </w:r>
      <w:r w:rsidR="00813A63">
        <w:fldChar w:fldCharType="end"/>
      </w:r>
    </w:p>
    <w:p w14:paraId="60F8F783" w14:textId="77777777" w:rsidR="009139C4" w:rsidRPr="005B7EEE" w:rsidRDefault="009139C4" w:rsidP="00837079">
      <w:pPr>
        <w:pStyle w:val="BTEMEASMCA"/>
        <w:keepNext/>
        <w:keepLines/>
      </w:pPr>
    </w:p>
    <w:p w14:paraId="4A3C4D35" w14:textId="77777777" w:rsidR="009139C4" w:rsidRPr="005B7EEE" w:rsidRDefault="009139C4" w:rsidP="004E0B6F">
      <w:pPr>
        <w:pStyle w:val="PI-3EMEASMCA"/>
        <w:keepNext/>
        <w:keepLines/>
      </w:pPr>
      <w:r w:rsidRPr="005B7EEE">
        <w:t>Plaquenil sudėtis</w:t>
      </w:r>
    </w:p>
    <w:p w14:paraId="066AC452" w14:textId="77777777" w:rsidR="009139C4" w:rsidRPr="005B7EEE" w:rsidRDefault="009139C4" w:rsidP="00837079">
      <w:pPr>
        <w:keepNext/>
        <w:keepLines/>
        <w:numPr>
          <w:ilvl w:val="0"/>
          <w:numId w:val="7"/>
        </w:numPr>
        <w:tabs>
          <w:tab w:val="clear" w:pos="360"/>
          <w:tab w:val="num" w:pos="567"/>
        </w:tabs>
        <w:ind w:left="567" w:hanging="567"/>
        <w:rPr>
          <w:sz w:val="22"/>
          <w:szCs w:val="22"/>
        </w:rPr>
      </w:pPr>
      <w:r w:rsidRPr="005B7EEE">
        <w:rPr>
          <w:sz w:val="22"/>
          <w:szCs w:val="22"/>
        </w:rPr>
        <w:t>Veiklioji medžiaga yra hidroksichlorokvino sulfatas. Vienoje plėvele dengtoje tabletėje jo yra 200 mg.</w:t>
      </w:r>
    </w:p>
    <w:p w14:paraId="48FA3E01" w14:textId="77777777" w:rsidR="009139C4" w:rsidRPr="005B7EEE" w:rsidRDefault="009139C4" w:rsidP="00C96D10">
      <w:pPr>
        <w:numPr>
          <w:ilvl w:val="0"/>
          <w:numId w:val="7"/>
        </w:numPr>
        <w:tabs>
          <w:tab w:val="clear" w:pos="360"/>
          <w:tab w:val="num" w:pos="567"/>
        </w:tabs>
        <w:ind w:left="567" w:hanging="567"/>
        <w:rPr>
          <w:sz w:val="22"/>
          <w:szCs w:val="22"/>
        </w:rPr>
      </w:pPr>
      <w:r w:rsidRPr="005B7EEE">
        <w:rPr>
          <w:sz w:val="22"/>
          <w:szCs w:val="22"/>
        </w:rPr>
        <w:t xml:space="preserve">Pagalbinės medžiagos. </w:t>
      </w:r>
      <w:r w:rsidRPr="005B7EEE">
        <w:rPr>
          <w:i/>
          <w:sz w:val="22"/>
          <w:szCs w:val="22"/>
        </w:rPr>
        <w:t>Tabletės branduolys</w:t>
      </w:r>
      <w:r w:rsidRPr="005B7EEE">
        <w:rPr>
          <w:sz w:val="22"/>
          <w:szCs w:val="22"/>
        </w:rPr>
        <w:t xml:space="preserve">: laktozė monohidratas, povidonas K25, kukurūzų krakmolas, magnio stearatas (E572). </w:t>
      </w:r>
      <w:r w:rsidRPr="005B7EEE">
        <w:rPr>
          <w:i/>
          <w:sz w:val="22"/>
          <w:szCs w:val="22"/>
        </w:rPr>
        <w:t>Tabletės plėvelė</w:t>
      </w:r>
      <w:r w:rsidRPr="005B7EEE">
        <w:rPr>
          <w:sz w:val="22"/>
          <w:szCs w:val="22"/>
        </w:rPr>
        <w:t xml:space="preserve"> (</w:t>
      </w:r>
      <w:r w:rsidRPr="005B7EEE">
        <w:rPr>
          <w:i/>
          <w:iCs/>
          <w:sz w:val="22"/>
          <w:szCs w:val="22"/>
        </w:rPr>
        <w:t>Opadry OY-L-28900)</w:t>
      </w:r>
      <w:r w:rsidRPr="005B7EEE">
        <w:rPr>
          <w:iCs/>
          <w:sz w:val="22"/>
          <w:szCs w:val="22"/>
        </w:rPr>
        <w:t xml:space="preserve">: </w:t>
      </w:r>
      <w:r w:rsidRPr="005B7EEE">
        <w:rPr>
          <w:sz w:val="22"/>
          <w:szCs w:val="22"/>
        </w:rPr>
        <w:t>hipromeliozė, makrogolis 4000, titano dioksidas (E171), laktozė monohidratas.</w:t>
      </w:r>
    </w:p>
    <w:p w14:paraId="43297964" w14:textId="77777777" w:rsidR="009139C4" w:rsidRPr="005B7EEE" w:rsidRDefault="009139C4">
      <w:pPr>
        <w:pStyle w:val="BTEMEASMCA"/>
      </w:pPr>
    </w:p>
    <w:p w14:paraId="2922C0AE" w14:textId="77777777" w:rsidR="009139C4" w:rsidRPr="005B7EEE" w:rsidRDefault="009139C4">
      <w:pPr>
        <w:pStyle w:val="PI-3EMEASMCA"/>
      </w:pPr>
      <w:r w:rsidRPr="005B7EEE">
        <w:t>Plaquenil išvaizda ir kiekis pakuotėje</w:t>
      </w:r>
    </w:p>
    <w:p w14:paraId="35469466" w14:textId="77777777" w:rsidR="009139C4" w:rsidRPr="005B7EEE" w:rsidRDefault="009139C4">
      <w:pPr>
        <w:autoSpaceDE w:val="0"/>
        <w:rPr>
          <w:sz w:val="22"/>
          <w:szCs w:val="22"/>
        </w:rPr>
      </w:pPr>
      <w:r w:rsidRPr="005B7EEE">
        <w:rPr>
          <w:sz w:val="22"/>
          <w:szCs w:val="22"/>
        </w:rPr>
        <w:t>Plėvele dengtos tabletės yra baltos, abipus išgaubtos, lygiais šonais. PVC ir aliuminio lizdinė plokštelė, kurioje yra 15 plėvele dengtų tablečių.</w:t>
      </w:r>
    </w:p>
    <w:p w14:paraId="6FB7E7F1" w14:textId="77777777" w:rsidR="009139C4" w:rsidRPr="005B7EEE" w:rsidRDefault="009139C4">
      <w:pPr>
        <w:autoSpaceDE w:val="0"/>
        <w:rPr>
          <w:sz w:val="22"/>
          <w:szCs w:val="22"/>
        </w:rPr>
      </w:pPr>
      <w:r w:rsidRPr="005B7EEE">
        <w:rPr>
          <w:sz w:val="22"/>
          <w:szCs w:val="22"/>
        </w:rPr>
        <w:t xml:space="preserve">Kartono dėžutėje yra 60 plėvele dengtų tablečių. </w:t>
      </w:r>
    </w:p>
    <w:p w14:paraId="7D49EF0D" w14:textId="77777777" w:rsidR="009139C4" w:rsidRPr="005B7EEE" w:rsidRDefault="009139C4">
      <w:pPr>
        <w:rPr>
          <w:sz w:val="22"/>
          <w:szCs w:val="22"/>
        </w:rPr>
      </w:pPr>
    </w:p>
    <w:p w14:paraId="1864B226" w14:textId="77777777" w:rsidR="009139C4" w:rsidRPr="005B7EEE" w:rsidRDefault="009139C4">
      <w:pPr>
        <w:pStyle w:val="PI-3EMEASMCA"/>
      </w:pPr>
      <w:r w:rsidRPr="005B7EEE">
        <w:t>Registruotojas ir gamintojas</w:t>
      </w:r>
    </w:p>
    <w:p w14:paraId="6A1308FC" w14:textId="77777777" w:rsidR="009139C4" w:rsidRPr="005B7EEE" w:rsidRDefault="009139C4">
      <w:pPr>
        <w:pStyle w:val="BTEMEASMCA"/>
      </w:pPr>
    </w:p>
    <w:p w14:paraId="774C99B0" w14:textId="77777777" w:rsidR="009139C4" w:rsidRPr="005B7EEE" w:rsidRDefault="009139C4">
      <w:pPr>
        <w:pStyle w:val="BTEMEASMCA"/>
        <w:rPr>
          <w:i/>
        </w:rPr>
      </w:pPr>
      <w:r w:rsidRPr="005B7EEE">
        <w:rPr>
          <w:i/>
        </w:rPr>
        <w:t>Registruotojas</w:t>
      </w:r>
    </w:p>
    <w:p w14:paraId="50B0F597" w14:textId="77777777" w:rsidR="007B692E" w:rsidRPr="005B7EEE" w:rsidRDefault="007B692E" w:rsidP="007B692E">
      <w:pPr>
        <w:rPr>
          <w:sz w:val="22"/>
          <w:szCs w:val="22"/>
        </w:rPr>
      </w:pPr>
      <w:r w:rsidRPr="005B7EEE">
        <w:rPr>
          <w:sz w:val="22"/>
          <w:szCs w:val="22"/>
        </w:rPr>
        <w:t>Sanofi Winthrop Industrie</w:t>
      </w:r>
    </w:p>
    <w:p w14:paraId="2FCA770D" w14:textId="77777777" w:rsidR="007B692E" w:rsidRPr="005B7EEE" w:rsidRDefault="007B692E" w:rsidP="007B692E">
      <w:pPr>
        <w:rPr>
          <w:sz w:val="22"/>
          <w:szCs w:val="22"/>
        </w:rPr>
      </w:pPr>
      <w:r w:rsidRPr="005B7EEE">
        <w:rPr>
          <w:sz w:val="22"/>
          <w:szCs w:val="22"/>
        </w:rPr>
        <w:t>82, avenue Raspail</w:t>
      </w:r>
    </w:p>
    <w:p w14:paraId="0545F55C" w14:textId="77777777" w:rsidR="007B692E" w:rsidRPr="005B7EEE" w:rsidRDefault="007B692E" w:rsidP="007B692E">
      <w:pPr>
        <w:rPr>
          <w:sz w:val="22"/>
          <w:szCs w:val="22"/>
        </w:rPr>
      </w:pPr>
      <w:r w:rsidRPr="005B7EEE">
        <w:rPr>
          <w:sz w:val="22"/>
          <w:szCs w:val="22"/>
        </w:rPr>
        <w:t>94250 Gentilly</w:t>
      </w:r>
    </w:p>
    <w:p w14:paraId="67E27069" w14:textId="77777777" w:rsidR="007B692E" w:rsidRPr="005B7EEE" w:rsidRDefault="007B692E" w:rsidP="007B692E">
      <w:pPr>
        <w:tabs>
          <w:tab w:val="left" w:pos="540"/>
        </w:tabs>
        <w:rPr>
          <w:iCs/>
          <w:noProof/>
          <w:sz w:val="22"/>
          <w:szCs w:val="22"/>
        </w:rPr>
      </w:pPr>
      <w:r w:rsidRPr="005B7EEE">
        <w:rPr>
          <w:sz w:val="22"/>
          <w:szCs w:val="22"/>
        </w:rPr>
        <w:t>Prancūzija</w:t>
      </w:r>
    </w:p>
    <w:p w14:paraId="74FF4981" w14:textId="77777777" w:rsidR="009139C4" w:rsidRPr="005B7EEE" w:rsidRDefault="009139C4">
      <w:pPr>
        <w:pStyle w:val="BTEMEASMCA"/>
      </w:pPr>
    </w:p>
    <w:p w14:paraId="00B3C025" w14:textId="77777777" w:rsidR="009139C4" w:rsidRPr="005B7EEE" w:rsidRDefault="009139C4">
      <w:pPr>
        <w:rPr>
          <w:sz w:val="22"/>
          <w:szCs w:val="22"/>
        </w:rPr>
      </w:pPr>
      <w:r w:rsidRPr="005B7EEE">
        <w:rPr>
          <w:i/>
          <w:sz w:val="22"/>
          <w:szCs w:val="22"/>
        </w:rPr>
        <w:t>Gamintoja</w:t>
      </w:r>
      <w:r w:rsidR="00EA1CA2" w:rsidRPr="005B7EEE">
        <w:rPr>
          <w:i/>
          <w:sz w:val="22"/>
          <w:szCs w:val="22"/>
        </w:rPr>
        <w:t>s</w:t>
      </w:r>
    </w:p>
    <w:p w14:paraId="0ADEFCAC" w14:textId="77777777" w:rsidR="009139C4" w:rsidRPr="005B7EEE" w:rsidRDefault="009139C4">
      <w:pPr>
        <w:autoSpaceDE w:val="0"/>
        <w:rPr>
          <w:sz w:val="22"/>
          <w:szCs w:val="22"/>
        </w:rPr>
      </w:pPr>
      <w:r w:rsidRPr="005B7EEE">
        <w:rPr>
          <w:sz w:val="22"/>
          <w:szCs w:val="22"/>
        </w:rPr>
        <w:t>Sanofi Aventis, S.A.</w:t>
      </w:r>
    </w:p>
    <w:p w14:paraId="279012ED" w14:textId="77777777" w:rsidR="009139C4" w:rsidRPr="005B7EEE" w:rsidRDefault="009139C4">
      <w:pPr>
        <w:autoSpaceDE w:val="0"/>
        <w:rPr>
          <w:sz w:val="22"/>
          <w:szCs w:val="22"/>
        </w:rPr>
      </w:pPr>
      <w:r w:rsidRPr="005B7EEE">
        <w:rPr>
          <w:sz w:val="22"/>
          <w:szCs w:val="22"/>
        </w:rPr>
        <w:t>Ctra. C-35 La Batllòria-Hostalric, Km. 63,09</w:t>
      </w:r>
    </w:p>
    <w:p w14:paraId="5D32D52A" w14:textId="77777777" w:rsidR="009139C4" w:rsidRPr="005B7EEE" w:rsidRDefault="009139C4">
      <w:pPr>
        <w:autoSpaceDE w:val="0"/>
        <w:rPr>
          <w:sz w:val="22"/>
          <w:szCs w:val="22"/>
        </w:rPr>
      </w:pPr>
      <w:r w:rsidRPr="005B7EEE">
        <w:rPr>
          <w:sz w:val="22"/>
          <w:szCs w:val="22"/>
        </w:rPr>
        <w:t>17404 Riells i Viabrea</w:t>
      </w:r>
    </w:p>
    <w:p w14:paraId="0228A442" w14:textId="77777777" w:rsidR="009139C4" w:rsidRPr="005B7EEE" w:rsidRDefault="009139C4">
      <w:pPr>
        <w:autoSpaceDE w:val="0"/>
        <w:rPr>
          <w:sz w:val="22"/>
          <w:szCs w:val="22"/>
        </w:rPr>
      </w:pPr>
      <w:r w:rsidRPr="005B7EEE">
        <w:rPr>
          <w:sz w:val="22"/>
          <w:szCs w:val="22"/>
        </w:rPr>
        <w:t>Girona</w:t>
      </w:r>
    </w:p>
    <w:p w14:paraId="6C323AA9" w14:textId="77777777" w:rsidR="009139C4" w:rsidRPr="005B7EEE" w:rsidRDefault="009139C4">
      <w:pPr>
        <w:autoSpaceDE w:val="0"/>
        <w:rPr>
          <w:sz w:val="22"/>
          <w:szCs w:val="22"/>
        </w:rPr>
      </w:pPr>
      <w:r w:rsidRPr="005B7EEE">
        <w:rPr>
          <w:sz w:val="22"/>
          <w:szCs w:val="22"/>
        </w:rPr>
        <w:t>Ispanija</w:t>
      </w:r>
    </w:p>
    <w:p w14:paraId="5E01588F" w14:textId="77777777" w:rsidR="009139C4" w:rsidRPr="005B7EEE" w:rsidRDefault="009139C4">
      <w:pPr>
        <w:jc w:val="both"/>
        <w:rPr>
          <w:sz w:val="22"/>
          <w:szCs w:val="22"/>
        </w:rPr>
      </w:pPr>
    </w:p>
    <w:p w14:paraId="74AF5DC2" w14:textId="77777777" w:rsidR="009139C4" w:rsidRPr="005B7EEE" w:rsidRDefault="009139C4">
      <w:pPr>
        <w:jc w:val="both"/>
        <w:rPr>
          <w:sz w:val="22"/>
          <w:szCs w:val="22"/>
        </w:rPr>
      </w:pPr>
      <w:r w:rsidRPr="005B7EEE">
        <w:rPr>
          <w:sz w:val="22"/>
          <w:szCs w:val="22"/>
        </w:rPr>
        <w:t>arba</w:t>
      </w:r>
    </w:p>
    <w:p w14:paraId="06ACC654" w14:textId="77777777" w:rsidR="009139C4" w:rsidRPr="005B7EEE" w:rsidRDefault="009139C4">
      <w:pPr>
        <w:jc w:val="both"/>
        <w:rPr>
          <w:sz w:val="22"/>
          <w:szCs w:val="22"/>
        </w:rPr>
      </w:pPr>
    </w:p>
    <w:p w14:paraId="2D4138E4" w14:textId="77777777" w:rsidR="009139C4" w:rsidRPr="005B7EEE" w:rsidRDefault="009139C4" w:rsidP="00C96D10">
      <w:pPr>
        <w:keepNext/>
        <w:keepLines/>
        <w:rPr>
          <w:sz w:val="22"/>
          <w:szCs w:val="22"/>
        </w:rPr>
      </w:pPr>
      <w:r w:rsidRPr="005B7EEE">
        <w:rPr>
          <w:sz w:val="22"/>
          <w:szCs w:val="22"/>
        </w:rPr>
        <w:t>SANOFI-AVENTIS Zrt.</w:t>
      </w:r>
    </w:p>
    <w:p w14:paraId="3A305B65" w14:textId="77777777" w:rsidR="009139C4" w:rsidRPr="005B7EEE" w:rsidRDefault="009139C4" w:rsidP="00C96D10">
      <w:pPr>
        <w:keepNext/>
        <w:keepLines/>
        <w:jc w:val="both"/>
        <w:rPr>
          <w:sz w:val="22"/>
          <w:szCs w:val="22"/>
        </w:rPr>
      </w:pPr>
      <w:r w:rsidRPr="005B7EEE">
        <w:rPr>
          <w:sz w:val="22"/>
          <w:szCs w:val="22"/>
        </w:rPr>
        <w:t xml:space="preserve">Campona u. 1 (Harbor Park) </w:t>
      </w:r>
    </w:p>
    <w:p w14:paraId="6C2EFFFD" w14:textId="77777777" w:rsidR="009139C4" w:rsidRPr="005B7EEE" w:rsidRDefault="009139C4" w:rsidP="00C96D10">
      <w:pPr>
        <w:keepNext/>
        <w:keepLines/>
        <w:jc w:val="both"/>
        <w:rPr>
          <w:sz w:val="22"/>
          <w:szCs w:val="22"/>
        </w:rPr>
      </w:pPr>
      <w:r w:rsidRPr="005B7EEE">
        <w:rPr>
          <w:sz w:val="22"/>
          <w:szCs w:val="22"/>
        </w:rPr>
        <w:t xml:space="preserve">1225 Budapest </w:t>
      </w:r>
    </w:p>
    <w:p w14:paraId="621F85FE" w14:textId="77777777" w:rsidR="009139C4" w:rsidRPr="005B7EEE" w:rsidRDefault="009139C4" w:rsidP="00C96D10">
      <w:pPr>
        <w:keepNext/>
        <w:keepLines/>
        <w:jc w:val="both"/>
        <w:rPr>
          <w:sz w:val="22"/>
          <w:szCs w:val="22"/>
        </w:rPr>
      </w:pPr>
      <w:r w:rsidRPr="005B7EEE">
        <w:rPr>
          <w:sz w:val="22"/>
          <w:szCs w:val="22"/>
        </w:rPr>
        <w:t>Vengrija</w:t>
      </w:r>
    </w:p>
    <w:p w14:paraId="6E644F7E" w14:textId="77777777" w:rsidR="009139C4" w:rsidRPr="005B7EEE" w:rsidRDefault="009139C4" w:rsidP="00C96D10">
      <w:pPr>
        <w:keepNext/>
        <w:keepLines/>
        <w:rPr>
          <w:sz w:val="22"/>
          <w:szCs w:val="22"/>
        </w:rPr>
      </w:pPr>
    </w:p>
    <w:p w14:paraId="194A7608" w14:textId="77777777" w:rsidR="00C33B06" w:rsidRPr="005B7EEE" w:rsidRDefault="00C33B06" w:rsidP="00C33B06">
      <w:pPr>
        <w:rPr>
          <w:sz w:val="22"/>
          <w:szCs w:val="22"/>
        </w:rPr>
      </w:pPr>
      <w:r w:rsidRPr="005B7EEE">
        <w:rPr>
          <w:sz w:val="22"/>
          <w:szCs w:val="22"/>
        </w:rPr>
        <w:t>Jeigu apie šį vaistą norite sužinoti daugiau, kreipkitės į vietinį registruotojo atstovą</w:t>
      </w:r>
      <w:r w:rsidR="00EA1CA2" w:rsidRPr="005B7EEE">
        <w:rPr>
          <w:sz w:val="22"/>
          <w:szCs w:val="22"/>
        </w:rPr>
        <w:t>:</w:t>
      </w:r>
    </w:p>
    <w:p w14:paraId="589EE20D" w14:textId="77777777" w:rsidR="00C33B06" w:rsidRPr="005B7EEE" w:rsidRDefault="00C33B06" w:rsidP="00C33B06">
      <w:pPr>
        <w:rPr>
          <w:sz w:val="22"/>
          <w:szCs w:val="22"/>
        </w:rPr>
      </w:pPr>
    </w:p>
    <w:p w14:paraId="6253020F" w14:textId="77777777" w:rsidR="00C33B06" w:rsidRPr="005B7EEE" w:rsidRDefault="00C33B06" w:rsidP="00C33B06">
      <w:pPr>
        <w:rPr>
          <w:sz w:val="22"/>
          <w:szCs w:val="22"/>
        </w:rPr>
      </w:pPr>
      <w:r w:rsidRPr="005B7EEE">
        <w:rPr>
          <w:sz w:val="22"/>
          <w:szCs w:val="22"/>
        </w:rPr>
        <w:t>UAB „Swixx Biopharma“</w:t>
      </w:r>
    </w:p>
    <w:p w14:paraId="2582E486" w14:textId="77777777" w:rsidR="00C33B06" w:rsidRPr="005B7EEE" w:rsidRDefault="00C33B06" w:rsidP="00C33B06">
      <w:pPr>
        <w:rPr>
          <w:sz w:val="22"/>
          <w:szCs w:val="22"/>
        </w:rPr>
      </w:pPr>
      <w:r w:rsidRPr="005B7EEE">
        <w:rPr>
          <w:sz w:val="22"/>
          <w:szCs w:val="22"/>
        </w:rPr>
        <w:t>Bokšto g. 1-3</w:t>
      </w:r>
    </w:p>
    <w:p w14:paraId="2985B1D0" w14:textId="77777777" w:rsidR="00C33B06" w:rsidRPr="005B7EEE" w:rsidRDefault="00C33B06" w:rsidP="00C33B06">
      <w:pPr>
        <w:rPr>
          <w:sz w:val="22"/>
          <w:szCs w:val="22"/>
        </w:rPr>
      </w:pPr>
      <w:r w:rsidRPr="005B7EEE">
        <w:rPr>
          <w:sz w:val="22"/>
          <w:szCs w:val="22"/>
        </w:rPr>
        <w:t>LT-01126 Vilnius</w:t>
      </w:r>
    </w:p>
    <w:p w14:paraId="090336D5" w14:textId="77777777" w:rsidR="00C33B06" w:rsidRPr="005B7EEE" w:rsidRDefault="00C33B06" w:rsidP="00C33B06">
      <w:pPr>
        <w:rPr>
          <w:sz w:val="22"/>
          <w:szCs w:val="22"/>
        </w:rPr>
      </w:pPr>
      <w:r w:rsidRPr="005B7EEE">
        <w:rPr>
          <w:sz w:val="22"/>
          <w:szCs w:val="22"/>
        </w:rPr>
        <w:t>Lietuva</w:t>
      </w:r>
    </w:p>
    <w:p w14:paraId="5B5B3AAE" w14:textId="77777777" w:rsidR="00C33B06" w:rsidRPr="005B7EEE" w:rsidRDefault="00C33B06" w:rsidP="00C33B06">
      <w:pPr>
        <w:rPr>
          <w:sz w:val="22"/>
          <w:szCs w:val="22"/>
        </w:rPr>
      </w:pPr>
      <w:r w:rsidRPr="005B7EEE">
        <w:rPr>
          <w:sz w:val="22"/>
          <w:szCs w:val="22"/>
        </w:rPr>
        <w:t>Tel.: +370 5 236 9140</w:t>
      </w:r>
    </w:p>
    <w:p w14:paraId="55E712FB" w14:textId="77777777" w:rsidR="00C33B06" w:rsidRPr="005B7EEE" w:rsidRDefault="00C33B06" w:rsidP="00C33B06">
      <w:pPr>
        <w:pStyle w:val="BTbEMEASMCA"/>
      </w:pPr>
    </w:p>
    <w:p w14:paraId="1CD004FF" w14:textId="3F129A18" w:rsidR="00C33B06" w:rsidRPr="005B7EEE" w:rsidRDefault="00C33B06" w:rsidP="00C33B06">
      <w:pPr>
        <w:pStyle w:val="BTbEMEASMCA"/>
      </w:pPr>
      <w:r w:rsidRPr="005B7EEE">
        <w:rPr>
          <w:bCs/>
        </w:rPr>
        <w:t>Šis pakuotės lapelis</w:t>
      </w:r>
      <w:r w:rsidRPr="005B7EEE">
        <w:t xml:space="preserve"> paskutinį kartą peržiūrėtas</w:t>
      </w:r>
      <w:r w:rsidR="00D25D78" w:rsidRPr="005B7EEE">
        <w:t xml:space="preserve"> </w:t>
      </w:r>
      <w:r w:rsidR="004A4339">
        <w:t>202</w:t>
      </w:r>
      <w:r w:rsidR="0003250F">
        <w:t>5</w:t>
      </w:r>
      <w:r w:rsidR="004A4339">
        <w:t>-</w:t>
      </w:r>
      <w:r w:rsidR="0003250F">
        <w:t>0</w:t>
      </w:r>
      <w:r w:rsidR="0084505F">
        <w:t>5</w:t>
      </w:r>
      <w:r w:rsidR="004A4339">
        <w:t>-</w:t>
      </w:r>
      <w:r w:rsidR="0084505F">
        <w:t>0</w:t>
      </w:r>
      <w:r w:rsidR="00813A63">
        <w:t>9</w:t>
      </w:r>
      <w:r w:rsidR="004A4339">
        <w:t>.</w:t>
      </w:r>
    </w:p>
    <w:p w14:paraId="735C6DFF" w14:textId="77777777" w:rsidR="009139C4" w:rsidRPr="005B7EEE" w:rsidRDefault="009139C4">
      <w:pPr>
        <w:rPr>
          <w:sz w:val="22"/>
          <w:szCs w:val="22"/>
        </w:rPr>
      </w:pPr>
    </w:p>
    <w:p w14:paraId="3BF4B4CA" w14:textId="77777777" w:rsidR="009139C4" w:rsidRPr="005B7EEE" w:rsidRDefault="009139C4">
      <w:pPr>
        <w:rPr>
          <w:sz w:val="22"/>
          <w:szCs w:val="22"/>
        </w:rPr>
      </w:pPr>
    </w:p>
    <w:p w14:paraId="69A0E4E4" w14:textId="5B67B516" w:rsidR="009139C4" w:rsidRDefault="009139C4">
      <w:pPr>
        <w:rPr>
          <w:sz w:val="22"/>
          <w:szCs w:val="22"/>
          <w:lang w:eastAsia="lt-LT"/>
        </w:rPr>
      </w:pPr>
      <w:r w:rsidRPr="005B7EEE">
        <w:rPr>
          <w:sz w:val="22"/>
          <w:szCs w:val="22"/>
        </w:rPr>
        <w:t xml:space="preserve">Išsami informacija apie šį vaistą pateikiama Valstybinės vaistų kontrolės tarnybos prie Lietuvos Respublikos sveikatos apsaugos ministerijos tinklalapyje </w:t>
      </w:r>
      <w:hyperlink r:id="rId12" w:history="1">
        <w:r w:rsidR="004A4339" w:rsidRPr="001F60EE">
          <w:rPr>
            <w:rStyle w:val="Hipersaitas"/>
            <w:sz w:val="22"/>
            <w:szCs w:val="22"/>
            <w:lang w:eastAsia="lt-LT"/>
          </w:rPr>
          <w:t>https://vvkt.lrv.lt/lt/</w:t>
        </w:r>
      </w:hyperlink>
      <w:r w:rsidR="00A71CC9">
        <w:rPr>
          <w:sz w:val="22"/>
          <w:szCs w:val="22"/>
          <w:lang w:eastAsia="lt-LT"/>
        </w:rPr>
        <w:t>.</w:t>
      </w:r>
    </w:p>
    <w:p w14:paraId="06D8CE86" w14:textId="77777777" w:rsidR="004A4339" w:rsidRPr="005B7EEE" w:rsidRDefault="004A4339">
      <w:pPr>
        <w:rPr>
          <w:sz w:val="22"/>
          <w:szCs w:val="22"/>
        </w:rPr>
      </w:pPr>
      <w:bookmarkStart w:id="4" w:name="_GoBack"/>
      <w:bookmarkEnd w:id="4"/>
    </w:p>
    <w:sectPr w:rsidR="004A4339" w:rsidRPr="005B7EEE">
      <w:headerReference w:type="default" r:id="rId13"/>
      <w:footerReference w:type="default" r:id="rId14"/>
      <w:footerReference w:type="firs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A097E" w14:textId="77777777" w:rsidR="00AE4963" w:rsidRDefault="00AE4963">
      <w:r>
        <w:separator/>
      </w:r>
    </w:p>
  </w:endnote>
  <w:endnote w:type="continuationSeparator" w:id="0">
    <w:p w14:paraId="2BC95EEB" w14:textId="77777777" w:rsidR="00AE4963" w:rsidRDefault="00AE4963">
      <w:r>
        <w:continuationSeparator/>
      </w:r>
    </w:p>
  </w:endnote>
  <w:endnote w:type="continuationNotice" w:id="1">
    <w:p w14:paraId="46A6DCEF" w14:textId="77777777" w:rsidR="00AE4963" w:rsidRDefault="00AE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5849" w14:textId="2C2746AA" w:rsidR="0005773E" w:rsidRDefault="0005773E">
    <w:pPr>
      <w:pStyle w:val="Porat"/>
      <w:jc w:val="righ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813A63">
      <w:rPr>
        <w:rStyle w:val="Puslapionumeris"/>
        <w:noProof/>
        <w:sz w:val="22"/>
        <w:szCs w:val="22"/>
      </w:rPr>
      <w:t>29</w:t>
    </w:r>
    <w:r>
      <w:rPr>
        <w:rStyle w:val="Puslapionumeri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D5EE" w14:textId="77777777" w:rsidR="0005773E" w:rsidRDefault="0005773E" w:rsidP="003568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29BB" w14:textId="77777777" w:rsidR="00AE4963" w:rsidRDefault="00AE4963">
      <w:r>
        <w:separator/>
      </w:r>
    </w:p>
  </w:footnote>
  <w:footnote w:type="continuationSeparator" w:id="0">
    <w:p w14:paraId="1605D19F" w14:textId="77777777" w:rsidR="00AE4963" w:rsidRDefault="00AE4963">
      <w:r>
        <w:continuationSeparator/>
      </w:r>
    </w:p>
  </w:footnote>
  <w:footnote w:type="continuationNotice" w:id="1">
    <w:p w14:paraId="6931AF19" w14:textId="77777777" w:rsidR="00AE4963" w:rsidRDefault="00AE49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C387" w14:textId="77777777" w:rsidR="0005773E" w:rsidRDefault="0005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567" w:hanging="567"/>
      </w:pPr>
      <w:rPr>
        <w:rFonts w:ascii="Times New Roman" w:hAnsi="Times New Roman" w:cs="Times New Roman" w:hint="default"/>
        <w:color w:val="000000"/>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567"/>
        </w:tabs>
        <w:ind w:left="567" w:hanging="567"/>
      </w:pPr>
      <w:rPr>
        <w:rFonts w:ascii="Times New Roman" w:hAnsi="Times New Roman" w:cs="Times New Roman" w:hint="default"/>
        <w:sz w:val="22"/>
        <w:szCs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567" w:hanging="567"/>
      </w:pPr>
      <w:rPr>
        <w:rFonts w:ascii="Symbol" w:hAnsi="Symbol" w:cs="Symbol" w:hint="default"/>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567" w:hanging="567"/>
      </w:pPr>
      <w:rPr>
        <w:rFonts w:ascii="Liberation Serif" w:hAnsi="Liberation Serif" w:cs="Times New Roman" w:hint="default"/>
        <w:sz w:val="22"/>
        <w:szCs w:val="22"/>
      </w:rPr>
    </w:lvl>
  </w:abstractNum>
  <w:abstractNum w:abstractNumId="6" w15:restartNumberingAfterBreak="0">
    <w:nsid w:val="00000007"/>
    <w:multiLevelType w:val="singleLevel"/>
    <w:tmpl w:val="00000007"/>
    <w:name w:val="WW8Num7"/>
    <w:lvl w:ilvl="0">
      <w:start w:val="4"/>
      <w:numFmt w:val="bullet"/>
      <w:lvlText w:val="-"/>
      <w:lvlJc w:val="left"/>
      <w:pPr>
        <w:tabs>
          <w:tab w:val="num" w:pos="360"/>
        </w:tabs>
        <w:ind w:left="360" w:hanging="360"/>
      </w:pPr>
      <w:rPr>
        <w:rFonts w:ascii="Arial" w:hAnsi="Arial" w:cs="Arial" w:hint="default"/>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9"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567"/>
        </w:tabs>
        <w:ind w:left="567" w:hanging="567"/>
      </w:pPr>
      <w:rPr>
        <w:rFonts w:ascii="Times New Roman" w:hAnsi="Times New Roman" w:cs="Times New Roman" w:hint="default"/>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lt-LT" w:eastAsia="lt-LT"/>
      </w:rPr>
    </w:lvl>
  </w:abstractNum>
  <w:abstractNum w:abstractNumId="12" w15:restartNumberingAfterBreak="0">
    <w:nsid w:val="0000000D"/>
    <w:multiLevelType w:val="singleLevel"/>
    <w:tmpl w:val="0000000D"/>
    <w:name w:val="WW8Num13"/>
    <w:lvl w:ilvl="0">
      <w:numFmt w:val="bullet"/>
      <w:lvlText w:val="-"/>
      <w:lvlJc w:val="left"/>
      <w:pPr>
        <w:tabs>
          <w:tab w:val="num" w:pos="360"/>
        </w:tabs>
        <w:ind w:left="567" w:hanging="567"/>
      </w:pPr>
      <w:rPr>
        <w:rFonts w:ascii="Times New Roman" w:hAnsi="Times New Roman" w:cs="Times New Roman" w:hint="default"/>
        <w:sz w:val="22"/>
        <w:szCs w:val="22"/>
      </w:rPr>
    </w:lvl>
  </w:abstractNum>
  <w:abstractNum w:abstractNumId="13"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980e36-172c-4af4-ab92-6905412d7bb7" w:val=" "/>
    <w:docVar w:name="vault_nd_03fcb066-2054-45f5-8bf2-863b9727d427" w:val=" "/>
    <w:docVar w:name="VAULT_ND_073ba215-23e5-4e30-ab2f-4264466f4a6a" w:val=" "/>
    <w:docVar w:name="vault_nd_112d7561-f3b3-48a8-b8f9-cbdc2c759420" w:val=" "/>
    <w:docVar w:name="VAULT_ND_12c1fe22-e7fd-4896-924d-45a6e17a8849" w:val=" "/>
    <w:docVar w:name="vault_nd_17055b26-e677-469b-9f4f-23db02b9f7c4" w:val=" "/>
    <w:docVar w:name="VAULT_ND_175a4eb2-0046-423e-be4e-0ab96464f8ed" w:val=" "/>
    <w:docVar w:name="vault_nd_2486eeba-96f1-4e0e-8cb0-48df035492b9" w:val=" "/>
    <w:docVar w:name="vault_nd_265e31c5-66af-4fff-83ef-3fa83c800c9a" w:val=" "/>
    <w:docVar w:name="VAULT_ND_26819fa2-891c-4a84-9ce9-97f2185bcf46" w:val=" "/>
    <w:docVar w:name="vault_nd_2b44af93-a0c5-4568-b92c-be6bc694e444" w:val=" "/>
    <w:docVar w:name="vault_nd_2cc8d5f6-e875-45cf-acab-eb4d00fba82d" w:val=" "/>
    <w:docVar w:name="vault_nd_344b372c-c65e-4a5c-9318-38a42bfa1086" w:val=" "/>
    <w:docVar w:name="VAULT_ND_3513c7fe-8da7-41c1-8a6d-b123cd36d9f2" w:val=" "/>
    <w:docVar w:name="vault_nd_35d39d6b-4302-4023-b41f-2a038e8c93d1" w:val=" "/>
    <w:docVar w:name="VAULT_ND_374f720c-262c-4b4d-9c3d-e2675d88fd35" w:val=" "/>
    <w:docVar w:name="VAULT_ND_3899325c-8a97-4e3e-895d-bf83aa3d1ae6" w:val=" "/>
    <w:docVar w:name="vault_nd_3abf48d3-5390-4e44-834f-337aac42372e" w:val=" "/>
    <w:docVar w:name="VAULT_ND_3d73e763-03c5-42c4-af30-885c7a3eb928" w:val=" "/>
    <w:docVar w:name="vault_nd_41457e41-abf6-4327-a323-2b791530a3f0" w:val=" "/>
    <w:docVar w:name="vault_nd_4322f155-be76-4e93-aee6-51479b5bbf58" w:val=" "/>
    <w:docVar w:name="vault_nd_4a135a3a-bc4d-4e90-9c70-3c2ea6e8496d" w:val=" "/>
    <w:docVar w:name="vault_nd_4d0bf783-f27b-404d-b0f9-ead73537a63e" w:val=" "/>
    <w:docVar w:name="vault_nd_5b03257e-1088-4055-8d39-4428a69bdafb" w:val=" "/>
    <w:docVar w:name="VAULT_ND_5e325786-8f89-4225-834c-4fd160fb7c55" w:val=" "/>
    <w:docVar w:name="VAULT_ND_60a9ae2e-4239-4990-9ddb-c6508b9ddd67" w:val=" "/>
    <w:docVar w:name="vault_nd_6e8ba7cd-9031-4ce4-a56e-ad9ea90e6763" w:val=" "/>
    <w:docVar w:name="vault_nd_74cd86f1-5ddd-4ae0-b6ee-1e5abc3612a7" w:val=" "/>
    <w:docVar w:name="vault_nd_7e4ecef1-9e3c-43ea-9381-b444d5037515" w:val=" "/>
    <w:docVar w:name="VAULT_ND_84ded63b-89d8-46f1-a03f-a7c670ac1601" w:val=" "/>
    <w:docVar w:name="vault_nd_87eb3d2a-67d8-4566-b53b-774c19d9f433" w:val=" "/>
    <w:docVar w:name="vault_nd_88c590bc-8e17-49bb-acd3-354675d72707" w:val=" "/>
    <w:docVar w:name="vault_nd_8b217dc2-97ac-464e-b137-7ee53b87d708" w:val=" "/>
    <w:docVar w:name="VAULT_ND_8b9e63be-7a79-4c3a-a3ea-746372cd07ae" w:val=" "/>
    <w:docVar w:name="vault_nd_8f924e20-9cc3-406f-9b69-0c5dc4a3160a" w:val=" "/>
    <w:docVar w:name="VAULT_ND_91d3c1a9-a9c1-488f-969c-ef73f2f1bac9" w:val=" "/>
    <w:docVar w:name="vault_nd_95041b13-f0ac-46c6-a040-a9fc1145b5a0" w:val=" "/>
    <w:docVar w:name="vault_nd_9963a4fe-c331-4aa7-a250-02189cd2585a" w:val=" "/>
    <w:docVar w:name="vault_nd_9af60e2f-38cc-4ccb-bf2a-57b59bd432b3" w:val=" "/>
    <w:docVar w:name="vault_nd_a3d92921-bdc3-4387-a85f-bad765d85c10" w:val=" "/>
    <w:docVar w:name="vault_nd_a9af4c65-3fc9-41af-9be7-ba5d73010832" w:val=" "/>
    <w:docVar w:name="vault_nd_abfb50cd-594b-4828-9bf6-40e2dfd8e4e4" w:val=" "/>
    <w:docVar w:name="VAULT_ND_b0736fca-6888-4019-9d8e-350d0b856fb9" w:val=" "/>
    <w:docVar w:name="VAULT_ND_b22b5cda-432a-4c26-813b-1bd82dd55f63" w:val=" "/>
    <w:docVar w:name="VAULT_ND_b62882aa-5dc9-4895-ae2b-9221d403067d" w:val=" "/>
    <w:docVar w:name="VAULT_ND_b90fcd0c-b4e4-434e-864b-8ec0a820c726" w:val=" "/>
    <w:docVar w:name="VAULT_ND_ba7821cd-ff1e-4644-9402-c2556d6bfc6e" w:val=" "/>
    <w:docVar w:name="vault_nd_be3dcba8-5a66-4303-bdfe-2db2e1931be7" w:val=" "/>
    <w:docVar w:name="VAULT_ND_bfb5ac37-f7ca-4f5a-b565-20a49852a2d0" w:val=" "/>
    <w:docVar w:name="vault_nd_c17a925c-572e-4a8d-a587-0f5f4441c66f" w:val=" "/>
    <w:docVar w:name="VAULT_ND_c2a37a1a-bd14-47f6-bc98-27f6f1d6863c" w:val=" "/>
    <w:docVar w:name="vault_nd_c2f94657-14f2-4583-b8c0-4b75309dfa87" w:val=" "/>
    <w:docVar w:name="vault_nd_c812ba39-aa18-48a9-b37d-36c9d89d4cba" w:val=" "/>
    <w:docVar w:name="vault_nd_e8440701-9454-4217-879f-8e3b9513a310" w:val=" "/>
    <w:docVar w:name="vault_nd_ed241752-6525-4045-9132-eabf28444948" w:val=" "/>
    <w:docVar w:name="vault_nd_f56ebc08-64c0-4286-8142-57a44e0e3200" w:val=" "/>
  </w:docVars>
  <w:rsids>
    <w:rsidRoot w:val="00006327"/>
    <w:rsid w:val="00001774"/>
    <w:rsid w:val="00002DDD"/>
    <w:rsid w:val="00006327"/>
    <w:rsid w:val="00006DF7"/>
    <w:rsid w:val="00007AC2"/>
    <w:rsid w:val="00021B0E"/>
    <w:rsid w:val="0003250F"/>
    <w:rsid w:val="00043EB0"/>
    <w:rsid w:val="0005773E"/>
    <w:rsid w:val="000835E7"/>
    <w:rsid w:val="00086E94"/>
    <w:rsid w:val="000901EB"/>
    <w:rsid w:val="00091B44"/>
    <w:rsid w:val="00097414"/>
    <w:rsid w:val="000A7B26"/>
    <w:rsid w:val="000B1DBC"/>
    <w:rsid w:val="000B71B4"/>
    <w:rsid w:val="000C27FC"/>
    <w:rsid w:val="000C2D2E"/>
    <w:rsid w:val="000C3C97"/>
    <w:rsid w:val="000D0D10"/>
    <w:rsid w:val="000E4752"/>
    <w:rsid w:val="000F4FA2"/>
    <w:rsid w:val="000F5C57"/>
    <w:rsid w:val="00101482"/>
    <w:rsid w:val="00102FBA"/>
    <w:rsid w:val="0017152E"/>
    <w:rsid w:val="00172F45"/>
    <w:rsid w:val="001A16EB"/>
    <w:rsid w:val="001B0801"/>
    <w:rsid w:val="001B208C"/>
    <w:rsid w:val="001B372F"/>
    <w:rsid w:val="001B62D3"/>
    <w:rsid w:val="001C1799"/>
    <w:rsid w:val="001C1C38"/>
    <w:rsid w:val="001D11AA"/>
    <w:rsid w:val="001D55EF"/>
    <w:rsid w:val="00214142"/>
    <w:rsid w:val="00234965"/>
    <w:rsid w:val="00236AFB"/>
    <w:rsid w:val="00250276"/>
    <w:rsid w:val="00255879"/>
    <w:rsid w:val="00262D78"/>
    <w:rsid w:val="00292E40"/>
    <w:rsid w:val="0029394D"/>
    <w:rsid w:val="002A5FD9"/>
    <w:rsid w:val="002C01A2"/>
    <w:rsid w:val="002D5528"/>
    <w:rsid w:val="003410B5"/>
    <w:rsid w:val="00347368"/>
    <w:rsid w:val="0035681F"/>
    <w:rsid w:val="003603AF"/>
    <w:rsid w:val="003630D3"/>
    <w:rsid w:val="00375566"/>
    <w:rsid w:val="003775D1"/>
    <w:rsid w:val="003A7810"/>
    <w:rsid w:val="003B1586"/>
    <w:rsid w:val="003C7B75"/>
    <w:rsid w:val="003D2FEE"/>
    <w:rsid w:val="003E3602"/>
    <w:rsid w:val="003E616F"/>
    <w:rsid w:val="00400F2C"/>
    <w:rsid w:val="0041006D"/>
    <w:rsid w:val="00424FBF"/>
    <w:rsid w:val="00441BBC"/>
    <w:rsid w:val="00452800"/>
    <w:rsid w:val="00454874"/>
    <w:rsid w:val="004627BD"/>
    <w:rsid w:val="00475846"/>
    <w:rsid w:val="0047653F"/>
    <w:rsid w:val="0049006D"/>
    <w:rsid w:val="004973B5"/>
    <w:rsid w:val="004A11D8"/>
    <w:rsid w:val="004A2198"/>
    <w:rsid w:val="004A4339"/>
    <w:rsid w:val="004D018A"/>
    <w:rsid w:val="004E0B6F"/>
    <w:rsid w:val="004F7DB6"/>
    <w:rsid w:val="00512984"/>
    <w:rsid w:val="00516EAD"/>
    <w:rsid w:val="00524F7D"/>
    <w:rsid w:val="00536031"/>
    <w:rsid w:val="00561936"/>
    <w:rsid w:val="00581FCC"/>
    <w:rsid w:val="00584EAB"/>
    <w:rsid w:val="00591319"/>
    <w:rsid w:val="005937F9"/>
    <w:rsid w:val="005A170C"/>
    <w:rsid w:val="005A792F"/>
    <w:rsid w:val="005B7EEE"/>
    <w:rsid w:val="005C3957"/>
    <w:rsid w:val="005D4564"/>
    <w:rsid w:val="005D655D"/>
    <w:rsid w:val="005E362B"/>
    <w:rsid w:val="005E64A5"/>
    <w:rsid w:val="005F24D3"/>
    <w:rsid w:val="0062368C"/>
    <w:rsid w:val="00630A63"/>
    <w:rsid w:val="006349D2"/>
    <w:rsid w:val="0065419B"/>
    <w:rsid w:val="006722F0"/>
    <w:rsid w:val="00672C88"/>
    <w:rsid w:val="00674CDD"/>
    <w:rsid w:val="00692A66"/>
    <w:rsid w:val="006978EA"/>
    <w:rsid w:val="006A7A33"/>
    <w:rsid w:val="006B23AA"/>
    <w:rsid w:val="006C15AC"/>
    <w:rsid w:val="006D09FE"/>
    <w:rsid w:val="006E338A"/>
    <w:rsid w:val="00703ADF"/>
    <w:rsid w:val="00707B18"/>
    <w:rsid w:val="00723874"/>
    <w:rsid w:val="00731946"/>
    <w:rsid w:val="00782764"/>
    <w:rsid w:val="007845CE"/>
    <w:rsid w:val="007A0503"/>
    <w:rsid w:val="007A1046"/>
    <w:rsid w:val="007B08F6"/>
    <w:rsid w:val="007B30DD"/>
    <w:rsid w:val="007B692E"/>
    <w:rsid w:val="007C1ACF"/>
    <w:rsid w:val="007D5101"/>
    <w:rsid w:val="007D671F"/>
    <w:rsid w:val="007E6AA6"/>
    <w:rsid w:val="007F7DDC"/>
    <w:rsid w:val="00813A63"/>
    <w:rsid w:val="00835861"/>
    <w:rsid w:val="00837079"/>
    <w:rsid w:val="0084505F"/>
    <w:rsid w:val="008608C5"/>
    <w:rsid w:val="008A1A69"/>
    <w:rsid w:val="008A4BBE"/>
    <w:rsid w:val="008B7027"/>
    <w:rsid w:val="008D51D7"/>
    <w:rsid w:val="008E1C7C"/>
    <w:rsid w:val="008E2388"/>
    <w:rsid w:val="008F1437"/>
    <w:rsid w:val="0090007B"/>
    <w:rsid w:val="009007DD"/>
    <w:rsid w:val="009139C4"/>
    <w:rsid w:val="00914770"/>
    <w:rsid w:val="00931DA7"/>
    <w:rsid w:val="009626E0"/>
    <w:rsid w:val="00962A4C"/>
    <w:rsid w:val="00962EED"/>
    <w:rsid w:val="00990D49"/>
    <w:rsid w:val="009A3C1D"/>
    <w:rsid w:val="009B234E"/>
    <w:rsid w:val="009C438A"/>
    <w:rsid w:val="009E38BC"/>
    <w:rsid w:val="009E5F77"/>
    <w:rsid w:val="009F1807"/>
    <w:rsid w:val="009F2A34"/>
    <w:rsid w:val="00A024B9"/>
    <w:rsid w:val="00A035DF"/>
    <w:rsid w:val="00A05AB8"/>
    <w:rsid w:val="00A12DBA"/>
    <w:rsid w:val="00A16338"/>
    <w:rsid w:val="00A22541"/>
    <w:rsid w:val="00A24133"/>
    <w:rsid w:val="00A563AE"/>
    <w:rsid w:val="00A5686D"/>
    <w:rsid w:val="00A56C6D"/>
    <w:rsid w:val="00A713C1"/>
    <w:rsid w:val="00A71CC9"/>
    <w:rsid w:val="00A7305F"/>
    <w:rsid w:val="00A90172"/>
    <w:rsid w:val="00A913DD"/>
    <w:rsid w:val="00A935F9"/>
    <w:rsid w:val="00A93609"/>
    <w:rsid w:val="00AD1799"/>
    <w:rsid w:val="00AD1AAE"/>
    <w:rsid w:val="00AE4963"/>
    <w:rsid w:val="00AE5A2E"/>
    <w:rsid w:val="00AF4D18"/>
    <w:rsid w:val="00B01E41"/>
    <w:rsid w:val="00B03463"/>
    <w:rsid w:val="00B06D6C"/>
    <w:rsid w:val="00B144FC"/>
    <w:rsid w:val="00B41E2A"/>
    <w:rsid w:val="00B63A2D"/>
    <w:rsid w:val="00B71F5D"/>
    <w:rsid w:val="00B82690"/>
    <w:rsid w:val="00B951B6"/>
    <w:rsid w:val="00BA6647"/>
    <w:rsid w:val="00BB2F09"/>
    <w:rsid w:val="00BD083E"/>
    <w:rsid w:val="00BD3C7A"/>
    <w:rsid w:val="00BF4B04"/>
    <w:rsid w:val="00BF581C"/>
    <w:rsid w:val="00C12970"/>
    <w:rsid w:val="00C30A03"/>
    <w:rsid w:val="00C33B06"/>
    <w:rsid w:val="00C33C5A"/>
    <w:rsid w:val="00C34664"/>
    <w:rsid w:val="00C66273"/>
    <w:rsid w:val="00C8353E"/>
    <w:rsid w:val="00C92FCF"/>
    <w:rsid w:val="00C93AB3"/>
    <w:rsid w:val="00C96D10"/>
    <w:rsid w:val="00CC48A8"/>
    <w:rsid w:val="00CD047B"/>
    <w:rsid w:val="00CE1759"/>
    <w:rsid w:val="00CE1B39"/>
    <w:rsid w:val="00CF429E"/>
    <w:rsid w:val="00D0762F"/>
    <w:rsid w:val="00D16556"/>
    <w:rsid w:val="00D200D8"/>
    <w:rsid w:val="00D25512"/>
    <w:rsid w:val="00D25D78"/>
    <w:rsid w:val="00D32249"/>
    <w:rsid w:val="00D32A66"/>
    <w:rsid w:val="00D35DBF"/>
    <w:rsid w:val="00D372E9"/>
    <w:rsid w:val="00D4190A"/>
    <w:rsid w:val="00D6490A"/>
    <w:rsid w:val="00D71E5A"/>
    <w:rsid w:val="00D77E12"/>
    <w:rsid w:val="00D81E56"/>
    <w:rsid w:val="00D9677F"/>
    <w:rsid w:val="00DD3B1F"/>
    <w:rsid w:val="00DE1CB5"/>
    <w:rsid w:val="00DF6315"/>
    <w:rsid w:val="00E02CC3"/>
    <w:rsid w:val="00E361AA"/>
    <w:rsid w:val="00E425FC"/>
    <w:rsid w:val="00E42D0D"/>
    <w:rsid w:val="00E51FFC"/>
    <w:rsid w:val="00E668CB"/>
    <w:rsid w:val="00E95A57"/>
    <w:rsid w:val="00EA1CA2"/>
    <w:rsid w:val="00EA4CB1"/>
    <w:rsid w:val="00ED4280"/>
    <w:rsid w:val="00EE1668"/>
    <w:rsid w:val="00F11B03"/>
    <w:rsid w:val="00F202B7"/>
    <w:rsid w:val="00F22A80"/>
    <w:rsid w:val="00F3268E"/>
    <w:rsid w:val="00F3479F"/>
    <w:rsid w:val="00F3591F"/>
    <w:rsid w:val="00F37785"/>
    <w:rsid w:val="00F37C68"/>
    <w:rsid w:val="00F47D88"/>
    <w:rsid w:val="00F507BE"/>
    <w:rsid w:val="00F55988"/>
    <w:rsid w:val="00FB155A"/>
    <w:rsid w:val="00FD4E82"/>
    <w:rsid w:val="00FD7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3A28092"/>
  <w15:chartTrackingRefBased/>
  <w15:docId w15:val="{2ECF239C-35FE-497F-A325-F451F1EF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spacing w:before="240" w:after="60"/>
      <w:outlineLvl w:val="0"/>
    </w:pPr>
    <w:rPr>
      <w:rFonts w:ascii="Cambria" w:hAnsi="Cambria" w:cs="Cambria"/>
      <w:b/>
      <w:bCs/>
      <w:kern w:val="2"/>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Cambria" w:hAnsi="Cambria" w:cs="Cambria"/>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i/>
      <w:iCs/>
      <w:color w:val="2E74B5"/>
    </w:rPr>
  </w:style>
  <w:style w:type="paragraph" w:styleId="Antrat5">
    <w:name w:val="heading 5"/>
    <w:basedOn w:val="prastasis"/>
    <w:next w:val="prastasis"/>
    <w:qFormat/>
    <w:pPr>
      <w:numPr>
        <w:ilvl w:val="4"/>
        <w:numId w:val="1"/>
      </w:numPr>
      <w:spacing w:before="240" w:after="60"/>
      <w:outlineLvl w:val="4"/>
    </w:pPr>
    <w:rPr>
      <w:rFonts w:ascii="Calibri" w:hAnsi="Calibri" w:cs="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Times New Roman" w:hAnsi="Times New Roman" w:cs="Times New Roman" w:hint="default"/>
      <w:color w:val="000000"/>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sz w:val="22"/>
      <w:szCs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Times New Roman" w:eastAsia="Times New Roman" w:hAnsi="Times New Roman" w:cs="Times New Roman"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hAnsi="Times New Roman" w:cs="Times New Roman"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sz w:val="22"/>
      <w:szCs w:val="22"/>
    </w:rPr>
  </w:style>
  <w:style w:type="character" w:customStyle="1" w:styleId="WW8Num9z0">
    <w:name w:val="WW8Num9z0"/>
    <w:rPr>
      <w:rFonts w:ascii="Symbol" w:hAnsi="Symbol" w:cs="Symbol" w:hint="default"/>
      <w:sz w:val="22"/>
      <w:szCs w:val="22"/>
    </w:rPr>
  </w:style>
  <w:style w:type="character" w:customStyle="1" w:styleId="WW8Num10z0">
    <w:name w:val="WW8Num10z0"/>
    <w:rPr>
      <w:rFonts w:ascii="Courier New" w:hAnsi="Courier New" w:cs="Courier New" w:hint="default"/>
      <w:sz w:val="22"/>
      <w:szCs w:val="22"/>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sz w:val="22"/>
      <w:szCs w:val="2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sz w:val="22"/>
      <w:szCs w:val="22"/>
      <w:lang w:val="lt-LT" w:eastAsia="lt-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Times New Roman" w:hAnsi="Times New Roman" w:cs="Times New Roman" w:hint="default"/>
      <w:sz w:val="22"/>
      <w:szCs w:val="22"/>
    </w:rPr>
  </w:style>
  <w:style w:type="character" w:customStyle="1" w:styleId="WW8Num13z1">
    <w:name w:val="WW8Num13z1"/>
    <w:rPr>
      <w:rFonts w:cs="Times New Roman"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Numatytasispastraiposriftas1">
    <w:name w:val="Numatytasis pastraipos šriftas1"/>
  </w:style>
  <w:style w:type="character" w:customStyle="1" w:styleId="Antrat1Diagrama">
    <w:name w:val="Antraštė 1 Diagrama"/>
    <w:rPr>
      <w:rFonts w:ascii="Cambria" w:hAnsi="Cambria" w:cs="Cambria"/>
      <w:b/>
      <w:bCs/>
      <w:kern w:val="2"/>
      <w:sz w:val="32"/>
      <w:szCs w:val="32"/>
      <w:lang w:val="lt-LT" w:bidi="ar-SA"/>
    </w:rPr>
  </w:style>
  <w:style w:type="character" w:customStyle="1" w:styleId="Antrat3Diagrama">
    <w:name w:val="Antraštė 3 Diagrama"/>
    <w:rPr>
      <w:rFonts w:ascii="Cambria" w:hAnsi="Cambria" w:cs="Cambria"/>
      <w:b/>
      <w:bCs/>
      <w:sz w:val="26"/>
      <w:szCs w:val="26"/>
      <w:lang w:val="lt-LT" w:bidi="ar-SA"/>
    </w:rPr>
  </w:style>
  <w:style w:type="character" w:customStyle="1" w:styleId="Antrat5Diagrama">
    <w:name w:val="Antraštė 5 Diagrama"/>
    <w:rPr>
      <w:rFonts w:ascii="Calibri" w:hAnsi="Calibri" w:cs="Calibri"/>
      <w:b/>
      <w:bCs/>
      <w:i/>
      <w:iCs/>
      <w:sz w:val="26"/>
      <w:szCs w:val="26"/>
      <w:lang w:val="lt-LT" w:bidi="ar-SA"/>
    </w:rPr>
  </w:style>
  <w:style w:type="character" w:customStyle="1" w:styleId="PagrindiniotekstotraukaDiagrama">
    <w:name w:val="Pagrindinio teksto įtrauka Diagrama"/>
    <w:rPr>
      <w:sz w:val="24"/>
      <w:szCs w:val="24"/>
      <w:lang w:val="lt-LT" w:bidi="ar-SA"/>
    </w:rPr>
  </w:style>
  <w:style w:type="character" w:customStyle="1" w:styleId="PavadinimasDiagrama">
    <w:name w:val="Pavadinimas Diagrama"/>
    <w:rPr>
      <w:rFonts w:ascii="Cambria" w:hAnsi="Cambria" w:cs="Cambria"/>
      <w:b/>
      <w:bCs/>
      <w:kern w:val="2"/>
      <w:sz w:val="32"/>
      <w:szCs w:val="32"/>
      <w:lang w:val="lt-LT" w:bidi="ar-SA"/>
    </w:rPr>
  </w:style>
  <w:style w:type="character" w:customStyle="1" w:styleId="PoratDiagrama">
    <w:name w:val="Poraštė Diagrama"/>
    <w:rPr>
      <w:sz w:val="24"/>
      <w:szCs w:val="24"/>
      <w:lang w:val="lt-LT" w:bidi="ar-SA"/>
    </w:rPr>
  </w:style>
  <w:style w:type="character" w:styleId="Puslapionumeris">
    <w:name w:val="page number"/>
    <w:rPr>
      <w:rFonts w:cs="Times New Roman"/>
    </w:rPr>
  </w:style>
  <w:style w:type="character" w:styleId="Hipersaitas">
    <w:name w:val="Hyperlink"/>
    <w:uiPriority w:val="99"/>
    <w:rPr>
      <w:color w:val="0000FF"/>
      <w:u w:val="single"/>
    </w:rPr>
  </w:style>
  <w:style w:type="character" w:customStyle="1" w:styleId="Komentaronuoroda1">
    <w:name w:val="Komentaro nuoroda1"/>
    <w:rPr>
      <w:sz w:val="16"/>
      <w:szCs w:val="16"/>
    </w:rPr>
  </w:style>
  <w:style w:type="character" w:customStyle="1" w:styleId="PagrindinistekstasDiagrama">
    <w:name w:val="Pagrindinis tekstas Diagrama"/>
    <w:rPr>
      <w:sz w:val="24"/>
      <w:szCs w:val="24"/>
    </w:rPr>
  </w:style>
  <w:style w:type="character" w:customStyle="1" w:styleId="KomentarotekstasDiagrama">
    <w:name w:val="Komentaro tekstas Diagrama"/>
  </w:style>
  <w:style w:type="character" w:customStyle="1" w:styleId="Antrat4Diagrama">
    <w:name w:val="Antraštė 4 Diagrama"/>
    <w:rPr>
      <w:rFonts w:ascii="Calibri Light" w:eastAsia="Times New Roman" w:hAnsi="Calibri Light" w:cs="Times New Roman"/>
      <w:i/>
      <w:iCs/>
      <w:color w:val="2E74B5"/>
      <w:sz w:val="24"/>
      <w:szCs w:val="24"/>
    </w:rPr>
  </w:style>
  <w:style w:type="paragraph" w:customStyle="1" w:styleId="Antrat10">
    <w:name w:val="Antraštė1"/>
    <w:basedOn w:val="prastasis"/>
    <w:next w:val="Pagrindinistekstas"/>
    <w:pPr>
      <w:overflowPunct w:val="0"/>
      <w:autoSpaceDE w:val="0"/>
      <w:spacing w:before="240" w:after="60"/>
      <w:jc w:val="center"/>
      <w:textAlignment w:val="baseline"/>
    </w:pPr>
    <w:rPr>
      <w:rFonts w:ascii="Cambria" w:hAnsi="Cambria" w:cs="Cambria"/>
      <w:b/>
      <w:bCs/>
      <w:kern w:val="2"/>
      <w:sz w:val="32"/>
      <w:szCs w:val="32"/>
    </w:rPr>
  </w:style>
  <w:style w:type="paragraph" w:styleId="Pagrindinistekstas">
    <w:name w:val="Body Text"/>
    <w:basedOn w:val="prastasis"/>
    <w:pPr>
      <w:spacing w:after="120"/>
    </w:pPr>
    <w:rPr>
      <w:lang w:val="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customStyle="1" w:styleId="PI-1EMEASMCA">
    <w:name w:val="PI-1 EMEA_SMCA"/>
    <w:basedOn w:val="Antrat2"/>
    <w:pPr>
      <w:numPr>
        <w:ilvl w:val="0"/>
        <w:numId w:val="0"/>
      </w:numPr>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pPr>
    <w:rPr>
      <w:b/>
      <w:sz w:val="22"/>
      <w:szCs w:val="22"/>
      <w:lang w:eastAsia="lt-LT"/>
    </w:rPr>
  </w:style>
  <w:style w:type="paragraph" w:customStyle="1" w:styleId="PI-2EMEASMCA">
    <w:name w:val="PI-2 EMEA_SMCA"/>
    <w:basedOn w:val="Antrat3"/>
    <w:pPr>
      <w:keepLines/>
      <w:numPr>
        <w:ilvl w:val="0"/>
        <w:numId w:val="0"/>
      </w:numPr>
      <w:spacing w:before="0" w:after="0"/>
      <w:ind w:left="567" w:hanging="567"/>
    </w:pPr>
    <w:rPr>
      <w:rFonts w:ascii="Times New Roman" w:hAnsi="Times New Roman" w:cs="Times New Roman"/>
      <w:bCs w:val="0"/>
      <w:kern w:val="2"/>
      <w:sz w:val="22"/>
      <w:szCs w:val="22"/>
    </w:rPr>
  </w:style>
  <w:style w:type="paragraph" w:customStyle="1" w:styleId="BTEMEASMCA">
    <w:name w:val="BT EMEA_SMCA"/>
    <w:basedOn w:val="prastasis"/>
    <w:rPr>
      <w:sz w:val="22"/>
      <w:szCs w:val="22"/>
    </w:rPr>
  </w:style>
  <w:style w:type="paragraph" w:customStyle="1" w:styleId="TTEMEASMCA">
    <w:name w:val="TT EMEA_SMCA"/>
    <w:basedOn w:val="Antrat1"/>
    <w:pPr>
      <w:keepNext w:val="0"/>
      <w:numPr>
        <w:numId w:val="0"/>
      </w:numPr>
      <w:spacing w:before="0" w:after="0"/>
      <w:ind w:left="567" w:hanging="567"/>
      <w:jc w:val="center"/>
    </w:pPr>
    <w:rPr>
      <w:rFonts w:ascii="Times New Roman" w:hAnsi="Times New Roman" w:cs="Times New Roman"/>
      <w:bCs w:val="0"/>
      <w:caps/>
      <w:kern w:val="0"/>
      <w:sz w:val="22"/>
      <w:szCs w:val="22"/>
      <w:lang w:val="en-US"/>
    </w:rPr>
  </w:style>
  <w:style w:type="paragraph" w:styleId="Debesliotekstas">
    <w:name w:val="Balloon Text"/>
    <w:basedOn w:val="prastasis"/>
    <w:rPr>
      <w:rFonts w:ascii="Tahoma" w:hAnsi="Tahoma" w:cs="Tahoma"/>
      <w:sz w:val="16"/>
      <w:szCs w:val="16"/>
    </w:rPr>
  </w:style>
  <w:style w:type="paragraph" w:customStyle="1" w:styleId="BTAnIIEMEASMCA">
    <w:name w:val="BT(AnII) EMEA_SMCA"/>
    <w:basedOn w:val="Debesliotekstas"/>
    <w:pPr>
      <w:ind w:left="1701" w:hanging="567"/>
    </w:pPr>
    <w:rPr>
      <w:rFonts w:ascii="Times New Roman" w:hAnsi="Times New Roman" w:cs="Times New Roman"/>
      <w:b/>
      <w:sz w:val="22"/>
      <w:szCs w:val="22"/>
      <w:lang w:val="en-GB"/>
    </w:rPr>
  </w:style>
  <w:style w:type="paragraph" w:customStyle="1" w:styleId="PI-3EMEASMCA">
    <w:name w:val="PI-3 EMEA_SMCA"/>
    <w:basedOn w:val="prastasis"/>
    <w:rPr>
      <w:b/>
      <w:bCs/>
      <w:sz w:val="22"/>
      <w:szCs w:val="22"/>
    </w:rPr>
  </w:style>
  <w:style w:type="paragraph" w:customStyle="1" w:styleId="BTbEMEASMCA">
    <w:name w:val="BT(b) EMEA_SMCA"/>
    <w:basedOn w:val="BTEMEASMCA"/>
    <w:rPr>
      <w:b/>
    </w:rPr>
  </w:style>
  <w:style w:type="paragraph" w:customStyle="1" w:styleId="BTeEMEASMCA">
    <w:name w:val="BT(e) EMEA_SMCA"/>
    <w:basedOn w:val="BTEMEASMCA"/>
    <w:pPr>
      <w:jc w:val="center"/>
    </w:pPr>
  </w:style>
  <w:style w:type="paragraph" w:customStyle="1" w:styleId="BTuEMEASMCA">
    <w:name w:val="BT(u) EMEA_SMCA"/>
    <w:basedOn w:val="BTEMEASMCA"/>
  </w:style>
  <w:style w:type="paragraph" w:styleId="Pagrindiniotekstotrauka">
    <w:name w:val="Body Text Indent"/>
    <w:basedOn w:val="prastasis"/>
    <w:pPr>
      <w:ind w:firstLine="720"/>
      <w:jc w:val="both"/>
    </w:p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ColorfulList-Accent11">
    <w:name w:val="Colorful List - Accent 11"/>
    <w:basedOn w:val="prastasis"/>
    <w:pPr>
      <w:ind w:left="720"/>
      <w:contextualSpacing/>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sid w:val="009B234E"/>
    <w:rPr>
      <w:sz w:val="16"/>
      <w:szCs w:val="16"/>
    </w:rPr>
  </w:style>
  <w:style w:type="paragraph" w:styleId="Komentarotekstas">
    <w:name w:val="annotation text"/>
    <w:basedOn w:val="prastasis"/>
    <w:link w:val="KomentarotekstasDiagrama1"/>
    <w:uiPriority w:val="99"/>
    <w:unhideWhenUsed/>
    <w:rsid w:val="009B234E"/>
    <w:rPr>
      <w:sz w:val="20"/>
      <w:szCs w:val="20"/>
    </w:rPr>
  </w:style>
  <w:style w:type="character" w:customStyle="1" w:styleId="KomentarotekstasDiagrama1">
    <w:name w:val="Komentaro tekstas Diagrama1"/>
    <w:link w:val="Komentarotekstas"/>
    <w:uiPriority w:val="99"/>
    <w:rsid w:val="009B234E"/>
    <w:rPr>
      <w:lang w:eastAsia="zh-CN"/>
    </w:rPr>
  </w:style>
  <w:style w:type="paragraph" w:styleId="Pataisymai">
    <w:name w:val="Revision"/>
    <w:hidden/>
    <w:uiPriority w:val="99"/>
    <w:semiHidden/>
    <w:rsid w:val="00EA1CA2"/>
    <w:rPr>
      <w:sz w:val="24"/>
      <w:szCs w:val="24"/>
      <w:lang w:eastAsia="zh-CN"/>
    </w:rPr>
  </w:style>
  <w:style w:type="paragraph" w:styleId="Sraopastraipa">
    <w:name w:val="List Paragraph"/>
    <w:basedOn w:val="prastasis"/>
    <w:uiPriority w:val="34"/>
    <w:qFormat/>
    <w:rsid w:val="00A5686D"/>
    <w:pPr>
      <w:ind w:left="720"/>
      <w:contextualSpacing/>
    </w:pPr>
  </w:style>
  <w:style w:type="paragraph" w:styleId="Pavadinimas">
    <w:name w:val="Title"/>
    <w:basedOn w:val="prastasis"/>
    <w:next w:val="prastasis"/>
    <w:link w:val="PavadinimasDiagrama1"/>
    <w:uiPriority w:val="10"/>
    <w:qFormat/>
    <w:rsid w:val="009626E0"/>
    <w:pPr>
      <w:contextualSpacing/>
    </w:pPr>
    <w:rPr>
      <w:rFonts w:ascii="Calibri Light" w:eastAsia="Yu Gothic Light" w:hAnsi="Calibri Light" w:cs="Angsana New"/>
      <w:spacing w:val="-10"/>
      <w:kern w:val="28"/>
      <w:sz w:val="56"/>
      <w:szCs w:val="56"/>
    </w:rPr>
  </w:style>
  <w:style w:type="character" w:customStyle="1" w:styleId="PavadinimasDiagrama1">
    <w:name w:val="Pavadinimas Diagrama1"/>
    <w:link w:val="Pavadinimas"/>
    <w:uiPriority w:val="10"/>
    <w:rsid w:val="009626E0"/>
    <w:rPr>
      <w:rFonts w:ascii="Calibri Light" w:eastAsia="Yu Gothic Light" w:hAnsi="Calibri Light" w:cs="Angsana New"/>
      <w:spacing w:val="-10"/>
      <w:kern w:val="28"/>
      <w:sz w:val="56"/>
      <w:szCs w:val="56"/>
      <w:lang w:eastAsia="zh-CN"/>
    </w:rPr>
  </w:style>
  <w:style w:type="paragraph" w:styleId="Antrats">
    <w:name w:val="header"/>
    <w:basedOn w:val="prastasis"/>
    <w:link w:val="AntratsDiagrama"/>
    <w:uiPriority w:val="99"/>
    <w:unhideWhenUsed/>
    <w:rsid w:val="009626E0"/>
    <w:pPr>
      <w:tabs>
        <w:tab w:val="center" w:pos="4680"/>
        <w:tab w:val="right" w:pos="9360"/>
      </w:tabs>
    </w:pPr>
  </w:style>
  <w:style w:type="character" w:customStyle="1" w:styleId="AntratsDiagrama">
    <w:name w:val="Antraštės Diagrama"/>
    <w:link w:val="Antrats"/>
    <w:uiPriority w:val="99"/>
    <w:rsid w:val="009626E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A0A2-DE23-46D2-B54F-365C15B493C9}">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f1ce74ce-6288-40aa-b392-4d3bb9648aad"/>
    <ds:schemaRef ds:uri="d773f5e4-4fda-4e10-ae40-9e97953da94b"/>
    <ds:schemaRef ds:uri="http://purl.org/dc/elements/1.1/"/>
  </ds:schemaRefs>
</ds:datastoreItem>
</file>

<file path=customXml/itemProps2.xml><?xml version="1.0" encoding="utf-8"?>
<ds:datastoreItem xmlns:ds="http://schemas.openxmlformats.org/officeDocument/2006/customXml" ds:itemID="{FDB7D1AF-3153-4376-A2B2-B604D03E8870}">
  <ds:schemaRefs>
    <ds:schemaRef ds:uri="http://schemas.microsoft.com/sharepoint/v3/contenttype/forms"/>
  </ds:schemaRefs>
</ds:datastoreItem>
</file>

<file path=customXml/itemProps3.xml><?xml version="1.0" encoding="utf-8"?>
<ds:datastoreItem xmlns:ds="http://schemas.openxmlformats.org/officeDocument/2006/customXml" ds:itemID="{04B01A49-3B3D-4DB5-9F60-B3B9C01D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1E90D-FB55-4E17-A137-AABF1522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7088</Words>
  <Characters>56168</Characters>
  <Application>Microsoft Office Word</Application>
  <DocSecurity>0</DocSecurity>
  <Lines>468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63130</CharactersWithSpaces>
  <SharedDoc>false</SharedDoc>
  <HLinks>
    <vt:vector size="12" baseType="variant">
      <vt:variant>
        <vt:i4>7077950</vt:i4>
      </vt:variant>
      <vt:variant>
        <vt:i4>171</vt:i4>
      </vt:variant>
      <vt:variant>
        <vt:i4>0</vt:i4>
      </vt:variant>
      <vt:variant>
        <vt:i4>5</vt:i4>
      </vt:variant>
      <vt:variant>
        <vt:lpwstr>http://www.vvkt.lt/</vt:lpwstr>
      </vt:variant>
      <vt:variant>
        <vt:lpwstr/>
      </vt:variant>
      <vt:variant>
        <vt:i4>1245197</vt:i4>
      </vt:variant>
      <vt:variant>
        <vt:i4>99</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Reinotiene, Daiva /LT</dc:creator>
  <cp:keywords/>
  <cp:lastModifiedBy>Albina Burkauskaitė</cp:lastModifiedBy>
  <cp:revision>2</cp:revision>
  <cp:lastPrinted>1995-11-21T15:41:00Z</cp:lastPrinted>
  <dcterms:created xsi:type="dcterms:W3CDTF">2025-05-09T11:18:00Z</dcterms:created>
  <dcterms:modified xsi:type="dcterms:W3CDTF">2025-05-09T11:18:00Z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_NewReviewCycle">
    <vt:lpwstr/>
  </property>
  <property fmtid="{D5CDD505-2E9C-101B-9397-08002B2CF9AE}" pid="4" name="MediaServiceImageTags">
    <vt:lpwstr/>
  </property>
</Properties>
</file>