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C87D0" w14:textId="77777777" w:rsidR="007C5D21" w:rsidRPr="00921488" w:rsidRDefault="007C5D21" w:rsidP="007C5D21">
      <w:pPr>
        <w:rPr>
          <w:sz w:val="22"/>
          <w:szCs w:val="22"/>
        </w:rPr>
      </w:pPr>
      <w:bookmarkStart w:id="0" w:name="_GoBack"/>
      <w:bookmarkEnd w:id="0"/>
    </w:p>
    <w:p w14:paraId="45B32C80" w14:textId="77777777" w:rsidR="007C5D21" w:rsidRPr="00921488" w:rsidRDefault="007C5D21" w:rsidP="007C5D21">
      <w:pPr>
        <w:rPr>
          <w:sz w:val="22"/>
          <w:szCs w:val="22"/>
        </w:rPr>
      </w:pPr>
    </w:p>
    <w:p w14:paraId="05BF00BF" w14:textId="77777777" w:rsidR="007C5D21" w:rsidRPr="00921488" w:rsidRDefault="007C5D21" w:rsidP="007C5D21">
      <w:pPr>
        <w:rPr>
          <w:sz w:val="22"/>
          <w:szCs w:val="22"/>
        </w:rPr>
      </w:pPr>
    </w:p>
    <w:p w14:paraId="0B8C557D" w14:textId="77777777" w:rsidR="007C5D21" w:rsidRPr="00921488" w:rsidRDefault="007C5D21" w:rsidP="007C5D21">
      <w:pPr>
        <w:rPr>
          <w:sz w:val="22"/>
          <w:szCs w:val="22"/>
        </w:rPr>
      </w:pPr>
    </w:p>
    <w:p w14:paraId="21B8556F" w14:textId="77777777" w:rsidR="007C5D21" w:rsidRPr="00921488" w:rsidRDefault="007C5D21" w:rsidP="007C5D21">
      <w:pPr>
        <w:rPr>
          <w:sz w:val="22"/>
          <w:szCs w:val="22"/>
        </w:rPr>
      </w:pPr>
    </w:p>
    <w:p w14:paraId="37B23F91" w14:textId="77777777" w:rsidR="007C5D21" w:rsidRPr="00921488" w:rsidRDefault="007C5D21" w:rsidP="007C5D21">
      <w:pPr>
        <w:rPr>
          <w:sz w:val="22"/>
          <w:szCs w:val="22"/>
        </w:rPr>
      </w:pPr>
    </w:p>
    <w:p w14:paraId="4C3D7903" w14:textId="77777777" w:rsidR="007C5D21" w:rsidRPr="00921488" w:rsidRDefault="007C5D21" w:rsidP="007C5D21">
      <w:pPr>
        <w:rPr>
          <w:sz w:val="22"/>
          <w:szCs w:val="22"/>
        </w:rPr>
      </w:pPr>
    </w:p>
    <w:p w14:paraId="6D585209" w14:textId="77777777" w:rsidR="007C5D21" w:rsidRPr="00921488" w:rsidRDefault="007C5D21" w:rsidP="007C5D21">
      <w:pPr>
        <w:rPr>
          <w:sz w:val="22"/>
          <w:szCs w:val="22"/>
        </w:rPr>
      </w:pPr>
    </w:p>
    <w:p w14:paraId="70501D53" w14:textId="77777777" w:rsidR="007C5D21" w:rsidRPr="00921488" w:rsidRDefault="007C5D21" w:rsidP="007C5D21">
      <w:pPr>
        <w:rPr>
          <w:sz w:val="22"/>
          <w:szCs w:val="22"/>
        </w:rPr>
      </w:pPr>
    </w:p>
    <w:p w14:paraId="4C81F54F" w14:textId="77777777" w:rsidR="007C5D21" w:rsidRPr="00921488" w:rsidRDefault="007C5D21" w:rsidP="007C5D21">
      <w:pPr>
        <w:rPr>
          <w:sz w:val="22"/>
          <w:szCs w:val="22"/>
        </w:rPr>
      </w:pPr>
    </w:p>
    <w:p w14:paraId="30ACB0CA" w14:textId="77777777" w:rsidR="007C5D21" w:rsidRPr="00921488" w:rsidRDefault="007C5D21" w:rsidP="007C5D21">
      <w:pPr>
        <w:rPr>
          <w:sz w:val="22"/>
          <w:szCs w:val="22"/>
        </w:rPr>
      </w:pPr>
    </w:p>
    <w:p w14:paraId="6C070E18" w14:textId="77777777" w:rsidR="007C5D21" w:rsidRPr="00921488" w:rsidRDefault="007C5D21" w:rsidP="007C5D21">
      <w:pPr>
        <w:rPr>
          <w:sz w:val="22"/>
          <w:szCs w:val="22"/>
        </w:rPr>
      </w:pPr>
    </w:p>
    <w:p w14:paraId="65B4B151" w14:textId="77777777" w:rsidR="007C5D21" w:rsidRPr="00921488" w:rsidRDefault="007C5D21" w:rsidP="007C5D21">
      <w:pPr>
        <w:rPr>
          <w:sz w:val="22"/>
          <w:szCs w:val="22"/>
        </w:rPr>
      </w:pPr>
    </w:p>
    <w:p w14:paraId="60036157" w14:textId="77777777" w:rsidR="007C5D21" w:rsidRPr="00921488" w:rsidRDefault="007C5D21" w:rsidP="007C5D21">
      <w:pPr>
        <w:rPr>
          <w:sz w:val="22"/>
          <w:szCs w:val="22"/>
        </w:rPr>
      </w:pPr>
    </w:p>
    <w:p w14:paraId="7CBA3C8A" w14:textId="77777777" w:rsidR="007C5D21" w:rsidRPr="00921488" w:rsidRDefault="007C5D21" w:rsidP="007C5D21">
      <w:pPr>
        <w:rPr>
          <w:sz w:val="22"/>
          <w:szCs w:val="22"/>
        </w:rPr>
      </w:pPr>
    </w:p>
    <w:p w14:paraId="0FB17698" w14:textId="77777777" w:rsidR="007C5D21" w:rsidRPr="00921488" w:rsidRDefault="007C5D21" w:rsidP="007C5D21">
      <w:pPr>
        <w:rPr>
          <w:sz w:val="22"/>
          <w:szCs w:val="22"/>
        </w:rPr>
      </w:pPr>
    </w:p>
    <w:p w14:paraId="261F4D75" w14:textId="77777777" w:rsidR="007C5D21" w:rsidRPr="00921488" w:rsidRDefault="007C5D21" w:rsidP="007C5D21">
      <w:pPr>
        <w:rPr>
          <w:sz w:val="22"/>
          <w:szCs w:val="22"/>
        </w:rPr>
      </w:pPr>
    </w:p>
    <w:p w14:paraId="19EB49BD" w14:textId="77777777" w:rsidR="007C5D21" w:rsidRPr="00921488" w:rsidRDefault="007C5D21" w:rsidP="007C5D21">
      <w:pPr>
        <w:rPr>
          <w:sz w:val="22"/>
          <w:szCs w:val="22"/>
        </w:rPr>
      </w:pPr>
    </w:p>
    <w:p w14:paraId="72788F08" w14:textId="77777777" w:rsidR="007C5D21" w:rsidRPr="00921488" w:rsidRDefault="007C5D21" w:rsidP="007C5D21">
      <w:pPr>
        <w:rPr>
          <w:sz w:val="22"/>
          <w:szCs w:val="22"/>
        </w:rPr>
      </w:pPr>
    </w:p>
    <w:p w14:paraId="161408AA" w14:textId="77777777" w:rsidR="007C5D21" w:rsidRPr="00921488" w:rsidRDefault="007C5D21" w:rsidP="007C5D21">
      <w:pPr>
        <w:rPr>
          <w:sz w:val="22"/>
          <w:szCs w:val="22"/>
        </w:rPr>
      </w:pPr>
    </w:p>
    <w:p w14:paraId="199D24D2" w14:textId="77777777" w:rsidR="007C5D21" w:rsidRPr="00921488" w:rsidRDefault="007C5D21" w:rsidP="007C5D21">
      <w:pPr>
        <w:rPr>
          <w:sz w:val="22"/>
          <w:szCs w:val="22"/>
        </w:rPr>
      </w:pPr>
    </w:p>
    <w:p w14:paraId="3C9A5592" w14:textId="77777777" w:rsidR="007C5D21" w:rsidRPr="00921488" w:rsidRDefault="007C5D21" w:rsidP="007C5D21">
      <w:pPr>
        <w:rPr>
          <w:sz w:val="22"/>
          <w:szCs w:val="22"/>
        </w:rPr>
      </w:pPr>
    </w:p>
    <w:p w14:paraId="07D18E3F" w14:textId="77777777" w:rsidR="007C5D21" w:rsidRPr="00921488" w:rsidRDefault="007C5D21" w:rsidP="007C5D21">
      <w:pPr>
        <w:rPr>
          <w:sz w:val="22"/>
          <w:szCs w:val="22"/>
        </w:rPr>
      </w:pPr>
    </w:p>
    <w:p w14:paraId="0D4AAFF3" w14:textId="77777777" w:rsidR="007C5D21" w:rsidRPr="00921488" w:rsidRDefault="007C5D21" w:rsidP="007C5D21">
      <w:pPr>
        <w:pStyle w:val="Antrat2"/>
        <w:spacing w:before="0"/>
        <w:jc w:val="center"/>
        <w:rPr>
          <w:rFonts w:ascii="Times New Roman" w:hAnsi="Times New Roman"/>
          <w:i/>
          <w:iCs/>
          <w:color w:val="auto"/>
          <w:sz w:val="22"/>
          <w:szCs w:val="22"/>
        </w:rPr>
      </w:pPr>
      <w:r w:rsidRPr="00921488">
        <w:rPr>
          <w:rFonts w:ascii="Times New Roman" w:hAnsi="Times New Roman"/>
          <w:iCs/>
          <w:color w:val="auto"/>
          <w:sz w:val="22"/>
          <w:szCs w:val="22"/>
        </w:rPr>
        <w:t>I PRIEDAS</w:t>
      </w:r>
    </w:p>
    <w:p w14:paraId="054CC570" w14:textId="77777777" w:rsidR="007C5D21" w:rsidRPr="00921488" w:rsidRDefault="007C5D21" w:rsidP="007C5D21">
      <w:pPr>
        <w:rPr>
          <w:sz w:val="22"/>
          <w:szCs w:val="22"/>
        </w:rPr>
      </w:pPr>
    </w:p>
    <w:p w14:paraId="6D3F0A17" w14:textId="77777777" w:rsidR="007C5D21" w:rsidRPr="00921488" w:rsidRDefault="007C5D21" w:rsidP="007C5D21">
      <w:pPr>
        <w:pStyle w:val="Antrat2"/>
        <w:spacing w:before="0"/>
        <w:jc w:val="center"/>
        <w:rPr>
          <w:rFonts w:ascii="Times New Roman" w:hAnsi="Times New Roman"/>
          <w:i/>
          <w:iCs/>
          <w:color w:val="auto"/>
          <w:sz w:val="22"/>
          <w:szCs w:val="22"/>
        </w:rPr>
      </w:pPr>
      <w:r w:rsidRPr="00921488">
        <w:rPr>
          <w:rFonts w:ascii="Times New Roman" w:hAnsi="Times New Roman"/>
          <w:iCs/>
          <w:color w:val="auto"/>
          <w:sz w:val="22"/>
          <w:szCs w:val="22"/>
        </w:rPr>
        <w:t>PREPARATO CHARAKTERISTIKŲ SANTRAUKA</w:t>
      </w:r>
    </w:p>
    <w:p w14:paraId="2672FB3C" w14:textId="77777777" w:rsidR="007C5D21" w:rsidRPr="00921488" w:rsidRDefault="007C5D21" w:rsidP="007C5D21">
      <w:pPr>
        <w:rPr>
          <w:sz w:val="22"/>
          <w:szCs w:val="22"/>
        </w:rPr>
      </w:pPr>
    </w:p>
    <w:p w14:paraId="241CEF69" w14:textId="77777777" w:rsidR="007C5D21" w:rsidRPr="00921488" w:rsidRDefault="007C5D21" w:rsidP="007C5D21">
      <w:pPr>
        <w:tabs>
          <w:tab w:val="left" w:pos="567"/>
        </w:tabs>
        <w:spacing w:after="200" w:line="276" w:lineRule="auto"/>
        <w:rPr>
          <w:b/>
          <w:sz w:val="22"/>
          <w:szCs w:val="22"/>
        </w:rPr>
      </w:pPr>
      <w:r w:rsidRPr="00921488">
        <w:rPr>
          <w:sz w:val="22"/>
          <w:szCs w:val="22"/>
        </w:rPr>
        <w:br w:type="page"/>
      </w:r>
      <w:r w:rsidRPr="00921488">
        <w:rPr>
          <w:b/>
          <w:sz w:val="22"/>
          <w:szCs w:val="22"/>
        </w:rPr>
        <w:lastRenderedPageBreak/>
        <w:t xml:space="preserve">1.  </w:t>
      </w:r>
      <w:r w:rsidRPr="00921488">
        <w:rPr>
          <w:b/>
          <w:sz w:val="22"/>
          <w:szCs w:val="22"/>
        </w:rPr>
        <w:tab/>
        <w:t>VAISTINIO PREPARATO PAVADINIMAS</w:t>
      </w:r>
    </w:p>
    <w:p w14:paraId="051954FB" w14:textId="77777777" w:rsidR="007C5D21" w:rsidRPr="00921488" w:rsidRDefault="007C5D21" w:rsidP="007C5D21">
      <w:pPr>
        <w:rPr>
          <w:sz w:val="22"/>
          <w:szCs w:val="22"/>
        </w:rPr>
      </w:pPr>
      <w:r w:rsidRPr="00921488">
        <w:rPr>
          <w:sz w:val="22"/>
          <w:szCs w:val="22"/>
        </w:rPr>
        <w:t>Permixon160 mg kietosios kapsulės</w:t>
      </w:r>
    </w:p>
    <w:p w14:paraId="37DDDFC0" w14:textId="77777777" w:rsidR="007C5D21" w:rsidRPr="00921488" w:rsidRDefault="007C5D21" w:rsidP="007C5D21">
      <w:pPr>
        <w:rPr>
          <w:sz w:val="22"/>
          <w:szCs w:val="22"/>
        </w:rPr>
      </w:pPr>
    </w:p>
    <w:p w14:paraId="55DD95ED" w14:textId="77777777" w:rsidR="007C5D21" w:rsidRPr="00921488" w:rsidRDefault="007C5D21" w:rsidP="007C5D21">
      <w:pPr>
        <w:rPr>
          <w:sz w:val="22"/>
          <w:szCs w:val="22"/>
        </w:rPr>
      </w:pPr>
    </w:p>
    <w:p w14:paraId="30CD8262"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2.</w:t>
      </w:r>
      <w:r w:rsidRPr="00921488">
        <w:rPr>
          <w:rFonts w:eastAsia="SimSun"/>
          <w:b/>
          <w:sz w:val="22"/>
          <w:szCs w:val="22"/>
        </w:rPr>
        <w:tab/>
        <w:t>KOKYBINĖ IR KIEKYBINĖ SUDĖTIS</w:t>
      </w:r>
    </w:p>
    <w:p w14:paraId="570FC8E9" w14:textId="77777777" w:rsidR="007C5D21" w:rsidRPr="00921488" w:rsidRDefault="007C5D21" w:rsidP="007C5D21">
      <w:pPr>
        <w:rPr>
          <w:iCs/>
          <w:sz w:val="22"/>
          <w:szCs w:val="22"/>
        </w:rPr>
      </w:pPr>
    </w:p>
    <w:p w14:paraId="139B6E49" w14:textId="77777777" w:rsidR="007C5D21" w:rsidRPr="00921488" w:rsidRDefault="007C5D21" w:rsidP="007C5D21">
      <w:pPr>
        <w:rPr>
          <w:iCs/>
          <w:sz w:val="22"/>
          <w:szCs w:val="22"/>
        </w:rPr>
      </w:pPr>
      <w:r w:rsidRPr="00921488">
        <w:rPr>
          <w:sz w:val="22"/>
          <w:szCs w:val="22"/>
        </w:rPr>
        <w:t xml:space="preserve">Kiekvienoje kietojoje kapsulėje yra 160 mg </w:t>
      </w:r>
      <w:r w:rsidRPr="00921488">
        <w:rPr>
          <w:i/>
          <w:iCs/>
          <w:sz w:val="22"/>
          <w:szCs w:val="22"/>
        </w:rPr>
        <w:t>Serenoa repens</w:t>
      </w:r>
      <w:r w:rsidRPr="00921488">
        <w:rPr>
          <w:sz w:val="22"/>
          <w:szCs w:val="22"/>
        </w:rPr>
        <w:t xml:space="preserve"> (</w:t>
      </w:r>
      <w:r w:rsidRPr="00921488">
        <w:rPr>
          <w:rStyle w:val="s1"/>
          <w:rFonts w:ascii="Times New Roman" w:hAnsi="Times New Roman"/>
          <w:sz w:val="22"/>
          <w:szCs w:val="22"/>
        </w:rPr>
        <w:t>W. Bartram) Small, fructus (šliaužiančiųjų serenojų vaisių)</w:t>
      </w:r>
      <w:r w:rsidRPr="00921488">
        <w:rPr>
          <w:sz w:val="22"/>
          <w:szCs w:val="22"/>
        </w:rPr>
        <w:t xml:space="preserve">  sterolinių lipidų ekstrakto (7-11:1). </w:t>
      </w:r>
      <w:r w:rsidRPr="00921488">
        <w:rPr>
          <w:iCs/>
          <w:sz w:val="22"/>
          <w:szCs w:val="22"/>
        </w:rPr>
        <w:t>Ekstrakcijos tirpiklis: heksanas.</w:t>
      </w:r>
    </w:p>
    <w:p w14:paraId="4CE29F9D" w14:textId="77777777" w:rsidR="007C5D21" w:rsidRPr="00921488" w:rsidRDefault="007C5D21" w:rsidP="007C5D21">
      <w:pPr>
        <w:rPr>
          <w:iCs/>
          <w:sz w:val="22"/>
          <w:szCs w:val="22"/>
        </w:rPr>
      </w:pPr>
    </w:p>
    <w:p w14:paraId="2D12339C" w14:textId="77777777" w:rsidR="007C5D21" w:rsidRPr="00921488" w:rsidRDefault="007C5D21" w:rsidP="007C5D21">
      <w:pPr>
        <w:rPr>
          <w:sz w:val="22"/>
          <w:szCs w:val="22"/>
        </w:rPr>
      </w:pPr>
      <w:r w:rsidRPr="00921488">
        <w:rPr>
          <w:sz w:val="22"/>
          <w:szCs w:val="22"/>
        </w:rPr>
        <w:t>Visos pagalbinės medžiagos išvardytos 6.1 skyriuje.</w:t>
      </w:r>
    </w:p>
    <w:p w14:paraId="2E52BEE4" w14:textId="77777777" w:rsidR="007C5D21" w:rsidRPr="00921488" w:rsidRDefault="007C5D21" w:rsidP="007C5D21">
      <w:pPr>
        <w:rPr>
          <w:sz w:val="22"/>
          <w:szCs w:val="22"/>
        </w:rPr>
      </w:pPr>
    </w:p>
    <w:p w14:paraId="3771F4CA" w14:textId="77777777" w:rsidR="007C5D21" w:rsidRPr="00921488" w:rsidRDefault="007C5D21" w:rsidP="007C5D21">
      <w:pPr>
        <w:rPr>
          <w:sz w:val="22"/>
          <w:szCs w:val="22"/>
        </w:rPr>
      </w:pPr>
    </w:p>
    <w:p w14:paraId="29C8B98F"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3.</w:t>
      </w:r>
      <w:r w:rsidRPr="00921488">
        <w:rPr>
          <w:rFonts w:eastAsia="SimSun"/>
          <w:b/>
          <w:sz w:val="22"/>
          <w:szCs w:val="22"/>
        </w:rPr>
        <w:tab/>
        <w:t>FARMACINĖ FORMA</w:t>
      </w:r>
    </w:p>
    <w:p w14:paraId="14836411" w14:textId="77777777" w:rsidR="007C5D21" w:rsidRPr="00921488" w:rsidRDefault="007C5D21" w:rsidP="007C5D21">
      <w:pPr>
        <w:rPr>
          <w:rFonts w:eastAsia="SimSun"/>
          <w:sz w:val="22"/>
          <w:szCs w:val="22"/>
        </w:rPr>
      </w:pPr>
    </w:p>
    <w:p w14:paraId="0FA28DBC" w14:textId="77777777" w:rsidR="007C5D21" w:rsidRPr="00921488" w:rsidRDefault="007C5D21" w:rsidP="007C5D21">
      <w:pPr>
        <w:rPr>
          <w:sz w:val="22"/>
          <w:szCs w:val="22"/>
        </w:rPr>
      </w:pPr>
      <w:r w:rsidRPr="00921488">
        <w:rPr>
          <w:sz w:val="22"/>
          <w:szCs w:val="22"/>
        </w:rPr>
        <w:t>Kietoji kapsulė</w:t>
      </w:r>
    </w:p>
    <w:p w14:paraId="6A24298E" w14:textId="77777777" w:rsidR="007C5D21" w:rsidRPr="00921488" w:rsidRDefault="007C5D21" w:rsidP="007C5D21">
      <w:pPr>
        <w:rPr>
          <w:sz w:val="22"/>
          <w:szCs w:val="22"/>
        </w:rPr>
      </w:pPr>
      <w:r w:rsidRPr="00921488">
        <w:rPr>
          <w:sz w:val="22"/>
          <w:szCs w:val="22"/>
        </w:rPr>
        <w:t>Kietosios kapsulės yra šviesiai žalios spalvos, kurių viduje yra žalsvai gelsvos spalvos masė.</w:t>
      </w:r>
    </w:p>
    <w:p w14:paraId="085B18A3" w14:textId="77777777" w:rsidR="007C5D21" w:rsidRPr="00921488" w:rsidRDefault="007C5D21" w:rsidP="007C5D21">
      <w:pPr>
        <w:rPr>
          <w:sz w:val="22"/>
          <w:szCs w:val="22"/>
        </w:rPr>
      </w:pPr>
    </w:p>
    <w:p w14:paraId="29CCD5D8" w14:textId="77777777" w:rsidR="007C5D21" w:rsidRPr="00921488" w:rsidRDefault="007C5D21" w:rsidP="007C5D21">
      <w:pPr>
        <w:rPr>
          <w:sz w:val="22"/>
          <w:szCs w:val="22"/>
        </w:rPr>
      </w:pPr>
    </w:p>
    <w:p w14:paraId="323494E3"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w:t>
      </w:r>
      <w:r w:rsidRPr="00921488">
        <w:rPr>
          <w:rFonts w:eastAsia="SimSun"/>
          <w:b/>
          <w:sz w:val="22"/>
          <w:szCs w:val="22"/>
        </w:rPr>
        <w:tab/>
        <w:t>KLINIKINĖ INFORMACIJA</w:t>
      </w:r>
    </w:p>
    <w:p w14:paraId="2640A501"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1906D75B"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4.1</w:t>
      </w:r>
      <w:r w:rsidRPr="00921488">
        <w:rPr>
          <w:rFonts w:eastAsia="SimSun"/>
          <w:b/>
          <w:sz w:val="22"/>
          <w:szCs w:val="22"/>
        </w:rPr>
        <w:tab/>
        <w:t>Terapinės indikacijos</w:t>
      </w:r>
    </w:p>
    <w:p w14:paraId="3680762E"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79429E6C" w14:textId="77777777" w:rsidR="007C5D21" w:rsidRPr="00921488" w:rsidRDefault="007C5D21" w:rsidP="007C5D21">
      <w:pPr>
        <w:rPr>
          <w:sz w:val="22"/>
          <w:szCs w:val="22"/>
        </w:rPr>
      </w:pPr>
      <w:r w:rsidRPr="00921488">
        <w:rPr>
          <w:sz w:val="22"/>
          <w:szCs w:val="22"/>
        </w:rPr>
        <w:t xml:space="preserve">Šlapinimosi sutrikimo, pasireiškiančio dėl lengvo ar vidutinio sunkumo gerybinės prostatos hiperplazijos, lengvinimas suaugusiems vyrams. </w:t>
      </w:r>
    </w:p>
    <w:p w14:paraId="0BC47BAA" w14:textId="77777777" w:rsidR="007C5D21" w:rsidRPr="00921488" w:rsidRDefault="007C5D21" w:rsidP="007C5D21">
      <w:pPr>
        <w:rPr>
          <w:sz w:val="22"/>
          <w:szCs w:val="22"/>
        </w:rPr>
      </w:pPr>
    </w:p>
    <w:p w14:paraId="0BC8E7ED" w14:textId="77777777" w:rsidR="007C5D21" w:rsidRPr="00921488" w:rsidRDefault="007C5D21" w:rsidP="007C5D21">
      <w:pPr>
        <w:keepNext/>
        <w:tabs>
          <w:tab w:val="left" w:pos="567"/>
        </w:tabs>
        <w:spacing w:line="260" w:lineRule="exact"/>
        <w:jc w:val="both"/>
        <w:outlineLvl w:val="3"/>
        <w:rPr>
          <w:rFonts w:eastAsia="SimSun"/>
          <w:sz w:val="22"/>
          <w:szCs w:val="22"/>
        </w:rPr>
      </w:pPr>
      <w:r w:rsidRPr="00921488">
        <w:rPr>
          <w:rFonts w:eastAsia="SimSun"/>
          <w:b/>
          <w:sz w:val="22"/>
          <w:szCs w:val="22"/>
        </w:rPr>
        <w:t>4.2</w:t>
      </w:r>
      <w:r w:rsidRPr="00921488">
        <w:rPr>
          <w:rFonts w:eastAsia="SimSun"/>
          <w:b/>
          <w:sz w:val="22"/>
          <w:szCs w:val="22"/>
        </w:rPr>
        <w:tab/>
        <w:t>Dozavimas ir vartojimo metodas</w:t>
      </w:r>
    </w:p>
    <w:p w14:paraId="3576274B" w14:textId="77777777" w:rsidR="007C5D21" w:rsidRPr="00921488" w:rsidRDefault="007C5D21" w:rsidP="007C5D21">
      <w:pPr>
        <w:ind w:left="360"/>
        <w:rPr>
          <w:b/>
          <w:sz w:val="22"/>
          <w:szCs w:val="22"/>
        </w:rPr>
      </w:pPr>
    </w:p>
    <w:p w14:paraId="10CE4AEE" w14:textId="77777777" w:rsidR="007C5D21" w:rsidRPr="00921488" w:rsidRDefault="007C5D21" w:rsidP="007C5D21">
      <w:pPr>
        <w:tabs>
          <w:tab w:val="left" w:pos="567"/>
        </w:tabs>
        <w:spacing w:line="260" w:lineRule="exact"/>
        <w:rPr>
          <w:rFonts w:eastAsia="SimSun"/>
          <w:sz w:val="22"/>
          <w:szCs w:val="22"/>
          <w:u w:val="single"/>
          <w:lang w:eastAsia="zh-CN"/>
        </w:rPr>
      </w:pPr>
      <w:r w:rsidRPr="00921488">
        <w:rPr>
          <w:rFonts w:eastAsia="SimSun"/>
          <w:sz w:val="22"/>
          <w:szCs w:val="22"/>
          <w:u w:val="single"/>
          <w:lang w:eastAsia="zh-CN"/>
        </w:rPr>
        <w:t xml:space="preserve">Dozavimas </w:t>
      </w:r>
    </w:p>
    <w:p w14:paraId="551D4867" w14:textId="77777777" w:rsidR="007C5D21" w:rsidRPr="00921488" w:rsidRDefault="007C5D21" w:rsidP="007C5D21">
      <w:pPr>
        <w:tabs>
          <w:tab w:val="left" w:pos="567"/>
        </w:tabs>
        <w:spacing w:line="260" w:lineRule="exact"/>
        <w:rPr>
          <w:rFonts w:eastAsia="SimSun"/>
          <w:sz w:val="22"/>
          <w:szCs w:val="22"/>
          <w:u w:val="single"/>
          <w:lang w:eastAsia="zh-CN"/>
        </w:rPr>
      </w:pPr>
    </w:p>
    <w:p w14:paraId="5F6F7D3E" w14:textId="77777777" w:rsidR="007C5D21" w:rsidRPr="00921488" w:rsidRDefault="007C5D21" w:rsidP="007C5D21">
      <w:pPr>
        <w:tabs>
          <w:tab w:val="left" w:pos="567"/>
        </w:tabs>
        <w:spacing w:line="260" w:lineRule="exact"/>
        <w:rPr>
          <w:rFonts w:eastAsia="SimSun"/>
          <w:i/>
          <w:sz w:val="22"/>
          <w:szCs w:val="22"/>
          <w:lang w:eastAsia="zh-CN"/>
        </w:rPr>
      </w:pPr>
      <w:r w:rsidRPr="00921488">
        <w:rPr>
          <w:rFonts w:eastAsia="SimSun"/>
          <w:i/>
          <w:sz w:val="22"/>
          <w:szCs w:val="22"/>
          <w:lang w:eastAsia="zh-CN"/>
        </w:rPr>
        <w:t>Suaugusieji</w:t>
      </w:r>
    </w:p>
    <w:p w14:paraId="5324ADF5" w14:textId="77777777" w:rsidR="007C5D21" w:rsidRPr="00921488" w:rsidRDefault="007C5D21" w:rsidP="007C5D21">
      <w:pPr>
        <w:rPr>
          <w:sz w:val="22"/>
          <w:szCs w:val="22"/>
        </w:rPr>
      </w:pPr>
      <w:r w:rsidRPr="00921488">
        <w:rPr>
          <w:sz w:val="22"/>
          <w:szCs w:val="22"/>
        </w:rPr>
        <w:t>Rekomenduojama vartoti po dvi kapsules kasdien, valgio metu.</w:t>
      </w:r>
    </w:p>
    <w:p w14:paraId="41326233" w14:textId="77777777" w:rsidR="007C5D21" w:rsidRPr="00921488" w:rsidRDefault="007C5D21" w:rsidP="007C5D21">
      <w:pPr>
        <w:rPr>
          <w:sz w:val="22"/>
          <w:szCs w:val="22"/>
        </w:rPr>
      </w:pPr>
    </w:p>
    <w:p w14:paraId="44EE2255" w14:textId="77777777" w:rsidR="007C5D21" w:rsidRPr="00921488" w:rsidRDefault="007C5D21" w:rsidP="007C5D21">
      <w:pPr>
        <w:rPr>
          <w:sz w:val="22"/>
          <w:szCs w:val="22"/>
          <w:u w:val="single"/>
        </w:rPr>
      </w:pPr>
      <w:r w:rsidRPr="00921488">
        <w:rPr>
          <w:sz w:val="22"/>
          <w:szCs w:val="22"/>
          <w:u w:val="single"/>
        </w:rPr>
        <w:t>Vartojimo metodas</w:t>
      </w:r>
    </w:p>
    <w:p w14:paraId="7EA7EE9E" w14:textId="77777777" w:rsidR="007C5D21" w:rsidRPr="00921488" w:rsidRDefault="007C5D21" w:rsidP="007C5D21">
      <w:pPr>
        <w:rPr>
          <w:sz w:val="22"/>
          <w:szCs w:val="22"/>
        </w:rPr>
      </w:pPr>
    </w:p>
    <w:p w14:paraId="0B7A1824" w14:textId="77777777" w:rsidR="007C5D21" w:rsidRPr="00921488" w:rsidRDefault="007C5D21" w:rsidP="007C5D21">
      <w:pPr>
        <w:rPr>
          <w:sz w:val="22"/>
          <w:szCs w:val="22"/>
        </w:rPr>
      </w:pPr>
      <w:r w:rsidRPr="00921488">
        <w:rPr>
          <w:sz w:val="22"/>
          <w:szCs w:val="22"/>
        </w:rPr>
        <w:t>Vartoti per burną. Permixon vartojamas valgio metu.</w:t>
      </w:r>
    </w:p>
    <w:p w14:paraId="65FCD08D" w14:textId="77777777" w:rsidR="007C5D21" w:rsidRPr="00921488" w:rsidRDefault="007C5D21" w:rsidP="007C5D21">
      <w:pPr>
        <w:rPr>
          <w:i/>
          <w:sz w:val="22"/>
          <w:szCs w:val="22"/>
        </w:rPr>
      </w:pPr>
    </w:p>
    <w:p w14:paraId="2ED9A942" w14:textId="77777777" w:rsidR="007C5D21" w:rsidRPr="00921488" w:rsidRDefault="007C5D21" w:rsidP="007C5D21">
      <w:pPr>
        <w:rPr>
          <w:i/>
          <w:sz w:val="22"/>
          <w:szCs w:val="22"/>
        </w:rPr>
      </w:pPr>
      <w:r w:rsidRPr="00921488">
        <w:rPr>
          <w:i/>
          <w:sz w:val="22"/>
          <w:szCs w:val="22"/>
        </w:rPr>
        <w:t>Vaikų populiacija</w:t>
      </w:r>
    </w:p>
    <w:p w14:paraId="6F3F225D" w14:textId="77777777" w:rsidR="007C5D21" w:rsidRPr="00921488" w:rsidRDefault="007C5D21" w:rsidP="007C5D21">
      <w:pPr>
        <w:rPr>
          <w:sz w:val="22"/>
          <w:szCs w:val="22"/>
        </w:rPr>
      </w:pPr>
      <w:r w:rsidRPr="00921488">
        <w:rPr>
          <w:sz w:val="22"/>
          <w:szCs w:val="22"/>
        </w:rPr>
        <w:t>Vaikai šiuo vaistiniu preparatu negydomi.</w:t>
      </w:r>
    </w:p>
    <w:p w14:paraId="64163E5F" w14:textId="77777777" w:rsidR="007C5D21" w:rsidRPr="00921488" w:rsidRDefault="007C5D21" w:rsidP="007C5D21">
      <w:pPr>
        <w:rPr>
          <w:sz w:val="22"/>
          <w:szCs w:val="22"/>
        </w:rPr>
      </w:pPr>
    </w:p>
    <w:p w14:paraId="4463B4A1" w14:textId="77777777" w:rsidR="007C5D21" w:rsidRPr="00921488" w:rsidRDefault="007C5D21" w:rsidP="007C5D21">
      <w:pPr>
        <w:rPr>
          <w:i/>
          <w:sz w:val="22"/>
          <w:szCs w:val="22"/>
        </w:rPr>
      </w:pPr>
      <w:r w:rsidRPr="00921488">
        <w:rPr>
          <w:i/>
          <w:sz w:val="22"/>
          <w:szCs w:val="22"/>
        </w:rPr>
        <w:t>Senyvi pacientai</w:t>
      </w:r>
    </w:p>
    <w:p w14:paraId="40155077" w14:textId="77777777" w:rsidR="007C5D21" w:rsidRPr="00921488" w:rsidRDefault="007C5D21" w:rsidP="007C5D21">
      <w:pPr>
        <w:rPr>
          <w:sz w:val="22"/>
          <w:szCs w:val="22"/>
        </w:rPr>
      </w:pPr>
      <w:r w:rsidRPr="00921488">
        <w:rPr>
          <w:sz w:val="22"/>
          <w:szCs w:val="22"/>
        </w:rPr>
        <w:t>Specialaus dozavimo senyviems vyrams nėra.</w:t>
      </w:r>
    </w:p>
    <w:p w14:paraId="0CBCC61E" w14:textId="77777777" w:rsidR="007C5D21" w:rsidRPr="00921488" w:rsidRDefault="007C5D21" w:rsidP="007C5D21">
      <w:pPr>
        <w:rPr>
          <w:sz w:val="22"/>
          <w:szCs w:val="22"/>
        </w:rPr>
      </w:pPr>
    </w:p>
    <w:p w14:paraId="41091B0E" w14:textId="77777777" w:rsidR="007C5D21" w:rsidRPr="00921488" w:rsidRDefault="007C5D21" w:rsidP="007C5D21">
      <w:pPr>
        <w:rPr>
          <w:i/>
          <w:sz w:val="22"/>
          <w:szCs w:val="22"/>
        </w:rPr>
      </w:pPr>
      <w:r w:rsidRPr="00921488">
        <w:rPr>
          <w:i/>
          <w:sz w:val="22"/>
          <w:szCs w:val="22"/>
        </w:rPr>
        <w:t>Pacientai, kurių kepenų funkcija  ar kurių inkstų funkcija sutrikusi</w:t>
      </w:r>
    </w:p>
    <w:p w14:paraId="155FBDBB" w14:textId="77777777" w:rsidR="007C5D21" w:rsidRPr="00921488" w:rsidRDefault="007C5D21" w:rsidP="007C5D21">
      <w:pPr>
        <w:rPr>
          <w:sz w:val="22"/>
          <w:szCs w:val="22"/>
        </w:rPr>
      </w:pPr>
      <w:r w:rsidRPr="00921488">
        <w:rPr>
          <w:color w:val="000000"/>
          <w:sz w:val="22"/>
          <w:szCs w:val="22"/>
        </w:rPr>
        <w:t>Specialaus dozavimo nėra</w:t>
      </w:r>
      <w:r w:rsidRPr="00921488">
        <w:rPr>
          <w:sz w:val="22"/>
          <w:szCs w:val="22"/>
        </w:rPr>
        <w:t>.</w:t>
      </w:r>
    </w:p>
    <w:p w14:paraId="14FE7A04" w14:textId="77777777" w:rsidR="007C5D21" w:rsidRPr="00921488" w:rsidRDefault="007C5D21" w:rsidP="007C5D21">
      <w:pPr>
        <w:rPr>
          <w:sz w:val="22"/>
          <w:szCs w:val="22"/>
        </w:rPr>
      </w:pPr>
    </w:p>
    <w:p w14:paraId="019B9F15"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4.3</w:t>
      </w:r>
      <w:r w:rsidRPr="00921488">
        <w:rPr>
          <w:rFonts w:eastAsia="SimSun"/>
          <w:b/>
          <w:sz w:val="22"/>
          <w:szCs w:val="22"/>
        </w:rPr>
        <w:tab/>
        <w:t>Kontraindikacijos</w:t>
      </w:r>
    </w:p>
    <w:p w14:paraId="4A32A1E0"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1378DF87" w14:textId="77777777" w:rsidR="007C5D21" w:rsidRPr="00921488" w:rsidRDefault="007C5D21" w:rsidP="007C5D21">
      <w:pPr>
        <w:rPr>
          <w:sz w:val="22"/>
          <w:szCs w:val="22"/>
        </w:rPr>
      </w:pPr>
      <w:r w:rsidRPr="00921488">
        <w:rPr>
          <w:rFonts w:eastAsia="SimSun"/>
          <w:sz w:val="22"/>
          <w:szCs w:val="22"/>
          <w:lang w:eastAsia="zh-CN"/>
        </w:rPr>
        <w:t xml:space="preserve">Padidėjęs jautrumas veikliajai arba bet kuriai 6.1 skyriuje nurodytai pagalbinei medžiagai. </w:t>
      </w:r>
    </w:p>
    <w:p w14:paraId="1F23F21F" w14:textId="77777777" w:rsidR="007C5D21" w:rsidRPr="00921488" w:rsidRDefault="007C5D21" w:rsidP="007C5D21">
      <w:pPr>
        <w:rPr>
          <w:sz w:val="22"/>
          <w:szCs w:val="22"/>
        </w:rPr>
      </w:pPr>
    </w:p>
    <w:p w14:paraId="410C4BF4"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4.4</w:t>
      </w:r>
      <w:r w:rsidRPr="00921488">
        <w:rPr>
          <w:rFonts w:eastAsia="SimSun"/>
          <w:b/>
          <w:sz w:val="22"/>
          <w:szCs w:val="22"/>
        </w:rPr>
        <w:tab/>
        <w:t>Specialūs įspėjimai ir atsargumo priemonės</w:t>
      </w:r>
    </w:p>
    <w:p w14:paraId="0FCAAE6E"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6D925CD1" w14:textId="77777777" w:rsidR="007C5D21" w:rsidRPr="00921488" w:rsidRDefault="007C5D21" w:rsidP="007C5D21">
      <w:pPr>
        <w:keepNext/>
        <w:tabs>
          <w:tab w:val="left" w:pos="567"/>
        </w:tabs>
        <w:spacing w:line="260" w:lineRule="exact"/>
        <w:jc w:val="both"/>
        <w:outlineLvl w:val="3"/>
        <w:rPr>
          <w:rFonts w:eastAsia="SimSun"/>
          <w:sz w:val="22"/>
          <w:szCs w:val="22"/>
        </w:rPr>
      </w:pPr>
      <w:r w:rsidRPr="00921488">
        <w:rPr>
          <w:rFonts w:eastAsia="SimSun"/>
          <w:sz w:val="22"/>
          <w:szCs w:val="22"/>
        </w:rPr>
        <w:t>Gydymo metu, esant įprastai gerybinės prostatos hipertrofijos priežiūrai, pacientas turi būti nuolat stebimas gydytojo.</w:t>
      </w:r>
    </w:p>
    <w:p w14:paraId="22FFBA3C" w14:textId="77777777" w:rsidR="007C5D21" w:rsidRPr="00921488" w:rsidRDefault="007C5D21" w:rsidP="007C5D21">
      <w:pPr>
        <w:ind w:right="-284"/>
        <w:rPr>
          <w:sz w:val="22"/>
          <w:szCs w:val="22"/>
        </w:rPr>
      </w:pPr>
      <w:r w:rsidRPr="00921488">
        <w:rPr>
          <w:sz w:val="22"/>
          <w:szCs w:val="22"/>
        </w:rPr>
        <w:t>Nevalgius vartojamas vaistas gali sukelti pykinimą.</w:t>
      </w:r>
    </w:p>
    <w:p w14:paraId="47985076" w14:textId="77777777" w:rsidR="007C5D21" w:rsidRPr="00921488" w:rsidRDefault="007C5D21" w:rsidP="007C5D21">
      <w:pPr>
        <w:rPr>
          <w:sz w:val="22"/>
          <w:szCs w:val="22"/>
        </w:rPr>
      </w:pPr>
      <w:r w:rsidRPr="00921488">
        <w:rPr>
          <w:sz w:val="22"/>
          <w:szCs w:val="22"/>
        </w:rPr>
        <w:t xml:space="preserve"> </w:t>
      </w:r>
    </w:p>
    <w:p w14:paraId="39538F57"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lastRenderedPageBreak/>
        <w:t>4.5</w:t>
      </w:r>
      <w:r w:rsidRPr="00921488">
        <w:rPr>
          <w:rFonts w:eastAsia="SimSun"/>
          <w:b/>
          <w:sz w:val="22"/>
          <w:szCs w:val="22"/>
        </w:rPr>
        <w:tab/>
        <w:t>Sąveika su kitais vaistiniais preparatais ir kitokia sąveika</w:t>
      </w:r>
    </w:p>
    <w:p w14:paraId="55AED997"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2FDE5FA8" w14:textId="77777777" w:rsidR="007C5D21" w:rsidRPr="00921488" w:rsidRDefault="007C5D21" w:rsidP="007C5D21">
      <w:pPr>
        <w:rPr>
          <w:sz w:val="22"/>
          <w:szCs w:val="22"/>
        </w:rPr>
      </w:pPr>
      <w:r w:rsidRPr="00921488">
        <w:rPr>
          <w:sz w:val="22"/>
          <w:szCs w:val="22"/>
        </w:rPr>
        <w:t>Eksperimentiniai tyrimai su Permixon neatskleidė jokios neigiamos sąveikos su vaistais, dažnai vartojamais šiai patologijai gydyti (šlapimo takų ligoms gydyti vartojamais antibiotikais, antiseptikais ir vaistais nuo uždegimo).</w:t>
      </w:r>
    </w:p>
    <w:p w14:paraId="010875CB" w14:textId="77777777" w:rsidR="007C5D21" w:rsidRPr="00921488" w:rsidRDefault="007C5D21" w:rsidP="007C5D21">
      <w:pPr>
        <w:rPr>
          <w:sz w:val="22"/>
          <w:szCs w:val="22"/>
        </w:rPr>
      </w:pPr>
    </w:p>
    <w:p w14:paraId="3C9BA458"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4.6</w:t>
      </w:r>
      <w:r w:rsidRPr="00921488">
        <w:rPr>
          <w:rFonts w:eastAsia="SimSun"/>
          <w:b/>
          <w:sz w:val="22"/>
          <w:szCs w:val="22"/>
        </w:rPr>
        <w:tab/>
        <w:t>Vaisingumas, nėštumo ir žindymo laikotarpis</w:t>
      </w:r>
    </w:p>
    <w:p w14:paraId="39FC9545"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29F73A14" w14:textId="77777777" w:rsidR="007C5D21" w:rsidRPr="00921488" w:rsidRDefault="007C5D21" w:rsidP="007C5D21">
      <w:pPr>
        <w:rPr>
          <w:sz w:val="22"/>
          <w:szCs w:val="22"/>
        </w:rPr>
      </w:pPr>
      <w:r w:rsidRPr="00921488">
        <w:rPr>
          <w:sz w:val="22"/>
          <w:szCs w:val="22"/>
        </w:rPr>
        <w:t>Nenurodoma, nes vaisto neskiriama moterims.</w:t>
      </w:r>
    </w:p>
    <w:p w14:paraId="0C7BEC15" w14:textId="77777777" w:rsidR="007C5D21" w:rsidRPr="00921488" w:rsidRDefault="007C5D21" w:rsidP="007C5D21">
      <w:pPr>
        <w:rPr>
          <w:sz w:val="22"/>
          <w:szCs w:val="22"/>
        </w:rPr>
      </w:pPr>
    </w:p>
    <w:p w14:paraId="091C9ACE"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4.7</w:t>
      </w:r>
      <w:r w:rsidRPr="00921488">
        <w:rPr>
          <w:rFonts w:eastAsia="SimSun"/>
          <w:b/>
          <w:sz w:val="22"/>
          <w:szCs w:val="22"/>
        </w:rPr>
        <w:tab/>
        <w:t>Poveikis gebėjimui vairuoti ir valdyti mechanizmus</w:t>
      </w:r>
    </w:p>
    <w:p w14:paraId="296B74A7"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1A66FDC4" w14:textId="77777777" w:rsidR="007C5D21" w:rsidRPr="00921488" w:rsidRDefault="007C5D21" w:rsidP="007C5D21">
      <w:pPr>
        <w:rPr>
          <w:sz w:val="22"/>
          <w:szCs w:val="22"/>
        </w:rPr>
      </w:pPr>
      <w:r w:rsidRPr="00921488">
        <w:rPr>
          <w:sz w:val="22"/>
          <w:szCs w:val="22"/>
        </w:rPr>
        <w:t>Permixon gebėjimo vairuoti ir valdyti mechanizmus neveikia.</w:t>
      </w:r>
    </w:p>
    <w:p w14:paraId="7C220C89" w14:textId="77777777" w:rsidR="007C5D21" w:rsidRPr="00921488" w:rsidRDefault="007C5D21" w:rsidP="007C5D21">
      <w:pPr>
        <w:rPr>
          <w:sz w:val="22"/>
          <w:szCs w:val="22"/>
        </w:rPr>
      </w:pPr>
    </w:p>
    <w:p w14:paraId="4147D6C9"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4.8</w:t>
      </w:r>
      <w:r w:rsidRPr="00921488">
        <w:rPr>
          <w:rFonts w:eastAsia="SimSun"/>
          <w:b/>
          <w:sz w:val="22"/>
          <w:szCs w:val="22"/>
        </w:rPr>
        <w:tab/>
        <w:t>Nepageidaujamas poveikis</w:t>
      </w:r>
    </w:p>
    <w:p w14:paraId="7C07AFF6" w14:textId="77777777" w:rsidR="007C5D21" w:rsidRPr="00921488" w:rsidRDefault="007C5D21" w:rsidP="007C5D21">
      <w:pPr>
        <w:rPr>
          <w:sz w:val="22"/>
          <w:szCs w:val="22"/>
        </w:rPr>
      </w:pPr>
    </w:p>
    <w:p w14:paraId="4DF6737E" w14:textId="77777777" w:rsidR="007C5D21" w:rsidRPr="00921488" w:rsidRDefault="007C5D21" w:rsidP="007C5D21">
      <w:pPr>
        <w:rPr>
          <w:sz w:val="22"/>
          <w:szCs w:val="22"/>
        </w:rPr>
      </w:pPr>
      <w:r w:rsidRPr="00921488">
        <w:rPr>
          <w:sz w:val="22"/>
          <w:szCs w:val="22"/>
        </w:rPr>
        <w:t>Žemiau esanti lentelė pateikia nepageidaujamas reakcijas į vaistą, kurioms buvo nustatytas priežastinis ryšys su tiriamuoju vaistiniu preparatu iš 7 klinikinių tyrimų, kuriuose dalyvavo 3593 pacientų (2127 pacientai vartojo Permixon).</w:t>
      </w:r>
    </w:p>
    <w:p w14:paraId="02B97DD2" w14:textId="77777777" w:rsidR="007C5D21" w:rsidRPr="00921488" w:rsidRDefault="007C5D21" w:rsidP="007C5D21">
      <w:pPr>
        <w:rPr>
          <w:sz w:val="22"/>
          <w:szCs w:val="22"/>
        </w:rPr>
      </w:pPr>
    </w:p>
    <w:p w14:paraId="211C9AFC" w14:textId="77777777" w:rsidR="007C5D21" w:rsidRPr="00921488" w:rsidRDefault="007C5D21" w:rsidP="007C5D21">
      <w:pPr>
        <w:rPr>
          <w:noProof/>
          <w:sz w:val="22"/>
          <w:szCs w:val="22"/>
        </w:rPr>
      </w:pPr>
      <w:r w:rsidRPr="00921488">
        <w:rPr>
          <w:noProof/>
          <w:sz w:val="22"/>
          <w:szCs w:val="22"/>
        </w:rPr>
        <w:t xml:space="preserve">Nepageidaujami poveikiai klasifikuojami pagal organų ar sistemų klases (pagal MedDRA) yra pateikti taip: </w:t>
      </w:r>
    </w:p>
    <w:p w14:paraId="61728A24" w14:textId="77777777" w:rsidR="007C5D21" w:rsidRPr="00921488" w:rsidRDefault="007C5D21" w:rsidP="007C5D21">
      <w:pPr>
        <w:rPr>
          <w:spacing w:val="-6"/>
          <w:sz w:val="22"/>
          <w:szCs w:val="22"/>
        </w:rPr>
      </w:pPr>
      <w:r w:rsidRPr="00921488">
        <w:rPr>
          <w:bCs/>
          <w:noProof/>
          <w:sz w:val="22"/>
          <w:szCs w:val="22"/>
        </w:rPr>
        <w:t>labai dažnas (</w:t>
      </w:r>
      <w:r w:rsidRPr="00921488">
        <w:rPr>
          <w:bCs/>
          <w:noProof/>
          <w:sz w:val="22"/>
          <w:szCs w:val="22"/>
        </w:rPr>
        <w:sym w:font="Symbol" w:char="F0B3"/>
      </w:r>
      <w:r w:rsidRPr="00921488">
        <w:rPr>
          <w:bCs/>
          <w:noProof/>
          <w:sz w:val="22"/>
          <w:szCs w:val="22"/>
        </w:rPr>
        <w:t xml:space="preserve">1/10), dažnas (nuo </w:t>
      </w:r>
      <w:r w:rsidRPr="00921488">
        <w:rPr>
          <w:bCs/>
          <w:noProof/>
          <w:sz w:val="22"/>
          <w:szCs w:val="22"/>
        </w:rPr>
        <w:sym w:font="Symbol" w:char="F0B3"/>
      </w:r>
      <w:r w:rsidRPr="00921488">
        <w:rPr>
          <w:bCs/>
          <w:noProof/>
          <w:sz w:val="22"/>
          <w:szCs w:val="22"/>
        </w:rPr>
        <w:t xml:space="preserve"> 1/100 iki &lt; 1/10), nedažnas (nuo </w:t>
      </w:r>
      <w:r w:rsidRPr="00921488">
        <w:rPr>
          <w:bCs/>
          <w:noProof/>
          <w:sz w:val="22"/>
          <w:szCs w:val="22"/>
        </w:rPr>
        <w:sym w:font="Symbol" w:char="F0B3"/>
      </w:r>
      <w:r w:rsidRPr="00921488">
        <w:rPr>
          <w:bCs/>
          <w:noProof/>
          <w:sz w:val="22"/>
          <w:szCs w:val="22"/>
        </w:rPr>
        <w:t xml:space="preserve">1/1 000 iki &lt; 1/100), retas (nuo </w:t>
      </w:r>
      <w:r w:rsidRPr="00921488">
        <w:rPr>
          <w:bCs/>
          <w:noProof/>
          <w:sz w:val="22"/>
          <w:szCs w:val="22"/>
        </w:rPr>
        <w:sym w:font="Symbol" w:char="F0B3"/>
      </w:r>
      <w:r w:rsidRPr="00921488">
        <w:rPr>
          <w:bCs/>
          <w:noProof/>
          <w:sz w:val="22"/>
          <w:szCs w:val="22"/>
        </w:rPr>
        <w:t xml:space="preserve"> 1/10 000 iki &lt; 1/1 000), labai retas </w:t>
      </w:r>
      <w:r w:rsidRPr="00921488">
        <w:rPr>
          <w:spacing w:val="-6"/>
          <w:sz w:val="22"/>
          <w:szCs w:val="22"/>
        </w:rPr>
        <w:t>(&lt; 1/10,000) ir nežinomas (negali būti apskaičiuotas pagal turimus duomenis).</w:t>
      </w:r>
    </w:p>
    <w:p w14:paraId="022A7AB2" w14:textId="77777777" w:rsidR="007C5D21" w:rsidRPr="00921488" w:rsidRDefault="007C5D21" w:rsidP="007C5D21">
      <w:pPr>
        <w:rPr>
          <w:sz w:val="22"/>
          <w:szCs w:val="22"/>
        </w:rPr>
      </w:pPr>
      <w:r w:rsidRPr="00921488">
        <w:rPr>
          <w:bCs/>
          <w:noProof/>
          <w:sz w:val="22"/>
          <w:szCs w:val="22"/>
        </w:rPr>
        <w:t>Nei vienas nepageidaujamo poveikio dažnis nebuvo „labai retas“, „retas“ ar „labai dažnas“, todėl šie stulpeliai lentelėje nepateikti.</w:t>
      </w:r>
    </w:p>
    <w:tbl>
      <w:tblPr>
        <w:tblW w:w="0" w:type="auto"/>
        <w:jc w:val="center"/>
        <w:tblCellMar>
          <w:left w:w="0" w:type="dxa"/>
          <w:right w:w="0" w:type="dxa"/>
        </w:tblCellMar>
        <w:tblLook w:val="0000" w:firstRow="0" w:lastRow="0" w:firstColumn="0" w:lastColumn="0" w:noHBand="0" w:noVBand="0"/>
      </w:tblPr>
      <w:tblGrid>
        <w:gridCol w:w="3478"/>
        <w:gridCol w:w="3758"/>
      </w:tblGrid>
      <w:tr w:rsidR="007C5D21" w:rsidRPr="00921488" w14:paraId="785FDAC8" w14:textId="77777777" w:rsidTr="006D18E6">
        <w:trPr>
          <w:trHeight w:val="445"/>
          <w:tblHeader/>
          <w:jc w:val="center"/>
        </w:trPr>
        <w:tc>
          <w:tcPr>
            <w:tcW w:w="3478" w:type="dxa"/>
            <w:tcBorders>
              <w:top w:val="single" w:sz="6" w:space="0" w:color="auto"/>
              <w:left w:val="single" w:sz="6" w:space="0" w:color="auto"/>
              <w:bottom w:val="nil"/>
              <w:right w:val="nil"/>
            </w:tcBorders>
          </w:tcPr>
          <w:p w14:paraId="32B1BC8E" w14:textId="77777777" w:rsidR="007C5D21" w:rsidRPr="00921488" w:rsidRDefault="007C5D21" w:rsidP="006D18E6">
            <w:pPr>
              <w:widowControl w:val="0"/>
              <w:autoSpaceDE w:val="0"/>
              <w:autoSpaceDN w:val="0"/>
              <w:adjustRightInd w:val="0"/>
              <w:rPr>
                <w:b/>
                <w:sz w:val="22"/>
                <w:szCs w:val="22"/>
              </w:rPr>
            </w:pPr>
            <w:r w:rsidRPr="00921488">
              <w:rPr>
                <w:b/>
                <w:bCs/>
                <w:sz w:val="22"/>
                <w:szCs w:val="22"/>
              </w:rPr>
              <w:t xml:space="preserve">Dažnas </w:t>
            </w:r>
            <w:r w:rsidRPr="00921488">
              <w:rPr>
                <w:b/>
                <w:sz w:val="22"/>
                <w:szCs w:val="22"/>
              </w:rPr>
              <w:t>(nuo ≥ 1/100 iki</w:t>
            </w:r>
          </w:p>
          <w:p w14:paraId="679B6EC6" w14:textId="77777777" w:rsidR="007C5D21" w:rsidRPr="00921488" w:rsidRDefault="007C5D21" w:rsidP="006D18E6">
            <w:pPr>
              <w:widowControl w:val="0"/>
              <w:autoSpaceDE w:val="0"/>
              <w:autoSpaceDN w:val="0"/>
              <w:adjustRightInd w:val="0"/>
              <w:rPr>
                <w:b/>
                <w:bCs/>
                <w:sz w:val="22"/>
                <w:szCs w:val="22"/>
              </w:rPr>
            </w:pPr>
            <w:r w:rsidRPr="00921488">
              <w:rPr>
                <w:b/>
                <w:sz w:val="22"/>
                <w:szCs w:val="22"/>
              </w:rPr>
              <w:t xml:space="preserve"> &lt; 1/10)</w:t>
            </w:r>
          </w:p>
        </w:tc>
        <w:tc>
          <w:tcPr>
            <w:tcW w:w="3758" w:type="dxa"/>
            <w:tcBorders>
              <w:top w:val="single" w:sz="6" w:space="0" w:color="auto"/>
              <w:left w:val="single" w:sz="6" w:space="0" w:color="auto"/>
              <w:bottom w:val="nil"/>
              <w:right w:val="single" w:sz="6" w:space="0" w:color="auto"/>
            </w:tcBorders>
          </w:tcPr>
          <w:p w14:paraId="50F594F2" w14:textId="77777777" w:rsidR="007C5D21" w:rsidRPr="00921488" w:rsidRDefault="007C5D21" w:rsidP="006D18E6">
            <w:pPr>
              <w:widowControl w:val="0"/>
              <w:autoSpaceDE w:val="0"/>
              <w:autoSpaceDN w:val="0"/>
              <w:adjustRightInd w:val="0"/>
              <w:rPr>
                <w:b/>
                <w:bCs/>
                <w:sz w:val="22"/>
                <w:szCs w:val="22"/>
              </w:rPr>
            </w:pPr>
            <w:r w:rsidRPr="00921488">
              <w:rPr>
                <w:b/>
                <w:bCs/>
                <w:sz w:val="22"/>
                <w:szCs w:val="22"/>
              </w:rPr>
              <w:t xml:space="preserve">Nedažnas </w:t>
            </w:r>
            <w:r w:rsidRPr="00921488">
              <w:rPr>
                <w:b/>
                <w:sz w:val="22"/>
                <w:szCs w:val="22"/>
              </w:rPr>
              <w:t>(nuo ≥ 1/1000 iki &lt; 1/100),</w:t>
            </w:r>
          </w:p>
        </w:tc>
      </w:tr>
      <w:tr w:rsidR="007C5D21" w:rsidRPr="00921488" w14:paraId="4732D2A7" w14:textId="77777777" w:rsidTr="006D18E6">
        <w:trPr>
          <w:trHeight w:val="223"/>
          <w:jc w:val="center"/>
        </w:trPr>
        <w:tc>
          <w:tcPr>
            <w:tcW w:w="7236" w:type="dxa"/>
            <w:gridSpan w:val="2"/>
            <w:tcBorders>
              <w:top w:val="single" w:sz="6" w:space="0" w:color="auto"/>
              <w:left w:val="single" w:sz="6" w:space="0" w:color="auto"/>
              <w:bottom w:val="nil"/>
              <w:right w:val="single" w:sz="6" w:space="0" w:color="auto"/>
            </w:tcBorders>
          </w:tcPr>
          <w:p w14:paraId="105926D1" w14:textId="77777777" w:rsidR="007C5D21" w:rsidRPr="00921488" w:rsidRDefault="007C5D21" w:rsidP="006D18E6">
            <w:pPr>
              <w:rPr>
                <w:b/>
                <w:bCs/>
                <w:iCs/>
                <w:sz w:val="22"/>
                <w:szCs w:val="22"/>
              </w:rPr>
            </w:pPr>
            <w:r w:rsidRPr="00921488">
              <w:rPr>
                <w:b/>
                <w:bCs/>
                <w:iCs/>
                <w:sz w:val="22"/>
                <w:szCs w:val="22"/>
              </w:rPr>
              <w:t>Nervų sistemos sutrikimai</w:t>
            </w:r>
          </w:p>
        </w:tc>
      </w:tr>
      <w:tr w:rsidR="007C5D21" w:rsidRPr="00921488" w14:paraId="603DB295" w14:textId="77777777" w:rsidTr="006D18E6">
        <w:trPr>
          <w:trHeight w:val="241"/>
          <w:jc w:val="center"/>
        </w:trPr>
        <w:tc>
          <w:tcPr>
            <w:tcW w:w="3478" w:type="dxa"/>
            <w:tcBorders>
              <w:top w:val="single" w:sz="6" w:space="0" w:color="auto"/>
              <w:left w:val="single" w:sz="6" w:space="0" w:color="auto"/>
              <w:bottom w:val="nil"/>
              <w:right w:val="nil"/>
            </w:tcBorders>
          </w:tcPr>
          <w:p w14:paraId="03C82963" w14:textId="77777777" w:rsidR="007C5D21" w:rsidRPr="00921488" w:rsidRDefault="007C5D21" w:rsidP="006D18E6">
            <w:pPr>
              <w:widowControl w:val="0"/>
              <w:autoSpaceDE w:val="0"/>
              <w:autoSpaceDN w:val="0"/>
              <w:adjustRightInd w:val="0"/>
              <w:ind w:left="10"/>
              <w:rPr>
                <w:sz w:val="22"/>
                <w:szCs w:val="22"/>
              </w:rPr>
            </w:pPr>
            <w:r w:rsidRPr="00921488">
              <w:rPr>
                <w:sz w:val="22"/>
                <w:szCs w:val="22"/>
              </w:rPr>
              <w:t>Galvos skausmas</w:t>
            </w:r>
          </w:p>
        </w:tc>
        <w:tc>
          <w:tcPr>
            <w:tcW w:w="3758" w:type="dxa"/>
            <w:tcBorders>
              <w:top w:val="single" w:sz="6" w:space="0" w:color="auto"/>
              <w:left w:val="single" w:sz="6" w:space="0" w:color="auto"/>
              <w:bottom w:val="nil"/>
              <w:right w:val="single" w:sz="6" w:space="0" w:color="auto"/>
            </w:tcBorders>
          </w:tcPr>
          <w:p w14:paraId="30E870D7" w14:textId="77777777" w:rsidR="007C5D21" w:rsidRPr="00921488" w:rsidRDefault="007C5D21" w:rsidP="006D18E6">
            <w:pPr>
              <w:widowControl w:val="0"/>
              <w:autoSpaceDE w:val="0"/>
              <w:autoSpaceDN w:val="0"/>
              <w:adjustRightInd w:val="0"/>
              <w:rPr>
                <w:sz w:val="22"/>
                <w:szCs w:val="22"/>
              </w:rPr>
            </w:pPr>
          </w:p>
        </w:tc>
      </w:tr>
      <w:tr w:rsidR="007C5D21" w:rsidRPr="00921488" w14:paraId="1DACB24C" w14:textId="77777777" w:rsidTr="006D18E6">
        <w:trPr>
          <w:trHeight w:val="223"/>
          <w:jc w:val="center"/>
        </w:trPr>
        <w:tc>
          <w:tcPr>
            <w:tcW w:w="7236" w:type="dxa"/>
            <w:gridSpan w:val="2"/>
            <w:tcBorders>
              <w:top w:val="single" w:sz="6" w:space="0" w:color="auto"/>
              <w:left w:val="single" w:sz="6" w:space="0" w:color="auto"/>
              <w:bottom w:val="nil"/>
              <w:right w:val="single" w:sz="6" w:space="0" w:color="auto"/>
            </w:tcBorders>
          </w:tcPr>
          <w:p w14:paraId="39F8ED19" w14:textId="77777777" w:rsidR="007C5D21" w:rsidRPr="00921488" w:rsidRDefault="007C5D21" w:rsidP="006D18E6">
            <w:pPr>
              <w:widowControl w:val="0"/>
              <w:autoSpaceDE w:val="0"/>
              <w:autoSpaceDN w:val="0"/>
              <w:adjustRightInd w:val="0"/>
              <w:ind w:left="10"/>
              <w:rPr>
                <w:b/>
                <w:bCs/>
                <w:sz w:val="22"/>
                <w:szCs w:val="22"/>
              </w:rPr>
            </w:pPr>
            <w:r w:rsidRPr="00921488">
              <w:rPr>
                <w:b/>
                <w:bCs/>
                <w:sz w:val="22"/>
                <w:szCs w:val="22"/>
              </w:rPr>
              <w:t>Virškinimo trakto sutrikimai</w:t>
            </w:r>
          </w:p>
        </w:tc>
      </w:tr>
      <w:tr w:rsidR="007C5D21" w:rsidRPr="00921488" w14:paraId="1B8EA63A" w14:textId="77777777" w:rsidTr="006D18E6">
        <w:trPr>
          <w:trHeight w:val="223"/>
          <w:jc w:val="center"/>
        </w:trPr>
        <w:tc>
          <w:tcPr>
            <w:tcW w:w="3478" w:type="dxa"/>
            <w:tcBorders>
              <w:top w:val="single" w:sz="6" w:space="0" w:color="auto"/>
              <w:left w:val="single" w:sz="6" w:space="0" w:color="auto"/>
              <w:bottom w:val="nil"/>
              <w:right w:val="nil"/>
            </w:tcBorders>
          </w:tcPr>
          <w:p w14:paraId="0540DBC3" w14:textId="77777777" w:rsidR="007C5D21" w:rsidRPr="00921488" w:rsidRDefault="007C5D21" w:rsidP="006D18E6">
            <w:pPr>
              <w:widowControl w:val="0"/>
              <w:autoSpaceDE w:val="0"/>
              <w:autoSpaceDN w:val="0"/>
              <w:adjustRightInd w:val="0"/>
              <w:ind w:left="10"/>
              <w:rPr>
                <w:sz w:val="22"/>
                <w:szCs w:val="22"/>
              </w:rPr>
            </w:pPr>
            <w:r w:rsidRPr="00921488">
              <w:rPr>
                <w:sz w:val="22"/>
                <w:szCs w:val="22"/>
              </w:rPr>
              <w:t>Pilvo skausmas</w:t>
            </w:r>
          </w:p>
        </w:tc>
        <w:tc>
          <w:tcPr>
            <w:tcW w:w="3758" w:type="dxa"/>
            <w:tcBorders>
              <w:top w:val="single" w:sz="6" w:space="0" w:color="auto"/>
              <w:left w:val="single" w:sz="6" w:space="0" w:color="auto"/>
              <w:bottom w:val="nil"/>
              <w:right w:val="single" w:sz="6" w:space="0" w:color="auto"/>
            </w:tcBorders>
          </w:tcPr>
          <w:p w14:paraId="243B8CA0" w14:textId="77777777" w:rsidR="007C5D21" w:rsidRPr="00921488" w:rsidRDefault="007C5D21" w:rsidP="006D18E6">
            <w:pPr>
              <w:widowControl w:val="0"/>
              <w:autoSpaceDE w:val="0"/>
              <w:autoSpaceDN w:val="0"/>
              <w:adjustRightInd w:val="0"/>
              <w:rPr>
                <w:sz w:val="22"/>
                <w:szCs w:val="22"/>
              </w:rPr>
            </w:pPr>
            <w:r w:rsidRPr="00921488">
              <w:rPr>
                <w:sz w:val="22"/>
                <w:szCs w:val="22"/>
              </w:rPr>
              <w:t>Pykinimas</w:t>
            </w:r>
          </w:p>
        </w:tc>
      </w:tr>
      <w:tr w:rsidR="007C5D21" w:rsidRPr="00921488" w14:paraId="6D4D4B05" w14:textId="77777777" w:rsidTr="006D18E6">
        <w:trPr>
          <w:trHeight w:val="223"/>
          <w:jc w:val="center"/>
        </w:trPr>
        <w:tc>
          <w:tcPr>
            <w:tcW w:w="7236" w:type="dxa"/>
            <w:gridSpan w:val="2"/>
            <w:tcBorders>
              <w:top w:val="single" w:sz="6" w:space="0" w:color="auto"/>
              <w:left w:val="single" w:sz="6" w:space="0" w:color="auto"/>
              <w:bottom w:val="nil"/>
              <w:right w:val="single" w:sz="6" w:space="0" w:color="auto"/>
            </w:tcBorders>
          </w:tcPr>
          <w:p w14:paraId="4A8BB937" w14:textId="77777777" w:rsidR="007C5D21" w:rsidRPr="00921488" w:rsidRDefault="007C5D21" w:rsidP="006D18E6">
            <w:pPr>
              <w:widowControl w:val="0"/>
              <w:autoSpaceDE w:val="0"/>
              <w:autoSpaceDN w:val="0"/>
              <w:adjustRightInd w:val="0"/>
              <w:rPr>
                <w:b/>
                <w:bCs/>
                <w:sz w:val="22"/>
                <w:szCs w:val="22"/>
              </w:rPr>
            </w:pPr>
            <w:r w:rsidRPr="00921488">
              <w:rPr>
                <w:b/>
                <w:bCs/>
                <w:iCs/>
                <w:sz w:val="22"/>
                <w:szCs w:val="22"/>
              </w:rPr>
              <w:t>Kepenų, tulžies pūslės ir latakų sutrikimai</w:t>
            </w:r>
          </w:p>
        </w:tc>
      </w:tr>
      <w:tr w:rsidR="007C5D21" w:rsidRPr="00921488" w14:paraId="36A80694" w14:textId="77777777" w:rsidTr="006D18E6">
        <w:trPr>
          <w:trHeight w:val="464"/>
          <w:jc w:val="center"/>
        </w:trPr>
        <w:tc>
          <w:tcPr>
            <w:tcW w:w="3478" w:type="dxa"/>
            <w:tcBorders>
              <w:top w:val="single" w:sz="6" w:space="0" w:color="auto"/>
              <w:left w:val="single" w:sz="6" w:space="0" w:color="auto"/>
              <w:bottom w:val="nil"/>
              <w:right w:val="nil"/>
            </w:tcBorders>
          </w:tcPr>
          <w:p w14:paraId="4943E911" w14:textId="77777777" w:rsidR="007C5D21" w:rsidRPr="00921488" w:rsidRDefault="007C5D21" w:rsidP="006D18E6">
            <w:pPr>
              <w:widowControl w:val="0"/>
              <w:autoSpaceDE w:val="0"/>
              <w:autoSpaceDN w:val="0"/>
              <w:adjustRightInd w:val="0"/>
              <w:ind w:left="10"/>
              <w:rPr>
                <w:sz w:val="22"/>
                <w:szCs w:val="22"/>
              </w:rPr>
            </w:pPr>
          </w:p>
        </w:tc>
        <w:tc>
          <w:tcPr>
            <w:tcW w:w="3758" w:type="dxa"/>
            <w:tcBorders>
              <w:top w:val="single" w:sz="6" w:space="0" w:color="auto"/>
              <w:left w:val="single" w:sz="6" w:space="0" w:color="auto"/>
              <w:bottom w:val="nil"/>
              <w:right w:val="single" w:sz="6" w:space="0" w:color="auto"/>
            </w:tcBorders>
          </w:tcPr>
          <w:p w14:paraId="4D50FA88" w14:textId="77777777" w:rsidR="007C5D21" w:rsidRPr="00921488" w:rsidRDefault="007C5D21" w:rsidP="006D18E6">
            <w:pPr>
              <w:widowControl w:val="0"/>
              <w:autoSpaceDE w:val="0"/>
              <w:autoSpaceDN w:val="0"/>
              <w:adjustRightInd w:val="0"/>
              <w:rPr>
                <w:sz w:val="22"/>
                <w:szCs w:val="22"/>
              </w:rPr>
            </w:pPr>
            <w:r w:rsidRPr="00921488">
              <w:rPr>
                <w:sz w:val="22"/>
                <w:szCs w:val="22"/>
              </w:rPr>
              <w:t>Padidėjusi gamma-glutamintransferazės koncentracija</w:t>
            </w:r>
          </w:p>
        </w:tc>
      </w:tr>
      <w:tr w:rsidR="007C5D21" w:rsidRPr="00921488" w14:paraId="6B33D3C8" w14:textId="77777777" w:rsidTr="006D18E6">
        <w:trPr>
          <w:trHeight w:val="223"/>
          <w:jc w:val="center"/>
        </w:trPr>
        <w:tc>
          <w:tcPr>
            <w:tcW w:w="3478" w:type="dxa"/>
            <w:tcBorders>
              <w:top w:val="nil"/>
              <w:left w:val="single" w:sz="6" w:space="0" w:color="auto"/>
              <w:bottom w:val="nil"/>
              <w:right w:val="nil"/>
            </w:tcBorders>
          </w:tcPr>
          <w:p w14:paraId="67112711" w14:textId="77777777" w:rsidR="007C5D21" w:rsidRPr="00921488" w:rsidRDefault="007C5D21" w:rsidP="006D18E6">
            <w:pPr>
              <w:widowControl w:val="0"/>
              <w:autoSpaceDE w:val="0"/>
              <w:autoSpaceDN w:val="0"/>
              <w:adjustRightInd w:val="0"/>
              <w:ind w:left="10"/>
              <w:rPr>
                <w:sz w:val="22"/>
                <w:szCs w:val="22"/>
              </w:rPr>
            </w:pPr>
          </w:p>
        </w:tc>
        <w:tc>
          <w:tcPr>
            <w:tcW w:w="3758" w:type="dxa"/>
            <w:tcBorders>
              <w:top w:val="nil"/>
              <w:left w:val="single" w:sz="6" w:space="0" w:color="auto"/>
              <w:bottom w:val="nil"/>
              <w:right w:val="single" w:sz="6" w:space="0" w:color="auto"/>
            </w:tcBorders>
          </w:tcPr>
          <w:p w14:paraId="1814A613" w14:textId="77777777" w:rsidR="007C5D21" w:rsidRPr="00921488" w:rsidRDefault="007C5D21" w:rsidP="006D18E6">
            <w:pPr>
              <w:widowControl w:val="0"/>
              <w:autoSpaceDE w:val="0"/>
              <w:autoSpaceDN w:val="0"/>
              <w:adjustRightInd w:val="0"/>
              <w:rPr>
                <w:sz w:val="22"/>
                <w:szCs w:val="22"/>
              </w:rPr>
            </w:pPr>
            <w:r w:rsidRPr="00921488">
              <w:rPr>
                <w:sz w:val="22"/>
                <w:szCs w:val="22"/>
              </w:rPr>
              <w:t>Padidėjusi transaminazių koncentracija</w:t>
            </w:r>
          </w:p>
        </w:tc>
      </w:tr>
      <w:tr w:rsidR="007C5D21" w:rsidRPr="00921488" w14:paraId="34EF39CE" w14:textId="77777777" w:rsidTr="006D18E6">
        <w:trPr>
          <w:trHeight w:val="223"/>
          <w:jc w:val="center"/>
        </w:trPr>
        <w:tc>
          <w:tcPr>
            <w:tcW w:w="7236" w:type="dxa"/>
            <w:gridSpan w:val="2"/>
            <w:tcBorders>
              <w:top w:val="single" w:sz="6" w:space="0" w:color="auto"/>
              <w:left w:val="single" w:sz="6" w:space="0" w:color="auto"/>
              <w:bottom w:val="nil"/>
              <w:right w:val="single" w:sz="6" w:space="0" w:color="auto"/>
            </w:tcBorders>
          </w:tcPr>
          <w:p w14:paraId="3E50984B" w14:textId="77777777" w:rsidR="007C5D21" w:rsidRPr="00921488" w:rsidRDefault="007C5D21" w:rsidP="006D18E6">
            <w:pPr>
              <w:widowControl w:val="0"/>
              <w:autoSpaceDE w:val="0"/>
              <w:autoSpaceDN w:val="0"/>
              <w:adjustRightInd w:val="0"/>
              <w:rPr>
                <w:b/>
                <w:bCs/>
                <w:sz w:val="22"/>
                <w:szCs w:val="22"/>
              </w:rPr>
            </w:pPr>
            <w:r w:rsidRPr="00921488">
              <w:rPr>
                <w:b/>
                <w:bCs/>
                <w:sz w:val="22"/>
                <w:szCs w:val="22"/>
              </w:rPr>
              <w:t>Odos ir poodinio audinio sutrikimai</w:t>
            </w:r>
          </w:p>
        </w:tc>
      </w:tr>
      <w:tr w:rsidR="007C5D21" w:rsidRPr="00921488" w14:paraId="631BFD71" w14:textId="77777777" w:rsidTr="006D18E6">
        <w:trPr>
          <w:trHeight w:val="241"/>
          <w:jc w:val="center"/>
        </w:trPr>
        <w:tc>
          <w:tcPr>
            <w:tcW w:w="3478" w:type="dxa"/>
            <w:tcBorders>
              <w:top w:val="single" w:sz="6" w:space="0" w:color="auto"/>
              <w:left w:val="single" w:sz="6" w:space="0" w:color="auto"/>
              <w:bottom w:val="nil"/>
              <w:right w:val="nil"/>
            </w:tcBorders>
          </w:tcPr>
          <w:p w14:paraId="58897564" w14:textId="77777777" w:rsidR="007C5D21" w:rsidRPr="00921488" w:rsidRDefault="007C5D21" w:rsidP="006D18E6">
            <w:pPr>
              <w:widowControl w:val="0"/>
              <w:autoSpaceDE w:val="0"/>
              <w:autoSpaceDN w:val="0"/>
              <w:adjustRightInd w:val="0"/>
              <w:ind w:left="10"/>
              <w:rPr>
                <w:sz w:val="22"/>
                <w:szCs w:val="22"/>
              </w:rPr>
            </w:pPr>
          </w:p>
        </w:tc>
        <w:tc>
          <w:tcPr>
            <w:tcW w:w="3758" w:type="dxa"/>
            <w:tcBorders>
              <w:top w:val="single" w:sz="6" w:space="0" w:color="auto"/>
              <w:left w:val="single" w:sz="6" w:space="0" w:color="auto"/>
              <w:bottom w:val="nil"/>
              <w:right w:val="single" w:sz="6" w:space="0" w:color="auto"/>
            </w:tcBorders>
          </w:tcPr>
          <w:p w14:paraId="2C696A33" w14:textId="77777777" w:rsidR="007C5D21" w:rsidRPr="00921488" w:rsidRDefault="007C5D21" w:rsidP="006D18E6">
            <w:pPr>
              <w:widowControl w:val="0"/>
              <w:autoSpaceDE w:val="0"/>
              <w:autoSpaceDN w:val="0"/>
              <w:adjustRightInd w:val="0"/>
              <w:rPr>
                <w:sz w:val="22"/>
                <w:szCs w:val="22"/>
              </w:rPr>
            </w:pPr>
            <w:r w:rsidRPr="00921488">
              <w:rPr>
                <w:sz w:val="22"/>
                <w:szCs w:val="22"/>
              </w:rPr>
              <w:t>Išbėrimas</w:t>
            </w:r>
          </w:p>
        </w:tc>
      </w:tr>
      <w:tr w:rsidR="007C5D21" w:rsidRPr="00921488" w14:paraId="227E1AF2" w14:textId="77777777" w:rsidTr="006D18E6">
        <w:trPr>
          <w:trHeight w:val="223"/>
          <w:jc w:val="center"/>
        </w:trPr>
        <w:tc>
          <w:tcPr>
            <w:tcW w:w="7236" w:type="dxa"/>
            <w:gridSpan w:val="2"/>
            <w:tcBorders>
              <w:top w:val="single" w:sz="6" w:space="0" w:color="auto"/>
              <w:left w:val="single" w:sz="6" w:space="0" w:color="auto"/>
              <w:bottom w:val="single" w:sz="6" w:space="0" w:color="auto"/>
              <w:right w:val="single" w:sz="6" w:space="0" w:color="auto"/>
            </w:tcBorders>
          </w:tcPr>
          <w:p w14:paraId="43D6CCDD" w14:textId="77777777" w:rsidR="007C5D21" w:rsidRPr="00921488" w:rsidRDefault="007C5D21" w:rsidP="006D18E6">
            <w:pPr>
              <w:widowControl w:val="0"/>
              <w:autoSpaceDE w:val="0"/>
              <w:autoSpaceDN w:val="0"/>
              <w:adjustRightInd w:val="0"/>
              <w:rPr>
                <w:b/>
                <w:bCs/>
                <w:i/>
                <w:iCs/>
                <w:sz w:val="22"/>
                <w:szCs w:val="22"/>
              </w:rPr>
            </w:pPr>
            <w:r w:rsidRPr="00921488">
              <w:rPr>
                <w:b/>
                <w:sz w:val="22"/>
                <w:szCs w:val="22"/>
              </w:rPr>
              <w:t>Lytinės sitemos ir krūties sutrikimai</w:t>
            </w:r>
          </w:p>
        </w:tc>
      </w:tr>
      <w:tr w:rsidR="007C5D21" w:rsidRPr="00921488" w14:paraId="44DD22AD" w14:textId="77777777" w:rsidTr="006D18E6">
        <w:trPr>
          <w:trHeight w:val="223"/>
          <w:jc w:val="center"/>
        </w:trPr>
        <w:tc>
          <w:tcPr>
            <w:tcW w:w="3478" w:type="dxa"/>
            <w:tcBorders>
              <w:top w:val="single" w:sz="6" w:space="0" w:color="auto"/>
              <w:left w:val="single" w:sz="6" w:space="0" w:color="auto"/>
              <w:bottom w:val="single" w:sz="4" w:space="0" w:color="auto"/>
              <w:right w:val="nil"/>
            </w:tcBorders>
          </w:tcPr>
          <w:p w14:paraId="5ADC7587" w14:textId="77777777" w:rsidR="007C5D21" w:rsidRPr="00921488" w:rsidRDefault="007C5D21" w:rsidP="006D18E6">
            <w:pPr>
              <w:widowControl w:val="0"/>
              <w:autoSpaceDE w:val="0"/>
              <w:autoSpaceDN w:val="0"/>
              <w:adjustRightInd w:val="0"/>
              <w:ind w:left="10"/>
              <w:rPr>
                <w:sz w:val="22"/>
                <w:szCs w:val="22"/>
              </w:rPr>
            </w:pPr>
          </w:p>
        </w:tc>
        <w:tc>
          <w:tcPr>
            <w:tcW w:w="3758" w:type="dxa"/>
            <w:tcBorders>
              <w:top w:val="single" w:sz="6" w:space="0" w:color="auto"/>
              <w:left w:val="single" w:sz="6" w:space="0" w:color="auto"/>
              <w:bottom w:val="single" w:sz="4" w:space="0" w:color="auto"/>
              <w:right w:val="single" w:sz="6" w:space="0" w:color="auto"/>
            </w:tcBorders>
          </w:tcPr>
          <w:p w14:paraId="56959E0C" w14:textId="77777777" w:rsidR="007C5D21" w:rsidRPr="00921488" w:rsidRDefault="007C5D21" w:rsidP="006D18E6">
            <w:pPr>
              <w:widowControl w:val="0"/>
              <w:autoSpaceDE w:val="0"/>
              <w:autoSpaceDN w:val="0"/>
              <w:adjustRightInd w:val="0"/>
              <w:rPr>
                <w:sz w:val="22"/>
                <w:szCs w:val="22"/>
              </w:rPr>
            </w:pPr>
            <w:r w:rsidRPr="00921488">
              <w:rPr>
                <w:sz w:val="22"/>
                <w:szCs w:val="22"/>
              </w:rPr>
              <w:t>Ginekomastija</w:t>
            </w:r>
          </w:p>
        </w:tc>
      </w:tr>
    </w:tbl>
    <w:p w14:paraId="72882B66" w14:textId="77777777" w:rsidR="007C5D21" w:rsidRPr="00921488" w:rsidRDefault="007C5D21" w:rsidP="007C5D21">
      <w:pPr>
        <w:rPr>
          <w:sz w:val="22"/>
          <w:szCs w:val="22"/>
        </w:rPr>
      </w:pPr>
    </w:p>
    <w:p w14:paraId="6CF5DF1D" w14:textId="77777777" w:rsidR="007C5D21" w:rsidRPr="00921488" w:rsidRDefault="007C5D21" w:rsidP="007C5D21">
      <w:pPr>
        <w:rPr>
          <w:sz w:val="22"/>
          <w:szCs w:val="22"/>
        </w:rPr>
      </w:pPr>
      <w:r w:rsidRPr="00921488">
        <w:rPr>
          <w:sz w:val="22"/>
          <w:szCs w:val="22"/>
        </w:rPr>
        <w:t>Klinikinių studijų metu, buvo užfiksuotas tik nedidelis transaminazių koncentracijos padidėjimas ir kepenų tyrimų rezultatų padidėjimas neturėjo klinikinės svarbos.</w:t>
      </w:r>
    </w:p>
    <w:p w14:paraId="2F7D4D81" w14:textId="77777777" w:rsidR="007C5D21" w:rsidRPr="00921488" w:rsidRDefault="007C5D21" w:rsidP="007C5D21">
      <w:pPr>
        <w:rPr>
          <w:sz w:val="22"/>
          <w:szCs w:val="22"/>
        </w:rPr>
      </w:pPr>
      <w:r w:rsidRPr="00921488">
        <w:rPr>
          <w:sz w:val="22"/>
          <w:szCs w:val="22"/>
        </w:rPr>
        <w:t>Be to, po patekimo į rinką buvo pranešta apie pasireiškusią edemą, kurios dažnis nežinomas (negali būti apskaičiuotas pagal turimus duomenis).</w:t>
      </w:r>
    </w:p>
    <w:p w14:paraId="75130BFA" w14:textId="77777777" w:rsidR="007C5D21" w:rsidRPr="00921488" w:rsidRDefault="007C5D21" w:rsidP="007C5D21">
      <w:pPr>
        <w:rPr>
          <w:sz w:val="22"/>
          <w:szCs w:val="22"/>
        </w:rPr>
      </w:pPr>
      <w:r w:rsidRPr="00921488">
        <w:rPr>
          <w:sz w:val="22"/>
          <w:szCs w:val="22"/>
        </w:rPr>
        <w:t>Buvo nustatyta pasireiškusi ginekomastija, bet nutraukus gydymą ji praėjo.</w:t>
      </w:r>
    </w:p>
    <w:p w14:paraId="76BF65E9" w14:textId="77777777" w:rsidR="007C5D21" w:rsidRPr="00921488" w:rsidRDefault="007C5D21" w:rsidP="007C5D21">
      <w:pPr>
        <w:rPr>
          <w:sz w:val="22"/>
          <w:szCs w:val="22"/>
        </w:rPr>
      </w:pPr>
    </w:p>
    <w:p w14:paraId="27B591A9" w14:textId="77777777" w:rsidR="007C5D21" w:rsidRPr="00921488" w:rsidRDefault="007C5D21" w:rsidP="007C5D21">
      <w:pPr>
        <w:rPr>
          <w:sz w:val="22"/>
          <w:szCs w:val="22"/>
          <w:u w:val="single"/>
        </w:rPr>
      </w:pPr>
      <w:r w:rsidRPr="00921488">
        <w:rPr>
          <w:sz w:val="22"/>
          <w:szCs w:val="22"/>
          <w:u w:val="single"/>
        </w:rPr>
        <w:t>Pranešimas apie įtariamas nepageidaujamas reakcijas</w:t>
      </w:r>
    </w:p>
    <w:p w14:paraId="7BA1B72A" w14:textId="77777777" w:rsidR="007C5D21" w:rsidRPr="00921488" w:rsidRDefault="007C5D21" w:rsidP="007C5D21">
      <w:pPr>
        <w:rPr>
          <w:sz w:val="22"/>
          <w:szCs w:val="22"/>
        </w:rPr>
      </w:pPr>
      <w:r w:rsidRPr="00921488">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921488">
          <w:rPr>
            <w:rStyle w:val="Hipersaitas"/>
            <w:sz w:val="22"/>
            <w:szCs w:val="22"/>
            <w:u w:val="none"/>
          </w:rPr>
          <w:t>www.vvkt.lt</w:t>
        </w:r>
      </w:hyperlink>
      <w:r w:rsidRPr="00921488">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921488">
          <w:rPr>
            <w:rStyle w:val="Hipersaitas"/>
            <w:sz w:val="22"/>
            <w:szCs w:val="22"/>
            <w:u w:val="none"/>
          </w:rPr>
          <w:t>NepageidaujamaR@vvkt.lt</w:t>
        </w:r>
      </w:hyperlink>
      <w:r w:rsidRPr="00921488">
        <w:rPr>
          <w:sz w:val="22"/>
          <w:szCs w:val="22"/>
        </w:rPr>
        <w:t>.</w:t>
      </w:r>
    </w:p>
    <w:p w14:paraId="05FCBDFF" w14:textId="77777777" w:rsidR="007C5D21" w:rsidRPr="00921488" w:rsidRDefault="007C5D21" w:rsidP="007C5D21">
      <w:pPr>
        <w:rPr>
          <w:sz w:val="22"/>
          <w:szCs w:val="22"/>
        </w:rPr>
      </w:pPr>
    </w:p>
    <w:p w14:paraId="4C119D4D"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lastRenderedPageBreak/>
        <w:t>4.9</w:t>
      </w:r>
      <w:r w:rsidRPr="00921488">
        <w:rPr>
          <w:rFonts w:eastAsia="SimSun"/>
          <w:b/>
          <w:sz w:val="22"/>
          <w:szCs w:val="22"/>
        </w:rPr>
        <w:tab/>
        <w:t>Perdozavimas</w:t>
      </w:r>
    </w:p>
    <w:p w14:paraId="5ACC7F9E"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7248B8C5" w14:textId="77777777" w:rsidR="007C5D21" w:rsidRPr="00921488" w:rsidRDefault="007C5D21" w:rsidP="007C5D21">
      <w:pPr>
        <w:rPr>
          <w:sz w:val="22"/>
          <w:szCs w:val="22"/>
        </w:rPr>
      </w:pPr>
      <w:r w:rsidRPr="00921488">
        <w:rPr>
          <w:sz w:val="22"/>
          <w:szCs w:val="22"/>
        </w:rPr>
        <w:t xml:space="preserve">Perdozavimo atveju, pacientui gali pasireikšti trumpalaikis virškinimo trakto sutrikimas. Tyrimai su gyvūnais neparodė jokio specifinio šio vaisto toksiškumo. </w:t>
      </w:r>
    </w:p>
    <w:p w14:paraId="6AE55EBE" w14:textId="77777777" w:rsidR="007C5D21" w:rsidRPr="00921488" w:rsidRDefault="007C5D21" w:rsidP="007C5D21">
      <w:pPr>
        <w:rPr>
          <w:sz w:val="22"/>
          <w:szCs w:val="22"/>
        </w:rPr>
      </w:pPr>
    </w:p>
    <w:p w14:paraId="7C707E8E"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5.</w:t>
      </w:r>
      <w:r w:rsidRPr="00921488">
        <w:rPr>
          <w:rFonts w:eastAsia="SimSun"/>
          <w:b/>
          <w:kern w:val="28"/>
          <w:sz w:val="22"/>
          <w:szCs w:val="22"/>
        </w:rPr>
        <w:tab/>
        <w:t>FARMAKOLOGINĖS SAVYBĖS</w:t>
      </w:r>
    </w:p>
    <w:p w14:paraId="02B3FE35"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4E2BEB07"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5.1</w:t>
      </w:r>
      <w:r w:rsidRPr="00921488">
        <w:rPr>
          <w:rFonts w:eastAsia="SimSun"/>
          <w:b/>
          <w:sz w:val="22"/>
          <w:szCs w:val="22"/>
        </w:rPr>
        <w:tab/>
        <w:t>Farmakodinaminės savybės</w:t>
      </w:r>
    </w:p>
    <w:p w14:paraId="05E45918" w14:textId="77777777" w:rsidR="007C5D21" w:rsidRPr="00921488" w:rsidRDefault="007C5D21" w:rsidP="007C5D21">
      <w:pPr>
        <w:pStyle w:val="Antrat1"/>
        <w:rPr>
          <w:rFonts w:ascii="Times New Roman" w:eastAsia="SimSun" w:hAnsi="Times New Roman"/>
          <w:b w:val="0"/>
          <w:bCs w:val="0"/>
          <w:color w:val="auto"/>
          <w:sz w:val="22"/>
          <w:szCs w:val="22"/>
          <w:lang w:eastAsia="zh-CN"/>
        </w:rPr>
      </w:pPr>
      <w:r w:rsidRPr="00921488">
        <w:rPr>
          <w:rFonts w:ascii="Times New Roman" w:eastAsia="SimSun" w:hAnsi="Times New Roman"/>
          <w:b w:val="0"/>
          <w:bCs w:val="0"/>
          <w:color w:val="auto"/>
          <w:sz w:val="22"/>
          <w:szCs w:val="22"/>
          <w:lang w:eastAsia="zh-CN"/>
        </w:rPr>
        <w:t xml:space="preserve">Farmakoterapinė grupė –vaistai  naudojami gerybinės prostatos hipertrofijos gydymui, ATC kodas – G04C X02. </w:t>
      </w:r>
    </w:p>
    <w:p w14:paraId="243AA744" w14:textId="77777777" w:rsidR="007C5D21" w:rsidRPr="00921488" w:rsidRDefault="007C5D21" w:rsidP="007C5D21">
      <w:pPr>
        <w:rPr>
          <w:sz w:val="22"/>
          <w:szCs w:val="22"/>
          <w:lang w:eastAsia="zh-CN"/>
        </w:rPr>
      </w:pPr>
      <w:r w:rsidRPr="00921488">
        <w:rPr>
          <w:i/>
          <w:iCs/>
          <w:sz w:val="22"/>
          <w:szCs w:val="22"/>
        </w:rPr>
        <w:t>Serenoa repens</w:t>
      </w:r>
      <w:r w:rsidRPr="00921488">
        <w:rPr>
          <w:sz w:val="22"/>
          <w:szCs w:val="22"/>
          <w:lang w:eastAsia="zh-CN"/>
        </w:rPr>
        <w:t xml:space="preserve"> sterolinių lipidų ekstraktas turi priešuždegiminių, antiandrogeninių ir antiproliferacinių savybių, kurios veikia gerybinę prostatos hipertrofiją.</w:t>
      </w:r>
    </w:p>
    <w:p w14:paraId="792FA25B" w14:textId="77777777" w:rsidR="007C5D21" w:rsidRPr="00921488" w:rsidRDefault="007C5D21" w:rsidP="007C5D21">
      <w:pPr>
        <w:rPr>
          <w:sz w:val="22"/>
          <w:szCs w:val="22"/>
          <w:lang w:eastAsia="zh-CN"/>
        </w:rPr>
      </w:pPr>
    </w:p>
    <w:p w14:paraId="33748847" w14:textId="77777777" w:rsidR="007C5D21" w:rsidRPr="00921488" w:rsidRDefault="007C5D21" w:rsidP="007C5D21">
      <w:pPr>
        <w:rPr>
          <w:sz w:val="22"/>
          <w:szCs w:val="22"/>
          <w:lang w:eastAsia="zh-CN"/>
        </w:rPr>
      </w:pPr>
      <w:r w:rsidRPr="00921488">
        <w:rPr>
          <w:sz w:val="22"/>
          <w:szCs w:val="22"/>
          <w:lang w:eastAsia="zh-CN"/>
        </w:rPr>
        <w:t>Priešuždegiminės savybės yra išreikštos slopinimu:</w:t>
      </w:r>
    </w:p>
    <w:p w14:paraId="189CD227" w14:textId="77777777" w:rsidR="007C5D21" w:rsidRPr="00921488" w:rsidRDefault="007C5D21" w:rsidP="007C5D21">
      <w:pPr>
        <w:pStyle w:val="Sraopastraipa"/>
        <w:numPr>
          <w:ilvl w:val="0"/>
          <w:numId w:val="2"/>
        </w:numPr>
        <w:rPr>
          <w:sz w:val="22"/>
          <w:szCs w:val="22"/>
          <w:lang w:eastAsia="zh-CN"/>
        </w:rPr>
      </w:pPr>
      <w:r w:rsidRPr="00921488">
        <w:rPr>
          <w:sz w:val="22"/>
          <w:szCs w:val="22"/>
          <w:lang w:eastAsia="zh-CN"/>
        </w:rPr>
        <w:t>fosfolipazės A2 (arachidono rūgšties sintezės silpninimas);</w:t>
      </w:r>
    </w:p>
    <w:p w14:paraId="5336EB26" w14:textId="77777777" w:rsidR="007C5D21" w:rsidRPr="00921488" w:rsidRDefault="007C5D21" w:rsidP="007C5D21">
      <w:pPr>
        <w:pStyle w:val="Sraopastraipa"/>
        <w:numPr>
          <w:ilvl w:val="0"/>
          <w:numId w:val="2"/>
        </w:numPr>
        <w:rPr>
          <w:sz w:val="22"/>
          <w:szCs w:val="22"/>
          <w:lang w:eastAsia="zh-CN"/>
        </w:rPr>
      </w:pPr>
      <w:r w:rsidRPr="00921488">
        <w:rPr>
          <w:sz w:val="22"/>
          <w:szCs w:val="22"/>
          <w:lang w:eastAsia="zh-CN"/>
        </w:rPr>
        <w:t>ciklooksigenazės (prostaglandinų mažėjimas);</w:t>
      </w:r>
    </w:p>
    <w:p w14:paraId="7CE7E77E" w14:textId="77777777" w:rsidR="007C5D21" w:rsidRPr="00921488" w:rsidRDefault="007C5D21" w:rsidP="007C5D21">
      <w:pPr>
        <w:pStyle w:val="Sraopastraipa"/>
        <w:numPr>
          <w:ilvl w:val="0"/>
          <w:numId w:val="2"/>
        </w:numPr>
        <w:rPr>
          <w:sz w:val="22"/>
          <w:szCs w:val="22"/>
          <w:lang w:eastAsia="zh-CN"/>
        </w:rPr>
      </w:pPr>
      <w:r w:rsidRPr="00921488">
        <w:rPr>
          <w:sz w:val="22"/>
          <w:szCs w:val="22"/>
          <w:lang w:eastAsia="zh-CN"/>
        </w:rPr>
        <w:t>lipoksigenazės (leukotrienų mažėjimas).</w:t>
      </w:r>
    </w:p>
    <w:p w14:paraId="67A8D30B" w14:textId="77777777" w:rsidR="007C5D21" w:rsidRPr="00921488" w:rsidRDefault="007C5D21" w:rsidP="007C5D21">
      <w:pPr>
        <w:rPr>
          <w:sz w:val="22"/>
          <w:szCs w:val="22"/>
          <w:lang w:eastAsia="zh-CN"/>
        </w:rPr>
      </w:pPr>
      <w:r w:rsidRPr="00921488">
        <w:rPr>
          <w:sz w:val="22"/>
          <w:szCs w:val="22"/>
          <w:lang w:eastAsia="zh-CN"/>
        </w:rPr>
        <w:t>Šis poveikis arachidono rūgšties kaskadai bei poveikis pastebėtas kai kuriems uždegimo citokinams paaiškina priešuždegiminį aktyvumą tiek gyvūnų modeliuose, tiek esant gerybinei prostatos hipertrofijai.</w:t>
      </w:r>
    </w:p>
    <w:p w14:paraId="52B53A04" w14:textId="77777777" w:rsidR="007C5D21" w:rsidRPr="00921488" w:rsidRDefault="007C5D21" w:rsidP="007C5D21">
      <w:pPr>
        <w:rPr>
          <w:sz w:val="22"/>
          <w:szCs w:val="22"/>
          <w:lang w:eastAsia="zh-CN"/>
        </w:rPr>
      </w:pPr>
    </w:p>
    <w:p w14:paraId="0D7F904F" w14:textId="77777777" w:rsidR="007C5D21" w:rsidRPr="00921488" w:rsidRDefault="007C5D21" w:rsidP="007C5D21">
      <w:pPr>
        <w:rPr>
          <w:sz w:val="22"/>
          <w:szCs w:val="22"/>
        </w:rPr>
      </w:pPr>
      <w:r w:rsidRPr="00921488">
        <w:rPr>
          <w:sz w:val="22"/>
          <w:szCs w:val="22"/>
          <w:lang w:eastAsia="zh-CN"/>
        </w:rPr>
        <w:t xml:space="preserve">Antiandrogeninės savybės daugiausiai yra dėl </w:t>
      </w:r>
      <w:r w:rsidRPr="00921488">
        <w:rPr>
          <w:sz w:val="22"/>
          <w:szCs w:val="22"/>
        </w:rPr>
        <w:t>5</w:t>
      </w:r>
      <w:r w:rsidRPr="00921488">
        <w:rPr>
          <w:sz w:val="22"/>
          <w:szCs w:val="22"/>
        </w:rPr>
        <w:sym w:font="Symbol" w:char="F061"/>
      </w:r>
      <w:r w:rsidRPr="00921488">
        <w:rPr>
          <w:sz w:val="22"/>
          <w:szCs w:val="22"/>
        </w:rPr>
        <w:t>-reduktazės, atsakingos už testosterono pavertimą jo aktyviu metabolitu  dihidrotestosteronu (DHT), slopinimo. Šis antiandrogeninis aktyvumas taip pat yra padidėjęs dėl prolaktinui priklausančio testosterono skverbimosi į ląsteles sumažėjimo, estrogenui priklausančio androgeno receptoriaus formavimosi bei DHT susijungimo su jo receptoriais slopinimo.</w:t>
      </w:r>
    </w:p>
    <w:p w14:paraId="71CFECE8" w14:textId="77777777" w:rsidR="007C5D21" w:rsidRPr="00921488" w:rsidRDefault="007C5D21" w:rsidP="007C5D21">
      <w:pPr>
        <w:rPr>
          <w:sz w:val="22"/>
          <w:szCs w:val="22"/>
        </w:rPr>
      </w:pPr>
      <w:r w:rsidRPr="00921488">
        <w:rPr>
          <w:sz w:val="22"/>
          <w:szCs w:val="22"/>
        </w:rPr>
        <w:t>Šis aktyvumas buvo patvirtintas su eksperimentiniais žiurkių gerybinės prostatos hipertrofijos modeliais.</w:t>
      </w:r>
    </w:p>
    <w:p w14:paraId="50C061B0" w14:textId="77777777" w:rsidR="007C5D21" w:rsidRPr="00921488" w:rsidRDefault="007C5D21" w:rsidP="007C5D21">
      <w:pPr>
        <w:rPr>
          <w:sz w:val="22"/>
          <w:szCs w:val="22"/>
        </w:rPr>
      </w:pPr>
    </w:p>
    <w:p w14:paraId="7F707BDE" w14:textId="77777777" w:rsidR="007C5D21" w:rsidRPr="00921488" w:rsidRDefault="007C5D21" w:rsidP="007C5D21">
      <w:pPr>
        <w:rPr>
          <w:iCs/>
          <w:sz w:val="22"/>
          <w:szCs w:val="22"/>
        </w:rPr>
      </w:pPr>
      <w:r w:rsidRPr="00921488">
        <w:rPr>
          <w:sz w:val="22"/>
          <w:szCs w:val="22"/>
        </w:rPr>
        <w:t xml:space="preserve">Antipropiferacinės savybės yra aiškinamos tuo, kad </w:t>
      </w:r>
      <w:r w:rsidRPr="00921488">
        <w:rPr>
          <w:i/>
          <w:iCs/>
          <w:sz w:val="22"/>
          <w:szCs w:val="22"/>
        </w:rPr>
        <w:t xml:space="preserve">Serenoa repens </w:t>
      </w:r>
      <w:r w:rsidRPr="00921488">
        <w:rPr>
          <w:iCs/>
          <w:sz w:val="22"/>
          <w:szCs w:val="22"/>
        </w:rPr>
        <w:t>sterolinių lipidų ekstraktas mažina liaukų epitelio proliferaciją (apskaičiuojama naudojant žymėto tričio timidino indeksą), sukeltą augimo faktoriaus žmogaus prostatos organotipinėse ląstelėse.</w:t>
      </w:r>
    </w:p>
    <w:p w14:paraId="194CF92C" w14:textId="77777777" w:rsidR="007C5D21" w:rsidRPr="00921488" w:rsidRDefault="007C5D21" w:rsidP="007C5D21">
      <w:pPr>
        <w:rPr>
          <w:sz w:val="22"/>
          <w:szCs w:val="22"/>
          <w:lang w:eastAsia="zh-CN"/>
        </w:rPr>
      </w:pPr>
      <w:r w:rsidRPr="00921488">
        <w:rPr>
          <w:iCs/>
          <w:sz w:val="22"/>
          <w:szCs w:val="22"/>
        </w:rPr>
        <w:t>Tai mažina baltymų sintezę prostatos ląstelėse, kurią sužadina derinys iš testosterono ir prolaktino, o pastarasis reguliuoja prostatos apimtį.</w:t>
      </w:r>
    </w:p>
    <w:p w14:paraId="38FFDAD6" w14:textId="77777777" w:rsidR="007C5D21" w:rsidRPr="00921488" w:rsidRDefault="007C5D21" w:rsidP="007C5D21">
      <w:pPr>
        <w:rPr>
          <w:sz w:val="22"/>
          <w:szCs w:val="22"/>
        </w:rPr>
      </w:pPr>
    </w:p>
    <w:p w14:paraId="4A7B1304"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5.2</w:t>
      </w:r>
      <w:r w:rsidRPr="00921488">
        <w:rPr>
          <w:rFonts w:eastAsia="SimSun"/>
          <w:b/>
          <w:sz w:val="22"/>
          <w:szCs w:val="22"/>
        </w:rPr>
        <w:tab/>
        <w:t>Farmakokinetinės savybės</w:t>
      </w:r>
    </w:p>
    <w:p w14:paraId="6E956108"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73B87547" w14:textId="77777777" w:rsidR="007C5D21" w:rsidRPr="00921488" w:rsidRDefault="007C5D21" w:rsidP="007C5D21">
      <w:pPr>
        <w:rPr>
          <w:sz w:val="22"/>
          <w:szCs w:val="22"/>
        </w:rPr>
      </w:pPr>
      <w:r w:rsidRPr="00921488">
        <w:rPr>
          <w:sz w:val="22"/>
          <w:szCs w:val="22"/>
        </w:rPr>
        <w:t>Nėra galimybės pilnai įvertinti šio tipo vaisto farmakokinetinio profilio, kaip ir nustatyti visų augalinio ekstrakto sudedamųjų medžiagų koncentracijų kraujyje ir, be to, kai kurių sudedamųjų medžiagų jau yra kraujyje.</w:t>
      </w:r>
    </w:p>
    <w:p w14:paraId="06780AED" w14:textId="77777777" w:rsidR="007C5D21" w:rsidRPr="00921488" w:rsidRDefault="007C5D21" w:rsidP="007C5D21">
      <w:pPr>
        <w:rPr>
          <w:sz w:val="22"/>
          <w:szCs w:val="22"/>
        </w:rPr>
      </w:pPr>
    </w:p>
    <w:p w14:paraId="4647C964"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5.3</w:t>
      </w:r>
      <w:r w:rsidRPr="00921488">
        <w:rPr>
          <w:rFonts w:eastAsia="SimSun"/>
          <w:b/>
          <w:sz w:val="22"/>
          <w:szCs w:val="22"/>
        </w:rPr>
        <w:tab/>
        <w:t>Ikiklinikinių saugumo tyrimų duomenys</w:t>
      </w:r>
    </w:p>
    <w:p w14:paraId="4B05CA02"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38238FE9" w14:textId="77777777" w:rsidR="007C5D21" w:rsidRPr="00921488" w:rsidRDefault="007C5D21" w:rsidP="007C5D21">
      <w:pPr>
        <w:ind w:right="-142"/>
        <w:rPr>
          <w:sz w:val="22"/>
          <w:szCs w:val="22"/>
        </w:rPr>
      </w:pPr>
      <w:r w:rsidRPr="00921488">
        <w:rPr>
          <w:sz w:val="22"/>
          <w:szCs w:val="22"/>
        </w:rPr>
        <w:t>Vienkartinių ir kartotinių dozių toksiškumo, genotoksiškumo, toksinio poveikio reprodukcijai ikiklinikinių tyrimų duomenys specifinio pavojaus žmogui nerodo.</w:t>
      </w:r>
    </w:p>
    <w:p w14:paraId="4754A7AC" w14:textId="77777777" w:rsidR="007C5D21" w:rsidRPr="00921488" w:rsidRDefault="007C5D21" w:rsidP="007C5D21">
      <w:pPr>
        <w:ind w:right="-142"/>
        <w:rPr>
          <w:sz w:val="22"/>
          <w:szCs w:val="22"/>
        </w:rPr>
      </w:pPr>
      <w:r w:rsidRPr="00921488">
        <w:rPr>
          <w:sz w:val="22"/>
          <w:szCs w:val="22"/>
        </w:rPr>
        <w:t>Tyrimas įvertinti farmakologinį saugumą ir galimą kancerogeniškumą nebuvo atliktas.</w:t>
      </w:r>
    </w:p>
    <w:p w14:paraId="15B15D02" w14:textId="77777777" w:rsidR="007C5D21" w:rsidRPr="00921488" w:rsidRDefault="007C5D21" w:rsidP="007C5D21">
      <w:pPr>
        <w:rPr>
          <w:sz w:val="22"/>
          <w:szCs w:val="22"/>
        </w:rPr>
      </w:pPr>
    </w:p>
    <w:p w14:paraId="5049E24D" w14:textId="77777777" w:rsidR="007C5D21" w:rsidRPr="00921488" w:rsidRDefault="007C5D21" w:rsidP="007C5D21">
      <w:pPr>
        <w:rPr>
          <w:sz w:val="22"/>
          <w:szCs w:val="22"/>
        </w:rPr>
      </w:pPr>
    </w:p>
    <w:p w14:paraId="3D7B963D"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6.</w:t>
      </w:r>
      <w:r w:rsidRPr="00921488">
        <w:rPr>
          <w:rFonts w:eastAsia="SimSun"/>
          <w:b/>
          <w:kern w:val="28"/>
          <w:sz w:val="22"/>
          <w:szCs w:val="22"/>
        </w:rPr>
        <w:tab/>
        <w:t>FARMACINĖ INFORMACIJA</w:t>
      </w:r>
    </w:p>
    <w:p w14:paraId="493F7C13" w14:textId="77777777" w:rsidR="007C5D21" w:rsidRPr="00921488" w:rsidRDefault="007C5D21" w:rsidP="007C5D21">
      <w:pPr>
        <w:rPr>
          <w:sz w:val="22"/>
          <w:szCs w:val="22"/>
        </w:rPr>
      </w:pPr>
    </w:p>
    <w:p w14:paraId="2387BD8B"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6.1</w:t>
      </w:r>
      <w:r w:rsidRPr="00921488">
        <w:rPr>
          <w:rFonts w:eastAsia="SimSun"/>
          <w:b/>
          <w:sz w:val="22"/>
          <w:szCs w:val="22"/>
        </w:rPr>
        <w:tab/>
        <w:t>Pagalbinių medžiagų sąrašas</w:t>
      </w:r>
    </w:p>
    <w:p w14:paraId="297F52C4" w14:textId="77777777" w:rsidR="007C5D21" w:rsidRPr="00921488" w:rsidRDefault="007C5D21" w:rsidP="007C5D21">
      <w:pPr>
        <w:rPr>
          <w:sz w:val="22"/>
          <w:szCs w:val="22"/>
        </w:rPr>
      </w:pPr>
    </w:p>
    <w:p w14:paraId="1496F7CE" w14:textId="77777777" w:rsidR="007C5D21" w:rsidRPr="00921488" w:rsidRDefault="007C5D21" w:rsidP="007C5D21">
      <w:pPr>
        <w:rPr>
          <w:sz w:val="22"/>
          <w:szCs w:val="22"/>
        </w:rPr>
      </w:pPr>
      <w:r w:rsidRPr="00921488">
        <w:rPr>
          <w:i/>
          <w:sz w:val="22"/>
          <w:szCs w:val="22"/>
        </w:rPr>
        <w:t>Kapsulės turinys</w:t>
      </w:r>
      <w:r w:rsidRPr="00921488">
        <w:rPr>
          <w:sz w:val="22"/>
          <w:szCs w:val="22"/>
        </w:rPr>
        <w:t>:</w:t>
      </w:r>
    </w:p>
    <w:p w14:paraId="7EAD6210" w14:textId="77777777" w:rsidR="007C5D21" w:rsidRPr="00921488" w:rsidRDefault="007C5D21" w:rsidP="007C5D21">
      <w:pPr>
        <w:rPr>
          <w:sz w:val="22"/>
          <w:szCs w:val="22"/>
        </w:rPr>
      </w:pPr>
      <w:r w:rsidRPr="00921488">
        <w:rPr>
          <w:sz w:val="22"/>
          <w:szCs w:val="22"/>
        </w:rPr>
        <w:t>Makrogolis 10 000</w:t>
      </w:r>
    </w:p>
    <w:p w14:paraId="5C9803E9" w14:textId="77777777" w:rsidR="007C5D21" w:rsidRPr="00921488" w:rsidRDefault="007C5D21" w:rsidP="007C5D21">
      <w:pPr>
        <w:rPr>
          <w:sz w:val="22"/>
          <w:szCs w:val="22"/>
        </w:rPr>
      </w:pPr>
    </w:p>
    <w:p w14:paraId="4EDAE479" w14:textId="77777777" w:rsidR="007C5D21" w:rsidRPr="00921488" w:rsidRDefault="007C5D21" w:rsidP="007C5D21">
      <w:pPr>
        <w:rPr>
          <w:i/>
          <w:sz w:val="22"/>
          <w:szCs w:val="22"/>
        </w:rPr>
      </w:pPr>
      <w:r w:rsidRPr="00921488">
        <w:rPr>
          <w:i/>
          <w:sz w:val="22"/>
          <w:szCs w:val="22"/>
        </w:rPr>
        <w:t>Kapsulės korpusas ir dangtelis:</w:t>
      </w:r>
    </w:p>
    <w:p w14:paraId="3E7BE633" w14:textId="77777777" w:rsidR="007C5D21" w:rsidRPr="00921488" w:rsidRDefault="007C5D21" w:rsidP="007C5D21">
      <w:pPr>
        <w:rPr>
          <w:sz w:val="22"/>
          <w:szCs w:val="22"/>
        </w:rPr>
      </w:pPr>
      <w:r w:rsidRPr="00921488">
        <w:rPr>
          <w:sz w:val="22"/>
          <w:szCs w:val="22"/>
        </w:rPr>
        <w:lastRenderedPageBreak/>
        <w:t>Želatina</w:t>
      </w:r>
    </w:p>
    <w:p w14:paraId="323B101D" w14:textId="77777777" w:rsidR="007C5D21" w:rsidRPr="00921488" w:rsidRDefault="007C5D21" w:rsidP="007C5D21">
      <w:pPr>
        <w:rPr>
          <w:sz w:val="22"/>
          <w:szCs w:val="22"/>
        </w:rPr>
      </w:pPr>
      <w:r w:rsidRPr="00921488">
        <w:rPr>
          <w:sz w:val="22"/>
          <w:szCs w:val="22"/>
        </w:rPr>
        <w:t>Geltonasis geležies oksidas (E172)</w:t>
      </w:r>
    </w:p>
    <w:p w14:paraId="1EE5FD5B" w14:textId="77777777" w:rsidR="007C5D21" w:rsidRPr="00921488" w:rsidRDefault="007C5D21" w:rsidP="007C5D21">
      <w:pPr>
        <w:rPr>
          <w:sz w:val="22"/>
          <w:szCs w:val="22"/>
        </w:rPr>
      </w:pPr>
      <w:r w:rsidRPr="00921488">
        <w:rPr>
          <w:sz w:val="22"/>
          <w:szCs w:val="22"/>
        </w:rPr>
        <w:t>Indigotinas (E132)</w:t>
      </w:r>
    </w:p>
    <w:p w14:paraId="78355735" w14:textId="77777777" w:rsidR="007C5D21" w:rsidRPr="00921488" w:rsidRDefault="007C5D21" w:rsidP="007C5D21">
      <w:pPr>
        <w:rPr>
          <w:sz w:val="22"/>
          <w:szCs w:val="22"/>
        </w:rPr>
      </w:pPr>
      <w:r w:rsidRPr="00921488">
        <w:rPr>
          <w:sz w:val="22"/>
          <w:szCs w:val="22"/>
        </w:rPr>
        <w:t>Titano dioksidas (E171)</w:t>
      </w:r>
    </w:p>
    <w:p w14:paraId="315F9393" w14:textId="77777777" w:rsidR="007C5D21" w:rsidRPr="00921488" w:rsidRDefault="007C5D21" w:rsidP="007C5D21">
      <w:pPr>
        <w:rPr>
          <w:sz w:val="22"/>
          <w:szCs w:val="22"/>
        </w:rPr>
      </w:pPr>
    </w:p>
    <w:p w14:paraId="3AAD4A0A"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6.2</w:t>
      </w:r>
      <w:r w:rsidRPr="00921488">
        <w:rPr>
          <w:rFonts w:eastAsia="SimSun"/>
          <w:b/>
          <w:sz w:val="22"/>
          <w:szCs w:val="22"/>
        </w:rPr>
        <w:tab/>
        <w:t>Nesuderinamumas</w:t>
      </w:r>
    </w:p>
    <w:p w14:paraId="24FE4118"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4913F8EE" w14:textId="77777777" w:rsidR="007C5D21" w:rsidRPr="00921488" w:rsidRDefault="007C5D21" w:rsidP="007C5D21">
      <w:pPr>
        <w:rPr>
          <w:sz w:val="22"/>
          <w:szCs w:val="22"/>
        </w:rPr>
      </w:pPr>
      <w:r w:rsidRPr="00921488">
        <w:rPr>
          <w:rFonts w:eastAsia="SimSun"/>
          <w:sz w:val="22"/>
          <w:szCs w:val="22"/>
          <w:lang w:eastAsia="zh-CN"/>
        </w:rPr>
        <w:t>Duomenys nebūtini.</w:t>
      </w:r>
    </w:p>
    <w:p w14:paraId="1E4199AE" w14:textId="77777777" w:rsidR="007C5D21" w:rsidRPr="00921488" w:rsidRDefault="007C5D21" w:rsidP="007C5D21">
      <w:pPr>
        <w:rPr>
          <w:sz w:val="22"/>
          <w:szCs w:val="22"/>
        </w:rPr>
      </w:pPr>
    </w:p>
    <w:p w14:paraId="55B16C2B"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6.3</w:t>
      </w:r>
      <w:r w:rsidRPr="00921488">
        <w:rPr>
          <w:rFonts w:eastAsia="SimSun"/>
          <w:b/>
          <w:sz w:val="22"/>
          <w:szCs w:val="22"/>
        </w:rPr>
        <w:tab/>
        <w:t>Tinkamumo laikas</w:t>
      </w:r>
    </w:p>
    <w:p w14:paraId="128FA429"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2B997A02" w14:textId="77777777" w:rsidR="007C5D21" w:rsidRPr="00921488" w:rsidRDefault="007C5D21" w:rsidP="007C5D21">
      <w:pPr>
        <w:rPr>
          <w:sz w:val="22"/>
          <w:szCs w:val="22"/>
        </w:rPr>
      </w:pPr>
      <w:r w:rsidRPr="00921488">
        <w:rPr>
          <w:sz w:val="22"/>
          <w:szCs w:val="22"/>
        </w:rPr>
        <w:t>3 metai.</w:t>
      </w:r>
    </w:p>
    <w:p w14:paraId="39EA72A6" w14:textId="77777777" w:rsidR="007C5D21" w:rsidRPr="00921488" w:rsidRDefault="007C5D21" w:rsidP="007C5D21">
      <w:pPr>
        <w:rPr>
          <w:sz w:val="22"/>
          <w:szCs w:val="22"/>
        </w:rPr>
      </w:pPr>
    </w:p>
    <w:p w14:paraId="723D0E90"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6.4</w:t>
      </w:r>
      <w:r w:rsidRPr="00921488">
        <w:rPr>
          <w:rFonts w:eastAsia="SimSun"/>
          <w:b/>
          <w:sz w:val="22"/>
          <w:szCs w:val="22"/>
        </w:rPr>
        <w:tab/>
        <w:t>Specialios laikymo sąlygos</w:t>
      </w:r>
    </w:p>
    <w:p w14:paraId="2B64965C"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4CE91E90" w14:textId="77777777" w:rsidR="007C5D21" w:rsidRPr="00921488" w:rsidRDefault="007C5D21" w:rsidP="007C5D21">
      <w:pPr>
        <w:tabs>
          <w:tab w:val="left" w:pos="567"/>
        </w:tabs>
        <w:rPr>
          <w:sz w:val="22"/>
          <w:szCs w:val="22"/>
        </w:rPr>
      </w:pPr>
      <w:r w:rsidRPr="00921488">
        <w:rPr>
          <w:sz w:val="22"/>
          <w:szCs w:val="22"/>
        </w:rPr>
        <w:t xml:space="preserve">Laikyti žemesnėje kaip 30 </w:t>
      </w:r>
      <w:r w:rsidRPr="00921488">
        <w:rPr>
          <w:sz w:val="22"/>
          <w:szCs w:val="22"/>
        </w:rPr>
        <w:sym w:font="Symbol" w:char="F0B0"/>
      </w:r>
      <w:r w:rsidRPr="00921488">
        <w:rPr>
          <w:sz w:val="22"/>
          <w:szCs w:val="22"/>
        </w:rPr>
        <w:t>C temperatūroje.</w:t>
      </w:r>
    </w:p>
    <w:p w14:paraId="26465DAB" w14:textId="77777777" w:rsidR="007C5D21" w:rsidRPr="00921488" w:rsidRDefault="007C5D21" w:rsidP="007C5D21">
      <w:pPr>
        <w:rPr>
          <w:sz w:val="22"/>
          <w:szCs w:val="22"/>
        </w:rPr>
      </w:pPr>
    </w:p>
    <w:p w14:paraId="74843D6A" w14:textId="77777777" w:rsidR="007C5D21" w:rsidRPr="00921488" w:rsidRDefault="007C5D21" w:rsidP="007C5D21">
      <w:pPr>
        <w:keepNext/>
        <w:tabs>
          <w:tab w:val="left" w:pos="567"/>
        </w:tabs>
        <w:spacing w:line="260" w:lineRule="exact"/>
        <w:jc w:val="both"/>
        <w:outlineLvl w:val="3"/>
        <w:rPr>
          <w:rFonts w:eastAsia="SimSun"/>
          <w:b/>
          <w:bCs/>
          <w:sz w:val="22"/>
          <w:szCs w:val="22"/>
        </w:rPr>
      </w:pPr>
      <w:r w:rsidRPr="00921488">
        <w:rPr>
          <w:rFonts w:eastAsia="SimSun"/>
          <w:b/>
          <w:sz w:val="22"/>
          <w:szCs w:val="22"/>
        </w:rPr>
        <w:t>6.5</w:t>
      </w:r>
      <w:r w:rsidRPr="00921488">
        <w:rPr>
          <w:rFonts w:eastAsia="SimSun"/>
          <w:b/>
          <w:sz w:val="22"/>
          <w:szCs w:val="22"/>
        </w:rPr>
        <w:tab/>
      </w:r>
      <w:r w:rsidRPr="00921488">
        <w:rPr>
          <w:rFonts w:eastAsia="SimSun"/>
          <w:b/>
          <w:bCs/>
          <w:sz w:val="22"/>
          <w:szCs w:val="22"/>
        </w:rPr>
        <w:t>Talpyklės pobūdis ir jos turinys</w:t>
      </w:r>
    </w:p>
    <w:p w14:paraId="1034F29D"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5A4C221D" w14:textId="77777777" w:rsidR="007C5D21" w:rsidRPr="00921488" w:rsidRDefault="007C5D21" w:rsidP="007C5D21">
      <w:pPr>
        <w:rPr>
          <w:sz w:val="22"/>
          <w:szCs w:val="22"/>
        </w:rPr>
      </w:pPr>
      <w:r w:rsidRPr="00921488">
        <w:rPr>
          <w:sz w:val="22"/>
          <w:szCs w:val="22"/>
        </w:rPr>
        <w:t xml:space="preserve">Kartono dėžutė, kurioje yra 60 kietųjų kapsulių, supakuotų į PVC/aliuminio folijos lizdines plokšteles. </w:t>
      </w:r>
    </w:p>
    <w:p w14:paraId="35C58B67" w14:textId="77777777" w:rsidR="007C5D21" w:rsidRPr="00921488" w:rsidRDefault="007C5D21" w:rsidP="007C5D21">
      <w:pPr>
        <w:rPr>
          <w:sz w:val="22"/>
          <w:szCs w:val="22"/>
        </w:rPr>
      </w:pPr>
    </w:p>
    <w:p w14:paraId="7681B23A" w14:textId="77777777" w:rsidR="007C5D21" w:rsidRPr="00921488" w:rsidRDefault="007C5D21" w:rsidP="007C5D21">
      <w:pPr>
        <w:rPr>
          <w:sz w:val="22"/>
          <w:szCs w:val="22"/>
        </w:rPr>
      </w:pPr>
    </w:p>
    <w:p w14:paraId="689F43AB"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6.6</w:t>
      </w:r>
      <w:r w:rsidRPr="00921488">
        <w:rPr>
          <w:rFonts w:eastAsia="SimSun"/>
          <w:b/>
          <w:sz w:val="22"/>
          <w:szCs w:val="22"/>
        </w:rPr>
        <w:tab/>
        <w:t>Specialūs reikalavimai atliekoms tvarkyti</w:t>
      </w:r>
    </w:p>
    <w:p w14:paraId="40F3E6D7"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67EB9946" w14:textId="77777777" w:rsidR="007C5D21" w:rsidRPr="00921488" w:rsidRDefault="007C5D21" w:rsidP="007C5D21">
      <w:pPr>
        <w:rPr>
          <w:sz w:val="22"/>
          <w:szCs w:val="22"/>
        </w:rPr>
      </w:pPr>
      <w:r w:rsidRPr="00921488">
        <w:rPr>
          <w:sz w:val="22"/>
          <w:szCs w:val="22"/>
        </w:rPr>
        <w:t>Specialių reikalavimų nėra.</w:t>
      </w:r>
    </w:p>
    <w:p w14:paraId="54640418" w14:textId="77777777" w:rsidR="007C5D21" w:rsidRPr="00921488" w:rsidRDefault="007C5D21" w:rsidP="007C5D21">
      <w:pPr>
        <w:rPr>
          <w:sz w:val="22"/>
          <w:szCs w:val="22"/>
        </w:rPr>
      </w:pPr>
      <w:r w:rsidRPr="00921488">
        <w:rPr>
          <w:sz w:val="22"/>
          <w:szCs w:val="22"/>
        </w:rPr>
        <w:t>Nesuvartotą vaistinį preparatą ar atliekas reikia tvarkyti laikantis vietinių reikalavimų.</w:t>
      </w:r>
    </w:p>
    <w:p w14:paraId="1BFDFB9D" w14:textId="77777777" w:rsidR="007C5D21" w:rsidRPr="00921488" w:rsidRDefault="007C5D21" w:rsidP="007C5D21">
      <w:pPr>
        <w:rPr>
          <w:sz w:val="22"/>
          <w:szCs w:val="22"/>
        </w:rPr>
      </w:pPr>
    </w:p>
    <w:p w14:paraId="79AA8947" w14:textId="77777777" w:rsidR="007C5D21" w:rsidRPr="00921488" w:rsidRDefault="007C5D21" w:rsidP="007C5D21">
      <w:pPr>
        <w:rPr>
          <w:sz w:val="22"/>
          <w:szCs w:val="22"/>
        </w:rPr>
      </w:pPr>
    </w:p>
    <w:p w14:paraId="1E61616E"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7.</w:t>
      </w:r>
      <w:r w:rsidRPr="00921488">
        <w:rPr>
          <w:rFonts w:eastAsia="SimSun"/>
          <w:b/>
          <w:kern w:val="28"/>
          <w:sz w:val="22"/>
          <w:szCs w:val="22"/>
        </w:rPr>
        <w:tab/>
        <w:t>RINKODAROS TEISĖS TURĖTOJAS</w:t>
      </w:r>
    </w:p>
    <w:p w14:paraId="18E37D86" w14:textId="77777777" w:rsidR="007C5D21" w:rsidRPr="00921488" w:rsidRDefault="007C5D21" w:rsidP="007C5D21">
      <w:pPr>
        <w:keepNext/>
        <w:keepLines/>
        <w:tabs>
          <w:tab w:val="left" w:pos="567"/>
        </w:tabs>
        <w:outlineLvl w:val="2"/>
        <w:rPr>
          <w:rFonts w:eastAsia="SimSun"/>
          <w:b/>
          <w:kern w:val="28"/>
          <w:sz w:val="22"/>
          <w:szCs w:val="22"/>
        </w:rPr>
      </w:pPr>
    </w:p>
    <w:p w14:paraId="6A5338DF" w14:textId="77777777" w:rsidR="007C5D21" w:rsidRPr="00921488" w:rsidRDefault="007C5D21" w:rsidP="007C5D21">
      <w:pPr>
        <w:rPr>
          <w:sz w:val="22"/>
          <w:szCs w:val="22"/>
        </w:rPr>
      </w:pPr>
      <w:r w:rsidRPr="00921488">
        <w:rPr>
          <w:sz w:val="22"/>
          <w:szCs w:val="22"/>
        </w:rPr>
        <w:t xml:space="preserve">PIERRE FABRE MEDICAMENT </w:t>
      </w:r>
    </w:p>
    <w:p w14:paraId="15B9AFE3" w14:textId="77777777" w:rsidR="00265631" w:rsidRPr="000624C0" w:rsidRDefault="00265631" w:rsidP="00265631">
      <w:pPr>
        <w:rPr>
          <w:sz w:val="22"/>
          <w:szCs w:val="22"/>
          <w:lang w:eastAsia="lt-LT"/>
        </w:rPr>
      </w:pPr>
      <w:r w:rsidRPr="000624C0">
        <w:rPr>
          <w:sz w:val="22"/>
          <w:szCs w:val="22"/>
          <w:lang w:eastAsia="lt-LT"/>
        </w:rPr>
        <w:t>Les Cauquillous</w:t>
      </w:r>
    </w:p>
    <w:p w14:paraId="1FE0B645" w14:textId="548DFEC6" w:rsidR="007C5D21" w:rsidRPr="00921488" w:rsidRDefault="00265631" w:rsidP="0073060C">
      <w:pPr>
        <w:pStyle w:val="Puslapioinaostekstas"/>
        <w:rPr>
          <w:sz w:val="22"/>
          <w:szCs w:val="22"/>
        </w:rPr>
      </w:pPr>
      <w:r w:rsidRPr="000624C0">
        <w:rPr>
          <w:sz w:val="22"/>
          <w:szCs w:val="22"/>
          <w:lang w:eastAsia="lt-LT"/>
        </w:rPr>
        <w:t>81500 Lavaur</w:t>
      </w:r>
    </w:p>
    <w:p w14:paraId="0ABD2F5D" w14:textId="77777777" w:rsidR="007C5D21" w:rsidRPr="00921488" w:rsidRDefault="007C5D21" w:rsidP="007C5D21">
      <w:pPr>
        <w:rPr>
          <w:sz w:val="22"/>
          <w:szCs w:val="22"/>
        </w:rPr>
      </w:pPr>
      <w:r w:rsidRPr="00921488">
        <w:rPr>
          <w:sz w:val="22"/>
          <w:szCs w:val="22"/>
        </w:rPr>
        <w:t>Prancūzija</w:t>
      </w:r>
    </w:p>
    <w:p w14:paraId="16CEC267" w14:textId="77777777" w:rsidR="007C5D21" w:rsidRPr="00921488" w:rsidRDefault="007C5D21" w:rsidP="007C5D21">
      <w:pPr>
        <w:rPr>
          <w:sz w:val="22"/>
          <w:szCs w:val="22"/>
        </w:rPr>
      </w:pPr>
    </w:p>
    <w:p w14:paraId="1504A510" w14:textId="77777777" w:rsidR="007C5D21" w:rsidRPr="00921488" w:rsidRDefault="007C5D21" w:rsidP="007C5D21">
      <w:pPr>
        <w:rPr>
          <w:sz w:val="22"/>
          <w:szCs w:val="22"/>
        </w:rPr>
      </w:pPr>
    </w:p>
    <w:p w14:paraId="6E3D20C4"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8.</w:t>
      </w:r>
      <w:r w:rsidRPr="00921488">
        <w:rPr>
          <w:rFonts w:eastAsia="SimSun"/>
          <w:b/>
          <w:kern w:val="28"/>
          <w:sz w:val="22"/>
          <w:szCs w:val="22"/>
        </w:rPr>
        <w:tab/>
        <w:t xml:space="preserve">RINKODAROS PAŽYMĖJIMO NUMERIS (-IAI) </w:t>
      </w:r>
    </w:p>
    <w:p w14:paraId="3A1EE3C2" w14:textId="77777777" w:rsidR="007C5D21" w:rsidRPr="00921488" w:rsidRDefault="007C5D21" w:rsidP="007C5D21">
      <w:pPr>
        <w:rPr>
          <w:bCs/>
          <w:caps/>
          <w:sz w:val="22"/>
          <w:szCs w:val="22"/>
        </w:rPr>
      </w:pPr>
    </w:p>
    <w:p w14:paraId="4E145A53" w14:textId="77777777" w:rsidR="007C5D21" w:rsidRPr="00921488" w:rsidRDefault="007C5D21" w:rsidP="007C5D21">
      <w:pPr>
        <w:ind w:left="567" w:hanging="567"/>
        <w:rPr>
          <w:sz w:val="22"/>
          <w:szCs w:val="22"/>
        </w:rPr>
      </w:pPr>
      <w:r w:rsidRPr="00921488">
        <w:rPr>
          <w:sz w:val="22"/>
          <w:szCs w:val="22"/>
        </w:rPr>
        <w:t>LT/1/97/3245/001</w:t>
      </w:r>
    </w:p>
    <w:p w14:paraId="7DD9FB9D" w14:textId="77777777" w:rsidR="007C5D21" w:rsidRPr="00921488" w:rsidRDefault="007C5D21" w:rsidP="007C5D21">
      <w:pPr>
        <w:rPr>
          <w:bCs/>
          <w:caps/>
          <w:sz w:val="22"/>
          <w:szCs w:val="22"/>
        </w:rPr>
      </w:pPr>
    </w:p>
    <w:p w14:paraId="2E96B198" w14:textId="77777777" w:rsidR="007C5D21" w:rsidRPr="00921488" w:rsidRDefault="007C5D21" w:rsidP="007C5D21">
      <w:pPr>
        <w:rPr>
          <w:bCs/>
          <w:caps/>
          <w:sz w:val="22"/>
          <w:szCs w:val="22"/>
        </w:rPr>
      </w:pPr>
    </w:p>
    <w:p w14:paraId="6627DBEC"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9.</w:t>
      </w:r>
      <w:r w:rsidRPr="00921488">
        <w:rPr>
          <w:rFonts w:eastAsia="SimSun"/>
          <w:b/>
          <w:kern w:val="28"/>
          <w:sz w:val="22"/>
          <w:szCs w:val="22"/>
        </w:rPr>
        <w:tab/>
        <w:t>RINKODAROS TEISĖS SUTEIKIMO / ATNAUJINIMO DATA</w:t>
      </w:r>
    </w:p>
    <w:p w14:paraId="222CE66C" w14:textId="77777777" w:rsidR="007C5D21" w:rsidRPr="00921488" w:rsidRDefault="007C5D21" w:rsidP="007C5D21">
      <w:pPr>
        <w:rPr>
          <w:sz w:val="22"/>
          <w:szCs w:val="22"/>
        </w:rPr>
      </w:pPr>
    </w:p>
    <w:p w14:paraId="2F90701D" w14:textId="77777777" w:rsidR="007C5D21" w:rsidRPr="00921488" w:rsidRDefault="007C5D21" w:rsidP="007C5D21">
      <w:pPr>
        <w:rPr>
          <w:sz w:val="22"/>
          <w:szCs w:val="22"/>
        </w:rPr>
      </w:pPr>
      <w:r w:rsidRPr="00921488">
        <w:rPr>
          <w:sz w:val="22"/>
          <w:szCs w:val="22"/>
        </w:rPr>
        <w:t>1997-10-01/ 2013-03-12</w:t>
      </w:r>
    </w:p>
    <w:p w14:paraId="5329C8D3" w14:textId="77777777" w:rsidR="007C5D21" w:rsidRPr="00921488" w:rsidRDefault="007C5D21" w:rsidP="007C5D21">
      <w:pPr>
        <w:rPr>
          <w:sz w:val="22"/>
          <w:szCs w:val="22"/>
        </w:rPr>
      </w:pPr>
    </w:p>
    <w:p w14:paraId="050A1AA7" w14:textId="77777777" w:rsidR="007C5D21" w:rsidRPr="00921488" w:rsidRDefault="007C5D21" w:rsidP="007C5D21">
      <w:pPr>
        <w:rPr>
          <w:sz w:val="22"/>
          <w:szCs w:val="22"/>
        </w:rPr>
      </w:pPr>
    </w:p>
    <w:p w14:paraId="6FAD1D88"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10.</w:t>
      </w:r>
      <w:r w:rsidRPr="00921488">
        <w:rPr>
          <w:rFonts w:eastAsia="SimSun"/>
          <w:b/>
          <w:kern w:val="28"/>
          <w:sz w:val="22"/>
          <w:szCs w:val="22"/>
        </w:rPr>
        <w:tab/>
        <w:t>TEKSTO PERŽIŪROS DATA</w:t>
      </w:r>
    </w:p>
    <w:p w14:paraId="5F52D255" w14:textId="77777777" w:rsidR="007C5D21" w:rsidRPr="00921488" w:rsidRDefault="007C5D21" w:rsidP="007C5D21">
      <w:pPr>
        <w:rPr>
          <w:sz w:val="22"/>
          <w:szCs w:val="22"/>
        </w:rPr>
      </w:pPr>
    </w:p>
    <w:p w14:paraId="075BDE53" w14:textId="18E7D76C" w:rsidR="007C5D21" w:rsidRPr="00921488" w:rsidRDefault="00EC762F" w:rsidP="007C5D21">
      <w:pPr>
        <w:rPr>
          <w:sz w:val="22"/>
          <w:szCs w:val="22"/>
        </w:rPr>
      </w:pPr>
      <w:r>
        <w:rPr>
          <w:sz w:val="22"/>
          <w:szCs w:val="22"/>
        </w:rPr>
        <w:t>2022 m. sausio 14 d.</w:t>
      </w:r>
    </w:p>
    <w:p w14:paraId="6A6CC8A7" w14:textId="77777777" w:rsidR="007C5D21" w:rsidRPr="00921488" w:rsidRDefault="007C5D21" w:rsidP="007C5D21">
      <w:pPr>
        <w:rPr>
          <w:sz w:val="22"/>
          <w:szCs w:val="22"/>
        </w:rPr>
      </w:pPr>
    </w:p>
    <w:p w14:paraId="6A5A98D7" w14:textId="77777777" w:rsidR="007C5D21" w:rsidRPr="00921488" w:rsidRDefault="007C5D21" w:rsidP="007C5D21">
      <w:pPr>
        <w:rPr>
          <w:sz w:val="22"/>
          <w:szCs w:val="22"/>
        </w:rPr>
      </w:pPr>
      <w:r w:rsidRPr="00921488">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9" w:history="1">
        <w:r w:rsidRPr="00921488">
          <w:rPr>
            <w:rStyle w:val="Hipersaitas"/>
            <w:sz w:val="22"/>
            <w:szCs w:val="22"/>
          </w:rPr>
          <w:t>http://www.vvkt.lt/</w:t>
        </w:r>
      </w:hyperlink>
    </w:p>
    <w:p w14:paraId="30A658B5" w14:textId="77777777" w:rsidR="007C5D21" w:rsidRPr="00921488" w:rsidRDefault="007C5D21" w:rsidP="007C5D21">
      <w:pPr>
        <w:rPr>
          <w:sz w:val="22"/>
          <w:szCs w:val="22"/>
        </w:rPr>
      </w:pPr>
    </w:p>
    <w:p w14:paraId="78A5E11B" w14:textId="77777777" w:rsidR="007C5D21" w:rsidRPr="00921488" w:rsidRDefault="007C5D21" w:rsidP="007C5D21">
      <w:pPr>
        <w:pStyle w:val="TTEMEASMCA"/>
        <w:jc w:val="left"/>
        <w:rPr>
          <w:sz w:val="22"/>
          <w:szCs w:val="22"/>
          <w:lang w:val="lt-LT"/>
        </w:rPr>
      </w:pPr>
      <w:bookmarkStart w:id="1" w:name="_Toc129243128"/>
      <w:bookmarkStart w:id="2" w:name="_Toc129243253"/>
    </w:p>
    <w:p w14:paraId="0EB9C258" w14:textId="77777777" w:rsidR="007C5D21" w:rsidRPr="00921488" w:rsidRDefault="007C5D21" w:rsidP="007C5D21">
      <w:pPr>
        <w:pStyle w:val="TTEMEASMCA"/>
        <w:jc w:val="left"/>
        <w:rPr>
          <w:sz w:val="22"/>
          <w:szCs w:val="22"/>
          <w:lang w:val="lt-LT"/>
        </w:rPr>
      </w:pPr>
    </w:p>
    <w:p w14:paraId="0761756D" w14:textId="77777777" w:rsidR="007C5D21" w:rsidRPr="00921488" w:rsidRDefault="007C5D21" w:rsidP="007C5D21">
      <w:pPr>
        <w:pStyle w:val="TTEMEASMCA"/>
        <w:jc w:val="left"/>
        <w:rPr>
          <w:sz w:val="22"/>
          <w:szCs w:val="22"/>
          <w:lang w:val="lt-LT"/>
        </w:rPr>
      </w:pPr>
    </w:p>
    <w:p w14:paraId="40E286B4" w14:textId="77777777" w:rsidR="007C5D21" w:rsidRPr="00921488" w:rsidRDefault="007C5D21" w:rsidP="007C5D21">
      <w:pPr>
        <w:pStyle w:val="TTEMEASMCA"/>
        <w:jc w:val="left"/>
        <w:rPr>
          <w:sz w:val="22"/>
          <w:szCs w:val="22"/>
          <w:lang w:val="lt-LT"/>
        </w:rPr>
      </w:pPr>
    </w:p>
    <w:p w14:paraId="4D567265" w14:textId="77777777" w:rsidR="007C5D21" w:rsidRPr="00921488" w:rsidRDefault="007C5D21" w:rsidP="007C5D21">
      <w:pPr>
        <w:pStyle w:val="TTEMEASMCA"/>
        <w:jc w:val="left"/>
        <w:rPr>
          <w:sz w:val="22"/>
          <w:szCs w:val="22"/>
          <w:lang w:val="lt-LT"/>
        </w:rPr>
      </w:pPr>
    </w:p>
    <w:p w14:paraId="086F5FB7" w14:textId="77777777" w:rsidR="007C5D21" w:rsidRPr="00921488" w:rsidRDefault="007C5D21" w:rsidP="007C5D21">
      <w:pPr>
        <w:pStyle w:val="TTEMEASMCA"/>
        <w:jc w:val="left"/>
        <w:rPr>
          <w:sz w:val="22"/>
          <w:szCs w:val="22"/>
          <w:lang w:val="lt-LT"/>
        </w:rPr>
      </w:pPr>
    </w:p>
    <w:p w14:paraId="33B7ACD9" w14:textId="77777777" w:rsidR="007C5D21" w:rsidRPr="00921488" w:rsidRDefault="007C5D21" w:rsidP="007C5D21">
      <w:pPr>
        <w:pStyle w:val="TTEMEASMCA"/>
        <w:jc w:val="left"/>
        <w:rPr>
          <w:sz w:val="22"/>
          <w:szCs w:val="22"/>
          <w:lang w:val="lt-LT"/>
        </w:rPr>
      </w:pPr>
    </w:p>
    <w:p w14:paraId="286ED19B" w14:textId="77777777" w:rsidR="007C5D21" w:rsidRPr="00921488" w:rsidRDefault="007C5D21" w:rsidP="007C5D21">
      <w:pPr>
        <w:pStyle w:val="TTEMEASMCA"/>
        <w:jc w:val="left"/>
        <w:rPr>
          <w:sz w:val="22"/>
          <w:szCs w:val="22"/>
          <w:lang w:val="lt-LT"/>
        </w:rPr>
      </w:pPr>
    </w:p>
    <w:p w14:paraId="3E6BF9CE" w14:textId="77777777" w:rsidR="007C5D21" w:rsidRPr="00921488" w:rsidRDefault="007C5D21" w:rsidP="007C5D21">
      <w:pPr>
        <w:pStyle w:val="TTEMEASMCA"/>
        <w:jc w:val="left"/>
        <w:rPr>
          <w:sz w:val="22"/>
          <w:szCs w:val="22"/>
          <w:lang w:val="lt-LT"/>
        </w:rPr>
      </w:pPr>
    </w:p>
    <w:p w14:paraId="4F5B2D26" w14:textId="77777777" w:rsidR="007C5D21" w:rsidRPr="00921488" w:rsidRDefault="007C5D21" w:rsidP="007C5D21">
      <w:pPr>
        <w:pStyle w:val="TTEMEASMCA"/>
        <w:jc w:val="left"/>
        <w:rPr>
          <w:sz w:val="22"/>
          <w:szCs w:val="22"/>
          <w:lang w:val="lt-LT"/>
        </w:rPr>
      </w:pPr>
    </w:p>
    <w:p w14:paraId="77DFF86C" w14:textId="77777777" w:rsidR="007C5D21" w:rsidRPr="00921488" w:rsidRDefault="007C5D21" w:rsidP="007C5D21">
      <w:pPr>
        <w:pStyle w:val="TTEMEASMCA"/>
        <w:jc w:val="left"/>
        <w:rPr>
          <w:sz w:val="22"/>
          <w:szCs w:val="22"/>
          <w:lang w:val="lt-LT"/>
        </w:rPr>
      </w:pPr>
    </w:p>
    <w:p w14:paraId="664A3D78" w14:textId="77777777" w:rsidR="007C5D21" w:rsidRPr="00921488" w:rsidRDefault="007C5D21" w:rsidP="007C5D21">
      <w:pPr>
        <w:pStyle w:val="TTEMEASMCA"/>
        <w:jc w:val="left"/>
        <w:rPr>
          <w:sz w:val="22"/>
          <w:szCs w:val="22"/>
          <w:lang w:val="lt-LT"/>
        </w:rPr>
      </w:pPr>
    </w:p>
    <w:p w14:paraId="492516B6" w14:textId="77777777" w:rsidR="007C5D21" w:rsidRPr="00921488" w:rsidRDefault="007C5D21" w:rsidP="007C5D21">
      <w:pPr>
        <w:pStyle w:val="TTEMEASMCA"/>
        <w:jc w:val="left"/>
        <w:rPr>
          <w:sz w:val="22"/>
          <w:szCs w:val="22"/>
          <w:lang w:val="lt-LT"/>
        </w:rPr>
      </w:pPr>
    </w:p>
    <w:p w14:paraId="2EE51019" w14:textId="77777777" w:rsidR="007C5D21" w:rsidRPr="00921488" w:rsidRDefault="007C5D21" w:rsidP="007C5D21">
      <w:pPr>
        <w:pStyle w:val="TTEMEASMCA"/>
        <w:rPr>
          <w:sz w:val="22"/>
          <w:szCs w:val="22"/>
          <w:lang w:val="lt-LT"/>
        </w:rPr>
      </w:pPr>
    </w:p>
    <w:p w14:paraId="24A7499A" w14:textId="77777777" w:rsidR="007C5D21" w:rsidRPr="00921488" w:rsidRDefault="007C5D21" w:rsidP="007C5D21">
      <w:pPr>
        <w:pStyle w:val="TTEMEASMCA"/>
        <w:rPr>
          <w:sz w:val="22"/>
          <w:szCs w:val="22"/>
          <w:lang w:val="lt-LT"/>
        </w:rPr>
      </w:pPr>
    </w:p>
    <w:p w14:paraId="40BF6D77" w14:textId="77777777" w:rsidR="007C5D21" w:rsidRPr="00921488" w:rsidRDefault="007C5D21" w:rsidP="007C5D21">
      <w:pPr>
        <w:pStyle w:val="TTEMEASMCA"/>
        <w:rPr>
          <w:sz w:val="22"/>
          <w:szCs w:val="22"/>
          <w:lang w:val="lt-LT"/>
        </w:rPr>
      </w:pPr>
    </w:p>
    <w:p w14:paraId="0AD743E1" w14:textId="77777777" w:rsidR="007C5D21" w:rsidRPr="00921488" w:rsidRDefault="007C5D21" w:rsidP="007C5D21">
      <w:pPr>
        <w:pStyle w:val="TTEMEASMCA"/>
        <w:rPr>
          <w:sz w:val="22"/>
          <w:szCs w:val="22"/>
          <w:lang w:val="lt-LT"/>
        </w:rPr>
      </w:pPr>
    </w:p>
    <w:p w14:paraId="7F53B373" w14:textId="77777777" w:rsidR="007C5D21" w:rsidRPr="00921488" w:rsidRDefault="007C5D21" w:rsidP="007C5D21">
      <w:pPr>
        <w:pStyle w:val="TTEMEASMCA"/>
        <w:rPr>
          <w:sz w:val="22"/>
          <w:szCs w:val="22"/>
          <w:lang w:val="lt-LT"/>
        </w:rPr>
      </w:pPr>
    </w:p>
    <w:p w14:paraId="49184321" w14:textId="77777777" w:rsidR="007C5D21" w:rsidRPr="00921488" w:rsidRDefault="007C5D21" w:rsidP="007C5D21">
      <w:pPr>
        <w:pStyle w:val="TTEMEASMCA"/>
        <w:rPr>
          <w:sz w:val="22"/>
          <w:szCs w:val="22"/>
          <w:lang w:val="lt-LT"/>
        </w:rPr>
      </w:pPr>
    </w:p>
    <w:p w14:paraId="42D428AC" w14:textId="77777777" w:rsidR="007C5D21" w:rsidRPr="00921488" w:rsidRDefault="007C5D21" w:rsidP="007C5D21">
      <w:pPr>
        <w:pStyle w:val="TTEMEASMCA"/>
        <w:rPr>
          <w:sz w:val="22"/>
          <w:szCs w:val="22"/>
          <w:lang w:val="lt-LT"/>
        </w:rPr>
      </w:pPr>
    </w:p>
    <w:p w14:paraId="60292699" w14:textId="77777777" w:rsidR="007C5D21" w:rsidRPr="00921488" w:rsidRDefault="007C5D21" w:rsidP="007C5D21">
      <w:pPr>
        <w:pStyle w:val="TTEMEASMCA"/>
        <w:rPr>
          <w:sz w:val="22"/>
          <w:szCs w:val="22"/>
          <w:lang w:val="lt-LT"/>
        </w:rPr>
      </w:pPr>
    </w:p>
    <w:p w14:paraId="25BAACCD" w14:textId="77777777" w:rsidR="007C5D21" w:rsidRPr="00921488" w:rsidRDefault="007C5D21" w:rsidP="007C5D21">
      <w:pPr>
        <w:pStyle w:val="TTEMEASMCA"/>
        <w:rPr>
          <w:sz w:val="22"/>
          <w:szCs w:val="22"/>
          <w:lang w:val="lt-LT"/>
        </w:rPr>
      </w:pPr>
    </w:p>
    <w:p w14:paraId="0583F98F" w14:textId="77777777" w:rsidR="007C5D21" w:rsidRPr="00921488" w:rsidRDefault="007C5D21" w:rsidP="007C5D21">
      <w:pPr>
        <w:pStyle w:val="TTEMEASMCA"/>
        <w:rPr>
          <w:sz w:val="22"/>
          <w:szCs w:val="22"/>
          <w:lang w:val="lt-LT"/>
        </w:rPr>
      </w:pPr>
    </w:p>
    <w:p w14:paraId="3309A88F" w14:textId="77777777" w:rsidR="007C5D21" w:rsidRPr="00921488" w:rsidRDefault="007C5D21" w:rsidP="007C5D21">
      <w:pPr>
        <w:pStyle w:val="TTEMEASMCA"/>
        <w:rPr>
          <w:sz w:val="22"/>
          <w:szCs w:val="22"/>
          <w:lang w:val="lt-LT"/>
        </w:rPr>
      </w:pPr>
    </w:p>
    <w:p w14:paraId="149445FA" w14:textId="77777777" w:rsidR="007C5D21" w:rsidRPr="00921488" w:rsidRDefault="007C5D21" w:rsidP="007C5D21">
      <w:pPr>
        <w:pStyle w:val="TTEMEASMCA"/>
        <w:rPr>
          <w:sz w:val="22"/>
          <w:szCs w:val="22"/>
          <w:lang w:val="lt-LT"/>
        </w:rPr>
      </w:pPr>
    </w:p>
    <w:p w14:paraId="174D3B00" w14:textId="77777777" w:rsidR="007C5D21" w:rsidRPr="00921488" w:rsidRDefault="007C5D21" w:rsidP="007C5D21">
      <w:pPr>
        <w:pStyle w:val="TTEMEASMCA"/>
        <w:rPr>
          <w:sz w:val="22"/>
          <w:szCs w:val="22"/>
          <w:lang w:val="lt-LT"/>
        </w:rPr>
      </w:pPr>
    </w:p>
    <w:p w14:paraId="08DD24CD" w14:textId="77777777" w:rsidR="007C5D21" w:rsidRPr="00921488" w:rsidRDefault="007C5D21" w:rsidP="007C5D21">
      <w:pPr>
        <w:pStyle w:val="TTEMEASMCA"/>
        <w:rPr>
          <w:sz w:val="22"/>
          <w:szCs w:val="22"/>
          <w:lang w:val="lt-LT"/>
        </w:rPr>
      </w:pPr>
      <w:r w:rsidRPr="00921488">
        <w:rPr>
          <w:sz w:val="22"/>
          <w:szCs w:val="22"/>
          <w:lang w:val="lt-LT"/>
        </w:rPr>
        <w:t>II PRIEDAS</w:t>
      </w:r>
      <w:bookmarkEnd w:id="1"/>
      <w:bookmarkEnd w:id="2"/>
    </w:p>
    <w:p w14:paraId="26D98FFC" w14:textId="77777777" w:rsidR="007C5D21" w:rsidRPr="00921488" w:rsidRDefault="007C5D21" w:rsidP="007C5D21">
      <w:pPr>
        <w:pStyle w:val="TTEMEASMCA"/>
        <w:rPr>
          <w:sz w:val="22"/>
          <w:szCs w:val="22"/>
          <w:lang w:val="lt-LT"/>
        </w:rPr>
      </w:pPr>
    </w:p>
    <w:p w14:paraId="03758347" w14:textId="77777777" w:rsidR="007C5D21" w:rsidRPr="00921488" w:rsidRDefault="007C5D21" w:rsidP="007C5D21">
      <w:pPr>
        <w:pStyle w:val="TTEMEASMCA"/>
        <w:rPr>
          <w:sz w:val="22"/>
          <w:szCs w:val="22"/>
          <w:lang w:val="lt-LT"/>
        </w:rPr>
      </w:pPr>
      <w:r w:rsidRPr="00921488">
        <w:rPr>
          <w:sz w:val="22"/>
          <w:szCs w:val="22"/>
          <w:lang w:val="lt-LT"/>
        </w:rPr>
        <w:t>RINKODAROS SĄLYGOS</w:t>
      </w:r>
    </w:p>
    <w:p w14:paraId="4E39EE45" w14:textId="77777777" w:rsidR="007C5D21" w:rsidRPr="00921488" w:rsidRDefault="007C5D21" w:rsidP="007C5D21">
      <w:pPr>
        <w:rPr>
          <w:sz w:val="22"/>
          <w:szCs w:val="22"/>
        </w:rPr>
      </w:pPr>
    </w:p>
    <w:p w14:paraId="1F769EBE" w14:textId="77777777" w:rsidR="007C5D21" w:rsidRPr="00921488" w:rsidRDefault="007C5D21" w:rsidP="007C5D21">
      <w:pPr>
        <w:ind w:left="1701" w:right="1416" w:hanging="708"/>
        <w:rPr>
          <w:rFonts w:eastAsia="SimSun"/>
          <w:b/>
          <w:sz w:val="22"/>
          <w:szCs w:val="22"/>
          <w:lang w:eastAsia="zh-CN"/>
        </w:rPr>
      </w:pPr>
      <w:r w:rsidRPr="00921488">
        <w:rPr>
          <w:b/>
          <w:sz w:val="22"/>
          <w:szCs w:val="22"/>
        </w:rPr>
        <w:t>A.</w:t>
      </w:r>
      <w:r w:rsidRPr="00921488">
        <w:rPr>
          <w:b/>
          <w:sz w:val="22"/>
          <w:szCs w:val="22"/>
        </w:rPr>
        <w:tab/>
        <w:t>GAMINTOJAS</w:t>
      </w:r>
      <w:r w:rsidRPr="00921488">
        <w:rPr>
          <w:rFonts w:eastAsia="SimSun"/>
          <w:b/>
          <w:sz w:val="22"/>
          <w:szCs w:val="22"/>
          <w:lang w:eastAsia="zh-CN"/>
        </w:rPr>
        <w:t xml:space="preserve"> (-AI), ATSAKINGAS (-I) UŽ SERIJŲ IŠLEIDIMĄ</w:t>
      </w:r>
    </w:p>
    <w:p w14:paraId="24B4920D" w14:textId="77777777" w:rsidR="007C5D21" w:rsidRPr="00921488" w:rsidRDefault="007C5D21" w:rsidP="007C5D21">
      <w:pPr>
        <w:pStyle w:val="BTAnIIEMEASMCA"/>
        <w:rPr>
          <w:highlight w:val="yellow"/>
          <w:lang w:val="lt-LT"/>
        </w:rPr>
      </w:pPr>
    </w:p>
    <w:p w14:paraId="3E53CAF3" w14:textId="77777777" w:rsidR="007C5D21" w:rsidRPr="00921488" w:rsidRDefault="007C5D21" w:rsidP="007C5D21">
      <w:pPr>
        <w:pStyle w:val="BTAnIIEMEASMCA"/>
        <w:rPr>
          <w:lang w:val="lt-LT"/>
        </w:rPr>
      </w:pPr>
      <w:r w:rsidRPr="00921488">
        <w:rPr>
          <w:lang w:val="lt-LT"/>
        </w:rPr>
        <w:t>B.</w:t>
      </w:r>
      <w:r w:rsidRPr="00921488">
        <w:rPr>
          <w:lang w:val="lt-LT"/>
        </w:rPr>
        <w:tab/>
      </w:r>
      <w:r w:rsidRPr="00921488">
        <w:rPr>
          <w:rFonts w:eastAsia="SimSun"/>
          <w:lang w:val="lt-LT" w:eastAsia="zh-CN"/>
        </w:rPr>
        <w:t>TIEKIMO IR VARTOJIMO SĄLYGOS AR APRIBOJIMAI</w:t>
      </w:r>
    </w:p>
    <w:p w14:paraId="2F9D9808" w14:textId="77777777" w:rsidR="007C5D21" w:rsidRPr="00921488" w:rsidRDefault="007C5D21" w:rsidP="007C5D21">
      <w:pPr>
        <w:rPr>
          <w:sz w:val="22"/>
          <w:szCs w:val="22"/>
          <w:highlight w:val="yellow"/>
        </w:rPr>
      </w:pPr>
    </w:p>
    <w:p w14:paraId="4BDE36E2" w14:textId="77777777" w:rsidR="007C5D21" w:rsidRPr="00921488" w:rsidRDefault="007C5D21" w:rsidP="007C5D21">
      <w:pPr>
        <w:pStyle w:val="PI-1EMEASMCA"/>
      </w:pPr>
      <w:r w:rsidRPr="00921488">
        <w:br w:type="page"/>
      </w:r>
      <w:r w:rsidRPr="00921488">
        <w:lastRenderedPageBreak/>
        <w:t>A.</w:t>
      </w:r>
      <w:r w:rsidRPr="00921488">
        <w:tab/>
      </w:r>
      <w:r w:rsidRPr="00921488">
        <w:rPr>
          <w:rFonts w:eastAsia="SimSun"/>
          <w:lang w:eastAsia="zh-CN"/>
        </w:rPr>
        <w:t>GAMINTOJAS (-AI), ATSAKINGAS (-I) UŽ SERIJŲ IŠLEIDIMĄ</w:t>
      </w:r>
    </w:p>
    <w:p w14:paraId="26EC5CFC" w14:textId="77777777" w:rsidR="007C5D21" w:rsidRPr="00921488" w:rsidRDefault="007C5D21" w:rsidP="007C5D21">
      <w:pPr>
        <w:rPr>
          <w:sz w:val="22"/>
          <w:szCs w:val="22"/>
          <w:highlight w:val="yellow"/>
        </w:rPr>
      </w:pPr>
    </w:p>
    <w:p w14:paraId="54B80411" w14:textId="77777777" w:rsidR="007C5D21" w:rsidRPr="00921488" w:rsidRDefault="007C5D21" w:rsidP="007C5D21">
      <w:pPr>
        <w:pStyle w:val="BTuEMEASMCA"/>
        <w:rPr>
          <w:sz w:val="22"/>
          <w:szCs w:val="22"/>
        </w:rPr>
      </w:pPr>
      <w:r w:rsidRPr="00921488">
        <w:rPr>
          <w:sz w:val="22"/>
          <w:szCs w:val="22"/>
        </w:rPr>
        <w:t xml:space="preserve">Gamintojo, atsakingo už serijų išleidimą, pavadinimas ir adresas </w:t>
      </w:r>
    </w:p>
    <w:p w14:paraId="3280D5D2" w14:textId="77777777" w:rsidR="007C5D21" w:rsidRPr="00921488" w:rsidRDefault="007C5D21" w:rsidP="007C5D21">
      <w:pPr>
        <w:rPr>
          <w:sz w:val="22"/>
          <w:szCs w:val="22"/>
        </w:rPr>
      </w:pPr>
    </w:p>
    <w:p w14:paraId="1397A45F" w14:textId="77777777" w:rsidR="007C5D21" w:rsidRPr="00921488" w:rsidRDefault="007C5D21" w:rsidP="007C5D21">
      <w:pPr>
        <w:rPr>
          <w:sz w:val="22"/>
          <w:szCs w:val="22"/>
        </w:rPr>
      </w:pPr>
      <w:r w:rsidRPr="00921488">
        <w:rPr>
          <w:sz w:val="22"/>
          <w:szCs w:val="22"/>
        </w:rPr>
        <w:t>PIERRE FABRE MEDICAMENT PRODUCTION</w:t>
      </w:r>
    </w:p>
    <w:p w14:paraId="3B898423" w14:textId="77777777" w:rsidR="007C5D21" w:rsidRPr="00921488" w:rsidRDefault="007C5D21" w:rsidP="007C5D21">
      <w:pPr>
        <w:tabs>
          <w:tab w:val="left" w:pos="5040"/>
        </w:tabs>
        <w:rPr>
          <w:sz w:val="22"/>
          <w:szCs w:val="22"/>
        </w:rPr>
      </w:pPr>
      <w:r w:rsidRPr="00921488">
        <w:rPr>
          <w:sz w:val="22"/>
          <w:szCs w:val="22"/>
        </w:rPr>
        <w:t>45, Place Abel Gance</w:t>
      </w:r>
    </w:p>
    <w:p w14:paraId="259F1253" w14:textId="77777777" w:rsidR="007C5D21" w:rsidRPr="00921488" w:rsidRDefault="007C5D21" w:rsidP="007C5D21">
      <w:pPr>
        <w:tabs>
          <w:tab w:val="left" w:pos="5040"/>
        </w:tabs>
        <w:rPr>
          <w:sz w:val="22"/>
          <w:szCs w:val="22"/>
        </w:rPr>
      </w:pPr>
      <w:r w:rsidRPr="00921488">
        <w:rPr>
          <w:sz w:val="22"/>
          <w:szCs w:val="22"/>
        </w:rPr>
        <w:t>92100 Boulogne</w:t>
      </w:r>
    </w:p>
    <w:p w14:paraId="628ECB4C" w14:textId="77777777" w:rsidR="007C5D21" w:rsidRPr="00921488" w:rsidRDefault="007C5D21" w:rsidP="007C5D21">
      <w:pPr>
        <w:rPr>
          <w:sz w:val="22"/>
          <w:szCs w:val="22"/>
        </w:rPr>
      </w:pPr>
      <w:r w:rsidRPr="00921488">
        <w:rPr>
          <w:sz w:val="22"/>
          <w:szCs w:val="22"/>
        </w:rPr>
        <w:t>Prancūzija</w:t>
      </w:r>
    </w:p>
    <w:p w14:paraId="1B1A17F3" w14:textId="77777777" w:rsidR="007C5D21" w:rsidRPr="00921488" w:rsidRDefault="007C5D21" w:rsidP="007C5D21">
      <w:pPr>
        <w:rPr>
          <w:sz w:val="22"/>
          <w:szCs w:val="22"/>
          <w:highlight w:val="yellow"/>
        </w:rPr>
      </w:pPr>
    </w:p>
    <w:p w14:paraId="531589FC" w14:textId="77777777" w:rsidR="007C5D21" w:rsidRPr="00921488" w:rsidRDefault="007C5D21" w:rsidP="007C5D21">
      <w:pPr>
        <w:rPr>
          <w:sz w:val="22"/>
          <w:szCs w:val="22"/>
          <w:highlight w:val="yellow"/>
        </w:rPr>
      </w:pPr>
    </w:p>
    <w:p w14:paraId="7C5B7809" w14:textId="77777777" w:rsidR="007C5D21" w:rsidRPr="00921488" w:rsidRDefault="007C5D21" w:rsidP="007C5D21">
      <w:pPr>
        <w:pStyle w:val="PI-1EMEASMCA"/>
      </w:pPr>
      <w:bookmarkStart w:id="3" w:name="_Toc129243129"/>
      <w:bookmarkStart w:id="4" w:name="_Toc129243254"/>
      <w:r w:rsidRPr="00921488">
        <w:t>B.</w:t>
      </w:r>
      <w:r w:rsidRPr="00921488">
        <w:tab/>
        <w:t xml:space="preserve">TIEKIMO IR VARTOJIMO SĄLYGOS AR APRIBOJIMAI </w:t>
      </w:r>
    </w:p>
    <w:bookmarkEnd w:id="3"/>
    <w:bookmarkEnd w:id="4"/>
    <w:p w14:paraId="5C18FC43" w14:textId="77777777" w:rsidR="007C5D21" w:rsidRPr="00921488" w:rsidRDefault="007C5D21" w:rsidP="007C5D21">
      <w:pPr>
        <w:pStyle w:val="PI-1EMEASMCA"/>
      </w:pPr>
    </w:p>
    <w:p w14:paraId="45926E15" w14:textId="77777777" w:rsidR="007C5D21" w:rsidRPr="00921488" w:rsidRDefault="007C5D21" w:rsidP="007C5D21">
      <w:pPr>
        <w:rPr>
          <w:sz w:val="22"/>
          <w:szCs w:val="22"/>
        </w:rPr>
      </w:pPr>
      <w:r w:rsidRPr="00921488">
        <w:rPr>
          <w:sz w:val="22"/>
          <w:szCs w:val="22"/>
        </w:rPr>
        <w:t>Receptinis vaistinis preparatas</w:t>
      </w:r>
    </w:p>
    <w:p w14:paraId="1D95EA02" w14:textId="77777777" w:rsidR="007C5D21" w:rsidRPr="00921488" w:rsidRDefault="007C5D21" w:rsidP="007C5D21">
      <w:pPr>
        <w:rPr>
          <w:sz w:val="22"/>
          <w:szCs w:val="22"/>
          <w:highlight w:val="yellow"/>
        </w:rPr>
      </w:pPr>
    </w:p>
    <w:p w14:paraId="1B3F020E" w14:textId="77777777" w:rsidR="007C5D21" w:rsidRPr="00921488" w:rsidRDefault="007C5D21" w:rsidP="007C5D21">
      <w:pPr>
        <w:rPr>
          <w:sz w:val="22"/>
          <w:szCs w:val="22"/>
        </w:rPr>
      </w:pPr>
    </w:p>
    <w:p w14:paraId="5B3E96D2" w14:textId="77777777" w:rsidR="007C5D21" w:rsidRPr="00921488" w:rsidRDefault="007C5D21" w:rsidP="007C5D21">
      <w:pPr>
        <w:rPr>
          <w:sz w:val="22"/>
          <w:szCs w:val="22"/>
        </w:rPr>
      </w:pPr>
    </w:p>
    <w:p w14:paraId="0B2CD7ED" w14:textId="77777777" w:rsidR="007C5D21" w:rsidRPr="00921488" w:rsidRDefault="007C5D21" w:rsidP="007C5D21">
      <w:pPr>
        <w:rPr>
          <w:sz w:val="22"/>
          <w:szCs w:val="22"/>
        </w:rPr>
      </w:pPr>
    </w:p>
    <w:p w14:paraId="52644636" w14:textId="77777777" w:rsidR="007C5D21" w:rsidRPr="00921488" w:rsidRDefault="007C5D21" w:rsidP="007C5D21">
      <w:pPr>
        <w:rPr>
          <w:sz w:val="22"/>
          <w:szCs w:val="22"/>
        </w:rPr>
      </w:pPr>
    </w:p>
    <w:p w14:paraId="6BE65869" w14:textId="77777777" w:rsidR="007C5D21" w:rsidRPr="00921488" w:rsidRDefault="007C5D21" w:rsidP="007C5D21">
      <w:pPr>
        <w:rPr>
          <w:sz w:val="22"/>
          <w:szCs w:val="22"/>
        </w:rPr>
      </w:pPr>
    </w:p>
    <w:p w14:paraId="7EDAA954" w14:textId="77777777" w:rsidR="007C5D21" w:rsidRPr="00921488" w:rsidRDefault="007C5D21" w:rsidP="007C5D21">
      <w:pPr>
        <w:rPr>
          <w:sz w:val="22"/>
          <w:szCs w:val="22"/>
        </w:rPr>
      </w:pPr>
      <w:r w:rsidRPr="00921488">
        <w:rPr>
          <w:sz w:val="22"/>
          <w:szCs w:val="22"/>
        </w:rPr>
        <w:br w:type="page"/>
      </w:r>
    </w:p>
    <w:p w14:paraId="259EFF04" w14:textId="77777777" w:rsidR="007C5D21" w:rsidRPr="00921488" w:rsidRDefault="007C5D21" w:rsidP="007C5D21">
      <w:pPr>
        <w:rPr>
          <w:sz w:val="22"/>
          <w:szCs w:val="22"/>
        </w:rPr>
      </w:pPr>
    </w:p>
    <w:p w14:paraId="5FAA0DE6" w14:textId="77777777" w:rsidR="007C5D21" w:rsidRPr="00921488" w:rsidRDefault="007C5D21" w:rsidP="007C5D21">
      <w:pPr>
        <w:rPr>
          <w:sz w:val="22"/>
          <w:szCs w:val="22"/>
        </w:rPr>
      </w:pPr>
    </w:p>
    <w:p w14:paraId="19E41B68" w14:textId="77777777" w:rsidR="007C5D21" w:rsidRPr="00921488" w:rsidRDefault="007C5D21" w:rsidP="007C5D21">
      <w:pPr>
        <w:rPr>
          <w:sz w:val="22"/>
          <w:szCs w:val="22"/>
        </w:rPr>
      </w:pPr>
    </w:p>
    <w:p w14:paraId="5EFC1901" w14:textId="77777777" w:rsidR="007C5D21" w:rsidRPr="00921488" w:rsidRDefault="007C5D21" w:rsidP="007C5D21">
      <w:pPr>
        <w:rPr>
          <w:sz w:val="22"/>
          <w:szCs w:val="22"/>
        </w:rPr>
      </w:pPr>
    </w:p>
    <w:p w14:paraId="08582C5C" w14:textId="77777777" w:rsidR="007C5D21" w:rsidRPr="00921488" w:rsidRDefault="007C5D21" w:rsidP="007C5D21">
      <w:pPr>
        <w:rPr>
          <w:sz w:val="22"/>
          <w:szCs w:val="22"/>
        </w:rPr>
      </w:pPr>
    </w:p>
    <w:p w14:paraId="39AA759A" w14:textId="77777777" w:rsidR="007C5D21" w:rsidRPr="00921488" w:rsidRDefault="007C5D21" w:rsidP="007C5D21">
      <w:pPr>
        <w:rPr>
          <w:sz w:val="22"/>
          <w:szCs w:val="22"/>
        </w:rPr>
      </w:pPr>
    </w:p>
    <w:p w14:paraId="5B6E66EA" w14:textId="77777777" w:rsidR="007C5D21" w:rsidRPr="00921488" w:rsidRDefault="007C5D21" w:rsidP="007C5D21">
      <w:pPr>
        <w:rPr>
          <w:sz w:val="22"/>
          <w:szCs w:val="22"/>
        </w:rPr>
      </w:pPr>
    </w:p>
    <w:p w14:paraId="356F1446" w14:textId="77777777" w:rsidR="007C5D21" w:rsidRPr="00921488" w:rsidRDefault="007C5D21" w:rsidP="007C5D21">
      <w:pPr>
        <w:rPr>
          <w:sz w:val="22"/>
          <w:szCs w:val="22"/>
        </w:rPr>
      </w:pPr>
    </w:p>
    <w:p w14:paraId="01697F2D" w14:textId="77777777" w:rsidR="007C5D21" w:rsidRPr="00921488" w:rsidRDefault="007C5D21" w:rsidP="007C5D21">
      <w:pPr>
        <w:rPr>
          <w:sz w:val="22"/>
          <w:szCs w:val="22"/>
        </w:rPr>
      </w:pPr>
    </w:p>
    <w:p w14:paraId="4740883C" w14:textId="77777777" w:rsidR="007C5D21" w:rsidRPr="00921488" w:rsidRDefault="007C5D21" w:rsidP="007C5D21">
      <w:pPr>
        <w:rPr>
          <w:sz w:val="22"/>
          <w:szCs w:val="22"/>
        </w:rPr>
      </w:pPr>
    </w:p>
    <w:p w14:paraId="11B74A0E" w14:textId="77777777" w:rsidR="007C5D21" w:rsidRPr="00921488" w:rsidRDefault="007C5D21" w:rsidP="007C5D21">
      <w:pPr>
        <w:rPr>
          <w:sz w:val="22"/>
          <w:szCs w:val="22"/>
        </w:rPr>
      </w:pPr>
    </w:p>
    <w:p w14:paraId="3FA0BB60" w14:textId="77777777" w:rsidR="007C5D21" w:rsidRPr="00921488" w:rsidRDefault="007C5D21" w:rsidP="007C5D21">
      <w:pPr>
        <w:rPr>
          <w:sz w:val="22"/>
          <w:szCs w:val="22"/>
        </w:rPr>
      </w:pPr>
    </w:p>
    <w:p w14:paraId="144125DF" w14:textId="77777777" w:rsidR="007C5D21" w:rsidRPr="00921488" w:rsidRDefault="007C5D21" w:rsidP="007C5D21">
      <w:pPr>
        <w:rPr>
          <w:sz w:val="22"/>
          <w:szCs w:val="22"/>
        </w:rPr>
      </w:pPr>
    </w:p>
    <w:p w14:paraId="2256A73E" w14:textId="77777777" w:rsidR="007C5D21" w:rsidRPr="00921488" w:rsidRDefault="007C5D21" w:rsidP="007C5D21">
      <w:pPr>
        <w:rPr>
          <w:sz w:val="22"/>
          <w:szCs w:val="22"/>
        </w:rPr>
      </w:pPr>
    </w:p>
    <w:p w14:paraId="715AB715" w14:textId="77777777" w:rsidR="007C5D21" w:rsidRPr="00921488" w:rsidRDefault="007C5D21" w:rsidP="007C5D21">
      <w:pPr>
        <w:rPr>
          <w:sz w:val="22"/>
          <w:szCs w:val="22"/>
        </w:rPr>
      </w:pPr>
    </w:p>
    <w:p w14:paraId="402E9E5C" w14:textId="77777777" w:rsidR="007C5D21" w:rsidRPr="00921488" w:rsidRDefault="007C5D21" w:rsidP="007C5D21">
      <w:pPr>
        <w:rPr>
          <w:sz w:val="22"/>
          <w:szCs w:val="22"/>
        </w:rPr>
      </w:pPr>
    </w:p>
    <w:p w14:paraId="577E0178" w14:textId="77777777" w:rsidR="007C5D21" w:rsidRPr="00921488" w:rsidRDefault="007C5D21" w:rsidP="007C5D21">
      <w:pPr>
        <w:rPr>
          <w:sz w:val="22"/>
          <w:szCs w:val="22"/>
        </w:rPr>
      </w:pPr>
    </w:p>
    <w:p w14:paraId="180B2E77" w14:textId="77777777" w:rsidR="007C5D21" w:rsidRPr="00921488" w:rsidRDefault="007C5D21" w:rsidP="007C5D21">
      <w:pPr>
        <w:rPr>
          <w:sz w:val="22"/>
          <w:szCs w:val="22"/>
        </w:rPr>
      </w:pPr>
    </w:p>
    <w:p w14:paraId="000244DB" w14:textId="77777777" w:rsidR="007C5D21" w:rsidRPr="00921488" w:rsidRDefault="007C5D21" w:rsidP="007C5D21">
      <w:pPr>
        <w:rPr>
          <w:sz w:val="22"/>
          <w:szCs w:val="22"/>
        </w:rPr>
      </w:pPr>
    </w:p>
    <w:p w14:paraId="72182CD1" w14:textId="77777777" w:rsidR="007C5D21" w:rsidRPr="00921488" w:rsidRDefault="007C5D21" w:rsidP="007C5D21">
      <w:pPr>
        <w:rPr>
          <w:sz w:val="22"/>
          <w:szCs w:val="22"/>
        </w:rPr>
      </w:pPr>
    </w:p>
    <w:p w14:paraId="247C5506" w14:textId="77777777" w:rsidR="007C5D21" w:rsidRPr="00921488" w:rsidRDefault="007C5D21" w:rsidP="007C5D21">
      <w:pPr>
        <w:rPr>
          <w:sz w:val="22"/>
          <w:szCs w:val="22"/>
        </w:rPr>
      </w:pPr>
    </w:p>
    <w:p w14:paraId="50D69BA0" w14:textId="77777777" w:rsidR="007C5D21" w:rsidRPr="00921488" w:rsidRDefault="007C5D21" w:rsidP="007C5D21">
      <w:pPr>
        <w:rPr>
          <w:sz w:val="22"/>
          <w:szCs w:val="22"/>
        </w:rPr>
      </w:pPr>
    </w:p>
    <w:p w14:paraId="541D17CC" w14:textId="77777777" w:rsidR="007C5D21" w:rsidRDefault="007C5D21" w:rsidP="007C5D21">
      <w:pPr>
        <w:jc w:val="center"/>
        <w:rPr>
          <w:b/>
          <w:sz w:val="22"/>
          <w:szCs w:val="22"/>
        </w:rPr>
      </w:pPr>
    </w:p>
    <w:p w14:paraId="7B26E2AB" w14:textId="77777777" w:rsidR="007C5D21" w:rsidRPr="00921488" w:rsidRDefault="007C5D21" w:rsidP="007C5D21">
      <w:pPr>
        <w:jc w:val="center"/>
        <w:rPr>
          <w:b/>
          <w:sz w:val="22"/>
          <w:szCs w:val="22"/>
        </w:rPr>
      </w:pPr>
      <w:r w:rsidRPr="00921488">
        <w:rPr>
          <w:b/>
          <w:sz w:val="22"/>
          <w:szCs w:val="22"/>
        </w:rPr>
        <w:t>III PRIEDAS</w:t>
      </w:r>
    </w:p>
    <w:p w14:paraId="1DD2BA1A" w14:textId="77777777" w:rsidR="007C5D21" w:rsidRPr="00921488" w:rsidRDefault="007C5D21" w:rsidP="007C5D21">
      <w:pPr>
        <w:jc w:val="center"/>
        <w:rPr>
          <w:sz w:val="22"/>
          <w:szCs w:val="22"/>
        </w:rPr>
      </w:pPr>
    </w:p>
    <w:p w14:paraId="383A3437" w14:textId="77777777" w:rsidR="007C5D21" w:rsidRPr="00921488" w:rsidRDefault="007C5D21" w:rsidP="007C5D21">
      <w:pPr>
        <w:jc w:val="center"/>
        <w:rPr>
          <w:b/>
          <w:sz w:val="22"/>
          <w:szCs w:val="22"/>
        </w:rPr>
      </w:pPr>
      <w:r w:rsidRPr="00921488">
        <w:rPr>
          <w:b/>
          <w:sz w:val="22"/>
          <w:szCs w:val="22"/>
        </w:rPr>
        <w:t>ŽENKLINIMAS IR PAKUOTĖS LAPELIS</w:t>
      </w:r>
    </w:p>
    <w:p w14:paraId="2BF1E15F" w14:textId="77777777" w:rsidR="007C5D21" w:rsidRPr="00921488" w:rsidRDefault="007C5D21" w:rsidP="007C5D21">
      <w:pPr>
        <w:rPr>
          <w:b/>
          <w:sz w:val="22"/>
          <w:szCs w:val="22"/>
        </w:rPr>
      </w:pPr>
    </w:p>
    <w:p w14:paraId="795FC69C" w14:textId="77777777" w:rsidR="007C5D21" w:rsidRPr="00921488" w:rsidRDefault="007C5D21" w:rsidP="007C5D21">
      <w:pPr>
        <w:rPr>
          <w:b/>
          <w:sz w:val="22"/>
          <w:szCs w:val="22"/>
        </w:rPr>
      </w:pPr>
    </w:p>
    <w:p w14:paraId="6A534B5A" w14:textId="77777777" w:rsidR="007C5D21" w:rsidRPr="00921488" w:rsidRDefault="007C5D21" w:rsidP="007C5D21">
      <w:pPr>
        <w:rPr>
          <w:b/>
          <w:sz w:val="22"/>
          <w:szCs w:val="22"/>
        </w:rPr>
      </w:pPr>
    </w:p>
    <w:p w14:paraId="187E9F21" w14:textId="77777777" w:rsidR="007C5D21" w:rsidRPr="00921488" w:rsidRDefault="007C5D21" w:rsidP="007C5D21">
      <w:pPr>
        <w:rPr>
          <w:b/>
          <w:sz w:val="22"/>
          <w:szCs w:val="22"/>
        </w:rPr>
      </w:pPr>
    </w:p>
    <w:p w14:paraId="4CAB69E3" w14:textId="77777777" w:rsidR="007C5D21" w:rsidRPr="00921488" w:rsidRDefault="007C5D21" w:rsidP="007C5D21">
      <w:pPr>
        <w:rPr>
          <w:b/>
          <w:sz w:val="22"/>
          <w:szCs w:val="22"/>
        </w:rPr>
      </w:pPr>
    </w:p>
    <w:p w14:paraId="670A0C71" w14:textId="77777777" w:rsidR="007C5D21" w:rsidRPr="00921488" w:rsidRDefault="007C5D21" w:rsidP="007C5D21">
      <w:pPr>
        <w:rPr>
          <w:b/>
          <w:sz w:val="22"/>
          <w:szCs w:val="22"/>
        </w:rPr>
      </w:pPr>
    </w:p>
    <w:p w14:paraId="078C493C" w14:textId="77777777" w:rsidR="007C5D21" w:rsidRPr="00921488" w:rsidRDefault="007C5D21" w:rsidP="007C5D21">
      <w:pPr>
        <w:rPr>
          <w:b/>
          <w:sz w:val="22"/>
          <w:szCs w:val="22"/>
        </w:rPr>
      </w:pPr>
    </w:p>
    <w:p w14:paraId="2BE231C7" w14:textId="77777777" w:rsidR="007C5D21" w:rsidRPr="00921488" w:rsidRDefault="007C5D21" w:rsidP="007C5D21">
      <w:pPr>
        <w:rPr>
          <w:b/>
          <w:sz w:val="22"/>
          <w:szCs w:val="22"/>
        </w:rPr>
      </w:pPr>
    </w:p>
    <w:p w14:paraId="1F9C74DD" w14:textId="77777777" w:rsidR="007C5D21" w:rsidRPr="00921488" w:rsidRDefault="007C5D21" w:rsidP="007C5D21">
      <w:pPr>
        <w:rPr>
          <w:b/>
          <w:sz w:val="22"/>
          <w:szCs w:val="22"/>
        </w:rPr>
      </w:pPr>
    </w:p>
    <w:p w14:paraId="503C0665" w14:textId="77777777" w:rsidR="007C5D21" w:rsidRPr="00921488" w:rsidRDefault="007C5D21" w:rsidP="007C5D21">
      <w:pPr>
        <w:rPr>
          <w:b/>
          <w:sz w:val="22"/>
          <w:szCs w:val="22"/>
        </w:rPr>
      </w:pPr>
    </w:p>
    <w:p w14:paraId="29CE2ECE" w14:textId="77777777" w:rsidR="007C5D21" w:rsidRPr="00921488" w:rsidRDefault="007C5D21" w:rsidP="007C5D21">
      <w:pPr>
        <w:rPr>
          <w:b/>
          <w:sz w:val="22"/>
          <w:szCs w:val="22"/>
        </w:rPr>
      </w:pPr>
    </w:p>
    <w:p w14:paraId="65E64DB4" w14:textId="77777777" w:rsidR="007C5D21" w:rsidRPr="00921488" w:rsidRDefault="007C5D21" w:rsidP="007C5D21">
      <w:pPr>
        <w:rPr>
          <w:b/>
          <w:sz w:val="22"/>
          <w:szCs w:val="22"/>
        </w:rPr>
      </w:pPr>
    </w:p>
    <w:p w14:paraId="4F3FED6C" w14:textId="77777777" w:rsidR="007C5D21" w:rsidRPr="00921488" w:rsidRDefault="007C5D21" w:rsidP="007C5D21">
      <w:pPr>
        <w:rPr>
          <w:b/>
          <w:sz w:val="22"/>
          <w:szCs w:val="22"/>
        </w:rPr>
      </w:pPr>
    </w:p>
    <w:p w14:paraId="62842BD0" w14:textId="77777777" w:rsidR="007C5D21" w:rsidRPr="00921488" w:rsidRDefault="007C5D21" w:rsidP="007C5D21">
      <w:pPr>
        <w:rPr>
          <w:b/>
          <w:sz w:val="22"/>
          <w:szCs w:val="22"/>
        </w:rPr>
      </w:pPr>
    </w:p>
    <w:p w14:paraId="0391B3C4" w14:textId="77777777" w:rsidR="007C5D21" w:rsidRPr="00921488" w:rsidRDefault="007C5D21" w:rsidP="007C5D21">
      <w:pPr>
        <w:rPr>
          <w:b/>
          <w:sz w:val="22"/>
          <w:szCs w:val="22"/>
        </w:rPr>
      </w:pPr>
    </w:p>
    <w:p w14:paraId="07AA1A95" w14:textId="77777777" w:rsidR="007C5D21" w:rsidRPr="00921488" w:rsidRDefault="007C5D21" w:rsidP="007C5D21">
      <w:pPr>
        <w:rPr>
          <w:b/>
          <w:sz w:val="22"/>
          <w:szCs w:val="22"/>
        </w:rPr>
      </w:pPr>
    </w:p>
    <w:p w14:paraId="23CA7855" w14:textId="77777777" w:rsidR="007C5D21" w:rsidRPr="00921488" w:rsidRDefault="007C5D21" w:rsidP="007C5D21">
      <w:pPr>
        <w:rPr>
          <w:b/>
          <w:sz w:val="22"/>
          <w:szCs w:val="22"/>
        </w:rPr>
      </w:pPr>
    </w:p>
    <w:p w14:paraId="2977232E" w14:textId="77777777" w:rsidR="007C5D21" w:rsidRPr="00921488" w:rsidRDefault="007C5D21" w:rsidP="007C5D21">
      <w:pPr>
        <w:rPr>
          <w:b/>
          <w:sz w:val="22"/>
          <w:szCs w:val="22"/>
        </w:rPr>
      </w:pPr>
    </w:p>
    <w:p w14:paraId="5A8D6E6E" w14:textId="77777777" w:rsidR="007C5D21" w:rsidRPr="00921488" w:rsidRDefault="007C5D21" w:rsidP="007C5D21">
      <w:pPr>
        <w:rPr>
          <w:b/>
          <w:sz w:val="22"/>
          <w:szCs w:val="22"/>
        </w:rPr>
      </w:pPr>
    </w:p>
    <w:p w14:paraId="7ED2602D" w14:textId="77777777" w:rsidR="007C5D21" w:rsidRPr="00921488" w:rsidRDefault="007C5D21" w:rsidP="007C5D21">
      <w:pPr>
        <w:rPr>
          <w:b/>
          <w:sz w:val="22"/>
          <w:szCs w:val="22"/>
        </w:rPr>
      </w:pPr>
    </w:p>
    <w:p w14:paraId="67C0A5F7" w14:textId="77777777" w:rsidR="007C5D21" w:rsidRPr="00921488" w:rsidRDefault="007C5D21" w:rsidP="007C5D21">
      <w:pPr>
        <w:rPr>
          <w:b/>
          <w:sz w:val="22"/>
          <w:szCs w:val="22"/>
        </w:rPr>
      </w:pPr>
    </w:p>
    <w:p w14:paraId="64ABEC3D" w14:textId="77777777" w:rsidR="007C5D21" w:rsidRPr="00921488" w:rsidRDefault="007C5D21" w:rsidP="007C5D21">
      <w:pPr>
        <w:rPr>
          <w:b/>
          <w:sz w:val="22"/>
          <w:szCs w:val="22"/>
        </w:rPr>
      </w:pPr>
    </w:p>
    <w:p w14:paraId="3292D580" w14:textId="77777777" w:rsidR="007C5D21" w:rsidRPr="00921488" w:rsidRDefault="007C5D21" w:rsidP="007C5D21">
      <w:pPr>
        <w:rPr>
          <w:b/>
          <w:sz w:val="22"/>
          <w:szCs w:val="22"/>
        </w:rPr>
      </w:pPr>
    </w:p>
    <w:p w14:paraId="46155436" w14:textId="77777777" w:rsidR="007C5D21" w:rsidRPr="00921488" w:rsidRDefault="007C5D21" w:rsidP="007C5D21">
      <w:pPr>
        <w:rPr>
          <w:b/>
          <w:sz w:val="22"/>
          <w:szCs w:val="22"/>
        </w:rPr>
      </w:pPr>
    </w:p>
    <w:p w14:paraId="3B4C64BF" w14:textId="77777777" w:rsidR="007C5D21" w:rsidRPr="00921488" w:rsidRDefault="007C5D21" w:rsidP="007C5D21">
      <w:pPr>
        <w:rPr>
          <w:b/>
          <w:sz w:val="22"/>
          <w:szCs w:val="22"/>
        </w:rPr>
      </w:pPr>
    </w:p>
    <w:p w14:paraId="7CC1D803" w14:textId="77777777" w:rsidR="007C5D21" w:rsidRPr="00921488" w:rsidRDefault="007C5D21" w:rsidP="007C5D21">
      <w:pPr>
        <w:rPr>
          <w:b/>
          <w:sz w:val="22"/>
          <w:szCs w:val="22"/>
        </w:rPr>
      </w:pPr>
    </w:p>
    <w:p w14:paraId="3388E91F" w14:textId="77777777" w:rsidR="007C5D21" w:rsidRPr="00921488" w:rsidRDefault="007C5D21" w:rsidP="007C5D21">
      <w:pPr>
        <w:rPr>
          <w:b/>
          <w:sz w:val="22"/>
          <w:szCs w:val="22"/>
        </w:rPr>
      </w:pPr>
    </w:p>
    <w:p w14:paraId="266411D2" w14:textId="77777777" w:rsidR="007C5D21" w:rsidRPr="00921488" w:rsidRDefault="007C5D21" w:rsidP="007C5D21">
      <w:pPr>
        <w:rPr>
          <w:b/>
          <w:sz w:val="22"/>
          <w:szCs w:val="22"/>
        </w:rPr>
      </w:pPr>
    </w:p>
    <w:p w14:paraId="680C6AAC" w14:textId="77777777" w:rsidR="007C5D21" w:rsidRPr="00921488" w:rsidRDefault="007C5D21" w:rsidP="007C5D21">
      <w:pPr>
        <w:rPr>
          <w:b/>
          <w:sz w:val="22"/>
          <w:szCs w:val="22"/>
        </w:rPr>
      </w:pPr>
    </w:p>
    <w:p w14:paraId="3F6529F7" w14:textId="77777777" w:rsidR="007C5D21" w:rsidRPr="00921488" w:rsidRDefault="007C5D21" w:rsidP="007C5D21">
      <w:pPr>
        <w:rPr>
          <w:b/>
          <w:sz w:val="22"/>
          <w:szCs w:val="22"/>
        </w:rPr>
      </w:pPr>
    </w:p>
    <w:p w14:paraId="2707CEA3" w14:textId="77777777" w:rsidR="007C5D21" w:rsidRPr="00921488" w:rsidRDefault="007C5D21" w:rsidP="007C5D21">
      <w:pPr>
        <w:rPr>
          <w:b/>
          <w:sz w:val="22"/>
          <w:szCs w:val="22"/>
        </w:rPr>
      </w:pPr>
    </w:p>
    <w:p w14:paraId="718EF7E3" w14:textId="77777777" w:rsidR="007C5D21" w:rsidRPr="00921488" w:rsidRDefault="007C5D21" w:rsidP="007C5D21">
      <w:pPr>
        <w:rPr>
          <w:sz w:val="22"/>
          <w:szCs w:val="22"/>
        </w:rPr>
      </w:pPr>
    </w:p>
    <w:p w14:paraId="14C8B3E8" w14:textId="77777777" w:rsidR="007C5D21" w:rsidRPr="00921488" w:rsidRDefault="007C5D21" w:rsidP="007C5D21">
      <w:pPr>
        <w:rPr>
          <w:sz w:val="22"/>
          <w:szCs w:val="22"/>
        </w:rPr>
      </w:pPr>
    </w:p>
    <w:p w14:paraId="72AA893F" w14:textId="77777777" w:rsidR="007C5D21" w:rsidRPr="00921488" w:rsidRDefault="007C5D21" w:rsidP="007C5D21">
      <w:pPr>
        <w:rPr>
          <w:sz w:val="22"/>
          <w:szCs w:val="22"/>
        </w:rPr>
      </w:pPr>
    </w:p>
    <w:p w14:paraId="1360180C" w14:textId="77777777" w:rsidR="007C5D21" w:rsidRPr="00921488" w:rsidRDefault="007C5D21" w:rsidP="007C5D21">
      <w:pPr>
        <w:rPr>
          <w:sz w:val="22"/>
          <w:szCs w:val="22"/>
        </w:rPr>
      </w:pPr>
    </w:p>
    <w:p w14:paraId="68873609" w14:textId="77777777" w:rsidR="007C5D21" w:rsidRPr="00921488" w:rsidRDefault="007C5D21" w:rsidP="007C5D21">
      <w:pPr>
        <w:rPr>
          <w:sz w:val="22"/>
          <w:szCs w:val="22"/>
        </w:rPr>
      </w:pPr>
    </w:p>
    <w:p w14:paraId="2630E185" w14:textId="77777777" w:rsidR="007C5D21" w:rsidRPr="00921488" w:rsidRDefault="007C5D21" w:rsidP="007C5D21">
      <w:pPr>
        <w:rPr>
          <w:sz w:val="22"/>
          <w:szCs w:val="22"/>
        </w:rPr>
      </w:pPr>
    </w:p>
    <w:p w14:paraId="3C487486" w14:textId="77777777" w:rsidR="007C5D21" w:rsidRPr="00921488" w:rsidRDefault="007C5D21" w:rsidP="007C5D21">
      <w:pPr>
        <w:rPr>
          <w:sz w:val="22"/>
          <w:szCs w:val="22"/>
        </w:rPr>
      </w:pPr>
    </w:p>
    <w:p w14:paraId="42AAFDEA" w14:textId="77777777" w:rsidR="007C5D21" w:rsidRPr="00921488" w:rsidRDefault="007C5D21" w:rsidP="007C5D21">
      <w:pPr>
        <w:rPr>
          <w:sz w:val="22"/>
          <w:szCs w:val="22"/>
        </w:rPr>
      </w:pPr>
    </w:p>
    <w:p w14:paraId="34DBCD8E" w14:textId="77777777" w:rsidR="007C5D21" w:rsidRPr="00921488" w:rsidRDefault="007C5D21" w:rsidP="007C5D21">
      <w:pPr>
        <w:rPr>
          <w:sz w:val="22"/>
          <w:szCs w:val="22"/>
        </w:rPr>
      </w:pPr>
    </w:p>
    <w:p w14:paraId="6F69885D" w14:textId="77777777" w:rsidR="007C5D21" w:rsidRPr="00921488" w:rsidRDefault="007C5D21" w:rsidP="007C5D21">
      <w:pPr>
        <w:rPr>
          <w:sz w:val="22"/>
          <w:szCs w:val="22"/>
        </w:rPr>
      </w:pPr>
    </w:p>
    <w:p w14:paraId="3EA15870" w14:textId="77777777" w:rsidR="007C5D21" w:rsidRPr="00921488" w:rsidRDefault="007C5D21" w:rsidP="007C5D21">
      <w:pPr>
        <w:rPr>
          <w:sz w:val="22"/>
          <w:szCs w:val="22"/>
        </w:rPr>
      </w:pPr>
    </w:p>
    <w:p w14:paraId="4ECA95E1" w14:textId="77777777" w:rsidR="007C5D21" w:rsidRPr="00921488" w:rsidRDefault="007C5D21" w:rsidP="007C5D21">
      <w:pPr>
        <w:rPr>
          <w:sz w:val="22"/>
          <w:szCs w:val="22"/>
        </w:rPr>
      </w:pPr>
    </w:p>
    <w:p w14:paraId="4CE4C6BC" w14:textId="77777777" w:rsidR="007C5D21" w:rsidRPr="00921488" w:rsidRDefault="007C5D21" w:rsidP="007C5D21">
      <w:pPr>
        <w:rPr>
          <w:sz w:val="22"/>
          <w:szCs w:val="22"/>
        </w:rPr>
      </w:pPr>
    </w:p>
    <w:p w14:paraId="7FA8E6A5" w14:textId="77777777" w:rsidR="007C5D21" w:rsidRPr="00921488" w:rsidRDefault="007C5D21" w:rsidP="007C5D21">
      <w:pPr>
        <w:rPr>
          <w:sz w:val="22"/>
          <w:szCs w:val="22"/>
        </w:rPr>
      </w:pPr>
    </w:p>
    <w:p w14:paraId="0DA54BAB" w14:textId="77777777" w:rsidR="007C5D21" w:rsidRPr="00921488" w:rsidRDefault="007C5D21" w:rsidP="007C5D21">
      <w:pPr>
        <w:rPr>
          <w:sz w:val="22"/>
          <w:szCs w:val="22"/>
        </w:rPr>
      </w:pPr>
    </w:p>
    <w:p w14:paraId="19549F30" w14:textId="77777777" w:rsidR="007C5D21" w:rsidRPr="00921488" w:rsidRDefault="007C5D21" w:rsidP="007C5D21">
      <w:pPr>
        <w:rPr>
          <w:sz w:val="22"/>
          <w:szCs w:val="22"/>
        </w:rPr>
      </w:pPr>
    </w:p>
    <w:p w14:paraId="5E6BB387" w14:textId="77777777" w:rsidR="007C5D21" w:rsidRPr="00921488" w:rsidRDefault="007C5D21" w:rsidP="007C5D21">
      <w:pPr>
        <w:rPr>
          <w:sz w:val="22"/>
          <w:szCs w:val="22"/>
        </w:rPr>
      </w:pPr>
    </w:p>
    <w:p w14:paraId="64D319A2" w14:textId="77777777" w:rsidR="007C5D21" w:rsidRPr="00921488" w:rsidRDefault="007C5D21" w:rsidP="007C5D21">
      <w:pPr>
        <w:rPr>
          <w:sz w:val="22"/>
          <w:szCs w:val="22"/>
        </w:rPr>
      </w:pPr>
    </w:p>
    <w:p w14:paraId="118B42A8" w14:textId="77777777" w:rsidR="007C5D21" w:rsidRPr="00921488" w:rsidRDefault="007C5D21" w:rsidP="007C5D21">
      <w:pPr>
        <w:rPr>
          <w:sz w:val="22"/>
          <w:szCs w:val="22"/>
        </w:rPr>
      </w:pPr>
    </w:p>
    <w:p w14:paraId="2688E29A" w14:textId="77777777" w:rsidR="007C5D21" w:rsidRPr="00921488" w:rsidRDefault="007C5D21" w:rsidP="007C5D21">
      <w:pPr>
        <w:rPr>
          <w:sz w:val="22"/>
          <w:szCs w:val="22"/>
        </w:rPr>
      </w:pPr>
    </w:p>
    <w:p w14:paraId="6C69F0EE" w14:textId="77777777" w:rsidR="007C5D21" w:rsidRPr="00921488" w:rsidRDefault="007C5D21" w:rsidP="007C5D21">
      <w:pPr>
        <w:rPr>
          <w:sz w:val="22"/>
          <w:szCs w:val="22"/>
        </w:rPr>
      </w:pPr>
    </w:p>
    <w:p w14:paraId="374CC323" w14:textId="77777777" w:rsidR="007C5D21" w:rsidRPr="00921488" w:rsidRDefault="007C5D21" w:rsidP="007C5D21">
      <w:pPr>
        <w:rPr>
          <w:sz w:val="22"/>
          <w:szCs w:val="22"/>
        </w:rPr>
      </w:pPr>
    </w:p>
    <w:p w14:paraId="16E6E61E" w14:textId="77777777" w:rsidR="007C5D21" w:rsidRPr="00921488" w:rsidRDefault="007C5D21" w:rsidP="007C5D21">
      <w:pPr>
        <w:rPr>
          <w:sz w:val="22"/>
          <w:szCs w:val="22"/>
        </w:rPr>
      </w:pPr>
    </w:p>
    <w:p w14:paraId="3316BC8E" w14:textId="77777777" w:rsidR="007C5D21" w:rsidRPr="00921488" w:rsidRDefault="007C5D21" w:rsidP="007C5D21">
      <w:pPr>
        <w:jc w:val="center"/>
        <w:rPr>
          <w:b/>
          <w:sz w:val="22"/>
          <w:szCs w:val="22"/>
        </w:rPr>
      </w:pPr>
      <w:r w:rsidRPr="00921488">
        <w:rPr>
          <w:b/>
          <w:sz w:val="22"/>
          <w:szCs w:val="22"/>
        </w:rPr>
        <w:t>A. ŽENKLINIMAS</w:t>
      </w:r>
    </w:p>
    <w:p w14:paraId="0A4C5B25" w14:textId="77777777" w:rsidR="007C5D21" w:rsidRPr="00921488" w:rsidRDefault="007C5D21" w:rsidP="007C5D21">
      <w:pPr>
        <w:spacing w:line="276" w:lineRule="auto"/>
        <w:rPr>
          <w:sz w:val="22"/>
          <w:szCs w:val="22"/>
        </w:rPr>
      </w:pPr>
      <w:r w:rsidRPr="00921488">
        <w:rPr>
          <w:sz w:val="22"/>
          <w:szCs w:val="22"/>
        </w:rPr>
        <w:br w:type="page"/>
      </w:r>
    </w:p>
    <w:p w14:paraId="2E515FD4"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21488">
        <w:rPr>
          <w:rFonts w:eastAsia="SimSun"/>
          <w:b/>
          <w:sz w:val="22"/>
          <w:szCs w:val="22"/>
          <w:lang w:eastAsia="zh-CN"/>
        </w:rPr>
        <w:lastRenderedPageBreak/>
        <w:t>INFORMACIJA ANT IŠORINĖS PAKUOTĖS</w:t>
      </w:r>
    </w:p>
    <w:p w14:paraId="02D60323"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SimSun"/>
          <w:b/>
          <w:sz w:val="22"/>
          <w:szCs w:val="22"/>
          <w:lang w:eastAsia="zh-CN"/>
        </w:rPr>
      </w:pPr>
    </w:p>
    <w:p w14:paraId="67431541"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921488">
        <w:rPr>
          <w:rFonts w:eastAsia="SimSun"/>
          <w:b/>
          <w:sz w:val="22"/>
          <w:szCs w:val="22"/>
          <w:lang w:eastAsia="zh-CN"/>
        </w:rPr>
        <w:t>KARTONO DĖŽUTĖ</w:t>
      </w:r>
    </w:p>
    <w:p w14:paraId="139339A8" w14:textId="77777777" w:rsidR="007C5D21" w:rsidRPr="00921488" w:rsidRDefault="007C5D21" w:rsidP="007C5D21">
      <w:pPr>
        <w:tabs>
          <w:tab w:val="left" w:pos="567"/>
        </w:tabs>
        <w:spacing w:line="260" w:lineRule="exact"/>
        <w:rPr>
          <w:rFonts w:eastAsia="SimSun"/>
          <w:sz w:val="22"/>
          <w:szCs w:val="22"/>
          <w:lang w:eastAsia="zh-CN"/>
        </w:rPr>
      </w:pPr>
    </w:p>
    <w:p w14:paraId="1217A0C0" w14:textId="77777777" w:rsidR="007C5D21" w:rsidRPr="00921488" w:rsidRDefault="007C5D21" w:rsidP="007C5D21">
      <w:pPr>
        <w:tabs>
          <w:tab w:val="left" w:pos="567"/>
        </w:tabs>
        <w:spacing w:line="260" w:lineRule="exact"/>
        <w:rPr>
          <w:rFonts w:eastAsia="SimSun"/>
          <w:sz w:val="22"/>
          <w:szCs w:val="22"/>
          <w:lang w:eastAsia="zh-CN"/>
        </w:rPr>
      </w:pPr>
    </w:p>
    <w:p w14:paraId="2F7E9A80"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1.</w:t>
      </w:r>
      <w:r w:rsidRPr="00921488">
        <w:rPr>
          <w:rFonts w:eastAsia="SimSun"/>
          <w:b/>
          <w:sz w:val="22"/>
          <w:szCs w:val="22"/>
          <w:lang w:eastAsia="zh-CN"/>
        </w:rPr>
        <w:tab/>
      </w:r>
      <w:r w:rsidRPr="00921488">
        <w:rPr>
          <w:rFonts w:eastAsia="SimSun"/>
          <w:b/>
          <w:caps/>
          <w:sz w:val="22"/>
          <w:szCs w:val="22"/>
          <w:lang w:eastAsia="zh-CN"/>
        </w:rPr>
        <w:t>VAISTINIO</w:t>
      </w:r>
      <w:r w:rsidRPr="00921488">
        <w:rPr>
          <w:rFonts w:eastAsia="SimSun"/>
          <w:b/>
          <w:sz w:val="22"/>
          <w:szCs w:val="22"/>
          <w:lang w:eastAsia="zh-CN"/>
        </w:rPr>
        <w:t xml:space="preserve"> PREPARATO PAVADINIMAS</w:t>
      </w:r>
    </w:p>
    <w:p w14:paraId="26F9F58C" w14:textId="77777777" w:rsidR="007C5D21" w:rsidRPr="00921488" w:rsidRDefault="007C5D21" w:rsidP="007C5D21">
      <w:pPr>
        <w:tabs>
          <w:tab w:val="left" w:pos="567"/>
        </w:tabs>
        <w:spacing w:line="260" w:lineRule="exact"/>
        <w:rPr>
          <w:rFonts w:eastAsia="SimSun"/>
          <w:sz w:val="22"/>
          <w:szCs w:val="22"/>
          <w:lang w:eastAsia="zh-CN"/>
        </w:rPr>
      </w:pPr>
    </w:p>
    <w:p w14:paraId="5E4DB58D"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Permixon 160 mg  kietosios kapsulės</w:t>
      </w:r>
    </w:p>
    <w:p w14:paraId="663ADD2E" w14:textId="77777777" w:rsidR="007C5D21" w:rsidRPr="00921488" w:rsidRDefault="007C5D21" w:rsidP="007C5D21">
      <w:pPr>
        <w:tabs>
          <w:tab w:val="left" w:pos="567"/>
        </w:tabs>
        <w:rPr>
          <w:sz w:val="22"/>
          <w:szCs w:val="22"/>
        </w:rPr>
      </w:pPr>
      <w:r w:rsidRPr="00921488">
        <w:rPr>
          <w:rStyle w:val="s1"/>
          <w:rFonts w:ascii="Times New Roman" w:hAnsi="Times New Roman"/>
          <w:sz w:val="22"/>
          <w:szCs w:val="22"/>
        </w:rPr>
        <w:t>Šliaužiančiųjų serenojų vaisių</w:t>
      </w:r>
      <w:r w:rsidRPr="00921488">
        <w:rPr>
          <w:sz w:val="22"/>
          <w:szCs w:val="22"/>
        </w:rPr>
        <w:t xml:space="preserve"> sterolinių lipidų ekstraktas</w:t>
      </w:r>
    </w:p>
    <w:p w14:paraId="7B440A52" w14:textId="77777777" w:rsidR="007C5D21" w:rsidRPr="00921488" w:rsidRDefault="007C5D21" w:rsidP="007C5D21">
      <w:pPr>
        <w:tabs>
          <w:tab w:val="left" w:pos="567"/>
        </w:tabs>
        <w:spacing w:line="260" w:lineRule="exact"/>
        <w:rPr>
          <w:i/>
          <w:iCs/>
          <w:sz w:val="22"/>
          <w:szCs w:val="22"/>
        </w:rPr>
      </w:pPr>
    </w:p>
    <w:p w14:paraId="7C4CD91B" w14:textId="77777777" w:rsidR="007C5D21" w:rsidRPr="00921488" w:rsidRDefault="007C5D21" w:rsidP="007C5D21">
      <w:pPr>
        <w:tabs>
          <w:tab w:val="left" w:pos="567"/>
        </w:tabs>
        <w:spacing w:line="260" w:lineRule="exact"/>
        <w:rPr>
          <w:rFonts w:eastAsia="SimSun"/>
          <w:sz w:val="22"/>
          <w:szCs w:val="22"/>
          <w:lang w:eastAsia="zh-CN"/>
        </w:rPr>
      </w:pPr>
    </w:p>
    <w:p w14:paraId="2B31E19D"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921488">
        <w:rPr>
          <w:rFonts w:eastAsia="SimSun"/>
          <w:b/>
          <w:sz w:val="22"/>
          <w:szCs w:val="22"/>
          <w:lang w:eastAsia="zh-CN"/>
        </w:rPr>
        <w:t>2.</w:t>
      </w:r>
      <w:r w:rsidRPr="00921488">
        <w:rPr>
          <w:rFonts w:eastAsia="SimSun"/>
          <w:b/>
          <w:sz w:val="22"/>
          <w:szCs w:val="22"/>
          <w:lang w:eastAsia="zh-CN"/>
        </w:rPr>
        <w:tab/>
        <w:t>VEIKLIOJI (-IOS) MEDŽIAGA (-OS) IR JOS (-Ų) KIEKIS (-IAI)</w:t>
      </w:r>
    </w:p>
    <w:p w14:paraId="33A900CE" w14:textId="77777777" w:rsidR="007C5D21" w:rsidRPr="00921488" w:rsidRDefault="007C5D21" w:rsidP="007C5D21">
      <w:pPr>
        <w:tabs>
          <w:tab w:val="left" w:pos="567"/>
        </w:tabs>
        <w:spacing w:line="260" w:lineRule="exact"/>
        <w:rPr>
          <w:rFonts w:eastAsia="SimSun"/>
          <w:sz w:val="22"/>
          <w:szCs w:val="22"/>
          <w:lang w:eastAsia="zh-CN"/>
        </w:rPr>
      </w:pPr>
    </w:p>
    <w:p w14:paraId="75909E39" w14:textId="77777777" w:rsidR="007C5D21" w:rsidRPr="00921488" w:rsidRDefault="007C5D21" w:rsidP="007C5D21">
      <w:pPr>
        <w:rPr>
          <w:iCs/>
          <w:sz w:val="22"/>
          <w:szCs w:val="22"/>
        </w:rPr>
      </w:pPr>
      <w:r w:rsidRPr="00921488">
        <w:rPr>
          <w:sz w:val="22"/>
          <w:szCs w:val="22"/>
        </w:rPr>
        <w:t xml:space="preserve">Kiekvienoje kietojoje kapsulėje yra 160 mg </w:t>
      </w:r>
      <w:r w:rsidRPr="00921488">
        <w:rPr>
          <w:i/>
          <w:iCs/>
          <w:sz w:val="22"/>
          <w:szCs w:val="22"/>
        </w:rPr>
        <w:t>Serenoa repens</w:t>
      </w:r>
      <w:r w:rsidRPr="00921488">
        <w:rPr>
          <w:sz w:val="22"/>
          <w:szCs w:val="22"/>
        </w:rPr>
        <w:t xml:space="preserve"> (</w:t>
      </w:r>
      <w:r w:rsidRPr="00921488">
        <w:rPr>
          <w:rStyle w:val="s1"/>
          <w:rFonts w:ascii="Times New Roman" w:hAnsi="Times New Roman"/>
          <w:sz w:val="22"/>
          <w:szCs w:val="22"/>
        </w:rPr>
        <w:t>W. Bartram) Small , fructus (šliaužiančiųjų serenojų vaisių)</w:t>
      </w:r>
      <w:r w:rsidRPr="00921488">
        <w:rPr>
          <w:sz w:val="22"/>
          <w:szCs w:val="22"/>
        </w:rPr>
        <w:t xml:space="preserve"> sterolinių lipidų ekstrakto (7-11:1).</w:t>
      </w:r>
      <w:r w:rsidRPr="00921488">
        <w:rPr>
          <w:iCs/>
          <w:sz w:val="22"/>
          <w:szCs w:val="22"/>
        </w:rPr>
        <w:t>Ekstrakcijos tirpiklis: heksanas.</w:t>
      </w:r>
    </w:p>
    <w:p w14:paraId="4812E42C" w14:textId="77777777" w:rsidR="007C5D21" w:rsidRPr="00921488" w:rsidRDefault="007C5D21" w:rsidP="007C5D21">
      <w:pPr>
        <w:tabs>
          <w:tab w:val="left" w:pos="567"/>
        </w:tabs>
        <w:spacing w:line="260" w:lineRule="exact"/>
        <w:rPr>
          <w:rFonts w:eastAsia="SimSun"/>
          <w:sz w:val="22"/>
          <w:szCs w:val="22"/>
          <w:lang w:eastAsia="zh-CN"/>
        </w:rPr>
      </w:pPr>
    </w:p>
    <w:p w14:paraId="17C84261" w14:textId="77777777" w:rsidR="007C5D21" w:rsidRPr="00921488" w:rsidRDefault="007C5D21" w:rsidP="007C5D21">
      <w:pPr>
        <w:tabs>
          <w:tab w:val="left" w:pos="567"/>
        </w:tabs>
        <w:spacing w:line="260" w:lineRule="exact"/>
        <w:rPr>
          <w:rFonts w:eastAsia="SimSun"/>
          <w:sz w:val="22"/>
          <w:szCs w:val="22"/>
          <w:lang w:eastAsia="zh-CN"/>
        </w:rPr>
      </w:pPr>
    </w:p>
    <w:p w14:paraId="78A74745"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3.</w:t>
      </w:r>
      <w:r w:rsidRPr="00921488">
        <w:rPr>
          <w:rFonts w:eastAsia="SimSun"/>
          <w:b/>
          <w:sz w:val="22"/>
          <w:szCs w:val="22"/>
          <w:lang w:eastAsia="zh-CN"/>
        </w:rPr>
        <w:tab/>
        <w:t>PAGALBINIŲ MEDŽIAGŲ SĄRAŠAS</w:t>
      </w:r>
    </w:p>
    <w:p w14:paraId="44661F92" w14:textId="77777777" w:rsidR="007C5D21" w:rsidRPr="00921488" w:rsidRDefault="007C5D21" w:rsidP="007C5D21">
      <w:pPr>
        <w:tabs>
          <w:tab w:val="left" w:pos="567"/>
        </w:tabs>
        <w:spacing w:line="260" w:lineRule="exact"/>
        <w:rPr>
          <w:rFonts w:eastAsia="SimSun"/>
          <w:sz w:val="22"/>
          <w:szCs w:val="22"/>
          <w:lang w:eastAsia="zh-CN"/>
        </w:rPr>
      </w:pPr>
    </w:p>
    <w:p w14:paraId="1CD60779" w14:textId="77777777" w:rsidR="007C5D21" w:rsidRPr="00921488" w:rsidRDefault="007C5D21" w:rsidP="007C5D21">
      <w:pPr>
        <w:tabs>
          <w:tab w:val="left" w:pos="567"/>
        </w:tabs>
        <w:rPr>
          <w:sz w:val="22"/>
          <w:szCs w:val="22"/>
        </w:rPr>
      </w:pPr>
      <w:r w:rsidRPr="00921488">
        <w:rPr>
          <w:sz w:val="22"/>
          <w:szCs w:val="22"/>
        </w:rPr>
        <w:t>Kietosios kapsulės</w:t>
      </w:r>
    </w:p>
    <w:p w14:paraId="59E961DB" w14:textId="77777777" w:rsidR="007C5D21" w:rsidRPr="00921488" w:rsidRDefault="007C5D21" w:rsidP="007C5D21">
      <w:pPr>
        <w:tabs>
          <w:tab w:val="left" w:pos="567"/>
        </w:tabs>
        <w:rPr>
          <w:sz w:val="22"/>
          <w:szCs w:val="22"/>
        </w:rPr>
      </w:pPr>
      <w:r w:rsidRPr="00921488">
        <w:rPr>
          <w:sz w:val="22"/>
          <w:szCs w:val="22"/>
        </w:rPr>
        <w:t>60 kietųjų kapsulių</w:t>
      </w:r>
    </w:p>
    <w:p w14:paraId="695BF189" w14:textId="77777777" w:rsidR="007C5D21" w:rsidRPr="00921488" w:rsidRDefault="007C5D21" w:rsidP="007C5D21">
      <w:pPr>
        <w:tabs>
          <w:tab w:val="left" w:pos="567"/>
        </w:tabs>
        <w:rPr>
          <w:sz w:val="22"/>
          <w:szCs w:val="22"/>
        </w:rPr>
      </w:pPr>
    </w:p>
    <w:p w14:paraId="074E12F4" w14:textId="77777777" w:rsidR="007C5D21" w:rsidRPr="00921488" w:rsidRDefault="007C5D21" w:rsidP="007C5D21">
      <w:pPr>
        <w:tabs>
          <w:tab w:val="left" w:pos="567"/>
        </w:tabs>
        <w:spacing w:line="260" w:lineRule="exact"/>
        <w:rPr>
          <w:rFonts w:eastAsia="SimSun"/>
          <w:sz w:val="22"/>
          <w:szCs w:val="22"/>
          <w:lang w:eastAsia="zh-CN"/>
        </w:rPr>
      </w:pPr>
    </w:p>
    <w:p w14:paraId="5939C99F"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4.</w:t>
      </w:r>
      <w:r w:rsidRPr="00921488">
        <w:rPr>
          <w:rFonts w:eastAsia="SimSun"/>
          <w:b/>
          <w:sz w:val="22"/>
          <w:szCs w:val="22"/>
          <w:lang w:eastAsia="zh-CN"/>
        </w:rPr>
        <w:tab/>
        <w:t>FARMACINĖ FORMA IR KIEKIS PAKUOTĖJE</w:t>
      </w:r>
    </w:p>
    <w:p w14:paraId="18F8AE55" w14:textId="77777777" w:rsidR="007C5D21" w:rsidRPr="00921488" w:rsidRDefault="007C5D21" w:rsidP="007C5D21">
      <w:pPr>
        <w:tabs>
          <w:tab w:val="left" w:pos="567"/>
        </w:tabs>
        <w:spacing w:line="260" w:lineRule="exact"/>
        <w:rPr>
          <w:rFonts w:eastAsia="SimSun"/>
          <w:sz w:val="22"/>
          <w:szCs w:val="22"/>
          <w:lang w:eastAsia="zh-CN"/>
        </w:rPr>
      </w:pPr>
    </w:p>
    <w:p w14:paraId="1744B6FE" w14:textId="77777777" w:rsidR="007C5D21" w:rsidRPr="00921488" w:rsidRDefault="007C5D21" w:rsidP="007C5D21">
      <w:pPr>
        <w:tabs>
          <w:tab w:val="left" w:pos="567"/>
        </w:tabs>
        <w:spacing w:line="260" w:lineRule="exact"/>
        <w:rPr>
          <w:rFonts w:eastAsia="SimSun"/>
          <w:sz w:val="22"/>
          <w:szCs w:val="22"/>
          <w:lang w:eastAsia="zh-CN"/>
        </w:rPr>
      </w:pPr>
    </w:p>
    <w:p w14:paraId="422CE605"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5.</w:t>
      </w:r>
      <w:r w:rsidRPr="00921488">
        <w:rPr>
          <w:rFonts w:eastAsia="SimSun"/>
          <w:b/>
          <w:sz w:val="22"/>
          <w:szCs w:val="22"/>
          <w:lang w:eastAsia="zh-CN"/>
        </w:rPr>
        <w:tab/>
        <w:t>VARTOJIMO METODAS IR BŪDAS (-AI)</w:t>
      </w:r>
    </w:p>
    <w:p w14:paraId="4F812D0D" w14:textId="77777777" w:rsidR="007C5D21" w:rsidRPr="00921488" w:rsidRDefault="007C5D21" w:rsidP="007C5D21">
      <w:pPr>
        <w:tabs>
          <w:tab w:val="left" w:pos="567"/>
        </w:tabs>
        <w:spacing w:line="260" w:lineRule="exact"/>
        <w:rPr>
          <w:rFonts w:eastAsia="SimSun"/>
          <w:sz w:val="22"/>
          <w:szCs w:val="22"/>
          <w:lang w:eastAsia="zh-CN"/>
        </w:rPr>
      </w:pPr>
    </w:p>
    <w:p w14:paraId="29AA2065"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Vartoti per burną.</w:t>
      </w:r>
    </w:p>
    <w:p w14:paraId="7EA97FE8"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Prieš vartojimą perskaitykite pakuotės lapelį.</w:t>
      </w:r>
    </w:p>
    <w:p w14:paraId="479CD07B" w14:textId="77777777" w:rsidR="007C5D21" w:rsidRPr="00921488" w:rsidRDefault="007C5D21" w:rsidP="007C5D21">
      <w:pPr>
        <w:tabs>
          <w:tab w:val="left" w:pos="567"/>
        </w:tabs>
        <w:spacing w:line="260" w:lineRule="exact"/>
        <w:rPr>
          <w:rFonts w:eastAsia="SimSun"/>
          <w:sz w:val="22"/>
          <w:szCs w:val="22"/>
          <w:lang w:eastAsia="zh-CN"/>
        </w:rPr>
      </w:pPr>
    </w:p>
    <w:p w14:paraId="65F6D96B" w14:textId="77777777" w:rsidR="007C5D21" w:rsidRPr="00921488" w:rsidRDefault="007C5D21" w:rsidP="007C5D21">
      <w:pPr>
        <w:tabs>
          <w:tab w:val="left" w:pos="567"/>
        </w:tabs>
        <w:spacing w:line="260" w:lineRule="exact"/>
        <w:rPr>
          <w:rFonts w:eastAsia="SimSun"/>
          <w:sz w:val="22"/>
          <w:szCs w:val="22"/>
          <w:lang w:eastAsia="zh-CN"/>
        </w:rPr>
      </w:pPr>
    </w:p>
    <w:p w14:paraId="49FFDCCD"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6.</w:t>
      </w:r>
      <w:r w:rsidRPr="00921488">
        <w:rPr>
          <w:rFonts w:eastAsia="SimSun"/>
          <w:b/>
          <w:sz w:val="22"/>
          <w:szCs w:val="22"/>
          <w:lang w:eastAsia="zh-CN"/>
        </w:rPr>
        <w:tab/>
        <w:t>SPECIALUS ĮSPĖJIMAS, KAD VAISTINĮ PREPARATĄ BŪTINA LAIKYTI VAIKAMS NEPASTEBIMOJE IR NEPASIEKIAMOJE VIETOJE</w:t>
      </w:r>
    </w:p>
    <w:p w14:paraId="77C672C5" w14:textId="77777777" w:rsidR="007C5D21" w:rsidRPr="00921488" w:rsidRDefault="007C5D21" w:rsidP="007C5D21">
      <w:pPr>
        <w:tabs>
          <w:tab w:val="left" w:pos="567"/>
        </w:tabs>
        <w:spacing w:line="260" w:lineRule="exact"/>
        <w:rPr>
          <w:rFonts w:eastAsia="SimSun"/>
          <w:sz w:val="22"/>
          <w:szCs w:val="22"/>
          <w:lang w:eastAsia="zh-CN"/>
        </w:rPr>
      </w:pPr>
    </w:p>
    <w:p w14:paraId="132DE8A7"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Laikyti vaikams nepastebimoje ir nepasiekiamoje vietoje.</w:t>
      </w:r>
    </w:p>
    <w:p w14:paraId="63431686" w14:textId="77777777" w:rsidR="007C5D21" w:rsidRPr="00921488" w:rsidRDefault="007C5D21" w:rsidP="007C5D21">
      <w:pPr>
        <w:tabs>
          <w:tab w:val="left" w:pos="567"/>
        </w:tabs>
        <w:spacing w:line="260" w:lineRule="exact"/>
        <w:rPr>
          <w:rFonts w:eastAsia="SimSun"/>
          <w:sz w:val="22"/>
          <w:szCs w:val="22"/>
          <w:lang w:eastAsia="zh-CN"/>
        </w:rPr>
      </w:pPr>
    </w:p>
    <w:p w14:paraId="1FC3F3F0" w14:textId="77777777" w:rsidR="007C5D21" w:rsidRPr="00921488" w:rsidRDefault="007C5D21" w:rsidP="007C5D21">
      <w:pPr>
        <w:tabs>
          <w:tab w:val="left" w:pos="567"/>
        </w:tabs>
        <w:spacing w:line="260" w:lineRule="exact"/>
        <w:rPr>
          <w:rFonts w:eastAsia="SimSun"/>
          <w:sz w:val="22"/>
          <w:szCs w:val="22"/>
          <w:lang w:eastAsia="zh-CN"/>
        </w:rPr>
      </w:pPr>
    </w:p>
    <w:p w14:paraId="3B720F30"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7.</w:t>
      </w:r>
      <w:r w:rsidRPr="00921488">
        <w:rPr>
          <w:rFonts w:eastAsia="SimSun"/>
          <w:b/>
          <w:sz w:val="22"/>
          <w:szCs w:val="22"/>
          <w:lang w:eastAsia="zh-CN"/>
        </w:rPr>
        <w:tab/>
        <w:t>KITAS (-I) SPECIALUS (-ŪS) ĮSPĖJIMAS (-AI) (JEI REIKIA)</w:t>
      </w:r>
    </w:p>
    <w:p w14:paraId="21BD657A" w14:textId="77777777" w:rsidR="007C5D21" w:rsidRPr="00921488" w:rsidRDefault="007C5D21" w:rsidP="007C5D21">
      <w:pPr>
        <w:tabs>
          <w:tab w:val="left" w:pos="567"/>
        </w:tabs>
        <w:spacing w:line="260" w:lineRule="exact"/>
        <w:rPr>
          <w:rFonts w:eastAsia="SimSun"/>
          <w:sz w:val="22"/>
          <w:szCs w:val="22"/>
          <w:lang w:eastAsia="zh-CN"/>
        </w:rPr>
      </w:pPr>
    </w:p>
    <w:p w14:paraId="79EAC645" w14:textId="77777777" w:rsidR="007C5D21" w:rsidRPr="00921488" w:rsidRDefault="007C5D21" w:rsidP="007C5D21">
      <w:pPr>
        <w:tabs>
          <w:tab w:val="left" w:pos="567"/>
        </w:tabs>
        <w:spacing w:line="260" w:lineRule="exact"/>
        <w:rPr>
          <w:rFonts w:eastAsia="SimSun"/>
          <w:sz w:val="22"/>
          <w:szCs w:val="22"/>
          <w:lang w:eastAsia="zh-CN"/>
        </w:rPr>
      </w:pPr>
    </w:p>
    <w:p w14:paraId="3EC533D0"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8.</w:t>
      </w:r>
      <w:r w:rsidRPr="00921488">
        <w:rPr>
          <w:rFonts w:eastAsia="SimSun"/>
          <w:b/>
          <w:sz w:val="22"/>
          <w:szCs w:val="22"/>
          <w:lang w:eastAsia="zh-CN"/>
        </w:rPr>
        <w:tab/>
        <w:t>TINKAMUMO LAIKAS</w:t>
      </w:r>
    </w:p>
    <w:p w14:paraId="2E617806" w14:textId="77777777" w:rsidR="007C5D21" w:rsidRPr="00921488" w:rsidRDefault="007C5D21" w:rsidP="007C5D21">
      <w:pPr>
        <w:tabs>
          <w:tab w:val="left" w:pos="567"/>
        </w:tabs>
        <w:spacing w:line="260" w:lineRule="exact"/>
        <w:rPr>
          <w:rFonts w:eastAsia="SimSun"/>
          <w:sz w:val="22"/>
          <w:szCs w:val="22"/>
          <w:lang w:eastAsia="zh-CN"/>
        </w:rPr>
      </w:pPr>
    </w:p>
    <w:p w14:paraId="6C464044"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Tinka iki {MMMM/mm}</w:t>
      </w:r>
    </w:p>
    <w:p w14:paraId="5E1C527C" w14:textId="77777777" w:rsidR="007C5D21" w:rsidRPr="00921488" w:rsidRDefault="007C5D21" w:rsidP="007C5D21">
      <w:pPr>
        <w:tabs>
          <w:tab w:val="left" w:pos="567"/>
        </w:tabs>
        <w:spacing w:line="260" w:lineRule="exact"/>
        <w:rPr>
          <w:rFonts w:eastAsia="SimSun"/>
          <w:sz w:val="22"/>
          <w:szCs w:val="22"/>
          <w:lang w:eastAsia="zh-CN"/>
        </w:rPr>
      </w:pPr>
    </w:p>
    <w:p w14:paraId="7F953A88" w14:textId="77777777" w:rsidR="007C5D21" w:rsidRPr="00921488" w:rsidRDefault="007C5D21" w:rsidP="007C5D21">
      <w:pPr>
        <w:tabs>
          <w:tab w:val="left" w:pos="567"/>
        </w:tabs>
        <w:spacing w:line="260" w:lineRule="exact"/>
        <w:rPr>
          <w:rFonts w:eastAsia="SimSun"/>
          <w:sz w:val="22"/>
          <w:szCs w:val="22"/>
          <w:lang w:eastAsia="zh-CN"/>
        </w:rPr>
      </w:pPr>
    </w:p>
    <w:p w14:paraId="1AF36B4B" w14:textId="77777777" w:rsidR="007C5D21" w:rsidRPr="00921488" w:rsidRDefault="007C5D21" w:rsidP="007C5D21">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921488">
        <w:rPr>
          <w:rFonts w:eastAsia="SimSun"/>
          <w:b/>
          <w:sz w:val="22"/>
          <w:szCs w:val="22"/>
          <w:lang w:eastAsia="zh-CN"/>
        </w:rPr>
        <w:t>9.</w:t>
      </w:r>
      <w:r w:rsidRPr="00921488">
        <w:rPr>
          <w:rFonts w:eastAsia="SimSun"/>
          <w:b/>
          <w:sz w:val="22"/>
          <w:szCs w:val="22"/>
          <w:lang w:eastAsia="zh-CN"/>
        </w:rPr>
        <w:tab/>
        <w:t>SPECIALIOS LAIKYMO SĄLYGOS</w:t>
      </w:r>
    </w:p>
    <w:p w14:paraId="0767E7B4" w14:textId="77777777" w:rsidR="007C5D21" w:rsidRPr="00921488" w:rsidRDefault="007C5D21" w:rsidP="007C5D21">
      <w:pPr>
        <w:tabs>
          <w:tab w:val="left" w:pos="567"/>
        </w:tabs>
        <w:spacing w:line="260" w:lineRule="exact"/>
        <w:rPr>
          <w:rFonts w:eastAsia="SimSun"/>
          <w:sz w:val="22"/>
          <w:szCs w:val="22"/>
          <w:lang w:eastAsia="zh-CN"/>
        </w:rPr>
      </w:pPr>
    </w:p>
    <w:p w14:paraId="3830947F" w14:textId="77777777" w:rsidR="007C5D21" w:rsidRPr="00921488" w:rsidRDefault="007C5D21" w:rsidP="007C5D21">
      <w:pPr>
        <w:tabs>
          <w:tab w:val="left" w:pos="567"/>
        </w:tabs>
        <w:rPr>
          <w:sz w:val="22"/>
          <w:szCs w:val="22"/>
        </w:rPr>
      </w:pPr>
      <w:r w:rsidRPr="00921488">
        <w:rPr>
          <w:sz w:val="22"/>
          <w:szCs w:val="22"/>
        </w:rPr>
        <w:t xml:space="preserve">Laikyti žemesnėje kaip 30 </w:t>
      </w:r>
      <w:r w:rsidRPr="00921488">
        <w:rPr>
          <w:sz w:val="22"/>
          <w:szCs w:val="22"/>
        </w:rPr>
        <w:sym w:font="Symbol" w:char="F0B0"/>
      </w:r>
      <w:r w:rsidRPr="00921488">
        <w:rPr>
          <w:sz w:val="22"/>
          <w:szCs w:val="22"/>
        </w:rPr>
        <w:t>C temperatūroje.</w:t>
      </w:r>
    </w:p>
    <w:p w14:paraId="3ABD9724" w14:textId="77777777" w:rsidR="007C5D21" w:rsidRPr="00921488" w:rsidRDefault="007C5D21" w:rsidP="007C5D21">
      <w:pPr>
        <w:tabs>
          <w:tab w:val="left" w:pos="567"/>
        </w:tabs>
        <w:spacing w:line="260" w:lineRule="exact"/>
        <w:rPr>
          <w:rFonts w:eastAsia="SimSun"/>
          <w:sz w:val="22"/>
          <w:szCs w:val="22"/>
          <w:lang w:eastAsia="zh-CN"/>
        </w:rPr>
      </w:pPr>
    </w:p>
    <w:p w14:paraId="165C131A" w14:textId="77777777" w:rsidR="007C5D21" w:rsidRPr="00921488" w:rsidRDefault="007C5D21" w:rsidP="007C5D21">
      <w:pPr>
        <w:tabs>
          <w:tab w:val="left" w:pos="567"/>
        </w:tabs>
        <w:spacing w:line="260" w:lineRule="exact"/>
        <w:rPr>
          <w:rFonts w:eastAsia="SimSun"/>
          <w:sz w:val="22"/>
          <w:szCs w:val="22"/>
          <w:lang w:eastAsia="zh-CN"/>
        </w:rPr>
      </w:pPr>
    </w:p>
    <w:p w14:paraId="655589CF"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921488">
        <w:rPr>
          <w:rFonts w:eastAsia="SimSun"/>
          <w:b/>
          <w:sz w:val="22"/>
          <w:szCs w:val="22"/>
          <w:lang w:eastAsia="zh-CN"/>
        </w:rPr>
        <w:t>10.</w:t>
      </w:r>
      <w:r w:rsidRPr="00921488">
        <w:rPr>
          <w:rFonts w:eastAsia="SimSun"/>
          <w:b/>
          <w:sz w:val="22"/>
          <w:szCs w:val="22"/>
          <w:lang w:eastAsia="zh-CN"/>
        </w:rPr>
        <w:tab/>
        <w:t>SPECIALIOS ATSARGUMO PRIEMONĖS DĖL NESUVARTOTO VAISTINIO PREPARATO AR JO ATLIEKŲ TVARKYMO (JEI REIKIA)</w:t>
      </w:r>
    </w:p>
    <w:p w14:paraId="1D94C156" w14:textId="77777777" w:rsidR="007C5D21" w:rsidRPr="00921488" w:rsidRDefault="007C5D21" w:rsidP="007C5D21">
      <w:pPr>
        <w:tabs>
          <w:tab w:val="left" w:pos="567"/>
        </w:tabs>
        <w:spacing w:line="260" w:lineRule="exact"/>
        <w:rPr>
          <w:rFonts w:eastAsia="SimSun"/>
          <w:sz w:val="22"/>
          <w:szCs w:val="22"/>
          <w:lang w:eastAsia="zh-CN"/>
        </w:rPr>
      </w:pPr>
    </w:p>
    <w:p w14:paraId="6EC9D2BC" w14:textId="77777777" w:rsidR="007C5D21" w:rsidRPr="00921488" w:rsidRDefault="007C5D21" w:rsidP="007C5D21">
      <w:pPr>
        <w:tabs>
          <w:tab w:val="left" w:pos="567"/>
        </w:tabs>
        <w:spacing w:line="260" w:lineRule="exact"/>
        <w:rPr>
          <w:rFonts w:eastAsia="SimSun"/>
          <w:sz w:val="22"/>
          <w:szCs w:val="22"/>
          <w:lang w:eastAsia="zh-CN"/>
        </w:rPr>
      </w:pPr>
    </w:p>
    <w:p w14:paraId="4FA675F9"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921488">
        <w:rPr>
          <w:rFonts w:eastAsia="SimSun"/>
          <w:b/>
          <w:sz w:val="22"/>
          <w:szCs w:val="22"/>
          <w:lang w:eastAsia="zh-CN"/>
        </w:rPr>
        <w:t>11.</w:t>
      </w:r>
      <w:r w:rsidRPr="00921488">
        <w:rPr>
          <w:rFonts w:eastAsia="SimSun"/>
          <w:b/>
          <w:sz w:val="22"/>
          <w:szCs w:val="22"/>
          <w:lang w:eastAsia="zh-CN"/>
        </w:rPr>
        <w:tab/>
      </w:r>
      <w:r w:rsidRPr="003808FF">
        <w:rPr>
          <w:rFonts w:eastAsia="SimSun"/>
          <w:b/>
          <w:sz w:val="22"/>
          <w:szCs w:val="22"/>
          <w:lang w:eastAsia="zh-CN"/>
        </w:rPr>
        <w:t>REGISTRUOTOJO</w:t>
      </w:r>
      <w:r w:rsidRPr="003808FF" w:rsidDel="003808FF">
        <w:rPr>
          <w:rFonts w:eastAsia="SimSun"/>
          <w:b/>
          <w:sz w:val="22"/>
          <w:szCs w:val="22"/>
          <w:lang w:eastAsia="zh-CN"/>
        </w:rPr>
        <w:t xml:space="preserve"> </w:t>
      </w:r>
      <w:r w:rsidRPr="00921488">
        <w:rPr>
          <w:rFonts w:eastAsia="SimSun"/>
          <w:b/>
          <w:caps/>
          <w:sz w:val="22"/>
          <w:szCs w:val="22"/>
          <w:lang w:eastAsia="zh-CN"/>
        </w:rPr>
        <w:t xml:space="preserve"> PAVADINIMAS IR ADRESAS</w:t>
      </w:r>
    </w:p>
    <w:p w14:paraId="4008BF14" w14:textId="77777777" w:rsidR="007C5D21" w:rsidRPr="00921488" w:rsidRDefault="007C5D21" w:rsidP="007C5D21">
      <w:pPr>
        <w:tabs>
          <w:tab w:val="left" w:pos="567"/>
        </w:tabs>
        <w:spacing w:line="260" w:lineRule="exact"/>
        <w:rPr>
          <w:rFonts w:eastAsia="SimSun"/>
          <w:sz w:val="22"/>
          <w:szCs w:val="22"/>
          <w:lang w:eastAsia="zh-CN"/>
        </w:rPr>
      </w:pPr>
    </w:p>
    <w:p w14:paraId="2A973224" w14:textId="77777777" w:rsidR="007C5D21" w:rsidRPr="00921488" w:rsidRDefault="007C5D21" w:rsidP="007C5D21">
      <w:pPr>
        <w:rPr>
          <w:sz w:val="22"/>
          <w:szCs w:val="22"/>
        </w:rPr>
      </w:pPr>
      <w:r w:rsidRPr="00921488">
        <w:rPr>
          <w:sz w:val="22"/>
          <w:szCs w:val="22"/>
        </w:rPr>
        <w:t xml:space="preserve">PIERRE FABRE MEDICAMENT </w:t>
      </w:r>
    </w:p>
    <w:p w14:paraId="056B5AAF" w14:textId="77777777" w:rsidR="00265631" w:rsidRPr="000624C0" w:rsidRDefault="00265631" w:rsidP="00265631">
      <w:pPr>
        <w:rPr>
          <w:sz w:val="22"/>
          <w:szCs w:val="22"/>
          <w:lang w:eastAsia="lt-LT"/>
        </w:rPr>
      </w:pPr>
      <w:r w:rsidRPr="000624C0">
        <w:rPr>
          <w:sz w:val="22"/>
          <w:szCs w:val="22"/>
          <w:lang w:eastAsia="lt-LT"/>
        </w:rPr>
        <w:t>Les Cauquillous</w:t>
      </w:r>
    </w:p>
    <w:p w14:paraId="69B1D528" w14:textId="5C92BD05" w:rsidR="007C5D21" w:rsidRPr="00921488" w:rsidRDefault="00265631" w:rsidP="0073060C">
      <w:pPr>
        <w:pStyle w:val="Puslapioinaostekstas"/>
        <w:rPr>
          <w:sz w:val="22"/>
          <w:szCs w:val="22"/>
        </w:rPr>
      </w:pPr>
      <w:r w:rsidRPr="000624C0">
        <w:rPr>
          <w:sz w:val="22"/>
          <w:szCs w:val="22"/>
          <w:lang w:eastAsia="lt-LT"/>
        </w:rPr>
        <w:t>81500 Lavaur</w:t>
      </w:r>
    </w:p>
    <w:p w14:paraId="664B59AA" w14:textId="77777777" w:rsidR="007C5D21" w:rsidRPr="00921488" w:rsidRDefault="007C5D21" w:rsidP="007C5D21">
      <w:pPr>
        <w:rPr>
          <w:sz w:val="22"/>
          <w:szCs w:val="22"/>
        </w:rPr>
      </w:pPr>
      <w:r w:rsidRPr="00921488">
        <w:rPr>
          <w:sz w:val="22"/>
          <w:szCs w:val="22"/>
        </w:rPr>
        <w:t>Prancūzija</w:t>
      </w:r>
    </w:p>
    <w:p w14:paraId="73BBC272" w14:textId="77777777" w:rsidR="007C5D21" w:rsidRPr="00921488" w:rsidRDefault="007C5D21" w:rsidP="007C5D21">
      <w:pPr>
        <w:tabs>
          <w:tab w:val="left" w:pos="567"/>
        </w:tabs>
        <w:spacing w:line="260" w:lineRule="exact"/>
        <w:rPr>
          <w:rFonts w:eastAsia="SimSun"/>
          <w:sz w:val="22"/>
          <w:szCs w:val="22"/>
          <w:lang w:eastAsia="zh-CN"/>
        </w:rPr>
      </w:pPr>
    </w:p>
    <w:p w14:paraId="051F7AA4" w14:textId="77777777" w:rsidR="007C5D21" w:rsidRPr="00921488" w:rsidRDefault="007C5D21" w:rsidP="007C5D21">
      <w:pPr>
        <w:tabs>
          <w:tab w:val="left" w:pos="567"/>
        </w:tabs>
        <w:spacing w:line="260" w:lineRule="exact"/>
        <w:rPr>
          <w:rFonts w:eastAsia="SimSun"/>
          <w:sz w:val="22"/>
          <w:szCs w:val="22"/>
          <w:lang w:eastAsia="zh-CN"/>
        </w:rPr>
      </w:pPr>
    </w:p>
    <w:p w14:paraId="23B0965C"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921488">
        <w:rPr>
          <w:rFonts w:eastAsia="SimSun"/>
          <w:b/>
          <w:sz w:val="22"/>
          <w:szCs w:val="22"/>
          <w:lang w:eastAsia="zh-CN"/>
        </w:rPr>
        <w:t>12.</w:t>
      </w:r>
      <w:r w:rsidRPr="00921488">
        <w:rPr>
          <w:rFonts w:eastAsia="SimSun"/>
          <w:b/>
          <w:sz w:val="22"/>
          <w:szCs w:val="22"/>
          <w:lang w:eastAsia="zh-CN"/>
        </w:rPr>
        <w:tab/>
      </w:r>
      <w:r w:rsidRPr="003808FF">
        <w:rPr>
          <w:rFonts w:eastAsia="SimSun"/>
          <w:b/>
          <w:sz w:val="22"/>
          <w:szCs w:val="22"/>
          <w:lang w:eastAsia="zh-CN"/>
        </w:rPr>
        <w:t>REGISTRACIJOS PAŽYMĖJIMO NUMERIS</w:t>
      </w:r>
    </w:p>
    <w:p w14:paraId="4885046A" w14:textId="77777777" w:rsidR="007C5D21" w:rsidRPr="00921488" w:rsidRDefault="007C5D21" w:rsidP="007C5D21">
      <w:pPr>
        <w:tabs>
          <w:tab w:val="left" w:pos="567"/>
        </w:tabs>
        <w:spacing w:line="260" w:lineRule="exact"/>
        <w:rPr>
          <w:rFonts w:eastAsia="SimSun"/>
          <w:sz w:val="22"/>
          <w:szCs w:val="22"/>
          <w:lang w:eastAsia="zh-CN"/>
        </w:rPr>
      </w:pPr>
    </w:p>
    <w:p w14:paraId="32072ACE" w14:textId="77777777" w:rsidR="007C5D21" w:rsidRPr="00921488" w:rsidRDefault="007C5D21" w:rsidP="007C5D21">
      <w:pPr>
        <w:ind w:left="567" w:hanging="567"/>
        <w:rPr>
          <w:sz w:val="22"/>
          <w:szCs w:val="22"/>
        </w:rPr>
      </w:pPr>
      <w:r w:rsidRPr="00921488">
        <w:rPr>
          <w:sz w:val="22"/>
          <w:szCs w:val="22"/>
        </w:rPr>
        <w:t>LT/1/97/3245/001</w:t>
      </w:r>
    </w:p>
    <w:p w14:paraId="5801E193" w14:textId="77777777" w:rsidR="007C5D21" w:rsidRPr="00921488" w:rsidRDefault="007C5D21" w:rsidP="007C5D21">
      <w:pPr>
        <w:tabs>
          <w:tab w:val="left" w:pos="567"/>
        </w:tabs>
        <w:spacing w:line="260" w:lineRule="exact"/>
        <w:rPr>
          <w:rFonts w:eastAsia="SimSun"/>
          <w:sz w:val="22"/>
          <w:szCs w:val="22"/>
          <w:lang w:eastAsia="zh-CN"/>
        </w:rPr>
      </w:pPr>
    </w:p>
    <w:p w14:paraId="5B379BD8" w14:textId="77777777" w:rsidR="007C5D21" w:rsidRPr="00921488" w:rsidRDefault="007C5D21" w:rsidP="007C5D21">
      <w:pPr>
        <w:tabs>
          <w:tab w:val="left" w:pos="567"/>
        </w:tabs>
        <w:spacing w:line="260" w:lineRule="exact"/>
        <w:rPr>
          <w:rFonts w:eastAsia="SimSun"/>
          <w:sz w:val="22"/>
          <w:szCs w:val="22"/>
          <w:lang w:eastAsia="zh-CN"/>
        </w:rPr>
      </w:pPr>
    </w:p>
    <w:p w14:paraId="7F628655"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921488">
        <w:rPr>
          <w:rFonts w:eastAsia="SimSun"/>
          <w:b/>
          <w:sz w:val="22"/>
          <w:szCs w:val="22"/>
          <w:lang w:eastAsia="zh-CN"/>
        </w:rPr>
        <w:t>13.</w:t>
      </w:r>
      <w:r w:rsidRPr="00921488">
        <w:rPr>
          <w:rFonts w:eastAsia="SimSun"/>
          <w:b/>
          <w:sz w:val="22"/>
          <w:szCs w:val="22"/>
          <w:lang w:eastAsia="zh-CN"/>
        </w:rPr>
        <w:tab/>
        <w:t xml:space="preserve">SERIJOS NUMERIS </w:t>
      </w:r>
    </w:p>
    <w:p w14:paraId="01C8550E" w14:textId="77777777" w:rsidR="007C5D21" w:rsidRPr="00921488" w:rsidRDefault="007C5D21" w:rsidP="007C5D21">
      <w:pPr>
        <w:tabs>
          <w:tab w:val="left" w:pos="567"/>
        </w:tabs>
        <w:spacing w:line="260" w:lineRule="exact"/>
        <w:rPr>
          <w:rFonts w:eastAsia="SimSun"/>
          <w:sz w:val="22"/>
          <w:szCs w:val="22"/>
          <w:lang w:eastAsia="zh-CN"/>
        </w:rPr>
      </w:pPr>
    </w:p>
    <w:p w14:paraId="7D73BC65"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Serija</w:t>
      </w:r>
    </w:p>
    <w:p w14:paraId="5C0F6561" w14:textId="77777777" w:rsidR="007C5D21" w:rsidRPr="00921488" w:rsidRDefault="007C5D21" w:rsidP="007C5D21">
      <w:pPr>
        <w:tabs>
          <w:tab w:val="left" w:pos="567"/>
        </w:tabs>
        <w:spacing w:line="260" w:lineRule="exact"/>
        <w:rPr>
          <w:rFonts w:eastAsia="SimSun"/>
          <w:sz w:val="22"/>
          <w:szCs w:val="22"/>
          <w:lang w:eastAsia="zh-CN"/>
        </w:rPr>
      </w:pPr>
    </w:p>
    <w:p w14:paraId="55B1205D" w14:textId="77777777" w:rsidR="007C5D21" w:rsidRPr="00921488" w:rsidRDefault="007C5D21" w:rsidP="007C5D21">
      <w:pPr>
        <w:tabs>
          <w:tab w:val="left" w:pos="567"/>
        </w:tabs>
        <w:spacing w:line="260" w:lineRule="exact"/>
        <w:rPr>
          <w:rFonts w:eastAsia="SimSun"/>
          <w:sz w:val="22"/>
          <w:szCs w:val="22"/>
          <w:lang w:eastAsia="zh-CN"/>
        </w:rPr>
      </w:pPr>
    </w:p>
    <w:p w14:paraId="07337FBB" w14:textId="77777777" w:rsidR="007C5D21" w:rsidRPr="00921488" w:rsidRDefault="007C5D21" w:rsidP="007C5D21">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921488">
        <w:rPr>
          <w:rFonts w:eastAsia="SimSun"/>
          <w:b/>
          <w:sz w:val="22"/>
          <w:szCs w:val="22"/>
          <w:lang w:eastAsia="zh-CN"/>
        </w:rPr>
        <w:t>14.</w:t>
      </w:r>
      <w:r w:rsidRPr="00921488">
        <w:rPr>
          <w:rFonts w:eastAsia="SimSun"/>
          <w:b/>
          <w:sz w:val="22"/>
          <w:szCs w:val="22"/>
          <w:lang w:eastAsia="zh-CN"/>
        </w:rPr>
        <w:tab/>
        <w:t>PARDAVIMO (IŠDAVIMO) TVARKA</w:t>
      </w:r>
    </w:p>
    <w:p w14:paraId="5DB7EAA5" w14:textId="77777777" w:rsidR="007C5D21" w:rsidRPr="00921488" w:rsidRDefault="007C5D21" w:rsidP="007C5D21">
      <w:pPr>
        <w:tabs>
          <w:tab w:val="left" w:pos="567"/>
        </w:tabs>
        <w:spacing w:line="260" w:lineRule="exact"/>
        <w:rPr>
          <w:rFonts w:eastAsia="SimSun"/>
          <w:sz w:val="22"/>
          <w:szCs w:val="22"/>
          <w:lang w:eastAsia="zh-CN"/>
        </w:rPr>
      </w:pPr>
    </w:p>
    <w:p w14:paraId="73B1A13E" w14:textId="77777777" w:rsidR="007C5D21" w:rsidRPr="00921488"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Receptinis vaist</w:t>
      </w:r>
      <w:r>
        <w:rPr>
          <w:rFonts w:eastAsia="SimSun"/>
          <w:sz w:val="22"/>
          <w:szCs w:val="22"/>
          <w:lang w:eastAsia="zh-CN"/>
        </w:rPr>
        <w:t>as.</w:t>
      </w:r>
    </w:p>
    <w:p w14:paraId="0083B78C" w14:textId="77777777" w:rsidR="007C5D21" w:rsidRPr="00921488" w:rsidRDefault="007C5D21" w:rsidP="007C5D21">
      <w:pPr>
        <w:tabs>
          <w:tab w:val="left" w:pos="567"/>
        </w:tabs>
        <w:spacing w:line="260" w:lineRule="exact"/>
        <w:rPr>
          <w:rFonts w:eastAsia="SimSun"/>
          <w:sz w:val="22"/>
          <w:szCs w:val="22"/>
          <w:lang w:eastAsia="zh-CN"/>
        </w:rPr>
      </w:pPr>
    </w:p>
    <w:p w14:paraId="58251840" w14:textId="77777777" w:rsidR="007C5D21" w:rsidRPr="00921488" w:rsidRDefault="007C5D21" w:rsidP="007C5D21">
      <w:pPr>
        <w:tabs>
          <w:tab w:val="left" w:pos="567"/>
        </w:tabs>
        <w:spacing w:line="260" w:lineRule="exact"/>
        <w:rPr>
          <w:rFonts w:eastAsia="SimSun"/>
          <w:sz w:val="22"/>
          <w:szCs w:val="22"/>
          <w:lang w:eastAsia="zh-CN"/>
        </w:rPr>
      </w:pPr>
    </w:p>
    <w:p w14:paraId="22203767" w14:textId="77777777" w:rsidR="007C5D21" w:rsidRPr="00921488" w:rsidRDefault="007C5D21" w:rsidP="007C5D21">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921488">
        <w:rPr>
          <w:rFonts w:eastAsia="SimSun"/>
          <w:b/>
          <w:sz w:val="22"/>
          <w:szCs w:val="22"/>
          <w:lang w:eastAsia="zh-CN"/>
        </w:rPr>
        <w:t>15.</w:t>
      </w:r>
      <w:r w:rsidRPr="00921488">
        <w:rPr>
          <w:rFonts w:eastAsia="SimSun"/>
          <w:b/>
          <w:sz w:val="22"/>
          <w:szCs w:val="22"/>
          <w:lang w:eastAsia="zh-CN"/>
        </w:rPr>
        <w:tab/>
        <w:t>VARTOJIMO INSTRUKCIJA</w:t>
      </w:r>
    </w:p>
    <w:p w14:paraId="48FA3BCA" w14:textId="77777777" w:rsidR="007C5D21" w:rsidRPr="00921488" w:rsidRDefault="007C5D21" w:rsidP="007C5D21">
      <w:pPr>
        <w:tabs>
          <w:tab w:val="left" w:pos="567"/>
        </w:tabs>
        <w:spacing w:line="260" w:lineRule="exact"/>
        <w:rPr>
          <w:rFonts w:eastAsia="SimSun"/>
          <w:sz w:val="22"/>
          <w:szCs w:val="22"/>
          <w:lang w:eastAsia="zh-CN"/>
        </w:rPr>
      </w:pPr>
    </w:p>
    <w:p w14:paraId="42D49843" w14:textId="77777777" w:rsidR="007C5D21" w:rsidRPr="00921488" w:rsidRDefault="007C5D21" w:rsidP="007C5D21">
      <w:pPr>
        <w:tabs>
          <w:tab w:val="left" w:pos="567"/>
        </w:tabs>
        <w:spacing w:line="260" w:lineRule="exact"/>
        <w:rPr>
          <w:rFonts w:eastAsia="SimSun"/>
          <w:sz w:val="22"/>
          <w:szCs w:val="22"/>
          <w:lang w:eastAsia="zh-CN"/>
        </w:rPr>
      </w:pPr>
    </w:p>
    <w:p w14:paraId="70E2210C" w14:textId="77777777" w:rsidR="007C5D21" w:rsidRPr="00921488" w:rsidRDefault="007C5D21" w:rsidP="007C5D21">
      <w:pPr>
        <w:suppressLineNumbers/>
        <w:pBdr>
          <w:top w:val="single" w:sz="4" w:space="1" w:color="auto"/>
          <w:left w:val="single" w:sz="4" w:space="4" w:color="auto"/>
          <w:bottom w:val="single" w:sz="4" w:space="0" w:color="auto"/>
          <w:right w:val="single" w:sz="4" w:space="4" w:color="auto"/>
        </w:pBdr>
        <w:tabs>
          <w:tab w:val="left" w:pos="567"/>
        </w:tabs>
        <w:rPr>
          <w:rFonts w:eastAsia="SimSun"/>
          <w:sz w:val="22"/>
          <w:szCs w:val="22"/>
          <w:lang w:eastAsia="zh-CN"/>
        </w:rPr>
      </w:pPr>
      <w:r w:rsidRPr="00921488">
        <w:rPr>
          <w:rFonts w:eastAsia="SimSun"/>
          <w:b/>
          <w:sz w:val="22"/>
          <w:szCs w:val="22"/>
          <w:lang w:eastAsia="zh-CN"/>
        </w:rPr>
        <w:t>16.</w:t>
      </w:r>
      <w:r w:rsidRPr="00921488">
        <w:rPr>
          <w:rFonts w:eastAsia="SimSun"/>
          <w:b/>
          <w:sz w:val="22"/>
          <w:szCs w:val="22"/>
          <w:lang w:eastAsia="zh-CN"/>
        </w:rPr>
        <w:tab/>
        <w:t>INFORMACIJA BRAILIO RAŠTU</w:t>
      </w:r>
    </w:p>
    <w:p w14:paraId="2E1AB9FA" w14:textId="77777777" w:rsidR="007C5D21" w:rsidRPr="00921488" w:rsidRDefault="007C5D21" w:rsidP="007C5D21">
      <w:pPr>
        <w:tabs>
          <w:tab w:val="left" w:pos="567"/>
        </w:tabs>
        <w:spacing w:line="260" w:lineRule="exact"/>
        <w:rPr>
          <w:rFonts w:eastAsia="SimSun"/>
          <w:sz w:val="22"/>
          <w:szCs w:val="22"/>
          <w:lang w:eastAsia="zh-CN"/>
        </w:rPr>
      </w:pPr>
    </w:p>
    <w:p w14:paraId="525D85F5" w14:textId="77777777" w:rsidR="007C5D21" w:rsidRDefault="007C5D21" w:rsidP="007C5D21">
      <w:pPr>
        <w:tabs>
          <w:tab w:val="left" w:pos="567"/>
        </w:tabs>
        <w:spacing w:line="260" w:lineRule="exact"/>
        <w:rPr>
          <w:rFonts w:eastAsia="SimSun"/>
          <w:sz w:val="22"/>
          <w:szCs w:val="22"/>
          <w:lang w:eastAsia="zh-CN"/>
        </w:rPr>
      </w:pPr>
      <w:r w:rsidRPr="00921488">
        <w:rPr>
          <w:rFonts w:eastAsia="SimSun"/>
          <w:sz w:val="22"/>
          <w:szCs w:val="22"/>
          <w:lang w:eastAsia="zh-CN"/>
        </w:rPr>
        <w:t>permixon 160 mg</w:t>
      </w:r>
    </w:p>
    <w:p w14:paraId="68E8F58C" w14:textId="77777777" w:rsidR="007C5D21" w:rsidRDefault="007C5D21" w:rsidP="007C5D21">
      <w:pPr>
        <w:tabs>
          <w:tab w:val="left" w:pos="567"/>
        </w:tabs>
        <w:spacing w:line="260" w:lineRule="exact"/>
        <w:rPr>
          <w:rFonts w:eastAsia="SimSun"/>
          <w:sz w:val="22"/>
          <w:szCs w:val="22"/>
          <w:lang w:eastAsia="zh-CN"/>
        </w:rPr>
      </w:pPr>
    </w:p>
    <w:p w14:paraId="4C20EB21" w14:textId="77777777" w:rsidR="007C5D21" w:rsidRPr="00921488" w:rsidRDefault="007C5D21" w:rsidP="007C5D21">
      <w:pPr>
        <w:tabs>
          <w:tab w:val="left" w:pos="567"/>
        </w:tabs>
        <w:spacing w:line="260" w:lineRule="exact"/>
        <w:rPr>
          <w:rFonts w:eastAsia="SimSun"/>
          <w:sz w:val="22"/>
          <w:szCs w:val="22"/>
          <w:lang w:eastAsia="zh-CN"/>
        </w:rPr>
      </w:pPr>
    </w:p>
    <w:p w14:paraId="25E920B7" w14:textId="77777777" w:rsidR="007C5D21" w:rsidRPr="00FB1FD7" w:rsidRDefault="007C5D21" w:rsidP="007C5D2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FB1FD7">
        <w:rPr>
          <w:b/>
          <w:noProof/>
        </w:rPr>
        <w:t>17.</w:t>
      </w:r>
      <w:r w:rsidRPr="00FB1FD7">
        <w:rPr>
          <w:b/>
          <w:noProof/>
        </w:rPr>
        <w:tab/>
        <w:t>UNIKALUS IDENTIFIKATORIUS – 2D BRŪKŠNINIS KODAS</w:t>
      </w:r>
    </w:p>
    <w:p w14:paraId="7B98CA25" w14:textId="77777777" w:rsidR="007C5D21" w:rsidRPr="00FB1FD7" w:rsidRDefault="007C5D21" w:rsidP="007C5D21">
      <w:pPr>
        <w:rPr>
          <w:noProof/>
        </w:rPr>
      </w:pPr>
    </w:p>
    <w:p w14:paraId="2F8FDA17" w14:textId="77777777" w:rsidR="007C5D21" w:rsidRPr="00FB1FD7" w:rsidRDefault="007C5D21" w:rsidP="007C5D21">
      <w:pPr>
        <w:rPr>
          <w:noProof/>
          <w:shd w:val="clear" w:color="auto" w:fill="CCCCCC"/>
        </w:rPr>
      </w:pPr>
      <w:r w:rsidRPr="00FB1FD7">
        <w:rPr>
          <w:noProof/>
          <w:highlight w:val="lightGray"/>
        </w:rPr>
        <w:t>2D brūkšninis kodas su nurod</w:t>
      </w:r>
      <w:r>
        <w:rPr>
          <w:noProof/>
          <w:highlight w:val="lightGray"/>
        </w:rPr>
        <w:t>ytu unikaliu identifikatoriumi.</w:t>
      </w:r>
    </w:p>
    <w:p w14:paraId="3CAE6685" w14:textId="77777777" w:rsidR="007C5D21" w:rsidRPr="00FB1FD7" w:rsidRDefault="007C5D21" w:rsidP="007C5D21">
      <w:pPr>
        <w:rPr>
          <w:noProof/>
        </w:rPr>
      </w:pPr>
    </w:p>
    <w:p w14:paraId="099FBEB5" w14:textId="77777777" w:rsidR="007C5D21" w:rsidRPr="00FB1FD7" w:rsidRDefault="007C5D21" w:rsidP="007C5D21">
      <w:pPr>
        <w:rPr>
          <w:noProof/>
        </w:rPr>
      </w:pPr>
    </w:p>
    <w:p w14:paraId="5063D6AE" w14:textId="77777777" w:rsidR="007C5D21" w:rsidRPr="00FB1FD7" w:rsidRDefault="007C5D21" w:rsidP="007C5D2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FB1FD7">
        <w:rPr>
          <w:b/>
          <w:noProof/>
        </w:rPr>
        <w:t>18.</w:t>
      </w:r>
      <w:r w:rsidRPr="00FB1FD7">
        <w:rPr>
          <w:b/>
          <w:noProof/>
        </w:rPr>
        <w:tab/>
        <w:t>UNIKALUS IDENTIFIKATORIUS – ŽMONĖMS SUPRANTAMI DUOMENYS</w:t>
      </w:r>
    </w:p>
    <w:p w14:paraId="212FC281" w14:textId="77777777" w:rsidR="007C5D21" w:rsidRPr="00FB1FD7" w:rsidRDefault="007C5D21" w:rsidP="007C5D21">
      <w:pPr>
        <w:rPr>
          <w:noProof/>
        </w:rPr>
      </w:pPr>
    </w:p>
    <w:p w14:paraId="40459AEA" w14:textId="77777777" w:rsidR="007C5D21" w:rsidRPr="00FB1FD7" w:rsidRDefault="007C5D21" w:rsidP="007C5D21">
      <w:pPr>
        <w:rPr>
          <w:color w:val="008000"/>
        </w:rPr>
      </w:pPr>
      <w:r w:rsidRPr="00FB1FD7">
        <w:t xml:space="preserve">PC: {numeris} </w:t>
      </w:r>
    </w:p>
    <w:p w14:paraId="4954EADC" w14:textId="77777777" w:rsidR="007C5D21" w:rsidRPr="00FB1FD7" w:rsidRDefault="007C5D21" w:rsidP="007C5D21">
      <w:r w:rsidRPr="00FB1FD7">
        <w:t xml:space="preserve">SN: {numeris} </w:t>
      </w:r>
    </w:p>
    <w:p w14:paraId="59C2CA52" w14:textId="77777777" w:rsidR="007C5D21" w:rsidRPr="00FB1FD7" w:rsidRDefault="007C5D21" w:rsidP="007C5D21">
      <w:r>
        <w:rPr>
          <w:highlight w:val="lightGray"/>
        </w:rPr>
        <w:t>NN: {numeris}</w:t>
      </w:r>
    </w:p>
    <w:p w14:paraId="20D881CF" w14:textId="77777777" w:rsidR="007C5D21" w:rsidRPr="00921488" w:rsidRDefault="007C5D21" w:rsidP="007C5D21">
      <w:pPr>
        <w:pBdr>
          <w:top w:val="single" w:sz="4" w:space="1" w:color="auto"/>
          <w:left w:val="single" w:sz="4" w:space="4" w:color="auto"/>
          <w:bottom w:val="single" w:sz="4" w:space="1" w:color="auto"/>
          <w:right w:val="single" w:sz="4" w:space="4" w:color="auto"/>
        </w:pBdr>
        <w:rPr>
          <w:b/>
          <w:sz w:val="22"/>
          <w:szCs w:val="22"/>
        </w:rPr>
      </w:pPr>
      <w:r w:rsidRPr="00921488">
        <w:rPr>
          <w:sz w:val="22"/>
          <w:szCs w:val="22"/>
        </w:rPr>
        <w:br w:type="page"/>
      </w:r>
      <w:r w:rsidRPr="00921488">
        <w:rPr>
          <w:b/>
          <w:sz w:val="22"/>
          <w:szCs w:val="22"/>
        </w:rPr>
        <w:lastRenderedPageBreak/>
        <w:t xml:space="preserve">MINIMALI </w:t>
      </w:r>
      <w:r w:rsidRPr="00921488">
        <w:rPr>
          <w:b/>
          <w:caps/>
          <w:sz w:val="22"/>
          <w:szCs w:val="22"/>
        </w:rPr>
        <w:t xml:space="preserve">informacija ant </w:t>
      </w:r>
      <w:r w:rsidRPr="00921488">
        <w:rPr>
          <w:b/>
          <w:sz w:val="22"/>
          <w:szCs w:val="22"/>
        </w:rPr>
        <w:t>LIZDINIŲ PLOKŠTELIŲ ARBA DVISLUOKSNIŲ JUOSTELIŲ</w:t>
      </w:r>
    </w:p>
    <w:p w14:paraId="2CF8A9C2" w14:textId="77777777" w:rsidR="007C5D21" w:rsidRPr="00921488" w:rsidRDefault="007C5D21" w:rsidP="007C5D21">
      <w:pPr>
        <w:pBdr>
          <w:top w:val="single" w:sz="4" w:space="1" w:color="auto"/>
          <w:left w:val="single" w:sz="4" w:space="4" w:color="auto"/>
          <w:bottom w:val="single" w:sz="4" w:space="1" w:color="auto"/>
          <w:right w:val="single" w:sz="4" w:space="4" w:color="auto"/>
        </w:pBdr>
        <w:rPr>
          <w:b/>
          <w:sz w:val="22"/>
          <w:szCs w:val="22"/>
        </w:rPr>
      </w:pPr>
      <w:r w:rsidRPr="00921488">
        <w:rPr>
          <w:b/>
          <w:sz w:val="22"/>
          <w:szCs w:val="22"/>
        </w:rPr>
        <w:t>LIZDINĖ PLOKŠTELĖ</w:t>
      </w:r>
    </w:p>
    <w:p w14:paraId="5A953CDC" w14:textId="77777777" w:rsidR="007C5D21" w:rsidRPr="00921488" w:rsidRDefault="007C5D21" w:rsidP="007C5D21">
      <w:pPr>
        <w:rPr>
          <w:b/>
          <w:caps/>
          <w:sz w:val="22"/>
          <w:szCs w:val="22"/>
        </w:rPr>
      </w:pPr>
    </w:p>
    <w:p w14:paraId="2A4CA568" w14:textId="77777777" w:rsidR="007C5D21" w:rsidRPr="00921488" w:rsidRDefault="007C5D21" w:rsidP="007C5D21">
      <w:pPr>
        <w:rPr>
          <w:caps/>
          <w:sz w:val="22"/>
          <w:szCs w:val="22"/>
        </w:rPr>
      </w:pPr>
    </w:p>
    <w:p w14:paraId="59724652" w14:textId="77777777" w:rsidR="007C5D21" w:rsidRPr="00921488" w:rsidRDefault="007C5D21" w:rsidP="007C5D21">
      <w:pPr>
        <w:pBdr>
          <w:top w:val="single" w:sz="4" w:space="1" w:color="auto"/>
          <w:left w:val="single" w:sz="4" w:space="4" w:color="auto"/>
          <w:bottom w:val="single" w:sz="4" w:space="1" w:color="auto"/>
          <w:right w:val="single" w:sz="4" w:space="4" w:color="auto"/>
        </w:pBdr>
        <w:ind w:left="540" w:hanging="540"/>
        <w:rPr>
          <w:b/>
          <w:caps/>
          <w:sz w:val="22"/>
          <w:szCs w:val="22"/>
        </w:rPr>
      </w:pPr>
      <w:r w:rsidRPr="00921488">
        <w:rPr>
          <w:b/>
          <w:caps/>
          <w:sz w:val="22"/>
          <w:szCs w:val="22"/>
        </w:rPr>
        <w:t>1.</w:t>
      </w:r>
      <w:r w:rsidRPr="00921488">
        <w:rPr>
          <w:b/>
          <w:caps/>
          <w:sz w:val="22"/>
          <w:szCs w:val="22"/>
        </w:rPr>
        <w:tab/>
        <w:t>Vaistinio preparato pavadinimas</w:t>
      </w:r>
    </w:p>
    <w:p w14:paraId="100092D5" w14:textId="77777777" w:rsidR="007C5D21" w:rsidRPr="00921488" w:rsidRDefault="007C5D21" w:rsidP="007C5D21">
      <w:pPr>
        <w:rPr>
          <w:sz w:val="22"/>
          <w:szCs w:val="22"/>
        </w:rPr>
      </w:pPr>
    </w:p>
    <w:p w14:paraId="010D9D18" w14:textId="77777777" w:rsidR="007C5D21" w:rsidRPr="00921488" w:rsidRDefault="007C5D21" w:rsidP="007C5D21">
      <w:pPr>
        <w:rPr>
          <w:sz w:val="22"/>
          <w:szCs w:val="22"/>
        </w:rPr>
      </w:pPr>
      <w:r w:rsidRPr="00921488">
        <w:rPr>
          <w:sz w:val="22"/>
          <w:szCs w:val="22"/>
        </w:rPr>
        <w:t xml:space="preserve">Permixon 160 mg </w:t>
      </w:r>
      <w:r w:rsidRPr="00921488">
        <w:rPr>
          <w:rFonts w:eastAsia="SimSun"/>
          <w:sz w:val="22"/>
          <w:szCs w:val="22"/>
          <w:lang w:eastAsia="zh-CN"/>
        </w:rPr>
        <w:t>kietosios</w:t>
      </w:r>
      <w:r w:rsidRPr="00921488">
        <w:rPr>
          <w:sz w:val="22"/>
          <w:szCs w:val="22"/>
        </w:rPr>
        <w:t xml:space="preserve">  kapsulės</w:t>
      </w:r>
    </w:p>
    <w:p w14:paraId="02505F8A" w14:textId="77777777" w:rsidR="007C5D21" w:rsidRPr="00921488" w:rsidRDefault="007C5D21" w:rsidP="007C5D21">
      <w:pPr>
        <w:tabs>
          <w:tab w:val="left" w:pos="567"/>
        </w:tabs>
        <w:rPr>
          <w:sz w:val="22"/>
          <w:szCs w:val="22"/>
        </w:rPr>
      </w:pPr>
      <w:r w:rsidRPr="00921488">
        <w:rPr>
          <w:rStyle w:val="s1"/>
          <w:rFonts w:ascii="Times New Roman" w:hAnsi="Times New Roman"/>
          <w:sz w:val="22"/>
          <w:szCs w:val="22"/>
        </w:rPr>
        <w:t>Šliaužiančiųjų serenojų vaisių</w:t>
      </w:r>
      <w:r w:rsidRPr="00921488">
        <w:rPr>
          <w:b/>
          <w:sz w:val="22"/>
          <w:szCs w:val="22"/>
        </w:rPr>
        <w:t xml:space="preserve"> </w:t>
      </w:r>
      <w:r w:rsidRPr="00921488">
        <w:rPr>
          <w:sz w:val="22"/>
          <w:szCs w:val="22"/>
        </w:rPr>
        <w:t>sterolinių lipidų ekstraktas</w:t>
      </w:r>
    </w:p>
    <w:p w14:paraId="606DDEFD" w14:textId="77777777" w:rsidR="007C5D21" w:rsidRPr="00921488" w:rsidRDefault="007C5D21" w:rsidP="007C5D21">
      <w:pPr>
        <w:rPr>
          <w:sz w:val="22"/>
          <w:szCs w:val="22"/>
        </w:rPr>
      </w:pPr>
    </w:p>
    <w:p w14:paraId="72107B8A" w14:textId="77777777" w:rsidR="007C5D21" w:rsidRPr="00921488" w:rsidRDefault="007C5D21" w:rsidP="007C5D21">
      <w:pPr>
        <w:rPr>
          <w:sz w:val="22"/>
          <w:szCs w:val="22"/>
        </w:rPr>
      </w:pPr>
    </w:p>
    <w:p w14:paraId="7D6056BD" w14:textId="77777777" w:rsidR="007C5D21" w:rsidRPr="00921488" w:rsidRDefault="007C5D21" w:rsidP="007C5D21">
      <w:pPr>
        <w:pBdr>
          <w:top w:val="single" w:sz="4" w:space="1" w:color="auto"/>
          <w:left w:val="single" w:sz="4" w:space="4" w:color="auto"/>
          <w:bottom w:val="single" w:sz="4" w:space="1" w:color="auto"/>
          <w:right w:val="single" w:sz="4" w:space="4" w:color="auto"/>
        </w:pBdr>
        <w:ind w:left="540" w:hanging="540"/>
        <w:rPr>
          <w:b/>
          <w:caps/>
          <w:sz w:val="22"/>
          <w:szCs w:val="22"/>
        </w:rPr>
      </w:pPr>
      <w:r w:rsidRPr="00921488">
        <w:rPr>
          <w:b/>
          <w:sz w:val="22"/>
          <w:szCs w:val="22"/>
        </w:rPr>
        <w:t>2.</w:t>
      </w:r>
      <w:r w:rsidRPr="00921488">
        <w:rPr>
          <w:b/>
          <w:sz w:val="22"/>
          <w:szCs w:val="22"/>
        </w:rPr>
        <w:tab/>
      </w:r>
      <w:r w:rsidRPr="003808FF">
        <w:rPr>
          <w:b/>
          <w:sz w:val="22"/>
          <w:szCs w:val="22"/>
        </w:rPr>
        <w:t>REGISTRUOTOJO</w:t>
      </w:r>
      <w:r w:rsidRPr="003808FF" w:rsidDel="003808FF">
        <w:rPr>
          <w:b/>
          <w:sz w:val="22"/>
          <w:szCs w:val="22"/>
        </w:rPr>
        <w:t xml:space="preserve"> </w:t>
      </w:r>
      <w:r w:rsidRPr="00921488">
        <w:rPr>
          <w:b/>
          <w:sz w:val="22"/>
          <w:szCs w:val="22"/>
        </w:rPr>
        <w:t xml:space="preserve"> PAVADINIMAS</w:t>
      </w:r>
      <w:r w:rsidRPr="00921488">
        <w:rPr>
          <w:b/>
          <w:caps/>
          <w:sz w:val="22"/>
          <w:szCs w:val="22"/>
        </w:rPr>
        <w:t xml:space="preserve"> </w:t>
      </w:r>
    </w:p>
    <w:p w14:paraId="73EC895E" w14:textId="77777777" w:rsidR="007C5D21" w:rsidRPr="00921488" w:rsidRDefault="007C5D21" w:rsidP="007C5D21">
      <w:pPr>
        <w:rPr>
          <w:sz w:val="22"/>
          <w:szCs w:val="22"/>
        </w:rPr>
      </w:pPr>
    </w:p>
    <w:p w14:paraId="545ECCF7" w14:textId="77777777" w:rsidR="007C5D21" w:rsidRPr="00921488" w:rsidRDefault="007C5D21" w:rsidP="007C5D21">
      <w:pPr>
        <w:rPr>
          <w:noProof/>
          <w:sz w:val="22"/>
          <w:szCs w:val="22"/>
        </w:rPr>
      </w:pPr>
      <w:r w:rsidRPr="00921488">
        <w:rPr>
          <w:noProof/>
          <w:sz w:val="22"/>
          <w:szCs w:val="22"/>
        </w:rPr>
        <w:t>PIERRE FABRE MEDICAMENT</w:t>
      </w:r>
    </w:p>
    <w:p w14:paraId="53E9F646" w14:textId="77777777" w:rsidR="007C5D21" w:rsidRPr="00921488" w:rsidRDefault="007C5D21" w:rsidP="007C5D21">
      <w:pPr>
        <w:rPr>
          <w:sz w:val="22"/>
          <w:szCs w:val="22"/>
        </w:rPr>
      </w:pPr>
    </w:p>
    <w:p w14:paraId="5199AD67" w14:textId="77777777" w:rsidR="007C5D21" w:rsidRPr="00921488" w:rsidRDefault="007C5D21" w:rsidP="007C5D21">
      <w:pPr>
        <w:rPr>
          <w:sz w:val="22"/>
          <w:szCs w:val="22"/>
        </w:rPr>
      </w:pPr>
    </w:p>
    <w:p w14:paraId="0F9E1752" w14:textId="77777777" w:rsidR="007C5D21" w:rsidRPr="00921488" w:rsidRDefault="007C5D21" w:rsidP="007C5D21">
      <w:pPr>
        <w:pBdr>
          <w:top w:val="single" w:sz="4" w:space="1" w:color="auto"/>
          <w:left w:val="single" w:sz="4" w:space="4" w:color="auto"/>
          <w:bottom w:val="single" w:sz="4" w:space="1" w:color="auto"/>
          <w:right w:val="single" w:sz="4" w:space="4" w:color="auto"/>
        </w:pBdr>
        <w:ind w:left="540" w:hanging="540"/>
        <w:rPr>
          <w:b/>
          <w:caps/>
          <w:sz w:val="22"/>
          <w:szCs w:val="22"/>
        </w:rPr>
      </w:pPr>
      <w:r w:rsidRPr="00921488">
        <w:rPr>
          <w:b/>
          <w:sz w:val="22"/>
          <w:szCs w:val="22"/>
        </w:rPr>
        <w:t>3.</w:t>
      </w:r>
      <w:r w:rsidRPr="00921488">
        <w:rPr>
          <w:b/>
          <w:sz w:val="22"/>
          <w:szCs w:val="22"/>
        </w:rPr>
        <w:tab/>
      </w:r>
      <w:r w:rsidRPr="00921488">
        <w:rPr>
          <w:b/>
          <w:caps/>
          <w:sz w:val="22"/>
          <w:szCs w:val="22"/>
        </w:rPr>
        <w:t>tinkamumo laikas</w:t>
      </w:r>
    </w:p>
    <w:p w14:paraId="3EF16288" w14:textId="77777777" w:rsidR="007C5D21" w:rsidRPr="00921488" w:rsidRDefault="007C5D21" w:rsidP="007C5D21">
      <w:pPr>
        <w:rPr>
          <w:sz w:val="22"/>
          <w:szCs w:val="22"/>
        </w:rPr>
      </w:pPr>
    </w:p>
    <w:p w14:paraId="4D5DC8A8" w14:textId="77777777" w:rsidR="007C5D21" w:rsidRPr="00921488" w:rsidRDefault="007C5D21" w:rsidP="007C5D21">
      <w:pPr>
        <w:rPr>
          <w:sz w:val="22"/>
          <w:szCs w:val="22"/>
        </w:rPr>
      </w:pPr>
      <w:r w:rsidRPr="00921488">
        <w:rPr>
          <w:sz w:val="22"/>
          <w:szCs w:val="22"/>
        </w:rPr>
        <w:t xml:space="preserve">{MMMM/mm} </w:t>
      </w:r>
      <w:r w:rsidRPr="00921488">
        <w:rPr>
          <w:i/>
          <w:sz w:val="22"/>
          <w:szCs w:val="22"/>
        </w:rPr>
        <w:t>[metai, mėnuo]</w:t>
      </w:r>
    </w:p>
    <w:p w14:paraId="21E7B94A" w14:textId="77777777" w:rsidR="007C5D21" w:rsidRPr="00921488" w:rsidRDefault="007C5D21" w:rsidP="007C5D21">
      <w:pPr>
        <w:rPr>
          <w:sz w:val="22"/>
          <w:szCs w:val="22"/>
        </w:rPr>
      </w:pPr>
    </w:p>
    <w:p w14:paraId="51BC00B5" w14:textId="77777777" w:rsidR="007C5D21" w:rsidRPr="00921488" w:rsidRDefault="007C5D21" w:rsidP="007C5D21">
      <w:pPr>
        <w:rPr>
          <w:sz w:val="22"/>
          <w:szCs w:val="22"/>
        </w:rPr>
      </w:pPr>
    </w:p>
    <w:p w14:paraId="3473FBC4" w14:textId="77777777" w:rsidR="007C5D21" w:rsidRPr="00921488" w:rsidRDefault="007C5D21" w:rsidP="007C5D21">
      <w:pPr>
        <w:pBdr>
          <w:top w:val="single" w:sz="4" w:space="1" w:color="auto"/>
          <w:left w:val="single" w:sz="4" w:space="4" w:color="auto"/>
          <w:bottom w:val="single" w:sz="4" w:space="1" w:color="auto"/>
          <w:right w:val="single" w:sz="4" w:space="4" w:color="auto"/>
        </w:pBdr>
        <w:ind w:left="540" w:hanging="540"/>
        <w:rPr>
          <w:b/>
          <w:caps/>
          <w:sz w:val="22"/>
          <w:szCs w:val="22"/>
        </w:rPr>
      </w:pPr>
      <w:r w:rsidRPr="00921488">
        <w:rPr>
          <w:b/>
          <w:caps/>
          <w:sz w:val="22"/>
          <w:szCs w:val="22"/>
        </w:rPr>
        <w:t>4.</w:t>
      </w:r>
      <w:r w:rsidRPr="00921488">
        <w:rPr>
          <w:b/>
          <w:caps/>
          <w:sz w:val="22"/>
          <w:szCs w:val="22"/>
        </w:rPr>
        <w:tab/>
        <w:t xml:space="preserve">serijos numeris </w:t>
      </w:r>
    </w:p>
    <w:p w14:paraId="608E6A23" w14:textId="77777777" w:rsidR="007C5D21" w:rsidRPr="00921488" w:rsidRDefault="007C5D21" w:rsidP="007C5D21">
      <w:pPr>
        <w:rPr>
          <w:sz w:val="22"/>
          <w:szCs w:val="22"/>
        </w:rPr>
      </w:pPr>
    </w:p>
    <w:p w14:paraId="528ABC0C" w14:textId="77777777" w:rsidR="007C5D21" w:rsidRPr="00921488" w:rsidRDefault="007C5D21" w:rsidP="007C5D21">
      <w:pPr>
        <w:rPr>
          <w:sz w:val="22"/>
          <w:szCs w:val="22"/>
        </w:rPr>
      </w:pPr>
      <w:r w:rsidRPr="00921488">
        <w:rPr>
          <w:sz w:val="22"/>
          <w:szCs w:val="22"/>
        </w:rPr>
        <w:t>{numeris}</w:t>
      </w:r>
    </w:p>
    <w:p w14:paraId="2F5CF173" w14:textId="77777777" w:rsidR="007C5D21" w:rsidRPr="00921488" w:rsidRDefault="007C5D21" w:rsidP="007C5D21">
      <w:pPr>
        <w:rPr>
          <w:sz w:val="22"/>
          <w:szCs w:val="22"/>
        </w:rPr>
      </w:pPr>
    </w:p>
    <w:p w14:paraId="1BA7A17F" w14:textId="77777777" w:rsidR="007C5D21" w:rsidRPr="00921488" w:rsidRDefault="007C5D21" w:rsidP="007C5D21">
      <w:pPr>
        <w:rPr>
          <w:sz w:val="22"/>
          <w:szCs w:val="22"/>
        </w:rPr>
      </w:pPr>
    </w:p>
    <w:p w14:paraId="08EB3B04" w14:textId="77777777" w:rsidR="007C5D21" w:rsidRPr="00921488" w:rsidRDefault="007C5D21" w:rsidP="007C5D21">
      <w:pPr>
        <w:pBdr>
          <w:top w:val="single" w:sz="4" w:space="1" w:color="auto"/>
          <w:left w:val="single" w:sz="4" w:space="4" w:color="auto"/>
          <w:bottom w:val="single" w:sz="4" w:space="1" w:color="auto"/>
          <w:right w:val="single" w:sz="4" w:space="4" w:color="auto"/>
        </w:pBdr>
        <w:ind w:left="540" w:hanging="540"/>
        <w:rPr>
          <w:b/>
          <w:caps/>
          <w:sz w:val="22"/>
          <w:szCs w:val="22"/>
        </w:rPr>
      </w:pPr>
      <w:r w:rsidRPr="00921488">
        <w:rPr>
          <w:b/>
          <w:caps/>
          <w:sz w:val="22"/>
          <w:szCs w:val="22"/>
        </w:rPr>
        <w:t>5.</w:t>
      </w:r>
      <w:r w:rsidRPr="00921488">
        <w:rPr>
          <w:b/>
          <w:caps/>
          <w:sz w:val="22"/>
          <w:szCs w:val="22"/>
        </w:rPr>
        <w:tab/>
        <w:t xml:space="preserve">KITA </w:t>
      </w:r>
    </w:p>
    <w:p w14:paraId="4343AC92" w14:textId="77777777" w:rsidR="007C5D21" w:rsidRPr="00921488" w:rsidRDefault="007C5D21" w:rsidP="007C5D21">
      <w:pPr>
        <w:rPr>
          <w:sz w:val="22"/>
          <w:szCs w:val="22"/>
        </w:rPr>
      </w:pPr>
    </w:p>
    <w:p w14:paraId="164025A6" w14:textId="77777777" w:rsidR="007C5D21" w:rsidRPr="00921488" w:rsidRDefault="007C5D21" w:rsidP="007C5D21">
      <w:pPr>
        <w:rPr>
          <w:sz w:val="22"/>
          <w:szCs w:val="22"/>
        </w:rPr>
      </w:pPr>
    </w:p>
    <w:p w14:paraId="35F10528" w14:textId="77777777" w:rsidR="007C5D21" w:rsidRPr="00921488" w:rsidRDefault="007C5D21" w:rsidP="007C5D21">
      <w:pPr>
        <w:rPr>
          <w:sz w:val="22"/>
          <w:szCs w:val="22"/>
        </w:rPr>
      </w:pPr>
    </w:p>
    <w:p w14:paraId="7A5F9DAE" w14:textId="77777777" w:rsidR="007C5D21" w:rsidRPr="00921488" w:rsidRDefault="007C5D21" w:rsidP="007C5D21">
      <w:pPr>
        <w:rPr>
          <w:sz w:val="22"/>
          <w:szCs w:val="22"/>
        </w:rPr>
      </w:pPr>
    </w:p>
    <w:p w14:paraId="4131075C" w14:textId="77777777" w:rsidR="007C5D21" w:rsidRPr="00921488" w:rsidRDefault="007C5D21" w:rsidP="007C5D21">
      <w:pPr>
        <w:rPr>
          <w:sz w:val="22"/>
          <w:szCs w:val="22"/>
        </w:rPr>
      </w:pPr>
    </w:p>
    <w:p w14:paraId="10F424AC" w14:textId="77777777" w:rsidR="007C5D21" w:rsidRPr="00921488" w:rsidRDefault="007C5D21" w:rsidP="007C5D21">
      <w:pPr>
        <w:jc w:val="both"/>
        <w:rPr>
          <w:sz w:val="22"/>
          <w:szCs w:val="22"/>
        </w:rPr>
      </w:pPr>
    </w:p>
    <w:p w14:paraId="012FA292" w14:textId="77777777" w:rsidR="007C5D21" w:rsidRPr="00921488" w:rsidRDefault="007C5D21" w:rsidP="007C5D21">
      <w:pPr>
        <w:jc w:val="both"/>
        <w:rPr>
          <w:sz w:val="22"/>
          <w:szCs w:val="22"/>
        </w:rPr>
      </w:pPr>
    </w:p>
    <w:p w14:paraId="1B7C647A" w14:textId="77777777" w:rsidR="007C5D21" w:rsidRPr="00921488" w:rsidRDefault="007C5D21" w:rsidP="007C5D21">
      <w:pPr>
        <w:rPr>
          <w:sz w:val="22"/>
          <w:szCs w:val="22"/>
        </w:rPr>
      </w:pPr>
    </w:p>
    <w:p w14:paraId="0E2760F6" w14:textId="77777777" w:rsidR="007C5D21" w:rsidRPr="00921488" w:rsidRDefault="007C5D21" w:rsidP="007C5D21">
      <w:pPr>
        <w:rPr>
          <w:sz w:val="22"/>
          <w:szCs w:val="22"/>
        </w:rPr>
      </w:pPr>
    </w:p>
    <w:p w14:paraId="17BF64AB" w14:textId="77777777" w:rsidR="007C5D21" w:rsidRPr="00921488" w:rsidRDefault="007C5D21" w:rsidP="007C5D21">
      <w:pPr>
        <w:rPr>
          <w:sz w:val="22"/>
          <w:szCs w:val="22"/>
        </w:rPr>
      </w:pPr>
    </w:p>
    <w:p w14:paraId="2485C528" w14:textId="77777777" w:rsidR="007C5D21" w:rsidRPr="00921488" w:rsidRDefault="007C5D21" w:rsidP="007C5D21">
      <w:pPr>
        <w:rPr>
          <w:sz w:val="22"/>
          <w:szCs w:val="22"/>
        </w:rPr>
      </w:pPr>
    </w:p>
    <w:p w14:paraId="3AE9673C" w14:textId="77777777" w:rsidR="007C5D21" w:rsidRPr="00921488" w:rsidRDefault="007C5D21" w:rsidP="007C5D21">
      <w:pPr>
        <w:rPr>
          <w:sz w:val="22"/>
          <w:szCs w:val="22"/>
        </w:rPr>
      </w:pPr>
    </w:p>
    <w:p w14:paraId="272A46DF" w14:textId="77777777" w:rsidR="007C5D21" w:rsidRPr="00921488" w:rsidRDefault="007C5D21" w:rsidP="007C5D21">
      <w:pPr>
        <w:rPr>
          <w:sz w:val="22"/>
          <w:szCs w:val="22"/>
        </w:rPr>
      </w:pPr>
    </w:p>
    <w:p w14:paraId="1BEDA18B" w14:textId="77777777" w:rsidR="007C5D21" w:rsidRPr="00921488" w:rsidRDefault="007C5D21" w:rsidP="007C5D21">
      <w:pPr>
        <w:rPr>
          <w:sz w:val="22"/>
          <w:szCs w:val="22"/>
        </w:rPr>
      </w:pPr>
    </w:p>
    <w:p w14:paraId="065B24BF" w14:textId="77777777" w:rsidR="007C5D21" w:rsidRPr="00921488" w:rsidRDefault="007C5D21" w:rsidP="007C5D21">
      <w:pPr>
        <w:rPr>
          <w:sz w:val="22"/>
          <w:szCs w:val="22"/>
        </w:rPr>
      </w:pPr>
    </w:p>
    <w:p w14:paraId="719D5F4B" w14:textId="77777777" w:rsidR="007C5D21" w:rsidRPr="00921488" w:rsidRDefault="007C5D21" w:rsidP="007C5D21">
      <w:pPr>
        <w:rPr>
          <w:sz w:val="22"/>
          <w:szCs w:val="22"/>
        </w:rPr>
      </w:pPr>
    </w:p>
    <w:p w14:paraId="3D5DAB05" w14:textId="77777777" w:rsidR="007C5D21" w:rsidRPr="00921488" w:rsidRDefault="007C5D21" w:rsidP="007C5D21">
      <w:pPr>
        <w:rPr>
          <w:sz w:val="22"/>
          <w:szCs w:val="22"/>
        </w:rPr>
      </w:pPr>
    </w:p>
    <w:p w14:paraId="4D76B283" w14:textId="77777777" w:rsidR="007C5D21" w:rsidRPr="00921488" w:rsidRDefault="007C5D21" w:rsidP="007C5D21">
      <w:pPr>
        <w:rPr>
          <w:sz w:val="22"/>
          <w:szCs w:val="22"/>
        </w:rPr>
      </w:pPr>
    </w:p>
    <w:p w14:paraId="5DAB214E" w14:textId="77777777" w:rsidR="007C5D21" w:rsidRPr="00921488" w:rsidRDefault="007C5D21" w:rsidP="007C5D21">
      <w:pPr>
        <w:rPr>
          <w:sz w:val="22"/>
          <w:szCs w:val="22"/>
        </w:rPr>
      </w:pPr>
    </w:p>
    <w:p w14:paraId="0929A5C0" w14:textId="77777777" w:rsidR="007C5D21" w:rsidRPr="00921488" w:rsidRDefault="007C5D21" w:rsidP="007C5D21">
      <w:pPr>
        <w:rPr>
          <w:sz w:val="22"/>
          <w:szCs w:val="22"/>
        </w:rPr>
      </w:pPr>
    </w:p>
    <w:p w14:paraId="1DC86642" w14:textId="77777777" w:rsidR="007C5D21" w:rsidRPr="00921488" w:rsidRDefault="007C5D21" w:rsidP="007C5D21">
      <w:pPr>
        <w:rPr>
          <w:sz w:val="22"/>
          <w:szCs w:val="22"/>
        </w:rPr>
      </w:pPr>
    </w:p>
    <w:p w14:paraId="2C07AB99" w14:textId="77777777" w:rsidR="007C5D21" w:rsidRPr="00921488" w:rsidRDefault="007C5D21" w:rsidP="007C5D21">
      <w:pPr>
        <w:rPr>
          <w:sz w:val="22"/>
          <w:szCs w:val="22"/>
        </w:rPr>
      </w:pPr>
    </w:p>
    <w:p w14:paraId="3D4EDA35" w14:textId="77777777" w:rsidR="007C5D21" w:rsidRPr="00921488" w:rsidRDefault="007C5D21" w:rsidP="007C5D21">
      <w:pPr>
        <w:rPr>
          <w:sz w:val="22"/>
          <w:szCs w:val="22"/>
        </w:rPr>
      </w:pPr>
    </w:p>
    <w:p w14:paraId="151603FD" w14:textId="77777777" w:rsidR="007C5D21" w:rsidRPr="00921488" w:rsidRDefault="007C5D21" w:rsidP="007C5D21">
      <w:pPr>
        <w:rPr>
          <w:sz w:val="22"/>
          <w:szCs w:val="22"/>
        </w:rPr>
      </w:pPr>
    </w:p>
    <w:p w14:paraId="08A3C77F" w14:textId="77777777" w:rsidR="007C5D21" w:rsidRPr="00921488" w:rsidRDefault="007C5D21" w:rsidP="007C5D21">
      <w:pPr>
        <w:rPr>
          <w:sz w:val="22"/>
          <w:szCs w:val="22"/>
        </w:rPr>
      </w:pPr>
    </w:p>
    <w:p w14:paraId="0E290AA9" w14:textId="77777777" w:rsidR="007C5D21" w:rsidRPr="00921488" w:rsidRDefault="007C5D21" w:rsidP="007C5D21">
      <w:pPr>
        <w:rPr>
          <w:sz w:val="22"/>
          <w:szCs w:val="22"/>
        </w:rPr>
      </w:pPr>
    </w:p>
    <w:p w14:paraId="578ABFB9" w14:textId="77777777" w:rsidR="007C5D21" w:rsidRPr="00921488" w:rsidRDefault="007C5D21" w:rsidP="007C5D21">
      <w:pPr>
        <w:rPr>
          <w:sz w:val="22"/>
          <w:szCs w:val="22"/>
        </w:rPr>
      </w:pPr>
    </w:p>
    <w:p w14:paraId="00E9FD3E" w14:textId="77777777" w:rsidR="007C5D21" w:rsidRPr="00921488" w:rsidRDefault="007C5D21" w:rsidP="007C5D21">
      <w:pPr>
        <w:rPr>
          <w:sz w:val="22"/>
          <w:szCs w:val="22"/>
        </w:rPr>
      </w:pPr>
    </w:p>
    <w:p w14:paraId="2BA4EF9E" w14:textId="77777777" w:rsidR="007C5D21" w:rsidRPr="00921488" w:rsidRDefault="007C5D21" w:rsidP="007C5D21">
      <w:pPr>
        <w:rPr>
          <w:sz w:val="22"/>
          <w:szCs w:val="22"/>
        </w:rPr>
      </w:pPr>
    </w:p>
    <w:p w14:paraId="71894DCC" w14:textId="77777777" w:rsidR="007C5D21" w:rsidRPr="00921488" w:rsidRDefault="007C5D21" w:rsidP="007C5D21">
      <w:pPr>
        <w:rPr>
          <w:sz w:val="22"/>
          <w:szCs w:val="22"/>
        </w:rPr>
      </w:pPr>
    </w:p>
    <w:p w14:paraId="3B7A88CD" w14:textId="77777777" w:rsidR="007C5D21" w:rsidRPr="00921488" w:rsidRDefault="007C5D21" w:rsidP="007C5D21">
      <w:pPr>
        <w:rPr>
          <w:sz w:val="22"/>
          <w:szCs w:val="22"/>
        </w:rPr>
      </w:pPr>
    </w:p>
    <w:p w14:paraId="66DF021A" w14:textId="77777777" w:rsidR="007C5D21" w:rsidRPr="00921488" w:rsidRDefault="007C5D21" w:rsidP="007C5D21">
      <w:pPr>
        <w:rPr>
          <w:sz w:val="22"/>
          <w:szCs w:val="22"/>
        </w:rPr>
      </w:pPr>
    </w:p>
    <w:p w14:paraId="1460934A" w14:textId="77777777" w:rsidR="007C5D21" w:rsidRPr="00921488" w:rsidRDefault="007C5D21" w:rsidP="007C5D21">
      <w:pPr>
        <w:rPr>
          <w:sz w:val="22"/>
          <w:szCs w:val="22"/>
        </w:rPr>
      </w:pPr>
    </w:p>
    <w:p w14:paraId="57FF2A50" w14:textId="77777777" w:rsidR="007C5D21" w:rsidRPr="00921488" w:rsidRDefault="007C5D21" w:rsidP="007C5D21">
      <w:pPr>
        <w:rPr>
          <w:sz w:val="22"/>
          <w:szCs w:val="22"/>
        </w:rPr>
      </w:pPr>
    </w:p>
    <w:p w14:paraId="7307343F" w14:textId="77777777" w:rsidR="007C5D21" w:rsidRPr="00921488" w:rsidRDefault="007C5D21" w:rsidP="007C5D21">
      <w:pPr>
        <w:rPr>
          <w:sz w:val="22"/>
          <w:szCs w:val="22"/>
        </w:rPr>
      </w:pPr>
    </w:p>
    <w:p w14:paraId="766C5862" w14:textId="77777777" w:rsidR="007C5D21" w:rsidRPr="00921488" w:rsidRDefault="007C5D21" w:rsidP="007C5D21">
      <w:pPr>
        <w:rPr>
          <w:sz w:val="22"/>
          <w:szCs w:val="22"/>
        </w:rPr>
      </w:pPr>
    </w:p>
    <w:p w14:paraId="35879F6A" w14:textId="77777777" w:rsidR="007C5D21" w:rsidRPr="00921488" w:rsidRDefault="007C5D21" w:rsidP="007C5D21">
      <w:pPr>
        <w:rPr>
          <w:sz w:val="22"/>
          <w:szCs w:val="22"/>
        </w:rPr>
      </w:pPr>
    </w:p>
    <w:p w14:paraId="2EFB6A12" w14:textId="77777777" w:rsidR="007C5D21" w:rsidRPr="00921488" w:rsidRDefault="007C5D21" w:rsidP="007C5D21">
      <w:pPr>
        <w:rPr>
          <w:sz w:val="22"/>
          <w:szCs w:val="22"/>
        </w:rPr>
      </w:pPr>
    </w:p>
    <w:p w14:paraId="7E20EFBB" w14:textId="77777777" w:rsidR="007C5D21" w:rsidRPr="00921488" w:rsidRDefault="007C5D21" w:rsidP="007C5D21">
      <w:pPr>
        <w:rPr>
          <w:sz w:val="22"/>
          <w:szCs w:val="22"/>
        </w:rPr>
      </w:pPr>
    </w:p>
    <w:p w14:paraId="5099C5CE" w14:textId="77777777" w:rsidR="007C5D21" w:rsidRPr="00921488" w:rsidRDefault="007C5D21" w:rsidP="007C5D21">
      <w:pPr>
        <w:rPr>
          <w:sz w:val="22"/>
          <w:szCs w:val="22"/>
        </w:rPr>
      </w:pPr>
    </w:p>
    <w:p w14:paraId="364646D4" w14:textId="77777777" w:rsidR="007C5D21" w:rsidRPr="00921488" w:rsidRDefault="007C5D21" w:rsidP="007C5D21">
      <w:pPr>
        <w:rPr>
          <w:sz w:val="22"/>
          <w:szCs w:val="22"/>
        </w:rPr>
      </w:pPr>
    </w:p>
    <w:p w14:paraId="4118086F" w14:textId="77777777" w:rsidR="007C5D21" w:rsidRPr="00921488" w:rsidRDefault="007C5D21" w:rsidP="007C5D21">
      <w:pPr>
        <w:rPr>
          <w:sz w:val="22"/>
          <w:szCs w:val="22"/>
        </w:rPr>
      </w:pPr>
    </w:p>
    <w:p w14:paraId="520866DC" w14:textId="77777777" w:rsidR="007C5D21" w:rsidRPr="00921488" w:rsidRDefault="007C5D21" w:rsidP="007C5D21">
      <w:pPr>
        <w:rPr>
          <w:sz w:val="22"/>
          <w:szCs w:val="22"/>
        </w:rPr>
      </w:pPr>
    </w:p>
    <w:p w14:paraId="275EEC47" w14:textId="77777777" w:rsidR="007C5D21" w:rsidRPr="00921488" w:rsidRDefault="007C5D21" w:rsidP="007C5D21">
      <w:pPr>
        <w:rPr>
          <w:sz w:val="22"/>
          <w:szCs w:val="22"/>
        </w:rPr>
      </w:pPr>
    </w:p>
    <w:p w14:paraId="7F9B17E9" w14:textId="77777777" w:rsidR="007C5D21" w:rsidRPr="00921488" w:rsidRDefault="007C5D21" w:rsidP="007C5D21">
      <w:pPr>
        <w:rPr>
          <w:sz w:val="22"/>
          <w:szCs w:val="22"/>
        </w:rPr>
      </w:pPr>
    </w:p>
    <w:p w14:paraId="7BF147B7" w14:textId="77777777" w:rsidR="007C5D21" w:rsidRPr="00921488" w:rsidRDefault="007C5D21" w:rsidP="007C5D21">
      <w:pPr>
        <w:pStyle w:val="TTEMEASMCA"/>
        <w:rPr>
          <w:sz w:val="22"/>
          <w:szCs w:val="22"/>
          <w:lang w:val="lt-LT"/>
        </w:rPr>
      </w:pPr>
      <w:bookmarkStart w:id="5" w:name="_Toc129243137"/>
      <w:bookmarkStart w:id="6" w:name="_Toc129243262"/>
    </w:p>
    <w:p w14:paraId="72594445" w14:textId="77777777" w:rsidR="007C5D21" w:rsidRPr="00921488" w:rsidRDefault="007C5D21" w:rsidP="007C5D21">
      <w:pPr>
        <w:pStyle w:val="TTEMEASMCA"/>
        <w:rPr>
          <w:sz w:val="22"/>
          <w:szCs w:val="22"/>
          <w:lang w:val="lt-LT"/>
        </w:rPr>
      </w:pPr>
    </w:p>
    <w:p w14:paraId="659CF098" w14:textId="77777777" w:rsidR="007C5D21" w:rsidRPr="00921488" w:rsidRDefault="007C5D21" w:rsidP="007C5D21">
      <w:pPr>
        <w:pStyle w:val="TTEMEASMCA"/>
        <w:rPr>
          <w:sz w:val="22"/>
          <w:szCs w:val="22"/>
          <w:lang w:val="lt-LT"/>
        </w:rPr>
      </w:pPr>
    </w:p>
    <w:p w14:paraId="50C6D5DA" w14:textId="77777777" w:rsidR="007C5D21" w:rsidRPr="00921488" w:rsidRDefault="007C5D21" w:rsidP="007C5D21">
      <w:pPr>
        <w:pStyle w:val="TTEMEASMCA"/>
        <w:rPr>
          <w:sz w:val="22"/>
          <w:szCs w:val="22"/>
          <w:lang w:val="lt-LT"/>
        </w:rPr>
      </w:pPr>
    </w:p>
    <w:bookmarkEnd w:id="5"/>
    <w:bookmarkEnd w:id="6"/>
    <w:p w14:paraId="7706F5D7" w14:textId="77777777" w:rsidR="007C5D21" w:rsidRPr="00921488" w:rsidRDefault="007C5D21" w:rsidP="007C5D21">
      <w:pPr>
        <w:pStyle w:val="TTEMEASMCA"/>
        <w:rPr>
          <w:sz w:val="22"/>
          <w:szCs w:val="22"/>
          <w:lang w:val="lt-LT"/>
        </w:rPr>
      </w:pPr>
    </w:p>
    <w:p w14:paraId="61123DA7" w14:textId="77777777" w:rsidR="007C5D21" w:rsidRPr="00921488" w:rsidRDefault="007C5D21" w:rsidP="007C5D21">
      <w:pPr>
        <w:pStyle w:val="TTEMEASMCA"/>
        <w:rPr>
          <w:sz w:val="22"/>
          <w:szCs w:val="22"/>
          <w:lang w:val="lt-LT"/>
        </w:rPr>
      </w:pPr>
    </w:p>
    <w:p w14:paraId="13D415F3" w14:textId="77777777" w:rsidR="007C5D21" w:rsidRPr="00921488" w:rsidRDefault="007C5D21" w:rsidP="007C5D21">
      <w:pPr>
        <w:pStyle w:val="TTEMEASMCA"/>
        <w:rPr>
          <w:sz w:val="22"/>
          <w:szCs w:val="22"/>
          <w:lang w:val="lt-LT"/>
        </w:rPr>
      </w:pPr>
    </w:p>
    <w:p w14:paraId="4A5ABC6E" w14:textId="77777777" w:rsidR="007C5D21" w:rsidRPr="00921488" w:rsidRDefault="007C5D21" w:rsidP="007C5D21">
      <w:pPr>
        <w:pStyle w:val="TTEMEASMCA"/>
        <w:rPr>
          <w:sz w:val="22"/>
          <w:szCs w:val="22"/>
          <w:lang w:val="lt-LT"/>
        </w:rPr>
      </w:pPr>
      <w:r w:rsidRPr="00921488">
        <w:rPr>
          <w:sz w:val="22"/>
          <w:szCs w:val="22"/>
          <w:lang w:val="lt-LT"/>
        </w:rPr>
        <w:t>B. PAKUOTĖS LAPELIS</w:t>
      </w:r>
    </w:p>
    <w:p w14:paraId="15FBA7CC" w14:textId="77777777" w:rsidR="007C5D21" w:rsidRPr="00921488" w:rsidRDefault="007C5D21" w:rsidP="007C5D21">
      <w:pPr>
        <w:pStyle w:val="Antrat2"/>
        <w:spacing w:before="0"/>
        <w:jc w:val="center"/>
        <w:rPr>
          <w:rFonts w:ascii="Times New Roman" w:eastAsia="SimSun" w:hAnsi="Times New Roman"/>
          <w:bCs w:val="0"/>
          <w:iCs/>
          <w:color w:val="auto"/>
          <w:sz w:val="22"/>
          <w:szCs w:val="22"/>
        </w:rPr>
      </w:pPr>
      <w:r w:rsidRPr="00921488">
        <w:rPr>
          <w:rFonts w:ascii="Times New Roman" w:hAnsi="Times New Roman"/>
          <w:color w:val="auto"/>
          <w:sz w:val="22"/>
          <w:szCs w:val="22"/>
        </w:rPr>
        <w:br w:type="page"/>
      </w:r>
      <w:r w:rsidRPr="00921488">
        <w:rPr>
          <w:rFonts w:ascii="Times New Roman" w:eastAsia="SimSun" w:hAnsi="Times New Roman"/>
          <w:bCs w:val="0"/>
          <w:iCs/>
          <w:color w:val="auto"/>
          <w:sz w:val="22"/>
          <w:szCs w:val="22"/>
        </w:rPr>
        <w:lastRenderedPageBreak/>
        <w:t>Pakuotės lapelis: informacija vartotojui</w:t>
      </w:r>
    </w:p>
    <w:p w14:paraId="7260FCCC" w14:textId="77777777" w:rsidR="007C5D21" w:rsidRPr="00921488" w:rsidRDefault="007C5D21" w:rsidP="007C5D21">
      <w:pPr>
        <w:pStyle w:val="TTEMEASMCA"/>
        <w:rPr>
          <w:sz w:val="22"/>
          <w:szCs w:val="22"/>
          <w:lang w:val="lt-LT"/>
        </w:rPr>
      </w:pPr>
    </w:p>
    <w:p w14:paraId="0DCF0716" w14:textId="77777777" w:rsidR="007C5D21" w:rsidRPr="00921488" w:rsidRDefault="007C5D21" w:rsidP="007C5D21">
      <w:pPr>
        <w:tabs>
          <w:tab w:val="left" w:pos="567"/>
        </w:tabs>
        <w:jc w:val="center"/>
        <w:rPr>
          <w:i/>
          <w:sz w:val="22"/>
          <w:szCs w:val="22"/>
        </w:rPr>
      </w:pPr>
      <w:r w:rsidRPr="00921488">
        <w:rPr>
          <w:b/>
          <w:sz w:val="22"/>
          <w:szCs w:val="22"/>
        </w:rPr>
        <w:t>Permixon 160 mg kietosios kapsulės</w:t>
      </w:r>
      <w:r w:rsidRPr="00921488">
        <w:rPr>
          <w:sz w:val="22"/>
          <w:szCs w:val="22"/>
        </w:rPr>
        <w:br/>
      </w:r>
      <w:r w:rsidRPr="00921488">
        <w:rPr>
          <w:rStyle w:val="s1"/>
          <w:rFonts w:ascii="Times New Roman" w:hAnsi="Times New Roman"/>
          <w:sz w:val="22"/>
          <w:szCs w:val="22"/>
        </w:rPr>
        <w:t>Šliaužiančiųjų serenojų vaisių</w:t>
      </w:r>
      <w:r w:rsidRPr="00921488">
        <w:rPr>
          <w:sz w:val="22"/>
          <w:szCs w:val="22"/>
        </w:rPr>
        <w:t xml:space="preserve"> sterolinių lipidų ekstraktas</w:t>
      </w:r>
    </w:p>
    <w:p w14:paraId="5A4F9CE6" w14:textId="77777777" w:rsidR="007C5D21" w:rsidRPr="00921488" w:rsidRDefault="007C5D21" w:rsidP="007C5D21">
      <w:pPr>
        <w:jc w:val="center"/>
        <w:rPr>
          <w:sz w:val="22"/>
          <w:szCs w:val="22"/>
        </w:rPr>
      </w:pPr>
    </w:p>
    <w:p w14:paraId="3B430F74" w14:textId="77777777" w:rsidR="007C5D21" w:rsidRPr="00921488" w:rsidRDefault="007C5D21" w:rsidP="007C5D21">
      <w:pPr>
        <w:suppressAutoHyphens/>
        <w:rPr>
          <w:rFonts w:eastAsia="SimSun"/>
          <w:sz w:val="22"/>
          <w:szCs w:val="22"/>
          <w:lang w:eastAsia="zh-CN"/>
        </w:rPr>
      </w:pPr>
      <w:r w:rsidRPr="00921488">
        <w:rPr>
          <w:b/>
          <w:sz w:val="22"/>
          <w:szCs w:val="22"/>
        </w:rPr>
        <w:t>Atidžiai perskaitykite visą šį lapelį, prieš pradėdami vartoti vaistą</w:t>
      </w:r>
      <w:r w:rsidRPr="00921488">
        <w:rPr>
          <w:rFonts w:eastAsia="SimSun"/>
          <w:b/>
          <w:sz w:val="22"/>
          <w:szCs w:val="22"/>
          <w:lang w:eastAsia="zh-CN"/>
        </w:rPr>
        <w:t>, nes jame pateikiama Jums svarbi informacija.</w:t>
      </w:r>
    </w:p>
    <w:p w14:paraId="16B49E33" w14:textId="77777777" w:rsidR="007C5D21" w:rsidRPr="00921488" w:rsidRDefault="007C5D21" w:rsidP="007C5D21">
      <w:pPr>
        <w:pStyle w:val="BT-EMEASMCA"/>
        <w:rPr>
          <w:sz w:val="22"/>
          <w:szCs w:val="22"/>
        </w:rPr>
      </w:pPr>
      <w:r w:rsidRPr="00921488">
        <w:rPr>
          <w:sz w:val="22"/>
          <w:szCs w:val="22"/>
        </w:rPr>
        <w:t>Neišmeskite šio lapelio, nes vėl gali prireikti jį perskaityti.</w:t>
      </w:r>
    </w:p>
    <w:p w14:paraId="2A25C1D3" w14:textId="77777777" w:rsidR="007C5D21" w:rsidRPr="00921488" w:rsidRDefault="007C5D21" w:rsidP="007C5D21">
      <w:pPr>
        <w:pStyle w:val="BT-EMEASMCA"/>
        <w:rPr>
          <w:sz w:val="22"/>
          <w:szCs w:val="22"/>
        </w:rPr>
      </w:pPr>
      <w:r w:rsidRPr="00921488">
        <w:rPr>
          <w:sz w:val="22"/>
          <w:szCs w:val="22"/>
        </w:rPr>
        <w:t>Jeigu kiltų daugiau klausimų, kreipkitės į gydytoją arba vaistininką.</w:t>
      </w:r>
    </w:p>
    <w:p w14:paraId="05899772" w14:textId="77777777" w:rsidR="007C5D21" w:rsidRPr="00921488" w:rsidRDefault="007C5D21" w:rsidP="007C5D21">
      <w:pPr>
        <w:pStyle w:val="BT-EMEASMCA"/>
        <w:rPr>
          <w:sz w:val="22"/>
          <w:szCs w:val="22"/>
        </w:rPr>
      </w:pPr>
      <w:r w:rsidRPr="00921488">
        <w:rPr>
          <w:sz w:val="22"/>
          <w:szCs w:val="22"/>
        </w:rPr>
        <w:t>Šis vaistas skirtas tik Jums, todėl kitiems žmonėms jo duoti negalima. Vaistas gali jiems pakenkti       (net tiems, kurių ligos požymiai yra tokie patys kaip Jūsų).</w:t>
      </w:r>
    </w:p>
    <w:p w14:paraId="0A839116" w14:textId="77777777" w:rsidR="007C5D21" w:rsidRPr="00921488" w:rsidRDefault="007C5D21" w:rsidP="007C5D21">
      <w:pPr>
        <w:pStyle w:val="BT-EMEASMCA"/>
        <w:rPr>
          <w:sz w:val="22"/>
          <w:szCs w:val="22"/>
        </w:rPr>
      </w:pPr>
      <w:r w:rsidRPr="00921488">
        <w:rPr>
          <w:sz w:val="22"/>
          <w:szCs w:val="22"/>
        </w:rPr>
        <w:t>Jeigu pasireiškė šalutinis poveikis (net jeigu jis šiame lapelyje nenurodytas), kreipkitės į gydytoją arba vaistininką. Žr. 4 skyrių.</w:t>
      </w:r>
    </w:p>
    <w:p w14:paraId="7461B3F5" w14:textId="77777777" w:rsidR="007C5D21" w:rsidRPr="00921488" w:rsidRDefault="007C5D21" w:rsidP="007C5D21">
      <w:pPr>
        <w:rPr>
          <w:sz w:val="22"/>
          <w:szCs w:val="22"/>
        </w:rPr>
      </w:pPr>
    </w:p>
    <w:p w14:paraId="6341BC55" w14:textId="77777777" w:rsidR="007C5D21" w:rsidRPr="00921488" w:rsidRDefault="007C5D21" w:rsidP="007C5D21">
      <w:pPr>
        <w:rPr>
          <w:sz w:val="22"/>
          <w:szCs w:val="22"/>
        </w:rPr>
      </w:pPr>
    </w:p>
    <w:p w14:paraId="6BE2EC4E"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Apie ką rašoma šiame lapelyje?</w:t>
      </w:r>
    </w:p>
    <w:p w14:paraId="7B906DF5"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6ED7597F" w14:textId="77777777" w:rsidR="007C5D21" w:rsidRPr="00921488" w:rsidRDefault="007C5D21" w:rsidP="007C5D21">
      <w:pPr>
        <w:rPr>
          <w:sz w:val="22"/>
          <w:szCs w:val="22"/>
        </w:rPr>
      </w:pPr>
      <w:r w:rsidRPr="00921488">
        <w:rPr>
          <w:sz w:val="22"/>
          <w:szCs w:val="22"/>
        </w:rPr>
        <w:t>1.</w:t>
      </w:r>
      <w:r w:rsidRPr="00921488">
        <w:rPr>
          <w:sz w:val="22"/>
          <w:szCs w:val="22"/>
        </w:rPr>
        <w:tab/>
        <w:t>Kas yra Permixon ir kam jis vartojamas</w:t>
      </w:r>
    </w:p>
    <w:p w14:paraId="569142F7" w14:textId="77777777" w:rsidR="007C5D21" w:rsidRPr="00921488" w:rsidRDefault="007C5D21" w:rsidP="007C5D21">
      <w:pPr>
        <w:rPr>
          <w:sz w:val="22"/>
          <w:szCs w:val="22"/>
        </w:rPr>
      </w:pPr>
      <w:r w:rsidRPr="00921488">
        <w:rPr>
          <w:sz w:val="22"/>
          <w:szCs w:val="22"/>
        </w:rPr>
        <w:t>2.</w:t>
      </w:r>
      <w:r w:rsidRPr="00921488">
        <w:rPr>
          <w:sz w:val="22"/>
          <w:szCs w:val="22"/>
        </w:rPr>
        <w:tab/>
        <w:t>Kas žinotina prieš vartojant Permixon</w:t>
      </w:r>
    </w:p>
    <w:p w14:paraId="1DC2D1E1" w14:textId="77777777" w:rsidR="007C5D21" w:rsidRPr="00921488" w:rsidRDefault="007C5D21" w:rsidP="007C5D21">
      <w:pPr>
        <w:rPr>
          <w:sz w:val="22"/>
          <w:szCs w:val="22"/>
        </w:rPr>
      </w:pPr>
      <w:r w:rsidRPr="00921488">
        <w:rPr>
          <w:sz w:val="22"/>
          <w:szCs w:val="22"/>
        </w:rPr>
        <w:t>3.</w:t>
      </w:r>
      <w:r w:rsidRPr="00921488">
        <w:rPr>
          <w:sz w:val="22"/>
          <w:szCs w:val="22"/>
        </w:rPr>
        <w:tab/>
        <w:t>Kaip vartoti Permixon</w:t>
      </w:r>
    </w:p>
    <w:p w14:paraId="55FA578A" w14:textId="77777777" w:rsidR="007C5D21" w:rsidRPr="00921488" w:rsidRDefault="007C5D21" w:rsidP="007C5D21">
      <w:pPr>
        <w:rPr>
          <w:sz w:val="22"/>
          <w:szCs w:val="22"/>
        </w:rPr>
      </w:pPr>
      <w:r w:rsidRPr="00921488">
        <w:rPr>
          <w:sz w:val="22"/>
          <w:szCs w:val="22"/>
        </w:rPr>
        <w:t>4.</w:t>
      </w:r>
      <w:r w:rsidRPr="00921488">
        <w:rPr>
          <w:sz w:val="22"/>
          <w:szCs w:val="22"/>
        </w:rPr>
        <w:tab/>
        <w:t>Galimas šalutinis poveikis</w:t>
      </w:r>
    </w:p>
    <w:p w14:paraId="7FFD28D0" w14:textId="77777777" w:rsidR="007C5D21" w:rsidRPr="00921488" w:rsidRDefault="007C5D21" w:rsidP="007C5D21">
      <w:pPr>
        <w:rPr>
          <w:sz w:val="22"/>
          <w:szCs w:val="22"/>
        </w:rPr>
      </w:pPr>
      <w:r w:rsidRPr="00921488">
        <w:rPr>
          <w:sz w:val="22"/>
          <w:szCs w:val="22"/>
        </w:rPr>
        <w:t>5.</w:t>
      </w:r>
      <w:r w:rsidRPr="00921488">
        <w:rPr>
          <w:sz w:val="22"/>
          <w:szCs w:val="22"/>
        </w:rPr>
        <w:tab/>
        <w:t>Kaip laikyti Permixon</w:t>
      </w:r>
    </w:p>
    <w:p w14:paraId="2E13B20B" w14:textId="77777777" w:rsidR="007C5D21" w:rsidRPr="00921488" w:rsidRDefault="007C5D21" w:rsidP="007C5D21">
      <w:pPr>
        <w:rPr>
          <w:sz w:val="22"/>
          <w:szCs w:val="22"/>
        </w:rPr>
      </w:pPr>
      <w:r w:rsidRPr="00921488">
        <w:rPr>
          <w:sz w:val="22"/>
          <w:szCs w:val="22"/>
        </w:rPr>
        <w:t>6.</w:t>
      </w:r>
      <w:r w:rsidRPr="00921488">
        <w:rPr>
          <w:sz w:val="22"/>
          <w:szCs w:val="22"/>
        </w:rPr>
        <w:tab/>
        <w:t>Pakuotės turinys ir kita informacija</w:t>
      </w:r>
    </w:p>
    <w:p w14:paraId="44A21AD9" w14:textId="77777777" w:rsidR="007C5D21" w:rsidRPr="00921488" w:rsidRDefault="007C5D21" w:rsidP="007C5D21">
      <w:pPr>
        <w:rPr>
          <w:sz w:val="22"/>
          <w:szCs w:val="22"/>
        </w:rPr>
      </w:pPr>
    </w:p>
    <w:p w14:paraId="19ECE248" w14:textId="77777777" w:rsidR="007C5D21" w:rsidRPr="00921488" w:rsidRDefault="007C5D21" w:rsidP="007C5D21">
      <w:pPr>
        <w:rPr>
          <w:sz w:val="22"/>
          <w:szCs w:val="22"/>
        </w:rPr>
      </w:pPr>
    </w:p>
    <w:p w14:paraId="2FB1A9C4"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1.</w:t>
      </w:r>
      <w:r w:rsidRPr="00921488">
        <w:rPr>
          <w:rFonts w:eastAsia="SimSun"/>
          <w:b/>
          <w:sz w:val="22"/>
          <w:szCs w:val="22"/>
        </w:rPr>
        <w:tab/>
        <w:t>Kas yra Permixon ir kam jis vartojamas</w:t>
      </w:r>
    </w:p>
    <w:p w14:paraId="6FA54E9B" w14:textId="77777777" w:rsidR="007C5D21" w:rsidRPr="00921488" w:rsidRDefault="007C5D21" w:rsidP="007C5D21">
      <w:pPr>
        <w:rPr>
          <w:sz w:val="22"/>
          <w:szCs w:val="22"/>
        </w:rPr>
      </w:pPr>
    </w:p>
    <w:p w14:paraId="33C592D6" w14:textId="77777777" w:rsidR="007C5D21" w:rsidRPr="00921488" w:rsidRDefault="007C5D21" w:rsidP="007C5D21">
      <w:pPr>
        <w:rPr>
          <w:sz w:val="22"/>
          <w:szCs w:val="22"/>
        </w:rPr>
      </w:pPr>
      <w:r w:rsidRPr="00921488">
        <w:rPr>
          <w:rStyle w:val="s1"/>
          <w:rFonts w:ascii="Times New Roman" w:hAnsi="Times New Roman"/>
          <w:sz w:val="22"/>
          <w:szCs w:val="22"/>
        </w:rPr>
        <w:t>Šliaužiančiųjų serenojų vaisių</w:t>
      </w:r>
      <w:r w:rsidRPr="00921488">
        <w:rPr>
          <w:i/>
          <w:iCs/>
          <w:sz w:val="22"/>
          <w:szCs w:val="22"/>
        </w:rPr>
        <w:t xml:space="preserve"> </w:t>
      </w:r>
      <w:r w:rsidRPr="00921488">
        <w:rPr>
          <w:sz w:val="22"/>
          <w:szCs w:val="22"/>
        </w:rPr>
        <w:t xml:space="preserve">lipidų ekstraktui būdingos antiandrogeninės savybės. Jis specifiškai veikia organą taikinį – prostatą, bet nesukelia pokyčio kitose hormonų veikimo srityse, nei pogumburio liaukos ašiai. </w:t>
      </w:r>
    </w:p>
    <w:p w14:paraId="3D9EDF67" w14:textId="77777777" w:rsidR="007C5D21" w:rsidRPr="00921488" w:rsidRDefault="007C5D21" w:rsidP="007C5D21">
      <w:pPr>
        <w:rPr>
          <w:sz w:val="22"/>
          <w:szCs w:val="22"/>
        </w:rPr>
      </w:pPr>
      <w:r w:rsidRPr="00921488">
        <w:rPr>
          <w:sz w:val="22"/>
          <w:szCs w:val="22"/>
        </w:rPr>
        <w:t>Be to, farmakologiniai tyrimai rodo, kad Permixon efektyviai mažina prostatos pabrinkimą. Dėl šių savybių Permixon vartojamas gydant gerybinę prostatos hipertrofiją. Permixon sumažina padidėjusią prostatą, pagerina šlapimo srovę ir susilpnina kitus ligos sukeltus simptomus.</w:t>
      </w:r>
    </w:p>
    <w:p w14:paraId="12ED4D16" w14:textId="77777777" w:rsidR="007C5D21" w:rsidRPr="00921488" w:rsidRDefault="007C5D21" w:rsidP="007C5D21">
      <w:pPr>
        <w:pStyle w:val="Antrat4"/>
        <w:rPr>
          <w:bCs/>
          <w:sz w:val="22"/>
          <w:szCs w:val="22"/>
        </w:rPr>
      </w:pPr>
    </w:p>
    <w:p w14:paraId="34B2F03A" w14:textId="77777777" w:rsidR="007C5D21" w:rsidRPr="00921488" w:rsidRDefault="007C5D21" w:rsidP="007C5D21">
      <w:pPr>
        <w:rPr>
          <w:sz w:val="22"/>
          <w:szCs w:val="22"/>
        </w:rPr>
      </w:pPr>
      <w:r w:rsidRPr="00921488">
        <w:rPr>
          <w:bCs/>
          <w:sz w:val="22"/>
          <w:szCs w:val="22"/>
        </w:rPr>
        <w:t>Vaisto vartojama</w:t>
      </w:r>
      <w:r w:rsidRPr="00921488">
        <w:rPr>
          <w:b/>
          <w:bCs/>
          <w:sz w:val="22"/>
          <w:szCs w:val="22"/>
        </w:rPr>
        <w:t xml:space="preserve"> </w:t>
      </w:r>
      <w:r w:rsidRPr="00921488">
        <w:rPr>
          <w:bCs/>
          <w:sz w:val="22"/>
          <w:szCs w:val="22"/>
        </w:rPr>
        <w:t>suaugusių vyrų</w:t>
      </w:r>
      <w:r w:rsidRPr="00921488">
        <w:rPr>
          <w:b/>
          <w:bCs/>
          <w:sz w:val="22"/>
          <w:szCs w:val="22"/>
        </w:rPr>
        <w:t xml:space="preserve"> </w:t>
      </w:r>
      <w:r w:rsidRPr="00921488">
        <w:rPr>
          <w:sz w:val="22"/>
          <w:szCs w:val="22"/>
        </w:rPr>
        <w:t>šlapinimosi sutrikimo, pasireiškiančio dėl lengvo ar vidutinio sunkumo gerybinės prostatos hiperplazijos, lengvinimui.</w:t>
      </w:r>
    </w:p>
    <w:p w14:paraId="4FB6B37E"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2F10BB1F" w14:textId="77777777" w:rsidR="007C5D21" w:rsidRPr="00921488" w:rsidRDefault="007C5D21" w:rsidP="007C5D21">
      <w:pPr>
        <w:keepNext/>
        <w:tabs>
          <w:tab w:val="left" w:pos="567"/>
        </w:tabs>
        <w:spacing w:line="260" w:lineRule="exact"/>
        <w:jc w:val="both"/>
        <w:outlineLvl w:val="3"/>
        <w:rPr>
          <w:rFonts w:eastAsia="SimSun"/>
          <w:b/>
          <w:sz w:val="22"/>
          <w:szCs w:val="22"/>
        </w:rPr>
      </w:pPr>
    </w:p>
    <w:p w14:paraId="2FE75FA4"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2.</w:t>
      </w:r>
      <w:r w:rsidRPr="00921488">
        <w:rPr>
          <w:rFonts w:eastAsia="SimSun"/>
          <w:b/>
          <w:sz w:val="22"/>
          <w:szCs w:val="22"/>
        </w:rPr>
        <w:tab/>
        <w:t>Kas žinotina prieš vartojant Permixon</w:t>
      </w:r>
    </w:p>
    <w:p w14:paraId="5A4CE613" w14:textId="77777777" w:rsidR="007C5D21" w:rsidRPr="00921488" w:rsidRDefault="007C5D21" w:rsidP="007C5D21">
      <w:pPr>
        <w:rPr>
          <w:sz w:val="22"/>
          <w:szCs w:val="22"/>
        </w:rPr>
      </w:pPr>
    </w:p>
    <w:p w14:paraId="53235C64" w14:textId="77777777" w:rsidR="007C5D21" w:rsidRPr="00921488" w:rsidRDefault="007C5D21" w:rsidP="007C5D21">
      <w:pPr>
        <w:pStyle w:val="PI-3EMEASMCA"/>
      </w:pPr>
      <w:r w:rsidRPr="00921488">
        <w:t>Permixon vartoti negalima:</w:t>
      </w:r>
    </w:p>
    <w:p w14:paraId="0E9C3AFA" w14:textId="77777777" w:rsidR="007C5D21" w:rsidRPr="00921488" w:rsidRDefault="007C5D21" w:rsidP="007C5D21">
      <w:pPr>
        <w:pStyle w:val="BT-EMEASMCA"/>
        <w:rPr>
          <w:sz w:val="22"/>
          <w:szCs w:val="22"/>
        </w:rPr>
      </w:pPr>
      <w:r w:rsidRPr="00921488">
        <w:rPr>
          <w:sz w:val="22"/>
          <w:szCs w:val="22"/>
        </w:rPr>
        <w:t xml:space="preserve">jeigu yra alergija </w:t>
      </w:r>
      <w:r w:rsidRPr="00921488">
        <w:rPr>
          <w:i/>
          <w:sz w:val="22"/>
          <w:szCs w:val="22"/>
        </w:rPr>
        <w:t>Serenoa repens</w:t>
      </w:r>
      <w:r w:rsidRPr="00921488">
        <w:rPr>
          <w:sz w:val="22"/>
          <w:szCs w:val="22"/>
        </w:rPr>
        <w:t xml:space="preserve"> sterolinių lipidų ekstraktui arba bet kuriai pagalbinei šio vaisto medžiagai (jos išvardytos 6 skyriuje).</w:t>
      </w:r>
    </w:p>
    <w:p w14:paraId="1A8F49B6" w14:textId="77777777" w:rsidR="007C5D21" w:rsidRPr="00921488" w:rsidRDefault="007C5D21" w:rsidP="007C5D21">
      <w:pPr>
        <w:rPr>
          <w:sz w:val="22"/>
          <w:szCs w:val="22"/>
        </w:rPr>
      </w:pPr>
    </w:p>
    <w:p w14:paraId="060B8A23" w14:textId="77777777" w:rsidR="007C5D21" w:rsidRPr="00921488" w:rsidRDefault="007C5D21" w:rsidP="007C5D21">
      <w:pPr>
        <w:rPr>
          <w:b/>
          <w:sz w:val="22"/>
          <w:szCs w:val="22"/>
        </w:rPr>
      </w:pPr>
      <w:r w:rsidRPr="00921488">
        <w:rPr>
          <w:b/>
          <w:sz w:val="22"/>
          <w:szCs w:val="22"/>
        </w:rPr>
        <w:t>Įspėjimai ir atsargumo priemonės</w:t>
      </w:r>
    </w:p>
    <w:p w14:paraId="03BF0AFA" w14:textId="77777777" w:rsidR="007C5D21" w:rsidRPr="00921488" w:rsidRDefault="007C5D21" w:rsidP="007C5D21">
      <w:pPr>
        <w:rPr>
          <w:sz w:val="22"/>
          <w:szCs w:val="22"/>
        </w:rPr>
      </w:pPr>
      <w:r w:rsidRPr="00921488">
        <w:rPr>
          <w:sz w:val="22"/>
          <w:szCs w:val="22"/>
        </w:rPr>
        <w:t>Pasitarkite su gydytoju arba vaistininku, prieš pradėdami vartoti Permixon.</w:t>
      </w:r>
    </w:p>
    <w:p w14:paraId="5314DD61" w14:textId="77777777" w:rsidR="007C5D21" w:rsidRPr="00921488" w:rsidRDefault="007C5D21" w:rsidP="007C5D21">
      <w:pPr>
        <w:rPr>
          <w:sz w:val="22"/>
          <w:szCs w:val="22"/>
        </w:rPr>
      </w:pPr>
      <w:r w:rsidRPr="00921488">
        <w:rPr>
          <w:sz w:val="22"/>
          <w:szCs w:val="22"/>
        </w:rPr>
        <w:t>Nevalgius vartojamas vaistas gali sukelti pykinimą, todėl jį reikia vartoti valgio metu.</w:t>
      </w:r>
    </w:p>
    <w:p w14:paraId="627DB3CB" w14:textId="77777777" w:rsidR="007C5D21" w:rsidRPr="00921488" w:rsidRDefault="007C5D21" w:rsidP="007C5D21">
      <w:pPr>
        <w:rPr>
          <w:sz w:val="22"/>
          <w:szCs w:val="22"/>
        </w:rPr>
      </w:pPr>
    </w:p>
    <w:p w14:paraId="0B675F9F" w14:textId="77777777" w:rsidR="007C5D21" w:rsidRPr="00921488" w:rsidRDefault="007C5D21" w:rsidP="007C5D21">
      <w:pPr>
        <w:rPr>
          <w:sz w:val="22"/>
          <w:szCs w:val="22"/>
        </w:rPr>
      </w:pPr>
      <w:r w:rsidRPr="00921488">
        <w:rPr>
          <w:sz w:val="22"/>
          <w:szCs w:val="22"/>
        </w:rPr>
        <w:t>Permixon negali pakeisti prostatektomijos bei gydymo metu turite būti nuolat prižiūrimas gydytojo.</w:t>
      </w:r>
    </w:p>
    <w:p w14:paraId="17CC0751" w14:textId="77777777" w:rsidR="007C5D21" w:rsidRPr="00921488" w:rsidRDefault="007C5D21" w:rsidP="007C5D21">
      <w:pPr>
        <w:rPr>
          <w:sz w:val="22"/>
          <w:szCs w:val="22"/>
        </w:rPr>
      </w:pPr>
    </w:p>
    <w:p w14:paraId="09417CE1" w14:textId="77777777" w:rsidR="007C5D21" w:rsidRPr="00921488" w:rsidRDefault="007C5D21" w:rsidP="007C5D21">
      <w:pPr>
        <w:keepNext/>
        <w:tabs>
          <w:tab w:val="left" w:pos="567"/>
        </w:tabs>
        <w:spacing w:line="260" w:lineRule="exact"/>
        <w:jc w:val="both"/>
        <w:outlineLvl w:val="3"/>
        <w:rPr>
          <w:rFonts w:eastAsia="SimSun"/>
          <w:b/>
          <w:sz w:val="22"/>
          <w:szCs w:val="22"/>
        </w:rPr>
      </w:pPr>
      <w:r w:rsidRPr="00921488">
        <w:rPr>
          <w:rFonts w:eastAsia="SimSun"/>
          <w:b/>
          <w:sz w:val="22"/>
          <w:szCs w:val="22"/>
        </w:rPr>
        <w:t>Kiti vaistai ir Permixon</w:t>
      </w:r>
    </w:p>
    <w:p w14:paraId="30607E09" w14:textId="77777777" w:rsidR="007C5D21" w:rsidRPr="00921488" w:rsidRDefault="007C5D21" w:rsidP="007C5D21">
      <w:pPr>
        <w:rPr>
          <w:sz w:val="22"/>
          <w:szCs w:val="22"/>
        </w:rPr>
      </w:pPr>
      <w:r w:rsidRPr="00921488">
        <w:rPr>
          <w:sz w:val="22"/>
          <w:szCs w:val="22"/>
        </w:rPr>
        <w:t>Jeigu vartojate ar neseniai vartojote kitų vaistų arba dėl to nesate tikri, apie tai pasakykite gydytojui arba vaistininkui.</w:t>
      </w:r>
    </w:p>
    <w:p w14:paraId="00CFDEE3" w14:textId="77777777" w:rsidR="007C5D21" w:rsidRPr="00921488" w:rsidRDefault="007C5D21" w:rsidP="007C5D21">
      <w:pPr>
        <w:rPr>
          <w:sz w:val="22"/>
          <w:szCs w:val="22"/>
        </w:rPr>
      </w:pPr>
    </w:p>
    <w:p w14:paraId="41A6661C" w14:textId="77777777" w:rsidR="007C5D21" w:rsidRPr="00921488" w:rsidRDefault="007C5D21" w:rsidP="007C5D21">
      <w:pPr>
        <w:rPr>
          <w:sz w:val="22"/>
          <w:szCs w:val="22"/>
        </w:rPr>
      </w:pPr>
      <w:r w:rsidRPr="00921488">
        <w:rPr>
          <w:sz w:val="22"/>
          <w:szCs w:val="22"/>
        </w:rPr>
        <w:t xml:space="preserve">Nebuvo pastebėta jokia sąveika su kitais vaistais, dažnai naudojamais šiai ligai gydyti (šlapimo takų ligoms gydyti vartojamais antibiotikais, antiseptikais ir vaistais nuo uždegimo). Norint išvengti </w:t>
      </w:r>
      <w:r w:rsidRPr="00921488">
        <w:rPr>
          <w:sz w:val="22"/>
          <w:szCs w:val="22"/>
        </w:rPr>
        <w:lastRenderedPageBreak/>
        <w:t>galimos sąveikos tarp kelių vaistų, turite pasakyti gydytojui arba vaistininkui apie visus kitus Jums taikomus gydymus.</w:t>
      </w:r>
    </w:p>
    <w:p w14:paraId="27A80A21" w14:textId="77777777" w:rsidR="007C5D21" w:rsidRPr="00921488" w:rsidRDefault="007C5D21" w:rsidP="007C5D21">
      <w:pPr>
        <w:rPr>
          <w:sz w:val="22"/>
          <w:szCs w:val="22"/>
        </w:rPr>
      </w:pPr>
    </w:p>
    <w:p w14:paraId="74995DA4" w14:textId="77777777" w:rsidR="007C5D21" w:rsidRPr="00921488" w:rsidRDefault="007C5D21" w:rsidP="007C5D21">
      <w:pPr>
        <w:rPr>
          <w:b/>
          <w:sz w:val="22"/>
          <w:szCs w:val="22"/>
        </w:rPr>
      </w:pPr>
      <w:r w:rsidRPr="00921488">
        <w:rPr>
          <w:b/>
          <w:sz w:val="22"/>
          <w:szCs w:val="22"/>
        </w:rPr>
        <w:t>Permixon vartojimas su maistu ir gėrimais</w:t>
      </w:r>
    </w:p>
    <w:p w14:paraId="3AAA4B9F" w14:textId="77777777" w:rsidR="007C5D21" w:rsidRPr="00921488" w:rsidRDefault="007C5D21" w:rsidP="007C5D21">
      <w:pPr>
        <w:rPr>
          <w:sz w:val="22"/>
          <w:szCs w:val="22"/>
        </w:rPr>
      </w:pPr>
      <w:r w:rsidRPr="00921488">
        <w:rPr>
          <w:sz w:val="22"/>
          <w:szCs w:val="22"/>
        </w:rPr>
        <w:t>Permixon rekomenduojama vartoti valgio metu ir užsigerti stikline vandens, nekramtant.</w:t>
      </w:r>
    </w:p>
    <w:p w14:paraId="3223F418" w14:textId="77777777" w:rsidR="007C5D21" w:rsidRPr="00921488" w:rsidRDefault="007C5D21" w:rsidP="007C5D21">
      <w:pPr>
        <w:rPr>
          <w:sz w:val="22"/>
          <w:szCs w:val="22"/>
        </w:rPr>
      </w:pPr>
    </w:p>
    <w:p w14:paraId="285814B0" w14:textId="77777777" w:rsidR="007C5D21" w:rsidRPr="00921488" w:rsidRDefault="007C5D21" w:rsidP="007C5D21">
      <w:pPr>
        <w:pStyle w:val="PI-3EMEASMCA"/>
      </w:pPr>
      <w:r w:rsidRPr="00921488">
        <w:t>Nėštumas, žindymo laikotarpis ir vaisingumas</w:t>
      </w:r>
    </w:p>
    <w:p w14:paraId="561E60DA" w14:textId="77777777" w:rsidR="007C5D21" w:rsidRPr="00921488" w:rsidRDefault="007C5D21" w:rsidP="007C5D21">
      <w:pPr>
        <w:rPr>
          <w:sz w:val="22"/>
          <w:szCs w:val="22"/>
        </w:rPr>
      </w:pPr>
      <w:r w:rsidRPr="00921488">
        <w:rPr>
          <w:sz w:val="22"/>
          <w:szCs w:val="22"/>
        </w:rPr>
        <w:t>Šio vaisto neskiriama moterims.</w:t>
      </w:r>
    </w:p>
    <w:p w14:paraId="66767EE2" w14:textId="77777777" w:rsidR="007C5D21" w:rsidRPr="00921488" w:rsidRDefault="007C5D21" w:rsidP="007C5D21">
      <w:pPr>
        <w:rPr>
          <w:sz w:val="22"/>
          <w:szCs w:val="22"/>
        </w:rPr>
      </w:pPr>
      <w:r w:rsidRPr="00921488">
        <w:rPr>
          <w:sz w:val="22"/>
          <w:szCs w:val="22"/>
        </w:rPr>
        <w:t>Prieš vartojant bet kokį vaistą pasitarkite su gydytoju at vaistininku.</w:t>
      </w:r>
    </w:p>
    <w:p w14:paraId="6AEE8F52" w14:textId="77777777" w:rsidR="007C5D21" w:rsidRPr="00921488" w:rsidRDefault="007C5D21" w:rsidP="007C5D21">
      <w:pPr>
        <w:rPr>
          <w:sz w:val="22"/>
          <w:szCs w:val="22"/>
        </w:rPr>
      </w:pPr>
    </w:p>
    <w:p w14:paraId="5CFD3A38" w14:textId="77777777" w:rsidR="007C5D21" w:rsidRPr="00921488" w:rsidRDefault="007C5D21" w:rsidP="007C5D21">
      <w:pPr>
        <w:pStyle w:val="PI-3EMEASMCA"/>
      </w:pPr>
      <w:r w:rsidRPr="00921488">
        <w:t>Vairavimas ir mechanizmų valdymas</w:t>
      </w:r>
    </w:p>
    <w:p w14:paraId="79AF52E1" w14:textId="77777777" w:rsidR="007C5D21" w:rsidRPr="00921488" w:rsidRDefault="007C5D21" w:rsidP="007C5D21">
      <w:pPr>
        <w:rPr>
          <w:sz w:val="22"/>
          <w:szCs w:val="22"/>
        </w:rPr>
      </w:pPr>
      <w:r w:rsidRPr="00921488">
        <w:rPr>
          <w:sz w:val="22"/>
          <w:szCs w:val="22"/>
        </w:rPr>
        <w:t>Poveikio gebėjimui vairuoti ir valdyti mechanizmus nebuvo pastebėta.</w:t>
      </w:r>
    </w:p>
    <w:p w14:paraId="560B6817" w14:textId="77777777" w:rsidR="007C5D21" w:rsidRPr="00921488" w:rsidRDefault="007C5D21" w:rsidP="007C5D21">
      <w:pPr>
        <w:rPr>
          <w:sz w:val="22"/>
          <w:szCs w:val="22"/>
        </w:rPr>
      </w:pPr>
    </w:p>
    <w:p w14:paraId="0EA518FE" w14:textId="77777777" w:rsidR="007C5D21" w:rsidRPr="00921488" w:rsidRDefault="007C5D21" w:rsidP="007C5D21">
      <w:pPr>
        <w:rPr>
          <w:sz w:val="22"/>
          <w:szCs w:val="22"/>
        </w:rPr>
      </w:pPr>
    </w:p>
    <w:p w14:paraId="6EBC8B8E"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3.</w:t>
      </w:r>
      <w:r w:rsidRPr="00921488">
        <w:rPr>
          <w:rFonts w:eastAsia="SimSun"/>
          <w:b/>
          <w:kern w:val="28"/>
          <w:sz w:val="22"/>
          <w:szCs w:val="22"/>
        </w:rPr>
        <w:tab/>
        <w:t>Kaip vartoti Permixon</w:t>
      </w:r>
    </w:p>
    <w:p w14:paraId="5242CB22" w14:textId="77777777" w:rsidR="007C5D21" w:rsidRPr="00921488" w:rsidRDefault="007C5D21" w:rsidP="007C5D21">
      <w:pPr>
        <w:rPr>
          <w:sz w:val="22"/>
          <w:szCs w:val="22"/>
        </w:rPr>
      </w:pPr>
    </w:p>
    <w:p w14:paraId="6777BDA0" w14:textId="77777777" w:rsidR="007C5D21" w:rsidRPr="00921488" w:rsidRDefault="007C5D21" w:rsidP="007C5D21">
      <w:pPr>
        <w:rPr>
          <w:sz w:val="22"/>
          <w:szCs w:val="22"/>
        </w:rPr>
      </w:pPr>
      <w:r w:rsidRPr="00921488">
        <w:rPr>
          <w:sz w:val="22"/>
          <w:szCs w:val="22"/>
        </w:rPr>
        <w:t>Visada vartokite šį vaistą tiksliai kaip nurodė gydytojas. Jeigu abejojate, kreipkitės į gydytoją arba vaistininką.</w:t>
      </w:r>
    </w:p>
    <w:p w14:paraId="77B2A100" w14:textId="77777777" w:rsidR="007C5D21" w:rsidRPr="00921488" w:rsidRDefault="007C5D21" w:rsidP="007C5D21">
      <w:pPr>
        <w:rPr>
          <w:sz w:val="22"/>
          <w:szCs w:val="22"/>
        </w:rPr>
      </w:pPr>
    </w:p>
    <w:p w14:paraId="1AD78333" w14:textId="77777777" w:rsidR="007C5D21" w:rsidRPr="00921488" w:rsidRDefault="007C5D21" w:rsidP="007C5D21">
      <w:pPr>
        <w:rPr>
          <w:i/>
          <w:sz w:val="22"/>
          <w:szCs w:val="22"/>
        </w:rPr>
      </w:pPr>
      <w:r w:rsidRPr="00921488">
        <w:rPr>
          <w:i/>
          <w:sz w:val="22"/>
          <w:szCs w:val="22"/>
        </w:rPr>
        <w:t>Suaugusieji</w:t>
      </w:r>
    </w:p>
    <w:p w14:paraId="58D0FB4A" w14:textId="77777777" w:rsidR="007C5D21" w:rsidRPr="00921488" w:rsidRDefault="007C5D21" w:rsidP="007C5D21">
      <w:pPr>
        <w:rPr>
          <w:sz w:val="22"/>
          <w:szCs w:val="22"/>
        </w:rPr>
      </w:pPr>
      <w:r w:rsidRPr="00921488">
        <w:rPr>
          <w:sz w:val="22"/>
          <w:szCs w:val="22"/>
        </w:rPr>
        <w:t>Rekomenduojama dozė yra dvi kapsulės kasdien, valgio metu.</w:t>
      </w:r>
    </w:p>
    <w:p w14:paraId="644535D3" w14:textId="77777777" w:rsidR="007C5D21" w:rsidRPr="00921488" w:rsidRDefault="007C5D21" w:rsidP="007C5D21">
      <w:pPr>
        <w:rPr>
          <w:sz w:val="22"/>
          <w:szCs w:val="22"/>
        </w:rPr>
      </w:pPr>
    </w:p>
    <w:p w14:paraId="4E2EC7BA" w14:textId="77777777" w:rsidR="007C5D21" w:rsidRPr="00921488" w:rsidRDefault="007C5D21" w:rsidP="007C5D21">
      <w:pPr>
        <w:rPr>
          <w:i/>
          <w:sz w:val="22"/>
          <w:szCs w:val="22"/>
        </w:rPr>
      </w:pPr>
      <w:r w:rsidRPr="00921488">
        <w:rPr>
          <w:b/>
          <w:sz w:val="22"/>
          <w:szCs w:val="22"/>
        </w:rPr>
        <w:t>Vartojimas vaikams ir paaugliams</w:t>
      </w:r>
      <w:r w:rsidRPr="00921488" w:rsidDel="00D74D0B">
        <w:rPr>
          <w:i/>
          <w:sz w:val="22"/>
          <w:szCs w:val="22"/>
        </w:rPr>
        <w:t xml:space="preserve"> </w:t>
      </w:r>
    </w:p>
    <w:p w14:paraId="73B10FDF" w14:textId="77777777" w:rsidR="007C5D21" w:rsidRPr="00921488" w:rsidRDefault="007C5D21" w:rsidP="007C5D21">
      <w:pPr>
        <w:rPr>
          <w:sz w:val="22"/>
          <w:szCs w:val="22"/>
        </w:rPr>
      </w:pPr>
      <w:r w:rsidRPr="00921488">
        <w:rPr>
          <w:sz w:val="22"/>
          <w:szCs w:val="22"/>
        </w:rPr>
        <w:t>Vaikai ir paaugliai šiuo vaistu negydomi.</w:t>
      </w:r>
    </w:p>
    <w:p w14:paraId="6ABACE07" w14:textId="77777777" w:rsidR="007C5D21" w:rsidRPr="00921488" w:rsidRDefault="007C5D21" w:rsidP="007C5D21">
      <w:pPr>
        <w:rPr>
          <w:sz w:val="22"/>
          <w:szCs w:val="22"/>
        </w:rPr>
      </w:pPr>
    </w:p>
    <w:p w14:paraId="1B7ED1AA" w14:textId="77777777" w:rsidR="007C5D21" w:rsidRPr="00921488" w:rsidRDefault="007C5D21" w:rsidP="007C5D21">
      <w:pPr>
        <w:rPr>
          <w:i/>
          <w:sz w:val="22"/>
          <w:szCs w:val="22"/>
        </w:rPr>
      </w:pPr>
      <w:r w:rsidRPr="00921488">
        <w:rPr>
          <w:i/>
          <w:sz w:val="22"/>
          <w:szCs w:val="22"/>
        </w:rPr>
        <w:t>Senyvi pacientai</w:t>
      </w:r>
    </w:p>
    <w:p w14:paraId="6B3E288B" w14:textId="77777777" w:rsidR="007C5D21" w:rsidRPr="00921488" w:rsidRDefault="007C5D21" w:rsidP="007C5D21">
      <w:pPr>
        <w:rPr>
          <w:sz w:val="22"/>
          <w:szCs w:val="22"/>
        </w:rPr>
      </w:pPr>
      <w:r w:rsidRPr="00921488">
        <w:rPr>
          <w:sz w:val="22"/>
          <w:szCs w:val="22"/>
        </w:rPr>
        <w:t>Specialaus dozavimo senyviems vyrams nėra.</w:t>
      </w:r>
    </w:p>
    <w:p w14:paraId="4AA648C4" w14:textId="77777777" w:rsidR="007C5D21" w:rsidRPr="00921488" w:rsidRDefault="007C5D21" w:rsidP="007C5D21">
      <w:pPr>
        <w:rPr>
          <w:sz w:val="22"/>
          <w:szCs w:val="22"/>
        </w:rPr>
      </w:pPr>
    </w:p>
    <w:p w14:paraId="6842732C" w14:textId="77777777" w:rsidR="007C5D21" w:rsidRPr="00921488" w:rsidRDefault="007C5D21" w:rsidP="007C5D21">
      <w:pPr>
        <w:rPr>
          <w:i/>
          <w:sz w:val="22"/>
          <w:szCs w:val="22"/>
        </w:rPr>
      </w:pPr>
      <w:r w:rsidRPr="00921488">
        <w:rPr>
          <w:i/>
          <w:sz w:val="22"/>
          <w:szCs w:val="22"/>
        </w:rPr>
        <w:t>Pacientai, kurių kepenų ar inkstų funkcija sutrikusi</w:t>
      </w:r>
    </w:p>
    <w:p w14:paraId="5849555F" w14:textId="77777777" w:rsidR="007C5D21" w:rsidRPr="00921488" w:rsidRDefault="007C5D21" w:rsidP="007C5D21">
      <w:pPr>
        <w:rPr>
          <w:sz w:val="22"/>
          <w:szCs w:val="22"/>
        </w:rPr>
      </w:pPr>
      <w:r w:rsidRPr="00921488">
        <w:rPr>
          <w:color w:val="000000"/>
          <w:sz w:val="22"/>
          <w:szCs w:val="22"/>
        </w:rPr>
        <w:t>Specialaus dozavimo nėra</w:t>
      </w:r>
      <w:r w:rsidRPr="00921488">
        <w:rPr>
          <w:sz w:val="22"/>
          <w:szCs w:val="22"/>
        </w:rPr>
        <w:t>.</w:t>
      </w:r>
    </w:p>
    <w:p w14:paraId="105CF70E" w14:textId="77777777" w:rsidR="007C5D21" w:rsidRPr="00921488" w:rsidRDefault="007C5D21" w:rsidP="007C5D21">
      <w:pPr>
        <w:rPr>
          <w:sz w:val="22"/>
          <w:szCs w:val="22"/>
        </w:rPr>
      </w:pPr>
    </w:p>
    <w:p w14:paraId="597E89E2" w14:textId="77777777" w:rsidR="007C5D21" w:rsidRPr="00921488" w:rsidRDefault="007C5D21" w:rsidP="007C5D21">
      <w:pPr>
        <w:rPr>
          <w:b/>
          <w:sz w:val="22"/>
          <w:szCs w:val="22"/>
        </w:rPr>
      </w:pPr>
      <w:r w:rsidRPr="00921488">
        <w:rPr>
          <w:b/>
          <w:sz w:val="22"/>
          <w:szCs w:val="22"/>
        </w:rPr>
        <w:t>Ką daryti pavartojus per didelę Permixon dozę?</w:t>
      </w:r>
      <w:r w:rsidRPr="00921488">
        <w:rPr>
          <w:b/>
          <w:sz w:val="22"/>
          <w:szCs w:val="22"/>
        </w:rPr>
        <w:tab/>
      </w:r>
    </w:p>
    <w:p w14:paraId="667C8CF9" w14:textId="77777777" w:rsidR="007C5D21" w:rsidRPr="00921488" w:rsidRDefault="007C5D21" w:rsidP="007C5D21">
      <w:pPr>
        <w:rPr>
          <w:sz w:val="22"/>
          <w:szCs w:val="22"/>
        </w:rPr>
      </w:pPr>
      <w:r w:rsidRPr="00921488">
        <w:rPr>
          <w:sz w:val="22"/>
          <w:szCs w:val="22"/>
        </w:rPr>
        <w:t>Perdozavimo simptomai yra laikini viškinimo sistemos sutrikimai (pilvo skausmas).</w:t>
      </w:r>
    </w:p>
    <w:p w14:paraId="53391F8C" w14:textId="77777777" w:rsidR="007C5D21" w:rsidRPr="00921488" w:rsidRDefault="007C5D21" w:rsidP="007C5D21">
      <w:pPr>
        <w:rPr>
          <w:sz w:val="22"/>
          <w:szCs w:val="22"/>
        </w:rPr>
      </w:pPr>
      <w:r w:rsidRPr="00921488">
        <w:rPr>
          <w:sz w:val="22"/>
          <w:szCs w:val="22"/>
        </w:rPr>
        <w:t>Perdozavus arba atsitiktinai nurijus vaisto, pasitarkite su gydytoju arba vaistininku.</w:t>
      </w:r>
    </w:p>
    <w:p w14:paraId="517C17B3" w14:textId="77777777" w:rsidR="007C5D21" w:rsidRPr="00921488" w:rsidRDefault="007C5D21" w:rsidP="007C5D21">
      <w:pPr>
        <w:rPr>
          <w:sz w:val="22"/>
          <w:szCs w:val="22"/>
        </w:rPr>
      </w:pPr>
    </w:p>
    <w:p w14:paraId="20A5FFB4" w14:textId="77777777" w:rsidR="007C5D21" w:rsidRPr="00921488" w:rsidRDefault="007C5D21" w:rsidP="007C5D21">
      <w:pPr>
        <w:rPr>
          <w:b/>
          <w:sz w:val="22"/>
          <w:szCs w:val="22"/>
        </w:rPr>
      </w:pPr>
      <w:r w:rsidRPr="00921488">
        <w:rPr>
          <w:b/>
          <w:sz w:val="22"/>
          <w:szCs w:val="22"/>
        </w:rPr>
        <w:t>Pamiršus pavartoti Permixon</w:t>
      </w:r>
    </w:p>
    <w:p w14:paraId="1B4F4F6B" w14:textId="77777777" w:rsidR="007C5D21" w:rsidRPr="00921488" w:rsidRDefault="007C5D21" w:rsidP="007C5D21">
      <w:pPr>
        <w:rPr>
          <w:sz w:val="22"/>
          <w:szCs w:val="22"/>
        </w:rPr>
      </w:pPr>
      <w:r w:rsidRPr="00921488">
        <w:rPr>
          <w:sz w:val="22"/>
          <w:szCs w:val="22"/>
        </w:rPr>
        <w:t>Negalima vartoti dvigubos dozės norint kompensuoti praleistą dozę.</w:t>
      </w:r>
    </w:p>
    <w:p w14:paraId="4CA68A19" w14:textId="77777777" w:rsidR="007C5D21" w:rsidRPr="00921488" w:rsidRDefault="007C5D21" w:rsidP="007C5D21">
      <w:pPr>
        <w:rPr>
          <w:sz w:val="22"/>
          <w:szCs w:val="22"/>
        </w:rPr>
      </w:pPr>
      <w:r w:rsidRPr="00921488">
        <w:rPr>
          <w:sz w:val="22"/>
          <w:szCs w:val="22"/>
        </w:rPr>
        <w:t>Tęskite gydymą nekeisdami vaisto dozės.</w:t>
      </w:r>
    </w:p>
    <w:p w14:paraId="2C0CACD6" w14:textId="77777777" w:rsidR="007C5D21" w:rsidRPr="00921488" w:rsidRDefault="007C5D21" w:rsidP="007C5D21">
      <w:pPr>
        <w:rPr>
          <w:sz w:val="22"/>
          <w:szCs w:val="22"/>
        </w:rPr>
      </w:pPr>
    </w:p>
    <w:p w14:paraId="7D4F59B7" w14:textId="77777777" w:rsidR="007C5D21" w:rsidRPr="00921488" w:rsidRDefault="007C5D21" w:rsidP="007C5D21">
      <w:pPr>
        <w:rPr>
          <w:sz w:val="22"/>
          <w:szCs w:val="22"/>
        </w:rPr>
      </w:pPr>
      <w:r w:rsidRPr="00921488">
        <w:rPr>
          <w:sz w:val="22"/>
          <w:szCs w:val="22"/>
        </w:rPr>
        <w:t>Jeigu kiltų daugiau klausimų dėl šio vaisto vartojimo, kreipkitės į gydytoją arba vaistininką.</w:t>
      </w:r>
    </w:p>
    <w:p w14:paraId="6831C8B9" w14:textId="77777777" w:rsidR="007C5D21" w:rsidRPr="00921488" w:rsidRDefault="007C5D21" w:rsidP="007C5D21">
      <w:pPr>
        <w:rPr>
          <w:sz w:val="22"/>
          <w:szCs w:val="22"/>
        </w:rPr>
      </w:pPr>
    </w:p>
    <w:p w14:paraId="58EE5C2A" w14:textId="77777777" w:rsidR="007C5D21" w:rsidRPr="00921488" w:rsidRDefault="007C5D21" w:rsidP="007C5D21">
      <w:pPr>
        <w:rPr>
          <w:sz w:val="22"/>
          <w:szCs w:val="22"/>
        </w:rPr>
      </w:pPr>
    </w:p>
    <w:p w14:paraId="4B5293DE"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4.</w:t>
      </w:r>
      <w:r w:rsidRPr="00921488">
        <w:rPr>
          <w:rFonts w:eastAsia="SimSun"/>
          <w:b/>
          <w:kern w:val="28"/>
          <w:sz w:val="22"/>
          <w:szCs w:val="22"/>
        </w:rPr>
        <w:tab/>
        <w:t>Galimas šalutinis poveikis</w:t>
      </w:r>
    </w:p>
    <w:p w14:paraId="39FF98F8" w14:textId="77777777" w:rsidR="007C5D21" w:rsidRPr="00921488" w:rsidRDefault="007C5D21" w:rsidP="007C5D21">
      <w:pPr>
        <w:pStyle w:val="PI-1EMEASMCA"/>
      </w:pPr>
    </w:p>
    <w:p w14:paraId="1D9C3C76" w14:textId="77777777" w:rsidR="007C5D21" w:rsidRPr="00921488" w:rsidRDefault="007C5D21" w:rsidP="007C5D21">
      <w:pPr>
        <w:rPr>
          <w:sz w:val="22"/>
          <w:szCs w:val="22"/>
        </w:rPr>
      </w:pPr>
      <w:r w:rsidRPr="00921488">
        <w:rPr>
          <w:sz w:val="22"/>
          <w:szCs w:val="22"/>
        </w:rPr>
        <w:t>Šis vaistas, kaip ir visi kiti, gali sukelti šalutinį poveikį, nors jis pasireiškia ne visiems žmonėms.</w:t>
      </w:r>
    </w:p>
    <w:p w14:paraId="0DC83098" w14:textId="77777777" w:rsidR="007C5D21" w:rsidRPr="00921488" w:rsidRDefault="007C5D21" w:rsidP="007C5D21">
      <w:pPr>
        <w:rPr>
          <w:sz w:val="22"/>
          <w:szCs w:val="22"/>
        </w:rPr>
      </w:pPr>
    </w:p>
    <w:p w14:paraId="53FCF3C3" w14:textId="77777777" w:rsidR="007C5D21" w:rsidRPr="00921488" w:rsidRDefault="007C5D21" w:rsidP="007C5D21">
      <w:pPr>
        <w:rPr>
          <w:sz w:val="22"/>
          <w:szCs w:val="22"/>
        </w:rPr>
      </w:pPr>
      <w:r w:rsidRPr="00921488">
        <w:rPr>
          <w:sz w:val="22"/>
          <w:szCs w:val="22"/>
        </w:rPr>
        <w:t>Galimas šalutinis poveikis:</w:t>
      </w:r>
    </w:p>
    <w:p w14:paraId="2A2050B0" w14:textId="77777777" w:rsidR="007C5D21" w:rsidRPr="00921488" w:rsidRDefault="007C5D21" w:rsidP="007C5D21">
      <w:pPr>
        <w:rPr>
          <w:sz w:val="22"/>
          <w:szCs w:val="22"/>
          <w:u w:val="single"/>
        </w:rPr>
      </w:pPr>
      <w:r w:rsidRPr="00921488">
        <w:rPr>
          <w:sz w:val="22"/>
          <w:szCs w:val="22"/>
        </w:rPr>
        <w:t>Dažnas (gali pasireikšti nuo 1 iki 10 pacientų  iš 100):</w:t>
      </w:r>
    </w:p>
    <w:p w14:paraId="34C44967" w14:textId="77777777" w:rsidR="007C5D21" w:rsidRPr="00921488" w:rsidRDefault="007C5D21" w:rsidP="007C5D21">
      <w:pPr>
        <w:pStyle w:val="Sraopastraipa"/>
        <w:numPr>
          <w:ilvl w:val="0"/>
          <w:numId w:val="3"/>
        </w:numPr>
        <w:rPr>
          <w:sz w:val="22"/>
          <w:szCs w:val="22"/>
        </w:rPr>
      </w:pPr>
      <w:r w:rsidRPr="00921488">
        <w:rPr>
          <w:sz w:val="22"/>
          <w:szCs w:val="22"/>
        </w:rPr>
        <w:t>galvos skausmas;</w:t>
      </w:r>
    </w:p>
    <w:p w14:paraId="6940C99C" w14:textId="77777777" w:rsidR="007C5D21" w:rsidRPr="00921488" w:rsidRDefault="007C5D21" w:rsidP="007C5D21">
      <w:pPr>
        <w:pStyle w:val="Sraopastraipa"/>
        <w:numPr>
          <w:ilvl w:val="0"/>
          <w:numId w:val="3"/>
        </w:numPr>
        <w:rPr>
          <w:sz w:val="22"/>
          <w:szCs w:val="22"/>
        </w:rPr>
      </w:pPr>
      <w:r w:rsidRPr="00921488">
        <w:rPr>
          <w:sz w:val="22"/>
          <w:szCs w:val="22"/>
        </w:rPr>
        <w:t>pilvo skausmas.</w:t>
      </w:r>
    </w:p>
    <w:p w14:paraId="758353AA" w14:textId="77777777" w:rsidR="007C5D21" w:rsidRPr="00921488" w:rsidRDefault="007C5D21" w:rsidP="007C5D21">
      <w:pPr>
        <w:rPr>
          <w:sz w:val="22"/>
          <w:szCs w:val="22"/>
        </w:rPr>
      </w:pPr>
    </w:p>
    <w:p w14:paraId="4A2D9379" w14:textId="77777777" w:rsidR="007C5D21" w:rsidRPr="00921488" w:rsidRDefault="007C5D21" w:rsidP="007C5D21">
      <w:pPr>
        <w:rPr>
          <w:sz w:val="22"/>
          <w:szCs w:val="22"/>
        </w:rPr>
      </w:pPr>
      <w:r w:rsidRPr="00921488">
        <w:rPr>
          <w:sz w:val="22"/>
          <w:szCs w:val="22"/>
        </w:rPr>
        <w:t>Nedažnas (gali pasireikšti nuo 1 iki 10 pacientų iš 1000):</w:t>
      </w:r>
    </w:p>
    <w:p w14:paraId="517F6664" w14:textId="77777777" w:rsidR="007C5D21" w:rsidRPr="00921488" w:rsidRDefault="007C5D21" w:rsidP="007C5D21">
      <w:pPr>
        <w:pStyle w:val="Sraopastraipa"/>
        <w:numPr>
          <w:ilvl w:val="0"/>
          <w:numId w:val="4"/>
        </w:numPr>
        <w:rPr>
          <w:sz w:val="22"/>
          <w:szCs w:val="22"/>
        </w:rPr>
      </w:pPr>
      <w:r w:rsidRPr="00921488">
        <w:rPr>
          <w:sz w:val="22"/>
          <w:szCs w:val="22"/>
        </w:rPr>
        <w:t>pykinimas;</w:t>
      </w:r>
    </w:p>
    <w:p w14:paraId="1F87F793" w14:textId="77777777" w:rsidR="007C5D21" w:rsidRPr="00921488" w:rsidRDefault="007C5D21" w:rsidP="007C5D21">
      <w:pPr>
        <w:pStyle w:val="Sraopastraipa"/>
        <w:numPr>
          <w:ilvl w:val="0"/>
          <w:numId w:val="4"/>
        </w:numPr>
        <w:rPr>
          <w:sz w:val="22"/>
          <w:szCs w:val="22"/>
        </w:rPr>
      </w:pPr>
      <w:r w:rsidRPr="00921488">
        <w:rPr>
          <w:sz w:val="22"/>
          <w:szCs w:val="22"/>
        </w:rPr>
        <w:t>padidėjusi gama-glutaminstranferazės koncentracija, nedaug padidėjusi transaminazių koncentracija (kepenų fermentų);</w:t>
      </w:r>
    </w:p>
    <w:p w14:paraId="3E3195CC" w14:textId="77777777" w:rsidR="007C5D21" w:rsidRPr="00921488" w:rsidRDefault="007C5D21" w:rsidP="007C5D21">
      <w:pPr>
        <w:pStyle w:val="Sraopastraipa"/>
        <w:numPr>
          <w:ilvl w:val="0"/>
          <w:numId w:val="4"/>
        </w:numPr>
        <w:rPr>
          <w:sz w:val="22"/>
          <w:szCs w:val="22"/>
        </w:rPr>
      </w:pPr>
      <w:r w:rsidRPr="00921488">
        <w:rPr>
          <w:sz w:val="22"/>
          <w:szCs w:val="22"/>
        </w:rPr>
        <w:t>išbėrimas;</w:t>
      </w:r>
    </w:p>
    <w:p w14:paraId="0F4C9352" w14:textId="77777777" w:rsidR="007C5D21" w:rsidRPr="00921488" w:rsidRDefault="007C5D21" w:rsidP="007C5D21">
      <w:pPr>
        <w:pStyle w:val="Sraopastraipa"/>
        <w:numPr>
          <w:ilvl w:val="0"/>
          <w:numId w:val="4"/>
        </w:numPr>
        <w:rPr>
          <w:sz w:val="22"/>
          <w:szCs w:val="22"/>
        </w:rPr>
      </w:pPr>
      <w:r w:rsidRPr="00921488">
        <w:rPr>
          <w:sz w:val="22"/>
          <w:szCs w:val="22"/>
        </w:rPr>
        <w:lastRenderedPageBreak/>
        <w:t>ginekomastija (pieno liaukų padidėjimas vyrams). Šalutinis poveikis praeina nutraukus gydymą.</w:t>
      </w:r>
    </w:p>
    <w:p w14:paraId="07BC6CF6" w14:textId="77777777" w:rsidR="007C5D21" w:rsidRPr="00921488" w:rsidRDefault="007C5D21" w:rsidP="007C5D21">
      <w:pPr>
        <w:rPr>
          <w:sz w:val="22"/>
          <w:szCs w:val="22"/>
        </w:rPr>
      </w:pPr>
    </w:p>
    <w:p w14:paraId="62ACC75F" w14:textId="77777777" w:rsidR="007C5D21" w:rsidRPr="00921488" w:rsidRDefault="007C5D21" w:rsidP="007C5D21">
      <w:pPr>
        <w:rPr>
          <w:sz w:val="22"/>
          <w:szCs w:val="22"/>
        </w:rPr>
      </w:pPr>
      <w:r w:rsidRPr="00921488">
        <w:rPr>
          <w:sz w:val="22"/>
          <w:szCs w:val="22"/>
        </w:rPr>
        <w:t>Nežinomas (negali būti apskaičiuotas pagal turimus duomenis):</w:t>
      </w:r>
    </w:p>
    <w:p w14:paraId="19697596" w14:textId="77777777" w:rsidR="007C5D21" w:rsidRPr="00921488" w:rsidRDefault="007C5D21" w:rsidP="007C5D21">
      <w:pPr>
        <w:pStyle w:val="Sraopastraipa"/>
        <w:numPr>
          <w:ilvl w:val="0"/>
          <w:numId w:val="5"/>
        </w:numPr>
        <w:rPr>
          <w:sz w:val="22"/>
          <w:szCs w:val="22"/>
        </w:rPr>
      </w:pPr>
      <w:r w:rsidRPr="00921488">
        <w:rPr>
          <w:sz w:val="22"/>
          <w:szCs w:val="22"/>
        </w:rPr>
        <w:t>edema.</w:t>
      </w:r>
    </w:p>
    <w:p w14:paraId="7DD0A872" w14:textId="77777777" w:rsidR="007C5D21" w:rsidRPr="00921488" w:rsidRDefault="007C5D21" w:rsidP="007C5D21">
      <w:pPr>
        <w:rPr>
          <w:sz w:val="22"/>
          <w:szCs w:val="22"/>
        </w:rPr>
      </w:pPr>
    </w:p>
    <w:p w14:paraId="48DB1D04" w14:textId="77777777" w:rsidR="007C5D21" w:rsidRPr="00921488" w:rsidRDefault="007C5D21" w:rsidP="007C5D21">
      <w:pPr>
        <w:rPr>
          <w:b/>
          <w:sz w:val="22"/>
          <w:szCs w:val="22"/>
        </w:rPr>
      </w:pPr>
      <w:r w:rsidRPr="00921488">
        <w:rPr>
          <w:b/>
          <w:sz w:val="22"/>
          <w:szCs w:val="22"/>
        </w:rPr>
        <w:t>Pranešimas apie šalutinį poveikį</w:t>
      </w:r>
    </w:p>
    <w:p w14:paraId="18F5092F" w14:textId="77777777" w:rsidR="007C5D21" w:rsidRDefault="007C5D21" w:rsidP="007C5D21">
      <w:pPr>
        <w:rPr>
          <w:sz w:val="22"/>
          <w:szCs w:val="22"/>
        </w:rPr>
      </w:pPr>
      <w:r w:rsidRPr="003808FF">
        <w:rPr>
          <w:sz w:val="22"/>
          <w:szCs w:val="22"/>
        </w:rPr>
        <w:t>Jeigu pasireiškė šalutinis poveikis, įskaitant šiame l</w:t>
      </w:r>
      <w:r>
        <w:rPr>
          <w:sz w:val="22"/>
          <w:szCs w:val="22"/>
        </w:rPr>
        <w:t>apelyje nenurodytą, pasakykite gydytojui arba vaistininkui</w:t>
      </w:r>
      <w:r w:rsidRPr="003808FF">
        <w:rPr>
          <w:sz w:val="22"/>
          <w:szCs w:val="22"/>
        </w:rPr>
        <w:t>. Apie šalutinį poveikį taip pat galite pranešti Valstybinei</w:t>
      </w:r>
      <w:r>
        <w:rPr>
          <w:sz w:val="22"/>
          <w:szCs w:val="22"/>
        </w:rPr>
        <w:t xml:space="preserve"> vaistų kontrolės tarnybai prie </w:t>
      </w:r>
      <w:r w:rsidRPr="003808FF">
        <w:rPr>
          <w:sz w:val="22"/>
          <w:szCs w:val="22"/>
        </w:rPr>
        <w:t>Lietuvos Respublikos sveikatos apsaugos ministerijos nemokamu tele</w:t>
      </w:r>
      <w:r>
        <w:rPr>
          <w:sz w:val="22"/>
          <w:szCs w:val="22"/>
        </w:rPr>
        <w:t xml:space="preserve">fonu 8 800 73568 arba užpildyti </w:t>
      </w:r>
      <w:r w:rsidRPr="003808FF">
        <w:rPr>
          <w:sz w:val="22"/>
          <w:szCs w:val="22"/>
        </w:rPr>
        <w:t xml:space="preserve">interneto svetainėje </w:t>
      </w:r>
      <w:hyperlink r:id="rId10" w:history="1">
        <w:r w:rsidRPr="00D85306">
          <w:rPr>
            <w:rStyle w:val="Hipersaitas"/>
            <w:sz w:val="22"/>
            <w:szCs w:val="22"/>
          </w:rPr>
          <w:t>www.vvkt.lt</w:t>
        </w:r>
      </w:hyperlink>
      <w:r>
        <w:rPr>
          <w:sz w:val="22"/>
          <w:szCs w:val="22"/>
        </w:rPr>
        <w:t xml:space="preserve"> </w:t>
      </w:r>
      <w:r w:rsidRPr="003808FF">
        <w:rPr>
          <w:sz w:val="22"/>
          <w:szCs w:val="22"/>
        </w:rPr>
        <w:t>esančią formą ir pateikti ją Valstybinei</w:t>
      </w:r>
      <w:r>
        <w:rPr>
          <w:sz w:val="22"/>
          <w:szCs w:val="22"/>
        </w:rPr>
        <w:t xml:space="preserve"> vaistų kontrolės tarnybai prie </w:t>
      </w:r>
      <w:r w:rsidRPr="003808FF">
        <w:rPr>
          <w:sz w:val="22"/>
          <w:szCs w:val="22"/>
        </w:rPr>
        <w:t>Lietuvos Respublikos sveikatos apsaugos ministerijos vienu iš šių būdų: rašt</w:t>
      </w:r>
      <w:r>
        <w:rPr>
          <w:sz w:val="22"/>
          <w:szCs w:val="22"/>
        </w:rPr>
        <w:t xml:space="preserve">u (adresu Žirmūnų g. </w:t>
      </w:r>
      <w:r w:rsidRPr="003808FF">
        <w:rPr>
          <w:sz w:val="22"/>
          <w:szCs w:val="22"/>
        </w:rPr>
        <w:t>139A, LT-09120 Vilnius), nemokamu fakso</w:t>
      </w:r>
      <w:r>
        <w:rPr>
          <w:sz w:val="22"/>
          <w:szCs w:val="22"/>
        </w:rPr>
        <w:t xml:space="preserve"> numeriu 8 800 20131, el. paštu </w:t>
      </w:r>
      <w:hyperlink r:id="rId11" w:history="1">
        <w:r w:rsidRPr="00D85306">
          <w:rPr>
            <w:rStyle w:val="Hipersaitas"/>
            <w:sz w:val="22"/>
            <w:szCs w:val="22"/>
          </w:rPr>
          <w:t>NepageidaujamaR@vvkt.lt</w:t>
        </w:r>
      </w:hyperlink>
      <w:r w:rsidRPr="003808FF">
        <w:rPr>
          <w:sz w:val="22"/>
          <w:szCs w:val="22"/>
        </w:rPr>
        <w:t>, taip pat per Valstybinės vaistų k</w:t>
      </w:r>
      <w:r>
        <w:rPr>
          <w:sz w:val="22"/>
          <w:szCs w:val="22"/>
        </w:rPr>
        <w:t xml:space="preserve">ontrolės tarnybos prie Lietuvos </w:t>
      </w:r>
      <w:r w:rsidRPr="003808FF">
        <w:rPr>
          <w:sz w:val="22"/>
          <w:szCs w:val="22"/>
        </w:rPr>
        <w:t xml:space="preserve">Respublikos sveikatos apsaugos ministerijos interneto svetainę (adresu </w:t>
      </w:r>
      <w:hyperlink r:id="rId12" w:history="1">
        <w:r w:rsidRPr="00D85306">
          <w:rPr>
            <w:rStyle w:val="Hipersaitas"/>
            <w:sz w:val="22"/>
            <w:szCs w:val="22"/>
          </w:rPr>
          <w:t>http://www.vvkt.lt</w:t>
        </w:r>
      </w:hyperlink>
      <w:r>
        <w:rPr>
          <w:sz w:val="22"/>
          <w:szCs w:val="22"/>
        </w:rPr>
        <w:t xml:space="preserve">). </w:t>
      </w:r>
      <w:r w:rsidRPr="003808FF">
        <w:rPr>
          <w:sz w:val="22"/>
          <w:szCs w:val="22"/>
        </w:rPr>
        <w:t>Pranešdami apie šalutinį poveikį galite mums padėti gauti daugiau informacijos apie šio vaisto saugumą.</w:t>
      </w:r>
    </w:p>
    <w:p w14:paraId="0B6E04AD" w14:textId="77777777" w:rsidR="007C5D21" w:rsidRPr="00921488" w:rsidRDefault="007C5D21" w:rsidP="007C5D21">
      <w:pPr>
        <w:rPr>
          <w:sz w:val="22"/>
          <w:szCs w:val="22"/>
        </w:rPr>
      </w:pPr>
    </w:p>
    <w:p w14:paraId="16B627F5" w14:textId="77777777" w:rsidR="007C5D21" w:rsidRPr="00921488" w:rsidRDefault="007C5D21" w:rsidP="007C5D21">
      <w:pPr>
        <w:rPr>
          <w:sz w:val="22"/>
          <w:szCs w:val="22"/>
        </w:rPr>
      </w:pPr>
    </w:p>
    <w:p w14:paraId="6527A3F0" w14:textId="77777777" w:rsidR="007C5D21" w:rsidRPr="00921488" w:rsidRDefault="007C5D21" w:rsidP="007C5D21">
      <w:pPr>
        <w:pStyle w:val="PI-1EMEASMCA"/>
      </w:pPr>
      <w:r w:rsidRPr="00921488">
        <w:t>5.</w:t>
      </w:r>
      <w:r w:rsidRPr="00921488">
        <w:tab/>
        <w:t>Kaip laikyti Permixon</w:t>
      </w:r>
    </w:p>
    <w:p w14:paraId="3CC92865" w14:textId="77777777" w:rsidR="007C5D21" w:rsidRDefault="007C5D21" w:rsidP="007C5D21">
      <w:pPr>
        <w:rPr>
          <w:sz w:val="22"/>
          <w:szCs w:val="22"/>
        </w:rPr>
      </w:pPr>
    </w:p>
    <w:p w14:paraId="0C1F8E59" w14:textId="77777777" w:rsidR="007C5D21" w:rsidRPr="00921488" w:rsidRDefault="007C5D21" w:rsidP="007C5D21">
      <w:pPr>
        <w:rPr>
          <w:sz w:val="22"/>
          <w:szCs w:val="22"/>
        </w:rPr>
      </w:pPr>
      <w:r w:rsidRPr="00921488">
        <w:rPr>
          <w:sz w:val="22"/>
          <w:szCs w:val="22"/>
        </w:rPr>
        <w:t xml:space="preserve">Laikyti žemesnėje kaip 30 </w:t>
      </w:r>
      <w:r w:rsidRPr="00921488">
        <w:rPr>
          <w:sz w:val="22"/>
          <w:szCs w:val="22"/>
        </w:rPr>
        <w:sym w:font="Symbol" w:char="F0B0"/>
      </w:r>
      <w:r w:rsidRPr="00921488">
        <w:rPr>
          <w:sz w:val="22"/>
          <w:szCs w:val="22"/>
        </w:rPr>
        <w:t>C temperatūroje.</w:t>
      </w:r>
    </w:p>
    <w:p w14:paraId="31A4B623" w14:textId="77777777" w:rsidR="007C5D21" w:rsidRPr="00921488" w:rsidRDefault="007C5D21" w:rsidP="007C5D21">
      <w:pPr>
        <w:rPr>
          <w:sz w:val="22"/>
          <w:szCs w:val="22"/>
        </w:rPr>
      </w:pPr>
    </w:p>
    <w:p w14:paraId="16EC3356" w14:textId="77777777" w:rsidR="007C5D21" w:rsidRPr="00921488" w:rsidRDefault="007C5D21" w:rsidP="007C5D21">
      <w:pPr>
        <w:rPr>
          <w:sz w:val="22"/>
          <w:szCs w:val="22"/>
        </w:rPr>
      </w:pPr>
      <w:r w:rsidRPr="00921488">
        <w:rPr>
          <w:sz w:val="22"/>
          <w:szCs w:val="22"/>
        </w:rPr>
        <w:t>Šį vaistą laikykite vaikams nepastebimoje ir nepasiekiamoje vietoje.</w:t>
      </w:r>
    </w:p>
    <w:p w14:paraId="7E7A1CD1" w14:textId="77777777" w:rsidR="007C5D21" w:rsidRPr="00921488" w:rsidRDefault="007C5D21" w:rsidP="007C5D21">
      <w:pPr>
        <w:rPr>
          <w:sz w:val="22"/>
          <w:szCs w:val="22"/>
        </w:rPr>
      </w:pPr>
    </w:p>
    <w:p w14:paraId="2DB06F12" w14:textId="77777777" w:rsidR="007C5D21" w:rsidRPr="00921488" w:rsidRDefault="007C5D21" w:rsidP="007C5D21">
      <w:pPr>
        <w:pStyle w:val="Pagrindinistekstas"/>
        <w:spacing w:after="0"/>
        <w:rPr>
          <w:sz w:val="22"/>
          <w:szCs w:val="22"/>
        </w:rPr>
      </w:pPr>
      <w:r w:rsidRPr="00921488">
        <w:rPr>
          <w:sz w:val="22"/>
          <w:szCs w:val="22"/>
        </w:rPr>
        <w:t>Ant dėžutės po „Tinka iki“ ir lizdinės plokštelės nurodytam tinkamumo laikui pasibaigus, šio vaisto</w:t>
      </w:r>
      <w:r w:rsidRPr="00921488">
        <w:rPr>
          <w:caps/>
          <w:sz w:val="22"/>
          <w:szCs w:val="22"/>
        </w:rPr>
        <w:t xml:space="preserve"> </w:t>
      </w:r>
      <w:r w:rsidRPr="00921488">
        <w:rPr>
          <w:sz w:val="22"/>
          <w:szCs w:val="22"/>
        </w:rPr>
        <w:t xml:space="preserve"> vartoti negalima. Vaistas tinkamas vartoti iki paskutinės nurodyto mėnesio dienos.</w:t>
      </w:r>
    </w:p>
    <w:p w14:paraId="64A1C3CD" w14:textId="77777777" w:rsidR="007C5D21" w:rsidRPr="00921488" w:rsidRDefault="007C5D21" w:rsidP="007C5D21">
      <w:pPr>
        <w:rPr>
          <w:sz w:val="22"/>
          <w:szCs w:val="22"/>
        </w:rPr>
      </w:pPr>
    </w:p>
    <w:p w14:paraId="2CE18D81" w14:textId="77777777" w:rsidR="007C5D21" w:rsidRPr="00921488" w:rsidRDefault="007C5D21" w:rsidP="007C5D21">
      <w:pPr>
        <w:rPr>
          <w:sz w:val="22"/>
          <w:szCs w:val="22"/>
        </w:rPr>
      </w:pPr>
      <w:r w:rsidRPr="00921488">
        <w:rPr>
          <w:sz w:val="22"/>
          <w:szCs w:val="22"/>
        </w:rPr>
        <w:t xml:space="preserve">Vaistų negalima išmesti į kanalizaciją arba su buitinėmis atliekomis. Kaip išmesti nereikalingus vaistus, klauskite vaistininko. Šios priemonės padės apsaugoti aplinką. </w:t>
      </w:r>
    </w:p>
    <w:p w14:paraId="63FE5545" w14:textId="77777777" w:rsidR="007C5D21" w:rsidRPr="00921488" w:rsidRDefault="007C5D21" w:rsidP="007C5D21">
      <w:pPr>
        <w:rPr>
          <w:sz w:val="22"/>
          <w:szCs w:val="22"/>
        </w:rPr>
      </w:pPr>
    </w:p>
    <w:p w14:paraId="2F1A15E1" w14:textId="77777777" w:rsidR="007C5D21" w:rsidRPr="00921488" w:rsidRDefault="007C5D21" w:rsidP="007C5D21">
      <w:pPr>
        <w:rPr>
          <w:sz w:val="22"/>
          <w:szCs w:val="22"/>
        </w:rPr>
      </w:pPr>
    </w:p>
    <w:p w14:paraId="16C61C1A" w14:textId="77777777" w:rsidR="007C5D21" w:rsidRPr="00921488" w:rsidRDefault="007C5D21" w:rsidP="007C5D21">
      <w:pPr>
        <w:keepNext/>
        <w:keepLines/>
        <w:tabs>
          <w:tab w:val="left" w:pos="567"/>
        </w:tabs>
        <w:outlineLvl w:val="2"/>
        <w:rPr>
          <w:rFonts w:eastAsia="SimSun"/>
          <w:b/>
          <w:kern w:val="28"/>
          <w:sz w:val="22"/>
          <w:szCs w:val="22"/>
        </w:rPr>
      </w:pPr>
      <w:r w:rsidRPr="00921488">
        <w:rPr>
          <w:rFonts w:eastAsia="SimSun"/>
          <w:b/>
          <w:kern w:val="28"/>
          <w:sz w:val="22"/>
          <w:szCs w:val="22"/>
        </w:rPr>
        <w:t>6.</w:t>
      </w:r>
      <w:r w:rsidRPr="00921488">
        <w:rPr>
          <w:rFonts w:eastAsia="SimSun"/>
          <w:b/>
          <w:kern w:val="28"/>
          <w:sz w:val="22"/>
          <w:szCs w:val="22"/>
        </w:rPr>
        <w:tab/>
        <w:t>Pakuotės turinys ir kita informacija</w:t>
      </w:r>
    </w:p>
    <w:p w14:paraId="4930D03C" w14:textId="77777777" w:rsidR="007C5D21" w:rsidRPr="00921488" w:rsidRDefault="007C5D21" w:rsidP="007C5D21">
      <w:pPr>
        <w:rPr>
          <w:sz w:val="22"/>
          <w:szCs w:val="22"/>
        </w:rPr>
      </w:pPr>
    </w:p>
    <w:p w14:paraId="70B16FE0" w14:textId="77777777" w:rsidR="007C5D21" w:rsidRPr="00921488" w:rsidRDefault="007C5D21" w:rsidP="007C5D21">
      <w:pPr>
        <w:tabs>
          <w:tab w:val="left" w:pos="567"/>
        </w:tabs>
        <w:rPr>
          <w:b/>
          <w:sz w:val="22"/>
          <w:szCs w:val="22"/>
        </w:rPr>
      </w:pPr>
      <w:r w:rsidRPr="00921488">
        <w:rPr>
          <w:b/>
          <w:sz w:val="22"/>
          <w:szCs w:val="22"/>
        </w:rPr>
        <w:t>Permixon sudėtis</w:t>
      </w:r>
    </w:p>
    <w:p w14:paraId="621DDBA9" w14:textId="77777777" w:rsidR="007C5D21" w:rsidRPr="00921488" w:rsidRDefault="007C5D21" w:rsidP="007C5D21">
      <w:pPr>
        <w:rPr>
          <w:iCs/>
          <w:sz w:val="22"/>
          <w:szCs w:val="22"/>
        </w:rPr>
      </w:pPr>
      <w:r w:rsidRPr="00921488">
        <w:rPr>
          <w:sz w:val="22"/>
          <w:szCs w:val="22"/>
        </w:rPr>
        <w:t>-</w:t>
      </w:r>
      <w:r w:rsidRPr="00921488">
        <w:rPr>
          <w:sz w:val="22"/>
          <w:szCs w:val="22"/>
        </w:rPr>
        <w:tab/>
        <w:t xml:space="preserve">Veiklioji medžiaga yra </w:t>
      </w:r>
      <w:r w:rsidRPr="00921488">
        <w:rPr>
          <w:rStyle w:val="s1"/>
          <w:rFonts w:ascii="Times New Roman" w:hAnsi="Times New Roman"/>
          <w:sz w:val="22"/>
          <w:szCs w:val="22"/>
        </w:rPr>
        <w:t>šliaužiančiųjų serenojų vaisių</w:t>
      </w:r>
      <w:r w:rsidRPr="00921488">
        <w:rPr>
          <w:i/>
          <w:iCs/>
          <w:sz w:val="22"/>
          <w:szCs w:val="22"/>
        </w:rPr>
        <w:t xml:space="preserve"> </w:t>
      </w:r>
      <w:r w:rsidRPr="00921488">
        <w:rPr>
          <w:sz w:val="22"/>
          <w:szCs w:val="22"/>
        </w:rPr>
        <w:t xml:space="preserve">sterolinių lipidų ekstraktas. Kiekvienoje kietojoje kapsulėje yra 160 mg </w:t>
      </w:r>
      <w:r w:rsidRPr="00921488">
        <w:rPr>
          <w:i/>
          <w:iCs/>
          <w:sz w:val="22"/>
          <w:szCs w:val="22"/>
        </w:rPr>
        <w:t>Serenoa repens</w:t>
      </w:r>
      <w:r w:rsidRPr="00921488">
        <w:rPr>
          <w:sz w:val="22"/>
          <w:szCs w:val="22"/>
        </w:rPr>
        <w:t xml:space="preserve"> (</w:t>
      </w:r>
      <w:r w:rsidRPr="00921488">
        <w:rPr>
          <w:rStyle w:val="s1"/>
          <w:rFonts w:ascii="Times New Roman" w:hAnsi="Times New Roman"/>
          <w:sz w:val="22"/>
          <w:szCs w:val="22"/>
        </w:rPr>
        <w:t>W. Bartram) Small , fructus (šliaužiančiųjų serenojų vaisių)</w:t>
      </w:r>
      <w:r w:rsidRPr="00921488">
        <w:rPr>
          <w:sz w:val="22"/>
          <w:szCs w:val="22"/>
        </w:rPr>
        <w:t xml:space="preserve"> sterolinių lipidų ekstrakto (7-11:1). </w:t>
      </w:r>
      <w:r w:rsidRPr="00921488">
        <w:rPr>
          <w:iCs/>
          <w:sz w:val="22"/>
          <w:szCs w:val="22"/>
        </w:rPr>
        <w:t>Ekstrakcijos tirpiklis: heksanas.</w:t>
      </w:r>
    </w:p>
    <w:p w14:paraId="2E80C2D4" w14:textId="77777777" w:rsidR="007C5D21" w:rsidRPr="00921488" w:rsidRDefault="007C5D21" w:rsidP="007C5D21">
      <w:pPr>
        <w:tabs>
          <w:tab w:val="left" w:pos="567"/>
        </w:tabs>
        <w:rPr>
          <w:sz w:val="22"/>
          <w:szCs w:val="22"/>
        </w:rPr>
      </w:pPr>
      <w:r w:rsidRPr="00921488">
        <w:rPr>
          <w:sz w:val="22"/>
          <w:szCs w:val="22"/>
        </w:rPr>
        <w:t>-</w:t>
      </w:r>
      <w:r w:rsidRPr="00921488">
        <w:rPr>
          <w:sz w:val="22"/>
          <w:szCs w:val="22"/>
        </w:rPr>
        <w:tab/>
        <w:t>Pagalbinės medžiagos. Kapsulės turinys: makrogolis 10 000. Kapsulės korpusas ir dangtelis: želatina, geltonasis geležies oksidas (E172), indigotinas (E132), titano dioksidas (E171).</w:t>
      </w:r>
    </w:p>
    <w:p w14:paraId="1CBF1017" w14:textId="77777777" w:rsidR="007C5D21" w:rsidRPr="00921488" w:rsidRDefault="007C5D21" w:rsidP="007C5D21">
      <w:pPr>
        <w:rPr>
          <w:sz w:val="22"/>
          <w:szCs w:val="22"/>
        </w:rPr>
      </w:pPr>
    </w:p>
    <w:p w14:paraId="68D90A5C" w14:textId="77777777" w:rsidR="007C5D21" w:rsidRPr="00921488" w:rsidRDefault="007C5D21" w:rsidP="007C5D21">
      <w:pPr>
        <w:pStyle w:val="PI-3EMEASMCA"/>
      </w:pPr>
      <w:r w:rsidRPr="00921488">
        <w:t>Permixon išvaizda ir kiekis pakuotėje</w:t>
      </w:r>
    </w:p>
    <w:p w14:paraId="696F5A9D" w14:textId="77777777" w:rsidR="007C5D21" w:rsidRPr="00921488" w:rsidRDefault="007C5D21" w:rsidP="007C5D21">
      <w:pPr>
        <w:tabs>
          <w:tab w:val="left" w:pos="567"/>
        </w:tabs>
        <w:rPr>
          <w:sz w:val="22"/>
          <w:szCs w:val="22"/>
        </w:rPr>
      </w:pPr>
      <w:r w:rsidRPr="00921488">
        <w:rPr>
          <w:sz w:val="22"/>
          <w:szCs w:val="22"/>
        </w:rPr>
        <w:t>Šviesiai žalios spalvos kietosios kapsulės, kurių viduje yra žalsvai gelsvos spalvos masė.</w:t>
      </w:r>
    </w:p>
    <w:p w14:paraId="6FF42827" w14:textId="77777777" w:rsidR="007C5D21" w:rsidRPr="00921488" w:rsidRDefault="007C5D21" w:rsidP="007C5D21">
      <w:pPr>
        <w:rPr>
          <w:sz w:val="22"/>
          <w:szCs w:val="22"/>
        </w:rPr>
      </w:pPr>
      <w:r w:rsidRPr="00921488">
        <w:rPr>
          <w:sz w:val="22"/>
          <w:szCs w:val="22"/>
        </w:rPr>
        <w:t>Kapsulės tiekiamos PVC/aliuminio folijos lizdinėmis plokštelėmis. Kiekvienoje lizdinėje plokštelėje yra 15 kietų kapsulių. Kartono dėžutėje yra 60 kapsulių.</w:t>
      </w:r>
    </w:p>
    <w:p w14:paraId="04B54852" w14:textId="77777777" w:rsidR="007C5D21" w:rsidRPr="00921488" w:rsidRDefault="007C5D21" w:rsidP="007C5D21">
      <w:pPr>
        <w:pStyle w:val="PI-3EMEASMCA"/>
        <w:rPr>
          <w:highlight w:val="yellow"/>
        </w:rPr>
      </w:pPr>
    </w:p>
    <w:p w14:paraId="39A437D9" w14:textId="77777777" w:rsidR="007C5D21" w:rsidRPr="00921488" w:rsidRDefault="007C5D21" w:rsidP="007C5D21">
      <w:pPr>
        <w:rPr>
          <w:b/>
          <w:sz w:val="22"/>
          <w:szCs w:val="22"/>
        </w:rPr>
      </w:pPr>
      <w:r>
        <w:rPr>
          <w:b/>
          <w:sz w:val="22"/>
          <w:szCs w:val="22"/>
        </w:rPr>
        <w:t>Registruotojas</w:t>
      </w:r>
    </w:p>
    <w:p w14:paraId="6BFF534D" w14:textId="77777777" w:rsidR="007C5D21" w:rsidRPr="00921488" w:rsidRDefault="007C5D21" w:rsidP="007C5D21">
      <w:pPr>
        <w:rPr>
          <w:sz w:val="22"/>
          <w:szCs w:val="22"/>
        </w:rPr>
      </w:pPr>
      <w:r w:rsidRPr="00921488">
        <w:rPr>
          <w:sz w:val="22"/>
          <w:szCs w:val="22"/>
        </w:rPr>
        <w:t xml:space="preserve">PIERRE FABRE MEDICAMENT </w:t>
      </w:r>
    </w:p>
    <w:p w14:paraId="3D2B9826" w14:textId="77777777" w:rsidR="00265631" w:rsidRPr="000624C0" w:rsidRDefault="00265631" w:rsidP="00265631">
      <w:pPr>
        <w:rPr>
          <w:sz w:val="22"/>
          <w:szCs w:val="22"/>
          <w:lang w:eastAsia="lt-LT"/>
        </w:rPr>
      </w:pPr>
      <w:r w:rsidRPr="000624C0">
        <w:rPr>
          <w:sz w:val="22"/>
          <w:szCs w:val="22"/>
          <w:lang w:eastAsia="lt-LT"/>
        </w:rPr>
        <w:t>Les Cauquillous</w:t>
      </w:r>
    </w:p>
    <w:p w14:paraId="50A89A98" w14:textId="0203AD01" w:rsidR="007C5D21" w:rsidRPr="00921488" w:rsidRDefault="00265631" w:rsidP="0073060C">
      <w:pPr>
        <w:pStyle w:val="Puslapioinaostekstas"/>
        <w:rPr>
          <w:sz w:val="22"/>
          <w:szCs w:val="22"/>
        </w:rPr>
      </w:pPr>
      <w:r w:rsidRPr="000624C0">
        <w:rPr>
          <w:sz w:val="22"/>
          <w:szCs w:val="22"/>
          <w:lang w:eastAsia="lt-LT"/>
        </w:rPr>
        <w:t>81500 Lavaur</w:t>
      </w:r>
    </w:p>
    <w:p w14:paraId="6F3F9FA5" w14:textId="77777777" w:rsidR="007C5D21" w:rsidRPr="00921488" w:rsidRDefault="007C5D21" w:rsidP="007C5D21">
      <w:pPr>
        <w:rPr>
          <w:sz w:val="22"/>
          <w:szCs w:val="22"/>
        </w:rPr>
      </w:pPr>
      <w:r w:rsidRPr="00921488">
        <w:rPr>
          <w:sz w:val="22"/>
          <w:szCs w:val="22"/>
        </w:rPr>
        <w:t>Prancūzija</w:t>
      </w:r>
    </w:p>
    <w:p w14:paraId="76DC6264" w14:textId="77777777" w:rsidR="007C5D21" w:rsidRPr="00921488" w:rsidRDefault="007C5D21" w:rsidP="007C5D21">
      <w:pPr>
        <w:rPr>
          <w:sz w:val="22"/>
          <w:szCs w:val="22"/>
        </w:rPr>
      </w:pPr>
    </w:p>
    <w:p w14:paraId="7FB7946E" w14:textId="77777777" w:rsidR="007C5D21" w:rsidRPr="00921488" w:rsidRDefault="007C5D21" w:rsidP="007C5D21">
      <w:pPr>
        <w:rPr>
          <w:b/>
          <w:sz w:val="22"/>
          <w:szCs w:val="22"/>
        </w:rPr>
      </w:pPr>
      <w:r w:rsidRPr="00921488">
        <w:rPr>
          <w:b/>
          <w:sz w:val="22"/>
          <w:szCs w:val="22"/>
        </w:rPr>
        <w:t xml:space="preserve">Gamintojas </w:t>
      </w:r>
    </w:p>
    <w:p w14:paraId="40C634C6" w14:textId="77777777" w:rsidR="007C5D21" w:rsidRPr="00921488" w:rsidRDefault="007C5D21" w:rsidP="007C5D21">
      <w:pPr>
        <w:rPr>
          <w:sz w:val="22"/>
          <w:szCs w:val="22"/>
        </w:rPr>
      </w:pPr>
      <w:r w:rsidRPr="00921488">
        <w:rPr>
          <w:sz w:val="22"/>
          <w:szCs w:val="22"/>
        </w:rPr>
        <w:t>PIERRE FABRE MEDICAMENT PRODUCTION</w:t>
      </w:r>
    </w:p>
    <w:p w14:paraId="0EE370AA" w14:textId="77777777" w:rsidR="007C5D21" w:rsidRPr="00921488" w:rsidRDefault="007C5D21" w:rsidP="007C5D21">
      <w:pPr>
        <w:tabs>
          <w:tab w:val="left" w:pos="5040"/>
        </w:tabs>
        <w:rPr>
          <w:sz w:val="22"/>
          <w:szCs w:val="22"/>
        </w:rPr>
      </w:pPr>
      <w:r w:rsidRPr="00921488">
        <w:rPr>
          <w:sz w:val="22"/>
          <w:szCs w:val="22"/>
        </w:rPr>
        <w:t>45, Place Abel Gance</w:t>
      </w:r>
    </w:p>
    <w:p w14:paraId="4665F057" w14:textId="77777777" w:rsidR="007C5D21" w:rsidRPr="00921488" w:rsidRDefault="007C5D21" w:rsidP="007C5D21">
      <w:pPr>
        <w:tabs>
          <w:tab w:val="left" w:pos="5040"/>
        </w:tabs>
        <w:rPr>
          <w:sz w:val="22"/>
          <w:szCs w:val="22"/>
        </w:rPr>
      </w:pPr>
      <w:r w:rsidRPr="00921488">
        <w:rPr>
          <w:sz w:val="22"/>
          <w:szCs w:val="22"/>
        </w:rPr>
        <w:t>92100 Boulogne</w:t>
      </w:r>
    </w:p>
    <w:p w14:paraId="4FC2177D" w14:textId="77777777" w:rsidR="007C5D21" w:rsidRPr="00921488" w:rsidRDefault="007C5D21" w:rsidP="007C5D21">
      <w:pPr>
        <w:rPr>
          <w:sz w:val="22"/>
          <w:szCs w:val="22"/>
        </w:rPr>
      </w:pPr>
      <w:r w:rsidRPr="00921488">
        <w:rPr>
          <w:sz w:val="22"/>
          <w:szCs w:val="22"/>
        </w:rPr>
        <w:t>Prancūzija</w:t>
      </w:r>
    </w:p>
    <w:p w14:paraId="640C071A" w14:textId="77777777" w:rsidR="007C5D21" w:rsidRPr="00921488" w:rsidRDefault="007C5D21" w:rsidP="007C5D21">
      <w:pPr>
        <w:rPr>
          <w:sz w:val="22"/>
          <w:szCs w:val="22"/>
        </w:rPr>
      </w:pPr>
    </w:p>
    <w:p w14:paraId="3C79517A" w14:textId="77777777" w:rsidR="007C5D21" w:rsidRPr="00921488" w:rsidRDefault="007C5D21" w:rsidP="007C5D21">
      <w:pPr>
        <w:rPr>
          <w:sz w:val="22"/>
          <w:szCs w:val="22"/>
        </w:rPr>
      </w:pPr>
      <w:r w:rsidRPr="00921488">
        <w:rPr>
          <w:sz w:val="22"/>
          <w:szCs w:val="22"/>
        </w:rPr>
        <w:t xml:space="preserve">Jeigu apie šį vaistą norite sužinoti daugiau, kreipkitės į vietinį </w:t>
      </w:r>
      <w:r>
        <w:rPr>
          <w:sz w:val="22"/>
          <w:szCs w:val="22"/>
        </w:rPr>
        <w:t>registruotojo</w:t>
      </w:r>
      <w:r w:rsidRPr="00921488">
        <w:rPr>
          <w:sz w:val="22"/>
          <w:szCs w:val="22"/>
        </w:rPr>
        <w:t xml:space="preserve"> atstovą:</w:t>
      </w:r>
    </w:p>
    <w:p w14:paraId="153797C7" w14:textId="77777777" w:rsidR="007C5D21" w:rsidRPr="00921488" w:rsidRDefault="007C5D21" w:rsidP="007C5D21">
      <w:pPr>
        <w:rPr>
          <w:sz w:val="22"/>
          <w:szCs w:val="22"/>
        </w:rPr>
      </w:pPr>
    </w:p>
    <w:tbl>
      <w:tblPr>
        <w:tblW w:w="4678" w:type="dxa"/>
        <w:tblInd w:w="-34" w:type="dxa"/>
        <w:tblLayout w:type="fixed"/>
        <w:tblLook w:val="0000" w:firstRow="0" w:lastRow="0" w:firstColumn="0" w:lastColumn="0" w:noHBand="0" w:noVBand="0"/>
      </w:tblPr>
      <w:tblGrid>
        <w:gridCol w:w="4678"/>
      </w:tblGrid>
      <w:tr w:rsidR="007C5D21" w:rsidRPr="00921488" w14:paraId="0BBBA835" w14:textId="77777777" w:rsidTr="006D18E6">
        <w:tc>
          <w:tcPr>
            <w:tcW w:w="4678" w:type="dxa"/>
          </w:tcPr>
          <w:p w14:paraId="10C67AB2" w14:textId="77777777" w:rsidR="007C5D21" w:rsidRPr="00921488" w:rsidRDefault="007C5D21" w:rsidP="006D18E6">
            <w:pPr>
              <w:pStyle w:val="Pagrindinistekstas"/>
              <w:spacing w:after="0"/>
              <w:rPr>
                <w:sz w:val="22"/>
                <w:szCs w:val="22"/>
              </w:rPr>
            </w:pPr>
            <w:r w:rsidRPr="00921488">
              <w:rPr>
                <w:sz w:val="22"/>
                <w:szCs w:val="22"/>
              </w:rPr>
              <w:t>UAB „Orivas“</w:t>
            </w:r>
          </w:p>
          <w:p w14:paraId="295DCA7E" w14:textId="77777777" w:rsidR="007C5D21" w:rsidRPr="00921488" w:rsidRDefault="007C5D21" w:rsidP="006D18E6">
            <w:pPr>
              <w:pStyle w:val="Pagrindinistekstas"/>
              <w:spacing w:after="0"/>
              <w:rPr>
                <w:sz w:val="22"/>
                <w:szCs w:val="22"/>
              </w:rPr>
            </w:pPr>
            <w:r w:rsidRPr="00921488">
              <w:rPr>
                <w:sz w:val="22"/>
                <w:szCs w:val="22"/>
              </w:rPr>
              <w:t>J. Jasinskio g. 16B</w:t>
            </w:r>
          </w:p>
          <w:p w14:paraId="0E2E16B9" w14:textId="3576019B" w:rsidR="007C5D21" w:rsidRPr="00921488" w:rsidRDefault="007C5D21" w:rsidP="006D18E6">
            <w:pPr>
              <w:pStyle w:val="Pagrindinistekstas"/>
              <w:spacing w:after="0"/>
              <w:rPr>
                <w:sz w:val="22"/>
                <w:szCs w:val="22"/>
              </w:rPr>
            </w:pPr>
            <w:r w:rsidRPr="00921488">
              <w:rPr>
                <w:sz w:val="22"/>
                <w:szCs w:val="22"/>
              </w:rPr>
              <w:t>LT- 0</w:t>
            </w:r>
            <w:r w:rsidR="00265631">
              <w:rPr>
                <w:sz w:val="22"/>
                <w:szCs w:val="22"/>
              </w:rPr>
              <w:t>3163</w:t>
            </w:r>
            <w:r w:rsidR="00265631" w:rsidRPr="00921488">
              <w:rPr>
                <w:sz w:val="22"/>
                <w:szCs w:val="22"/>
              </w:rPr>
              <w:t xml:space="preserve"> Vilnius</w:t>
            </w:r>
          </w:p>
          <w:p w14:paraId="192A6D9C" w14:textId="77777777" w:rsidR="007C5D21" w:rsidRPr="00921488" w:rsidRDefault="007C5D21" w:rsidP="006D18E6">
            <w:pPr>
              <w:rPr>
                <w:sz w:val="22"/>
                <w:szCs w:val="22"/>
              </w:rPr>
            </w:pPr>
            <w:r w:rsidRPr="00921488">
              <w:rPr>
                <w:sz w:val="22"/>
                <w:szCs w:val="22"/>
              </w:rPr>
              <w:t>Tel. + 370 5 2526 570</w:t>
            </w:r>
          </w:p>
        </w:tc>
      </w:tr>
    </w:tbl>
    <w:p w14:paraId="3930A503" w14:textId="77777777" w:rsidR="007C5D21" w:rsidRPr="00921488" w:rsidRDefault="007C5D21" w:rsidP="007C5D21">
      <w:pPr>
        <w:rPr>
          <w:sz w:val="22"/>
          <w:szCs w:val="22"/>
        </w:rPr>
      </w:pPr>
      <w:r w:rsidRPr="00921488">
        <w:rPr>
          <w:sz w:val="22"/>
          <w:szCs w:val="22"/>
        </w:rPr>
        <w:t>El. paštas: info@orivas.lt</w:t>
      </w:r>
    </w:p>
    <w:p w14:paraId="1A3740EE" w14:textId="77777777" w:rsidR="007C5D21" w:rsidRPr="00921488" w:rsidRDefault="007C5D21" w:rsidP="007C5D21">
      <w:pPr>
        <w:rPr>
          <w:sz w:val="22"/>
          <w:szCs w:val="22"/>
        </w:rPr>
      </w:pPr>
    </w:p>
    <w:p w14:paraId="497F6E5E" w14:textId="3D2C68CA" w:rsidR="007C5D21" w:rsidRPr="00921488" w:rsidRDefault="007C5D21" w:rsidP="0073060C">
      <w:pPr>
        <w:pStyle w:val="BTbEMEASMCA"/>
        <w:rPr>
          <w:sz w:val="22"/>
          <w:szCs w:val="22"/>
        </w:rPr>
      </w:pPr>
      <w:r w:rsidRPr="00921488">
        <w:rPr>
          <w:bCs/>
          <w:sz w:val="22"/>
          <w:szCs w:val="22"/>
        </w:rPr>
        <w:t>Šis pakuotės lapelis</w:t>
      </w:r>
      <w:r w:rsidRPr="00921488">
        <w:rPr>
          <w:sz w:val="22"/>
          <w:szCs w:val="22"/>
        </w:rPr>
        <w:t xml:space="preserve"> paskutinį kartą </w:t>
      </w:r>
      <w:r w:rsidRPr="00921488">
        <w:rPr>
          <w:rFonts w:eastAsia="SimSun"/>
          <w:sz w:val="22"/>
          <w:szCs w:val="22"/>
          <w:lang w:eastAsia="zh-CN"/>
        </w:rPr>
        <w:t>peržiūrėtas</w:t>
      </w:r>
      <w:r w:rsidR="0073060C">
        <w:rPr>
          <w:sz w:val="22"/>
          <w:szCs w:val="22"/>
        </w:rPr>
        <w:t xml:space="preserve"> </w:t>
      </w:r>
      <w:r w:rsidR="00EC762F">
        <w:rPr>
          <w:sz w:val="22"/>
          <w:szCs w:val="22"/>
        </w:rPr>
        <w:t>2022-01-14.</w:t>
      </w:r>
    </w:p>
    <w:p w14:paraId="38B9E95C" w14:textId="77777777" w:rsidR="007C5D21" w:rsidRPr="00921488" w:rsidRDefault="007C5D21" w:rsidP="007C5D21">
      <w:pPr>
        <w:rPr>
          <w:sz w:val="22"/>
          <w:szCs w:val="22"/>
        </w:rPr>
      </w:pPr>
    </w:p>
    <w:p w14:paraId="4F3A46C3" w14:textId="77777777" w:rsidR="007C5D21" w:rsidRPr="00921488" w:rsidRDefault="007C5D21" w:rsidP="007C5D21">
      <w:pPr>
        <w:rPr>
          <w:color w:val="0000FF"/>
          <w:sz w:val="22"/>
          <w:szCs w:val="22"/>
        </w:rPr>
      </w:pPr>
      <w:r w:rsidRPr="00921488">
        <w:rPr>
          <w:sz w:val="22"/>
          <w:szCs w:val="22"/>
        </w:rPr>
        <w:t xml:space="preserve">Išsami informacija apie šį vaistą pateikiama Valstybinės vaistų kontrolės tarnybos prie Lietuvos Respublikos sveikatos apsaugos ministerijos tinklalapyje </w:t>
      </w:r>
      <w:hyperlink r:id="rId13" w:history="1">
        <w:r w:rsidRPr="00921488">
          <w:rPr>
            <w:rStyle w:val="Hipersaitas"/>
            <w:sz w:val="22"/>
            <w:szCs w:val="22"/>
          </w:rPr>
          <w:t>http://www.vvkt.lt/</w:t>
        </w:r>
      </w:hyperlink>
    </w:p>
    <w:p w14:paraId="09B9869A" w14:textId="77777777" w:rsidR="007C5D21" w:rsidRPr="00921488" w:rsidRDefault="007C5D21" w:rsidP="007C5D21">
      <w:pPr>
        <w:pStyle w:val="TTEMEASMCA"/>
        <w:ind w:left="0" w:firstLine="0"/>
        <w:jc w:val="left"/>
        <w:rPr>
          <w:sz w:val="22"/>
          <w:szCs w:val="22"/>
          <w:lang w:val="lt-LT"/>
        </w:rPr>
      </w:pPr>
    </w:p>
    <w:p w14:paraId="2D6D7AAB" w14:textId="77777777" w:rsidR="007E10D4" w:rsidRPr="007C5D21" w:rsidRDefault="007E10D4">
      <w:pPr>
        <w:rPr>
          <w:lang w:val="en-US"/>
        </w:rPr>
      </w:pPr>
    </w:p>
    <w:sectPr w:rsidR="007E10D4" w:rsidRPr="007C5D21" w:rsidSect="001706BF">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3BEE" w14:textId="77777777" w:rsidR="00F925D2" w:rsidRDefault="00F925D2">
      <w:r>
        <w:separator/>
      </w:r>
    </w:p>
  </w:endnote>
  <w:endnote w:type="continuationSeparator" w:id="0">
    <w:p w14:paraId="26B7B130" w14:textId="77777777" w:rsidR="00F925D2" w:rsidRDefault="00F9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7B8DA" w14:textId="77777777" w:rsidR="003C6BB0" w:rsidRDefault="00265631" w:rsidP="001706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4B6F05" w14:textId="77777777" w:rsidR="003C6BB0" w:rsidRDefault="003D69D2" w:rsidP="001706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83B4" w14:textId="7570A5D9" w:rsidR="003C6BB0" w:rsidRPr="00AE0DC1" w:rsidRDefault="00265631" w:rsidP="001706BF">
    <w:pPr>
      <w:pStyle w:val="Porat"/>
      <w:framePr w:wrap="around" w:vAnchor="text" w:hAnchor="margin" w:xAlign="right" w:y="1"/>
      <w:rPr>
        <w:rStyle w:val="Puslapionumeris"/>
        <w:sz w:val="22"/>
        <w:szCs w:val="22"/>
      </w:rPr>
    </w:pPr>
    <w:r w:rsidRPr="00AE0DC1">
      <w:rPr>
        <w:rStyle w:val="Puslapionumeris"/>
        <w:sz w:val="22"/>
        <w:szCs w:val="22"/>
      </w:rPr>
      <w:fldChar w:fldCharType="begin"/>
    </w:r>
    <w:r w:rsidRPr="00AE0DC1">
      <w:rPr>
        <w:rStyle w:val="Puslapionumeris"/>
        <w:sz w:val="22"/>
        <w:szCs w:val="22"/>
      </w:rPr>
      <w:instrText xml:space="preserve">PAGE  </w:instrText>
    </w:r>
    <w:r w:rsidRPr="00AE0DC1">
      <w:rPr>
        <w:rStyle w:val="Puslapionumeris"/>
        <w:sz w:val="22"/>
        <w:szCs w:val="22"/>
      </w:rPr>
      <w:fldChar w:fldCharType="separate"/>
    </w:r>
    <w:r w:rsidR="003D69D2">
      <w:rPr>
        <w:rStyle w:val="Puslapionumeris"/>
        <w:noProof/>
        <w:sz w:val="22"/>
        <w:szCs w:val="22"/>
      </w:rPr>
      <w:t>14</w:t>
    </w:r>
    <w:r w:rsidRPr="00AE0DC1">
      <w:rPr>
        <w:rStyle w:val="Puslapionumeris"/>
        <w:sz w:val="22"/>
        <w:szCs w:val="22"/>
      </w:rPr>
      <w:fldChar w:fldCharType="end"/>
    </w:r>
  </w:p>
  <w:p w14:paraId="554B4584" w14:textId="77777777" w:rsidR="003C6BB0" w:rsidRDefault="003D69D2" w:rsidP="001706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1260A" w14:textId="77777777" w:rsidR="00F925D2" w:rsidRDefault="00F925D2">
      <w:r>
        <w:separator/>
      </w:r>
    </w:p>
  </w:footnote>
  <w:footnote w:type="continuationSeparator" w:id="0">
    <w:p w14:paraId="407EE58E" w14:textId="77777777" w:rsidR="00F925D2" w:rsidRDefault="00F9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60CB6"/>
    <w:multiLevelType w:val="hybridMultilevel"/>
    <w:tmpl w:val="F2E03A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3A706B"/>
    <w:multiLevelType w:val="hybridMultilevel"/>
    <w:tmpl w:val="F1722A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B647732"/>
    <w:lvl w:ilvl="0" w:tplc="2C7E381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2656A3"/>
    <w:multiLevelType w:val="hybridMultilevel"/>
    <w:tmpl w:val="9D8474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FC459A"/>
    <w:multiLevelType w:val="hybridMultilevel"/>
    <w:tmpl w:val="E68AE9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21"/>
    <w:rsid w:val="00265631"/>
    <w:rsid w:val="003D69D2"/>
    <w:rsid w:val="0073060C"/>
    <w:rsid w:val="007C5D21"/>
    <w:rsid w:val="007E10D4"/>
    <w:rsid w:val="00AB58EF"/>
    <w:rsid w:val="00D908B9"/>
    <w:rsid w:val="00EC762F"/>
    <w:rsid w:val="00F92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78B0F"/>
  <w14:defaultImageDpi w14:val="300"/>
  <w15:docId w15:val="{DD7A8BDA-2EB2-4534-A2AC-620996C4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5D21"/>
    <w:rPr>
      <w:rFonts w:ascii="Times New Roman" w:eastAsia="Times New Roman" w:hAnsi="Times New Roman" w:cs="Times New Roman"/>
      <w:lang w:val="lt-LT"/>
    </w:rPr>
  </w:style>
  <w:style w:type="paragraph" w:styleId="Antrat1">
    <w:name w:val="heading 1"/>
    <w:basedOn w:val="prastasis"/>
    <w:next w:val="prastasis"/>
    <w:link w:val="Antrat1Diagrama"/>
    <w:uiPriority w:val="99"/>
    <w:qFormat/>
    <w:rsid w:val="007C5D21"/>
    <w:pPr>
      <w:keepNext/>
      <w:keepLines/>
      <w:spacing w:before="480"/>
      <w:outlineLvl w:val="0"/>
    </w:pPr>
    <w:rPr>
      <w:rFonts w:ascii="Cambria" w:eastAsia="Calibri" w:hAnsi="Cambria"/>
      <w:b/>
      <w:bCs/>
      <w:color w:val="365F91"/>
      <w:sz w:val="28"/>
      <w:szCs w:val="28"/>
      <w:lang w:eastAsia="lt-LT"/>
    </w:rPr>
  </w:style>
  <w:style w:type="paragraph" w:styleId="Antrat2">
    <w:name w:val="heading 2"/>
    <w:basedOn w:val="prastasis"/>
    <w:next w:val="prastasis"/>
    <w:link w:val="Antrat2Diagrama"/>
    <w:uiPriority w:val="99"/>
    <w:qFormat/>
    <w:rsid w:val="007C5D21"/>
    <w:pPr>
      <w:keepNext/>
      <w:keepLines/>
      <w:spacing w:before="200"/>
      <w:outlineLvl w:val="1"/>
    </w:pPr>
    <w:rPr>
      <w:rFonts w:ascii="Cambria" w:eastAsia="Calibri" w:hAnsi="Cambria"/>
      <w:b/>
      <w:bCs/>
      <w:color w:val="4F81BD"/>
      <w:sz w:val="26"/>
      <w:szCs w:val="26"/>
      <w:lang w:eastAsia="lt-LT"/>
    </w:rPr>
  </w:style>
  <w:style w:type="paragraph" w:styleId="Antrat4">
    <w:name w:val="heading 4"/>
    <w:basedOn w:val="prastasis"/>
    <w:next w:val="prastasis"/>
    <w:link w:val="Antrat4Diagrama"/>
    <w:uiPriority w:val="99"/>
    <w:qFormat/>
    <w:rsid w:val="007C5D21"/>
    <w:pPr>
      <w:keepNext/>
      <w:outlineLvl w:val="3"/>
    </w:pPr>
    <w:rPr>
      <w:rFonts w:eastAsia="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C5D21"/>
    <w:rPr>
      <w:rFonts w:ascii="Cambria" w:eastAsia="Calibri" w:hAnsi="Cambria" w:cs="Times New Roman"/>
      <w:b/>
      <w:bCs/>
      <w:color w:val="365F91"/>
      <w:sz w:val="28"/>
      <w:szCs w:val="28"/>
      <w:lang w:val="lt-LT" w:eastAsia="lt-LT"/>
    </w:rPr>
  </w:style>
  <w:style w:type="character" w:customStyle="1" w:styleId="Antrat2Diagrama">
    <w:name w:val="Antraštė 2 Diagrama"/>
    <w:basedOn w:val="Numatytasispastraiposriftas"/>
    <w:link w:val="Antrat2"/>
    <w:uiPriority w:val="99"/>
    <w:rsid w:val="007C5D21"/>
    <w:rPr>
      <w:rFonts w:ascii="Cambria" w:eastAsia="Calibri" w:hAnsi="Cambria" w:cs="Times New Roman"/>
      <w:b/>
      <w:bCs/>
      <w:color w:val="4F81BD"/>
      <w:sz w:val="26"/>
      <w:szCs w:val="26"/>
      <w:lang w:val="lt-LT" w:eastAsia="lt-LT"/>
    </w:rPr>
  </w:style>
  <w:style w:type="character" w:customStyle="1" w:styleId="Antrat4Diagrama">
    <w:name w:val="Antraštė 4 Diagrama"/>
    <w:basedOn w:val="Numatytasispastraiposriftas"/>
    <w:link w:val="Antrat4"/>
    <w:uiPriority w:val="99"/>
    <w:rsid w:val="007C5D21"/>
    <w:rPr>
      <w:rFonts w:ascii="Times New Roman" w:eastAsia="Calibri" w:hAnsi="Times New Roman" w:cs="Times New Roman"/>
      <w:b/>
      <w:sz w:val="20"/>
      <w:szCs w:val="20"/>
      <w:lang w:val="lt-LT" w:eastAsia="lt-LT"/>
    </w:rPr>
  </w:style>
  <w:style w:type="character" w:styleId="Hipersaitas">
    <w:name w:val="Hyperlink"/>
    <w:uiPriority w:val="99"/>
    <w:rsid w:val="007C5D21"/>
    <w:rPr>
      <w:rFonts w:cs="Times New Roman"/>
      <w:color w:val="0000FF"/>
      <w:u w:val="single"/>
    </w:rPr>
  </w:style>
  <w:style w:type="paragraph" w:customStyle="1" w:styleId="PI-1EMEASMCA">
    <w:name w:val="PI-1 EMEA_SMCA"/>
    <w:basedOn w:val="Antrat2"/>
    <w:autoRedefine/>
    <w:uiPriority w:val="99"/>
    <w:rsid w:val="007C5D21"/>
    <w:pPr>
      <w:keepLines w:val="0"/>
      <w:tabs>
        <w:tab w:val="left" w:pos="567"/>
      </w:tabs>
      <w:spacing w:before="0"/>
      <w:ind w:left="567" w:hanging="567"/>
    </w:pPr>
    <w:rPr>
      <w:rFonts w:ascii="Times New Roman" w:hAnsi="Times New Roman"/>
      <w:bCs w:val="0"/>
      <w:color w:val="auto"/>
      <w:sz w:val="22"/>
      <w:szCs w:val="22"/>
    </w:rPr>
  </w:style>
  <w:style w:type="paragraph" w:customStyle="1" w:styleId="TTEMEASMCA">
    <w:name w:val="TT EMEA_SMCA"/>
    <w:basedOn w:val="Antrat1"/>
    <w:link w:val="TTEMEASMCAChar"/>
    <w:autoRedefine/>
    <w:uiPriority w:val="99"/>
    <w:rsid w:val="007C5D21"/>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7C5D21"/>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7C5D21"/>
    <w:pPr>
      <w:tabs>
        <w:tab w:val="left" w:pos="1701"/>
      </w:tabs>
      <w:ind w:left="1701" w:hanging="567"/>
    </w:pPr>
    <w:rPr>
      <w:rFonts w:ascii="Times New Roman" w:eastAsia="Calibri" w:hAnsi="Times New Roman" w:cs="Times New Roman"/>
      <w:b/>
      <w:sz w:val="22"/>
      <w:szCs w:val="22"/>
      <w:lang w:val="en-GB" w:eastAsia="lt-LT"/>
    </w:rPr>
  </w:style>
  <w:style w:type="paragraph" w:customStyle="1" w:styleId="BT-EMEASMCA">
    <w:name w:val="BT- EMEA_SMCA"/>
    <w:basedOn w:val="prastasis"/>
    <w:autoRedefine/>
    <w:uiPriority w:val="99"/>
    <w:rsid w:val="007C5D21"/>
    <w:pPr>
      <w:numPr>
        <w:numId w:val="1"/>
      </w:numPr>
      <w:tabs>
        <w:tab w:val="clear" w:pos="720"/>
        <w:tab w:val="num" w:pos="360"/>
      </w:tabs>
      <w:ind w:left="426" w:hanging="426"/>
    </w:pPr>
  </w:style>
  <w:style w:type="paragraph" w:customStyle="1" w:styleId="PI-3EMEASMCA">
    <w:name w:val="PI-3 EMEA_SMCA"/>
    <w:basedOn w:val="prastasis"/>
    <w:autoRedefine/>
    <w:uiPriority w:val="99"/>
    <w:rsid w:val="007C5D21"/>
    <w:pPr>
      <w:spacing w:line="220" w:lineRule="exact"/>
    </w:pPr>
    <w:rPr>
      <w:b/>
      <w:bCs/>
      <w:sz w:val="22"/>
      <w:szCs w:val="22"/>
    </w:rPr>
  </w:style>
  <w:style w:type="paragraph" w:customStyle="1" w:styleId="BTbEMEASMCA">
    <w:name w:val="BT(b) EMEA_SMCA"/>
    <w:basedOn w:val="prastasis"/>
    <w:autoRedefine/>
    <w:uiPriority w:val="99"/>
    <w:rsid w:val="007C5D21"/>
    <w:rPr>
      <w:b/>
    </w:rPr>
  </w:style>
  <w:style w:type="paragraph" w:customStyle="1" w:styleId="BTuEMEASMCA">
    <w:name w:val="BT(u) EMEA_SMCA"/>
    <w:basedOn w:val="prastasis"/>
    <w:autoRedefine/>
    <w:uiPriority w:val="99"/>
    <w:rsid w:val="007C5D21"/>
    <w:rPr>
      <w:u w:val="single"/>
    </w:rPr>
  </w:style>
  <w:style w:type="paragraph" w:styleId="Pagrindinistekstas">
    <w:name w:val="Body Text"/>
    <w:basedOn w:val="prastasis"/>
    <w:link w:val="PagrindinistekstasDiagrama"/>
    <w:uiPriority w:val="99"/>
    <w:rsid w:val="007C5D21"/>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7C5D21"/>
    <w:rPr>
      <w:rFonts w:ascii="Times New Roman" w:eastAsia="Calibri" w:hAnsi="Times New Roman" w:cs="Times New Roman"/>
      <w:sz w:val="20"/>
      <w:szCs w:val="20"/>
      <w:lang w:val="lt-LT" w:eastAsia="lt-LT"/>
    </w:rPr>
  </w:style>
  <w:style w:type="character" w:customStyle="1" w:styleId="s1">
    <w:name w:val="s1"/>
    <w:uiPriority w:val="99"/>
    <w:rsid w:val="007C5D21"/>
    <w:rPr>
      <w:rFonts w:ascii="Arial" w:hAnsi="Arial"/>
    </w:rPr>
  </w:style>
  <w:style w:type="paragraph" w:styleId="Porat">
    <w:name w:val="footer"/>
    <w:basedOn w:val="prastasis"/>
    <w:link w:val="PoratDiagrama"/>
    <w:uiPriority w:val="99"/>
    <w:rsid w:val="007C5D21"/>
    <w:pPr>
      <w:tabs>
        <w:tab w:val="center" w:pos="4819"/>
        <w:tab w:val="right" w:pos="9638"/>
      </w:tabs>
    </w:pPr>
  </w:style>
  <w:style w:type="character" w:customStyle="1" w:styleId="PoratDiagrama">
    <w:name w:val="Poraštė Diagrama"/>
    <w:basedOn w:val="Numatytasispastraiposriftas"/>
    <w:link w:val="Porat"/>
    <w:uiPriority w:val="99"/>
    <w:rsid w:val="007C5D21"/>
    <w:rPr>
      <w:rFonts w:ascii="Times New Roman" w:eastAsia="Times New Roman" w:hAnsi="Times New Roman" w:cs="Times New Roman"/>
      <w:lang w:val="lt-LT"/>
    </w:rPr>
  </w:style>
  <w:style w:type="character" w:styleId="Puslapionumeris">
    <w:name w:val="page number"/>
    <w:uiPriority w:val="99"/>
    <w:rsid w:val="007C5D21"/>
    <w:rPr>
      <w:rFonts w:cs="Times New Roman"/>
    </w:rPr>
  </w:style>
  <w:style w:type="paragraph" w:styleId="Sraopastraipa">
    <w:name w:val="List Paragraph"/>
    <w:basedOn w:val="prastasis"/>
    <w:uiPriority w:val="34"/>
    <w:qFormat/>
    <w:rsid w:val="007C5D21"/>
    <w:pPr>
      <w:ind w:left="720"/>
      <w:contextualSpacing/>
    </w:pPr>
  </w:style>
  <w:style w:type="paragraph" w:styleId="Debesliotekstas">
    <w:name w:val="Balloon Text"/>
    <w:basedOn w:val="prastasis"/>
    <w:link w:val="DebesliotekstasDiagrama"/>
    <w:uiPriority w:val="99"/>
    <w:semiHidden/>
    <w:unhideWhenUsed/>
    <w:rsid w:val="007C5D21"/>
    <w:rPr>
      <w:rFonts w:ascii="Lucida Grande CE" w:hAnsi="Lucida Grande CE" w:cs="Lucida Grande CE"/>
      <w:sz w:val="18"/>
      <w:szCs w:val="18"/>
    </w:rPr>
  </w:style>
  <w:style w:type="character" w:customStyle="1" w:styleId="DebesliotekstasDiagrama">
    <w:name w:val="Debesėlio tekstas Diagrama"/>
    <w:basedOn w:val="Numatytasispastraiposriftas"/>
    <w:link w:val="Debesliotekstas"/>
    <w:uiPriority w:val="99"/>
    <w:semiHidden/>
    <w:rsid w:val="007C5D21"/>
    <w:rPr>
      <w:rFonts w:ascii="Lucida Grande CE" w:eastAsia="Times New Roman" w:hAnsi="Lucida Grande CE" w:cs="Lucida Grande CE"/>
      <w:sz w:val="18"/>
      <w:szCs w:val="18"/>
      <w:lang w:val="lt-LT"/>
    </w:rPr>
  </w:style>
  <w:style w:type="paragraph" w:styleId="Puslapioinaostekstas">
    <w:name w:val="footnote text"/>
    <w:basedOn w:val="prastasis"/>
    <w:link w:val="PuslapioinaostekstasDiagrama"/>
    <w:semiHidden/>
    <w:rsid w:val="00265631"/>
    <w:rPr>
      <w:sz w:val="20"/>
      <w:szCs w:val="20"/>
      <w:lang w:val="en-US"/>
    </w:rPr>
  </w:style>
  <w:style w:type="character" w:customStyle="1" w:styleId="PuslapioinaostekstasDiagrama">
    <w:name w:val="Puslapio išnašos tekstas Diagrama"/>
    <w:basedOn w:val="Numatytasispastraiposriftas"/>
    <w:link w:val="Puslapioinaostekstas"/>
    <w:semiHidden/>
    <w:rsid w:val="0026563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11454</Words>
  <Characters>6530</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Albina Burkauskaitė</cp:lastModifiedBy>
  <cp:revision>2</cp:revision>
  <dcterms:created xsi:type="dcterms:W3CDTF">2022-02-09T07:50:00Z</dcterms:created>
  <dcterms:modified xsi:type="dcterms:W3CDTF">2022-02-09T07:50:00Z</dcterms:modified>
</cp:coreProperties>
</file>