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3490C"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bookmarkStart w:id="0" w:name="_GoBack"/>
      <w:bookmarkEnd w:id="0"/>
    </w:p>
    <w:p w14:paraId="1493490D"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90E"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90F"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910"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911"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3"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4"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5"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6"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7"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8"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9"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A"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B"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C"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D"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E"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1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2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21"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2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23" w14:textId="77777777" w:rsidR="008F0B84" w:rsidRPr="008F0B84" w:rsidRDefault="008F0B84" w:rsidP="008F0B84">
      <w:pPr>
        <w:tabs>
          <w:tab w:val="left" w:pos="567"/>
        </w:tabs>
        <w:spacing w:after="0" w:line="240" w:lineRule="auto"/>
        <w:jc w:val="center"/>
        <w:rPr>
          <w:rFonts w:ascii="Times New Roman" w:eastAsia="Times New Roman" w:hAnsi="Times New Roman" w:cs="Times New Roman"/>
          <w:b/>
        </w:rPr>
      </w:pPr>
      <w:r w:rsidRPr="008F0B84">
        <w:rPr>
          <w:rFonts w:ascii="Times New Roman" w:eastAsia="Times New Roman" w:hAnsi="Times New Roman" w:cs="Times New Roman"/>
          <w:b/>
        </w:rPr>
        <w:t>I PRIEDAS</w:t>
      </w:r>
    </w:p>
    <w:p w14:paraId="14934924" w14:textId="77777777" w:rsidR="008F0B84" w:rsidRPr="008F0B84" w:rsidRDefault="008F0B84" w:rsidP="008F0B84">
      <w:pPr>
        <w:tabs>
          <w:tab w:val="left" w:pos="567"/>
        </w:tabs>
        <w:spacing w:after="0" w:line="240" w:lineRule="auto"/>
        <w:jc w:val="center"/>
        <w:rPr>
          <w:rFonts w:ascii="Times New Roman" w:eastAsia="Times New Roman" w:hAnsi="Times New Roman" w:cs="Times New Roman"/>
          <w:b/>
        </w:rPr>
      </w:pPr>
    </w:p>
    <w:p w14:paraId="14934925" w14:textId="77777777" w:rsidR="008F0B84" w:rsidRPr="008F0B84" w:rsidRDefault="008F0B84" w:rsidP="008F0B84">
      <w:pPr>
        <w:tabs>
          <w:tab w:val="left" w:pos="567"/>
        </w:tabs>
        <w:spacing w:after="0" w:line="240" w:lineRule="auto"/>
        <w:jc w:val="center"/>
        <w:rPr>
          <w:rFonts w:ascii="Times New Roman" w:eastAsia="Times New Roman" w:hAnsi="Times New Roman" w:cs="Times New Roman"/>
          <w:b/>
        </w:rPr>
      </w:pPr>
      <w:r w:rsidRPr="008F0B84">
        <w:rPr>
          <w:rFonts w:ascii="Times New Roman" w:eastAsia="Times New Roman" w:hAnsi="Times New Roman" w:cs="Times New Roman"/>
          <w:b/>
        </w:rPr>
        <w:t>PREPARATO CHARAKTERISTIKŲ SANTRAUKA</w:t>
      </w:r>
    </w:p>
    <w:p w14:paraId="14934926"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27"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rPr>
        <w:br w:type="page"/>
      </w:r>
      <w:r w:rsidRPr="008F0B84">
        <w:rPr>
          <w:rFonts w:ascii="Times New Roman" w:eastAsia="Times New Roman" w:hAnsi="Times New Roman" w:cs="Times New Roman"/>
          <w:b/>
        </w:rPr>
        <w:lastRenderedPageBreak/>
        <w:t>1.</w:t>
      </w:r>
      <w:r w:rsidRPr="008F0B84">
        <w:rPr>
          <w:rFonts w:ascii="Times New Roman" w:eastAsia="Times New Roman" w:hAnsi="Times New Roman" w:cs="Times New Roman"/>
          <w:b/>
        </w:rPr>
        <w:tab/>
        <w:t>VAISTINIO PREPARATO PAVADINIMAS</w:t>
      </w:r>
    </w:p>
    <w:p w14:paraId="14934928"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29"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Glycophos 216 mg/ml koncentratas infuziniam tirpalui</w:t>
      </w:r>
    </w:p>
    <w:p w14:paraId="1493492A"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2B"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2C"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2.</w:t>
      </w:r>
      <w:r w:rsidRPr="008F0B84">
        <w:rPr>
          <w:rFonts w:ascii="Times New Roman" w:eastAsia="Times New Roman" w:hAnsi="Times New Roman" w:cs="Times New Roman"/>
          <w:b/>
        </w:rPr>
        <w:tab/>
        <w:t>KOKYBINĖ IR KIEKYBINĖ SUDĖTIS</w:t>
      </w:r>
    </w:p>
    <w:p w14:paraId="1493492D"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2E"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1 ml koncentrato infuziniam tirpalui yra 306,1 mg natrio glicerofosfato pentahidrato (atitinka 216 mg natrio glicerofosfato).</w:t>
      </w:r>
    </w:p>
    <w:p w14:paraId="1493492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Kiekviename koncentrato infuziniam tirpalui mililitre yra 31 mg fosfatų (atitinka 1 mmol) ir 31 mg natrio (atitinka2 mmol).</w:t>
      </w:r>
    </w:p>
    <w:p w14:paraId="1493493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31"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Visos pagalbinės medžiagos išvardytos 6.1 skyriuje.</w:t>
      </w:r>
    </w:p>
    <w:p w14:paraId="1493493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33"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34"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3.</w:t>
      </w:r>
      <w:r w:rsidRPr="008F0B84">
        <w:rPr>
          <w:rFonts w:ascii="Times New Roman" w:eastAsia="Times New Roman" w:hAnsi="Times New Roman" w:cs="Times New Roman"/>
          <w:b/>
        </w:rPr>
        <w:tab/>
        <w:t>FARMACINĖ FORMA</w:t>
      </w:r>
    </w:p>
    <w:p w14:paraId="14934935"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36"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Koncentratas infuziniam tirpalui.</w:t>
      </w:r>
    </w:p>
    <w:p w14:paraId="14934937"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Tirpalas yra skaidrus, bespalvis.</w:t>
      </w:r>
    </w:p>
    <w:p w14:paraId="14934938"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39"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Osmoliališkumas yra 270 mosmol/kg </w:t>
      </w:r>
    </w:p>
    <w:p w14:paraId="1493493A"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pH yra 7,4.</w:t>
      </w:r>
    </w:p>
    <w:p w14:paraId="1493493B"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3C"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3D"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4.</w:t>
      </w:r>
      <w:r w:rsidRPr="008F0B84">
        <w:rPr>
          <w:rFonts w:ascii="Times New Roman" w:eastAsia="Times New Roman" w:hAnsi="Times New Roman" w:cs="Times New Roman"/>
          <w:b/>
        </w:rPr>
        <w:tab/>
        <w:t>KLINIKINĖ INFORMACIJA</w:t>
      </w:r>
    </w:p>
    <w:p w14:paraId="1493493E"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93F"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4.1.</w:t>
      </w:r>
      <w:r w:rsidRPr="008F0B84">
        <w:rPr>
          <w:rFonts w:ascii="Times New Roman" w:eastAsia="Times New Roman" w:hAnsi="Times New Roman" w:cs="Times New Roman"/>
          <w:b/>
        </w:rPr>
        <w:tab/>
        <w:t>Terapinės indikacijos</w:t>
      </w:r>
    </w:p>
    <w:p w14:paraId="1493494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41"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Infuzinių tirpalų priedas organizmo fosfatų poreikiui tenkinti parenterinio suaugusių žmonių ir vaikų maitinimo metu. </w:t>
      </w:r>
    </w:p>
    <w:p w14:paraId="14934942"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943"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4.2</w:t>
      </w:r>
      <w:r w:rsidRPr="008F0B84">
        <w:rPr>
          <w:rFonts w:ascii="Times New Roman" w:eastAsia="Times New Roman" w:hAnsi="Times New Roman" w:cs="Times New Roman"/>
          <w:b/>
        </w:rPr>
        <w:tab/>
        <w:t>Dozavimas ir vartojimo metodas</w:t>
      </w:r>
    </w:p>
    <w:p w14:paraId="14934944"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45"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Nepraskiesto Glycophos vartoti draudžiama. </w:t>
      </w:r>
    </w:p>
    <w:p w14:paraId="14934946"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Vaistinio preparato skiedimo prieš vartojant instrukcija pateikiama 6.6 skyriuje.</w:t>
      </w:r>
    </w:p>
    <w:p w14:paraId="14934947" w14:textId="77777777" w:rsidR="008F0B84" w:rsidRPr="008F0B84" w:rsidRDefault="008F0B84" w:rsidP="008F0B84">
      <w:pPr>
        <w:keepNext/>
        <w:tabs>
          <w:tab w:val="left" w:pos="567"/>
        </w:tabs>
        <w:spacing w:after="0" w:line="240" w:lineRule="auto"/>
        <w:outlineLvl w:val="3"/>
        <w:rPr>
          <w:rFonts w:ascii="Times New Roman" w:eastAsia="Times New Roman" w:hAnsi="Times New Roman" w:cs="Times New Roman"/>
          <w:lang w:eastAsia="lt-LT"/>
        </w:rPr>
      </w:pPr>
    </w:p>
    <w:p w14:paraId="14934948" w14:textId="77777777" w:rsidR="008F0B84" w:rsidRPr="008F0B84" w:rsidRDefault="008F0B84" w:rsidP="008F0B84">
      <w:pPr>
        <w:keepNext/>
        <w:tabs>
          <w:tab w:val="left" w:pos="567"/>
        </w:tabs>
        <w:spacing w:after="0" w:line="240" w:lineRule="auto"/>
        <w:outlineLvl w:val="3"/>
        <w:rPr>
          <w:rFonts w:ascii="Times New Roman" w:eastAsia="Times New Roman" w:hAnsi="Times New Roman" w:cs="Times New Roman"/>
          <w:u w:val="single"/>
          <w:lang w:eastAsia="lt-LT"/>
        </w:rPr>
      </w:pPr>
      <w:r w:rsidRPr="008F0B84">
        <w:rPr>
          <w:rFonts w:ascii="Times New Roman" w:eastAsia="Times New Roman" w:hAnsi="Times New Roman" w:cs="Times New Roman"/>
          <w:u w:val="single"/>
          <w:lang w:eastAsia="lt-LT"/>
        </w:rPr>
        <w:t>Suaugę pacientai</w:t>
      </w:r>
    </w:p>
    <w:p w14:paraId="14934949"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Dozė nustatoma kiekvienam pacientui. Pacientą maitinant parenteriniu būdu, rekomenduojama paros fosfatų dozė paprastai yra 10</w:t>
      </w:r>
      <w:r w:rsidRPr="008F0B84">
        <w:rPr>
          <w:rFonts w:ascii="Times New Roman" w:eastAsia="Times New Roman" w:hAnsi="Times New Roman" w:cs="Times New Roman"/>
        </w:rPr>
        <w:noBreakHyphen/>
        <w:t>20 mmol, todėl 10 – 20 ml Glycophos reikia įpilti į infuzinį tirpalą arba mišinį, kurio suderinamumas nustatytas.</w:t>
      </w:r>
    </w:p>
    <w:p w14:paraId="1493494A" w14:textId="77777777" w:rsidR="008F0B84" w:rsidRPr="008F0B84" w:rsidRDefault="008F0B84" w:rsidP="008F0B84">
      <w:pPr>
        <w:keepNext/>
        <w:tabs>
          <w:tab w:val="left" w:pos="567"/>
        </w:tabs>
        <w:spacing w:after="0" w:line="240" w:lineRule="auto"/>
        <w:outlineLvl w:val="3"/>
        <w:rPr>
          <w:rFonts w:ascii="Times New Roman" w:eastAsia="Times New Roman" w:hAnsi="Times New Roman" w:cs="Times New Roman"/>
          <w:lang w:eastAsia="lt-LT"/>
        </w:rPr>
      </w:pPr>
    </w:p>
    <w:p w14:paraId="1493494B" w14:textId="77777777" w:rsidR="008F0B84" w:rsidRPr="008F0B84" w:rsidRDefault="008F0B84" w:rsidP="008F0B84">
      <w:pPr>
        <w:keepNext/>
        <w:tabs>
          <w:tab w:val="left" w:pos="567"/>
        </w:tabs>
        <w:spacing w:after="0" w:line="240" w:lineRule="auto"/>
        <w:outlineLvl w:val="3"/>
        <w:rPr>
          <w:rFonts w:ascii="Times New Roman" w:eastAsia="Times New Roman" w:hAnsi="Times New Roman" w:cs="Times New Roman"/>
          <w:i/>
          <w:lang w:eastAsia="lt-LT"/>
        </w:rPr>
      </w:pPr>
      <w:r w:rsidRPr="008F0B84">
        <w:rPr>
          <w:rFonts w:ascii="Times New Roman" w:eastAsia="Times New Roman" w:hAnsi="Times New Roman" w:cs="Times New Roman"/>
          <w:i/>
          <w:lang w:eastAsia="lt-LT"/>
        </w:rPr>
        <w:t>Vaikų populiacija</w:t>
      </w:r>
    </w:p>
    <w:p w14:paraId="1493494C" w14:textId="77777777" w:rsidR="008F0B84" w:rsidRPr="008F0B84" w:rsidRDefault="008F0B84" w:rsidP="008F0B84">
      <w:pPr>
        <w:keepNext/>
        <w:tabs>
          <w:tab w:val="left" w:pos="567"/>
        </w:tabs>
        <w:spacing w:after="0" w:line="240" w:lineRule="auto"/>
        <w:outlineLvl w:val="3"/>
        <w:rPr>
          <w:rFonts w:ascii="Times New Roman" w:eastAsia="Times New Roman" w:hAnsi="Times New Roman" w:cs="Times New Roman"/>
        </w:rPr>
      </w:pPr>
      <w:r w:rsidRPr="008F0B84">
        <w:rPr>
          <w:rFonts w:ascii="Times New Roman" w:eastAsia="Times New Roman" w:hAnsi="Times New Roman" w:cs="Times New Roman"/>
        </w:rPr>
        <w:t>Dozė nustatoma kiekvienam pacientui. Rekomenduojama paros dozė vaikams ir naujagimiams yra 1</w:t>
      </w:r>
      <w:r w:rsidRPr="008F0B84">
        <w:rPr>
          <w:rFonts w:ascii="Times New Roman" w:eastAsia="Times New Roman" w:hAnsi="Times New Roman" w:cs="Times New Roman"/>
        </w:rPr>
        <w:noBreakHyphen/>
        <w:t xml:space="preserve">1,5 mmol/kg kūno svorio. </w:t>
      </w:r>
    </w:p>
    <w:p w14:paraId="1493494D"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4E"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4.3</w:t>
      </w:r>
      <w:r w:rsidRPr="008F0B84">
        <w:rPr>
          <w:rFonts w:ascii="Times New Roman" w:eastAsia="Times New Roman" w:hAnsi="Times New Roman" w:cs="Times New Roman"/>
          <w:b/>
        </w:rPr>
        <w:tab/>
        <w:t>Kontraindikacijos</w:t>
      </w:r>
    </w:p>
    <w:p w14:paraId="1493494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5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Padidėjęs jautrumas veikliajai arba bet kuriai 6.1 skyriuje nurodytai pagalbinei medžiagai. </w:t>
      </w:r>
    </w:p>
    <w:p w14:paraId="14934951"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Glycophos vartoti draudžiama, jeigu pacientas dehidruotas bei tuo atveju, jei pasireiškė hipernatremija, hiperfosfatemija, sunkus inkstų funkcijos nepakankamumas arba šokas.</w:t>
      </w:r>
    </w:p>
    <w:p w14:paraId="1493495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53"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4.4</w:t>
      </w:r>
      <w:r w:rsidRPr="008F0B84">
        <w:rPr>
          <w:rFonts w:ascii="Times New Roman" w:eastAsia="Times New Roman" w:hAnsi="Times New Roman" w:cs="Times New Roman"/>
          <w:b/>
        </w:rPr>
        <w:tab/>
        <w:t>Specialūs įspėjimai ir atsargumo priemonės</w:t>
      </w:r>
    </w:p>
    <w:p w14:paraId="14934954"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55"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Glycophos atsargiai reikia vartoti tuo atveju, jei paciento inkstų funkcija pažeista. Visų pacientų serume būtina reguliariai nustatinėti fosfatų kiekį. </w:t>
      </w:r>
    </w:p>
    <w:p w14:paraId="14934956"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Neatskiesto Glycophos vartoti draudžiama. </w:t>
      </w:r>
    </w:p>
    <w:p w14:paraId="14934957"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58"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lastRenderedPageBreak/>
        <w:t>4.5</w:t>
      </w:r>
      <w:r w:rsidRPr="008F0B84">
        <w:rPr>
          <w:rFonts w:ascii="Times New Roman" w:eastAsia="Times New Roman" w:hAnsi="Times New Roman" w:cs="Times New Roman"/>
          <w:b/>
        </w:rPr>
        <w:tab/>
        <w:t>Sąveika su kitais vaistiniais preparatais ir kitokia sąveika</w:t>
      </w:r>
    </w:p>
    <w:p w14:paraId="14934959"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5A"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Glycophos ir kitų vaistinių preparatų sąveikos nepastebėta, tačiau angliavandenių infuzijos metu serume gali vidutiniškai sumažėti fosfatų. </w:t>
      </w:r>
    </w:p>
    <w:p w14:paraId="1493495B"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5C" w14:textId="77777777" w:rsidR="008F0B84" w:rsidRPr="008F0B84" w:rsidRDefault="008F0B84" w:rsidP="008F0B84">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F0B84">
        <w:rPr>
          <w:rFonts w:ascii="Times New Roman" w:eastAsia="Times New Roman" w:hAnsi="Times New Roman" w:cs="Times New Roman"/>
          <w:b/>
          <w:bCs/>
          <w:snapToGrid w:val="0"/>
          <w:lang w:eastAsia="x-none"/>
        </w:rPr>
        <w:t>4.6</w:t>
      </w:r>
      <w:r w:rsidRPr="008F0B84">
        <w:rPr>
          <w:rFonts w:ascii="Times New Roman" w:eastAsia="Times New Roman" w:hAnsi="Times New Roman" w:cs="Times New Roman"/>
          <w:b/>
          <w:bCs/>
          <w:snapToGrid w:val="0"/>
          <w:lang w:eastAsia="x-none"/>
        </w:rPr>
        <w:tab/>
        <w:t>Vaisingumas, nėštumo ir žindymo laikotarpis</w:t>
      </w:r>
    </w:p>
    <w:p w14:paraId="1493495D"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5E"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Glycophos poveikio dauginimosi funkcijai tyrimų su gyvūnais ar klinikinių duomenų apie veikliosios medžiagos vartojimą nėštumo metu nėra, tačiau žinoma, kad nėščių moterų organizmo fosfatų poreikis yra šiek tiek didesnis. </w:t>
      </w:r>
    </w:p>
    <w:p w14:paraId="1493495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Glycophos infuzavus nėščioms moterims, šalutinio poveikio nepastebėta.</w:t>
      </w:r>
    </w:p>
    <w:p w14:paraId="1493496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61"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4.7</w:t>
      </w:r>
      <w:r w:rsidRPr="008F0B84">
        <w:rPr>
          <w:rFonts w:ascii="Times New Roman" w:eastAsia="Times New Roman" w:hAnsi="Times New Roman" w:cs="Times New Roman"/>
          <w:b/>
        </w:rPr>
        <w:tab/>
        <w:t>Poveikis gebėjimui vairuoti ir valdyti mechanizmus</w:t>
      </w:r>
    </w:p>
    <w:p w14:paraId="1493496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63"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Glycophos gebėjimo vairuoti ir valdyti mechanizmus neveikia.</w:t>
      </w:r>
    </w:p>
    <w:p w14:paraId="14934964"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65"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4.8</w:t>
      </w:r>
      <w:r w:rsidRPr="008F0B84">
        <w:rPr>
          <w:rFonts w:ascii="Times New Roman" w:eastAsia="Times New Roman" w:hAnsi="Times New Roman" w:cs="Times New Roman"/>
          <w:b/>
        </w:rPr>
        <w:tab/>
        <w:t>Nepageidaujamas poveikis</w:t>
      </w:r>
    </w:p>
    <w:p w14:paraId="14934966"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67"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Ar natrio glicerofosfatas sukelia šalutinį poveikį, duomenų nėra.</w:t>
      </w:r>
    </w:p>
    <w:p w14:paraId="14934968" w14:textId="77777777" w:rsidR="008F0B84" w:rsidRPr="008F0B84" w:rsidRDefault="008F0B84" w:rsidP="008F0B8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rPr>
      </w:pPr>
    </w:p>
    <w:p w14:paraId="14934969" w14:textId="77777777" w:rsidR="008F0B84" w:rsidRPr="008F0B84" w:rsidRDefault="008F0B84" w:rsidP="008F0B84">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8F0B84">
        <w:rPr>
          <w:rFonts w:ascii="Times New Roman" w:eastAsia="Times New Roman" w:hAnsi="Times New Roman" w:cs="Times New Roman"/>
          <w:noProof/>
          <w:snapToGrid w:val="0"/>
          <w:u w:val="single"/>
        </w:rPr>
        <w:t>Pranešimas apie įtariamas nepageidaujamas reakcijas</w:t>
      </w:r>
    </w:p>
    <w:p w14:paraId="1493496A" w14:textId="77777777" w:rsidR="008F0B84" w:rsidRPr="008F0B84" w:rsidRDefault="008F0B84" w:rsidP="008F0B84">
      <w:pPr>
        <w:tabs>
          <w:tab w:val="left" w:pos="567"/>
        </w:tabs>
        <w:spacing w:after="0" w:line="240" w:lineRule="auto"/>
        <w:rPr>
          <w:rFonts w:ascii="Times New Roman" w:eastAsia="Times New Roman" w:hAnsi="Times New Roman" w:cs="Times New Roman"/>
          <w:noProof/>
          <w:snapToGrid w:val="0"/>
        </w:rPr>
      </w:pPr>
      <w:r w:rsidRPr="008F0B84">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8F0B84">
        <w:rPr>
          <w:rFonts w:ascii="Times New Roman" w:eastAsia="Times New Roman" w:hAnsi="Times New Roman" w:cs="Times New Roman"/>
          <w:snapToGrid w:val="0"/>
        </w:rPr>
        <w:t xml:space="preserve"> </w:t>
      </w:r>
      <w:r w:rsidRPr="008F0B84">
        <w:rPr>
          <w:rFonts w:ascii="Times New Roman" w:eastAsia="Times New Roman" w:hAnsi="Times New Roman" w:cs="Times New Roman"/>
          <w:noProof/>
          <w:snapToGrid w:val="0"/>
        </w:rPr>
        <w:t xml:space="preserve">Sveikatos priežiūros specialistai turi pranešti apie bet kokias įtariamas nepageidaujamas reakcijas, užpildę interneto svetainėje </w:t>
      </w:r>
      <w:hyperlink r:id="rId10" w:history="1">
        <w:r w:rsidRPr="008F0B84">
          <w:rPr>
            <w:rFonts w:ascii="Times New Roman" w:eastAsia="Times New Roman" w:hAnsi="Times New Roman" w:cs="Times New Roman"/>
            <w:noProof/>
            <w:snapToGrid w:val="0"/>
            <w:color w:val="0000FF"/>
            <w:u w:val="single"/>
          </w:rPr>
          <w:t>http://www.vvkt.lt/</w:t>
        </w:r>
      </w:hyperlink>
      <w:r w:rsidRPr="008F0B84">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8F0B84">
          <w:rPr>
            <w:rFonts w:ascii="Times New Roman" w:eastAsia="SimSun" w:hAnsi="Times New Roman" w:cs="Times New Roman"/>
            <w:noProof/>
            <w:snapToGrid w:val="0"/>
            <w:color w:val="0000FF"/>
            <w:u w:val="single"/>
          </w:rPr>
          <w:t>NepageidaujamaR@vvkt.lt</w:t>
        </w:r>
      </w:hyperlink>
      <w:r w:rsidRPr="008F0B84">
        <w:rPr>
          <w:rFonts w:ascii="Times New Roman" w:eastAsia="Times New Roman" w:hAnsi="Times New Roman" w:cs="Times New Roman"/>
          <w:noProof/>
          <w:snapToGrid w:val="0"/>
        </w:rPr>
        <w:t xml:space="preserve">), per interneto svetainę (adresu </w:t>
      </w:r>
      <w:hyperlink r:id="rId12" w:history="1">
        <w:r w:rsidRPr="008F0B84">
          <w:rPr>
            <w:rFonts w:ascii="Times New Roman" w:eastAsia="Times New Roman" w:hAnsi="Times New Roman" w:cs="Times New Roman"/>
            <w:noProof/>
            <w:snapToGrid w:val="0"/>
            <w:color w:val="0000FF"/>
            <w:u w:val="single"/>
          </w:rPr>
          <w:t>http://www.vvkt.lt</w:t>
        </w:r>
      </w:hyperlink>
      <w:r w:rsidRPr="008F0B84">
        <w:rPr>
          <w:rFonts w:ascii="Times New Roman" w:eastAsia="Times New Roman" w:hAnsi="Times New Roman" w:cs="Times New Roman"/>
          <w:noProof/>
          <w:snapToGrid w:val="0"/>
        </w:rPr>
        <w:t>).</w:t>
      </w:r>
    </w:p>
    <w:p w14:paraId="1493496B"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6C"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4.9</w:t>
      </w:r>
      <w:r w:rsidRPr="008F0B84">
        <w:rPr>
          <w:rFonts w:ascii="Times New Roman" w:eastAsia="Times New Roman" w:hAnsi="Times New Roman" w:cs="Times New Roman"/>
          <w:b/>
        </w:rPr>
        <w:tab/>
        <w:t>Perdozavimas</w:t>
      </w:r>
    </w:p>
    <w:p w14:paraId="1493496D"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6E"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Apie šalutinį poveikį, pasireiškusį perdozavus vaistinio preparato, duomenų nėra. Daugeliui pacientų, kuriuos reikia maitinti intraveniniu būdu, reikia didesnės glicerofosfatų dozės (žr. 4.3 skyrių). </w:t>
      </w:r>
    </w:p>
    <w:p w14:paraId="1493496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7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71"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5.</w:t>
      </w:r>
      <w:r w:rsidRPr="008F0B84">
        <w:rPr>
          <w:rFonts w:ascii="Times New Roman" w:eastAsia="Times New Roman" w:hAnsi="Times New Roman" w:cs="Times New Roman"/>
          <w:b/>
        </w:rPr>
        <w:tab/>
        <w:t>FARMAKOLOGINĖS SAVYBĖS</w:t>
      </w:r>
    </w:p>
    <w:p w14:paraId="14934972"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973"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5.1</w:t>
      </w:r>
      <w:r w:rsidRPr="008F0B84">
        <w:rPr>
          <w:rFonts w:ascii="Times New Roman" w:eastAsia="Times New Roman" w:hAnsi="Times New Roman" w:cs="Times New Roman"/>
          <w:b/>
        </w:rPr>
        <w:tab/>
        <w:t>Farmakodinaminės savybės</w:t>
      </w:r>
    </w:p>
    <w:p w14:paraId="14934974"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75"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Farmakoterapinė grupė – intraveniniai tirpalai, ATC kodas – B05XA14.</w:t>
      </w:r>
    </w:p>
    <w:p w14:paraId="14934976"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77"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Glicerofosfatai yra riebalų metabolizmo mediatoriai ir kitokio farmakodinaminio poveikio, išskyrus normalų metabolizmo palaikymą, nesukelia.</w:t>
      </w:r>
    </w:p>
    <w:p w14:paraId="14934978"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79"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5.2</w:t>
      </w:r>
      <w:r w:rsidRPr="008F0B84">
        <w:rPr>
          <w:rFonts w:ascii="Times New Roman" w:eastAsia="Times New Roman" w:hAnsi="Times New Roman" w:cs="Times New Roman"/>
          <w:b/>
        </w:rPr>
        <w:tab/>
        <w:t>Farmakokinetinės savybės</w:t>
      </w:r>
    </w:p>
    <w:p w14:paraId="1493497A"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7B"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Hidrolizės metu nuo glicerofosfato molekulės atskyla fosfatinė grupė. Daugiausia hidrolizė vyksta, kai koncentracija plazmoje būna didesnė kaip 0,7 mmol/l. Kadangi visa glicerofosfatų hidrolizė vyksta kraujo plazmoje, pacientams, kurių serume yra normalus šarminės fosfatazės kiekis, kiekvieną parą turėtų hidrolizuotis maždaug 12</w:t>
      </w:r>
      <w:r w:rsidRPr="008F0B84">
        <w:rPr>
          <w:rFonts w:ascii="Times New Roman" w:eastAsia="Times New Roman" w:hAnsi="Times New Roman" w:cs="Times New Roman"/>
          <w:lang w:eastAsia="lt-LT"/>
        </w:rPr>
        <w:noBreakHyphen/>
        <w:t xml:space="preserve">15 mmol natrio glicerofosfato. </w:t>
      </w:r>
    </w:p>
    <w:p w14:paraId="1493497C"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Apie vaistinio preparato farmakokinetiką vaikų organizme duomenų nėra, tačiau vartojant rekomenduojamas dozes, hiperfosfatemija pasireikšti neturėtų. </w:t>
      </w:r>
    </w:p>
    <w:p w14:paraId="1493497D"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7E"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5.3</w:t>
      </w:r>
      <w:r w:rsidRPr="008F0B84">
        <w:rPr>
          <w:rFonts w:ascii="Times New Roman" w:eastAsia="Times New Roman" w:hAnsi="Times New Roman" w:cs="Times New Roman"/>
          <w:b/>
        </w:rPr>
        <w:tab/>
        <w:t>Ikiklinikinių saugumo tyrimų duomenys</w:t>
      </w:r>
    </w:p>
    <w:p w14:paraId="1493497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80"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Ikiklinikinių tyrimų duomenys rodo, kad Glycophos toleruojamas gerai.</w:t>
      </w:r>
    </w:p>
    <w:p w14:paraId="14934981"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8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83"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6.</w:t>
      </w:r>
      <w:r w:rsidRPr="008F0B84">
        <w:rPr>
          <w:rFonts w:ascii="Times New Roman" w:eastAsia="Times New Roman" w:hAnsi="Times New Roman" w:cs="Times New Roman"/>
          <w:b/>
        </w:rPr>
        <w:tab/>
        <w:t>FARMACINĖ INFORMACIJA</w:t>
      </w:r>
    </w:p>
    <w:p w14:paraId="14934984"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985"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6.1</w:t>
      </w:r>
      <w:r w:rsidRPr="008F0B84">
        <w:rPr>
          <w:rFonts w:ascii="Times New Roman" w:eastAsia="Times New Roman" w:hAnsi="Times New Roman" w:cs="Times New Roman"/>
          <w:b/>
        </w:rPr>
        <w:tab/>
        <w:t>Pagalbinių medžiagų sąrašas</w:t>
      </w:r>
    </w:p>
    <w:p w14:paraId="14934986"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87"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Koncentruota vandenilio chlorido rūgštis (pH koreguoti)</w:t>
      </w:r>
    </w:p>
    <w:p w14:paraId="14934988"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Injekcinis vanduo.</w:t>
      </w:r>
    </w:p>
    <w:p w14:paraId="14934989"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8A"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6.2</w:t>
      </w:r>
      <w:r w:rsidRPr="008F0B84">
        <w:rPr>
          <w:rFonts w:ascii="Times New Roman" w:eastAsia="Times New Roman" w:hAnsi="Times New Roman" w:cs="Times New Roman"/>
          <w:b/>
        </w:rPr>
        <w:tab/>
        <w:t>Nesuderinamumas</w:t>
      </w:r>
    </w:p>
    <w:p w14:paraId="1493498B"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8C"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Šio vaistinio preparato negalima maišyti su kitais, išskyrus nurodytus 6.6 skyriuje</w:t>
      </w:r>
      <w:r w:rsidRPr="008F0B84" w:rsidDel="00754B07">
        <w:rPr>
          <w:rFonts w:ascii="Times New Roman" w:eastAsia="Times New Roman" w:hAnsi="Times New Roman" w:cs="Times New Roman"/>
          <w:lang w:eastAsia="lt-LT"/>
        </w:rPr>
        <w:t xml:space="preserve"> </w:t>
      </w:r>
    </w:p>
    <w:p w14:paraId="1493498D"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98E"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6.3</w:t>
      </w:r>
      <w:r w:rsidRPr="008F0B84">
        <w:rPr>
          <w:rFonts w:ascii="Times New Roman" w:eastAsia="Times New Roman" w:hAnsi="Times New Roman" w:cs="Times New Roman"/>
          <w:b/>
        </w:rPr>
        <w:tab/>
        <w:t>Tinkamumo laikas</w:t>
      </w:r>
    </w:p>
    <w:p w14:paraId="1493498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9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3 metai.</w:t>
      </w:r>
    </w:p>
    <w:p w14:paraId="14934991" w14:textId="77777777" w:rsidR="008F0B84" w:rsidRPr="008F0B84" w:rsidRDefault="008F0B84" w:rsidP="008F0B84">
      <w:pPr>
        <w:tabs>
          <w:tab w:val="left" w:pos="567"/>
        </w:tabs>
        <w:spacing w:after="0" w:line="240" w:lineRule="auto"/>
        <w:rPr>
          <w:rFonts w:ascii="Times New Roman" w:eastAsia="Times New Roman" w:hAnsi="Times New Roman" w:cs="Times New Roman"/>
          <w:i/>
        </w:rPr>
      </w:pPr>
    </w:p>
    <w:p w14:paraId="14934992" w14:textId="77777777" w:rsidR="008F0B84" w:rsidRPr="008F0B84" w:rsidRDefault="008F0B84" w:rsidP="008F0B84">
      <w:pPr>
        <w:tabs>
          <w:tab w:val="left" w:pos="567"/>
        </w:tabs>
        <w:spacing w:after="0" w:line="240" w:lineRule="auto"/>
        <w:rPr>
          <w:rFonts w:ascii="Times New Roman" w:eastAsia="Times New Roman" w:hAnsi="Times New Roman" w:cs="Times New Roman"/>
          <w:i/>
        </w:rPr>
      </w:pPr>
      <w:r w:rsidRPr="008F0B84">
        <w:rPr>
          <w:rFonts w:ascii="Times New Roman" w:eastAsia="Times New Roman" w:hAnsi="Times New Roman" w:cs="Times New Roman"/>
          <w:i/>
        </w:rPr>
        <w:t xml:space="preserve">Po praskiedimo: </w:t>
      </w:r>
    </w:p>
    <w:p w14:paraId="14934993" w14:textId="77777777" w:rsidR="008F0B84" w:rsidRPr="008F0B84" w:rsidRDefault="008F0B84" w:rsidP="008F0B84">
      <w:pPr>
        <w:tabs>
          <w:tab w:val="left" w:pos="567"/>
        </w:tabs>
        <w:suppressAutoHyphens/>
        <w:spacing w:after="0" w:line="240" w:lineRule="auto"/>
        <w:rPr>
          <w:rFonts w:ascii="Times New Roman" w:eastAsia="Times New Roman" w:hAnsi="Times New Roman" w:cs="Times New Roman"/>
          <w:lang w:eastAsia="ar-SA"/>
        </w:rPr>
      </w:pPr>
      <w:r w:rsidRPr="008F0B84">
        <w:rPr>
          <w:rFonts w:ascii="Times New Roman" w:eastAsia="Times New Roman" w:hAnsi="Times New Roman" w:cs="Times New Roman"/>
          <w:lang w:eastAsia="ar-SA"/>
        </w:rPr>
        <w:t>Cheminis ir fizinis stabilumas po praskiedimo infuziniais tirpalais, aprašytas 6.6 skyriuje. Jame nurodoma, kad praskiedus rekomenduojamais intraveniniais tirpalais, Glycophos išlieka stabilus 24 valandas</w:t>
      </w:r>
    </w:p>
    <w:p w14:paraId="14934994" w14:textId="77777777" w:rsidR="008F0B84" w:rsidRPr="008F0B84" w:rsidRDefault="008F0B84" w:rsidP="008F0B84">
      <w:pPr>
        <w:tabs>
          <w:tab w:val="left" w:pos="567"/>
        </w:tabs>
        <w:suppressAutoHyphens/>
        <w:spacing w:after="0" w:line="240" w:lineRule="auto"/>
        <w:rPr>
          <w:rFonts w:ascii="Times New Roman" w:eastAsia="Times New Roman" w:hAnsi="Times New Roman" w:cs="Times New Roman"/>
          <w:lang w:eastAsia="ar-SA"/>
        </w:rPr>
      </w:pPr>
      <w:r w:rsidRPr="008F0B84">
        <w:rPr>
          <w:rFonts w:ascii="Times New Roman" w:eastAsia="Times New Roman" w:hAnsi="Times New Roman" w:cs="Times New Roman"/>
          <w:lang w:eastAsia="ar-SA"/>
        </w:rPr>
        <w:t xml:space="preserve">Mikrobiologiniu požiūriu, praskiestas tirpalas turėtų būti vartojamas nedelsiant. Jeigu jis tuoj pat nevartojamas, už laikymo sąlygas ir trukmę prieš vartojimą atsako vartotojas ir praskiedimas turėtų būti vykdomas kontroliuojamomis ir validuotomis aseptinėmis sąlygomis. </w:t>
      </w:r>
    </w:p>
    <w:p w14:paraId="14934995" w14:textId="77777777" w:rsidR="008F0B84" w:rsidRPr="008F0B84" w:rsidRDefault="008F0B84" w:rsidP="008F0B84">
      <w:pPr>
        <w:tabs>
          <w:tab w:val="left" w:pos="567"/>
        </w:tabs>
        <w:spacing w:after="0" w:line="240" w:lineRule="auto"/>
        <w:rPr>
          <w:rFonts w:ascii="Times New Roman" w:eastAsia="Times New Roman" w:hAnsi="Times New Roman" w:cs="Times New Roman"/>
          <w:i/>
        </w:rPr>
      </w:pPr>
    </w:p>
    <w:p w14:paraId="14934996"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6.4</w:t>
      </w:r>
      <w:r w:rsidRPr="008F0B84">
        <w:rPr>
          <w:rFonts w:ascii="Times New Roman" w:eastAsia="Times New Roman" w:hAnsi="Times New Roman" w:cs="Times New Roman"/>
          <w:b/>
        </w:rPr>
        <w:tab/>
        <w:t>Specialios laikymo sąlygos</w:t>
      </w:r>
    </w:p>
    <w:p w14:paraId="14934997"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98"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Laikyti ne aukštesnėje kaip </w:t>
      </w:r>
      <w:smartTag w:uri="urn:schemas-microsoft-com:office:smarttags" w:element="metricconverter">
        <w:smartTagPr>
          <w:attr w:name="ProductID" w:val="25 °C"/>
        </w:smartTagPr>
        <w:r w:rsidRPr="008F0B84">
          <w:rPr>
            <w:rFonts w:ascii="Times New Roman" w:eastAsia="Times New Roman" w:hAnsi="Times New Roman" w:cs="Times New Roman"/>
          </w:rPr>
          <w:t>25 °C</w:t>
        </w:r>
      </w:smartTag>
      <w:r w:rsidRPr="008F0B84">
        <w:rPr>
          <w:rFonts w:ascii="Times New Roman" w:eastAsia="Times New Roman" w:hAnsi="Times New Roman" w:cs="Times New Roman"/>
        </w:rPr>
        <w:t xml:space="preserve"> temperatūroje. Negalima šaldyti.</w:t>
      </w:r>
    </w:p>
    <w:p w14:paraId="14934999" w14:textId="77777777" w:rsidR="008F0B84" w:rsidRPr="008F0B84" w:rsidRDefault="008F0B84" w:rsidP="008F0B84">
      <w:pPr>
        <w:autoSpaceDE w:val="0"/>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Praskiesto vaistinio preparato laikymo sąlygos pateikiamos 6.3 skyriuje.</w:t>
      </w:r>
    </w:p>
    <w:p w14:paraId="1493499A" w14:textId="77777777" w:rsidR="008F0B84" w:rsidRPr="008F0B84" w:rsidRDefault="008F0B84" w:rsidP="008F0B84">
      <w:pPr>
        <w:spacing w:after="0" w:line="240" w:lineRule="auto"/>
        <w:rPr>
          <w:rFonts w:ascii="Times New Roman" w:eastAsia="Times New Roman" w:hAnsi="Times New Roman" w:cs="Times New Roman"/>
        </w:rPr>
      </w:pPr>
    </w:p>
    <w:p w14:paraId="1493499B"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6.5</w:t>
      </w:r>
      <w:r w:rsidRPr="008F0B84">
        <w:rPr>
          <w:rFonts w:ascii="Times New Roman" w:eastAsia="Times New Roman" w:hAnsi="Times New Roman" w:cs="Times New Roman"/>
          <w:b/>
        </w:rPr>
        <w:tab/>
        <w:t>Pakuotė ir jos turinys</w:t>
      </w:r>
    </w:p>
    <w:p w14:paraId="1493499C"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9D" w14:textId="77777777" w:rsidR="00046DEC"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Polipropileno </w:t>
      </w:r>
      <w:r w:rsidR="00046DEC">
        <w:rPr>
          <w:rFonts w:ascii="Times New Roman" w:eastAsia="Times New Roman" w:hAnsi="Times New Roman" w:cs="Times New Roman"/>
        </w:rPr>
        <w:t>flakon</w:t>
      </w:r>
      <w:r w:rsidRPr="008F0B84">
        <w:rPr>
          <w:rFonts w:ascii="Times New Roman" w:eastAsia="Times New Roman" w:hAnsi="Times New Roman" w:cs="Times New Roman"/>
        </w:rPr>
        <w:t>as</w:t>
      </w:r>
    </w:p>
    <w:p w14:paraId="1493499E" w14:textId="77777777" w:rsidR="00046DEC" w:rsidRDefault="00046DEC" w:rsidP="008F0B8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Pakuotės dydis: 10 x 20 ml</w:t>
      </w:r>
    </w:p>
    <w:p w14:paraId="1493499F" w14:textId="77777777" w:rsidR="00046DEC" w:rsidRDefault="00046DEC" w:rsidP="008F0B84">
      <w:pPr>
        <w:tabs>
          <w:tab w:val="left" w:pos="567"/>
        </w:tabs>
        <w:spacing w:after="0" w:line="240" w:lineRule="auto"/>
        <w:rPr>
          <w:rFonts w:ascii="Times New Roman" w:eastAsia="Times New Roman" w:hAnsi="Times New Roman" w:cs="Times New Roman"/>
        </w:rPr>
      </w:pPr>
    </w:p>
    <w:p w14:paraId="149349A0" w14:textId="77777777" w:rsidR="00046DEC" w:rsidRDefault="00046DEC" w:rsidP="00046DEC">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Polipropileno </w:t>
      </w:r>
      <w:r>
        <w:rPr>
          <w:rFonts w:ascii="Times New Roman" w:eastAsia="Times New Roman" w:hAnsi="Times New Roman" w:cs="Times New Roman"/>
        </w:rPr>
        <w:t>ampulė</w:t>
      </w:r>
    </w:p>
    <w:p w14:paraId="149349A1" w14:textId="77777777" w:rsidR="00046DEC" w:rsidRPr="00046DEC" w:rsidRDefault="00046DEC" w:rsidP="00046DEC">
      <w:pPr>
        <w:tabs>
          <w:tab w:val="left" w:pos="567"/>
        </w:tabs>
        <w:spacing w:after="0" w:line="240" w:lineRule="auto"/>
        <w:rPr>
          <w:rFonts w:ascii="Times New Roman" w:eastAsia="Times New Roman" w:hAnsi="Times New Roman" w:cs="Times New Roman"/>
        </w:rPr>
      </w:pPr>
      <w:r w:rsidRPr="00046DEC">
        <w:rPr>
          <w:rFonts w:ascii="Times New Roman" w:eastAsia="Times New Roman" w:hAnsi="Times New Roman" w:cs="Times New Roman"/>
        </w:rPr>
        <w:t>Pakuotės dydis</w:t>
      </w:r>
      <w:r>
        <w:rPr>
          <w:rFonts w:ascii="Times New Roman" w:eastAsia="Times New Roman" w:hAnsi="Times New Roman" w:cs="Times New Roman"/>
        </w:rPr>
        <w:t>: 2</w:t>
      </w:r>
      <w:r w:rsidRPr="00046DEC">
        <w:rPr>
          <w:rFonts w:ascii="Times New Roman" w:eastAsia="Times New Roman" w:hAnsi="Times New Roman" w:cs="Times New Roman"/>
        </w:rPr>
        <w:t>0 x 20 ml</w:t>
      </w:r>
    </w:p>
    <w:p w14:paraId="149349A2" w14:textId="77777777" w:rsidR="00046DEC" w:rsidRDefault="00046DEC" w:rsidP="008F0B84">
      <w:pPr>
        <w:tabs>
          <w:tab w:val="left" w:pos="567"/>
        </w:tabs>
        <w:spacing w:after="0" w:line="240" w:lineRule="auto"/>
        <w:rPr>
          <w:rFonts w:ascii="Times New Roman" w:eastAsia="Times New Roman" w:hAnsi="Times New Roman" w:cs="Times New Roman"/>
        </w:rPr>
      </w:pPr>
    </w:p>
    <w:p w14:paraId="149349A3"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A4"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6.6</w:t>
      </w:r>
      <w:r w:rsidRPr="008F0B84">
        <w:rPr>
          <w:rFonts w:ascii="Times New Roman" w:eastAsia="Times New Roman" w:hAnsi="Times New Roman" w:cs="Times New Roman"/>
          <w:b/>
        </w:rPr>
        <w:tab/>
        <w:t>Specialūs reikalavimai atliekoms tvarkyti ir vaistiniam preparatui ruošti</w:t>
      </w:r>
    </w:p>
    <w:p w14:paraId="149349A5"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A6"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Nepraskiesto Glycophos vartoti draudžiama.</w:t>
      </w:r>
    </w:p>
    <w:p w14:paraId="149349A7" w14:textId="77777777" w:rsidR="008F0B84" w:rsidRPr="008F0B84" w:rsidRDefault="008F0B84" w:rsidP="008F0B84">
      <w:pPr>
        <w:tabs>
          <w:tab w:val="left" w:pos="567"/>
        </w:tabs>
        <w:spacing w:after="0" w:line="240" w:lineRule="auto"/>
        <w:rPr>
          <w:rFonts w:ascii="Times New Roman" w:eastAsia="Times New Roman" w:hAnsi="Times New Roman" w:cs="Times New Roman"/>
          <w:i/>
          <w:lang w:eastAsia="lt-LT"/>
        </w:rPr>
      </w:pPr>
    </w:p>
    <w:p w14:paraId="149349A8" w14:textId="77777777" w:rsidR="008F0B84" w:rsidRPr="008F0B84" w:rsidRDefault="008F0B84" w:rsidP="008F0B84">
      <w:pPr>
        <w:tabs>
          <w:tab w:val="left" w:pos="567"/>
        </w:tabs>
        <w:spacing w:after="0" w:line="240" w:lineRule="auto"/>
        <w:rPr>
          <w:rFonts w:ascii="Times New Roman" w:eastAsia="Times New Roman" w:hAnsi="Times New Roman" w:cs="Times New Roman"/>
          <w:i/>
          <w:lang w:eastAsia="lt-LT"/>
        </w:rPr>
      </w:pPr>
      <w:r w:rsidRPr="008F0B84">
        <w:rPr>
          <w:rFonts w:ascii="Times New Roman" w:eastAsia="Times New Roman" w:hAnsi="Times New Roman" w:cs="Times New Roman"/>
          <w:i/>
          <w:lang w:eastAsia="lt-LT"/>
        </w:rPr>
        <w:t xml:space="preserve">Infuzinių tirpalų ruošimas </w:t>
      </w:r>
    </w:p>
    <w:p w14:paraId="149349A9"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Infuzinį tirpalą reikia ruošti aseptiniu būdu.</w:t>
      </w:r>
    </w:p>
    <w:p w14:paraId="149349AA" w14:textId="77777777" w:rsidR="008F0B84" w:rsidRPr="008F0B84" w:rsidRDefault="008F0B84" w:rsidP="008F0B84">
      <w:pPr>
        <w:tabs>
          <w:tab w:val="left" w:pos="567"/>
        </w:tabs>
        <w:spacing w:after="0" w:line="240" w:lineRule="auto"/>
        <w:rPr>
          <w:rFonts w:ascii="Times New Roman" w:eastAsia="Times New Roman" w:hAnsi="Times New Roman" w:cs="Times New Roman"/>
          <w:i/>
          <w:lang w:eastAsia="lt-LT"/>
        </w:rPr>
      </w:pPr>
    </w:p>
    <w:p w14:paraId="149349AB" w14:textId="77777777" w:rsidR="008F0B84" w:rsidRPr="008F0B84" w:rsidRDefault="008F0B84" w:rsidP="008F0B84">
      <w:pPr>
        <w:tabs>
          <w:tab w:val="left" w:pos="567"/>
        </w:tabs>
        <w:spacing w:after="0" w:line="240" w:lineRule="auto"/>
        <w:rPr>
          <w:rFonts w:ascii="Times New Roman" w:eastAsia="Times New Roman" w:hAnsi="Times New Roman" w:cs="Times New Roman"/>
          <w:i/>
          <w:lang w:eastAsia="lt-LT"/>
        </w:rPr>
      </w:pPr>
      <w:r w:rsidRPr="008F0B84">
        <w:rPr>
          <w:rFonts w:ascii="Times New Roman" w:eastAsia="Times New Roman" w:hAnsi="Times New Roman" w:cs="Times New Roman"/>
          <w:i/>
          <w:lang w:eastAsia="lt-LT"/>
        </w:rPr>
        <w:t>Suderinamumas</w:t>
      </w:r>
    </w:p>
    <w:p w14:paraId="149349AC"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Ne daugiau kaip 120 ml Glycophos ir 48 mmol kalcio (kaip CaCl</w:t>
      </w:r>
      <w:r w:rsidRPr="008F0B84">
        <w:rPr>
          <w:rFonts w:ascii="Times New Roman" w:eastAsia="Times New Roman" w:hAnsi="Times New Roman" w:cs="Times New Roman"/>
          <w:vertAlign w:val="subscript"/>
          <w:lang w:eastAsia="lt-LT"/>
        </w:rPr>
        <w:t>2</w:t>
      </w:r>
      <w:r w:rsidRPr="008F0B84">
        <w:rPr>
          <w:rFonts w:ascii="Times New Roman" w:eastAsia="Times New Roman" w:hAnsi="Times New Roman" w:cs="Times New Roman"/>
          <w:lang w:eastAsia="lt-LT"/>
        </w:rPr>
        <w:t>) galima įpilti į 1000 ml Vamin Glucose, Vamin 9, kuriame nėra elektrolitų, Vamin 14, Vamin 14, kuriame nėra elektrolitų, Vamin 18, kuriame nėra elektrolitų, ar Vaminolact tirpalą.</w:t>
      </w:r>
    </w:p>
    <w:p w14:paraId="149349AD"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Ne daugiau kaip 10 ml Glycophos ir 10 mmol kalcio (kaip CaCl</w:t>
      </w:r>
      <w:r w:rsidRPr="008F0B84">
        <w:rPr>
          <w:rFonts w:ascii="Times New Roman" w:eastAsia="Times New Roman" w:hAnsi="Times New Roman" w:cs="Times New Roman"/>
          <w:vertAlign w:val="subscript"/>
          <w:lang w:eastAsia="lt-LT"/>
        </w:rPr>
        <w:t>2</w:t>
      </w:r>
      <w:r w:rsidRPr="008F0B84">
        <w:rPr>
          <w:rFonts w:ascii="Times New Roman" w:eastAsia="Times New Roman" w:hAnsi="Times New Roman" w:cs="Times New Roman"/>
          <w:lang w:eastAsia="lt-LT"/>
        </w:rPr>
        <w:t>) galima įpilti į 1000 ml Glucose 50 mg/ml tirpalą.</w:t>
      </w:r>
    </w:p>
    <w:p w14:paraId="149349AE"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Ne daugiau kaip 20 ml Glycophos ir 20 mmol kalcio (kaip CaCl</w:t>
      </w:r>
      <w:r w:rsidRPr="008F0B84">
        <w:rPr>
          <w:rFonts w:ascii="Times New Roman" w:eastAsia="Times New Roman" w:hAnsi="Times New Roman" w:cs="Times New Roman"/>
          <w:vertAlign w:val="subscript"/>
          <w:lang w:eastAsia="lt-LT"/>
        </w:rPr>
        <w:t>2</w:t>
      </w:r>
      <w:r w:rsidRPr="008F0B84">
        <w:rPr>
          <w:rFonts w:ascii="Times New Roman" w:eastAsia="Times New Roman" w:hAnsi="Times New Roman" w:cs="Times New Roman"/>
          <w:lang w:eastAsia="lt-LT"/>
        </w:rPr>
        <w:t>) galima įpilti į 1000 ml Glucose 200 mg/ml tirpalą.</w:t>
      </w:r>
    </w:p>
    <w:p w14:paraId="149349AF"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Ne daugiau kaip 60 ml Glycophos ir 24 mmol kalcio (kaip CaCl</w:t>
      </w:r>
      <w:r w:rsidRPr="008F0B84">
        <w:rPr>
          <w:rFonts w:ascii="Times New Roman" w:eastAsia="Times New Roman" w:hAnsi="Times New Roman" w:cs="Times New Roman"/>
          <w:vertAlign w:val="subscript"/>
          <w:lang w:eastAsia="lt-LT"/>
        </w:rPr>
        <w:t>2</w:t>
      </w:r>
      <w:r w:rsidRPr="008F0B84">
        <w:rPr>
          <w:rFonts w:ascii="Times New Roman" w:eastAsia="Times New Roman" w:hAnsi="Times New Roman" w:cs="Times New Roman"/>
          <w:lang w:eastAsia="lt-LT"/>
        </w:rPr>
        <w:t>) galima įpilti į 1000 ml Glucose 500 mg/ml tirpalą.</w:t>
      </w:r>
    </w:p>
    <w:p w14:paraId="149349B0"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9B1" w14:textId="77777777" w:rsidR="008F0B84" w:rsidRPr="008F0B84" w:rsidRDefault="008F0B84" w:rsidP="008F0B84">
      <w:pPr>
        <w:tabs>
          <w:tab w:val="left" w:pos="567"/>
        </w:tabs>
        <w:spacing w:after="0" w:line="240" w:lineRule="auto"/>
        <w:rPr>
          <w:rFonts w:ascii="Times New Roman" w:eastAsia="Times New Roman" w:hAnsi="Times New Roman" w:cs="Times New Roman"/>
          <w:i/>
          <w:lang w:eastAsia="lt-LT"/>
        </w:rPr>
      </w:pPr>
      <w:r w:rsidRPr="008F0B84">
        <w:rPr>
          <w:rFonts w:ascii="Times New Roman" w:eastAsia="Times New Roman" w:hAnsi="Times New Roman" w:cs="Times New Roman"/>
          <w:i/>
          <w:lang w:eastAsia="lt-LT"/>
        </w:rPr>
        <w:t>Infuzijos trukmė</w:t>
      </w:r>
    </w:p>
    <w:p w14:paraId="149349B2"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lastRenderedPageBreak/>
        <w:t>Infuzijos trukmė turi būti ne trumpesnė kaip 8 valandos.</w:t>
      </w:r>
    </w:p>
    <w:p w14:paraId="149349B3" w14:textId="77777777" w:rsidR="008F0B84" w:rsidRPr="008F0B84" w:rsidRDefault="008F0B84" w:rsidP="008F0B84">
      <w:pPr>
        <w:tabs>
          <w:tab w:val="left" w:pos="567"/>
        </w:tabs>
        <w:spacing w:after="0" w:line="240" w:lineRule="auto"/>
        <w:rPr>
          <w:rFonts w:ascii="Times New Roman" w:eastAsia="Times New Roman" w:hAnsi="Times New Roman" w:cs="Times New Roman"/>
          <w:i/>
          <w:lang w:eastAsia="lt-LT"/>
        </w:rPr>
      </w:pPr>
    </w:p>
    <w:p w14:paraId="149349B4" w14:textId="77777777" w:rsidR="008F0B84" w:rsidRPr="008F0B84" w:rsidRDefault="008F0B84" w:rsidP="008F0B84">
      <w:pPr>
        <w:tabs>
          <w:tab w:val="left" w:pos="567"/>
        </w:tabs>
        <w:spacing w:after="0" w:line="240" w:lineRule="auto"/>
        <w:rPr>
          <w:rFonts w:ascii="Times New Roman" w:eastAsia="Times New Roman" w:hAnsi="Times New Roman" w:cs="Times New Roman"/>
          <w:i/>
          <w:lang w:eastAsia="lt-LT"/>
        </w:rPr>
      </w:pPr>
      <w:r w:rsidRPr="008F0B84">
        <w:rPr>
          <w:rFonts w:ascii="Times New Roman" w:eastAsia="Times New Roman" w:hAnsi="Times New Roman" w:cs="Times New Roman"/>
          <w:i/>
          <w:lang w:eastAsia="lt-LT"/>
        </w:rPr>
        <w:t>Stabilumas</w:t>
      </w:r>
    </w:p>
    <w:p w14:paraId="149349B5" w14:textId="77777777" w:rsidR="008F0B84" w:rsidRPr="008F0B84" w:rsidRDefault="008F0B84" w:rsidP="008F0B84">
      <w:pPr>
        <w:tabs>
          <w:tab w:val="left" w:pos="567"/>
        </w:tabs>
        <w:suppressAutoHyphens/>
        <w:spacing w:after="0" w:line="240" w:lineRule="auto"/>
        <w:rPr>
          <w:rFonts w:ascii="Times New Roman" w:eastAsia="Times New Roman" w:hAnsi="Times New Roman" w:cs="Times New Roman"/>
          <w:lang w:eastAsia="ar-SA"/>
        </w:rPr>
      </w:pPr>
      <w:r w:rsidRPr="008F0B84">
        <w:rPr>
          <w:rFonts w:ascii="Times New Roman" w:eastAsia="Times New Roman" w:hAnsi="Times New Roman" w:cs="Times New Roman"/>
          <w:lang w:eastAsia="ar-SA"/>
        </w:rPr>
        <w:t>Cheminis ir fizinis stabilumas po praskiedimo infuziniais tirpalais išlieka stabilus 24 valandas</w:t>
      </w:r>
    </w:p>
    <w:p w14:paraId="149349B6" w14:textId="77777777" w:rsidR="008F0B84" w:rsidRPr="008F0B84" w:rsidRDefault="008F0B84" w:rsidP="008F0B84">
      <w:pPr>
        <w:tabs>
          <w:tab w:val="left" w:pos="567"/>
        </w:tabs>
        <w:suppressAutoHyphens/>
        <w:spacing w:after="0" w:line="240" w:lineRule="auto"/>
        <w:rPr>
          <w:rFonts w:ascii="Times New Roman" w:eastAsia="Times New Roman" w:hAnsi="Times New Roman" w:cs="Times New Roman"/>
          <w:lang w:eastAsia="ar-SA"/>
        </w:rPr>
      </w:pPr>
      <w:r w:rsidRPr="008F0B84">
        <w:rPr>
          <w:rFonts w:ascii="Times New Roman" w:eastAsia="Times New Roman" w:hAnsi="Times New Roman" w:cs="Times New Roman"/>
          <w:lang w:eastAsia="ar-SA"/>
        </w:rPr>
        <w:t xml:space="preserve">Mikrobiologiniu požiūriu, praskiestas tirpalas turėtų būti vartojamas nedelsiant. Jeigu jis tuoj pat nevartojamas, už laikymo sąlygas ir trukmę prieš vartojimą atsako vartotojas ir praskiedimas turėtų būti vykdomas kontroliuojamomis ir validuotomis aseptinėmis sąlygomis. </w:t>
      </w:r>
    </w:p>
    <w:p w14:paraId="149349B7"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9B8"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Vaistinio preparato likučius būtina išpilti, nes jo vartoti kitą kartą negalima. </w:t>
      </w:r>
    </w:p>
    <w:p w14:paraId="149349B9"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BA"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BB" w14:textId="77777777" w:rsidR="008F0B84" w:rsidRPr="008F0B84" w:rsidRDefault="008F0B84" w:rsidP="008F0B8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8F0B84">
        <w:rPr>
          <w:rFonts w:ascii="Times New Roman" w:eastAsia="Times New Roman" w:hAnsi="Times New Roman" w:cs="Times New Roman"/>
          <w:b/>
          <w:bCs/>
          <w:snapToGrid w:val="0"/>
          <w:lang w:eastAsia="x-none"/>
        </w:rPr>
        <w:t>7.</w:t>
      </w:r>
      <w:r w:rsidRPr="008F0B84">
        <w:rPr>
          <w:rFonts w:ascii="Times New Roman" w:eastAsia="Times New Roman" w:hAnsi="Times New Roman" w:cs="Times New Roman"/>
          <w:b/>
          <w:bCs/>
          <w:snapToGrid w:val="0"/>
          <w:lang w:eastAsia="x-none"/>
        </w:rPr>
        <w:tab/>
        <w:t>REGISTRUOTOJAS</w:t>
      </w:r>
    </w:p>
    <w:p w14:paraId="149349BC"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9BD"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Fresenius Kabi AB, </w:t>
      </w:r>
    </w:p>
    <w:p w14:paraId="149349BE"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SE-75174 Uppsala,</w:t>
      </w:r>
    </w:p>
    <w:p w14:paraId="149349BF"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Švedija</w:t>
      </w:r>
    </w:p>
    <w:p w14:paraId="149349C0"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9C1"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9C2" w14:textId="77777777" w:rsidR="008F0B84" w:rsidRPr="008F0B84" w:rsidRDefault="008F0B84" w:rsidP="008F0B8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8F0B84">
        <w:rPr>
          <w:rFonts w:ascii="Times New Roman" w:eastAsia="Times New Roman" w:hAnsi="Times New Roman" w:cs="Times New Roman"/>
          <w:b/>
          <w:bCs/>
          <w:snapToGrid w:val="0"/>
          <w:lang w:eastAsia="x-none"/>
        </w:rPr>
        <w:t>8.</w:t>
      </w:r>
      <w:r w:rsidRPr="008F0B84">
        <w:rPr>
          <w:rFonts w:ascii="Times New Roman" w:eastAsia="Times New Roman" w:hAnsi="Times New Roman" w:cs="Times New Roman"/>
          <w:b/>
          <w:bCs/>
          <w:snapToGrid w:val="0"/>
          <w:lang w:eastAsia="x-none"/>
        </w:rPr>
        <w:tab/>
        <w:t xml:space="preserve">REGISTRACIJOS </w:t>
      </w:r>
      <w:r w:rsidRPr="008F0B84">
        <w:rPr>
          <w:rFonts w:ascii="Times New Roman" w:eastAsia="Times New Roman" w:hAnsi="Times New Roman" w:cs="Times New Roman"/>
          <w:b/>
          <w:bCs/>
          <w:noProof/>
          <w:snapToGrid w:val="0"/>
          <w:lang w:eastAsia="x-none"/>
        </w:rPr>
        <w:t>PAŽYMĖJIMO</w:t>
      </w:r>
      <w:r w:rsidRPr="008F0B84">
        <w:rPr>
          <w:rFonts w:ascii="Times New Roman" w:eastAsia="Times New Roman" w:hAnsi="Times New Roman" w:cs="Times New Roman"/>
          <w:b/>
          <w:bCs/>
          <w:snapToGrid w:val="0"/>
          <w:lang w:eastAsia="x-none"/>
        </w:rPr>
        <w:t xml:space="preserve"> NUMERIS (-IAI) </w:t>
      </w:r>
    </w:p>
    <w:p w14:paraId="149349C3" w14:textId="77777777" w:rsidR="008F0B84" w:rsidRPr="008F0B84" w:rsidRDefault="008F0B84" w:rsidP="008F0B84">
      <w:pPr>
        <w:spacing w:after="0" w:line="240" w:lineRule="auto"/>
        <w:rPr>
          <w:rFonts w:ascii="Times New Roman" w:eastAsia="Times New Roman" w:hAnsi="Times New Roman" w:cs="Times New Roman"/>
        </w:rPr>
      </w:pPr>
    </w:p>
    <w:p w14:paraId="149349C4" w14:textId="7F4FB55D" w:rsidR="008F0B84" w:rsidRDefault="008F0B84" w:rsidP="008F0B84">
      <w:pPr>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LT/1/02/2906/001</w:t>
      </w:r>
    </w:p>
    <w:p w14:paraId="304B3BF1" w14:textId="37FF80BB" w:rsidR="00241D88" w:rsidRDefault="00241D88" w:rsidP="00241D88">
      <w:pPr>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LT/1/02/2906/00</w:t>
      </w:r>
      <w:r>
        <w:rPr>
          <w:rFonts w:ascii="Times New Roman" w:eastAsia="Times New Roman" w:hAnsi="Times New Roman" w:cs="Times New Roman"/>
        </w:rPr>
        <w:t>2</w:t>
      </w:r>
    </w:p>
    <w:p w14:paraId="2FEDA680" w14:textId="77777777" w:rsidR="00241D88" w:rsidRPr="008F0B84" w:rsidRDefault="00241D88" w:rsidP="008F0B84">
      <w:pPr>
        <w:spacing w:after="0" w:line="240" w:lineRule="auto"/>
        <w:rPr>
          <w:rFonts w:ascii="Times New Roman" w:eastAsia="Times New Roman" w:hAnsi="Times New Roman" w:cs="Times New Roman"/>
        </w:rPr>
      </w:pPr>
    </w:p>
    <w:p w14:paraId="149349C5" w14:textId="77777777" w:rsidR="008F0B84" w:rsidRPr="008F0B84" w:rsidRDefault="008F0B84" w:rsidP="008F0B84">
      <w:pPr>
        <w:spacing w:after="0" w:line="240" w:lineRule="auto"/>
        <w:rPr>
          <w:rFonts w:ascii="Times New Roman" w:eastAsia="Times New Roman" w:hAnsi="Times New Roman" w:cs="Times New Roman"/>
        </w:rPr>
      </w:pPr>
    </w:p>
    <w:p w14:paraId="149349C7" w14:textId="77777777" w:rsidR="008F0B84" w:rsidRPr="008F0B84" w:rsidRDefault="008F0B84" w:rsidP="008F0B8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8F0B84">
        <w:rPr>
          <w:rFonts w:ascii="Times New Roman" w:eastAsia="Times New Roman" w:hAnsi="Times New Roman" w:cs="Times New Roman"/>
          <w:b/>
          <w:bCs/>
          <w:snapToGrid w:val="0"/>
          <w:lang w:eastAsia="x-none"/>
        </w:rPr>
        <w:t>9.</w:t>
      </w:r>
      <w:r w:rsidRPr="008F0B84">
        <w:rPr>
          <w:rFonts w:ascii="Times New Roman" w:eastAsia="Times New Roman" w:hAnsi="Times New Roman" w:cs="Times New Roman"/>
          <w:b/>
          <w:bCs/>
          <w:snapToGrid w:val="0"/>
          <w:lang w:eastAsia="x-none"/>
        </w:rPr>
        <w:tab/>
        <w:t>REGISTRAVIMO / PERREGISTRAVIMO DATA</w:t>
      </w:r>
    </w:p>
    <w:p w14:paraId="149349C8"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9C9" w14:textId="77777777" w:rsidR="008F0B84" w:rsidRPr="008F0B84" w:rsidRDefault="008F0B84" w:rsidP="008F0B84">
      <w:pPr>
        <w:tabs>
          <w:tab w:val="left" w:pos="567"/>
        </w:tabs>
        <w:spacing w:after="0" w:line="240" w:lineRule="auto"/>
        <w:rPr>
          <w:rFonts w:ascii="Times New Roman" w:eastAsia="Times New Roman" w:hAnsi="Times New Roman" w:cs="Times New Roman"/>
          <w:bCs/>
        </w:rPr>
      </w:pPr>
      <w:r w:rsidRPr="008F0B84">
        <w:rPr>
          <w:rFonts w:ascii="Times New Roman" w:eastAsia="Times New Roman" w:hAnsi="Times New Roman" w:cs="Times New Roman"/>
          <w:bCs/>
        </w:rPr>
        <w:t>Registravimo data 2002 m. gruodžio 20 d.</w:t>
      </w:r>
    </w:p>
    <w:p w14:paraId="149349CA" w14:textId="77777777" w:rsidR="008F0B84" w:rsidRPr="008F0B84" w:rsidRDefault="008F0B84" w:rsidP="008F0B84">
      <w:pPr>
        <w:tabs>
          <w:tab w:val="left" w:pos="567"/>
        </w:tabs>
        <w:spacing w:after="0" w:line="240" w:lineRule="auto"/>
        <w:rPr>
          <w:rFonts w:ascii="Times New Roman" w:eastAsia="Times New Roman" w:hAnsi="Times New Roman" w:cs="Times New Roman"/>
          <w:bCs/>
        </w:rPr>
      </w:pPr>
      <w:r w:rsidRPr="008F0B84">
        <w:rPr>
          <w:rFonts w:ascii="Times New Roman" w:eastAsia="Times New Roman" w:hAnsi="Times New Roman" w:cs="Times New Roman"/>
          <w:bCs/>
        </w:rPr>
        <w:t>Paskutinio perregistravimo data 2012 m. balandžio 23 d.</w:t>
      </w:r>
    </w:p>
    <w:p w14:paraId="149349CB" w14:textId="77777777" w:rsidR="008F0B84" w:rsidRPr="008F0B84" w:rsidRDefault="008F0B84" w:rsidP="008F0B84">
      <w:pPr>
        <w:tabs>
          <w:tab w:val="left" w:pos="567"/>
        </w:tabs>
        <w:spacing w:after="0" w:line="240" w:lineRule="auto"/>
        <w:rPr>
          <w:rFonts w:ascii="Times New Roman" w:eastAsia="Times New Roman" w:hAnsi="Times New Roman" w:cs="Times New Roman"/>
          <w:bCs/>
        </w:rPr>
      </w:pPr>
    </w:p>
    <w:p w14:paraId="149349CC" w14:textId="77777777" w:rsidR="008F0B84" w:rsidRPr="008F0B84" w:rsidRDefault="008F0B84" w:rsidP="008F0B84">
      <w:pPr>
        <w:tabs>
          <w:tab w:val="left" w:pos="567"/>
        </w:tabs>
        <w:spacing w:after="0" w:line="240" w:lineRule="auto"/>
        <w:rPr>
          <w:rFonts w:ascii="Times New Roman" w:eastAsia="Times New Roman" w:hAnsi="Times New Roman" w:cs="Times New Roman"/>
          <w:bCs/>
        </w:rPr>
      </w:pPr>
    </w:p>
    <w:p w14:paraId="149349CD"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10.</w:t>
      </w:r>
      <w:r w:rsidRPr="008F0B84">
        <w:rPr>
          <w:rFonts w:ascii="Times New Roman" w:eastAsia="Times New Roman" w:hAnsi="Times New Roman" w:cs="Times New Roman"/>
          <w:b/>
        </w:rPr>
        <w:tab/>
        <w:t>TEKSTO PERŽIŪROS DATA</w:t>
      </w:r>
    </w:p>
    <w:p w14:paraId="149349CE"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9CF" w14:textId="481CACD5" w:rsidR="008F0B84" w:rsidRDefault="00B2340F" w:rsidP="008F0B8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2019-01-10</w:t>
      </w:r>
    </w:p>
    <w:p w14:paraId="068231AF" w14:textId="77777777" w:rsidR="00B2340F" w:rsidRPr="008F0B84" w:rsidRDefault="00B2340F" w:rsidP="008F0B84">
      <w:pPr>
        <w:tabs>
          <w:tab w:val="left" w:pos="567"/>
        </w:tabs>
        <w:spacing w:after="0" w:line="240" w:lineRule="auto"/>
        <w:rPr>
          <w:rFonts w:ascii="Times New Roman" w:eastAsia="Times New Roman" w:hAnsi="Times New Roman" w:cs="Times New Roman"/>
        </w:rPr>
      </w:pPr>
    </w:p>
    <w:p w14:paraId="149349D0" w14:textId="77777777" w:rsidR="008F0B84" w:rsidRPr="008F0B84" w:rsidRDefault="008F0B84" w:rsidP="008F0B84">
      <w:pPr>
        <w:tabs>
          <w:tab w:val="left" w:pos="5954"/>
          <w:tab w:val="left" w:pos="6237"/>
          <w:tab w:val="left" w:pos="6663"/>
          <w:tab w:val="left" w:pos="6946"/>
        </w:tabs>
        <w:spacing w:after="0" w:line="240" w:lineRule="auto"/>
        <w:rPr>
          <w:rFonts w:ascii="Times New Roman" w:eastAsia="SimSun" w:hAnsi="Times New Roman" w:cs="Times New Roman"/>
        </w:rPr>
      </w:pPr>
      <w:r w:rsidRPr="008F0B84">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8F0B84">
        <w:rPr>
          <w:rFonts w:ascii="Times New Roman" w:eastAsia="SimSun" w:hAnsi="Times New Roman" w:cs="Times New Roman"/>
          <w:i/>
          <w:noProof/>
        </w:rPr>
        <w:t xml:space="preserve"> </w:t>
      </w:r>
      <w:hyperlink r:id="rId13" w:history="1">
        <w:r w:rsidRPr="008F0B84">
          <w:rPr>
            <w:rFonts w:ascii="Times New Roman" w:eastAsia="SimSun" w:hAnsi="Times New Roman" w:cs="Times New Roman"/>
            <w:noProof/>
            <w:color w:val="0000FF"/>
            <w:u w:val="single"/>
          </w:rPr>
          <w:t>http://www.</w:t>
        </w:r>
        <w:r w:rsidRPr="008F0B84">
          <w:rPr>
            <w:rFonts w:ascii="Times New Roman" w:eastAsia="SimSun" w:hAnsi="Times New Roman" w:cs="Times New Roman"/>
            <w:color w:val="0000FF"/>
            <w:u w:val="single"/>
          </w:rPr>
          <w:t>vvkt.lt</w:t>
        </w:r>
      </w:hyperlink>
    </w:p>
    <w:p w14:paraId="149349D1" w14:textId="77777777" w:rsidR="008F0B84" w:rsidRPr="008F0B84" w:rsidRDefault="008F0B84" w:rsidP="008F0B84">
      <w:pPr>
        <w:spacing w:after="200" w:line="276" w:lineRule="auto"/>
        <w:rPr>
          <w:rFonts w:ascii="Times New Roman" w:eastAsia="Times New Roman" w:hAnsi="Times New Roman" w:cs="Times New Roman"/>
        </w:rPr>
      </w:pPr>
      <w:r w:rsidRPr="008F0B84">
        <w:rPr>
          <w:rFonts w:ascii="Times New Roman" w:eastAsia="Times New Roman" w:hAnsi="Times New Roman" w:cs="Times New Roman"/>
        </w:rPr>
        <w:br w:type="page"/>
      </w:r>
    </w:p>
    <w:p w14:paraId="149349D2"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3"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4"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5"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6"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7"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8"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9"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A"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B"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C"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D"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E"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DF"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E0"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E1"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E2"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E3"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E4"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E5"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E6"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9E7"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r w:rsidRPr="008F0B84">
        <w:rPr>
          <w:rFonts w:ascii="Times New Roman" w:eastAsia="Times New Roman" w:hAnsi="Times New Roman" w:cs="Times New Roman"/>
          <w:b/>
          <w:kern w:val="28"/>
          <w:lang w:eastAsia="lt-LT"/>
        </w:rPr>
        <w:t>II PRIEDAS</w:t>
      </w:r>
    </w:p>
    <w:p w14:paraId="149349E8"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9E9"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r w:rsidRPr="008F0B84">
        <w:rPr>
          <w:rFonts w:ascii="Times New Roman" w:eastAsia="Times New Roman" w:hAnsi="Times New Roman" w:cs="Times New Roman"/>
          <w:b/>
          <w:kern w:val="28"/>
          <w:lang w:eastAsia="lt-LT"/>
        </w:rPr>
        <w:t>REGISTRACIJOS SĄLYGOS</w:t>
      </w:r>
    </w:p>
    <w:p w14:paraId="149349EA" w14:textId="77777777" w:rsidR="008F0B84" w:rsidRPr="008F0B84" w:rsidRDefault="008F0B84" w:rsidP="008F0B84">
      <w:pPr>
        <w:tabs>
          <w:tab w:val="left" w:pos="567"/>
          <w:tab w:val="left" w:pos="1701"/>
        </w:tabs>
        <w:spacing w:after="0" w:line="240" w:lineRule="auto"/>
        <w:ind w:left="1701" w:hanging="567"/>
        <w:rPr>
          <w:rFonts w:ascii="Times New Roman" w:eastAsia="Times New Roman" w:hAnsi="Times New Roman" w:cs="Times New Roman"/>
          <w:b/>
        </w:rPr>
      </w:pPr>
    </w:p>
    <w:p w14:paraId="149349EB" w14:textId="77777777" w:rsidR="008F0B84" w:rsidRPr="008F0B84" w:rsidRDefault="008F0B84" w:rsidP="008F0B84">
      <w:pPr>
        <w:tabs>
          <w:tab w:val="left" w:pos="567"/>
          <w:tab w:val="left" w:pos="1701"/>
        </w:tabs>
        <w:spacing w:after="0" w:line="240" w:lineRule="auto"/>
        <w:ind w:left="1701" w:hanging="567"/>
        <w:rPr>
          <w:rFonts w:ascii="Times New Roman" w:eastAsia="Times New Roman" w:hAnsi="Times New Roman" w:cs="Times New Roman"/>
          <w:b/>
          <w:highlight w:val="yellow"/>
        </w:rPr>
      </w:pPr>
      <w:r w:rsidRPr="008F0B84">
        <w:rPr>
          <w:rFonts w:ascii="Times New Roman" w:eastAsia="Times New Roman" w:hAnsi="Times New Roman" w:cs="Times New Roman"/>
          <w:b/>
        </w:rPr>
        <w:t>A.</w:t>
      </w:r>
      <w:r w:rsidRPr="008F0B84">
        <w:rPr>
          <w:rFonts w:ascii="Times New Roman" w:eastAsia="Times New Roman" w:hAnsi="Times New Roman" w:cs="Times New Roman"/>
          <w:b/>
        </w:rPr>
        <w:tab/>
        <w:t>GAMINTOJAS (-AI), ATSAKINGAS (-I) UŽ SERIJŲ IŠLEIDIMĄ</w:t>
      </w:r>
    </w:p>
    <w:p w14:paraId="149349EC" w14:textId="77777777" w:rsidR="008F0B84" w:rsidRPr="008F0B84" w:rsidRDefault="008F0B84" w:rsidP="008F0B84">
      <w:pPr>
        <w:tabs>
          <w:tab w:val="left" w:pos="567"/>
        </w:tabs>
        <w:spacing w:after="0" w:line="240" w:lineRule="auto"/>
        <w:rPr>
          <w:rFonts w:ascii="Times New Roman" w:eastAsia="Times New Roman" w:hAnsi="Times New Roman" w:cs="Times New Roman"/>
          <w:b/>
          <w:highlight w:val="yellow"/>
        </w:rPr>
      </w:pPr>
    </w:p>
    <w:p w14:paraId="149349ED" w14:textId="77777777" w:rsidR="008F0B84" w:rsidRPr="008F0B84" w:rsidRDefault="008F0B84" w:rsidP="008F0B84">
      <w:pPr>
        <w:tabs>
          <w:tab w:val="left" w:pos="1701"/>
        </w:tabs>
        <w:spacing w:after="0" w:line="260" w:lineRule="exact"/>
        <w:ind w:left="1701" w:right="567" w:hanging="567"/>
        <w:rPr>
          <w:rFonts w:ascii="Times New Roman" w:eastAsia="Times New Roman" w:hAnsi="Times New Roman" w:cs="Times New Roman"/>
          <w:b/>
          <w:snapToGrid w:val="0"/>
        </w:rPr>
      </w:pPr>
      <w:r w:rsidRPr="008F0B84">
        <w:rPr>
          <w:rFonts w:ascii="Times New Roman" w:eastAsia="Times New Roman" w:hAnsi="Times New Roman" w:cs="Times New Roman"/>
          <w:b/>
          <w:snapToGrid w:val="0"/>
        </w:rPr>
        <w:t>B.</w:t>
      </w:r>
      <w:r w:rsidRPr="008F0B84">
        <w:rPr>
          <w:rFonts w:ascii="Times New Roman" w:eastAsia="Times New Roman" w:hAnsi="Times New Roman" w:cs="Times New Roman"/>
          <w:b/>
          <w:snapToGrid w:val="0"/>
        </w:rPr>
        <w:tab/>
        <w:t>TIEKIMO IR VARTOJIMO SĄLYGOS AR APRIBOJIMAI</w:t>
      </w:r>
    </w:p>
    <w:p w14:paraId="149349EE" w14:textId="77777777" w:rsidR="008F0B84" w:rsidRPr="008F0B84" w:rsidRDefault="008F0B84" w:rsidP="008F0B84">
      <w:pPr>
        <w:spacing w:after="0" w:line="240" w:lineRule="auto"/>
        <w:rPr>
          <w:rFonts w:ascii="Times New Roman" w:eastAsia="Times New Roman" w:hAnsi="Times New Roman" w:cs="Times New Roman"/>
        </w:rPr>
      </w:pPr>
      <w:r w:rsidRPr="008F0B84">
        <w:rPr>
          <w:rFonts w:ascii="Times New Roman" w:eastAsia="Times New Roman" w:hAnsi="Times New Roman" w:cs="Times New Roman"/>
        </w:rPr>
        <w:br w:type="page"/>
      </w:r>
    </w:p>
    <w:p w14:paraId="149349EF" w14:textId="77777777" w:rsidR="008F0B84" w:rsidRPr="008F0B84" w:rsidRDefault="008F0B84" w:rsidP="008F0B84">
      <w:pPr>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lastRenderedPageBreak/>
        <w:t>A.</w:t>
      </w:r>
      <w:r w:rsidRPr="008F0B84">
        <w:rPr>
          <w:rFonts w:ascii="Times New Roman" w:eastAsia="Times New Roman" w:hAnsi="Times New Roman" w:cs="Times New Roman"/>
          <w:b/>
        </w:rPr>
        <w:tab/>
        <w:t>GAMINTOJAS (-AI), ATSAKINGAS (-I) UŽ SERIJŲ IŠLEIDIMĄ</w:t>
      </w:r>
    </w:p>
    <w:p w14:paraId="149349F0" w14:textId="77777777" w:rsidR="008F0B84" w:rsidRPr="008F0B84" w:rsidRDefault="008F0B84" w:rsidP="008F0B84">
      <w:pPr>
        <w:spacing w:after="0" w:line="240" w:lineRule="auto"/>
        <w:rPr>
          <w:rFonts w:ascii="Times New Roman" w:eastAsia="Times New Roman" w:hAnsi="Times New Roman" w:cs="Times New Roman"/>
        </w:rPr>
      </w:pPr>
    </w:p>
    <w:p w14:paraId="149349F1" w14:textId="77777777" w:rsidR="008F0B84" w:rsidRPr="008F0B84" w:rsidRDefault="008F0B84" w:rsidP="008F0B84">
      <w:pPr>
        <w:tabs>
          <w:tab w:val="left" w:pos="567"/>
        </w:tabs>
        <w:spacing w:after="0" w:line="240" w:lineRule="auto"/>
        <w:jc w:val="both"/>
        <w:rPr>
          <w:rFonts w:ascii="Times New Roman" w:eastAsia="Times New Roman" w:hAnsi="Times New Roman" w:cs="Times New Roman"/>
          <w:snapToGrid w:val="0"/>
        </w:rPr>
      </w:pPr>
      <w:r w:rsidRPr="008F0B84">
        <w:rPr>
          <w:rFonts w:ascii="Times New Roman" w:eastAsia="Times New Roman" w:hAnsi="Times New Roman" w:cs="Times New Roman"/>
          <w:noProof/>
          <w:snapToGrid w:val="0"/>
          <w:u w:val="single"/>
        </w:rPr>
        <w:t>Gamintojo (-ų), atsakingo (-ų) už serijų išleidimą, pavadinimas (-ai) ir adresas (-ai)</w:t>
      </w:r>
    </w:p>
    <w:p w14:paraId="149349F2" w14:textId="77777777" w:rsidR="008F0B84" w:rsidRPr="008F0B84" w:rsidRDefault="008F0B84" w:rsidP="008F0B84">
      <w:pPr>
        <w:spacing w:after="0" w:line="240" w:lineRule="auto"/>
        <w:rPr>
          <w:rFonts w:ascii="Times New Roman" w:eastAsia="Times New Roman" w:hAnsi="Times New Roman" w:cs="Times New Roman"/>
        </w:rPr>
      </w:pPr>
    </w:p>
    <w:p w14:paraId="2486CCE9" w14:textId="77777777" w:rsidR="00FC6CA9" w:rsidRPr="00BC3BC2" w:rsidRDefault="00FC6CA9" w:rsidP="00FC6CA9">
      <w:pPr>
        <w:pStyle w:val="BTEMEASMCA"/>
        <w:rPr>
          <w:rFonts w:ascii="Times New Roman" w:hAnsi="Times New Roman" w:cs="Times New Roman"/>
          <w:lang w:val="de-DE"/>
        </w:rPr>
      </w:pPr>
      <w:r w:rsidRPr="00BC3BC2">
        <w:rPr>
          <w:rFonts w:ascii="Times New Roman" w:hAnsi="Times New Roman" w:cs="Times New Roman"/>
          <w:lang w:val="de-DE"/>
        </w:rPr>
        <w:t>HP Halden Pharma AS</w:t>
      </w:r>
    </w:p>
    <w:p w14:paraId="626FCAAD" w14:textId="77777777" w:rsidR="00FC6CA9" w:rsidRPr="00BC3BC2" w:rsidRDefault="00FC6CA9" w:rsidP="00FC6CA9">
      <w:pPr>
        <w:pStyle w:val="BTEMEASMCA"/>
        <w:rPr>
          <w:rFonts w:ascii="Times New Roman" w:hAnsi="Times New Roman" w:cs="Times New Roman"/>
          <w:lang w:val="de-DE"/>
        </w:rPr>
      </w:pPr>
      <w:r w:rsidRPr="00BC3BC2">
        <w:rPr>
          <w:rFonts w:ascii="Times New Roman" w:hAnsi="Times New Roman" w:cs="Times New Roman"/>
          <w:lang w:val="de-DE"/>
        </w:rPr>
        <w:t>Svinesundsveien 80</w:t>
      </w:r>
    </w:p>
    <w:p w14:paraId="75BF4C59" w14:textId="77777777" w:rsidR="00FC6CA9" w:rsidRPr="00BC3BC2" w:rsidRDefault="00FC6CA9" w:rsidP="00FC6CA9">
      <w:pPr>
        <w:pStyle w:val="BTEMEASMCA"/>
        <w:rPr>
          <w:rFonts w:ascii="Times New Roman" w:hAnsi="Times New Roman" w:cs="Times New Roman"/>
          <w:lang w:val="de-DE"/>
        </w:rPr>
      </w:pPr>
      <w:r w:rsidRPr="00BC3BC2">
        <w:rPr>
          <w:rFonts w:ascii="Times New Roman" w:hAnsi="Times New Roman" w:cs="Times New Roman"/>
          <w:lang w:val="de-DE"/>
        </w:rPr>
        <w:t>NO-1788 Halden</w:t>
      </w:r>
    </w:p>
    <w:p w14:paraId="46E0FC0D" w14:textId="77777777" w:rsidR="00FC6CA9" w:rsidRPr="007E4D3C" w:rsidRDefault="00FC6CA9" w:rsidP="00FC6CA9">
      <w:pPr>
        <w:spacing w:after="0" w:line="240" w:lineRule="auto"/>
        <w:rPr>
          <w:rFonts w:ascii="Times New Roman" w:eastAsia="Times New Roman" w:hAnsi="Times New Roman" w:cs="Times New Roman"/>
        </w:rPr>
      </w:pPr>
      <w:r w:rsidRPr="007E4D3C">
        <w:rPr>
          <w:rFonts w:ascii="Times New Roman" w:hAnsi="Times New Roman" w:cs="Times New Roman"/>
        </w:rPr>
        <w:t>Norvegija</w:t>
      </w:r>
    </w:p>
    <w:p w14:paraId="149349F4" w14:textId="77777777" w:rsidR="008F0B84" w:rsidRPr="008F0B84" w:rsidRDefault="008F0B84" w:rsidP="008F0B84">
      <w:pPr>
        <w:spacing w:after="0" w:line="240" w:lineRule="auto"/>
        <w:rPr>
          <w:rFonts w:ascii="Times New Roman" w:eastAsia="Times New Roman" w:hAnsi="Times New Roman" w:cs="Times New Roman"/>
        </w:rPr>
      </w:pPr>
    </w:p>
    <w:p w14:paraId="149349F5" w14:textId="77777777" w:rsidR="008F0B84" w:rsidRPr="008F0B84" w:rsidRDefault="008F0B84" w:rsidP="008F0B84">
      <w:pPr>
        <w:spacing w:after="0" w:line="240" w:lineRule="auto"/>
        <w:rPr>
          <w:rFonts w:ascii="Times New Roman" w:eastAsia="Times New Roman" w:hAnsi="Times New Roman" w:cs="Times New Roman"/>
        </w:rPr>
      </w:pPr>
    </w:p>
    <w:p w14:paraId="149349F6" w14:textId="77777777" w:rsidR="008F0B84" w:rsidRPr="008F0B84" w:rsidRDefault="008F0B84" w:rsidP="008F0B84">
      <w:pPr>
        <w:tabs>
          <w:tab w:val="left" w:pos="567"/>
        </w:tabs>
        <w:spacing w:after="0" w:line="240" w:lineRule="auto"/>
        <w:ind w:left="567" w:hanging="567"/>
        <w:rPr>
          <w:rFonts w:ascii="Times New Roman" w:eastAsia="Times New Roman" w:hAnsi="Times New Roman" w:cs="Times New Roman"/>
          <w:snapToGrid w:val="0"/>
        </w:rPr>
      </w:pPr>
      <w:r w:rsidRPr="008F0B84">
        <w:rPr>
          <w:rFonts w:ascii="Times New Roman" w:eastAsia="Times New Roman" w:hAnsi="Times New Roman" w:cs="Times New Roman"/>
          <w:b/>
          <w:noProof/>
          <w:snapToGrid w:val="0"/>
        </w:rPr>
        <w:t>B.</w:t>
      </w:r>
      <w:r w:rsidRPr="008F0B84">
        <w:rPr>
          <w:rFonts w:ascii="Times New Roman" w:eastAsia="Times New Roman" w:hAnsi="Times New Roman" w:cs="Times New Roman"/>
          <w:b/>
          <w:snapToGrid w:val="0"/>
        </w:rPr>
        <w:tab/>
      </w:r>
      <w:r w:rsidRPr="008F0B84">
        <w:rPr>
          <w:rFonts w:ascii="Times New Roman" w:eastAsia="Times New Roman" w:hAnsi="Times New Roman" w:cs="Times New Roman"/>
          <w:b/>
          <w:noProof/>
          <w:snapToGrid w:val="0"/>
        </w:rPr>
        <w:t>TIEKIMO IR VARTOJIMO SĄLYGOS AR APRIBOJIMAI</w:t>
      </w:r>
    </w:p>
    <w:p w14:paraId="149349F7" w14:textId="77777777" w:rsidR="008F0B84" w:rsidRPr="008F0B84" w:rsidRDefault="008F0B84" w:rsidP="008F0B84">
      <w:pPr>
        <w:spacing w:after="0" w:line="240" w:lineRule="auto"/>
        <w:rPr>
          <w:rFonts w:ascii="Times New Roman" w:eastAsia="Times New Roman" w:hAnsi="Times New Roman" w:cs="Times New Roman"/>
        </w:rPr>
      </w:pPr>
    </w:p>
    <w:p w14:paraId="149349F8" w14:textId="77777777" w:rsidR="008F0B84" w:rsidRPr="008F0B84" w:rsidRDefault="008F0B84" w:rsidP="008F0B84">
      <w:pPr>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Receptinis vaistinis preparatas.</w:t>
      </w:r>
    </w:p>
    <w:p w14:paraId="149349F9" w14:textId="77777777" w:rsidR="008F0B84" w:rsidRPr="008F0B84" w:rsidRDefault="008F0B84" w:rsidP="008F0B84">
      <w:pPr>
        <w:spacing w:after="0" w:line="240" w:lineRule="auto"/>
        <w:rPr>
          <w:rFonts w:ascii="Times New Roman" w:eastAsia="Times New Roman" w:hAnsi="Times New Roman" w:cs="Times New Roman"/>
        </w:rPr>
      </w:pPr>
    </w:p>
    <w:p w14:paraId="149349FA" w14:textId="77777777" w:rsidR="008F0B84" w:rsidRPr="008F0B84" w:rsidRDefault="008F0B84" w:rsidP="008F0B84">
      <w:pPr>
        <w:spacing w:after="200" w:line="276"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br w:type="page"/>
      </w:r>
    </w:p>
    <w:p w14:paraId="149349FB"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9FC"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9FD"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9FE"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9FF"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00"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01"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02"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03"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04" w14:textId="77777777" w:rsidR="008F0B84" w:rsidRPr="008F0B84" w:rsidRDefault="008F0B84" w:rsidP="008F0B84">
      <w:pPr>
        <w:tabs>
          <w:tab w:val="left" w:pos="567"/>
        </w:tabs>
        <w:spacing w:after="0" w:line="240" w:lineRule="auto"/>
        <w:outlineLvl w:val="0"/>
        <w:rPr>
          <w:rFonts w:ascii="Times New Roman" w:eastAsia="Times New Roman" w:hAnsi="Times New Roman" w:cs="Times New Roman"/>
          <w:b/>
          <w:kern w:val="28"/>
          <w:lang w:eastAsia="lt-LT"/>
        </w:rPr>
      </w:pPr>
    </w:p>
    <w:p w14:paraId="14934A05" w14:textId="77777777" w:rsidR="008F0B84" w:rsidRPr="008F0B84" w:rsidRDefault="008F0B84" w:rsidP="008F0B84">
      <w:pPr>
        <w:tabs>
          <w:tab w:val="left" w:pos="567"/>
        </w:tabs>
        <w:spacing w:after="0" w:line="240" w:lineRule="auto"/>
        <w:outlineLvl w:val="0"/>
        <w:rPr>
          <w:rFonts w:ascii="Times New Roman" w:eastAsia="Times New Roman" w:hAnsi="Times New Roman" w:cs="Times New Roman"/>
          <w:b/>
          <w:kern w:val="28"/>
          <w:lang w:eastAsia="lt-LT"/>
        </w:rPr>
      </w:pPr>
    </w:p>
    <w:p w14:paraId="14934A06" w14:textId="77777777" w:rsidR="008F0B84" w:rsidRPr="008F0B84" w:rsidRDefault="008F0B84" w:rsidP="008F0B84">
      <w:pPr>
        <w:tabs>
          <w:tab w:val="left" w:pos="567"/>
        </w:tabs>
        <w:spacing w:after="0" w:line="240" w:lineRule="auto"/>
        <w:outlineLvl w:val="0"/>
        <w:rPr>
          <w:rFonts w:ascii="Times New Roman" w:eastAsia="Times New Roman" w:hAnsi="Times New Roman" w:cs="Times New Roman"/>
          <w:b/>
          <w:kern w:val="28"/>
          <w:lang w:eastAsia="lt-LT"/>
        </w:rPr>
      </w:pPr>
    </w:p>
    <w:p w14:paraId="14934A07" w14:textId="77777777" w:rsidR="008F0B84" w:rsidRPr="008F0B84" w:rsidRDefault="008F0B84" w:rsidP="008F0B84">
      <w:pPr>
        <w:tabs>
          <w:tab w:val="left" w:pos="567"/>
        </w:tabs>
        <w:spacing w:after="0" w:line="240" w:lineRule="auto"/>
        <w:outlineLvl w:val="0"/>
        <w:rPr>
          <w:rFonts w:ascii="Times New Roman" w:eastAsia="Times New Roman" w:hAnsi="Times New Roman" w:cs="Times New Roman"/>
          <w:b/>
          <w:kern w:val="28"/>
          <w:lang w:eastAsia="lt-LT"/>
        </w:rPr>
      </w:pPr>
    </w:p>
    <w:p w14:paraId="14934A08" w14:textId="77777777" w:rsidR="008F0B84" w:rsidRPr="008F0B84" w:rsidRDefault="008F0B84" w:rsidP="008F0B84">
      <w:pPr>
        <w:tabs>
          <w:tab w:val="left" w:pos="567"/>
        </w:tabs>
        <w:spacing w:after="0" w:line="240" w:lineRule="auto"/>
        <w:outlineLvl w:val="0"/>
        <w:rPr>
          <w:rFonts w:ascii="Times New Roman" w:eastAsia="Times New Roman" w:hAnsi="Times New Roman" w:cs="Times New Roman"/>
          <w:b/>
          <w:kern w:val="28"/>
          <w:lang w:eastAsia="lt-LT"/>
        </w:rPr>
      </w:pPr>
    </w:p>
    <w:p w14:paraId="14934A09" w14:textId="77777777" w:rsidR="008F0B84" w:rsidRPr="008F0B84" w:rsidRDefault="008F0B84" w:rsidP="008F0B84">
      <w:pPr>
        <w:tabs>
          <w:tab w:val="left" w:pos="567"/>
        </w:tabs>
        <w:spacing w:after="0" w:line="240" w:lineRule="auto"/>
        <w:outlineLvl w:val="0"/>
        <w:rPr>
          <w:rFonts w:ascii="Times New Roman" w:eastAsia="Times New Roman" w:hAnsi="Times New Roman" w:cs="Times New Roman"/>
          <w:b/>
          <w:kern w:val="28"/>
          <w:lang w:eastAsia="lt-LT"/>
        </w:rPr>
      </w:pPr>
    </w:p>
    <w:p w14:paraId="14934A0A" w14:textId="77777777" w:rsidR="008F0B84" w:rsidRPr="008F0B84" w:rsidRDefault="008F0B84" w:rsidP="008F0B84">
      <w:pPr>
        <w:tabs>
          <w:tab w:val="left" w:pos="567"/>
        </w:tabs>
        <w:spacing w:after="0" w:line="240" w:lineRule="auto"/>
        <w:outlineLvl w:val="0"/>
        <w:rPr>
          <w:rFonts w:ascii="Times New Roman" w:eastAsia="Times New Roman" w:hAnsi="Times New Roman" w:cs="Times New Roman"/>
          <w:b/>
          <w:kern w:val="28"/>
          <w:lang w:eastAsia="lt-LT"/>
        </w:rPr>
      </w:pPr>
    </w:p>
    <w:p w14:paraId="14934A0B" w14:textId="77777777" w:rsidR="008F0B84" w:rsidRPr="008F0B84" w:rsidRDefault="008F0B84" w:rsidP="008F0B84">
      <w:pPr>
        <w:tabs>
          <w:tab w:val="left" w:pos="567"/>
        </w:tabs>
        <w:spacing w:after="0" w:line="240" w:lineRule="auto"/>
        <w:outlineLvl w:val="0"/>
        <w:rPr>
          <w:rFonts w:ascii="Times New Roman" w:eastAsia="Times New Roman" w:hAnsi="Times New Roman" w:cs="Times New Roman"/>
          <w:b/>
          <w:kern w:val="28"/>
          <w:lang w:eastAsia="lt-LT"/>
        </w:rPr>
      </w:pPr>
    </w:p>
    <w:p w14:paraId="14934A0C"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0D"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0E"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r w:rsidRPr="008F0B84">
        <w:rPr>
          <w:rFonts w:ascii="Times New Roman" w:eastAsia="Times New Roman" w:hAnsi="Times New Roman" w:cs="Times New Roman"/>
          <w:b/>
          <w:kern w:val="28"/>
          <w:lang w:eastAsia="lt-LT"/>
        </w:rPr>
        <w:t>III PRIEDAS</w:t>
      </w:r>
    </w:p>
    <w:p w14:paraId="14934A0F"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0"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r w:rsidRPr="008F0B84">
        <w:rPr>
          <w:rFonts w:ascii="Times New Roman" w:eastAsia="Times New Roman" w:hAnsi="Times New Roman" w:cs="Times New Roman"/>
          <w:b/>
          <w:kern w:val="28"/>
          <w:lang w:eastAsia="lt-LT"/>
        </w:rPr>
        <w:t>ŽENKLINIMAS IR PAKUOTĖS LAPELIS</w:t>
      </w:r>
    </w:p>
    <w:p w14:paraId="14934A11"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r w:rsidRPr="008F0B84">
        <w:rPr>
          <w:rFonts w:ascii="Times New Roman" w:eastAsia="Times New Roman" w:hAnsi="Times New Roman" w:cs="Times New Roman"/>
          <w:b/>
          <w:kern w:val="28"/>
          <w:lang w:eastAsia="lt-LT"/>
        </w:rPr>
        <w:br w:type="page"/>
      </w:r>
    </w:p>
    <w:p w14:paraId="14934A12"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3"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4"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5"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6"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7"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8"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9"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A"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B"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C"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D"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E"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1F"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20"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21"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22"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23"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24"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25"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26"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27"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28"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29"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r w:rsidRPr="008F0B84">
        <w:rPr>
          <w:rFonts w:ascii="Times New Roman" w:eastAsia="Times New Roman" w:hAnsi="Times New Roman" w:cs="Times New Roman"/>
          <w:b/>
          <w:kern w:val="28"/>
          <w:lang w:eastAsia="lt-LT"/>
        </w:rPr>
        <w:t>A. ŽENKLINIMAS</w:t>
      </w:r>
    </w:p>
    <w:p w14:paraId="14934A2A"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p>
    <w:p w14:paraId="14934A2B" w14:textId="77777777" w:rsidR="008F0B84" w:rsidRPr="008F0B84" w:rsidRDefault="008F0B84" w:rsidP="008F0B84">
      <w:pPr>
        <w:spacing w:after="200" w:line="276" w:lineRule="auto"/>
        <w:rPr>
          <w:rFonts w:ascii="Times New Roman" w:eastAsia="Times New Roman" w:hAnsi="Times New Roman" w:cs="Times New Roman"/>
          <w:b/>
          <w:kern w:val="28"/>
          <w:lang w:eastAsia="lt-LT"/>
        </w:rPr>
      </w:pPr>
      <w:r w:rsidRPr="008F0B84">
        <w:rPr>
          <w:rFonts w:ascii="Times New Roman" w:eastAsia="Times New Roman" w:hAnsi="Times New Roman" w:cs="Times New Roman"/>
          <w:b/>
          <w:kern w:val="28"/>
          <w:lang w:eastAsia="lt-LT"/>
        </w:rPr>
        <w:br w:type="page"/>
      </w:r>
    </w:p>
    <w:p w14:paraId="14934A2C" w14:textId="77777777" w:rsidR="008F0B84" w:rsidRPr="008F0B84" w:rsidRDefault="008F0B84" w:rsidP="008F0B84">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lastRenderedPageBreak/>
        <w:t>INFORMACIJA ANT IŠORINĖS PAKUOTĖS</w:t>
      </w:r>
    </w:p>
    <w:p w14:paraId="14934A2D" w14:textId="77777777" w:rsidR="008F0B84" w:rsidRPr="008F0B84" w:rsidRDefault="008F0B84" w:rsidP="008F0B84">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p>
    <w:p w14:paraId="14934A2E" w14:textId="77777777" w:rsidR="008F0B84" w:rsidRPr="008F0B84" w:rsidRDefault="008F0B84" w:rsidP="008F0B84">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 xml:space="preserve">KARTONO DĖŽUTĖ </w:t>
      </w:r>
    </w:p>
    <w:p w14:paraId="14934A2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3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31"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eastAsia="lt-LT"/>
        </w:rPr>
      </w:pPr>
      <w:r w:rsidRPr="008F0B84">
        <w:rPr>
          <w:rFonts w:ascii="Times New Roman" w:eastAsia="Times New Roman" w:hAnsi="Times New Roman" w:cs="Times New Roman"/>
          <w:b/>
          <w:lang w:eastAsia="lt-LT"/>
        </w:rPr>
        <w:t>1</w:t>
      </w:r>
      <w:r w:rsidRPr="008F0B84">
        <w:rPr>
          <w:rFonts w:ascii="Times New Roman" w:eastAsia="Times New Roman" w:hAnsi="Times New Roman" w:cs="Times New Roman"/>
          <w:lang w:eastAsia="lt-LT"/>
        </w:rPr>
        <w:t>.</w:t>
      </w:r>
      <w:r w:rsidRPr="008F0B84">
        <w:rPr>
          <w:rFonts w:ascii="Times New Roman" w:eastAsia="Times New Roman" w:hAnsi="Times New Roman" w:cs="Times New Roman"/>
          <w:lang w:eastAsia="lt-LT"/>
        </w:rPr>
        <w:tab/>
      </w:r>
      <w:r w:rsidRPr="008F0B84">
        <w:rPr>
          <w:rFonts w:ascii="Times New Roman" w:eastAsia="Times New Roman" w:hAnsi="Times New Roman" w:cs="Times New Roman"/>
          <w:b/>
          <w:lang w:eastAsia="lt-LT"/>
        </w:rPr>
        <w:t>VAISTINIO PREPARATO PAVADINIMAS</w:t>
      </w:r>
    </w:p>
    <w:p w14:paraId="14934A32"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33" w14:textId="77777777" w:rsidR="008F0B84" w:rsidRPr="008F0B84" w:rsidRDefault="008F0B84" w:rsidP="008F0B84">
      <w:pPr>
        <w:keepNext/>
        <w:tabs>
          <w:tab w:val="left" w:pos="567"/>
        </w:tabs>
        <w:overflowPunct w:val="0"/>
        <w:autoSpaceDE w:val="0"/>
        <w:autoSpaceDN w:val="0"/>
        <w:adjustRightInd w:val="0"/>
        <w:spacing w:after="0" w:line="240" w:lineRule="auto"/>
        <w:textAlignment w:val="baseline"/>
        <w:outlineLvl w:val="0"/>
        <w:rPr>
          <w:rFonts w:ascii="Times New Roman" w:eastAsia="Times New Roman" w:hAnsi="Times New Roman" w:cs="Times New Roman"/>
          <w:bCs/>
          <w:lang w:eastAsia="lt-LT"/>
        </w:rPr>
      </w:pPr>
      <w:r w:rsidRPr="008F0B84">
        <w:rPr>
          <w:rFonts w:ascii="Times New Roman" w:eastAsia="Times New Roman" w:hAnsi="Times New Roman" w:cs="Times New Roman"/>
          <w:bCs/>
          <w:lang w:eastAsia="lt-LT"/>
        </w:rPr>
        <w:t>Glycophos 216 mg/ml koncentratas infuziniam tirpalui</w:t>
      </w:r>
    </w:p>
    <w:p w14:paraId="14934A34"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Natrii glycerophosphas</w:t>
      </w:r>
    </w:p>
    <w:p w14:paraId="14934A35"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36"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37" w14:textId="77777777" w:rsidR="008F0B84" w:rsidRPr="008F0B84" w:rsidRDefault="008F0B84" w:rsidP="008F0B8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8F0B84">
        <w:rPr>
          <w:rFonts w:ascii="Times New Roman" w:eastAsia="Times New Roman" w:hAnsi="Times New Roman" w:cs="Times New Roman"/>
          <w:b/>
          <w:snapToGrid w:val="0"/>
        </w:rPr>
        <w:t>2.</w:t>
      </w:r>
      <w:r w:rsidRPr="008F0B84">
        <w:rPr>
          <w:rFonts w:ascii="Times New Roman" w:eastAsia="Times New Roman" w:hAnsi="Times New Roman" w:cs="Times New Roman"/>
          <w:b/>
          <w:snapToGrid w:val="0"/>
        </w:rPr>
        <w:tab/>
      </w:r>
      <w:r w:rsidRPr="008F0B84">
        <w:rPr>
          <w:rFonts w:ascii="Times New Roman" w:eastAsia="Times New Roman" w:hAnsi="Times New Roman" w:cs="Times New Roman"/>
          <w:b/>
          <w:noProof/>
          <w:snapToGrid w:val="0"/>
        </w:rPr>
        <w:t>VEIKLIOJI (-IOS) MEDŽIAGA (-OS) IR JOS (-Ų) KIEKIS (-IAI)</w:t>
      </w:r>
    </w:p>
    <w:p w14:paraId="14934A38"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39"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1 ml koncentrato infuziniam tirpalui yra 306,1 mg natrio glicerofosfato pentahidrato, atitinkančio </w:t>
      </w:r>
    </w:p>
    <w:p w14:paraId="14934A3A"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216 mg natrio glicerofosfato.</w:t>
      </w:r>
    </w:p>
    <w:p w14:paraId="14934A3B"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1 ml koncentrato infuziniam tirpalui yra 1 mmol fosfatų ir 2 mmol natrio.</w:t>
      </w:r>
    </w:p>
    <w:p w14:paraId="14934A3C"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3D"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3E"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3.</w:t>
      </w:r>
      <w:r w:rsidRPr="008F0B84">
        <w:rPr>
          <w:rFonts w:ascii="Times New Roman" w:eastAsia="Times New Roman" w:hAnsi="Times New Roman" w:cs="Times New Roman"/>
          <w:b/>
          <w:lang w:eastAsia="lt-LT"/>
        </w:rPr>
        <w:tab/>
        <w:t>PAGALBINIŲ MEDŽIAGŲ SĄRAŠAS</w:t>
      </w:r>
    </w:p>
    <w:p w14:paraId="14934A3F"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4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Acidum hydrochloridum, Aqua ad iniectabile.</w:t>
      </w:r>
    </w:p>
    <w:p w14:paraId="14934A41"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4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43"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4.</w:t>
      </w:r>
      <w:r w:rsidRPr="008F0B84">
        <w:rPr>
          <w:rFonts w:ascii="Times New Roman" w:eastAsia="Times New Roman" w:hAnsi="Times New Roman" w:cs="Times New Roman"/>
          <w:b/>
          <w:lang w:eastAsia="lt-LT"/>
        </w:rPr>
        <w:tab/>
        <w:t>FARMACINĖ FORMA IR KIEKIS PAKUOTĖJE</w:t>
      </w:r>
    </w:p>
    <w:p w14:paraId="14934A44"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45"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Koncentratas infuziniam tirpalui</w:t>
      </w:r>
    </w:p>
    <w:p w14:paraId="14934A46" w14:textId="77777777" w:rsidR="008F0B84" w:rsidRPr="008F0B84" w:rsidRDefault="001A2816" w:rsidP="008F0B84">
      <w:pPr>
        <w:tabs>
          <w:tab w:val="left" w:pos="567"/>
        </w:tabs>
        <w:spacing w:after="0" w:line="240" w:lineRule="auto"/>
        <w:rPr>
          <w:rFonts w:ascii="Times New Roman" w:eastAsia="Times New Roman" w:hAnsi="Times New Roman" w:cs="Times New Roman"/>
          <w:lang w:eastAsia="lt-LT"/>
        </w:rPr>
      </w:pPr>
      <w:r w:rsidRPr="006A7CF0">
        <w:rPr>
          <w:rFonts w:ascii="Times New Roman" w:eastAsia="Times New Roman" w:hAnsi="Times New Roman" w:cs="Times New Roman"/>
          <w:highlight w:val="lightGray"/>
          <w:lang w:eastAsia="lt-LT"/>
        </w:rPr>
        <w:t>Flakonas:</w:t>
      </w:r>
      <w:r>
        <w:rPr>
          <w:rFonts w:ascii="Times New Roman" w:eastAsia="Times New Roman" w:hAnsi="Times New Roman" w:cs="Times New Roman"/>
          <w:lang w:eastAsia="lt-LT"/>
        </w:rPr>
        <w:t xml:space="preserve"> </w:t>
      </w:r>
      <w:r w:rsidR="008F0B84" w:rsidRPr="008F0B84">
        <w:rPr>
          <w:rFonts w:ascii="Times New Roman" w:eastAsia="Times New Roman" w:hAnsi="Times New Roman" w:cs="Times New Roman"/>
          <w:lang w:eastAsia="lt-LT"/>
        </w:rPr>
        <w:t xml:space="preserve">10 x 20 ml </w:t>
      </w:r>
    </w:p>
    <w:p w14:paraId="14934A47" w14:textId="77777777" w:rsidR="008F0B84" w:rsidRDefault="001A2816" w:rsidP="008F0B8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Ampulė:</w:t>
      </w:r>
      <w:r w:rsidRPr="006A7CF0">
        <w:rPr>
          <w:rFonts w:ascii="Times New Roman" w:eastAsia="Times New Roman" w:hAnsi="Times New Roman" w:cs="Times New Roman"/>
          <w:lang w:eastAsia="lt-LT"/>
        </w:rPr>
        <w:t xml:space="preserve"> 20 x</w:t>
      </w:r>
      <w:r w:rsidR="00046DEC" w:rsidRPr="001A2816">
        <w:rPr>
          <w:rFonts w:ascii="Times New Roman" w:eastAsia="Times New Roman" w:hAnsi="Times New Roman" w:cs="Times New Roman"/>
          <w:lang w:eastAsia="lt-LT"/>
        </w:rPr>
        <w:t xml:space="preserve"> 20 ml</w:t>
      </w:r>
    </w:p>
    <w:p w14:paraId="14934A48" w14:textId="77777777" w:rsidR="00046DEC" w:rsidRPr="008F0B84" w:rsidRDefault="00046DEC" w:rsidP="008F0B84">
      <w:pPr>
        <w:tabs>
          <w:tab w:val="left" w:pos="567"/>
        </w:tabs>
        <w:spacing w:after="0" w:line="240" w:lineRule="auto"/>
        <w:rPr>
          <w:rFonts w:ascii="Times New Roman" w:eastAsia="Times New Roman" w:hAnsi="Times New Roman" w:cs="Times New Roman"/>
          <w:lang w:eastAsia="lt-LT"/>
        </w:rPr>
      </w:pPr>
    </w:p>
    <w:p w14:paraId="14934A49"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4A"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5.</w:t>
      </w:r>
      <w:r w:rsidRPr="008F0B84">
        <w:rPr>
          <w:rFonts w:ascii="Times New Roman" w:eastAsia="Times New Roman" w:hAnsi="Times New Roman" w:cs="Times New Roman"/>
          <w:b/>
          <w:lang w:eastAsia="lt-LT"/>
        </w:rPr>
        <w:tab/>
        <w:t>VARTOJIMO METODAS IR BŪDAS (-AI)</w:t>
      </w:r>
    </w:p>
    <w:p w14:paraId="14934A4B"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4C"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Leisti į veną.</w:t>
      </w:r>
    </w:p>
    <w:p w14:paraId="14934A4D" w14:textId="77777777" w:rsidR="008F0B84" w:rsidRPr="008F0B84" w:rsidRDefault="008F0B84" w:rsidP="008F0B84">
      <w:pPr>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Prieš vartojimą praskiesti.</w:t>
      </w:r>
    </w:p>
    <w:p w14:paraId="14934A4E" w14:textId="77777777" w:rsidR="008F0B84" w:rsidRPr="008F0B84" w:rsidRDefault="008F0B84" w:rsidP="008F0B84">
      <w:pPr>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Vienkartiniam vartojimui.</w:t>
      </w:r>
    </w:p>
    <w:p w14:paraId="14934A4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Prieš vartojimą perskaitykite pakuotės lapelį.</w:t>
      </w:r>
    </w:p>
    <w:p w14:paraId="14934A5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51"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52"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6.</w:t>
      </w:r>
      <w:r w:rsidRPr="008F0B84">
        <w:rPr>
          <w:rFonts w:ascii="Times New Roman" w:eastAsia="Times New Roman" w:hAnsi="Times New Roman" w:cs="Times New Roman"/>
          <w:b/>
          <w:lang w:eastAsia="lt-LT"/>
        </w:rPr>
        <w:tab/>
        <w:t>SPECIALUS ĮSPĖJIMAS, KAD VAISTINĮ PREPARATĄ BŪTINA LAIKYTI VAIKAMS NEPASTEBIMOJE IR NEPASIEKIAMOJE VIETOJE</w:t>
      </w:r>
    </w:p>
    <w:p w14:paraId="14934A53"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54"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Laikyti vaikams nepastebimoje ir nepasiekiamoje vietoje.</w:t>
      </w:r>
    </w:p>
    <w:p w14:paraId="14934A55"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56"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57"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7.</w:t>
      </w:r>
      <w:r w:rsidRPr="008F0B84">
        <w:rPr>
          <w:rFonts w:ascii="Times New Roman" w:eastAsia="Times New Roman" w:hAnsi="Times New Roman" w:cs="Times New Roman"/>
          <w:b/>
          <w:lang w:eastAsia="lt-LT"/>
        </w:rPr>
        <w:tab/>
        <w:t>KITAS (-I) SPECIALUS (-ŪS) ĮSPĖJIMAS (-AI) (JEI REIKIA)</w:t>
      </w:r>
    </w:p>
    <w:p w14:paraId="14934A58" w14:textId="77777777" w:rsidR="008F0B84" w:rsidRPr="008F0B84" w:rsidRDefault="008F0B84" w:rsidP="008F0B84">
      <w:pPr>
        <w:tabs>
          <w:tab w:val="left" w:pos="567"/>
        </w:tabs>
        <w:spacing w:after="0" w:line="240" w:lineRule="auto"/>
        <w:rPr>
          <w:rFonts w:ascii="Times New Roman" w:eastAsia="Times New Roman" w:hAnsi="Times New Roman" w:cs="Times New Roman"/>
          <w:bCs/>
        </w:rPr>
      </w:pPr>
    </w:p>
    <w:p w14:paraId="14934A59"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5A"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8.</w:t>
      </w:r>
      <w:r w:rsidRPr="008F0B84">
        <w:rPr>
          <w:rFonts w:ascii="Times New Roman" w:eastAsia="Times New Roman" w:hAnsi="Times New Roman" w:cs="Times New Roman"/>
          <w:b/>
          <w:lang w:eastAsia="lt-LT"/>
        </w:rPr>
        <w:tab/>
        <w:t>TINKAMUMO LAIKAS</w:t>
      </w:r>
    </w:p>
    <w:p w14:paraId="14934A5B"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5C" w14:textId="77777777" w:rsidR="008F0B84" w:rsidRPr="008F0B84" w:rsidRDefault="00046DEC" w:rsidP="008F0B8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8F0B84" w:rsidRPr="008F0B84">
        <w:rPr>
          <w:rFonts w:ascii="Times New Roman" w:eastAsia="Times New Roman" w:hAnsi="Times New Roman" w:cs="Times New Roman"/>
          <w:lang w:eastAsia="lt-LT"/>
        </w:rPr>
        <w:t xml:space="preserve"> {mm/MMMM}</w:t>
      </w:r>
    </w:p>
    <w:p w14:paraId="14934A5D"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5E"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9.</w:t>
      </w:r>
      <w:r w:rsidRPr="008F0B84">
        <w:rPr>
          <w:rFonts w:ascii="Times New Roman" w:eastAsia="Times New Roman" w:hAnsi="Times New Roman" w:cs="Times New Roman"/>
          <w:b/>
          <w:lang w:eastAsia="lt-LT"/>
        </w:rPr>
        <w:tab/>
        <w:t>SPECIALIOS LAIKYMO SĄLYGOS</w:t>
      </w:r>
    </w:p>
    <w:p w14:paraId="14934A5F"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6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Laikyti ne aukštesnėje kaip 25 </w:t>
      </w:r>
      <w:r w:rsidRPr="008F0B84">
        <w:rPr>
          <w:rFonts w:ascii="Times New Roman" w:eastAsia="Times New Roman" w:hAnsi="Times New Roman" w:cs="Times New Roman"/>
        </w:rPr>
        <w:sym w:font="Symbol" w:char="F0B0"/>
      </w:r>
      <w:r w:rsidRPr="008F0B84">
        <w:rPr>
          <w:rFonts w:ascii="Times New Roman" w:eastAsia="Times New Roman" w:hAnsi="Times New Roman" w:cs="Times New Roman"/>
        </w:rPr>
        <w:t>C temperatūroje. Negalima šaldyti.</w:t>
      </w:r>
    </w:p>
    <w:p w14:paraId="14934A61" w14:textId="77777777" w:rsidR="008F0B84" w:rsidRPr="008F0B84" w:rsidRDefault="008F0B84" w:rsidP="008F0B84">
      <w:pPr>
        <w:autoSpaceDE w:val="0"/>
        <w:spacing w:after="0" w:line="240" w:lineRule="auto"/>
        <w:jc w:val="both"/>
        <w:rPr>
          <w:rFonts w:ascii="Times New Roman" w:eastAsia="Times New Roman" w:hAnsi="Times New Roman" w:cs="Times New Roman"/>
        </w:rPr>
      </w:pPr>
      <w:r w:rsidRPr="008F0B84">
        <w:rPr>
          <w:rFonts w:ascii="Times New Roman" w:eastAsia="Times New Roman" w:hAnsi="Times New Roman" w:cs="Times New Roman"/>
        </w:rPr>
        <w:t>Praskiesto vaisto laikymo sąlygos nurodytos pakuotės lapelyje.</w:t>
      </w:r>
    </w:p>
    <w:p w14:paraId="14934A6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63"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64"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10.</w:t>
      </w:r>
      <w:r w:rsidRPr="008F0B84">
        <w:rPr>
          <w:rFonts w:ascii="Times New Roman" w:eastAsia="Times New Roman" w:hAnsi="Times New Roman" w:cs="Times New Roman"/>
          <w:b/>
          <w:lang w:eastAsia="lt-LT"/>
        </w:rPr>
        <w:tab/>
        <w:t>SPECIALIOS ATSARGUMO PRIEMONĖS DĖL NESUVARTOTO VAISTINIO PREPARATO AR JO ATLIEKŲ TVARKYMO (JEI REIKIA)</w:t>
      </w:r>
    </w:p>
    <w:p w14:paraId="14934A65"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66"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67" w14:textId="77777777" w:rsidR="008F0B84" w:rsidRPr="008F0B84" w:rsidRDefault="008F0B84" w:rsidP="008F0B8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8F0B84">
        <w:rPr>
          <w:rFonts w:ascii="Times New Roman" w:eastAsia="Times New Roman" w:hAnsi="Times New Roman" w:cs="Times New Roman"/>
          <w:b/>
          <w:snapToGrid w:val="0"/>
        </w:rPr>
        <w:t>11.</w:t>
      </w:r>
      <w:r w:rsidRPr="008F0B84">
        <w:rPr>
          <w:rFonts w:ascii="Times New Roman" w:eastAsia="Times New Roman" w:hAnsi="Times New Roman" w:cs="Times New Roman"/>
          <w:b/>
          <w:snapToGrid w:val="0"/>
        </w:rPr>
        <w:tab/>
      </w:r>
      <w:r w:rsidRPr="008F0B84">
        <w:rPr>
          <w:rFonts w:ascii="Times New Roman" w:eastAsia="Times New Roman" w:hAnsi="Times New Roman" w:cs="Times New Roman"/>
          <w:b/>
          <w:caps/>
          <w:noProof/>
          <w:snapToGrid w:val="0"/>
        </w:rPr>
        <w:t>REGISTRUOTOJO PAVADINIMAS IR ADRESAS</w:t>
      </w:r>
    </w:p>
    <w:p w14:paraId="14934A68"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69"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Fresenius Kabi AB, </w:t>
      </w:r>
    </w:p>
    <w:p w14:paraId="14934A6A"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SE-75174 Uppsala,</w:t>
      </w:r>
    </w:p>
    <w:p w14:paraId="14934A6B"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Švedija</w:t>
      </w:r>
    </w:p>
    <w:p w14:paraId="14934A6C"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6D"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6E" w14:textId="77777777" w:rsidR="008F0B84" w:rsidRPr="008F0B84" w:rsidRDefault="008F0B84" w:rsidP="008F0B8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8F0B84">
        <w:rPr>
          <w:rFonts w:ascii="Times New Roman" w:eastAsia="Times New Roman" w:hAnsi="Times New Roman" w:cs="Times New Roman"/>
          <w:b/>
          <w:snapToGrid w:val="0"/>
        </w:rPr>
        <w:t>12.</w:t>
      </w:r>
      <w:r w:rsidRPr="008F0B84">
        <w:rPr>
          <w:rFonts w:ascii="Times New Roman" w:eastAsia="Times New Roman" w:hAnsi="Times New Roman" w:cs="Times New Roman"/>
          <w:b/>
          <w:snapToGrid w:val="0"/>
        </w:rPr>
        <w:tab/>
      </w:r>
      <w:r w:rsidRPr="008F0B84">
        <w:rPr>
          <w:rFonts w:ascii="Times New Roman" w:eastAsia="Times New Roman" w:hAnsi="Times New Roman" w:cs="Times New Roman"/>
          <w:b/>
          <w:noProof/>
          <w:snapToGrid w:val="0"/>
        </w:rPr>
        <w:t>REGISTRACIJOS PAŽYMĖJIMO NUMERIS (-IAI)</w:t>
      </w:r>
      <w:r w:rsidRPr="008F0B84">
        <w:rPr>
          <w:rFonts w:ascii="Times New Roman" w:eastAsia="Times New Roman" w:hAnsi="Times New Roman" w:cs="Times New Roman"/>
          <w:b/>
          <w:snapToGrid w:val="0"/>
        </w:rPr>
        <w:t xml:space="preserve"> </w:t>
      </w:r>
    </w:p>
    <w:p w14:paraId="14934A6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70" w14:textId="77777777" w:rsidR="008F0B84" w:rsidRDefault="008F0B84" w:rsidP="008F0B84">
      <w:pPr>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LT/1/02/2906/001</w:t>
      </w:r>
    </w:p>
    <w:p w14:paraId="5FFA4C71" w14:textId="0AAC951A" w:rsidR="00241D88" w:rsidRPr="008F0B84" w:rsidRDefault="00241D88" w:rsidP="008F0B84">
      <w:pPr>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LT/1/02/2906/00</w:t>
      </w:r>
      <w:r>
        <w:rPr>
          <w:rFonts w:ascii="Times New Roman" w:eastAsia="Times New Roman" w:hAnsi="Times New Roman" w:cs="Times New Roman"/>
        </w:rPr>
        <w:t>2</w:t>
      </w:r>
    </w:p>
    <w:p w14:paraId="14934A71" w14:textId="77777777" w:rsidR="008F0B84" w:rsidRPr="008F0B84" w:rsidRDefault="008F0B84" w:rsidP="008F0B84">
      <w:pPr>
        <w:spacing w:after="0" w:line="240" w:lineRule="auto"/>
        <w:rPr>
          <w:rFonts w:ascii="Times New Roman" w:eastAsia="Times New Roman" w:hAnsi="Times New Roman" w:cs="Times New Roman"/>
        </w:rPr>
      </w:pPr>
    </w:p>
    <w:p w14:paraId="14934A72"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73"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13.</w:t>
      </w:r>
      <w:r w:rsidRPr="008F0B84">
        <w:rPr>
          <w:rFonts w:ascii="Times New Roman" w:eastAsia="Times New Roman" w:hAnsi="Times New Roman" w:cs="Times New Roman"/>
          <w:b/>
          <w:lang w:eastAsia="lt-LT"/>
        </w:rPr>
        <w:tab/>
        <w:t>SERIJOS NUMERIS</w:t>
      </w:r>
    </w:p>
    <w:p w14:paraId="14934A74"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75" w14:textId="77777777" w:rsidR="008F0B84" w:rsidRPr="008F0B84" w:rsidRDefault="00046DEC" w:rsidP="008F0B8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14934A76"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77"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78"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14.</w:t>
      </w:r>
      <w:r w:rsidRPr="008F0B84">
        <w:rPr>
          <w:rFonts w:ascii="Times New Roman" w:eastAsia="Times New Roman" w:hAnsi="Times New Roman" w:cs="Times New Roman"/>
          <w:b/>
          <w:lang w:eastAsia="lt-LT"/>
        </w:rPr>
        <w:tab/>
        <w:t>PARDAVIMO (IŠDAVIMO) TVARKA</w:t>
      </w:r>
    </w:p>
    <w:p w14:paraId="14934A79"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7A"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Receptinis vaistas.</w:t>
      </w:r>
    </w:p>
    <w:p w14:paraId="14934A7B"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7C"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7D"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15.</w:t>
      </w:r>
      <w:r w:rsidRPr="008F0B84">
        <w:rPr>
          <w:rFonts w:ascii="Times New Roman" w:eastAsia="Times New Roman" w:hAnsi="Times New Roman" w:cs="Times New Roman"/>
          <w:b/>
          <w:lang w:eastAsia="lt-LT"/>
        </w:rPr>
        <w:tab/>
        <w:t>VARTOJIMO INSTRUKCIJA</w:t>
      </w:r>
    </w:p>
    <w:p w14:paraId="14934A7E"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7F"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80" w14:textId="77777777" w:rsidR="008F0B84" w:rsidRPr="008F0B84" w:rsidRDefault="008F0B84" w:rsidP="008F0B8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16.</w:t>
      </w:r>
      <w:r w:rsidRPr="008F0B84">
        <w:rPr>
          <w:rFonts w:ascii="Times New Roman" w:eastAsia="Times New Roman" w:hAnsi="Times New Roman" w:cs="Times New Roman"/>
          <w:b/>
          <w:lang w:eastAsia="lt-LT"/>
        </w:rPr>
        <w:tab/>
        <w:t>INFORMACIJA BRAILIO RAŠTU</w:t>
      </w:r>
    </w:p>
    <w:p w14:paraId="14934A81" w14:textId="77777777" w:rsidR="008F0B84" w:rsidRPr="008F0B84" w:rsidRDefault="008F0B84" w:rsidP="008F0B84">
      <w:pPr>
        <w:tabs>
          <w:tab w:val="left" w:pos="567"/>
        </w:tabs>
        <w:spacing w:after="0" w:line="240" w:lineRule="auto"/>
        <w:rPr>
          <w:rFonts w:ascii="Times New Roman" w:eastAsia="Times New Roman" w:hAnsi="Times New Roman" w:cs="Times New Roman"/>
          <w:bCs/>
        </w:rPr>
      </w:pPr>
    </w:p>
    <w:p w14:paraId="14934A82" w14:textId="77777777" w:rsidR="008F0B84" w:rsidRPr="008F0B84" w:rsidRDefault="008F0B84" w:rsidP="008F0B84">
      <w:pPr>
        <w:tabs>
          <w:tab w:val="left" w:pos="567"/>
        </w:tabs>
        <w:spacing w:after="0" w:line="240" w:lineRule="auto"/>
        <w:rPr>
          <w:rFonts w:ascii="Times New Roman" w:eastAsia="Times New Roman" w:hAnsi="Times New Roman" w:cs="Times New Roman"/>
          <w:highlight w:val="lightGray"/>
        </w:rPr>
      </w:pPr>
      <w:r w:rsidRPr="008F0B84">
        <w:rPr>
          <w:rFonts w:ascii="Times New Roman" w:eastAsia="Times New Roman" w:hAnsi="Times New Roman" w:cs="Times New Roman"/>
          <w:highlight w:val="lightGray"/>
        </w:rPr>
        <w:t>Priimtas pagrindimas informacijos Brailio raštu nepateikti.</w:t>
      </w:r>
    </w:p>
    <w:p w14:paraId="14934A83" w14:textId="77777777" w:rsidR="008F0B84" w:rsidRPr="008F0B84" w:rsidRDefault="008F0B84" w:rsidP="008F0B84">
      <w:pPr>
        <w:tabs>
          <w:tab w:val="left" w:pos="567"/>
        </w:tabs>
        <w:spacing w:after="0" w:line="240" w:lineRule="auto"/>
        <w:rPr>
          <w:rFonts w:ascii="Times New Roman" w:eastAsia="Times New Roman" w:hAnsi="Times New Roman" w:cs="Times New Roman"/>
          <w:highlight w:val="lightGray"/>
        </w:rPr>
      </w:pPr>
    </w:p>
    <w:p w14:paraId="14934A84" w14:textId="77777777" w:rsidR="008F0B84" w:rsidRPr="00BC3BC2" w:rsidRDefault="008F0B84" w:rsidP="008F0B84">
      <w:pPr>
        <w:spacing w:after="0" w:line="240" w:lineRule="auto"/>
        <w:rPr>
          <w:rFonts w:ascii="Times New Roman" w:eastAsia="Times New Roman" w:hAnsi="Times New Roman" w:cs="Times New Roman"/>
          <w:noProof/>
          <w:lang w:bidi="lt-LT"/>
        </w:rPr>
      </w:pPr>
    </w:p>
    <w:p w14:paraId="14934A85" w14:textId="77777777" w:rsidR="008F0B84" w:rsidRPr="008F0B84" w:rsidRDefault="008F0B84" w:rsidP="008F0B84">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en-GB" w:bidi="lt-LT"/>
        </w:rPr>
      </w:pPr>
      <w:r w:rsidRPr="008F0B84">
        <w:rPr>
          <w:rFonts w:ascii="Times New Roman" w:eastAsia="Times New Roman" w:hAnsi="Times New Roman" w:cs="Times New Roman"/>
          <w:b/>
          <w:noProof/>
          <w:lang w:val="en-GB" w:bidi="lt-LT"/>
        </w:rPr>
        <w:t>UNIKALUS IDENTIFIKATORIUS – 2D BRŪKŠNINIS KODAS</w:t>
      </w:r>
    </w:p>
    <w:p w14:paraId="14934A86" w14:textId="77777777" w:rsidR="008F0B84" w:rsidRPr="008F0B84" w:rsidRDefault="008F0B84" w:rsidP="008F0B84">
      <w:pPr>
        <w:spacing w:after="0" w:line="240" w:lineRule="auto"/>
        <w:rPr>
          <w:rFonts w:ascii="Times New Roman" w:eastAsia="Times New Roman" w:hAnsi="Times New Roman" w:cs="Times New Roman"/>
          <w:noProof/>
          <w:lang w:val="en-GB" w:bidi="lt-LT"/>
        </w:rPr>
      </w:pPr>
    </w:p>
    <w:p w14:paraId="14934A87" w14:textId="77777777" w:rsidR="008F0B84" w:rsidRPr="008F0B84" w:rsidRDefault="008F0B84" w:rsidP="008F0B84">
      <w:pPr>
        <w:spacing w:after="0" w:line="240" w:lineRule="auto"/>
        <w:rPr>
          <w:rFonts w:ascii="Times New Roman" w:eastAsia="Times New Roman" w:hAnsi="Times New Roman" w:cs="Times New Roman"/>
          <w:noProof/>
          <w:vanish/>
          <w:lang w:val="en-GB" w:bidi="lt-LT"/>
        </w:rPr>
      </w:pPr>
    </w:p>
    <w:p w14:paraId="14934A88" w14:textId="77777777" w:rsidR="008F0B84" w:rsidRPr="008F0B84" w:rsidRDefault="008F0B84" w:rsidP="008F0B84">
      <w:pPr>
        <w:spacing w:after="0" w:line="240" w:lineRule="auto"/>
        <w:rPr>
          <w:rFonts w:ascii="Times New Roman" w:eastAsia="Times New Roman" w:hAnsi="Times New Roman" w:cs="Times New Roman"/>
          <w:noProof/>
          <w:lang w:val="en-GB" w:bidi="lt-LT"/>
        </w:rPr>
      </w:pPr>
      <w:r w:rsidRPr="008F0B84">
        <w:rPr>
          <w:rFonts w:ascii="Times New Roman" w:eastAsia="Times New Roman" w:hAnsi="Times New Roman" w:cs="Times New Roman"/>
          <w:noProof/>
          <w:highlight w:val="lightGray"/>
          <w:lang w:bidi="lt-LT"/>
        </w:rPr>
        <w:t>Duomenys nebūtini.</w:t>
      </w:r>
    </w:p>
    <w:p w14:paraId="14934A89" w14:textId="77777777" w:rsidR="008F0B84" w:rsidRPr="008F0B84" w:rsidRDefault="008F0B84" w:rsidP="008F0B84">
      <w:pPr>
        <w:spacing w:after="0" w:line="240" w:lineRule="auto"/>
        <w:rPr>
          <w:rFonts w:ascii="Times New Roman" w:eastAsia="Times New Roman" w:hAnsi="Times New Roman" w:cs="Times New Roman"/>
          <w:noProof/>
          <w:lang w:val="en-GB" w:bidi="lt-LT"/>
        </w:rPr>
      </w:pPr>
    </w:p>
    <w:p w14:paraId="14934A8A" w14:textId="77777777" w:rsidR="008F0B84" w:rsidRPr="008F0B84" w:rsidRDefault="008F0B84" w:rsidP="008F0B84">
      <w:pPr>
        <w:spacing w:after="0" w:line="240" w:lineRule="auto"/>
        <w:rPr>
          <w:rFonts w:ascii="Times New Roman" w:eastAsia="Times New Roman" w:hAnsi="Times New Roman" w:cs="Times New Roman"/>
          <w:noProof/>
          <w:lang w:val="en-GB" w:bidi="lt-LT"/>
        </w:rPr>
      </w:pPr>
    </w:p>
    <w:p w14:paraId="14934A8B" w14:textId="77777777" w:rsidR="008F0B84" w:rsidRPr="008F0B84" w:rsidRDefault="008F0B84" w:rsidP="008F0B84">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en-GB" w:bidi="lt-LT"/>
        </w:rPr>
      </w:pPr>
      <w:r w:rsidRPr="008F0B84">
        <w:rPr>
          <w:rFonts w:ascii="Times New Roman" w:eastAsia="Times New Roman" w:hAnsi="Times New Roman" w:cs="Times New Roman"/>
          <w:b/>
          <w:noProof/>
          <w:lang w:val="en-GB" w:bidi="lt-LT"/>
        </w:rPr>
        <w:t>UNIKALUS IDENTIFIKATORIUS – ŽMONĖMS SUPRANTAMI DUOMENYS</w:t>
      </w:r>
    </w:p>
    <w:p w14:paraId="14934A8C" w14:textId="77777777" w:rsidR="008F0B84" w:rsidRPr="008F0B84" w:rsidRDefault="008F0B84" w:rsidP="008F0B84">
      <w:pPr>
        <w:spacing w:after="0" w:line="240" w:lineRule="auto"/>
        <w:rPr>
          <w:rFonts w:ascii="Times New Roman" w:eastAsia="Times New Roman" w:hAnsi="Times New Roman" w:cs="Times New Roman"/>
          <w:noProof/>
          <w:lang w:val="en-GB" w:bidi="lt-LT"/>
        </w:rPr>
      </w:pPr>
    </w:p>
    <w:p w14:paraId="14934A8D" w14:textId="77777777" w:rsidR="008F0B84" w:rsidRPr="008F0B84" w:rsidRDefault="008F0B84" w:rsidP="008F0B84">
      <w:pPr>
        <w:spacing w:after="0" w:line="240" w:lineRule="auto"/>
        <w:rPr>
          <w:rFonts w:ascii="Times New Roman" w:eastAsia="Times New Roman" w:hAnsi="Times New Roman" w:cs="Times New Roman"/>
          <w:noProof/>
          <w:vanish/>
          <w:lang w:val="en-GB" w:bidi="lt-LT"/>
        </w:rPr>
      </w:pPr>
    </w:p>
    <w:p w14:paraId="14934A8E" w14:textId="77777777" w:rsidR="008F0B84" w:rsidRPr="008F0B84" w:rsidRDefault="008F0B84" w:rsidP="008F0B84">
      <w:pPr>
        <w:spacing w:after="0" w:line="240" w:lineRule="auto"/>
        <w:rPr>
          <w:rFonts w:ascii="Times New Roman" w:eastAsia="Times New Roman" w:hAnsi="Times New Roman" w:cs="Times New Roman"/>
          <w:noProof/>
          <w:vanish/>
          <w:lang w:val="en-GB" w:bidi="lt-LT"/>
        </w:rPr>
      </w:pPr>
      <w:r w:rsidRPr="008F0B84">
        <w:rPr>
          <w:rFonts w:ascii="Times New Roman" w:eastAsia="Times New Roman" w:hAnsi="Times New Roman" w:cs="Times New Roman"/>
          <w:noProof/>
          <w:highlight w:val="lightGray"/>
          <w:lang w:bidi="lt-LT"/>
        </w:rPr>
        <w:t>Duomenys nebūtini.</w:t>
      </w:r>
    </w:p>
    <w:p w14:paraId="14934A8F" w14:textId="77777777" w:rsidR="008F0B84" w:rsidRPr="008F0B84" w:rsidRDefault="008F0B84" w:rsidP="008F0B84">
      <w:pPr>
        <w:tabs>
          <w:tab w:val="left" w:pos="567"/>
        </w:tabs>
        <w:spacing w:after="0" w:line="240" w:lineRule="auto"/>
        <w:rPr>
          <w:rFonts w:ascii="Times New Roman" w:eastAsia="Times New Roman" w:hAnsi="Times New Roman" w:cs="Times New Roman"/>
          <w:bCs/>
        </w:rPr>
      </w:pPr>
    </w:p>
    <w:p w14:paraId="14934A90"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br w:type="page"/>
      </w:r>
    </w:p>
    <w:p w14:paraId="14934A91" w14:textId="77777777" w:rsidR="008F0B84" w:rsidRPr="008F0B84" w:rsidRDefault="008F0B84" w:rsidP="008F0B8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lastRenderedPageBreak/>
        <w:t>MINIMALI</w:t>
      </w:r>
      <w:r w:rsidRPr="008F0B84">
        <w:rPr>
          <w:rFonts w:ascii="Times New Roman" w:eastAsia="Times New Roman" w:hAnsi="Times New Roman" w:cs="Times New Roman"/>
        </w:rPr>
        <w:t xml:space="preserve"> </w:t>
      </w:r>
      <w:r w:rsidRPr="008F0B84">
        <w:rPr>
          <w:rFonts w:ascii="Times New Roman" w:eastAsia="Times New Roman" w:hAnsi="Times New Roman" w:cs="Times New Roman"/>
          <w:b/>
          <w:caps/>
        </w:rPr>
        <w:t xml:space="preserve">Informacija ant MAŽŲ VIDINIŲ pakuoČIŲ </w:t>
      </w:r>
    </w:p>
    <w:p w14:paraId="14934A92" w14:textId="77777777" w:rsidR="008F0B84" w:rsidRPr="008F0B84" w:rsidRDefault="008F0B84" w:rsidP="008F0B8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14934A93" w14:textId="77777777" w:rsidR="008F0B84" w:rsidRPr="008F0B84" w:rsidRDefault="00046DEC" w:rsidP="008F0B8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FLAKON</w:t>
      </w:r>
      <w:r w:rsidR="008F0B84" w:rsidRPr="008F0B84">
        <w:rPr>
          <w:rFonts w:ascii="Times New Roman" w:eastAsia="Times New Roman" w:hAnsi="Times New Roman" w:cs="Times New Roman"/>
          <w:b/>
          <w:caps/>
        </w:rPr>
        <w:t xml:space="preserve">AS </w:t>
      </w:r>
      <w:r>
        <w:rPr>
          <w:rFonts w:ascii="Times New Roman" w:eastAsia="Times New Roman" w:hAnsi="Times New Roman" w:cs="Times New Roman"/>
          <w:b/>
          <w:caps/>
        </w:rPr>
        <w:t>ARBA AMPULĖ</w:t>
      </w:r>
    </w:p>
    <w:p w14:paraId="14934A94"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95"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96" w14:textId="77777777" w:rsidR="008F0B84" w:rsidRPr="008F0B84" w:rsidRDefault="008F0B84" w:rsidP="008F0B8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8F0B84">
        <w:rPr>
          <w:rFonts w:ascii="Times New Roman" w:eastAsia="Times New Roman" w:hAnsi="Times New Roman" w:cs="Times New Roman"/>
          <w:b/>
          <w:caps/>
        </w:rPr>
        <w:t>1.</w:t>
      </w:r>
      <w:r w:rsidRPr="008F0B84">
        <w:rPr>
          <w:rFonts w:ascii="Times New Roman" w:eastAsia="Times New Roman" w:hAnsi="Times New Roman" w:cs="Times New Roman"/>
          <w:b/>
          <w:caps/>
        </w:rPr>
        <w:tab/>
        <w:t>vaistinio preparato pavadinimas IR VARTOJIMO BŪDAS (-AI)</w:t>
      </w:r>
    </w:p>
    <w:p w14:paraId="14934A97"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98" w14:textId="77777777" w:rsidR="008F0B84" w:rsidRPr="008F0B84" w:rsidRDefault="008F0B84" w:rsidP="008F0B84">
      <w:pPr>
        <w:keepNext/>
        <w:tabs>
          <w:tab w:val="left" w:pos="567"/>
        </w:tabs>
        <w:overflowPunct w:val="0"/>
        <w:autoSpaceDE w:val="0"/>
        <w:autoSpaceDN w:val="0"/>
        <w:adjustRightInd w:val="0"/>
        <w:spacing w:after="0" w:line="240" w:lineRule="auto"/>
        <w:textAlignment w:val="baseline"/>
        <w:outlineLvl w:val="0"/>
        <w:rPr>
          <w:rFonts w:ascii="Times New Roman" w:eastAsia="Times New Roman" w:hAnsi="Times New Roman" w:cs="Times New Roman"/>
          <w:bCs/>
          <w:lang w:eastAsia="lt-LT"/>
        </w:rPr>
      </w:pPr>
      <w:r w:rsidRPr="008F0B84">
        <w:rPr>
          <w:rFonts w:ascii="Times New Roman" w:eastAsia="Times New Roman" w:hAnsi="Times New Roman" w:cs="Times New Roman"/>
          <w:bCs/>
          <w:lang w:eastAsia="lt-LT"/>
        </w:rPr>
        <w:t>Glycophos 216 mg/ml koncentratas infuziniam tirpalui</w:t>
      </w:r>
    </w:p>
    <w:p w14:paraId="14934A99"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Natrii glycerophosphas</w:t>
      </w:r>
    </w:p>
    <w:p w14:paraId="14934A9A"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9B"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i.v.</w:t>
      </w:r>
    </w:p>
    <w:p w14:paraId="14934A9C"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9D"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9E" w14:textId="77777777" w:rsidR="008F0B84" w:rsidRPr="008F0B84" w:rsidRDefault="008F0B84" w:rsidP="008F0B8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8F0B84">
        <w:rPr>
          <w:rFonts w:ascii="Times New Roman" w:eastAsia="Times New Roman" w:hAnsi="Times New Roman" w:cs="Times New Roman"/>
          <w:b/>
          <w:caps/>
        </w:rPr>
        <w:t>2.</w:t>
      </w:r>
      <w:r w:rsidRPr="008F0B84">
        <w:rPr>
          <w:rFonts w:ascii="Times New Roman" w:eastAsia="Times New Roman" w:hAnsi="Times New Roman" w:cs="Times New Roman"/>
          <w:b/>
          <w:caps/>
        </w:rPr>
        <w:tab/>
        <w:t xml:space="preserve">VARTOJIMO METODAS </w:t>
      </w:r>
    </w:p>
    <w:p w14:paraId="14934A9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A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Prieš vartojimą perskaitykite pakuotės lapelį. </w:t>
      </w:r>
    </w:p>
    <w:p w14:paraId="14934AA1"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A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A3" w14:textId="77777777" w:rsidR="008F0B84" w:rsidRPr="008F0B84" w:rsidRDefault="008F0B84" w:rsidP="008F0B8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8F0B84">
        <w:rPr>
          <w:rFonts w:ascii="Times New Roman" w:eastAsia="Times New Roman" w:hAnsi="Times New Roman" w:cs="Times New Roman"/>
          <w:b/>
          <w:caps/>
        </w:rPr>
        <w:t>3.</w:t>
      </w:r>
      <w:r w:rsidRPr="008F0B84">
        <w:rPr>
          <w:rFonts w:ascii="Times New Roman" w:eastAsia="Times New Roman" w:hAnsi="Times New Roman" w:cs="Times New Roman"/>
          <w:b/>
          <w:caps/>
        </w:rPr>
        <w:tab/>
        <w:t>TINKAMUMO LAIKAS</w:t>
      </w:r>
    </w:p>
    <w:p w14:paraId="14934AA4" w14:textId="77777777" w:rsidR="008F0B84" w:rsidRPr="008F0B84" w:rsidRDefault="008F0B84" w:rsidP="008F0B84">
      <w:pPr>
        <w:tabs>
          <w:tab w:val="left" w:pos="567"/>
        </w:tabs>
        <w:spacing w:after="0" w:line="240" w:lineRule="auto"/>
        <w:rPr>
          <w:rFonts w:ascii="Times New Roman" w:eastAsia="Times New Roman" w:hAnsi="Times New Roman" w:cs="Times New Roman"/>
          <w:i/>
        </w:rPr>
      </w:pPr>
    </w:p>
    <w:p w14:paraId="14934AA5" w14:textId="77777777" w:rsidR="008F0B84" w:rsidRPr="008F0B84" w:rsidRDefault="008F0B84" w:rsidP="008F0B84">
      <w:pPr>
        <w:tabs>
          <w:tab w:val="left" w:pos="567"/>
        </w:tabs>
        <w:spacing w:after="0" w:line="240" w:lineRule="auto"/>
        <w:rPr>
          <w:rFonts w:ascii="Times New Roman" w:eastAsia="Times New Roman" w:hAnsi="Times New Roman" w:cs="Times New Roman"/>
          <w:caps/>
        </w:rPr>
      </w:pPr>
      <w:r w:rsidRPr="008F0B84">
        <w:rPr>
          <w:rFonts w:ascii="Times New Roman" w:eastAsia="Times New Roman" w:hAnsi="Times New Roman" w:cs="Times New Roman"/>
        </w:rPr>
        <w:t>EXP {mm/MMMM}</w:t>
      </w:r>
    </w:p>
    <w:p w14:paraId="14934AA6" w14:textId="77777777" w:rsidR="008F0B84" w:rsidRPr="008F0B84" w:rsidRDefault="008F0B84" w:rsidP="008F0B84">
      <w:pPr>
        <w:tabs>
          <w:tab w:val="left" w:pos="567"/>
        </w:tabs>
        <w:spacing w:after="0" w:line="240" w:lineRule="auto"/>
        <w:rPr>
          <w:rFonts w:ascii="Times New Roman" w:eastAsia="Times New Roman" w:hAnsi="Times New Roman" w:cs="Times New Roman"/>
          <w:caps/>
        </w:rPr>
      </w:pPr>
    </w:p>
    <w:p w14:paraId="14934AA7" w14:textId="77777777" w:rsidR="008F0B84" w:rsidRPr="008F0B84" w:rsidRDefault="008F0B84" w:rsidP="008F0B84">
      <w:pPr>
        <w:tabs>
          <w:tab w:val="left" w:pos="567"/>
        </w:tabs>
        <w:spacing w:after="0" w:line="240" w:lineRule="auto"/>
        <w:rPr>
          <w:rFonts w:ascii="Times New Roman" w:eastAsia="Times New Roman" w:hAnsi="Times New Roman" w:cs="Times New Roman"/>
          <w:caps/>
        </w:rPr>
      </w:pPr>
    </w:p>
    <w:p w14:paraId="14934AA8" w14:textId="77777777" w:rsidR="008F0B84" w:rsidRPr="008F0B84" w:rsidRDefault="008F0B84" w:rsidP="008F0B8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8F0B84">
        <w:rPr>
          <w:rFonts w:ascii="Times New Roman" w:eastAsia="Times New Roman" w:hAnsi="Times New Roman" w:cs="Times New Roman"/>
          <w:b/>
          <w:caps/>
        </w:rPr>
        <w:t>4.</w:t>
      </w:r>
      <w:r w:rsidRPr="008F0B84">
        <w:rPr>
          <w:rFonts w:ascii="Times New Roman" w:eastAsia="Times New Roman" w:hAnsi="Times New Roman" w:cs="Times New Roman"/>
          <w:b/>
          <w:caps/>
        </w:rPr>
        <w:tab/>
        <w:t>SERIJOS NUMERIS</w:t>
      </w:r>
    </w:p>
    <w:p w14:paraId="14934AA9" w14:textId="77777777" w:rsidR="008F0B84" w:rsidRPr="008F0B84" w:rsidRDefault="008F0B84" w:rsidP="008F0B84">
      <w:pPr>
        <w:tabs>
          <w:tab w:val="left" w:pos="567"/>
        </w:tabs>
        <w:spacing w:after="0" w:line="240" w:lineRule="auto"/>
        <w:rPr>
          <w:rFonts w:ascii="Times New Roman" w:eastAsia="Times New Roman" w:hAnsi="Times New Roman" w:cs="Times New Roman"/>
          <w:caps/>
        </w:rPr>
      </w:pPr>
    </w:p>
    <w:p w14:paraId="14934AAA"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Lot</w:t>
      </w:r>
    </w:p>
    <w:p w14:paraId="14934AAB"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AC" w14:textId="77777777" w:rsidR="008F0B84" w:rsidRPr="008F0B84" w:rsidRDefault="008F0B84" w:rsidP="008F0B84">
      <w:pPr>
        <w:tabs>
          <w:tab w:val="left" w:pos="567"/>
        </w:tabs>
        <w:spacing w:after="0" w:line="240" w:lineRule="auto"/>
        <w:rPr>
          <w:rFonts w:ascii="Times New Roman" w:eastAsia="Times New Roman" w:hAnsi="Times New Roman" w:cs="Times New Roman"/>
          <w:caps/>
        </w:rPr>
      </w:pPr>
    </w:p>
    <w:p w14:paraId="14934AAD" w14:textId="77777777" w:rsidR="008F0B84" w:rsidRPr="008F0B84" w:rsidRDefault="008F0B84" w:rsidP="008F0B8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8F0B84">
        <w:rPr>
          <w:rFonts w:ascii="Times New Roman" w:eastAsia="Times New Roman" w:hAnsi="Times New Roman" w:cs="Times New Roman"/>
          <w:b/>
          <w:caps/>
        </w:rPr>
        <w:t>5.</w:t>
      </w:r>
      <w:r w:rsidRPr="008F0B84">
        <w:rPr>
          <w:rFonts w:ascii="Times New Roman" w:eastAsia="Times New Roman" w:hAnsi="Times New Roman" w:cs="Times New Roman"/>
          <w:b/>
          <w:caps/>
        </w:rPr>
        <w:tab/>
        <w:t>KIEKIS (MASĖ, TŪRIS ARBA VIENETAI)</w:t>
      </w:r>
    </w:p>
    <w:p w14:paraId="14934AAE" w14:textId="77777777" w:rsidR="008F0B84" w:rsidRPr="008F0B84" w:rsidRDefault="008F0B84" w:rsidP="008F0B84">
      <w:pPr>
        <w:tabs>
          <w:tab w:val="left" w:pos="567"/>
        </w:tabs>
        <w:spacing w:after="0" w:line="240" w:lineRule="auto"/>
        <w:rPr>
          <w:rFonts w:ascii="Times New Roman" w:eastAsia="Times New Roman" w:hAnsi="Times New Roman" w:cs="Times New Roman"/>
          <w:caps/>
        </w:rPr>
      </w:pPr>
    </w:p>
    <w:p w14:paraId="14934AAF" w14:textId="77777777" w:rsidR="008F0B84" w:rsidRPr="008F0B84" w:rsidRDefault="008F0B84" w:rsidP="008F0B84">
      <w:pPr>
        <w:tabs>
          <w:tab w:val="left" w:pos="567"/>
        </w:tabs>
        <w:spacing w:after="0" w:line="240" w:lineRule="auto"/>
        <w:rPr>
          <w:rFonts w:ascii="Times New Roman" w:eastAsia="Times New Roman" w:hAnsi="Times New Roman" w:cs="Times New Roman"/>
          <w:caps/>
        </w:rPr>
      </w:pPr>
      <w:r w:rsidRPr="008F0B84">
        <w:rPr>
          <w:rFonts w:ascii="Times New Roman" w:eastAsia="Times New Roman" w:hAnsi="Times New Roman" w:cs="Times New Roman"/>
          <w:caps/>
        </w:rPr>
        <w:t>20 </w:t>
      </w:r>
      <w:r w:rsidRPr="008F0B84">
        <w:rPr>
          <w:rFonts w:ascii="Times New Roman" w:eastAsia="Times New Roman" w:hAnsi="Times New Roman" w:cs="Times New Roman"/>
        </w:rPr>
        <w:t>ml</w:t>
      </w:r>
    </w:p>
    <w:p w14:paraId="14934AB0"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AB1"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AB2" w14:textId="77777777" w:rsidR="008F0B84" w:rsidRPr="008F0B84" w:rsidRDefault="008F0B84" w:rsidP="008F0B8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8F0B84">
        <w:rPr>
          <w:rFonts w:ascii="Times New Roman" w:eastAsia="Times New Roman" w:hAnsi="Times New Roman" w:cs="Times New Roman"/>
          <w:b/>
        </w:rPr>
        <w:t>6.</w:t>
      </w:r>
      <w:r w:rsidRPr="008F0B84">
        <w:rPr>
          <w:rFonts w:ascii="Times New Roman" w:eastAsia="Times New Roman" w:hAnsi="Times New Roman" w:cs="Times New Roman"/>
          <w:b/>
        </w:rPr>
        <w:tab/>
        <w:t>KITA</w:t>
      </w:r>
    </w:p>
    <w:p w14:paraId="14934AB3" w14:textId="77777777" w:rsidR="008F0B84" w:rsidRPr="008F0B84" w:rsidRDefault="008F0B84" w:rsidP="006A7CF0">
      <w:pPr>
        <w:tabs>
          <w:tab w:val="left" w:pos="567"/>
        </w:tabs>
        <w:spacing w:after="0" w:line="240" w:lineRule="auto"/>
        <w:outlineLvl w:val="0"/>
        <w:rPr>
          <w:rFonts w:ascii="Times New Roman" w:eastAsia="Times New Roman" w:hAnsi="Times New Roman" w:cs="Times New Roman"/>
          <w:b/>
          <w:kern w:val="28"/>
          <w:lang w:eastAsia="lt-LT"/>
        </w:rPr>
      </w:pPr>
    </w:p>
    <w:p w14:paraId="14934AB4" w14:textId="77777777" w:rsidR="008F0B84" w:rsidRPr="008F0B84" w:rsidRDefault="008F0B84" w:rsidP="008F0B84">
      <w:pPr>
        <w:tabs>
          <w:tab w:val="left" w:pos="567"/>
        </w:tabs>
        <w:spacing w:after="0" w:line="240" w:lineRule="auto"/>
        <w:ind w:left="360" w:hanging="360"/>
        <w:outlineLvl w:val="0"/>
        <w:rPr>
          <w:rFonts w:ascii="Times New Roman" w:eastAsia="Times New Roman" w:hAnsi="Times New Roman" w:cs="Times New Roman"/>
          <w:kern w:val="28"/>
          <w:lang w:eastAsia="lt-LT"/>
        </w:rPr>
      </w:pPr>
      <w:r w:rsidRPr="008F0B84">
        <w:rPr>
          <w:rFonts w:ascii="Times New Roman" w:eastAsia="Times New Roman" w:hAnsi="Times New Roman" w:cs="Times New Roman"/>
          <w:kern w:val="28"/>
          <w:lang w:eastAsia="lt-LT"/>
        </w:rPr>
        <w:t>Prieš vartojimą praskiesti.</w:t>
      </w:r>
    </w:p>
    <w:p w14:paraId="14934AB5" w14:textId="77777777" w:rsidR="008F0B84" w:rsidRPr="008F0B84" w:rsidRDefault="008F0B84" w:rsidP="008F0B84">
      <w:pPr>
        <w:tabs>
          <w:tab w:val="left" w:pos="567"/>
        </w:tabs>
        <w:spacing w:after="0" w:line="240" w:lineRule="auto"/>
        <w:outlineLvl w:val="0"/>
        <w:rPr>
          <w:rFonts w:ascii="Times New Roman" w:eastAsia="Times New Roman" w:hAnsi="Times New Roman" w:cs="Times New Roman"/>
          <w:kern w:val="28"/>
          <w:lang w:eastAsia="lt-LT"/>
        </w:rPr>
      </w:pPr>
    </w:p>
    <w:p w14:paraId="14934AB6" w14:textId="77777777" w:rsidR="008F0B84" w:rsidRPr="008F0B84" w:rsidRDefault="008F0B84" w:rsidP="008F0B84">
      <w:pPr>
        <w:spacing w:after="200" w:line="276" w:lineRule="auto"/>
        <w:rPr>
          <w:rFonts w:ascii="Times New Roman" w:eastAsia="Times New Roman" w:hAnsi="Times New Roman" w:cs="Times New Roman"/>
          <w:kern w:val="28"/>
          <w:lang w:eastAsia="lt-LT"/>
        </w:rPr>
      </w:pPr>
      <w:r w:rsidRPr="008F0B84">
        <w:rPr>
          <w:rFonts w:ascii="Times New Roman" w:eastAsia="Times New Roman" w:hAnsi="Times New Roman" w:cs="Times New Roman"/>
          <w:kern w:val="28"/>
          <w:lang w:eastAsia="lt-LT"/>
        </w:rPr>
        <w:br w:type="page"/>
      </w:r>
    </w:p>
    <w:p w14:paraId="14934AB7"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B8"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B9"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BA"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BB"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BC"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BD"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BE"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BF"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0"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1"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2"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3"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4"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5"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6"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7"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8"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9"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A"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B"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C"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D" w14:textId="77777777" w:rsidR="008F0B84" w:rsidRPr="008F0B84" w:rsidRDefault="008F0B84" w:rsidP="008F0B84">
      <w:pPr>
        <w:tabs>
          <w:tab w:val="left" w:pos="567"/>
        </w:tabs>
        <w:spacing w:after="0" w:line="240" w:lineRule="auto"/>
        <w:ind w:left="360"/>
        <w:outlineLvl w:val="0"/>
        <w:rPr>
          <w:rFonts w:ascii="Times New Roman" w:eastAsia="Times New Roman" w:hAnsi="Times New Roman" w:cs="Times New Roman"/>
          <w:b/>
          <w:kern w:val="28"/>
          <w:lang w:eastAsia="lt-LT"/>
        </w:rPr>
      </w:pPr>
    </w:p>
    <w:p w14:paraId="14934ACE" w14:textId="77777777" w:rsidR="008F0B84" w:rsidRPr="008F0B84" w:rsidRDefault="008F0B84" w:rsidP="008F0B84">
      <w:pPr>
        <w:tabs>
          <w:tab w:val="left" w:pos="567"/>
        </w:tabs>
        <w:spacing w:after="0" w:line="240" w:lineRule="auto"/>
        <w:ind w:left="360"/>
        <w:jc w:val="center"/>
        <w:outlineLvl w:val="0"/>
        <w:rPr>
          <w:rFonts w:ascii="Times New Roman" w:eastAsia="Times New Roman" w:hAnsi="Times New Roman" w:cs="Times New Roman"/>
          <w:b/>
          <w:kern w:val="28"/>
          <w:lang w:eastAsia="lt-LT"/>
        </w:rPr>
      </w:pPr>
      <w:r w:rsidRPr="008F0B84">
        <w:rPr>
          <w:rFonts w:ascii="Times New Roman" w:eastAsia="Times New Roman" w:hAnsi="Times New Roman" w:cs="Times New Roman"/>
          <w:b/>
          <w:kern w:val="28"/>
          <w:lang w:eastAsia="lt-LT"/>
        </w:rPr>
        <w:t>B. PAKUOTĖS LAPELIS</w:t>
      </w:r>
    </w:p>
    <w:p w14:paraId="14934ACF" w14:textId="77777777" w:rsidR="008F0B84" w:rsidRPr="008F0B84" w:rsidRDefault="008F0B84" w:rsidP="008F0B84">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8F0B84">
        <w:rPr>
          <w:rFonts w:ascii="Times New Roman" w:eastAsia="Times New Roman" w:hAnsi="Times New Roman" w:cs="Times New Roman"/>
          <w:b/>
          <w:bCs/>
          <w:iCs/>
          <w:snapToGrid w:val="0"/>
          <w:lang w:eastAsia="x-none"/>
        </w:rPr>
        <w:br w:type="page"/>
      </w:r>
      <w:r w:rsidRPr="008F0B84">
        <w:rPr>
          <w:rFonts w:ascii="Times New Roman" w:eastAsia="Times New Roman" w:hAnsi="Times New Roman" w:cs="Times New Roman"/>
          <w:b/>
          <w:bCs/>
          <w:iCs/>
          <w:snapToGrid w:val="0"/>
          <w:lang w:eastAsia="x-none"/>
        </w:rPr>
        <w:lastRenderedPageBreak/>
        <w:t>Pakuotės lapelis:</w:t>
      </w:r>
      <w:r w:rsidRPr="008F0B84">
        <w:rPr>
          <w:rFonts w:ascii="Times New Roman" w:eastAsia="Times New Roman" w:hAnsi="Times New Roman" w:cs="Times New Roman"/>
          <w:b/>
          <w:snapToGrid w:val="0"/>
          <w:lang w:eastAsia="x-none"/>
        </w:rPr>
        <w:t xml:space="preserve"> </w:t>
      </w:r>
      <w:r w:rsidRPr="008F0B84">
        <w:rPr>
          <w:rFonts w:ascii="Times New Roman" w:eastAsia="Times New Roman" w:hAnsi="Times New Roman" w:cs="Times New Roman"/>
          <w:b/>
          <w:bCs/>
          <w:iCs/>
          <w:snapToGrid w:val="0"/>
          <w:lang w:eastAsia="x-none"/>
        </w:rPr>
        <w:t>informacija vartotojui</w:t>
      </w:r>
    </w:p>
    <w:p w14:paraId="14934AD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D1" w14:textId="77777777" w:rsidR="008F0B84" w:rsidRPr="008F0B84" w:rsidRDefault="008F0B84" w:rsidP="008F0B84">
      <w:pPr>
        <w:tabs>
          <w:tab w:val="left" w:pos="567"/>
        </w:tabs>
        <w:spacing w:after="0" w:line="240" w:lineRule="auto"/>
        <w:jc w:val="center"/>
        <w:rPr>
          <w:rFonts w:ascii="Times New Roman" w:eastAsia="Times New Roman" w:hAnsi="Times New Roman" w:cs="Times New Roman"/>
          <w:b/>
        </w:rPr>
      </w:pPr>
      <w:r w:rsidRPr="008F0B84">
        <w:rPr>
          <w:rFonts w:ascii="Times New Roman" w:eastAsia="Times New Roman" w:hAnsi="Times New Roman" w:cs="Times New Roman"/>
          <w:b/>
        </w:rPr>
        <w:t>Glycophos 216 mg/ml koncentratas infuziniam tirpalui</w:t>
      </w:r>
    </w:p>
    <w:p w14:paraId="14934AD2" w14:textId="77777777" w:rsidR="008F0B84" w:rsidRPr="008F0B84" w:rsidRDefault="008F0B84" w:rsidP="008F0B84">
      <w:pPr>
        <w:tabs>
          <w:tab w:val="left" w:pos="567"/>
        </w:tabs>
        <w:spacing w:after="0" w:line="240" w:lineRule="auto"/>
        <w:jc w:val="center"/>
        <w:rPr>
          <w:rFonts w:ascii="Times New Roman" w:eastAsia="Times New Roman" w:hAnsi="Times New Roman" w:cs="Times New Roman"/>
        </w:rPr>
      </w:pPr>
      <w:r w:rsidRPr="008F0B84">
        <w:rPr>
          <w:rFonts w:ascii="Times New Roman" w:eastAsia="Times New Roman" w:hAnsi="Times New Roman" w:cs="Times New Roman"/>
        </w:rPr>
        <w:t>Natrio glicerofosfatas</w:t>
      </w:r>
    </w:p>
    <w:p w14:paraId="14934AD3"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D4" w14:textId="77777777" w:rsidR="008F0B84" w:rsidRPr="008F0B84" w:rsidRDefault="008F0B84" w:rsidP="008F0B84">
      <w:pPr>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Atidžiai perskaitykite visą šį lapelį, prieš pradėdami vartoti vaistą, nes jame pateikiama Jums svarbi informacija.</w:t>
      </w:r>
    </w:p>
    <w:p w14:paraId="14934AD5" w14:textId="77777777" w:rsidR="008F0B84" w:rsidRPr="008F0B84" w:rsidRDefault="008F0B84" w:rsidP="008F0B84">
      <w:pPr>
        <w:spacing w:after="0" w:line="240" w:lineRule="auto"/>
        <w:rPr>
          <w:rFonts w:ascii="Times New Roman" w:eastAsia="Times New Roman" w:hAnsi="Times New Roman" w:cs="Times New Roman"/>
          <w:b/>
        </w:rPr>
      </w:pPr>
    </w:p>
    <w:p w14:paraId="14934AD6" w14:textId="77777777" w:rsidR="008F0B84" w:rsidRPr="008F0B84" w:rsidRDefault="008F0B84" w:rsidP="008F0B84">
      <w:pPr>
        <w:numPr>
          <w:ilvl w:val="0"/>
          <w:numId w:val="1"/>
        </w:num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Neišmeskite šio lapelio, nes vėl gali prireikti jį perskaityti.</w:t>
      </w:r>
    </w:p>
    <w:p w14:paraId="14934AD7" w14:textId="77777777" w:rsidR="008F0B84" w:rsidRPr="008F0B84" w:rsidRDefault="008F0B84" w:rsidP="008F0B84">
      <w:pPr>
        <w:numPr>
          <w:ilvl w:val="0"/>
          <w:numId w:val="1"/>
        </w:num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Jeigu kiltų daugiau klausimų, kreipkitės į gydytoją arba vaistininką.</w:t>
      </w:r>
    </w:p>
    <w:p w14:paraId="14934AD8" w14:textId="77777777" w:rsidR="008F0B84" w:rsidRPr="008F0B84" w:rsidRDefault="008F0B84" w:rsidP="008F0B84">
      <w:pPr>
        <w:numPr>
          <w:ilvl w:val="0"/>
          <w:numId w:val="1"/>
        </w:num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14934AD9" w14:textId="77777777" w:rsidR="008F0B84" w:rsidRPr="008F0B84" w:rsidRDefault="008F0B84" w:rsidP="008F0B84">
      <w:pPr>
        <w:spacing w:after="200" w:line="276" w:lineRule="auto"/>
        <w:ind w:left="567" w:hanging="567"/>
        <w:contextualSpacing/>
        <w:rPr>
          <w:rFonts w:ascii="Times New Roman" w:eastAsia="Times New Roman" w:hAnsi="Times New Roman" w:cs="Times New Roman"/>
        </w:rPr>
      </w:pPr>
      <w:r w:rsidRPr="008F0B84">
        <w:rPr>
          <w:rFonts w:ascii="Times New Roman" w:eastAsia="Times New Roman" w:hAnsi="Times New Roman" w:cs="Times New Roman"/>
        </w:rPr>
        <w:t>-</w:t>
      </w:r>
      <w:r w:rsidRPr="008F0B84">
        <w:rPr>
          <w:rFonts w:ascii="Times New Roman" w:eastAsia="Times New Roman" w:hAnsi="Times New Roman" w:cs="Times New Roman"/>
        </w:rPr>
        <w:tab/>
        <w:t>Jeigu pasireiškė šalutinis poveikis (net jeigu jis šiame lapelyje nenurodytas), kreipkitės į gydytoją, vaistininką arba slaugytoją. Žr. 4 skyrių.</w:t>
      </w:r>
    </w:p>
    <w:p w14:paraId="14934ADA"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DB" w14:textId="77777777" w:rsidR="008F0B84" w:rsidRPr="008F0B84" w:rsidRDefault="008F0B84" w:rsidP="008F0B84">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F0B84">
        <w:rPr>
          <w:rFonts w:ascii="Times New Roman" w:eastAsia="Times New Roman" w:hAnsi="Times New Roman" w:cs="Times New Roman"/>
          <w:b/>
          <w:bCs/>
          <w:snapToGrid w:val="0"/>
          <w:lang w:eastAsia="x-none"/>
        </w:rPr>
        <w:t>Apie ką rašoma šiame lapelyje?</w:t>
      </w:r>
    </w:p>
    <w:p w14:paraId="14934ADC" w14:textId="77777777" w:rsidR="008F0B84" w:rsidRPr="008F0B84" w:rsidRDefault="008F0B84" w:rsidP="008F0B84">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14934ADD"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1.</w:t>
      </w:r>
      <w:r w:rsidRPr="008F0B84">
        <w:rPr>
          <w:rFonts w:ascii="Times New Roman" w:eastAsia="Times New Roman" w:hAnsi="Times New Roman" w:cs="Times New Roman"/>
        </w:rPr>
        <w:tab/>
        <w:t>Kas yra Glycophos ir kam jis vartojamas</w:t>
      </w:r>
    </w:p>
    <w:p w14:paraId="14934ADE"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2.</w:t>
      </w:r>
      <w:r w:rsidRPr="008F0B84">
        <w:rPr>
          <w:rFonts w:ascii="Times New Roman" w:eastAsia="Times New Roman" w:hAnsi="Times New Roman" w:cs="Times New Roman"/>
        </w:rPr>
        <w:tab/>
        <w:t xml:space="preserve">Kas žinotina prieš vartojant Glycophos </w:t>
      </w:r>
    </w:p>
    <w:p w14:paraId="14934AD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3.</w:t>
      </w:r>
      <w:r w:rsidRPr="008F0B84">
        <w:rPr>
          <w:rFonts w:ascii="Times New Roman" w:eastAsia="Times New Roman" w:hAnsi="Times New Roman" w:cs="Times New Roman"/>
        </w:rPr>
        <w:tab/>
        <w:t xml:space="preserve">Kaip vartoti Glycophos </w:t>
      </w:r>
    </w:p>
    <w:p w14:paraId="14934AE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4.</w:t>
      </w:r>
      <w:r w:rsidRPr="008F0B84">
        <w:rPr>
          <w:rFonts w:ascii="Times New Roman" w:eastAsia="Times New Roman" w:hAnsi="Times New Roman" w:cs="Times New Roman"/>
        </w:rPr>
        <w:tab/>
        <w:t>Galimas šalutinis poveikis</w:t>
      </w:r>
    </w:p>
    <w:p w14:paraId="14934AE1"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5.</w:t>
      </w:r>
      <w:r w:rsidRPr="008F0B84">
        <w:rPr>
          <w:rFonts w:ascii="Times New Roman" w:eastAsia="Times New Roman" w:hAnsi="Times New Roman" w:cs="Times New Roman"/>
        </w:rPr>
        <w:tab/>
        <w:t xml:space="preserve">Kaip laikyti Glycophos </w:t>
      </w:r>
    </w:p>
    <w:p w14:paraId="14934AE2" w14:textId="77777777" w:rsidR="008F0B84" w:rsidRPr="008F0B84" w:rsidRDefault="008F0B84" w:rsidP="008F0B84">
      <w:pPr>
        <w:numPr>
          <w:ilvl w:val="12"/>
          <w:numId w:val="0"/>
        </w:numPr>
        <w:spacing w:after="0" w:line="240" w:lineRule="auto"/>
        <w:ind w:left="567" w:right="-2" w:hanging="567"/>
        <w:rPr>
          <w:rFonts w:ascii="Times New Roman" w:eastAsia="Times New Roman" w:hAnsi="Times New Roman" w:cs="Times New Roman"/>
          <w:snapToGrid w:val="0"/>
        </w:rPr>
      </w:pPr>
      <w:r w:rsidRPr="008F0B84">
        <w:rPr>
          <w:rFonts w:ascii="Times New Roman" w:eastAsia="Times New Roman" w:hAnsi="Times New Roman" w:cs="Times New Roman"/>
          <w:snapToGrid w:val="0"/>
        </w:rPr>
        <w:t>6.</w:t>
      </w:r>
      <w:r w:rsidRPr="008F0B84">
        <w:rPr>
          <w:rFonts w:ascii="Times New Roman" w:eastAsia="Times New Roman" w:hAnsi="Times New Roman" w:cs="Times New Roman"/>
          <w:snapToGrid w:val="0"/>
        </w:rPr>
        <w:tab/>
      </w:r>
      <w:r w:rsidRPr="008F0B84">
        <w:rPr>
          <w:rFonts w:ascii="Times New Roman" w:eastAsia="Times New Roman" w:hAnsi="Times New Roman" w:cs="Times New Roman"/>
          <w:noProof/>
          <w:snapToGrid w:val="0"/>
        </w:rPr>
        <w:t>Pakuotės turinys ir kita informacija</w:t>
      </w:r>
    </w:p>
    <w:p w14:paraId="14934AE3"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E4" w14:textId="77777777" w:rsidR="008F0B84" w:rsidRPr="008F0B84" w:rsidRDefault="008F0B84" w:rsidP="008F0B84">
      <w:pPr>
        <w:tabs>
          <w:tab w:val="left" w:pos="567"/>
        </w:tabs>
        <w:spacing w:after="0" w:line="240" w:lineRule="auto"/>
        <w:jc w:val="both"/>
        <w:rPr>
          <w:rFonts w:ascii="Times New Roman" w:eastAsia="Times New Roman" w:hAnsi="Times New Roman" w:cs="Times New Roman"/>
        </w:rPr>
      </w:pPr>
    </w:p>
    <w:p w14:paraId="14934AE5" w14:textId="77777777" w:rsidR="008F0B84" w:rsidRPr="008F0B84" w:rsidRDefault="008F0B84" w:rsidP="008F0B84">
      <w:pPr>
        <w:tabs>
          <w:tab w:val="left" w:pos="567"/>
        </w:tabs>
        <w:spacing w:after="0" w:line="240" w:lineRule="auto"/>
        <w:jc w:val="both"/>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1.</w:t>
      </w:r>
      <w:r w:rsidRPr="008F0B84">
        <w:rPr>
          <w:rFonts w:ascii="Times New Roman" w:eastAsia="Times New Roman" w:hAnsi="Times New Roman" w:cs="Times New Roman"/>
          <w:b/>
          <w:lang w:eastAsia="lt-LT"/>
        </w:rPr>
        <w:tab/>
        <w:t>Kas yra Glycophos ir kam jis vartojamas</w:t>
      </w:r>
    </w:p>
    <w:p w14:paraId="14934AE6" w14:textId="77777777" w:rsidR="008F0B84" w:rsidRPr="008F0B84" w:rsidRDefault="008F0B84" w:rsidP="008F0B84">
      <w:pPr>
        <w:tabs>
          <w:tab w:val="left" w:pos="567"/>
        </w:tabs>
        <w:spacing w:after="0" w:line="240" w:lineRule="auto"/>
        <w:jc w:val="both"/>
        <w:rPr>
          <w:rFonts w:ascii="Times New Roman" w:eastAsia="Times New Roman" w:hAnsi="Times New Roman" w:cs="Times New Roman"/>
        </w:rPr>
      </w:pPr>
    </w:p>
    <w:p w14:paraId="14934AE7"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Glycophos yra sterilus koncentratas. Jis tinka tirpalui, kurio sudėtyje yra natrio glicerofosfato, ruošti ir vartoti kaip papildo infuziniam tirpalui. </w:t>
      </w:r>
    </w:p>
    <w:p w14:paraId="14934AE8"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E9"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Glycophos, kaip parenterinės mitybos papildo, vartojama suaugusiems pacientams ir vaikams fosfatų poreikiui organizme tenkinti. </w:t>
      </w:r>
    </w:p>
    <w:p w14:paraId="14934AEA"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EB"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EC" w14:textId="77777777" w:rsidR="008F0B84" w:rsidRPr="008F0B84" w:rsidRDefault="008F0B84" w:rsidP="008F0B84">
      <w:pPr>
        <w:tabs>
          <w:tab w:val="left" w:pos="567"/>
        </w:tabs>
        <w:spacing w:after="0" w:line="240" w:lineRule="auto"/>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2.</w:t>
      </w:r>
      <w:r w:rsidRPr="008F0B84">
        <w:rPr>
          <w:rFonts w:ascii="Times New Roman" w:eastAsia="Times New Roman" w:hAnsi="Times New Roman" w:cs="Times New Roman"/>
          <w:b/>
          <w:lang w:eastAsia="lt-LT"/>
        </w:rPr>
        <w:tab/>
        <w:t>Kas žinotina prieš vartojant Glycophos</w:t>
      </w:r>
    </w:p>
    <w:p w14:paraId="14934AED"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AEE"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Glycophos vartoti negalima:</w:t>
      </w:r>
    </w:p>
    <w:p w14:paraId="14934AEF" w14:textId="77777777" w:rsidR="008F0B84" w:rsidRPr="008F0B84" w:rsidRDefault="008F0B84" w:rsidP="008F0B84">
      <w:pPr>
        <w:tabs>
          <w:tab w:val="left" w:pos="567"/>
        </w:tabs>
        <w:spacing w:after="0" w:line="240" w:lineRule="auto"/>
        <w:ind w:left="567" w:hanging="567"/>
        <w:rPr>
          <w:rFonts w:ascii="Times New Roman" w:eastAsia="Times New Roman" w:hAnsi="Times New Roman" w:cs="Times New Roman"/>
        </w:rPr>
      </w:pPr>
      <w:r w:rsidRPr="008F0B84">
        <w:rPr>
          <w:rFonts w:ascii="Times New Roman" w:eastAsia="Times New Roman" w:hAnsi="Times New Roman" w:cs="Times New Roman"/>
          <w:b/>
        </w:rPr>
        <w:t>-</w:t>
      </w:r>
      <w:r w:rsidRPr="008F0B84">
        <w:rPr>
          <w:rFonts w:ascii="Times New Roman" w:eastAsia="Times New Roman" w:hAnsi="Times New Roman" w:cs="Times New Roman"/>
          <w:b/>
        </w:rPr>
        <w:tab/>
      </w:r>
      <w:r w:rsidRPr="008F0B84">
        <w:rPr>
          <w:rFonts w:ascii="Times New Roman" w:eastAsia="Times New Roman" w:hAnsi="Times New Roman" w:cs="Times New Roman"/>
        </w:rPr>
        <w:t>jeigu yra alergija natrio glicerofosfatui arba bet kuriai pagalbinei šio vaisto medžiagai (jos išvardytos 6 skyriuje);</w:t>
      </w:r>
    </w:p>
    <w:p w14:paraId="14934AF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w:t>
      </w:r>
      <w:r w:rsidRPr="008F0B84">
        <w:rPr>
          <w:rFonts w:ascii="Times New Roman" w:eastAsia="Times New Roman" w:hAnsi="Times New Roman" w:cs="Times New Roman"/>
        </w:rPr>
        <w:tab/>
        <w:t>jeigu pacientas dehidruotas (netekęs skysčių);</w:t>
      </w:r>
    </w:p>
    <w:p w14:paraId="14934AF1"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w:t>
      </w:r>
      <w:r w:rsidRPr="008F0B84">
        <w:rPr>
          <w:rFonts w:ascii="Times New Roman" w:eastAsia="Times New Roman" w:hAnsi="Times New Roman" w:cs="Times New Roman"/>
        </w:rPr>
        <w:tab/>
        <w:t xml:space="preserve">jeigu pasireiškė hipernatremija (kraujyje yra padidėjusi natrio koncentracija); </w:t>
      </w:r>
    </w:p>
    <w:p w14:paraId="14934AF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w:t>
      </w:r>
      <w:r w:rsidRPr="008F0B84">
        <w:rPr>
          <w:rFonts w:ascii="Times New Roman" w:eastAsia="Times New Roman" w:hAnsi="Times New Roman" w:cs="Times New Roman"/>
        </w:rPr>
        <w:tab/>
        <w:t xml:space="preserve">jeigu yra hiperfosfatemija (kraujyje padaugėja fosfatų); </w:t>
      </w:r>
    </w:p>
    <w:p w14:paraId="14934AF3"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w:t>
      </w:r>
      <w:r w:rsidRPr="008F0B84">
        <w:rPr>
          <w:rFonts w:ascii="Times New Roman" w:eastAsia="Times New Roman" w:hAnsi="Times New Roman" w:cs="Times New Roman"/>
        </w:rPr>
        <w:tab/>
        <w:t>jeigu yra sunkus inkstų funkcijos nepakankamumas;</w:t>
      </w:r>
    </w:p>
    <w:p w14:paraId="14934AF4"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w:t>
      </w:r>
      <w:r w:rsidRPr="008F0B84">
        <w:rPr>
          <w:rFonts w:ascii="Times New Roman" w:eastAsia="Times New Roman" w:hAnsi="Times New Roman" w:cs="Times New Roman"/>
        </w:rPr>
        <w:tab/>
        <w:t>jeigu ištiko šokas.</w:t>
      </w:r>
    </w:p>
    <w:p w14:paraId="14934AF5"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F6" w14:textId="77777777" w:rsidR="008F0B84" w:rsidRPr="008F0B84" w:rsidRDefault="008F0B84" w:rsidP="008F0B84">
      <w:pPr>
        <w:tabs>
          <w:tab w:val="left" w:pos="567"/>
        </w:tabs>
        <w:spacing w:after="0" w:line="240" w:lineRule="auto"/>
        <w:rPr>
          <w:rFonts w:ascii="Times New Roman" w:eastAsia="Times New Roman" w:hAnsi="Times New Roman" w:cs="Times New Roman"/>
          <w:b/>
          <w:bCs/>
        </w:rPr>
      </w:pPr>
      <w:r w:rsidRPr="008F0B84">
        <w:rPr>
          <w:rFonts w:ascii="Times New Roman" w:eastAsia="Times New Roman" w:hAnsi="Times New Roman" w:cs="Times New Roman"/>
          <w:b/>
          <w:bCs/>
        </w:rPr>
        <w:t>Įspėjimai ir atsargumo priemonės</w:t>
      </w:r>
    </w:p>
    <w:p w14:paraId="14934AF7" w14:textId="77777777" w:rsidR="008F0B84" w:rsidRPr="008F0B84" w:rsidRDefault="008F0B84" w:rsidP="008F0B84">
      <w:pPr>
        <w:tabs>
          <w:tab w:val="left" w:pos="567"/>
        </w:tabs>
        <w:spacing w:after="0" w:line="240" w:lineRule="auto"/>
        <w:rPr>
          <w:rFonts w:ascii="Times New Roman" w:eastAsia="Times New Roman" w:hAnsi="Times New Roman" w:cs="Times New Roman"/>
          <w:bCs/>
        </w:rPr>
      </w:pPr>
      <w:r w:rsidRPr="008F0B84">
        <w:rPr>
          <w:rFonts w:ascii="Times New Roman" w:eastAsia="Times New Roman" w:hAnsi="Times New Roman" w:cs="Times New Roman"/>
          <w:bCs/>
        </w:rPr>
        <w:t>Pasitarkite su gydytoju arba vaistininku, prieš pradėdami vartoti Glycophos:</w:t>
      </w:r>
    </w:p>
    <w:p w14:paraId="14934AF8"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w:t>
      </w:r>
      <w:r w:rsidRPr="008F0B84">
        <w:rPr>
          <w:rFonts w:ascii="Times New Roman" w:eastAsia="Times New Roman" w:hAnsi="Times New Roman" w:cs="Times New Roman"/>
          <w:lang w:eastAsia="lt-LT"/>
        </w:rPr>
        <w:tab/>
        <w:t xml:space="preserve">jeigu paciento inkstų funkcija pažeista. </w:t>
      </w:r>
    </w:p>
    <w:p w14:paraId="14934AF9"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AFA"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Visų pacientų kraujo serume būtina reguliariai nustatinėti fosfatų kiekį. </w:t>
      </w:r>
    </w:p>
    <w:p w14:paraId="14934AFB"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AFC" w14:textId="77777777" w:rsidR="008F0B84" w:rsidRPr="008F0B84" w:rsidRDefault="008F0B84" w:rsidP="008F0B84">
      <w:pPr>
        <w:tabs>
          <w:tab w:val="left" w:pos="567"/>
        </w:tabs>
        <w:spacing w:after="0" w:line="240" w:lineRule="auto"/>
        <w:rPr>
          <w:rFonts w:ascii="Times New Roman" w:eastAsia="Times New Roman" w:hAnsi="Times New Roman" w:cs="Times New Roman"/>
          <w:b/>
          <w:bCs/>
        </w:rPr>
      </w:pPr>
      <w:r w:rsidRPr="008F0B84">
        <w:rPr>
          <w:rFonts w:ascii="Times New Roman" w:eastAsia="Times New Roman" w:hAnsi="Times New Roman" w:cs="Times New Roman"/>
          <w:b/>
          <w:bCs/>
        </w:rPr>
        <w:t>Kiti vaistai ir Glycophos</w:t>
      </w:r>
    </w:p>
    <w:p w14:paraId="14934AFD"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Jeigu vartojate ar neseniai vartojote kitų vaistų</w:t>
      </w:r>
      <w:r w:rsidRPr="008F0B84">
        <w:rPr>
          <w:rFonts w:ascii="Times New Roman" w:eastAsia="Times New Roman" w:hAnsi="Times New Roman" w:cs="Times New Roman"/>
          <w:noProof/>
          <w:snapToGrid w:val="0"/>
        </w:rPr>
        <w:t xml:space="preserve"> </w:t>
      </w:r>
      <w:r w:rsidRPr="008F0B84">
        <w:rPr>
          <w:rFonts w:ascii="Times New Roman" w:eastAsia="Times New Roman" w:hAnsi="Times New Roman" w:cs="Times New Roman"/>
        </w:rPr>
        <w:t>arba dėl to nesate tikri, apie tai pasakykite gydytojui.</w:t>
      </w:r>
    </w:p>
    <w:p w14:paraId="14934AFE"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Glycophos ir kitų vaistų sąveikos nepastebėta, tačiau angliavandenių infuzijos metu serume gali vidutiniškai sumažėti fosfatų.</w:t>
      </w:r>
    </w:p>
    <w:p w14:paraId="14934AF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00" w14:textId="77777777" w:rsidR="008F0B84" w:rsidRPr="008F0B84" w:rsidRDefault="008F0B84" w:rsidP="008F0B84">
      <w:pPr>
        <w:keepNext/>
        <w:keepLines/>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lastRenderedPageBreak/>
        <w:t>Nėštumas, žindymo laikotarpis ir vaisingumas</w:t>
      </w:r>
    </w:p>
    <w:p w14:paraId="14934B01" w14:textId="77777777" w:rsidR="008F0B84" w:rsidRPr="008F0B84" w:rsidRDefault="008F0B84" w:rsidP="008F0B84">
      <w:pPr>
        <w:keepNext/>
        <w:keepLines/>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14934B0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Glycophos poveikio dauginimosi funkcijai tyrimų su gyvūnais ar klinikinių tyrimų su nėščiomis moterimis neatlikta, tačiau nėščių moterų organizmo fosfatų poreikis yra šiek tiek didesnis.</w:t>
      </w:r>
    </w:p>
    <w:p w14:paraId="14934B03"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Todėl gydytojas turi nutarti, ar Glycophos sukeliama nauda motinai viršys galimą riziką vaisiui.</w:t>
      </w:r>
    </w:p>
    <w:p w14:paraId="14934B04"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05"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Vairavimas ir mechanizmų valdymas</w:t>
      </w:r>
    </w:p>
    <w:p w14:paraId="14934B06"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Glycophos gebėjimo vairuoti ir valdyti mechanizmus neveikia.</w:t>
      </w:r>
    </w:p>
    <w:p w14:paraId="14934B07"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08"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Glycophos sudėtyje yra natrio</w:t>
      </w:r>
    </w:p>
    <w:p w14:paraId="14934B09"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Kiekviename koncentrato infuziniam tirpalui mililitre yra 31 mg natrio (atitinka 2 mmol).</w:t>
      </w:r>
    </w:p>
    <w:p w14:paraId="14934B0A"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0B"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0C" w14:textId="77777777" w:rsidR="008F0B84" w:rsidRPr="008F0B84" w:rsidRDefault="008F0B84" w:rsidP="008F0B84">
      <w:pPr>
        <w:tabs>
          <w:tab w:val="left" w:pos="567"/>
        </w:tabs>
        <w:spacing w:after="0" w:line="240" w:lineRule="auto"/>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3.</w:t>
      </w:r>
      <w:r w:rsidRPr="008F0B84">
        <w:rPr>
          <w:rFonts w:ascii="Times New Roman" w:eastAsia="Times New Roman" w:hAnsi="Times New Roman" w:cs="Times New Roman"/>
          <w:b/>
          <w:lang w:eastAsia="lt-LT"/>
        </w:rPr>
        <w:tab/>
        <w:t>Kaip vartoti Glycophos</w:t>
      </w:r>
    </w:p>
    <w:p w14:paraId="14934B0D"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0E"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Visada vartokite šį vaistą tiksliai kaip nurodė gydytojas arba vaistininkas. Jeigu abejojate, kreipkitės į gydytoją arba vaistininką. </w:t>
      </w:r>
    </w:p>
    <w:p w14:paraId="14934B0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1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Nepraskiesto Glycophos vartoti draudžiama.</w:t>
      </w:r>
    </w:p>
    <w:p w14:paraId="14934B11" w14:textId="77777777" w:rsidR="008F0B84" w:rsidRPr="008F0B84" w:rsidRDefault="008F0B84" w:rsidP="008F0B84">
      <w:pPr>
        <w:keepNext/>
        <w:tabs>
          <w:tab w:val="left" w:pos="567"/>
        </w:tabs>
        <w:spacing w:after="0" w:line="240" w:lineRule="auto"/>
        <w:outlineLvl w:val="3"/>
        <w:rPr>
          <w:rFonts w:ascii="Times New Roman" w:eastAsia="Times New Roman" w:hAnsi="Times New Roman" w:cs="Times New Roman"/>
          <w:lang w:eastAsia="lt-LT"/>
        </w:rPr>
      </w:pPr>
    </w:p>
    <w:p w14:paraId="14934B12" w14:textId="77777777" w:rsidR="008F0B84" w:rsidRPr="008F0B84" w:rsidRDefault="008F0B84" w:rsidP="008F0B84">
      <w:pPr>
        <w:keepNext/>
        <w:tabs>
          <w:tab w:val="left" w:pos="567"/>
        </w:tabs>
        <w:spacing w:after="0" w:line="240" w:lineRule="auto"/>
        <w:outlineLvl w:val="3"/>
        <w:rPr>
          <w:rFonts w:ascii="Times New Roman" w:eastAsia="Times New Roman" w:hAnsi="Times New Roman" w:cs="Times New Roman"/>
          <w:i/>
          <w:lang w:eastAsia="lt-LT"/>
        </w:rPr>
      </w:pPr>
      <w:r w:rsidRPr="008F0B84">
        <w:rPr>
          <w:rFonts w:ascii="Times New Roman" w:eastAsia="Times New Roman" w:hAnsi="Times New Roman" w:cs="Times New Roman"/>
          <w:i/>
          <w:lang w:eastAsia="lt-LT"/>
        </w:rPr>
        <w:t>Suaugę pacientai</w:t>
      </w:r>
    </w:p>
    <w:p w14:paraId="14934B13"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Dozė nustatoma kiekvienam pacientui. Pacientą maitinant intraveniniu būdu, rekomenduojama paros fosfatų dozė paprastai yra 10</w:t>
      </w:r>
      <w:r w:rsidRPr="008F0B84">
        <w:rPr>
          <w:rFonts w:ascii="Times New Roman" w:eastAsia="Times New Roman" w:hAnsi="Times New Roman" w:cs="Times New Roman"/>
        </w:rPr>
        <w:noBreakHyphen/>
        <w:t>20 mmol, todėl 10</w:t>
      </w:r>
      <w:r w:rsidRPr="008F0B84">
        <w:rPr>
          <w:rFonts w:ascii="Times New Roman" w:eastAsia="Times New Roman" w:hAnsi="Times New Roman" w:cs="Times New Roman"/>
        </w:rPr>
        <w:noBreakHyphen/>
        <w:t>20 ml Glycophos reikia įpilti į infuzinį tirpalą arba mišinį, kurio suderinamumas nustatytas.</w:t>
      </w:r>
    </w:p>
    <w:p w14:paraId="14934B14" w14:textId="77777777" w:rsidR="008F0B84" w:rsidRPr="008F0B84" w:rsidRDefault="008F0B84" w:rsidP="008F0B84">
      <w:pPr>
        <w:keepNext/>
        <w:tabs>
          <w:tab w:val="left" w:pos="567"/>
        </w:tabs>
        <w:spacing w:after="0" w:line="240" w:lineRule="auto"/>
        <w:outlineLvl w:val="3"/>
        <w:rPr>
          <w:rFonts w:ascii="Times New Roman" w:eastAsia="Times New Roman" w:hAnsi="Times New Roman" w:cs="Times New Roman"/>
          <w:lang w:eastAsia="lt-LT"/>
        </w:rPr>
      </w:pPr>
    </w:p>
    <w:p w14:paraId="14934B15" w14:textId="77777777" w:rsidR="008F0B84" w:rsidRPr="008F0B84" w:rsidRDefault="008F0B84" w:rsidP="008F0B84">
      <w:pPr>
        <w:keepNext/>
        <w:tabs>
          <w:tab w:val="left" w:pos="567"/>
        </w:tabs>
        <w:spacing w:after="0" w:line="240" w:lineRule="auto"/>
        <w:outlineLvl w:val="3"/>
        <w:rPr>
          <w:rFonts w:ascii="Times New Roman" w:eastAsia="Times New Roman" w:hAnsi="Times New Roman" w:cs="Times New Roman"/>
          <w:i/>
          <w:lang w:eastAsia="lt-LT"/>
        </w:rPr>
      </w:pPr>
      <w:r w:rsidRPr="008F0B84">
        <w:rPr>
          <w:rFonts w:ascii="Times New Roman" w:eastAsia="Times New Roman" w:hAnsi="Times New Roman" w:cs="Times New Roman"/>
          <w:i/>
          <w:lang w:eastAsia="lt-LT"/>
        </w:rPr>
        <w:t>Vartojimas vaikams</w:t>
      </w:r>
    </w:p>
    <w:p w14:paraId="14934B16"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Dozė nustatoma kiekvienam pacientui. Vaikams ir naujagimiams rekomenduojama paros dozė yra 1</w:t>
      </w:r>
      <w:r w:rsidRPr="008F0B84">
        <w:rPr>
          <w:rFonts w:ascii="Times New Roman" w:eastAsia="Times New Roman" w:hAnsi="Times New Roman" w:cs="Times New Roman"/>
        </w:rPr>
        <w:noBreakHyphen/>
        <w:t xml:space="preserve">1,5 mmol/kg kūno svorio. </w:t>
      </w:r>
    </w:p>
    <w:p w14:paraId="14934B17" w14:textId="77777777" w:rsidR="008F0B84" w:rsidRPr="008F0B84" w:rsidRDefault="008F0B84" w:rsidP="008F0B84">
      <w:pPr>
        <w:tabs>
          <w:tab w:val="left" w:pos="567"/>
        </w:tabs>
        <w:spacing w:after="0" w:line="240" w:lineRule="auto"/>
        <w:rPr>
          <w:rFonts w:ascii="Times New Roman" w:eastAsia="Times New Roman" w:hAnsi="Times New Roman" w:cs="Times New Roman"/>
          <w:i/>
          <w:lang w:eastAsia="lt-LT"/>
        </w:rPr>
      </w:pPr>
    </w:p>
    <w:p w14:paraId="14934B18" w14:textId="77777777" w:rsidR="008F0B84" w:rsidRPr="008F0B84" w:rsidRDefault="008F0B84" w:rsidP="008F0B84">
      <w:pPr>
        <w:tabs>
          <w:tab w:val="left" w:pos="567"/>
        </w:tabs>
        <w:spacing w:after="0" w:line="240" w:lineRule="auto"/>
        <w:rPr>
          <w:rFonts w:ascii="Times New Roman" w:eastAsia="Times New Roman" w:hAnsi="Times New Roman" w:cs="Times New Roman"/>
          <w:i/>
          <w:lang w:eastAsia="lt-LT"/>
        </w:rPr>
      </w:pPr>
      <w:r w:rsidRPr="008F0B84">
        <w:rPr>
          <w:rFonts w:ascii="Times New Roman" w:eastAsia="Times New Roman" w:hAnsi="Times New Roman" w:cs="Times New Roman"/>
          <w:i/>
          <w:lang w:eastAsia="lt-LT"/>
        </w:rPr>
        <w:t>Infuzijos trukmė</w:t>
      </w:r>
    </w:p>
    <w:p w14:paraId="14934B19"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Infuzijos trukmė turi būti ne trumpesnė kaip 8 valandos.</w:t>
      </w:r>
    </w:p>
    <w:p w14:paraId="14934B1A"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B1B" w14:textId="77777777" w:rsidR="008F0B84" w:rsidRPr="008F0B84" w:rsidRDefault="008F0B84" w:rsidP="008F0B84">
      <w:pPr>
        <w:tabs>
          <w:tab w:val="left" w:pos="567"/>
        </w:tabs>
        <w:spacing w:after="0" w:line="240" w:lineRule="auto"/>
        <w:rPr>
          <w:rFonts w:ascii="Times New Roman" w:eastAsia="Times New Roman" w:hAnsi="Times New Roman" w:cs="Times New Roman"/>
          <w:u w:val="single"/>
          <w:lang w:eastAsia="lt-LT"/>
        </w:rPr>
      </w:pPr>
      <w:r w:rsidRPr="008F0B84">
        <w:rPr>
          <w:rFonts w:ascii="Times New Roman" w:eastAsia="Times New Roman" w:hAnsi="Times New Roman" w:cs="Times New Roman"/>
          <w:u w:val="single"/>
          <w:lang w:eastAsia="lt-LT"/>
        </w:rPr>
        <w:t>Vartojimo instrukcija</w:t>
      </w:r>
    </w:p>
    <w:p w14:paraId="14934B1C"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Infuzinį tirpalą reikia ruošti aseptiniu būdu. </w:t>
      </w:r>
    </w:p>
    <w:p w14:paraId="14934B1D"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B1E" w14:textId="77777777" w:rsidR="008F0B84" w:rsidRPr="008F0B84" w:rsidRDefault="008F0B84" w:rsidP="008F0B84">
      <w:pPr>
        <w:tabs>
          <w:tab w:val="left" w:pos="567"/>
        </w:tabs>
        <w:spacing w:after="0" w:line="240" w:lineRule="auto"/>
        <w:rPr>
          <w:rFonts w:ascii="Times New Roman" w:eastAsia="Times New Roman" w:hAnsi="Times New Roman" w:cs="Times New Roman"/>
          <w:i/>
          <w:lang w:eastAsia="lt-LT"/>
        </w:rPr>
      </w:pPr>
      <w:r w:rsidRPr="008F0B84">
        <w:rPr>
          <w:rFonts w:ascii="Times New Roman" w:eastAsia="Times New Roman" w:hAnsi="Times New Roman" w:cs="Times New Roman"/>
          <w:i/>
          <w:lang w:eastAsia="lt-LT"/>
        </w:rPr>
        <w:t>Suderinamumas</w:t>
      </w:r>
    </w:p>
    <w:p w14:paraId="14934B1F"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Ne daugiau kaip 120 ml Glycophos ir 48 mmol kalcio (kalcio chlorido</w:t>
      </w:r>
      <w:r w:rsidRPr="008F0B84">
        <w:rPr>
          <w:rFonts w:ascii="Times New Roman" w:eastAsia="Times New Roman" w:hAnsi="Times New Roman" w:cs="Times New Roman"/>
          <w:vertAlign w:val="subscript"/>
          <w:lang w:eastAsia="lt-LT"/>
        </w:rPr>
        <w:t xml:space="preserve"> </w:t>
      </w:r>
      <w:r w:rsidRPr="008F0B84">
        <w:rPr>
          <w:rFonts w:ascii="Times New Roman" w:eastAsia="Times New Roman" w:hAnsi="Times New Roman" w:cs="Times New Roman"/>
          <w:lang w:eastAsia="lt-LT"/>
        </w:rPr>
        <w:t>pavidalu) galima įpilti į 1000 ml Vamin Glucose, Vamin 9, kuriame nėra elektrolitų, Vamin 14, Vamin 14, kuriame nėra elektrolitų, Vamin 18, kuriame nėra elektrolitų ir Vaminolakt tirpalą.</w:t>
      </w:r>
    </w:p>
    <w:p w14:paraId="14934B20"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Ne daugiau kaip 10 ml Glycophos ir 10 mmol kalcio (kalcio chlorido</w:t>
      </w:r>
      <w:r w:rsidRPr="008F0B84">
        <w:rPr>
          <w:rFonts w:ascii="Times New Roman" w:eastAsia="Times New Roman" w:hAnsi="Times New Roman" w:cs="Times New Roman"/>
          <w:vertAlign w:val="subscript"/>
          <w:lang w:eastAsia="lt-LT"/>
        </w:rPr>
        <w:t xml:space="preserve"> </w:t>
      </w:r>
      <w:r w:rsidRPr="008F0B84">
        <w:rPr>
          <w:rFonts w:ascii="Times New Roman" w:eastAsia="Times New Roman" w:hAnsi="Times New Roman" w:cs="Times New Roman"/>
          <w:lang w:eastAsia="lt-LT"/>
        </w:rPr>
        <w:t xml:space="preserve">pavidalu) galima įpilti į </w:t>
      </w:r>
    </w:p>
    <w:p w14:paraId="14934B21"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1000 ml Glucose 50 mg/ml tirpalą.</w:t>
      </w:r>
    </w:p>
    <w:p w14:paraId="14934B22"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Ne daugiau kaip 20 ml Glycophos ir 20 mmol kalcio (kalcio chlorido</w:t>
      </w:r>
      <w:r w:rsidRPr="008F0B84">
        <w:rPr>
          <w:rFonts w:ascii="Times New Roman" w:eastAsia="Times New Roman" w:hAnsi="Times New Roman" w:cs="Times New Roman"/>
          <w:vertAlign w:val="subscript"/>
          <w:lang w:eastAsia="lt-LT"/>
        </w:rPr>
        <w:t xml:space="preserve"> </w:t>
      </w:r>
      <w:r w:rsidRPr="008F0B84">
        <w:rPr>
          <w:rFonts w:ascii="Times New Roman" w:eastAsia="Times New Roman" w:hAnsi="Times New Roman" w:cs="Times New Roman"/>
          <w:lang w:eastAsia="lt-LT"/>
        </w:rPr>
        <w:t xml:space="preserve">pavidalu) galima įpilti į </w:t>
      </w:r>
    </w:p>
    <w:p w14:paraId="14934B23"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1000 ml Glucose 200 mg/ml tirpalą.</w:t>
      </w:r>
    </w:p>
    <w:p w14:paraId="14934B24"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Ne daugiau kaip 60 ml Glycophos ir 24 mmol kalcio (kalcio chlorido</w:t>
      </w:r>
      <w:r w:rsidRPr="008F0B84">
        <w:rPr>
          <w:rFonts w:ascii="Times New Roman" w:eastAsia="Times New Roman" w:hAnsi="Times New Roman" w:cs="Times New Roman"/>
          <w:vertAlign w:val="subscript"/>
          <w:lang w:eastAsia="lt-LT"/>
        </w:rPr>
        <w:t xml:space="preserve"> </w:t>
      </w:r>
      <w:r w:rsidRPr="008F0B84">
        <w:rPr>
          <w:rFonts w:ascii="Times New Roman" w:eastAsia="Times New Roman" w:hAnsi="Times New Roman" w:cs="Times New Roman"/>
          <w:lang w:eastAsia="lt-LT"/>
        </w:rPr>
        <w:t xml:space="preserve">pavidalu) galima įpilti į </w:t>
      </w:r>
    </w:p>
    <w:p w14:paraId="14934B25"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1000 ml Glucose 500 mg/ml tirpalą.</w:t>
      </w:r>
    </w:p>
    <w:p w14:paraId="14934B26"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27" w14:textId="77777777" w:rsidR="008F0B84" w:rsidRPr="008F0B84" w:rsidRDefault="008F0B84" w:rsidP="008F0B84">
      <w:pPr>
        <w:tabs>
          <w:tab w:val="left" w:pos="567"/>
        </w:tabs>
        <w:spacing w:after="0" w:line="240" w:lineRule="auto"/>
        <w:rPr>
          <w:rFonts w:ascii="Times New Roman" w:eastAsia="Times New Roman" w:hAnsi="Times New Roman" w:cs="Times New Roman"/>
          <w:i/>
        </w:rPr>
      </w:pPr>
      <w:r w:rsidRPr="008F0B84">
        <w:rPr>
          <w:rFonts w:ascii="Times New Roman" w:eastAsia="Times New Roman" w:hAnsi="Times New Roman" w:cs="Times New Roman"/>
          <w:i/>
        </w:rPr>
        <w:t>Stabilumas</w:t>
      </w:r>
    </w:p>
    <w:p w14:paraId="14934B28" w14:textId="77777777" w:rsidR="008F0B84" w:rsidRPr="008F0B84" w:rsidRDefault="008F0B84" w:rsidP="008F0B84">
      <w:pPr>
        <w:tabs>
          <w:tab w:val="left" w:pos="567"/>
        </w:tabs>
        <w:suppressAutoHyphens/>
        <w:spacing w:after="0" w:line="240" w:lineRule="auto"/>
        <w:rPr>
          <w:rFonts w:ascii="Times New Roman" w:eastAsia="Times New Roman" w:hAnsi="Times New Roman" w:cs="Times New Roman"/>
          <w:lang w:eastAsia="ar-SA"/>
        </w:rPr>
      </w:pPr>
      <w:r w:rsidRPr="008F0B84">
        <w:rPr>
          <w:rFonts w:ascii="Times New Roman" w:eastAsia="Times New Roman" w:hAnsi="Times New Roman" w:cs="Times New Roman"/>
          <w:lang w:eastAsia="ar-SA"/>
        </w:rPr>
        <w:t>Cheminis ir fizinis stabilumas praskiedus rekomenduojamais intraveniniais tirpalais, Glycophos išlieka stabilus 24 valandas</w:t>
      </w:r>
    </w:p>
    <w:p w14:paraId="14934B29" w14:textId="77777777" w:rsidR="008F0B84" w:rsidRPr="008F0B84" w:rsidRDefault="008F0B84" w:rsidP="008F0B84">
      <w:pPr>
        <w:tabs>
          <w:tab w:val="left" w:pos="567"/>
        </w:tabs>
        <w:suppressAutoHyphens/>
        <w:spacing w:after="0" w:line="240" w:lineRule="auto"/>
        <w:rPr>
          <w:rFonts w:ascii="Times New Roman" w:eastAsia="Times New Roman" w:hAnsi="Times New Roman" w:cs="Times New Roman"/>
          <w:lang w:eastAsia="ar-SA"/>
        </w:rPr>
      </w:pPr>
      <w:r w:rsidRPr="008F0B84">
        <w:rPr>
          <w:rFonts w:ascii="Times New Roman" w:eastAsia="Times New Roman" w:hAnsi="Times New Roman" w:cs="Times New Roman"/>
          <w:lang w:eastAsia="ar-SA"/>
        </w:rPr>
        <w:t xml:space="preserve">Mikrobiologiniu požiūriu, praskiestas tirpalas turėtų būti vartojamas nedelsiant. Jeigu jis tuoj pat nevartojamas, už laikymo sąlygas ir trukmę prieš vartojimą atsako vartotojas ir praskiedimas turėtų būti vykdomas kontroliuojamomis ir validuotomis aseptinėmis sąlygomis. </w:t>
      </w:r>
    </w:p>
    <w:p w14:paraId="14934B2A"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B2B"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 xml:space="preserve">Vaisto likučius būtina išpilti, nes jo vartoti kitą kartą negalima. </w:t>
      </w:r>
    </w:p>
    <w:p w14:paraId="14934B2C"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2D" w14:textId="77777777" w:rsidR="008F0B84" w:rsidRPr="008F0B84" w:rsidRDefault="008F0B84" w:rsidP="008F0B84">
      <w:pPr>
        <w:keepNext/>
        <w:keepLines/>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lastRenderedPageBreak/>
        <w:t>Ką daryti pavartojus per didelę Glycophos dozę?</w:t>
      </w:r>
    </w:p>
    <w:p w14:paraId="14934B2E" w14:textId="77777777" w:rsidR="008F0B84" w:rsidRPr="008F0B84" w:rsidRDefault="008F0B84" w:rsidP="008F0B84">
      <w:pPr>
        <w:keepNext/>
        <w:keepLines/>
        <w:tabs>
          <w:tab w:val="left" w:pos="567"/>
        </w:tabs>
        <w:spacing w:after="0" w:line="240" w:lineRule="auto"/>
        <w:jc w:val="both"/>
        <w:rPr>
          <w:rFonts w:ascii="Times New Roman" w:eastAsia="Times New Roman" w:hAnsi="Times New Roman" w:cs="Times New Roman"/>
        </w:rPr>
      </w:pPr>
      <w:r w:rsidRPr="008F0B84">
        <w:rPr>
          <w:rFonts w:ascii="Times New Roman" w:eastAsia="Times New Roman" w:hAnsi="Times New Roman" w:cs="Times New Roman"/>
        </w:rPr>
        <w:t>Atsitiktinai perdozavus Glycophos, gali pasireikšti hiperfosfatemija ir hipernatremija.</w:t>
      </w:r>
    </w:p>
    <w:p w14:paraId="14934B2F" w14:textId="77777777" w:rsidR="008F0B84" w:rsidRPr="008F0B84" w:rsidRDefault="008F0B84" w:rsidP="008F0B84">
      <w:pPr>
        <w:tabs>
          <w:tab w:val="left" w:pos="567"/>
        </w:tabs>
        <w:spacing w:after="0" w:line="240" w:lineRule="auto"/>
        <w:jc w:val="both"/>
        <w:rPr>
          <w:rFonts w:ascii="Times New Roman" w:eastAsia="Times New Roman" w:hAnsi="Times New Roman" w:cs="Times New Roman"/>
        </w:rPr>
      </w:pPr>
      <w:r w:rsidRPr="008F0B84">
        <w:rPr>
          <w:rFonts w:ascii="Times New Roman" w:eastAsia="Times New Roman" w:hAnsi="Times New Roman" w:cs="Times New Roman"/>
        </w:rPr>
        <w:t>Paprastai pirmiausiai pasireiškia hipernatremijos simptomai.</w:t>
      </w:r>
    </w:p>
    <w:p w14:paraId="14934B3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Hiperfosfatemija nesukelia jokių specifinių simptomų, tačiau ilgainiui neįprastose vietose gali atsirasti audinių kalcifikacija.</w:t>
      </w:r>
    </w:p>
    <w:p w14:paraId="14934B31"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Hipernatremija sukelia silpnumą, labai didelį troškulį, karščiavimą, galvos sukimąsi, atsiranda edemų (pabrinkimų).</w:t>
      </w:r>
    </w:p>
    <w:p w14:paraId="14934B3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33"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Jei vaisto perdozuojama, infuziją būtina nedelsiant nutraukti, pacientas dėl hipernatremijos turi būti gydomas simptomiškai. </w:t>
      </w:r>
    </w:p>
    <w:p w14:paraId="14934B34"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35"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36" w14:textId="77777777" w:rsidR="008F0B84" w:rsidRPr="008F0B84" w:rsidRDefault="008F0B84" w:rsidP="008F0B8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8F0B84">
        <w:rPr>
          <w:rFonts w:ascii="Times New Roman" w:eastAsia="Times New Roman" w:hAnsi="Times New Roman" w:cs="Times New Roman"/>
          <w:b/>
          <w:bCs/>
          <w:snapToGrid w:val="0"/>
          <w:lang w:eastAsia="x-none"/>
        </w:rPr>
        <w:t>4.</w:t>
      </w:r>
      <w:r w:rsidRPr="008F0B84">
        <w:rPr>
          <w:rFonts w:ascii="Times New Roman" w:eastAsia="Times New Roman" w:hAnsi="Times New Roman" w:cs="Times New Roman"/>
          <w:b/>
          <w:bCs/>
          <w:snapToGrid w:val="0"/>
          <w:lang w:eastAsia="x-none"/>
        </w:rPr>
        <w:tab/>
        <w:t>Galimas šalutinis poveikis</w:t>
      </w:r>
    </w:p>
    <w:p w14:paraId="14934B37"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38" w14:textId="77777777" w:rsidR="008F0B84" w:rsidRPr="008F0B84" w:rsidRDefault="008F0B84" w:rsidP="008F0B84">
      <w:pPr>
        <w:numPr>
          <w:ilvl w:val="12"/>
          <w:numId w:val="0"/>
        </w:numPr>
        <w:spacing w:after="0" w:line="240" w:lineRule="auto"/>
        <w:ind w:right="-29"/>
        <w:rPr>
          <w:rFonts w:ascii="Times New Roman" w:eastAsia="Times New Roman" w:hAnsi="Times New Roman" w:cs="Times New Roman"/>
          <w:noProof/>
          <w:snapToGrid w:val="0"/>
        </w:rPr>
      </w:pPr>
      <w:r w:rsidRPr="008F0B84">
        <w:rPr>
          <w:rFonts w:ascii="Times New Roman" w:eastAsia="Times New Roman" w:hAnsi="Times New Roman" w:cs="Times New Roman"/>
          <w:noProof/>
          <w:snapToGrid w:val="0"/>
        </w:rPr>
        <w:t>Šis vaistas, kaip ir visi kiti, gali sukelti šalutinį poveikį, nors jis pasireiškia ne visiems žmonėms.</w:t>
      </w:r>
    </w:p>
    <w:p w14:paraId="14934B39" w14:textId="77777777" w:rsidR="008F0B84" w:rsidRPr="008F0B84" w:rsidRDefault="008F0B84" w:rsidP="008F0B84">
      <w:pPr>
        <w:numPr>
          <w:ilvl w:val="12"/>
          <w:numId w:val="0"/>
        </w:numPr>
        <w:spacing w:after="0" w:line="240" w:lineRule="auto"/>
        <w:ind w:right="-29"/>
        <w:rPr>
          <w:rFonts w:ascii="Times New Roman" w:eastAsia="Times New Roman" w:hAnsi="Times New Roman" w:cs="Times New Roman"/>
          <w:snapToGrid w:val="0"/>
        </w:rPr>
      </w:pPr>
    </w:p>
    <w:p w14:paraId="14934B3A"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Per daug infuzavus vaisto, gali pasireikšti hiperfosfatemija (žr. 3 skyrių), dėl to atsiranda:</w:t>
      </w:r>
    </w:p>
    <w:p w14:paraId="14934B3B"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w:t>
      </w:r>
      <w:r w:rsidRPr="008F0B84">
        <w:rPr>
          <w:rFonts w:ascii="Times New Roman" w:eastAsia="Times New Roman" w:hAnsi="Times New Roman" w:cs="Times New Roman"/>
          <w:lang w:eastAsia="lt-LT"/>
        </w:rPr>
        <w:tab/>
        <w:t>hipokalcemija, kadangi kalcio fosfatas kaupiasi audiniuose;</w:t>
      </w:r>
    </w:p>
    <w:p w14:paraId="14934B3C"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w:t>
      </w:r>
      <w:r w:rsidRPr="008F0B84">
        <w:rPr>
          <w:rFonts w:ascii="Times New Roman" w:eastAsia="Times New Roman" w:hAnsi="Times New Roman" w:cs="Times New Roman"/>
          <w:lang w:eastAsia="lt-LT"/>
        </w:rPr>
        <w:tab/>
        <w:t>pasireiškia osmosinė diurezė kartu su dehidracijos ir hipernatremijos rizika.</w:t>
      </w:r>
    </w:p>
    <w:p w14:paraId="14934B3D"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Osmosinė diurezė pasireiškia gausiu fosfatų išsiskyrimu glomerulų filtracijos ir inkstų kanalėlių ekskrecijos būdu.</w:t>
      </w:r>
    </w:p>
    <w:p w14:paraId="14934B3E"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B3F" w14:textId="77777777" w:rsidR="008F0B84" w:rsidRPr="008F0B84" w:rsidRDefault="008F0B84" w:rsidP="008F0B84">
      <w:pPr>
        <w:tabs>
          <w:tab w:val="left" w:pos="567"/>
        </w:tabs>
        <w:spacing w:after="0" w:line="240" w:lineRule="auto"/>
        <w:rPr>
          <w:rFonts w:ascii="Times New Roman" w:eastAsia="Times New Roman" w:hAnsi="Times New Roman" w:cs="Times New Roman"/>
          <w:b/>
          <w:snapToGrid w:val="0"/>
        </w:rPr>
      </w:pPr>
      <w:r w:rsidRPr="008F0B84">
        <w:rPr>
          <w:rFonts w:ascii="Times New Roman" w:eastAsia="Times New Roman" w:hAnsi="Times New Roman" w:cs="Times New Roman"/>
          <w:b/>
          <w:noProof/>
          <w:snapToGrid w:val="0"/>
        </w:rPr>
        <w:t>Pranešimas apie šalutinį poveikį</w:t>
      </w:r>
    </w:p>
    <w:p w14:paraId="14934B40" w14:textId="77777777" w:rsidR="008F0B84" w:rsidRPr="008F0B84" w:rsidRDefault="008F0B84" w:rsidP="008F0B84">
      <w:pPr>
        <w:tabs>
          <w:tab w:val="left" w:pos="567"/>
        </w:tabs>
        <w:spacing w:after="0" w:line="240" w:lineRule="auto"/>
        <w:rPr>
          <w:rFonts w:ascii="Times New Roman" w:eastAsia="Times New Roman" w:hAnsi="Times New Roman" w:cs="Times New Roman"/>
          <w:noProof/>
          <w:snapToGrid w:val="0"/>
        </w:rPr>
      </w:pPr>
      <w:r w:rsidRPr="008F0B84">
        <w:rPr>
          <w:rFonts w:ascii="Times New Roman" w:eastAsia="Times New Roman" w:hAnsi="Times New Roman" w:cs="Times New Roman"/>
          <w:noProof/>
          <w:snapToGrid w:val="0"/>
        </w:rPr>
        <w:t>Jeigu pasireiškė šalutinis poveikis, įskaitant šiame lapelyje nenurodytą, pasakykite gydytojui arba vaistininkui</w:t>
      </w:r>
      <w:r w:rsidRPr="008F0B84">
        <w:rPr>
          <w:rFonts w:ascii="Times New Roman" w:eastAsia="Times New Roman" w:hAnsi="Times New Roman" w:cs="Times New Roman"/>
          <w:snapToGrid w:val="0"/>
        </w:rPr>
        <w:t>.</w:t>
      </w:r>
      <w:r w:rsidRPr="008F0B84">
        <w:rPr>
          <w:rFonts w:ascii="Times New Roman" w:eastAsia="Times New Roman" w:hAnsi="Times New Roman" w:cs="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t>
      </w:r>
      <w:hyperlink r:id="rId14" w:history="1">
        <w:r w:rsidRPr="008F0B84">
          <w:rPr>
            <w:rFonts w:ascii="Times New Roman" w:eastAsia="Times New Roman" w:hAnsi="Times New Roman" w:cs="Times New Roman"/>
            <w:noProof/>
            <w:snapToGrid w:val="0"/>
            <w:color w:val="0000FF"/>
            <w:u w:val="single"/>
          </w:rPr>
          <w:t>www.vvkt.lt</w:t>
        </w:r>
      </w:hyperlink>
      <w:r w:rsidRPr="008F0B84">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8F0B84">
          <w:rPr>
            <w:rFonts w:ascii="Times New Roman" w:eastAsia="Times New Roman" w:hAnsi="Times New Roman" w:cs="Times New Roman"/>
            <w:noProof/>
            <w:snapToGrid w:val="0"/>
            <w:color w:val="0000FF"/>
            <w:u w:val="single"/>
          </w:rPr>
          <w:t>NepageidaujamaR@vvkt.lt</w:t>
        </w:r>
      </w:hyperlink>
      <w:r w:rsidRPr="008F0B84">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16" w:history="1">
        <w:r w:rsidRPr="008F0B84">
          <w:rPr>
            <w:rFonts w:ascii="Times New Roman" w:eastAsia="Times New Roman" w:hAnsi="Times New Roman" w:cs="Times New Roman"/>
            <w:noProof/>
            <w:snapToGrid w:val="0"/>
            <w:color w:val="0000FF"/>
            <w:u w:val="single"/>
          </w:rPr>
          <w:t>http://www.vvkt.lt</w:t>
        </w:r>
      </w:hyperlink>
      <w:r w:rsidRPr="008F0B84">
        <w:rPr>
          <w:rFonts w:ascii="Times New Roman" w:eastAsia="Times New Roman" w:hAnsi="Times New Roman" w:cs="Times New Roman"/>
          <w:noProof/>
          <w:snapToGrid w:val="0"/>
        </w:rPr>
        <w:t>). Pranešdami apie šalutinį poveikį galite mums padėti gauti daugiau informacijos apie šio vaisto saugumą.</w:t>
      </w:r>
    </w:p>
    <w:p w14:paraId="14934B41" w14:textId="77777777" w:rsidR="008F0B84" w:rsidRPr="008F0B84" w:rsidRDefault="008F0B84" w:rsidP="008F0B84">
      <w:pPr>
        <w:tabs>
          <w:tab w:val="left" w:pos="567"/>
        </w:tabs>
        <w:spacing w:after="0" w:line="240" w:lineRule="auto"/>
        <w:rPr>
          <w:rFonts w:ascii="Times New Roman" w:eastAsia="Times New Roman" w:hAnsi="Times New Roman" w:cs="Times New Roman"/>
          <w:noProof/>
          <w:snapToGrid w:val="0"/>
        </w:rPr>
      </w:pPr>
    </w:p>
    <w:p w14:paraId="14934B42"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B43" w14:textId="77777777" w:rsidR="008F0B84" w:rsidRPr="008F0B84" w:rsidRDefault="008F0B84" w:rsidP="008F0B84">
      <w:pPr>
        <w:tabs>
          <w:tab w:val="left" w:pos="567"/>
        </w:tabs>
        <w:spacing w:after="0" w:line="240" w:lineRule="auto"/>
        <w:rPr>
          <w:rFonts w:ascii="Times New Roman" w:eastAsia="Times New Roman" w:hAnsi="Times New Roman" w:cs="Times New Roman"/>
          <w:b/>
          <w:lang w:eastAsia="lt-LT"/>
        </w:rPr>
      </w:pPr>
      <w:r w:rsidRPr="008F0B84">
        <w:rPr>
          <w:rFonts w:ascii="Times New Roman" w:eastAsia="Times New Roman" w:hAnsi="Times New Roman" w:cs="Times New Roman"/>
          <w:b/>
          <w:lang w:eastAsia="lt-LT"/>
        </w:rPr>
        <w:t>5.</w:t>
      </w:r>
      <w:r w:rsidRPr="008F0B84">
        <w:rPr>
          <w:rFonts w:ascii="Times New Roman" w:eastAsia="Times New Roman" w:hAnsi="Times New Roman" w:cs="Times New Roman"/>
          <w:b/>
          <w:lang w:eastAsia="lt-LT"/>
        </w:rPr>
        <w:tab/>
        <w:t xml:space="preserve">Kaip laikyti Glycophos </w:t>
      </w:r>
    </w:p>
    <w:p w14:paraId="14934B44"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B45"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Šį vaistą laikykite vaikams nepastebimoje ir nepasiekiamoje vietoje.</w:t>
      </w:r>
    </w:p>
    <w:p w14:paraId="14934B46"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Laikyti ne aukštesnėje kaip 25 ºC temperatūroje. Negalima šaldyti.</w:t>
      </w:r>
    </w:p>
    <w:p w14:paraId="14934B47"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B48"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Ant dėžutės</w:t>
      </w:r>
      <w:r w:rsidR="001A2816">
        <w:rPr>
          <w:rFonts w:ascii="Times New Roman" w:eastAsia="Times New Roman" w:hAnsi="Times New Roman" w:cs="Times New Roman"/>
          <w:lang w:eastAsia="lt-LT"/>
        </w:rPr>
        <w:t xml:space="preserve">, flakono arba ampulės </w:t>
      </w:r>
      <w:r w:rsidRPr="008F0B84">
        <w:rPr>
          <w:rFonts w:ascii="Times New Roman" w:eastAsia="Times New Roman" w:hAnsi="Times New Roman" w:cs="Times New Roman"/>
          <w:lang w:eastAsia="lt-LT"/>
        </w:rPr>
        <w:t>po „</w:t>
      </w:r>
      <w:r w:rsidR="00046DEC">
        <w:rPr>
          <w:rFonts w:ascii="Times New Roman" w:eastAsia="Times New Roman" w:hAnsi="Times New Roman" w:cs="Times New Roman"/>
          <w:lang w:eastAsia="lt-LT"/>
        </w:rPr>
        <w:t>EXP</w:t>
      </w:r>
      <w:r w:rsidRPr="008F0B84">
        <w:rPr>
          <w:rFonts w:ascii="Times New Roman" w:eastAsia="Times New Roman" w:hAnsi="Times New Roman" w:cs="Times New Roman"/>
          <w:lang w:eastAsia="lt-LT"/>
        </w:rPr>
        <w:t>“ nurodytam tinkamumo laikui pasibaigus, šio vaisto vartoti negalima. Vaistas tinkamas vartoti iki paskutinės nurodyto mėnesio dienos.</w:t>
      </w:r>
    </w:p>
    <w:p w14:paraId="14934B49"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B4A"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t>Po pavartojimo talpyklėje likusį vaisto likutį būtina išpilti.</w:t>
      </w:r>
    </w:p>
    <w:p w14:paraId="14934B4B"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B4C"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B4D" w14:textId="77777777" w:rsidR="008F0B84" w:rsidRPr="008F0B84" w:rsidRDefault="008F0B84" w:rsidP="008F0B8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8F0B84">
        <w:rPr>
          <w:rFonts w:ascii="Times New Roman" w:eastAsia="Times New Roman" w:hAnsi="Times New Roman" w:cs="Times New Roman"/>
          <w:b/>
          <w:bCs/>
          <w:snapToGrid w:val="0"/>
          <w:lang w:eastAsia="x-none"/>
        </w:rPr>
        <w:t>6.</w:t>
      </w:r>
      <w:r w:rsidRPr="008F0B84">
        <w:rPr>
          <w:rFonts w:ascii="Times New Roman" w:eastAsia="Times New Roman" w:hAnsi="Times New Roman" w:cs="Times New Roman"/>
          <w:bCs/>
          <w:snapToGrid w:val="0"/>
          <w:lang w:eastAsia="x-none"/>
        </w:rPr>
        <w:tab/>
      </w:r>
      <w:r w:rsidRPr="008F0B84">
        <w:rPr>
          <w:rFonts w:ascii="Times New Roman" w:eastAsia="Times New Roman" w:hAnsi="Times New Roman" w:cs="Times New Roman"/>
          <w:b/>
          <w:bCs/>
          <w:snapToGrid w:val="0"/>
          <w:lang w:eastAsia="x-none"/>
        </w:rPr>
        <w:t>Pakuotės turinys ir kita informacija</w:t>
      </w:r>
    </w:p>
    <w:p w14:paraId="14934B4E"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4F"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b/>
        </w:rPr>
        <w:t>Glycophos sudėtis</w:t>
      </w:r>
    </w:p>
    <w:p w14:paraId="14934B50" w14:textId="77777777" w:rsidR="008F0B84" w:rsidRPr="008F0B84" w:rsidRDefault="008F0B84" w:rsidP="008F0B84">
      <w:pPr>
        <w:tabs>
          <w:tab w:val="left" w:pos="567"/>
        </w:tabs>
        <w:spacing w:after="0" w:line="240" w:lineRule="auto"/>
        <w:ind w:left="567" w:hanging="567"/>
        <w:rPr>
          <w:rFonts w:ascii="Times New Roman" w:eastAsia="Times New Roman" w:hAnsi="Times New Roman" w:cs="Times New Roman"/>
        </w:rPr>
      </w:pPr>
      <w:r w:rsidRPr="008F0B84">
        <w:rPr>
          <w:rFonts w:ascii="Times New Roman" w:eastAsia="Times New Roman" w:hAnsi="Times New Roman" w:cs="Times New Roman"/>
        </w:rPr>
        <w:t>-</w:t>
      </w:r>
      <w:r w:rsidRPr="008F0B84">
        <w:rPr>
          <w:rFonts w:ascii="Times New Roman" w:eastAsia="Times New Roman" w:hAnsi="Times New Roman" w:cs="Times New Roman"/>
        </w:rPr>
        <w:tab/>
        <w:t>Veiklioji medžiaga yra natrio glicerofosfatas. 1 ml koncentrato infuziniam tirpalui yra 306,1 mg natrio glicerofosfato pentahidrato, atitinkančio 216 mg natrio glicerofosfato. 1 ml koncentrato infuziniam tirpalui yra 1 mmol fosfatų ir 2 mmol natrio.</w:t>
      </w:r>
    </w:p>
    <w:p w14:paraId="14934B51" w14:textId="77777777" w:rsidR="008F0B84" w:rsidRPr="008F0B84" w:rsidRDefault="008F0B84" w:rsidP="008F0B84">
      <w:pPr>
        <w:tabs>
          <w:tab w:val="left" w:pos="567"/>
        </w:tabs>
        <w:spacing w:after="0" w:line="240" w:lineRule="auto"/>
        <w:ind w:left="567" w:hanging="567"/>
        <w:rPr>
          <w:rFonts w:ascii="Times New Roman" w:eastAsia="Times New Roman" w:hAnsi="Times New Roman" w:cs="Times New Roman"/>
        </w:rPr>
      </w:pPr>
      <w:r w:rsidRPr="008F0B84">
        <w:rPr>
          <w:rFonts w:ascii="Times New Roman" w:eastAsia="Times New Roman" w:hAnsi="Times New Roman" w:cs="Times New Roman"/>
        </w:rPr>
        <w:t>-</w:t>
      </w:r>
      <w:r w:rsidRPr="008F0B84">
        <w:rPr>
          <w:rFonts w:ascii="Times New Roman" w:eastAsia="Times New Roman" w:hAnsi="Times New Roman" w:cs="Times New Roman"/>
        </w:rPr>
        <w:tab/>
        <w:t xml:space="preserve">Pagalbinės medžiagos yra koncentruota vandenilio chlorido rūgštis (pH koreguoti), injekcinis vanduo. </w:t>
      </w:r>
    </w:p>
    <w:p w14:paraId="14934B52"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p>
    <w:p w14:paraId="14934B53" w14:textId="77777777" w:rsidR="008F0B84" w:rsidRPr="008F0B84" w:rsidRDefault="008F0B84" w:rsidP="008F0B84">
      <w:pPr>
        <w:tabs>
          <w:tab w:val="left" w:pos="567"/>
        </w:tabs>
        <w:spacing w:after="0" w:line="240" w:lineRule="auto"/>
        <w:rPr>
          <w:rFonts w:ascii="Times New Roman" w:eastAsia="Times New Roman" w:hAnsi="Times New Roman" w:cs="Times New Roman"/>
          <w:b/>
        </w:rPr>
      </w:pPr>
      <w:r w:rsidRPr="008F0B84">
        <w:rPr>
          <w:rFonts w:ascii="Times New Roman" w:eastAsia="Times New Roman" w:hAnsi="Times New Roman" w:cs="Times New Roman"/>
          <w:b/>
        </w:rPr>
        <w:t>Glycophos išvaizda ir kiekis pakuotėje</w:t>
      </w:r>
    </w:p>
    <w:p w14:paraId="14934B54" w14:textId="77777777" w:rsidR="008F0B84" w:rsidRPr="008F0B84" w:rsidRDefault="008F0B84" w:rsidP="008F0B84">
      <w:pPr>
        <w:tabs>
          <w:tab w:val="left" w:pos="567"/>
        </w:tabs>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Glycophos yra sterilus, koncentratas. Jis yra bespalvis, skaidrus.</w:t>
      </w:r>
    </w:p>
    <w:p w14:paraId="14934B55"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r w:rsidRPr="008F0B84">
        <w:rPr>
          <w:rFonts w:ascii="Times New Roman" w:eastAsia="Times New Roman" w:hAnsi="Times New Roman" w:cs="Times New Roman"/>
          <w:lang w:eastAsia="lt-LT"/>
        </w:rPr>
        <w:lastRenderedPageBreak/>
        <w:t xml:space="preserve">Dėžutėje yra 10 </w:t>
      </w:r>
      <w:r w:rsidR="00126320">
        <w:rPr>
          <w:rFonts w:ascii="Times New Roman" w:eastAsia="Times New Roman" w:hAnsi="Times New Roman" w:cs="Times New Roman"/>
          <w:lang w:eastAsia="lt-LT"/>
        </w:rPr>
        <w:t>polipropileno</w:t>
      </w:r>
      <w:r w:rsidRPr="008F0B84">
        <w:rPr>
          <w:rFonts w:ascii="Times New Roman" w:eastAsia="Times New Roman" w:hAnsi="Times New Roman" w:cs="Times New Roman"/>
          <w:lang w:eastAsia="lt-LT"/>
        </w:rPr>
        <w:t xml:space="preserve"> </w:t>
      </w:r>
      <w:r w:rsidR="00046DEC">
        <w:rPr>
          <w:rFonts w:ascii="Times New Roman" w:eastAsia="Times New Roman" w:hAnsi="Times New Roman" w:cs="Times New Roman"/>
          <w:lang w:eastAsia="lt-LT"/>
        </w:rPr>
        <w:t>flakon</w:t>
      </w:r>
      <w:r w:rsidRPr="008F0B84">
        <w:rPr>
          <w:rFonts w:ascii="Times New Roman" w:eastAsia="Times New Roman" w:hAnsi="Times New Roman" w:cs="Times New Roman"/>
          <w:lang w:eastAsia="lt-LT"/>
        </w:rPr>
        <w:t>ų, kurių kiekviename yra 20 ml.</w:t>
      </w:r>
    </w:p>
    <w:p w14:paraId="14934B56" w14:textId="77777777" w:rsidR="00046DEC" w:rsidRPr="008F0B84" w:rsidRDefault="00046DEC" w:rsidP="00046DE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Dėžutėje yra 2</w:t>
      </w:r>
      <w:r w:rsidRPr="008F0B84">
        <w:rPr>
          <w:rFonts w:ascii="Times New Roman" w:eastAsia="Times New Roman" w:hAnsi="Times New Roman" w:cs="Times New Roman"/>
          <w:lang w:eastAsia="lt-LT"/>
        </w:rPr>
        <w:t xml:space="preserve">0 </w:t>
      </w:r>
      <w:r w:rsidR="00126320">
        <w:rPr>
          <w:rFonts w:ascii="Times New Roman" w:eastAsia="Times New Roman" w:hAnsi="Times New Roman" w:cs="Times New Roman"/>
          <w:lang w:eastAsia="lt-LT"/>
        </w:rPr>
        <w:t>polipropileno</w:t>
      </w:r>
      <w:r w:rsidRPr="008F0B8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ampulių, kurių kiekvienoje </w:t>
      </w:r>
      <w:r w:rsidRPr="008F0B84">
        <w:rPr>
          <w:rFonts w:ascii="Times New Roman" w:eastAsia="Times New Roman" w:hAnsi="Times New Roman" w:cs="Times New Roman"/>
          <w:lang w:eastAsia="lt-LT"/>
        </w:rPr>
        <w:t>yra 20 ml.</w:t>
      </w:r>
    </w:p>
    <w:p w14:paraId="14934B57" w14:textId="77777777" w:rsidR="008F0B84" w:rsidRPr="008F0B84" w:rsidRDefault="008F0B84" w:rsidP="008F0B84">
      <w:pPr>
        <w:tabs>
          <w:tab w:val="left" w:pos="567"/>
        </w:tabs>
        <w:spacing w:after="0" w:line="240" w:lineRule="auto"/>
        <w:rPr>
          <w:rFonts w:ascii="Times New Roman" w:eastAsia="Times New Roman" w:hAnsi="Times New Roman" w:cs="Times New Roman"/>
          <w:lang w:eastAsia="lt-LT"/>
        </w:rPr>
      </w:pPr>
    </w:p>
    <w:p w14:paraId="14934B58" w14:textId="77777777" w:rsidR="008F0B84" w:rsidRPr="008F0B84" w:rsidRDefault="008F0B84" w:rsidP="008F0B84">
      <w:pPr>
        <w:keepNext/>
        <w:tabs>
          <w:tab w:val="left" w:pos="567"/>
        </w:tabs>
        <w:spacing w:after="0" w:line="260" w:lineRule="exact"/>
        <w:jc w:val="both"/>
        <w:outlineLvl w:val="3"/>
        <w:rPr>
          <w:rFonts w:ascii="Times New Roman" w:eastAsia="Times New Roman" w:hAnsi="Times New Roman" w:cs="Times New Roman"/>
        </w:rPr>
      </w:pPr>
      <w:r w:rsidRPr="008F0B84">
        <w:rPr>
          <w:rFonts w:ascii="Times New Roman" w:eastAsia="Times New Roman" w:hAnsi="Times New Roman" w:cs="Times New Roman"/>
          <w:b/>
          <w:bCs/>
          <w:snapToGrid w:val="0"/>
          <w:lang w:eastAsia="x-none"/>
        </w:rPr>
        <w:t>Registruotojas ir gamintojas</w:t>
      </w:r>
    </w:p>
    <w:p w14:paraId="14934B59" w14:textId="77777777" w:rsidR="008F0B84" w:rsidRPr="008F0B84" w:rsidRDefault="008F0B84" w:rsidP="008F0B84">
      <w:pPr>
        <w:spacing w:after="0" w:line="240" w:lineRule="auto"/>
        <w:rPr>
          <w:rFonts w:ascii="Times New Roman" w:eastAsia="Times New Roman" w:hAnsi="Times New Roman" w:cs="Times New Roman"/>
          <w:bCs/>
          <w:i/>
        </w:rPr>
      </w:pPr>
      <w:r w:rsidRPr="008F0B84">
        <w:rPr>
          <w:rFonts w:ascii="Times New Roman" w:eastAsia="Times New Roman" w:hAnsi="Times New Roman" w:cs="Times New Roman"/>
          <w:bCs/>
          <w:i/>
        </w:rPr>
        <w:t xml:space="preserve">Registruotojas </w:t>
      </w:r>
    </w:p>
    <w:p w14:paraId="14934B5A" w14:textId="10EB292A" w:rsidR="008F0B84" w:rsidRPr="008F0B84" w:rsidRDefault="008F0B84" w:rsidP="008F0B84">
      <w:pPr>
        <w:spacing w:after="0" w:line="240" w:lineRule="auto"/>
        <w:rPr>
          <w:rFonts w:ascii="Times New Roman" w:eastAsia="Times New Roman" w:hAnsi="Times New Roman" w:cs="Times New Roman"/>
        </w:rPr>
      </w:pPr>
      <w:r w:rsidRPr="008F0B84">
        <w:rPr>
          <w:rFonts w:ascii="Times New Roman" w:eastAsia="Times New Roman" w:hAnsi="Times New Roman" w:cs="Times New Roman"/>
        </w:rPr>
        <w:t xml:space="preserve">Fresenius Kabi AB </w:t>
      </w:r>
      <w:r w:rsidRPr="008F0B84">
        <w:rPr>
          <w:rFonts w:ascii="Times New Roman" w:eastAsia="Times New Roman" w:hAnsi="Times New Roman" w:cs="Times New Roman"/>
        </w:rPr>
        <w:br/>
        <w:t xml:space="preserve">Rapsgatan 7 </w:t>
      </w:r>
      <w:r w:rsidRPr="008F0B84">
        <w:rPr>
          <w:rFonts w:ascii="Times New Roman" w:eastAsia="Times New Roman" w:hAnsi="Times New Roman" w:cs="Times New Roman"/>
        </w:rPr>
        <w:br/>
        <w:t xml:space="preserve">751 74 Uppsala </w:t>
      </w:r>
      <w:r w:rsidRPr="008F0B84">
        <w:rPr>
          <w:rFonts w:ascii="Times New Roman" w:eastAsia="Times New Roman" w:hAnsi="Times New Roman" w:cs="Times New Roman"/>
        </w:rPr>
        <w:br/>
        <w:t xml:space="preserve">Švedija </w:t>
      </w:r>
    </w:p>
    <w:p w14:paraId="14934B5B"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5C" w14:textId="77777777" w:rsidR="008F0B84" w:rsidRPr="008F0B84" w:rsidRDefault="008F0B84" w:rsidP="008F0B84">
      <w:pPr>
        <w:tabs>
          <w:tab w:val="left" w:pos="567"/>
        </w:tabs>
        <w:spacing w:after="0" w:line="240" w:lineRule="auto"/>
        <w:rPr>
          <w:rFonts w:ascii="Times New Roman" w:eastAsia="Times New Roman" w:hAnsi="Times New Roman" w:cs="Times New Roman"/>
          <w:i/>
        </w:rPr>
      </w:pPr>
      <w:r w:rsidRPr="008F0B84">
        <w:rPr>
          <w:rFonts w:ascii="Times New Roman" w:eastAsia="Times New Roman" w:hAnsi="Times New Roman" w:cs="Times New Roman"/>
          <w:i/>
        </w:rPr>
        <w:t>Gamintojas</w:t>
      </w:r>
    </w:p>
    <w:p w14:paraId="4CC54D95" w14:textId="77777777" w:rsidR="00FC6CA9" w:rsidRPr="00BC3BC2" w:rsidRDefault="00FC6CA9" w:rsidP="00FC6CA9">
      <w:pPr>
        <w:pStyle w:val="BTEMEASMCA"/>
        <w:rPr>
          <w:rFonts w:ascii="Times New Roman" w:hAnsi="Times New Roman" w:cs="Times New Roman"/>
          <w:lang w:val="lt-LT"/>
        </w:rPr>
      </w:pPr>
      <w:r w:rsidRPr="00BC3BC2">
        <w:rPr>
          <w:rFonts w:ascii="Times New Roman" w:hAnsi="Times New Roman" w:cs="Times New Roman"/>
          <w:lang w:val="lt-LT"/>
        </w:rPr>
        <w:t>HP Halden Pharma AS</w:t>
      </w:r>
    </w:p>
    <w:p w14:paraId="483E1E5A" w14:textId="77777777" w:rsidR="00FC6CA9" w:rsidRPr="00BC3BC2" w:rsidRDefault="00FC6CA9" w:rsidP="00FC6CA9">
      <w:pPr>
        <w:pStyle w:val="BTEMEASMCA"/>
        <w:rPr>
          <w:rFonts w:ascii="Times New Roman" w:hAnsi="Times New Roman" w:cs="Times New Roman"/>
          <w:lang w:val="lt-LT"/>
        </w:rPr>
      </w:pPr>
      <w:r w:rsidRPr="00BC3BC2">
        <w:rPr>
          <w:rFonts w:ascii="Times New Roman" w:hAnsi="Times New Roman" w:cs="Times New Roman"/>
          <w:lang w:val="lt-LT"/>
        </w:rPr>
        <w:t>Svinesundsveien 80</w:t>
      </w:r>
    </w:p>
    <w:p w14:paraId="121F38A4" w14:textId="77777777" w:rsidR="00FC6CA9" w:rsidRPr="00BC3BC2" w:rsidRDefault="00FC6CA9" w:rsidP="00FC6CA9">
      <w:pPr>
        <w:pStyle w:val="BTEMEASMCA"/>
        <w:rPr>
          <w:rFonts w:ascii="Times New Roman" w:hAnsi="Times New Roman" w:cs="Times New Roman"/>
          <w:lang w:val="lt-LT"/>
        </w:rPr>
      </w:pPr>
      <w:r w:rsidRPr="00BC3BC2">
        <w:rPr>
          <w:rFonts w:ascii="Times New Roman" w:hAnsi="Times New Roman" w:cs="Times New Roman"/>
          <w:lang w:val="lt-LT"/>
        </w:rPr>
        <w:t>NO-1788 Halden</w:t>
      </w:r>
    </w:p>
    <w:p w14:paraId="52CCAC2A" w14:textId="77777777" w:rsidR="00FC6CA9" w:rsidRPr="007E4D3C" w:rsidRDefault="00FC6CA9" w:rsidP="00FC6CA9">
      <w:pPr>
        <w:spacing w:after="0" w:line="240" w:lineRule="auto"/>
        <w:rPr>
          <w:rFonts w:ascii="Times New Roman" w:eastAsia="Times New Roman" w:hAnsi="Times New Roman" w:cs="Times New Roman"/>
        </w:rPr>
      </w:pPr>
      <w:r w:rsidRPr="007E4D3C">
        <w:rPr>
          <w:rFonts w:ascii="Times New Roman" w:hAnsi="Times New Roman" w:cs="Times New Roman"/>
        </w:rPr>
        <w:t>Norvegija</w:t>
      </w:r>
    </w:p>
    <w:p w14:paraId="14934B60"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14934B61" w14:textId="77777777" w:rsidR="008F0B84" w:rsidRPr="008F0B84" w:rsidRDefault="008F0B84" w:rsidP="008F0B84">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8F0B84">
        <w:rPr>
          <w:rFonts w:ascii="Times New Roman" w:eastAsia="Times New Roman" w:hAnsi="Times New Roman" w:cs="Times New Roman"/>
          <w:noProof/>
          <w:snapToGrid w:val="0"/>
        </w:rPr>
        <w:t>Jeigu apie šį vaistą norite sužinoti daugiau, kreipkitės į vietinį registruotojo atstovą.</w:t>
      </w:r>
    </w:p>
    <w:p w14:paraId="14934B62" w14:textId="77777777" w:rsidR="008F0B84" w:rsidRPr="008F0B84" w:rsidRDefault="008F0B84" w:rsidP="008F0B84">
      <w:pPr>
        <w:tabs>
          <w:tab w:val="left" w:pos="567"/>
        </w:tabs>
        <w:spacing w:after="0" w:line="240" w:lineRule="auto"/>
        <w:rPr>
          <w:rFonts w:ascii="Times New Roman" w:eastAsia="Times New Roman" w:hAnsi="Times New Roman" w:cs="Times New Roman"/>
        </w:rPr>
      </w:pPr>
    </w:p>
    <w:p w14:paraId="0ECBD820" w14:textId="77777777" w:rsidR="003A04E6" w:rsidRPr="003A04E6" w:rsidRDefault="003A04E6" w:rsidP="003A04E6">
      <w:pPr>
        <w:pStyle w:val="Antrats"/>
        <w:tabs>
          <w:tab w:val="left" w:pos="567"/>
        </w:tabs>
        <w:rPr>
          <w:sz w:val="22"/>
          <w:szCs w:val="22"/>
        </w:rPr>
      </w:pPr>
      <w:r w:rsidRPr="003A04E6">
        <w:rPr>
          <w:sz w:val="22"/>
          <w:szCs w:val="22"/>
        </w:rPr>
        <w:t>UAB „Fresenius Kabi Baltics“</w:t>
      </w:r>
    </w:p>
    <w:p w14:paraId="3D2EFED2" w14:textId="77777777" w:rsidR="003A04E6" w:rsidRPr="003A04E6" w:rsidRDefault="003A04E6" w:rsidP="003A04E6">
      <w:pPr>
        <w:pStyle w:val="Antrats"/>
        <w:tabs>
          <w:tab w:val="left" w:pos="567"/>
        </w:tabs>
        <w:rPr>
          <w:sz w:val="22"/>
          <w:szCs w:val="22"/>
        </w:rPr>
      </w:pPr>
      <w:r w:rsidRPr="003A04E6">
        <w:rPr>
          <w:sz w:val="22"/>
          <w:szCs w:val="22"/>
        </w:rPr>
        <w:t>J. Basanavičiaus g. 26</w:t>
      </w:r>
    </w:p>
    <w:p w14:paraId="6F46A3FE" w14:textId="77777777" w:rsidR="003A04E6" w:rsidRPr="003A04E6" w:rsidRDefault="003A04E6" w:rsidP="003A04E6">
      <w:pPr>
        <w:pStyle w:val="Antrats"/>
        <w:tabs>
          <w:tab w:val="left" w:pos="567"/>
        </w:tabs>
        <w:rPr>
          <w:sz w:val="22"/>
          <w:szCs w:val="22"/>
        </w:rPr>
      </w:pPr>
      <w:r w:rsidRPr="003A04E6">
        <w:rPr>
          <w:sz w:val="22"/>
          <w:szCs w:val="22"/>
        </w:rPr>
        <w:t>Tel. +370 5 252 3213</w:t>
      </w:r>
    </w:p>
    <w:p w14:paraId="2E1EBB97" w14:textId="77777777" w:rsidR="003A04E6" w:rsidRPr="003A04E6" w:rsidRDefault="003A04E6" w:rsidP="003A04E6">
      <w:pPr>
        <w:pStyle w:val="Antrats"/>
        <w:tabs>
          <w:tab w:val="left" w:pos="567"/>
        </w:tabs>
        <w:rPr>
          <w:sz w:val="22"/>
          <w:szCs w:val="22"/>
        </w:rPr>
      </w:pPr>
    </w:p>
    <w:p w14:paraId="6C0F596F" w14:textId="216577C1" w:rsidR="003A04E6" w:rsidRPr="003A04E6" w:rsidRDefault="003A04E6" w:rsidP="003A04E6">
      <w:pPr>
        <w:pStyle w:val="Antrats"/>
        <w:tabs>
          <w:tab w:val="left" w:pos="567"/>
        </w:tabs>
        <w:rPr>
          <w:b/>
          <w:sz w:val="22"/>
          <w:szCs w:val="22"/>
        </w:rPr>
      </w:pPr>
      <w:r w:rsidRPr="003A04E6">
        <w:rPr>
          <w:b/>
          <w:sz w:val="22"/>
          <w:szCs w:val="22"/>
        </w:rPr>
        <w:t>Šis pakuotės lapelis paskutinį kartą peržiūrėtas 202</w:t>
      </w:r>
      <w:r w:rsidR="00FC6CA9">
        <w:rPr>
          <w:b/>
          <w:sz w:val="22"/>
          <w:szCs w:val="22"/>
        </w:rPr>
        <w:t>4</w:t>
      </w:r>
      <w:r w:rsidRPr="003A04E6">
        <w:rPr>
          <w:b/>
          <w:sz w:val="22"/>
          <w:szCs w:val="22"/>
        </w:rPr>
        <w:t>-</w:t>
      </w:r>
      <w:r w:rsidR="00FC6CA9">
        <w:rPr>
          <w:b/>
          <w:sz w:val="22"/>
          <w:szCs w:val="22"/>
        </w:rPr>
        <w:t>03</w:t>
      </w:r>
      <w:r w:rsidRPr="003A04E6">
        <w:rPr>
          <w:b/>
          <w:sz w:val="22"/>
          <w:szCs w:val="22"/>
        </w:rPr>
        <w:t>-</w:t>
      </w:r>
      <w:r w:rsidR="00FC6CA9">
        <w:rPr>
          <w:b/>
          <w:sz w:val="22"/>
          <w:szCs w:val="22"/>
        </w:rPr>
        <w:t>01</w:t>
      </w:r>
      <w:r w:rsidRPr="003A04E6">
        <w:rPr>
          <w:b/>
          <w:sz w:val="22"/>
          <w:szCs w:val="22"/>
        </w:rPr>
        <w:t>.</w:t>
      </w:r>
    </w:p>
    <w:p w14:paraId="14934B6A" w14:textId="77777777" w:rsidR="008F0B84" w:rsidRPr="003A04E6" w:rsidRDefault="008F0B84" w:rsidP="003A04E6">
      <w:pPr>
        <w:spacing w:after="0" w:line="240" w:lineRule="auto"/>
        <w:rPr>
          <w:rFonts w:ascii="Times New Roman" w:eastAsia="Times New Roman" w:hAnsi="Times New Roman" w:cs="Times New Roman"/>
        </w:rPr>
      </w:pPr>
    </w:p>
    <w:p w14:paraId="14934B6B" w14:textId="77777777" w:rsidR="008F0B84" w:rsidRPr="008F0B84" w:rsidRDefault="008F0B84" w:rsidP="008F0B84">
      <w:pPr>
        <w:numPr>
          <w:ilvl w:val="12"/>
          <w:numId w:val="0"/>
        </w:numPr>
        <w:tabs>
          <w:tab w:val="left" w:pos="567"/>
        </w:tabs>
        <w:spacing w:after="0" w:line="240" w:lineRule="auto"/>
        <w:ind w:right="-2"/>
        <w:rPr>
          <w:rFonts w:ascii="Times New Roman" w:eastAsia="Times New Roman" w:hAnsi="Times New Roman" w:cs="Times New Roman"/>
          <w:snapToGrid w:val="0"/>
        </w:rPr>
      </w:pPr>
      <w:r w:rsidRPr="008F0B84">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8F0B84">
        <w:rPr>
          <w:rFonts w:ascii="Times New Roman" w:eastAsia="Times New Roman" w:hAnsi="Times New Roman" w:cs="Times New Roman"/>
          <w:i/>
          <w:snapToGrid w:val="0"/>
        </w:rPr>
        <w:t xml:space="preserve"> </w:t>
      </w:r>
      <w:hyperlink r:id="rId17" w:history="1">
        <w:r w:rsidRPr="008F0B84">
          <w:rPr>
            <w:rFonts w:ascii="Times New Roman" w:eastAsia="SimSun" w:hAnsi="Times New Roman" w:cs="Times New Roman"/>
            <w:snapToGrid w:val="0"/>
            <w:color w:val="0000FF"/>
            <w:u w:val="single"/>
          </w:rPr>
          <w:t>http://www.vvkt.lt/</w:t>
        </w:r>
      </w:hyperlink>
      <w:r w:rsidRPr="008F0B84">
        <w:rPr>
          <w:rFonts w:ascii="Times New Roman" w:eastAsia="Times New Roman" w:hAnsi="Times New Roman" w:cs="Times New Roman"/>
          <w:snapToGrid w:val="0"/>
        </w:rPr>
        <w:t>.</w:t>
      </w:r>
    </w:p>
    <w:p w14:paraId="14934B6C" w14:textId="77777777" w:rsidR="008F0B84" w:rsidRPr="008F0B84" w:rsidRDefault="008F0B84" w:rsidP="008F0B84">
      <w:pPr>
        <w:spacing w:after="0" w:line="240" w:lineRule="auto"/>
        <w:rPr>
          <w:rFonts w:ascii="Times New Roman" w:eastAsia="Calibri" w:hAnsi="Times New Roman" w:cs="Times New Roman"/>
        </w:rPr>
      </w:pPr>
    </w:p>
    <w:p w14:paraId="14934B6D" w14:textId="77777777" w:rsidR="00542FC3" w:rsidRDefault="00542FC3"/>
    <w:sectPr w:rsidR="00542FC3" w:rsidSect="00C9150C">
      <w:footerReference w:type="even" r:id="rId18"/>
      <w:footerReference w:type="default" r:id="rId1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34B70" w14:textId="77777777" w:rsidR="00F03F22" w:rsidRDefault="00F03F22">
      <w:pPr>
        <w:spacing w:after="0" w:line="240" w:lineRule="auto"/>
      </w:pPr>
      <w:r>
        <w:separator/>
      </w:r>
    </w:p>
  </w:endnote>
  <w:endnote w:type="continuationSeparator" w:id="0">
    <w:p w14:paraId="14934B71" w14:textId="77777777" w:rsidR="00F03F22" w:rsidRDefault="00F0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4B72" w14:textId="77777777" w:rsidR="00C9150C" w:rsidRDefault="008F0B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934B73" w14:textId="77777777" w:rsidR="00C9150C" w:rsidRDefault="00E96B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4B74" w14:textId="37A2CC22" w:rsidR="00C9150C" w:rsidRPr="001C1AF4" w:rsidRDefault="008F0B84">
    <w:pPr>
      <w:pStyle w:val="Porat"/>
      <w:framePr w:wrap="around" w:vAnchor="text" w:hAnchor="margin" w:xAlign="right" w:y="1"/>
      <w:rPr>
        <w:rStyle w:val="Puslapionumeris"/>
      </w:rPr>
    </w:pPr>
    <w:r w:rsidRPr="001C1AF4">
      <w:rPr>
        <w:rStyle w:val="Puslapionumeris"/>
      </w:rPr>
      <w:fldChar w:fldCharType="begin"/>
    </w:r>
    <w:r w:rsidRPr="001C1AF4">
      <w:rPr>
        <w:rStyle w:val="Puslapionumeris"/>
      </w:rPr>
      <w:instrText xml:space="preserve">PAGE  </w:instrText>
    </w:r>
    <w:r w:rsidRPr="001C1AF4">
      <w:rPr>
        <w:rStyle w:val="Puslapionumeris"/>
      </w:rPr>
      <w:fldChar w:fldCharType="separate"/>
    </w:r>
    <w:r w:rsidR="00E96BB7">
      <w:rPr>
        <w:rStyle w:val="Puslapionumeris"/>
        <w:noProof/>
      </w:rPr>
      <w:t>2</w:t>
    </w:r>
    <w:r w:rsidRPr="001C1AF4">
      <w:rPr>
        <w:rStyle w:val="Puslapionumeris"/>
      </w:rPr>
      <w:fldChar w:fldCharType="end"/>
    </w:r>
  </w:p>
  <w:p w14:paraId="14934B75" w14:textId="77777777" w:rsidR="00C9150C" w:rsidRDefault="00E96BB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34B6E" w14:textId="77777777" w:rsidR="00F03F22" w:rsidRDefault="00F03F22">
      <w:pPr>
        <w:spacing w:after="0" w:line="240" w:lineRule="auto"/>
      </w:pPr>
      <w:r>
        <w:separator/>
      </w:r>
    </w:p>
  </w:footnote>
  <w:footnote w:type="continuationSeparator" w:id="0">
    <w:p w14:paraId="14934B6F" w14:textId="77777777" w:rsidR="00F03F22" w:rsidRDefault="00F03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67CF8"/>
    <w:multiLevelType w:val="hybridMultilevel"/>
    <w:tmpl w:val="F7DAF1BA"/>
    <w:lvl w:ilvl="0" w:tplc="C1D80A1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2F451F"/>
    <w:multiLevelType w:val="hybridMultilevel"/>
    <w:tmpl w:val="D24AE5BA"/>
    <w:lvl w:ilvl="0" w:tplc="6FEACBC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A9"/>
    <w:rsid w:val="00046DEC"/>
    <w:rsid w:val="00102EC9"/>
    <w:rsid w:val="00126320"/>
    <w:rsid w:val="001914BB"/>
    <w:rsid w:val="001A2816"/>
    <w:rsid w:val="00241D88"/>
    <w:rsid w:val="003A04E6"/>
    <w:rsid w:val="00542FC3"/>
    <w:rsid w:val="00550CA1"/>
    <w:rsid w:val="005F6AA9"/>
    <w:rsid w:val="006A7CF0"/>
    <w:rsid w:val="008F0B84"/>
    <w:rsid w:val="00A51650"/>
    <w:rsid w:val="00B2340F"/>
    <w:rsid w:val="00BC3BC2"/>
    <w:rsid w:val="00BD679A"/>
    <w:rsid w:val="00BD7A24"/>
    <w:rsid w:val="00E96BB7"/>
    <w:rsid w:val="00F03F22"/>
    <w:rsid w:val="00F71A1B"/>
    <w:rsid w:val="00FC6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93490C"/>
  <w15:chartTrackingRefBased/>
  <w15:docId w15:val="{13EE464E-AB46-40B3-9E72-EC769784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F0B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F0B84"/>
  </w:style>
  <w:style w:type="character" w:styleId="Puslapionumeris">
    <w:name w:val="page number"/>
    <w:basedOn w:val="Numatytasispastraiposriftas"/>
    <w:uiPriority w:val="99"/>
    <w:rsid w:val="008F0B84"/>
    <w:rPr>
      <w:rFonts w:cs="Times New Roman"/>
    </w:rPr>
  </w:style>
  <w:style w:type="paragraph" w:styleId="Debesliotekstas">
    <w:name w:val="Balloon Text"/>
    <w:basedOn w:val="prastasis"/>
    <w:link w:val="DebesliotekstasDiagrama"/>
    <w:uiPriority w:val="99"/>
    <w:semiHidden/>
    <w:unhideWhenUsed/>
    <w:rsid w:val="00046D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6DEC"/>
    <w:rPr>
      <w:rFonts w:ascii="Segoe UI" w:hAnsi="Segoe UI" w:cs="Segoe UI"/>
      <w:sz w:val="18"/>
      <w:szCs w:val="18"/>
    </w:rPr>
  </w:style>
  <w:style w:type="paragraph" w:styleId="Antrats">
    <w:name w:val="header"/>
    <w:basedOn w:val="prastasis"/>
    <w:link w:val="AntratsDiagrama"/>
    <w:uiPriority w:val="99"/>
    <w:unhideWhenUsed/>
    <w:rsid w:val="003A04E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3A04E6"/>
    <w:rPr>
      <w:rFonts w:ascii="Times New Roman" w:eastAsia="Times New Roman" w:hAnsi="Times New Roman" w:cs="Times New Roman"/>
      <w:sz w:val="24"/>
      <w:szCs w:val="20"/>
    </w:rPr>
  </w:style>
  <w:style w:type="paragraph" w:styleId="Pataisymai">
    <w:name w:val="Revision"/>
    <w:hidden/>
    <w:uiPriority w:val="99"/>
    <w:semiHidden/>
    <w:rsid w:val="00FC6CA9"/>
    <w:pPr>
      <w:spacing w:after="0" w:line="240" w:lineRule="auto"/>
    </w:pPr>
  </w:style>
  <w:style w:type="character" w:customStyle="1" w:styleId="BTEMEASMCAChar">
    <w:name w:val="BT EMEA_SMCA Char"/>
    <w:link w:val="BTEMEASMCA"/>
    <w:uiPriority w:val="99"/>
    <w:locked/>
    <w:rsid w:val="00FC6CA9"/>
    <w:rPr>
      <w:noProof/>
      <w:lang w:val="en-GB"/>
    </w:rPr>
  </w:style>
  <w:style w:type="paragraph" w:customStyle="1" w:styleId="BTEMEASMCA">
    <w:name w:val="BT EMEA_SMCA"/>
    <w:basedOn w:val="prastasis"/>
    <w:link w:val="BTEMEASMCAChar"/>
    <w:autoRedefine/>
    <w:uiPriority w:val="99"/>
    <w:rsid w:val="00FC6CA9"/>
    <w:pPr>
      <w:spacing w:after="0" w:line="240" w:lineRule="auto"/>
    </w:pPr>
    <w:rPr>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20"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5110424-A002-46B5-9731-0A573344E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674F5E-698A-470E-80D6-1F921884A7C3}">
  <ds:schemaRefs>
    <ds:schemaRef ds:uri="http://schemas.microsoft.com/sharepoint/v3/contenttype/forms"/>
  </ds:schemaRefs>
</ds:datastoreItem>
</file>

<file path=customXml/itemProps3.xml><?xml version="1.0" encoding="utf-8"?>
<ds:datastoreItem xmlns:ds="http://schemas.openxmlformats.org/officeDocument/2006/customXml" ds:itemID="{F1DFC97F-A449-4926-9AAA-D68BF225DCCF}">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12175</Words>
  <Characters>6940</Characters>
  <Application>Microsoft Office Word</Application>
  <DocSecurity>4</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2024-05-13T06:36:00Z</dcterms:created>
  <dcterms:modified xsi:type="dcterms:W3CDTF">2024-05-13T06:36:00Z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