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lang w:eastAsia="x-none"/>
        </w:rPr>
      </w:pPr>
      <w:r w:rsidRPr="008F0B84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Pakuotės lapelis:</w:t>
      </w:r>
      <w:r w:rsidRPr="008F0B84">
        <w:rPr>
          <w:rFonts w:ascii="Times New Roman" w:eastAsia="Times New Roman" w:hAnsi="Times New Roman" w:cs="Times New Roman"/>
          <w:b/>
          <w:snapToGrid w:val="0"/>
          <w:lang w:eastAsia="x-none"/>
        </w:rPr>
        <w:t xml:space="preserve"> </w:t>
      </w:r>
      <w:r w:rsidRPr="008F0B84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informacija vartotojui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216 mg/ml koncentratas infuziniam tirpalui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glicerofosfatas</w:t>
      </w:r>
      <w:proofErr w:type="spellEnd"/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0B84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7A6213" w:rsidRPr="008F0B84" w:rsidRDefault="007A6213" w:rsidP="007A621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6213" w:rsidRPr="008F0B84" w:rsidRDefault="007A6213" w:rsidP="007A62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:rsidR="007A6213" w:rsidRPr="008F0B84" w:rsidRDefault="007A6213" w:rsidP="007A62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:rsidR="007A6213" w:rsidRPr="008F0B84" w:rsidRDefault="007A6213" w:rsidP="007A62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:rsidR="007A6213" w:rsidRPr="008F0B84" w:rsidRDefault="007A6213" w:rsidP="007A6213">
      <w:pPr>
        <w:spacing w:after="200" w:line="276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>Jeigu pasireiškė šalutinis poveikis (net jeigu jis šiame lapelyje nenurodytas), kreipkitės į gydytoją, vaistininką arba slaugytoją. Žr. 4 skyrių.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Apie ką rašoma šiame lapelyje?</w:t>
      </w:r>
    </w:p>
    <w:p w:rsidR="007A6213" w:rsidRPr="008F0B84" w:rsidRDefault="007A6213" w:rsidP="007A621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1.</w:t>
      </w:r>
      <w:r w:rsidRPr="008F0B84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ir kam jis vartojamas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2.</w:t>
      </w:r>
      <w:r w:rsidRPr="008F0B84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3.</w:t>
      </w:r>
      <w:r w:rsidRPr="008F0B84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4.</w:t>
      </w:r>
      <w:r w:rsidRPr="008F0B84">
        <w:rPr>
          <w:rFonts w:ascii="Times New Roman" w:eastAsia="Times New Roman" w:hAnsi="Times New Roman" w:cs="Times New Roman"/>
        </w:rPr>
        <w:tab/>
        <w:t>Galimas šalutinis poveikis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5.</w:t>
      </w:r>
      <w:r w:rsidRPr="008F0B84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</w:p>
    <w:p w:rsidR="007A6213" w:rsidRPr="008F0B84" w:rsidRDefault="007A6213" w:rsidP="007A6213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8F0B84">
        <w:rPr>
          <w:rFonts w:ascii="Times New Roman" w:eastAsia="Times New Roman" w:hAnsi="Times New Roman" w:cs="Times New Roman"/>
          <w:snapToGrid w:val="0"/>
        </w:rPr>
        <w:t>6.</w:t>
      </w:r>
      <w:r w:rsidRPr="008F0B84">
        <w:rPr>
          <w:rFonts w:ascii="Times New Roman" w:eastAsia="Times New Roman" w:hAnsi="Times New Roman" w:cs="Times New Roman"/>
          <w:snapToGrid w:val="0"/>
        </w:rPr>
        <w:tab/>
      </w:r>
      <w:r w:rsidRPr="008F0B84">
        <w:rPr>
          <w:rFonts w:ascii="Times New Roman" w:eastAsia="Times New Roman" w:hAnsi="Times New Roman" w:cs="Times New Roman"/>
          <w:noProof/>
          <w:snapToGrid w:val="0"/>
        </w:rPr>
        <w:t>Pakuotės turinys ir kita informacija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F0B84">
        <w:rPr>
          <w:rFonts w:ascii="Times New Roman" w:eastAsia="Times New Roman" w:hAnsi="Times New Roman" w:cs="Times New Roman"/>
          <w:b/>
          <w:lang w:eastAsia="lt-LT"/>
        </w:rPr>
        <w:t>1.</w:t>
      </w:r>
      <w:r w:rsidRPr="008F0B84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proofErr w:type="spellStart"/>
      <w:r w:rsidRPr="008F0B84">
        <w:rPr>
          <w:rFonts w:ascii="Times New Roman" w:eastAsia="Times New Roman" w:hAnsi="Times New Roman" w:cs="Times New Roman"/>
          <w:b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yra sterilus koncentratas. Jis tinka tirpalui, kurio sudėtyje yra natrio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glicerofosfato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, ruošti ir vartoti kaip papildo infuziniam tirpalui.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, kaip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parenterinės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mitybos papildo, vartojama suaugusiems pacientams ir vaikams fosfatų poreikiui organizme tenkinti.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F0B84">
        <w:rPr>
          <w:rFonts w:ascii="Times New Roman" w:eastAsia="Times New Roman" w:hAnsi="Times New Roman" w:cs="Times New Roman"/>
          <w:b/>
          <w:lang w:eastAsia="lt-LT"/>
        </w:rPr>
        <w:t>2.</w:t>
      </w:r>
      <w:r w:rsidRPr="008F0B84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8F0B84">
        <w:rPr>
          <w:rFonts w:ascii="Times New Roman" w:eastAsia="Times New Roman" w:hAnsi="Times New Roman" w:cs="Times New Roman"/>
          <w:b/>
          <w:lang w:eastAsia="lt-LT"/>
        </w:rPr>
        <w:t>Glycophos</w:t>
      </w:r>
      <w:proofErr w:type="spellEnd"/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vartoti negalima: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  <w:b/>
        </w:rPr>
        <w:t>-</w:t>
      </w:r>
      <w:r w:rsidRPr="008F0B84">
        <w:rPr>
          <w:rFonts w:ascii="Times New Roman" w:eastAsia="Times New Roman" w:hAnsi="Times New Roman" w:cs="Times New Roman"/>
          <w:b/>
        </w:rPr>
        <w:tab/>
      </w:r>
      <w:r w:rsidRPr="008F0B84">
        <w:rPr>
          <w:rFonts w:ascii="Times New Roman" w:eastAsia="Times New Roman" w:hAnsi="Times New Roman" w:cs="Times New Roman"/>
        </w:rPr>
        <w:t xml:space="preserve">jeigu yra alergija 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glicerofosfatui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arba bet kuriai pagalbinei šio vaisto medžiagai (jos išvardytos 6 skyriuje);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jeigu pacientas </w:t>
      </w:r>
      <w:proofErr w:type="spellStart"/>
      <w:r w:rsidRPr="008F0B84">
        <w:rPr>
          <w:rFonts w:ascii="Times New Roman" w:eastAsia="Times New Roman" w:hAnsi="Times New Roman" w:cs="Times New Roman"/>
        </w:rPr>
        <w:t>dehidruotas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(netekęs skysčių);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jeigu pasireiškė </w:t>
      </w:r>
      <w:proofErr w:type="spellStart"/>
      <w:r w:rsidRPr="008F0B84">
        <w:rPr>
          <w:rFonts w:ascii="Times New Roman" w:eastAsia="Times New Roman" w:hAnsi="Times New Roman" w:cs="Times New Roman"/>
        </w:rPr>
        <w:t>hipernatremija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(kraujyje yra padidėjusi natrio koncentracija);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jeigu yra </w:t>
      </w:r>
      <w:proofErr w:type="spellStart"/>
      <w:r w:rsidRPr="008F0B84">
        <w:rPr>
          <w:rFonts w:ascii="Times New Roman" w:eastAsia="Times New Roman" w:hAnsi="Times New Roman" w:cs="Times New Roman"/>
        </w:rPr>
        <w:t>hiperfosfatemija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(kraujyje padaugėja fosfatų);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>jeigu yra sunkus inkstų funkcijos nepakankamumas;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>jeigu ištiko šokas.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F0B84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F0B84">
        <w:rPr>
          <w:rFonts w:ascii="Times New Roman" w:eastAsia="Times New Roman" w:hAnsi="Times New Roman" w:cs="Times New Roman"/>
          <w:bCs/>
        </w:rPr>
        <w:t xml:space="preserve">Pasitarkite su gydytoju arba vaistininku, prieš pradėdami vartoti </w:t>
      </w:r>
      <w:proofErr w:type="spellStart"/>
      <w:r w:rsidRPr="008F0B84">
        <w:rPr>
          <w:rFonts w:ascii="Times New Roman" w:eastAsia="Times New Roman" w:hAnsi="Times New Roman" w:cs="Times New Roman"/>
          <w:bCs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Cs/>
        </w:rPr>
        <w:t>: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-</w:t>
      </w:r>
      <w:r w:rsidRPr="008F0B84">
        <w:rPr>
          <w:rFonts w:ascii="Times New Roman" w:eastAsia="Times New Roman" w:hAnsi="Times New Roman" w:cs="Times New Roman"/>
          <w:lang w:eastAsia="lt-LT"/>
        </w:rPr>
        <w:tab/>
        <w:t xml:space="preserve">jeigu paciento inkstų funkcija pažeista.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Visų pacientų kraujo serume būtina reguliariai nustatinėti fosfatų kiekį.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F0B84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8F0B84">
        <w:rPr>
          <w:rFonts w:ascii="Times New Roman" w:eastAsia="Times New Roman" w:hAnsi="Times New Roman" w:cs="Times New Roman"/>
          <w:b/>
          <w:bCs/>
        </w:rPr>
        <w:t>Glycophos</w:t>
      </w:r>
      <w:proofErr w:type="spellEnd"/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Jeigu vartojate ar neseniai vartojote kitų vaistų</w:t>
      </w:r>
      <w:r w:rsidRPr="008F0B84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8F0B84">
        <w:rPr>
          <w:rFonts w:ascii="Times New Roman" w:eastAsia="Times New Roman" w:hAnsi="Times New Roman" w:cs="Times New Roman"/>
        </w:rPr>
        <w:t>arba dėl to nesate tikri, apie tai pasakykite gydytojui.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lastRenderedPageBreak/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ir kitų vaistų sąveikos nepastebėta, tačiau angliavandenių infuzijos metu serume gali vidutiniškai sumažėti fosfatų.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0B84">
        <w:rPr>
          <w:rFonts w:ascii="Times New Roman" w:eastAsia="Times New Roman" w:hAnsi="Times New Roman" w:cs="Times New Roman"/>
          <w:b/>
        </w:rPr>
        <w:t>Nėštumas, žindymo laikotarpis ir vaisingumas</w:t>
      </w: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poveikio dauginimosi funkcijai tyrimų su gyvūnais ar klinikinių tyrimų su nėščiomis moterimis neatlikta, tačiau nėščių moterų organizmo fosfatų poreikis yra šiek tiek didesnis.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Todėl gydytojas turi nutarti, ar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sukeliama nauda motinai viršys galimą riziką vaisiui.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0B84">
        <w:rPr>
          <w:rFonts w:ascii="Times New Roman" w:eastAsia="Times New Roman" w:hAnsi="Times New Roman" w:cs="Times New Roman"/>
          <w:b/>
        </w:rPr>
        <w:t>Vairavimas ir mechanizmų valdymas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gebėjimo vairuoti ir valdyti mechanizmus neveikia.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sudėtyje yra natrio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Kiekviename koncentrato infuziniam tirpalui mililitre yra 31 mg natrio (atitinka 2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>).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F0B84">
        <w:rPr>
          <w:rFonts w:ascii="Times New Roman" w:eastAsia="Times New Roman" w:hAnsi="Times New Roman" w:cs="Times New Roman"/>
          <w:b/>
          <w:lang w:eastAsia="lt-LT"/>
        </w:rPr>
        <w:t>3.</w:t>
      </w:r>
      <w:r w:rsidRPr="008F0B84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8F0B84">
        <w:rPr>
          <w:rFonts w:ascii="Times New Roman" w:eastAsia="Times New Roman" w:hAnsi="Times New Roman" w:cs="Times New Roman"/>
          <w:b/>
          <w:lang w:eastAsia="lt-LT"/>
        </w:rPr>
        <w:t>Glycophos</w:t>
      </w:r>
      <w:proofErr w:type="spellEnd"/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Visada vartokite šį vaistą tiksliai kaip nurodė gydytojas arba vaistininkas. Jeigu abejojate, kreipkitės į gydytoją arba vaistininką.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Nepraskiesto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vartoti draudžiama.</w:t>
      </w:r>
    </w:p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i/>
          <w:lang w:eastAsia="lt-LT"/>
        </w:rPr>
      </w:pPr>
      <w:r w:rsidRPr="008F0B84">
        <w:rPr>
          <w:rFonts w:ascii="Times New Roman" w:eastAsia="Times New Roman" w:hAnsi="Times New Roman" w:cs="Times New Roman"/>
          <w:i/>
          <w:lang w:eastAsia="lt-LT"/>
        </w:rPr>
        <w:t>Suaugę pacientai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Dozė nustatoma kiekvienam pacientui. Pacientą maitinant intraveniniu būdu, rekomenduojama paros fosfatų dozė paprastai yra 10</w:t>
      </w:r>
      <w:r w:rsidRPr="008F0B84">
        <w:rPr>
          <w:rFonts w:ascii="Times New Roman" w:eastAsia="Times New Roman" w:hAnsi="Times New Roman" w:cs="Times New Roman"/>
        </w:rPr>
        <w:noBreakHyphen/>
        <w:t>20 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>, todėl 10</w:t>
      </w:r>
      <w:r w:rsidRPr="008F0B84">
        <w:rPr>
          <w:rFonts w:ascii="Times New Roman" w:eastAsia="Times New Roman" w:hAnsi="Times New Roman" w:cs="Times New Roman"/>
        </w:rPr>
        <w:noBreakHyphen/>
        <w:t xml:space="preserve">20 ml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reikia įpilti į infuzinį tirpalą arba mišinį, kurio suderinamumas nustatytas.</w:t>
      </w:r>
    </w:p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i/>
          <w:lang w:eastAsia="lt-LT"/>
        </w:rPr>
      </w:pPr>
      <w:r w:rsidRPr="008F0B84">
        <w:rPr>
          <w:rFonts w:ascii="Times New Roman" w:eastAsia="Times New Roman" w:hAnsi="Times New Roman" w:cs="Times New Roman"/>
          <w:i/>
          <w:lang w:eastAsia="lt-LT"/>
        </w:rPr>
        <w:t>Vartojimas vaikams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Dozė nustatoma kiekvienam pacientui. Vaikams ir naujagimiams rekomenduojama paros dozė yra 1</w:t>
      </w:r>
      <w:r w:rsidRPr="008F0B84">
        <w:rPr>
          <w:rFonts w:ascii="Times New Roman" w:eastAsia="Times New Roman" w:hAnsi="Times New Roman" w:cs="Times New Roman"/>
        </w:rPr>
        <w:noBreakHyphen/>
        <w:t>1,5 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/kg kūno svorio.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8F0B84">
        <w:rPr>
          <w:rFonts w:ascii="Times New Roman" w:eastAsia="Times New Roman" w:hAnsi="Times New Roman" w:cs="Times New Roman"/>
          <w:i/>
          <w:lang w:eastAsia="lt-LT"/>
        </w:rPr>
        <w:t>Infuzijos trukmė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Infuzijos trukmė turi būti ne trumpesnė kaip 8 valandos.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8F0B84">
        <w:rPr>
          <w:rFonts w:ascii="Times New Roman" w:eastAsia="Times New Roman" w:hAnsi="Times New Roman" w:cs="Times New Roman"/>
          <w:u w:val="single"/>
          <w:lang w:eastAsia="lt-LT"/>
        </w:rPr>
        <w:t>Vartojimo instrukcija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Infuzinį tirpalą reikia ruošti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aseptiniu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būdu.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8F0B84">
        <w:rPr>
          <w:rFonts w:ascii="Times New Roman" w:eastAsia="Times New Roman" w:hAnsi="Times New Roman" w:cs="Times New Roman"/>
          <w:i/>
          <w:lang w:eastAsia="lt-LT"/>
        </w:rPr>
        <w:t>Suderinamumas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Ne daugiau kaip 120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48 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kalcio (kalcio chlorido</w:t>
      </w:r>
      <w:r w:rsidRPr="008F0B84">
        <w:rPr>
          <w:rFonts w:ascii="Times New Roman" w:eastAsia="Times New Roman" w:hAnsi="Times New Roman" w:cs="Times New Roman"/>
          <w:vertAlign w:val="subscript"/>
          <w:lang w:eastAsia="lt-LT"/>
        </w:rPr>
        <w:t xml:space="preserve"> 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pavidalu) galima įpilti į 1000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Glucose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9, kuriame nėra elektrolitų,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14,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14, kuriame nėra elektrolitų,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18, kuriame nėra elektrolitų ir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Vaminolakt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tirpalą.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Ne daugiau kaip 10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10 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kalcio (kalcio chlorido</w:t>
      </w:r>
      <w:r w:rsidRPr="008F0B84">
        <w:rPr>
          <w:rFonts w:ascii="Times New Roman" w:eastAsia="Times New Roman" w:hAnsi="Times New Roman" w:cs="Times New Roman"/>
          <w:vertAlign w:val="subscript"/>
          <w:lang w:eastAsia="lt-LT"/>
        </w:rPr>
        <w:t xml:space="preserve"> 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pavidalu) galima įpilti į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1000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Glucose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50 mg/ml tirpalą.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Ne daugiau kaip 20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20 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kalcio (kalcio chlorido</w:t>
      </w:r>
      <w:r w:rsidRPr="008F0B84">
        <w:rPr>
          <w:rFonts w:ascii="Times New Roman" w:eastAsia="Times New Roman" w:hAnsi="Times New Roman" w:cs="Times New Roman"/>
          <w:vertAlign w:val="subscript"/>
          <w:lang w:eastAsia="lt-LT"/>
        </w:rPr>
        <w:t xml:space="preserve"> 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pavidalu) galima įpilti į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1000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Glucose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200 mg/ml tirpalą.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Ne daugiau kaip 60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24 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kalcio (kalcio chlorido</w:t>
      </w:r>
      <w:r w:rsidRPr="008F0B84">
        <w:rPr>
          <w:rFonts w:ascii="Times New Roman" w:eastAsia="Times New Roman" w:hAnsi="Times New Roman" w:cs="Times New Roman"/>
          <w:vertAlign w:val="subscript"/>
          <w:lang w:eastAsia="lt-LT"/>
        </w:rPr>
        <w:t xml:space="preserve"> 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pavidalu) galima įpilti į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1000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Glucose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500 mg/ml tirpalą.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F0B84">
        <w:rPr>
          <w:rFonts w:ascii="Times New Roman" w:eastAsia="Times New Roman" w:hAnsi="Times New Roman" w:cs="Times New Roman"/>
          <w:i/>
        </w:rPr>
        <w:t>Stabilumas</w:t>
      </w:r>
    </w:p>
    <w:p w:rsidR="007A6213" w:rsidRPr="008F0B84" w:rsidRDefault="007A6213" w:rsidP="007A621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F0B84">
        <w:rPr>
          <w:rFonts w:ascii="Times New Roman" w:eastAsia="Times New Roman" w:hAnsi="Times New Roman" w:cs="Times New Roman"/>
          <w:lang w:eastAsia="ar-SA"/>
        </w:rPr>
        <w:t xml:space="preserve">Cheminis ir fizinis stabilumas praskiedus rekomenduojamais intraveniniais tirpalais, </w:t>
      </w:r>
      <w:proofErr w:type="spellStart"/>
      <w:r w:rsidRPr="008F0B84">
        <w:rPr>
          <w:rFonts w:ascii="Times New Roman" w:eastAsia="Times New Roman" w:hAnsi="Times New Roman" w:cs="Times New Roman"/>
          <w:lang w:eastAsia="ar-SA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ar-SA"/>
        </w:rPr>
        <w:t xml:space="preserve"> išlieka stabilus 24 valandas</w:t>
      </w:r>
    </w:p>
    <w:p w:rsidR="007A6213" w:rsidRPr="008F0B84" w:rsidRDefault="007A6213" w:rsidP="007A621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F0B84">
        <w:rPr>
          <w:rFonts w:ascii="Times New Roman" w:eastAsia="Times New Roman" w:hAnsi="Times New Roman" w:cs="Times New Roman"/>
          <w:lang w:eastAsia="ar-SA"/>
        </w:rPr>
        <w:t>Mikrobiologiniu požiūriu, praskiestas tirpalas turėtų būti vartojamas nedelsiant. Jeigu jis tuoj pat nevartojamas, už laikymo sąlygas ir trukmę prieš vartojimą atsako vartotojas ir praskiedimas turėtų būti vykdomas kontroliuojamomis ir </w:t>
      </w:r>
      <w:proofErr w:type="spellStart"/>
      <w:r w:rsidRPr="008F0B84">
        <w:rPr>
          <w:rFonts w:ascii="Times New Roman" w:eastAsia="Times New Roman" w:hAnsi="Times New Roman" w:cs="Times New Roman"/>
          <w:lang w:eastAsia="ar-SA"/>
        </w:rPr>
        <w:t>validuotomis</w:t>
      </w:r>
      <w:proofErr w:type="spellEnd"/>
      <w:r w:rsidRPr="008F0B8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F0B84">
        <w:rPr>
          <w:rFonts w:ascii="Times New Roman" w:eastAsia="Times New Roman" w:hAnsi="Times New Roman" w:cs="Times New Roman"/>
          <w:lang w:eastAsia="ar-SA"/>
        </w:rPr>
        <w:t>aseptinėmis</w:t>
      </w:r>
      <w:proofErr w:type="spellEnd"/>
      <w:r w:rsidRPr="008F0B84">
        <w:rPr>
          <w:rFonts w:ascii="Times New Roman" w:eastAsia="Times New Roman" w:hAnsi="Times New Roman" w:cs="Times New Roman"/>
          <w:lang w:eastAsia="ar-SA"/>
        </w:rPr>
        <w:t xml:space="preserve"> sąlygomis.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Vaisto likučius būtina išpilti, nes jo vartoti kitą kartą negalima.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0B84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dozę?</w:t>
      </w: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Atsitiktinai perdozavus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, gali pasireikšti </w:t>
      </w:r>
      <w:proofErr w:type="spellStart"/>
      <w:r w:rsidRPr="008F0B84">
        <w:rPr>
          <w:rFonts w:ascii="Times New Roman" w:eastAsia="Times New Roman" w:hAnsi="Times New Roman" w:cs="Times New Roman"/>
        </w:rPr>
        <w:t>hiperfosfatemija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8F0B84">
        <w:rPr>
          <w:rFonts w:ascii="Times New Roman" w:eastAsia="Times New Roman" w:hAnsi="Times New Roman" w:cs="Times New Roman"/>
        </w:rPr>
        <w:t>hipernatremija</w:t>
      </w:r>
      <w:proofErr w:type="spellEnd"/>
      <w:r w:rsidRPr="008F0B84">
        <w:rPr>
          <w:rFonts w:ascii="Times New Roman" w:eastAsia="Times New Roman" w:hAnsi="Times New Roman" w:cs="Times New Roman"/>
        </w:rPr>
        <w:t>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Paprastai pirmiausiai pasireiškia </w:t>
      </w:r>
      <w:proofErr w:type="spellStart"/>
      <w:r w:rsidRPr="008F0B84">
        <w:rPr>
          <w:rFonts w:ascii="Times New Roman" w:eastAsia="Times New Roman" w:hAnsi="Times New Roman" w:cs="Times New Roman"/>
        </w:rPr>
        <w:t>hipernatremijos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simptomai.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Hiperfosfatemija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nesukelia jokių specifinių simptomų, tačiau ilgainiui neįprastose vietose gali atsirasti audinių </w:t>
      </w:r>
      <w:proofErr w:type="spellStart"/>
      <w:r w:rsidRPr="008F0B84">
        <w:rPr>
          <w:rFonts w:ascii="Times New Roman" w:eastAsia="Times New Roman" w:hAnsi="Times New Roman" w:cs="Times New Roman"/>
        </w:rPr>
        <w:t>kalcifikacija</w:t>
      </w:r>
      <w:proofErr w:type="spellEnd"/>
      <w:r w:rsidRPr="008F0B84">
        <w:rPr>
          <w:rFonts w:ascii="Times New Roman" w:eastAsia="Times New Roman" w:hAnsi="Times New Roman" w:cs="Times New Roman"/>
        </w:rPr>
        <w:t>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Hipernatremija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sukelia silpnumą, labai didelį troškulį, karščiavimą, galvos sukimąsi, atsiranda edemų (pabrinkimų).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Jei vaisto perdozuojama, infuziją būtina nedelsiant nutraukti, pacientas dėl </w:t>
      </w:r>
      <w:proofErr w:type="spellStart"/>
      <w:r w:rsidRPr="008F0B84">
        <w:rPr>
          <w:rFonts w:ascii="Times New Roman" w:eastAsia="Times New Roman" w:hAnsi="Times New Roman" w:cs="Times New Roman"/>
        </w:rPr>
        <w:t>hipernatremijos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turi būti gydomas simptomiškai.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4.</w:t>
      </w: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>Galimas šalutinis poveikis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snapToGrid w:val="0"/>
        </w:rPr>
      </w:pPr>
      <w:r w:rsidRPr="008F0B84">
        <w:rPr>
          <w:rFonts w:ascii="Times New Roman" w:eastAsia="Times New Roman" w:hAnsi="Times New Roman" w:cs="Times New Roman"/>
          <w:noProof/>
          <w:snapToGrid w:val="0"/>
        </w:rPr>
        <w:t>Šis vaistas, kaip ir visi kiti, gali sukelti šalutinį poveikį, nors jis pasireiškia ne visiems žmonėms.</w:t>
      </w:r>
    </w:p>
    <w:p w:rsidR="007A6213" w:rsidRPr="008F0B84" w:rsidRDefault="007A6213" w:rsidP="007A621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Per daug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infuzavus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vaisto, gali pasireikšti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hiperfosfatemija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(žr. 3 skyrių), dėl to atsiranda: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-</w:t>
      </w:r>
      <w:r w:rsidRPr="008F0B84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hipokalcemija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>, kadangi kalcio fosfatas kaupiasi audiniuose;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-</w:t>
      </w:r>
      <w:r w:rsidRPr="008F0B84">
        <w:rPr>
          <w:rFonts w:ascii="Times New Roman" w:eastAsia="Times New Roman" w:hAnsi="Times New Roman" w:cs="Times New Roman"/>
          <w:lang w:eastAsia="lt-LT"/>
        </w:rPr>
        <w:tab/>
        <w:t xml:space="preserve">pasireiškia osmosinė diurezė kartu su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dehidracijos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hipernatremijos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rizika.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Osmosinė diurezė pasireiškia gausiu fosfatų išsiskyrimu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glomerulų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filtracijos ir inkstų kanalėlių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ekskrecijos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būdu.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8F0B84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  <w:r w:rsidRPr="008F0B84">
        <w:rPr>
          <w:rFonts w:ascii="Times New Roman" w:eastAsia="Times New Roman" w:hAnsi="Times New Roman" w:cs="Times New Roman"/>
          <w:noProof/>
          <w:snapToGrid w:val="0"/>
        </w:rPr>
        <w:t>Jeigu pasireiškė šalutinis poveikis, įskaitant šiame lapelyje nenurodytą, pasakykite gydytojui arba vaistininkui</w:t>
      </w:r>
      <w:r w:rsidRPr="008F0B84">
        <w:rPr>
          <w:rFonts w:ascii="Times New Roman" w:eastAsia="Times New Roman" w:hAnsi="Times New Roman" w:cs="Times New Roman"/>
          <w:snapToGrid w:val="0"/>
        </w:rPr>
        <w:t>.</w:t>
      </w:r>
      <w:r w:rsidRPr="008F0B84">
        <w:rPr>
          <w:rFonts w:ascii="Times New Roman" w:eastAsia="Times New Roman" w:hAnsi="Times New Roman" w:cs="Times New Roman"/>
          <w:noProof/>
          <w:snapToGrid w:val="0"/>
        </w:rPr>
        <w:t xml:space="preserve"> 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8F0B84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</w:rPr>
          <w:t>www.vvkt.lt</w:t>
        </w:r>
      </w:hyperlink>
      <w:r w:rsidRPr="008F0B84">
        <w:rPr>
          <w:rFonts w:ascii="Times New Roman" w:eastAsia="Times New Roman" w:hAnsi="Times New Roman" w:cs="Times New Roman"/>
          <w:noProof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8F0B84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</w:rPr>
          <w:t>NepageidaujamaR@vvkt.lt</w:t>
        </w:r>
      </w:hyperlink>
      <w:r w:rsidRPr="008F0B84">
        <w:rPr>
          <w:rFonts w:ascii="Times New Roman" w:eastAsia="Times New Roman" w:hAnsi="Times New Roman" w:cs="Times New Roman"/>
          <w:noProof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8F0B84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</w:rPr>
          <w:t>http://www.vvkt.lt</w:t>
        </w:r>
      </w:hyperlink>
      <w:r w:rsidRPr="008F0B84">
        <w:rPr>
          <w:rFonts w:ascii="Times New Roman" w:eastAsia="Times New Roman" w:hAnsi="Times New Roman" w:cs="Times New Roman"/>
          <w:noProof/>
          <w:snapToGrid w:val="0"/>
        </w:rPr>
        <w:t>). Pranešdami apie šalutinį poveikį galite mums padėti gauti daugiau informacijos apie šio vaisto saugumą.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F0B84">
        <w:rPr>
          <w:rFonts w:ascii="Times New Roman" w:eastAsia="Times New Roman" w:hAnsi="Times New Roman" w:cs="Times New Roman"/>
          <w:b/>
          <w:lang w:eastAsia="lt-LT"/>
        </w:rPr>
        <w:t>5.</w:t>
      </w:r>
      <w:r w:rsidRPr="008F0B84">
        <w:rPr>
          <w:rFonts w:ascii="Times New Roman" w:eastAsia="Times New Roman" w:hAnsi="Times New Roman" w:cs="Times New Roman"/>
          <w:b/>
          <w:lang w:eastAsia="lt-LT"/>
        </w:rPr>
        <w:tab/>
        <w:t xml:space="preserve">Kaip laikyti </w:t>
      </w:r>
      <w:proofErr w:type="spellStart"/>
      <w:r w:rsidRPr="008F0B84">
        <w:rPr>
          <w:rFonts w:ascii="Times New Roman" w:eastAsia="Times New Roman" w:hAnsi="Times New Roman" w:cs="Times New Roman"/>
          <w:b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Laikyti ne aukštesnėje kaip 25 ºC temperatūroje. Negalima šaldyti.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Ant dėžutės</w:t>
      </w:r>
      <w:r>
        <w:rPr>
          <w:rFonts w:ascii="Times New Roman" w:eastAsia="Times New Roman" w:hAnsi="Times New Roman" w:cs="Times New Roman"/>
          <w:lang w:eastAsia="lt-LT"/>
        </w:rPr>
        <w:t xml:space="preserve">, flakono arba ampulės </w:t>
      </w:r>
      <w:r w:rsidRPr="008F0B84">
        <w:rPr>
          <w:rFonts w:ascii="Times New Roman" w:eastAsia="Times New Roman" w:hAnsi="Times New Roman" w:cs="Times New Roman"/>
          <w:lang w:eastAsia="lt-LT"/>
        </w:rPr>
        <w:t>po „</w:t>
      </w:r>
      <w:r>
        <w:rPr>
          <w:rFonts w:ascii="Times New Roman" w:eastAsia="Times New Roman" w:hAnsi="Times New Roman" w:cs="Times New Roman"/>
          <w:lang w:eastAsia="lt-LT"/>
        </w:rPr>
        <w:t>EXP</w:t>
      </w:r>
      <w:r w:rsidRPr="008F0B84">
        <w:rPr>
          <w:rFonts w:ascii="Times New Roman" w:eastAsia="Times New Roman" w:hAnsi="Times New Roman" w:cs="Times New Roman"/>
          <w:lang w:eastAsia="lt-LT"/>
        </w:rPr>
        <w:t>“ nurodytam tinkamumo laikui pasibaigus, šio vaisto vartoti negalima. Vaistas tinkamas vartoti iki paskutinės nurodyto mėnesio dienos.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Po pavartojimo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talpyklėje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likusį vaisto likutį būtina išpilti.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6.</w:t>
      </w:r>
      <w:r w:rsidRPr="008F0B84">
        <w:rPr>
          <w:rFonts w:ascii="Times New Roman" w:eastAsia="Times New Roman" w:hAnsi="Times New Roman" w:cs="Times New Roman"/>
          <w:bCs/>
          <w:snapToGrid w:val="0"/>
          <w:lang w:eastAsia="x-none"/>
        </w:rPr>
        <w:tab/>
      </w: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Pakuotės turinys ir kita informacija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sudėtis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Veiklioji medžiaga yra 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glicerofosfatas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. 1 ml koncentrato infuziniam tirpalui yra 306,1 mg 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glicerofosfato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F0B84">
        <w:rPr>
          <w:rFonts w:ascii="Times New Roman" w:eastAsia="Times New Roman" w:hAnsi="Times New Roman" w:cs="Times New Roman"/>
        </w:rPr>
        <w:t>pentahidrato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, atitinkančio 216 mg 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glicerofosfato</w:t>
      </w:r>
      <w:proofErr w:type="spellEnd"/>
      <w:r w:rsidRPr="008F0B84">
        <w:rPr>
          <w:rFonts w:ascii="Times New Roman" w:eastAsia="Times New Roman" w:hAnsi="Times New Roman" w:cs="Times New Roman"/>
        </w:rPr>
        <w:t>. 1 ml koncentrato infuziniam tirpalui yra 1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fosfatų ir 2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natrio.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Pagalbinės medžiagos yra koncentruota vandenilio chlorido rūgštis (pH koreguoti), injekcinis vanduo.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yra sterilus, koncentratas. Jis yra bespalvis, skaidrus.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Dėžutėje yra 10 </w:t>
      </w:r>
      <w:r>
        <w:rPr>
          <w:rFonts w:ascii="Times New Roman" w:eastAsia="Times New Roman" w:hAnsi="Times New Roman" w:cs="Times New Roman"/>
          <w:lang w:eastAsia="lt-LT"/>
        </w:rPr>
        <w:t>polipropileno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flakon</w:t>
      </w:r>
      <w:r w:rsidRPr="008F0B84">
        <w:rPr>
          <w:rFonts w:ascii="Times New Roman" w:eastAsia="Times New Roman" w:hAnsi="Times New Roman" w:cs="Times New Roman"/>
          <w:lang w:eastAsia="lt-LT"/>
        </w:rPr>
        <w:t>ų, kurių kiekviename yra 20 ml.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Dėžutėje yra 2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0 </w:t>
      </w:r>
      <w:r>
        <w:rPr>
          <w:rFonts w:ascii="Times New Roman" w:eastAsia="Times New Roman" w:hAnsi="Times New Roman" w:cs="Times New Roman"/>
          <w:lang w:eastAsia="lt-LT"/>
        </w:rPr>
        <w:t>polipropileno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ampulių, kurių kiekvienoje </w:t>
      </w:r>
      <w:r w:rsidRPr="008F0B84">
        <w:rPr>
          <w:rFonts w:ascii="Times New Roman" w:eastAsia="Times New Roman" w:hAnsi="Times New Roman" w:cs="Times New Roman"/>
          <w:lang w:eastAsia="lt-LT"/>
        </w:rPr>
        <w:t>yra 20 ml.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 ir gamintojas</w:t>
      </w:r>
    </w:p>
    <w:p w:rsidR="007A6213" w:rsidRPr="008F0B84" w:rsidRDefault="007A6213" w:rsidP="007A6213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8F0B84">
        <w:rPr>
          <w:rFonts w:ascii="Times New Roman" w:eastAsia="Times New Roman" w:hAnsi="Times New Roman" w:cs="Times New Roman"/>
          <w:bCs/>
          <w:i/>
        </w:rPr>
        <w:t xml:space="preserve">Registruotojas </w:t>
      </w:r>
    </w:p>
    <w:p w:rsidR="007A6213" w:rsidRPr="008F0B84" w:rsidRDefault="007A6213" w:rsidP="007A621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Fresenius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Kabi AB </w:t>
      </w:r>
      <w:r w:rsidRPr="008F0B84">
        <w:rPr>
          <w:rFonts w:ascii="Times New Roman" w:eastAsia="Times New Roman" w:hAnsi="Times New Roman" w:cs="Times New Roman"/>
        </w:rPr>
        <w:br/>
      </w:r>
      <w:proofErr w:type="spellStart"/>
      <w:r w:rsidRPr="008F0B84">
        <w:rPr>
          <w:rFonts w:ascii="Times New Roman" w:eastAsia="Times New Roman" w:hAnsi="Times New Roman" w:cs="Times New Roman"/>
        </w:rPr>
        <w:t>Rapsgatan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7 </w:t>
      </w:r>
      <w:r w:rsidRPr="008F0B84">
        <w:rPr>
          <w:rFonts w:ascii="Times New Roman" w:eastAsia="Times New Roman" w:hAnsi="Times New Roman" w:cs="Times New Roman"/>
        </w:rPr>
        <w:br/>
        <w:t xml:space="preserve">751 74 </w:t>
      </w:r>
      <w:proofErr w:type="spellStart"/>
      <w:r w:rsidRPr="008F0B84">
        <w:rPr>
          <w:rFonts w:ascii="Times New Roman" w:eastAsia="Times New Roman" w:hAnsi="Times New Roman" w:cs="Times New Roman"/>
        </w:rPr>
        <w:t>Uppsala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  <w:r w:rsidRPr="008F0B84">
        <w:rPr>
          <w:rFonts w:ascii="Times New Roman" w:eastAsia="Times New Roman" w:hAnsi="Times New Roman" w:cs="Times New Roman"/>
        </w:rPr>
        <w:br/>
        <w:t xml:space="preserve">Švedija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F0B84">
        <w:rPr>
          <w:rFonts w:ascii="Times New Roman" w:eastAsia="Times New Roman" w:hAnsi="Times New Roman" w:cs="Times New Roman"/>
          <w:i/>
        </w:rPr>
        <w:t>Gamintojas</w:t>
      </w:r>
    </w:p>
    <w:p w:rsidR="007A6213" w:rsidRPr="00BC3BC2" w:rsidRDefault="007A6213" w:rsidP="007A6213">
      <w:pPr>
        <w:pStyle w:val="BTEMEASMCA"/>
        <w:rPr>
          <w:rFonts w:ascii="Times New Roman" w:hAnsi="Times New Roman" w:cs="Times New Roman"/>
          <w:lang w:val="lt-LT"/>
        </w:rPr>
      </w:pPr>
      <w:r w:rsidRPr="00BC3BC2">
        <w:rPr>
          <w:rFonts w:ascii="Times New Roman" w:hAnsi="Times New Roman" w:cs="Times New Roman"/>
          <w:lang w:val="lt-LT"/>
        </w:rPr>
        <w:t>HP Halden Pharma AS</w:t>
      </w:r>
    </w:p>
    <w:p w:rsidR="007A6213" w:rsidRPr="00BC3BC2" w:rsidRDefault="007A6213" w:rsidP="007A6213">
      <w:pPr>
        <w:pStyle w:val="BTEMEASMCA"/>
        <w:rPr>
          <w:rFonts w:ascii="Times New Roman" w:hAnsi="Times New Roman" w:cs="Times New Roman"/>
          <w:lang w:val="lt-LT"/>
        </w:rPr>
      </w:pPr>
      <w:r w:rsidRPr="00BC3BC2">
        <w:rPr>
          <w:rFonts w:ascii="Times New Roman" w:hAnsi="Times New Roman" w:cs="Times New Roman"/>
          <w:lang w:val="lt-LT"/>
        </w:rPr>
        <w:t>Svinesundsveien 80</w:t>
      </w:r>
    </w:p>
    <w:p w:rsidR="007A6213" w:rsidRPr="00BC3BC2" w:rsidRDefault="007A6213" w:rsidP="007A6213">
      <w:pPr>
        <w:pStyle w:val="BTEMEASMCA"/>
        <w:rPr>
          <w:rFonts w:ascii="Times New Roman" w:hAnsi="Times New Roman" w:cs="Times New Roman"/>
          <w:lang w:val="lt-LT"/>
        </w:rPr>
      </w:pPr>
      <w:r w:rsidRPr="00BC3BC2">
        <w:rPr>
          <w:rFonts w:ascii="Times New Roman" w:hAnsi="Times New Roman" w:cs="Times New Roman"/>
          <w:lang w:val="lt-LT"/>
        </w:rPr>
        <w:t>NO-1788 Halden</w:t>
      </w:r>
    </w:p>
    <w:p w:rsidR="007A6213" w:rsidRPr="007E4D3C" w:rsidRDefault="007A6213" w:rsidP="007A62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E4D3C">
        <w:rPr>
          <w:rFonts w:ascii="Times New Roman" w:hAnsi="Times New Roman" w:cs="Times New Roman"/>
        </w:rPr>
        <w:t>Norvegija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</w:rPr>
      </w:pPr>
      <w:r w:rsidRPr="008F0B84">
        <w:rPr>
          <w:rFonts w:ascii="Times New Roman" w:eastAsia="Times New Roman" w:hAnsi="Times New Roman" w:cs="Times New Roman"/>
          <w:noProof/>
          <w:snapToGrid w:val="0"/>
        </w:rPr>
        <w:t>Jeigu apie šį vaistą norite sužinoti daugiau, kreipkitės į vietinį registruotojo atstovą.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3A04E6" w:rsidRDefault="007A6213" w:rsidP="007A6213">
      <w:pPr>
        <w:pStyle w:val="Antrats"/>
        <w:tabs>
          <w:tab w:val="left" w:pos="567"/>
        </w:tabs>
        <w:rPr>
          <w:sz w:val="22"/>
          <w:szCs w:val="22"/>
        </w:rPr>
      </w:pPr>
      <w:r w:rsidRPr="003A04E6">
        <w:rPr>
          <w:sz w:val="22"/>
          <w:szCs w:val="22"/>
        </w:rPr>
        <w:t>UAB „</w:t>
      </w:r>
      <w:proofErr w:type="spellStart"/>
      <w:r w:rsidRPr="003A04E6">
        <w:rPr>
          <w:sz w:val="22"/>
          <w:szCs w:val="22"/>
        </w:rPr>
        <w:t>Fresenius</w:t>
      </w:r>
      <w:proofErr w:type="spellEnd"/>
      <w:r w:rsidRPr="003A04E6">
        <w:rPr>
          <w:sz w:val="22"/>
          <w:szCs w:val="22"/>
        </w:rPr>
        <w:t xml:space="preserve"> Kabi </w:t>
      </w:r>
      <w:proofErr w:type="spellStart"/>
      <w:r w:rsidRPr="003A04E6">
        <w:rPr>
          <w:sz w:val="22"/>
          <w:szCs w:val="22"/>
        </w:rPr>
        <w:t>Baltics</w:t>
      </w:r>
      <w:proofErr w:type="spellEnd"/>
      <w:r w:rsidRPr="003A04E6">
        <w:rPr>
          <w:sz w:val="22"/>
          <w:szCs w:val="22"/>
        </w:rPr>
        <w:t>“</w:t>
      </w:r>
    </w:p>
    <w:p w:rsidR="007A6213" w:rsidRPr="003A04E6" w:rsidRDefault="007A6213" w:rsidP="007A6213">
      <w:pPr>
        <w:pStyle w:val="Antrats"/>
        <w:tabs>
          <w:tab w:val="left" w:pos="567"/>
        </w:tabs>
        <w:rPr>
          <w:sz w:val="22"/>
          <w:szCs w:val="22"/>
        </w:rPr>
      </w:pPr>
      <w:r w:rsidRPr="003A04E6">
        <w:rPr>
          <w:sz w:val="22"/>
          <w:szCs w:val="22"/>
        </w:rPr>
        <w:t>J. Basanavičiaus g. 26</w:t>
      </w:r>
    </w:p>
    <w:p w:rsidR="007A6213" w:rsidRPr="003A04E6" w:rsidRDefault="007A6213" w:rsidP="007A6213">
      <w:pPr>
        <w:pStyle w:val="Antrats"/>
        <w:tabs>
          <w:tab w:val="left" w:pos="567"/>
        </w:tabs>
        <w:rPr>
          <w:sz w:val="22"/>
          <w:szCs w:val="22"/>
        </w:rPr>
      </w:pPr>
      <w:r w:rsidRPr="003A04E6">
        <w:rPr>
          <w:sz w:val="22"/>
          <w:szCs w:val="22"/>
        </w:rPr>
        <w:t>Tel. +370 5 252 3213</w:t>
      </w:r>
    </w:p>
    <w:p w:rsidR="007A6213" w:rsidRPr="003A04E6" w:rsidRDefault="007A6213" w:rsidP="007A6213">
      <w:pPr>
        <w:pStyle w:val="Antrats"/>
        <w:tabs>
          <w:tab w:val="left" w:pos="567"/>
        </w:tabs>
        <w:rPr>
          <w:sz w:val="22"/>
          <w:szCs w:val="22"/>
        </w:rPr>
      </w:pPr>
    </w:p>
    <w:p w:rsidR="007A6213" w:rsidRPr="003A04E6" w:rsidRDefault="007A6213" w:rsidP="007A6213">
      <w:pPr>
        <w:pStyle w:val="Antrats"/>
        <w:tabs>
          <w:tab w:val="left" w:pos="567"/>
        </w:tabs>
        <w:rPr>
          <w:b/>
          <w:sz w:val="22"/>
          <w:szCs w:val="22"/>
        </w:rPr>
      </w:pPr>
      <w:r w:rsidRPr="003A04E6">
        <w:rPr>
          <w:b/>
          <w:sz w:val="22"/>
          <w:szCs w:val="22"/>
        </w:rPr>
        <w:t>Šis pakuotės lapelis paskutinį kartą peržiūrėtas 202</w:t>
      </w:r>
      <w:r>
        <w:rPr>
          <w:b/>
          <w:sz w:val="22"/>
          <w:szCs w:val="22"/>
        </w:rPr>
        <w:t>4</w:t>
      </w:r>
      <w:r w:rsidRPr="003A04E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03</w:t>
      </w:r>
      <w:r w:rsidRPr="003A04E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01</w:t>
      </w:r>
      <w:r w:rsidRPr="003A04E6">
        <w:rPr>
          <w:b/>
          <w:sz w:val="22"/>
          <w:szCs w:val="22"/>
        </w:rPr>
        <w:t>.</w:t>
      </w:r>
    </w:p>
    <w:p w:rsidR="007A6213" w:rsidRPr="003A04E6" w:rsidRDefault="007A6213" w:rsidP="007A62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8F0B84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8F0B84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 w:rsidRPr="008F0B8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8F0B84">
        <w:rPr>
          <w:rFonts w:ascii="Times New Roman" w:eastAsia="Times New Roman" w:hAnsi="Times New Roman" w:cs="Times New Roman"/>
          <w:snapToGrid w:val="0"/>
        </w:rPr>
        <w:t>.</w:t>
      </w:r>
    </w:p>
    <w:p w:rsidR="007A6213" w:rsidRPr="008F0B84" w:rsidRDefault="007A6213" w:rsidP="007A62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lang w:eastAsia="x-none"/>
        </w:rPr>
      </w:pPr>
      <w:r w:rsidRPr="008F0B84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Pakuotės lapelis:</w:t>
      </w:r>
      <w:r w:rsidRPr="008F0B84">
        <w:rPr>
          <w:rFonts w:ascii="Times New Roman" w:eastAsia="Times New Roman" w:hAnsi="Times New Roman" w:cs="Times New Roman"/>
          <w:b/>
          <w:snapToGrid w:val="0"/>
          <w:lang w:eastAsia="x-none"/>
        </w:rPr>
        <w:t xml:space="preserve"> </w:t>
      </w:r>
      <w:r w:rsidRPr="008F0B84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informacija vartotojui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216 mg/ml koncentratas infuziniam tirpalui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glicerofosfatas</w:t>
      </w:r>
      <w:proofErr w:type="spellEnd"/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0B84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7A6213" w:rsidRPr="008F0B84" w:rsidRDefault="007A6213" w:rsidP="007A621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6213" w:rsidRPr="008F0B84" w:rsidRDefault="007A6213" w:rsidP="007A62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:rsidR="007A6213" w:rsidRPr="008F0B84" w:rsidRDefault="007A6213" w:rsidP="007A62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:rsidR="007A6213" w:rsidRPr="008F0B84" w:rsidRDefault="007A6213" w:rsidP="007A62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:rsidR="007A6213" w:rsidRPr="008F0B84" w:rsidRDefault="007A6213" w:rsidP="007A6213">
      <w:pPr>
        <w:spacing w:after="200" w:line="276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>Jeigu pasireiškė šalutinis poveikis (net jeigu jis šiame lapelyje nenurodytas), kreipkitės į gydytoją, vaistininką arba slaugytoją. Žr. 4 skyrių.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Apie ką rašoma šiame lapelyje?</w:t>
      </w:r>
    </w:p>
    <w:p w:rsidR="007A6213" w:rsidRPr="008F0B84" w:rsidRDefault="007A6213" w:rsidP="007A621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1.</w:t>
      </w:r>
      <w:r w:rsidRPr="008F0B84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ir kam jis vartojamas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2.</w:t>
      </w:r>
      <w:r w:rsidRPr="008F0B84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3.</w:t>
      </w:r>
      <w:r w:rsidRPr="008F0B84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4.</w:t>
      </w:r>
      <w:r w:rsidRPr="008F0B84">
        <w:rPr>
          <w:rFonts w:ascii="Times New Roman" w:eastAsia="Times New Roman" w:hAnsi="Times New Roman" w:cs="Times New Roman"/>
        </w:rPr>
        <w:tab/>
        <w:t>Galimas šalutinis poveikis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5.</w:t>
      </w:r>
      <w:r w:rsidRPr="008F0B84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</w:p>
    <w:p w:rsidR="007A6213" w:rsidRPr="008F0B84" w:rsidRDefault="007A6213" w:rsidP="007A6213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8F0B84">
        <w:rPr>
          <w:rFonts w:ascii="Times New Roman" w:eastAsia="Times New Roman" w:hAnsi="Times New Roman" w:cs="Times New Roman"/>
          <w:snapToGrid w:val="0"/>
        </w:rPr>
        <w:t>6.</w:t>
      </w:r>
      <w:r w:rsidRPr="008F0B84">
        <w:rPr>
          <w:rFonts w:ascii="Times New Roman" w:eastAsia="Times New Roman" w:hAnsi="Times New Roman" w:cs="Times New Roman"/>
          <w:snapToGrid w:val="0"/>
        </w:rPr>
        <w:tab/>
      </w:r>
      <w:r w:rsidRPr="008F0B84">
        <w:rPr>
          <w:rFonts w:ascii="Times New Roman" w:eastAsia="Times New Roman" w:hAnsi="Times New Roman" w:cs="Times New Roman"/>
          <w:noProof/>
          <w:snapToGrid w:val="0"/>
        </w:rPr>
        <w:t>Pakuotės turinys ir kita informacija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F0B84">
        <w:rPr>
          <w:rFonts w:ascii="Times New Roman" w:eastAsia="Times New Roman" w:hAnsi="Times New Roman" w:cs="Times New Roman"/>
          <w:b/>
          <w:lang w:eastAsia="lt-LT"/>
        </w:rPr>
        <w:t>1.</w:t>
      </w:r>
      <w:r w:rsidRPr="008F0B84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proofErr w:type="spellStart"/>
      <w:r w:rsidRPr="008F0B84">
        <w:rPr>
          <w:rFonts w:ascii="Times New Roman" w:eastAsia="Times New Roman" w:hAnsi="Times New Roman" w:cs="Times New Roman"/>
          <w:b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yra sterilus koncentratas. Jis tinka tirpalui, kurio sudėtyje yra natrio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glicerofosfato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, ruošti ir vartoti kaip papildo infuziniam tirpalui.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, kaip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parenterinės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mitybos papildo, vartojama suaugusiems pacientams ir vaikams fosfatų poreikiui organizme tenkinti.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F0B84">
        <w:rPr>
          <w:rFonts w:ascii="Times New Roman" w:eastAsia="Times New Roman" w:hAnsi="Times New Roman" w:cs="Times New Roman"/>
          <w:b/>
          <w:lang w:eastAsia="lt-LT"/>
        </w:rPr>
        <w:t>2.</w:t>
      </w:r>
      <w:r w:rsidRPr="008F0B84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8F0B84">
        <w:rPr>
          <w:rFonts w:ascii="Times New Roman" w:eastAsia="Times New Roman" w:hAnsi="Times New Roman" w:cs="Times New Roman"/>
          <w:b/>
          <w:lang w:eastAsia="lt-LT"/>
        </w:rPr>
        <w:t>Glycophos</w:t>
      </w:r>
      <w:proofErr w:type="spellEnd"/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vartoti negalima: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  <w:b/>
        </w:rPr>
        <w:t>-</w:t>
      </w:r>
      <w:r w:rsidRPr="008F0B84">
        <w:rPr>
          <w:rFonts w:ascii="Times New Roman" w:eastAsia="Times New Roman" w:hAnsi="Times New Roman" w:cs="Times New Roman"/>
          <w:b/>
        </w:rPr>
        <w:tab/>
      </w:r>
      <w:r w:rsidRPr="008F0B84">
        <w:rPr>
          <w:rFonts w:ascii="Times New Roman" w:eastAsia="Times New Roman" w:hAnsi="Times New Roman" w:cs="Times New Roman"/>
        </w:rPr>
        <w:t xml:space="preserve">jeigu yra alergija 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glicerofosfatui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arba bet kuriai pagalbinei šio vaisto medžiagai (jos išvardytos 6 skyriuje);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jeigu pacientas </w:t>
      </w:r>
      <w:proofErr w:type="spellStart"/>
      <w:r w:rsidRPr="008F0B84">
        <w:rPr>
          <w:rFonts w:ascii="Times New Roman" w:eastAsia="Times New Roman" w:hAnsi="Times New Roman" w:cs="Times New Roman"/>
        </w:rPr>
        <w:t>dehidruotas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(netekęs skysčių);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jeigu pasireiškė </w:t>
      </w:r>
      <w:proofErr w:type="spellStart"/>
      <w:r w:rsidRPr="008F0B84">
        <w:rPr>
          <w:rFonts w:ascii="Times New Roman" w:eastAsia="Times New Roman" w:hAnsi="Times New Roman" w:cs="Times New Roman"/>
        </w:rPr>
        <w:t>hipernatremija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(kraujyje yra padidėjusi natrio koncentracija);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jeigu yra </w:t>
      </w:r>
      <w:proofErr w:type="spellStart"/>
      <w:r w:rsidRPr="008F0B84">
        <w:rPr>
          <w:rFonts w:ascii="Times New Roman" w:eastAsia="Times New Roman" w:hAnsi="Times New Roman" w:cs="Times New Roman"/>
        </w:rPr>
        <w:t>hiperfosfatemija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(kraujyje padaugėja fosfatų);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>jeigu yra sunkus inkstų funkcijos nepakankamumas;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>jeigu ištiko šokas.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F0B84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F0B84">
        <w:rPr>
          <w:rFonts w:ascii="Times New Roman" w:eastAsia="Times New Roman" w:hAnsi="Times New Roman" w:cs="Times New Roman"/>
          <w:bCs/>
        </w:rPr>
        <w:t xml:space="preserve">Pasitarkite su gydytoju arba vaistininku, prieš pradėdami vartoti </w:t>
      </w:r>
      <w:proofErr w:type="spellStart"/>
      <w:r w:rsidRPr="008F0B84">
        <w:rPr>
          <w:rFonts w:ascii="Times New Roman" w:eastAsia="Times New Roman" w:hAnsi="Times New Roman" w:cs="Times New Roman"/>
          <w:bCs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Cs/>
        </w:rPr>
        <w:t>: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-</w:t>
      </w:r>
      <w:r w:rsidRPr="008F0B84">
        <w:rPr>
          <w:rFonts w:ascii="Times New Roman" w:eastAsia="Times New Roman" w:hAnsi="Times New Roman" w:cs="Times New Roman"/>
          <w:lang w:eastAsia="lt-LT"/>
        </w:rPr>
        <w:tab/>
        <w:t xml:space="preserve">jeigu paciento inkstų funkcija pažeista.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Visų pacientų kraujo serume būtina reguliariai nustatinėti fosfatų kiekį.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F0B84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8F0B84">
        <w:rPr>
          <w:rFonts w:ascii="Times New Roman" w:eastAsia="Times New Roman" w:hAnsi="Times New Roman" w:cs="Times New Roman"/>
          <w:b/>
          <w:bCs/>
        </w:rPr>
        <w:t>Glycophos</w:t>
      </w:r>
      <w:proofErr w:type="spellEnd"/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Jeigu vartojate ar neseniai vartojote kitų vaistų</w:t>
      </w:r>
      <w:r w:rsidRPr="008F0B84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8F0B84">
        <w:rPr>
          <w:rFonts w:ascii="Times New Roman" w:eastAsia="Times New Roman" w:hAnsi="Times New Roman" w:cs="Times New Roman"/>
        </w:rPr>
        <w:t>arba dėl to nesate tikri, apie tai pasakykite gydytojui.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ir kitų vaistų sąveikos nepastebėta, tačiau angliavandenių infuzijos metu serume gali vidutiniškai sumažėti fosfatų.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0B84">
        <w:rPr>
          <w:rFonts w:ascii="Times New Roman" w:eastAsia="Times New Roman" w:hAnsi="Times New Roman" w:cs="Times New Roman"/>
          <w:b/>
        </w:rPr>
        <w:t>Nėštumas, žindymo laikotarpis ir vaisingumas</w:t>
      </w: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poveikio dauginimosi funkcijai tyrimų su gyvūnais ar klinikinių tyrimų su nėščiomis moterimis neatlikta, tačiau nėščių moterų organizmo fosfatų poreikis yra šiek tiek didesnis.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Todėl gydytojas turi nutarti, ar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sukeliama nauda motinai viršys galimą riziką vaisiui.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0B84">
        <w:rPr>
          <w:rFonts w:ascii="Times New Roman" w:eastAsia="Times New Roman" w:hAnsi="Times New Roman" w:cs="Times New Roman"/>
          <w:b/>
        </w:rPr>
        <w:t>Vairavimas ir mechanizmų valdymas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gebėjimo vairuoti ir valdyti mechanizmus neveikia.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sudėtyje yra natrio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Kiekviename koncentrato infuziniam tirpalui mililitre yra 31 mg natrio (atitinka 2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>).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F0B84">
        <w:rPr>
          <w:rFonts w:ascii="Times New Roman" w:eastAsia="Times New Roman" w:hAnsi="Times New Roman" w:cs="Times New Roman"/>
          <w:b/>
          <w:lang w:eastAsia="lt-LT"/>
        </w:rPr>
        <w:t>3.</w:t>
      </w:r>
      <w:r w:rsidRPr="008F0B84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8F0B84">
        <w:rPr>
          <w:rFonts w:ascii="Times New Roman" w:eastAsia="Times New Roman" w:hAnsi="Times New Roman" w:cs="Times New Roman"/>
          <w:b/>
          <w:lang w:eastAsia="lt-LT"/>
        </w:rPr>
        <w:t>Glycophos</w:t>
      </w:r>
      <w:proofErr w:type="spellEnd"/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Visada vartokite šį vaistą tiksliai kaip nurodė gydytojas arba vaistininkas. Jeigu abejojate, kreipkitės į gydytoją arba vaistininką.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Nepraskiesto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vartoti draudžiama.</w:t>
      </w:r>
    </w:p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i/>
          <w:lang w:eastAsia="lt-LT"/>
        </w:rPr>
      </w:pPr>
      <w:r w:rsidRPr="008F0B84">
        <w:rPr>
          <w:rFonts w:ascii="Times New Roman" w:eastAsia="Times New Roman" w:hAnsi="Times New Roman" w:cs="Times New Roman"/>
          <w:i/>
          <w:lang w:eastAsia="lt-LT"/>
        </w:rPr>
        <w:t>Suaugę pacientai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Dozė nustatoma kiekvienam pacientui. Pacientą maitinant intraveniniu būdu, rekomenduojama paros fosfatų dozė paprastai yra 10</w:t>
      </w:r>
      <w:r w:rsidRPr="008F0B84">
        <w:rPr>
          <w:rFonts w:ascii="Times New Roman" w:eastAsia="Times New Roman" w:hAnsi="Times New Roman" w:cs="Times New Roman"/>
        </w:rPr>
        <w:noBreakHyphen/>
        <w:t>20 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>, todėl 10</w:t>
      </w:r>
      <w:r w:rsidRPr="008F0B84">
        <w:rPr>
          <w:rFonts w:ascii="Times New Roman" w:eastAsia="Times New Roman" w:hAnsi="Times New Roman" w:cs="Times New Roman"/>
        </w:rPr>
        <w:noBreakHyphen/>
        <w:t xml:space="preserve">20 ml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reikia įpilti į infuzinį tirpalą arba mišinį, kurio suderinamumas nustatytas.</w:t>
      </w:r>
    </w:p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i/>
          <w:lang w:eastAsia="lt-LT"/>
        </w:rPr>
      </w:pPr>
      <w:r w:rsidRPr="008F0B84">
        <w:rPr>
          <w:rFonts w:ascii="Times New Roman" w:eastAsia="Times New Roman" w:hAnsi="Times New Roman" w:cs="Times New Roman"/>
          <w:i/>
          <w:lang w:eastAsia="lt-LT"/>
        </w:rPr>
        <w:t>Vartojimas vaikams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Dozė nustatoma kiekvienam pacientui. Vaikams ir naujagimiams rekomenduojama paros dozė yra 1</w:t>
      </w:r>
      <w:r w:rsidRPr="008F0B84">
        <w:rPr>
          <w:rFonts w:ascii="Times New Roman" w:eastAsia="Times New Roman" w:hAnsi="Times New Roman" w:cs="Times New Roman"/>
        </w:rPr>
        <w:noBreakHyphen/>
        <w:t>1,5 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/kg kūno svorio.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8F0B84">
        <w:rPr>
          <w:rFonts w:ascii="Times New Roman" w:eastAsia="Times New Roman" w:hAnsi="Times New Roman" w:cs="Times New Roman"/>
          <w:i/>
          <w:lang w:eastAsia="lt-LT"/>
        </w:rPr>
        <w:t>Infuzijos trukmė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Infuzijos trukmė turi būti ne trumpesnė kaip 8 valandos.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8F0B84">
        <w:rPr>
          <w:rFonts w:ascii="Times New Roman" w:eastAsia="Times New Roman" w:hAnsi="Times New Roman" w:cs="Times New Roman"/>
          <w:u w:val="single"/>
          <w:lang w:eastAsia="lt-LT"/>
        </w:rPr>
        <w:t>Vartojimo instrukcija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Infuzinį tirpalą reikia ruošti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aseptiniu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būdu.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8F0B84">
        <w:rPr>
          <w:rFonts w:ascii="Times New Roman" w:eastAsia="Times New Roman" w:hAnsi="Times New Roman" w:cs="Times New Roman"/>
          <w:i/>
          <w:lang w:eastAsia="lt-LT"/>
        </w:rPr>
        <w:t>Suderinamumas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Ne daugiau kaip 120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48 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kalcio (kalcio chlorido</w:t>
      </w:r>
      <w:r w:rsidRPr="008F0B84">
        <w:rPr>
          <w:rFonts w:ascii="Times New Roman" w:eastAsia="Times New Roman" w:hAnsi="Times New Roman" w:cs="Times New Roman"/>
          <w:vertAlign w:val="subscript"/>
          <w:lang w:eastAsia="lt-LT"/>
        </w:rPr>
        <w:t xml:space="preserve"> 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pavidalu) galima įpilti į 1000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Glucose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9, kuriame nėra elektrolitų,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14,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14, kuriame nėra elektrolitų,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18, kuriame nėra elektrolitų ir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Vaminolakt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tirpalą.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Ne daugiau kaip 10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10 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kalcio (kalcio chlorido</w:t>
      </w:r>
      <w:r w:rsidRPr="008F0B84">
        <w:rPr>
          <w:rFonts w:ascii="Times New Roman" w:eastAsia="Times New Roman" w:hAnsi="Times New Roman" w:cs="Times New Roman"/>
          <w:vertAlign w:val="subscript"/>
          <w:lang w:eastAsia="lt-LT"/>
        </w:rPr>
        <w:t xml:space="preserve"> 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pavidalu) galima įpilti į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1000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Glucose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50 mg/ml tirpalą.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Ne daugiau kaip 20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20 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kalcio (kalcio chlorido</w:t>
      </w:r>
      <w:r w:rsidRPr="008F0B84">
        <w:rPr>
          <w:rFonts w:ascii="Times New Roman" w:eastAsia="Times New Roman" w:hAnsi="Times New Roman" w:cs="Times New Roman"/>
          <w:vertAlign w:val="subscript"/>
          <w:lang w:eastAsia="lt-LT"/>
        </w:rPr>
        <w:t xml:space="preserve"> 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pavidalu) galima įpilti į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1000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Glucose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200 mg/ml tirpalą.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Ne daugiau kaip 60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24 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mmol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kalcio (kalcio chlorido</w:t>
      </w:r>
      <w:r w:rsidRPr="008F0B84">
        <w:rPr>
          <w:rFonts w:ascii="Times New Roman" w:eastAsia="Times New Roman" w:hAnsi="Times New Roman" w:cs="Times New Roman"/>
          <w:vertAlign w:val="subscript"/>
          <w:lang w:eastAsia="lt-LT"/>
        </w:rPr>
        <w:t xml:space="preserve"> 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pavidalu) galima įpilti į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1000 ml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Glucose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500 mg/ml tirpalą.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F0B84">
        <w:rPr>
          <w:rFonts w:ascii="Times New Roman" w:eastAsia="Times New Roman" w:hAnsi="Times New Roman" w:cs="Times New Roman"/>
          <w:i/>
        </w:rPr>
        <w:t>Stabilumas</w:t>
      </w:r>
    </w:p>
    <w:p w:rsidR="007A6213" w:rsidRPr="008F0B84" w:rsidRDefault="007A6213" w:rsidP="007A621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F0B84">
        <w:rPr>
          <w:rFonts w:ascii="Times New Roman" w:eastAsia="Times New Roman" w:hAnsi="Times New Roman" w:cs="Times New Roman"/>
          <w:lang w:eastAsia="ar-SA"/>
        </w:rPr>
        <w:t xml:space="preserve">Cheminis ir fizinis stabilumas praskiedus rekomenduojamais intraveniniais tirpalais, </w:t>
      </w:r>
      <w:proofErr w:type="spellStart"/>
      <w:r w:rsidRPr="008F0B84">
        <w:rPr>
          <w:rFonts w:ascii="Times New Roman" w:eastAsia="Times New Roman" w:hAnsi="Times New Roman" w:cs="Times New Roman"/>
          <w:lang w:eastAsia="ar-SA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lang w:eastAsia="ar-SA"/>
        </w:rPr>
        <w:t xml:space="preserve"> išlieka stabilus 24 valandas</w:t>
      </w:r>
    </w:p>
    <w:p w:rsidR="007A6213" w:rsidRPr="008F0B84" w:rsidRDefault="007A6213" w:rsidP="007A6213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F0B84">
        <w:rPr>
          <w:rFonts w:ascii="Times New Roman" w:eastAsia="Times New Roman" w:hAnsi="Times New Roman" w:cs="Times New Roman"/>
          <w:lang w:eastAsia="ar-SA"/>
        </w:rPr>
        <w:t>Mikrobiologiniu požiūriu, praskiestas tirpalas turėtų būti vartojamas nedelsiant. Jeigu jis tuoj pat nevartojamas, už laikymo sąlygas ir trukmę prieš vartojimą atsako vartotojas ir praskiedimas turėtų būti vykdomas kontroliuojamomis ir </w:t>
      </w:r>
      <w:proofErr w:type="spellStart"/>
      <w:r w:rsidRPr="008F0B84">
        <w:rPr>
          <w:rFonts w:ascii="Times New Roman" w:eastAsia="Times New Roman" w:hAnsi="Times New Roman" w:cs="Times New Roman"/>
          <w:lang w:eastAsia="ar-SA"/>
        </w:rPr>
        <w:t>validuotomis</w:t>
      </w:r>
      <w:proofErr w:type="spellEnd"/>
      <w:r w:rsidRPr="008F0B8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F0B84">
        <w:rPr>
          <w:rFonts w:ascii="Times New Roman" w:eastAsia="Times New Roman" w:hAnsi="Times New Roman" w:cs="Times New Roman"/>
          <w:lang w:eastAsia="ar-SA"/>
        </w:rPr>
        <w:t>aseptinėmis</w:t>
      </w:r>
      <w:proofErr w:type="spellEnd"/>
      <w:r w:rsidRPr="008F0B84">
        <w:rPr>
          <w:rFonts w:ascii="Times New Roman" w:eastAsia="Times New Roman" w:hAnsi="Times New Roman" w:cs="Times New Roman"/>
          <w:lang w:eastAsia="ar-SA"/>
        </w:rPr>
        <w:t xml:space="preserve"> sąlygomis.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Vaisto likučius būtina išpilti, nes jo vartoti kitą kartą negalima.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0B84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dozę?</w:t>
      </w: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Atsitiktinai perdozavus </w:t>
      </w: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, gali pasireikšti </w:t>
      </w:r>
      <w:proofErr w:type="spellStart"/>
      <w:r w:rsidRPr="008F0B84">
        <w:rPr>
          <w:rFonts w:ascii="Times New Roman" w:eastAsia="Times New Roman" w:hAnsi="Times New Roman" w:cs="Times New Roman"/>
        </w:rPr>
        <w:t>hiperfosfatemija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8F0B84">
        <w:rPr>
          <w:rFonts w:ascii="Times New Roman" w:eastAsia="Times New Roman" w:hAnsi="Times New Roman" w:cs="Times New Roman"/>
        </w:rPr>
        <w:t>hipernatremija</w:t>
      </w:r>
      <w:proofErr w:type="spellEnd"/>
      <w:r w:rsidRPr="008F0B84">
        <w:rPr>
          <w:rFonts w:ascii="Times New Roman" w:eastAsia="Times New Roman" w:hAnsi="Times New Roman" w:cs="Times New Roman"/>
        </w:rPr>
        <w:t>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Paprastai pirmiausiai pasireiškia </w:t>
      </w:r>
      <w:proofErr w:type="spellStart"/>
      <w:r w:rsidRPr="008F0B84">
        <w:rPr>
          <w:rFonts w:ascii="Times New Roman" w:eastAsia="Times New Roman" w:hAnsi="Times New Roman" w:cs="Times New Roman"/>
        </w:rPr>
        <w:t>hipernatremijos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simptomai.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Hiperfosfatemija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nesukelia jokių specifinių simptomų, tačiau ilgainiui neįprastose vietose gali atsirasti audinių </w:t>
      </w:r>
      <w:proofErr w:type="spellStart"/>
      <w:r w:rsidRPr="008F0B84">
        <w:rPr>
          <w:rFonts w:ascii="Times New Roman" w:eastAsia="Times New Roman" w:hAnsi="Times New Roman" w:cs="Times New Roman"/>
        </w:rPr>
        <w:t>kalcifikacija</w:t>
      </w:r>
      <w:proofErr w:type="spellEnd"/>
      <w:r w:rsidRPr="008F0B84">
        <w:rPr>
          <w:rFonts w:ascii="Times New Roman" w:eastAsia="Times New Roman" w:hAnsi="Times New Roman" w:cs="Times New Roman"/>
        </w:rPr>
        <w:t>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Hipernatremija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sukelia silpnumą, labai didelį troškulį, karščiavimą, galvos sukimąsi, atsiranda edemų (pabrinkimų).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 xml:space="preserve">Jei vaisto perdozuojama, infuziją būtina nedelsiant nutraukti, pacientas dėl </w:t>
      </w:r>
      <w:proofErr w:type="spellStart"/>
      <w:r w:rsidRPr="008F0B84">
        <w:rPr>
          <w:rFonts w:ascii="Times New Roman" w:eastAsia="Times New Roman" w:hAnsi="Times New Roman" w:cs="Times New Roman"/>
        </w:rPr>
        <w:t>hipernatremijos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turi būti gydomas simptomiškai.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4.</w:t>
      </w: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>Galimas šalutinis poveikis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snapToGrid w:val="0"/>
        </w:rPr>
      </w:pPr>
      <w:r w:rsidRPr="008F0B84">
        <w:rPr>
          <w:rFonts w:ascii="Times New Roman" w:eastAsia="Times New Roman" w:hAnsi="Times New Roman" w:cs="Times New Roman"/>
          <w:noProof/>
          <w:snapToGrid w:val="0"/>
        </w:rPr>
        <w:t>Šis vaistas, kaip ir visi kiti, gali sukelti šalutinį poveikį, nors jis pasireiškia ne visiems žmonėms.</w:t>
      </w:r>
    </w:p>
    <w:p w:rsidR="007A6213" w:rsidRPr="008F0B84" w:rsidRDefault="007A6213" w:rsidP="007A621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Per daug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infuzavus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vaisto, gali pasireikšti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hiperfosfatemija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(žr. 3 skyrių), dėl to atsiranda: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-</w:t>
      </w:r>
      <w:r w:rsidRPr="008F0B84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hipokalcemija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>, kadangi kalcio fosfatas kaupiasi audiniuose;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-</w:t>
      </w:r>
      <w:r w:rsidRPr="008F0B84">
        <w:rPr>
          <w:rFonts w:ascii="Times New Roman" w:eastAsia="Times New Roman" w:hAnsi="Times New Roman" w:cs="Times New Roman"/>
          <w:lang w:eastAsia="lt-LT"/>
        </w:rPr>
        <w:tab/>
        <w:t xml:space="preserve">pasireiškia osmosinė diurezė kartu su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dehidracijos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hipernatremijos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rizika.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Osmosinė diurezė pasireiškia gausiu fosfatų išsiskyrimu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glomerulų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filtracijos ir inkstų kanalėlių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ekskrecijos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būdu.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8F0B84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  <w:r w:rsidRPr="008F0B84">
        <w:rPr>
          <w:rFonts w:ascii="Times New Roman" w:eastAsia="Times New Roman" w:hAnsi="Times New Roman" w:cs="Times New Roman"/>
          <w:noProof/>
          <w:snapToGrid w:val="0"/>
        </w:rPr>
        <w:t>Jeigu pasireiškė šalutinis poveikis, įskaitant šiame lapelyje nenurodytą, pasakykite gydytojui arba vaistininkui</w:t>
      </w:r>
      <w:r w:rsidRPr="008F0B84">
        <w:rPr>
          <w:rFonts w:ascii="Times New Roman" w:eastAsia="Times New Roman" w:hAnsi="Times New Roman" w:cs="Times New Roman"/>
          <w:snapToGrid w:val="0"/>
        </w:rPr>
        <w:t>.</w:t>
      </w:r>
      <w:r w:rsidRPr="008F0B84">
        <w:rPr>
          <w:rFonts w:ascii="Times New Roman" w:eastAsia="Times New Roman" w:hAnsi="Times New Roman" w:cs="Times New Roman"/>
          <w:noProof/>
          <w:snapToGrid w:val="0"/>
        </w:rPr>
        <w:t xml:space="preserve"> Apie šalutinį poveikį taip pat galite pranešti Valstybinei vaistų kontrolės tarnybai prie Lietuvos Respublikos sveikatos apsaugos ministerijos nemokamu telefonu 8 800 73568 arba užpildyti interneto svetainėje </w:t>
      </w:r>
      <w:hyperlink r:id="rId9" w:history="1">
        <w:r w:rsidRPr="008F0B84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</w:rPr>
          <w:t>www.vvkt.lt</w:t>
        </w:r>
      </w:hyperlink>
      <w:r w:rsidRPr="008F0B84">
        <w:rPr>
          <w:rFonts w:ascii="Times New Roman" w:eastAsia="Times New Roman" w:hAnsi="Times New Roman" w:cs="Times New Roman"/>
          <w:noProof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10" w:history="1">
        <w:r w:rsidRPr="008F0B84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</w:rPr>
          <w:t>NepageidaujamaR@vvkt.lt</w:t>
        </w:r>
      </w:hyperlink>
      <w:r w:rsidRPr="008F0B84">
        <w:rPr>
          <w:rFonts w:ascii="Times New Roman" w:eastAsia="Times New Roman" w:hAnsi="Times New Roman" w:cs="Times New Roman"/>
          <w:noProof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Pr="008F0B84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</w:rPr>
          <w:t>http://www.vvkt.lt</w:t>
        </w:r>
      </w:hyperlink>
      <w:r w:rsidRPr="008F0B84">
        <w:rPr>
          <w:rFonts w:ascii="Times New Roman" w:eastAsia="Times New Roman" w:hAnsi="Times New Roman" w:cs="Times New Roman"/>
          <w:noProof/>
          <w:snapToGrid w:val="0"/>
        </w:rPr>
        <w:t>). Pranešdami apie šalutinį poveikį galite mums padėti gauti daugiau informacijos apie šio vaisto saugumą.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F0B84">
        <w:rPr>
          <w:rFonts w:ascii="Times New Roman" w:eastAsia="Times New Roman" w:hAnsi="Times New Roman" w:cs="Times New Roman"/>
          <w:b/>
          <w:lang w:eastAsia="lt-LT"/>
        </w:rPr>
        <w:t>5.</w:t>
      </w:r>
      <w:r w:rsidRPr="008F0B84">
        <w:rPr>
          <w:rFonts w:ascii="Times New Roman" w:eastAsia="Times New Roman" w:hAnsi="Times New Roman" w:cs="Times New Roman"/>
          <w:b/>
          <w:lang w:eastAsia="lt-LT"/>
        </w:rPr>
        <w:tab/>
        <w:t xml:space="preserve">Kaip laikyti </w:t>
      </w:r>
      <w:proofErr w:type="spellStart"/>
      <w:r w:rsidRPr="008F0B84">
        <w:rPr>
          <w:rFonts w:ascii="Times New Roman" w:eastAsia="Times New Roman" w:hAnsi="Times New Roman" w:cs="Times New Roman"/>
          <w:b/>
          <w:lang w:eastAsia="lt-LT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Laikyti ne aukštesnėje kaip 25 ºC temperatūroje. Negalima šaldyti.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>Ant dėžutės</w:t>
      </w:r>
      <w:r>
        <w:rPr>
          <w:rFonts w:ascii="Times New Roman" w:eastAsia="Times New Roman" w:hAnsi="Times New Roman" w:cs="Times New Roman"/>
          <w:lang w:eastAsia="lt-LT"/>
        </w:rPr>
        <w:t xml:space="preserve">, flakono arba ampulės </w:t>
      </w:r>
      <w:r w:rsidRPr="008F0B84">
        <w:rPr>
          <w:rFonts w:ascii="Times New Roman" w:eastAsia="Times New Roman" w:hAnsi="Times New Roman" w:cs="Times New Roman"/>
          <w:lang w:eastAsia="lt-LT"/>
        </w:rPr>
        <w:t>po „</w:t>
      </w:r>
      <w:r>
        <w:rPr>
          <w:rFonts w:ascii="Times New Roman" w:eastAsia="Times New Roman" w:hAnsi="Times New Roman" w:cs="Times New Roman"/>
          <w:lang w:eastAsia="lt-LT"/>
        </w:rPr>
        <w:t>EXP</w:t>
      </w:r>
      <w:r w:rsidRPr="008F0B84">
        <w:rPr>
          <w:rFonts w:ascii="Times New Roman" w:eastAsia="Times New Roman" w:hAnsi="Times New Roman" w:cs="Times New Roman"/>
          <w:lang w:eastAsia="lt-LT"/>
        </w:rPr>
        <w:t>“ nurodytam tinkamumo laikui pasibaigus, šio vaisto vartoti negalima. Vaistas tinkamas vartoti iki paskutinės nurodyto mėnesio dienos.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Po pavartojimo </w:t>
      </w:r>
      <w:proofErr w:type="spellStart"/>
      <w:r w:rsidRPr="008F0B84">
        <w:rPr>
          <w:rFonts w:ascii="Times New Roman" w:eastAsia="Times New Roman" w:hAnsi="Times New Roman" w:cs="Times New Roman"/>
          <w:lang w:eastAsia="lt-LT"/>
        </w:rPr>
        <w:t>talpyklėje</w:t>
      </w:r>
      <w:proofErr w:type="spellEnd"/>
      <w:r w:rsidRPr="008F0B84">
        <w:rPr>
          <w:rFonts w:ascii="Times New Roman" w:eastAsia="Times New Roman" w:hAnsi="Times New Roman" w:cs="Times New Roman"/>
          <w:lang w:eastAsia="lt-LT"/>
        </w:rPr>
        <w:t xml:space="preserve"> likusį vaisto likutį būtina išpilti.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6.</w:t>
      </w:r>
      <w:r w:rsidRPr="008F0B84">
        <w:rPr>
          <w:rFonts w:ascii="Times New Roman" w:eastAsia="Times New Roman" w:hAnsi="Times New Roman" w:cs="Times New Roman"/>
          <w:bCs/>
          <w:snapToGrid w:val="0"/>
          <w:lang w:eastAsia="x-none"/>
        </w:rPr>
        <w:tab/>
      </w: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Pakuotės turinys ir kita informacija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sudėtis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Veiklioji medžiaga yra 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glicerofosfatas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. 1 ml koncentrato infuziniam tirpalui yra 306,1 mg 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glicerofosfato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F0B84">
        <w:rPr>
          <w:rFonts w:ascii="Times New Roman" w:eastAsia="Times New Roman" w:hAnsi="Times New Roman" w:cs="Times New Roman"/>
        </w:rPr>
        <w:t>pentahidrato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, atitinkančio 216 mg natrio </w:t>
      </w:r>
      <w:proofErr w:type="spellStart"/>
      <w:r w:rsidRPr="008F0B84">
        <w:rPr>
          <w:rFonts w:ascii="Times New Roman" w:eastAsia="Times New Roman" w:hAnsi="Times New Roman" w:cs="Times New Roman"/>
        </w:rPr>
        <w:t>glicerofosfato</w:t>
      </w:r>
      <w:proofErr w:type="spellEnd"/>
      <w:r w:rsidRPr="008F0B84">
        <w:rPr>
          <w:rFonts w:ascii="Times New Roman" w:eastAsia="Times New Roman" w:hAnsi="Times New Roman" w:cs="Times New Roman"/>
        </w:rPr>
        <w:t>. 1 ml koncentrato infuziniam tirpalui yra 1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fosfatų ir 2 </w:t>
      </w:r>
      <w:proofErr w:type="spellStart"/>
      <w:r w:rsidRPr="008F0B84">
        <w:rPr>
          <w:rFonts w:ascii="Times New Roman" w:eastAsia="Times New Roman" w:hAnsi="Times New Roman" w:cs="Times New Roman"/>
        </w:rPr>
        <w:t>mmol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natrio.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</w:rPr>
        <w:t>-</w:t>
      </w:r>
      <w:r w:rsidRPr="008F0B84">
        <w:rPr>
          <w:rFonts w:ascii="Times New Roman" w:eastAsia="Times New Roman" w:hAnsi="Times New Roman" w:cs="Times New Roman"/>
        </w:rPr>
        <w:tab/>
        <w:t xml:space="preserve">Pagalbinės medžiagos yra koncentruota vandenilio chlorido rūgštis (pH koreguoti), injekcinis vanduo.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F0B84">
        <w:rPr>
          <w:rFonts w:ascii="Times New Roman" w:eastAsia="Times New Roman" w:hAnsi="Times New Roman" w:cs="Times New Roman"/>
          <w:b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Glycophos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yra sterilus, koncentratas. Jis yra bespalvis, skaidrus.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F0B84">
        <w:rPr>
          <w:rFonts w:ascii="Times New Roman" w:eastAsia="Times New Roman" w:hAnsi="Times New Roman" w:cs="Times New Roman"/>
          <w:lang w:eastAsia="lt-LT"/>
        </w:rPr>
        <w:t xml:space="preserve">Dėžutėje yra 10 </w:t>
      </w:r>
      <w:r>
        <w:rPr>
          <w:rFonts w:ascii="Times New Roman" w:eastAsia="Times New Roman" w:hAnsi="Times New Roman" w:cs="Times New Roman"/>
          <w:lang w:eastAsia="lt-LT"/>
        </w:rPr>
        <w:t>polipropileno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flakon</w:t>
      </w:r>
      <w:r w:rsidRPr="008F0B84">
        <w:rPr>
          <w:rFonts w:ascii="Times New Roman" w:eastAsia="Times New Roman" w:hAnsi="Times New Roman" w:cs="Times New Roman"/>
          <w:lang w:eastAsia="lt-LT"/>
        </w:rPr>
        <w:t>ų, kurių kiekviename yra 20 ml.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Dėžutėje yra 2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0 </w:t>
      </w:r>
      <w:r>
        <w:rPr>
          <w:rFonts w:ascii="Times New Roman" w:eastAsia="Times New Roman" w:hAnsi="Times New Roman" w:cs="Times New Roman"/>
          <w:lang w:eastAsia="lt-LT"/>
        </w:rPr>
        <w:t>polipropileno</w:t>
      </w:r>
      <w:r w:rsidRPr="008F0B84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ampulių, kurių kiekvienoje </w:t>
      </w:r>
      <w:r w:rsidRPr="008F0B84">
        <w:rPr>
          <w:rFonts w:ascii="Times New Roman" w:eastAsia="Times New Roman" w:hAnsi="Times New Roman" w:cs="Times New Roman"/>
          <w:lang w:eastAsia="lt-LT"/>
        </w:rPr>
        <w:t>yra 20 ml.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A6213" w:rsidRPr="008F0B84" w:rsidRDefault="007A6213" w:rsidP="007A621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</w:rPr>
      </w:pPr>
      <w:r w:rsidRPr="008F0B8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 ir gamintojas</w:t>
      </w:r>
    </w:p>
    <w:p w:rsidR="007A6213" w:rsidRPr="008F0B84" w:rsidRDefault="007A6213" w:rsidP="007A6213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8F0B84">
        <w:rPr>
          <w:rFonts w:ascii="Times New Roman" w:eastAsia="Times New Roman" w:hAnsi="Times New Roman" w:cs="Times New Roman"/>
          <w:bCs/>
          <w:i/>
        </w:rPr>
        <w:t xml:space="preserve">Registruotojas </w:t>
      </w:r>
    </w:p>
    <w:p w:rsidR="007A6213" w:rsidRPr="008F0B84" w:rsidRDefault="007A6213" w:rsidP="007A621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F0B84">
        <w:rPr>
          <w:rFonts w:ascii="Times New Roman" w:eastAsia="Times New Roman" w:hAnsi="Times New Roman" w:cs="Times New Roman"/>
        </w:rPr>
        <w:t>Fresenius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Kabi AB </w:t>
      </w:r>
      <w:r w:rsidRPr="008F0B84">
        <w:rPr>
          <w:rFonts w:ascii="Times New Roman" w:eastAsia="Times New Roman" w:hAnsi="Times New Roman" w:cs="Times New Roman"/>
        </w:rPr>
        <w:br/>
      </w:r>
      <w:proofErr w:type="spellStart"/>
      <w:r w:rsidRPr="008F0B84">
        <w:rPr>
          <w:rFonts w:ascii="Times New Roman" w:eastAsia="Times New Roman" w:hAnsi="Times New Roman" w:cs="Times New Roman"/>
        </w:rPr>
        <w:t>Rapsgatan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7 </w:t>
      </w:r>
      <w:r w:rsidRPr="008F0B84">
        <w:rPr>
          <w:rFonts w:ascii="Times New Roman" w:eastAsia="Times New Roman" w:hAnsi="Times New Roman" w:cs="Times New Roman"/>
        </w:rPr>
        <w:br/>
        <w:t xml:space="preserve">751 74 </w:t>
      </w:r>
      <w:proofErr w:type="spellStart"/>
      <w:r w:rsidRPr="008F0B84">
        <w:rPr>
          <w:rFonts w:ascii="Times New Roman" w:eastAsia="Times New Roman" w:hAnsi="Times New Roman" w:cs="Times New Roman"/>
        </w:rPr>
        <w:t>Uppsala</w:t>
      </w:r>
      <w:proofErr w:type="spellEnd"/>
      <w:r w:rsidRPr="008F0B84">
        <w:rPr>
          <w:rFonts w:ascii="Times New Roman" w:eastAsia="Times New Roman" w:hAnsi="Times New Roman" w:cs="Times New Roman"/>
        </w:rPr>
        <w:t xml:space="preserve"> </w:t>
      </w:r>
      <w:r w:rsidRPr="008F0B84">
        <w:rPr>
          <w:rFonts w:ascii="Times New Roman" w:eastAsia="Times New Roman" w:hAnsi="Times New Roman" w:cs="Times New Roman"/>
        </w:rPr>
        <w:br/>
        <w:t xml:space="preserve">Švedija 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F0B84">
        <w:rPr>
          <w:rFonts w:ascii="Times New Roman" w:eastAsia="Times New Roman" w:hAnsi="Times New Roman" w:cs="Times New Roman"/>
          <w:i/>
        </w:rPr>
        <w:t>Gamintojas</w:t>
      </w:r>
    </w:p>
    <w:p w:rsidR="007A6213" w:rsidRPr="00BC3BC2" w:rsidRDefault="007A6213" w:rsidP="007A6213">
      <w:pPr>
        <w:pStyle w:val="BTEMEASMCA"/>
        <w:rPr>
          <w:rFonts w:ascii="Times New Roman" w:hAnsi="Times New Roman" w:cs="Times New Roman"/>
          <w:lang w:val="lt-LT"/>
        </w:rPr>
      </w:pPr>
      <w:r w:rsidRPr="00BC3BC2">
        <w:rPr>
          <w:rFonts w:ascii="Times New Roman" w:hAnsi="Times New Roman" w:cs="Times New Roman"/>
          <w:lang w:val="lt-LT"/>
        </w:rPr>
        <w:t>HP Halden Pharma AS</w:t>
      </w:r>
    </w:p>
    <w:p w:rsidR="007A6213" w:rsidRPr="00BC3BC2" w:rsidRDefault="007A6213" w:rsidP="007A6213">
      <w:pPr>
        <w:pStyle w:val="BTEMEASMCA"/>
        <w:rPr>
          <w:rFonts w:ascii="Times New Roman" w:hAnsi="Times New Roman" w:cs="Times New Roman"/>
          <w:lang w:val="lt-LT"/>
        </w:rPr>
      </w:pPr>
      <w:r w:rsidRPr="00BC3BC2">
        <w:rPr>
          <w:rFonts w:ascii="Times New Roman" w:hAnsi="Times New Roman" w:cs="Times New Roman"/>
          <w:lang w:val="lt-LT"/>
        </w:rPr>
        <w:t>Svinesundsveien 80</w:t>
      </w:r>
    </w:p>
    <w:p w:rsidR="007A6213" w:rsidRPr="00BC3BC2" w:rsidRDefault="007A6213" w:rsidP="007A6213">
      <w:pPr>
        <w:pStyle w:val="BTEMEASMCA"/>
        <w:rPr>
          <w:rFonts w:ascii="Times New Roman" w:hAnsi="Times New Roman" w:cs="Times New Roman"/>
          <w:lang w:val="lt-LT"/>
        </w:rPr>
      </w:pPr>
      <w:r w:rsidRPr="00BC3BC2">
        <w:rPr>
          <w:rFonts w:ascii="Times New Roman" w:hAnsi="Times New Roman" w:cs="Times New Roman"/>
          <w:lang w:val="lt-LT"/>
        </w:rPr>
        <w:t>NO-1788 Halden</w:t>
      </w:r>
    </w:p>
    <w:p w:rsidR="007A6213" w:rsidRPr="007E4D3C" w:rsidRDefault="007A6213" w:rsidP="007A62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E4D3C">
        <w:rPr>
          <w:rFonts w:ascii="Times New Roman" w:hAnsi="Times New Roman" w:cs="Times New Roman"/>
        </w:rPr>
        <w:t>Norvegija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</w:rPr>
      </w:pPr>
      <w:r w:rsidRPr="008F0B84">
        <w:rPr>
          <w:rFonts w:ascii="Times New Roman" w:eastAsia="Times New Roman" w:hAnsi="Times New Roman" w:cs="Times New Roman"/>
          <w:noProof/>
          <w:snapToGrid w:val="0"/>
        </w:rPr>
        <w:t>Jeigu apie šį vaistą norite sužinoti daugiau, kreipkitės į vietinį registruotojo atstovą.</w:t>
      </w:r>
    </w:p>
    <w:p w:rsidR="007A6213" w:rsidRPr="008F0B84" w:rsidRDefault="007A6213" w:rsidP="007A62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3A04E6" w:rsidRDefault="007A6213" w:rsidP="007A6213">
      <w:pPr>
        <w:pStyle w:val="Antrats"/>
        <w:tabs>
          <w:tab w:val="left" w:pos="567"/>
        </w:tabs>
        <w:rPr>
          <w:sz w:val="22"/>
          <w:szCs w:val="22"/>
        </w:rPr>
      </w:pPr>
      <w:r w:rsidRPr="003A04E6">
        <w:rPr>
          <w:sz w:val="22"/>
          <w:szCs w:val="22"/>
        </w:rPr>
        <w:t>UAB „</w:t>
      </w:r>
      <w:proofErr w:type="spellStart"/>
      <w:r w:rsidRPr="003A04E6">
        <w:rPr>
          <w:sz w:val="22"/>
          <w:szCs w:val="22"/>
        </w:rPr>
        <w:t>Fresenius</w:t>
      </w:r>
      <w:proofErr w:type="spellEnd"/>
      <w:r w:rsidRPr="003A04E6">
        <w:rPr>
          <w:sz w:val="22"/>
          <w:szCs w:val="22"/>
        </w:rPr>
        <w:t xml:space="preserve"> Kabi </w:t>
      </w:r>
      <w:proofErr w:type="spellStart"/>
      <w:r w:rsidRPr="003A04E6">
        <w:rPr>
          <w:sz w:val="22"/>
          <w:szCs w:val="22"/>
        </w:rPr>
        <w:t>Baltics</w:t>
      </w:r>
      <w:proofErr w:type="spellEnd"/>
      <w:r w:rsidRPr="003A04E6">
        <w:rPr>
          <w:sz w:val="22"/>
          <w:szCs w:val="22"/>
        </w:rPr>
        <w:t>“</w:t>
      </w:r>
    </w:p>
    <w:p w:rsidR="007A6213" w:rsidRPr="003A04E6" w:rsidRDefault="007A6213" w:rsidP="007A6213">
      <w:pPr>
        <w:pStyle w:val="Antrats"/>
        <w:tabs>
          <w:tab w:val="left" w:pos="567"/>
        </w:tabs>
        <w:rPr>
          <w:sz w:val="22"/>
          <w:szCs w:val="22"/>
        </w:rPr>
      </w:pPr>
      <w:r w:rsidRPr="003A04E6">
        <w:rPr>
          <w:sz w:val="22"/>
          <w:szCs w:val="22"/>
        </w:rPr>
        <w:t>J. Basanavičiaus g. 26</w:t>
      </w:r>
    </w:p>
    <w:p w:rsidR="007A6213" w:rsidRPr="003A04E6" w:rsidRDefault="007A6213" w:rsidP="007A6213">
      <w:pPr>
        <w:pStyle w:val="Antrats"/>
        <w:tabs>
          <w:tab w:val="left" w:pos="567"/>
        </w:tabs>
        <w:rPr>
          <w:sz w:val="22"/>
          <w:szCs w:val="22"/>
        </w:rPr>
      </w:pPr>
      <w:r w:rsidRPr="003A04E6">
        <w:rPr>
          <w:sz w:val="22"/>
          <w:szCs w:val="22"/>
        </w:rPr>
        <w:t>Tel. +370 5 252 3213</w:t>
      </w:r>
    </w:p>
    <w:p w:rsidR="007A6213" w:rsidRPr="003A04E6" w:rsidRDefault="007A6213" w:rsidP="007A6213">
      <w:pPr>
        <w:pStyle w:val="Antrats"/>
        <w:tabs>
          <w:tab w:val="left" w:pos="567"/>
        </w:tabs>
        <w:rPr>
          <w:sz w:val="22"/>
          <w:szCs w:val="22"/>
        </w:rPr>
      </w:pPr>
    </w:p>
    <w:p w:rsidR="007A6213" w:rsidRPr="003A04E6" w:rsidRDefault="007A6213" w:rsidP="007A6213">
      <w:pPr>
        <w:pStyle w:val="Antrats"/>
        <w:tabs>
          <w:tab w:val="left" w:pos="567"/>
        </w:tabs>
        <w:rPr>
          <w:b/>
          <w:sz w:val="22"/>
          <w:szCs w:val="22"/>
        </w:rPr>
      </w:pPr>
      <w:r w:rsidRPr="003A04E6">
        <w:rPr>
          <w:b/>
          <w:sz w:val="22"/>
          <w:szCs w:val="22"/>
        </w:rPr>
        <w:t>Šis pakuotės lapelis paskutinį kartą peržiūrėtas 202</w:t>
      </w:r>
      <w:r>
        <w:rPr>
          <w:b/>
          <w:sz w:val="22"/>
          <w:szCs w:val="22"/>
        </w:rPr>
        <w:t>4</w:t>
      </w:r>
      <w:r w:rsidRPr="003A04E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03</w:t>
      </w:r>
      <w:r w:rsidRPr="003A04E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01</w:t>
      </w:r>
      <w:r w:rsidRPr="003A04E6">
        <w:rPr>
          <w:b/>
          <w:sz w:val="22"/>
          <w:szCs w:val="22"/>
        </w:rPr>
        <w:t>.</w:t>
      </w:r>
    </w:p>
    <w:p w:rsidR="007A6213" w:rsidRPr="003A04E6" w:rsidRDefault="007A6213" w:rsidP="007A62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6213" w:rsidRPr="008F0B84" w:rsidRDefault="007A6213" w:rsidP="007A621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8F0B84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8F0B84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12" w:history="1">
        <w:r w:rsidRPr="008F0B8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8F0B84">
        <w:rPr>
          <w:rFonts w:ascii="Times New Roman" w:eastAsia="Times New Roman" w:hAnsi="Times New Roman" w:cs="Times New Roman"/>
          <w:snapToGrid w:val="0"/>
        </w:rPr>
        <w:t>.</w:t>
      </w:r>
    </w:p>
    <w:p w:rsidR="007A6213" w:rsidRPr="008F0B84" w:rsidRDefault="007A6213" w:rsidP="007A6213">
      <w:pPr>
        <w:spacing w:after="0" w:line="240" w:lineRule="auto"/>
        <w:rPr>
          <w:rFonts w:ascii="Times New Roman" w:eastAsia="Calibri" w:hAnsi="Times New Roman" w:cs="Times New Roman"/>
        </w:rPr>
      </w:pPr>
    </w:p>
    <w:p w:rsidR="00BA6577" w:rsidRDefault="00BA6577">
      <w:bookmarkStart w:id="0" w:name="_GoBack"/>
      <w:bookmarkEnd w:id="0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F451F"/>
    <w:multiLevelType w:val="hybridMultilevel"/>
    <w:tmpl w:val="D24AE5BA"/>
    <w:lvl w:ilvl="0" w:tplc="6FEACBC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13"/>
    <w:rsid w:val="00072F85"/>
    <w:rsid w:val="00181364"/>
    <w:rsid w:val="00305C48"/>
    <w:rsid w:val="003362C6"/>
    <w:rsid w:val="007A6213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B3C13-A1AF-4E6A-B228-F05F0A8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62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A62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A6213"/>
    <w:rPr>
      <w:rFonts w:ascii="Times New Roman" w:eastAsia="Times New Roman" w:hAnsi="Times New Roman" w:cs="Times New Roman"/>
      <w:sz w:val="24"/>
      <w:szCs w:val="20"/>
    </w:rPr>
  </w:style>
  <w:style w:type="character" w:customStyle="1" w:styleId="BTEMEASMCAChar">
    <w:name w:val="BT EMEA_SMCA Char"/>
    <w:link w:val="BTEMEASMCA"/>
    <w:uiPriority w:val="99"/>
    <w:locked/>
    <w:rsid w:val="007A6213"/>
    <w:rPr>
      <w:noProof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A6213"/>
    <w:pPr>
      <w:spacing w:after="0" w:line="240" w:lineRule="auto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hyperlink" Target="http://www.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10911</Words>
  <Characters>6220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Pakuotės lapelis: informacija vartotojui</vt:lpstr>
      <vt:lpstr>        4.	Galimas šalutinis poveikis</vt:lpstr>
      <vt:lpstr>        6.	Pakuotės turinys ir kita informacija</vt:lpstr>
      <vt:lpstr>    Pakuotės lapelis: informacija vartotojui</vt:lpstr>
      <vt:lpstr>        4.	Galimas šalutinis poveikis</vt:lpstr>
      <vt:lpstr>        6.	Pakuotės turinys ir kita informacija</vt:lpstr>
    </vt:vector>
  </TitlesOfParts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2024-05-13T06:36:00Z</dcterms:created>
  <dcterms:modified xsi:type="dcterms:W3CDTF">2024-05-13T06:38:00Z</dcterms:modified>
</cp:coreProperties>
</file>