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7BD" w:rsidRPr="00E04DDB" w:rsidRDefault="00CF77BD" w:rsidP="00CF77BD">
      <w:pPr>
        <w:pStyle w:val="TTEMEASMCA"/>
      </w:pPr>
      <w:bookmarkStart w:id="0" w:name="_Toc129243138"/>
      <w:bookmarkStart w:id="1" w:name="_Toc129243263"/>
      <w:r w:rsidRPr="00E04DDB">
        <w:t>Pakuotės lapelis:</w:t>
      </w:r>
      <w:r w:rsidRPr="00E04DDB">
        <w:rPr>
          <w:bCs/>
          <w:iCs/>
          <w:szCs w:val="24"/>
        </w:rPr>
        <w:t xml:space="preserve"> </w:t>
      </w:r>
      <w:r w:rsidRPr="00E04DDB">
        <w:t>informacija vartotojui</w:t>
      </w:r>
      <w:bookmarkEnd w:id="0"/>
      <w:bookmarkEnd w:id="1"/>
    </w:p>
    <w:p w:rsidR="00CF77BD" w:rsidRPr="00E04DDB" w:rsidRDefault="00CF77BD" w:rsidP="00CF77BD">
      <w:pPr>
        <w:pStyle w:val="BTEMEASMCA"/>
      </w:pPr>
    </w:p>
    <w:p w:rsidR="00CF77BD" w:rsidRPr="00E04DDB" w:rsidRDefault="00CF77BD" w:rsidP="00CF77BD">
      <w:pPr>
        <w:jc w:val="center"/>
        <w:rPr>
          <w:b/>
          <w:spacing w:val="-3"/>
          <w:sz w:val="22"/>
          <w:szCs w:val="22"/>
        </w:rPr>
      </w:pPr>
      <w:proofErr w:type="spellStart"/>
      <w:r w:rsidRPr="00E04DDB">
        <w:rPr>
          <w:b/>
          <w:spacing w:val="-3"/>
          <w:sz w:val="22"/>
          <w:szCs w:val="22"/>
        </w:rPr>
        <w:t>Metadon</w:t>
      </w:r>
      <w:proofErr w:type="spellEnd"/>
      <w:r w:rsidRPr="00E04DDB">
        <w:rPr>
          <w:b/>
          <w:spacing w:val="-3"/>
          <w:sz w:val="22"/>
          <w:szCs w:val="22"/>
        </w:rPr>
        <w:t xml:space="preserve"> DAK 1 mg/ml geriamasis tirpalas</w:t>
      </w:r>
    </w:p>
    <w:p w:rsidR="00CF77BD" w:rsidRPr="006D61AD" w:rsidRDefault="00CF77BD" w:rsidP="00CF77BD">
      <w:pPr>
        <w:pStyle w:val="BTeEMEASMCA"/>
      </w:pPr>
      <w:r>
        <w:t>m</w:t>
      </w:r>
      <w:r w:rsidRPr="006D61AD">
        <w:t>etadono hidrochloridas</w:t>
      </w:r>
    </w:p>
    <w:p w:rsidR="00CF77BD" w:rsidRPr="00E04DDB" w:rsidRDefault="00CF77BD" w:rsidP="00CF77BD">
      <w:pPr>
        <w:pStyle w:val="BTEMEASMCA"/>
      </w:pPr>
    </w:p>
    <w:p w:rsidR="00CF77BD" w:rsidRPr="006D61AD" w:rsidRDefault="00CF77BD" w:rsidP="00CF77BD">
      <w:pPr>
        <w:suppressAutoHyphens/>
        <w:ind w:left="142" w:hanging="142"/>
        <w:rPr>
          <w:b/>
          <w:sz w:val="22"/>
          <w:szCs w:val="22"/>
        </w:rPr>
      </w:pPr>
      <w:r w:rsidRPr="006D61AD">
        <w:rPr>
          <w:b/>
          <w:sz w:val="22"/>
          <w:szCs w:val="22"/>
        </w:rPr>
        <w:t xml:space="preserve">Atidžiai perskaitykite visą šį lapelį, prieš pradėdami vartoti vaistą, </w:t>
      </w:r>
      <w:r w:rsidRPr="006D61AD">
        <w:rPr>
          <w:b/>
          <w:noProof/>
          <w:sz w:val="22"/>
          <w:szCs w:val="22"/>
        </w:rPr>
        <w:t>nes jame pateikiama Jums svarbi informacija</w:t>
      </w:r>
      <w:r w:rsidRPr="006D61AD">
        <w:rPr>
          <w:b/>
          <w:sz w:val="22"/>
          <w:szCs w:val="22"/>
        </w:rPr>
        <w:t>.</w:t>
      </w:r>
    </w:p>
    <w:p w:rsidR="00CF77BD" w:rsidRPr="006D61AD" w:rsidRDefault="00CF77BD" w:rsidP="00CF77BD">
      <w:pPr>
        <w:pStyle w:val="BT-EMEASMCA"/>
      </w:pPr>
      <w:r w:rsidRPr="006D61AD">
        <w:t>Neišmeskite šio lapelio, nes vėl gali prireikti jį perskaityti.</w:t>
      </w:r>
    </w:p>
    <w:p w:rsidR="00CF77BD" w:rsidRPr="006D61AD" w:rsidRDefault="00CF77BD" w:rsidP="00CF77BD">
      <w:pPr>
        <w:pStyle w:val="BT-EMEASMCA"/>
      </w:pPr>
      <w:r w:rsidRPr="006D61AD">
        <w:t>Jeigu kiltų daugiau klausimų, kreipkitės į gydytoją arba vaistininką.</w:t>
      </w:r>
    </w:p>
    <w:p w:rsidR="00CF77BD" w:rsidRPr="006D61AD" w:rsidRDefault="00CF77BD" w:rsidP="00CF77BD">
      <w:pPr>
        <w:pStyle w:val="BT-EMEASMCA"/>
      </w:pPr>
      <w:r w:rsidRPr="006D61AD">
        <w:t>Šis vaistas skirtas tik Jums, todėl kitiems žmonėms jo duoti negalima. Vaistas gali jiems pakenkti (net tiems, kurių ligos simptomai yra tokie patys kaip Jūsų).</w:t>
      </w:r>
    </w:p>
    <w:p w:rsidR="00CF77BD" w:rsidRPr="006D61AD" w:rsidRDefault="00CF77BD" w:rsidP="00CF77BD">
      <w:pPr>
        <w:pStyle w:val="BT-EMEASMCA"/>
      </w:pPr>
      <w:r w:rsidRPr="006D61AD">
        <w:t>Jeigu pasireiškė šalutinis poveikis (net jeigu jis šiame lapelyje nenurodytas), kreipkitės į gydytoją arba vaistininką. Žr. 4 skyrių.</w:t>
      </w:r>
    </w:p>
    <w:p w:rsidR="00CF77BD" w:rsidRPr="00E04DDB" w:rsidRDefault="00CF77BD" w:rsidP="00CF77BD">
      <w:pPr>
        <w:pStyle w:val="BTEMEASMCA"/>
      </w:pPr>
    </w:p>
    <w:p w:rsidR="00CF77BD" w:rsidRDefault="00CF77BD" w:rsidP="00CF77BD">
      <w:pPr>
        <w:pStyle w:val="BTbEMEASMCA"/>
      </w:pPr>
      <w:r w:rsidRPr="006D61AD">
        <w:t>Apie ką rašoma šiame lapelyje?</w:t>
      </w:r>
    </w:p>
    <w:p w:rsidR="00CF77BD" w:rsidRPr="006D61AD" w:rsidRDefault="00CF77BD" w:rsidP="00CF77BD">
      <w:pPr>
        <w:pStyle w:val="BTbEMEASMCA"/>
      </w:pPr>
    </w:p>
    <w:p w:rsidR="00CF77BD" w:rsidRPr="006D61AD" w:rsidRDefault="00CF77BD" w:rsidP="00CF77BD">
      <w:pPr>
        <w:pStyle w:val="BTEMEASMCA"/>
      </w:pPr>
      <w:r w:rsidRPr="006D61AD">
        <w:t>1.</w:t>
      </w:r>
      <w:r w:rsidRPr="006D61AD">
        <w:tab/>
        <w:t xml:space="preserve">Kas yra </w:t>
      </w:r>
      <w:r w:rsidRPr="006D61AD">
        <w:rPr>
          <w:spacing w:val="-3"/>
        </w:rPr>
        <w:t>Metadon DAK</w:t>
      </w:r>
      <w:r w:rsidRPr="006D61AD">
        <w:t xml:space="preserve"> ir kam jis vartojamas</w:t>
      </w:r>
    </w:p>
    <w:p w:rsidR="00CF77BD" w:rsidRPr="006D61AD" w:rsidRDefault="00CF77BD" w:rsidP="00CF77BD">
      <w:pPr>
        <w:pStyle w:val="BTEMEASMCA"/>
      </w:pPr>
      <w:r w:rsidRPr="006D61AD">
        <w:t>2.</w:t>
      </w:r>
      <w:r w:rsidRPr="006D61AD">
        <w:tab/>
        <w:t xml:space="preserve">Kas žinotina prieš vartojant </w:t>
      </w:r>
      <w:r w:rsidRPr="006D61AD">
        <w:rPr>
          <w:spacing w:val="-3"/>
        </w:rPr>
        <w:t>Metadon DAK</w:t>
      </w:r>
    </w:p>
    <w:p w:rsidR="00CF77BD" w:rsidRPr="006D61AD" w:rsidRDefault="00CF77BD" w:rsidP="00CF77BD">
      <w:pPr>
        <w:pStyle w:val="BTEMEASMCA"/>
      </w:pPr>
      <w:r w:rsidRPr="006D61AD">
        <w:t>3.</w:t>
      </w:r>
      <w:r w:rsidRPr="006D61AD">
        <w:tab/>
        <w:t xml:space="preserve">Kaip vartoti </w:t>
      </w:r>
      <w:r w:rsidRPr="006D61AD">
        <w:rPr>
          <w:spacing w:val="-3"/>
        </w:rPr>
        <w:t>Metadon DAK</w:t>
      </w:r>
    </w:p>
    <w:p w:rsidR="00CF77BD" w:rsidRPr="006D61AD" w:rsidRDefault="00CF77BD" w:rsidP="00CF77BD">
      <w:pPr>
        <w:pStyle w:val="BTEMEASMCA"/>
      </w:pPr>
      <w:r w:rsidRPr="006D61AD">
        <w:t>4.</w:t>
      </w:r>
      <w:r w:rsidRPr="006D61AD">
        <w:tab/>
        <w:t>Galimas šalutinis poveikis</w:t>
      </w:r>
    </w:p>
    <w:p w:rsidR="00CF77BD" w:rsidRPr="006D61AD" w:rsidRDefault="00CF77BD" w:rsidP="00CF77BD">
      <w:pPr>
        <w:pStyle w:val="BTEMEASMCA"/>
      </w:pPr>
      <w:r w:rsidRPr="006D61AD">
        <w:t>5.</w:t>
      </w:r>
      <w:r w:rsidRPr="006D61AD">
        <w:tab/>
        <w:t xml:space="preserve">Kaip laikyti </w:t>
      </w:r>
      <w:r w:rsidRPr="006D61AD">
        <w:rPr>
          <w:spacing w:val="-3"/>
        </w:rPr>
        <w:t>Metadon DAK</w:t>
      </w:r>
    </w:p>
    <w:p w:rsidR="00CF77BD" w:rsidRPr="006D61AD" w:rsidRDefault="00CF77BD" w:rsidP="00CF77BD">
      <w:pPr>
        <w:pStyle w:val="BTEMEASMCA"/>
      </w:pPr>
      <w:r w:rsidRPr="006D61AD">
        <w:t>6.</w:t>
      </w:r>
      <w:r w:rsidRPr="006D61AD">
        <w:tab/>
        <w:t>Pakuotės turinys ir kita informacija</w:t>
      </w:r>
    </w:p>
    <w:p w:rsidR="00CF77BD" w:rsidRDefault="00CF77BD" w:rsidP="00CF77BD">
      <w:pPr>
        <w:pStyle w:val="BTEMEASMCA"/>
      </w:pPr>
    </w:p>
    <w:p w:rsidR="00CF77BD" w:rsidRPr="00E04DDB" w:rsidRDefault="00CF77BD" w:rsidP="00CF77BD">
      <w:pPr>
        <w:pStyle w:val="BTEMEASMCA"/>
      </w:pPr>
    </w:p>
    <w:p w:rsidR="00CF77BD" w:rsidRPr="00E04DDB" w:rsidRDefault="00CF77BD" w:rsidP="00CF77BD">
      <w:pPr>
        <w:pStyle w:val="PI-1EMEASMCA"/>
      </w:pPr>
      <w:bookmarkStart w:id="2" w:name="_Toc129243139"/>
      <w:bookmarkStart w:id="3" w:name="_Toc129243264"/>
      <w:r w:rsidRPr="00E04DDB">
        <w:t>1.</w:t>
      </w:r>
      <w:r w:rsidRPr="00E04DDB">
        <w:tab/>
        <w:t xml:space="preserve">Kas yra </w:t>
      </w:r>
      <w:proofErr w:type="spellStart"/>
      <w:r w:rsidRPr="00E04DDB">
        <w:t>Metadon</w:t>
      </w:r>
      <w:proofErr w:type="spellEnd"/>
      <w:r w:rsidRPr="00E04DDB">
        <w:t xml:space="preserve"> DAK ir kam jis vartojamas</w:t>
      </w:r>
      <w:bookmarkEnd w:id="2"/>
      <w:bookmarkEnd w:id="3"/>
    </w:p>
    <w:p w:rsidR="00CF77BD" w:rsidRPr="00E04DDB" w:rsidRDefault="00CF77BD" w:rsidP="00CF77BD">
      <w:pPr>
        <w:pStyle w:val="BTEMEASMCA"/>
      </w:pPr>
    </w:p>
    <w:p w:rsidR="00CF77BD" w:rsidRPr="00E04DDB" w:rsidRDefault="00CF77BD" w:rsidP="00CF77BD">
      <w:pPr>
        <w:pStyle w:val="Pagrindinistekstas"/>
        <w:spacing w:after="0"/>
        <w:rPr>
          <w:szCs w:val="22"/>
        </w:rPr>
      </w:pPr>
      <w:r w:rsidRPr="00E04DDB">
        <w:rPr>
          <w:szCs w:val="22"/>
        </w:rPr>
        <w:t>Metadonas yra stiprus analgetikas</w:t>
      </w:r>
      <w:r>
        <w:rPr>
          <w:szCs w:val="22"/>
        </w:rPr>
        <w:t xml:space="preserve"> (skausmą malšinantis vaistas)</w:t>
      </w:r>
      <w:r w:rsidRPr="00E04DDB">
        <w:rPr>
          <w:szCs w:val="22"/>
        </w:rPr>
        <w:t xml:space="preserve">, veikiantis panašiai kaip morfinas, vartojamas stipriam skausmui malšinti. </w:t>
      </w:r>
    </w:p>
    <w:p w:rsidR="00CF77BD" w:rsidRPr="00E04DDB" w:rsidRDefault="00CF77BD" w:rsidP="00CF77BD">
      <w:pPr>
        <w:pStyle w:val="Pagrindinistekstas"/>
        <w:spacing w:after="0"/>
        <w:rPr>
          <w:b/>
          <w:szCs w:val="22"/>
        </w:rPr>
      </w:pPr>
    </w:p>
    <w:p w:rsidR="00CF77BD" w:rsidRPr="00E04DDB" w:rsidRDefault="00CF77BD" w:rsidP="00CF77BD">
      <w:pPr>
        <w:pStyle w:val="Pagrindinistekstas"/>
        <w:spacing w:after="0"/>
        <w:rPr>
          <w:szCs w:val="22"/>
        </w:rPr>
      </w:pPr>
      <w:proofErr w:type="spellStart"/>
      <w:r w:rsidRPr="00E04DDB">
        <w:rPr>
          <w:szCs w:val="22"/>
        </w:rPr>
        <w:t>Metadon</w:t>
      </w:r>
      <w:proofErr w:type="spellEnd"/>
      <w:r w:rsidRPr="00E04DDB">
        <w:rPr>
          <w:szCs w:val="22"/>
        </w:rPr>
        <w:t xml:space="preserve"> DAK vartojamas:</w:t>
      </w:r>
    </w:p>
    <w:p w:rsidR="00CF77BD" w:rsidRPr="00E04DDB" w:rsidRDefault="00CF77BD" w:rsidP="00CF77BD">
      <w:pPr>
        <w:pStyle w:val="Pagrindinistekstas"/>
        <w:numPr>
          <w:ilvl w:val="0"/>
          <w:numId w:val="2"/>
        </w:numPr>
        <w:spacing w:after="0"/>
        <w:rPr>
          <w:szCs w:val="22"/>
        </w:rPr>
      </w:pPr>
      <w:r w:rsidRPr="00E04DDB">
        <w:rPr>
          <w:szCs w:val="22"/>
        </w:rPr>
        <w:t>stipriam skausmui malšinti;</w:t>
      </w:r>
    </w:p>
    <w:p w:rsidR="00CF77BD" w:rsidRPr="00E04DDB" w:rsidRDefault="00CF77BD" w:rsidP="00CF77BD">
      <w:pPr>
        <w:pStyle w:val="Pagrindinistekstas"/>
        <w:numPr>
          <w:ilvl w:val="0"/>
          <w:numId w:val="2"/>
        </w:numPr>
        <w:spacing w:after="0"/>
        <w:rPr>
          <w:szCs w:val="22"/>
        </w:rPr>
      </w:pPr>
      <w:r w:rsidRPr="00E04DDB">
        <w:rPr>
          <w:szCs w:val="22"/>
        </w:rPr>
        <w:t xml:space="preserve">priklausomybei nuo </w:t>
      </w:r>
      <w:proofErr w:type="spellStart"/>
      <w:r w:rsidRPr="00E04DDB">
        <w:rPr>
          <w:szCs w:val="22"/>
        </w:rPr>
        <w:t>opioidų</w:t>
      </w:r>
      <w:proofErr w:type="spellEnd"/>
      <w:r w:rsidRPr="00E04DDB">
        <w:rPr>
          <w:szCs w:val="22"/>
        </w:rPr>
        <w:t xml:space="preserve"> gydyti. </w:t>
      </w:r>
    </w:p>
    <w:p w:rsidR="00CF77BD" w:rsidRPr="00E04DDB" w:rsidRDefault="00CF77BD" w:rsidP="00CF77BD">
      <w:pPr>
        <w:pStyle w:val="BTEMEASMCA"/>
      </w:pPr>
    </w:p>
    <w:p w:rsidR="00CF77BD" w:rsidRPr="00E04DDB" w:rsidRDefault="00CF77BD" w:rsidP="00CF77BD">
      <w:pPr>
        <w:pStyle w:val="PI-1EMEASMCA"/>
      </w:pPr>
      <w:bookmarkStart w:id="4" w:name="_Toc129243140"/>
      <w:bookmarkStart w:id="5" w:name="_Toc129243265"/>
      <w:r w:rsidRPr="00E04DDB">
        <w:t>2.</w:t>
      </w:r>
      <w:r w:rsidRPr="00E04DDB">
        <w:tab/>
        <w:t xml:space="preserve">Kas žinotina prieš vartojant </w:t>
      </w:r>
      <w:proofErr w:type="spellStart"/>
      <w:r w:rsidRPr="00E04DDB">
        <w:t>Metadon</w:t>
      </w:r>
      <w:proofErr w:type="spellEnd"/>
      <w:r w:rsidRPr="00E04DDB">
        <w:t xml:space="preserve"> DAK </w:t>
      </w:r>
      <w:bookmarkEnd w:id="4"/>
      <w:bookmarkEnd w:id="5"/>
    </w:p>
    <w:p w:rsidR="00CF77BD" w:rsidRPr="00E04DDB" w:rsidRDefault="00CF77BD" w:rsidP="00CF77BD">
      <w:pPr>
        <w:pStyle w:val="BTEMEASMCA"/>
      </w:pPr>
    </w:p>
    <w:p w:rsidR="00CF77BD" w:rsidRPr="00E04DDB" w:rsidRDefault="00CF77BD" w:rsidP="00CF77BD">
      <w:pPr>
        <w:pStyle w:val="PI-3EMEASMCA"/>
      </w:pPr>
      <w:proofErr w:type="spellStart"/>
      <w:r w:rsidRPr="00E04DDB">
        <w:rPr>
          <w:spacing w:val="-3"/>
        </w:rPr>
        <w:t>Metadon</w:t>
      </w:r>
      <w:proofErr w:type="spellEnd"/>
      <w:r w:rsidRPr="00E04DDB">
        <w:rPr>
          <w:spacing w:val="-3"/>
        </w:rPr>
        <w:t xml:space="preserve"> DAK</w:t>
      </w:r>
      <w:r w:rsidRPr="00E04DDB">
        <w:t xml:space="preserve"> vartoti </w:t>
      </w:r>
      <w:r>
        <w:t>draudžiama</w:t>
      </w:r>
      <w:r w:rsidRPr="00E04DDB">
        <w:t>:</w:t>
      </w:r>
    </w:p>
    <w:p w:rsidR="00CF77BD" w:rsidRPr="006D61AD" w:rsidRDefault="00CF77BD" w:rsidP="00CF77BD">
      <w:pPr>
        <w:pStyle w:val="BT-EMEASMCA"/>
      </w:pPr>
      <w:r w:rsidRPr="006D61AD">
        <w:t xml:space="preserve">jeigu yra alergija veikliajai medžiagai arba bet kuriai pagalbinei </w:t>
      </w:r>
      <w:r w:rsidRPr="006D61AD">
        <w:rPr>
          <w:spacing w:val="-3"/>
        </w:rPr>
        <w:t>šio vaisto</w:t>
      </w:r>
      <w:r w:rsidRPr="006D61AD">
        <w:t xml:space="preserve"> medžiagai </w:t>
      </w:r>
      <w:r w:rsidRPr="006D61AD">
        <w:rPr>
          <w:szCs w:val="24"/>
        </w:rPr>
        <w:t>(jos išvardytos 6 skyriuje)</w:t>
      </w:r>
      <w:r w:rsidRPr="006D61AD">
        <w:t>;</w:t>
      </w:r>
    </w:p>
    <w:p w:rsidR="00CF77BD" w:rsidRPr="006D61AD" w:rsidRDefault="00CF77BD" w:rsidP="00CF77BD">
      <w:pPr>
        <w:pStyle w:val="BT-EMEASMCA"/>
      </w:pPr>
      <w:r w:rsidRPr="006D61AD">
        <w:t>jei yra ūminis kvėpavimo slopinimas, astmos priepuolis, sunkus bronchitas (plaučių liga) arba sunki plaučių emfizema;</w:t>
      </w:r>
    </w:p>
    <w:p w:rsidR="00CF77BD" w:rsidRPr="006D61AD" w:rsidRDefault="00CF77BD" w:rsidP="00CF77BD">
      <w:pPr>
        <w:pStyle w:val="BT-EMEASMCA"/>
      </w:pPr>
      <w:r w:rsidRPr="006D61AD">
        <w:t xml:space="preserve">jei gydotės monoaminoksidazės (MAO) inhibitoriais arba nuo jų vartojimo nutraukimo nepraėjo 14 </w:t>
      </w:r>
      <w:r>
        <w:t>parų</w:t>
      </w:r>
      <w:r w:rsidRPr="006D61AD">
        <w:t>.</w:t>
      </w:r>
    </w:p>
    <w:p w:rsidR="00CF77BD" w:rsidRPr="00E04DDB" w:rsidRDefault="00CF77BD" w:rsidP="00CF77BD">
      <w:pPr>
        <w:pStyle w:val="BTEMEASMCA"/>
      </w:pPr>
    </w:p>
    <w:p w:rsidR="00CF77BD" w:rsidRPr="00E04DDB" w:rsidRDefault="00CF77BD" w:rsidP="00CF77BD">
      <w:pPr>
        <w:pStyle w:val="PI-3EMEASMCA"/>
      </w:pPr>
      <w:r w:rsidRPr="00E04DDB">
        <w:t>Įspėjimai ir atsargumo priemonės</w:t>
      </w:r>
    </w:p>
    <w:p w:rsidR="00CF77BD" w:rsidRPr="00E22D4D" w:rsidRDefault="00CF77BD" w:rsidP="00CF77BD">
      <w:pPr>
        <w:pStyle w:val="PI-3EMEASMCA"/>
        <w:rPr>
          <w:b w:val="0"/>
        </w:rPr>
      </w:pPr>
      <w:r w:rsidRPr="00E22D4D">
        <w:rPr>
          <w:b w:val="0"/>
        </w:rPr>
        <w:t xml:space="preserve">Pasitarkite </w:t>
      </w:r>
      <w:r w:rsidRPr="00E22D4D">
        <w:rPr>
          <w:b w:val="0"/>
          <w:noProof/>
        </w:rPr>
        <w:t>su gydytoju arba vaistininku, prieš pradėdami vartoti Metadon DAK. Atsargumo priemonių reikia:</w:t>
      </w:r>
    </w:p>
    <w:p w:rsidR="00CF77BD" w:rsidRPr="00E04DDB" w:rsidRDefault="00CF77BD" w:rsidP="00CF77BD">
      <w:pPr>
        <w:numPr>
          <w:ilvl w:val="0"/>
          <w:numId w:val="3"/>
        </w:numPr>
        <w:rPr>
          <w:sz w:val="22"/>
          <w:szCs w:val="22"/>
        </w:rPr>
      </w:pPr>
      <w:r w:rsidRPr="00E04DDB">
        <w:rPr>
          <w:sz w:val="22"/>
          <w:szCs w:val="22"/>
        </w:rPr>
        <w:t>jeigu sergate lėtine inkstų, kepenų ar plaučių liga;</w:t>
      </w:r>
    </w:p>
    <w:p w:rsidR="00CF77BD" w:rsidRPr="00E04DDB" w:rsidRDefault="00CF77BD" w:rsidP="00CF77BD">
      <w:pPr>
        <w:numPr>
          <w:ilvl w:val="0"/>
          <w:numId w:val="3"/>
        </w:numPr>
        <w:rPr>
          <w:sz w:val="22"/>
          <w:szCs w:val="22"/>
        </w:rPr>
      </w:pPr>
      <w:r w:rsidRPr="00E04DDB">
        <w:rPr>
          <w:sz w:val="22"/>
          <w:szCs w:val="22"/>
        </w:rPr>
        <w:t xml:space="preserve">jeigu sergate </w:t>
      </w:r>
      <w:proofErr w:type="spellStart"/>
      <w:r w:rsidRPr="00E04DDB">
        <w:rPr>
          <w:sz w:val="22"/>
          <w:szCs w:val="22"/>
        </w:rPr>
        <w:t>hipotiroze</w:t>
      </w:r>
      <w:proofErr w:type="spellEnd"/>
      <w:r w:rsidRPr="00E04DDB">
        <w:rPr>
          <w:sz w:val="22"/>
          <w:szCs w:val="22"/>
        </w:rPr>
        <w:t xml:space="preserve"> (per silpna skydliaukės funkcija) arba </w:t>
      </w:r>
      <w:proofErr w:type="spellStart"/>
      <w:r w:rsidRPr="00E04DDB">
        <w:rPr>
          <w:sz w:val="22"/>
          <w:szCs w:val="22"/>
        </w:rPr>
        <w:t>Adisono</w:t>
      </w:r>
      <w:proofErr w:type="spellEnd"/>
      <w:r w:rsidRPr="00E04DDB">
        <w:rPr>
          <w:sz w:val="22"/>
          <w:szCs w:val="22"/>
        </w:rPr>
        <w:t xml:space="preserve"> liga (antinksčių funkcijos nepakankamumas);</w:t>
      </w:r>
    </w:p>
    <w:p w:rsidR="00CF77BD" w:rsidRPr="00E04DDB" w:rsidRDefault="00CF77BD" w:rsidP="00CF77BD">
      <w:pPr>
        <w:numPr>
          <w:ilvl w:val="0"/>
          <w:numId w:val="3"/>
        </w:numPr>
        <w:rPr>
          <w:sz w:val="22"/>
          <w:szCs w:val="22"/>
        </w:rPr>
      </w:pPr>
      <w:r w:rsidRPr="00E04DDB">
        <w:rPr>
          <w:sz w:val="22"/>
          <w:szCs w:val="22"/>
        </w:rPr>
        <w:t>jeigu tulžies takuose yra akmenų;</w:t>
      </w:r>
    </w:p>
    <w:p w:rsidR="00CF77BD" w:rsidRPr="00E04DDB" w:rsidRDefault="00CF77BD" w:rsidP="00CF77BD">
      <w:pPr>
        <w:numPr>
          <w:ilvl w:val="0"/>
          <w:numId w:val="3"/>
        </w:numPr>
        <w:rPr>
          <w:sz w:val="22"/>
          <w:szCs w:val="22"/>
        </w:rPr>
      </w:pPr>
      <w:r w:rsidRPr="00E04DDB">
        <w:rPr>
          <w:sz w:val="22"/>
          <w:szCs w:val="22"/>
        </w:rPr>
        <w:t>jeigu sergate kasos liga;</w:t>
      </w:r>
    </w:p>
    <w:p w:rsidR="00CF77BD" w:rsidRPr="00E04DDB" w:rsidRDefault="00CF77BD" w:rsidP="00CF77BD">
      <w:pPr>
        <w:numPr>
          <w:ilvl w:val="0"/>
          <w:numId w:val="3"/>
        </w:numPr>
        <w:rPr>
          <w:sz w:val="22"/>
          <w:szCs w:val="22"/>
        </w:rPr>
      </w:pPr>
      <w:r w:rsidRPr="00E04DDB">
        <w:rPr>
          <w:sz w:val="22"/>
          <w:szCs w:val="22"/>
        </w:rPr>
        <w:t>jeigu yra prostatos hipertrofija (padidėjimas) ar šlaplės susiaurėjimas;</w:t>
      </w:r>
    </w:p>
    <w:p w:rsidR="00CF77BD" w:rsidRPr="00E04DDB" w:rsidRDefault="00CF77BD" w:rsidP="00CF77BD">
      <w:pPr>
        <w:numPr>
          <w:ilvl w:val="0"/>
          <w:numId w:val="3"/>
        </w:numPr>
        <w:rPr>
          <w:sz w:val="22"/>
          <w:szCs w:val="22"/>
        </w:rPr>
      </w:pPr>
      <w:r w:rsidRPr="00E04DDB">
        <w:rPr>
          <w:sz w:val="22"/>
          <w:szCs w:val="22"/>
        </w:rPr>
        <w:t>jeigu sergate pažengusia širdies liga ar buvo širdies ritmo sutrikimų;</w:t>
      </w:r>
    </w:p>
    <w:p w:rsidR="00CF77BD" w:rsidRPr="00E04DDB" w:rsidRDefault="00CF77BD" w:rsidP="00CF77BD">
      <w:pPr>
        <w:numPr>
          <w:ilvl w:val="0"/>
          <w:numId w:val="3"/>
        </w:numPr>
        <w:rPr>
          <w:sz w:val="22"/>
          <w:szCs w:val="22"/>
        </w:rPr>
      </w:pPr>
      <w:r w:rsidRPr="00E04DDB">
        <w:rPr>
          <w:sz w:val="22"/>
          <w:szCs w:val="22"/>
        </w:rPr>
        <w:lastRenderedPageBreak/>
        <w:t xml:space="preserve">jeigu vartojate kitokių centrinę nervų sistemą slopinančių </w:t>
      </w:r>
      <w:r>
        <w:rPr>
          <w:sz w:val="22"/>
          <w:szCs w:val="22"/>
        </w:rPr>
        <w:t>vaistų</w:t>
      </w:r>
      <w:r w:rsidRPr="00E04DDB">
        <w:rPr>
          <w:sz w:val="22"/>
          <w:szCs w:val="22"/>
        </w:rPr>
        <w:t xml:space="preserve"> (</w:t>
      </w:r>
      <w:proofErr w:type="spellStart"/>
      <w:r w:rsidRPr="00E04DDB">
        <w:rPr>
          <w:sz w:val="22"/>
          <w:szCs w:val="22"/>
        </w:rPr>
        <w:t>trankviliantų</w:t>
      </w:r>
      <w:proofErr w:type="spellEnd"/>
      <w:r w:rsidRPr="00E04DDB">
        <w:rPr>
          <w:sz w:val="22"/>
          <w:szCs w:val="22"/>
        </w:rPr>
        <w:t xml:space="preserve">, migdomųjų vaistų, antidepresantų, alkoholio) ar </w:t>
      </w:r>
      <w:proofErr w:type="spellStart"/>
      <w:r w:rsidRPr="00E04DDB">
        <w:rPr>
          <w:sz w:val="22"/>
          <w:szCs w:val="22"/>
        </w:rPr>
        <w:t>opioidinių</w:t>
      </w:r>
      <w:proofErr w:type="spellEnd"/>
      <w:r w:rsidRPr="00E04DDB">
        <w:rPr>
          <w:sz w:val="22"/>
          <w:szCs w:val="22"/>
        </w:rPr>
        <w:t xml:space="preserve"> vaistų nuo skausmo (žr. šio skyriaus poskyrį „Kit</w:t>
      </w:r>
      <w:r>
        <w:rPr>
          <w:sz w:val="22"/>
          <w:szCs w:val="22"/>
        </w:rPr>
        <w:t>i</w:t>
      </w:r>
      <w:r w:rsidRPr="00E04DDB">
        <w:rPr>
          <w:sz w:val="22"/>
          <w:szCs w:val="22"/>
        </w:rPr>
        <w:t xml:space="preserve"> vaist</w:t>
      </w:r>
      <w:r>
        <w:rPr>
          <w:sz w:val="22"/>
          <w:szCs w:val="22"/>
        </w:rPr>
        <w:t xml:space="preserve">ai ir </w:t>
      </w:r>
      <w:proofErr w:type="spellStart"/>
      <w:r w:rsidRPr="00AD38A5">
        <w:rPr>
          <w:spacing w:val="-3"/>
          <w:sz w:val="22"/>
          <w:szCs w:val="22"/>
        </w:rPr>
        <w:t>Metadon</w:t>
      </w:r>
      <w:proofErr w:type="spellEnd"/>
      <w:r w:rsidRPr="00AD38A5">
        <w:rPr>
          <w:spacing w:val="-3"/>
          <w:sz w:val="22"/>
          <w:szCs w:val="22"/>
        </w:rPr>
        <w:t xml:space="preserve"> DAK</w:t>
      </w:r>
      <w:r w:rsidRPr="00E04DDB">
        <w:rPr>
          <w:sz w:val="22"/>
          <w:szCs w:val="22"/>
        </w:rPr>
        <w:t>“);</w:t>
      </w:r>
    </w:p>
    <w:p w:rsidR="00CF77BD" w:rsidRPr="00E04DDB" w:rsidRDefault="00CF77BD" w:rsidP="00CF77BD">
      <w:pPr>
        <w:numPr>
          <w:ilvl w:val="0"/>
          <w:numId w:val="3"/>
        </w:numPr>
        <w:rPr>
          <w:sz w:val="22"/>
          <w:szCs w:val="22"/>
        </w:rPr>
      </w:pPr>
      <w:r w:rsidRPr="00E04DDB">
        <w:rPr>
          <w:sz w:val="22"/>
          <w:szCs w:val="22"/>
        </w:rPr>
        <w:t>jeigu užkietėja viduriai (būtina pasitarti su gydytoju)</w:t>
      </w:r>
      <w:r>
        <w:rPr>
          <w:sz w:val="22"/>
          <w:szCs w:val="22"/>
        </w:rPr>
        <w:t>;</w:t>
      </w:r>
    </w:p>
    <w:p w:rsidR="00CF77BD" w:rsidRDefault="00CF77BD" w:rsidP="00CF77BD">
      <w:pPr>
        <w:numPr>
          <w:ilvl w:val="0"/>
          <w:numId w:val="3"/>
        </w:numPr>
        <w:rPr>
          <w:sz w:val="22"/>
          <w:szCs w:val="22"/>
        </w:rPr>
      </w:pPr>
      <w:r>
        <w:rPr>
          <w:sz w:val="22"/>
          <w:szCs w:val="22"/>
        </w:rPr>
        <w:t xml:space="preserve">jeigu sergate </w:t>
      </w:r>
      <w:proofErr w:type="spellStart"/>
      <w:r>
        <w:rPr>
          <w:sz w:val="22"/>
          <w:szCs w:val="22"/>
        </w:rPr>
        <w:t>feochromocitoma</w:t>
      </w:r>
      <w:proofErr w:type="spellEnd"/>
      <w:r>
        <w:rPr>
          <w:sz w:val="22"/>
          <w:szCs w:val="22"/>
        </w:rPr>
        <w:t xml:space="preserve"> (tam tikros rūšies antinksčių auglys).</w:t>
      </w:r>
    </w:p>
    <w:p w:rsidR="00CF77BD" w:rsidRDefault="00CF77BD" w:rsidP="00CF77BD">
      <w:pPr>
        <w:rPr>
          <w:sz w:val="22"/>
          <w:szCs w:val="22"/>
        </w:rPr>
      </w:pPr>
    </w:p>
    <w:p w:rsidR="00CF77BD" w:rsidRPr="003C3690" w:rsidRDefault="00CF77BD" w:rsidP="00CF77BD">
      <w:pPr>
        <w:autoSpaceDE w:val="0"/>
        <w:autoSpaceDN w:val="0"/>
        <w:adjustRightInd w:val="0"/>
        <w:rPr>
          <w:sz w:val="22"/>
          <w:szCs w:val="22"/>
        </w:rPr>
      </w:pPr>
      <w:r w:rsidRPr="003C3690">
        <w:rPr>
          <w:sz w:val="22"/>
          <w:szCs w:val="22"/>
        </w:rPr>
        <w:t xml:space="preserve">Pasitarkite su gydytoju arba vaistininku, jei vartojant </w:t>
      </w:r>
      <w:proofErr w:type="spellStart"/>
      <w:r w:rsidRPr="003C3690">
        <w:rPr>
          <w:sz w:val="22"/>
          <w:szCs w:val="22"/>
        </w:rPr>
        <w:t>Metadon</w:t>
      </w:r>
      <w:proofErr w:type="spellEnd"/>
      <w:r w:rsidRPr="003C3690">
        <w:rPr>
          <w:sz w:val="22"/>
          <w:szCs w:val="22"/>
        </w:rPr>
        <w:t xml:space="preserve"> DAK pasireikš bet kuris iš toliau paminėtų simptomų: </w:t>
      </w:r>
    </w:p>
    <w:p w:rsidR="00CF77BD" w:rsidRDefault="00CF77BD" w:rsidP="00CF77BD">
      <w:pPr>
        <w:rPr>
          <w:sz w:val="22"/>
          <w:szCs w:val="22"/>
        </w:rPr>
      </w:pPr>
      <w:r w:rsidRPr="003C3690">
        <w:rPr>
          <w:sz w:val="22"/>
          <w:szCs w:val="22"/>
        </w:rPr>
        <w:t>- silpnumas, nuovargis, apetito praradimas, pykinimas, vėmimas ar sumažėjęs kraujospūdis. Tai gali būti požymis, kad antinksčiai gamina per mažai hormono kortizolio, todėl gali prireikti pakeičiamojo gydymo hormonais.</w:t>
      </w:r>
    </w:p>
    <w:p w:rsidR="00CF77BD" w:rsidRDefault="00CF77BD" w:rsidP="00CF77BD">
      <w:pPr>
        <w:rPr>
          <w:sz w:val="22"/>
          <w:szCs w:val="22"/>
        </w:rPr>
      </w:pPr>
    </w:p>
    <w:p w:rsidR="00CF77BD" w:rsidRPr="003C3690" w:rsidRDefault="00CF77BD" w:rsidP="00CF77BD">
      <w:pPr>
        <w:rPr>
          <w:sz w:val="22"/>
          <w:szCs w:val="22"/>
        </w:rPr>
      </w:pPr>
      <w:r w:rsidRPr="003C3690">
        <w:rPr>
          <w:sz w:val="22"/>
          <w:szCs w:val="22"/>
        </w:rPr>
        <w:t>Ilgalaikis vartojimas gali lemti sumažėjusį lytinių hormonų kiekį ir padidėjusį hormono prolaktino kiekį. Jei patiriate tokius simptomus, kaip sumažėjęs lytinis potraukis, impotencija ar menstruacijų nebuvimas (amenorėja), kreipkitės į gydytoją.</w:t>
      </w:r>
    </w:p>
    <w:p w:rsidR="00CF77BD" w:rsidRDefault="00CF77BD" w:rsidP="00CF77BD">
      <w:pPr>
        <w:rPr>
          <w:sz w:val="22"/>
          <w:szCs w:val="22"/>
        </w:rPr>
      </w:pPr>
    </w:p>
    <w:p w:rsidR="00CF77BD" w:rsidRPr="00C16712" w:rsidRDefault="00CF77BD" w:rsidP="00CF77BD">
      <w:pPr>
        <w:rPr>
          <w:b/>
          <w:bCs/>
          <w:sz w:val="22"/>
          <w:szCs w:val="22"/>
        </w:rPr>
      </w:pPr>
      <w:r w:rsidRPr="00C16712">
        <w:rPr>
          <w:b/>
          <w:bCs/>
          <w:sz w:val="22"/>
          <w:szCs w:val="22"/>
        </w:rPr>
        <w:t>Atsparumas, priklausomybė ir polinkis</w:t>
      </w:r>
    </w:p>
    <w:p w:rsidR="00CF77BD" w:rsidRDefault="00CF77BD" w:rsidP="00CF77BD">
      <w:pPr>
        <w:rPr>
          <w:sz w:val="22"/>
          <w:szCs w:val="22"/>
        </w:rPr>
      </w:pPr>
      <w:r w:rsidRPr="0053131D">
        <w:rPr>
          <w:sz w:val="22"/>
          <w:szCs w:val="22"/>
        </w:rPr>
        <w:t xml:space="preserve">Šio vaisto sudėtyje yra metadono, kuris priskiriamas </w:t>
      </w:r>
      <w:proofErr w:type="spellStart"/>
      <w:r w:rsidRPr="0053131D">
        <w:rPr>
          <w:sz w:val="22"/>
          <w:szCs w:val="22"/>
        </w:rPr>
        <w:t>opioidinių</w:t>
      </w:r>
      <w:proofErr w:type="spellEnd"/>
      <w:r w:rsidRPr="0053131D">
        <w:rPr>
          <w:sz w:val="22"/>
          <w:szCs w:val="22"/>
        </w:rPr>
        <w:t xml:space="preserve"> vaistų grupei. Kartotinai vartojant </w:t>
      </w:r>
      <w:proofErr w:type="spellStart"/>
      <w:r w:rsidRPr="0053131D">
        <w:rPr>
          <w:sz w:val="22"/>
          <w:szCs w:val="22"/>
        </w:rPr>
        <w:t>opioidų</w:t>
      </w:r>
      <w:proofErr w:type="spellEnd"/>
      <w:r w:rsidRPr="0053131D">
        <w:rPr>
          <w:sz w:val="22"/>
          <w:szCs w:val="22"/>
        </w:rPr>
        <w:t xml:space="preserve"> gali sumažėti vaisto veiksmingumas (galite prie jo priprasti, tai vadinama atsparumu). Kartotinai vartojant </w:t>
      </w:r>
      <w:proofErr w:type="spellStart"/>
      <w:r w:rsidRPr="0053131D">
        <w:rPr>
          <w:sz w:val="22"/>
          <w:szCs w:val="22"/>
        </w:rPr>
        <w:t>Metadon</w:t>
      </w:r>
      <w:proofErr w:type="spellEnd"/>
      <w:r w:rsidRPr="0053131D">
        <w:rPr>
          <w:sz w:val="22"/>
          <w:szCs w:val="22"/>
        </w:rPr>
        <w:t xml:space="preserve"> DAK taip pat gali išsivystyti priklausomybė, piktnaudžiavimas ir polinkis, dėl kurių galima mirtinai perdozuoti. Toliau nurodyto šalutinio poveikio rizika padidėja, kuo didesnę dozę ir kuo ilgiau vartojate.</w:t>
      </w:r>
    </w:p>
    <w:p w:rsidR="00CF77BD" w:rsidRPr="0053131D" w:rsidRDefault="00CF77BD" w:rsidP="00CF77BD">
      <w:pPr>
        <w:rPr>
          <w:sz w:val="22"/>
          <w:szCs w:val="22"/>
        </w:rPr>
      </w:pPr>
    </w:p>
    <w:p w:rsidR="00CF77BD" w:rsidRDefault="00CF77BD" w:rsidP="00CF77BD">
      <w:pPr>
        <w:rPr>
          <w:sz w:val="22"/>
          <w:szCs w:val="22"/>
        </w:rPr>
      </w:pPr>
      <w:r w:rsidRPr="0053131D">
        <w:rPr>
          <w:sz w:val="22"/>
          <w:szCs w:val="22"/>
        </w:rPr>
        <w:t>Išsivysčius priklausomybei arba polinkiui galite jausti, kad nebekontroliuojate, kiek vaisto ir kaip dažnai turėtumėte vartoti. Jeigu vaistą vartojate skausmui malšinti, galite pajusti poreikį vis vartoti vaisto, net jei jis nepadeda sumažinti skausmo.</w:t>
      </w:r>
    </w:p>
    <w:p w:rsidR="00CF77BD" w:rsidRPr="0053131D" w:rsidRDefault="00CF77BD" w:rsidP="00CF77BD">
      <w:pPr>
        <w:rPr>
          <w:sz w:val="22"/>
          <w:szCs w:val="22"/>
        </w:rPr>
      </w:pPr>
    </w:p>
    <w:p w:rsidR="00CF77BD" w:rsidRPr="0053131D" w:rsidRDefault="00CF77BD" w:rsidP="00CF77BD">
      <w:pPr>
        <w:rPr>
          <w:sz w:val="22"/>
          <w:szCs w:val="22"/>
        </w:rPr>
      </w:pPr>
      <w:r w:rsidRPr="0053131D">
        <w:rPr>
          <w:sz w:val="22"/>
          <w:szCs w:val="22"/>
        </w:rPr>
        <w:t xml:space="preserve">Skirtingiems asmenims kyla kitokia priklausomybės ir polinkio išsivystymo rizika. Jums gali kilti didesnė priklausomybės nuo </w:t>
      </w:r>
      <w:proofErr w:type="spellStart"/>
      <w:r w:rsidRPr="0053131D">
        <w:rPr>
          <w:sz w:val="22"/>
          <w:szCs w:val="22"/>
        </w:rPr>
        <w:t>Metadon</w:t>
      </w:r>
      <w:proofErr w:type="spellEnd"/>
      <w:r w:rsidRPr="0053131D">
        <w:rPr>
          <w:sz w:val="22"/>
          <w:szCs w:val="22"/>
        </w:rPr>
        <w:t xml:space="preserve"> DAK arba polinkio į jį išsivystymo rizika, jeigu:</w:t>
      </w:r>
    </w:p>
    <w:p w:rsidR="00CF77BD" w:rsidRPr="0053131D" w:rsidRDefault="00CF77BD" w:rsidP="00CF77BD">
      <w:pPr>
        <w:rPr>
          <w:sz w:val="22"/>
          <w:szCs w:val="22"/>
        </w:rPr>
      </w:pPr>
      <w:r w:rsidRPr="0053131D">
        <w:rPr>
          <w:sz w:val="22"/>
          <w:szCs w:val="22"/>
        </w:rPr>
        <w:t>- Jūs ar kas nors iš Jūsų šeimos piktnaudžiavo alkoholiu, receptiniais vaistais arba nelegaliais narkotikais arba buvo priklausomi nuo jų (tai vadinama polinkiu);</w:t>
      </w:r>
    </w:p>
    <w:p w:rsidR="00CF77BD" w:rsidRPr="0053131D" w:rsidRDefault="00CF77BD" w:rsidP="00CF77BD">
      <w:pPr>
        <w:rPr>
          <w:sz w:val="22"/>
          <w:szCs w:val="22"/>
        </w:rPr>
      </w:pPr>
      <w:r w:rsidRPr="0053131D">
        <w:rPr>
          <w:sz w:val="22"/>
          <w:szCs w:val="22"/>
        </w:rPr>
        <w:t>- rūkote;</w:t>
      </w:r>
    </w:p>
    <w:p w:rsidR="00CF77BD" w:rsidRPr="0053131D" w:rsidRDefault="00CF77BD" w:rsidP="00CF77BD">
      <w:pPr>
        <w:rPr>
          <w:sz w:val="22"/>
          <w:szCs w:val="22"/>
        </w:rPr>
      </w:pPr>
      <w:r w:rsidRPr="0053131D">
        <w:rPr>
          <w:sz w:val="22"/>
          <w:szCs w:val="22"/>
        </w:rPr>
        <w:t>- esate turėję nuotaikos sutrikimų (depresiją, nerimą ar asmenybės sutrikimą) arba gydėtės pas psichiatrą dėl kitų psichikos ligų.</w:t>
      </w:r>
    </w:p>
    <w:p w:rsidR="00CF77BD" w:rsidRPr="0053131D" w:rsidRDefault="00CF77BD" w:rsidP="00CF77BD">
      <w:pPr>
        <w:rPr>
          <w:sz w:val="22"/>
          <w:szCs w:val="22"/>
        </w:rPr>
      </w:pPr>
    </w:p>
    <w:p w:rsidR="00CF77BD" w:rsidRPr="0053131D" w:rsidRDefault="00CF77BD" w:rsidP="00CF77BD">
      <w:pPr>
        <w:rPr>
          <w:sz w:val="22"/>
          <w:szCs w:val="22"/>
        </w:rPr>
      </w:pPr>
      <w:r w:rsidRPr="0053131D">
        <w:rPr>
          <w:sz w:val="22"/>
          <w:szCs w:val="22"/>
        </w:rPr>
        <w:t xml:space="preserve">Jeigu vartodami </w:t>
      </w:r>
      <w:proofErr w:type="spellStart"/>
      <w:r w:rsidRPr="0053131D">
        <w:rPr>
          <w:sz w:val="22"/>
          <w:szCs w:val="22"/>
        </w:rPr>
        <w:t>Metadon</w:t>
      </w:r>
      <w:proofErr w:type="spellEnd"/>
      <w:r w:rsidRPr="0053131D">
        <w:rPr>
          <w:sz w:val="22"/>
          <w:szCs w:val="22"/>
        </w:rPr>
        <w:t xml:space="preserve"> DAK pastebėsite kurį nors iš toliau nurodytų požymių, tai gali reikšti, jog Jums išsivystė priklausomybė arba polinkis.</w:t>
      </w:r>
    </w:p>
    <w:p w:rsidR="00CF77BD" w:rsidRPr="0053131D" w:rsidRDefault="00CF77BD" w:rsidP="00CF77BD">
      <w:pPr>
        <w:rPr>
          <w:sz w:val="22"/>
          <w:szCs w:val="22"/>
        </w:rPr>
      </w:pPr>
      <w:r w:rsidRPr="0053131D">
        <w:rPr>
          <w:sz w:val="22"/>
          <w:szCs w:val="22"/>
        </w:rPr>
        <w:t>- Jaučiate poreikį vartoti vaistą ilgiau, nei skyrė gydytojas.</w:t>
      </w:r>
    </w:p>
    <w:p w:rsidR="00CF77BD" w:rsidRPr="0053131D" w:rsidRDefault="00CF77BD" w:rsidP="00CF77BD">
      <w:pPr>
        <w:rPr>
          <w:sz w:val="22"/>
          <w:szCs w:val="22"/>
        </w:rPr>
      </w:pPr>
      <w:r w:rsidRPr="0053131D">
        <w:rPr>
          <w:sz w:val="22"/>
          <w:szCs w:val="22"/>
        </w:rPr>
        <w:t>- Jaučiate poreikį vartoti didesnę nei rekomenduojama dozę.</w:t>
      </w:r>
    </w:p>
    <w:p w:rsidR="00CF77BD" w:rsidRPr="0053131D" w:rsidRDefault="00CF77BD" w:rsidP="00CF77BD">
      <w:pPr>
        <w:rPr>
          <w:sz w:val="22"/>
          <w:szCs w:val="22"/>
        </w:rPr>
      </w:pPr>
      <w:r w:rsidRPr="0053131D">
        <w:rPr>
          <w:sz w:val="22"/>
          <w:szCs w:val="22"/>
        </w:rPr>
        <w:t>- Vartojate vaistą kitam tikslui, nei jis Jums skirtas, pavyzdžiui, „kad išliktumėte ramūs“ arba „kad būtų lengviau užmigti“.</w:t>
      </w:r>
    </w:p>
    <w:p w:rsidR="00CF77BD" w:rsidRPr="0053131D" w:rsidRDefault="00CF77BD" w:rsidP="00CF77BD">
      <w:pPr>
        <w:rPr>
          <w:sz w:val="22"/>
          <w:szCs w:val="22"/>
        </w:rPr>
      </w:pPr>
      <w:r w:rsidRPr="0053131D">
        <w:rPr>
          <w:sz w:val="22"/>
          <w:szCs w:val="22"/>
        </w:rPr>
        <w:t>- Kelis kartus nesėkmingai mėginote nutraukti vaisto vartojimą arba suvaldyti poreikį jį vartoti.</w:t>
      </w:r>
    </w:p>
    <w:p w:rsidR="00CF77BD" w:rsidRPr="0053131D" w:rsidRDefault="00CF77BD" w:rsidP="00CF77BD">
      <w:pPr>
        <w:rPr>
          <w:sz w:val="22"/>
          <w:szCs w:val="22"/>
        </w:rPr>
      </w:pPr>
      <w:r w:rsidRPr="0053131D">
        <w:rPr>
          <w:sz w:val="22"/>
          <w:szCs w:val="22"/>
        </w:rPr>
        <w:t>- Nustoję vartoti vaistą blogai jaučiatės ir Jums iškart pagerėja, kai vėl jo pavartojate (tai vadinama vartojimo nutraukimo arba abstinencijos poveikiu).</w:t>
      </w:r>
    </w:p>
    <w:p w:rsidR="00CF77BD" w:rsidRDefault="00CF77BD" w:rsidP="00CF77BD">
      <w:pPr>
        <w:rPr>
          <w:sz w:val="22"/>
          <w:szCs w:val="22"/>
        </w:rPr>
      </w:pPr>
      <w:r w:rsidRPr="0053131D">
        <w:rPr>
          <w:sz w:val="22"/>
          <w:szCs w:val="22"/>
        </w:rPr>
        <w:t xml:space="preserve">Pastebėję bet kurį iš šių požymių, pasitarkite su gydytoju dėl Jums tinkamiausio gydymo metodo, įskaitant tinkamą vartojimo nutraukimo laiką ir saugų jo būdą (žr. „Nustojus vartoti </w:t>
      </w:r>
      <w:proofErr w:type="spellStart"/>
      <w:r w:rsidRPr="0053131D">
        <w:rPr>
          <w:sz w:val="22"/>
          <w:szCs w:val="22"/>
        </w:rPr>
        <w:t>Metadon</w:t>
      </w:r>
      <w:proofErr w:type="spellEnd"/>
      <w:r w:rsidRPr="0053131D">
        <w:rPr>
          <w:sz w:val="22"/>
          <w:szCs w:val="22"/>
        </w:rPr>
        <w:t xml:space="preserve"> DAK“ 3 skyriuje).</w:t>
      </w:r>
    </w:p>
    <w:p w:rsidR="00CF77BD" w:rsidRDefault="00CF77BD" w:rsidP="00CF77BD">
      <w:pPr>
        <w:rPr>
          <w:sz w:val="22"/>
          <w:szCs w:val="22"/>
        </w:rPr>
      </w:pPr>
    </w:p>
    <w:p w:rsidR="00CF77BD" w:rsidRPr="00C16712" w:rsidRDefault="00CF77BD" w:rsidP="00CF77BD">
      <w:pPr>
        <w:rPr>
          <w:b/>
          <w:bCs/>
          <w:sz w:val="22"/>
          <w:szCs w:val="22"/>
        </w:rPr>
      </w:pPr>
      <w:r w:rsidRPr="00C16712">
        <w:rPr>
          <w:b/>
          <w:bCs/>
          <w:sz w:val="22"/>
          <w:szCs w:val="22"/>
        </w:rPr>
        <w:t>Su miegu susiję kvėpavimo sutrikimai</w:t>
      </w:r>
    </w:p>
    <w:p w:rsidR="00CF77BD" w:rsidRDefault="00CF77BD" w:rsidP="00CF77BD">
      <w:pPr>
        <w:rPr>
          <w:sz w:val="22"/>
          <w:szCs w:val="22"/>
        </w:rPr>
      </w:pPr>
      <w:proofErr w:type="spellStart"/>
      <w:r w:rsidRPr="00131997">
        <w:rPr>
          <w:sz w:val="22"/>
          <w:szCs w:val="22"/>
        </w:rPr>
        <w:t>Metadon</w:t>
      </w:r>
      <w:proofErr w:type="spellEnd"/>
      <w:r w:rsidRPr="00131997">
        <w:rPr>
          <w:sz w:val="22"/>
          <w:szCs w:val="22"/>
        </w:rPr>
        <w:t xml:space="preserve"> DAK gali sukelti su miegu susijusių kvėpavimo sutrikimų, pavyzdžiui, miego </w:t>
      </w:r>
      <w:proofErr w:type="spellStart"/>
      <w:r w:rsidRPr="00131997">
        <w:rPr>
          <w:sz w:val="22"/>
          <w:szCs w:val="22"/>
        </w:rPr>
        <w:t>apnėją</w:t>
      </w:r>
      <w:proofErr w:type="spellEnd"/>
      <w:r w:rsidRPr="00131997">
        <w:rPr>
          <w:sz w:val="22"/>
          <w:szCs w:val="22"/>
        </w:rPr>
        <w:t xml:space="preserve"> (kvėpavimo </w:t>
      </w:r>
      <w:proofErr w:type="spellStart"/>
      <w:r w:rsidRPr="00131997">
        <w:rPr>
          <w:sz w:val="22"/>
          <w:szCs w:val="22"/>
        </w:rPr>
        <w:t>sustojimus</w:t>
      </w:r>
      <w:proofErr w:type="spellEnd"/>
      <w:r w:rsidRPr="00131997">
        <w:rPr>
          <w:sz w:val="22"/>
          <w:szCs w:val="22"/>
        </w:rPr>
        <w:t xml:space="preserve"> miegant) ir su miegu susijusią </w:t>
      </w:r>
      <w:proofErr w:type="spellStart"/>
      <w:r w:rsidRPr="00131997">
        <w:rPr>
          <w:sz w:val="22"/>
          <w:szCs w:val="22"/>
        </w:rPr>
        <w:t>hipoksemiją</w:t>
      </w:r>
      <w:proofErr w:type="spellEnd"/>
      <w:r w:rsidRPr="00131997">
        <w:rPr>
          <w:sz w:val="22"/>
          <w:szCs w:val="22"/>
        </w:rPr>
        <w:t xml:space="preserve"> (sumažėjusią deguonies koncentraciją kraujyje). Simptomai gali apimti kvėpavimo pertraukas miegant, prabudimus naktį pritrūkus oro, išmiegojimo sunkumus arba perteklinį apsnūdimą dienos metu. Jeigu Jūs ar kitas asmuo pastebite šiuos simptomus, kreipkitės į gydytoją. Gydytojas gali nuspręsti sumažinti dozę.</w:t>
      </w:r>
    </w:p>
    <w:p w:rsidR="00CF77BD" w:rsidRPr="00E04DDB" w:rsidRDefault="00CF77BD" w:rsidP="00CF77BD">
      <w:pPr>
        <w:rPr>
          <w:sz w:val="22"/>
          <w:szCs w:val="22"/>
        </w:rPr>
      </w:pPr>
    </w:p>
    <w:p w:rsidR="00CF77BD" w:rsidRPr="00E04DDB" w:rsidRDefault="00CF77BD" w:rsidP="00CF77BD">
      <w:pPr>
        <w:rPr>
          <w:sz w:val="22"/>
          <w:szCs w:val="22"/>
        </w:rPr>
      </w:pPr>
      <w:r w:rsidRPr="00AD38A5">
        <w:rPr>
          <w:b/>
          <w:sz w:val="22"/>
          <w:szCs w:val="22"/>
        </w:rPr>
        <w:t>Sportininkams</w:t>
      </w:r>
      <w:r w:rsidRPr="00E22D4D">
        <w:rPr>
          <w:b/>
          <w:sz w:val="22"/>
          <w:szCs w:val="22"/>
        </w:rPr>
        <w:t>!</w:t>
      </w:r>
      <w:r w:rsidRPr="00E04DDB">
        <w:rPr>
          <w:sz w:val="22"/>
          <w:szCs w:val="22"/>
        </w:rPr>
        <w:t xml:space="preserve"> Dopingo testo metu šis vaistas randamas šlapime ir duoda teigiamą rezultatą, galima diskvalifikacija.</w:t>
      </w:r>
    </w:p>
    <w:p w:rsidR="00CF77BD" w:rsidRPr="00E04DDB" w:rsidRDefault="00CF77BD" w:rsidP="00CF77BD">
      <w:pPr>
        <w:rPr>
          <w:sz w:val="22"/>
          <w:szCs w:val="22"/>
        </w:rPr>
      </w:pPr>
      <w:r w:rsidRPr="00E04DDB">
        <w:rPr>
          <w:sz w:val="22"/>
          <w:szCs w:val="22"/>
        </w:rPr>
        <w:t xml:space="preserve">Šis vaistas gali sukelti priklausomybę ir pripratimą (tokiam pačiam poveikiui sukelti reikia didesnės dozės). Gydymą </w:t>
      </w:r>
      <w:proofErr w:type="spellStart"/>
      <w:r w:rsidRPr="00E04DDB">
        <w:rPr>
          <w:sz w:val="22"/>
          <w:szCs w:val="22"/>
        </w:rPr>
        <w:t>Metadon</w:t>
      </w:r>
      <w:proofErr w:type="spellEnd"/>
      <w:r w:rsidRPr="00E04DDB">
        <w:rPr>
          <w:sz w:val="22"/>
          <w:szCs w:val="22"/>
        </w:rPr>
        <w:t xml:space="preserve"> DAK būtina nutraukti palaipsniui (žr. 3 skyriaus poskyrį „Nustojus vartoti </w:t>
      </w:r>
      <w:proofErr w:type="spellStart"/>
      <w:r w:rsidRPr="00E04DDB">
        <w:rPr>
          <w:sz w:val="22"/>
          <w:szCs w:val="22"/>
        </w:rPr>
        <w:t>Metadon</w:t>
      </w:r>
      <w:proofErr w:type="spellEnd"/>
      <w:r w:rsidRPr="00E04DDB">
        <w:rPr>
          <w:sz w:val="22"/>
          <w:szCs w:val="22"/>
        </w:rPr>
        <w:t xml:space="preserve"> DAK“).</w:t>
      </w:r>
    </w:p>
    <w:p w:rsidR="00CF77BD" w:rsidRPr="00E04DDB" w:rsidRDefault="00CF77BD" w:rsidP="00CF77BD">
      <w:pPr>
        <w:pStyle w:val="BTEMEASMCA"/>
      </w:pPr>
    </w:p>
    <w:p w:rsidR="00CF77BD" w:rsidRPr="00E04DDB" w:rsidRDefault="00CF77BD" w:rsidP="00CF77BD">
      <w:pPr>
        <w:pStyle w:val="PI-3EMEASMCA"/>
      </w:pPr>
      <w:r w:rsidRPr="00E04DDB">
        <w:t xml:space="preserve">Kiti vaistai ir </w:t>
      </w:r>
      <w:proofErr w:type="spellStart"/>
      <w:r w:rsidRPr="00E04DDB">
        <w:t>Metadon</w:t>
      </w:r>
      <w:proofErr w:type="spellEnd"/>
      <w:r w:rsidRPr="00E04DDB">
        <w:t xml:space="preserve"> DAK</w:t>
      </w:r>
    </w:p>
    <w:p w:rsidR="00CF77BD" w:rsidRPr="006D61AD" w:rsidRDefault="00CF77BD" w:rsidP="00CF77BD">
      <w:pPr>
        <w:pStyle w:val="BTEMEASMCA"/>
      </w:pPr>
      <w:r w:rsidRPr="006D61AD">
        <w:t>Jeigu vartojate ar neseniai vartojote kitų vaistų arba dėl to nesate tikri, apie tai pasakykite gydytojui arba vaistininkui.</w:t>
      </w:r>
    </w:p>
    <w:p w:rsidR="00CF77BD" w:rsidRPr="006D61AD" w:rsidRDefault="00CF77BD" w:rsidP="00CF77BD">
      <w:pPr>
        <w:pStyle w:val="BTEMEASMCA"/>
      </w:pPr>
    </w:p>
    <w:p w:rsidR="00CF77BD" w:rsidRPr="00E22D4D" w:rsidRDefault="00CF77BD" w:rsidP="00CF77BD">
      <w:pPr>
        <w:rPr>
          <w:sz w:val="22"/>
          <w:szCs w:val="22"/>
        </w:rPr>
      </w:pPr>
      <w:r w:rsidRPr="00E22D4D">
        <w:rPr>
          <w:sz w:val="22"/>
          <w:szCs w:val="22"/>
        </w:rPr>
        <w:t xml:space="preserve">Alkoholis, migdomieji vaistai, raminamieji vaistai, tokie kaip benzodiazepinai ir susiję vaistai, kitokie </w:t>
      </w:r>
      <w:proofErr w:type="spellStart"/>
      <w:r w:rsidRPr="00E22D4D">
        <w:rPr>
          <w:sz w:val="22"/>
          <w:szCs w:val="22"/>
        </w:rPr>
        <w:t>opioidiniai</w:t>
      </w:r>
      <w:proofErr w:type="spellEnd"/>
      <w:r w:rsidRPr="00E22D4D">
        <w:rPr>
          <w:sz w:val="22"/>
          <w:szCs w:val="22"/>
        </w:rPr>
        <w:t xml:space="preserve"> analgetikai ir </w:t>
      </w:r>
      <w:proofErr w:type="spellStart"/>
      <w:r w:rsidRPr="00E22D4D">
        <w:rPr>
          <w:sz w:val="22"/>
          <w:szCs w:val="22"/>
        </w:rPr>
        <w:t>tricikliai</w:t>
      </w:r>
      <w:proofErr w:type="spellEnd"/>
      <w:r w:rsidRPr="00E22D4D">
        <w:rPr>
          <w:sz w:val="22"/>
          <w:szCs w:val="22"/>
        </w:rPr>
        <w:t xml:space="preserve"> antidepresantai (vaistai psichikos sutrikimams gydyti) gali stiprinti kartu vartojamo metadono mieguistumo ir apsunkinto kvėpavimo (kvėpavimą slopinantį) poveikį, padidėja komos rizika, ir tai gali būti pavojinga gyvybei. Todėl šiuos vaistus kartu vartoti galima tik tada, kada neįmanoma taikyti kitų gydymo metodų. </w:t>
      </w:r>
    </w:p>
    <w:p w:rsidR="00CF77BD" w:rsidRPr="00E22D4D" w:rsidRDefault="00CF77BD" w:rsidP="00CF77BD">
      <w:pPr>
        <w:rPr>
          <w:sz w:val="22"/>
          <w:szCs w:val="22"/>
        </w:rPr>
      </w:pPr>
      <w:r w:rsidRPr="00E22D4D">
        <w:rPr>
          <w:sz w:val="22"/>
          <w:szCs w:val="22"/>
        </w:rPr>
        <w:t xml:space="preserve">Tačiau jei </w:t>
      </w:r>
      <w:r>
        <w:rPr>
          <w:sz w:val="22"/>
          <w:szCs w:val="22"/>
        </w:rPr>
        <w:t>J</w:t>
      </w:r>
      <w:r w:rsidRPr="00E22D4D">
        <w:rPr>
          <w:sz w:val="22"/>
          <w:szCs w:val="22"/>
        </w:rPr>
        <w:t>ūsų gydytojas paskiria metadon</w:t>
      </w:r>
      <w:r>
        <w:rPr>
          <w:sz w:val="22"/>
          <w:szCs w:val="22"/>
        </w:rPr>
        <w:t>o</w:t>
      </w:r>
      <w:r w:rsidRPr="00E22D4D">
        <w:rPr>
          <w:sz w:val="22"/>
          <w:szCs w:val="22"/>
        </w:rPr>
        <w:t xml:space="preserve"> kartu su raminamaisiais vaistais, </w:t>
      </w:r>
      <w:r>
        <w:rPr>
          <w:sz w:val="22"/>
          <w:szCs w:val="22"/>
        </w:rPr>
        <w:t>vaisto</w:t>
      </w:r>
      <w:r w:rsidRPr="00E22D4D">
        <w:rPr>
          <w:sz w:val="22"/>
          <w:szCs w:val="22"/>
        </w:rPr>
        <w:t xml:space="preserve"> doz</w:t>
      </w:r>
      <w:r>
        <w:rPr>
          <w:sz w:val="22"/>
          <w:szCs w:val="22"/>
        </w:rPr>
        <w:t>ė</w:t>
      </w:r>
      <w:r w:rsidRPr="00E22D4D">
        <w:rPr>
          <w:sz w:val="22"/>
          <w:szCs w:val="22"/>
        </w:rPr>
        <w:t>s ir gydymo trukm</w:t>
      </w:r>
      <w:r>
        <w:rPr>
          <w:sz w:val="22"/>
          <w:szCs w:val="22"/>
        </w:rPr>
        <w:t>ė yra ribojamos</w:t>
      </w:r>
      <w:r w:rsidRPr="00E22D4D">
        <w:rPr>
          <w:sz w:val="22"/>
          <w:szCs w:val="22"/>
        </w:rPr>
        <w:t xml:space="preserve">. </w:t>
      </w:r>
    </w:p>
    <w:p w:rsidR="00CF77BD" w:rsidRPr="00E22D4D" w:rsidRDefault="00CF77BD" w:rsidP="00CF77BD">
      <w:pPr>
        <w:rPr>
          <w:sz w:val="22"/>
          <w:szCs w:val="22"/>
        </w:rPr>
      </w:pPr>
      <w:r w:rsidRPr="00E22D4D">
        <w:rPr>
          <w:sz w:val="22"/>
          <w:szCs w:val="22"/>
        </w:rPr>
        <w:t xml:space="preserve">Prašome informuoti savo gydytoją apie visus raminamuosius vaistus, kuriuos vartojate, ir griežtai </w:t>
      </w:r>
      <w:r>
        <w:rPr>
          <w:sz w:val="22"/>
          <w:szCs w:val="22"/>
        </w:rPr>
        <w:t>vartoti</w:t>
      </w:r>
      <w:r w:rsidRPr="00E22D4D">
        <w:rPr>
          <w:sz w:val="22"/>
          <w:szCs w:val="22"/>
        </w:rPr>
        <w:t xml:space="preserve"> </w:t>
      </w:r>
      <w:r>
        <w:rPr>
          <w:sz w:val="22"/>
          <w:szCs w:val="22"/>
        </w:rPr>
        <w:t>J</w:t>
      </w:r>
      <w:r w:rsidRPr="00E22D4D">
        <w:rPr>
          <w:sz w:val="22"/>
          <w:szCs w:val="22"/>
        </w:rPr>
        <w:t>ūsų gydytojo rekomenduojam</w:t>
      </w:r>
      <w:r>
        <w:rPr>
          <w:sz w:val="22"/>
          <w:szCs w:val="22"/>
        </w:rPr>
        <w:t>as</w:t>
      </w:r>
      <w:r w:rsidRPr="00E22D4D">
        <w:rPr>
          <w:sz w:val="22"/>
          <w:szCs w:val="22"/>
        </w:rPr>
        <w:t xml:space="preserve"> </w:t>
      </w:r>
      <w:r>
        <w:rPr>
          <w:sz w:val="22"/>
          <w:szCs w:val="22"/>
        </w:rPr>
        <w:t xml:space="preserve">vaisto </w:t>
      </w:r>
      <w:r w:rsidRPr="00E22D4D">
        <w:rPr>
          <w:sz w:val="22"/>
          <w:szCs w:val="22"/>
        </w:rPr>
        <w:t>doz</w:t>
      </w:r>
      <w:r>
        <w:rPr>
          <w:sz w:val="22"/>
          <w:szCs w:val="22"/>
        </w:rPr>
        <w:t>es</w:t>
      </w:r>
      <w:r w:rsidRPr="00E22D4D">
        <w:rPr>
          <w:sz w:val="22"/>
          <w:szCs w:val="22"/>
        </w:rPr>
        <w:t xml:space="preserve">. Būtų naudinga informuoti savo draugus ar gimines apie aukščiau aprašytus simptomus. Jei </w:t>
      </w:r>
      <w:r>
        <w:rPr>
          <w:sz w:val="22"/>
          <w:szCs w:val="22"/>
        </w:rPr>
        <w:t>J</w:t>
      </w:r>
      <w:r w:rsidRPr="00E22D4D">
        <w:rPr>
          <w:sz w:val="22"/>
          <w:szCs w:val="22"/>
        </w:rPr>
        <w:t>ums atsiranda tokių simptomų, susisiekite su savo gydytoju.</w:t>
      </w:r>
    </w:p>
    <w:p w:rsidR="00CF77BD" w:rsidRPr="00D141D6" w:rsidRDefault="00CF77BD" w:rsidP="00CF77BD">
      <w:pPr>
        <w:rPr>
          <w:sz w:val="22"/>
          <w:szCs w:val="22"/>
        </w:rPr>
      </w:pPr>
    </w:p>
    <w:p w:rsidR="00CF77BD" w:rsidRPr="00F40C7C" w:rsidRDefault="00CF77BD" w:rsidP="00CF77BD">
      <w:pPr>
        <w:rPr>
          <w:sz w:val="22"/>
          <w:szCs w:val="22"/>
        </w:rPr>
      </w:pPr>
      <w:proofErr w:type="spellStart"/>
      <w:r w:rsidRPr="00F40C7C">
        <w:rPr>
          <w:sz w:val="22"/>
          <w:szCs w:val="22"/>
        </w:rPr>
        <w:t>Metadon</w:t>
      </w:r>
      <w:proofErr w:type="spellEnd"/>
      <w:r w:rsidRPr="00F40C7C">
        <w:rPr>
          <w:sz w:val="22"/>
          <w:szCs w:val="22"/>
        </w:rPr>
        <w:t xml:space="preserve"> DAK 1 mg/ml geriamojo tirpalo negalima vartoti kartu su </w:t>
      </w:r>
      <w:proofErr w:type="spellStart"/>
      <w:r w:rsidRPr="00F40C7C">
        <w:rPr>
          <w:sz w:val="22"/>
          <w:szCs w:val="22"/>
        </w:rPr>
        <w:t>monoaminooksidazės</w:t>
      </w:r>
      <w:proofErr w:type="spellEnd"/>
      <w:r w:rsidRPr="00F40C7C">
        <w:rPr>
          <w:sz w:val="22"/>
          <w:szCs w:val="22"/>
        </w:rPr>
        <w:t xml:space="preserve"> (MAO) inhibitoriais ir 14 parų po jų vartojimo nutraukimo, nes gali pasireikšti centrinės nervų sistemos sujaudinimas ar slopinimas</w:t>
      </w:r>
    </w:p>
    <w:p w:rsidR="00CF77BD" w:rsidRPr="00F40C7C" w:rsidRDefault="00CF77BD" w:rsidP="00CF77BD">
      <w:pPr>
        <w:rPr>
          <w:sz w:val="22"/>
          <w:szCs w:val="22"/>
        </w:rPr>
      </w:pPr>
    </w:p>
    <w:p w:rsidR="00CF77BD" w:rsidRDefault="00CF77BD" w:rsidP="00CF77BD">
      <w:pPr>
        <w:rPr>
          <w:sz w:val="22"/>
          <w:szCs w:val="22"/>
        </w:rPr>
      </w:pPr>
      <w:r w:rsidRPr="00F40C7C">
        <w:rPr>
          <w:sz w:val="22"/>
          <w:szCs w:val="22"/>
        </w:rPr>
        <w:t xml:space="preserve">Vaistai nuo traukulių, kai kurie vaistai nuo virusinės infekcijos, jonažolių </w:t>
      </w:r>
      <w:r>
        <w:rPr>
          <w:sz w:val="22"/>
          <w:szCs w:val="22"/>
        </w:rPr>
        <w:t>vaistai</w:t>
      </w:r>
      <w:r w:rsidRPr="00F40C7C">
        <w:rPr>
          <w:sz w:val="22"/>
          <w:szCs w:val="22"/>
        </w:rPr>
        <w:t>, antiretrovirusiniai vaistai, vartojami esant ŽIV infekcijai</w:t>
      </w:r>
      <w:r>
        <w:rPr>
          <w:sz w:val="22"/>
          <w:szCs w:val="22"/>
        </w:rPr>
        <w:t>,</w:t>
      </w:r>
      <w:r w:rsidRPr="00F40C7C">
        <w:rPr>
          <w:sz w:val="22"/>
          <w:szCs w:val="22"/>
        </w:rPr>
        <w:t xml:space="preserve"> ir šlapimą rūgštinantys </w:t>
      </w:r>
      <w:r>
        <w:rPr>
          <w:sz w:val="22"/>
          <w:szCs w:val="22"/>
        </w:rPr>
        <w:t>vaistai</w:t>
      </w:r>
      <w:r w:rsidRPr="00F40C7C">
        <w:rPr>
          <w:sz w:val="22"/>
          <w:szCs w:val="22"/>
        </w:rPr>
        <w:t xml:space="preserve"> (amonio chloridas) silpnina metadono poveikį.</w:t>
      </w:r>
    </w:p>
    <w:p w:rsidR="00CF77BD" w:rsidRDefault="00CF77BD" w:rsidP="00CF77BD">
      <w:pPr>
        <w:rPr>
          <w:sz w:val="22"/>
          <w:szCs w:val="22"/>
        </w:rPr>
      </w:pPr>
    </w:p>
    <w:p w:rsidR="00CF77BD" w:rsidRPr="00F40C7C" w:rsidRDefault="00CF77BD" w:rsidP="00CF77BD">
      <w:pPr>
        <w:autoSpaceDE w:val="0"/>
        <w:autoSpaceDN w:val="0"/>
        <w:adjustRightInd w:val="0"/>
        <w:rPr>
          <w:sz w:val="22"/>
          <w:szCs w:val="22"/>
        </w:rPr>
      </w:pPr>
      <w:r w:rsidRPr="0091358B">
        <w:rPr>
          <w:sz w:val="22"/>
          <w:szCs w:val="22"/>
        </w:rPr>
        <w:t xml:space="preserve">Kai kurie vaistai kraujo krešuliams gydyti (pvz., </w:t>
      </w:r>
      <w:proofErr w:type="spellStart"/>
      <w:r w:rsidRPr="0091358B">
        <w:rPr>
          <w:sz w:val="22"/>
          <w:szCs w:val="22"/>
        </w:rPr>
        <w:t>klopidogrelis</w:t>
      </w:r>
      <w:proofErr w:type="spellEnd"/>
      <w:r w:rsidRPr="0091358B">
        <w:rPr>
          <w:sz w:val="22"/>
          <w:szCs w:val="22"/>
        </w:rPr>
        <w:t xml:space="preserve">, </w:t>
      </w:r>
      <w:proofErr w:type="spellStart"/>
      <w:r w:rsidRPr="0091358B">
        <w:rPr>
          <w:sz w:val="22"/>
          <w:szCs w:val="22"/>
        </w:rPr>
        <w:t>prasugrelis</w:t>
      </w:r>
      <w:proofErr w:type="spellEnd"/>
      <w:r w:rsidRPr="0091358B">
        <w:rPr>
          <w:sz w:val="22"/>
          <w:szCs w:val="22"/>
        </w:rPr>
        <w:t xml:space="preserve">, </w:t>
      </w:r>
      <w:proofErr w:type="spellStart"/>
      <w:r w:rsidRPr="0091358B">
        <w:rPr>
          <w:sz w:val="22"/>
          <w:szCs w:val="22"/>
        </w:rPr>
        <w:t>tikagreloras</w:t>
      </w:r>
      <w:proofErr w:type="spellEnd"/>
      <w:r w:rsidRPr="0091358B">
        <w:rPr>
          <w:sz w:val="22"/>
          <w:szCs w:val="22"/>
        </w:rPr>
        <w:t>) gali suveikti vėliau ar silpniau, jei bus vartojami kartu su opiumu</w:t>
      </w:r>
      <w:r>
        <w:rPr>
          <w:sz w:val="22"/>
          <w:szCs w:val="22"/>
        </w:rPr>
        <w:t>.</w:t>
      </w:r>
      <w:r w:rsidRPr="0091358B">
        <w:rPr>
          <w:sz w:val="22"/>
          <w:szCs w:val="22"/>
        </w:rPr>
        <w:t xml:space="preserve"> </w:t>
      </w:r>
    </w:p>
    <w:p w:rsidR="00CF77BD" w:rsidRPr="00F40C7C" w:rsidRDefault="00CF77BD" w:rsidP="00CF77BD">
      <w:pPr>
        <w:rPr>
          <w:sz w:val="22"/>
          <w:szCs w:val="22"/>
        </w:rPr>
      </w:pPr>
    </w:p>
    <w:p w:rsidR="00CF77BD" w:rsidRPr="00F40C7C" w:rsidRDefault="00CF77BD" w:rsidP="00CF77BD">
      <w:pPr>
        <w:rPr>
          <w:sz w:val="22"/>
          <w:szCs w:val="22"/>
        </w:rPr>
      </w:pPr>
      <w:r w:rsidRPr="00F40C7C">
        <w:rPr>
          <w:sz w:val="22"/>
          <w:szCs w:val="22"/>
        </w:rPr>
        <w:t xml:space="preserve">Kai kurie vaistai nuo depresijos, antibiotikai, vaistai nuo grybelio ir ŽIV ligos bei </w:t>
      </w:r>
      <w:proofErr w:type="spellStart"/>
      <w:r w:rsidRPr="00F40C7C">
        <w:rPr>
          <w:sz w:val="22"/>
          <w:szCs w:val="22"/>
        </w:rPr>
        <w:t>cimetidinas</w:t>
      </w:r>
      <w:proofErr w:type="spellEnd"/>
      <w:r w:rsidRPr="00F40C7C">
        <w:rPr>
          <w:sz w:val="22"/>
          <w:szCs w:val="22"/>
        </w:rPr>
        <w:t xml:space="preserve"> (juo mažinamas skrandžio sulčių rūgštingumas) stiprina metadono poveikį bei didina perdozavimo riziką.</w:t>
      </w:r>
    </w:p>
    <w:p w:rsidR="00CF77BD" w:rsidRPr="00F40C7C" w:rsidRDefault="00CF77BD" w:rsidP="00CF77BD">
      <w:pPr>
        <w:rPr>
          <w:sz w:val="22"/>
          <w:szCs w:val="22"/>
        </w:rPr>
      </w:pPr>
    </w:p>
    <w:p w:rsidR="00CF77BD" w:rsidRPr="00F40C7C" w:rsidRDefault="00CF77BD" w:rsidP="00CF77BD">
      <w:pPr>
        <w:rPr>
          <w:sz w:val="22"/>
          <w:szCs w:val="22"/>
        </w:rPr>
      </w:pPr>
      <w:r w:rsidRPr="00F40C7C">
        <w:rPr>
          <w:sz w:val="22"/>
          <w:szCs w:val="22"/>
        </w:rPr>
        <w:t xml:space="preserve">Kartu su metadonu vartojant širdies dažnį veikiančių </w:t>
      </w:r>
      <w:r>
        <w:rPr>
          <w:sz w:val="22"/>
          <w:szCs w:val="22"/>
        </w:rPr>
        <w:t>vaistų</w:t>
      </w:r>
      <w:r w:rsidRPr="00F40C7C">
        <w:rPr>
          <w:sz w:val="22"/>
          <w:szCs w:val="22"/>
        </w:rPr>
        <w:t>, gali padidėti šalutinio poveikio širdžiai rizika.</w:t>
      </w:r>
    </w:p>
    <w:p w:rsidR="00CF77BD" w:rsidRPr="006D61AD" w:rsidRDefault="00CF77BD" w:rsidP="00CF77BD">
      <w:pPr>
        <w:pStyle w:val="BTEMEASMCA"/>
      </w:pPr>
    </w:p>
    <w:p w:rsidR="00CF77BD" w:rsidRDefault="00CF77BD" w:rsidP="00CF77BD">
      <w:pPr>
        <w:rPr>
          <w:sz w:val="22"/>
          <w:szCs w:val="22"/>
        </w:rPr>
      </w:pPr>
      <w:r w:rsidRPr="00F40C7C">
        <w:rPr>
          <w:sz w:val="22"/>
          <w:szCs w:val="22"/>
        </w:rPr>
        <w:t xml:space="preserve">Jei kartu su metadonu </w:t>
      </w:r>
      <w:r w:rsidRPr="00633902">
        <w:rPr>
          <w:sz w:val="22"/>
          <w:szCs w:val="22"/>
        </w:rPr>
        <w:t xml:space="preserve">vartojama </w:t>
      </w:r>
      <w:proofErr w:type="spellStart"/>
      <w:r w:rsidRPr="00633902">
        <w:rPr>
          <w:sz w:val="22"/>
          <w:szCs w:val="22"/>
        </w:rPr>
        <w:t>serotonino</w:t>
      </w:r>
      <w:proofErr w:type="spellEnd"/>
      <w:r w:rsidRPr="00633902">
        <w:rPr>
          <w:sz w:val="22"/>
          <w:szCs w:val="22"/>
        </w:rPr>
        <w:t xml:space="preserve"> reabsorbcijos inhibitorių (vaistų depresijai gydyti), padidėja </w:t>
      </w:r>
      <w:r w:rsidRPr="00F40C7C">
        <w:rPr>
          <w:sz w:val="22"/>
          <w:szCs w:val="22"/>
        </w:rPr>
        <w:t xml:space="preserve">pavojingos būklės - </w:t>
      </w:r>
      <w:proofErr w:type="spellStart"/>
      <w:r w:rsidRPr="00F40C7C">
        <w:rPr>
          <w:sz w:val="22"/>
          <w:szCs w:val="22"/>
        </w:rPr>
        <w:t>serotonino</w:t>
      </w:r>
      <w:proofErr w:type="spellEnd"/>
      <w:r w:rsidRPr="00F40C7C">
        <w:rPr>
          <w:sz w:val="22"/>
          <w:szCs w:val="22"/>
        </w:rPr>
        <w:t xml:space="preserve"> sindromo išsivystymo rizika.</w:t>
      </w:r>
    </w:p>
    <w:p w:rsidR="00CF77BD" w:rsidRDefault="00CF77BD" w:rsidP="00CF77BD">
      <w:pPr>
        <w:rPr>
          <w:sz w:val="22"/>
          <w:szCs w:val="22"/>
        </w:rPr>
      </w:pPr>
    </w:p>
    <w:p w:rsidR="00CF77BD" w:rsidRPr="003C3690" w:rsidRDefault="00CF77BD" w:rsidP="00CF77BD">
      <w:pPr>
        <w:autoSpaceDE w:val="0"/>
        <w:autoSpaceDN w:val="0"/>
        <w:adjustRightInd w:val="0"/>
        <w:rPr>
          <w:sz w:val="22"/>
          <w:szCs w:val="22"/>
        </w:rPr>
      </w:pPr>
      <w:r w:rsidRPr="003C3690">
        <w:rPr>
          <w:sz w:val="22"/>
          <w:szCs w:val="22"/>
        </w:rPr>
        <w:t>Jei metadon</w:t>
      </w:r>
      <w:r>
        <w:rPr>
          <w:sz w:val="22"/>
          <w:szCs w:val="22"/>
        </w:rPr>
        <w:t>o</w:t>
      </w:r>
      <w:r w:rsidRPr="003C3690">
        <w:rPr>
          <w:sz w:val="22"/>
          <w:szCs w:val="22"/>
        </w:rPr>
        <w:t xml:space="preserve"> vartojate kartu su antidepresantais (pvz., </w:t>
      </w:r>
      <w:proofErr w:type="spellStart"/>
      <w:r w:rsidRPr="003C3690">
        <w:rPr>
          <w:sz w:val="22"/>
          <w:szCs w:val="22"/>
        </w:rPr>
        <w:t>citalopramu</w:t>
      </w:r>
      <w:proofErr w:type="spellEnd"/>
      <w:r w:rsidRPr="003C3690">
        <w:rPr>
          <w:sz w:val="22"/>
          <w:szCs w:val="22"/>
        </w:rPr>
        <w:t xml:space="preserve">, </w:t>
      </w:r>
      <w:proofErr w:type="spellStart"/>
      <w:r w:rsidRPr="003C3690">
        <w:rPr>
          <w:sz w:val="22"/>
          <w:szCs w:val="22"/>
        </w:rPr>
        <w:t>duloksetinu</w:t>
      </w:r>
      <w:proofErr w:type="spellEnd"/>
      <w:r w:rsidRPr="003C3690">
        <w:rPr>
          <w:sz w:val="22"/>
          <w:szCs w:val="22"/>
        </w:rPr>
        <w:t xml:space="preserve">, </w:t>
      </w:r>
      <w:proofErr w:type="spellStart"/>
      <w:r w:rsidRPr="003C3690">
        <w:rPr>
          <w:sz w:val="22"/>
          <w:szCs w:val="22"/>
        </w:rPr>
        <w:t>escitalopramu</w:t>
      </w:r>
      <w:proofErr w:type="spellEnd"/>
      <w:r w:rsidRPr="003C3690">
        <w:rPr>
          <w:sz w:val="22"/>
          <w:szCs w:val="22"/>
        </w:rPr>
        <w:t xml:space="preserve">, </w:t>
      </w:r>
      <w:proofErr w:type="spellStart"/>
      <w:r w:rsidRPr="003C3690">
        <w:rPr>
          <w:sz w:val="22"/>
          <w:szCs w:val="22"/>
        </w:rPr>
        <w:t>fluoksetinu</w:t>
      </w:r>
      <w:proofErr w:type="spellEnd"/>
      <w:r w:rsidRPr="003C3690">
        <w:rPr>
          <w:sz w:val="22"/>
          <w:szCs w:val="22"/>
        </w:rPr>
        <w:t xml:space="preserve">, </w:t>
      </w:r>
      <w:proofErr w:type="spellStart"/>
      <w:r w:rsidRPr="003C3690">
        <w:rPr>
          <w:sz w:val="22"/>
          <w:szCs w:val="22"/>
        </w:rPr>
        <w:t>fluvoksaminu</w:t>
      </w:r>
      <w:proofErr w:type="spellEnd"/>
      <w:r w:rsidRPr="003C3690">
        <w:rPr>
          <w:sz w:val="22"/>
          <w:szCs w:val="22"/>
        </w:rPr>
        <w:t xml:space="preserve">, </w:t>
      </w:r>
      <w:proofErr w:type="spellStart"/>
      <w:r w:rsidRPr="003C3690">
        <w:rPr>
          <w:sz w:val="22"/>
          <w:szCs w:val="22"/>
        </w:rPr>
        <w:t>paroksetinu</w:t>
      </w:r>
      <w:proofErr w:type="spellEnd"/>
      <w:r w:rsidRPr="003C3690">
        <w:rPr>
          <w:sz w:val="22"/>
          <w:szCs w:val="22"/>
        </w:rPr>
        <w:t xml:space="preserve">, </w:t>
      </w:r>
      <w:proofErr w:type="spellStart"/>
      <w:r w:rsidRPr="003C3690">
        <w:rPr>
          <w:sz w:val="22"/>
          <w:szCs w:val="22"/>
        </w:rPr>
        <w:t>sertralinu</w:t>
      </w:r>
      <w:proofErr w:type="spellEnd"/>
      <w:r w:rsidRPr="003C3690">
        <w:rPr>
          <w:sz w:val="22"/>
          <w:szCs w:val="22"/>
        </w:rPr>
        <w:t xml:space="preserve">, </w:t>
      </w:r>
      <w:proofErr w:type="spellStart"/>
      <w:r w:rsidRPr="003C3690">
        <w:rPr>
          <w:sz w:val="22"/>
          <w:szCs w:val="22"/>
        </w:rPr>
        <w:t>venlafaksinu</w:t>
      </w:r>
      <w:proofErr w:type="spellEnd"/>
      <w:r w:rsidRPr="003C3690">
        <w:rPr>
          <w:sz w:val="22"/>
          <w:szCs w:val="22"/>
        </w:rPr>
        <w:t xml:space="preserve">, </w:t>
      </w:r>
      <w:proofErr w:type="spellStart"/>
      <w:r w:rsidRPr="003C3690">
        <w:rPr>
          <w:sz w:val="22"/>
          <w:szCs w:val="22"/>
        </w:rPr>
        <w:t>amitriptilinu</w:t>
      </w:r>
      <w:proofErr w:type="spellEnd"/>
      <w:r w:rsidRPr="003C3690">
        <w:rPr>
          <w:sz w:val="22"/>
          <w:szCs w:val="22"/>
        </w:rPr>
        <w:t xml:space="preserve">, </w:t>
      </w:r>
      <w:proofErr w:type="spellStart"/>
      <w:r w:rsidRPr="003C3690">
        <w:rPr>
          <w:sz w:val="22"/>
          <w:szCs w:val="22"/>
        </w:rPr>
        <w:t>klomipraminu</w:t>
      </w:r>
      <w:proofErr w:type="spellEnd"/>
      <w:r w:rsidRPr="003C3690">
        <w:rPr>
          <w:sz w:val="22"/>
          <w:szCs w:val="22"/>
        </w:rPr>
        <w:t xml:space="preserve">, </w:t>
      </w:r>
      <w:proofErr w:type="spellStart"/>
      <w:r w:rsidRPr="003C3690">
        <w:rPr>
          <w:sz w:val="22"/>
          <w:szCs w:val="22"/>
        </w:rPr>
        <w:t>imipraminu</w:t>
      </w:r>
      <w:proofErr w:type="spellEnd"/>
      <w:r w:rsidRPr="003C3690">
        <w:rPr>
          <w:sz w:val="22"/>
          <w:szCs w:val="22"/>
        </w:rPr>
        <w:t xml:space="preserve">, </w:t>
      </w:r>
      <w:proofErr w:type="spellStart"/>
      <w:r w:rsidRPr="003C3690">
        <w:rPr>
          <w:sz w:val="22"/>
          <w:szCs w:val="22"/>
        </w:rPr>
        <w:t>nortriptilinu</w:t>
      </w:r>
      <w:proofErr w:type="spellEnd"/>
      <w:r w:rsidRPr="003C3690">
        <w:rPr>
          <w:sz w:val="22"/>
          <w:szCs w:val="22"/>
        </w:rPr>
        <w:t xml:space="preserve">), šalutinio poveikio rizika padidėja. Jei patiriate bet kurį iš šių simptomų, nedelsiant pasikonsultuokite su gydytoju: </w:t>
      </w:r>
    </w:p>
    <w:p w:rsidR="00CF77BD" w:rsidRPr="003C3690" w:rsidRDefault="00CF77BD" w:rsidP="00CF77BD">
      <w:pPr>
        <w:pStyle w:val="Sraopastraipa"/>
        <w:numPr>
          <w:ilvl w:val="0"/>
          <w:numId w:val="4"/>
        </w:numPr>
        <w:autoSpaceDE w:val="0"/>
        <w:autoSpaceDN w:val="0"/>
        <w:adjustRightInd w:val="0"/>
        <w:rPr>
          <w:sz w:val="22"/>
          <w:szCs w:val="22"/>
        </w:rPr>
      </w:pPr>
      <w:r w:rsidRPr="003C3690">
        <w:rPr>
          <w:sz w:val="22"/>
          <w:szCs w:val="22"/>
        </w:rPr>
        <w:t xml:space="preserve">psichikos pokyčiai (pvz., sujaudinimas, haliucinacijos, koma); </w:t>
      </w:r>
    </w:p>
    <w:p w:rsidR="00CF77BD" w:rsidRPr="003C3690" w:rsidRDefault="00CF77BD" w:rsidP="00CF77BD">
      <w:pPr>
        <w:pStyle w:val="Sraopastraipa"/>
        <w:numPr>
          <w:ilvl w:val="0"/>
          <w:numId w:val="4"/>
        </w:numPr>
        <w:autoSpaceDE w:val="0"/>
        <w:autoSpaceDN w:val="0"/>
        <w:adjustRightInd w:val="0"/>
        <w:rPr>
          <w:sz w:val="22"/>
          <w:szCs w:val="22"/>
        </w:rPr>
      </w:pPr>
      <w:r w:rsidRPr="003C3690">
        <w:rPr>
          <w:sz w:val="22"/>
          <w:szCs w:val="22"/>
        </w:rPr>
        <w:t xml:space="preserve">greitas širdies plakimas, nestabilus kraujospūdis, karščiavimas; </w:t>
      </w:r>
    </w:p>
    <w:p w:rsidR="00CF77BD" w:rsidRPr="003C3690" w:rsidRDefault="00CF77BD" w:rsidP="00CF77BD">
      <w:pPr>
        <w:pStyle w:val="Sraopastraipa"/>
        <w:numPr>
          <w:ilvl w:val="0"/>
          <w:numId w:val="4"/>
        </w:numPr>
        <w:autoSpaceDE w:val="0"/>
        <w:autoSpaceDN w:val="0"/>
        <w:adjustRightInd w:val="0"/>
        <w:rPr>
          <w:sz w:val="22"/>
          <w:szCs w:val="22"/>
        </w:rPr>
      </w:pPr>
      <w:r w:rsidRPr="003C3690">
        <w:rPr>
          <w:sz w:val="22"/>
          <w:szCs w:val="22"/>
        </w:rPr>
        <w:t xml:space="preserve">sustiprėję refleksai, sutrikusi koordinacija, raumenų sąstingis; </w:t>
      </w:r>
    </w:p>
    <w:p w:rsidR="00CF77BD" w:rsidRPr="003C3690" w:rsidRDefault="00CF77BD" w:rsidP="00CF77BD">
      <w:pPr>
        <w:pStyle w:val="Sraopastraipa"/>
        <w:numPr>
          <w:ilvl w:val="0"/>
          <w:numId w:val="4"/>
        </w:numPr>
        <w:autoSpaceDE w:val="0"/>
        <w:autoSpaceDN w:val="0"/>
        <w:adjustRightInd w:val="0"/>
        <w:rPr>
          <w:sz w:val="22"/>
          <w:szCs w:val="22"/>
        </w:rPr>
      </w:pPr>
      <w:r w:rsidRPr="003C3690">
        <w:rPr>
          <w:sz w:val="22"/>
          <w:szCs w:val="22"/>
        </w:rPr>
        <w:t xml:space="preserve">virškinamojo trakto sutrikimų simptomai (pvz., pykinimas, vėmimas, viduriavimas). </w:t>
      </w:r>
    </w:p>
    <w:p w:rsidR="00CF77BD" w:rsidRPr="00F40C7C" w:rsidRDefault="00CF77BD" w:rsidP="00CF77BD">
      <w:pPr>
        <w:rPr>
          <w:sz w:val="22"/>
          <w:szCs w:val="22"/>
        </w:rPr>
      </w:pPr>
    </w:p>
    <w:p w:rsidR="00CF77BD" w:rsidRPr="006D61AD" w:rsidRDefault="00CF77BD" w:rsidP="00CF77BD">
      <w:pPr>
        <w:pStyle w:val="BTEMEASMCA"/>
      </w:pPr>
      <w:r w:rsidRPr="006D61AD">
        <w:t>Jeigu vartojate arba neseniai vartojote kitų vaistų, įskaitant įsigytus be recepto, pasakykite gydytojui arba vaistininkui.</w:t>
      </w:r>
    </w:p>
    <w:p w:rsidR="00CF77BD" w:rsidRDefault="00CF77BD" w:rsidP="00CF77BD">
      <w:pPr>
        <w:pStyle w:val="BTEMEASMCA"/>
      </w:pPr>
    </w:p>
    <w:p w:rsidR="00CF77BD" w:rsidRDefault="00CF77BD" w:rsidP="00CF77BD">
      <w:pPr>
        <w:pStyle w:val="BTEMEASMCA"/>
      </w:pPr>
      <w:r>
        <w:lastRenderedPageBreak/>
        <w:t>Pasakykite gydytojui, jei vartojate bet kurį iš šių vaistų:</w:t>
      </w:r>
    </w:p>
    <w:p w:rsidR="00CF77BD" w:rsidRDefault="00CF77BD" w:rsidP="00CF77BD">
      <w:pPr>
        <w:pStyle w:val="BTEMEASMCA"/>
      </w:pPr>
      <w:r w:rsidRPr="0053131D">
        <w:t xml:space="preserve">- </w:t>
      </w:r>
      <w:r>
        <w:t>kanabidiolį (vaistą, skirtą traukuliams gydyti);</w:t>
      </w:r>
    </w:p>
    <w:p w:rsidR="00CF77BD" w:rsidRDefault="00CF77BD" w:rsidP="00CF77BD">
      <w:pPr>
        <w:pStyle w:val="BTEMEASMCA"/>
      </w:pPr>
      <w:r w:rsidRPr="0053131D">
        <w:t xml:space="preserve">- </w:t>
      </w:r>
      <w:r>
        <w:t>gabapentiną ir pregabaliną (vaistai, skirti epilepsijai, nerviniam skausmui ar nerimui gydyti), gali padidinti opioidų perdozavimo riziką, kvėpavimo slopinimą (kvėpavimo sutrikimus) ir gali sukelti pavojų gyvybei.</w:t>
      </w:r>
    </w:p>
    <w:p w:rsidR="00CF77BD" w:rsidRPr="006D61AD" w:rsidRDefault="00CF77BD" w:rsidP="00CF77BD">
      <w:pPr>
        <w:pStyle w:val="BTEMEASMCA"/>
      </w:pPr>
    </w:p>
    <w:p w:rsidR="00CF77BD" w:rsidRPr="000E2B62" w:rsidRDefault="00CF77BD" w:rsidP="00CF77BD">
      <w:pPr>
        <w:pStyle w:val="BTEMEASMCA"/>
      </w:pPr>
      <w:r w:rsidRPr="000E2B62">
        <w:t>Metadon DAK vartojimas su maistu, gėrimais ir alkoholiu</w:t>
      </w:r>
    </w:p>
    <w:p w:rsidR="00CF77BD" w:rsidRPr="006D61AD" w:rsidRDefault="00CF77BD" w:rsidP="00CF77BD">
      <w:pPr>
        <w:pStyle w:val="BTEMEASMCA"/>
      </w:pPr>
      <w:r w:rsidRPr="006D61AD">
        <w:t xml:space="preserve">Kartu vartojamas maistas Metadon DAK poveikiui įtakos nedaro. </w:t>
      </w:r>
    </w:p>
    <w:p w:rsidR="00CF77BD" w:rsidRPr="00A02966" w:rsidRDefault="00CF77BD" w:rsidP="00CF77BD">
      <w:pPr>
        <w:autoSpaceDE w:val="0"/>
        <w:autoSpaceDN w:val="0"/>
        <w:rPr>
          <w:sz w:val="22"/>
          <w:szCs w:val="22"/>
        </w:rPr>
      </w:pPr>
      <w:r w:rsidRPr="00A02966">
        <w:rPr>
          <w:sz w:val="22"/>
          <w:szCs w:val="22"/>
        </w:rPr>
        <w:t xml:space="preserve">Alkoholis stiprina raminamąjį </w:t>
      </w:r>
      <w:r>
        <w:rPr>
          <w:sz w:val="22"/>
          <w:szCs w:val="22"/>
        </w:rPr>
        <w:t>vaisto</w:t>
      </w:r>
      <w:r w:rsidRPr="00A02966">
        <w:rPr>
          <w:sz w:val="22"/>
          <w:szCs w:val="22"/>
        </w:rPr>
        <w:t xml:space="preserve"> (raminamojo) poveikį. </w:t>
      </w:r>
    </w:p>
    <w:p w:rsidR="00CF77BD" w:rsidRPr="00E04DDB" w:rsidRDefault="00CF77BD" w:rsidP="00CF77BD">
      <w:pPr>
        <w:pStyle w:val="BTEMEASMCA"/>
      </w:pPr>
    </w:p>
    <w:p w:rsidR="00CF77BD" w:rsidRPr="00E04DDB" w:rsidRDefault="00CF77BD" w:rsidP="00CF77BD">
      <w:pPr>
        <w:pStyle w:val="PI-3EMEASMCA"/>
      </w:pPr>
      <w:r w:rsidRPr="00E04DDB">
        <w:t>Nėštumas, žindymo laikotarpis ir vaisingumas</w:t>
      </w:r>
    </w:p>
    <w:p w:rsidR="00CF77BD" w:rsidRPr="00E22D4D" w:rsidRDefault="00CF77BD" w:rsidP="00CF77BD">
      <w:pPr>
        <w:numPr>
          <w:ilvl w:val="12"/>
          <w:numId w:val="0"/>
        </w:numPr>
        <w:rPr>
          <w:i/>
          <w:noProof/>
          <w:sz w:val="22"/>
          <w:szCs w:val="22"/>
        </w:rPr>
      </w:pPr>
      <w:r w:rsidRPr="00E22D4D">
        <w:rPr>
          <w:i/>
          <w:noProof/>
          <w:sz w:val="22"/>
          <w:szCs w:val="22"/>
        </w:rPr>
        <w:t>Nėštumas</w:t>
      </w:r>
    </w:p>
    <w:p w:rsidR="00CF77BD" w:rsidRPr="00A32DFF" w:rsidRDefault="00CF77BD" w:rsidP="00CF77BD">
      <w:pPr>
        <w:numPr>
          <w:ilvl w:val="12"/>
          <w:numId w:val="0"/>
        </w:numPr>
        <w:rPr>
          <w:sz w:val="22"/>
          <w:szCs w:val="22"/>
        </w:rPr>
      </w:pPr>
      <w:r w:rsidRPr="00A32DFF">
        <w:rPr>
          <w:noProof/>
          <w:sz w:val="22"/>
          <w:szCs w:val="22"/>
        </w:rPr>
        <w:t>Jeigu esate nėščia, žindote kūdikį, manote, kad galbūt esate nėščia, arba planuojate pastoti, tai prieš vartodama šį vaistą, pasitarkite su gydytoju arba vaistininku.</w:t>
      </w:r>
      <w:r w:rsidRPr="00A32DFF">
        <w:rPr>
          <w:sz w:val="22"/>
          <w:szCs w:val="22"/>
        </w:rPr>
        <w:t xml:space="preserve"> </w:t>
      </w:r>
    </w:p>
    <w:p w:rsidR="00CF77BD" w:rsidRPr="006D61AD" w:rsidRDefault="00CF77BD" w:rsidP="00CF77BD">
      <w:pPr>
        <w:pStyle w:val="BTEMEASMCA"/>
      </w:pPr>
      <w:r w:rsidRPr="006D61AD">
        <w:t>Nėštumo laikotarpiu vaisto vartoti galima tik tuo atveju, jei gydytojas nusprendžia, kad galima nauda viršija galimą žalą.</w:t>
      </w:r>
    </w:p>
    <w:p w:rsidR="00CF77BD" w:rsidRPr="0045539A" w:rsidRDefault="00CF77BD" w:rsidP="00CF77BD">
      <w:pPr>
        <w:pStyle w:val="BTEMEASMCA"/>
      </w:pPr>
    </w:p>
    <w:p w:rsidR="00CF77BD" w:rsidRPr="00E22D4D" w:rsidRDefault="00CF77BD" w:rsidP="00CF77BD">
      <w:pPr>
        <w:pStyle w:val="BTEMEASMCA"/>
      </w:pPr>
      <w:r w:rsidRPr="00E22D4D">
        <w:t>Žindymas</w:t>
      </w:r>
    </w:p>
    <w:p w:rsidR="00CF77BD" w:rsidRPr="006D61AD" w:rsidRDefault="00CF77BD" w:rsidP="00CF77BD">
      <w:pPr>
        <w:pStyle w:val="BTEMEASMCA"/>
      </w:pPr>
      <w:r w:rsidRPr="006D61AD">
        <w:t>Ar leisti žindymo laikotarpiu vartoti Metadon DAK, gydytojas sprendžia individualiai.</w:t>
      </w:r>
      <w:r w:rsidRPr="00B76603">
        <w:t xml:space="preserve"> </w:t>
      </w:r>
      <w:r w:rsidRPr="008531BF">
        <w:t>Jei vartodama metadon</w:t>
      </w:r>
      <w:r>
        <w:t>o</w:t>
      </w:r>
      <w:r w:rsidRPr="008531BF">
        <w:t xml:space="preserve"> maitina</w:t>
      </w:r>
      <w:r>
        <w:t>t</w:t>
      </w:r>
      <w:r w:rsidRPr="008531BF">
        <w:t>e krūtimi ar planuojate maitinti krūtimi, pasitarkite su gydytoju, nes tai gali pakenkti Jūsų kūdikiui. Stebėkite, ar kūdikiui nepasireiškia neįprastų požymių bei tokių simptomų kaip padidėjęs mieguistumas (didesnis nei įprasta), kvėpavimo sutrikimai arba vangumas. Jei pastebėjote bet kurį iš šių simptomų, nedelsiant pasikonsultuokite su gydytoju.</w:t>
      </w:r>
    </w:p>
    <w:p w:rsidR="00CF77BD" w:rsidRPr="0045539A" w:rsidRDefault="00CF77BD" w:rsidP="00CF77BD">
      <w:pPr>
        <w:pStyle w:val="BTEMEASMCA"/>
      </w:pPr>
    </w:p>
    <w:p w:rsidR="00CF77BD" w:rsidRPr="00E22D4D" w:rsidRDefault="00CF77BD" w:rsidP="00CF77BD">
      <w:pPr>
        <w:pStyle w:val="BTEMEASMCA"/>
      </w:pPr>
      <w:r w:rsidRPr="00E22D4D">
        <w:t>Vaisingumas</w:t>
      </w:r>
    </w:p>
    <w:p w:rsidR="00CF77BD" w:rsidRPr="006D61AD" w:rsidRDefault="00CF77BD" w:rsidP="00CF77BD">
      <w:pPr>
        <w:pStyle w:val="BTEMEASMCA"/>
      </w:pPr>
      <w:r w:rsidRPr="006D61AD">
        <w:t>Metadon DAK moters vaisingumo neveikia. Metadonas sukelia vyrų seksualinės funkcijos sutrikimus, pvz., erekcijos ir (ar) ejakuliacijos sutrikimus.</w:t>
      </w:r>
    </w:p>
    <w:p w:rsidR="00CF77BD" w:rsidRPr="006D61AD" w:rsidRDefault="00CF77BD" w:rsidP="00CF77BD">
      <w:pPr>
        <w:pStyle w:val="BTEMEASMCA"/>
      </w:pPr>
    </w:p>
    <w:p w:rsidR="00CF77BD" w:rsidRPr="00F40C7C" w:rsidRDefault="00CF77BD" w:rsidP="00CF77BD">
      <w:pPr>
        <w:pStyle w:val="PI-3EMEASMCA"/>
      </w:pPr>
      <w:r w:rsidRPr="00F40C7C">
        <w:t>Vairavimas ir mechanizmų valdymas</w:t>
      </w:r>
    </w:p>
    <w:p w:rsidR="00CF77BD" w:rsidRPr="006D61AD" w:rsidRDefault="00CF77BD" w:rsidP="00CF77BD">
      <w:pPr>
        <w:pStyle w:val="BTEMEASMCA"/>
      </w:pPr>
      <w:r w:rsidRPr="006D61AD">
        <w:t xml:space="preserve">Vartodami metadono, nevairuokite ir nevaldykite mechanizmų, nes vaistas sukelia slopinamąjį poveikį. </w:t>
      </w:r>
    </w:p>
    <w:p w:rsidR="00CF77BD" w:rsidRPr="006D61AD" w:rsidRDefault="00CF77BD" w:rsidP="00CF77BD">
      <w:pPr>
        <w:pStyle w:val="BTEMEASMCA"/>
      </w:pPr>
    </w:p>
    <w:p w:rsidR="00CF77BD" w:rsidRPr="00BB1302" w:rsidRDefault="00CF77BD" w:rsidP="00CF77BD">
      <w:pPr>
        <w:pStyle w:val="PI-3EMEASMCA"/>
      </w:pPr>
      <w:proofErr w:type="spellStart"/>
      <w:r w:rsidRPr="008174CA">
        <w:t>Metadon</w:t>
      </w:r>
      <w:proofErr w:type="spellEnd"/>
      <w:r w:rsidRPr="008174CA">
        <w:t xml:space="preserve"> DAK sudėtyje yra sacharozės, metil</w:t>
      </w:r>
      <w:r>
        <w:t xml:space="preserve">o </w:t>
      </w:r>
      <w:proofErr w:type="spellStart"/>
      <w:r w:rsidRPr="008174CA">
        <w:t>parahidroksibenzoato</w:t>
      </w:r>
      <w:proofErr w:type="spellEnd"/>
      <w:r w:rsidRPr="008174CA">
        <w:t xml:space="preserve">, </w:t>
      </w:r>
      <w:proofErr w:type="spellStart"/>
      <w:r w:rsidRPr="008174CA">
        <w:t>propil</w:t>
      </w:r>
      <w:r>
        <w:t>o</w:t>
      </w:r>
      <w:proofErr w:type="spellEnd"/>
      <w:r>
        <w:t xml:space="preserve"> </w:t>
      </w:r>
      <w:proofErr w:type="spellStart"/>
      <w:r w:rsidRPr="008174CA">
        <w:t>parahidroksibenzoato</w:t>
      </w:r>
      <w:proofErr w:type="spellEnd"/>
      <w:r w:rsidRPr="008174CA">
        <w:t xml:space="preserve"> ir etanolio </w:t>
      </w:r>
    </w:p>
    <w:p w:rsidR="00CF77BD" w:rsidRPr="006D61AD" w:rsidRDefault="00CF77BD" w:rsidP="00CF77BD">
      <w:pPr>
        <w:pStyle w:val="BTEMEASMCA"/>
      </w:pPr>
      <w:r>
        <w:t>Kiekviename tirpalo ml yra 94,5 mg sacharozės. Būtina atsižvelgti cukriniu diabetu sergantiems pacientams. Gali kenkti dantims.</w:t>
      </w:r>
      <w:r w:rsidRPr="006D61AD">
        <w:t xml:space="preserve"> Jeigu gydytojas Jums yra sakęs, kad netoleruojate kokių nors angliavandenių, kreipkitės į jį prieš pradėdami vartoti šį vaistą.</w:t>
      </w:r>
    </w:p>
    <w:p w:rsidR="00CF77BD" w:rsidRPr="006D61AD" w:rsidRDefault="00CF77BD" w:rsidP="00CF77BD">
      <w:pPr>
        <w:pStyle w:val="BTEMEASMCA"/>
      </w:pPr>
      <w:r w:rsidRPr="006D61AD">
        <w:t xml:space="preserve">Parahidroksibenzoatai gali sukelti alerginių reakcijų, kurios gali būti uždelstos. </w:t>
      </w:r>
    </w:p>
    <w:p w:rsidR="00CF77BD" w:rsidRPr="00FD4E42" w:rsidRDefault="00CF77BD" w:rsidP="00CF77BD">
      <w:pPr>
        <w:autoSpaceDE w:val="0"/>
        <w:autoSpaceDN w:val="0"/>
        <w:adjustRightInd w:val="0"/>
        <w:rPr>
          <w:sz w:val="22"/>
          <w:szCs w:val="22"/>
        </w:rPr>
      </w:pPr>
      <w:r w:rsidRPr="00FD4E42">
        <w:rPr>
          <w:sz w:val="22"/>
          <w:szCs w:val="22"/>
        </w:rPr>
        <w:t>Šio vaisto didžiausioje dozėje (90 ml) yra 810 mg alkoholio (etanolio) (0,9 % m/V). Toks 90 ml esantis alkoholio kiekis atitinka 20 ml alaus ar 8 ml vyno. Alkoholis, esantis šio vaisto sudėtyje, gali daryti poveikį vaikams ir sukelti mieguistumą bei elgesio pokyčius. Alkoholis taip pat gali daryti poveikį vaikų gebėjimui susikaupti ir dalyvauti fizinėje veikloje. Alkoholio kiekis, esantis šio vaisto sudėtyje, gali trikdyti gebėjimą vairuoti ar valdyti mechanizmus. Taip yra dėl jo poveikio sprendimų priėmimui bei reakcijos greičiui. Jeigu sergate epilepsija arba kepenų ligomis, prieš vartodami šį vaistą pasitarkite su gydytoju arba vaistininku. Alkoholio kiekis, esantis šio vaisto sudėtyje, gali keisti kitų vaistų poveikį. Jeigu vartojate kitų vaistų, pasitarkite su gydytoju arba vaistininku. Jeigu esate nėščia arba žindote kūdikį, prieš vartodama šį vaistą pasitarkite su gydytoju arba vaistininku. Jeigu esate priklausomi nuo alkoholio, prieš vartodami šį vaistą pasitarkite su gydytoju arba vaistininku.</w:t>
      </w:r>
    </w:p>
    <w:p w:rsidR="00CF77BD" w:rsidRDefault="00CF77BD" w:rsidP="00CF77BD">
      <w:pPr>
        <w:pStyle w:val="PI-1EMEASMCA"/>
      </w:pPr>
      <w:bookmarkStart w:id="6" w:name="_Toc129243141"/>
      <w:bookmarkStart w:id="7" w:name="_Toc129243266"/>
    </w:p>
    <w:p w:rsidR="00CF77BD" w:rsidRDefault="00CF77BD" w:rsidP="00CF77BD">
      <w:pPr>
        <w:pStyle w:val="PI-1EMEASMCA"/>
      </w:pPr>
    </w:p>
    <w:p w:rsidR="00CF77BD" w:rsidRPr="00E04DDB" w:rsidRDefault="00CF77BD" w:rsidP="00CF77BD">
      <w:pPr>
        <w:pStyle w:val="PI-1EMEASMCA"/>
      </w:pPr>
      <w:r w:rsidRPr="00E04DDB">
        <w:t>3.</w:t>
      </w:r>
      <w:r w:rsidRPr="00E04DDB">
        <w:tab/>
      </w:r>
      <w:bookmarkEnd w:id="6"/>
      <w:bookmarkEnd w:id="7"/>
      <w:r w:rsidRPr="00E04DDB">
        <w:t xml:space="preserve">Kaip vartoti </w:t>
      </w:r>
      <w:proofErr w:type="spellStart"/>
      <w:r w:rsidRPr="00E04DDB">
        <w:t>Metadon</w:t>
      </w:r>
      <w:proofErr w:type="spellEnd"/>
      <w:r w:rsidRPr="00E04DDB">
        <w:t xml:space="preserve"> DAK</w:t>
      </w:r>
    </w:p>
    <w:p w:rsidR="00CF77BD" w:rsidRPr="00E04DDB" w:rsidRDefault="00CF77BD" w:rsidP="00CF77BD">
      <w:pPr>
        <w:pStyle w:val="BTEMEASMCA"/>
      </w:pPr>
    </w:p>
    <w:p w:rsidR="00CF77BD" w:rsidRDefault="00CF77BD" w:rsidP="00CF77BD">
      <w:pPr>
        <w:pStyle w:val="BTEMEASMCA"/>
      </w:pPr>
      <w:r w:rsidRPr="006D61AD">
        <w:t>Visada vartokite šį vaistą tiksliai kaip nurodė gydytojas. Jeigu abejojate, kreipkitės į gydytoją arba vaistininką.</w:t>
      </w:r>
    </w:p>
    <w:p w:rsidR="00CF77BD" w:rsidRDefault="00CF77BD" w:rsidP="00CF77BD">
      <w:pPr>
        <w:pStyle w:val="BTEMEASMCA"/>
      </w:pPr>
    </w:p>
    <w:p w:rsidR="00CF77BD" w:rsidRDefault="00CF77BD" w:rsidP="00CF77BD">
      <w:pPr>
        <w:pStyle w:val="BTEMEASMCA"/>
      </w:pPr>
      <w:r>
        <w:lastRenderedPageBreak/>
        <w:t>Prieš pradedant gydymą ir reguliariai gydymo metu gydytojas aptars su Jumis, ko tikitės vartodami Metadon DAK, kada ir kaip ilgai turėtumėte jį vartoti, kokiais atvejais turėtumėte kreiptis į gydytoją ir kada nutraukti vaisto vartojimą (daugiau žr. „Nustojus vartoti Metadon DAK“).</w:t>
      </w:r>
    </w:p>
    <w:p w:rsidR="00CF77BD" w:rsidRPr="006D61AD" w:rsidRDefault="00CF77BD" w:rsidP="00CF77BD">
      <w:pPr>
        <w:pStyle w:val="BTEMEASMCA"/>
      </w:pPr>
    </w:p>
    <w:p w:rsidR="00CF77BD" w:rsidRPr="00172AD2" w:rsidRDefault="00CF77BD" w:rsidP="00CF77BD">
      <w:pPr>
        <w:pStyle w:val="Pagrindinistekstas"/>
        <w:spacing w:after="0"/>
        <w:rPr>
          <w:szCs w:val="22"/>
          <w:u w:val="single"/>
        </w:rPr>
      </w:pPr>
      <w:r w:rsidRPr="00172AD2">
        <w:rPr>
          <w:szCs w:val="22"/>
          <w:u w:val="single"/>
        </w:rPr>
        <w:t>Vartojimo metodas</w:t>
      </w:r>
    </w:p>
    <w:p w:rsidR="00CF77BD" w:rsidRPr="002E225C" w:rsidRDefault="00CF77BD" w:rsidP="00CF77BD">
      <w:pPr>
        <w:pStyle w:val="Pagrindinistekstas"/>
        <w:spacing w:after="0"/>
        <w:rPr>
          <w:szCs w:val="22"/>
        </w:rPr>
      </w:pPr>
      <w:proofErr w:type="spellStart"/>
      <w:r w:rsidRPr="00172AD2">
        <w:rPr>
          <w:bCs/>
        </w:rPr>
        <w:t>Metadon</w:t>
      </w:r>
      <w:proofErr w:type="spellEnd"/>
      <w:r w:rsidRPr="00172AD2">
        <w:rPr>
          <w:bCs/>
        </w:rPr>
        <w:t xml:space="preserve"> DAK geriamąjį tirpalą </w:t>
      </w:r>
      <w:r>
        <w:rPr>
          <w:bCs/>
        </w:rPr>
        <w:t>vartoti per burną. Geriamąjį tirpalą reikia seikėti matavimo taurele.</w:t>
      </w:r>
    </w:p>
    <w:p w:rsidR="00CF77BD" w:rsidRPr="00E04DDB" w:rsidRDefault="00CF77BD" w:rsidP="00CF77BD">
      <w:pPr>
        <w:pStyle w:val="BTEMEASMCA"/>
      </w:pPr>
    </w:p>
    <w:p w:rsidR="00CF77BD" w:rsidRPr="00E04DDB" w:rsidRDefault="00CF77BD" w:rsidP="00CF77BD">
      <w:pPr>
        <w:pStyle w:val="Pagrindinistekstas"/>
        <w:spacing w:after="0"/>
        <w:rPr>
          <w:szCs w:val="22"/>
          <w:u w:val="single"/>
        </w:rPr>
      </w:pPr>
      <w:r w:rsidRPr="00E04DDB">
        <w:rPr>
          <w:szCs w:val="22"/>
          <w:u w:val="single"/>
        </w:rPr>
        <w:t xml:space="preserve">Priklausomybės nuo </w:t>
      </w:r>
      <w:proofErr w:type="spellStart"/>
      <w:r w:rsidRPr="00E04DDB">
        <w:rPr>
          <w:szCs w:val="22"/>
          <w:u w:val="single"/>
        </w:rPr>
        <w:t>opioidų</w:t>
      </w:r>
      <w:proofErr w:type="spellEnd"/>
      <w:r w:rsidRPr="00E04DDB">
        <w:rPr>
          <w:szCs w:val="22"/>
          <w:u w:val="single"/>
        </w:rPr>
        <w:t xml:space="preserve"> gydymas</w:t>
      </w:r>
    </w:p>
    <w:p w:rsidR="00CF77BD" w:rsidRPr="00E04DDB" w:rsidRDefault="00CF77BD" w:rsidP="00CF77BD">
      <w:pPr>
        <w:pStyle w:val="Pagrindinistekstas"/>
        <w:spacing w:after="0"/>
        <w:rPr>
          <w:szCs w:val="22"/>
        </w:rPr>
      </w:pPr>
      <w:r>
        <w:rPr>
          <w:szCs w:val="22"/>
        </w:rPr>
        <w:t xml:space="preserve">Suaugusiems žmonėms. </w:t>
      </w:r>
      <w:r w:rsidRPr="00E04DDB">
        <w:rPr>
          <w:szCs w:val="22"/>
        </w:rPr>
        <w:t>Dozuojama individualiai. Rekomenduojama pradinė dozė yra 10</w:t>
      </w:r>
      <w:r>
        <w:rPr>
          <w:szCs w:val="22"/>
        </w:rPr>
        <w:noBreakHyphen/>
      </w:r>
      <w:r w:rsidRPr="00E04DDB">
        <w:rPr>
          <w:szCs w:val="22"/>
        </w:rPr>
        <w:t>20 mg per parą. Toliau dozė kasdien didinama pridedant po 10</w:t>
      </w:r>
      <w:r>
        <w:rPr>
          <w:szCs w:val="22"/>
        </w:rPr>
        <w:noBreakHyphen/>
      </w:r>
      <w:r w:rsidRPr="00E04DDB">
        <w:rPr>
          <w:szCs w:val="22"/>
        </w:rPr>
        <w:t xml:space="preserve">20 mg tol, kol nelieka abstinencijos ar intoksikacijos požymių. Įprasta palaikomoji dozė yra </w:t>
      </w:r>
      <w:r>
        <w:rPr>
          <w:szCs w:val="22"/>
        </w:rPr>
        <w:t>60</w:t>
      </w:r>
      <w:r>
        <w:rPr>
          <w:szCs w:val="22"/>
        </w:rPr>
        <w:noBreakHyphen/>
        <w:t>120</w:t>
      </w:r>
      <w:r w:rsidRPr="00E04DDB">
        <w:rPr>
          <w:szCs w:val="22"/>
        </w:rPr>
        <w:t xml:space="preserve"> mg per parą, didžiausia dozė - 180 mg per parą</w:t>
      </w:r>
      <w:r>
        <w:rPr>
          <w:szCs w:val="22"/>
        </w:rPr>
        <w:t>.</w:t>
      </w:r>
    </w:p>
    <w:p w:rsidR="00CF77BD" w:rsidRPr="00E04DDB" w:rsidRDefault="00CF77BD" w:rsidP="00CF77BD">
      <w:pPr>
        <w:pStyle w:val="Pagrindinistekstas"/>
        <w:spacing w:after="0"/>
        <w:rPr>
          <w:iCs/>
          <w:szCs w:val="22"/>
          <w:u w:val="single"/>
        </w:rPr>
      </w:pPr>
    </w:p>
    <w:p w:rsidR="00CF77BD" w:rsidRPr="00E04DDB" w:rsidRDefault="00CF77BD" w:rsidP="00CF77BD">
      <w:pPr>
        <w:pStyle w:val="Pagrindinistekstas"/>
        <w:spacing w:after="0"/>
        <w:rPr>
          <w:iCs/>
          <w:szCs w:val="22"/>
          <w:u w:val="single"/>
        </w:rPr>
      </w:pPr>
      <w:r w:rsidRPr="00E04DDB">
        <w:rPr>
          <w:iCs/>
          <w:szCs w:val="22"/>
          <w:u w:val="single"/>
        </w:rPr>
        <w:t>Stipraus skausmo malšinimas</w:t>
      </w:r>
    </w:p>
    <w:p w:rsidR="00CF77BD" w:rsidRPr="00E04DDB" w:rsidRDefault="00CF77BD" w:rsidP="00CF77BD">
      <w:pPr>
        <w:pStyle w:val="Pagrindinistekstas"/>
        <w:spacing w:after="0"/>
        <w:rPr>
          <w:szCs w:val="22"/>
        </w:rPr>
      </w:pPr>
      <w:r w:rsidRPr="006D61AD">
        <w:rPr>
          <w:szCs w:val="22"/>
        </w:rPr>
        <w:t>Suaugusiems žmonėms</w:t>
      </w:r>
      <w:r w:rsidRPr="000B6185">
        <w:rPr>
          <w:szCs w:val="22"/>
        </w:rPr>
        <w:t xml:space="preserve">. </w:t>
      </w:r>
      <w:r w:rsidRPr="00E04DDB">
        <w:rPr>
          <w:szCs w:val="22"/>
        </w:rPr>
        <w:t>Rekomenduojama pradinė dozė yra 5</w:t>
      </w:r>
      <w:r>
        <w:rPr>
          <w:szCs w:val="22"/>
        </w:rPr>
        <w:noBreakHyphen/>
      </w:r>
      <w:r w:rsidRPr="00E04DDB">
        <w:rPr>
          <w:szCs w:val="22"/>
        </w:rPr>
        <w:t>10 mg. Ji geriama kas 6</w:t>
      </w:r>
      <w:r>
        <w:rPr>
          <w:szCs w:val="22"/>
        </w:rPr>
        <w:noBreakHyphen/>
      </w:r>
      <w:r w:rsidRPr="00E04DDB">
        <w:rPr>
          <w:szCs w:val="22"/>
        </w:rPr>
        <w:t xml:space="preserve">8 val. Po kelių dienų </w:t>
      </w:r>
      <w:r>
        <w:rPr>
          <w:szCs w:val="22"/>
        </w:rPr>
        <w:t>gydytojas dozę gali padidinti</w:t>
      </w:r>
      <w:r w:rsidRPr="00E04DDB">
        <w:rPr>
          <w:szCs w:val="22"/>
        </w:rPr>
        <w:t xml:space="preserve"> (didžiausia dozė yra 40 mg, ji geriama kas 6</w:t>
      </w:r>
      <w:r>
        <w:rPr>
          <w:szCs w:val="22"/>
        </w:rPr>
        <w:noBreakHyphen/>
      </w:r>
      <w:r w:rsidRPr="00E04DDB">
        <w:rPr>
          <w:szCs w:val="22"/>
        </w:rPr>
        <w:t>8 val.).</w:t>
      </w:r>
    </w:p>
    <w:p w:rsidR="00CF77BD" w:rsidRDefault="00CF77BD" w:rsidP="00CF77BD">
      <w:pPr>
        <w:pStyle w:val="Pagrindinistekstas"/>
        <w:spacing w:after="0"/>
        <w:rPr>
          <w:szCs w:val="22"/>
        </w:rPr>
      </w:pPr>
      <w:r w:rsidRPr="00E04DDB">
        <w:rPr>
          <w:szCs w:val="22"/>
        </w:rPr>
        <w:t>Išgėrus pirmą dozę, skausmą malšinantis poveikis trunka 4</w:t>
      </w:r>
      <w:r w:rsidRPr="00E04DDB">
        <w:rPr>
          <w:szCs w:val="22"/>
        </w:rPr>
        <w:noBreakHyphen/>
        <w:t>5 val., o vaisto vartojant kartotinai – 6</w:t>
      </w:r>
      <w:r w:rsidRPr="00E04DDB">
        <w:rPr>
          <w:szCs w:val="22"/>
        </w:rPr>
        <w:noBreakHyphen/>
        <w:t>8 val.</w:t>
      </w:r>
      <w:r>
        <w:rPr>
          <w:szCs w:val="22"/>
        </w:rPr>
        <w:t xml:space="preserve"> D</w:t>
      </w:r>
      <w:r w:rsidRPr="00E04DDB">
        <w:rPr>
          <w:szCs w:val="22"/>
        </w:rPr>
        <w:t xml:space="preserve">idžiausia </w:t>
      </w:r>
      <w:r>
        <w:rPr>
          <w:szCs w:val="22"/>
        </w:rPr>
        <w:t xml:space="preserve">paros </w:t>
      </w:r>
      <w:r w:rsidRPr="00E04DDB">
        <w:rPr>
          <w:szCs w:val="22"/>
        </w:rPr>
        <w:t xml:space="preserve">dozė </w:t>
      </w:r>
      <w:r>
        <w:rPr>
          <w:szCs w:val="22"/>
        </w:rPr>
        <w:t>– 160 mg.</w:t>
      </w:r>
    </w:p>
    <w:p w:rsidR="00CF77BD" w:rsidRPr="00E04DDB" w:rsidRDefault="00CF77BD" w:rsidP="00CF77BD">
      <w:pPr>
        <w:pStyle w:val="Pagrindinistekstas"/>
        <w:spacing w:after="0"/>
        <w:rPr>
          <w:szCs w:val="22"/>
        </w:rPr>
      </w:pPr>
    </w:p>
    <w:p w:rsidR="00CF77BD" w:rsidRPr="00E04DDB" w:rsidRDefault="00CF77BD" w:rsidP="00CF77BD">
      <w:pPr>
        <w:rPr>
          <w:spacing w:val="-3"/>
          <w:sz w:val="22"/>
          <w:szCs w:val="22"/>
        </w:rPr>
      </w:pPr>
      <w:r w:rsidRPr="00E04DDB">
        <w:rPr>
          <w:i/>
          <w:spacing w:val="-3"/>
          <w:sz w:val="22"/>
          <w:szCs w:val="22"/>
        </w:rPr>
        <w:t xml:space="preserve">Senyvi žmonės. </w:t>
      </w:r>
      <w:r w:rsidRPr="00E04DDB">
        <w:rPr>
          <w:spacing w:val="-3"/>
          <w:sz w:val="22"/>
          <w:szCs w:val="22"/>
        </w:rPr>
        <w:t>Senyviems pacientams gydytojas skirs vartoti mažiausią veiksmingą dozę.</w:t>
      </w:r>
    </w:p>
    <w:p w:rsidR="00CF77BD" w:rsidRPr="00E04DDB" w:rsidRDefault="00CF77BD" w:rsidP="00CF77BD">
      <w:pPr>
        <w:pStyle w:val="Pagrindinistekstas"/>
        <w:spacing w:after="0"/>
        <w:rPr>
          <w:i/>
          <w:szCs w:val="22"/>
        </w:rPr>
      </w:pPr>
    </w:p>
    <w:p w:rsidR="00CF77BD" w:rsidRPr="00E04DDB" w:rsidRDefault="00CF77BD" w:rsidP="00CF77BD">
      <w:pPr>
        <w:pStyle w:val="Pagrindinistekstas"/>
        <w:spacing w:after="0"/>
        <w:rPr>
          <w:i/>
          <w:szCs w:val="22"/>
        </w:rPr>
      </w:pPr>
      <w:r w:rsidRPr="00E04DDB">
        <w:rPr>
          <w:b/>
          <w:szCs w:val="22"/>
        </w:rPr>
        <w:t>Vartojimas vaikams ir paaugliams</w:t>
      </w:r>
      <w:r w:rsidRPr="00E04DDB" w:rsidDel="00E31DC5">
        <w:rPr>
          <w:i/>
          <w:szCs w:val="22"/>
        </w:rPr>
        <w:t xml:space="preserve"> </w:t>
      </w:r>
    </w:p>
    <w:p w:rsidR="00CF77BD" w:rsidRPr="00E04DDB" w:rsidRDefault="00CF77BD" w:rsidP="00CF77BD">
      <w:pPr>
        <w:pStyle w:val="Pagrindinistekstas"/>
        <w:spacing w:after="0"/>
        <w:rPr>
          <w:szCs w:val="22"/>
        </w:rPr>
      </w:pPr>
      <w:r w:rsidRPr="00E04DDB">
        <w:rPr>
          <w:szCs w:val="22"/>
        </w:rPr>
        <w:t xml:space="preserve">Vaikams </w:t>
      </w:r>
      <w:r>
        <w:rPr>
          <w:szCs w:val="22"/>
        </w:rPr>
        <w:t xml:space="preserve">ir paaugliams </w:t>
      </w:r>
      <w:proofErr w:type="spellStart"/>
      <w:r w:rsidRPr="00E04DDB">
        <w:rPr>
          <w:szCs w:val="22"/>
        </w:rPr>
        <w:t>Metadon</w:t>
      </w:r>
      <w:proofErr w:type="spellEnd"/>
      <w:r w:rsidRPr="00E04DDB">
        <w:rPr>
          <w:szCs w:val="22"/>
        </w:rPr>
        <w:t xml:space="preserve"> DAK </w:t>
      </w:r>
      <w:r>
        <w:rPr>
          <w:szCs w:val="22"/>
        </w:rPr>
        <w:t xml:space="preserve">vartoti </w:t>
      </w:r>
      <w:r w:rsidRPr="00E04DDB">
        <w:rPr>
          <w:szCs w:val="22"/>
        </w:rPr>
        <w:t>nerekomenduojama.</w:t>
      </w:r>
    </w:p>
    <w:p w:rsidR="00CF77BD" w:rsidRPr="00E04DDB" w:rsidRDefault="00CF77BD" w:rsidP="00CF77BD">
      <w:pPr>
        <w:pStyle w:val="BTEMEASMCA"/>
      </w:pPr>
    </w:p>
    <w:p w:rsidR="00CF77BD" w:rsidRPr="00E04DDB" w:rsidRDefault="00CF77BD" w:rsidP="00CF77BD">
      <w:pPr>
        <w:pStyle w:val="PI-3EMEASMCA"/>
      </w:pPr>
      <w:r w:rsidRPr="00E04DDB">
        <w:t xml:space="preserve">Ką daryti pavartojus per didelę </w:t>
      </w:r>
      <w:proofErr w:type="spellStart"/>
      <w:r w:rsidRPr="00E04DDB">
        <w:rPr>
          <w:spacing w:val="-3"/>
        </w:rPr>
        <w:t>Metadon</w:t>
      </w:r>
      <w:proofErr w:type="spellEnd"/>
      <w:r w:rsidRPr="00E04DDB">
        <w:rPr>
          <w:spacing w:val="-3"/>
        </w:rPr>
        <w:t xml:space="preserve"> DAK</w:t>
      </w:r>
      <w:r w:rsidRPr="00E04DDB">
        <w:t xml:space="preserve"> dozę</w:t>
      </w:r>
    </w:p>
    <w:p w:rsidR="00CF77BD" w:rsidRPr="00E04DDB" w:rsidRDefault="00CF77BD" w:rsidP="00CF77BD">
      <w:pPr>
        <w:rPr>
          <w:sz w:val="22"/>
          <w:szCs w:val="22"/>
        </w:rPr>
      </w:pPr>
      <w:r w:rsidRPr="00E04DDB">
        <w:rPr>
          <w:sz w:val="22"/>
          <w:szCs w:val="22"/>
        </w:rPr>
        <w:t xml:space="preserve">Jei išgėrėte daugiau vaisto, nei nurodyta skyriuje „Kaip vartoti </w:t>
      </w:r>
      <w:proofErr w:type="spellStart"/>
      <w:r w:rsidRPr="00E04DDB">
        <w:rPr>
          <w:sz w:val="22"/>
          <w:szCs w:val="22"/>
        </w:rPr>
        <w:t>Metadon</w:t>
      </w:r>
      <w:proofErr w:type="spellEnd"/>
      <w:r w:rsidRPr="00E04DDB">
        <w:rPr>
          <w:sz w:val="22"/>
          <w:szCs w:val="22"/>
        </w:rPr>
        <w:t xml:space="preserve"> DAK“, gali pasireikšti perdozavimas. Perdozavus gali atsirasti skyriuje „Galimas šalutinis poveikis“ išvardytų simptomų, tik stipresnių. </w:t>
      </w:r>
      <w:r w:rsidRPr="005C5CFF">
        <w:rPr>
          <w:sz w:val="22"/>
          <w:szCs w:val="22"/>
        </w:rPr>
        <w:t>Gali sumažėti cukraus kiekis kraujyje</w:t>
      </w:r>
      <w:r>
        <w:rPr>
          <w:sz w:val="22"/>
          <w:szCs w:val="22"/>
        </w:rPr>
        <w:t>, pasireikšti s</w:t>
      </w:r>
      <w:r w:rsidRPr="00C41936">
        <w:rPr>
          <w:sz w:val="22"/>
          <w:szCs w:val="22"/>
        </w:rPr>
        <w:t xml:space="preserve">megenų sutrikimas (vadinamas toksine </w:t>
      </w:r>
      <w:proofErr w:type="spellStart"/>
      <w:r w:rsidRPr="00C41936">
        <w:rPr>
          <w:sz w:val="22"/>
          <w:szCs w:val="22"/>
        </w:rPr>
        <w:t>leukoencefalopatija</w:t>
      </w:r>
      <w:proofErr w:type="spellEnd"/>
      <w:r w:rsidRPr="00C41936">
        <w:rPr>
          <w:sz w:val="22"/>
          <w:szCs w:val="22"/>
        </w:rPr>
        <w:t>)</w:t>
      </w:r>
      <w:r>
        <w:rPr>
          <w:sz w:val="22"/>
          <w:szCs w:val="22"/>
        </w:rPr>
        <w:t>.</w:t>
      </w:r>
    </w:p>
    <w:p w:rsidR="00CF77BD" w:rsidRPr="00E04DDB" w:rsidRDefault="00CF77BD" w:rsidP="00CF77BD">
      <w:pPr>
        <w:rPr>
          <w:sz w:val="22"/>
          <w:szCs w:val="22"/>
        </w:rPr>
      </w:pPr>
      <w:r w:rsidRPr="00E04DDB">
        <w:rPr>
          <w:sz w:val="22"/>
          <w:szCs w:val="22"/>
        </w:rPr>
        <w:t>Jei atsirado perdozavimo simptomų, kreipkitės į gydytoją. Parodykite jam vaisto pakuotę.</w:t>
      </w:r>
    </w:p>
    <w:p w:rsidR="00CF77BD" w:rsidRPr="00E04DDB" w:rsidRDefault="00CF77BD" w:rsidP="00CF77BD">
      <w:pPr>
        <w:pStyle w:val="BTEMEASMCA"/>
      </w:pPr>
    </w:p>
    <w:p w:rsidR="00CF77BD" w:rsidRPr="000E2B62" w:rsidRDefault="00CF77BD" w:rsidP="00CF77BD">
      <w:pPr>
        <w:pStyle w:val="BTEMEASMCA"/>
      </w:pPr>
      <w:r w:rsidRPr="000E2B62">
        <w:t>Pamiršus pavartoti Metadon DAK</w:t>
      </w:r>
    </w:p>
    <w:p w:rsidR="00CF77BD" w:rsidRPr="006D61AD" w:rsidRDefault="00CF77BD" w:rsidP="00CF77BD">
      <w:pPr>
        <w:pStyle w:val="BTEMEASMCA"/>
        <w:rPr>
          <w:noProof w:val="0"/>
        </w:rPr>
      </w:pPr>
      <w:r w:rsidRPr="006D61AD">
        <w:t>Negalima vartoti dvigubos dozės</w:t>
      </w:r>
      <w:r>
        <w:t xml:space="preserve">, </w:t>
      </w:r>
      <w:r w:rsidRPr="006D61AD">
        <w:t>norint kompensuoti praleistą dozę.</w:t>
      </w:r>
    </w:p>
    <w:p w:rsidR="00CF77BD" w:rsidRPr="00E04DDB" w:rsidRDefault="00CF77BD" w:rsidP="00CF77BD">
      <w:pPr>
        <w:pStyle w:val="BTEMEASMCA"/>
      </w:pPr>
    </w:p>
    <w:p w:rsidR="00CF77BD" w:rsidRPr="00E04DDB" w:rsidRDefault="00CF77BD" w:rsidP="00CF77BD">
      <w:pPr>
        <w:pStyle w:val="PI-3EMEASMCA"/>
      </w:pPr>
      <w:r w:rsidRPr="00E04DDB">
        <w:t xml:space="preserve">Nustojus vartoti </w:t>
      </w:r>
      <w:proofErr w:type="spellStart"/>
      <w:r w:rsidRPr="00E04DDB">
        <w:rPr>
          <w:spacing w:val="-3"/>
        </w:rPr>
        <w:t>Metadon</w:t>
      </w:r>
      <w:proofErr w:type="spellEnd"/>
      <w:r w:rsidRPr="00E04DDB">
        <w:rPr>
          <w:spacing w:val="-3"/>
        </w:rPr>
        <w:t xml:space="preserve"> DAK</w:t>
      </w:r>
    </w:p>
    <w:p w:rsidR="00CF77BD" w:rsidRPr="006D61AD" w:rsidRDefault="00CF77BD" w:rsidP="00CF77BD">
      <w:pPr>
        <w:pStyle w:val="BTEMEASMCA"/>
      </w:pPr>
      <w:r w:rsidRPr="006D61AD">
        <w:t>Gydymą Metadon DAK reikia nutraukti palaipsniui, kad nepasireikštų nutraukimo simptomų.</w:t>
      </w:r>
    </w:p>
    <w:p w:rsidR="00CF77BD" w:rsidRPr="006D61AD" w:rsidRDefault="00CF77BD" w:rsidP="00CF77BD">
      <w:pPr>
        <w:pStyle w:val="BTEMEASMCA"/>
      </w:pPr>
    </w:p>
    <w:p w:rsidR="00CF77BD" w:rsidRPr="006D61AD" w:rsidRDefault="00CF77BD" w:rsidP="00CF77BD">
      <w:pPr>
        <w:pStyle w:val="BTEMEASMCA"/>
      </w:pPr>
      <w:r w:rsidRPr="006D61AD">
        <w:t>Jeigu kiltų daugiau klausimų dėl šio vaisto vartojimo, kreipkitės į gydytoją, arba vaistininką.</w:t>
      </w:r>
    </w:p>
    <w:p w:rsidR="00CF77BD" w:rsidRDefault="00CF77BD" w:rsidP="00CF77BD">
      <w:pPr>
        <w:pStyle w:val="BTEMEASMCA"/>
      </w:pPr>
    </w:p>
    <w:p w:rsidR="00CF77BD" w:rsidRPr="00E04DDB" w:rsidRDefault="00CF77BD" w:rsidP="00CF77BD">
      <w:pPr>
        <w:pStyle w:val="BTEMEASMCA"/>
      </w:pPr>
    </w:p>
    <w:p w:rsidR="00CF77BD" w:rsidRPr="00E04DDB" w:rsidRDefault="00CF77BD" w:rsidP="00CF77BD">
      <w:pPr>
        <w:pStyle w:val="PI-1EMEASMCA"/>
      </w:pPr>
      <w:bookmarkStart w:id="8" w:name="_Toc129243142"/>
      <w:bookmarkStart w:id="9" w:name="_Toc129243267"/>
      <w:r w:rsidRPr="00E04DDB">
        <w:t>4.</w:t>
      </w:r>
      <w:r w:rsidRPr="00E04DDB">
        <w:tab/>
      </w:r>
      <w:bookmarkEnd w:id="8"/>
      <w:bookmarkEnd w:id="9"/>
      <w:r w:rsidRPr="00E04DDB">
        <w:t>Galimas šalutinis poveikis</w:t>
      </w:r>
    </w:p>
    <w:p w:rsidR="00CF77BD" w:rsidRPr="00E04DDB" w:rsidRDefault="00CF77BD" w:rsidP="00CF77BD">
      <w:pPr>
        <w:pStyle w:val="BTEMEASMCA"/>
      </w:pPr>
    </w:p>
    <w:p w:rsidR="00CF77BD" w:rsidRPr="006D61AD" w:rsidRDefault="00CF77BD" w:rsidP="00CF77BD">
      <w:pPr>
        <w:pStyle w:val="BTEMEASMCA"/>
      </w:pPr>
      <w:r w:rsidRPr="006D61AD">
        <w:rPr>
          <w:spacing w:val="-3"/>
        </w:rPr>
        <w:t>Šis vaistas</w:t>
      </w:r>
      <w:r w:rsidRPr="006D61AD">
        <w:t xml:space="preserve"> kaip ir visi kiti, gali sukelti šalutinį poveikį, nors jis pasireiškia ne visiems žmonėms.</w:t>
      </w:r>
    </w:p>
    <w:p w:rsidR="00CF77BD" w:rsidRPr="00E04DDB" w:rsidRDefault="00CF77BD" w:rsidP="00CF77BD">
      <w:pPr>
        <w:pStyle w:val="BTEMEASMCA"/>
      </w:pPr>
    </w:p>
    <w:p w:rsidR="00CF77BD" w:rsidRDefault="00CF77BD" w:rsidP="00CF77BD">
      <w:pPr>
        <w:widowControl w:val="0"/>
        <w:rPr>
          <w:i/>
          <w:spacing w:val="-3"/>
          <w:sz w:val="22"/>
          <w:szCs w:val="22"/>
        </w:rPr>
      </w:pPr>
      <w:r>
        <w:rPr>
          <w:b/>
          <w:bCs/>
          <w:noProof/>
          <w:snapToGrid w:val="0"/>
          <w:sz w:val="22"/>
          <w:szCs w:val="22"/>
        </w:rPr>
        <w:t>Labai dažni šalutinio poveikio reiškiniai (gali pasireikšti ne rečiau kaip 1 iš 10 asmenų):</w:t>
      </w:r>
    </w:p>
    <w:p w:rsidR="00CF77BD" w:rsidRDefault="00CF77BD" w:rsidP="00CF77BD">
      <w:pPr>
        <w:widowControl w:val="0"/>
        <w:rPr>
          <w:spacing w:val="-3"/>
          <w:sz w:val="22"/>
          <w:szCs w:val="22"/>
        </w:rPr>
      </w:pPr>
      <w:r w:rsidRPr="00E04DDB">
        <w:rPr>
          <w:spacing w:val="-3"/>
          <w:sz w:val="22"/>
          <w:szCs w:val="22"/>
        </w:rPr>
        <w:t xml:space="preserve">Skrandžio išsituštinimo laiko pailgėjimas, pykinimas, vėmimas, vidurių užkietėjimas, burnos džiūvimas, </w:t>
      </w:r>
      <w:r>
        <w:rPr>
          <w:spacing w:val="-3"/>
          <w:sz w:val="22"/>
          <w:szCs w:val="22"/>
        </w:rPr>
        <w:t>svaigulys</w:t>
      </w:r>
      <w:r w:rsidRPr="00E04DDB">
        <w:rPr>
          <w:spacing w:val="-3"/>
          <w:sz w:val="22"/>
          <w:szCs w:val="22"/>
        </w:rPr>
        <w:t>, mieguistumas, prakaitavimas.</w:t>
      </w:r>
    </w:p>
    <w:p w:rsidR="00CF77BD" w:rsidRPr="00E04DDB" w:rsidRDefault="00CF77BD" w:rsidP="00CF77BD">
      <w:pPr>
        <w:widowControl w:val="0"/>
        <w:rPr>
          <w:spacing w:val="-3"/>
          <w:sz w:val="22"/>
          <w:szCs w:val="22"/>
        </w:rPr>
      </w:pPr>
    </w:p>
    <w:p w:rsidR="00CF77BD" w:rsidRDefault="00CF77BD" w:rsidP="00CF77BD">
      <w:pPr>
        <w:widowControl w:val="0"/>
        <w:rPr>
          <w:spacing w:val="-3"/>
          <w:sz w:val="22"/>
          <w:szCs w:val="22"/>
        </w:rPr>
      </w:pPr>
      <w:r>
        <w:rPr>
          <w:b/>
          <w:bCs/>
          <w:noProof/>
          <w:snapToGrid w:val="0"/>
          <w:sz w:val="22"/>
          <w:szCs w:val="22"/>
        </w:rPr>
        <w:t>Dažni šalutinio poveikio reiškiniai (gali pasireikšti rečiau kaip 1 iš 10 asmenų):</w:t>
      </w:r>
    </w:p>
    <w:p w:rsidR="00CF77BD" w:rsidRDefault="00CF77BD" w:rsidP="00CF77BD">
      <w:pPr>
        <w:widowControl w:val="0"/>
        <w:rPr>
          <w:spacing w:val="-3"/>
          <w:sz w:val="22"/>
          <w:szCs w:val="22"/>
        </w:rPr>
      </w:pPr>
      <w:r>
        <w:rPr>
          <w:spacing w:val="-3"/>
          <w:sz w:val="22"/>
          <w:szCs w:val="22"/>
        </w:rPr>
        <w:t>Sumišimas</w:t>
      </w:r>
      <w:r w:rsidRPr="00E04DDB">
        <w:rPr>
          <w:spacing w:val="-3"/>
          <w:sz w:val="22"/>
          <w:szCs w:val="22"/>
        </w:rPr>
        <w:t xml:space="preserve">, </w:t>
      </w:r>
      <w:r>
        <w:rPr>
          <w:spacing w:val="-3"/>
          <w:sz w:val="22"/>
          <w:szCs w:val="22"/>
        </w:rPr>
        <w:t xml:space="preserve">paraudimas dėl </w:t>
      </w:r>
      <w:r w:rsidRPr="00E04DDB">
        <w:rPr>
          <w:spacing w:val="-3"/>
          <w:sz w:val="22"/>
          <w:szCs w:val="22"/>
        </w:rPr>
        <w:t xml:space="preserve">kraujo </w:t>
      </w:r>
      <w:proofErr w:type="spellStart"/>
      <w:r w:rsidRPr="001015FE">
        <w:rPr>
          <w:spacing w:val="-3"/>
          <w:sz w:val="22"/>
          <w:szCs w:val="22"/>
        </w:rPr>
        <w:t>samplūd</w:t>
      </w:r>
      <w:r>
        <w:rPr>
          <w:spacing w:val="-3"/>
          <w:sz w:val="22"/>
          <w:szCs w:val="22"/>
        </w:rPr>
        <w:t>žio</w:t>
      </w:r>
      <w:proofErr w:type="spellEnd"/>
      <w:r w:rsidRPr="001015FE">
        <w:rPr>
          <w:spacing w:val="-3"/>
          <w:sz w:val="22"/>
          <w:szCs w:val="22"/>
        </w:rPr>
        <w:t xml:space="preserve"> į veidą</w:t>
      </w:r>
      <w:r>
        <w:rPr>
          <w:spacing w:val="-3"/>
          <w:sz w:val="22"/>
          <w:szCs w:val="22"/>
        </w:rPr>
        <w:t xml:space="preserve"> ir kaklą</w:t>
      </w:r>
      <w:r w:rsidRPr="00E04DDB">
        <w:rPr>
          <w:spacing w:val="-3"/>
          <w:sz w:val="22"/>
          <w:szCs w:val="22"/>
        </w:rPr>
        <w:t>, niežulys, šlapimo susilaikymas, seksualinės funkcijos sutrikimas (vyrams).</w:t>
      </w:r>
    </w:p>
    <w:p w:rsidR="00CF77BD" w:rsidRPr="00E04DDB" w:rsidRDefault="00CF77BD" w:rsidP="00CF77BD">
      <w:pPr>
        <w:widowControl w:val="0"/>
        <w:rPr>
          <w:spacing w:val="-3"/>
          <w:sz w:val="22"/>
          <w:szCs w:val="22"/>
        </w:rPr>
      </w:pPr>
    </w:p>
    <w:p w:rsidR="00CF77BD" w:rsidRDefault="00CF77BD" w:rsidP="00CF77BD">
      <w:pPr>
        <w:widowControl w:val="0"/>
        <w:rPr>
          <w:i/>
          <w:spacing w:val="-3"/>
          <w:sz w:val="22"/>
          <w:szCs w:val="22"/>
        </w:rPr>
      </w:pPr>
      <w:r>
        <w:rPr>
          <w:b/>
          <w:bCs/>
          <w:noProof/>
          <w:snapToGrid w:val="0"/>
          <w:sz w:val="22"/>
          <w:szCs w:val="22"/>
        </w:rPr>
        <w:t>Nedažni šalutinio poveikio reiškiniai (gali pasireikšti rečiau kaip 1 iš 100 asmenų):</w:t>
      </w:r>
    </w:p>
    <w:p w:rsidR="00CF77BD" w:rsidRDefault="00CF77BD" w:rsidP="00CF77BD">
      <w:pPr>
        <w:widowControl w:val="0"/>
        <w:rPr>
          <w:spacing w:val="-3"/>
          <w:sz w:val="22"/>
          <w:szCs w:val="22"/>
        </w:rPr>
      </w:pPr>
      <w:r w:rsidRPr="00E04DDB">
        <w:rPr>
          <w:spacing w:val="-3"/>
          <w:sz w:val="22"/>
          <w:szCs w:val="22"/>
        </w:rPr>
        <w:t xml:space="preserve">Nuotaikos pokytis, </w:t>
      </w:r>
      <w:r>
        <w:rPr>
          <w:spacing w:val="-3"/>
          <w:sz w:val="22"/>
          <w:szCs w:val="22"/>
        </w:rPr>
        <w:t>susijaudinimas</w:t>
      </w:r>
      <w:r w:rsidRPr="00E04DDB">
        <w:rPr>
          <w:spacing w:val="-3"/>
          <w:sz w:val="22"/>
          <w:szCs w:val="22"/>
        </w:rPr>
        <w:t xml:space="preserve">, galvos skausmas, nemiga, dezorientacija, regos sutrikimai, retas širdies </w:t>
      </w:r>
      <w:r w:rsidRPr="00E04DDB">
        <w:rPr>
          <w:spacing w:val="-3"/>
          <w:sz w:val="22"/>
          <w:szCs w:val="22"/>
        </w:rPr>
        <w:lastRenderedPageBreak/>
        <w:t xml:space="preserve">plakimas, kvėpavimo pasunkėjimas, plaučių pabrinkimas, kepenų diegliai. </w:t>
      </w:r>
    </w:p>
    <w:p w:rsidR="00CF77BD" w:rsidRPr="00E04DDB" w:rsidRDefault="00CF77BD" w:rsidP="00CF77BD">
      <w:pPr>
        <w:widowControl w:val="0"/>
        <w:rPr>
          <w:spacing w:val="-3"/>
          <w:sz w:val="22"/>
          <w:szCs w:val="22"/>
        </w:rPr>
      </w:pPr>
    </w:p>
    <w:p w:rsidR="00CF77BD" w:rsidRDefault="00CF77BD" w:rsidP="00CF77BD">
      <w:pPr>
        <w:widowControl w:val="0"/>
        <w:rPr>
          <w:spacing w:val="-3"/>
          <w:sz w:val="22"/>
          <w:szCs w:val="22"/>
        </w:rPr>
      </w:pPr>
      <w:r>
        <w:rPr>
          <w:b/>
          <w:bCs/>
          <w:noProof/>
          <w:snapToGrid w:val="0"/>
          <w:sz w:val="22"/>
          <w:szCs w:val="22"/>
        </w:rPr>
        <w:t>Reti šalutinio poveikio reiškiniai (gali pasireikšti rečiau kaip 1 iš 1 000 asmenų):</w:t>
      </w:r>
    </w:p>
    <w:p w:rsidR="00CF77BD" w:rsidRDefault="00CF77BD" w:rsidP="00CF77BD">
      <w:pPr>
        <w:widowControl w:val="0"/>
        <w:rPr>
          <w:spacing w:val="-3"/>
          <w:sz w:val="22"/>
          <w:szCs w:val="22"/>
        </w:rPr>
      </w:pPr>
      <w:r>
        <w:rPr>
          <w:spacing w:val="-3"/>
          <w:sz w:val="22"/>
          <w:szCs w:val="22"/>
        </w:rPr>
        <w:t>M</w:t>
      </w:r>
      <w:r w:rsidRPr="00E04DDB">
        <w:rPr>
          <w:spacing w:val="-3"/>
          <w:sz w:val="22"/>
          <w:szCs w:val="22"/>
        </w:rPr>
        <w:t>ažas kraujospūdis, kraujagyslių nepakankamumas (</w:t>
      </w:r>
      <w:proofErr w:type="spellStart"/>
      <w:r w:rsidRPr="00E04DDB">
        <w:rPr>
          <w:spacing w:val="-3"/>
          <w:sz w:val="22"/>
          <w:szCs w:val="22"/>
        </w:rPr>
        <w:t>kolapsas</w:t>
      </w:r>
      <w:proofErr w:type="spellEnd"/>
      <w:r w:rsidRPr="00E04DDB">
        <w:rPr>
          <w:spacing w:val="-3"/>
          <w:sz w:val="22"/>
          <w:szCs w:val="22"/>
        </w:rPr>
        <w:t>), haliucinacijos, širdies ritmo sutrikimas.</w:t>
      </w:r>
    </w:p>
    <w:p w:rsidR="00CF77BD" w:rsidRPr="00E04DDB" w:rsidRDefault="00CF77BD" w:rsidP="00CF77BD">
      <w:pPr>
        <w:widowControl w:val="0"/>
        <w:rPr>
          <w:spacing w:val="-3"/>
          <w:sz w:val="22"/>
          <w:szCs w:val="22"/>
        </w:rPr>
      </w:pPr>
    </w:p>
    <w:p w:rsidR="00CF77BD" w:rsidRDefault="00CF77BD" w:rsidP="00CF77BD">
      <w:pPr>
        <w:widowControl w:val="0"/>
        <w:rPr>
          <w:b/>
          <w:bCs/>
          <w:noProof/>
          <w:snapToGrid w:val="0"/>
          <w:sz w:val="22"/>
          <w:szCs w:val="22"/>
        </w:rPr>
      </w:pPr>
      <w:r>
        <w:rPr>
          <w:b/>
          <w:bCs/>
          <w:noProof/>
          <w:snapToGrid w:val="0"/>
          <w:sz w:val="22"/>
          <w:szCs w:val="22"/>
        </w:rPr>
        <w:t>Šalutinio poveikio reiškiniai, kurių dažnis nežinomas (negali būti apskaičiuotas pagal turimus duomenis):</w:t>
      </w:r>
    </w:p>
    <w:p w:rsidR="00CF77BD" w:rsidRPr="00E04DDB" w:rsidRDefault="00CF77BD" w:rsidP="00CF77BD">
      <w:pPr>
        <w:widowControl w:val="0"/>
        <w:rPr>
          <w:spacing w:val="-3"/>
          <w:sz w:val="22"/>
          <w:szCs w:val="22"/>
        </w:rPr>
      </w:pPr>
      <w:r>
        <w:rPr>
          <w:spacing w:val="-3"/>
          <w:sz w:val="22"/>
          <w:szCs w:val="22"/>
        </w:rPr>
        <w:t>Sumažėjęs cukraus kiekis kraujyje,</w:t>
      </w:r>
      <w:r w:rsidRPr="00E04DDB">
        <w:rPr>
          <w:spacing w:val="-3"/>
          <w:sz w:val="22"/>
          <w:szCs w:val="22"/>
        </w:rPr>
        <w:t xml:space="preserve"> </w:t>
      </w:r>
      <w:r>
        <w:rPr>
          <w:spacing w:val="-3"/>
          <w:sz w:val="22"/>
          <w:szCs w:val="22"/>
        </w:rPr>
        <w:t>i</w:t>
      </w:r>
      <w:r w:rsidRPr="00E04DDB">
        <w:rPr>
          <w:spacing w:val="-3"/>
          <w:sz w:val="22"/>
          <w:szCs w:val="22"/>
        </w:rPr>
        <w:t xml:space="preserve">nkstų diegliai, krūtų padidėjimas vyrams, vyrų vaisingumo sumažėjimas ir abstinencijos sindromas (vaisto vartojimą nutraukus staiga), kuriam pasireiškus gali atsirasti nemiga, odos plaukelių pasišiaušimas, apetito netekimas, nervingumas, neramumas, dažnas širdies plakimas, karščiavimas, nosies bėgimas, čiaudulys, drebulys, </w:t>
      </w:r>
      <w:proofErr w:type="spellStart"/>
      <w:r w:rsidRPr="00E04DDB">
        <w:rPr>
          <w:spacing w:val="-3"/>
          <w:sz w:val="22"/>
          <w:szCs w:val="22"/>
        </w:rPr>
        <w:t>šaltkrėtis</w:t>
      </w:r>
      <w:proofErr w:type="spellEnd"/>
      <w:r w:rsidRPr="00E04DDB">
        <w:rPr>
          <w:spacing w:val="-3"/>
          <w:sz w:val="22"/>
          <w:szCs w:val="22"/>
        </w:rPr>
        <w:t>, pilvo skausmas, bendras kūno skausmas, ašarojimo sustiprėjimas, apetito sumažėjimas, pykinimas ir viduriavimas).</w:t>
      </w:r>
      <w:r>
        <w:rPr>
          <w:spacing w:val="-3"/>
          <w:sz w:val="22"/>
          <w:szCs w:val="22"/>
        </w:rPr>
        <w:t xml:space="preserve"> </w:t>
      </w:r>
      <w:r w:rsidRPr="004D4680">
        <w:rPr>
          <w:spacing w:val="-3"/>
          <w:sz w:val="22"/>
          <w:szCs w:val="22"/>
        </w:rPr>
        <w:t>Gali išsivystyti priklausomybė nuo</w:t>
      </w:r>
      <w:r>
        <w:rPr>
          <w:spacing w:val="-3"/>
          <w:sz w:val="22"/>
          <w:szCs w:val="22"/>
        </w:rPr>
        <w:t xml:space="preserve"> </w:t>
      </w:r>
      <w:proofErr w:type="spellStart"/>
      <w:r>
        <w:rPr>
          <w:spacing w:val="-3"/>
          <w:sz w:val="22"/>
          <w:szCs w:val="22"/>
        </w:rPr>
        <w:t>Metadon</w:t>
      </w:r>
      <w:proofErr w:type="spellEnd"/>
      <w:r>
        <w:rPr>
          <w:spacing w:val="-3"/>
          <w:sz w:val="22"/>
          <w:szCs w:val="22"/>
        </w:rPr>
        <w:t xml:space="preserve"> DAK</w:t>
      </w:r>
      <w:r w:rsidRPr="004D4680">
        <w:rPr>
          <w:spacing w:val="-3"/>
          <w:sz w:val="22"/>
          <w:szCs w:val="22"/>
        </w:rPr>
        <w:t xml:space="preserve"> (daugiau ž</w:t>
      </w:r>
      <w:r>
        <w:rPr>
          <w:spacing w:val="-3"/>
          <w:sz w:val="22"/>
          <w:szCs w:val="22"/>
        </w:rPr>
        <w:t>r.</w:t>
      </w:r>
      <w:r w:rsidRPr="004D4680">
        <w:rPr>
          <w:spacing w:val="-3"/>
          <w:sz w:val="22"/>
          <w:szCs w:val="22"/>
        </w:rPr>
        <w:t xml:space="preserve"> „Įspėjimai ir atsargumo priemonės“ 2 skyriuje)</w:t>
      </w:r>
      <w:r>
        <w:rPr>
          <w:spacing w:val="-3"/>
          <w:sz w:val="22"/>
          <w:szCs w:val="22"/>
        </w:rPr>
        <w:t>, m</w:t>
      </w:r>
      <w:r w:rsidRPr="004D4680">
        <w:rPr>
          <w:spacing w:val="-3"/>
          <w:sz w:val="22"/>
          <w:szCs w:val="22"/>
        </w:rPr>
        <w:t xml:space="preserve">iego </w:t>
      </w:r>
      <w:proofErr w:type="spellStart"/>
      <w:r w:rsidRPr="004D4680">
        <w:rPr>
          <w:spacing w:val="-3"/>
          <w:sz w:val="22"/>
          <w:szCs w:val="22"/>
        </w:rPr>
        <w:t>apnėja</w:t>
      </w:r>
      <w:proofErr w:type="spellEnd"/>
      <w:r w:rsidRPr="004D4680">
        <w:rPr>
          <w:spacing w:val="-3"/>
          <w:sz w:val="22"/>
          <w:szCs w:val="22"/>
        </w:rPr>
        <w:t xml:space="preserve"> (</w:t>
      </w:r>
      <w:r>
        <w:rPr>
          <w:spacing w:val="-3"/>
          <w:sz w:val="22"/>
          <w:szCs w:val="22"/>
        </w:rPr>
        <w:t xml:space="preserve">pasikartojantis </w:t>
      </w:r>
      <w:r w:rsidRPr="004D4680">
        <w:rPr>
          <w:spacing w:val="-3"/>
          <w:sz w:val="22"/>
          <w:szCs w:val="22"/>
        </w:rPr>
        <w:t xml:space="preserve">kvėpavimo </w:t>
      </w:r>
      <w:r>
        <w:rPr>
          <w:spacing w:val="-3"/>
          <w:sz w:val="22"/>
          <w:szCs w:val="22"/>
        </w:rPr>
        <w:t>sustojimas</w:t>
      </w:r>
      <w:r w:rsidRPr="004D4680">
        <w:rPr>
          <w:spacing w:val="-3"/>
          <w:sz w:val="22"/>
          <w:szCs w:val="22"/>
        </w:rPr>
        <w:t xml:space="preserve"> miegant)</w:t>
      </w:r>
      <w:r>
        <w:rPr>
          <w:spacing w:val="-3"/>
          <w:sz w:val="22"/>
          <w:szCs w:val="22"/>
        </w:rPr>
        <w:t>.</w:t>
      </w:r>
    </w:p>
    <w:p w:rsidR="00CF77BD" w:rsidRPr="00E04DDB" w:rsidRDefault="00CF77BD" w:rsidP="00CF77BD">
      <w:pPr>
        <w:pStyle w:val="BTEMEASMCA"/>
      </w:pPr>
    </w:p>
    <w:p w:rsidR="00CF77BD" w:rsidRPr="00E04DDB" w:rsidRDefault="00CF77BD" w:rsidP="00CF77BD">
      <w:pPr>
        <w:rPr>
          <w:b/>
          <w:sz w:val="22"/>
          <w:szCs w:val="22"/>
        </w:rPr>
      </w:pPr>
      <w:r w:rsidRPr="00E04DDB">
        <w:rPr>
          <w:b/>
          <w:noProof/>
          <w:sz w:val="22"/>
          <w:szCs w:val="22"/>
        </w:rPr>
        <w:t>Pranešimas apie šalutinį poveikį</w:t>
      </w:r>
    </w:p>
    <w:p w:rsidR="00CF77BD" w:rsidRPr="00503D27" w:rsidRDefault="00CF77BD" w:rsidP="00CF77BD">
      <w:pPr>
        <w:ind w:right="-449"/>
        <w:rPr>
          <w:noProof/>
        </w:rPr>
      </w:pPr>
      <w:r w:rsidRPr="00E04DDB">
        <w:rPr>
          <w:noProof/>
          <w:sz w:val="22"/>
          <w:szCs w:val="22"/>
        </w:rPr>
        <w:t xml:space="preserve">Jeigu pasireiškė šalutinis poveikis, įskaitant šiame lapelyje nenurodytą, pasakykite gydytojui, vaistininkui arba </w:t>
      </w:r>
      <w:r w:rsidRPr="00E04DDB">
        <w:rPr>
          <w:sz w:val="22"/>
          <w:szCs w:val="22"/>
        </w:rPr>
        <w:t>slaugytojui.</w:t>
      </w:r>
      <w:r w:rsidRPr="00E04DDB">
        <w:rPr>
          <w:noProof/>
          <w:sz w:val="22"/>
          <w:szCs w:val="22"/>
        </w:rPr>
        <w:t xml:space="preserve"> </w:t>
      </w:r>
      <w:r>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rStyle w:val="Hipersaitas"/>
            <w:snapToGrid w:val="0"/>
            <w:sz w:val="22"/>
          </w:rPr>
          <w:t>https://vapris.vvkt.lt/vvkt-web/public/nrv</w:t>
        </w:r>
      </w:hyperlink>
      <w:r>
        <w:rPr>
          <w:snapToGrid w:val="0"/>
          <w:sz w:val="22"/>
        </w:rPr>
        <w:t xml:space="preserve"> arba užpildant Paciento pranešimo apie įtariamą nepageidaujamą reakciją (ĮNR) formą, kuri skelbiama </w:t>
      </w:r>
      <w:hyperlink r:id="rId6" w:history="1">
        <w:r>
          <w:rPr>
            <w:rStyle w:val="Hipersaitas"/>
            <w:snapToGrid w:val="0"/>
            <w:sz w:val="22"/>
          </w:rPr>
          <w:t>https://www.vvkt.lt/index.php?4004286486</w:t>
        </w:r>
      </w:hyperlink>
      <w:r>
        <w:rPr>
          <w:snapToGrid w:val="0"/>
          <w:sz w:val="22"/>
        </w:rPr>
        <w:t xml:space="preserve">, ir atsiunčiant elektroniniu paštu (adresu </w:t>
      </w:r>
      <w:hyperlink r:id="rId7" w:history="1">
        <w:r>
          <w:rPr>
            <w:rStyle w:val="Hipersaitas"/>
            <w:snapToGrid w:val="0"/>
            <w:sz w:val="22"/>
          </w:rPr>
          <w:t>NepageidaujamaR@vvkt.lt</w:t>
        </w:r>
      </w:hyperlink>
      <w:r>
        <w:rPr>
          <w:snapToGrid w:val="0"/>
          <w:sz w:val="22"/>
        </w:rPr>
        <w:t>) arba nemokamu telefonu 8 800 73 568.</w:t>
      </w:r>
      <w:r w:rsidRPr="00472C24">
        <w:rPr>
          <w:noProof/>
          <w:sz w:val="22"/>
          <w:szCs w:val="22"/>
        </w:rPr>
        <w:t xml:space="preserve"> Pranešdami apie šalutinį poveikį galite mums padėti gauti daugiau informacijos apie šio vaisto saugumą.</w:t>
      </w:r>
    </w:p>
    <w:p w:rsidR="00CF77BD" w:rsidRDefault="00CF77BD" w:rsidP="00CF77BD">
      <w:pPr>
        <w:pStyle w:val="BTEMEASMCA"/>
      </w:pPr>
    </w:p>
    <w:p w:rsidR="00CF77BD" w:rsidRPr="00E04DDB" w:rsidRDefault="00CF77BD" w:rsidP="00CF77BD">
      <w:pPr>
        <w:pStyle w:val="BTEMEASMCA"/>
      </w:pPr>
    </w:p>
    <w:p w:rsidR="00CF77BD" w:rsidRPr="00E04DDB" w:rsidRDefault="00CF77BD" w:rsidP="00CF77BD">
      <w:pPr>
        <w:pStyle w:val="PI-1EMEASMCA"/>
      </w:pPr>
      <w:bookmarkStart w:id="10" w:name="_Toc129243143"/>
      <w:bookmarkStart w:id="11" w:name="_Toc129243268"/>
      <w:r w:rsidRPr="00E04DDB">
        <w:t>5.</w:t>
      </w:r>
      <w:r w:rsidRPr="00E04DDB">
        <w:tab/>
      </w:r>
      <w:bookmarkEnd w:id="10"/>
      <w:bookmarkEnd w:id="11"/>
      <w:r w:rsidRPr="00E04DDB">
        <w:t xml:space="preserve">Kaip laikyti </w:t>
      </w:r>
      <w:proofErr w:type="spellStart"/>
      <w:r w:rsidRPr="00E04DDB">
        <w:t>Metadon</w:t>
      </w:r>
      <w:proofErr w:type="spellEnd"/>
      <w:r w:rsidRPr="00E04DDB">
        <w:t xml:space="preserve"> DAK</w:t>
      </w:r>
    </w:p>
    <w:p w:rsidR="00CF77BD" w:rsidRPr="00E04DDB" w:rsidRDefault="00CF77BD" w:rsidP="00CF77BD">
      <w:pPr>
        <w:pStyle w:val="BTEMEASMCA"/>
      </w:pPr>
    </w:p>
    <w:p w:rsidR="00CF77BD" w:rsidRPr="00AE0E8A" w:rsidRDefault="00CF77BD" w:rsidP="00CF77BD">
      <w:pPr>
        <w:numPr>
          <w:ilvl w:val="12"/>
          <w:numId w:val="0"/>
        </w:numPr>
        <w:ind w:right="-2"/>
        <w:rPr>
          <w:noProof/>
          <w:sz w:val="22"/>
          <w:szCs w:val="22"/>
        </w:rPr>
      </w:pPr>
      <w:r w:rsidRPr="00AE0E8A">
        <w:rPr>
          <w:noProof/>
          <w:sz w:val="22"/>
          <w:szCs w:val="22"/>
        </w:rPr>
        <w:t>Šį vaistą laikykite vaikams nepastebimoje ir nepasiekiamoje vietoje.</w:t>
      </w:r>
      <w:r>
        <w:rPr>
          <w:noProof/>
          <w:sz w:val="22"/>
          <w:szCs w:val="22"/>
        </w:rPr>
        <w:t xml:space="preserve"> </w:t>
      </w:r>
      <w:r w:rsidRPr="00316A57">
        <w:rPr>
          <w:noProof/>
          <w:sz w:val="22"/>
          <w:szCs w:val="22"/>
        </w:rPr>
        <w:t>Šį vaistą laikykite saugioje</w:t>
      </w:r>
      <w:r>
        <w:rPr>
          <w:noProof/>
          <w:sz w:val="22"/>
          <w:szCs w:val="22"/>
        </w:rPr>
        <w:t xml:space="preserve"> </w:t>
      </w:r>
      <w:r w:rsidRPr="00316A57">
        <w:rPr>
          <w:noProof/>
          <w:sz w:val="22"/>
          <w:szCs w:val="22"/>
        </w:rPr>
        <w:t>ir apsaugotoje vietoje, kur j</w:t>
      </w:r>
      <w:r>
        <w:rPr>
          <w:noProof/>
          <w:sz w:val="22"/>
          <w:szCs w:val="22"/>
        </w:rPr>
        <w:t>is nebūtų lengvai prieinamas pašaliniams žmonėms</w:t>
      </w:r>
      <w:r w:rsidRPr="00316A57">
        <w:rPr>
          <w:noProof/>
          <w:sz w:val="22"/>
          <w:szCs w:val="22"/>
        </w:rPr>
        <w:t xml:space="preserve">. </w:t>
      </w:r>
      <w:r>
        <w:rPr>
          <w:noProof/>
          <w:sz w:val="22"/>
          <w:szCs w:val="22"/>
        </w:rPr>
        <w:t xml:space="preserve">Šis vaistas gali sukelti rimtų sveikatos problemų ir būti mirtinas, jeigu bus vartojamas asmenų, kuriems jis nėra skirtas. </w:t>
      </w:r>
    </w:p>
    <w:p w:rsidR="00CF77BD" w:rsidRPr="00E04DDB" w:rsidRDefault="00CF77BD" w:rsidP="00CF77BD">
      <w:pPr>
        <w:pStyle w:val="BTEMEASMCA"/>
      </w:pPr>
    </w:p>
    <w:p w:rsidR="00CF77BD" w:rsidRPr="00E04DDB" w:rsidRDefault="00CF77BD" w:rsidP="00CF77BD">
      <w:pPr>
        <w:pStyle w:val="Pagrindinistekstas"/>
        <w:spacing w:after="0"/>
        <w:rPr>
          <w:szCs w:val="22"/>
        </w:rPr>
      </w:pPr>
      <w:r w:rsidRPr="00E04DDB">
        <w:rPr>
          <w:szCs w:val="22"/>
        </w:rPr>
        <w:t>Laikyti žemesnėje kaip 25 </w:t>
      </w:r>
      <w:r w:rsidRPr="00E04DDB">
        <w:rPr>
          <w:szCs w:val="22"/>
        </w:rPr>
        <w:sym w:font="Symbol" w:char="F0B0"/>
      </w:r>
      <w:r w:rsidRPr="00E04DDB">
        <w:rPr>
          <w:szCs w:val="22"/>
        </w:rPr>
        <w:t>C temperatūroje.</w:t>
      </w:r>
    </w:p>
    <w:p w:rsidR="00CF77BD" w:rsidRPr="00E04DDB" w:rsidRDefault="00CF77BD" w:rsidP="00CF77BD">
      <w:pPr>
        <w:rPr>
          <w:sz w:val="22"/>
          <w:szCs w:val="22"/>
        </w:rPr>
      </w:pPr>
      <w:r w:rsidRPr="00E04DDB">
        <w:rPr>
          <w:sz w:val="22"/>
          <w:szCs w:val="22"/>
        </w:rPr>
        <w:t xml:space="preserve">Laikyti gamintojo pakuotėje, kad </w:t>
      </w:r>
      <w:r>
        <w:rPr>
          <w:sz w:val="22"/>
          <w:szCs w:val="22"/>
        </w:rPr>
        <w:t>vaistas</w:t>
      </w:r>
      <w:r w:rsidRPr="00E04DDB">
        <w:rPr>
          <w:sz w:val="22"/>
          <w:szCs w:val="22"/>
        </w:rPr>
        <w:t xml:space="preserve"> būtų apsaugotas nuo šviesos.</w:t>
      </w:r>
    </w:p>
    <w:p w:rsidR="00CF77BD" w:rsidRPr="00E04DDB" w:rsidRDefault="00CF77BD" w:rsidP="00CF77BD">
      <w:pPr>
        <w:pStyle w:val="BTEMEASMCA"/>
      </w:pPr>
    </w:p>
    <w:p w:rsidR="00CF77BD" w:rsidRPr="006D61AD" w:rsidRDefault="00CF77BD" w:rsidP="00CF77BD">
      <w:pPr>
        <w:pStyle w:val="BTEMEASMCA"/>
      </w:pPr>
      <w:r w:rsidRPr="008174CA">
        <w:t>Ant buteliuko etiketės po „</w:t>
      </w:r>
      <w:r>
        <w:t>EXP</w:t>
      </w:r>
      <w:r w:rsidRPr="008174CA">
        <w:t xml:space="preserve">“ nurodytam tinkamumo laikui pasibaigus, </w:t>
      </w:r>
      <w:r w:rsidRPr="008174CA">
        <w:rPr>
          <w:spacing w:val="-3"/>
        </w:rPr>
        <w:t>šio vaisto</w:t>
      </w:r>
      <w:r w:rsidRPr="008174CA">
        <w:t xml:space="preserve"> vartoti </w:t>
      </w:r>
      <w:r w:rsidRPr="006D61AD">
        <w:t>negalima. Vaistas tinka</w:t>
      </w:r>
      <w:r>
        <w:t>mas</w:t>
      </w:r>
      <w:r w:rsidRPr="006D61AD">
        <w:t xml:space="preserve"> vartoti iki paskutinės nurodyto mėnesio dienos.</w:t>
      </w:r>
    </w:p>
    <w:p w:rsidR="00CF77BD" w:rsidRPr="006D61AD" w:rsidRDefault="00CF77BD" w:rsidP="00CF77BD">
      <w:pPr>
        <w:pStyle w:val="BTEMEASMCA"/>
      </w:pPr>
    </w:p>
    <w:p w:rsidR="00CF77BD" w:rsidRPr="006D61AD" w:rsidRDefault="00CF77BD" w:rsidP="00CF77BD">
      <w:pPr>
        <w:pStyle w:val="BTEMEASMCA"/>
      </w:pPr>
      <w:r w:rsidRPr="006D61AD">
        <w:t>Vaistų negalima išmesti į kanalizaciją arba su buitinėmis atliekomis. Kaip išmesti nereikalingus vaistus, klauskite vaistininko. Šios priemonės padės apsaugoti aplinką.</w:t>
      </w:r>
    </w:p>
    <w:p w:rsidR="00CF77BD" w:rsidRDefault="00CF77BD" w:rsidP="00CF77BD">
      <w:pPr>
        <w:pStyle w:val="BTEMEASMCA"/>
      </w:pPr>
    </w:p>
    <w:p w:rsidR="00CF77BD" w:rsidRPr="00E04DDB" w:rsidRDefault="00CF77BD" w:rsidP="00CF77BD">
      <w:pPr>
        <w:pStyle w:val="BTEMEASMCA"/>
      </w:pPr>
    </w:p>
    <w:p w:rsidR="00CF77BD" w:rsidRPr="00E04DDB" w:rsidRDefault="00CF77BD" w:rsidP="00CF77BD">
      <w:pPr>
        <w:pStyle w:val="PI-1EMEASMCA"/>
      </w:pPr>
      <w:bookmarkStart w:id="12" w:name="_Toc129243144"/>
      <w:bookmarkStart w:id="13" w:name="_Toc129243269"/>
      <w:r w:rsidRPr="00E04DDB">
        <w:t>6.</w:t>
      </w:r>
      <w:r w:rsidRPr="00E04DDB">
        <w:tab/>
      </w:r>
      <w:bookmarkEnd w:id="12"/>
      <w:bookmarkEnd w:id="13"/>
      <w:r w:rsidRPr="00E04DDB">
        <w:t>Pakuotės turinys ir kita informacija</w:t>
      </w:r>
    </w:p>
    <w:p w:rsidR="00CF77BD" w:rsidRPr="00E04DDB" w:rsidRDefault="00CF77BD" w:rsidP="00CF77BD">
      <w:pPr>
        <w:pStyle w:val="BTEMEASMCA"/>
      </w:pPr>
    </w:p>
    <w:p w:rsidR="00CF77BD" w:rsidRPr="00E04DDB" w:rsidRDefault="00CF77BD" w:rsidP="00CF77BD">
      <w:pPr>
        <w:pStyle w:val="PI-3EMEASMCA"/>
      </w:pPr>
      <w:proofErr w:type="spellStart"/>
      <w:r w:rsidRPr="00E04DDB">
        <w:t>Metadon</w:t>
      </w:r>
      <w:proofErr w:type="spellEnd"/>
      <w:r w:rsidRPr="00E04DDB">
        <w:t xml:space="preserve"> DAK sudėtis</w:t>
      </w:r>
    </w:p>
    <w:p w:rsidR="00CF77BD" w:rsidRPr="00E04DDB" w:rsidRDefault="00CF77BD" w:rsidP="00CF77BD">
      <w:pPr>
        <w:pStyle w:val="BTEMEASMCA"/>
      </w:pPr>
    </w:p>
    <w:p w:rsidR="00CF77BD" w:rsidRPr="006D61AD" w:rsidRDefault="00CF77BD" w:rsidP="00CF77BD">
      <w:pPr>
        <w:pStyle w:val="BT-EMEASMCA"/>
        <w:rPr>
          <w:noProof w:val="0"/>
        </w:rPr>
      </w:pPr>
      <w:r w:rsidRPr="006D61AD">
        <w:t>Veiklioji medžiaga yra metadono hidrochloridas. 1 ml geriamojo tirpalo yra 1 mg metadono hidrochlorido.</w:t>
      </w:r>
    </w:p>
    <w:p w:rsidR="00CF77BD" w:rsidRPr="006D61AD" w:rsidRDefault="00CF77BD" w:rsidP="00CF77BD">
      <w:pPr>
        <w:pStyle w:val="BT-EMEASMCA"/>
      </w:pPr>
      <w:r w:rsidRPr="006D61AD">
        <w:t>Pagalbinės medžiagos yra propilo parahidroksibenzoatas (E216), metilo parahidroksibenzoatas (E218), citrinų rūgštis monohidratas, apelsinų skonio medžiaga, etanolis (96 %), sacharozė, išgrynintas vanduo.</w:t>
      </w:r>
    </w:p>
    <w:p w:rsidR="00CF77BD" w:rsidRPr="00E04DDB" w:rsidRDefault="00CF77BD" w:rsidP="00CF77BD">
      <w:pPr>
        <w:pStyle w:val="BT-EMEASMCA"/>
      </w:pPr>
    </w:p>
    <w:p w:rsidR="00CF77BD" w:rsidRPr="00E04DDB" w:rsidRDefault="00CF77BD" w:rsidP="00CF77BD">
      <w:pPr>
        <w:pStyle w:val="PI-3EMEASMCA"/>
      </w:pPr>
      <w:proofErr w:type="spellStart"/>
      <w:r w:rsidRPr="00E04DDB">
        <w:rPr>
          <w:spacing w:val="-3"/>
        </w:rPr>
        <w:t>Metadon</w:t>
      </w:r>
      <w:proofErr w:type="spellEnd"/>
      <w:r w:rsidRPr="00E04DDB">
        <w:rPr>
          <w:spacing w:val="-3"/>
        </w:rPr>
        <w:t xml:space="preserve"> DAK</w:t>
      </w:r>
      <w:r w:rsidRPr="00E04DDB">
        <w:t xml:space="preserve"> išvaizda ir kiekis pakuotėje</w:t>
      </w:r>
    </w:p>
    <w:p w:rsidR="00CF77BD" w:rsidRPr="00E04DDB" w:rsidRDefault="00CF77BD" w:rsidP="00CF77BD">
      <w:pPr>
        <w:pStyle w:val="BTEMEASMCA"/>
      </w:pPr>
    </w:p>
    <w:p w:rsidR="00CF77BD" w:rsidRPr="00E04DDB" w:rsidRDefault="00CF77BD" w:rsidP="00CF77BD">
      <w:pPr>
        <w:pStyle w:val="Pagrindinistekstas"/>
        <w:spacing w:after="0"/>
        <w:rPr>
          <w:szCs w:val="22"/>
        </w:rPr>
      </w:pPr>
      <w:proofErr w:type="spellStart"/>
      <w:r w:rsidRPr="00E04DDB">
        <w:rPr>
          <w:spacing w:val="-3"/>
          <w:szCs w:val="22"/>
        </w:rPr>
        <w:t>Metadon</w:t>
      </w:r>
      <w:proofErr w:type="spellEnd"/>
      <w:r w:rsidRPr="00E04DDB">
        <w:rPr>
          <w:spacing w:val="-3"/>
          <w:szCs w:val="22"/>
        </w:rPr>
        <w:t xml:space="preserve"> DAK yra s</w:t>
      </w:r>
      <w:r w:rsidRPr="00E04DDB">
        <w:rPr>
          <w:szCs w:val="22"/>
        </w:rPr>
        <w:t xml:space="preserve">kaidrus bespalvis </w:t>
      </w:r>
      <w:r w:rsidRPr="00E04DDB">
        <w:rPr>
          <w:spacing w:val="-3"/>
          <w:szCs w:val="22"/>
        </w:rPr>
        <w:t xml:space="preserve">geriamasis </w:t>
      </w:r>
      <w:r w:rsidRPr="00E04DDB">
        <w:rPr>
          <w:szCs w:val="22"/>
        </w:rPr>
        <w:t xml:space="preserve">apelsinų kvapo </w:t>
      </w:r>
      <w:r w:rsidRPr="00E04DDB">
        <w:rPr>
          <w:spacing w:val="-3"/>
          <w:szCs w:val="22"/>
        </w:rPr>
        <w:t>tirpalas</w:t>
      </w:r>
      <w:r w:rsidRPr="00E04DDB">
        <w:rPr>
          <w:szCs w:val="22"/>
        </w:rPr>
        <w:t>.</w:t>
      </w:r>
    </w:p>
    <w:p w:rsidR="00CF77BD" w:rsidRPr="00E04DDB" w:rsidRDefault="00CF77BD" w:rsidP="00CF77BD">
      <w:pPr>
        <w:jc w:val="both"/>
        <w:rPr>
          <w:sz w:val="22"/>
          <w:szCs w:val="22"/>
        </w:rPr>
      </w:pPr>
      <w:r w:rsidRPr="00E04DDB">
        <w:rPr>
          <w:sz w:val="22"/>
          <w:szCs w:val="22"/>
        </w:rPr>
        <w:t>Rudo stiklo buteliukas, kuriame yra 1000 ml geriamojo tirpalo.</w:t>
      </w:r>
      <w:r w:rsidRPr="0019624C">
        <w:rPr>
          <w:sz w:val="22"/>
          <w:szCs w:val="22"/>
        </w:rPr>
        <w:t xml:space="preserve"> </w:t>
      </w:r>
      <w:r>
        <w:rPr>
          <w:sz w:val="22"/>
          <w:szCs w:val="22"/>
        </w:rPr>
        <w:t>Geriamasis tirpalas tiekiamas su matavimo taurele</w:t>
      </w:r>
      <w:r w:rsidRPr="00E04DDB">
        <w:rPr>
          <w:sz w:val="22"/>
          <w:szCs w:val="22"/>
        </w:rPr>
        <w:t>.</w:t>
      </w:r>
    </w:p>
    <w:p w:rsidR="00CF77BD" w:rsidRDefault="00CF77BD" w:rsidP="00CF77BD">
      <w:pPr>
        <w:pStyle w:val="BTEMEASMCA"/>
      </w:pPr>
    </w:p>
    <w:p w:rsidR="00CF77BD" w:rsidRPr="00E04DDB" w:rsidRDefault="00CF77BD" w:rsidP="00CF77BD">
      <w:pPr>
        <w:pStyle w:val="BTEMEASMCA"/>
      </w:pPr>
    </w:p>
    <w:p w:rsidR="00CF77BD" w:rsidRPr="00E04DDB" w:rsidRDefault="00CF77BD" w:rsidP="00CF77BD">
      <w:pPr>
        <w:pStyle w:val="PI-3EMEASMCA"/>
      </w:pPr>
      <w:r w:rsidRPr="00E04DDB">
        <w:t>Registruotojas ir gamintojas</w:t>
      </w:r>
    </w:p>
    <w:p w:rsidR="00CF77BD" w:rsidRPr="00E04DDB" w:rsidRDefault="00CF77BD" w:rsidP="00CF77BD">
      <w:pPr>
        <w:pStyle w:val="PI-3EMEASMCA"/>
      </w:pPr>
    </w:p>
    <w:p w:rsidR="00CF77BD" w:rsidRPr="00E04DDB" w:rsidRDefault="00CF77BD" w:rsidP="00CF77BD">
      <w:pPr>
        <w:pStyle w:val="PI-3EMEASMCA"/>
      </w:pPr>
      <w:r w:rsidRPr="00E04DDB">
        <w:t>Registruotojas</w:t>
      </w:r>
    </w:p>
    <w:p w:rsidR="00CF77BD" w:rsidRPr="00443E1C" w:rsidRDefault="00CF77BD" w:rsidP="00CF77BD">
      <w:pPr>
        <w:rPr>
          <w:sz w:val="22"/>
          <w:szCs w:val="22"/>
        </w:rPr>
      </w:pPr>
      <w:proofErr w:type="spellStart"/>
      <w:r w:rsidRPr="00443E1C">
        <w:rPr>
          <w:sz w:val="22"/>
          <w:szCs w:val="22"/>
        </w:rPr>
        <w:t>Orifarm</w:t>
      </w:r>
      <w:proofErr w:type="spellEnd"/>
      <w:r w:rsidRPr="00443E1C">
        <w:rPr>
          <w:sz w:val="22"/>
          <w:szCs w:val="22"/>
        </w:rPr>
        <w:t xml:space="preserve"> </w:t>
      </w:r>
      <w:proofErr w:type="spellStart"/>
      <w:r w:rsidRPr="00443E1C">
        <w:rPr>
          <w:sz w:val="22"/>
          <w:szCs w:val="22"/>
        </w:rPr>
        <w:t>Healthcare</w:t>
      </w:r>
      <w:proofErr w:type="spellEnd"/>
      <w:r w:rsidRPr="00443E1C">
        <w:rPr>
          <w:sz w:val="22"/>
          <w:szCs w:val="22"/>
        </w:rPr>
        <w:t xml:space="preserve"> A/S</w:t>
      </w:r>
    </w:p>
    <w:p w:rsidR="00CF77BD" w:rsidRPr="00443E1C" w:rsidRDefault="00CF77BD" w:rsidP="00CF77BD">
      <w:pPr>
        <w:rPr>
          <w:sz w:val="22"/>
          <w:szCs w:val="22"/>
        </w:rPr>
      </w:pPr>
      <w:proofErr w:type="spellStart"/>
      <w:r w:rsidRPr="00443E1C">
        <w:rPr>
          <w:sz w:val="22"/>
          <w:szCs w:val="22"/>
        </w:rPr>
        <w:t>Energivej</w:t>
      </w:r>
      <w:proofErr w:type="spellEnd"/>
      <w:r w:rsidRPr="00443E1C">
        <w:rPr>
          <w:sz w:val="22"/>
          <w:szCs w:val="22"/>
        </w:rPr>
        <w:t xml:space="preserve"> 15</w:t>
      </w:r>
    </w:p>
    <w:p w:rsidR="00CF77BD" w:rsidRPr="00443E1C" w:rsidRDefault="00CF77BD" w:rsidP="00CF77BD">
      <w:pPr>
        <w:rPr>
          <w:sz w:val="22"/>
          <w:szCs w:val="22"/>
        </w:rPr>
      </w:pPr>
      <w:r w:rsidRPr="00443E1C">
        <w:rPr>
          <w:sz w:val="22"/>
          <w:szCs w:val="22"/>
        </w:rPr>
        <w:t>5260 Odense S</w:t>
      </w:r>
    </w:p>
    <w:p w:rsidR="00CF77BD" w:rsidRPr="00443E1C" w:rsidRDefault="00CF77BD" w:rsidP="00CF77BD">
      <w:pPr>
        <w:rPr>
          <w:sz w:val="22"/>
          <w:szCs w:val="22"/>
        </w:rPr>
      </w:pPr>
      <w:r w:rsidRPr="00443E1C">
        <w:rPr>
          <w:sz w:val="22"/>
          <w:szCs w:val="22"/>
        </w:rPr>
        <w:t>Danija</w:t>
      </w:r>
    </w:p>
    <w:p w:rsidR="00CF77BD" w:rsidRDefault="00CF77BD" w:rsidP="00CF77BD">
      <w:pPr>
        <w:rPr>
          <w:sz w:val="22"/>
          <w:szCs w:val="22"/>
        </w:rPr>
      </w:pPr>
      <w:hyperlink r:id="rId8" w:history="1">
        <w:r w:rsidRPr="008A3BD2">
          <w:rPr>
            <w:rStyle w:val="Hipersaitas"/>
            <w:sz w:val="22"/>
            <w:szCs w:val="22"/>
          </w:rPr>
          <w:t>info-baltics@orifarm.com</w:t>
        </w:r>
      </w:hyperlink>
    </w:p>
    <w:p w:rsidR="00CF77BD" w:rsidRDefault="00CF77BD" w:rsidP="00CF77BD">
      <w:pPr>
        <w:pStyle w:val="BTEMEASMCA"/>
      </w:pPr>
    </w:p>
    <w:p w:rsidR="00CF77BD" w:rsidRDefault="00CF77BD" w:rsidP="00CF77BD">
      <w:pPr>
        <w:pStyle w:val="BTEMEASMCA"/>
      </w:pPr>
    </w:p>
    <w:p w:rsidR="00CF77BD" w:rsidRPr="00E04DDB" w:rsidRDefault="00CF77BD" w:rsidP="00CF77BD">
      <w:pPr>
        <w:numPr>
          <w:ilvl w:val="12"/>
          <w:numId w:val="0"/>
        </w:numPr>
        <w:ind w:right="-2"/>
        <w:rPr>
          <w:b/>
          <w:sz w:val="22"/>
          <w:szCs w:val="22"/>
        </w:rPr>
      </w:pPr>
      <w:r w:rsidRPr="00E04DDB">
        <w:rPr>
          <w:b/>
          <w:sz w:val="22"/>
          <w:szCs w:val="22"/>
        </w:rPr>
        <w:t>Gamintojas</w:t>
      </w:r>
    </w:p>
    <w:p w:rsidR="00CF77BD" w:rsidRPr="00007428" w:rsidRDefault="00CF77BD" w:rsidP="00CF77BD">
      <w:pPr>
        <w:pStyle w:val="BTEMEASMCA"/>
      </w:pPr>
      <w:r w:rsidRPr="000518EC">
        <w:t>Orifarm Manufacturing Poland Sp. z o.o.</w:t>
      </w:r>
      <w:r w:rsidRPr="000518EC">
        <w:br/>
        <w:t>Ul. Księstwa Łowickiego 12</w:t>
      </w:r>
      <w:r w:rsidRPr="000518EC">
        <w:br/>
        <w:t>99-420 Łyszkowice</w:t>
      </w:r>
      <w:r w:rsidRPr="000518EC">
        <w:br/>
        <w:t>Lenkija</w:t>
      </w:r>
    </w:p>
    <w:p w:rsidR="00CF77BD" w:rsidRPr="00E04DDB" w:rsidRDefault="00CF77BD" w:rsidP="00CF77BD">
      <w:pPr>
        <w:pStyle w:val="BTEMEASMCA"/>
      </w:pPr>
    </w:p>
    <w:p w:rsidR="00CF77BD" w:rsidRPr="00E04DDB" w:rsidRDefault="00CF77BD" w:rsidP="00CF77BD">
      <w:pPr>
        <w:pStyle w:val="BTEMEASMCA"/>
      </w:pPr>
    </w:p>
    <w:p w:rsidR="00CF77BD" w:rsidRPr="006D61AD" w:rsidRDefault="00CF77BD" w:rsidP="00CF77BD">
      <w:pPr>
        <w:pStyle w:val="BTbEMEASMCA"/>
      </w:pPr>
      <w:r w:rsidRPr="006D61AD">
        <w:rPr>
          <w:bCs/>
        </w:rPr>
        <w:t>Šis pakuotės lapelis</w:t>
      </w:r>
      <w:r w:rsidRPr="006D61AD">
        <w:t xml:space="preserve"> paskutinį kartą peržiūrėtas</w:t>
      </w:r>
      <w:r>
        <w:t xml:space="preserve"> 2022-06-21.</w:t>
      </w:r>
    </w:p>
    <w:p w:rsidR="00CF77BD" w:rsidRPr="00E04DDB" w:rsidRDefault="00CF77BD" w:rsidP="00CF77BD">
      <w:pPr>
        <w:rPr>
          <w:sz w:val="22"/>
          <w:szCs w:val="22"/>
        </w:rPr>
      </w:pPr>
    </w:p>
    <w:p w:rsidR="00CF77BD" w:rsidRPr="00E04DDB" w:rsidRDefault="00CF77BD" w:rsidP="00CF77BD">
      <w:pPr>
        <w:numPr>
          <w:ilvl w:val="12"/>
          <w:numId w:val="0"/>
        </w:numPr>
        <w:ind w:right="-2"/>
        <w:rPr>
          <w:sz w:val="22"/>
          <w:szCs w:val="22"/>
        </w:rPr>
      </w:pPr>
      <w:r w:rsidRPr="00E04DDB">
        <w:rPr>
          <w:sz w:val="22"/>
          <w:szCs w:val="22"/>
        </w:rPr>
        <w:t>Išsami informacija apie šį vaistą pateikiama Valstybinės vaistų kontrolės tarnybos prie Lietuvos Respublikos sveikatos apsaugos ministerijos tinklalapyje</w:t>
      </w:r>
      <w:r w:rsidRPr="00E04DDB">
        <w:rPr>
          <w:i/>
          <w:sz w:val="22"/>
          <w:szCs w:val="22"/>
        </w:rPr>
        <w:t xml:space="preserve"> </w:t>
      </w:r>
      <w:hyperlink r:id="rId9" w:history="1">
        <w:r w:rsidRPr="00E04DDB">
          <w:rPr>
            <w:rStyle w:val="Hipersaitas"/>
            <w:rFonts w:eastAsia="SimSun"/>
            <w:sz w:val="22"/>
            <w:szCs w:val="22"/>
          </w:rPr>
          <w:t>http://www.vvkt.lt/</w:t>
        </w:r>
      </w:hyperlink>
      <w:r w:rsidRPr="00E04DDB">
        <w:rPr>
          <w:sz w:val="22"/>
          <w:szCs w:val="22"/>
        </w:rPr>
        <w:t>.</w:t>
      </w:r>
    </w:p>
    <w:p w:rsidR="00CF77BD" w:rsidRPr="00CB2D46" w:rsidRDefault="00CF77BD" w:rsidP="00CF77BD">
      <w:pPr>
        <w:pStyle w:val="BTEMEASMCA"/>
      </w:pPr>
    </w:p>
    <w:p w:rsidR="00CF77BD" w:rsidRDefault="00CF77BD" w:rsidP="00CF77BD"/>
    <w:p w:rsidR="00CF77BD" w:rsidRDefault="00CF77BD" w:rsidP="00CF77BD"/>
    <w:p w:rsidR="009041DB" w:rsidRDefault="009041DB">
      <w:bookmarkStart w:id="14" w:name="_GoBack"/>
      <w:bookmarkEnd w:id="14"/>
    </w:p>
    <w:sectPr w:rsidR="009041DB" w:rsidSect="00D71372">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BC60F3"/>
    <w:multiLevelType w:val="hybridMultilevel"/>
    <w:tmpl w:val="2736CC6A"/>
    <w:lvl w:ilvl="0" w:tplc="70527468">
      <w:start w:val="3"/>
      <w:numFmt w:val="bullet"/>
      <w:lvlText w:val="-"/>
      <w:lvlJc w:val="left"/>
      <w:pPr>
        <w:tabs>
          <w:tab w:val="num" w:pos="720"/>
        </w:tabs>
        <w:ind w:left="720" w:hanging="360"/>
      </w:pPr>
      <w:rPr>
        <w:rFonts w:ascii="Times New Roman" w:eastAsia="Calibri" w:hAnsi="Times New Roman" w:cs="Times New Roman" w:hint="default"/>
        <w:b/>
        <w:i w:val="0"/>
        <w:sz w:val="22"/>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474EB"/>
    <w:multiLevelType w:val="hybridMultilevel"/>
    <w:tmpl w:val="6CC41AE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751ED"/>
    <w:multiLevelType w:val="hybridMultilevel"/>
    <w:tmpl w:val="67629DDE"/>
    <w:lvl w:ilvl="0" w:tplc="70527468">
      <w:start w:val="3"/>
      <w:numFmt w:val="bullet"/>
      <w:lvlText w:val="-"/>
      <w:lvlJc w:val="left"/>
      <w:pPr>
        <w:ind w:left="720" w:hanging="360"/>
      </w:pPr>
      <w:rPr>
        <w:rFonts w:ascii="Times New Roman" w:eastAsia="Calibri" w:hAnsi="Times New Roman" w:cs="Times New Roman" w:hint="default"/>
        <w:b/>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BD"/>
    <w:rsid w:val="00004415"/>
    <w:rsid w:val="00234094"/>
    <w:rsid w:val="002A211A"/>
    <w:rsid w:val="00344695"/>
    <w:rsid w:val="00356AB3"/>
    <w:rsid w:val="004216A4"/>
    <w:rsid w:val="005311B8"/>
    <w:rsid w:val="006860E9"/>
    <w:rsid w:val="007003F6"/>
    <w:rsid w:val="009041DB"/>
    <w:rsid w:val="00975D35"/>
    <w:rsid w:val="00CF77BD"/>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E6C8F9-E4BF-4523-8EAB-9F351F58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77BD"/>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CF77B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CF77B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F77BD"/>
    <w:rPr>
      <w:rFonts w:cs="Times New Roman"/>
      <w:color w:val="0000FF"/>
      <w:u w:val="single"/>
    </w:rPr>
  </w:style>
  <w:style w:type="paragraph" w:customStyle="1" w:styleId="PI-1EMEASMCA">
    <w:name w:val="PI-1 EMEA_SMCA"/>
    <w:basedOn w:val="Antrat2"/>
    <w:autoRedefine/>
    <w:rsid w:val="00CF77BD"/>
    <w:pPr>
      <w:keepLines w:val="0"/>
      <w:tabs>
        <w:tab w:val="left" w:pos="567"/>
      </w:tabs>
      <w:spacing w:before="0"/>
      <w:ind w:left="567" w:hanging="567"/>
    </w:pPr>
    <w:rPr>
      <w:rFonts w:ascii="Times New Roman" w:eastAsia="Calibri" w:hAnsi="Times New Roman" w:cs="Times New Roman"/>
      <w:b/>
      <w:color w:val="auto"/>
      <w:sz w:val="22"/>
      <w:szCs w:val="22"/>
    </w:rPr>
  </w:style>
  <w:style w:type="paragraph" w:customStyle="1" w:styleId="BTEMEASMCA">
    <w:name w:val="BT EMEA_SMCA"/>
    <w:basedOn w:val="prastasis"/>
    <w:autoRedefine/>
    <w:rsid w:val="00CF77BD"/>
    <w:rPr>
      <w:noProof/>
      <w:color w:val="333333"/>
      <w:sz w:val="22"/>
      <w:szCs w:val="22"/>
      <w:lang w:eastAsia="lt-LT"/>
    </w:rPr>
  </w:style>
  <w:style w:type="paragraph" w:customStyle="1" w:styleId="TTEMEASMCA">
    <w:name w:val="TT EMEA_SMCA"/>
    <w:basedOn w:val="Antrat1"/>
    <w:autoRedefine/>
    <w:rsid w:val="00CF77BD"/>
    <w:pPr>
      <w:keepNext w:val="0"/>
      <w:keepLines w:val="0"/>
      <w:tabs>
        <w:tab w:val="left" w:pos="567"/>
      </w:tabs>
      <w:spacing w:before="0"/>
      <w:ind w:left="567" w:hanging="567"/>
      <w:jc w:val="center"/>
    </w:pPr>
    <w:rPr>
      <w:rFonts w:ascii="Times New Roman" w:eastAsia="Calibri" w:hAnsi="Times New Roman" w:cs="Times New Roman"/>
      <w:b/>
      <w:color w:val="auto"/>
      <w:sz w:val="22"/>
      <w:szCs w:val="22"/>
    </w:rPr>
  </w:style>
  <w:style w:type="paragraph" w:customStyle="1" w:styleId="BT-EMEASMCA">
    <w:name w:val="BT- EMEA_SMCA"/>
    <w:basedOn w:val="BTEMEASMCA"/>
    <w:autoRedefine/>
    <w:rsid w:val="00CF77BD"/>
    <w:pPr>
      <w:numPr>
        <w:numId w:val="1"/>
      </w:numPr>
    </w:pPr>
  </w:style>
  <w:style w:type="paragraph" w:customStyle="1" w:styleId="PI-3EMEASMCA">
    <w:name w:val="PI-3 EMEA_SMCA"/>
    <w:basedOn w:val="prastasis"/>
    <w:autoRedefine/>
    <w:rsid w:val="00CF77BD"/>
    <w:pPr>
      <w:spacing w:line="220" w:lineRule="exact"/>
    </w:pPr>
    <w:rPr>
      <w:b/>
      <w:bCs/>
      <w:sz w:val="22"/>
      <w:szCs w:val="22"/>
    </w:rPr>
  </w:style>
  <w:style w:type="paragraph" w:customStyle="1" w:styleId="BTbEMEASMCA">
    <w:name w:val="BT(b) EMEA_SMCA"/>
    <w:basedOn w:val="BTEMEASMCA"/>
    <w:autoRedefine/>
    <w:rsid w:val="00CF77BD"/>
    <w:rPr>
      <w:b/>
    </w:rPr>
  </w:style>
  <w:style w:type="paragraph" w:customStyle="1" w:styleId="BTeEMEASMCA">
    <w:name w:val="BT(e) EMEA_SMCA"/>
    <w:basedOn w:val="BTEMEASMCA"/>
    <w:autoRedefine/>
    <w:rsid w:val="00CF77BD"/>
    <w:pPr>
      <w:jc w:val="center"/>
    </w:pPr>
  </w:style>
  <w:style w:type="paragraph" w:styleId="Pagrindinistekstas">
    <w:name w:val="Body Text"/>
    <w:basedOn w:val="prastasis"/>
    <w:link w:val="PagrindinistekstasDiagrama"/>
    <w:rsid w:val="00CF77BD"/>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CF77BD"/>
    <w:rPr>
      <w:rFonts w:ascii="Times New Roman" w:eastAsia="Calibri" w:hAnsi="Times New Roman" w:cs="Times New Roman"/>
      <w:szCs w:val="20"/>
      <w:lang w:eastAsia="lt-LT"/>
    </w:rPr>
  </w:style>
  <w:style w:type="paragraph" w:styleId="Sraopastraipa">
    <w:name w:val="List Paragraph"/>
    <w:basedOn w:val="prastasis"/>
    <w:uiPriority w:val="34"/>
    <w:qFormat/>
    <w:rsid w:val="00CF77BD"/>
    <w:pPr>
      <w:ind w:left="720"/>
      <w:contextualSpacing/>
    </w:pPr>
  </w:style>
  <w:style w:type="character" w:customStyle="1" w:styleId="Antrat2Diagrama">
    <w:name w:val="Antraštė 2 Diagrama"/>
    <w:basedOn w:val="Numatytasispastraiposriftas"/>
    <w:link w:val="Antrat2"/>
    <w:uiPriority w:val="9"/>
    <w:semiHidden/>
    <w:rsid w:val="00CF77BD"/>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CF77B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11975</Words>
  <Characters>6826</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2023-06-21T12:13:00Z</dcterms:created>
  <dcterms:modified xsi:type="dcterms:W3CDTF">2023-06-21T12:13:00Z</dcterms:modified>
</cp:coreProperties>
</file>