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63ABD" w14:textId="77777777" w:rsidR="004D4500" w:rsidRPr="00F60EF3" w:rsidRDefault="004D4500" w:rsidP="004D4500">
      <w:pPr>
        <w:rPr>
          <w:sz w:val="22"/>
          <w:lang w:val="en-US"/>
        </w:rPr>
      </w:pPr>
      <w:bookmarkStart w:id="0" w:name="_GoBack"/>
      <w:bookmarkEnd w:id="0"/>
    </w:p>
    <w:p w14:paraId="2B881358" w14:textId="77777777" w:rsidR="004D4500" w:rsidRPr="00CB2D46" w:rsidRDefault="004D4500" w:rsidP="004D4500">
      <w:pPr>
        <w:rPr>
          <w:sz w:val="22"/>
          <w:szCs w:val="22"/>
        </w:rPr>
      </w:pPr>
    </w:p>
    <w:p w14:paraId="1E5AD0AA" w14:textId="77777777" w:rsidR="004D4500" w:rsidRPr="00CB2D46" w:rsidRDefault="004D4500" w:rsidP="004D4500">
      <w:pPr>
        <w:rPr>
          <w:sz w:val="22"/>
          <w:szCs w:val="22"/>
        </w:rPr>
      </w:pPr>
    </w:p>
    <w:p w14:paraId="1D03DE5B" w14:textId="77777777" w:rsidR="004D4500" w:rsidRPr="00CB2D46" w:rsidRDefault="004D4500" w:rsidP="004D4500">
      <w:pPr>
        <w:rPr>
          <w:sz w:val="22"/>
          <w:szCs w:val="22"/>
        </w:rPr>
      </w:pPr>
    </w:p>
    <w:p w14:paraId="3875FF4F" w14:textId="77777777" w:rsidR="004D4500" w:rsidRPr="00CB2D46" w:rsidRDefault="004D4500" w:rsidP="004D4500">
      <w:pPr>
        <w:rPr>
          <w:sz w:val="22"/>
          <w:szCs w:val="22"/>
        </w:rPr>
      </w:pPr>
    </w:p>
    <w:p w14:paraId="21D040A9" w14:textId="77777777" w:rsidR="004D4500" w:rsidRPr="00CB2D46" w:rsidRDefault="004D4500" w:rsidP="004D4500">
      <w:pPr>
        <w:rPr>
          <w:sz w:val="22"/>
          <w:szCs w:val="22"/>
        </w:rPr>
      </w:pPr>
    </w:p>
    <w:p w14:paraId="4D4D4765" w14:textId="77777777" w:rsidR="004D4500" w:rsidRPr="00CB2D46" w:rsidRDefault="004D4500" w:rsidP="004D4500">
      <w:pPr>
        <w:rPr>
          <w:sz w:val="22"/>
          <w:szCs w:val="22"/>
        </w:rPr>
      </w:pPr>
    </w:p>
    <w:p w14:paraId="28B8C9C8" w14:textId="77777777" w:rsidR="004D4500" w:rsidRPr="00CB2D46" w:rsidRDefault="004D4500" w:rsidP="004D4500">
      <w:pPr>
        <w:rPr>
          <w:sz w:val="22"/>
          <w:szCs w:val="22"/>
        </w:rPr>
      </w:pPr>
    </w:p>
    <w:p w14:paraId="5421BA33" w14:textId="77777777" w:rsidR="004D4500" w:rsidRPr="00CB2D46" w:rsidRDefault="004D4500" w:rsidP="004D4500">
      <w:pPr>
        <w:rPr>
          <w:sz w:val="22"/>
          <w:szCs w:val="22"/>
        </w:rPr>
      </w:pPr>
    </w:p>
    <w:p w14:paraId="2CF10760" w14:textId="77777777" w:rsidR="004D4500" w:rsidRPr="00CB2D46" w:rsidRDefault="004D4500" w:rsidP="004D4500">
      <w:pPr>
        <w:rPr>
          <w:sz w:val="22"/>
          <w:szCs w:val="22"/>
        </w:rPr>
      </w:pPr>
    </w:p>
    <w:p w14:paraId="35B4C757" w14:textId="77777777" w:rsidR="004D4500" w:rsidRPr="00CB2D46" w:rsidRDefault="004D4500" w:rsidP="00166CB0">
      <w:pPr>
        <w:pStyle w:val="BTEMEASMCA"/>
      </w:pPr>
    </w:p>
    <w:p w14:paraId="735029CC" w14:textId="77777777" w:rsidR="004D4500" w:rsidRPr="00CB2D46" w:rsidRDefault="004D4500" w:rsidP="00166CB0">
      <w:pPr>
        <w:pStyle w:val="BTEMEASMCA"/>
      </w:pPr>
    </w:p>
    <w:p w14:paraId="6560651A" w14:textId="77777777" w:rsidR="004D4500" w:rsidRPr="00CB2D46" w:rsidRDefault="004D4500" w:rsidP="00166CB0">
      <w:pPr>
        <w:pStyle w:val="BTEMEASMCA"/>
      </w:pPr>
    </w:p>
    <w:p w14:paraId="3E138929" w14:textId="77777777" w:rsidR="004D4500" w:rsidRPr="00CB2D46" w:rsidRDefault="004D4500" w:rsidP="00166CB0">
      <w:pPr>
        <w:pStyle w:val="BTEMEASMCA"/>
      </w:pPr>
    </w:p>
    <w:p w14:paraId="0E81C742" w14:textId="77777777" w:rsidR="004D4500" w:rsidRPr="00CB2D46" w:rsidRDefault="004D4500" w:rsidP="00166CB0">
      <w:pPr>
        <w:pStyle w:val="BTEMEASMCA"/>
      </w:pPr>
    </w:p>
    <w:p w14:paraId="23C5EEE4" w14:textId="77777777" w:rsidR="004D4500" w:rsidRPr="00CB2D46" w:rsidRDefault="004D4500" w:rsidP="00166CB0">
      <w:pPr>
        <w:pStyle w:val="BTEMEASMCA"/>
      </w:pPr>
    </w:p>
    <w:p w14:paraId="7B6A7857" w14:textId="77777777" w:rsidR="004D4500" w:rsidRPr="00CB2D46" w:rsidRDefault="004D4500" w:rsidP="00166CB0">
      <w:pPr>
        <w:pStyle w:val="BTEMEASMCA"/>
      </w:pPr>
    </w:p>
    <w:p w14:paraId="3E97A7CD" w14:textId="77777777" w:rsidR="004D4500" w:rsidRPr="00CB2D46" w:rsidRDefault="004D4500" w:rsidP="00166CB0">
      <w:pPr>
        <w:pStyle w:val="BTEMEASMCA"/>
      </w:pPr>
    </w:p>
    <w:p w14:paraId="5B0D4999" w14:textId="77777777" w:rsidR="004D4500" w:rsidRPr="00CB2D46" w:rsidRDefault="004D4500" w:rsidP="00166CB0">
      <w:pPr>
        <w:pStyle w:val="BTEMEASMCA"/>
      </w:pPr>
    </w:p>
    <w:p w14:paraId="27CD6287" w14:textId="77777777" w:rsidR="004D4500" w:rsidRPr="00CB2D46" w:rsidRDefault="004D4500" w:rsidP="00166CB0">
      <w:pPr>
        <w:pStyle w:val="BTEMEASMCA"/>
      </w:pPr>
    </w:p>
    <w:p w14:paraId="0D4996C2" w14:textId="77777777" w:rsidR="004D4500" w:rsidRPr="00CB2D46" w:rsidRDefault="004D4500" w:rsidP="00166CB0">
      <w:pPr>
        <w:pStyle w:val="BTEMEASMCA"/>
      </w:pPr>
    </w:p>
    <w:p w14:paraId="5B294F6A" w14:textId="77777777" w:rsidR="004D4500" w:rsidRPr="00CB2D46" w:rsidRDefault="004D4500" w:rsidP="00166CB0">
      <w:pPr>
        <w:pStyle w:val="BTEMEASMCA"/>
      </w:pPr>
    </w:p>
    <w:p w14:paraId="5AD88586" w14:textId="77777777" w:rsidR="004D4500" w:rsidRPr="00CB2D46" w:rsidRDefault="004D4500" w:rsidP="00166CB0">
      <w:pPr>
        <w:pStyle w:val="BTEMEASMCA"/>
      </w:pPr>
    </w:p>
    <w:p w14:paraId="3F8754B9" w14:textId="77777777" w:rsidR="004D4500" w:rsidRPr="00E04DDB" w:rsidRDefault="004D4500" w:rsidP="004D4500">
      <w:pPr>
        <w:pStyle w:val="TTEMEASMCA"/>
      </w:pPr>
      <w:bookmarkStart w:id="1" w:name="_Toc129243096"/>
      <w:bookmarkStart w:id="2" w:name="_Toc129243221"/>
      <w:r w:rsidRPr="00E04DDB">
        <w:t>I PRIEDAS</w:t>
      </w:r>
      <w:bookmarkEnd w:id="1"/>
      <w:bookmarkEnd w:id="2"/>
    </w:p>
    <w:p w14:paraId="45CA1E64" w14:textId="77777777" w:rsidR="004D4500" w:rsidRPr="00E04DDB" w:rsidRDefault="004D4500" w:rsidP="00166CB0">
      <w:pPr>
        <w:pStyle w:val="BTEMEASMCA"/>
      </w:pPr>
    </w:p>
    <w:p w14:paraId="75FCAC5B" w14:textId="77777777" w:rsidR="004D4500" w:rsidRPr="00E04DDB" w:rsidRDefault="004D4500" w:rsidP="004D4500">
      <w:pPr>
        <w:pStyle w:val="TTEMEASMCA"/>
      </w:pPr>
      <w:bookmarkStart w:id="3" w:name="_Toc129243097"/>
      <w:bookmarkStart w:id="4" w:name="_Toc129243222"/>
      <w:r w:rsidRPr="00E04DDB">
        <w:t>PREPARATO CHARAKTERISTIKŲ SANTRAUKA</w:t>
      </w:r>
      <w:bookmarkEnd w:id="3"/>
      <w:bookmarkEnd w:id="4"/>
    </w:p>
    <w:p w14:paraId="796D0A94" w14:textId="77777777" w:rsidR="004D4500" w:rsidRPr="00E04DDB" w:rsidRDefault="004D4500" w:rsidP="004D4500">
      <w:pPr>
        <w:pStyle w:val="PI-1EMEASMCA"/>
      </w:pPr>
      <w:r w:rsidRPr="00E04DDB">
        <w:rPr>
          <w:bCs/>
          <w:iCs/>
        </w:rPr>
        <w:br w:type="page"/>
      </w:r>
      <w:bookmarkStart w:id="5" w:name="_Toc129243098"/>
      <w:bookmarkStart w:id="6" w:name="_Toc129243223"/>
      <w:r w:rsidRPr="00E04DDB">
        <w:lastRenderedPageBreak/>
        <w:t>1.</w:t>
      </w:r>
      <w:r w:rsidRPr="00E04DDB">
        <w:tab/>
        <w:t>VAISTINIO PREPARATO PAVADINIMAS</w:t>
      </w:r>
      <w:bookmarkEnd w:id="5"/>
      <w:bookmarkEnd w:id="6"/>
    </w:p>
    <w:p w14:paraId="673BC2C7" w14:textId="77777777" w:rsidR="004D4500" w:rsidRPr="00E04DDB" w:rsidRDefault="004D4500" w:rsidP="00166CB0">
      <w:pPr>
        <w:pStyle w:val="BTEMEASMCA"/>
      </w:pPr>
    </w:p>
    <w:p w14:paraId="7AAC4599" w14:textId="77777777" w:rsidR="004D4500" w:rsidRPr="00E04DDB" w:rsidRDefault="004D4500" w:rsidP="004D4500">
      <w:pPr>
        <w:jc w:val="both"/>
        <w:rPr>
          <w:spacing w:val="-3"/>
          <w:sz w:val="22"/>
          <w:szCs w:val="22"/>
        </w:rPr>
      </w:pPr>
      <w:r w:rsidRPr="00E04DDB">
        <w:rPr>
          <w:spacing w:val="-3"/>
          <w:sz w:val="22"/>
          <w:szCs w:val="22"/>
        </w:rPr>
        <w:t>Metadon DAK 1 mg/ml geriamasis tirpalas</w:t>
      </w:r>
    </w:p>
    <w:p w14:paraId="3DF701B5" w14:textId="77777777" w:rsidR="004D4500" w:rsidRPr="00E04DDB" w:rsidRDefault="004D4500" w:rsidP="00166CB0">
      <w:pPr>
        <w:pStyle w:val="BTEMEASMCA"/>
      </w:pPr>
    </w:p>
    <w:p w14:paraId="480951CC" w14:textId="77777777" w:rsidR="004D4500" w:rsidRPr="00E04DDB" w:rsidRDefault="004D4500" w:rsidP="00166CB0">
      <w:pPr>
        <w:pStyle w:val="BTEMEASMCA"/>
      </w:pPr>
    </w:p>
    <w:p w14:paraId="2893DF2B" w14:textId="77777777" w:rsidR="004D4500" w:rsidRPr="00E04DDB" w:rsidRDefault="004D4500" w:rsidP="004D4500">
      <w:pPr>
        <w:pStyle w:val="PI-1EMEASMCA"/>
      </w:pPr>
      <w:bookmarkStart w:id="7" w:name="_Toc129243099"/>
      <w:bookmarkStart w:id="8" w:name="_Toc129243224"/>
      <w:r w:rsidRPr="00E04DDB">
        <w:t>2.</w:t>
      </w:r>
      <w:r w:rsidRPr="00E04DDB">
        <w:tab/>
        <w:t>KOKYBINĖ IR KIEKYBINĖ SUDĖTIS</w:t>
      </w:r>
      <w:bookmarkEnd w:id="7"/>
      <w:bookmarkEnd w:id="8"/>
    </w:p>
    <w:p w14:paraId="4BE54937" w14:textId="77777777" w:rsidR="004D4500" w:rsidRPr="00E04DDB" w:rsidRDefault="004D4500" w:rsidP="00166CB0">
      <w:pPr>
        <w:pStyle w:val="BTEMEASMCA"/>
      </w:pPr>
    </w:p>
    <w:p w14:paraId="36369F98" w14:textId="77777777" w:rsidR="004D4500" w:rsidRDefault="004D4500" w:rsidP="004D4500">
      <w:pPr>
        <w:pStyle w:val="Pagrindinistekstas"/>
        <w:spacing w:after="0"/>
        <w:rPr>
          <w:szCs w:val="22"/>
        </w:rPr>
      </w:pPr>
      <w:r w:rsidRPr="00E04DDB">
        <w:rPr>
          <w:szCs w:val="22"/>
        </w:rPr>
        <w:t>1 ml geriamojo tirpalo yra 1 mg metadono hidrochlorido.</w:t>
      </w:r>
    </w:p>
    <w:p w14:paraId="6895512C" w14:textId="77777777" w:rsidR="004D4500" w:rsidRPr="00E04DDB" w:rsidRDefault="004D4500" w:rsidP="004D4500">
      <w:pPr>
        <w:pStyle w:val="Pagrindinistekstas"/>
        <w:spacing w:after="0"/>
        <w:rPr>
          <w:szCs w:val="22"/>
        </w:rPr>
      </w:pPr>
    </w:p>
    <w:p w14:paraId="683095AD" w14:textId="77777777" w:rsidR="00467159" w:rsidRDefault="004D4500" w:rsidP="004D4500">
      <w:pPr>
        <w:pStyle w:val="Pagrindinistekstas"/>
        <w:spacing w:after="0"/>
        <w:rPr>
          <w:szCs w:val="22"/>
        </w:rPr>
      </w:pPr>
      <w:r w:rsidRPr="003E79A2">
        <w:rPr>
          <w:spacing w:val="-3"/>
          <w:szCs w:val="22"/>
          <w:u w:val="single"/>
        </w:rPr>
        <w:t>Pagalbinės medžiagos, kurių poveikis žinomas</w:t>
      </w:r>
      <w:r w:rsidRPr="00E04DDB">
        <w:rPr>
          <w:spacing w:val="-3"/>
          <w:szCs w:val="22"/>
        </w:rPr>
        <w:t>:</w:t>
      </w:r>
      <w:r w:rsidRPr="00E04DDB">
        <w:rPr>
          <w:szCs w:val="22"/>
        </w:rPr>
        <w:t xml:space="preserve"> </w:t>
      </w:r>
    </w:p>
    <w:p w14:paraId="435805B6" w14:textId="7AA88274" w:rsidR="004D4500" w:rsidRPr="00E04DDB" w:rsidRDefault="00467159" w:rsidP="004D4500">
      <w:pPr>
        <w:pStyle w:val="Pagrindinistekstas"/>
        <w:spacing w:after="0"/>
        <w:rPr>
          <w:szCs w:val="22"/>
        </w:rPr>
      </w:pPr>
      <w:r>
        <w:rPr>
          <w:szCs w:val="22"/>
        </w:rPr>
        <w:t xml:space="preserve">Kiekviename Metadon DAK geriamojo tirpalo </w:t>
      </w:r>
      <w:r w:rsidR="004D4500" w:rsidRPr="00E04DDB">
        <w:rPr>
          <w:szCs w:val="22"/>
        </w:rPr>
        <w:t>ml yra 94,5 mg sacharozės, propilo parahidroksibenzoato (E216), metilo parahidroksibenzoato (E218), 9 mg etanolio (96 %).</w:t>
      </w:r>
    </w:p>
    <w:p w14:paraId="22DFF335" w14:textId="77777777" w:rsidR="004D4500" w:rsidRPr="00E04DDB" w:rsidRDefault="004D4500" w:rsidP="00166CB0">
      <w:pPr>
        <w:pStyle w:val="BTEMEASMCA"/>
      </w:pPr>
    </w:p>
    <w:p w14:paraId="0481F4CD" w14:textId="77777777" w:rsidR="004D4500" w:rsidRPr="006D61AD" w:rsidRDefault="004D4500" w:rsidP="00166CB0">
      <w:pPr>
        <w:pStyle w:val="BTEMEASMCA"/>
      </w:pPr>
      <w:r w:rsidRPr="006D61AD">
        <w:t>Visos pagalbinės medžiagos išvardytos 6.1 skyriuje.</w:t>
      </w:r>
    </w:p>
    <w:p w14:paraId="089906F6" w14:textId="77777777" w:rsidR="004D4500" w:rsidRPr="00E04DDB" w:rsidRDefault="004D4500" w:rsidP="00166CB0">
      <w:pPr>
        <w:pStyle w:val="BTEMEASMCA"/>
      </w:pPr>
    </w:p>
    <w:p w14:paraId="71ACBE77" w14:textId="77777777" w:rsidR="004D4500" w:rsidRPr="00E04DDB" w:rsidRDefault="004D4500" w:rsidP="00166CB0">
      <w:pPr>
        <w:pStyle w:val="BTEMEASMCA"/>
      </w:pPr>
    </w:p>
    <w:p w14:paraId="0B13D6CA" w14:textId="77777777" w:rsidR="004D4500" w:rsidRPr="00E04DDB" w:rsidRDefault="004D4500" w:rsidP="004D4500">
      <w:pPr>
        <w:pStyle w:val="PI-1EMEASMCA"/>
      </w:pPr>
      <w:bookmarkStart w:id="9" w:name="_Toc129243100"/>
      <w:bookmarkStart w:id="10" w:name="_Toc129243225"/>
      <w:r w:rsidRPr="00E04DDB">
        <w:t>3.</w:t>
      </w:r>
      <w:r w:rsidRPr="00E04DDB">
        <w:tab/>
        <w:t>FARMACINĖ FORMA</w:t>
      </w:r>
      <w:bookmarkEnd w:id="9"/>
      <w:bookmarkEnd w:id="10"/>
    </w:p>
    <w:p w14:paraId="1323CB18" w14:textId="77777777" w:rsidR="004D4500" w:rsidRPr="00E04DDB" w:rsidRDefault="004D4500" w:rsidP="00166CB0">
      <w:pPr>
        <w:pStyle w:val="BTEMEASMCA"/>
      </w:pPr>
    </w:p>
    <w:p w14:paraId="5F3304AD" w14:textId="77777777" w:rsidR="004D4500" w:rsidRPr="00E04DDB" w:rsidRDefault="004D4500" w:rsidP="004D4500">
      <w:pPr>
        <w:pStyle w:val="Pagrindinistekstas"/>
        <w:spacing w:after="0"/>
        <w:rPr>
          <w:szCs w:val="22"/>
        </w:rPr>
      </w:pPr>
      <w:r w:rsidRPr="00E04DDB">
        <w:rPr>
          <w:spacing w:val="-3"/>
          <w:szCs w:val="22"/>
        </w:rPr>
        <w:t>Geriamasis tirpalas.</w:t>
      </w:r>
    </w:p>
    <w:p w14:paraId="43473A16" w14:textId="77777777" w:rsidR="004D4500" w:rsidRPr="006D61AD" w:rsidRDefault="004D4500" w:rsidP="00166CB0">
      <w:pPr>
        <w:pStyle w:val="BTEMEASMCA"/>
      </w:pPr>
      <w:r w:rsidRPr="006D61AD">
        <w:t>Tirpalas yra skaidrus bespalvis apelsinų kvapo.</w:t>
      </w:r>
    </w:p>
    <w:p w14:paraId="1E8C44A5" w14:textId="77777777" w:rsidR="004D4500" w:rsidRPr="00E04DDB" w:rsidRDefault="004D4500" w:rsidP="00166CB0">
      <w:pPr>
        <w:pStyle w:val="BTEMEASMCA"/>
      </w:pPr>
    </w:p>
    <w:p w14:paraId="063241F1" w14:textId="77777777" w:rsidR="004D4500" w:rsidRPr="00E04DDB" w:rsidRDefault="004D4500" w:rsidP="00166CB0">
      <w:pPr>
        <w:pStyle w:val="BTEMEASMCA"/>
      </w:pPr>
    </w:p>
    <w:p w14:paraId="51185F6A" w14:textId="77777777" w:rsidR="004D4500" w:rsidRPr="00E04DDB" w:rsidRDefault="004D4500" w:rsidP="004D4500">
      <w:pPr>
        <w:pStyle w:val="PI-1EMEASMCA"/>
      </w:pPr>
      <w:bookmarkStart w:id="11" w:name="_Toc129243101"/>
      <w:bookmarkStart w:id="12" w:name="_Toc129243226"/>
      <w:r w:rsidRPr="00E04DDB">
        <w:t>4.</w:t>
      </w:r>
      <w:r w:rsidRPr="00E04DDB">
        <w:tab/>
        <w:t>KLINIKINĖ INFORMACIJA</w:t>
      </w:r>
      <w:bookmarkEnd w:id="11"/>
      <w:bookmarkEnd w:id="12"/>
    </w:p>
    <w:p w14:paraId="2F114D6F" w14:textId="77777777" w:rsidR="004D4500" w:rsidRPr="00E04DDB" w:rsidRDefault="004D4500" w:rsidP="00166CB0">
      <w:pPr>
        <w:pStyle w:val="BTEMEASMCA"/>
      </w:pPr>
    </w:p>
    <w:p w14:paraId="45D472B1" w14:textId="77777777" w:rsidR="004D4500" w:rsidRPr="00E04DDB" w:rsidRDefault="004D4500" w:rsidP="004D4500">
      <w:pPr>
        <w:pStyle w:val="PI-2EMEASMCA"/>
      </w:pPr>
      <w:bookmarkStart w:id="13" w:name="_Toc129243102"/>
      <w:bookmarkStart w:id="14" w:name="_Toc129243227"/>
      <w:r w:rsidRPr="00E04DDB">
        <w:t>4.1</w:t>
      </w:r>
      <w:r w:rsidRPr="00E04DDB">
        <w:tab/>
        <w:t>Terapinės indikacijos</w:t>
      </w:r>
      <w:bookmarkEnd w:id="13"/>
      <w:bookmarkEnd w:id="14"/>
    </w:p>
    <w:p w14:paraId="0240C234" w14:textId="77777777" w:rsidR="004D4500" w:rsidRPr="00E04DDB" w:rsidRDefault="004D4500" w:rsidP="00166CB0">
      <w:pPr>
        <w:pStyle w:val="BTEMEASMCA"/>
      </w:pPr>
    </w:p>
    <w:p w14:paraId="0966E676" w14:textId="77777777" w:rsidR="004D4500" w:rsidRPr="00E04DDB" w:rsidRDefault="004D4500" w:rsidP="004D4500">
      <w:pPr>
        <w:pStyle w:val="Pagrindinistekstas"/>
        <w:spacing w:after="0"/>
        <w:rPr>
          <w:szCs w:val="22"/>
        </w:rPr>
      </w:pPr>
      <w:r w:rsidRPr="00E04DDB">
        <w:rPr>
          <w:szCs w:val="22"/>
        </w:rPr>
        <w:t>Stipraus skausmo malšinimas.</w:t>
      </w:r>
    </w:p>
    <w:p w14:paraId="4BA3FEBB" w14:textId="77777777" w:rsidR="004D4500" w:rsidRPr="00E04DDB" w:rsidRDefault="004D4500" w:rsidP="004D4500">
      <w:pPr>
        <w:pStyle w:val="Pagrindinistekstas"/>
        <w:spacing w:after="0"/>
        <w:rPr>
          <w:szCs w:val="22"/>
        </w:rPr>
      </w:pPr>
      <w:r w:rsidRPr="00E04DDB">
        <w:rPr>
          <w:szCs w:val="22"/>
        </w:rPr>
        <w:t>Priklausomybės nuo opioidų gydymas.</w:t>
      </w:r>
    </w:p>
    <w:p w14:paraId="6D702FCD" w14:textId="77777777" w:rsidR="004D4500" w:rsidRPr="00E04DDB" w:rsidRDefault="004D4500" w:rsidP="00166CB0">
      <w:pPr>
        <w:pStyle w:val="BTEMEASMCA"/>
      </w:pPr>
    </w:p>
    <w:p w14:paraId="03E6C144" w14:textId="77777777" w:rsidR="004D4500" w:rsidRPr="00E04DDB" w:rsidRDefault="004D4500" w:rsidP="004D4500">
      <w:pPr>
        <w:pStyle w:val="PI-2EMEASMCA"/>
      </w:pPr>
      <w:bookmarkStart w:id="15" w:name="_Toc129243103"/>
      <w:bookmarkStart w:id="16" w:name="_Toc129243228"/>
      <w:r w:rsidRPr="00E04DDB">
        <w:t>4.2</w:t>
      </w:r>
      <w:r w:rsidRPr="00E04DDB">
        <w:tab/>
        <w:t>Dozavimas ir vartojimo metodas</w:t>
      </w:r>
      <w:bookmarkEnd w:id="15"/>
      <w:bookmarkEnd w:id="16"/>
    </w:p>
    <w:p w14:paraId="4690EF7F" w14:textId="77777777" w:rsidR="004D4500" w:rsidRPr="00E04DDB" w:rsidRDefault="004D4500" w:rsidP="00166CB0">
      <w:pPr>
        <w:pStyle w:val="BTEMEASMCA"/>
      </w:pPr>
    </w:p>
    <w:p w14:paraId="4140B1E7" w14:textId="77777777" w:rsidR="004D4500" w:rsidRPr="00345CB9" w:rsidRDefault="004D4500" w:rsidP="004D4500">
      <w:pPr>
        <w:rPr>
          <w:sz w:val="22"/>
          <w:szCs w:val="22"/>
          <w:u w:val="single"/>
        </w:rPr>
      </w:pPr>
      <w:r w:rsidRPr="00345CB9">
        <w:rPr>
          <w:noProof/>
          <w:sz w:val="22"/>
          <w:szCs w:val="22"/>
          <w:u w:val="single"/>
        </w:rPr>
        <w:t>Dozavimas</w:t>
      </w:r>
    </w:p>
    <w:p w14:paraId="69F5D1CB" w14:textId="77777777" w:rsidR="004D4500" w:rsidRPr="00E04DDB" w:rsidRDefault="004D4500" w:rsidP="004D4500">
      <w:pPr>
        <w:pStyle w:val="Pagrindinistekstas"/>
        <w:spacing w:after="0"/>
        <w:rPr>
          <w:iCs/>
          <w:szCs w:val="22"/>
          <w:u w:val="single"/>
        </w:rPr>
      </w:pPr>
    </w:p>
    <w:p w14:paraId="167E41A6" w14:textId="77777777" w:rsidR="004D4500" w:rsidRPr="006D61AD" w:rsidRDefault="004D4500" w:rsidP="00166CB0">
      <w:pPr>
        <w:pStyle w:val="BTEMEASMCA"/>
      </w:pPr>
      <w:r w:rsidRPr="006D61AD">
        <w:t>Metadono negalima skirti dažniau negu kas 6-8 val., kadangi jis gali kauptis organizme didindamas sedaciją ir kvėpavimo slopinimą. Gydymą metadonu gali pradėti tik gydytojas, turintis jo skyrimo patirties.</w:t>
      </w:r>
    </w:p>
    <w:p w14:paraId="04A93C2C" w14:textId="77777777" w:rsidR="004D4500" w:rsidRDefault="004D4500" w:rsidP="00166CB0">
      <w:pPr>
        <w:pStyle w:val="BTEMEASMCA"/>
      </w:pPr>
    </w:p>
    <w:p w14:paraId="6B7626AB" w14:textId="77777777" w:rsidR="004D4500" w:rsidRPr="00E22D4D" w:rsidRDefault="004D4500" w:rsidP="00166CB0">
      <w:pPr>
        <w:pStyle w:val="BTEMEASMCA"/>
      </w:pPr>
      <w:r w:rsidRPr="00E22D4D">
        <w:t>Stipraus skausmo malšinimas</w:t>
      </w:r>
    </w:p>
    <w:p w14:paraId="25BF0E67" w14:textId="77777777" w:rsidR="004D4500" w:rsidRDefault="004D4500" w:rsidP="004D4500">
      <w:pPr>
        <w:pStyle w:val="Pagrindinistekstas"/>
        <w:spacing w:after="0"/>
        <w:rPr>
          <w:i/>
          <w:szCs w:val="22"/>
        </w:rPr>
      </w:pPr>
      <w:r w:rsidRPr="00E04DDB">
        <w:rPr>
          <w:i/>
          <w:szCs w:val="22"/>
        </w:rPr>
        <w:t>Suaug</w:t>
      </w:r>
      <w:r>
        <w:rPr>
          <w:i/>
          <w:szCs w:val="22"/>
        </w:rPr>
        <w:t>usiems</w:t>
      </w:r>
      <w:r w:rsidRPr="00E04DDB">
        <w:rPr>
          <w:i/>
          <w:szCs w:val="22"/>
        </w:rPr>
        <w:t xml:space="preserve"> žmonė</w:t>
      </w:r>
      <w:r>
        <w:rPr>
          <w:i/>
          <w:szCs w:val="22"/>
        </w:rPr>
        <w:t>m</w:t>
      </w:r>
      <w:r w:rsidRPr="00E04DDB">
        <w:rPr>
          <w:i/>
          <w:szCs w:val="22"/>
        </w:rPr>
        <w:t>s</w:t>
      </w:r>
    </w:p>
    <w:p w14:paraId="2D9859F0" w14:textId="77777777" w:rsidR="004D4500" w:rsidRPr="00E04DDB" w:rsidRDefault="004D4500" w:rsidP="004D4500">
      <w:pPr>
        <w:pStyle w:val="Pagrindinistekstas"/>
        <w:spacing w:after="0"/>
        <w:rPr>
          <w:szCs w:val="22"/>
        </w:rPr>
      </w:pPr>
      <w:r w:rsidRPr="00E04DDB">
        <w:rPr>
          <w:szCs w:val="22"/>
        </w:rPr>
        <w:t>Pradinė dozė yra 5</w:t>
      </w:r>
      <w:r>
        <w:rPr>
          <w:szCs w:val="22"/>
        </w:rPr>
        <w:noBreakHyphen/>
      </w:r>
      <w:r w:rsidRPr="00E04DDB">
        <w:rPr>
          <w:szCs w:val="22"/>
        </w:rPr>
        <w:t>10 mg. Ji geriama kas 6</w:t>
      </w:r>
      <w:r>
        <w:rPr>
          <w:szCs w:val="22"/>
        </w:rPr>
        <w:noBreakHyphen/>
      </w:r>
      <w:r w:rsidRPr="00E04DDB">
        <w:rPr>
          <w:szCs w:val="22"/>
        </w:rPr>
        <w:t>8 val.</w:t>
      </w:r>
      <w:r>
        <w:rPr>
          <w:szCs w:val="22"/>
        </w:rPr>
        <w:t xml:space="preserve"> Po kelių dienų dozę galima didinti (didžiausia dozė yra 40 mg, ji geriama kas 6</w:t>
      </w:r>
      <w:r>
        <w:rPr>
          <w:szCs w:val="22"/>
        </w:rPr>
        <w:noBreakHyphen/>
        <w:t>8 val).</w:t>
      </w:r>
    </w:p>
    <w:p w14:paraId="48BF21D5" w14:textId="77777777" w:rsidR="004D4500" w:rsidRPr="00E04DDB" w:rsidRDefault="004D4500" w:rsidP="004D4500">
      <w:pPr>
        <w:pStyle w:val="Pagrindinistekstas"/>
        <w:spacing w:after="0"/>
        <w:rPr>
          <w:szCs w:val="22"/>
        </w:rPr>
      </w:pPr>
    </w:p>
    <w:p w14:paraId="6781B374" w14:textId="77777777" w:rsidR="004D4500" w:rsidRPr="00E04DDB" w:rsidRDefault="004D4500" w:rsidP="004D4500">
      <w:pPr>
        <w:pStyle w:val="Pagrindinistekstas"/>
        <w:spacing w:after="0"/>
        <w:rPr>
          <w:szCs w:val="22"/>
          <w:u w:val="single"/>
        </w:rPr>
      </w:pPr>
      <w:r w:rsidRPr="00E04DDB">
        <w:rPr>
          <w:szCs w:val="22"/>
          <w:u w:val="single"/>
        </w:rPr>
        <w:t>Priklausomybės nuo opioidų gydymas</w:t>
      </w:r>
    </w:p>
    <w:p w14:paraId="75CE697D" w14:textId="77777777" w:rsidR="004D4500" w:rsidRDefault="004D4500" w:rsidP="004D4500">
      <w:pPr>
        <w:pStyle w:val="Pagrindinistekstas"/>
        <w:spacing w:after="0"/>
        <w:rPr>
          <w:i/>
          <w:szCs w:val="22"/>
        </w:rPr>
      </w:pPr>
      <w:r w:rsidRPr="00E04DDB">
        <w:rPr>
          <w:i/>
          <w:szCs w:val="22"/>
        </w:rPr>
        <w:t>Suaug</w:t>
      </w:r>
      <w:r>
        <w:rPr>
          <w:i/>
          <w:szCs w:val="22"/>
        </w:rPr>
        <w:t>usiems</w:t>
      </w:r>
      <w:r w:rsidRPr="00E04DDB">
        <w:rPr>
          <w:i/>
          <w:szCs w:val="22"/>
        </w:rPr>
        <w:t xml:space="preserve"> žmonė</w:t>
      </w:r>
      <w:r>
        <w:rPr>
          <w:i/>
          <w:szCs w:val="22"/>
        </w:rPr>
        <w:t>m</w:t>
      </w:r>
      <w:r w:rsidRPr="00E04DDB">
        <w:rPr>
          <w:i/>
          <w:szCs w:val="22"/>
        </w:rPr>
        <w:t>s</w:t>
      </w:r>
    </w:p>
    <w:p w14:paraId="0AB1E663" w14:textId="77777777" w:rsidR="004D4500" w:rsidRPr="00E04DDB" w:rsidRDefault="004D4500" w:rsidP="004D4500">
      <w:pPr>
        <w:pStyle w:val="Pagrindinistekstas"/>
        <w:spacing w:after="0"/>
        <w:rPr>
          <w:szCs w:val="22"/>
        </w:rPr>
      </w:pPr>
      <w:r w:rsidRPr="00E04DDB">
        <w:rPr>
          <w:szCs w:val="22"/>
        </w:rPr>
        <w:t>Dozuojama individualiai. Pradinė dozė yra 10</w:t>
      </w:r>
      <w:r>
        <w:rPr>
          <w:szCs w:val="22"/>
        </w:rPr>
        <w:noBreakHyphen/>
      </w:r>
      <w:r w:rsidRPr="00E04DDB">
        <w:rPr>
          <w:szCs w:val="22"/>
        </w:rPr>
        <w:t>20 mg per parą. Toliau dozė kasdien didinama pridedant po 10</w:t>
      </w:r>
      <w:r>
        <w:rPr>
          <w:szCs w:val="22"/>
        </w:rPr>
        <w:noBreakHyphen/>
      </w:r>
      <w:r w:rsidRPr="00E04DDB">
        <w:rPr>
          <w:szCs w:val="22"/>
        </w:rPr>
        <w:t xml:space="preserve">20 mg tol, kol nelieka abstinencijos ar intoksikacijos požymių. Įprasta palaikomoji dozė yra </w:t>
      </w:r>
      <w:r>
        <w:rPr>
          <w:szCs w:val="22"/>
        </w:rPr>
        <w:t>60</w:t>
      </w:r>
      <w:r>
        <w:rPr>
          <w:szCs w:val="22"/>
        </w:rPr>
        <w:noBreakHyphen/>
        <w:t>120</w:t>
      </w:r>
      <w:r w:rsidRPr="00E04DDB">
        <w:rPr>
          <w:szCs w:val="22"/>
        </w:rPr>
        <w:t xml:space="preserve"> mg per parą, didžiausia dozė - 180 mg per parą.</w:t>
      </w:r>
    </w:p>
    <w:p w14:paraId="65E00EBF" w14:textId="77777777" w:rsidR="004D4500" w:rsidRPr="00E04DDB" w:rsidRDefault="004D4500" w:rsidP="004D4500">
      <w:pPr>
        <w:pStyle w:val="Pagrindinistekstas"/>
        <w:spacing w:after="0"/>
        <w:rPr>
          <w:szCs w:val="22"/>
        </w:rPr>
      </w:pPr>
    </w:p>
    <w:p w14:paraId="5FA2AAB9" w14:textId="77777777" w:rsidR="004D4500" w:rsidRDefault="004D4500" w:rsidP="004D4500">
      <w:pPr>
        <w:pStyle w:val="Pagrindinistekstas"/>
        <w:spacing w:after="0"/>
        <w:rPr>
          <w:i/>
          <w:szCs w:val="22"/>
        </w:rPr>
      </w:pPr>
      <w:r w:rsidRPr="00E04DDB">
        <w:rPr>
          <w:i/>
          <w:szCs w:val="22"/>
        </w:rPr>
        <w:t>Vaikų populiacija</w:t>
      </w:r>
    </w:p>
    <w:p w14:paraId="056CA14A" w14:textId="0BDFAAE2" w:rsidR="004D4500" w:rsidRPr="00E04DDB" w:rsidRDefault="004D4500" w:rsidP="004D4500">
      <w:pPr>
        <w:pStyle w:val="Pagrindinistekstas"/>
        <w:spacing w:after="0"/>
        <w:rPr>
          <w:szCs w:val="22"/>
        </w:rPr>
      </w:pPr>
      <w:r w:rsidRPr="007E0E2D">
        <w:rPr>
          <w:szCs w:val="22"/>
        </w:rPr>
        <w:t>Vaik</w:t>
      </w:r>
      <w:r w:rsidR="00FA665A">
        <w:rPr>
          <w:szCs w:val="22"/>
        </w:rPr>
        <w:t>ų ir paauglių</w:t>
      </w:r>
      <w:r w:rsidRPr="007E0E2D">
        <w:rPr>
          <w:szCs w:val="22"/>
        </w:rPr>
        <w:t xml:space="preserve"> gydyti metadonu nerekomenduojama.</w:t>
      </w:r>
    </w:p>
    <w:p w14:paraId="33745226" w14:textId="77777777" w:rsidR="004D4500" w:rsidRPr="00E04DDB" w:rsidRDefault="004D4500" w:rsidP="004D4500">
      <w:pPr>
        <w:pStyle w:val="Pagrindinistekstas"/>
        <w:spacing w:after="0"/>
        <w:rPr>
          <w:szCs w:val="22"/>
        </w:rPr>
      </w:pPr>
    </w:p>
    <w:p w14:paraId="10805379" w14:textId="77777777" w:rsidR="004D4500" w:rsidRPr="00E04DDB" w:rsidRDefault="004D4500" w:rsidP="004D4500">
      <w:pPr>
        <w:rPr>
          <w:spacing w:val="-3"/>
          <w:sz w:val="22"/>
          <w:szCs w:val="22"/>
        </w:rPr>
      </w:pPr>
      <w:r w:rsidRPr="00E04DDB">
        <w:rPr>
          <w:i/>
          <w:spacing w:val="-3"/>
          <w:sz w:val="22"/>
          <w:szCs w:val="22"/>
        </w:rPr>
        <w:t>Senyviems pacientams</w:t>
      </w:r>
    </w:p>
    <w:p w14:paraId="260F105E" w14:textId="77777777" w:rsidR="004D4500" w:rsidRPr="00E04DDB" w:rsidRDefault="004D4500" w:rsidP="004D4500">
      <w:pPr>
        <w:rPr>
          <w:spacing w:val="-3"/>
          <w:sz w:val="22"/>
          <w:szCs w:val="22"/>
        </w:rPr>
      </w:pPr>
      <w:r w:rsidRPr="00E04DDB">
        <w:rPr>
          <w:spacing w:val="-3"/>
          <w:sz w:val="22"/>
          <w:szCs w:val="22"/>
        </w:rPr>
        <w:t>Senyvus pacientus reikia gydyti mažiausia veiksminga doze, nes yra kaupimosi organizme ir perdozavimo rizika net ir skiriant mažomis dozėmis.</w:t>
      </w:r>
    </w:p>
    <w:p w14:paraId="2AF39D99" w14:textId="77777777" w:rsidR="004D4500" w:rsidRPr="00E04DDB" w:rsidRDefault="004D4500" w:rsidP="004D4500">
      <w:pPr>
        <w:rPr>
          <w:spacing w:val="-3"/>
          <w:sz w:val="22"/>
          <w:szCs w:val="22"/>
        </w:rPr>
      </w:pPr>
    </w:p>
    <w:p w14:paraId="5EF1B9F1" w14:textId="77777777" w:rsidR="004D4500" w:rsidRPr="00E04DDB" w:rsidRDefault="004D4500" w:rsidP="004D4500">
      <w:pPr>
        <w:pStyle w:val="Pagrindinistekstas"/>
        <w:spacing w:after="0"/>
        <w:rPr>
          <w:i/>
          <w:szCs w:val="22"/>
        </w:rPr>
      </w:pPr>
      <w:r w:rsidRPr="00E04DDB">
        <w:rPr>
          <w:i/>
          <w:szCs w:val="22"/>
        </w:rPr>
        <w:t>Pacientams, kurių kepenų funkcija sutrikusi</w:t>
      </w:r>
    </w:p>
    <w:p w14:paraId="7A7737B3" w14:textId="77777777" w:rsidR="004D4500" w:rsidRPr="00E04DDB" w:rsidRDefault="004D4500" w:rsidP="004D4500">
      <w:pPr>
        <w:pStyle w:val="Pagrindinistekstas"/>
        <w:spacing w:after="0"/>
        <w:rPr>
          <w:szCs w:val="22"/>
        </w:rPr>
      </w:pPr>
      <w:r>
        <w:rPr>
          <w:szCs w:val="22"/>
        </w:rPr>
        <w:lastRenderedPageBreak/>
        <w:t>P</w:t>
      </w:r>
      <w:r w:rsidRPr="00E04DDB">
        <w:rPr>
          <w:szCs w:val="22"/>
        </w:rPr>
        <w:t>acientams, kurių kepenų funkcija sutrikusi, pradinę dozę būtina sumažinti, ir vėlesnes dozes parinkti individualiai pagal paciento atsaką į gydymą.</w:t>
      </w:r>
    </w:p>
    <w:p w14:paraId="4AA0D679" w14:textId="77777777" w:rsidR="004D4500" w:rsidRPr="00E04DDB" w:rsidRDefault="004D4500" w:rsidP="004D4500">
      <w:pPr>
        <w:pStyle w:val="Pagrindinistekstas"/>
        <w:spacing w:after="0"/>
        <w:rPr>
          <w:szCs w:val="22"/>
        </w:rPr>
      </w:pPr>
    </w:p>
    <w:p w14:paraId="1750B0F5" w14:textId="77777777" w:rsidR="004D4500" w:rsidRPr="00E04DDB" w:rsidRDefault="004D4500" w:rsidP="004D4500">
      <w:pPr>
        <w:pStyle w:val="Pagrindinistekstas"/>
        <w:spacing w:after="0"/>
        <w:rPr>
          <w:i/>
          <w:szCs w:val="22"/>
        </w:rPr>
      </w:pPr>
      <w:r w:rsidRPr="00E04DDB">
        <w:rPr>
          <w:i/>
          <w:szCs w:val="22"/>
        </w:rPr>
        <w:t>Pacientams, kurių inkstų funkcija sutrikusi</w:t>
      </w:r>
    </w:p>
    <w:p w14:paraId="0DA1680C" w14:textId="77777777" w:rsidR="004D4500" w:rsidRPr="00E04DDB" w:rsidRDefault="004D4500" w:rsidP="004D4500">
      <w:pPr>
        <w:rPr>
          <w:spacing w:val="-3"/>
          <w:sz w:val="22"/>
          <w:szCs w:val="22"/>
        </w:rPr>
      </w:pPr>
      <w:r w:rsidRPr="00E04DDB">
        <w:rPr>
          <w:spacing w:val="-3"/>
          <w:sz w:val="22"/>
          <w:szCs w:val="22"/>
        </w:rPr>
        <w:t>Jeigu yra inkstų funkcijos sutrikimas, intervalai tarp dozių vartojimo turi būti tokie:</w:t>
      </w:r>
    </w:p>
    <w:p w14:paraId="04213AF4" w14:textId="77777777" w:rsidR="004D4500" w:rsidRPr="00E04DDB" w:rsidRDefault="004D4500" w:rsidP="004D4500">
      <w:pPr>
        <w:numPr>
          <w:ilvl w:val="0"/>
          <w:numId w:val="7"/>
        </w:numPr>
        <w:rPr>
          <w:spacing w:val="-3"/>
          <w:sz w:val="22"/>
          <w:szCs w:val="22"/>
        </w:rPr>
      </w:pPr>
      <w:r w:rsidRPr="00E04DDB">
        <w:rPr>
          <w:spacing w:val="-3"/>
          <w:sz w:val="22"/>
          <w:szCs w:val="22"/>
        </w:rPr>
        <w:t xml:space="preserve">jei inkstų funkcijos sutrikimas </w:t>
      </w:r>
      <w:r>
        <w:rPr>
          <w:spacing w:val="-3"/>
          <w:sz w:val="22"/>
          <w:szCs w:val="22"/>
        </w:rPr>
        <w:t>lengvas (</w:t>
      </w:r>
      <w:r w:rsidRPr="00E04DDB">
        <w:rPr>
          <w:spacing w:val="-3"/>
          <w:sz w:val="22"/>
          <w:szCs w:val="22"/>
        </w:rPr>
        <w:t>glomerulų filtracijos greitis (GFG</w:t>
      </w:r>
      <w:r>
        <w:rPr>
          <w:spacing w:val="-3"/>
          <w:sz w:val="22"/>
          <w:szCs w:val="22"/>
        </w:rPr>
        <w:t>) &gt; 50</w:t>
      </w:r>
      <w:r w:rsidRPr="00E04DDB">
        <w:rPr>
          <w:spacing w:val="-3"/>
          <w:sz w:val="22"/>
          <w:szCs w:val="22"/>
        </w:rPr>
        <w:t xml:space="preserve"> ml/min.), </w:t>
      </w:r>
      <w:r w:rsidR="00FA665A">
        <w:rPr>
          <w:spacing w:val="-3"/>
          <w:sz w:val="22"/>
          <w:szCs w:val="22"/>
        </w:rPr>
        <w:t xml:space="preserve">vaistinio </w:t>
      </w:r>
      <w:r w:rsidRPr="00E04DDB">
        <w:rPr>
          <w:spacing w:val="-3"/>
          <w:sz w:val="22"/>
          <w:szCs w:val="22"/>
        </w:rPr>
        <w:t>preparato reikia gerti kas 6 valandas;</w:t>
      </w:r>
    </w:p>
    <w:p w14:paraId="09DF44A9" w14:textId="77777777" w:rsidR="004D4500" w:rsidRPr="00E04DDB" w:rsidRDefault="004D4500" w:rsidP="004D4500">
      <w:pPr>
        <w:numPr>
          <w:ilvl w:val="0"/>
          <w:numId w:val="7"/>
        </w:numPr>
        <w:rPr>
          <w:spacing w:val="-3"/>
          <w:sz w:val="22"/>
          <w:szCs w:val="22"/>
        </w:rPr>
      </w:pPr>
      <w:r w:rsidRPr="00E04DDB">
        <w:rPr>
          <w:spacing w:val="-3"/>
          <w:sz w:val="22"/>
          <w:szCs w:val="22"/>
        </w:rPr>
        <w:t xml:space="preserve">jei inkstų funkcijos </w:t>
      </w:r>
      <w:r>
        <w:rPr>
          <w:spacing w:val="-3"/>
          <w:sz w:val="22"/>
          <w:szCs w:val="22"/>
        </w:rPr>
        <w:t>sutrikimas</w:t>
      </w:r>
      <w:r w:rsidRPr="00E04DDB">
        <w:rPr>
          <w:spacing w:val="-3"/>
          <w:sz w:val="22"/>
          <w:szCs w:val="22"/>
        </w:rPr>
        <w:t xml:space="preserve"> vidutinio sunkumo (</w:t>
      </w:r>
      <w:r>
        <w:rPr>
          <w:spacing w:val="-3"/>
          <w:sz w:val="22"/>
          <w:szCs w:val="22"/>
        </w:rPr>
        <w:t>GFG 1</w:t>
      </w:r>
      <w:r w:rsidRPr="00E04DDB">
        <w:rPr>
          <w:spacing w:val="-3"/>
          <w:sz w:val="22"/>
          <w:szCs w:val="22"/>
        </w:rPr>
        <w:t>0</w:t>
      </w:r>
      <w:r>
        <w:rPr>
          <w:spacing w:val="-3"/>
          <w:sz w:val="22"/>
          <w:szCs w:val="22"/>
        </w:rPr>
        <w:noBreakHyphen/>
      </w:r>
      <w:r w:rsidRPr="00E04DDB">
        <w:rPr>
          <w:spacing w:val="-3"/>
          <w:sz w:val="22"/>
          <w:szCs w:val="22"/>
        </w:rPr>
        <w:t xml:space="preserve">50 ml/min.), </w:t>
      </w:r>
      <w:r w:rsidR="00FA665A">
        <w:rPr>
          <w:spacing w:val="-3"/>
          <w:sz w:val="22"/>
          <w:szCs w:val="22"/>
        </w:rPr>
        <w:t xml:space="preserve">vaistinio </w:t>
      </w:r>
      <w:r w:rsidRPr="00E04DDB">
        <w:rPr>
          <w:spacing w:val="-3"/>
          <w:sz w:val="22"/>
          <w:szCs w:val="22"/>
        </w:rPr>
        <w:t>preparato reikia vartoti kas 8 valandas;</w:t>
      </w:r>
    </w:p>
    <w:p w14:paraId="5559CCB4" w14:textId="77777777" w:rsidR="004D4500" w:rsidRPr="00E04DDB" w:rsidRDefault="004D4500" w:rsidP="004D4500">
      <w:pPr>
        <w:numPr>
          <w:ilvl w:val="0"/>
          <w:numId w:val="7"/>
        </w:numPr>
        <w:rPr>
          <w:spacing w:val="-3"/>
          <w:sz w:val="22"/>
          <w:szCs w:val="22"/>
        </w:rPr>
      </w:pPr>
      <w:r w:rsidRPr="00E04DDB">
        <w:rPr>
          <w:spacing w:val="-3"/>
          <w:sz w:val="22"/>
          <w:szCs w:val="22"/>
        </w:rPr>
        <w:t xml:space="preserve">jei inkstų funkcijos </w:t>
      </w:r>
      <w:r>
        <w:rPr>
          <w:spacing w:val="-3"/>
          <w:sz w:val="22"/>
          <w:szCs w:val="22"/>
        </w:rPr>
        <w:t>sutrikimas</w:t>
      </w:r>
      <w:r w:rsidRPr="00E04DDB">
        <w:rPr>
          <w:spacing w:val="-3"/>
          <w:sz w:val="22"/>
          <w:szCs w:val="22"/>
        </w:rPr>
        <w:t xml:space="preserve"> sunkus (</w:t>
      </w:r>
      <w:r>
        <w:rPr>
          <w:spacing w:val="-3"/>
          <w:sz w:val="22"/>
          <w:szCs w:val="22"/>
        </w:rPr>
        <w:t xml:space="preserve">GFG </w:t>
      </w:r>
      <w:r w:rsidRPr="00E04DDB">
        <w:rPr>
          <w:spacing w:val="-3"/>
          <w:sz w:val="22"/>
          <w:szCs w:val="22"/>
        </w:rPr>
        <w:t>&lt;</w:t>
      </w:r>
      <w:r>
        <w:rPr>
          <w:spacing w:val="-3"/>
          <w:sz w:val="22"/>
          <w:szCs w:val="22"/>
        </w:rPr>
        <w:t xml:space="preserve"> 1</w:t>
      </w:r>
      <w:r w:rsidRPr="00E04DDB">
        <w:rPr>
          <w:spacing w:val="-3"/>
          <w:sz w:val="22"/>
          <w:szCs w:val="22"/>
        </w:rPr>
        <w:t xml:space="preserve">0 ml/min.), </w:t>
      </w:r>
      <w:r w:rsidR="00FA665A">
        <w:rPr>
          <w:spacing w:val="-3"/>
          <w:sz w:val="22"/>
          <w:szCs w:val="22"/>
        </w:rPr>
        <w:t xml:space="preserve">vaistinio </w:t>
      </w:r>
      <w:r w:rsidRPr="00E04DDB">
        <w:rPr>
          <w:spacing w:val="-3"/>
          <w:sz w:val="22"/>
          <w:szCs w:val="22"/>
        </w:rPr>
        <w:t>preparato reikia gerti kas 8 </w:t>
      </w:r>
      <w:r w:rsidRPr="00E04DDB">
        <w:rPr>
          <w:spacing w:val="-3"/>
          <w:sz w:val="22"/>
          <w:szCs w:val="22"/>
        </w:rPr>
        <w:noBreakHyphen/>
        <w:t> 12 valandų</w:t>
      </w:r>
      <w:r>
        <w:rPr>
          <w:spacing w:val="-3"/>
          <w:sz w:val="22"/>
          <w:szCs w:val="22"/>
        </w:rPr>
        <w:t>.</w:t>
      </w:r>
    </w:p>
    <w:p w14:paraId="710EEFE7" w14:textId="77777777" w:rsidR="004D4500" w:rsidRDefault="004D4500" w:rsidP="00166CB0">
      <w:pPr>
        <w:pStyle w:val="BTEMEASMCA"/>
      </w:pPr>
    </w:p>
    <w:p w14:paraId="65165AF1" w14:textId="77777777" w:rsidR="004D4500" w:rsidRDefault="004D4500" w:rsidP="004D4500">
      <w:pPr>
        <w:tabs>
          <w:tab w:val="left" w:pos="567"/>
        </w:tabs>
        <w:spacing w:line="260" w:lineRule="exact"/>
        <w:rPr>
          <w:rFonts w:eastAsia="Times New Roman"/>
          <w:snapToGrid w:val="0"/>
          <w:sz w:val="22"/>
          <w:u w:val="single"/>
        </w:rPr>
      </w:pPr>
      <w:r w:rsidRPr="00326716">
        <w:rPr>
          <w:rFonts w:eastAsia="Times New Roman"/>
          <w:noProof/>
          <w:snapToGrid w:val="0"/>
          <w:sz w:val="22"/>
          <w:u w:val="single"/>
        </w:rPr>
        <w:t>Vartojimo metodas</w:t>
      </w:r>
      <w:r w:rsidRPr="00326716">
        <w:rPr>
          <w:rFonts w:eastAsia="Times New Roman"/>
          <w:snapToGrid w:val="0"/>
          <w:sz w:val="22"/>
          <w:u w:val="single"/>
        </w:rPr>
        <w:t xml:space="preserve"> </w:t>
      </w:r>
    </w:p>
    <w:p w14:paraId="45B0B173" w14:textId="77777777" w:rsidR="004D4500" w:rsidRDefault="004D4500" w:rsidP="00166CB0">
      <w:pPr>
        <w:pStyle w:val="BTEMEASMCA"/>
      </w:pPr>
      <w:r w:rsidRPr="00E20DD4">
        <w:t>Metadon DAK geriamąjį tirpalą vartoti per burną.</w:t>
      </w:r>
    </w:p>
    <w:p w14:paraId="307BE051" w14:textId="77777777" w:rsidR="006A73C5" w:rsidRDefault="006A73C5" w:rsidP="00166CB0">
      <w:pPr>
        <w:pStyle w:val="BTEMEASMCA"/>
      </w:pPr>
    </w:p>
    <w:p w14:paraId="0ED92FDC" w14:textId="2DA18AD0" w:rsidR="006A73C5" w:rsidRPr="00166CB0" w:rsidRDefault="00145C15" w:rsidP="00166CB0">
      <w:pPr>
        <w:pStyle w:val="BTEMEASMCA"/>
      </w:pPr>
      <w:r>
        <w:t>Gydymo</w:t>
      </w:r>
      <w:r w:rsidR="006A73C5" w:rsidRPr="00166CB0">
        <w:t xml:space="preserve"> tikslai ir </w:t>
      </w:r>
      <w:r>
        <w:t xml:space="preserve">vartojimo </w:t>
      </w:r>
      <w:r w:rsidR="006A73C5" w:rsidRPr="00166CB0">
        <w:t>nutraukimas</w:t>
      </w:r>
    </w:p>
    <w:p w14:paraId="561C3DFD" w14:textId="7BDE3D57" w:rsidR="006A73C5" w:rsidRDefault="006A73C5" w:rsidP="00166CB0">
      <w:pPr>
        <w:pStyle w:val="BTEMEASMCA"/>
      </w:pPr>
      <w:r>
        <w:t xml:space="preserve">Prieš pradedant gydymą </w:t>
      </w:r>
      <w:r w:rsidR="003B7E49">
        <w:t>Metadon DAK</w:t>
      </w:r>
      <w:r>
        <w:t>, su pacientu reikia aptarti gydymo</w:t>
      </w:r>
      <w:r w:rsidR="003B7E49">
        <w:t xml:space="preserve"> </w:t>
      </w:r>
      <w:r>
        <w:t>strategiją</w:t>
      </w:r>
      <w:r w:rsidR="00EB3CF9">
        <w:t xml:space="preserve">, t.y. sutarti </w:t>
      </w:r>
      <w:r w:rsidR="00145C15">
        <w:t>su pacientu dėl vaistinio preparato</w:t>
      </w:r>
      <w:r>
        <w:t xml:space="preserve"> vartojimo trukm</w:t>
      </w:r>
      <w:r w:rsidR="00145C15">
        <w:t>ės</w:t>
      </w:r>
      <w:r>
        <w:t xml:space="preserve"> ir </w:t>
      </w:r>
      <w:r w:rsidR="00EB3CF9">
        <w:t xml:space="preserve">siekiamo gydymo </w:t>
      </w:r>
      <w:r>
        <w:t>tiksl</w:t>
      </w:r>
      <w:r w:rsidR="00145C15">
        <w:t>o</w:t>
      </w:r>
      <w:r w:rsidR="00EB3CF9">
        <w:t xml:space="preserve"> vadovaujantis </w:t>
      </w:r>
      <w:r>
        <w:t xml:space="preserve">skausmo </w:t>
      </w:r>
      <w:r w:rsidR="00EB3CF9">
        <w:t>gydymo metodika</w:t>
      </w:r>
      <w:r>
        <w:t xml:space="preserve">. Gydymo metu turi </w:t>
      </w:r>
      <w:r w:rsidR="00EB3CF9">
        <w:t>būti nuolatinis</w:t>
      </w:r>
      <w:r>
        <w:t xml:space="preserve"> </w:t>
      </w:r>
      <w:r w:rsidR="00EB3CF9">
        <w:t>komunikavimas tarp gydytojo ir</w:t>
      </w:r>
      <w:r>
        <w:t xml:space="preserve"> pacient</w:t>
      </w:r>
      <w:r w:rsidR="00EB3CF9">
        <w:t>o</w:t>
      </w:r>
      <w:r>
        <w:t xml:space="preserve"> </w:t>
      </w:r>
      <w:r w:rsidR="00EB3CF9">
        <w:t>siekiant</w:t>
      </w:r>
      <w:r>
        <w:t xml:space="preserve"> įvertinti tolesnio</w:t>
      </w:r>
      <w:r w:rsidR="003B7E49">
        <w:t xml:space="preserve"> </w:t>
      </w:r>
      <w:r>
        <w:t xml:space="preserve">gydymo poreikį, apsvarstyti vartojimo nutraukimo galimybę ir esant poreikiui </w:t>
      </w:r>
      <w:r w:rsidR="00EB3CF9">
        <w:t xml:space="preserve">koreguoti </w:t>
      </w:r>
      <w:r>
        <w:t>dozavimą. Jeigu pacientui daugiau nereikia</w:t>
      </w:r>
      <w:r w:rsidR="00EB3CF9">
        <w:t xml:space="preserve"> skirti</w:t>
      </w:r>
      <w:r>
        <w:t xml:space="preserve"> gydymo metadonu, </w:t>
      </w:r>
      <w:r w:rsidR="00EB3CF9">
        <w:t xml:space="preserve">tikslinga </w:t>
      </w:r>
      <w:r>
        <w:t xml:space="preserve">palaipsniui mažinti dozę, </w:t>
      </w:r>
      <w:r w:rsidR="00EB3CF9">
        <w:t xml:space="preserve">tam </w:t>
      </w:r>
      <w:r>
        <w:t>kad būtų išvengta vartojimo nutraukimo (abstinencijos)</w:t>
      </w:r>
    </w:p>
    <w:p w14:paraId="5843F1F6" w14:textId="35EE3935" w:rsidR="006A73C5" w:rsidRPr="00E20DD4" w:rsidRDefault="006A73C5" w:rsidP="00166CB0">
      <w:pPr>
        <w:pStyle w:val="BTEMEASMCA"/>
      </w:pPr>
      <w:r>
        <w:t xml:space="preserve">simptomų (žr. 4.4 skyrių). Jeigu </w:t>
      </w:r>
      <w:r w:rsidR="00EB3CF9">
        <w:t xml:space="preserve">nepavyksta </w:t>
      </w:r>
      <w:r w:rsidR="00B121C7">
        <w:t xml:space="preserve">vartojant šį vaistinį preparatą </w:t>
      </w:r>
      <w:r w:rsidR="00EB3CF9">
        <w:t xml:space="preserve">pasiekti adekvačios </w:t>
      </w:r>
      <w:r>
        <w:t>skausm</w:t>
      </w:r>
      <w:r w:rsidR="00EB3CF9">
        <w:t>o kontrolės</w:t>
      </w:r>
      <w:r>
        <w:t>,</w:t>
      </w:r>
      <w:r w:rsidR="00B121C7">
        <w:t xml:space="preserve"> tokiu atveju </w:t>
      </w:r>
      <w:r>
        <w:t>reikia apsvarstyti</w:t>
      </w:r>
      <w:r w:rsidR="003B7E49">
        <w:t xml:space="preserve"> </w:t>
      </w:r>
      <w:r>
        <w:t>atsparumo ir pagrindinės ligos progresavimo galimybę (žr. 4.4 skyrių).</w:t>
      </w:r>
    </w:p>
    <w:p w14:paraId="26945714" w14:textId="77777777" w:rsidR="004D4500" w:rsidRPr="00E04DDB" w:rsidRDefault="004D4500" w:rsidP="00166CB0">
      <w:pPr>
        <w:pStyle w:val="BTEMEASMCA"/>
      </w:pPr>
    </w:p>
    <w:p w14:paraId="23DD6CFD" w14:textId="77777777" w:rsidR="004D4500" w:rsidRPr="00E04DDB" w:rsidRDefault="004D4500" w:rsidP="004D4500">
      <w:pPr>
        <w:pStyle w:val="PI-2EMEASMCA"/>
      </w:pPr>
      <w:bookmarkStart w:id="17" w:name="_Toc129243104"/>
      <w:bookmarkStart w:id="18" w:name="_Toc129243229"/>
      <w:r w:rsidRPr="00E04DDB">
        <w:t>4.3</w:t>
      </w:r>
      <w:r w:rsidRPr="00E04DDB">
        <w:tab/>
        <w:t>Kontraindikacijos</w:t>
      </w:r>
      <w:bookmarkEnd w:id="17"/>
      <w:bookmarkEnd w:id="18"/>
    </w:p>
    <w:p w14:paraId="00AAEDC5" w14:textId="77777777" w:rsidR="004D4500" w:rsidRPr="00E04DDB" w:rsidRDefault="004D4500" w:rsidP="00166CB0">
      <w:pPr>
        <w:pStyle w:val="BTEMEASMCA"/>
      </w:pPr>
    </w:p>
    <w:p w14:paraId="38705976" w14:textId="77777777" w:rsidR="004D4500" w:rsidRPr="006D61AD" w:rsidRDefault="004D4500" w:rsidP="00166CB0">
      <w:pPr>
        <w:pStyle w:val="BTEMEASMCA"/>
      </w:pPr>
      <w:r w:rsidRPr="006D61AD">
        <w:t>Padidėjęs jautrumas veikliajai arba bet kuriai 6.1 skyriuje nurodytai pagalbinei medžiagai.</w:t>
      </w:r>
    </w:p>
    <w:p w14:paraId="4924D4DE" w14:textId="77777777" w:rsidR="004D4500" w:rsidRPr="006D61AD" w:rsidRDefault="004D4500" w:rsidP="00166CB0">
      <w:pPr>
        <w:pStyle w:val="BTEMEASMCA"/>
      </w:pPr>
      <w:r w:rsidRPr="006D61AD">
        <w:t>Ūminis kvėpavimo slopinimas, astmos priepuolis, sunkus bronchitas, sunki plaučių emfizema.</w:t>
      </w:r>
    </w:p>
    <w:p w14:paraId="25071527" w14:textId="77777777" w:rsidR="004D4500" w:rsidRPr="006D61AD" w:rsidRDefault="004D4500" w:rsidP="00166CB0">
      <w:pPr>
        <w:pStyle w:val="BTEMEASMCA"/>
      </w:pPr>
      <w:r w:rsidRPr="006D61AD">
        <w:t>Gydymas kartu su monoaminooksidazės (MAO) inhibitoriais ir 14 parų po jų vartojimo nutraukimo (žr. 4.5 skyrių).</w:t>
      </w:r>
    </w:p>
    <w:p w14:paraId="1BC33E1B" w14:textId="77777777" w:rsidR="004D4500" w:rsidRPr="006D61AD" w:rsidRDefault="004D4500" w:rsidP="00166CB0">
      <w:pPr>
        <w:pStyle w:val="BTEMEASMCA"/>
      </w:pPr>
      <w:bookmarkStart w:id="19" w:name="_Toc129243105"/>
      <w:bookmarkStart w:id="20" w:name="_Toc129243230"/>
      <w:r w:rsidRPr="006D61AD">
        <w:t>Priklausomybė ne nuo opioidų.</w:t>
      </w:r>
    </w:p>
    <w:p w14:paraId="2C32497B" w14:textId="77777777" w:rsidR="004D4500" w:rsidRPr="00E04DDB" w:rsidRDefault="004D4500" w:rsidP="004D4500">
      <w:pPr>
        <w:pStyle w:val="PI-2EMEASMCA"/>
      </w:pPr>
    </w:p>
    <w:p w14:paraId="2039CBF4" w14:textId="77777777" w:rsidR="004D4500" w:rsidRPr="00E04DDB" w:rsidRDefault="004D4500" w:rsidP="004D4500">
      <w:pPr>
        <w:pStyle w:val="PI-2EMEASMCA"/>
      </w:pPr>
      <w:r w:rsidRPr="00E04DDB">
        <w:t>4.4</w:t>
      </w:r>
      <w:r w:rsidRPr="00E04DDB">
        <w:tab/>
        <w:t>Specialūs įspėjimai ir atsargumo priemonės</w:t>
      </w:r>
      <w:bookmarkEnd w:id="19"/>
      <w:bookmarkEnd w:id="20"/>
    </w:p>
    <w:p w14:paraId="64520211" w14:textId="77777777" w:rsidR="004D4500" w:rsidRPr="00E04DDB" w:rsidRDefault="004D4500" w:rsidP="00166CB0">
      <w:pPr>
        <w:pStyle w:val="BTEMEASMCA"/>
      </w:pPr>
    </w:p>
    <w:p w14:paraId="39262962" w14:textId="77777777" w:rsidR="004D4500" w:rsidRPr="00E04DDB" w:rsidRDefault="004D4500" w:rsidP="004D4500">
      <w:pPr>
        <w:rPr>
          <w:sz w:val="22"/>
          <w:szCs w:val="22"/>
        </w:rPr>
      </w:pPr>
      <w:r w:rsidRPr="00E415E0">
        <w:rPr>
          <w:sz w:val="22"/>
          <w:szCs w:val="22"/>
        </w:rPr>
        <w:t>Metadonu negalima gydyti silpno skausmo, ūm</w:t>
      </w:r>
      <w:r>
        <w:rPr>
          <w:sz w:val="22"/>
          <w:szCs w:val="22"/>
        </w:rPr>
        <w:t>inio</w:t>
      </w:r>
      <w:r w:rsidRPr="00E415E0">
        <w:rPr>
          <w:sz w:val="22"/>
          <w:szCs w:val="22"/>
        </w:rPr>
        <w:t xml:space="preserve"> skausmo, </w:t>
      </w:r>
      <w:r>
        <w:rPr>
          <w:sz w:val="22"/>
          <w:szCs w:val="22"/>
        </w:rPr>
        <w:t xml:space="preserve">lėtinio </w:t>
      </w:r>
      <w:r w:rsidRPr="00E415E0">
        <w:rPr>
          <w:sz w:val="22"/>
          <w:szCs w:val="22"/>
        </w:rPr>
        <w:t>skausmo</w:t>
      </w:r>
      <w:r>
        <w:rPr>
          <w:sz w:val="22"/>
          <w:szCs w:val="22"/>
        </w:rPr>
        <w:t xml:space="preserve"> paūmėjimo (skausmo „proveržio“)</w:t>
      </w:r>
      <w:r w:rsidRPr="00E415E0">
        <w:rPr>
          <w:sz w:val="22"/>
          <w:szCs w:val="22"/>
        </w:rPr>
        <w:t>, taip pat jo negalima skirti epizodiškai pacientams, kurie nevartoja opioidų. Metadonas nėra pirmo pasirinkimo vaistinis preparatas esant lėtiniam ne vėžio sukeltam skausmui.</w:t>
      </w:r>
    </w:p>
    <w:p w14:paraId="080E5AF7" w14:textId="77777777" w:rsidR="004D4500" w:rsidRPr="00E04DDB" w:rsidRDefault="004D4500" w:rsidP="004D4500">
      <w:pPr>
        <w:rPr>
          <w:sz w:val="22"/>
          <w:szCs w:val="22"/>
        </w:rPr>
      </w:pPr>
    </w:p>
    <w:p w14:paraId="29C45859" w14:textId="77777777" w:rsidR="004D4500" w:rsidRPr="00E04DDB" w:rsidRDefault="004D4500" w:rsidP="004D4500">
      <w:pPr>
        <w:rPr>
          <w:sz w:val="22"/>
          <w:szCs w:val="22"/>
        </w:rPr>
      </w:pPr>
      <w:r w:rsidRPr="00E04DDB">
        <w:rPr>
          <w:sz w:val="22"/>
          <w:szCs w:val="22"/>
        </w:rPr>
        <w:t xml:space="preserve">Metadon DAK 1 mg/ml geriamasis tirpalas gali sukelti priklausomybę. </w:t>
      </w:r>
      <w:r w:rsidRPr="00E415E0">
        <w:rPr>
          <w:sz w:val="22"/>
          <w:szCs w:val="22"/>
        </w:rPr>
        <w:t>Gali pasireikšti tolerancija, todėl ilgalaikio gydymo metu norint, kad pasireikštų toks pat poveikis, gali tekti didinti dozę.</w:t>
      </w:r>
      <w:r w:rsidRPr="00E04DDB">
        <w:rPr>
          <w:sz w:val="22"/>
          <w:szCs w:val="22"/>
        </w:rPr>
        <w:t xml:space="preserve"> </w:t>
      </w:r>
      <w:r w:rsidRPr="00E415E0">
        <w:rPr>
          <w:sz w:val="22"/>
          <w:szCs w:val="22"/>
        </w:rPr>
        <w:t>Pacientams, kuriems atsiranda fizinė priklausomybė, gydymą metadonu būtina nutraukinėti palaipsniui</w:t>
      </w:r>
      <w:r w:rsidRPr="00E04DDB">
        <w:rPr>
          <w:sz w:val="22"/>
          <w:szCs w:val="22"/>
        </w:rPr>
        <w:t>, kad susilpnėtų abstinencijos simptomai: nemiga, generalizuotas skausmas, sekreto tekėjimas iš nosies, čiaudulio priepuoliai, plėšantis skausmas, apetito netekimas ir viduriavimas. Abstinencijos požymių paprastai atsiranda po vaistinio preparato vartojimo nutraukimo praėjus 24</w:t>
      </w:r>
      <w:r>
        <w:rPr>
          <w:sz w:val="22"/>
          <w:szCs w:val="22"/>
        </w:rPr>
        <w:noBreakHyphen/>
      </w:r>
      <w:r w:rsidRPr="00E04DDB">
        <w:rPr>
          <w:sz w:val="22"/>
          <w:szCs w:val="22"/>
        </w:rPr>
        <w:t>48 valandoms.</w:t>
      </w:r>
    </w:p>
    <w:p w14:paraId="6C7E2506" w14:textId="77777777" w:rsidR="004D4500" w:rsidRDefault="004D4500" w:rsidP="004D4500">
      <w:pPr>
        <w:rPr>
          <w:sz w:val="22"/>
          <w:szCs w:val="22"/>
        </w:rPr>
      </w:pPr>
    </w:p>
    <w:p w14:paraId="3E5F3717" w14:textId="77777777" w:rsidR="004D4500" w:rsidRPr="00E04DDB" w:rsidRDefault="004D4500" w:rsidP="004D4500">
      <w:pPr>
        <w:rPr>
          <w:sz w:val="22"/>
          <w:szCs w:val="22"/>
        </w:rPr>
      </w:pPr>
      <w:r w:rsidRPr="00C70FD4">
        <w:rPr>
          <w:sz w:val="22"/>
          <w:szCs w:val="22"/>
        </w:rPr>
        <w:t>Metadonu gali būti piktnaudžiaujama kaip ir kitais opioidų agonistais</w:t>
      </w:r>
      <w:r w:rsidRPr="00E04DDB">
        <w:rPr>
          <w:sz w:val="22"/>
          <w:szCs w:val="22"/>
        </w:rPr>
        <w:t>. Visi opioidų vartojantys pacientai turi būti reguliariai stebimi, ar neatsiranda netinkamo vaistinių preparatų vartojimo, piktnaudžiavimo vaistiniais preparatais ir priklausomybės požymių.</w:t>
      </w:r>
    </w:p>
    <w:p w14:paraId="65D13403" w14:textId="77777777" w:rsidR="004D4500" w:rsidRPr="00E04DDB" w:rsidRDefault="004D4500" w:rsidP="004D4500">
      <w:pPr>
        <w:rPr>
          <w:sz w:val="22"/>
          <w:szCs w:val="22"/>
        </w:rPr>
      </w:pPr>
    </w:p>
    <w:p w14:paraId="25C53BF2" w14:textId="1EAB5826" w:rsidR="004D4500" w:rsidRPr="00E04DDB" w:rsidRDefault="004D4500" w:rsidP="004D4500">
      <w:pPr>
        <w:rPr>
          <w:sz w:val="22"/>
          <w:szCs w:val="22"/>
        </w:rPr>
      </w:pPr>
      <w:r w:rsidRPr="00C70FD4">
        <w:rPr>
          <w:sz w:val="22"/>
          <w:szCs w:val="22"/>
        </w:rPr>
        <w:t xml:space="preserve">Metadono pusinės eliminacijos laikas yra ilgas (po vienkartinės dozės pavartojimo </w:t>
      </w:r>
      <w:r w:rsidRPr="00C70FD4">
        <w:rPr>
          <w:sz w:val="22"/>
          <w:szCs w:val="22"/>
        </w:rPr>
        <w:sym w:font="Symbol" w:char="F02D"/>
      </w:r>
      <w:r w:rsidRPr="00C70FD4">
        <w:rPr>
          <w:sz w:val="22"/>
          <w:szCs w:val="22"/>
        </w:rPr>
        <w:t xml:space="preserve"> 12</w:t>
      </w:r>
      <w:r>
        <w:rPr>
          <w:sz w:val="22"/>
          <w:szCs w:val="22"/>
        </w:rPr>
        <w:noBreakHyphen/>
      </w:r>
      <w:r w:rsidRPr="00C70FD4">
        <w:rPr>
          <w:sz w:val="22"/>
          <w:szCs w:val="22"/>
        </w:rPr>
        <w:t xml:space="preserve">18 valandų, po kartotinių dozių pavartojimo </w:t>
      </w:r>
      <w:r w:rsidRPr="00C70FD4">
        <w:rPr>
          <w:sz w:val="22"/>
          <w:szCs w:val="22"/>
        </w:rPr>
        <w:sym w:font="Symbol" w:char="F02D"/>
      </w:r>
      <w:r w:rsidRPr="00C70FD4">
        <w:rPr>
          <w:sz w:val="22"/>
          <w:szCs w:val="22"/>
        </w:rPr>
        <w:t xml:space="preserve"> 13</w:t>
      </w:r>
      <w:r>
        <w:rPr>
          <w:sz w:val="22"/>
          <w:szCs w:val="22"/>
        </w:rPr>
        <w:noBreakHyphen/>
      </w:r>
      <w:r w:rsidRPr="00C70FD4">
        <w:rPr>
          <w:sz w:val="22"/>
          <w:szCs w:val="22"/>
        </w:rPr>
        <w:t>47 val.)</w:t>
      </w:r>
      <w:r w:rsidRPr="00E04DDB">
        <w:rPr>
          <w:sz w:val="22"/>
          <w:szCs w:val="22"/>
        </w:rPr>
        <w:t xml:space="preserve">, todėl </w:t>
      </w:r>
      <w:r w:rsidRPr="00C70FD4">
        <w:rPr>
          <w:sz w:val="22"/>
          <w:szCs w:val="22"/>
        </w:rPr>
        <w:t>vartojant kartotines dozes, vaistinio preparato gali kauptis organizme.</w:t>
      </w:r>
      <w:r w:rsidRPr="00E04DDB">
        <w:rPr>
          <w:sz w:val="22"/>
          <w:szCs w:val="22"/>
        </w:rPr>
        <w:t xml:space="preserve"> Senyviems žmonėms bei </w:t>
      </w:r>
      <w:r w:rsidR="00FA665A">
        <w:rPr>
          <w:sz w:val="22"/>
          <w:szCs w:val="22"/>
        </w:rPr>
        <w:t>pacientams</w:t>
      </w:r>
      <w:r w:rsidRPr="00E04DDB">
        <w:rPr>
          <w:sz w:val="22"/>
          <w:szCs w:val="22"/>
        </w:rPr>
        <w:t>, kurių inkstų ar kepenų funkcija sutrikusi, reikia mažinti dozę (žr. 4.2 skyrių).</w:t>
      </w:r>
      <w:r>
        <w:rPr>
          <w:sz w:val="22"/>
          <w:szCs w:val="22"/>
        </w:rPr>
        <w:t xml:space="preserve"> </w:t>
      </w:r>
      <w:r w:rsidRPr="00C70FD4">
        <w:rPr>
          <w:sz w:val="22"/>
          <w:szCs w:val="22"/>
        </w:rPr>
        <w:t xml:space="preserve">Metadoną metabolizuoja CYP450 kepenų izofermentai, todėl </w:t>
      </w:r>
      <w:r w:rsidRPr="00C70FD4">
        <w:rPr>
          <w:sz w:val="22"/>
          <w:szCs w:val="22"/>
        </w:rPr>
        <w:lastRenderedPageBreak/>
        <w:t>pacientams, kurių kepenų funkcija sutrikusi, būtina skirti mažesnę pradinę dozę ir vėlesnes dozes parinkti individualiai pagal paciento atsaką į gydymą (žr. 4.2 skyrių).</w:t>
      </w:r>
    </w:p>
    <w:p w14:paraId="6037774B" w14:textId="77777777" w:rsidR="00834F82" w:rsidRDefault="00834F82" w:rsidP="00834F82">
      <w:pPr>
        <w:rPr>
          <w:sz w:val="22"/>
          <w:szCs w:val="22"/>
        </w:rPr>
      </w:pPr>
    </w:p>
    <w:p w14:paraId="1CD4B8F1" w14:textId="212EC077" w:rsidR="00834F82" w:rsidRPr="00FD4E42" w:rsidRDefault="00A0670F" w:rsidP="00834F82">
      <w:pPr>
        <w:rPr>
          <w:sz w:val="22"/>
          <w:szCs w:val="22"/>
          <w:u w:val="single"/>
        </w:rPr>
      </w:pPr>
      <w:r>
        <w:rPr>
          <w:sz w:val="22"/>
          <w:szCs w:val="22"/>
          <w:u w:val="single"/>
        </w:rPr>
        <w:t xml:space="preserve">Priklausomybė nuo opioidų vartojimo </w:t>
      </w:r>
      <w:r w:rsidR="00145C15">
        <w:rPr>
          <w:sz w:val="22"/>
          <w:szCs w:val="22"/>
          <w:u w:val="single"/>
        </w:rPr>
        <w:t xml:space="preserve"> </w:t>
      </w:r>
      <w:r w:rsidR="00834F82" w:rsidRPr="00FD4E42">
        <w:rPr>
          <w:sz w:val="22"/>
          <w:szCs w:val="22"/>
          <w:u w:val="single"/>
        </w:rPr>
        <w:t>(piktnaudžiavimas ir priklausomybė)</w:t>
      </w:r>
    </w:p>
    <w:p w14:paraId="36956D33" w14:textId="47050423" w:rsidR="00834F82" w:rsidRPr="00834F82" w:rsidRDefault="00834F82" w:rsidP="00834F82">
      <w:pPr>
        <w:rPr>
          <w:sz w:val="22"/>
          <w:szCs w:val="22"/>
        </w:rPr>
      </w:pPr>
      <w:r w:rsidRPr="00834F82">
        <w:rPr>
          <w:sz w:val="22"/>
          <w:szCs w:val="22"/>
        </w:rPr>
        <w:t>Metadonas yra opioidinis analgetikas, kuris gali lengvai sukelti pri</w:t>
      </w:r>
      <w:r w:rsidR="00451E13">
        <w:rPr>
          <w:sz w:val="22"/>
          <w:szCs w:val="22"/>
        </w:rPr>
        <w:t>ratimą</w:t>
      </w:r>
      <w:r w:rsidRPr="00834F82">
        <w:rPr>
          <w:sz w:val="22"/>
          <w:szCs w:val="22"/>
        </w:rPr>
        <w:t>. Jam</w:t>
      </w:r>
      <w:r w:rsidR="00536A1C">
        <w:rPr>
          <w:sz w:val="22"/>
          <w:szCs w:val="22"/>
        </w:rPr>
        <w:t xml:space="preserve"> </w:t>
      </w:r>
      <w:r w:rsidRPr="00834F82">
        <w:rPr>
          <w:sz w:val="22"/>
          <w:szCs w:val="22"/>
        </w:rPr>
        <w:t>būdinga</w:t>
      </w:r>
      <w:r w:rsidR="00B121C7">
        <w:rPr>
          <w:sz w:val="22"/>
          <w:szCs w:val="22"/>
        </w:rPr>
        <w:t>s</w:t>
      </w:r>
      <w:r w:rsidRPr="00834F82">
        <w:rPr>
          <w:sz w:val="22"/>
          <w:szCs w:val="22"/>
        </w:rPr>
        <w:t xml:space="preserve"> ilga</w:t>
      </w:r>
      <w:r w:rsidR="00B121C7">
        <w:rPr>
          <w:sz w:val="22"/>
          <w:szCs w:val="22"/>
        </w:rPr>
        <w:t>s</w:t>
      </w:r>
      <w:r w:rsidRPr="00834F82">
        <w:rPr>
          <w:sz w:val="22"/>
          <w:szCs w:val="22"/>
        </w:rPr>
        <w:t xml:space="preserve"> pus</w:t>
      </w:r>
      <w:r w:rsidR="00B121C7">
        <w:rPr>
          <w:sz w:val="22"/>
          <w:szCs w:val="22"/>
        </w:rPr>
        <w:t>inė</w:t>
      </w:r>
      <w:r w:rsidR="00145C15">
        <w:rPr>
          <w:sz w:val="22"/>
          <w:szCs w:val="22"/>
        </w:rPr>
        <w:t>s eliminacijos</w:t>
      </w:r>
      <w:r w:rsidRPr="00834F82">
        <w:rPr>
          <w:sz w:val="22"/>
          <w:szCs w:val="22"/>
        </w:rPr>
        <w:t xml:space="preserve"> </w:t>
      </w:r>
      <w:r w:rsidR="00145C15">
        <w:rPr>
          <w:sz w:val="22"/>
          <w:szCs w:val="22"/>
        </w:rPr>
        <w:t>laikas</w:t>
      </w:r>
      <w:r w:rsidR="00A0670F">
        <w:rPr>
          <w:sz w:val="22"/>
          <w:szCs w:val="22"/>
        </w:rPr>
        <w:t xml:space="preserve">, </w:t>
      </w:r>
      <w:r w:rsidRPr="00834F82">
        <w:rPr>
          <w:sz w:val="22"/>
          <w:szCs w:val="22"/>
        </w:rPr>
        <w:t>todėl gali kauptis</w:t>
      </w:r>
      <w:r w:rsidR="00B121C7">
        <w:rPr>
          <w:sz w:val="22"/>
          <w:szCs w:val="22"/>
        </w:rPr>
        <w:t xml:space="preserve"> organizme</w:t>
      </w:r>
      <w:r w:rsidRPr="00834F82">
        <w:rPr>
          <w:sz w:val="22"/>
          <w:szCs w:val="22"/>
        </w:rPr>
        <w:t xml:space="preserve">. </w:t>
      </w:r>
      <w:r w:rsidR="00B121C7">
        <w:rPr>
          <w:sz w:val="22"/>
          <w:szCs w:val="22"/>
        </w:rPr>
        <w:t xml:space="preserve">Vartojant šio vaistinio preparato vienkartinę dozę kasdien gali pasireikšti jo </w:t>
      </w:r>
      <w:r w:rsidRPr="00834F82">
        <w:rPr>
          <w:sz w:val="22"/>
          <w:szCs w:val="22"/>
        </w:rPr>
        <w:t>kaup</w:t>
      </w:r>
      <w:r w:rsidR="00B121C7">
        <w:rPr>
          <w:sz w:val="22"/>
          <w:szCs w:val="22"/>
        </w:rPr>
        <w:t>imasis organizme</w:t>
      </w:r>
      <w:r w:rsidR="00A0670F">
        <w:rPr>
          <w:sz w:val="22"/>
          <w:szCs w:val="22"/>
        </w:rPr>
        <w:t xml:space="preserve"> bei</w:t>
      </w:r>
      <w:r w:rsidR="00B121C7">
        <w:rPr>
          <w:sz w:val="22"/>
          <w:szCs w:val="22"/>
        </w:rPr>
        <w:t xml:space="preserve"> mirtis.</w:t>
      </w:r>
    </w:p>
    <w:p w14:paraId="51758F3D" w14:textId="77777777" w:rsidR="00536A1C" w:rsidRDefault="00536A1C" w:rsidP="00834F82">
      <w:pPr>
        <w:rPr>
          <w:sz w:val="22"/>
          <w:szCs w:val="22"/>
        </w:rPr>
      </w:pPr>
    </w:p>
    <w:p w14:paraId="1A997920" w14:textId="59F2DD6B" w:rsidR="004D4500" w:rsidRPr="00E04DDB" w:rsidRDefault="00834F82" w:rsidP="00834F82">
      <w:pPr>
        <w:rPr>
          <w:sz w:val="22"/>
          <w:szCs w:val="22"/>
        </w:rPr>
      </w:pPr>
      <w:r w:rsidRPr="00834F82">
        <w:rPr>
          <w:sz w:val="22"/>
          <w:szCs w:val="22"/>
        </w:rPr>
        <w:t>Kaip ir vartojant kitų opioidų, kartotinai skiriant metadono gali išsivystyti atsparumas</w:t>
      </w:r>
      <w:r w:rsidR="00644875">
        <w:rPr>
          <w:sz w:val="22"/>
          <w:szCs w:val="22"/>
        </w:rPr>
        <w:t xml:space="preserve"> </w:t>
      </w:r>
      <w:r w:rsidRPr="00834F82">
        <w:rPr>
          <w:sz w:val="22"/>
          <w:szCs w:val="22"/>
        </w:rPr>
        <w:t>bei fizinė ir (arba) psichologinė priklausomybė.</w:t>
      </w:r>
    </w:p>
    <w:p w14:paraId="53EB0CA8" w14:textId="77777777" w:rsidR="00536A1C" w:rsidRDefault="00536A1C" w:rsidP="00997D0E">
      <w:pPr>
        <w:rPr>
          <w:sz w:val="22"/>
          <w:szCs w:val="22"/>
        </w:rPr>
      </w:pPr>
    </w:p>
    <w:p w14:paraId="20015C6D" w14:textId="267C8477" w:rsidR="00997D0E" w:rsidRPr="00997D0E" w:rsidRDefault="00997D0E" w:rsidP="00A0670F">
      <w:pPr>
        <w:rPr>
          <w:sz w:val="22"/>
          <w:szCs w:val="22"/>
        </w:rPr>
      </w:pPr>
      <w:r w:rsidRPr="00997D0E">
        <w:rPr>
          <w:sz w:val="22"/>
          <w:szCs w:val="22"/>
        </w:rPr>
        <w:t xml:space="preserve">Vartojant skausmui malšinti, kartotinis Metadon DAK skyrimas gali sukelti </w:t>
      </w:r>
      <w:r w:rsidR="00A0670F">
        <w:rPr>
          <w:sz w:val="22"/>
          <w:szCs w:val="22"/>
        </w:rPr>
        <w:t xml:space="preserve">priklausomybės nuo </w:t>
      </w:r>
      <w:r w:rsidRPr="00997D0E">
        <w:rPr>
          <w:sz w:val="22"/>
          <w:szCs w:val="22"/>
        </w:rPr>
        <w:t xml:space="preserve">opioidų </w:t>
      </w:r>
      <w:r w:rsidR="00A0670F">
        <w:rPr>
          <w:sz w:val="22"/>
          <w:szCs w:val="22"/>
        </w:rPr>
        <w:t xml:space="preserve">sindromą </w:t>
      </w:r>
      <w:r w:rsidRPr="00997D0E">
        <w:rPr>
          <w:sz w:val="22"/>
          <w:szCs w:val="22"/>
        </w:rPr>
        <w:t>(</w:t>
      </w:r>
      <w:r w:rsidR="00A0670F">
        <w:rPr>
          <w:sz w:val="22"/>
          <w:szCs w:val="22"/>
        </w:rPr>
        <w:t>angl.</w:t>
      </w:r>
      <w:r w:rsidR="00A0670F" w:rsidRPr="00A0670F">
        <w:t xml:space="preserve"> </w:t>
      </w:r>
      <w:r w:rsidR="00A0670F" w:rsidRPr="00FD4E42">
        <w:rPr>
          <w:i/>
          <w:sz w:val="22"/>
          <w:szCs w:val="22"/>
        </w:rPr>
        <w:t>Opioid Use Disorder</w:t>
      </w:r>
      <w:r w:rsidR="00A0670F">
        <w:rPr>
          <w:sz w:val="22"/>
          <w:szCs w:val="22"/>
        </w:rPr>
        <w:t xml:space="preserve">, </w:t>
      </w:r>
      <w:r w:rsidRPr="00997D0E">
        <w:rPr>
          <w:sz w:val="22"/>
          <w:szCs w:val="22"/>
        </w:rPr>
        <w:t>OVS). Kuo didesnės dozės vartojamos ir kuo ilgiau tęsiamas gydymas opioidais, tuo labiau išauga OVS išsivystymo rizika.</w:t>
      </w:r>
    </w:p>
    <w:p w14:paraId="6F4386E7" w14:textId="77777777" w:rsidR="00997D0E" w:rsidRPr="00997D0E" w:rsidRDefault="00997D0E" w:rsidP="00997D0E">
      <w:pPr>
        <w:rPr>
          <w:sz w:val="22"/>
          <w:szCs w:val="22"/>
        </w:rPr>
      </w:pPr>
    </w:p>
    <w:p w14:paraId="0C9B4CCC" w14:textId="11F2833A" w:rsidR="00997D0E" w:rsidRPr="00997D0E" w:rsidRDefault="00997D0E" w:rsidP="00997D0E">
      <w:pPr>
        <w:rPr>
          <w:sz w:val="22"/>
          <w:szCs w:val="22"/>
        </w:rPr>
      </w:pPr>
      <w:r w:rsidRPr="00997D0E">
        <w:rPr>
          <w:sz w:val="22"/>
          <w:szCs w:val="22"/>
        </w:rPr>
        <w:t xml:space="preserve">Prieš pradedant gydymą Metadon DAK ir gydymo metu, su pacientu reikia aptarti gydymo tikslus ir vartojimo nutraukimo planą (žr. 4.2 skyrių). Prieš pradedant gydymą ir jo metu pacientą reikia informuoti ir apie OVS riziką bei požymius. Pacientams reikia patarti, kad pasireiškus </w:t>
      </w:r>
      <w:r w:rsidR="00A0670F">
        <w:rPr>
          <w:sz w:val="22"/>
          <w:szCs w:val="22"/>
        </w:rPr>
        <w:t>OVS būdingiems</w:t>
      </w:r>
      <w:r w:rsidRPr="00997D0E">
        <w:rPr>
          <w:sz w:val="22"/>
          <w:szCs w:val="22"/>
        </w:rPr>
        <w:t xml:space="preserve"> požymiams kreiptųsi į gydytoją.</w:t>
      </w:r>
    </w:p>
    <w:p w14:paraId="3CDDF1C5" w14:textId="77777777" w:rsidR="00997D0E" w:rsidRPr="00997D0E" w:rsidRDefault="00997D0E" w:rsidP="00997D0E">
      <w:pPr>
        <w:rPr>
          <w:sz w:val="22"/>
          <w:szCs w:val="22"/>
        </w:rPr>
      </w:pPr>
    </w:p>
    <w:p w14:paraId="2990ED3B" w14:textId="1FA1122D" w:rsidR="00997D0E" w:rsidRPr="00997D0E" w:rsidRDefault="00997D0E" w:rsidP="00997D0E">
      <w:pPr>
        <w:rPr>
          <w:sz w:val="22"/>
          <w:szCs w:val="22"/>
        </w:rPr>
      </w:pPr>
      <w:r w:rsidRPr="00997D0E">
        <w:rPr>
          <w:sz w:val="22"/>
          <w:szCs w:val="22"/>
        </w:rPr>
        <w:t xml:space="preserve">Piktnaudžiaujant ar sąmoningai jį netinkamai vartojant </w:t>
      </w:r>
      <w:r w:rsidR="00A0670F" w:rsidRPr="00A0670F">
        <w:rPr>
          <w:sz w:val="22"/>
          <w:szCs w:val="22"/>
        </w:rPr>
        <w:t xml:space="preserve">Metadon DAK </w:t>
      </w:r>
      <w:r w:rsidRPr="00997D0E">
        <w:rPr>
          <w:sz w:val="22"/>
          <w:szCs w:val="22"/>
        </w:rPr>
        <w:t>galima perdozuoti ir (arba) mirti.</w:t>
      </w:r>
    </w:p>
    <w:p w14:paraId="37E9C208" w14:textId="3E7812E9" w:rsidR="00997D0E" w:rsidRPr="00997D0E" w:rsidRDefault="00997D0E" w:rsidP="00997D0E">
      <w:pPr>
        <w:rPr>
          <w:sz w:val="22"/>
          <w:szCs w:val="22"/>
        </w:rPr>
      </w:pPr>
      <w:r w:rsidRPr="00997D0E">
        <w:rPr>
          <w:sz w:val="22"/>
          <w:szCs w:val="22"/>
        </w:rPr>
        <w:t>Didesnė</w:t>
      </w:r>
      <w:r w:rsidR="00647723">
        <w:t xml:space="preserve"> </w:t>
      </w:r>
      <w:r w:rsidR="00647723" w:rsidRPr="00647723">
        <w:rPr>
          <w:sz w:val="22"/>
          <w:szCs w:val="22"/>
        </w:rPr>
        <w:t>pri</w:t>
      </w:r>
      <w:r w:rsidR="00647723">
        <w:rPr>
          <w:sz w:val="22"/>
          <w:szCs w:val="22"/>
        </w:rPr>
        <w:t>klausomybės nuo opioidų sindromo išsivystymo</w:t>
      </w:r>
      <w:r w:rsidRPr="00997D0E">
        <w:rPr>
          <w:sz w:val="22"/>
          <w:szCs w:val="22"/>
        </w:rPr>
        <w:t xml:space="preserve"> rizika kyla pacientams, turintiems asmeninę arba šeiminę (pasireiškusią tėvams arba </w:t>
      </w:r>
      <w:r w:rsidR="00A0670F">
        <w:rPr>
          <w:sz w:val="22"/>
          <w:szCs w:val="22"/>
        </w:rPr>
        <w:t>biologiniams</w:t>
      </w:r>
      <w:r w:rsidRPr="00997D0E">
        <w:rPr>
          <w:sz w:val="22"/>
          <w:szCs w:val="22"/>
        </w:rPr>
        <w:t xml:space="preserve"> broliams a</w:t>
      </w:r>
      <w:r w:rsidR="00D34C15">
        <w:rPr>
          <w:sz w:val="22"/>
          <w:szCs w:val="22"/>
        </w:rPr>
        <w:t>r</w:t>
      </w:r>
      <w:r w:rsidRPr="00997D0E">
        <w:rPr>
          <w:sz w:val="22"/>
          <w:szCs w:val="22"/>
        </w:rPr>
        <w:t xml:space="preserve"> seserims) </w:t>
      </w:r>
      <w:r w:rsidR="00647723">
        <w:rPr>
          <w:sz w:val="22"/>
          <w:szCs w:val="22"/>
        </w:rPr>
        <w:t xml:space="preserve">piknaudžiavimo vaistais ar narkotikais </w:t>
      </w:r>
      <w:r w:rsidRPr="00997D0E">
        <w:rPr>
          <w:sz w:val="22"/>
          <w:szCs w:val="22"/>
        </w:rPr>
        <w:t xml:space="preserve">(įskaitant </w:t>
      </w:r>
      <w:r w:rsidR="00647723">
        <w:rPr>
          <w:sz w:val="22"/>
          <w:szCs w:val="22"/>
        </w:rPr>
        <w:t>priklausomybę nuo alkoholio</w:t>
      </w:r>
      <w:r w:rsidRPr="00997D0E">
        <w:rPr>
          <w:sz w:val="22"/>
          <w:szCs w:val="22"/>
        </w:rPr>
        <w:t xml:space="preserve">) anamnezę, tabaką vartojantiems pacientams arba pacientams, </w:t>
      </w:r>
      <w:r w:rsidR="00D34C15">
        <w:rPr>
          <w:sz w:val="22"/>
          <w:szCs w:val="22"/>
        </w:rPr>
        <w:t>sergantiems</w:t>
      </w:r>
      <w:r w:rsidRPr="00997D0E">
        <w:rPr>
          <w:sz w:val="22"/>
          <w:szCs w:val="22"/>
        </w:rPr>
        <w:t xml:space="preserve"> psichikos sutrikim</w:t>
      </w:r>
      <w:r w:rsidR="00D34C15">
        <w:rPr>
          <w:sz w:val="22"/>
          <w:szCs w:val="22"/>
        </w:rPr>
        <w:t>ais</w:t>
      </w:r>
      <w:r w:rsidRPr="00997D0E">
        <w:rPr>
          <w:sz w:val="22"/>
          <w:szCs w:val="22"/>
        </w:rPr>
        <w:t xml:space="preserve"> (pvz., didž</w:t>
      </w:r>
      <w:r w:rsidR="00D34C15">
        <w:rPr>
          <w:sz w:val="22"/>
          <w:szCs w:val="22"/>
        </w:rPr>
        <w:t>iąją</w:t>
      </w:r>
      <w:r w:rsidRPr="00997D0E">
        <w:rPr>
          <w:sz w:val="22"/>
          <w:szCs w:val="22"/>
        </w:rPr>
        <w:t xml:space="preserve"> depresij</w:t>
      </w:r>
      <w:r w:rsidR="00D34C15">
        <w:rPr>
          <w:sz w:val="22"/>
          <w:szCs w:val="22"/>
        </w:rPr>
        <w:t>a</w:t>
      </w:r>
      <w:r w:rsidRPr="00997D0E">
        <w:rPr>
          <w:sz w:val="22"/>
          <w:szCs w:val="22"/>
        </w:rPr>
        <w:t>, nerim</w:t>
      </w:r>
      <w:r w:rsidR="00D34C15">
        <w:rPr>
          <w:sz w:val="22"/>
          <w:szCs w:val="22"/>
        </w:rPr>
        <w:t>u</w:t>
      </w:r>
      <w:r w:rsidRPr="00997D0E">
        <w:rPr>
          <w:sz w:val="22"/>
          <w:szCs w:val="22"/>
        </w:rPr>
        <w:t xml:space="preserve"> ir asmenybės sutrikim</w:t>
      </w:r>
      <w:r w:rsidR="00D34C15">
        <w:rPr>
          <w:sz w:val="22"/>
          <w:szCs w:val="22"/>
        </w:rPr>
        <w:t>ais</w:t>
      </w:r>
      <w:r w:rsidRPr="00997D0E">
        <w:rPr>
          <w:sz w:val="22"/>
          <w:szCs w:val="22"/>
        </w:rPr>
        <w:t>) anamnezę.</w:t>
      </w:r>
    </w:p>
    <w:p w14:paraId="1DC57F54" w14:textId="77777777" w:rsidR="00997D0E" w:rsidRPr="00997D0E" w:rsidRDefault="00997D0E" w:rsidP="00997D0E">
      <w:pPr>
        <w:rPr>
          <w:sz w:val="22"/>
          <w:szCs w:val="22"/>
        </w:rPr>
      </w:pPr>
    </w:p>
    <w:p w14:paraId="3FCCC283" w14:textId="2E0C2BDB" w:rsidR="00FC0959" w:rsidRDefault="00997D0E" w:rsidP="00997D0E">
      <w:pPr>
        <w:rPr>
          <w:sz w:val="22"/>
          <w:szCs w:val="22"/>
        </w:rPr>
      </w:pPr>
      <w:r w:rsidRPr="00997D0E">
        <w:rPr>
          <w:sz w:val="22"/>
          <w:szCs w:val="22"/>
        </w:rPr>
        <w:t>Pacientus reikės stebėti dėl</w:t>
      </w:r>
      <w:r w:rsidR="00DC59C5">
        <w:rPr>
          <w:sz w:val="22"/>
          <w:szCs w:val="22"/>
        </w:rPr>
        <w:t xml:space="preserve"> galim</w:t>
      </w:r>
      <w:r w:rsidR="00D34C15">
        <w:rPr>
          <w:sz w:val="22"/>
          <w:szCs w:val="22"/>
        </w:rPr>
        <w:t>o melagingo elgesio</w:t>
      </w:r>
      <w:r w:rsidRPr="00997D0E">
        <w:rPr>
          <w:sz w:val="22"/>
          <w:szCs w:val="22"/>
        </w:rPr>
        <w:t xml:space="preserve"> siek</w:t>
      </w:r>
      <w:r w:rsidR="00D34C15">
        <w:rPr>
          <w:sz w:val="22"/>
          <w:szCs w:val="22"/>
        </w:rPr>
        <w:t>iant gauti</w:t>
      </w:r>
      <w:r w:rsidR="00DC59C5">
        <w:rPr>
          <w:sz w:val="22"/>
          <w:szCs w:val="22"/>
        </w:rPr>
        <w:t xml:space="preserve"> </w:t>
      </w:r>
      <w:r w:rsidR="00D34C15">
        <w:rPr>
          <w:sz w:val="22"/>
          <w:szCs w:val="22"/>
        </w:rPr>
        <w:t>vaistinį preparatą</w:t>
      </w:r>
      <w:r w:rsidRPr="00997D0E">
        <w:rPr>
          <w:sz w:val="22"/>
          <w:szCs w:val="22"/>
        </w:rPr>
        <w:t xml:space="preserve"> (pvz., </w:t>
      </w:r>
      <w:r w:rsidR="00D34C15">
        <w:rPr>
          <w:sz w:val="22"/>
          <w:szCs w:val="22"/>
        </w:rPr>
        <w:t xml:space="preserve">per anksti </w:t>
      </w:r>
      <w:r w:rsidRPr="00997D0E">
        <w:rPr>
          <w:sz w:val="22"/>
          <w:szCs w:val="22"/>
        </w:rPr>
        <w:t>pra</w:t>
      </w:r>
      <w:r w:rsidR="00D34C15">
        <w:rPr>
          <w:sz w:val="22"/>
          <w:szCs w:val="22"/>
        </w:rPr>
        <w:t xml:space="preserve">šoma </w:t>
      </w:r>
      <w:r w:rsidRPr="00997D0E">
        <w:rPr>
          <w:sz w:val="22"/>
          <w:szCs w:val="22"/>
        </w:rPr>
        <w:t xml:space="preserve"> išrašyti</w:t>
      </w:r>
      <w:r w:rsidR="00D34C15">
        <w:rPr>
          <w:sz w:val="22"/>
          <w:szCs w:val="22"/>
        </w:rPr>
        <w:t xml:space="preserve"> vaistinio preparato</w:t>
      </w:r>
      <w:r w:rsidRPr="00997D0E">
        <w:rPr>
          <w:sz w:val="22"/>
          <w:szCs w:val="22"/>
        </w:rPr>
        <w:t xml:space="preserve"> papildom</w:t>
      </w:r>
      <w:r w:rsidR="00D34C15">
        <w:rPr>
          <w:sz w:val="22"/>
          <w:szCs w:val="22"/>
        </w:rPr>
        <w:t>ai</w:t>
      </w:r>
      <w:r w:rsidRPr="00997D0E">
        <w:rPr>
          <w:sz w:val="22"/>
          <w:szCs w:val="22"/>
        </w:rPr>
        <w:t xml:space="preserve">). </w:t>
      </w:r>
      <w:r w:rsidR="00D34C15">
        <w:rPr>
          <w:sz w:val="22"/>
          <w:szCs w:val="22"/>
        </w:rPr>
        <w:t>Ši priežiūra</w:t>
      </w:r>
      <w:r w:rsidRPr="00997D0E">
        <w:rPr>
          <w:sz w:val="22"/>
          <w:szCs w:val="22"/>
        </w:rPr>
        <w:t xml:space="preserve"> </w:t>
      </w:r>
      <w:r w:rsidR="00D34C15">
        <w:rPr>
          <w:sz w:val="22"/>
          <w:szCs w:val="22"/>
        </w:rPr>
        <w:t xml:space="preserve">taikytina ir </w:t>
      </w:r>
      <w:r w:rsidRPr="00997D0E">
        <w:rPr>
          <w:sz w:val="22"/>
          <w:szCs w:val="22"/>
        </w:rPr>
        <w:t>kartu vartojam</w:t>
      </w:r>
      <w:r w:rsidR="00D34C15">
        <w:rPr>
          <w:sz w:val="22"/>
          <w:szCs w:val="22"/>
        </w:rPr>
        <w:t>iems</w:t>
      </w:r>
      <w:r w:rsidRPr="00997D0E">
        <w:rPr>
          <w:sz w:val="22"/>
          <w:szCs w:val="22"/>
        </w:rPr>
        <w:t xml:space="preserve"> opioid</w:t>
      </w:r>
      <w:r w:rsidR="00D34C15">
        <w:rPr>
          <w:sz w:val="22"/>
          <w:szCs w:val="22"/>
        </w:rPr>
        <w:t>ams</w:t>
      </w:r>
      <w:r w:rsidRPr="00997D0E">
        <w:rPr>
          <w:sz w:val="22"/>
          <w:szCs w:val="22"/>
        </w:rPr>
        <w:t xml:space="preserve"> ir psichiką veikian</w:t>
      </w:r>
      <w:r w:rsidR="00D34C15">
        <w:rPr>
          <w:sz w:val="22"/>
          <w:szCs w:val="22"/>
        </w:rPr>
        <w:t>tiems</w:t>
      </w:r>
      <w:r w:rsidRPr="00997D0E">
        <w:rPr>
          <w:sz w:val="22"/>
          <w:szCs w:val="22"/>
        </w:rPr>
        <w:t xml:space="preserve"> vaistini</w:t>
      </w:r>
      <w:r w:rsidR="00D34C15">
        <w:rPr>
          <w:sz w:val="22"/>
          <w:szCs w:val="22"/>
        </w:rPr>
        <w:t>ams</w:t>
      </w:r>
      <w:r w:rsidRPr="00997D0E">
        <w:rPr>
          <w:sz w:val="22"/>
          <w:szCs w:val="22"/>
        </w:rPr>
        <w:t xml:space="preserve"> preparat</w:t>
      </w:r>
      <w:r w:rsidR="00D34C15">
        <w:rPr>
          <w:sz w:val="22"/>
          <w:szCs w:val="22"/>
        </w:rPr>
        <w:t>ams</w:t>
      </w:r>
      <w:r w:rsidRPr="00997D0E">
        <w:rPr>
          <w:sz w:val="22"/>
          <w:szCs w:val="22"/>
        </w:rPr>
        <w:t xml:space="preserve"> kaip benzodiazepin</w:t>
      </w:r>
      <w:r w:rsidR="00D34C15">
        <w:rPr>
          <w:sz w:val="22"/>
          <w:szCs w:val="22"/>
        </w:rPr>
        <w:t>ai</w:t>
      </w:r>
      <w:r w:rsidRPr="00997D0E">
        <w:rPr>
          <w:sz w:val="22"/>
          <w:szCs w:val="22"/>
        </w:rPr>
        <w:t xml:space="preserve">. Jeigu pacientas </w:t>
      </w:r>
      <w:r w:rsidR="00D34C15">
        <w:rPr>
          <w:sz w:val="22"/>
          <w:szCs w:val="22"/>
        </w:rPr>
        <w:t xml:space="preserve">turi priklausomybės nuo opioidų sindromo </w:t>
      </w:r>
      <w:r w:rsidRPr="00997D0E">
        <w:rPr>
          <w:sz w:val="22"/>
          <w:szCs w:val="22"/>
        </w:rPr>
        <w:t xml:space="preserve">požymių ir simptomų, reikia apsvarstyti </w:t>
      </w:r>
      <w:r w:rsidR="00D34C15">
        <w:rPr>
          <w:sz w:val="22"/>
          <w:szCs w:val="22"/>
        </w:rPr>
        <w:t xml:space="preserve">apie jo </w:t>
      </w:r>
      <w:r w:rsidRPr="00997D0E">
        <w:rPr>
          <w:sz w:val="22"/>
          <w:szCs w:val="22"/>
        </w:rPr>
        <w:t>nukreip</w:t>
      </w:r>
      <w:r w:rsidR="00D34C15">
        <w:rPr>
          <w:sz w:val="22"/>
          <w:szCs w:val="22"/>
        </w:rPr>
        <w:t>imą</w:t>
      </w:r>
      <w:r w:rsidRPr="00997D0E">
        <w:rPr>
          <w:sz w:val="22"/>
          <w:szCs w:val="22"/>
        </w:rPr>
        <w:t xml:space="preserve"> </w:t>
      </w:r>
      <w:r w:rsidR="00D34C15">
        <w:rPr>
          <w:sz w:val="22"/>
          <w:szCs w:val="22"/>
        </w:rPr>
        <w:t>priklausomybių ligų</w:t>
      </w:r>
      <w:r w:rsidRPr="00997D0E">
        <w:rPr>
          <w:sz w:val="22"/>
          <w:szCs w:val="22"/>
        </w:rPr>
        <w:t xml:space="preserve"> specialisto konsultacijai.</w:t>
      </w:r>
    </w:p>
    <w:p w14:paraId="7B90399A" w14:textId="77777777" w:rsidR="00FC0959" w:rsidRDefault="00FC0959" w:rsidP="004D4500">
      <w:pPr>
        <w:rPr>
          <w:sz w:val="22"/>
          <w:szCs w:val="22"/>
        </w:rPr>
      </w:pPr>
    </w:p>
    <w:p w14:paraId="0CC87BAC" w14:textId="24A225C8" w:rsidR="004D4500" w:rsidRPr="00E04DDB" w:rsidRDefault="004D4500" w:rsidP="004D4500">
      <w:pPr>
        <w:rPr>
          <w:sz w:val="22"/>
          <w:szCs w:val="22"/>
        </w:rPr>
      </w:pPr>
      <w:r w:rsidRPr="00E04DDB">
        <w:rPr>
          <w:sz w:val="22"/>
          <w:szCs w:val="22"/>
        </w:rPr>
        <w:t xml:space="preserve">Metadonas </w:t>
      </w:r>
      <w:r>
        <w:rPr>
          <w:sz w:val="22"/>
          <w:szCs w:val="22"/>
        </w:rPr>
        <w:t xml:space="preserve">centriniu būdu </w:t>
      </w:r>
      <w:r w:rsidRPr="00E04DDB">
        <w:rPr>
          <w:sz w:val="22"/>
          <w:szCs w:val="22"/>
        </w:rPr>
        <w:t xml:space="preserve">slopina kvėpavimą ir centrinę nervų sistemą, todėl </w:t>
      </w:r>
      <w:r w:rsidRPr="00C70FD4">
        <w:rPr>
          <w:sz w:val="22"/>
          <w:szCs w:val="22"/>
        </w:rPr>
        <w:t>būtina labai atsargiai gydyti bei tinkamai stebėti pacientus toliau išvardytais atvejais.</w:t>
      </w:r>
    </w:p>
    <w:p w14:paraId="001CAE40" w14:textId="2E617E8D" w:rsidR="00FA665A" w:rsidRDefault="004D4500" w:rsidP="004D4500">
      <w:pPr>
        <w:numPr>
          <w:ilvl w:val="0"/>
          <w:numId w:val="8"/>
        </w:numPr>
        <w:rPr>
          <w:sz w:val="22"/>
          <w:szCs w:val="22"/>
        </w:rPr>
      </w:pPr>
      <w:r w:rsidRPr="00C70FD4">
        <w:rPr>
          <w:sz w:val="22"/>
          <w:szCs w:val="22"/>
        </w:rPr>
        <w:t>Yra būklės, dėl kurių gali atsirasti hipoventiliacija ir kvėpavimo slopinimas,</w:t>
      </w:r>
      <w:r w:rsidRPr="00E04DDB">
        <w:rPr>
          <w:sz w:val="22"/>
          <w:szCs w:val="22"/>
        </w:rPr>
        <w:t xml:space="preserve"> pvz., obstrukcinė plaučių liga, plautinė širdis, hipoksija, hiperkapnija.</w:t>
      </w:r>
    </w:p>
    <w:p w14:paraId="67557496" w14:textId="47C98D97" w:rsidR="004D4500" w:rsidRPr="00FA665A" w:rsidRDefault="004D4500" w:rsidP="00E22D4D">
      <w:pPr>
        <w:numPr>
          <w:ilvl w:val="0"/>
          <w:numId w:val="8"/>
        </w:numPr>
        <w:rPr>
          <w:sz w:val="22"/>
          <w:szCs w:val="22"/>
        </w:rPr>
      </w:pPr>
      <w:r w:rsidRPr="00FA665A">
        <w:rPr>
          <w:sz w:val="22"/>
          <w:szCs w:val="22"/>
        </w:rPr>
        <w:t xml:space="preserve">Pacientas vartoja kitokių centrinę nervų sistemą slopinančių </w:t>
      </w:r>
      <w:r w:rsidR="00FA665A">
        <w:rPr>
          <w:sz w:val="22"/>
          <w:szCs w:val="22"/>
        </w:rPr>
        <w:t xml:space="preserve">vaistinių </w:t>
      </w:r>
      <w:r w:rsidRPr="00FA665A">
        <w:rPr>
          <w:sz w:val="22"/>
          <w:szCs w:val="22"/>
        </w:rPr>
        <w:t>preparatų ar kitokių opioidinių analgetikų.</w:t>
      </w:r>
      <w:r w:rsidRPr="00E22D4D">
        <w:rPr>
          <w:sz w:val="22"/>
          <w:szCs w:val="22"/>
        </w:rPr>
        <w:t xml:space="preserve"> </w:t>
      </w:r>
      <w:r w:rsidR="00FA665A">
        <w:rPr>
          <w:sz w:val="22"/>
          <w:szCs w:val="22"/>
        </w:rPr>
        <w:t>Metadono vartojimas k</w:t>
      </w:r>
      <w:r w:rsidRPr="00E22D4D">
        <w:rPr>
          <w:sz w:val="22"/>
          <w:szCs w:val="22"/>
        </w:rPr>
        <w:t xml:space="preserve">artu </w:t>
      </w:r>
      <w:r w:rsidR="00FA665A">
        <w:rPr>
          <w:sz w:val="22"/>
          <w:szCs w:val="22"/>
        </w:rPr>
        <w:t>su</w:t>
      </w:r>
      <w:r w:rsidRPr="00E22D4D">
        <w:rPr>
          <w:sz w:val="22"/>
          <w:szCs w:val="22"/>
        </w:rPr>
        <w:t xml:space="preserve"> raminam</w:t>
      </w:r>
      <w:r w:rsidR="00FA665A">
        <w:rPr>
          <w:sz w:val="22"/>
          <w:szCs w:val="22"/>
        </w:rPr>
        <w:t>aisiais</w:t>
      </w:r>
      <w:r w:rsidRPr="00E22D4D">
        <w:rPr>
          <w:sz w:val="22"/>
          <w:szCs w:val="22"/>
        </w:rPr>
        <w:t xml:space="preserve"> </w:t>
      </w:r>
      <w:r w:rsidR="00FA665A">
        <w:rPr>
          <w:sz w:val="22"/>
          <w:szCs w:val="22"/>
        </w:rPr>
        <w:t xml:space="preserve">vaistiniais </w:t>
      </w:r>
      <w:r w:rsidRPr="00E22D4D">
        <w:rPr>
          <w:sz w:val="22"/>
          <w:szCs w:val="22"/>
        </w:rPr>
        <w:t>preparat</w:t>
      </w:r>
      <w:r w:rsidR="00FA665A">
        <w:rPr>
          <w:sz w:val="22"/>
          <w:szCs w:val="22"/>
        </w:rPr>
        <w:t>ai</w:t>
      </w:r>
      <w:r w:rsidRPr="00E22D4D">
        <w:rPr>
          <w:sz w:val="22"/>
          <w:szCs w:val="22"/>
        </w:rPr>
        <w:t>s, toki</w:t>
      </w:r>
      <w:r w:rsidR="00FA665A">
        <w:rPr>
          <w:sz w:val="22"/>
          <w:szCs w:val="22"/>
        </w:rPr>
        <w:t>ai</w:t>
      </w:r>
      <w:r w:rsidRPr="00E22D4D">
        <w:rPr>
          <w:sz w:val="22"/>
          <w:szCs w:val="22"/>
        </w:rPr>
        <w:t>s kaip benzodiazepinai ir susiję vaist</w:t>
      </w:r>
      <w:r w:rsidR="00FA665A" w:rsidRPr="00E22D4D">
        <w:rPr>
          <w:sz w:val="22"/>
          <w:szCs w:val="22"/>
        </w:rPr>
        <w:t>iniai preparat</w:t>
      </w:r>
      <w:r w:rsidRPr="00E22D4D">
        <w:rPr>
          <w:sz w:val="22"/>
          <w:szCs w:val="22"/>
        </w:rPr>
        <w:t xml:space="preserve">ai, gali sukelti sedaciją, kvėpavimo slopinimą, komą ir mirtį. Dėl tokio pavojaus, šis </w:t>
      </w:r>
      <w:r w:rsidR="00FA665A">
        <w:rPr>
          <w:sz w:val="22"/>
          <w:szCs w:val="22"/>
        </w:rPr>
        <w:t xml:space="preserve">vaistinis </w:t>
      </w:r>
      <w:r w:rsidRPr="00E22D4D">
        <w:rPr>
          <w:sz w:val="22"/>
          <w:szCs w:val="22"/>
        </w:rPr>
        <w:t>preparatas kartu su raminamaisiais</w:t>
      </w:r>
      <w:r w:rsidR="00FA665A">
        <w:rPr>
          <w:sz w:val="22"/>
          <w:szCs w:val="22"/>
        </w:rPr>
        <w:t xml:space="preserve"> vaistiniais preparatais</w:t>
      </w:r>
      <w:r w:rsidRPr="00E22D4D">
        <w:rPr>
          <w:sz w:val="22"/>
          <w:szCs w:val="22"/>
        </w:rPr>
        <w:t xml:space="preserve"> skiriamas tik tiems pacientams, kuriems alternatyvių gydymo metodų taikyti negalima. Jei buvo nuspręsta skirti metadon</w:t>
      </w:r>
      <w:r w:rsidR="00270175">
        <w:rPr>
          <w:sz w:val="22"/>
          <w:szCs w:val="22"/>
        </w:rPr>
        <w:t>o</w:t>
      </w:r>
      <w:r w:rsidRPr="00E22D4D">
        <w:rPr>
          <w:sz w:val="22"/>
          <w:szCs w:val="22"/>
        </w:rPr>
        <w:t xml:space="preserve"> kartu su raminamaisiais vaist</w:t>
      </w:r>
      <w:r w:rsidR="00FA665A">
        <w:rPr>
          <w:sz w:val="22"/>
          <w:szCs w:val="22"/>
        </w:rPr>
        <w:t>iniais preparat</w:t>
      </w:r>
      <w:r w:rsidRPr="00E22D4D">
        <w:rPr>
          <w:sz w:val="22"/>
          <w:szCs w:val="22"/>
        </w:rPr>
        <w:t>ais, turi būti vartojama mažiausia veiksminga dozė, o gydymo trukmė turi būti kiek įmanoma trumpesnė. Pacientai turi būti atidžiai stebimi dėl kvėpavimo slopinimo ar sedacijos požymių ir simptomų. Todėl labai rekomenduojama informuoti pacientus ir jų globėjus apie šiuos simptomus (ž</w:t>
      </w:r>
      <w:r w:rsidR="00FA665A">
        <w:rPr>
          <w:sz w:val="22"/>
          <w:szCs w:val="22"/>
        </w:rPr>
        <w:t>r.</w:t>
      </w:r>
      <w:r w:rsidRPr="00E22D4D">
        <w:rPr>
          <w:sz w:val="22"/>
          <w:szCs w:val="22"/>
        </w:rPr>
        <w:t xml:space="preserve"> 4.5 skyrių).</w:t>
      </w:r>
    </w:p>
    <w:p w14:paraId="54669D30" w14:textId="77777777" w:rsidR="004D4500" w:rsidRPr="00E04DDB" w:rsidRDefault="004D4500" w:rsidP="004D4500">
      <w:pPr>
        <w:numPr>
          <w:ilvl w:val="0"/>
          <w:numId w:val="8"/>
        </w:numPr>
        <w:rPr>
          <w:sz w:val="22"/>
          <w:szCs w:val="22"/>
        </w:rPr>
      </w:pPr>
      <w:r w:rsidRPr="00C70FD4">
        <w:rPr>
          <w:sz w:val="22"/>
          <w:szCs w:val="22"/>
        </w:rPr>
        <w:t>Yra padidėjęs intrakranijinis spaudimas ar sužalota</w:t>
      </w:r>
      <w:r w:rsidRPr="00E04DDB">
        <w:rPr>
          <w:sz w:val="22"/>
          <w:szCs w:val="22"/>
        </w:rPr>
        <w:t xml:space="preserve"> galva (metadonas gali sukelti smegenų hipoksiją ir vazodilataciją, dėl kurios gali dar labiau padidėti intrakranijinis spaudimas).</w:t>
      </w:r>
    </w:p>
    <w:p w14:paraId="7FA9304C" w14:textId="77777777" w:rsidR="004D4500" w:rsidRPr="00696FB9" w:rsidRDefault="004D4500" w:rsidP="004D4500">
      <w:pPr>
        <w:numPr>
          <w:ilvl w:val="0"/>
          <w:numId w:val="8"/>
        </w:numPr>
        <w:rPr>
          <w:sz w:val="22"/>
          <w:szCs w:val="22"/>
        </w:rPr>
      </w:pPr>
      <w:r w:rsidRPr="00696FB9">
        <w:rPr>
          <w:sz w:val="22"/>
          <w:szCs w:val="22"/>
        </w:rPr>
        <w:t xml:space="preserve">Yra ūminis pilvo sutrikimas arba uždegiminė žarnų liga (metadonas didina </w:t>
      </w:r>
      <w:r w:rsidRPr="0097061B">
        <w:rPr>
          <w:sz w:val="22"/>
          <w:szCs w:val="22"/>
        </w:rPr>
        <w:t xml:space="preserve">skrandžio ir dvylikapirštės žarnos tonusą, todėl </w:t>
      </w:r>
      <w:r w:rsidRPr="00696FB9">
        <w:rPr>
          <w:sz w:val="22"/>
          <w:szCs w:val="22"/>
        </w:rPr>
        <w:t>pailgėja skrandžio išsituštinimo laikas ir būklė gali pasunkėti).</w:t>
      </w:r>
    </w:p>
    <w:p w14:paraId="18AEC91A" w14:textId="77777777" w:rsidR="004D4500" w:rsidRPr="00E04DDB" w:rsidRDefault="004D4500" w:rsidP="004D4500">
      <w:pPr>
        <w:numPr>
          <w:ilvl w:val="0"/>
          <w:numId w:val="8"/>
        </w:numPr>
        <w:rPr>
          <w:sz w:val="22"/>
          <w:szCs w:val="22"/>
        </w:rPr>
      </w:pPr>
      <w:r w:rsidRPr="00E04DDB">
        <w:rPr>
          <w:sz w:val="22"/>
          <w:szCs w:val="22"/>
        </w:rPr>
        <w:t xml:space="preserve">Yra </w:t>
      </w:r>
      <w:r w:rsidRPr="00C70FD4">
        <w:rPr>
          <w:sz w:val="22"/>
          <w:szCs w:val="22"/>
        </w:rPr>
        <w:t>hipotirozė</w:t>
      </w:r>
      <w:r w:rsidRPr="00E04DDB">
        <w:rPr>
          <w:sz w:val="22"/>
          <w:szCs w:val="22"/>
        </w:rPr>
        <w:t xml:space="preserve"> (reikia matuoti tiroksiną prijungiančio globulino, trijodtironino bei tiroksino koncentraciją krauj</w:t>
      </w:r>
      <w:r>
        <w:rPr>
          <w:sz w:val="22"/>
          <w:szCs w:val="22"/>
        </w:rPr>
        <w:t>o serum</w:t>
      </w:r>
      <w:r w:rsidRPr="00E04DDB">
        <w:rPr>
          <w:sz w:val="22"/>
          <w:szCs w:val="22"/>
        </w:rPr>
        <w:t>e).</w:t>
      </w:r>
    </w:p>
    <w:p w14:paraId="046596BB" w14:textId="77777777" w:rsidR="004D4500" w:rsidRPr="005811A9" w:rsidRDefault="004D4500" w:rsidP="004D4500">
      <w:pPr>
        <w:numPr>
          <w:ilvl w:val="0"/>
          <w:numId w:val="8"/>
        </w:numPr>
        <w:rPr>
          <w:sz w:val="22"/>
          <w:szCs w:val="22"/>
        </w:rPr>
      </w:pPr>
      <w:r w:rsidRPr="00E04DDB">
        <w:rPr>
          <w:sz w:val="22"/>
          <w:szCs w:val="22"/>
        </w:rPr>
        <w:t>Sergama kepenų</w:t>
      </w:r>
      <w:r>
        <w:rPr>
          <w:sz w:val="22"/>
          <w:szCs w:val="22"/>
        </w:rPr>
        <w:t xml:space="preserve"> ar tulžies pūslės ir latakų</w:t>
      </w:r>
      <w:r w:rsidRPr="00E04DDB">
        <w:rPr>
          <w:sz w:val="22"/>
          <w:szCs w:val="22"/>
        </w:rPr>
        <w:t xml:space="preserve"> liga, pvz., pasireiškia kepenų dieglių (metadonas gali sukelti Odžio </w:t>
      </w:r>
      <w:r>
        <w:rPr>
          <w:sz w:val="22"/>
          <w:szCs w:val="22"/>
        </w:rPr>
        <w:t>rauko</w:t>
      </w:r>
      <w:r w:rsidRPr="00E04DDB">
        <w:rPr>
          <w:sz w:val="22"/>
          <w:szCs w:val="22"/>
        </w:rPr>
        <w:t xml:space="preserve"> spazmą)</w:t>
      </w:r>
      <w:r>
        <w:rPr>
          <w:sz w:val="22"/>
          <w:szCs w:val="22"/>
        </w:rPr>
        <w:t xml:space="preserve">, arba kasos liga (pvz., sergant ūminiu pankreatitu metadonas </w:t>
      </w:r>
      <w:r>
        <w:rPr>
          <w:sz w:val="22"/>
          <w:szCs w:val="22"/>
        </w:rPr>
        <w:lastRenderedPageBreak/>
        <w:t xml:space="preserve">gali </w:t>
      </w:r>
      <w:r w:rsidRPr="00CB1BA4">
        <w:rPr>
          <w:sz w:val="22"/>
          <w:szCs w:val="22"/>
        </w:rPr>
        <w:t>sukelti Odžio rauko, kepenų ir kasos latakų lygiųjų raumenų spazmą</w:t>
      </w:r>
      <w:r>
        <w:rPr>
          <w:sz w:val="22"/>
          <w:szCs w:val="22"/>
        </w:rPr>
        <w:t xml:space="preserve"> ir</w:t>
      </w:r>
      <w:r w:rsidRPr="00CB1BA4">
        <w:rPr>
          <w:sz w:val="22"/>
          <w:szCs w:val="22"/>
        </w:rPr>
        <w:t xml:space="preserve"> </w:t>
      </w:r>
      <w:r>
        <w:rPr>
          <w:sz w:val="22"/>
          <w:szCs w:val="22"/>
        </w:rPr>
        <w:t>didinti pankreatinės alfa amilazės aktyvumą).</w:t>
      </w:r>
      <w:r w:rsidRPr="00C564BF">
        <w:rPr>
          <w:sz w:val="22"/>
          <w:szCs w:val="22"/>
        </w:rPr>
        <w:t xml:space="preserve"> Pacientus būtina stebėti, ar nepasunkėja požymiai ir simptomai.</w:t>
      </w:r>
    </w:p>
    <w:p w14:paraId="485444D2" w14:textId="77777777" w:rsidR="004D4500" w:rsidRPr="00696FB9" w:rsidRDefault="004D4500" w:rsidP="004D4500">
      <w:pPr>
        <w:numPr>
          <w:ilvl w:val="0"/>
          <w:numId w:val="8"/>
        </w:numPr>
        <w:rPr>
          <w:sz w:val="22"/>
          <w:szCs w:val="22"/>
        </w:rPr>
      </w:pPr>
      <w:r w:rsidRPr="00696FB9">
        <w:rPr>
          <w:sz w:val="22"/>
          <w:szCs w:val="22"/>
        </w:rPr>
        <w:t>Sergama Adisono liga (opioidai slopina AKTH išsiskyrimą).</w:t>
      </w:r>
    </w:p>
    <w:p w14:paraId="63E111AA" w14:textId="76079A26" w:rsidR="004D4500" w:rsidRPr="00E04DDB" w:rsidRDefault="004D4500" w:rsidP="004D4500">
      <w:pPr>
        <w:numPr>
          <w:ilvl w:val="0"/>
          <w:numId w:val="8"/>
        </w:numPr>
        <w:rPr>
          <w:sz w:val="22"/>
          <w:szCs w:val="22"/>
        </w:rPr>
      </w:pPr>
      <w:r w:rsidRPr="00E04DDB">
        <w:rPr>
          <w:sz w:val="22"/>
          <w:szCs w:val="22"/>
        </w:rPr>
        <w:t xml:space="preserve">Yra prostatos hipertrofija, </w:t>
      </w:r>
      <w:r w:rsidR="00FA665A">
        <w:rPr>
          <w:sz w:val="22"/>
          <w:szCs w:val="22"/>
        </w:rPr>
        <w:t>šlaplės</w:t>
      </w:r>
      <w:r w:rsidR="00FA665A" w:rsidRPr="0041685D">
        <w:rPr>
          <w:sz w:val="22"/>
          <w:szCs w:val="22"/>
        </w:rPr>
        <w:t xml:space="preserve"> </w:t>
      </w:r>
      <w:r w:rsidRPr="0041685D">
        <w:rPr>
          <w:sz w:val="22"/>
          <w:szCs w:val="22"/>
        </w:rPr>
        <w:t>striktūra</w:t>
      </w:r>
      <w:r w:rsidRPr="00E04DDB">
        <w:rPr>
          <w:sz w:val="22"/>
          <w:szCs w:val="22"/>
        </w:rPr>
        <w:t xml:space="preserve"> (opioidai didina išorinio sfinkterio ir šlapimo pūslės tonusą, todėl galimas šlapinimosi reflekso slopinimas ir šlapimo susilaikymas).</w:t>
      </w:r>
    </w:p>
    <w:p w14:paraId="4C6F9DBE" w14:textId="77777777" w:rsidR="004D4500" w:rsidRPr="00735698" w:rsidRDefault="004D4500" w:rsidP="004D4500">
      <w:pPr>
        <w:numPr>
          <w:ilvl w:val="0"/>
          <w:numId w:val="8"/>
        </w:numPr>
        <w:rPr>
          <w:sz w:val="22"/>
          <w:szCs w:val="22"/>
        </w:rPr>
      </w:pPr>
      <w:r w:rsidRPr="00735698">
        <w:rPr>
          <w:sz w:val="22"/>
          <w:szCs w:val="22"/>
        </w:rPr>
        <w:t xml:space="preserve">Yra QT intervalo pailgėjimo rizika: QT jau buvo pailgėjęs arba buvo širdies ritmo </w:t>
      </w:r>
      <w:r w:rsidRPr="00735698">
        <w:rPr>
          <w:i/>
          <w:sz w:val="22"/>
          <w:szCs w:val="22"/>
        </w:rPr>
        <w:t xml:space="preserve">torsade de pointes </w:t>
      </w:r>
      <w:r w:rsidRPr="00735698">
        <w:rPr>
          <w:sz w:val="22"/>
          <w:szCs w:val="22"/>
        </w:rPr>
        <w:t xml:space="preserve">sutrikimo atvejų, dažniausiai skiriant didesnę negu </w:t>
      </w:r>
      <w:r>
        <w:rPr>
          <w:sz w:val="22"/>
          <w:szCs w:val="22"/>
        </w:rPr>
        <w:t>100 mg</w:t>
      </w:r>
      <w:r w:rsidRPr="00735698">
        <w:rPr>
          <w:sz w:val="22"/>
          <w:szCs w:val="22"/>
        </w:rPr>
        <w:t xml:space="preserve"> per parą dozę</w:t>
      </w:r>
      <w:r>
        <w:rPr>
          <w:sz w:val="22"/>
          <w:szCs w:val="22"/>
        </w:rPr>
        <w:t xml:space="preserve"> (bet ne vien tokiais atvejais)</w:t>
      </w:r>
      <w:r w:rsidRPr="00735698">
        <w:rPr>
          <w:sz w:val="22"/>
          <w:szCs w:val="22"/>
        </w:rPr>
        <w:t>, yra progresavusi širdies liga, yra elektrolitų sutrikimas (hipokalemija, hipomagnezemija), kartu gydoma kitokiais vaist</w:t>
      </w:r>
      <w:r w:rsidR="00FA665A">
        <w:rPr>
          <w:sz w:val="22"/>
          <w:szCs w:val="22"/>
        </w:rPr>
        <w:t>iniais preparat</w:t>
      </w:r>
      <w:r w:rsidRPr="00735698">
        <w:rPr>
          <w:sz w:val="22"/>
          <w:szCs w:val="22"/>
        </w:rPr>
        <w:t>ais, kurie gali pailginti QT intervalą.</w:t>
      </w:r>
    </w:p>
    <w:p w14:paraId="71036CF2" w14:textId="77777777" w:rsidR="004D4500" w:rsidRPr="00D00B69" w:rsidRDefault="004D4500" w:rsidP="004D4500">
      <w:pPr>
        <w:numPr>
          <w:ilvl w:val="0"/>
          <w:numId w:val="8"/>
        </w:numPr>
        <w:rPr>
          <w:sz w:val="22"/>
          <w:szCs w:val="22"/>
        </w:rPr>
      </w:pPr>
      <w:r>
        <w:rPr>
          <w:sz w:val="22"/>
          <w:szCs w:val="22"/>
        </w:rPr>
        <w:t>Yra feochromocitoma (metadonas gali sukelti hipertenziją arba piktybinę hipertenziją</w:t>
      </w:r>
      <w:r w:rsidRPr="00D00B69">
        <w:rPr>
          <w:sz w:val="22"/>
          <w:szCs w:val="22"/>
        </w:rPr>
        <w:t>).</w:t>
      </w:r>
    </w:p>
    <w:p w14:paraId="2B776179" w14:textId="1CB19C71" w:rsidR="004D4500" w:rsidRPr="00E04DDB" w:rsidRDefault="00FA665A" w:rsidP="004D4500">
      <w:pPr>
        <w:numPr>
          <w:ilvl w:val="0"/>
          <w:numId w:val="8"/>
        </w:numPr>
        <w:rPr>
          <w:sz w:val="22"/>
          <w:szCs w:val="22"/>
        </w:rPr>
      </w:pPr>
      <w:r>
        <w:rPr>
          <w:sz w:val="22"/>
          <w:szCs w:val="22"/>
        </w:rPr>
        <w:t>Pacientas</w:t>
      </w:r>
      <w:r w:rsidRPr="00E04DDB">
        <w:rPr>
          <w:sz w:val="22"/>
          <w:szCs w:val="22"/>
        </w:rPr>
        <w:t xml:space="preserve"> </w:t>
      </w:r>
      <w:r w:rsidR="004D4500" w:rsidRPr="00E04DDB">
        <w:rPr>
          <w:sz w:val="22"/>
          <w:szCs w:val="22"/>
        </w:rPr>
        <w:t>vartoja citochromo P450 izofermentų aktyvumą slopinančių ar skatinančių vaistinių preparatų (žr. 4.5 skyrių).</w:t>
      </w:r>
    </w:p>
    <w:p w14:paraId="1DE3259E" w14:textId="64CB5F9C" w:rsidR="004D4500" w:rsidRPr="009855F4" w:rsidRDefault="00FA665A" w:rsidP="004D4500">
      <w:pPr>
        <w:numPr>
          <w:ilvl w:val="0"/>
          <w:numId w:val="8"/>
        </w:numPr>
        <w:rPr>
          <w:sz w:val="22"/>
          <w:szCs w:val="22"/>
        </w:rPr>
      </w:pPr>
      <w:r>
        <w:rPr>
          <w:sz w:val="22"/>
          <w:szCs w:val="22"/>
        </w:rPr>
        <w:t>Pacientas</w:t>
      </w:r>
      <w:r w:rsidRPr="009855F4">
        <w:rPr>
          <w:sz w:val="22"/>
          <w:szCs w:val="22"/>
        </w:rPr>
        <w:t xml:space="preserve"> </w:t>
      </w:r>
      <w:r w:rsidR="004D4500" w:rsidRPr="009855F4">
        <w:rPr>
          <w:sz w:val="22"/>
          <w:szCs w:val="22"/>
        </w:rPr>
        <w:t>piktnaudžiauja alkoholiu arba raminamaisiais vaistiniais preparatais.</w:t>
      </w:r>
    </w:p>
    <w:p w14:paraId="2E26DCE4" w14:textId="5E91D476" w:rsidR="004D4500" w:rsidRDefault="004D4500" w:rsidP="004D4500">
      <w:pPr>
        <w:ind w:left="567"/>
        <w:rPr>
          <w:sz w:val="22"/>
          <w:szCs w:val="22"/>
        </w:rPr>
      </w:pPr>
    </w:p>
    <w:p w14:paraId="2083DD91" w14:textId="77777777" w:rsidR="003C3690" w:rsidRPr="003C3690" w:rsidRDefault="003C3690" w:rsidP="003C3690">
      <w:pPr>
        <w:autoSpaceDE w:val="0"/>
        <w:autoSpaceDN w:val="0"/>
        <w:adjustRightInd w:val="0"/>
        <w:rPr>
          <w:sz w:val="22"/>
          <w:szCs w:val="22"/>
          <w:u w:val="single"/>
        </w:rPr>
      </w:pPr>
      <w:r w:rsidRPr="003C3690">
        <w:rPr>
          <w:sz w:val="22"/>
          <w:szCs w:val="22"/>
          <w:u w:val="single"/>
        </w:rPr>
        <w:t xml:space="preserve">Hipoglikemija </w:t>
      </w:r>
    </w:p>
    <w:p w14:paraId="5F48634A" w14:textId="15A66A59" w:rsidR="003C3690" w:rsidRPr="003C3690" w:rsidRDefault="003C3690" w:rsidP="003C3690">
      <w:pPr>
        <w:autoSpaceDE w:val="0"/>
        <w:autoSpaceDN w:val="0"/>
        <w:adjustRightInd w:val="0"/>
        <w:rPr>
          <w:sz w:val="22"/>
          <w:szCs w:val="22"/>
        </w:rPr>
      </w:pPr>
      <w:r w:rsidRPr="003C3690">
        <w:rPr>
          <w:sz w:val="22"/>
          <w:szCs w:val="22"/>
        </w:rPr>
        <w:t>Hipoglikemija buvo stebima metadono perdozavimo ar dozių didinimo metu. Didinat metadono dozę rekomenduojama reguliariai tirti gliukozės kiekį kraujyje (žr. 4.8 ir 4.9 skyrius).</w:t>
      </w:r>
    </w:p>
    <w:p w14:paraId="356598DF" w14:textId="77777777" w:rsidR="003C3690" w:rsidRPr="00717CC2" w:rsidRDefault="003C3690" w:rsidP="003C3690">
      <w:pPr>
        <w:autoSpaceDE w:val="0"/>
        <w:autoSpaceDN w:val="0"/>
        <w:adjustRightInd w:val="0"/>
        <w:rPr>
          <w:sz w:val="22"/>
          <w:szCs w:val="22"/>
          <w:u w:val="single"/>
        </w:rPr>
      </w:pPr>
    </w:p>
    <w:p w14:paraId="69798ABF" w14:textId="155E5750" w:rsidR="00B76603" w:rsidRPr="00B76603" w:rsidRDefault="00B76603" w:rsidP="00B76603">
      <w:pPr>
        <w:autoSpaceDE w:val="0"/>
        <w:autoSpaceDN w:val="0"/>
        <w:adjustRightInd w:val="0"/>
        <w:rPr>
          <w:sz w:val="22"/>
          <w:szCs w:val="22"/>
          <w:u w:val="single"/>
        </w:rPr>
      </w:pPr>
      <w:r w:rsidRPr="00B76603">
        <w:rPr>
          <w:sz w:val="22"/>
          <w:szCs w:val="22"/>
          <w:u w:val="single"/>
        </w:rPr>
        <w:t xml:space="preserve">Antinksčių nepakankamumas </w:t>
      </w:r>
    </w:p>
    <w:p w14:paraId="76CCB1B4" w14:textId="77777777" w:rsidR="00B76603" w:rsidRPr="00B76603" w:rsidRDefault="00B76603" w:rsidP="00B76603">
      <w:pPr>
        <w:autoSpaceDE w:val="0"/>
        <w:autoSpaceDN w:val="0"/>
        <w:adjustRightInd w:val="0"/>
        <w:rPr>
          <w:sz w:val="22"/>
          <w:szCs w:val="22"/>
        </w:rPr>
      </w:pPr>
      <w:r w:rsidRPr="00B76603">
        <w:rPr>
          <w:sz w:val="22"/>
          <w:szCs w:val="22"/>
        </w:rPr>
        <w:t xml:space="preserve">Opioidiniai analgetikai gali sukelti grįžtamąjį antinksčių nepakankamumą, dėl kurio būtinas stebėjimas ir pakeičiamoji terapija gliukokortikoidais. Antinksčių nepakankamumo simptomai gali </w:t>
      </w:r>
    </w:p>
    <w:p w14:paraId="17B9EEB5" w14:textId="051C9589" w:rsidR="00B76603" w:rsidRPr="00B76603" w:rsidRDefault="00B76603" w:rsidP="00B76603">
      <w:pPr>
        <w:rPr>
          <w:sz w:val="22"/>
          <w:szCs w:val="22"/>
        </w:rPr>
      </w:pPr>
      <w:r w:rsidRPr="00B76603">
        <w:rPr>
          <w:sz w:val="22"/>
          <w:szCs w:val="22"/>
        </w:rPr>
        <w:t>būti tokie: pykinimas, vėmimas, apetito praradimas, nuovargis, silpnumas, galvos svaigimas ar sumažėjęs kraujospūdis.</w:t>
      </w:r>
    </w:p>
    <w:p w14:paraId="34A14A0A" w14:textId="0E1372EB" w:rsidR="00B76603" w:rsidRDefault="00B76603" w:rsidP="00B76603">
      <w:pPr>
        <w:rPr>
          <w:sz w:val="22"/>
          <w:szCs w:val="22"/>
        </w:rPr>
      </w:pPr>
    </w:p>
    <w:p w14:paraId="034D0050" w14:textId="77777777" w:rsidR="003C3690" w:rsidRPr="003C3690" w:rsidRDefault="003C3690" w:rsidP="003C3690">
      <w:pPr>
        <w:autoSpaceDE w:val="0"/>
        <w:autoSpaceDN w:val="0"/>
        <w:adjustRightInd w:val="0"/>
        <w:rPr>
          <w:sz w:val="22"/>
          <w:szCs w:val="22"/>
          <w:u w:val="single"/>
        </w:rPr>
      </w:pPr>
      <w:r w:rsidRPr="003C3690">
        <w:rPr>
          <w:sz w:val="22"/>
          <w:szCs w:val="22"/>
          <w:u w:val="single"/>
        </w:rPr>
        <w:t xml:space="preserve">Lytinių hormonų kiekio sumažėjimas ir prolaktino koncentracijos padidėjimas </w:t>
      </w:r>
    </w:p>
    <w:p w14:paraId="1B2C62F0" w14:textId="0D6C15AD" w:rsidR="003C3690" w:rsidRDefault="003C3690" w:rsidP="003C3690">
      <w:pPr>
        <w:rPr>
          <w:sz w:val="22"/>
          <w:szCs w:val="22"/>
        </w:rPr>
      </w:pPr>
      <w:r w:rsidRPr="003C3690">
        <w:rPr>
          <w:sz w:val="22"/>
          <w:szCs w:val="22"/>
        </w:rPr>
        <w:t>Ilgalaikis opioidinių analgetikų vartojimas gali būti siejamas su sumažėjusiu lytinių hormonų kiekiu ir padidėjusia prolaktino koncentracija. Galimi simptomai yra sumažėjęs lytinis potraukis, impotencija arba amenorėja.</w:t>
      </w:r>
    </w:p>
    <w:p w14:paraId="06884094" w14:textId="60A03788" w:rsidR="0039551D" w:rsidRDefault="0039551D" w:rsidP="003C3690">
      <w:pPr>
        <w:rPr>
          <w:sz w:val="22"/>
          <w:szCs w:val="22"/>
        </w:rPr>
      </w:pPr>
    </w:p>
    <w:p w14:paraId="0B01BC5F" w14:textId="77777777" w:rsidR="0039551D" w:rsidRPr="0091358B" w:rsidRDefault="0039551D" w:rsidP="0039551D">
      <w:pPr>
        <w:rPr>
          <w:sz w:val="22"/>
          <w:szCs w:val="22"/>
          <w:u w:val="single"/>
        </w:rPr>
      </w:pPr>
      <w:r w:rsidRPr="0091358B">
        <w:rPr>
          <w:sz w:val="22"/>
          <w:szCs w:val="22"/>
          <w:u w:val="single"/>
        </w:rPr>
        <w:t>Antitrombocitinis gydymas geriamaisiais P2Y12 inhibitoriais</w:t>
      </w:r>
    </w:p>
    <w:p w14:paraId="5CA43B29" w14:textId="77777777" w:rsidR="0039551D" w:rsidRPr="0091358B" w:rsidRDefault="0039551D" w:rsidP="0039551D">
      <w:pPr>
        <w:rPr>
          <w:sz w:val="22"/>
          <w:szCs w:val="22"/>
        </w:rPr>
      </w:pPr>
      <w:r w:rsidRPr="0091358B">
        <w:rPr>
          <w:sz w:val="22"/>
          <w:szCs w:val="22"/>
        </w:rPr>
        <w:t>Pirmą P2Y12 inhibitorių paskyrimo ir gydymo morfinu dieną pastebėtas mažesnis P2Y12 inhibitorių veikimas (žr. 4.5 skyrių).</w:t>
      </w:r>
    </w:p>
    <w:p w14:paraId="6CE423B2" w14:textId="77777777" w:rsidR="003C3690" w:rsidRDefault="003C3690" w:rsidP="00B76603">
      <w:pPr>
        <w:rPr>
          <w:sz w:val="22"/>
          <w:szCs w:val="22"/>
        </w:rPr>
      </w:pPr>
    </w:p>
    <w:p w14:paraId="01FCFBAE" w14:textId="77777777" w:rsidR="00467086" w:rsidRPr="00FD4E42" w:rsidRDefault="00467086" w:rsidP="00467086">
      <w:pPr>
        <w:rPr>
          <w:sz w:val="22"/>
          <w:szCs w:val="22"/>
          <w:u w:val="single"/>
        </w:rPr>
      </w:pPr>
      <w:r w:rsidRPr="00FD4E42">
        <w:rPr>
          <w:sz w:val="22"/>
          <w:szCs w:val="22"/>
          <w:u w:val="single"/>
        </w:rPr>
        <w:t>Su miegu susiję kvėpavimo sutrikimai</w:t>
      </w:r>
    </w:p>
    <w:p w14:paraId="5DCD427A" w14:textId="614FE6C6" w:rsidR="00F370F0" w:rsidRDefault="00467086" w:rsidP="00467086">
      <w:pPr>
        <w:rPr>
          <w:sz w:val="22"/>
          <w:szCs w:val="22"/>
        </w:rPr>
      </w:pPr>
      <w:r w:rsidRPr="00467086">
        <w:rPr>
          <w:sz w:val="22"/>
          <w:szCs w:val="22"/>
        </w:rPr>
        <w:t>Opioidai gali sukelti su miegu susijusių kvėpavimo sutrikimų, įskaitant centrinę miego apnėją (CMA) ir su miegu susijusią hipoksemiją. Vartojant opioidų CMA rizika didėja tiesiogiai proporcingai dozei. Jeigu pacientui pasireiškia CMA, apsvarstykite bendrosios opioidų dozės sumažinimo galimybę.</w:t>
      </w:r>
    </w:p>
    <w:p w14:paraId="43656F1F" w14:textId="77777777" w:rsidR="00F370F0" w:rsidRPr="00B76603" w:rsidRDefault="00F370F0" w:rsidP="00B76603">
      <w:pPr>
        <w:rPr>
          <w:sz w:val="22"/>
          <w:szCs w:val="22"/>
        </w:rPr>
      </w:pPr>
    </w:p>
    <w:p w14:paraId="23F4DD0A" w14:textId="25BB2652" w:rsidR="004D4500" w:rsidRPr="00E04DDB" w:rsidRDefault="004D4500" w:rsidP="004D4500">
      <w:pPr>
        <w:rPr>
          <w:sz w:val="22"/>
          <w:szCs w:val="22"/>
        </w:rPr>
      </w:pPr>
      <w:r w:rsidRPr="009855F4">
        <w:rPr>
          <w:sz w:val="22"/>
          <w:szCs w:val="22"/>
        </w:rPr>
        <w:t>Vidurių užkietėjimas yra dažnas šalutinis poveikis (žr. 4.8 skyrių). Pripratimo tokiam poveikiui nepasireiškia. Jei atsiranda vidurių užkietėjimas, reikia kiek įmanoma greičiau imtis tokį poveikį slopinančių priemonių.</w:t>
      </w:r>
    </w:p>
    <w:p w14:paraId="03D083AE" w14:textId="77777777" w:rsidR="004D4500" w:rsidRPr="00E04DDB" w:rsidRDefault="004D4500" w:rsidP="004D4500">
      <w:pPr>
        <w:rPr>
          <w:sz w:val="22"/>
          <w:szCs w:val="22"/>
        </w:rPr>
      </w:pPr>
    </w:p>
    <w:p w14:paraId="715862C7" w14:textId="23FB3D83" w:rsidR="004D4500" w:rsidRPr="00E04DDB" w:rsidRDefault="00F60EF3" w:rsidP="004D4500">
      <w:pPr>
        <w:rPr>
          <w:sz w:val="22"/>
          <w:szCs w:val="22"/>
        </w:rPr>
      </w:pPr>
      <w:r>
        <w:rPr>
          <w:sz w:val="22"/>
          <w:szCs w:val="22"/>
        </w:rPr>
        <w:t xml:space="preserve">Kiekviename tirpalo mililitre </w:t>
      </w:r>
      <w:r w:rsidR="009B3932">
        <w:rPr>
          <w:sz w:val="22"/>
          <w:szCs w:val="22"/>
        </w:rPr>
        <w:t xml:space="preserve">yra </w:t>
      </w:r>
      <w:r>
        <w:rPr>
          <w:sz w:val="22"/>
          <w:szCs w:val="22"/>
        </w:rPr>
        <w:t>94,5 mg</w:t>
      </w:r>
      <w:r w:rsidR="009B3932">
        <w:rPr>
          <w:sz w:val="22"/>
          <w:szCs w:val="22"/>
        </w:rPr>
        <w:t xml:space="preserve"> sacharozės. Būtina atsižvelgti cukriniu diabetu sergantiems pacientams. Gali kenkti dantims. </w:t>
      </w:r>
      <w:r w:rsidR="004D4500" w:rsidRPr="00E04DDB">
        <w:rPr>
          <w:sz w:val="22"/>
          <w:szCs w:val="22"/>
        </w:rPr>
        <w:t xml:space="preserve">Šio vaistinio preparato negalima </w:t>
      </w:r>
      <w:r w:rsidR="009B3932">
        <w:rPr>
          <w:sz w:val="22"/>
          <w:szCs w:val="22"/>
        </w:rPr>
        <w:t>vartoti</w:t>
      </w:r>
      <w:r w:rsidR="009B3932" w:rsidRPr="00E04DDB">
        <w:rPr>
          <w:sz w:val="22"/>
          <w:szCs w:val="22"/>
        </w:rPr>
        <w:t xml:space="preserve"> </w:t>
      </w:r>
      <w:r w:rsidR="004D4500" w:rsidRPr="00E04DDB">
        <w:rPr>
          <w:sz w:val="22"/>
          <w:szCs w:val="22"/>
        </w:rPr>
        <w:t>pacientams, kuriems nustatytas retas paveldimas sutrikimas – fruktozės netoleravimas, gliukozės ir galaktozės malabsorbcija arba sacharazės ir izomaltazės stygius.</w:t>
      </w:r>
    </w:p>
    <w:p w14:paraId="66D271D0" w14:textId="0872FA43" w:rsidR="004D4500" w:rsidRPr="00E04DDB" w:rsidRDefault="004D4500" w:rsidP="004D4500">
      <w:pPr>
        <w:rPr>
          <w:sz w:val="22"/>
          <w:szCs w:val="22"/>
        </w:rPr>
      </w:pPr>
      <w:r w:rsidRPr="00E04DDB">
        <w:rPr>
          <w:sz w:val="22"/>
          <w:szCs w:val="22"/>
        </w:rPr>
        <w:t>Tirpale taip pat yra metil</w:t>
      </w:r>
      <w:r w:rsidR="003239AE">
        <w:rPr>
          <w:sz w:val="22"/>
          <w:szCs w:val="22"/>
        </w:rPr>
        <w:t xml:space="preserve">o </w:t>
      </w:r>
      <w:r w:rsidRPr="00E04DDB">
        <w:rPr>
          <w:sz w:val="22"/>
          <w:szCs w:val="22"/>
        </w:rPr>
        <w:t>parahidroksibenzoato ir propil</w:t>
      </w:r>
      <w:r w:rsidR="003239AE">
        <w:rPr>
          <w:sz w:val="22"/>
          <w:szCs w:val="22"/>
        </w:rPr>
        <w:t xml:space="preserve">o </w:t>
      </w:r>
      <w:r w:rsidRPr="00E04DDB">
        <w:rPr>
          <w:sz w:val="22"/>
          <w:szCs w:val="22"/>
        </w:rPr>
        <w:t>parahidroksibenzoato, kurie gali sukelti alerginių reakcijų</w:t>
      </w:r>
      <w:r>
        <w:rPr>
          <w:sz w:val="22"/>
          <w:szCs w:val="22"/>
        </w:rPr>
        <w:t>,</w:t>
      </w:r>
      <w:r w:rsidRPr="00B96929">
        <w:rPr>
          <w:sz w:val="22"/>
        </w:rPr>
        <w:t xml:space="preserve"> kurios gali būti uždelstos</w:t>
      </w:r>
      <w:r>
        <w:rPr>
          <w:sz w:val="22"/>
        </w:rPr>
        <w:t>.</w:t>
      </w:r>
    </w:p>
    <w:p w14:paraId="3DD3FA82" w14:textId="6B5B1495" w:rsidR="008F1A33" w:rsidRPr="00FD4E42" w:rsidRDefault="00D84CD0" w:rsidP="008F1A33">
      <w:pPr>
        <w:autoSpaceDE w:val="0"/>
        <w:autoSpaceDN w:val="0"/>
        <w:adjustRightInd w:val="0"/>
        <w:rPr>
          <w:sz w:val="22"/>
          <w:szCs w:val="22"/>
        </w:rPr>
      </w:pPr>
      <w:r w:rsidRPr="00FD4E42">
        <w:rPr>
          <w:sz w:val="22"/>
          <w:szCs w:val="22"/>
        </w:rPr>
        <w:t>Š</w:t>
      </w:r>
      <w:r w:rsidR="0065435B" w:rsidRPr="00FD4E42">
        <w:rPr>
          <w:sz w:val="22"/>
          <w:szCs w:val="22"/>
        </w:rPr>
        <w:t xml:space="preserve">io vaisto </w:t>
      </w:r>
      <w:r w:rsidRPr="00FD4E42">
        <w:rPr>
          <w:sz w:val="22"/>
          <w:szCs w:val="22"/>
        </w:rPr>
        <w:t xml:space="preserve">didžiausioje </w:t>
      </w:r>
      <w:r w:rsidR="0065435B" w:rsidRPr="00FD4E42">
        <w:rPr>
          <w:sz w:val="22"/>
          <w:szCs w:val="22"/>
        </w:rPr>
        <w:t xml:space="preserve">dozėje </w:t>
      </w:r>
      <w:r w:rsidRPr="00FD4E42">
        <w:rPr>
          <w:sz w:val="22"/>
          <w:szCs w:val="22"/>
        </w:rPr>
        <w:t>(</w:t>
      </w:r>
      <w:r w:rsidR="008F1A33" w:rsidRPr="00FD4E42">
        <w:rPr>
          <w:sz w:val="22"/>
          <w:szCs w:val="22"/>
        </w:rPr>
        <w:t xml:space="preserve">90 ml) </w:t>
      </w:r>
      <w:r w:rsidR="0065435B" w:rsidRPr="00FD4E42">
        <w:rPr>
          <w:sz w:val="22"/>
          <w:szCs w:val="22"/>
        </w:rPr>
        <w:t>yra 810 mg alkoholio (etanolio)</w:t>
      </w:r>
      <w:r w:rsidR="00ED29AB" w:rsidRPr="00FD4E42">
        <w:rPr>
          <w:sz w:val="22"/>
          <w:szCs w:val="22"/>
        </w:rPr>
        <w:t xml:space="preserve"> (</w:t>
      </w:r>
      <w:r w:rsidR="008F1A33" w:rsidRPr="00FD4E42">
        <w:rPr>
          <w:sz w:val="22"/>
          <w:szCs w:val="22"/>
        </w:rPr>
        <w:t>0,9 % m/V</w:t>
      </w:r>
      <w:r w:rsidR="00ED29AB" w:rsidRPr="00FD4E42">
        <w:rPr>
          <w:sz w:val="22"/>
          <w:szCs w:val="22"/>
        </w:rPr>
        <w:t>)</w:t>
      </w:r>
      <w:r w:rsidR="008F1A33" w:rsidRPr="00FD4E42">
        <w:rPr>
          <w:sz w:val="22"/>
          <w:szCs w:val="22"/>
        </w:rPr>
        <w:t xml:space="preserve">. Toks </w:t>
      </w:r>
      <w:r w:rsidRPr="00FD4E42">
        <w:rPr>
          <w:sz w:val="22"/>
          <w:szCs w:val="22"/>
        </w:rPr>
        <w:t>90 ml</w:t>
      </w:r>
      <w:r w:rsidR="008F1A33" w:rsidRPr="00FD4E42">
        <w:rPr>
          <w:sz w:val="22"/>
          <w:szCs w:val="22"/>
        </w:rPr>
        <w:t xml:space="preserve"> esantis alkoholio kiekis atitinka 20 ml alaus ar 8 ml vyno. Alkoholis, esantis šio vaisto sudėtyje, gali daryti poveikį vaikams ir sukelti mieguistumą bei elgesio pokyčius. Alkoholis taip pat gali daryti poveikį vaikų gebėjimui susikaupti ir dalyvauti fizinėje veikloje. Alkoholio kiekis, esantis šio vaisto sudėtyje, gali trikdyti gebėjimą vairuoti ar valdyti mechanizmus. Taip yra dėl jo poveikio sprendimų priėmimui bei reakcijos greičiui. Jeigu sergate epilepsija arba kepenų ligomis, prieš vartodami šį vaistą pasitarkite su gydytoju arba vaistininku. Alkoholio kiekis, esantis šio vaisto sudėtyje, gali keisti kitų </w:t>
      </w:r>
      <w:r w:rsidR="008F1A33" w:rsidRPr="00FD4E42">
        <w:rPr>
          <w:sz w:val="22"/>
          <w:szCs w:val="22"/>
        </w:rPr>
        <w:lastRenderedPageBreak/>
        <w:t>vaistų poveikį. Jeigu vartojate kitų vaistų, pasitarkite su gydytoju arba vaistininku. Jeigu esate nėščia arba žindote kūdikį, prieš vartodama šį vaistą pasitarkite su gydytoju arba vaistininku. Jeigu esate priklausomi nuo alkoholio, prieš vartodami šį vaistą pasitarkite su gydytoju arba vaistininku.</w:t>
      </w:r>
    </w:p>
    <w:p w14:paraId="6E739D91" w14:textId="77777777" w:rsidR="004D4500" w:rsidRPr="00E04DDB" w:rsidRDefault="004D4500" w:rsidP="00166CB0">
      <w:pPr>
        <w:pStyle w:val="BTEMEASMCA"/>
      </w:pPr>
    </w:p>
    <w:p w14:paraId="6470A442" w14:textId="77777777" w:rsidR="004D4500" w:rsidRPr="00E04DDB" w:rsidRDefault="004D4500" w:rsidP="004D4500">
      <w:pPr>
        <w:pStyle w:val="PI-2EMEASMCA"/>
      </w:pPr>
      <w:bookmarkStart w:id="21" w:name="_Toc129243106"/>
      <w:bookmarkStart w:id="22" w:name="_Toc129243231"/>
      <w:r w:rsidRPr="00E04DDB">
        <w:t>4.5</w:t>
      </w:r>
      <w:r w:rsidRPr="00E04DDB">
        <w:tab/>
        <w:t>Sąveika su kitais vaistiniais preparatais ir kitokia sąveika</w:t>
      </w:r>
      <w:bookmarkEnd w:id="21"/>
      <w:bookmarkEnd w:id="22"/>
    </w:p>
    <w:p w14:paraId="505A570F" w14:textId="77777777" w:rsidR="004D4500" w:rsidRPr="00E04DDB" w:rsidRDefault="004D4500" w:rsidP="00166CB0">
      <w:pPr>
        <w:pStyle w:val="BTEMEASMCA"/>
      </w:pPr>
    </w:p>
    <w:p w14:paraId="34CAC78C" w14:textId="77777777" w:rsidR="004D4500" w:rsidRDefault="004D4500" w:rsidP="004D4500">
      <w:pPr>
        <w:pStyle w:val="Pagrindinistekstas"/>
        <w:spacing w:after="0"/>
        <w:rPr>
          <w:szCs w:val="22"/>
        </w:rPr>
      </w:pPr>
      <w:r w:rsidRPr="008A76C6">
        <w:rPr>
          <w:szCs w:val="22"/>
        </w:rPr>
        <w:t xml:space="preserve">Metadoną metabolizuoja citochromo P450 (CYP450) kepenų izofermentai, todėl jį skiriant kartu su vaistiniais preparatais, kuriuos taip pat metabolizuoja CYP450 izofermentai gali keistis tų vaistinių preparatų </w:t>
      </w:r>
      <w:r>
        <w:rPr>
          <w:szCs w:val="22"/>
        </w:rPr>
        <w:t>poveikis</w:t>
      </w:r>
      <w:r w:rsidRPr="008A76C6">
        <w:rPr>
          <w:szCs w:val="22"/>
        </w:rPr>
        <w:t>.</w:t>
      </w:r>
    </w:p>
    <w:p w14:paraId="62560B51" w14:textId="77777777" w:rsidR="004D4500" w:rsidRPr="00E04DDB" w:rsidRDefault="004D4500" w:rsidP="004D4500">
      <w:pPr>
        <w:pStyle w:val="Pagrindinistekstas"/>
        <w:spacing w:after="0"/>
        <w:rPr>
          <w:szCs w:val="22"/>
        </w:rPr>
      </w:pPr>
    </w:p>
    <w:p w14:paraId="19FD0AE1" w14:textId="77777777" w:rsidR="004D4500" w:rsidRPr="00E04DDB" w:rsidRDefault="004D4500" w:rsidP="004D4500">
      <w:pPr>
        <w:rPr>
          <w:sz w:val="22"/>
          <w:szCs w:val="22"/>
        </w:rPr>
      </w:pPr>
      <w:r w:rsidRPr="00E10BA1">
        <w:rPr>
          <w:sz w:val="22"/>
          <w:szCs w:val="22"/>
        </w:rPr>
        <w:t>Metadonas gali veikti kitų vaist</w:t>
      </w:r>
      <w:r>
        <w:rPr>
          <w:sz w:val="22"/>
          <w:szCs w:val="22"/>
        </w:rPr>
        <w:t>inių preparatų</w:t>
      </w:r>
      <w:r w:rsidRPr="00E10BA1">
        <w:rPr>
          <w:sz w:val="22"/>
          <w:szCs w:val="22"/>
        </w:rPr>
        <w:t xml:space="preserve"> metabolizmą.</w:t>
      </w:r>
      <w:r w:rsidRPr="00E04DDB">
        <w:rPr>
          <w:sz w:val="22"/>
          <w:szCs w:val="22"/>
        </w:rPr>
        <w:t xml:space="preserve"> Kai</w:t>
      </w:r>
      <w:r>
        <w:rPr>
          <w:sz w:val="22"/>
          <w:szCs w:val="22"/>
        </w:rPr>
        <w:t xml:space="preserve"> </w:t>
      </w:r>
      <w:r w:rsidRPr="00E04DDB">
        <w:rPr>
          <w:sz w:val="22"/>
          <w:szCs w:val="22"/>
        </w:rPr>
        <w:t>kurių vaist</w:t>
      </w:r>
      <w:r>
        <w:rPr>
          <w:sz w:val="22"/>
          <w:szCs w:val="22"/>
        </w:rPr>
        <w:t>ini</w:t>
      </w:r>
      <w:r w:rsidRPr="00E04DDB">
        <w:rPr>
          <w:sz w:val="22"/>
          <w:szCs w:val="22"/>
        </w:rPr>
        <w:t>ų</w:t>
      </w:r>
      <w:r>
        <w:rPr>
          <w:sz w:val="22"/>
          <w:szCs w:val="22"/>
        </w:rPr>
        <w:t xml:space="preserve"> preparatų</w:t>
      </w:r>
      <w:r w:rsidRPr="00E04DDB">
        <w:rPr>
          <w:sz w:val="22"/>
          <w:szCs w:val="22"/>
        </w:rPr>
        <w:t>, pvz. nelfinaviro, zidovudino, flukonazolo ar de</w:t>
      </w:r>
      <w:r>
        <w:rPr>
          <w:sz w:val="22"/>
          <w:szCs w:val="22"/>
        </w:rPr>
        <w:t>z</w:t>
      </w:r>
      <w:r w:rsidRPr="00E04DDB">
        <w:rPr>
          <w:sz w:val="22"/>
          <w:szCs w:val="22"/>
        </w:rPr>
        <w:t xml:space="preserve">ipramino koncentracija kraujyje gali padidėti, o abakaviro ir amprenaviro – sumažėti. </w:t>
      </w:r>
    </w:p>
    <w:p w14:paraId="1B971529" w14:textId="77777777" w:rsidR="004D4500" w:rsidRPr="00E04DDB" w:rsidRDefault="004D4500" w:rsidP="004D4500">
      <w:pPr>
        <w:pStyle w:val="Pagrindinistekstas"/>
        <w:spacing w:after="0"/>
        <w:rPr>
          <w:szCs w:val="22"/>
        </w:rPr>
      </w:pPr>
    </w:p>
    <w:p w14:paraId="0E137AF2" w14:textId="77777777" w:rsidR="004D4500" w:rsidRPr="00B17993" w:rsidRDefault="004D4500" w:rsidP="004D4500">
      <w:pPr>
        <w:rPr>
          <w:sz w:val="22"/>
          <w:szCs w:val="22"/>
          <w:u w:val="single"/>
        </w:rPr>
      </w:pPr>
      <w:r w:rsidRPr="00B17993">
        <w:rPr>
          <w:sz w:val="22"/>
          <w:szCs w:val="22"/>
          <w:u w:val="single"/>
        </w:rPr>
        <w:t>Vaistiniai preparatai, kurie gali keisti metadono kiekį plazmoje</w:t>
      </w:r>
    </w:p>
    <w:p w14:paraId="1C606078" w14:textId="77777777" w:rsidR="004D4500" w:rsidRPr="00E04DDB" w:rsidRDefault="004D4500" w:rsidP="004D4500">
      <w:pPr>
        <w:rPr>
          <w:sz w:val="22"/>
          <w:szCs w:val="22"/>
        </w:rPr>
      </w:pPr>
      <w:r w:rsidRPr="008A76C6">
        <w:rPr>
          <w:sz w:val="22"/>
          <w:szCs w:val="22"/>
        </w:rPr>
        <w:t xml:space="preserve">Kai kurios medžiagos gali skatinti metadono metabolizmą ir sumažinti jo kiekį plazmoje: </w:t>
      </w:r>
      <w:r>
        <w:rPr>
          <w:sz w:val="22"/>
          <w:szCs w:val="22"/>
        </w:rPr>
        <w:t xml:space="preserve">vaistiniai </w:t>
      </w:r>
      <w:r w:rsidRPr="008A76C6">
        <w:rPr>
          <w:sz w:val="22"/>
          <w:szCs w:val="22"/>
        </w:rPr>
        <w:t>preparatai nuo traukulių</w:t>
      </w:r>
      <w:r w:rsidRPr="00E04DDB">
        <w:rPr>
          <w:sz w:val="22"/>
          <w:szCs w:val="22"/>
        </w:rPr>
        <w:t xml:space="preserve"> (pvz., karbamazepinas, fenitoinas), </w:t>
      </w:r>
      <w:r>
        <w:rPr>
          <w:sz w:val="22"/>
          <w:szCs w:val="22"/>
        </w:rPr>
        <w:t xml:space="preserve">vaistiniai </w:t>
      </w:r>
      <w:r w:rsidRPr="00E04DDB">
        <w:rPr>
          <w:sz w:val="22"/>
          <w:szCs w:val="22"/>
        </w:rPr>
        <w:t xml:space="preserve">preparatai nuo infekcinių ligų (rifampicinas), jonažolių </w:t>
      </w:r>
      <w:r w:rsidR="00FA665A">
        <w:rPr>
          <w:sz w:val="22"/>
          <w:szCs w:val="22"/>
        </w:rPr>
        <w:t xml:space="preserve">vaistiniai </w:t>
      </w:r>
      <w:r w:rsidRPr="00E04DDB">
        <w:rPr>
          <w:sz w:val="22"/>
          <w:szCs w:val="22"/>
        </w:rPr>
        <w:t xml:space="preserve">preparatai </w:t>
      </w:r>
      <w:r w:rsidRPr="008A76C6">
        <w:rPr>
          <w:sz w:val="22"/>
          <w:szCs w:val="22"/>
        </w:rPr>
        <w:t xml:space="preserve">bei antiretrovirusiniai </w:t>
      </w:r>
      <w:r w:rsidR="00FA665A">
        <w:rPr>
          <w:sz w:val="22"/>
          <w:szCs w:val="22"/>
        </w:rPr>
        <w:t xml:space="preserve">vaistiniai </w:t>
      </w:r>
      <w:r w:rsidRPr="008A76C6">
        <w:rPr>
          <w:sz w:val="22"/>
          <w:szCs w:val="22"/>
        </w:rPr>
        <w:t>preparatai</w:t>
      </w:r>
      <w:r w:rsidRPr="00E04DDB">
        <w:rPr>
          <w:sz w:val="22"/>
          <w:szCs w:val="22"/>
        </w:rPr>
        <w:t>, vartojami esant ŽIV infekcijai</w:t>
      </w:r>
      <w:r w:rsidR="00C56C25">
        <w:rPr>
          <w:sz w:val="22"/>
          <w:szCs w:val="22"/>
        </w:rPr>
        <w:t>,</w:t>
      </w:r>
      <w:r w:rsidRPr="00E04DDB">
        <w:rPr>
          <w:sz w:val="22"/>
          <w:szCs w:val="22"/>
        </w:rPr>
        <w:t xml:space="preserve"> ypač nevirapinas, efavirenzas ir kai kurie proteazių inhibitoriai). </w:t>
      </w:r>
    </w:p>
    <w:p w14:paraId="3861AB2B" w14:textId="77777777" w:rsidR="004D4500" w:rsidRPr="00E04DDB" w:rsidRDefault="004D4500" w:rsidP="004D4500">
      <w:pPr>
        <w:rPr>
          <w:sz w:val="22"/>
          <w:szCs w:val="22"/>
        </w:rPr>
      </w:pPr>
      <w:r w:rsidRPr="008A76C6">
        <w:rPr>
          <w:sz w:val="22"/>
          <w:szCs w:val="22"/>
        </w:rPr>
        <w:t>Kai kurie vaistiniai preparatai</w:t>
      </w:r>
      <w:r w:rsidRPr="00E04DDB">
        <w:rPr>
          <w:sz w:val="22"/>
          <w:szCs w:val="22"/>
        </w:rPr>
        <w:t xml:space="preserve"> (pvz., flukonazolas, kai kurie serotonino reabsorbcijos inhibitoriai, ypač fluvoksaminas) </w:t>
      </w:r>
      <w:r w:rsidRPr="008A76C6">
        <w:rPr>
          <w:sz w:val="22"/>
          <w:szCs w:val="22"/>
        </w:rPr>
        <w:t>gali slopinti metadono metabolizmą</w:t>
      </w:r>
      <w:r w:rsidRPr="00E04DDB">
        <w:rPr>
          <w:sz w:val="22"/>
          <w:szCs w:val="22"/>
        </w:rPr>
        <w:t xml:space="preserve">, </w:t>
      </w:r>
      <w:r w:rsidRPr="008A76C6">
        <w:rPr>
          <w:sz w:val="22"/>
          <w:szCs w:val="22"/>
        </w:rPr>
        <w:t>todėl didina perdozavimo riziką</w:t>
      </w:r>
      <w:r w:rsidRPr="00E04DDB">
        <w:rPr>
          <w:sz w:val="22"/>
          <w:szCs w:val="22"/>
        </w:rPr>
        <w:t>.</w:t>
      </w:r>
    </w:p>
    <w:p w14:paraId="15F066B7" w14:textId="033302E3" w:rsidR="004D4500" w:rsidRDefault="004D4500" w:rsidP="004D4500">
      <w:pPr>
        <w:rPr>
          <w:sz w:val="22"/>
          <w:szCs w:val="22"/>
        </w:rPr>
      </w:pPr>
      <w:r w:rsidRPr="008A76C6">
        <w:rPr>
          <w:sz w:val="22"/>
          <w:szCs w:val="22"/>
        </w:rPr>
        <w:t>Metadono klirensas mažėja, jei kartu vartojami CYP3A4 aktyvumą mažinantys vaistiniai preparatai,</w:t>
      </w:r>
      <w:r w:rsidRPr="00E04DDB">
        <w:rPr>
          <w:sz w:val="22"/>
          <w:szCs w:val="22"/>
        </w:rPr>
        <w:t xml:space="preserve"> pvz., kai kurie</w:t>
      </w:r>
      <w:r w:rsidR="00FA665A">
        <w:rPr>
          <w:sz w:val="22"/>
          <w:szCs w:val="22"/>
        </w:rPr>
        <w:t xml:space="preserve"> vaistiniai</w:t>
      </w:r>
      <w:r w:rsidRPr="00E04DDB">
        <w:rPr>
          <w:sz w:val="22"/>
          <w:szCs w:val="22"/>
        </w:rPr>
        <w:t xml:space="preserve"> preparatai nuo ŽIV, makrolidų grupės antibiotikai, cimetidinas, azolo grupės vaistiniai preparatai.</w:t>
      </w:r>
    </w:p>
    <w:p w14:paraId="57025D7C" w14:textId="0112EC3A" w:rsidR="00717379" w:rsidRDefault="00717379" w:rsidP="004D4500">
      <w:pPr>
        <w:rPr>
          <w:sz w:val="22"/>
          <w:szCs w:val="22"/>
        </w:rPr>
      </w:pPr>
    </w:p>
    <w:p w14:paraId="4DFD2CD5" w14:textId="5F8A94AD" w:rsidR="00717379" w:rsidRPr="00E04DDB" w:rsidRDefault="00717379" w:rsidP="004D4500">
      <w:pPr>
        <w:rPr>
          <w:sz w:val="22"/>
          <w:szCs w:val="22"/>
        </w:rPr>
      </w:pPr>
      <w:r w:rsidRPr="0091358B">
        <w:rPr>
          <w:sz w:val="22"/>
          <w:szCs w:val="22"/>
        </w:rPr>
        <w:t xml:space="preserve">Pacientams su morfinu gydytu ūmiu koronariniu sindromu pastebėtas sulėtėjęs ir sumažėjęs </w:t>
      </w:r>
      <w:r>
        <w:rPr>
          <w:sz w:val="22"/>
          <w:szCs w:val="22"/>
        </w:rPr>
        <w:t>a</w:t>
      </w:r>
      <w:r w:rsidRPr="0091358B">
        <w:rPr>
          <w:sz w:val="22"/>
          <w:szCs w:val="22"/>
        </w:rPr>
        <w:t>ntitrombocitinio gydymo geriamaisiais P2Y12 inhibitoriais poveikis. Ši sąveika gali būti susijusi su sumenkėjusia virškinamojo trakto peristaltika ir kitų opioidų taikymo. Klinikinis pritaikymas nėra žinomas, tačiau duomenys rodo, P2Y12 inhibitorių veiksmingumas gali būti potencialiai mažesnis pacientams, kuriems taikomas morfinas kartu su P2Y12 inhibitoriumi (žr. Skyrių 4.4). Pacientams su ūmiu koronariniu sindromu, kuriems negalima išlaikyti organizme ilgą laiką, o greitas P2Y12 įsisavinimas yra itin svarbus, reikėtų apsvarstyti P2Y12 inhibitorių įvedimą parenteriniu būdu.</w:t>
      </w:r>
    </w:p>
    <w:p w14:paraId="42A14901" w14:textId="77777777" w:rsidR="004D4500" w:rsidRPr="00E04DDB" w:rsidRDefault="004D4500" w:rsidP="004D4500">
      <w:pPr>
        <w:rPr>
          <w:sz w:val="22"/>
          <w:szCs w:val="22"/>
        </w:rPr>
      </w:pPr>
    </w:p>
    <w:p w14:paraId="407A92FD" w14:textId="77777777" w:rsidR="004D4500" w:rsidRPr="00E04DDB" w:rsidRDefault="004D4500" w:rsidP="004D4500">
      <w:pPr>
        <w:rPr>
          <w:sz w:val="22"/>
          <w:szCs w:val="22"/>
        </w:rPr>
      </w:pPr>
      <w:r w:rsidRPr="00E04DDB">
        <w:rPr>
          <w:sz w:val="22"/>
          <w:szCs w:val="22"/>
        </w:rPr>
        <w:t xml:space="preserve">Šlapimą rūgštinantys </w:t>
      </w:r>
      <w:r>
        <w:rPr>
          <w:sz w:val="22"/>
          <w:szCs w:val="22"/>
        </w:rPr>
        <w:t xml:space="preserve">vaistiniai </w:t>
      </w:r>
      <w:r w:rsidRPr="00E04DDB">
        <w:rPr>
          <w:sz w:val="22"/>
          <w:szCs w:val="22"/>
        </w:rPr>
        <w:t>preparatai, pvz., amonio chloridas, silpnina metadono poveikį, trumpindami jo pusinės eliminacijos laiką (žr. 5.2 skyrių).</w:t>
      </w:r>
    </w:p>
    <w:p w14:paraId="3965D5C4" w14:textId="77777777" w:rsidR="004D4500" w:rsidRPr="00E04DDB" w:rsidRDefault="004D4500" w:rsidP="004D4500">
      <w:pPr>
        <w:rPr>
          <w:sz w:val="22"/>
          <w:szCs w:val="22"/>
        </w:rPr>
      </w:pPr>
    </w:p>
    <w:p w14:paraId="12C6A296" w14:textId="77777777" w:rsidR="004D4500" w:rsidRPr="00E04DDB" w:rsidRDefault="004D4500" w:rsidP="004D4500">
      <w:pPr>
        <w:rPr>
          <w:sz w:val="22"/>
          <w:szCs w:val="22"/>
        </w:rPr>
      </w:pPr>
      <w:r w:rsidRPr="008A76C6">
        <w:rPr>
          <w:sz w:val="22"/>
          <w:szCs w:val="22"/>
        </w:rPr>
        <w:t>Jei kartu su metadonu vartojama QT intervalą ilginančių</w:t>
      </w:r>
      <w:r w:rsidRPr="008A76C6" w:rsidDel="005E30C2">
        <w:rPr>
          <w:sz w:val="22"/>
          <w:szCs w:val="22"/>
        </w:rPr>
        <w:t xml:space="preserve"> </w:t>
      </w:r>
      <w:r w:rsidRPr="008A76C6">
        <w:rPr>
          <w:sz w:val="22"/>
          <w:szCs w:val="22"/>
        </w:rPr>
        <w:t xml:space="preserve">vaistinių preparatų ar </w:t>
      </w:r>
      <w:r w:rsidR="00FA665A">
        <w:rPr>
          <w:sz w:val="22"/>
          <w:szCs w:val="22"/>
        </w:rPr>
        <w:t xml:space="preserve">vaistinių </w:t>
      </w:r>
      <w:r w:rsidRPr="008A76C6">
        <w:rPr>
          <w:sz w:val="22"/>
          <w:szCs w:val="22"/>
        </w:rPr>
        <w:t>preparatų</w:t>
      </w:r>
      <w:r w:rsidRPr="00E04DDB">
        <w:rPr>
          <w:sz w:val="22"/>
          <w:szCs w:val="22"/>
        </w:rPr>
        <w:t>, galinčių sutrikdyti elektrolitų pusiausvyrą, gali padidėti širdies sutrikimų rizika.</w:t>
      </w:r>
    </w:p>
    <w:p w14:paraId="69581AEC" w14:textId="77777777" w:rsidR="004D4500" w:rsidRPr="00E04DDB" w:rsidRDefault="004D4500" w:rsidP="004D4500">
      <w:pPr>
        <w:rPr>
          <w:sz w:val="22"/>
          <w:szCs w:val="22"/>
        </w:rPr>
      </w:pPr>
    </w:p>
    <w:p w14:paraId="740DC60B" w14:textId="77777777" w:rsidR="004D4500" w:rsidRPr="00B17993" w:rsidRDefault="004D4500" w:rsidP="004D4500">
      <w:pPr>
        <w:rPr>
          <w:sz w:val="22"/>
          <w:szCs w:val="22"/>
          <w:u w:val="single"/>
        </w:rPr>
      </w:pPr>
      <w:r w:rsidRPr="00B17993">
        <w:rPr>
          <w:sz w:val="22"/>
          <w:szCs w:val="22"/>
          <w:u w:val="single"/>
        </w:rPr>
        <w:t>Kita sąveika</w:t>
      </w:r>
    </w:p>
    <w:p w14:paraId="4F738CEE" w14:textId="691FC53A" w:rsidR="004D4500" w:rsidRPr="00E04DDB" w:rsidRDefault="004D4500" w:rsidP="004D4500">
      <w:pPr>
        <w:pStyle w:val="Pagrindinistekstas"/>
        <w:spacing w:after="0"/>
        <w:rPr>
          <w:szCs w:val="22"/>
        </w:rPr>
      </w:pPr>
      <w:r w:rsidRPr="00E04DDB">
        <w:rPr>
          <w:szCs w:val="22"/>
        </w:rPr>
        <w:t>Alkoholis, migdomieji</w:t>
      </w:r>
      <w:r w:rsidR="00FA665A">
        <w:rPr>
          <w:szCs w:val="22"/>
        </w:rPr>
        <w:t xml:space="preserve"> vaistiniai</w:t>
      </w:r>
      <w:r w:rsidRPr="00E04DDB">
        <w:rPr>
          <w:szCs w:val="22"/>
        </w:rPr>
        <w:t xml:space="preserve"> preparatai, </w:t>
      </w:r>
      <w:r>
        <w:rPr>
          <w:rFonts w:hint="eastAsia"/>
        </w:rPr>
        <w:t>r</w:t>
      </w:r>
      <w:r>
        <w:t>aminamieji vaist</w:t>
      </w:r>
      <w:r w:rsidR="00FA665A">
        <w:t>iniai preparat</w:t>
      </w:r>
      <w:r>
        <w:t>ai, tokie kaip benzodiazepinai ir susiję vaist</w:t>
      </w:r>
      <w:r w:rsidR="00FA665A">
        <w:t>iniai preparat</w:t>
      </w:r>
      <w:r>
        <w:t>ai</w:t>
      </w:r>
      <w:r>
        <w:rPr>
          <w:rFonts w:hint="eastAsia"/>
        </w:rPr>
        <w:t xml:space="preserve">, </w:t>
      </w:r>
      <w:r w:rsidRPr="00E04DDB">
        <w:rPr>
          <w:szCs w:val="22"/>
        </w:rPr>
        <w:t>kitokie opioidiniai analgetikai ir tricikliai antidepresantai gali stiprinti kartu vartojamo metadono raminamąjį ir kvėpavimą slopinantį</w:t>
      </w:r>
      <w:r>
        <w:rPr>
          <w:rFonts w:hint="eastAsia"/>
        </w:rPr>
        <w:t xml:space="preserve"> poveik</w:t>
      </w:r>
      <w:r w:rsidRPr="00086024">
        <w:t>į</w:t>
      </w:r>
      <w:r>
        <w:rPr>
          <w:rFonts w:hint="eastAsia"/>
        </w:rPr>
        <w:t>, komos ir mirties</w:t>
      </w:r>
      <w:r w:rsidRPr="00E04DDB">
        <w:rPr>
          <w:szCs w:val="22"/>
        </w:rPr>
        <w:t xml:space="preserve"> </w:t>
      </w:r>
      <w:r>
        <w:rPr>
          <w:rFonts w:hint="eastAsia"/>
        </w:rPr>
        <w:t>rizik</w:t>
      </w:r>
      <w:r w:rsidRPr="002B706C">
        <w:t>ą</w:t>
      </w:r>
      <w:r>
        <w:rPr>
          <w:rFonts w:hint="eastAsia"/>
        </w:rPr>
        <w:t xml:space="preserve"> d</w:t>
      </w:r>
      <w:r w:rsidRPr="00086024">
        <w:t>ė</w:t>
      </w:r>
      <w:r>
        <w:rPr>
          <w:rFonts w:hint="eastAsia"/>
        </w:rPr>
        <w:t>l papildomo CNS slopinimo poveikio</w:t>
      </w:r>
      <w:r w:rsidRPr="00E04DDB">
        <w:rPr>
          <w:szCs w:val="22"/>
        </w:rPr>
        <w:t>.</w:t>
      </w:r>
      <w:r>
        <w:rPr>
          <w:rFonts w:hint="eastAsia"/>
        </w:rPr>
        <w:t xml:space="preserve"> </w:t>
      </w:r>
      <w:r>
        <w:t xml:space="preserve">Kartu vartojant šiuos </w:t>
      </w:r>
      <w:r w:rsidR="00FA665A">
        <w:t xml:space="preserve">vaistinius </w:t>
      </w:r>
      <w:r>
        <w:t>preparatus, jų dozės ir vartojimo trukmė turi būti ribojama (žiūrėkite 4.4 skyrių).</w:t>
      </w:r>
    </w:p>
    <w:p w14:paraId="1EF266E5" w14:textId="77777777" w:rsidR="004D4500" w:rsidRPr="00E04DDB" w:rsidRDefault="004D4500" w:rsidP="004D4500">
      <w:pPr>
        <w:rPr>
          <w:sz w:val="22"/>
          <w:szCs w:val="22"/>
        </w:rPr>
      </w:pPr>
    </w:p>
    <w:p w14:paraId="54623043" w14:textId="77777777" w:rsidR="004D4500" w:rsidRPr="00E04DDB" w:rsidRDefault="004D4500" w:rsidP="004D4500">
      <w:pPr>
        <w:rPr>
          <w:sz w:val="22"/>
          <w:szCs w:val="22"/>
        </w:rPr>
      </w:pPr>
      <w:r w:rsidRPr="00A723E0">
        <w:rPr>
          <w:sz w:val="22"/>
          <w:szCs w:val="22"/>
        </w:rPr>
        <w:t>Monoaminooksidazės (MAO) inhibitoriai gali pailginti ir sustiprinti kvėpavimo slopinimą.</w:t>
      </w:r>
      <w:r w:rsidRPr="00E04DDB">
        <w:rPr>
          <w:sz w:val="22"/>
          <w:szCs w:val="22"/>
        </w:rPr>
        <w:t xml:space="preserve"> Opioidai, vartojami kartu su MAO inhibitoriais gali suk</w:t>
      </w:r>
      <w:r>
        <w:rPr>
          <w:sz w:val="22"/>
          <w:szCs w:val="22"/>
        </w:rPr>
        <w:t>e</w:t>
      </w:r>
      <w:r w:rsidRPr="00E04DDB">
        <w:rPr>
          <w:sz w:val="22"/>
          <w:szCs w:val="22"/>
        </w:rPr>
        <w:t xml:space="preserve">lti mirtinus hipotenzijos ir komos atvejus, todėl </w:t>
      </w:r>
      <w:r w:rsidRPr="00A723E0">
        <w:rPr>
          <w:sz w:val="22"/>
          <w:szCs w:val="22"/>
        </w:rPr>
        <w:t>Metadon DAK 1 mg/ml geriamojo tirpalo negalima vartoti kartu su MAO</w:t>
      </w:r>
      <w:r>
        <w:rPr>
          <w:sz w:val="22"/>
          <w:szCs w:val="22"/>
        </w:rPr>
        <w:t xml:space="preserve"> </w:t>
      </w:r>
      <w:r w:rsidRPr="00A723E0">
        <w:rPr>
          <w:sz w:val="22"/>
          <w:szCs w:val="22"/>
        </w:rPr>
        <w:t>inhibitoriais ir 14 parų po jų vartojimo nutraukimo</w:t>
      </w:r>
      <w:r>
        <w:rPr>
          <w:sz w:val="22"/>
          <w:szCs w:val="22"/>
        </w:rPr>
        <w:t xml:space="preserve"> (ž</w:t>
      </w:r>
      <w:r w:rsidRPr="00E04DDB">
        <w:rPr>
          <w:sz w:val="22"/>
          <w:szCs w:val="22"/>
        </w:rPr>
        <w:t xml:space="preserve">r. 4.4 skyrių). </w:t>
      </w:r>
    </w:p>
    <w:p w14:paraId="55E268B5" w14:textId="77777777" w:rsidR="004D4500" w:rsidRPr="00E04DDB" w:rsidRDefault="004D4500" w:rsidP="004D4500">
      <w:pPr>
        <w:rPr>
          <w:sz w:val="22"/>
          <w:szCs w:val="22"/>
        </w:rPr>
      </w:pPr>
    </w:p>
    <w:p w14:paraId="69D7D6F2" w14:textId="4E0AB308" w:rsidR="004D4500" w:rsidRDefault="004D4500" w:rsidP="004D4500">
      <w:pPr>
        <w:rPr>
          <w:sz w:val="22"/>
          <w:szCs w:val="22"/>
        </w:rPr>
      </w:pPr>
      <w:r w:rsidRPr="0041555A">
        <w:rPr>
          <w:sz w:val="22"/>
          <w:szCs w:val="22"/>
        </w:rPr>
        <w:t>Jei kartu</w:t>
      </w:r>
      <w:r>
        <w:rPr>
          <w:sz w:val="22"/>
          <w:szCs w:val="22"/>
        </w:rPr>
        <w:t xml:space="preserve"> su metadonu</w:t>
      </w:r>
      <w:r w:rsidRPr="0041555A">
        <w:rPr>
          <w:sz w:val="22"/>
          <w:szCs w:val="22"/>
        </w:rPr>
        <w:t xml:space="preserve"> vartojama </w:t>
      </w:r>
      <w:r w:rsidRPr="00E04DDB">
        <w:rPr>
          <w:sz w:val="22"/>
          <w:szCs w:val="22"/>
        </w:rPr>
        <w:t xml:space="preserve">serotonino reabsorbcijos inhibitorių </w:t>
      </w:r>
      <w:r>
        <w:rPr>
          <w:sz w:val="22"/>
          <w:szCs w:val="22"/>
        </w:rPr>
        <w:t>(</w:t>
      </w:r>
      <w:r w:rsidRPr="0041555A">
        <w:rPr>
          <w:sz w:val="22"/>
          <w:szCs w:val="22"/>
        </w:rPr>
        <w:t>selektyvių</w:t>
      </w:r>
      <w:r>
        <w:rPr>
          <w:sz w:val="22"/>
          <w:szCs w:val="22"/>
        </w:rPr>
        <w:t xml:space="preserve"> </w:t>
      </w:r>
      <w:r w:rsidRPr="00E04DDB">
        <w:rPr>
          <w:sz w:val="22"/>
          <w:szCs w:val="22"/>
        </w:rPr>
        <w:t>serotonino reabsorbcijos inhibitorių</w:t>
      </w:r>
      <w:r w:rsidRPr="0041555A">
        <w:rPr>
          <w:sz w:val="22"/>
          <w:szCs w:val="22"/>
        </w:rPr>
        <w:t xml:space="preserve"> (SSRI)</w:t>
      </w:r>
      <w:r>
        <w:rPr>
          <w:sz w:val="22"/>
          <w:szCs w:val="22"/>
        </w:rPr>
        <w:t>, venlafaksino)</w:t>
      </w:r>
      <w:r w:rsidRPr="0041555A">
        <w:rPr>
          <w:sz w:val="22"/>
          <w:szCs w:val="22"/>
        </w:rPr>
        <w:t>, padidėja serotonin</w:t>
      </w:r>
      <w:r>
        <w:rPr>
          <w:sz w:val="22"/>
          <w:szCs w:val="22"/>
        </w:rPr>
        <w:t>o</w:t>
      </w:r>
      <w:r w:rsidRPr="0041555A">
        <w:rPr>
          <w:sz w:val="22"/>
          <w:szCs w:val="22"/>
        </w:rPr>
        <w:t xml:space="preserve"> sindromo išsivyst</w:t>
      </w:r>
      <w:r>
        <w:rPr>
          <w:sz w:val="22"/>
          <w:szCs w:val="22"/>
        </w:rPr>
        <w:t>y</w:t>
      </w:r>
      <w:r w:rsidRPr="0041555A">
        <w:rPr>
          <w:sz w:val="22"/>
          <w:szCs w:val="22"/>
        </w:rPr>
        <w:t>mo rizika.</w:t>
      </w:r>
    </w:p>
    <w:p w14:paraId="0B831672" w14:textId="3F00D367" w:rsidR="003C3690" w:rsidRDefault="003C3690" w:rsidP="004D4500">
      <w:pPr>
        <w:rPr>
          <w:sz w:val="22"/>
          <w:szCs w:val="22"/>
        </w:rPr>
      </w:pPr>
    </w:p>
    <w:p w14:paraId="6E002E19" w14:textId="77777777" w:rsidR="001F499F" w:rsidRPr="001F499F" w:rsidRDefault="001F499F" w:rsidP="001F499F">
      <w:pPr>
        <w:rPr>
          <w:sz w:val="22"/>
          <w:szCs w:val="22"/>
        </w:rPr>
      </w:pPr>
      <w:r w:rsidRPr="001F499F">
        <w:rPr>
          <w:sz w:val="22"/>
          <w:szCs w:val="22"/>
        </w:rPr>
        <w:t>Opioidus vartojant kartu su gabapentinoidais (gabapentinu ir pregabalinu) padidėja opioidų perdozavimo, kvėpavimo slopinimo ir mirties rizika.</w:t>
      </w:r>
    </w:p>
    <w:p w14:paraId="17F56F4B" w14:textId="77777777" w:rsidR="001F499F" w:rsidRPr="001F499F" w:rsidRDefault="001F499F" w:rsidP="001F499F">
      <w:pPr>
        <w:rPr>
          <w:sz w:val="22"/>
          <w:szCs w:val="22"/>
        </w:rPr>
      </w:pPr>
    </w:p>
    <w:p w14:paraId="3DBB4D9D" w14:textId="77777777" w:rsidR="001F499F" w:rsidRPr="00FD4E42" w:rsidRDefault="001F499F" w:rsidP="001F499F">
      <w:pPr>
        <w:rPr>
          <w:sz w:val="22"/>
          <w:szCs w:val="22"/>
          <w:u w:val="single"/>
        </w:rPr>
      </w:pPr>
      <w:r w:rsidRPr="00FD4E42">
        <w:rPr>
          <w:sz w:val="22"/>
          <w:szCs w:val="22"/>
          <w:u w:val="single"/>
        </w:rPr>
        <w:lastRenderedPageBreak/>
        <w:t>Kanabidiolis</w:t>
      </w:r>
    </w:p>
    <w:p w14:paraId="7D5F438B" w14:textId="559D50CF" w:rsidR="001F499F" w:rsidRDefault="001F499F" w:rsidP="001F499F">
      <w:pPr>
        <w:rPr>
          <w:sz w:val="22"/>
          <w:szCs w:val="22"/>
        </w:rPr>
      </w:pPr>
      <w:r w:rsidRPr="001F499F">
        <w:rPr>
          <w:sz w:val="22"/>
          <w:szCs w:val="22"/>
        </w:rPr>
        <w:t>Vartojant kartu su kanabidioliu gali padidėti metadono koncentracija plazmoje.</w:t>
      </w:r>
    </w:p>
    <w:p w14:paraId="19F7B26E" w14:textId="77777777" w:rsidR="001F499F" w:rsidRDefault="001F499F" w:rsidP="004D4500">
      <w:pPr>
        <w:rPr>
          <w:sz w:val="22"/>
          <w:szCs w:val="22"/>
        </w:rPr>
      </w:pPr>
    </w:p>
    <w:p w14:paraId="6168E976" w14:textId="77777777" w:rsidR="003C3690" w:rsidRPr="00CF6C31" w:rsidRDefault="003C3690" w:rsidP="003C3690">
      <w:pPr>
        <w:autoSpaceDE w:val="0"/>
        <w:autoSpaceDN w:val="0"/>
        <w:adjustRightInd w:val="0"/>
        <w:rPr>
          <w:sz w:val="22"/>
          <w:szCs w:val="22"/>
          <w:u w:val="single"/>
        </w:rPr>
      </w:pPr>
      <w:r w:rsidRPr="00CF6C31">
        <w:rPr>
          <w:sz w:val="22"/>
          <w:szCs w:val="22"/>
          <w:u w:val="single"/>
        </w:rPr>
        <w:t xml:space="preserve">Serotonino receptorius sužadinantys vaistiniai preparatai </w:t>
      </w:r>
    </w:p>
    <w:p w14:paraId="1DBAF4E8" w14:textId="719DA1F2" w:rsidR="003C3690" w:rsidRPr="00E04DDB" w:rsidRDefault="003C3690" w:rsidP="003C3690">
      <w:pPr>
        <w:rPr>
          <w:sz w:val="22"/>
          <w:szCs w:val="22"/>
        </w:rPr>
      </w:pPr>
      <w:r w:rsidRPr="00CF6C31">
        <w:rPr>
          <w:sz w:val="22"/>
          <w:szCs w:val="22"/>
        </w:rPr>
        <w:t>Metadon</w:t>
      </w:r>
      <w:r w:rsidR="00270175">
        <w:rPr>
          <w:sz w:val="22"/>
          <w:szCs w:val="22"/>
        </w:rPr>
        <w:t>o</w:t>
      </w:r>
      <w:r w:rsidRPr="00CF6C31">
        <w:rPr>
          <w:sz w:val="22"/>
          <w:szCs w:val="22"/>
        </w:rPr>
        <w:t xml:space="preserve"> vartojant kartu su petidinu, monoamino oksidazės </w:t>
      </w:r>
      <w:r w:rsidR="00506F71">
        <w:rPr>
          <w:sz w:val="22"/>
          <w:szCs w:val="22"/>
        </w:rPr>
        <w:t xml:space="preserve">(MAO) </w:t>
      </w:r>
      <w:r w:rsidRPr="00CF6C31">
        <w:rPr>
          <w:sz w:val="22"/>
          <w:szCs w:val="22"/>
        </w:rPr>
        <w:t>inhibitoriais ir serotoninerginiais preparatais, pvz., selektyviaisiais serotonino reabsorbcijos inhibitoriais (SSRI), serotonino norepinefrino reabsorbcijos inhibitoriais (SNRI) ir tricikliais antidepresantais, gali pasireikšti serotonerginis sindromas. Serotonino sindromo simptomai gali būti tokie: psichikos pokyčiai, autonominės nervų sistemos nestabilumas, nervų ir raumenų sistemų sutrikimai ir (arba) virškinamojo trakto sutrikimų simptomai.</w:t>
      </w:r>
    </w:p>
    <w:p w14:paraId="185DF109" w14:textId="77777777" w:rsidR="004D4500" w:rsidRPr="00E04DDB" w:rsidRDefault="004D4500" w:rsidP="00166CB0">
      <w:pPr>
        <w:pStyle w:val="BTEMEASMCA"/>
      </w:pPr>
    </w:p>
    <w:p w14:paraId="66F4A80E" w14:textId="77777777" w:rsidR="004D4500" w:rsidRPr="00E04DDB" w:rsidRDefault="004D4500" w:rsidP="004D4500">
      <w:pPr>
        <w:pStyle w:val="PI-2EMEASMCA"/>
      </w:pPr>
      <w:bookmarkStart w:id="23" w:name="_Toc129243107"/>
      <w:bookmarkStart w:id="24" w:name="_Toc129243232"/>
      <w:r w:rsidRPr="00E04DDB">
        <w:t>4.6</w:t>
      </w:r>
      <w:r w:rsidRPr="00E04DDB">
        <w:tab/>
        <w:t>Vaisingumas, nėštumo ir žindymo laikotarpis</w:t>
      </w:r>
      <w:bookmarkEnd w:id="23"/>
      <w:bookmarkEnd w:id="24"/>
    </w:p>
    <w:p w14:paraId="52E00D5B" w14:textId="77777777" w:rsidR="004D4500" w:rsidRPr="00E04DDB" w:rsidRDefault="004D4500" w:rsidP="00166CB0">
      <w:pPr>
        <w:pStyle w:val="BTEMEASMCA"/>
      </w:pPr>
    </w:p>
    <w:p w14:paraId="786D47F4" w14:textId="77777777" w:rsidR="004D4500" w:rsidRPr="00E04DDB" w:rsidRDefault="004D4500" w:rsidP="004D4500">
      <w:pPr>
        <w:pStyle w:val="Pagrindinistekstas2"/>
        <w:spacing w:after="0" w:line="240" w:lineRule="auto"/>
        <w:rPr>
          <w:i/>
          <w:sz w:val="22"/>
          <w:szCs w:val="22"/>
        </w:rPr>
      </w:pPr>
      <w:r w:rsidRPr="00E04DDB">
        <w:rPr>
          <w:i/>
          <w:sz w:val="22"/>
          <w:szCs w:val="22"/>
        </w:rPr>
        <w:t>Nėštumas</w:t>
      </w:r>
    </w:p>
    <w:p w14:paraId="136E4B10" w14:textId="77777777" w:rsidR="004D4500" w:rsidRPr="00E04DDB" w:rsidRDefault="004D4500" w:rsidP="004D4500">
      <w:pPr>
        <w:pStyle w:val="Pagrindinistekstas2"/>
        <w:spacing w:after="0" w:line="240" w:lineRule="auto"/>
        <w:rPr>
          <w:sz w:val="22"/>
          <w:szCs w:val="22"/>
        </w:rPr>
      </w:pPr>
      <w:r w:rsidRPr="0041555A">
        <w:rPr>
          <w:sz w:val="22"/>
          <w:szCs w:val="22"/>
        </w:rPr>
        <w:t>Vaistinio preparato nėščioms moterims vartoti galima tik tuo atveju, jei galima nauda viršija galimą riziką vaisiui.</w:t>
      </w:r>
      <w:r w:rsidRPr="00E04DDB">
        <w:rPr>
          <w:sz w:val="22"/>
          <w:szCs w:val="22"/>
        </w:rPr>
        <w:t xml:space="preserve"> Nedaugelio nėštumų stebėjimo duomenys teratogeninio metadono poveikio nerodo. Naujagimiui galintis pasireikšti poveikis, susijęs su šio vaistinio preparato vartojimu nėštumo metu, yra abstinencijos sindromas, mažas kūno svoris, gelta, trombocitozė. </w:t>
      </w:r>
    </w:p>
    <w:p w14:paraId="09425C30" w14:textId="77777777" w:rsidR="004D4500" w:rsidRPr="00E04DDB" w:rsidRDefault="004D4500" w:rsidP="004D4500">
      <w:pPr>
        <w:pStyle w:val="Pagrindinistekstas2"/>
        <w:spacing w:after="0" w:line="240" w:lineRule="auto"/>
        <w:rPr>
          <w:sz w:val="22"/>
          <w:szCs w:val="22"/>
        </w:rPr>
      </w:pPr>
    </w:p>
    <w:p w14:paraId="51D759D4" w14:textId="77777777" w:rsidR="004D4500" w:rsidRPr="00E04DDB" w:rsidRDefault="004D4500" w:rsidP="004D4500">
      <w:pPr>
        <w:pStyle w:val="Pagrindinistekstas2"/>
        <w:spacing w:after="0" w:line="240" w:lineRule="auto"/>
        <w:rPr>
          <w:i/>
          <w:sz w:val="22"/>
          <w:szCs w:val="22"/>
        </w:rPr>
      </w:pPr>
      <w:r w:rsidRPr="00E04DDB">
        <w:rPr>
          <w:i/>
          <w:sz w:val="22"/>
          <w:szCs w:val="22"/>
        </w:rPr>
        <w:t>Žindymas</w:t>
      </w:r>
    </w:p>
    <w:p w14:paraId="41F10F97" w14:textId="5C56B451" w:rsidR="004D4500" w:rsidRPr="00E04DDB" w:rsidRDefault="00B76603" w:rsidP="004D4500">
      <w:pPr>
        <w:pStyle w:val="Pagrindinistekstas2"/>
        <w:spacing w:after="0" w:line="240" w:lineRule="auto"/>
        <w:rPr>
          <w:sz w:val="22"/>
          <w:szCs w:val="22"/>
        </w:rPr>
      </w:pPr>
      <w:r w:rsidRPr="00B76603">
        <w:rPr>
          <w:sz w:val="22"/>
          <w:szCs w:val="22"/>
        </w:rPr>
        <w:t>Nedidelis metadono kiekis išsiskiria į motinos pieną. Sprendimas rekomenduoti žindyti turi būti priimtas atsižvelgiant į klinikinio specialisto patarimus ir įvertinus, ar moteris vartoja stabilią palaikomąją metadono dozę ir ar ji toliau vartoja kokių nors draudžiamų medžiagų. Jei svarstoma apie maitinimą krūtimi, metadono dozė turi būti kuo mažesnė. Vaistinį preparatą skiriantis specialistas maitinančioms krūtimi moterims turėtų rekomenduoti stebėti kūdikius dėl sedacijos ir kvėpavimo sutrikimų, o jiems pasireiškus nedelsiant kreiptis medicininės pagalbos. Nors į motinos pieną išsiskiriančio metadono kiekis nėra pakankamas, kad visiškai nuslopintų nutraukimo simptomus krūtimi maitinamiems kūdikiams, jis gali sušvelninti naujagimių abstinencijos sindromo stiprumą. Jei būtina nutraukti maitinimą krūtimi, tai reikia padaryti palaipsniui, nes staigus žindymo nutraukimas gali padidinti nutraukimo simptomus kūdikiams.</w:t>
      </w:r>
      <w:r>
        <w:rPr>
          <w:b/>
          <w:bCs/>
          <w:sz w:val="22"/>
          <w:szCs w:val="22"/>
        </w:rPr>
        <w:t xml:space="preserve"> </w:t>
      </w:r>
    </w:p>
    <w:p w14:paraId="57EFE84C" w14:textId="77777777" w:rsidR="004D4500" w:rsidRPr="00B17993" w:rsidRDefault="004D4500" w:rsidP="004D4500">
      <w:pPr>
        <w:pStyle w:val="Pagrindinistekstas2"/>
        <w:spacing w:after="0" w:line="240" w:lineRule="auto"/>
        <w:rPr>
          <w:i/>
          <w:sz w:val="22"/>
          <w:szCs w:val="22"/>
        </w:rPr>
      </w:pPr>
      <w:r w:rsidRPr="00B17993">
        <w:rPr>
          <w:i/>
          <w:sz w:val="22"/>
          <w:szCs w:val="22"/>
        </w:rPr>
        <w:t>Vaisingumas</w:t>
      </w:r>
    </w:p>
    <w:p w14:paraId="29AFA0A6" w14:textId="77777777" w:rsidR="004D4500" w:rsidRPr="00E04DDB" w:rsidRDefault="004D4500" w:rsidP="004D4500">
      <w:pPr>
        <w:pStyle w:val="Pagrindinistekstas2"/>
        <w:spacing w:after="0" w:line="240" w:lineRule="auto"/>
        <w:rPr>
          <w:sz w:val="22"/>
          <w:szCs w:val="22"/>
        </w:rPr>
      </w:pPr>
      <w:r w:rsidRPr="00E04DDB">
        <w:rPr>
          <w:sz w:val="22"/>
          <w:szCs w:val="22"/>
        </w:rPr>
        <w:t>Metadonas neveikia moters vaisingumo.</w:t>
      </w:r>
    </w:p>
    <w:p w14:paraId="51B2CF81" w14:textId="77777777" w:rsidR="004D4500" w:rsidRPr="00E04DDB" w:rsidRDefault="004D4500" w:rsidP="004D4500">
      <w:pPr>
        <w:pStyle w:val="Pagrindinistekstas2"/>
        <w:spacing w:after="0" w:line="240" w:lineRule="auto"/>
        <w:rPr>
          <w:sz w:val="22"/>
          <w:szCs w:val="22"/>
        </w:rPr>
      </w:pPr>
      <w:r w:rsidRPr="000455C1">
        <w:rPr>
          <w:sz w:val="22"/>
          <w:szCs w:val="22"/>
        </w:rPr>
        <w:t>Metadono programose dalyvaujančių vyrų tyrimai parodė, kad metadonas sumažina testosterono kiekį serum</w:t>
      </w:r>
      <w:r>
        <w:rPr>
          <w:sz w:val="22"/>
          <w:szCs w:val="22"/>
        </w:rPr>
        <w:t>e</w:t>
      </w:r>
      <w:r w:rsidRPr="000455C1">
        <w:rPr>
          <w:sz w:val="22"/>
          <w:szCs w:val="22"/>
        </w:rPr>
        <w:t>, taip pat smarkiai sumažėja ejakuliato kiekis bei spermatozoidų judrumas.</w:t>
      </w:r>
    </w:p>
    <w:p w14:paraId="53CF617A" w14:textId="77777777" w:rsidR="004D4500" w:rsidRPr="00E04DDB" w:rsidRDefault="004D4500" w:rsidP="00166CB0">
      <w:pPr>
        <w:pStyle w:val="BTEMEASMCA"/>
      </w:pPr>
    </w:p>
    <w:p w14:paraId="55DB6873" w14:textId="77777777" w:rsidR="004D4500" w:rsidRPr="00E04DDB" w:rsidRDefault="004D4500" w:rsidP="004D4500">
      <w:pPr>
        <w:pStyle w:val="PI-2EMEASMCA"/>
      </w:pPr>
      <w:bookmarkStart w:id="25" w:name="_Toc129243108"/>
      <w:bookmarkStart w:id="26" w:name="_Toc129243233"/>
      <w:r w:rsidRPr="00E04DDB">
        <w:t>4.7</w:t>
      </w:r>
      <w:r w:rsidRPr="00E04DDB">
        <w:tab/>
        <w:t>Poveikis gebėjimui vairuoti ir valdyti mechanizmus</w:t>
      </w:r>
      <w:bookmarkEnd w:id="25"/>
      <w:bookmarkEnd w:id="26"/>
    </w:p>
    <w:p w14:paraId="5D42E987" w14:textId="77777777" w:rsidR="004D4500" w:rsidRPr="00E04DDB" w:rsidRDefault="004D4500" w:rsidP="00166CB0">
      <w:pPr>
        <w:pStyle w:val="BTEMEASMCA"/>
      </w:pPr>
    </w:p>
    <w:p w14:paraId="6B05D381" w14:textId="77777777" w:rsidR="004D4500" w:rsidRPr="00E04DDB" w:rsidRDefault="004D4500" w:rsidP="004D4500">
      <w:pPr>
        <w:rPr>
          <w:spacing w:val="-3"/>
          <w:sz w:val="22"/>
          <w:szCs w:val="22"/>
        </w:rPr>
      </w:pPr>
      <w:r w:rsidRPr="000455C1">
        <w:rPr>
          <w:sz w:val="22"/>
          <w:szCs w:val="22"/>
        </w:rPr>
        <w:t>Metadon DAK gebėjimą vairuoti ir valdyti mechanizmus veikia stipriai</w:t>
      </w:r>
      <w:r>
        <w:rPr>
          <w:sz w:val="22"/>
          <w:szCs w:val="22"/>
        </w:rPr>
        <w:t>, kadangi yra tikėtinas nepageidaujamo poveikio pasireiškimas (žr. 4.8 skyrių)</w:t>
      </w:r>
      <w:r w:rsidRPr="00E04DDB">
        <w:rPr>
          <w:sz w:val="22"/>
          <w:szCs w:val="22"/>
        </w:rPr>
        <w:t>.</w:t>
      </w:r>
      <w:r w:rsidRPr="00E04DDB">
        <w:rPr>
          <w:spacing w:val="-3"/>
          <w:sz w:val="22"/>
          <w:szCs w:val="22"/>
        </w:rPr>
        <w:t xml:space="preserve"> </w:t>
      </w:r>
      <w:r w:rsidRPr="000455C1">
        <w:rPr>
          <w:spacing w:val="-3"/>
          <w:sz w:val="22"/>
          <w:szCs w:val="22"/>
        </w:rPr>
        <w:t>Tokių veiksmų atlikti negalima, jei paciento būklė nestabili ir jei po piktnaudžiavimo opioidais nepraėjo 6 mėnesiai. Kada pacientas gali vairuoti ir valdyti mechanizmus, labai priklauso nuo paciento būklės, tai sprendžia gydytojas.</w:t>
      </w:r>
    </w:p>
    <w:p w14:paraId="598FF88B" w14:textId="77777777" w:rsidR="004D4500" w:rsidRPr="00E04DDB" w:rsidRDefault="004D4500" w:rsidP="00166CB0">
      <w:pPr>
        <w:pStyle w:val="BTEMEASMCA"/>
      </w:pPr>
    </w:p>
    <w:p w14:paraId="033ECFEE" w14:textId="77777777" w:rsidR="004D4500" w:rsidRPr="00E04DDB" w:rsidRDefault="004D4500" w:rsidP="004D4500">
      <w:pPr>
        <w:pStyle w:val="PI-2EMEASMCA"/>
      </w:pPr>
      <w:bookmarkStart w:id="27" w:name="_Toc129243109"/>
      <w:bookmarkStart w:id="28" w:name="_Toc129243234"/>
      <w:r w:rsidRPr="00E04DDB">
        <w:t>4.8</w:t>
      </w:r>
      <w:r w:rsidRPr="00E04DDB">
        <w:tab/>
        <w:t>Nepageidaujamas poveikis</w:t>
      </w:r>
      <w:bookmarkEnd w:id="27"/>
      <w:bookmarkEnd w:id="28"/>
    </w:p>
    <w:p w14:paraId="1BBB925D" w14:textId="77777777" w:rsidR="004D4500" w:rsidRPr="00E04DDB" w:rsidRDefault="004D4500" w:rsidP="00166CB0">
      <w:pPr>
        <w:pStyle w:val="BTEMEASMCA"/>
      </w:pPr>
    </w:p>
    <w:p w14:paraId="05EAB669" w14:textId="20BBAA78" w:rsidR="004D4500" w:rsidRPr="00E04DDB" w:rsidRDefault="004D4500" w:rsidP="004D4500">
      <w:pPr>
        <w:widowControl w:val="0"/>
        <w:rPr>
          <w:spacing w:val="-3"/>
          <w:sz w:val="22"/>
          <w:szCs w:val="22"/>
        </w:rPr>
      </w:pPr>
      <w:r w:rsidRPr="00E04DDB">
        <w:rPr>
          <w:spacing w:val="-3"/>
          <w:sz w:val="22"/>
          <w:szCs w:val="22"/>
        </w:rPr>
        <w:t>Dažniausias nepageidaujamas metadono poveikis yra pykinimas, vėmimas, konfūzija, vidurių užkietėjimas, somnolencija</w:t>
      </w:r>
      <w:r w:rsidRPr="000455C1">
        <w:rPr>
          <w:spacing w:val="-3"/>
          <w:sz w:val="22"/>
          <w:szCs w:val="22"/>
        </w:rPr>
        <w:t>,</w:t>
      </w:r>
      <w:r w:rsidRPr="00E04DDB">
        <w:rPr>
          <w:spacing w:val="-3"/>
          <w:sz w:val="22"/>
          <w:szCs w:val="22"/>
        </w:rPr>
        <w:t xml:space="preserve"> </w:t>
      </w:r>
      <w:r w:rsidRPr="000455C1">
        <w:rPr>
          <w:spacing w:val="-3"/>
          <w:sz w:val="22"/>
          <w:szCs w:val="22"/>
        </w:rPr>
        <w:t>šlapimo susilaikymas.</w:t>
      </w:r>
      <w:r w:rsidRPr="00E04DDB">
        <w:rPr>
          <w:spacing w:val="-3"/>
          <w:sz w:val="22"/>
          <w:szCs w:val="22"/>
        </w:rPr>
        <w:t xml:space="preserve"> </w:t>
      </w:r>
      <w:r w:rsidR="00FA665A">
        <w:rPr>
          <w:spacing w:val="-3"/>
          <w:sz w:val="22"/>
          <w:szCs w:val="22"/>
        </w:rPr>
        <w:t>Vaistinio p</w:t>
      </w:r>
      <w:r w:rsidRPr="00E04DDB">
        <w:rPr>
          <w:spacing w:val="-3"/>
          <w:sz w:val="22"/>
          <w:szCs w:val="22"/>
        </w:rPr>
        <w:t>reparato vartojant ilgai, paprastai kai kuriems pacientams pasireiškia tolerancija.</w:t>
      </w:r>
    </w:p>
    <w:p w14:paraId="18647C3D" w14:textId="77777777" w:rsidR="004D4500" w:rsidRPr="00E04DDB" w:rsidRDefault="004D4500" w:rsidP="004D4500">
      <w:pPr>
        <w:widowControl w:val="0"/>
        <w:rPr>
          <w:spacing w:val="-3"/>
          <w:sz w:val="22"/>
          <w:szCs w:val="22"/>
        </w:rPr>
      </w:pPr>
    </w:p>
    <w:p w14:paraId="61FEFC6F" w14:textId="787392F8" w:rsidR="004D4500" w:rsidRPr="00E04DDB" w:rsidRDefault="004D4500" w:rsidP="004D4500">
      <w:pPr>
        <w:widowControl w:val="0"/>
        <w:rPr>
          <w:sz w:val="22"/>
          <w:szCs w:val="22"/>
        </w:rPr>
      </w:pPr>
      <w:r w:rsidRPr="00E04DDB">
        <w:rPr>
          <w:sz w:val="22"/>
          <w:szCs w:val="22"/>
        </w:rPr>
        <w:t>Nepageidaujamo poveikio dažnis apibūdinamas taip:</w:t>
      </w:r>
      <w:r>
        <w:rPr>
          <w:sz w:val="22"/>
          <w:szCs w:val="22"/>
        </w:rPr>
        <w:t xml:space="preserve"> </w:t>
      </w:r>
      <w:r w:rsidRPr="00E04DDB">
        <w:rPr>
          <w:spacing w:val="-3"/>
          <w:sz w:val="22"/>
          <w:szCs w:val="22"/>
        </w:rPr>
        <w:t>labai dažnas (</w:t>
      </w:r>
      <w:r w:rsidRPr="00E04DDB">
        <w:rPr>
          <w:spacing w:val="-3"/>
          <w:sz w:val="22"/>
          <w:szCs w:val="22"/>
        </w:rPr>
        <w:sym w:font="Symbol" w:char="F0B3"/>
      </w:r>
      <w:r w:rsidRPr="00E04DDB">
        <w:rPr>
          <w:spacing w:val="-3"/>
          <w:sz w:val="22"/>
          <w:szCs w:val="22"/>
        </w:rPr>
        <w:t xml:space="preserve"> 1/10), dažnas (nuo </w:t>
      </w:r>
      <w:r w:rsidRPr="00E04DDB">
        <w:rPr>
          <w:spacing w:val="-3"/>
          <w:sz w:val="22"/>
          <w:szCs w:val="22"/>
        </w:rPr>
        <w:sym w:font="Symbol" w:char="F0B3"/>
      </w:r>
      <w:r w:rsidR="00FD670E">
        <w:rPr>
          <w:spacing w:val="-3"/>
          <w:sz w:val="22"/>
          <w:szCs w:val="22"/>
        </w:rPr>
        <w:t xml:space="preserve"> </w:t>
      </w:r>
      <w:r w:rsidRPr="00E04DDB">
        <w:rPr>
          <w:spacing w:val="-3"/>
          <w:sz w:val="22"/>
          <w:szCs w:val="22"/>
        </w:rPr>
        <w:t>1/100 iki &lt;</w:t>
      </w:r>
      <w:r w:rsidR="00FD670E">
        <w:rPr>
          <w:spacing w:val="-3"/>
          <w:sz w:val="22"/>
          <w:szCs w:val="22"/>
        </w:rPr>
        <w:t xml:space="preserve"> </w:t>
      </w:r>
      <w:r w:rsidRPr="00E04DDB">
        <w:rPr>
          <w:spacing w:val="-3"/>
          <w:sz w:val="22"/>
          <w:szCs w:val="22"/>
        </w:rPr>
        <w:t xml:space="preserve">1/10), nedažnas (nuo </w:t>
      </w:r>
      <w:r w:rsidRPr="00E04DDB">
        <w:rPr>
          <w:spacing w:val="-3"/>
          <w:sz w:val="22"/>
          <w:szCs w:val="22"/>
        </w:rPr>
        <w:sym w:font="Symbol" w:char="F0B3"/>
      </w:r>
      <w:r w:rsidR="00FD670E">
        <w:rPr>
          <w:spacing w:val="-3"/>
          <w:sz w:val="22"/>
          <w:szCs w:val="22"/>
        </w:rPr>
        <w:t xml:space="preserve"> </w:t>
      </w:r>
      <w:r w:rsidRPr="00E04DDB">
        <w:rPr>
          <w:spacing w:val="-3"/>
          <w:sz w:val="22"/>
          <w:szCs w:val="22"/>
        </w:rPr>
        <w:t>1/1</w:t>
      </w:r>
      <w:r w:rsidR="00661B8A">
        <w:rPr>
          <w:spacing w:val="-3"/>
          <w:sz w:val="22"/>
          <w:szCs w:val="22"/>
        </w:rPr>
        <w:t xml:space="preserve"> </w:t>
      </w:r>
      <w:r w:rsidRPr="00E04DDB">
        <w:rPr>
          <w:spacing w:val="-3"/>
          <w:sz w:val="22"/>
          <w:szCs w:val="22"/>
        </w:rPr>
        <w:t>000 iki &lt;</w:t>
      </w:r>
      <w:r w:rsidR="00FD670E">
        <w:rPr>
          <w:spacing w:val="-3"/>
          <w:sz w:val="22"/>
          <w:szCs w:val="22"/>
        </w:rPr>
        <w:t xml:space="preserve"> </w:t>
      </w:r>
      <w:r w:rsidRPr="00E04DDB">
        <w:rPr>
          <w:spacing w:val="-3"/>
          <w:sz w:val="22"/>
          <w:szCs w:val="22"/>
        </w:rPr>
        <w:t xml:space="preserve">1/100), retas (nuo </w:t>
      </w:r>
      <w:r w:rsidRPr="00E04DDB">
        <w:rPr>
          <w:spacing w:val="-3"/>
          <w:sz w:val="22"/>
          <w:szCs w:val="22"/>
        </w:rPr>
        <w:sym w:font="Symbol" w:char="F0B3"/>
      </w:r>
      <w:r w:rsidR="00FD670E">
        <w:rPr>
          <w:spacing w:val="-3"/>
          <w:sz w:val="22"/>
          <w:szCs w:val="22"/>
        </w:rPr>
        <w:t xml:space="preserve"> </w:t>
      </w:r>
      <w:r w:rsidRPr="00E04DDB">
        <w:rPr>
          <w:spacing w:val="-3"/>
          <w:sz w:val="22"/>
          <w:szCs w:val="22"/>
        </w:rPr>
        <w:t>1/10</w:t>
      </w:r>
      <w:r w:rsidR="00661B8A">
        <w:rPr>
          <w:spacing w:val="-3"/>
          <w:sz w:val="22"/>
          <w:szCs w:val="22"/>
        </w:rPr>
        <w:t xml:space="preserve"> </w:t>
      </w:r>
      <w:r w:rsidRPr="00E04DDB">
        <w:rPr>
          <w:spacing w:val="-3"/>
          <w:sz w:val="22"/>
          <w:szCs w:val="22"/>
        </w:rPr>
        <w:t>000 iki &lt;</w:t>
      </w:r>
      <w:r w:rsidR="00FD670E">
        <w:rPr>
          <w:spacing w:val="-3"/>
          <w:sz w:val="22"/>
          <w:szCs w:val="22"/>
        </w:rPr>
        <w:t xml:space="preserve"> </w:t>
      </w:r>
      <w:r w:rsidRPr="00E04DDB">
        <w:rPr>
          <w:spacing w:val="-3"/>
          <w:sz w:val="22"/>
          <w:szCs w:val="22"/>
        </w:rPr>
        <w:t>1/1</w:t>
      </w:r>
      <w:r w:rsidR="00661B8A">
        <w:rPr>
          <w:spacing w:val="-3"/>
          <w:sz w:val="22"/>
          <w:szCs w:val="22"/>
        </w:rPr>
        <w:t xml:space="preserve"> </w:t>
      </w:r>
      <w:r w:rsidRPr="00E04DDB">
        <w:rPr>
          <w:spacing w:val="-3"/>
          <w:sz w:val="22"/>
          <w:szCs w:val="22"/>
        </w:rPr>
        <w:t>000), labai retas (&lt; 1/10</w:t>
      </w:r>
      <w:r w:rsidR="00A14142">
        <w:rPr>
          <w:spacing w:val="-3"/>
          <w:sz w:val="22"/>
          <w:szCs w:val="22"/>
        </w:rPr>
        <w:t xml:space="preserve"> </w:t>
      </w:r>
      <w:r w:rsidRPr="00E04DDB">
        <w:rPr>
          <w:spacing w:val="-3"/>
          <w:sz w:val="22"/>
          <w:szCs w:val="22"/>
        </w:rPr>
        <w:t xml:space="preserve">000) ir </w:t>
      </w:r>
      <w:r w:rsidR="00794012">
        <w:rPr>
          <w:spacing w:val="-3"/>
          <w:sz w:val="22"/>
          <w:szCs w:val="22"/>
        </w:rPr>
        <w:t xml:space="preserve">dažnis </w:t>
      </w:r>
      <w:r w:rsidRPr="00E04DDB">
        <w:rPr>
          <w:sz w:val="22"/>
          <w:szCs w:val="22"/>
        </w:rPr>
        <w:t>nežinomas (negali būti apskaičiuo</w:t>
      </w:r>
      <w:r>
        <w:rPr>
          <w:sz w:val="22"/>
          <w:szCs w:val="22"/>
        </w:rPr>
        <w:t>tas</w:t>
      </w:r>
      <w:r w:rsidRPr="00E04DDB">
        <w:rPr>
          <w:sz w:val="22"/>
          <w:szCs w:val="22"/>
        </w:rPr>
        <w:t xml:space="preserve"> pagal turimus duomenis).</w:t>
      </w:r>
    </w:p>
    <w:p w14:paraId="0E272B15" w14:textId="77777777" w:rsidR="004D4500" w:rsidRPr="00E04DDB" w:rsidRDefault="004D4500" w:rsidP="004D4500">
      <w:pPr>
        <w:widowControl w:val="0"/>
        <w:rPr>
          <w:spacing w:val="-3"/>
          <w:sz w:val="22"/>
          <w:szCs w:val="22"/>
        </w:rPr>
      </w:pPr>
    </w:p>
    <w:p w14:paraId="07AF14F0" w14:textId="1AEFFFEE" w:rsidR="003C3690" w:rsidRDefault="003C3690" w:rsidP="004D4500">
      <w:pPr>
        <w:widowControl w:val="0"/>
        <w:rPr>
          <w:i/>
          <w:spacing w:val="-3"/>
          <w:sz w:val="22"/>
          <w:szCs w:val="22"/>
        </w:rPr>
      </w:pPr>
      <w:r>
        <w:rPr>
          <w:i/>
          <w:spacing w:val="-3"/>
          <w:sz w:val="22"/>
          <w:szCs w:val="22"/>
        </w:rPr>
        <w:t>Metabolizmo</w:t>
      </w:r>
      <w:r w:rsidR="0091032D">
        <w:rPr>
          <w:i/>
          <w:spacing w:val="-3"/>
          <w:sz w:val="22"/>
          <w:szCs w:val="22"/>
        </w:rPr>
        <w:t xml:space="preserve"> ir mitybos sutrikimai</w:t>
      </w:r>
    </w:p>
    <w:p w14:paraId="043A0822" w14:textId="04DA1FC5" w:rsidR="0091032D" w:rsidRDefault="00794012" w:rsidP="004D4500">
      <w:pPr>
        <w:widowControl w:val="0"/>
        <w:rPr>
          <w:spacing w:val="-3"/>
          <w:sz w:val="22"/>
          <w:szCs w:val="22"/>
        </w:rPr>
      </w:pPr>
      <w:r>
        <w:rPr>
          <w:spacing w:val="-3"/>
          <w:sz w:val="22"/>
          <w:szCs w:val="22"/>
        </w:rPr>
        <w:t>Dažnis n</w:t>
      </w:r>
      <w:r w:rsidR="0091032D">
        <w:rPr>
          <w:spacing w:val="-3"/>
          <w:sz w:val="22"/>
          <w:szCs w:val="22"/>
        </w:rPr>
        <w:t>ežinomas: hipoglikemija.</w:t>
      </w:r>
    </w:p>
    <w:p w14:paraId="2A643A52" w14:textId="77777777" w:rsidR="0091032D" w:rsidRPr="00243579" w:rsidRDefault="0091032D" w:rsidP="004D4500">
      <w:pPr>
        <w:widowControl w:val="0"/>
        <w:rPr>
          <w:spacing w:val="-3"/>
          <w:sz w:val="22"/>
          <w:szCs w:val="22"/>
        </w:rPr>
      </w:pPr>
    </w:p>
    <w:p w14:paraId="0FAC88AB" w14:textId="5C8C2688" w:rsidR="004D4500" w:rsidRPr="00E04DDB" w:rsidRDefault="004D4500" w:rsidP="004D4500">
      <w:pPr>
        <w:widowControl w:val="0"/>
        <w:rPr>
          <w:spacing w:val="-3"/>
          <w:sz w:val="22"/>
          <w:szCs w:val="22"/>
        </w:rPr>
      </w:pPr>
      <w:r w:rsidRPr="00E04DDB">
        <w:rPr>
          <w:i/>
          <w:spacing w:val="-3"/>
          <w:sz w:val="22"/>
          <w:szCs w:val="22"/>
        </w:rPr>
        <w:t>Nervų sistemos sutrikimai</w:t>
      </w:r>
    </w:p>
    <w:p w14:paraId="6903B8E6" w14:textId="77777777" w:rsidR="004D4500" w:rsidRPr="00E04DDB" w:rsidRDefault="004D4500" w:rsidP="004D4500">
      <w:pPr>
        <w:widowControl w:val="0"/>
        <w:rPr>
          <w:spacing w:val="-3"/>
          <w:sz w:val="22"/>
          <w:szCs w:val="22"/>
        </w:rPr>
      </w:pPr>
      <w:r w:rsidRPr="00E04DDB">
        <w:rPr>
          <w:spacing w:val="-3"/>
          <w:sz w:val="22"/>
          <w:szCs w:val="22"/>
        </w:rPr>
        <w:t>Labai dažn</w:t>
      </w:r>
      <w:r>
        <w:rPr>
          <w:spacing w:val="-3"/>
          <w:sz w:val="22"/>
          <w:szCs w:val="22"/>
        </w:rPr>
        <w:t>as</w:t>
      </w:r>
      <w:r w:rsidRPr="00E04DDB">
        <w:rPr>
          <w:spacing w:val="-3"/>
          <w:sz w:val="22"/>
          <w:szCs w:val="22"/>
        </w:rPr>
        <w:t xml:space="preserve">: </w:t>
      </w:r>
      <w:r>
        <w:rPr>
          <w:spacing w:val="-3"/>
          <w:sz w:val="22"/>
          <w:szCs w:val="22"/>
        </w:rPr>
        <w:t>svaigulys</w:t>
      </w:r>
      <w:r w:rsidRPr="00E04DDB">
        <w:rPr>
          <w:spacing w:val="-3"/>
          <w:sz w:val="22"/>
          <w:szCs w:val="22"/>
        </w:rPr>
        <w:t xml:space="preserve">, </w:t>
      </w:r>
      <w:r>
        <w:rPr>
          <w:spacing w:val="-3"/>
          <w:sz w:val="22"/>
          <w:szCs w:val="22"/>
        </w:rPr>
        <w:t>mieguistumas (</w:t>
      </w:r>
      <w:r w:rsidRPr="005A0D38">
        <w:rPr>
          <w:spacing w:val="-3"/>
          <w:sz w:val="22"/>
          <w:szCs w:val="22"/>
        </w:rPr>
        <w:t>somnolencija</w:t>
      </w:r>
      <w:r>
        <w:rPr>
          <w:spacing w:val="-3"/>
          <w:sz w:val="22"/>
          <w:szCs w:val="22"/>
        </w:rPr>
        <w:t>)</w:t>
      </w:r>
      <w:r w:rsidRPr="00E04DDB">
        <w:rPr>
          <w:spacing w:val="-3"/>
          <w:sz w:val="22"/>
          <w:szCs w:val="22"/>
        </w:rPr>
        <w:t>.</w:t>
      </w:r>
    </w:p>
    <w:p w14:paraId="4ED932E9" w14:textId="77777777" w:rsidR="004D4500" w:rsidRPr="00E04DDB" w:rsidRDefault="004D4500" w:rsidP="004D4500">
      <w:pPr>
        <w:widowControl w:val="0"/>
        <w:rPr>
          <w:spacing w:val="-3"/>
          <w:sz w:val="22"/>
          <w:szCs w:val="22"/>
        </w:rPr>
      </w:pPr>
      <w:r w:rsidRPr="00E04DDB">
        <w:rPr>
          <w:spacing w:val="-3"/>
          <w:sz w:val="22"/>
          <w:szCs w:val="22"/>
        </w:rPr>
        <w:lastRenderedPageBreak/>
        <w:t>Nedažn</w:t>
      </w:r>
      <w:r>
        <w:rPr>
          <w:spacing w:val="-3"/>
          <w:sz w:val="22"/>
          <w:szCs w:val="22"/>
        </w:rPr>
        <w:t>as</w:t>
      </w:r>
      <w:r w:rsidRPr="00E04DDB">
        <w:rPr>
          <w:spacing w:val="-3"/>
          <w:sz w:val="22"/>
          <w:szCs w:val="22"/>
        </w:rPr>
        <w:t xml:space="preserve">: </w:t>
      </w:r>
      <w:r w:rsidRPr="005A0D38">
        <w:rPr>
          <w:spacing w:val="-3"/>
          <w:sz w:val="22"/>
          <w:szCs w:val="22"/>
        </w:rPr>
        <w:t>galvos skausmas, nemiga, ažitacija</w:t>
      </w:r>
      <w:r w:rsidRPr="00E04DDB">
        <w:rPr>
          <w:spacing w:val="-3"/>
          <w:sz w:val="22"/>
          <w:szCs w:val="22"/>
        </w:rPr>
        <w:t>.</w:t>
      </w:r>
    </w:p>
    <w:p w14:paraId="7D82E8EF" w14:textId="77777777" w:rsidR="004D4500" w:rsidRPr="00E04DDB" w:rsidRDefault="004D4500" w:rsidP="004D4500">
      <w:pPr>
        <w:widowControl w:val="0"/>
        <w:rPr>
          <w:spacing w:val="-3"/>
          <w:sz w:val="22"/>
          <w:szCs w:val="22"/>
        </w:rPr>
      </w:pPr>
    </w:p>
    <w:p w14:paraId="222F264A" w14:textId="77777777" w:rsidR="004D4500" w:rsidRPr="00E04DDB" w:rsidRDefault="004D4500" w:rsidP="004D4500">
      <w:pPr>
        <w:widowControl w:val="0"/>
        <w:rPr>
          <w:i/>
          <w:spacing w:val="-3"/>
          <w:sz w:val="22"/>
          <w:szCs w:val="22"/>
        </w:rPr>
      </w:pPr>
      <w:r w:rsidRPr="00E04DDB">
        <w:rPr>
          <w:i/>
          <w:spacing w:val="-3"/>
          <w:sz w:val="22"/>
          <w:szCs w:val="22"/>
        </w:rPr>
        <w:t>Psichikos sutrikimai</w:t>
      </w:r>
    </w:p>
    <w:p w14:paraId="05DCBC54" w14:textId="77777777" w:rsidR="004D4500" w:rsidRPr="00E04DDB" w:rsidRDefault="004D4500" w:rsidP="004D4500">
      <w:pPr>
        <w:widowControl w:val="0"/>
        <w:rPr>
          <w:spacing w:val="-3"/>
          <w:sz w:val="22"/>
          <w:szCs w:val="22"/>
        </w:rPr>
      </w:pPr>
      <w:r w:rsidRPr="00E04DDB">
        <w:rPr>
          <w:spacing w:val="-3"/>
          <w:sz w:val="22"/>
          <w:szCs w:val="22"/>
        </w:rPr>
        <w:t>Dažn</w:t>
      </w:r>
      <w:r>
        <w:rPr>
          <w:spacing w:val="-3"/>
          <w:sz w:val="22"/>
          <w:szCs w:val="22"/>
        </w:rPr>
        <w:t>as</w:t>
      </w:r>
      <w:r w:rsidRPr="00E04DDB">
        <w:rPr>
          <w:spacing w:val="-3"/>
          <w:sz w:val="22"/>
          <w:szCs w:val="22"/>
        </w:rPr>
        <w:t>: konfūzija.</w:t>
      </w:r>
    </w:p>
    <w:p w14:paraId="00319506" w14:textId="77777777" w:rsidR="004D4500" w:rsidRPr="00E04DDB" w:rsidRDefault="004D4500" w:rsidP="004D4500">
      <w:pPr>
        <w:widowControl w:val="0"/>
        <w:rPr>
          <w:spacing w:val="-3"/>
          <w:sz w:val="22"/>
          <w:szCs w:val="22"/>
        </w:rPr>
      </w:pPr>
      <w:r w:rsidRPr="00E04DDB">
        <w:rPr>
          <w:spacing w:val="-3"/>
          <w:sz w:val="22"/>
          <w:szCs w:val="22"/>
        </w:rPr>
        <w:t>Nedažn</w:t>
      </w:r>
      <w:r>
        <w:rPr>
          <w:spacing w:val="-3"/>
          <w:sz w:val="22"/>
          <w:szCs w:val="22"/>
        </w:rPr>
        <w:t>as</w:t>
      </w:r>
      <w:r w:rsidRPr="00E04DDB">
        <w:rPr>
          <w:spacing w:val="-3"/>
          <w:sz w:val="22"/>
          <w:szCs w:val="22"/>
        </w:rPr>
        <w:t>: eufori</w:t>
      </w:r>
      <w:r>
        <w:rPr>
          <w:spacing w:val="-3"/>
          <w:sz w:val="22"/>
          <w:szCs w:val="22"/>
        </w:rPr>
        <w:t>nė nuotaik</w:t>
      </w:r>
      <w:r w:rsidRPr="00E04DDB">
        <w:rPr>
          <w:spacing w:val="-3"/>
          <w:sz w:val="22"/>
          <w:szCs w:val="22"/>
        </w:rPr>
        <w:t xml:space="preserve">a, </w:t>
      </w:r>
      <w:r w:rsidRPr="005A0D38">
        <w:rPr>
          <w:spacing w:val="-3"/>
          <w:sz w:val="22"/>
          <w:szCs w:val="22"/>
        </w:rPr>
        <w:t>disforija, dezorientacija.</w:t>
      </w:r>
    </w:p>
    <w:p w14:paraId="092EA4A1" w14:textId="77777777" w:rsidR="004D4500" w:rsidRDefault="004D4500" w:rsidP="004D4500">
      <w:pPr>
        <w:widowControl w:val="0"/>
        <w:rPr>
          <w:spacing w:val="-3"/>
          <w:sz w:val="22"/>
          <w:szCs w:val="22"/>
        </w:rPr>
      </w:pPr>
      <w:r w:rsidRPr="00E04DDB">
        <w:rPr>
          <w:spacing w:val="-3"/>
          <w:sz w:val="22"/>
          <w:szCs w:val="22"/>
        </w:rPr>
        <w:t>Ret</w:t>
      </w:r>
      <w:r>
        <w:rPr>
          <w:spacing w:val="-3"/>
          <w:sz w:val="22"/>
          <w:szCs w:val="22"/>
        </w:rPr>
        <w:t>as</w:t>
      </w:r>
      <w:r w:rsidRPr="00E04DDB">
        <w:rPr>
          <w:spacing w:val="-3"/>
          <w:sz w:val="22"/>
          <w:szCs w:val="22"/>
        </w:rPr>
        <w:t>: haliucinacijos.</w:t>
      </w:r>
    </w:p>
    <w:p w14:paraId="144C0117" w14:textId="4ED72E6C" w:rsidR="000B4B31" w:rsidRPr="00E04DDB" w:rsidRDefault="000B4B31" w:rsidP="004D4500">
      <w:pPr>
        <w:widowControl w:val="0"/>
        <w:rPr>
          <w:spacing w:val="-3"/>
          <w:sz w:val="22"/>
          <w:szCs w:val="22"/>
        </w:rPr>
      </w:pPr>
      <w:r>
        <w:rPr>
          <w:spacing w:val="-3"/>
          <w:sz w:val="22"/>
          <w:szCs w:val="22"/>
        </w:rPr>
        <w:t>Dažnis nežinomas: p</w:t>
      </w:r>
      <w:r w:rsidRPr="00B75F22">
        <w:rPr>
          <w:spacing w:val="-3"/>
          <w:sz w:val="22"/>
          <w:szCs w:val="22"/>
        </w:rPr>
        <w:t>riklausomybė</w:t>
      </w:r>
      <w:r>
        <w:rPr>
          <w:spacing w:val="-3"/>
          <w:sz w:val="22"/>
          <w:szCs w:val="22"/>
        </w:rPr>
        <w:t>.</w:t>
      </w:r>
    </w:p>
    <w:p w14:paraId="5D6E76BA" w14:textId="77777777" w:rsidR="004D4500" w:rsidRPr="00E04DDB" w:rsidRDefault="004D4500" w:rsidP="004D4500">
      <w:pPr>
        <w:widowControl w:val="0"/>
        <w:rPr>
          <w:spacing w:val="-3"/>
          <w:sz w:val="22"/>
          <w:szCs w:val="22"/>
        </w:rPr>
      </w:pPr>
    </w:p>
    <w:p w14:paraId="71CD954D" w14:textId="77777777" w:rsidR="004D4500" w:rsidRPr="00E04DDB" w:rsidRDefault="004D4500" w:rsidP="004D4500">
      <w:pPr>
        <w:widowControl w:val="0"/>
        <w:rPr>
          <w:i/>
          <w:spacing w:val="-3"/>
          <w:sz w:val="22"/>
          <w:szCs w:val="22"/>
        </w:rPr>
      </w:pPr>
      <w:r w:rsidRPr="00E04DDB">
        <w:rPr>
          <w:i/>
          <w:spacing w:val="-3"/>
          <w:sz w:val="22"/>
          <w:szCs w:val="22"/>
        </w:rPr>
        <w:t>Akių sutrikimai</w:t>
      </w:r>
    </w:p>
    <w:p w14:paraId="76E5906C" w14:textId="77777777" w:rsidR="004D4500" w:rsidRPr="00E04DDB" w:rsidRDefault="004D4500" w:rsidP="004D4500">
      <w:pPr>
        <w:widowControl w:val="0"/>
        <w:rPr>
          <w:spacing w:val="-3"/>
          <w:sz w:val="22"/>
          <w:szCs w:val="22"/>
        </w:rPr>
      </w:pPr>
      <w:r w:rsidRPr="00E04DDB">
        <w:rPr>
          <w:spacing w:val="-3"/>
          <w:sz w:val="22"/>
          <w:szCs w:val="22"/>
        </w:rPr>
        <w:t>Nedažn</w:t>
      </w:r>
      <w:r>
        <w:rPr>
          <w:spacing w:val="-3"/>
          <w:sz w:val="22"/>
          <w:szCs w:val="22"/>
        </w:rPr>
        <w:t>as</w:t>
      </w:r>
      <w:r w:rsidRPr="00E04DDB">
        <w:rPr>
          <w:spacing w:val="-3"/>
          <w:sz w:val="22"/>
          <w:szCs w:val="22"/>
        </w:rPr>
        <w:t>: regos sutrikimai.</w:t>
      </w:r>
    </w:p>
    <w:p w14:paraId="5FE27D56" w14:textId="77777777" w:rsidR="004D4500" w:rsidRPr="00E04DDB" w:rsidRDefault="004D4500" w:rsidP="004D4500">
      <w:pPr>
        <w:widowControl w:val="0"/>
        <w:rPr>
          <w:spacing w:val="-3"/>
          <w:sz w:val="22"/>
          <w:szCs w:val="22"/>
        </w:rPr>
      </w:pPr>
    </w:p>
    <w:p w14:paraId="0EEF410F" w14:textId="77777777" w:rsidR="004D4500" w:rsidRPr="00E04DDB" w:rsidRDefault="004D4500" w:rsidP="004D4500">
      <w:pPr>
        <w:widowControl w:val="0"/>
        <w:rPr>
          <w:spacing w:val="-3"/>
          <w:sz w:val="22"/>
          <w:szCs w:val="22"/>
        </w:rPr>
      </w:pPr>
      <w:r w:rsidRPr="00E04DDB">
        <w:rPr>
          <w:i/>
          <w:spacing w:val="-3"/>
          <w:sz w:val="22"/>
          <w:szCs w:val="22"/>
        </w:rPr>
        <w:t>Širdies sutrikimai</w:t>
      </w:r>
    </w:p>
    <w:p w14:paraId="0B9F96BF" w14:textId="77777777" w:rsidR="004D4500" w:rsidRPr="00E04DDB" w:rsidRDefault="004D4500" w:rsidP="004D4500">
      <w:pPr>
        <w:widowControl w:val="0"/>
        <w:rPr>
          <w:spacing w:val="-3"/>
          <w:sz w:val="22"/>
          <w:szCs w:val="22"/>
        </w:rPr>
      </w:pPr>
      <w:r w:rsidRPr="00E04DDB">
        <w:rPr>
          <w:spacing w:val="-3"/>
          <w:sz w:val="22"/>
          <w:szCs w:val="22"/>
        </w:rPr>
        <w:t>Nedažn</w:t>
      </w:r>
      <w:r>
        <w:rPr>
          <w:spacing w:val="-3"/>
          <w:sz w:val="22"/>
          <w:szCs w:val="22"/>
        </w:rPr>
        <w:t>as</w:t>
      </w:r>
      <w:r w:rsidRPr="00E04DDB">
        <w:rPr>
          <w:spacing w:val="-3"/>
          <w:sz w:val="22"/>
          <w:szCs w:val="22"/>
        </w:rPr>
        <w:t xml:space="preserve">: </w:t>
      </w:r>
      <w:r w:rsidRPr="005A0D38">
        <w:rPr>
          <w:spacing w:val="-3"/>
          <w:sz w:val="22"/>
          <w:szCs w:val="22"/>
        </w:rPr>
        <w:t>bradikardija</w:t>
      </w:r>
      <w:r w:rsidRPr="00E04DDB">
        <w:rPr>
          <w:spacing w:val="-3"/>
          <w:sz w:val="22"/>
          <w:szCs w:val="22"/>
        </w:rPr>
        <w:t>.</w:t>
      </w:r>
    </w:p>
    <w:p w14:paraId="0466DD01" w14:textId="77777777" w:rsidR="004D4500" w:rsidRPr="00E04DDB" w:rsidRDefault="004D4500" w:rsidP="004D4500">
      <w:pPr>
        <w:widowControl w:val="0"/>
        <w:rPr>
          <w:spacing w:val="-3"/>
          <w:sz w:val="22"/>
          <w:szCs w:val="22"/>
        </w:rPr>
      </w:pPr>
      <w:r w:rsidRPr="00E04DDB">
        <w:rPr>
          <w:spacing w:val="-3"/>
          <w:sz w:val="22"/>
          <w:szCs w:val="22"/>
        </w:rPr>
        <w:t>Ret</w:t>
      </w:r>
      <w:r>
        <w:rPr>
          <w:spacing w:val="-3"/>
          <w:sz w:val="22"/>
          <w:szCs w:val="22"/>
        </w:rPr>
        <w:t>as</w:t>
      </w:r>
      <w:r w:rsidRPr="00E04DDB">
        <w:rPr>
          <w:spacing w:val="-3"/>
          <w:sz w:val="22"/>
          <w:szCs w:val="22"/>
        </w:rPr>
        <w:t>: QT</w:t>
      </w:r>
      <w:r w:rsidRPr="005A0D38">
        <w:rPr>
          <w:spacing w:val="-3"/>
          <w:sz w:val="22"/>
          <w:szCs w:val="22"/>
        </w:rPr>
        <w:t xml:space="preserve"> intervalo pailgėjimas, polimorfinė skilvelinė paroksizminė tachikardija.</w:t>
      </w:r>
    </w:p>
    <w:p w14:paraId="79392B01" w14:textId="77777777" w:rsidR="004D4500" w:rsidRPr="00E04DDB" w:rsidRDefault="004D4500" w:rsidP="004D4500">
      <w:pPr>
        <w:widowControl w:val="0"/>
        <w:rPr>
          <w:spacing w:val="-3"/>
          <w:sz w:val="22"/>
          <w:szCs w:val="22"/>
        </w:rPr>
      </w:pPr>
    </w:p>
    <w:p w14:paraId="2133B5AF" w14:textId="77777777" w:rsidR="004D4500" w:rsidRPr="00E04DDB" w:rsidRDefault="004D4500" w:rsidP="004D4500">
      <w:pPr>
        <w:widowControl w:val="0"/>
        <w:rPr>
          <w:i/>
          <w:spacing w:val="-3"/>
          <w:sz w:val="22"/>
          <w:szCs w:val="22"/>
        </w:rPr>
      </w:pPr>
      <w:r w:rsidRPr="00E04DDB">
        <w:rPr>
          <w:i/>
          <w:spacing w:val="-3"/>
          <w:sz w:val="22"/>
          <w:szCs w:val="22"/>
        </w:rPr>
        <w:t>Kraujagyslių sutrikimai</w:t>
      </w:r>
    </w:p>
    <w:p w14:paraId="57CDB8D7" w14:textId="77777777" w:rsidR="004D4500" w:rsidRPr="00E04DDB" w:rsidRDefault="004D4500" w:rsidP="004D4500">
      <w:pPr>
        <w:widowControl w:val="0"/>
        <w:rPr>
          <w:spacing w:val="-3"/>
          <w:sz w:val="22"/>
          <w:szCs w:val="22"/>
        </w:rPr>
      </w:pPr>
      <w:r w:rsidRPr="00E04DDB">
        <w:rPr>
          <w:spacing w:val="-3"/>
          <w:sz w:val="22"/>
          <w:szCs w:val="22"/>
        </w:rPr>
        <w:t>Ret</w:t>
      </w:r>
      <w:r>
        <w:rPr>
          <w:spacing w:val="-3"/>
          <w:sz w:val="22"/>
          <w:szCs w:val="22"/>
        </w:rPr>
        <w:t>as</w:t>
      </w:r>
      <w:r w:rsidRPr="00E04DDB">
        <w:rPr>
          <w:spacing w:val="-3"/>
          <w:sz w:val="22"/>
          <w:szCs w:val="22"/>
        </w:rPr>
        <w:t xml:space="preserve">: </w:t>
      </w:r>
      <w:r w:rsidRPr="005A0D38">
        <w:rPr>
          <w:spacing w:val="-3"/>
          <w:sz w:val="22"/>
          <w:szCs w:val="22"/>
        </w:rPr>
        <w:t>hipotenzija, kraujotakos kolapsas.</w:t>
      </w:r>
    </w:p>
    <w:p w14:paraId="0A38E7C6" w14:textId="77777777" w:rsidR="004D4500" w:rsidRPr="00E04DDB" w:rsidRDefault="004D4500" w:rsidP="004D4500">
      <w:pPr>
        <w:widowControl w:val="0"/>
        <w:rPr>
          <w:spacing w:val="-3"/>
          <w:sz w:val="22"/>
          <w:szCs w:val="22"/>
        </w:rPr>
      </w:pPr>
    </w:p>
    <w:p w14:paraId="44205E56" w14:textId="77777777" w:rsidR="004D4500" w:rsidRPr="00E04DDB" w:rsidRDefault="004D4500" w:rsidP="004D4500">
      <w:pPr>
        <w:widowControl w:val="0"/>
        <w:rPr>
          <w:i/>
          <w:spacing w:val="-3"/>
          <w:sz w:val="22"/>
          <w:szCs w:val="22"/>
        </w:rPr>
      </w:pPr>
      <w:r w:rsidRPr="00E04DDB">
        <w:rPr>
          <w:i/>
          <w:sz w:val="22"/>
          <w:szCs w:val="22"/>
        </w:rPr>
        <w:t>Kvėpavimo sistemos, krūtinės ląstos ir tarpuplaučio sutrikimai</w:t>
      </w:r>
    </w:p>
    <w:p w14:paraId="28CFE70E" w14:textId="77777777" w:rsidR="004D4500" w:rsidRDefault="004D4500" w:rsidP="004D4500">
      <w:pPr>
        <w:widowControl w:val="0"/>
        <w:rPr>
          <w:spacing w:val="-3"/>
          <w:sz w:val="22"/>
          <w:szCs w:val="22"/>
        </w:rPr>
      </w:pPr>
      <w:r w:rsidRPr="00E04DDB">
        <w:rPr>
          <w:spacing w:val="-3"/>
          <w:sz w:val="22"/>
          <w:szCs w:val="22"/>
        </w:rPr>
        <w:t>Nedažn</w:t>
      </w:r>
      <w:r>
        <w:rPr>
          <w:spacing w:val="-3"/>
          <w:sz w:val="22"/>
          <w:szCs w:val="22"/>
        </w:rPr>
        <w:t>as</w:t>
      </w:r>
      <w:r w:rsidRPr="00E04DDB">
        <w:rPr>
          <w:spacing w:val="-3"/>
          <w:sz w:val="22"/>
          <w:szCs w:val="22"/>
        </w:rPr>
        <w:t xml:space="preserve">: kvėpavimo </w:t>
      </w:r>
      <w:r w:rsidRPr="005A0D38">
        <w:rPr>
          <w:spacing w:val="-3"/>
          <w:sz w:val="22"/>
          <w:szCs w:val="22"/>
        </w:rPr>
        <w:t>slopinimas, plaučių edema.</w:t>
      </w:r>
    </w:p>
    <w:p w14:paraId="3827949F" w14:textId="7CE6C982" w:rsidR="00A70A29" w:rsidRPr="00E04DDB" w:rsidRDefault="00A70A29" w:rsidP="004D4500">
      <w:pPr>
        <w:widowControl w:val="0"/>
        <w:rPr>
          <w:spacing w:val="-3"/>
          <w:sz w:val="22"/>
          <w:szCs w:val="22"/>
        </w:rPr>
      </w:pPr>
      <w:r w:rsidRPr="00A70A29">
        <w:rPr>
          <w:spacing w:val="-3"/>
          <w:sz w:val="22"/>
          <w:szCs w:val="22"/>
        </w:rPr>
        <w:t>Dažnis nežinomas: centrinės miego apnėjos sindromas</w:t>
      </w:r>
      <w:r w:rsidR="0059175A">
        <w:rPr>
          <w:spacing w:val="-3"/>
          <w:sz w:val="22"/>
          <w:szCs w:val="22"/>
        </w:rPr>
        <w:t>.</w:t>
      </w:r>
    </w:p>
    <w:p w14:paraId="4ADFC772" w14:textId="77777777" w:rsidR="004D4500" w:rsidRPr="00E04DDB" w:rsidRDefault="004D4500" w:rsidP="004D4500">
      <w:pPr>
        <w:widowControl w:val="0"/>
        <w:rPr>
          <w:spacing w:val="-3"/>
          <w:sz w:val="22"/>
          <w:szCs w:val="22"/>
        </w:rPr>
      </w:pPr>
    </w:p>
    <w:p w14:paraId="05F34592" w14:textId="77777777" w:rsidR="004D4500" w:rsidRPr="00E04DDB" w:rsidRDefault="004D4500" w:rsidP="004D4500">
      <w:pPr>
        <w:widowControl w:val="0"/>
        <w:rPr>
          <w:spacing w:val="-3"/>
          <w:sz w:val="22"/>
          <w:szCs w:val="22"/>
        </w:rPr>
      </w:pPr>
      <w:r w:rsidRPr="00E04DDB">
        <w:rPr>
          <w:i/>
          <w:spacing w:val="-3"/>
          <w:sz w:val="22"/>
          <w:szCs w:val="22"/>
        </w:rPr>
        <w:t>Virškinimo trakto sutrikimai</w:t>
      </w:r>
    </w:p>
    <w:p w14:paraId="60C0ADC1" w14:textId="77777777" w:rsidR="004D4500" w:rsidRPr="00E04DDB" w:rsidRDefault="004D4500" w:rsidP="004D4500">
      <w:pPr>
        <w:widowControl w:val="0"/>
        <w:rPr>
          <w:spacing w:val="-3"/>
          <w:sz w:val="22"/>
          <w:szCs w:val="22"/>
        </w:rPr>
      </w:pPr>
      <w:r w:rsidRPr="00E04DDB">
        <w:rPr>
          <w:spacing w:val="-3"/>
          <w:sz w:val="22"/>
          <w:szCs w:val="22"/>
        </w:rPr>
        <w:t>Labai dažn</w:t>
      </w:r>
      <w:r>
        <w:rPr>
          <w:spacing w:val="-3"/>
          <w:sz w:val="22"/>
          <w:szCs w:val="22"/>
        </w:rPr>
        <w:t>as</w:t>
      </w:r>
      <w:r w:rsidRPr="00E04DDB">
        <w:rPr>
          <w:spacing w:val="-3"/>
          <w:sz w:val="22"/>
          <w:szCs w:val="22"/>
        </w:rPr>
        <w:t>: skrandžio išsituštinimo laiko pailgėjimas</w:t>
      </w:r>
      <w:r w:rsidRPr="005A0D38">
        <w:rPr>
          <w:spacing w:val="-3"/>
          <w:sz w:val="22"/>
          <w:szCs w:val="22"/>
        </w:rPr>
        <w:t>, pykinimas, vėmimas, vidurių užkietėjimas, burnos dži</w:t>
      </w:r>
      <w:r>
        <w:rPr>
          <w:spacing w:val="-3"/>
          <w:sz w:val="22"/>
          <w:szCs w:val="22"/>
        </w:rPr>
        <w:t>ū</w:t>
      </w:r>
      <w:r w:rsidRPr="005A0D38">
        <w:rPr>
          <w:spacing w:val="-3"/>
          <w:sz w:val="22"/>
          <w:szCs w:val="22"/>
        </w:rPr>
        <w:t>vimas.</w:t>
      </w:r>
    </w:p>
    <w:p w14:paraId="5AD6BC66" w14:textId="77777777" w:rsidR="004D4500" w:rsidRPr="00E04DDB" w:rsidRDefault="004D4500" w:rsidP="004D4500">
      <w:pPr>
        <w:widowControl w:val="0"/>
        <w:rPr>
          <w:spacing w:val="-3"/>
          <w:sz w:val="22"/>
          <w:szCs w:val="22"/>
        </w:rPr>
      </w:pPr>
    </w:p>
    <w:p w14:paraId="7B06757C" w14:textId="77777777" w:rsidR="004D4500" w:rsidRPr="00E04DDB" w:rsidRDefault="004D4500" w:rsidP="004D4500">
      <w:pPr>
        <w:widowControl w:val="0"/>
        <w:rPr>
          <w:i/>
          <w:spacing w:val="-3"/>
          <w:sz w:val="22"/>
          <w:szCs w:val="22"/>
        </w:rPr>
      </w:pPr>
      <w:r w:rsidRPr="00E04DDB">
        <w:rPr>
          <w:i/>
          <w:sz w:val="22"/>
          <w:szCs w:val="22"/>
        </w:rPr>
        <w:t>Kepenų, tulžies pūslės ir latakų sutrikimai</w:t>
      </w:r>
    </w:p>
    <w:p w14:paraId="41D60D7C" w14:textId="3F017CCB" w:rsidR="004D4500" w:rsidRPr="00E04DDB" w:rsidRDefault="004D4500" w:rsidP="004D4500">
      <w:pPr>
        <w:widowControl w:val="0"/>
        <w:rPr>
          <w:spacing w:val="-3"/>
          <w:sz w:val="22"/>
          <w:szCs w:val="22"/>
        </w:rPr>
      </w:pPr>
      <w:r w:rsidRPr="00E04DDB">
        <w:rPr>
          <w:spacing w:val="-3"/>
          <w:sz w:val="22"/>
          <w:szCs w:val="22"/>
        </w:rPr>
        <w:t>Nedažn</w:t>
      </w:r>
      <w:r w:rsidR="00015429">
        <w:rPr>
          <w:spacing w:val="-3"/>
          <w:sz w:val="22"/>
          <w:szCs w:val="22"/>
        </w:rPr>
        <w:t>as</w:t>
      </w:r>
      <w:r w:rsidRPr="00E04DDB">
        <w:rPr>
          <w:spacing w:val="-3"/>
          <w:sz w:val="22"/>
          <w:szCs w:val="22"/>
        </w:rPr>
        <w:t xml:space="preserve">: </w:t>
      </w:r>
      <w:r w:rsidRPr="005A0D38">
        <w:rPr>
          <w:spacing w:val="-3"/>
          <w:sz w:val="22"/>
          <w:szCs w:val="22"/>
        </w:rPr>
        <w:t>Odžio sfinkterio disfunkcija (kontrakcijos sustiprėjimas, spazmas</w:t>
      </w:r>
      <w:r w:rsidRPr="00E04DDB">
        <w:rPr>
          <w:spacing w:val="-3"/>
          <w:sz w:val="22"/>
          <w:szCs w:val="22"/>
        </w:rPr>
        <w:t>), kepenų diegli</w:t>
      </w:r>
      <w:r w:rsidRPr="005A0D38">
        <w:rPr>
          <w:spacing w:val="-3"/>
          <w:sz w:val="22"/>
          <w:szCs w:val="22"/>
        </w:rPr>
        <w:t>ai</w:t>
      </w:r>
      <w:r w:rsidRPr="00E04DDB">
        <w:rPr>
          <w:spacing w:val="-3"/>
          <w:sz w:val="22"/>
          <w:szCs w:val="22"/>
        </w:rPr>
        <w:t>.</w:t>
      </w:r>
    </w:p>
    <w:p w14:paraId="4BD01634" w14:textId="77777777" w:rsidR="004D4500" w:rsidRPr="00E04DDB" w:rsidRDefault="004D4500" w:rsidP="004D4500">
      <w:pPr>
        <w:widowControl w:val="0"/>
        <w:rPr>
          <w:spacing w:val="-3"/>
          <w:sz w:val="22"/>
          <w:szCs w:val="22"/>
        </w:rPr>
      </w:pPr>
    </w:p>
    <w:p w14:paraId="08F09FA9" w14:textId="77777777" w:rsidR="004D4500" w:rsidRPr="00E04DDB" w:rsidRDefault="004D4500" w:rsidP="004D4500">
      <w:pPr>
        <w:widowControl w:val="0"/>
        <w:rPr>
          <w:spacing w:val="-3"/>
          <w:sz w:val="22"/>
          <w:szCs w:val="22"/>
        </w:rPr>
      </w:pPr>
      <w:r w:rsidRPr="00E04DDB">
        <w:rPr>
          <w:i/>
          <w:spacing w:val="-3"/>
          <w:sz w:val="22"/>
          <w:szCs w:val="22"/>
        </w:rPr>
        <w:t>Odos ir poodinio audinio sutrikimai</w:t>
      </w:r>
    </w:p>
    <w:p w14:paraId="1229D6E9" w14:textId="77777777" w:rsidR="004D4500" w:rsidRPr="00E04DDB" w:rsidRDefault="004D4500" w:rsidP="004D4500">
      <w:pPr>
        <w:widowControl w:val="0"/>
        <w:rPr>
          <w:spacing w:val="-3"/>
          <w:sz w:val="22"/>
          <w:szCs w:val="22"/>
        </w:rPr>
      </w:pPr>
      <w:r w:rsidRPr="00E04DDB">
        <w:rPr>
          <w:spacing w:val="-3"/>
          <w:sz w:val="22"/>
          <w:szCs w:val="22"/>
        </w:rPr>
        <w:t>Labai dažn</w:t>
      </w:r>
      <w:r>
        <w:rPr>
          <w:spacing w:val="-3"/>
          <w:sz w:val="22"/>
          <w:szCs w:val="22"/>
        </w:rPr>
        <w:t>as</w:t>
      </w:r>
      <w:r w:rsidRPr="00E04DDB">
        <w:rPr>
          <w:spacing w:val="-3"/>
          <w:sz w:val="22"/>
          <w:szCs w:val="22"/>
        </w:rPr>
        <w:t>:</w:t>
      </w:r>
      <w:r>
        <w:rPr>
          <w:spacing w:val="-3"/>
          <w:sz w:val="22"/>
          <w:szCs w:val="22"/>
        </w:rPr>
        <w:t xml:space="preserve"> padidėjęs</w:t>
      </w:r>
      <w:r w:rsidRPr="00E04DDB">
        <w:rPr>
          <w:spacing w:val="-3"/>
          <w:sz w:val="22"/>
          <w:szCs w:val="22"/>
        </w:rPr>
        <w:t xml:space="preserve"> prakaitavimas.</w:t>
      </w:r>
    </w:p>
    <w:p w14:paraId="6A266B2E" w14:textId="77777777" w:rsidR="004D4500" w:rsidRPr="00E04DDB" w:rsidRDefault="004D4500" w:rsidP="004D4500">
      <w:pPr>
        <w:widowControl w:val="0"/>
        <w:rPr>
          <w:spacing w:val="-3"/>
          <w:sz w:val="22"/>
          <w:szCs w:val="22"/>
        </w:rPr>
      </w:pPr>
      <w:r w:rsidRPr="00E04DDB">
        <w:rPr>
          <w:spacing w:val="-3"/>
          <w:sz w:val="22"/>
          <w:szCs w:val="22"/>
        </w:rPr>
        <w:t>Dažn</w:t>
      </w:r>
      <w:r>
        <w:rPr>
          <w:spacing w:val="-3"/>
          <w:sz w:val="22"/>
          <w:szCs w:val="22"/>
        </w:rPr>
        <w:t>as</w:t>
      </w:r>
      <w:r w:rsidRPr="00E04DDB">
        <w:rPr>
          <w:spacing w:val="-3"/>
          <w:sz w:val="22"/>
          <w:szCs w:val="22"/>
        </w:rPr>
        <w:t xml:space="preserve">: </w:t>
      </w:r>
      <w:r>
        <w:rPr>
          <w:spacing w:val="-3"/>
          <w:sz w:val="22"/>
          <w:szCs w:val="22"/>
        </w:rPr>
        <w:t xml:space="preserve">paraudimas dėl </w:t>
      </w:r>
      <w:r w:rsidRPr="00E04DDB">
        <w:rPr>
          <w:spacing w:val="-3"/>
          <w:sz w:val="22"/>
          <w:szCs w:val="22"/>
        </w:rPr>
        <w:t xml:space="preserve">kraujo </w:t>
      </w:r>
      <w:r w:rsidRPr="001015FE">
        <w:rPr>
          <w:spacing w:val="-3"/>
          <w:sz w:val="22"/>
          <w:szCs w:val="22"/>
        </w:rPr>
        <w:t>samplūd</w:t>
      </w:r>
      <w:r>
        <w:rPr>
          <w:spacing w:val="-3"/>
          <w:sz w:val="22"/>
          <w:szCs w:val="22"/>
        </w:rPr>
        <w:t>žio</w:t>
      </w:r>
      <w:r w:rsidRPr="001015FE">
        <w:rPr>
          <w:spacing w:val="-3"/>
          <w:sz w:val="22"/>
          <w:szCs w:val="22"/>
        </w:rPr>
        <w:t xml:space="preserve"> į veidą</w:t>
      </w:r>
      <w:r>
        <w:rPr>
          <w:spacing w:val="-3"/>
          <w:sz w:val="22"/>
          <w:szCs w:val="22"/>
        </w:rPr>
        <w:t xml:space="preserve"> ir kaklą</w:t>
      </w:r>
      <w:r w:rsidRPr="001015FE">
        <w:rPr>
          <w:spacing w:val="-3"/>
          <w:sz w:val="22"/>
          <w:szCs w:val="22"/>
        </w:rPr>
        <w:t>, niežulys.</w:t>
      </w:r>
      <w:r w:rsidRPr="00E04DDB">
        <w:rPr>
          <w:spacing w:val="-3"/>
          <w:sz w:val="22"/>
          <w:szCs w:val="22"/>
        </w:rPr>
        <w:t xml:space="preserve"> </w:t>
      </w:r>
    </w:p>
    <w:p w14:paraId="5EEAA8F0" w14:textId="77777777" w:rsidR="004D4500" w:rsidRPr="00E04DDB" w:rsidRDefault="004D4500" w:rsidP="004D4500">
      <w:pPr>
        <w:widowControl w:val="0"/>
        <w:rPr>
          <w:spacing w:val="-3"/>
          <w:sz w:val="22"/>
          <w:szCs w:val="22"/>
        </w:rPr>
      </w:pPr>
    </w:p>
    <w:p w14:paraId="6B5FE83C" w14:textId="77777777" w:rsidR="004D4500" w:rsidRPr="00E04DDB" w:rsidRDefault="004D4500" w:rsidP="004D4500">
      <w:pPr>
        <w:widowControl w:val="0"/>
        <w:rPr>
          <w:i/>
          <w:spacing w:val="-3"/>
          <w:sz w:val="22"/>
          <w:szCs w:val="22"/>
        </w:rPr>
      </w:pPr>
      <w:r w:rsidRPr="00E04DDB">
        <w:rPr>
          <w:i/>
          <w:sz w:val="22"/>
          <w:szCs w:val="22"/>
        </w:rPr>
        <w:t>Inkstų ir šlapimo takų sutrikimai</w:t>
      </w:r>
    </w:p>
    <w:p w14:paraId="595D38F6" w14:textId="77777777" w:rsidR="004D4500" w:rsidRPr="00E04DDB" w:rsidRDefault="004D4500" w:rsidP="004D4500">
      <w:pPr>
        <w:widowControl w:val="0"/>
        <w:rPr>
          <w:spacing w:val="-3"/>
          <w:sz w:val="22"/>
          <w:szCs w:val="22"/>
        </w:rPr>
      </w:pPr>
      <w:r w:rsidRPr="00E04DDB">
        <w:rPr>
          <w:spacing w:val="-3"/>
          <w:sz w:val="22"/>
          <w:szCs w:val="22"/>
        </w:rPr>
        <w:t>Dažn</w:t>
      </w:r>
      <w:r>
        <w:rPr>
          <w:spacing w:val="-3"/>
          <w:sz w:val="22"/>
          <w:szCs w:val="22"/>
        </w:rPr>
        <w:t>as</w:t>
      </w:r>
      <w:r w:rsidRPr="00E04DDB">
        <w:rPr>
          <w:spacing w:val="-3"/>
          <w:sz w:val="22"/>
          <w:szCs w:val="22"/>
        </w:rPr>
        <w:t>: šlapimo susilaikymas.</w:t>
      </w:r>
    </w:p>
    <w:p w14:paraId="685F163F" w14:textId="371D4260" w:rsidR="004D4500" w:rsidRPr="00E04DDB" w:rsidRDefault="00130936" w:rsidP="004D4500">
      <w:pPr>
        <w:widowControl w:val="0"/>
        <w:rPr>
          <w:spacing w:val="-3"/>
          <w:sz w:val="22"/>
          <w:szCs w:val="22"/>
        </w:rPr>
      </w:pPr>
      <w:r>
        <w:rPr>
          <w:spacing w:val="-3"/>
          <w:sz w:val="22"/>
          <w:szCs w:val="22"/>
        </w:rPr>
        <w:t>Dažnis n</w:t>
      </w:r>
      <w:r w:rsidR="004D4500" w:rsidRPr="00E04DDB">
        <w:rPr>
          <w:spacing w:val="-3"/>
          <w:sz w:val="22"/>
          <w:szCs w:val="22"/>
        </w:rPr>
        <w:t xml:space="preserve">ežinomas: </w:t>
      </w:r>
      <w:r w:rsidR="004D4500">
        <w:rPr>
          <w:spacing w:val="-3"/>
          <w:sz w:val="22"/>
          <w:szCs w:val="22"/>
        </w:rPr>
        <w:t>šlapimo takų lygiųjų raumenų</w:t>
      </w:r>
      <w:r w:rsidR="004D4500" w:rsidRPr="00E04DDB">
        <w:rPr>
          <w:spacing w:val="-3"/>
          <w:sz w:val="22"/>
          <w:szCs w:val="22"/>
        </w:rPr>
        <w:t xml:space="preserve"> spazmas.</w:t>
      </w:r>
    </w:p>
    <w:p w14:paraId="22E569C5" w14:textId="77777777" w:rsidR="004D4500" w:rsidRPr="00E04DDB" w:rsidRDefault="004D4500" w:rsidP="004D4500">
      <w:pPr>
        <w:widowControl w:val="0"/>
        <w:rPr>
          <w:spacing w:val="-3"/>
          <w:sz w:val="22"/>
          <w:szCs w:val="22"/>
        </w:rPr>
      </w:pPr>
    </w:p>
    <w:p w14:paraId="56178035" w14:textId="77777777" w:rsidR="004D4500" w:rsidRPr="00E04DDB" w:rsidRDefault="004D4500" w:rsidP="004D4500">
      <w:pPr>
        <w:widowControl w:val="0"/>
        <w:rPr>
          <w:i/>
          <w:spacing w:val="-3"/>
          <w:sz w:val="22"/>
          <w:szCs w:val="22"/>
        </w:rPr>
      </w:pPr>
      <w:r w:rsidRPr="00E04DDB">
        <w:rPr>
          <w:i/>
          <w:sz w:val="22"/>
          <w:szCs w:val="22"/>
        </w:rPr>
        <w:t>Lytinės sistemos ir krūties sutrikimai</w:t>
      </w:r>
    </w:p>
    <w:p w14:paraId="5E9E62B2" w14:textId="77777777" w:rsidR="004D4500" w:rsidRPr="00E04DDB" w:rsidRDefault="004D4500" w:rsidP="004D4500">
      <w:pPr>
        <w:widowControl w:val="0"/>
        <w:rPr>
          <w:spacing w:val="-3"/>
          <w:sz w:val="22"/>
          <w:szCs w:val="22"/>
        </w:rPr>
      </w:pPr>
      <w:r w:rsidRPr="00E04DDB">
        <w:rPr>
          <w:spacing w:val="-3"/>
          <w:sz w:val="22"/>
          <w:szCs w:val="22"/>
        </w:rPr>
        <w:t>Dažn</w:t>
      </w:r>
      <w:r>
        <w:rPr>
          <w:spacing w:val="-3"/>
          <w:sz w:val="22"/>
          <w:szCs w:val="22"/>
        </w:rPr>
        <w:t>as</w:t>
      </w:r>
      <w:r w:rsidRPr="00E04DDB">
        <w:rPr>
          <w:spacing w:val="-3"/>
          <w:sz w:val="22"/>
          <w:szCs w:val="22"/>
        </w:rPr>
        <w:t xml:space="preserve">: seksualinės funkcijos sutrikimas, </w:t>
      </w:r>
      <w:r w:rsidRPr="004422C3">
        <w:rPr>
          <w:spacing w:val="-3"/>
          <w:sz w:val="22"/>
          <w:szCs w:val="22"/>
        </w:rPr>
        <w:t>erekcijos sutrikimas</w:t>
      </w:r>
      <w:r w:rsidRPr="00E04DDB">
        <w:rPr>
          <w:spacing w:val="-3"/>
          <w:sz w:val="22"/>
          <w:szCs w:val="22"/>
        </w:rPr>
        <w:t>, uždelst</w:t>
      </w:r>
      <w:r w:rsidRPr="004422C3">
        <w:rPr>
          <w:spacing w:val="-3"/>
          <w:sz w:val="22"/>
          <w:szCs w:val="22"/>
        </w:rPr>
        <w:t>a ejakuliacija ir (arba) jos nebuvimas.</w:t>
      </w:r>
    </w:p>
    <w:p w14:paraId="7D3D20A6" w14:textId="431D2A5B" w:rsidR="004D4500" w:rsidRPr="00E04DDB" w:rsidRDefault="004D4500" w:rsidP="004D4500">
      <w:pPr>
        <w:widowControl w:val="0"/>
        <w:rPr>
          <w:spacing w:val="-3"/>
          <w:sz w:val="22"/>
          <w:szCs w:val="22"/>
        </w:rPr>
      </w:pPr>
      <w:r w:rsidRPr="00E04DDB">
        <w:rPr>
          <w:spacing w:val="-3"/>
          <w:sz w:val="22"/>
          <w:szCs w:val="22"/>
        </w:rPr>
        <w:t xml:space="preserve">Nežinomas: </w:t>
      </w:r>
      <w:r w:rsidRPr="004422C3">
        <w:rPr>
          <w:spacing w:val="-3"/>
          <w:sz w:val="22"/>
          <w:szCs w:val="22"/>
        </w:rPr>
        <w:t>ginekomastija, vyrų vaisingumo sumažėjimas.</w:t>
      </w:r>
    </w:p>
    <w:p w14:paraId="2D1A8647" w14:textId="77777777" w:rsidR="004D4500" w:rsidRPr="00E04DDB" w:rsidRDefault="004D4500" w:rsidP="004D4500">
      <w:pPr>
        <w:widowControl w:val="0"/>
        <w:rPr>
          <w:spacing w:val="-3"/>
          <w:sz w:val="22"/>
          <w:szCs w:val="22"/>
        </w:rPr>
      </w:pPr>
    </w:p>
    <w:p w14:paraId="6D9E22F0" w14:textId="77777777" w:rsidR="004D4500" w:rsidRPr="00E04DDB" w:rsidRDefault="004D4500" w:rsidP="004D4500">
      <w:pPr>
        <w:widowControl w:val="0"/>
        <w:rPr>
          <w:i/>
          <w:spacing w:val="-3"/>
          <w:sz w:val="22"/>
          <w:szCs w:val="22"/>
        </w:rPr>
      </w:pPr>
      <w:r w:rsidRPr="00E04DDB">
        <w:rPr>
          <w:i/>
          <w:sz w:val="22"/>
          <w:szCs w:val="22"/>
        </w:rPr>
        <w:t>Sužalojimai, apsinuodijimai ir procedūrų komplikacijos</w:t>
      </w:r>
    </w:p>
    <w:p w14:paraId="66AF4686" w14:textId="7888336A" w:rsidR="004D4500" w:rsidRPr="00E04DDB" w:rsidRDefault="00130936" w:rsidP="004D4500">
      <w:pPr>
        <w:widowControl w:val="0"/>
        <w:rPr>
          <w:spacing w:val="-3"/>
          <w:sz w:val="22"/>
          <w:szCs w:val="22"/>
        </w:rPr>
      </w:pPr>
      <w:r>
        <w:rPr>
          <w:spacing w:val="-3"/>
          <w:sz w:val="22"/>
          <w:szCs w:val="22"/>
        </w:rPr>
        <w:t>Dažnis n</w:t>
      </w:r>
      <w:r w:rsidR="004D4500" w:rsidRPr="00E04DDB">
        <w:rPr>
          <w:spacing w:val="-3"/>
          <w:sz w:val="22"/>
          <w:szCs w:val="22"/>
        </w:rPr>
        <w:t xml:space="preserve">ežinomas: abstinencijos sindromas (pvz., nemiga, odos plaukelių pasišiaušimas, anoreksija, nervingumas, neramumas, tachikardija, karščiavimas, rinorėja, čiaudulys, tremoras, šaltkrėtis, pilvo skausmas, bendras kūno skausmas, ašarojimo sustiprėjimas, apetito sumažėjimas, pykinimas ir viduriavimas), </w:t>
      </w:r>
      <w:r w:rsidR="004D4500">
        <w:rPr>
          <w:spacing w:val="-3"/>
          <w:sz w:val="22"/>
          <w:szCs w:val="22"/>
        </w:rPr>
        <w:t xml:space="preserve">kuris </w:t>
      </w:r>
      <w:r w:rsidR="004D4500" w:rsidRPr="00E04DDB">
        <w:rPr>
          <w:spacing w:val="-3"/>
          <w:sz w:val="22"/>
          <w:szCs w:val="22"/>
        </w:rPr>
        <w:t>nutraukus metadono vartojimą atsiranda</w:t>
      </w:r>
      <w:r w:rsidR="004D4500">
        <w:rPr>
          <w:spacing w:val="-3"/>
          <w:sz w:val="22"/>
          <w:szCs w:val="22"/>
        </w:rPr>
        <w:t xml:space="preserve"> per</w:t>
      </w:r>
      <w:r w:rsidR="004D4500" w:rsidRPr="00E04DDB">
        <w:rPr>
          <w:spacing w:val="-3"/>
          <w:sz w:val="22"/>
          <w:szCs w:val="22"/>
        </w:rPr>
        <w:t xml:space="preserve"> 24 </w:t>
      </w:r>
      <w:r w:rsidR="004D4500">
        <w:rPr>
          <w:spacing w:val="-3"/>
          <w:sz w:val="22"/>
          <w:szCs w:val="22"/>
        </w:rPr>
        <w:t>-</w:t>
      </w:r>
      <w:r w:rsidR="004D4500" w:rsidRPr="00E04DDB">
        <w:rPr>
          <w:spacing w:val="-3"/>
          <w:sz w:val="22"/>
          <w:szCs w:val="22"/>
        </w:rPr>
        <w:t xml:space="preserve"> 48 val. (žr. 4.4 skyrių).</w:t>
      </w:r>
    </w:p>
    <w:p w14:paraId="6D316DE6" w14:textId="77777777" w:rsidR="004D4500" w:rsidRPr="00E04DDB" w:rsidRDefault="004D4500" w:rsidP="004D4500">
      <w:pPr>
        <w:widowControl w:val="0"/>
        <w:rPr>
          <w:spacing w:val="-3"/>
          <w:sz w:val="22"/>
          <w:szCs w:val="22"/>
        </w:rPr>
      </w:pPr>
    </w:p>
    <w:p w14:paraId="1C520DFD" w14:textId="77777777" w:rsidR="004D4500" w:rsidRPr="00E04DDB" w:rsidRDefault="004D4500" w:rsidP="004D4500">
      <w:pPr>
        <w:autoSpaceDE w:val="0"/>
        <w:autoSpaceDN w:val="0"/>
        <w:adjustRightInd w:val="0"/>
        <w:jc w:val="both"/>
        <w:rPr>
          <w:sz w:val="22"/>
          <w:szCs w:val="22"/>
          <w:u w:val="single"/>
        </w:rPr>
      </w:pPr>
      <w:r w:rsidRPr="00E04DDB">
        <w:rPr>
          <w:noProof/>
          <w:sz w:val="22"/>
          <w:szCs w:val="22"/>
          <w:u w:val="single"/>
        </w:rPr>
        <w:t>Pranešimas apie įtariamas nepageidaujamas reakcijas</w:t>
      </w:r>
    </w:p>
    <w:p w14:paraId="12EF5916" w14:textId="2BF24575" w:rsidR="004D4500" w:rsidRPr="00E04DDB" w:rsidRDefault="004D4500" w:rsidP="004D4500">
      <w:pPr>
        <w:autoSpaceDE w:val="0"/>
        <w:autoSpaceDN w:val="0"/>
        <w:adjustRightInd w:val="0"/>
        <w:jc w:val="both"/>
        <w:rPr>
          <w:noProof/>
          <w:sz w:val="22"/>
          <w:szCs w:val="22"/>
        </w:rPr>
      </w:pPr>
      <w:r w:rsidRPr="00E04DDB">
        <w:rPr>
          <w:noProof/>
          <w:sz w:val="22"/>
          <w:szCs w:val="22"/>
        </w:rPr>
        <w:t>Svarbu pranešti apie įtariamas nepageidaujamas reakcijas, pastebėtas po vaistinio preparato registracijos, nes tai leidžia nuolat stebėti vaistinio preparato naudos ir rizikos santykį.</w:t>
      </w:r>
      <w:r w:rsidRPr="00E04DDB">
        <w:rPr>
          <w:sz w:val="22"/>
          <w:szCs w:val="22"/>
        </w:rPr>
        <w:t xml:space="preserve"> </w:t>
      </w:r>
      <w:r w:rsidR="000155D9" w:rsidRPr="000155D9">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9" w:history="1">
        <w:r w:rsidR="000155D9" w:rsidRPr="000155D9">
          <w:rPr>
            <w:noProof/>
            <w:snapToGrid w:val="0"/>
            <w:color w:val="0000FF"/>
            <w:sz w:val="22"/>
            <w:u w:val="single"/>
          </w:rPr>
          <w:t>https://vapris.vvkt.lt/vvkt-web/public/nrvSpecialist</w:t>
        </w:r>
      </w:hyperlink>
      <w:r w:rsidR="000155D9" w:rsidRPr="000155D9">
        <w:rPr>
          <w:noProof/>
          <w:snapToGrid w:val="0"/>
          <w:sz w:val="22"/>
        </w:rPr>
        <w:t xml:space="preserve"> arba užpildę Sveikatos priežiūros ar farmacijos specialisto pranešimo apie įtariamą nepageidaujamą reakciją (ĮNR) formą, kuri skelbiama </w:t>
      </w:r>
      <w:hyperlink r:id="rId10" w:history="1">
        <w:r w:rsidR="000155D9" w:rsidRPr="000155D9">
          <w:rPr>
            <w:noProof/>
            <w:snapToGrid w:val="0"/>
            <w:color w:val="0000FF"/>
            <w:sz w:val="22"/>
            <w:u w:val="single"/>
          </w:rPr>
          <w:t>https://www.vvkt.lt/index.php?1399030386</w:t>
        </w:r>
      </w:hyperlink>
      <w:r w:rsidR="000155D9" w:rsidRPr="000155D9">
        <w:rPr>
          <w:noProof/>
          <w:snapToGrid w:val="0"/>
          <w:sz w:val="22"/>
        </w:rPr>
        <w:t>, ir atsiųsti elektroniniu paštu (adresu NepageidaujamaR@vvkt.lt).</w:t>
      </w:r>
    </w:p>
    <w:p w14:paraId="033960FC" w14:textId="77777777" w:rsidR="004D4500" w:rsidRPr="00E04DDB" w:rsidRDefault="004D4500" w:rsidP="00166CB0">
      <w:pPr>
        <w:pStyle w:val="BTEMEASMCA"/>
      </w:pPr>
    </w:p>
    <w:p w14:paraId="4B4A5BAB" w14:textId="77777777" w:rsidR="004D4500" w:rsidRPr="00E04DDB" w:rsidRDefault="004D4500" w:rsidP="004D4500">
      <w:pPr>
        <w:pStyle w:val="PI-2EMEASMCA"/>
      </w:pPr>
      <w:bookmarkStart w:id="29" w:name="_Toc129243110"/>
      <w:bookmarkStart w:id="30" w:name="_Toc129243235"/>
      <w:r w:rsidRPr="00E04DDB">
        <w:t>4.9</w:t>
      </w:r>
      <w:r w:rsidRPr="00E04DDB">
        <w:tab/>
        <w:t>Perdozavimas</w:t>
      </w:r>
      <w:bookmarkEnd w:id="29"/>
      <w:bookmarkEnd w:id="30"/>
    </w:p>
    <w:p w14:paraId="7EAB8AD5" w14:textId="77777777" w:rsidR="004D4500" w:rsidRPr="00E04DDB" w:rsidRDefault="004D4500" w:rsidP="00166CB0">
      <w:pPr>
        <w:pStyle w:val="BTEMEASMCA"/>
      </w:pPr>
    </w:p>
    <w:p w14:paraId="15FA0AD0" w14:textId="77777777" w:rsidR="004D4500" w:rsidRPr="00E04DDB" w:rsidRDefault="004D4500" w:rsidP="004D4500">
      <w:pPr>
        <w:rPr>
          <w:sz w:val="22"/>
          <w:szCs w:val="22"/>
        </w:rPr>
      </w:pPr>
      <w:r w:rsidRPr="00E04DDB">
        <w:rPr>
          <w:i/>
          <w:sz w:val="22"/>
          <w:szCs w:val="22"/>
        </w:rPr>
        <w:t>Simptomai</w:t>
      </w:r>
    </w:p>
    <w:p w14:paraId="347D83BD" w14:textId="20655A2F" w:rsidR="004D4500" w:rsidRDefault="004D4500" w:rsidP="004D4500">
      <w:pPr>
        <w:rPr>
          <w:sz w:val="22"/>
          <w:szCs w:val="22"/>
        </w:rPr>
      </w:pPr>
      <w:r w:rsidRPr="00E04DDB">
        <w:rPr>
          <w:sz w:val="22"/>
          <w:szCs w:val="22"/>
        </w:rPr>
        <w:t xml:space="preserve">Metadono perdozavimo požymiai ir simptomai yra </w:t>
      </w:r>
      <w:r w:rsidRPr="00355B33">
        <w:rPr>
          <w:sz w:val="22"/>
          <w:szCs w:val="22"/>
        </w:rPr>
        <w:t xml:space="preserve">miozė, sąmonės sutrikimas, letargija, koma ir kvėpavimo slopinimas. Sunkus apsinuodijimas gali sukelti apnėją, hipotenziją, bradikardiją, nekardiogeninę plaučių edemą, traukulius, rabdomiolizę, širdies </w:t>
      </w:r>
      <w:r>
        <w:rPr>
          <w:sz w:val="22"/>
          <w:szCs w:val="22"/>
        </w:rPr>
        <w:t>sustojimą</w:t>
      </w:r>
      <w:r w:rsidRPr="00355B33">
        <w:rPr>
          <w:sz w:val="22"/>
          <w:szCs w:val="22"/>
        </w:rPr>
        <w:t>, širdies ritmo sutrikimą ir mirtį.</w:t>
      </w:r>
      <w:r w:rsidR="0091032D" w:rsidRPr="0091032D">
        <w:rPr>
          <w:b/>
          <w:bCs/>
          <w:sz w:val="18"/>
          <w:szCs w:val="18"/>
        </w:rPr>
        <w:t xml:space="preserve"> </w:t>
      </w:r>
      <w:r w:rsidR="0091032D" w:rsidRPr="00243579">
        <w:rPr>
          <w:sz w:val="22"/>
          <w:szCs w:val="22"/>
        </w:rPr>
        <w:t>Gauta pranešimų apie hipoglikemijos atvejus.</w:t>
      </w:r>
    </w:p>
    <w:p w14:paraId="2B9E71AE" w14:textId="72F8355C" w:rsidR="00F7183B" w:rsidRPr="00E04DDB" w:rsidRDefault="00F7183B" w:rsidP="004D4500">
      <w:pPr>
        <w:rPr>
          <w:sz w:val="22"/>
          <w:szCs w:val="22"/>
        </w:rPr>
      </w:pPr>
      <w:r w:rsidRPr="00F7183B">
        <w:rPr>
          <w:sz w:val="22"/>
          <w:szCs w:val="22"/>
        </w:rPr>
        <w:t>Perdozavus metadono stebėta toksinė leukoencefalopatija.</w:t>
      </w:r>
    </w:p>
    <w:p w14:paraId="4E33A9A6" w14:textId="77777777" w:rsidR="004D4500" w:rsidRPr="00E04DDB" w:rsidRDefault="004D4500" w:rsidP="004D4500">
      <w:pPr>
        <w:rPr>
          <w:i/>
          <w:sz w:val="22"/>
          <w:szCs w:val="22"/>
        </w:rPr>
      </w:pPr>
    </w:p>
    <w:p w14:paraId="2F0023CA" w14:textId="77777777" w:rsidR="004D4500" w:rsidRPr="00E04DDB" w:rsidRDefault="004D4500" w:rsidP="004D4500">
      <w:pPr>
        <w:rPr>
          <w:sz w:val="22"/>
          <w:szCs w:val="22"/>
        </w:rPr>
      </w:pPr>
      <w:r w:rsidRPr="00E04DDB">
        <w:rPr>
          <w:i/>
          <w:sz w:val="22"/>
          <w:szCs w:val="22"/>
        </w:rPr>
        <w:t>Gydymas</w:t>
      </w:r>
    </w:p>
    <w:p w14:paraId="3369D819" w14:textId="77777777" w:rsidR="004D4500" w:rsidRPr="00E04DDB" w:rsidRDefault="004D4500" w:rsidP="004D4500">
      <w:pPr>
        <w:rPr>
          <w:sz w:val="22"/>
          <w:szCs w:val="22"/>
        </w:rPr>
      </w:pPr>
      <w:r w:rsidRPr="00E04DDB">
        <w:rPr>
          <w:sz w:val="22"/>
          <w:szCs w:val="22"/>
        </w:rPr>
        <w:t xml:space="preserve">Perdozavimo gydymas daugiausia simptominis ir palaikomasis. Specifinis priešnuodis yra </w:t>
      </w:r>
      <w:r w:rsidRPr="00355B33">
        <w:rPr>
          <w:sz w:val="22"/>
          <w:szCs w:val="22"/>
        </w:rPr>
        <w:t>naloksonas.</w:t>
      </w:r>
      <w:r w:rsidRPr="00E04DDB">
        <w:rPr>
          <w:sz w:val="22"/>
          <w:szCs w:val="22"/>
        </w:rPr>
        <w:t xml:space="preserve"> Į veną jo reikia leisti 0,4 – 2 mg tiek kartų, kiek reikia, t. y. kol išnyks toksinio poveikio požymiai ir simptomai. </w:t>
      </w:r>
      <w:r w:rsidRPr="00355B33">
        <w:rPr>
          <w:sz w:val="22"/>
          <w:szCs w:val="22"/>
        </w:rPr>
        <w:t>Naloksonas QT intervalo pailgėjimo nepanaikina</w:t>
      </w:r>
      <w:r w:rsidRPr="00E04DDB">
        <w:rPr>
          <w:sz w:val="22"/>
          <w:szCs w:val="22"/>
        </w:rPr>
        <w:t>. Gali būti naudinga duoti ge</w:t>
      </w:r>
      <w:r>
        <w:rPr>
          <w:sz w:val="22"/>
          <w:szCs w:val="22"/>
        </w:rPr>
        <w:t>r</w:t>
      </w:r>
      <w:r w:rsidRPr="00E04DDB">
        <w:rPr>
          <w:sz w:val="22"/>
          <w:szCs w:val="22"/>
        </w:rPr>
        <w:t>ti aktyvintosios anglies bei išplauti skrandį.</w:t>
      </w:r>
    </w:p>
    <w:p w14:paraId="7E93F724" w14:textId="77777777" w:rsidR="004D4500" w:rsidRPr="00E04DDB" w:rsidRDefault="004D4500" w:rsidP="004D4500">
      <w:pPr>
        <w:rPr>
          <w:sz w:val="22"/>
          <w:szCs w:val="22"/>
        </w:rPr>
      </w:pPr>
      <w:r w:rsidRPr="00355B33">
        <w:rPr>
          <w:sz w:val="22"/>
          <w:szCs w:val="22"/>
        </w:rPr>
        <w:t>Nuo opioidų priklausomiems pacientams rekomenduojamos opioidų antagonistų (naloksono) dozės skyrimas gali sukelti abstinenciją.</w:t>
      </w:r>
      <w:r w:rsidRPr="00E04DDB">
        <w:rPr>
          <w:sz w:val="22"/>
          <w:szCs w:val="22"/>
        </w:rPr>
        <w:t xml:space="preserve"> Tokiems pacientams opioidų antagonistų skyrimo reik</w:t>
      </w:r>
      <w:r>
        <w:rPr>
          <w:sz w:val="22"/>
          <w:szCs w:val="22"/>
        </w:rPr>
        <w:t>ia</w:t>
      </w:r>
      <w:r w:rsidRPr="00E04DDB">
        <w:rPr>
          <w:sz w:val="22"/>
          <w:szCs w:val="22"/>
        </w:rPr>
        <w:t xml:space="preserve"> vengti. Jei vis dėlto jie skiriami, tuomet tai turi būti daroma labai atsargiai pradedant nuo pačių mažiausių dozių. Pacientus reikia stebėti ne trumpiau kaip 48 val. po akivaizdaus būklės pagerėjimo, kadangi antagonistų veikimas gali būti daug trumpesnis negu metadono veikimas.</w:t>
      </w:r>
    </w:p>
    <w:p w14:paraId="0D7D2BE6" w14:textId="77777777" w:rsidR="004D4500" w:rsidRPr="00E04DDB" w:rsidRDefault="004D4500" w:rsidP="004D4500">
      <w:pPr>
        <w:rPr>
          <w:sz w:val="22"/>
          <w:szCs w:val="22"/>
        </w:rPr>
      </w:pPr>
      <w:r w:rsidRPr="00355B33">
        <w:rPr>
          <w:sz w:val="22"/>
          <w:szCs w:val="22"/>
        </w:rPr>
        <w:t>Nerekomenduojama skirti kitų kvėpavimo ar centrinės nervų sistemos stimuliatorių.</w:t>
      </w:r>
    </w:p>
    <w:p w14:paraId="1609C7EF" w14:textId="77777777" w:rsidR="004D4500" w:rsidRPr="00E04DDB" w:rsidRDefault="004D4500" w:rsidP="004D4500">
      <w:pPr>
        <w:rPr>
          <w:sz w:val="22"/>
          <w:szCs w:val="22"/>
        </w:rPr>
      </w:pPr>
      <w:r w:rsidRPr="00E04DDB">
        <w:rPr>
          <w:sz w:val="22"/>
          <w:szCs w:val="22"/>
        </w:rPr>
        <w:t>Šlapimo rūgštinimas skatina metadono išsiskyrimą.</w:t>
      </w:r>
    </w:p>
    <w:p w14:paraId="1047EA34" w14:textId="77777777" w:rsidR="004D4500" w:rsidRDefault="004D4500" w:rsidP="00166CB0">
      <w:pPr>
        <w:pStyle w:val="BTEMEASMCA"/>
      </w:pPr>
    </w:p>
    <w:p w14:paraId="31F08038" w14:textId="77777777" w:rsidR="004D4500" w:rsidRPr="00E04DDB" w:rsidRDefault="004D4500" w:rsidP="00166CB0">
      <w:pPr>
        <w:pStyle w:val="BTEMEASMCA"/>
      </w:pPr>
    </w:p>
    <w:p w14:paraId="7273A814" w14:textId="77777777" w:rsidR="004D4500" w:rsidRPr="00E04DDB" w:rsidRDefault="004D4500" w:rsidP="004D4500">
      <w:pPr>
        <w:pStyle w:val="PI-1EMEASMCA"/>
      </w:pPr>
      <w:bookmarkStart w:id="31" w:name="_Toc129243111"/>
      <w:bookmarkStart w:id="32" w:name="_Toc129243236"/>
      <w:r w:rsidRPr="00E04DDB">
        <w:t>5.</w:t>
      </w:r>
      <w:r w:rsidRPr="00E04DDB">
        <w:tab/>
        <w:t>FARMAKOLOGINĖS SAVYBĖS</w:t>
      </w:r>
      <w:bookmarkEnd w:id="31"/>
      <w:bookmarkEnd w:id="32"/>
    </w:p>
    <w:p w14:paraId="5A03E8E5" w14:textId="77777777" w:rsidR="004D4500" w:rsidRPr="00E04DDB" w:rsidRDefault="004D4500" w:rsidP="00166CB0">
      <w:pPr>
        <w:pStyle w:val="BTEMEASMCA"/>
      </w:pPr>
    </w:p>
    <w:p w14:paraId="630A8D1B" w14:textId="77777777" w:rsidR="004D4500" w:rsidRPr="00E04DDB" w:rsidRDefault="004D4500" w:rsidP="004D4500">
      <w:pPr>
        <w:pStyle w:val="PI-2EMEASMCA"/>
      </w:pPr>
      <w:bookmarkStart w:id="33" w:name="_Toc129243112"/>
      <w:bookmarkStart w:id="34" w:name="_Toc129243237"/>
      <w:r w:rsidRPr="00E04DDB">
        <w:t>5.1</w:t>
      </w:r>
      <w:r w:rsidRPr="00E04DDB">
        <w:tab/>
        <w:t>Farmakodinaminės savybės</w:t>
      </w:r>
      <w:bookmarkEnd w:id="33"/>
      <w:bookmarkEnd w:id="34"/>
    </w:p>
    <w:p w14:paraId="26D41E93" w14:textId="77777777" w:rsidR="004D4500" w:rsidRPr="00E04DDB" w:rsidRDefault="004D4500" w:rsidP="00166CB0">
      <w:pPr>
        <w:pStyle w:val="BTEMEASMCA"/>
      </w:pPr>
    </w:p>
    <w:p w14:paraId="32A5B81B" w14:textId="77777777" w:rsidR="004D4500" w:rsidRPr="00E04DDB" w:rsidRDefault="004D4500" w:rsidP="004D4500">
      <w:pPr>
        <w:rPr>
          <w:sz w:val="22"/>
          <w:szCs w:val="22"/>
        </w:rPr>
      </w:pPr>
      <w:r w:rsidRPr="00E04DDB">
        <w:rPr>
          <w:sz w:val="22"/>
          <w:szCs w:val="22"/>
        </w:rPr>
        <w:t>Farmakoterapinė grupė – vaistai priklausomyb</w:t>
      </w:r>
      <w:r>
        <w:rPr>
          <w:sz w:val="22"/>
          <w:szCs w:val="22"/>
        </w:rPr>
        <w:t>ei nuo opioidų</w:t>
      </w:r>
      <w:r w:rsidRPr="00E04DDB">
        <w:rPr>
          <w:sz w:val="22"/>
          <w:szCs w:val="22"/>
        </w:rPr>
        <w:t xml:space="preserve"> gydyti. ATC kodas – N07BC02.</w:t>
      </w:r>
    </w:p>
    <w:p w14:paraId="1A94C152" w14:textId="77777777" w:rsidR="004D4500" w:rsidRPr="00E04DDB" w:rsidRDefault="004D4500" w:rsidP="004D4500">
      <w:pPr>
        <w:pStyle w:val="Pagrindinistekstas"/>
        <w:spacing w:after="0"/>
        <w:rPr>
          <w:szCs w:val="22"/>
        </w:rPr>
      </w:pPr>
    </w:p>
    <w:p w14:paraId="57C934A3" w14:textId="77777777" w:rsidR="004D4500" w:rsidRPr="00E04DDB" w:rsidRDefault="004D4500" w:rsidP="004D4500">
      <w:pPr>
        <w:pStyle w:val="Pagrindinistekstas"/>
        <w:spacing w:after="0"/>
        <w:rPr>
          <w:szCs w:val="22"/>
        </w:rPr>
      </w:pPr>
      <w:r w:rsidRPr="00E04DDB">
        <w:rPr>
          <w:szCs w:val="22"/>
        </w:rPr>
        <w:t>Analgezinį metadono poveikį lemia iš dalies pakitęs skausmo suvokimas, iš dalies – padidėjęs skausmo slenkstis.</w:t>
      </w:r>
    </w:p>
    <w:p w14:paraId="5CF546DA" w14:textId="77777777" w:rsidR="004D4500" w:rsidRPr="00E04DDB" w:rsidRDefault="004D4500" w:rsidP="004D4500">
      <w:pPr>
        <w:pStyle w:val="Pagrindinistekstas"/>
        <w:spacing w:after="0"/>
        <w:rPr>
          <w:szCs w:val="22"/>
        </w:rPr>
      </w:pPr>
      <w:r w:rsidRPr="00E04DDB">
        <w:rPr>
          <w:szCs w:val="22"/>
        </w:rPr>
        <w:t>Metadonas yra grynas opioidinių receptorių agonistas, turintis didelį afinitetą µ receptoriams bei šiek tiek mažesnį – δ ir κ. Jų stimuliavimas CNS sukelia tokį poveikį:</w:t>
      </w:r>
    </w:p>
    <w:p w14:paraId="48ABF9C7" w14:textId="77777777" w:rsidR="004D4500" w:rsidRPr="00E04DDB" w:rsidRDefault="004D4500" w:rsidP="004D4500">
      <w:pPr>
        <w:pStyle w:val="Pagrindinistekstas"/>
        <w:numPr>
          <w:ilvl w:val="0"/>
          <w:numId w:val="4"/>
        </w:numPr>
        <w:tabs>
          <w:tab w:val="clear" w:pos="720"/>
        </w:tabs>
        <w:spacing w:after="0"/>
        <w:ind w:left="567" w:hanging="567"/>
        <w:rPr>
          <w:szCs w:val="22"/>
        </w:rPr>
      </w:pPr>
      <w:r w:rsidRPr="00E04DDB">
        <w:rPr>
          <w:szCs w:val="22"/>
        </w:rPr>
        <w:t>µ – supraspinalinę analgeziją, kvėpavimo slopinimą, euforiją ir psichinę priklausomybę;</w:t>
      </w:r>
    </w:p>
    <w:p w14:paraId="089A264E" w14:textId="77777777" w:rsidR="004D4500" w:rsidRPr="00E04DDB" w:rsidRDefault="004D4500" w:rsidP="004D4500">
      <w:pPr>
        <w:pStyle w:val="Pagrindinistekstas"/>
        <w:numPr>
          <w:ilvl w:val="0"/>
          <w:numId w:val="4"/>
        </w:numPr>
        <w:tabs>
          <w:tab w:val="clear" w:pos="720"/>
        </w:tabs>
        <w:spacing w:after="0"/>
        <w:ind w:left="567" w:hanging="567"/>
        <w:rPr>
          <w:szCs w:val="22"/>
        </w:rPr>
      </w:pPr>
      <w:r w:rsidRPr="00E04DDB">
        <w:rPr>
          <w:szCs w:val="22"/>
        </w:rPr>
        <w:t>κ –</w:t>
      </w:r>
      <w:r w:rsidR="00C56C25">
        <w:rPr>
          <w:szCs w:val="22"/>
        </w:rPr>
        <w:t xml:space="preserve"> </w:t>
      </w:r>
      <w:r w:rsidRPr="00E04DDB">
        <w:rPr>
          <w:szCs w:val="22"/>
        </w:rPr>
        <w:t>spinalinę analgeziją, miozę ir sedaciją;</w:t>
      </w:r>
    </w:p>
    <w:p w14:paraId="1CBC3E1A" w14:textId="77777777" w:rsidR="004D4500" w:rsidRPr="00E04DDB" w:rsidRDefault="004D4500" w:rsidP="004D4500">
      <w:pPr>
        <w:pStyle w:val="Pagrindinistekstas"/>
        <w:numPr>
          <w:ilvl w:val="0"/>
          <w:numId w:val="4"/>
        </w:numPr>
        <w:tabs>
          <w:tab w:val="clear" w:pos="720"/>
        </w:tabs>
        <w:spacing w:after="0"/>
        <w:ind w:left="567" w:hanging="567"/>
        <w:rPr>
          <w:szCs w:val="22"/>
        </w:rPr>
      </w:pPr>
      <w:r w:rsidRPr="00E04DDB">
        <w:rPr>
          <w:szCs w:val="22"/>
        </w:rPr>
        <w:t>σ – disforiją ir haliucinacijas.</w:t>
      </w:r>
    </w:p>
    <w:p w14:paraId="7CA73506" w14:textId="77777777" w:rsidR="004D4500" w:rsidRPr="00E04DDB" w:rsidRDefault="004D4500" w:rsidP="004D4500">
      <w:pPr>
        <w:pStyle w:val="Pagrindinistekstas"/>
        <w:spacing w:after="0"/>
        <w:rPr>
          <w:szCs w:val="22"/>
        </w:rPr>
      </w:pPr>
    </w:p>
    <w:p w14:paraId="35AA0F42" w14:textId="77777777" w:rsidR="004D4500" w:rsidRPr="00E04DDB" w:rsidRDefault="004D4500" w:rsidP="004D4500">
      <w:pPr>
        <w:pStyle w:val="Pagrindinistekstas"/>
        <w:spacing w:after="0"/>
        <w:rPr>
          <w:szCs w:val="22"/>
        </w:rPr>
      </w:pPr>
      <w:r w:rsidRPr="00E04DDB">
        <w:rPr>
          <w:szCs w:val="22"/>
        </w:rPr>
        <w:t>Be to, metadonas stimuliuoja dopamino receptorius vadinamojoje trigerinėje zonoje (dėl to gali atsirasti pykinimas), antidiurezinio hormono ir histamino išsiskyrimą, sukelia vidurių užkietėjimą.</w:t>
      </w:r>
    </w:p>
    <w:p w14:paraId="581815FD" w14:textId="77777777" w:rsidR="004D4500" w:rsidRPr="00E04DDB" w:rsidRDefault="004D4500" w:rsidP="004D4500">
      <w:pPr>
        <w:pStyle w:val="Pagrindinistekstas"/>
        <w:spacing w:after="0"/>
        <w:rPr>
          <w:szCs w:val="22"/>
        </w:rPr>
      </w:pPr>
    </w:p>
    <w:p w14:paraId="2F1081E6" w14:textId="77777777" w:rsidR="004D4500" w:rsidRPr="00E04DDB" w:rsidRDefault="004D4500" w:rsidP="004D4500">
      <w:pPr>
        <w:pStyle w:val="Pagrindinistekstas"/>
        <w:spacing w:after="0"/>
        <w:rPr>
          <w:szCs w:val="22"/>
        </w:rPr>
      </w:pPr>
      <w:r w:rsidRPr="00E04DDB">
        <w:rPr>
          <w:szCs w:val="22"/>
        </w:rPr>
        <w:t xml:space="preserve">Išgėrus vienkartinę dozę, </w:t>
      </w:r>
      <w:r w:rsidR="00FA665A">
        <w:rPr>
          <w:szCs w:val="22"/>
        </w:rPr>
        <w:t xml:space="preserve">vaistinis </w:t>
      </w:r>
      <w:r w:rsidRPr="00E04DDB">
        <w:rPr>
          <w:szCs w:val="22"/>
        </w:rPr>
        <w:t>preparatas veikia 4</w:t>
      </w:r>
      <w:r w:rsidRPr="00E04DDB">
        <w:rPr>
          <w:szCs w:val="22"/>
        </w:rPr>
        <w:noBreakHyphen/>
        <w:t>5 val., vartojant pakartotinai – 6</w:t>
      </w:r>
      <w:r w:rsidRPr="00E04DDB">
        <w:rPr>
          <w:szCs w:val="22"/>
        </w:rPr>
        <w:noBreakHyphen/>
        <w:t>8 val. (nes kaupiasi).</w:t>
      </w:r>
    </w:p>
    <w:p w14:paraId="2754191E" w14:textId="77777777" w:rsidR="004D4500" w:rsidRPr="00E04DDB" w:rsidRDefault="004D4500" w:rsidP="004D4500">
      <w:pPr>
        <w:pStyle w:val="Pagrindinistekstas"/>
        <w:spacing w:after="0"/>
        <w:rPr>
          <w:szCs w:val="22"/>
        </w:rPr>
      </w:pPr>
    </w:p>
    <w:p w14:paraId="60544F17" w14:textId="77777777" w:rsidR="004D4500" w:rsidRPr="00E04DDB" w:rsidRDefault="004D4500" w:rsidP="004D4500">
      <w:pPr>
        <w:pStyle w:val="Pagrindinistekstas"/>
        <w:spacing w:after="0"/>
        <w:rPr>
          <w:szCs w:val="22"/>
        </w:rPr>
      </w:pPr>
      <w:r w:rsidRPr="00747C3B">
        <w:rPr>
          <w:szCs w:val="22"/>
        </w:rPr>
        <w:t>Vienkartinė metadono dozė slopinamąjį ir euforinį poveikį sukelia tikriausiai silpnesnį, negu tokią pačią analgeziją sukelianti morfino dozė.</w:t>
      </w:r>
    </w:p>
    <w:p w14:paraId="1D6B123B" w14:textId="77777777" w:rsidR="004D4500" w:rsidRPr="00E04DDB" w:rsidRDefault="004D4500" w:rsidP="00166CB0">
      <w:pPr>
        <w:pStyle w:val="BTEMEASMCA"/>
      </w:pPr>
    </w:p>
    <w:p w14:paraId="2FA711FD" w14:textId="77777777" w:rsidR="004D4500" w:rsidRPr="00E04DDB" w:rsidRDefault="004D4500" w:rsidP="004D4500">
      <w:pPr>
        <w:pStyle w:val="PI-2EMEASMCA"/>
      </w:pPr>
      <w:bookmarkStart w:id="35" w:name="_Toc129243113"/>
      <w:bookmarkStart w:id="36" w:name="_Toc129243238"/>
      <w:r w:rsidRPr="00E04DDB">
        <w:t>5.2</w:t>
      </w:r>
      <w:r w:rsidRPr="00E04DDB">
        <w:tab/>
        <w:t>Farmakokinetinės savybės</w:t>
      </w:r>
      <w:bookmarkEnd w:id="35"/>
      <w:bookmarkEnd w:id="36"/>
    </w:p>
    <w:p w14:paraId="3769E55C" w14:textId="77777777" w:rsidR="004D4500" w:rsidRPr="00E04DDB" w:rsidRDefault="004D4500" w:rsidP="00166CB0">
      <w:pPr>
        <w:pStyle w:val="BTEMEASMCA"/>
      </w:pPr>
    </w:p>
    <w:p w14:paraId="7490DB14" w14:textId="77777777" w:rsidR="004D4500" w:rsidRPr="00E04DDB" w:rsidRDefault="004D4500" w:rsidP="004D4500">
      <w:pPr>
        <w:rPr>
          <w:sz w:val="22"/>
          <w:szCs w:val="22"/>
        </w:rPr>
      </w:pPr>
      <w:r w:rsidRPr="00E04DDB">
        <w:rPr>
          <w:i/>
          <w:sz w:val="22"/>
          <w:szCs w:val="22"/>
        </w:rPr>
        <w:t>Absorbcija</w:t>
      </w:r>
    </w:p>
    <w:p w14:paraId="7431743D" w14:textId="77777777" w:rsidR="004D4500" w:rsidRPr="00E04DDB" w:rsidRDefault="004D4500" w:rsidP="004D4500">
      <w:pPr>
        <w:rPr>
          <w:sz w:val="22"/>
          <w:szCs w:val="22"/>
        </w:rPr>
      </w:pPr>
      <w:r w:rsidRPr="00E04DDB">
        <w:rPr>
          <w:sz w:val="22"/>
          <w:szCs w:val="22"/>
        </w:rPr>
        <w:t>Metadonas greitai absorbuojamas. Biologinis jo prieinamumas yra 40 </w:t>
      </w:r>
      <w:r w:rsidRPr="00E04DDB">
        <w:rPr>
          <w:sz w:val="22"/>
          <w:szCs w:val="22"/>
        </w:rPr>
        <w:noBreakHyphen/>
        <w:t> 100 %, pusinės eliminacijos iš plazmos laikas – 15 </w:t>
      </w:r>
      <w:r w:rsidRPr="00E04DDB">
        <w:rPr>
          <w:sz w:val="22"/>
          <w:szCs w:val="22"/>
        </w:rPr>
        <w:noBreakHyphen/>
        <w:t xml:space="preserve"> 57 val. Šio vaistinio preparato klirensas priklauso nuo šlapimo </w:t>
      </w:r>
      <w:r w:rsidRPr="00747C3B">
        <w:rPr>
          <w:sz w:val="22"/>
          <w:szCs w:val="22"/>
        </w:rPr>
        <w:t>pH: kuo šlapimas rūgštesnis, tuo klirensas didesnis.</w:t>
      </w:r>
    </w:p>
    <w:p w14:paraId="2845509B" w14:textId="77777777" w:rsidR="004D4500" w:rsidRPr="00E04DDB" w:rsidRDefault="004D4500" w:rsidP="004D4500">
      <w:pPr>
        <w:rPr>
          <w:sz w:val="22"/>
          <w:szCs w:val="22"/>
        </w:rPr>
      </w:pPr>
    </w:p>
    <w:p w14:paraId="06321B4F" w14:textId="77777777" w:rsidR="004D4500" w:rsidRPr="00E04DDB" w:rsidRDefault="004D4500" w:rsidP="004D4500">
      <w:pPr>
        <w:rPr>
          <w:i/>
          <w:sz w:val="22"/>
          <w:szCs w:val="22"/>
        </w:rPr>
      </w:pPr>
      <w:r w:rsidRPr="00E04DDB">
        <w:rPr>
          <w:i/>
          <w:sz w:val="22"/>
          <w:szCs w:val="22"/>
        </w:rPr>
        <w:t>Pasiskirstymas</w:t>
      </w:r>
    </w:p>
    <w:p w14:paraId="4B4E66BD" w14:textId="77777777" w:rsidR="004D4500" w:rsidRPr="00E04DDB" w:rsidRDefault="004D4500" w:rsidP="004D4500">
      <w:pPr>
        <w:rPr>
          <w:sz w:val="22"/>
          <w:szCs w:val="22"/>
        </w:rPr>
      </w:pPr>
      <w:r w:rsidRPr="00E04DDB">
        <w:rPr>
          <w:sz w:val="22"/>
          <w:szCs w:val="22"/>
        </w:rPr>
        <w:t>71 </w:t>
      </w:r>
      <w:r w:rsidRPr="00E04DDB">
        <w:rPr>
          <w:sz w:val="22"/>
          <w:szCs w:val="22"/>
        </w:rPr>
        <w:noBreakHyphen/>
        <w:t xml:space="preserve"> 88% metadono prisijungia prie plazmos baltymų. </w:t>
      </w:r>
      <w:r w:rsidRPr="00E04DDB" w:rsidDel="006857D0">
        <w:rPr>
          <w:sz w:val="22"/>
          <w:szCs w:val="22"/>
        </w:rPr>
        <w:t>Didžiausia koncentracija plazmoje atsiranda po 2 </w:t>
      </w:r>
      <w:r w:rsidRPr="00E04DDB" w:rsidDel="006857D0">
        <w:rPr>
          <w:sz w:val="22"/>
          <w:szCs w:val="22"/>
        </w:rPr>
        <w:noBreakHyphen/>
        <w:t xml:space="preserve"> 4 valandų. </w:t>
      </w:r>
      <w:r w:rsidRPr="00E04DDB">
        <w:rPr>
          <w:sz w:val="22"/>
          <w:szCs w:val="22"/>
        </w:rPr>
        <w:t xml:space="preserve">Nedidelė metadono koncentracija būna smegenyse, didesnė inkstuose, blužnyje, </w:t>
      </w:r>
      <w:r w:rsidRPr="00E04DDB">
        <w:rPr>
          <w:sz w:val="22"/>
          <w:szCs w:val="22"/>
        </w:rPr>
        <w:lastRenderedPageBreak/>
        <w:t>kepenyse ir plaučiuose. Metadonas prasiskverbia per placentą, jo koncentracija amniono skystyje būna panaši į esančią motinos plazmoje. Šiek tiek metadono patenka į moters pieną.</w:t>
      </w:r>
    </w:p>
    <w:p w14:paraId="19C82D9D" w14:textId="77777777" w:rsidR="004D4500" w:rsidRPr="00E04DDB" w:rsidRDefault="004D4500" w:rsidP="004D4500">
      <w:pPr>
        <w:rPr>
          <w:sz w:val="22"/>
          <w:szCs w:val="22"/>
        </w:rPr>
      </w:pPr>
    </w:p>
    <w:p w14:paraId="2F8AA86B" w14:textId="77777777" w:rsidR="004D4500" w:rsidRPr="00E04DDB" w:rsidRDefault="004D4500" w:rsidP="004D4500">
      <w:pPr>
        <w:rPr>
          <w:sz w:val="22"/>
          <w:szCs w:val="22"/>
        </w:rPr>
      </w:pPr>
      <w:r>
        <w:rPr>
          <w:i/>
          <w:sz w:val="22"/>
          <w:szCs w:val="22"/>
        </w:rPr>
        <w:t>Biotransformacija</w:t>
      </w:r>
    </w:p>
    <w:p w14:paraId="756BD62D" w14:textId="77777777" w:rsidR="004D4500" w:rsidRPr="00E04DDB" w:rsidRDefault="004D4500" w:rsidP="004D4500">
      <w:pPr>
        <w:rPr>
          <w:sz w:val="22"/>
          <w:szCs w:val="22"/>
        </w:rPr>
      </w:pPr>
      <w:r w:rsidRPr="00E04DDB">
        <w:rPr>
          <w:sz w:val="22"/>
          <w:szCs w:val="22"/>
        </w:rPr>
        <w:t>Metadonas metabolizuojamas kepenyse dalyvaujant skirtingiems citochromo P450 izofermentams, daugiausia CYP3A4.</w:t>
      </w:r>
    </w:p>
    <w:p w14:paraId="45047D39" w14:textId="77777777" w:rsidR="004D4500" w:rsidRPr="00E04DDB" w:rsidRDefault="004D4500" w:rsidP="004D4500">
      <w:pPr>
        <w:rPr>
          <w:sz w:val="22"/>
          <w:szCs w:val="22"/>
        </w:rPr>
      </w:pPr>
    </w:p>
    <w:p w14:paraId="5844DDBB" w14:textId="77777777" w:rsidR="004D4500" w:rsidRPr="00E04DDB" w:rsidRDefault="004D4500" w:rsidP="004D4500">
      <w:pPr>
        <w:rPr>
          <w:sz w:val="22"/>
          <w:szCs w:val="22"/>
        </w:rPr>
      </w:pPr>
      <w:r w:rsidRPr="00E04DDB">
        <w:rPr>
          <w:i/>
          <w:sz w:val="22"/>
          <w:szCs w:val="22"/>
        </w:rPr>
        <w:t>Eliminacija</w:t>
      </w:r>
    </w:p>
    <w:p w14:paraId="64FB2998" w14:textId="77777777" w:rsidR="004D4500" w:rsidRPr="00E04DDB" w:rsidRDefault="004D4500" w:rsidP="004D4500">
      <w:pPr>
        <w:pStyle w:val="Pagrindinistekstas"/>
        <w:spacing w:after="0"/>
        <w:rPr>
          <w:szCs w:val="22"/>
        </w:rPr>
      </w:pPr>
      <w:r w:rsidRPr="00472C24">
        <w:rPr>
          <w:szCs w:val="22"/>
        </w:rPr>
        <w:t xml:space="preserve">Metadono pusinės eliminacijos laikas yra ilgas (po vienkartinės dozės pavartojimo </w:t>
      </w:r>
      <w:r w:rsidRPr="00472C24">
        <w:rPr>
          <w:szCs w:val="22"/>
        </w:rPr>
        <w:sym w:font="Symbol" w:char="F02D"/>
      </w:r>
      <w:r w:rsidRPr="00472C24">
        <w:rPr>
          <w:szCs w:val="22"/>
        </w:rPr>
        <w:t xml:space="preserve"> 12 – 18 valandų, po kartotinių dozių pavartojimo </w:t>
      </w:r>
      <w:r w:rsidRPr="00472C24">
        <w:rPr>
          <w:szCs w:val="22"/>
        </w:rPr>
        <w:sym w:font="Symbol" w:char="F02D"/>
      </w:r>
      <w:r w:rsidRPr="00472C24">
        <w:rPr>
          <w:szCs w:val="22"/>
        </w:rPr>
        <w:t xml:space="preserve"> 13 – 47 val.).</w:t>
      </w:r>
      <w:r w:rsidRPr="00E04DDB">
        <w:rPr>
          <w:szCs w:val="22"/>
        </w:rPr>
        <w:t xml:space="preserve"> Maždaug </w:t>
      </w:r>
      <w:r w:rsidRPr="00472C24">
        <w:rPr>
          <w:szCs w:val="22"/>
        </w:rPr>
        <w:t>50 %</w:t>
      </w:r>
      <w:r w:rsidRPr="00E04DDB">
        <w:rPr>
          <w:szCs w:val="22"/>
        </w:rPr>
        <w:t xml:space="preserve"> ilgai vartojamo metadono paros dozės išsiskiria su šlapimu (</w:t>
      </w:r>
      <w:r w:rsidRPr="00472C24">
        <w:rPr>
          <w:szCs w:val="22"/>
        </w:rPr>
        <w:t>maždaug po 50 % – nepakitusio metadono ir N</w:t>
      </w:r>
      <w:r w:rsidRPr="00472C24">
        <w:rPr>
          <w:szCs w:val="22"/>
        </w:rPr>
        <w:noBreakHyphen/>
        <w:t>demetilinto pirolidino metabolito pavidalo)</w:t>
      </w:r>
      <w:r w:rsidRPr="00E04DDB">
        <w:rPr>
          <w:szCs w:val="22"/>
        </w:rPr>
        <w:t xml:space="preserve">. Išsiskyrimas su šlapimu priklauso nuo šlapimo pH: jis būna didesnis, jei šlapimas rūgštesnis. </w:t>
      </w:r>
      <w:r w:rsidRPr="00472C24">
        <w:rPr>
          <w:szCs w:val="22"/>
        </w:rPr>
        <w:t>10 </w:t>
      </w:r>
      <w:r w:rsidRPr="00472C24">
        <w:rPr>
          <w:szCs w:val="22"/>
        </w:rPr>
        <w:noBreakHyphen/>
        <w:t> 45 %</w:t>
      </w:r>
      <w:r w:rsidRPr="00E04DDB">
        <w:rPr>
          <w:szCs w:val="22"/>
        </w:rPr>
        <w:t xml:space="preserve"> metadono dozės išsiskiria su išmatomis.</w:t>
      </w:r>
    </w:p>
    <w:p w14:paraId="1277A42F" w14:textId="77777777" w:rsidR="004D4500" w:rsidRPr="00E04DDB" w:rsidRDefault="004D4500" w:rsidP="00166CB0">
      <w:pPr>
        <w:pStyle w:val="BTEMEASMCA"/>
      </w:pPr>
    </w:p>
    <w:p w14:paraId="12E24B23" w14:textId="77777777" w:rsidR="004D4500" w:rsidRPr="00E04DDB" w:rsidRDefault="004D4500" w:rsidP="004D4500">
      <w:pPr>
        <w:pStyle w:val="PI-2EMEASMCA"/>
      </w:pPr>
      <w:bookmarkStart w:id="37" w:name="_Toc129243114"/>
      <w:bookmarkStart w:id="38" w:name="_Toc129243239"/>
      <w:r w:rsidRPr="00E04DDB">
        <w:t>5.3</w:t>
      </w:r>
      <w:r w:rsidRPr="00E04DDB">
        <w:tab/>
        <w:t>Ikiklinikinių saugumo tyrimų duomenys</w:t>
      </w:r>
      <w:bookmarkEnd w:id="37"/>
      <w:bookmarkEnd w:id="38"/>
    </w:p>
    <w:p w14:paraId="0E6929B3" w14:textId="77777777" w:rsidR="004D4500" w:rsidRPr="00E04DDB" w:rsidRDefault="004D4500" w:rsidP="00166CB0">
      <w:pPr>
        <w:pStyle w:val="BTEMEASMCA"/>
      </w:pPr>
    </w:p>
    <w:p w14:paraId="73718367" w14:textId="77777777" w:rsidR="004D4500" w:rsidRPr="006D61AD" w:rsidRDefault="004D4500" w:rsidP="00166CB0">
      <w:pPr>
        <w:pStyle w:val="BTEMEASMCA"/>
      </w:pPr>
      <w:r w:rsidRPr="006D61AD">
        <w:t xml:space="preserve">Vaikingoms žiurkių ir triušių patelėms teratogeninio poveikio metadonas nedarė. Vaikingumo laikotarpiu vartojamos didelės metadono dozės jūrų kiaulyčių, žiurkėnų ir pelių vaisiui sukėlė sklaidos trūkumus. Dažniausi stebėti trūkumai buvo galvos smegenų išvarža ir </w:t>
      </w:r>
      <w:smartTag w:uri="urn:schemas-microsoft-com:office:smarttags" w:element="stockticker">
        <w:r w:rsidRPr="006D61AD">
          <w:t>CNS</w:t>
        </w:r>
      </w:smartTag>
      <w:r w:rsidRPr="006D61AD">
        <w:t xml:space="preserve"> defektai.</w:t>
      </w:r>
    </w:p>
    <w:p w14:paraId="64CAFC47" w14:textId="77777777" w:rsidR="004D4500" w:rsidRDefault="004D4500" w:rsidP="00166CB0">
      <w:pPr>
        <w:pStyle w:val="BTEMEASMCA"/>
      </w:pPr>
    </w:p>
    <w:p w14:paraId="5A3D255B" w14:textId="77777777" w:rsidR="004D4500" w:rsidRPr="00E04DDB" w:rsidRDefault="004D4500" w:rsidP="00166CB0">
      <w:pPr>
        <w:pStyle w:val="BTEMEASMCA"/>
      </w:pPr>
    </w:p>
    <w:p w14:paraId="76CEEDAB" w14:textId="77777777" w:rsidR="004D4500" w:rsidRPr="00E04DDB" w:rsidRDefault="004D4500" w:rsidP="004D4500">
      <w:pPr>
        <w:pStyle w:val="PI-1EMEASMCA"/>
      </w:pPr>
      <w:bookmarkStart w:id="39" w:name="_Toc129243115"/>
      <w:bookmarkStart w:id="40" w:name="_Toc129243240"/>
      <w:r w:rsidRPr="00E04DDB">
        <w:t>6.</w:t>
      </w:r>
      <w:r w:rsidRPr="00E04DDB">
        <w:tab/>
        <w:t>FARMACINĖ INFORMACIJA</w:t>
      </w:r>
      <w:bookmarkEnd w:id="39"/>
      <w:bookmarkEnd w:id="40"/>
    </w:p>
    <w:p w14:paraId="7B80C29C" w14:textId="77777777" w:rsidR="004D4500" w:rsidRPr="00E04DDB" w:rsidRDefault="004D4500" w:rsidP="00166CB0">
      <w:pPr>
        <w:pStyle w:val="BTEMEASMCA"/>
      </w:pPr>
    </w:p>
    <w:p w14:paraId="15B6E6DE" w14:textId="77777777" w:rsidR="004D4500" w:rsidRPr="00E04DDB" w:rsidRDefault="004D4500" w:rsidP="004D4500">
      <w:pPr>
        <w:pStyle w:val="PI-2EMEASMCA"/>
      </w:pPr>
      <w:bookmarkStart w:id="41" w:name="_Toc129243116"/>
      <w:bookmarkStart w:id="42" w:name="_Toc129243241"/>
      <w:r w:rsidRPr="00E04DDB">
        <w:t>6.1</w:t>
      </w:r>
      <w:r w:rsidRPr="00E04DDB">
        <w:tab/>
        <w:t>Pagalbinių medžiagų sąrašas</w:t>
      </w:r>
      <w:bookmarkEnd w:id="41"/>
      <w:bookmarkEnd w:id="42"/>
    </w:p>
    <w:p w14:paraId="24C3806E" w14:textId="77777777" w:rsidR="004D4500" w:rsidRPr="00E04DDB" w:rsidRDefault="004D4500" w:rsidP="00166CB0">
      <w:pPr>
        <w:pStyle w:val="BTEMEASMCA"/>
      </w:pPr>
    </w:p>
    <w:p w14:paraId="7B22D51F" w14:textId="77777777" w:rsidR="004D4500" w:rsidRPr="00E04DDB" w:rsidRDefault="004D4500" w:rsidP="004D4500">
      <w:pPr>
        <w:pStyle w:val="Pagrindinistekstas"/>
        <w:spacing w:after="0"/>
        <w:rPr>
          <w:szCs w:val="22"/>
        </w:rPr>
      </w:pPr>
      <w:r w:rsidRPr="00E04DDB">
        <w:rPr>
          <w:szCs w:val="22"/>
        </w:rPr>
        <w:t>Propilo parahidroksibenzoatas (E216)</w:t>
      </w:r>
    </w:p>
    <w:p w14:paraId="02570C50" w14:textId="77777777" w:rsidR="004D4500" w:rsidRPr="00E04DDB" w:rsidRDefault="004D4500" w:rsidP="004D4500">
      <w:pPr>
        <w:pStyle w:val="Pagrindinistekstas"/>
        <w:spacing w:after="0"/>
        <w:rPr>
          <w:szCs w:val="22"/>
        </w:rPr>
      </w:pPr>
      <w:r w:rsidRPr="00E04DDB">
        <w:rPr>
          <w:szCs w:val="22"/>
        </w:rPr>
        <w:t>Metlio parahidroksibenzoatas (E218)</w:t>
      </w:r>
    </w:p>
    <w:p w14:paraId="60800AE3" w14:textId="77777777" w:rsidR="004D4500" w:rsidRPr="00E04DDB" w:rsidRDefault="004D4500" w:rsidP="004D4500">
      <w:pPr>
        <w:pStyle w:val="Pagrindinistekstas"/>
        <w:spacing w:after="0"/>
        <w:rPr>
          <w:szCs w:val="22"/>
        </w:rPr>
      </w:pPr>
      <w:r w:rsidRPr="00E04DDB">
        <w:rPr>
          <w:szCs w:val="22"/>
        </w:rPr>
        <w:t>Citrinų rūgštis monohidratas</w:t>
      </w:r>
    </w:p>
    <w:p w14:paraId="2B2E9EA7" w14:textId="77777777" w:rsidR="004D4500" w:rsidRPr="00E04DDB" w:rsidRDefault="004D4500" w:rsidP="004D4500">
      <w:pPr>
        <w:pStyle w:val="Pagrindinistekstas"/>
        <w:spacing w:after="0"/>
        <w:rPr>
          <w:szCs w:val="22"/>
        </w:rPr>
      </w:pPr>
      <w:r w:rsidRPr="00E04DDB">
        <w:rPr>
          <w:szCs w:val="22"/>
        </w:rPr>
        <w:t>Apelsinų skonio medžiaga</w:t>
      </w:r>
    </w:p>
    <w:p w14:paraId="368944A2" w14:textId="77777777" w:rsidR="004D4500" w:rsidRPr="00E04DDB" w:rsidRDefault="004D4500" w:rsidP="004D4500">
      <w:pPr>
        <w:pStyle w:val="Pagrindinistekstas"/>
        <w:spacing w:after="0"/>
        <w:rPr>
          <w:szCs w:val="22"/>
        </w:rPr>
      </w:pPr>
      <w:r w:rsidRPr="00E04DDB">
        <w:rPr>
          <w:szCs w:val="22"/>
        </w:rPr>
        <w:t>Etanolis (96 %)</w:t>
      </w:r>
    </w:p>
    <w:p w14:paraId="4B1ADE22" w14:textId="77777777" w:rsidR="004D4500" w:rsidRPr="00E04DDB" w:rsidRDefault="004D4500" w:rsidP="004D4500">
      <w:pPr>
        <w:pStyle w:val="Pagrindinistekstas"/>
        <w:spacing w:after="0"/>
        <w:rPr>
          <w:szCs w:val="22"/>
        </w:rPr>
      </w:pPr>
      <w:r w:rsidRPr="00E04DDB">
        <w:rPr>
          <w:szCs w:val="22"/>
        </w:rPr>
        <w:t>Sacharozė</w:t>
      </w:r>
    </w:p>
    <w:p w14:paraId="60C88BAD" w14:textId="77777777" w:rsidR="004D4500" w:rsidRPr="00E04DDB" w:rsidRDefault="004D4500" w:rsidP="004D4500">
      <w:pPr>
        <w:pStyle w:val="Pagrindinistekstas"/>
        <w:spacing w:after="0"/>
        <w:rPr>
          <w:szCs w:val="22"/>
        </w:rPr>
      </w:pPr>
      <w:r w:rsidRPr="00E04DDB">
        <w:rPr>
          <w:szCs w:val="22"/>
        </w:rPr>
        <w:t>Išgrynintas vanduo</w:t>
      </w:r>
    </w:p>
    <w:p w14:paraId="08A35713" w14:textId="77777777" w:rsidR="004D4500" w:rsidRPr="00E04DDB" w:rsidRDefault="004D4500" w:rsidP="00166CB0">
      <w:pPr>
        <w:pStyle w:val="BTEMEASMCA"/>
      </w:pPr>
    </w:p>
    <w:p w14:paraId="7D50249A" w14:textId="77777777" w:rsidR="004D4500" w:rsidRPr="00E04DDB" w:rsidRDefault="004D4500" w:rsidP="004D4500">
      <w:pPr>
        <w:pStyle w:val="PI-2EMEASMCA"/>
      </w:pPr>
      <w:bookmarkStart w:id="43" w:name="_Toc129243117"/>
      <w:bookmarkStart w:id="44" w:name="_Toc129243242"/>
      <w:r w:rsidRPr="00E04DDB">
        <w:t>6.2</w:t>
      </w:r>
      <w:r w:rsidRPr="00E04DDB">
        <w:tab/>
        <w:t>Nesuderinamumas</w:t>
      </w:r>
      <w:bookmarkEnd w:id="43"/>
      <w:bookmarkEnd w:id="44"/>
    </w:p>
    <w:p w14:paraId="06992AB3" w14:textId="77777777" w:rsidR="004D4500" w:rsidRPr="00E04DDB" w:rsidRDefault="004D4500" w:rsidP="00166CB0">
      <w:pPr>
        <w:pStyle w:val="BTEMEASMCA"/>
      </w:pPr>
    </w:p>
    <w:p w14:paraId="3D07C728" w14:textId="77777777" w:rsidR="004D4500" w:rsidRPr="006D61AD" w:rsidRDefault="004D4500" w:rsidP="00166CB0">
      <w:pPr>
        <w:pStyle w:val="BTEMEASMCA"/>
      </w:pPr>
      <w:r w:rsidRPr="006D61AD">
        <w:t>Duomenys nebūtini.</w:t>
      </w:r>
    </w:p>
    <w:p w14:paraId="6E7010DC" w14:textId="77777777" w:rsidR="004D4500" w:rsidRPr="00E04DDB" w:rsidRDefault="004D4500" w:rsidP="00166CB0">
      <w:pPr>
        <w:pStyle w:val="BTEMEASMCA"/>
      </w:pPr>
    </w:p>
    <w:p w14:paraId="5C43C520" w14:textId="77777777" w:rsidR="004D4500" w:rsidRPr="00E04DDB" w:rsidRDefault="004D4500" w:rsidP="004D4500">
      <w:pPr>
        <w:pStyle w:val="PI-2EMEASMCA"/>
      </w:pPr>
      <w:bookmarkStart w:id="45" w:name="_Toc129243118"/>
      <w:bookmarkStart w:id="46" w:name="_Toc129243243"/>
      <w:r w:rsidRPr="00E04DDB">
        <w:t>6.3</w:t>
      </w:r>
      <w:r w:rsidRPr="00E04DDB">
        <w:tab/>
        <w:t>Tinkamumo laikas</w:t>
      </w:r>
      <w:bookmarkEnd w:id="45"/>
      <w:bookmarkEnd w:id="46"/>
    </w:p>
    <w:p w14:paraId="2EEE4A8C" w14:textId="77777777" w:rsidR="004D4500" w:rsidRPr="00E04DDB" w:rsidRDefault="004D4500" w:rsidP="00166CB0">
      <w:pPr>
        <w:pStyle w:val="BTEMEASMCA"/>
      </w:pPr>
    </w:p>
    <w:p w14:paraId="06AEA23F" w14:textId="77777777" w:rsidR="004D4500" w:rsidRPr="006D61AD" w:rsidRDefault="004D4500" w:rsidP="00166CB0">
      <w:pPr>
        <w:pStyle w:val="BTEMEASMCA"/>
      </w:pPr>
      <w:r>
        <w:t>2</w:t>
      </w:r>
      <w:r w:rsidRPr="006D61AD">
        <w:t xml:space="preserve"> metai.</w:t>
      </w:r>
    </w:p>
    <w:p w14:paraId="74930601" w14:textId="77777777" w:rsidR="004D4500" w:rsidRPr="00E04DDB" w:rsidRDefault="004D4500" w:rsidP="00166CB0">
      <w:pPr>
        <w:pStyle w:val="BTEMEASMCA"/>
      </w:pPr>
    </w:p>
    <w:p w14:paraId="475A3A44" w14:textId="77777777" w:rsidR="004D4500" w:rsidRPr="00E04DDB" w:rsidRDefault="004D4500" w:rsidP="004D4500">
      <w:pPr>
        <w:pStyle w:val="PI-2EMEASMCA"/>
      </w:pPr>
      <w:bookmarkStart w:id="47" w:name="_Toc129243119"/>
      <w:bookmarkStart w:id="48" w:name="_Toc129243244"/>
      <w:r w:rsidRPr="00E04DDB">
        <w:t>6.4</w:t>
      </w:r>
      <w:r w:rsidRPr="00E04DDB">
        <w:tab/>
        <w:t>Specialios laikymo sąlygos</w:t>
      </w:r>
      <w:bookmarkEnd w:id="47"/>
      <w:bookmarkEnd w:id="48"/>
    </w:p>
    <w:p w14:paraId="6B7A1DBD" w14:textId="77777777" w:rsidR="004D4500" w:rsidRPr="00E04DDB" w:rsidRDefault="004D4500" w:rsidP="00166CB0">
      <w:pPr>
        <w:pStyle w:val="BTEMEASMCA"/>
      </w:pPr>
    </w:p>
    <w:p w14:paraId="46D3D019" w14:textId="77777777" w:rsidR="004D4500" w:rsidRPr="00E04DDB" w:rsidRDefault="004D4500" w:rsidP="004D4500">
      <w:pPr>
        <w:pStyle w:val="Pagrindinistekstas"/>
        <w:spacing w:after="0"/>
        <w:rPr>
          <w:szCs w:val="22"/>
        </w:rPr>
      </w:pPr>
      <w:r w:rsidRPr="00E04DDB">
        <w:rPr>
          <w:szCs w:val="22"/>
        </w:rPr>
        <w:t>Laikyti žemesnėje kaip 25 </w:t>
      </w:r>
      <w:r w:rsidRPr="00E04DDB">
        <w:rPr>
          <w:szCs w:val="22"/>
        </w:rPr>
        <w:sym w:font="Symbol" w:char="F0B0"/>
      </w:r>
      <w:r w:rsidRPr="00E04DDB">
        <w:rPr>
          <w:szCs w:val="22"/>
        </w:rPr>
        <w:t>C temperatūroje.</w:t>
      </w:r>
    </w:p>
    <w:p w14:paraId="46E33369" w14:textId="77777777" w:rsidR="004D4500" w:rsidRPr="00E04DDB" w:rsidRDefault="004D4500" w:rsidP="004D4500">
      <w:pPr>
        <w:rPr>
          <w:sz w:val="22"/>
          <w:szCs w:val="22"/>
        </w:rPr>
      </w:pPr>
      <w:r w:rsidRPr="00E04DDB">
        <w:rPr>
          <w:sz w:val="22"/>
          <w:szCs w:val="22"/>
        </w:rPr>
        <w:t xml:space="preserve">Laikyti gamintojo pakuotėje, kad </w:t>
      </w:r>
      <w:r>
        <w:rPr>
          <w:sz w:val="22"/>
          <w:szCs w:val="22"/>
        </w:rPr>
        <w:t xml:space="preserve">vaistinis </w:t>
      </w:r>
      <w:r w:rsidRPr="00E04DDB">
        <w:rPr>
          <w:sz w:val="22"/>
          <w:szCs w:val="22"/>
        </w:rPr>
        <w:t>preparatas būtų apsaugotas nuo šviesos.</w:t>
      </w:r>
    </w:p>
    <w:p w14:paraId="1538254E" w14:textId="77777777" w:rsidR="004D4500" w:rsidRPr="00E04DDB" w:rsidRDefault="004D4500" w:rsidP="00166CB0">
      <w:pPr>
        <w:pStyle w:val="BTEMEASMCA"/>
      </w:pPr>
    </w:p>
    <w:p w14:paraId="25FBD2DE" w14:textId="77777777" w:rsidR="004D4500" w:rsidRPr="00E04DDB" w:rsidRDefault="004D4500" w:rsidP="004D4500">
      <w:pPr>
        <w:pStyle w:val="PI-2EMEASMCA"/>
      </w:pPr>
      <w:bookmarkStart w:id="49" w:name="_Toc129243120"/>
      <w:bookmarkStart w:id="50" w:name="_Toc129243245"/>
      <w:r w:rsidRPr="00E04DDB">
        <w:t>6.5</w:t>
      </w:r>
      <w:r w:rsidRPr="00E04DDB">
        <w:tab/>
        <w:t>Talpyklės pobūdis ir jos turinys</w:t>
      </w:r>
      <w:bookmarkEnd w:id="49"/>
      <w:bookmarkEnd w:id="50"/>
    </w:p>
    <w:p w14:paraId="48D54499" w14:textId="77777777" w:rsidR="004D4500" w:rsidRPr="00E04DDB" w:rsidRDefault="004D4500" w:rsidP="00166CB0">
      <w:pPr>
        <w:pStyle w:val="BTEMEASMCA"/>
      </w:pPr>
    </w:p>
    <w:p w14:paraId="38B57308" w14:textId="085F6EC7" w:rsidR="004D4500" w:rsidRPr="00E04DDB" w:rsidRDefault="004D4500" w:rsidP="004D4500">
      <w:pPr>
        <w:jc w:val="both"/>
        <w:rPr>
          <w:sz w:val="22"/>
          <w:szCs w:val="22"/>
        </w:rPr>
      </w:pPr>
      <w:r w:rsidRPr="00E04DDB">
        <w:rPr>
          <w:sz w:val="22"/>
          <w:szCs w:val="22"/>
        </w:rPr>
        <w:t xml:space="preserve">Rudo stiklo </w:t>
      </w:r>
      <w:smartTag w:uri="urn:schemas-microsoft-com:office:smarttags" w:element="stockticker">
        <w:r w:rsidRPr="00E04DDB">
          <w:rPr>
            <w:sz w:val="22"/>
            <w:szCs w:val="22"/>
          </w:rPr>
          <w:t>III</w:t>
        </w:r>
      </w:smartTag>
      <w:r w:rsidRPr="00E04DDB">
        <w:rPr>
          <w:sz w:val="22"/>
          <w:szCs w:val="22"/>
        </w:rPr>
        <w:t xml:space="preserve"> tipo buteliukas, uždarytas užsukamu polipropileno arba polietileno dangteliu</w:t>
      </w:r>
      <w:r w:rsidR="00B23364">
        <w:rPr>
          <w:sz w:val="22"/>
          <w:szCs w:val="22"/>
        </w:rPr>
        <w:t xml:space="preserve"> ir  </w:t>
      </w:r>
      <w:r w:rsidR="0019624C">
        <w:rPr>
          <w:sz w:val="22"/>
          <w:szCs w:val="22"/>
        </w:rPr>
        <w:t xml:space="preserve">polipropileno </w:t>
      </w:r>
      <w:r w:rsidR="00B23364">
        <w:rPr>
          <w:sz w:val="22"/>
          <w:szCs w:val="22"/>
        </w:rPr>
        <w:t>matavimo taurele</w:t>
      </w:r>
      <w:r w:rsidRPr="00E04DDB">
        <w:rPr>
          <w:sz w:val="22"/>
          <w:szCs w:val="22"/>
        </w:rPr>
        <w:t>. Buteliuke yra 1000 ml geriamojo tirpalo.</w:t>
      </w:r>
      <w:r w:rsidR="00B23364">
        <w:rPr>
          <w:sz w:val="22"/>
          <w:szCs w:val="22"/>
        </w:rPr>
        <w:t xml:space="preserve"> </w:t>
      </w:r>
    </w:p>
    <w:p w14:paraId="240ABE65" w14:textId="77777777" w:rsidR="004D4500" w:rsidRPr="00E04DDB" w:rsidRDefault="004D4500" w:rsidP="00166CB0">
      <w:pPr>
        <w:pStyle w:val="BTEMEASMCA"/>
      </w:pPr>
    </w:p>
    <w:p w14:paraId="4B36DCEB" w14:textId="77777777" w:rsidR="004D4500" w:rsidRPr="00E04DDB" w:rsidRDefault="004D4500" w:rsidP="004D4500">
      <w:pPr>
        <w:pStyle w:val="PI-2EMEASMCA"/>
      </w:pPr>
      <w:bookmarkStart w:id="51" w:name="_Toc129243121"/>
      <w:bookmarkStart w:id="52" w:name="_Toc129243246"/>
      <w:r w:rsidRPr="00E04DDB">
        <w:t>6.6</w:t>
      </w:r>
      <w:r w:rsidRPr="00E04DDB">
        <w:tab/>
        <w:t xml:space="preserve">Specialūs reikalavimai atliekoms tvarkyti </w:t>
      </w:r>
      <w:bookmarkEnd w:id="51"/>
      <w:bookmarkEnd w:id="52"/>
    </w:p>
    <w:p w14:paraId="12C5EE01" w14:textId="77777777" w:rsidR="004D4500" w:rsidRPr="00E04DDB" w:rsidRDefault="004D4500" w:rsidP="00166CB0">
      <w:pPr>
        <w:pStyle w:val="BTEMEASMCA"/>
      </w:pPr>
    </w:p>
    <w:p w14:paraId="4E484C8B" w14:textId="77777777" w:rsidR="004D4500" w:rsidRPr="006D61AD" w:rsidRDefault="004D4500" w:rsidP="00166CB0">
      <w:pPr>
        <w:pStyle w:val="BTEMEASMCA"/>
      </w:pPr>
      <w:r w:rsidRPr="006D61AD">
        <w:t>Specialių reikalavimų nėra.</w:t>
      </w:r>
    </w:p>
    <w:p w14:paraId="46AD4278" w14:textId="77777777" w:rsidR="004D4500" w:rsidRDefault="004D4500" w:rsidP="00166CB0">
      <w:pPr>
        <w:pStyle w:val="BTEMEASMCA"/>
      </w:pPr>
    </w:p>
    <w:p w14:paraId="7FDBC47D" w14:textId="77777777" w:rsidR="004D4500" w:rsidRPr="00E04DDB" w:rsidRDefault="004D4500" w:rsidP="00166CB0">
      <w:pPr>
        <w:pStyle w:val="BTEMEASMCA"/>
      </w:pPr>
    </w:p>
    <w:p w14:paraId="2D0DF9E1" w14:textId="77777777" w:rsidR="004D4500" w:rsidRPr="00E04DDB" w:rsidRDefault="004D4500" w:rsidP="004D4500">
      <w:pPr>
        <w:pStyle w:val="PI-1EMEASMCA"/>
      </w:pPr>
      <w:bookmarkStart w:id="53" w:name="_Toc129243122"/>
      <w:bookmarkStart w:id="54" w:name="_Toc129243247"/>
      <w:r w:rsidRPr="00E04DDB">
        <w:lastRenderedPageBreak/>
        <w:t>7.</w:t>
      </w:r>
      <w:r w:rsidRPr="00E04DDB">
        <w:tab/>
      </w:r>
      <w:bookmarkEnd w:id="53"/>
      <w:bookmarkEnd w:id="54"/>
      <w:r w:rsidRPr="00E04DDB">
        <w:t>REGISTRUOTOJAS</w:t>
      </w:r>
    </w:p>
    <w:p w14:paraId="0C37F9FE" w14:textId="77777777" w:rsidR="004D4500" w:rsidRPr="00E04DDB" w:rsidRDefault="004D4500" w:rsidP="00166CB0">
      <w:pPr>
        <w:pStyle w:val="BTEMEASMCA"/>
      </w:pPr>
    </w:p>
    <w:p w14:paraId="2A9DDF89" w14:textId="77777777" w:rsidR="00B43A32" w:rsidRPr="00443E1C" w:rsidRDefault="00B43A32" w:rsidP="00B43A32">
      <w:pPr>
        <w:rPr>
          <w:sz w:val="22"/>
          <w:szCs w:val="22"/>
        </w:rPr>
      </w:pPr>
      <w:r w:rsidRPr="00443E1C">
        <w:rPr>
          <w:sz w:val="22"/>
          <w:szCs w:val="22"/>
        </w:rPr>
        <w:t>Orifarm Healthcare A/S</w:t>
      </w:r>
    </w:p>
    <w:p w14:paraId="05955EC5" w14:textId="77777777" w:rsidR="00B43A32" w:rsidRPr="00443E1C" w:rsidRDefault="00B43A32" w:rsidP="00B43A32">
      <w:pPr>
        <w:rPr>
          <w:sz w:val="22"/>
          <w:szCs w:val="22"/>
        </w:rPr>
      </w:pPr>
      <w:r w:rsidRPr="00443E1C">
        <w:rPr>
          <w:sz w:val="22"/>
          <w:szCs w:val="22"/>
        </w:rPr>
        <w:t>Energivej 15</w:t>
      </w:r>
    </w:p>
    <w:p w14:paraId="4E61506E" w14:textId="77777777" w:rsidR="00B43A32" w:rsidRPr="00443E1C" w:rsidRDefault="00B43A32" w:rsidP="00B43A32">
      <w:pPr>
        <w:rPr>
          <w:sz w:val="22"/>
          <w:szCs w:val="22"/>
        </w:rPr>
      </w:pPr>
      <w:r w:rsidRPr="00443E1C">
        <w:rPr>
          <w:sz w:val="22"/>
          <w:szCs w:val="22"/>
        </w:rPr>
        <w:t>5260 Odense S</w:t>
      </w:r>
    </w:p>
    <w:p w14:paraId="065773E4" w14:textId="77777777" w:rsidR="00B43A32" w:rsidRPr="00443E1C" w:rsidRDefault="00B43A32" w:rsidP="00B43A32">
      <w:pPr>
        <w:rPr>
          <w:sz w:val="22"/>
          <w:szCs w:val="22"/>
        </w:rPr>
      </w:pPr>
      <w:r w:rsidRPr="00443E1C">
        <w:rPr>
          <w:sz w:val="22"/>
          <w:szCs w:val="22"/>
        </w:rPr>
        <w:t>Danija</w:t>
      </w:r>
    </w:p>
    <w:p w14:paraId="5B8AD3BD" w14:textId="77777777" w:rsidR="004D4500" w:rsidRPr="00E04DDB" w:rsidRDefault="004D4500" w:rsidP="00166CB0">
      <w:pPr>
        <w:pStyle w:val="BTEMEASMCA"/>
      </w:pPr>
    </w:p>
    <w:p w14:paraId="77E9D2BF" w14:textId="77777777" w:rsidR="004D4500" w:rsidRPr="00E04DDB" w:rsidRDefault="004D4500" w:rsidP="00166CB0">
      <w:pPr>
        <w:pStyle w:val="BTEMEASMCA"/>
      </w:pPr>
    </w:p>
    <w:p w14:paraId="6046E877" w14:textId="77777777" w:rsidR="004D4500" w:rsidRPr="00E04DDB" w:rsidRDefault="004D4500" w:rsidP="004D4500">
      <w:pPr>
        <w:pStyle w:val="PI-1EMEASMCA"/>
      </w:pPr>
      <w:bookmarkStart w:id="55" w:name="_Toc129243123"/>
      <w:bookmarkStart w:id="56" w:name="_Toc129243248"/>
      <w:r w:rsidRPr="00E04DDB">
        <w:t>8.</w:t>
      </w:r>
      <w:r w:rsidRPr="00E04DDB">
        <w:tab/>
        <w:t>REGISTRACIJOS</w:t>
      </w:r>
      <w:r>
        <w:t xml:space="preserve"> </w:t>
      </w:r>
      <w:r w:rsidRPr="00E04DDB">
        <w:t>PAŽYMĖJIMO NUMERIS</w:t>
      </w:r>
      <w:bookmarkEnd w:id="55"/>
      <w:bookmarkEnd w:id="56"/>
      <w:r w:rsidRPr="00E04DDB">
        <w:t xml:space="preserve"> (-IAI)</w:t>
      </w:r>
    </w:p>
    <w:p w14:paraId="1B50F978" w14:textId="77777777" w:rsidR="004D4500" w:rsidRPr="00E04DDB" w:rsidRDefault="004D4500" w:rsidP="00166CB0">
      <w:pPr>
        <w:pStyle w:val="BTEMEASMCA"/>
      </w:pPr>
    </w:p>
    <w:p w14:paraId="0C7F3B13" w14:textId="77777777" w:rsidR="004D4500" w:rsidRPr="00E04DDB" w:rsidRDefault="004D4500" w:rsidP="004D4500">
      <w:pPr>
        <w:jc w:val="both"/>
        <w:rPr>
          <w:sz w:val="22"/>
          <w:szCs w:val="22"/>
        </w:rPr>
      </w:pPr>
      <w:r w:rsidRPr="00E04DDB">
        <w:rPr>
          <w:sz w:val="22"/>
          <w:szCs w:val="22"/>
        </w:rPr>
        <w:t>LT/1/97/1625/001</w:t>
      </w:r>
    </w:p>
    <w:p w14:paraId="080A1083" w14:textId="77777777" w:rsidR="004D4500" w:rsidRPr="00E04DDB" w:rsidRDefault="004D4500" w:rsidP="00166CB0">
      <w:pPr>
        <w:pStyle w:val="BTEMEASMCA"/>
      </w:pPr>
    </w:p>
    <w:p w14:paraId="05282572" w14:textId="77777777" w:rsidR="004D4500" w:rsidRPr="00E04DDB" w:rsidRDefault="004D4500" w:rsidP="00166CB0">
      <w:pPr>
        <w:pStyle w:val="BTEMEASMCA"/>
      </w:pPr>
    </w:p>
    <w:p w14:paraId="70312E33" w14:textId="77777777" w:rsidR="004D4500" w:rsidRPr="00E04DDB" w:rsidRDefault="004D4500" w:rsidP="004D4500">
      <w:pPr>
        <w:pStyle w:val="PI-1EMEASMCA"/>
      </w:pPr>
      <w:bookmarkStart w:id="57" w:name="_Toc129243124"/>
      <w:bookmarkStart w:id="58" w:name="_Toc129243249"/>
      <w:r w:rsidRPr="00E04DDB">
        <w:t>9.</w:t>
      </w:r>
      <w:r w:rsidRPr="00E04DDB">
        <w:tab/>
        <w:t>REGISTRAVIMO / PERREGISTRAVIMO DATA</w:t>
      </w:r>
      <w:bookmarkEnd w:id="57"/>
      <w:bookmarkEnd w:id="58"/>
    </w:p>
    <w:p w14:paraId="29C645AD" w14:textId="77777777" w:rsidR="004D4500" w:rsidRPr="00E04DDB" w:rsidRDefault="004D4500" w:rsidP="00166CB0">
      <w:pPr>
        <w:pStyle w:val="BTEMEASMCA"/>
      </w:pPr>
    </w:p>
    <w:p w14:paraId="366BCE19" w14:textId="77777777" w:rsidR="004D4500" w:rsidRPr="00095659" w:rsidRDefault="004D4500" w:rsidP="004D4500">
      <w:pPr>
        <w:rPr>
          <w:sz w:val="22"/>
          <w:szCs w:val="22"/>
        </w:rPr>
      </w:pPr>
      <w:r w:rsidRPr="00095659">
        <w:rPr>
          <w:noProof/>
          <w:sz w:val="22"/>
          <w:szCs w:val="22"/>
        </w:rPr>
        <w:t>Registravimo data 1997 m. gruodžio 04 d.</w:t>
      </w:r>
    </w:p>
    <w:p w14:paraId="60CE5D29" w14:textId="77777777" w:rsidR="004D4500" w:rsidRPr="00095659" w:rsidRDefault="004D4500" w:rsidP="004D4500">
      <w:pPr>
        <w:rPr>
          <w:sz w:val="22"/>
          <w:szCs w:val="22"/>
        </w:rPr>
      </w:pPr>
      <w:r w:rsidRPr="00095659">
        <w:rPr>
          <w:noProof/>
          <w:sz w:val="22"/>
          <w:szCs w:val="22"/>
        </w:rPr>
        <w:t>Paskutinio perregistravimo data 2009 m. liepos 21 d.</w:t>
      </w:r>
    </w:p>
    <w:p w14:paraId="67D8E40E" w14:textId="77777777" w:rsidR="004D4500" w:rsidRPr="00E04DDB" w:rsidRDefault="004D4500" w:rsidP="00166CB0">
      <w:pPr>
        <w:pStyle w:val="BTEMEASMCA"/>
      </w:pPr>
    </w:p>
    <w:p w14:paraId="06B1D816" w14:textId="77777777" w:rsidR="004D4500" w:rsidRPr="00E04DDB" w:rsidRDefault="004D4500" w:rsidP="00166CB0">
      <w:pPr>
        <w:pStyle w:val="BTEMEASMCA"/>
      </w:pPr>
    </w:p>
    <w:p w14:paraId="6FBB8627" w14:textId="77777777" w:rsidR="004D4500" w:rsidRPr="00E04DDB" w:rsidRDefault="004D4500" w:rsidP="004D4500">
      <w:pPr>
        <w:pStyle w:val="PI-1EMEASMCA"/>
      </w:pPr>
      <w:bookmarkStart w:id="59" w:name="_Toc129243125"/>
      <w:bookmarkStart w:id="60" w:name="_Toc129243250"/>
      <w:r w:rsidRPr="00E04DDB">
        <w:t>10.</w:t>
      </w:r>
      <w:r w:rsidRPr="00E04DDB">
        <w:tab/>
        <w:t>TEKSTO PERŽIŪROS DATA</w:t>
      </w:r>
      <w:bookmarkEnd w:id="59"/>
      <w:bookmarkEnd w:id="60"/>
    </w:p>
    <w:p w14:paraId="08166EEC" w14:textId="5DD0AEBD" w:rsidR="004D4500" w:rsidRDefault="004D4500" w:rsidP="00166CB0">
      <w:pPr>
        <w:pStyle w:val="BTEMEASMCA"/>
      </w:pPr>
    </w:p>
    <w:p w14:paraId="675ED848" w14:textId="1A6B461A" w:rsidR="00166CB0" w:rsidRDefault="00166CB0" w:rsidP="00166CB0">
      <w:pPr>
        <w:pStyle w:val="BTEMEASMCA"/>
      </w:pPr>
      <w:r w:rsidRPr="00166CB0">
        <w:t xml:space="preserve">2023 m. </w:t>
      </w:r>
      <w:r w:rsidR="00FD4E42">
        <w:t>birželio 21</w:t>
      </w:r>
      <w:r w:rsidRPr="00166CB0">
        <w:t xml:space="preserve"> d</w:t>
      </w:r>
      <w:r>
        <w:t>.</w:t>
      </w:r>
      <w:r w:rsidRPr="00166CB0" w:rsidDel="000935C2">
        <w:t xml:space="preserve"> </w:t>
      </w:r>
    </w:p>
    <w:p w14:paraId="21ADF878" w14:textId="77777777" w:rsidR="00F60EF3" w:rsidRPr="00E04DDB" w:rsidRDefault="00F60EF3" w:rsidP="00166CB0">
      <w:pPr>
        <w:pStyle w:val="BTEMEASMCA"/>
      </w:pPr>
    </w:p>
    <w:p w14:paraId="2023D7C6" w14:textId="77777777" w:rsidR="004D4500" w:rsidRPr="00E04DDB" w:rsidRDefault="004D4500" w:rsidP="004D4500">
      <w:pPr>
        <w:pStyle w:val="Paprastasistekstas"/>
        <w:tabs>
          <w:tab w:val="left" w:pos="5954"/>
          <w:tab w:val="left" w:pos="6237"/>
          <w:tab w:val="left" w:pos="6663"/>
          <w:tab w:val="left" w:pos="6946"/>
        </w:tabs>
        <w:rPr>
          <w:rFonts w:ascii="Times New Roman" w:hAnsi="Times New Roman"/>
          <w:sz w:val="22"/>
          <w:szCs w:val="22"/>
          <w:lang w:val="lt-LT"/>
        </w:rPr>
      </w:pPr>
      <w:r w:rsidRPr="00E04DDB">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747C3B">
        <w:rPr>
          <w:rFonts w:ascii="Times New Roman" w:hAnsi="Times New Roman"/>
          <w:noProof/>
          <w:sz w:val="22"/>
          <w:szCs w:val="22"/>
          <w:lang w:val="lt-LT"/>
        </w:rPr>
        <w:t xml:space="preserve"> </w:t>
      </w:r>
      <w:hyperlink r:id="rId11" w:history="1">
        <w:r w:rsidRPr="00E22D4D">
          <w:rPr>
            <w:rFonts w:ascii="Times New Roman" w:hAnsi="Times New Roman"/>
            <w:sz w:val="22"/>
            <w:szCs w:val="22"/>
            <w:lang w:val="lt-LT"/>
          </w:rPr>
          <w:t>http://www.</w:t>
        </w:r>
        <w:r w:rsidRPr="00E22D4D">
          <w:rPr>
            <w:rFonts w:ascii="Times New Roman" w:hAnsi="Times New Roman"/>
            <w:noProof/>
            <w:sz w:val="22"/>
            <w:szCs w:val="22"/>
            <w:lang w:val="lt-LT"/>
          </w:rPr>
          <w:t>vvkt.lt</w:t>
        </w:r>
      </w:hyperlink>
    </w:p>
    <w:p w14:paraId="1A19892B" w14:textId="77777777" w:rsidR="004D4500" w:rsidRPr="00E04DDB" w:rsidRDefault="004D4500" w:rsidP="00166CB0">
      <w:pPr>
        <w:pStyle w:val="BTEMEASMCA"/>
      </w:pPr>
      <w:r w:rsidRPr="00E04DDB">
        <w:br w:type="page"/>
      </w:r>
    </w:p>
    <w:p w14:paraId="60AFFFF9" w14:textId="77777777" w:rsidR="004D4500" w:rsidRPr="00E04DDB" w:rsidRDefault="004D4500" w:rsidP="00166CB0">
      <w:pPr>
        <w:pStyle w:val="BTEMEASMCA"/>
      </w:pPr>
    </w:p>
    <w:p w14:paraId="5AFBECFD" w14:textId="77777777" w:rsidR="004D4500" w:rsidRPr="00E04DDB" w:rsidRDefault="004D4500" w:rsidP="00166CB0">
      <w:pPr>
        <w:pStyle w:val="BTEMEASMCA"/>
      </w:pPr>
    </w:p>
    <w:p w14:paraId="0DBF9794" w14:textId="77777777" w:rsidR="004D4500" w:rsidRPr="00E04DDB" w:rsidRDefault="004D4500" w:rsidP="00166CB0">
      <w:pPr>
        <w:pStyle w:val="BTEMEASMCA"/>
      </w:pPr>
    </w:p>
    <w:p w14:paraId="0A26D14D" w14:textId="77777777" w:rsidR="004D4500" w:rsidRPr="00E04DDB" w:rsidRDefault="004D4500" w:rsidP="00166CB0">
      <w:pPr>
        <w:pStyle w:val="BTEMEASMCA"/>
      </w:pPr>
    </w:p>
    <w:p w14:paraId="0E3823DC" w14:textId="77777777" w:rsidR="004D4500" w:rsidRPr="00E04DDB" w:rsidRDefault="004D4500" w:rsidP="00166CB0">
      <w:pPr>
        <w:pStyle w:val="BTEMEASMCA"/>
      </w:pPr>
    </w:p>
    <w:p w14:paraId="1AC45AD5" w14:textId="77777777" w:rsidR="004D4500" w:rsidRPr="00E04DDB" w:rsidRDefault="004D4500" w:rsidP="00166CB0">
      <w:pPr>
        <w:pStyle w:val="BTEMEASMCA"/>
      </w:pPr>
    </w:p>
    <w:p w14:paraId="79DD61C9" w14:textId="77777777" w:rsidR="004D4500" w:rsidRPr="00E04DDB" w:rsidRDefault="004D4500" w:rsidP="00166CB0">
      <w:pPr>
        <w:pStyle w:val="BTEMEASMCA"/>
      </w:pPr>
    </w:p>
    <w:p w14:paraId="3CFD5601" w14:textId="77777777" w:rsidR="004D4500" w:rsidRPr="00E04DDB" w:rsidRDefault="004D4500" w:rsidP="00166CB0">
      <w:pPr>
        <w:pStyle w:val="BTEMEASMCA"/>
      </w:pPr>
    </w:p>
    <w:p w14:paraId="5DD9331D" w14:textId="77777777" w:rsidR="004D4500" w:rsidRPr="00E04DDB" w:rsidRDefault="004D4500" w:rsidP="00166CB0">
      <w:pPr>
        <w:pStyle w:val="BTEMEASMCA"/>
      </w:pPr>
    </w:p>
    <w:p w14:paraId="708AB5B3" w14:textId="77777777" w:rsidR="004D4500" w:rsidRPr="00E04DDB" w:rsidRDefault="004D4500" w:rsidP="00166CB0">
      <w:pPr>
        <w:pStyle w:val="BTEMEASMCA"/>
      </w:pPr>
    </w:p>
    <w:p w14:paraId="14698FE3" w14:textId="77777777" w:rsidR="004D4500" w:rsidRPr="00E04DDB" w:rsidRDefault="004D4500" w:rsidP="00166CB0">
      <w:pPr>
        <w:pStyle w:val="BTEMEASMCA"/>
      </w:pPr>
    </w:p>
    <w:p w14:paraId="30C1B4AF" w14:textId="77777777" w:rsidR="004D4500" w:rsidRPr="00E04DDB" w:rsidRDefault="004D4500" w:rsidP="00166CB0">
      <w:pPr>
        <w:pStyle w:val="BTEMEASMCA"/>
      </w:pPr>
    </w:p>
    <w:p w14:paraId="123D606A" w14:textId="77777777" w:rsidR="004D4500" w:rsidRPr="00E04DDB" w:rsidRDefault="004D4500" w:rsidP="00166CB0">
      <w:pPr>
        <w:pStyle w:val="BTEMEASMCA"/>
      </w:pPr>
    </w:p>
    <w:p w14:paraId="57A876E2" w14:textId="77777777" w:rsidR="004D4500" w:rsidRPr="00E04DDB" w:rsidRDefault="004D4500" w:rsidP="00166CB0">
      <w:pPr>
        <w:pStyle w:val="BTEMEASMCA"/>
      </w:pPr>
    </w:p>
    <w:p w14:paraId="74E594AA" w14:textId="77777777" w:rsidR="004D4500" w:rsidRPr="00E04DDB" w:rsidRDefault="004D4500" w:rsidP="00166CB0">
      <w:pPr>
        <w:pStyle w:val="BTEMEASMCA"/>
      </w:pPr>
    </w:p>
    <w:p w14:paraId="2685326C" w14:textId="77777777" w:rsidR="004D4500" w:rsidRPr="00E04DDB" w:rsidRDefault="004D4500" w:rsidP="00166CB0">
      <w:pPr>
        <w:pStyle w:val="BTEMEASMCA"/>
      </w:pPr>
    </w:p>
    <w:p w14:paraId="5EEC2C07" w14:textId="77777777" w:rsidR="004D4500" w:rsidRPr="00E04DDB" w:rsidRDefault="004D4500" w:rsidP="00166CB0">
      <w:pPr>
        <w:pStyle w:val="BTEMEASMCA"/>
      </w:pPr>
    </w:p>
    <w:p w14:paraId="2561FDBC" w14:textId="77777777" w:rsidR="004D4500" w:rsidRPr="00E04DDB" w:rsidRDefault="004D4500" w:rsidP="00166CB0">
      <w:pPr>
        <w:pStyle w:val="BTEMEASMCA"/>
      </w:pPr>
    </w:p>
    <w:p w14:paraId="3B4FCC12" w14:textId="77777777" w:rsidR="004D4500" w:rsidRPr="00E04DDB" w:rsidRDefault="004D4500" w:rsidP="00166CB0">
      <w:pPr>
        <w:pStyle w:val="BTEMEASMCA"/>
      </w:pPr>
    </w:p>
    <w:p w14:paraId="7F549FE8" w14:textId="77777777" w:rsidR="004D4500" w:rsidRPr="00E04DDB" w:rsidRDefault="004D4500" w:rsidP="00166CB0">
      <w:pPr>
        <w:pStyle w:val="BTEMEASMCA"/>
      </w:pPr>
    </w:p>
    <w:p w14:paraId="6C879186" w14:textId="77777777" w:rsidR="004D4500" w:rsidRPr="00E04DDB" w:rsidRDefault="004D4500" w:rsidP="00166CB0">
      <w:pPr>
        <w:pStyle w:val="BTEMEASMCA"/>
      </w:pPr>
    </w:p>
    <w:p w14:paraId="27E6A077" w14:textId="77777777" w:rsidR="004D4500" w:rsidRPr="00E04DDB" w:rsidRDefault="004D4500" w:rsidP="00166CB0">
      <w:pPr>
        <w:pStyle w:val="BTEMEASMCA"/>
      </w:pPr>
    </w:p>
    <w:p w14:paraId="55A6C687" w14:textId="77777777" w:rsidR="004D4500" w:rsidRPr="00E04DDB" w:rsidRDefault="004D4500" w:rsidP="004D4500">
      <w:pPr>
        <w:pStyle w:val="TTEMEASMCA"/>
      </w:pPr>
      <w:bookmarkStart w:id="61" w:name="_Toc129243128"/>
      <w:bookmarkStart w:id="62" w:name="_Toc129243253"/>
      <w:r w:rsidRPr="00E04DDB">
        <w:t>II PRIEDAS</w:t>
      </w:r>
      <w:bookmarkEnd w:id="61"/>
      <w:bookmarkEnd w:id="62"/>
    </w:p>
    <w:p w14:paraId="7A1B05F3" w14:textId="77777777" w:rsidR="004D4500" w:rsidRPr="00E04DDB" w:rsidRDefault="004D4500" w:rsidP="004D4500">
      <w:pPr>
        <w:pStyle w:val="TTEMEASMCA"/>
      </w:pPr>
    </w:p>
    <w:p w14:paraId="79C04478" w14:textId="77777777" w:rsidR="004D4500" w:rsidRPr="00E04DDB" w:rsidRDefault="004D4500" w:rsidP="004D4500">
      <w:pPr>
        <w:pStyle w:val="TTEMEASMCA"/>
      </w:pPr>
      <w:r w:rsidRPr="00E04DDB">
        <w:t>REGISTRACIJOS SĄLYGOS</w:t>
      </w:r>
    </w:p>
    <w:p w14:paraId="600F9FE9" w14:textId="77777777" w:rsidR="004D4500" w:rsidRPr="00E04DDB" w:rsidRDefault="004D4500" w:rsidP="00166CB0">
      <w:pPr>
        <w:pStyle w:val="BTEMEASMCA"/>
      </w:pPr>
    </w:p>
    <w:p w14:paraId="52769246" w14:textId="77777777" w:rsidR="004D4500" w:rsidRPr="00B26844" w:rsidRDefault="004D4500" w:rsidP="004D4500">
      <w:pPr>
        <w:pStyle w:val="BTAnIIEMEASMCA"/>
        <w:ind w:left="1437" w:hanging="870"/>
        <w:rPr>
          <w:rFonts w:ascii="Times New Roman" w:hAnsi="Times New Roman" w:cs="Times New Roman"/>
          <w:b/>
          <w:sz w:val="22"/>
          <w:szCs w:val="22"/>
        </w:rPr>
      </w:pPr>
      <w:r w:rsidRPr="00E04DDB">
        <w:rPr>
          <w:rFonts w:ascii="Times New Roman" w:hAnsi="Times New Roman" w:cs="Times New Roman"/>
          <w:b/>
          <w:sz w:val="22"/>
          <w:szCs w:val="22"/>
        </w:rPr>
        <w:t>A.</w:t>
      </w:r>
      <w:r w:rsidRPr="00E04DDB">
        <w:rPr>
          <w:rFonts w:ascii="Times New Roman" w:hAnsi="Times New Roman" w:cs="Times New Roman"/>
          <w:b/>
          <w:sz w:val="22"/>
          <w:szCs w:val="22"/>
        </w:rPr>
        <w:tab/>
        <w:t>GAMINTOJAS (-AI), ATSAKINGAS (-I) UŽ SERIJŲ IŠLEIDIMĄ</w:t>
      </w:r>
    </w:p>
    <w:p w14:paraId="29D65F19" w14:textId="77777777" w:rsidR="004D4500" w:rsidRPr="00B26844" w:rsidRDefault="004D4500" w:rsidP="00166CB0">
      <w:pPr>
        <w:pStyle w:val="BTEMEASMCA"/>
      </w:pPr>
    </w:p>
    <w:p w14:paraId="200B097E" w14:textId="77777777" w:rsidR="004D4500" w:rsidRPr="00E04DDB" w:rsidRDefault="004D4500" w:rsidP="004D4500">
      <w:pPr>
        <w:pStyle w:val="BTAnIIEMEASMCA"/>
        <w:ind w:firstLine="567"/>
        <w:rPr>
          <w:rFonts w:ascii="Times New Roman" w:hAnsi="Times New Roman" w:cs="Times New Roman"/>
          <w:b/>
          <w:sz w:val="22"/>
          <w:szCs w:val="22"/>
        </w:rPr>
      </w:pPr>
      <w:r w:rsidRPr="00E04DDB">
        <w:rPr>
          <w:rFonts w:ascii="Times New Roman" w:hAnsi="Times New Roman" w:cs="Times New Roman"/>
          <w:b/>
          <w:sz w:val="22"/>
          <w:szCs w:val="22"/>
        </w:rPr>
        <w:t>B.</w:t>
      </w:r>
      <w:r w:rsidRPr="00E04DDB">
        <w:rPr>
          <w:rFonts w:ascii="Times New Roman" w:hAnsi="Times New Roman" w:cs="Times New Roman"/>
          <w:b/>
          <w:sz w:val="22"/>
          <w:szCs w:val="22"/>
        </w:rPr>
        <w:tab/>
        <w:t>TIEKIMO IR VAROJIMO SĄLYGOS AR APRIBOJIMAI</w:t>
      </w:r>
    </w:p>
    <w:p w14:paraId="6277DE38" w14:textId="77777777" w:rsidR="004D4500" w:rsidRPr="00B26844" w:rsidRDefault="004D4500" w:rsidP="00166CB0">
      <w:pPr>
        <w:pStyle w:val="BTEMEASMCA"/>
      </w:pPr>
    </w:p>
    <w:p w14:paraId="2B94F412" w14:textId="77777777" w:rsidR="004D4500" w:rsidRPr="00E04DDB" w:rsidRDefault="004D4500" w:rsidP="004D4500">
      <w:pPr>
        <w:pStyle w:val="PI-1EMEASMCA"/>
      </w:pPr>
      <w:r w:rsidRPr="00E04DDB">
        <w:br w:type="page"/>
      </w:r>
      <w:r w:rsidRPr="00E04DDB">
        <w:lastRenderedPageBreak/>
        <w:t>A.</w:t>
      </w:r>
      <w:r w:rsidRPr="00E04DDB">
        <w:tab/>
        <w:t>GAMINTOJAS (-AI), ATSAKINGAS (-I) UŽ SERIJŲ IŠLEIDIMĄ</w:t>
      </w:r>
    </w:p>
    <w:p w14:paraId="0C641555" w14:textId="77777777" w:rsidR="004D4500" w:rsidRPr="00095659" w:rsidRDefault="004D4500" w:rsidP="00166CB0">
      <w:pPr>
        <w:pStyle w:val="BTEMEASMCA"/>
      </w:pPr>
    </w:p>
    <w:p w14:paraId="76931998" w14:textId="77777777" w:rsidR="004D4500" w:rsidRPr="00E04DDB" w:rsidRDefault="004D4500" w:rsidP="00166CB0">
      <w:pPr>
        <w:pStyle w:val="BTuEMEASMCA"/>
      </w:pPr>
      <w:r w:rsidRPr="00E04DDB">
        <w:t>Gamintojo (-ų), atsakingo (-ų) už serijų išleidimą, pavadinimas (-ai) ir adresas (-ai)</w:t>
      </w:r>
    </w:p>
    <w:p w14:paraId="0449D382" w14:textId="77777777" w:rsidR="004D4500" w:rsidRPr="00E04DDB" w:rsidRDefault="004D4500" w:rsidP="00166CB0">
      <w:pPr>
        <w:pStyle w:val="BTEMEASMCA"/>
      </w:pPr>
    </w:p>
    <w:p w14:paraId="297B3B20" w14:textId="065B1D2E" w:rsidR="004D4500" w:rsidRPr="00007428" w:rsidRDefault="00007428" w:rsidP="00166CB0">
      <w:pPr>
        <w:pStyle w:val="BTEMEASMCA"/>
      </w:pPr>
      <w:r w:rsidRPr="000518EC">
        <w:t>Orifarm Manufacturing Poland Sp. z o.o.</w:t>
      </w:r>
      <w:r w:rsidRPr="000518EC">
        <w:br/>
        <w:t>Ul. Księstwa Łowickiego 12</w:t>
      </w:r>
      <w:r w:rsidRPr="000518EC">
        <w:br/>
        <w:t>99-420 Łyszkowice</w:t>
      </w:r>
      <w:r w:rsidRPr="000518EC">
        <w:br/>
        <w:t>Lenkija</w:t>
      </w:r>
    </w:p>
    <w:p w14:paraId="7797FC69" w14:textId="2397EC62" w:rsidR="004D4500" w:rsidRDefault="004D4500" w:rsidP="00166CB0">
      <w:pPr>
        <w:pStyle w:val="BTEMEASMCA"/>
      </w:pPr>
    </w:p>
    <w:p w14:paraId="16543C87" w14:textId="77777777" w:rsidR="00007428" w:rsidRPr="00F8025D" w:rsidRDefault="00007428" w:rsidP="00166CB0">
      <w:pPr>
        <w:pStyle w:val="BTEMEASMCA"/>
      </w:pPr>
    </w:p>
    <w:p w14:paraId="1CBB346B" w14:textId="77777777" w:rsidR="004D4500" w:rsidRPr="00E04DDB" w:rsidRDefault="004D4500" w:rsidP="004D4500">
      <w:pPr>
        <w:pStyle w:val="PI-2EMEASMCA"/>
        <w:ind w:left="0" w:firstLine="0"/>
      </w:pPr>
      <w:bookmarkStart w:id="63" w:name="_Toc129243129"/>
      <w:bookmarkStart w:id="64" w:name="_Toc129243254"/>
      <w:r w:rsidRPr="00E04DDB">
        <w:t>B.</w:t>
      </w:r>
      <w:r w:rsidRPr="00E04DDB">
        <w:tab/>
      </w:r>
      <w:bookmarkStart w:id="65" w:name="_Toc129243130"/>
      <w:bookmarkStart w:id="66" w:name="_Toc129243255"/>
      <w:bookmarkEnd w:id="63"/>
      <w:bookmarkEnd w:id="64"/>
      <w:r w:rsidRPr="00E04DDB">
        <w:t>TIEKIMO IR VARTOJIMO SĄLYGOS AR APRIBOJIMAI</w:t>
      </w:r>
      <w:bookmarkEnd w:id="65"/>
      <w:bookmarkEnd w:id="66"/>
    </w:p>
    <w:p w14:paraId="54D6B27B" w14:textId="77777777" w:rsidR="004D4500" w:rsidRPr="00E04DDB" w:rsidRDefault="004D4500" w:rsidP="00166CB0">
      <w:pPr>
        <w:pStyle w:val="BTEMEASMCA"/>
      </w:pPr>
    </w:p>
    <w:p w14:paraId="4B89E8B5" w14:textId="77777777" w:rsidR="004D4500" w:rsidRPr="006D61AD" w:rsidRDefault="004D4500" w:rsidP="00166CB0">
      <w:pPr>
        <w:pStyle w:val="BTEMEASMCA"/>
      </w:pPr>
      <w:r w:rsidRPr="006D61AD">
        <w:t>Pagal specialų receptą įsigyjamas vaistinis preparatas.</w:t>
      </w:r>
    </w:p>
    <w:p w14:paraId="04B1414C" w14:textId="77777777" w:rsidR="004D4500" w:rsidRPr="00B26844" w:rsidRDefault="004D4500" w:rsidP="00166CB0">
      <w:pPr>
        <w:pStyle w:val="BTEMEASMCA"/>
      </w:pPr>
    </w:p>
    <w:p w14:paraId="1F22B669" w14:textId="77777777" w:rsidR="004D4500" w:rsidRPr="00E04DDB" w:rsidRDefault="004D4500" w:rsidP="00166CB0">
      <w:pPr>
        <w:pStyle w:val="BTEMEASMCA"/>
      </w:pPr>
    </w:p>
    <w:p w14:paraId="11BC9DA8" w14:textId="77777777" w:rsidR="004D4500" w:rsidRPr="00E04DDB" w:rsidRDefault="004D4500" w:rsidP="00166CB0">
      <w:pPr>
        <w:pStyle w:val="BTEMEASMCA"/>
      </w:pPr>
    </w:p>
    <w:p w14:paraId="0BF902C3" w14:textId="77777777" w:rsidR="004D4500" w:rsidRPr="00E04DDB" w:rsidRDefault="004D4500" w:rsidP="00166CB0">
      <w:pPr>
        <w:pStyle w:val="BTEMEASMCA"/>
      </w:pPr>
      <w:r w:rsidRPr="00E04DDB">
        <w:br w:type="page"/>
      </w:r>
    </w:p>
    <w:p w14:paraId="6AEBA650" w14:textId="77777777" w:rsidR="004D4500" w:rsidRPr="00E04DDB" w:rsidRDefault="004D4500" w:rsidP="00166CB0">
      <w:pPr>
        <w:pStyle w:val="BTEMEASMCA"/>
      </w:pPr>
    </w:p>
    <w:p w14:paraId="6D584318" w14:textId="77777777" w:rsidR="004D4500" w:rsidRPr="00E04DDB" w:rsidRDefault="004D4500" w:rsidP="00166CB0">
      <w:pPr>
        <w:pStyle w:val="BTEMEASMCA"/>
      </w:pPr>
    </w:p>
    <w:p w14:paraId="6E12EF9E" w14:textId="77777777" w:rsidR="004D4500" w:rsidRPr="00E04DDB" w:rsidRDefault="004D4500" w:rsidP="00166CB0">
      <w:pPr>
        <w:pStyle w:val="BTEMEASMCA"/>
      </w:pPr>
    </w:p>
    <w:p w14:paraId="677F82FF" w14:textId="77777777" w:rsidR="004D4500" w:rsidRPr="00E04DDB" w:rsidRDefault="004D4500" w:rsidP="00166CB0">
      <w:pPr>
        <w:pStyle w:val="BTEMEASMCA"/>
      </w:pPr>
    </w:p>
    <w:p w14:paraId="21D1618E" w14:textId="77777777" w:rsidR="004D4500" w:rsidRPr="00E04DDB" w:rsidRDefault="004D4500" w:rsidP="00166CB0">
      <w:pPr>
        <w:pStyle w:val="BTEMEASMCA"/>
      </w:pPr>
    </w:p>
    <w:p w14:paraId="78985428" w14:textId="77777777" w:rsidR="004D4500" w:rsidRPr="00E04DDB" w:rsidRDefault="004D4500" w:rsidP="00166CB0">
      <w:pPr>
        <w:pStyle w:val="BTEMEASMCA"/>
      </w:pPr>
    </w:p>
    <w:p w14:paraId="06E17EFE" w14:textId="77777777" w:rsidR="004D4500" w:rsidRPr="00E04DDB" w:rsidRDefault="004D4500" w:rsidP="00166CB0">
      <w:pPr>
        <w:pStyle w:val="BTEMEASMCA"/>
      </w:pPr>
    </w:p>
    <w:p w14:paraId="13D17E83" w14:textId="77777777" w:rsidR="004D4500" w:rsidRPr="00E04DDB" w:rsidRDefault="004D4500" w:rsidP="00166CB0">
      <w:pPr>
        <w:pStyle w:val="BTEMEASMCA"/>
      </w:pPr>
    </w:p>
    <w:p w14:paraId="66EF2FD2" w14:textId="77777777" w:rsidR="004D4500" w:rsidRPr="00E04DDB" w:rsidRDefault="004D4500" w:rsidP="00166CB0">
      <w:pPr>
        <w:pStyle w:val="BTEMEASMCA"/>
      </w:pPr>
    </w:p>
    <w:p w14:paraId="010A6907" w14:textId="77777777" w:rsidR="004D4500" w:rsidRPr="00E04DDB" w:rsidRDefault="004D4500" w:rsidP="00166CB0">
      <w:pPr>
        <w:pStyle w:val="BTEMEASMCA"/>
      </w:pPr>
    </w:p>
    <w:p w14:paraId="076BEDF0" w14:textId="77777777" w:rsidR="004D4500" w:rsidRPr="00E04DDB" w:rsidRDefault="004D4500" w:rsidP="00166CB0">
      <w:pPr>
        <w:pStyle w:val="BTEMEASMCA"/>
      </w:pPr>
    </w:p>
    <w:p w14:paraId="5293D319" w14:textId="77777777" w:rsidR="004D4500" w:rsidRPr="00E04DDB" w:rsidRDefault="004D4500" w:rsidP="00166CB0">
      <w:pPr>
        <w:pStyle w:val="BTEMEASMCA"/>
      </w:pPr>
    </w:p>
    <w:p w14:paraId="0C16534B" w14:textId="77777777" w:rsidR="004D4500" w:rsidRPr="00E04DDB" w:rsidRDefault="004D4500" w:rsidP="00166CB0">
      <w:pPr>
        <w:pStyle w:val="BTEMEASMCA"/>
      </w:pPr>
    </w:p>
    <w:p w14:paraId="4F8620F0" w14:textId="77777777" w:rsidR="004D4500" w:rsidRPr="00E04DDB" w:rsidRDefault="004D4500" w:rsidP="00166CB0">
      <w:pPr>
        <w:pStyle w:val="BTEMEASMCA"/>
      </w:pPr>
    </w:p>
    <w:p w14:paraId="67AA75F8" w14:textId="77777777" w:rsidR="004D4500" w:rsidRPr="00E04DDB" w:rsidRDefault="004D4500" w:rsidP="00166CB0">
      <w:pPr>
        <w:pStyle w:val="BTEMEASMCA"/>
      </w:pPr>
    </w:p>
    <w:p w14:paraId="117CA2AF" w14:textId="77777777" w:rsidR="004D4500" w:rsidRPr="00E04DDB" w:rsidRDefault="004D4500" w:rsidP="00166CB0">
      <w:pPr>
        <w:pStyle w:val="BTEMEASMCA"/>
      </w:pPr>
    </w:p>
    <w:p w14:paraId="7579C327" w14:textId="77777777" w:rsidR="004D4500" w:rsidRPr="00E04DDB" w:rsidRDefault="004D4500" w:rsidP="00166CB0">
      <w:pPr>
        <w:pStyle w:val="BTEMEASMCA"/>
      </w:pPr>
    </w:p>
    <w:p w14:paraId="5B40961E" w14:textId="77777777" w:rsidR="004D4500" w:rsidRPr="00E04DDB" w:rsidRDefault="004D4500" w:rsidP="00166CB0">
      <w:pPr>
        <w:pStyle w:val="BTEMEASMCA"/>
      </w:pPr>
    </w:p>
    <w:p w14:paraId="57CBECEA" w14:textId="77777777" w:rsidR="004D4500" w:rsidRPr="00E04DDB" w:rsidRDefault="004D4500" w:rsidP="00166CB0">
      <w:pPr>
        <w:pStyle w:val="BTEMEASMCA"/>
      </w:pPr>
    </w:p>
    <w:p w14:paraId="454CBC0D" w14:textId="77777777" w:rsidR="004D4500" w:rsidRPr="00E04DDB" w:rsidRDefault="004D4500" w:rsidP="00166CB0">
      <w:pPr>
        <w:pStyle w:val="BTEMEASMCA"/>
      </w:pPr>
    </w:p>
    <w:p w14:paraId="2BD71FE8" w14:textId="77777777" w:rsidR="004D4500" w:rsidRPr="00E04DDB" w:rsidRDefault="004D4500" w:rsidP="00166CB0">
      <w:pPr>
        <w:pStyle w:val="BTEMEASMCA"/>
      </w:pPr>
    </w:p>
    <w:p w14:paraId="76EFD14F" w14:textId="77777777" w:rsidR="004D4500" w:rsidRPr="00E04DDB" w:rsidRDefault="004D4500" w:rsidP="00166CB0">
      <w:pPr>
        <w:pStyle w:val="BTEMEASMCA"/>
      </w:pPr>
    </w:p>
    <w:p w14:paraId="693DAF38" w14:textId="77777777" w:rsidR="004D4500" w:rsidRPr="00E04DDB" w:rsidRDefault="004D4500" w:rsidP="004D4500">
      <w:pPr>
        <w:pStyle w:val="TTEMEASMCA"/>
      </w:pPr>
      <w:bookmarkStart w:id="67" w:name="_Toc129243134"/>
      <w:bookmarkStart w:id="68" w:name="_Toc129243259"/>
      <w:smartTag w:uri="urn:schemas-microsoft-com:office:smarttags" w:element="stockticker">
        <w:r w:rsidRPr="00E04DDB">
          <w:t>III</w:t>
        </w:r>
      </w:smartTag>
      <w:r w:rsidRPr="00E04DDB">
        <w:t xml:space="preserve"> PRIEDAS</w:t>
      </w:r>
      <w:bookmarkEnd w:id="67"/>
      <w:bookmarkEnd w:id="68"/>
    </w:p>
    <w:p w14:paraId="7E77EA5B" w14:textId="77777777" w:rsidR="004D4500" w:rsidRPr="00E04DDB" w:rsidRDefault="004D4500" w:rsidP="00166CB0">
      <w:pPr>
        <w:pStyle w:val="BTEMEASMCA"/>
      </w:pPr>
    </w:p>
    <w:p w14:paraId="59669E4B" w14:textId="77777777" w:rsidR="004D4500" w:rsidRPr="00E04DDB" w:rsidRDefault="004D4500" w:rsidP="004D4500">
      <w:pPr>
        <w:pStyle w:val="TTEMEASMCA"/>
      </w:pPr>
      <w:bookmarkStart w:id="69" w:name="_Toc129243135"/>
      <w:bookmarkStart w:id="70" w:name="_Toc129243260"/>
      <w:r w:rsidRPr="00E04DDB">
        <w:t>ŽENKLINIMAS IR PAKUOTĖS LAPELIS</w:t>
      </w:r>
      <w:bookmarkEnd w:id="69"/>
      <w:bookmarkEnd w:id="70"/>
    </w:p>
    <w:p w14:paraId="50D37930" w14:textId="77777777" w:rsidR="004D4500" w:rsidRPr="00E04DDB" w:rsidRDefault="004D4500" w:rsidP="00166CB0">
      <w:pPr>
        <w:pStyle w:val="BTEMEASMCA"/>
      </w:pPr>
      <w:r w:rsidRPr="00E04DDB">
        <w:br w:type="page"/>
      </w:r>
    </w:p>
    <w:p w14:paraId="5BDD0D63" w14:textId="77777777" w:rsidR="004D4500" w:rsidRPr="00E04DDB" w:rsidRDefault="004D4500" w:rsidP="00166CB0">
      <w:pPr>
        <w:pStyle w:val="BTEMEASMCA"/>
      </w:pPr>
    </w:p>
    <w:p w14:paraId="4A577ED5" w14:textId="77777777" w:rsidR="004D4500" w:rsidRPr="00E04DDB" w:rsidRDefault="004D4500" w:rsidP="00166CB0">
      <w:pPr>
        <w:pStyle w:val="BTEMEASMCA"/>
      </w:pPr>
    </w:p>
    <w:p w14:paraId="19A9927D" w14:textId="77777777" w:rsidR="004D4500" w:rsidRPr="00E04DDB" w:rsidRDefault="004D4500" w:rsidP="00166CB0">
      <w:pPr>
        <w:pStyle w:val="BTEMEASMCA"/>
      </w:pPr>
    </w:p>
    <w:p w14:paraId="19658879" w14:textId="77777777" w:rsidR="004D4500" w:rsidRPr="00E04DDB" w:rsidRDefault="004D4500" w:rsidP="00166CB0">
      <w:pPr>
        <w:pStyle w:val="BTEMEASMCA"/>
      </w:pPr>
    </w:p>
    <w:p w14:paraId="6731533C" w14:textId="77777777" w:rsidR="004D4500" w:rsidRPr="00E04DDB" w:rsidRDefault="004D4500" w:rsidP="00166CB0">
      <w:pPr>
        <w:pStyle w:val="BTEMEASMCA"/>
      </w:pPr>
    </w:p>
    <w:p w14:paraId="6A53175C" w14:textId="77777777" w:rsidR="004D4500" w:rsidRPr="00E04DDB" w:rsidRDefault="004D4500" w:rsidP="00166CB0">
      <w:pPr>
        <w:pStyle w:val="BTEMEASMCA"/>
      </w:pPr>
    </w:p>
    <w:p w14:paraId="10B41A36" w14:textId="77777777" w:rsidR="004D4500" w:rsidRPr="00E04DDB" w:rsidRDefault="004D4500" w:rsidP="00166CB0">
      <w:pPr>
        <w:pStyle w:val="BTEMEASMCA"/>
      </w:pPr>
    </w:p>
    <w:p w14:paraId="685E51C5" w14:textId="77777777" w:rsidR="004D4500" w:rsidRPr="00E04DDB" w:rsidRDefault="004D4500" w:rsidP="00166CB0">
      <w:pPr>
        <w:pStyle w:val="BTEMEASMCA"/>
      </w:pPr>
    </w:p>
    <w:p w14:paraId="0573EFB3" w14:textId="77777777" w:rsidR="004D4500" w:rsidRPr="00E04DDB" w:rsidRDefault="004D4500" w:rsidP="00166CB0">
      <w:pPr>
        <w:pStyle w:val="BTEMEASMCA"/>
      </w:pPr>
    </w:p>
    <w:p w14:paraId="4BBF668A" w14:textId="77777777" w:rsidR="004D4500" w:rsidRPr="00E04DDB" w:rsidRDefault="004D4500" w:rsidP="00166CB0">
      <w:pPr>
        <w:pStyle w:val="BTEMEASMCA"/>
      </w:pPr>
    </w:p>
    <w:p w14:paraId="08CDA509" w14:textId="77777777" w:rsidR="004D4500" w:rsidRPr="00E04DDB" w:rsidRDefault="004D4500" w:rsidP="00166CB0">
      <w:pPr>
        <w:pStyle w:val="BTEMEASMCA"/>
      </w:pPr>
    </w:p>
    <w:p w14:paraId="54410922" w14:textId="77777777" w:rsidR="004D4500" w:rsidRPr="00E04DDB" w:rsidRDefault="004D4500" w:rsidP="00166CB0">
      <w:pPr>
        <w:pStyle w:val="BTEMEASMCA"/>
      </w:pPr>
    </w:p>
    <w:p w14:paraId="5E084666" w14:textId="77777777" w:rsidR="004D4500" w:rsidRPr="00E04DDB" w:rsidRDefault="004D4500" w:rsidP="00166CB0">
      <w:pPr>
        <w:pStyle w:val="BTEMEASMCA"/>
      </w:pPr>
    </w:p>
    <w:p w14:paraId="7E81AA37" w14:textId="77777777" w:rsidR="004D4500" w:rsidRPr="00E04DDB" w:rsidRDefault="004D4500" w:rsidP="00166CB0">
      <w:pPr>
        <w:pStyle w:val="BTEMEASMCA"/>
      </w:pPr>
    </w:p>
    <w:p w14:paraId="4F6C0727" w14:textId="77777777" w:rsidR="004D4500" w:rsidRPr="00E04DDB" w:rsidRDefault="004D4500" w:rsidP="00166CB0">
      <w:pPr>
        <w:pStyle w:val="BTEMEASMCA"/>
      </w:pPr>
    </w:p>
    <w:p w14:paraId="7E5B30B7" w14:textId="77777777" w:rsidR="004D4500" w:rsidRPr="00E04DDB" w:rsidRDefault="004D4500" w:rsidP="00166CB0">
      <w:pPr>
        <w:pStyle w:val="BTEMEASMCA"/>
      </w:pPr>
    </w:p>
    <w:p w14:paraId="0B68DC9D" w14:textId="77777777" w:rsidR="004D4500" w:rsidRPr="00E04DDB" w:rsidRDefault="004D4500" w:rsidP="00166CB0">
      <w:pPr>
        <w:pStyle w:val="BTEMEASMCA"/>
      </w:pPr>
    </w:p>
    <w:p w14:paraId="50E41786" w14:textId="77777777" w:rsidR="004D4500" w:rsidRPr="00E04DDB" w:rsidRDefault="004D4500" w:rsidP="00166CB0">
      <w:pPr>
        <w:pStyle w:val="BTEMEASMCA"/>
      </w:pPr>
    </w:p>
    <w:p w14:paraId="59675B20" w14:textId="77777777" w:rsidR="004D4500" w:rsidRPr="00E04DDB" w:rsidRDefault="004D4500" w:rsidP="00166CB0">
      <w:pPr>
        <w:pStyle w:val="BTEMEASMCA"/>
      </w:pPr>
    </w:p>
    <w:p w14:paraId="6D1FC698" w14:textId="77777777" w:rsidR="004D4500" w:rsidRPr="00E04DDB" w:rsidRDefault="004D4500" w:rsidP="00166CB0">
      <w:pPr>
        <w:pStyle w:val="BTEMEASMCA"/>
      </w:pPr>
    </w:p>
    <w:p w14:paraId="7712AB9A" w14:textId="77777777" w:rsidR="004D4500" w:rsidRPr="00E04DDB" w:rsidRDefault="004D4500" w:rsidP="00166CB0">
      <w:pPr>
        <w:pStyle w:val="BTEMEASMCA"/>
      </w:pPr>
    </w:p>
    <w:p w14:paraId="224E32DA" w14:textId="77777777" w:rsidR="004D4500" w:rsidRPr="00E04DDB" w:rsidRDefault="004D4500" w:rsidP="00166CB0">
      <w:pPr>
        <w:pStyle w:val="BTEMEASMCA"/>
      </w:pPr>
    </w:p>
    <w:p w14:paraId="2D018B12" w14:textId="77777777" w:rsidR="004D4500" w:rsidRPr="00E04DDB" w:rsidRDefault="004D4500" w:rsidP="004D4500">
      <w:pPr>
        <w:pStyle w:val="TTEMEASMCA"/>
      </w:pPr>
      <w:bookmarkStart w:id="71" w:name="_Toc129243136"/>
      <w:bookmarkStart w:id="72" w:name="_Toc129243261"/>
      <w:r w:rsidRPr="00E04DDB">
        <w:t>A. ŽENKLINIMAS</w:t>
      </w:r>
      <w:bookmarkEnd w:id="71"/>
      <w:bookmarkEnd w:id="72"/>
    </w:p>
    <w:p w14:paraId="2F40FC05" w14:textId="77777777" w:rsidR="004D4500" w:rsidRPr="00E04DDB" w:rsidRDefault="004D4500" w:rsidP="00166CB0">
      <w:pPr>
        <w:pStyle w:val="BTEMEASMCA"/>
      </w:pPr>
      <w:r w:rsidRPr="00E04DDB">
        <w:br w:type="page"/>
      </w:r>
    </w:p>
    <w:p w14:paraId="6B11146B" w14:textId="77777777" w:rsidR="004D4500" w:rsidRPr="00E04DDB" w:rsidRDefault="004D4500" w:rsidP="004D4500">
      <w:pPr>
        <w:pStyle w:val="PI-1labEMEASMCA"/>
        <w:rPr>
          <w:noProof w:val="0"/>
        </w:rPr>
      </w:pPr>
      <w:r w:rsidRPr="00E04DDB">
        <w:rPr>
          <w:noProof w:val="0"/>
        </w:rPr>
        <w:lastRenderedPageBreak/>
        <w:t>INFORMACIJA ANT IŠORINĖS PAKUOTĖS</w:t>
      </w:r>
    </w:p>
    <w:p w14:paraId="09494D74" w14:textId="77777777" w:rsidR="004D4500" w:rsidRPr="00E04DDB" w:rsidRDefault="004D4500" w:rsidP="004D4500">
      <w:pPr>
        <w:pStyle w:val="PI-1labEMEASMCA"/>
        <w:rPr>
          <w:noProof w:val="0"/>
        </w:rPr>
      </w:pPr>
    </w:p>
    <w:p w14:paraId="5C2D02ED" w14:textId="77777777" w:rsidR="004D4500" w:rsidRPr="00E04DDB" w:rsidRDefault="004D4500" w:rsidP="004D4500">
      <w:pPr>
        <w:pStyle w:val="PI-1labEMEASMCA"/>
        <w:rPr>
          <w:bCs/>
          <w:noProof w:val="0"/>
        </w:rPr>
      </w:pPr>
      <w:r w:rsidRPr="00E04DDB">
        <w:rPr>
          <w:spacing w:val="-3"/>
        </w:rPr>
        <w:t>SULANKSTOMA ETIKETĖ</w:t>
      </w:r>
    </w:p>
    <w:p w14:paraId="45D6293F" w14:textId="77777777" w:rsidR="004D4500" w:rsidRDefault="004D4500" w:rsidP="00166CB0">
      <w:pPr>
        <w:pStyle w:val="BTEMEASMCA"/>
      </w:pPr>
    </w:p>
    <w:p w14:paraId="43F925FC" w14:textId="77777777" w:rsidR="004D4500" w:rsidRPr="00E04DDB" w:rsidRDefault="004D4500" w:rsidP="00166CB0">
      <w:pPr>
        <w:pStyle w:val="BTEMEASMCA"/>
      </w:pPr>
    </w:p>
    <w:p w14:paraId="4833150E" w14:textId="77777777" w:rsidR="004D4500" w:rsidRPr="00E04DDB" w:rsidRDefault="004D4500" w:rsidP="004D4500">
      <w:pPr>
        <w:pStyle w:val="PI-1labEMEASMCA"/>
        <w:rPr>
          <w:noProof w:val="0"/>
        </w:rPr>
      </w:pPr>
      <w:r w:rsidRPr="00E04DDB">
        <w:rPr>
          <w:noProof w:val="0"/>
        </w:rPr>
        <w:t>1.</w:t>
      </w:r>
      <w:r w:rsidRPr="00E04DDB">
        <w:rPr>
          <w:noProof w:val="0"/>
        </w:rPr>
        <w:tab/>
        <w:t>VAISTINIO PREPARATO PAVADINIMAS</w:t>
      </w:r>
    </w:p>
    <w:p w14:paraId="6ABB9220" w14:textId="77777777" w:rsidR="004D4500" w:rsidRPr="00E04DDB" w:rsidRDefault="004D4500" w:rsidP="00166CB0">
      <w:pPr>
        <w:pStyle w:val="BTEMEASMCA"/>
      </w:pPr>
    </w:p>
    <w:p w14:paraId="38E1BFE0" w14:textId="77777777" w:rsidR="004D4500" w:rsidRPr="00E04DDB" w:rsidRDefault="004D4500" w:rsidP="004D4500">
      <w:pPr>
        <w:jc w:val="both"/>
        <w:rPr>
          <w:spacing w:val="-3"/>
          <w:sz w:val="22"/>
          <w:szCs w:val="22"/>
        </w:rPr>
      </w:pPr>
      <w:r w:rsidRPr="00E04DDB">
        <w:rPr>
          <w:spacing w:val="-3"/>
          <w:sz w:val="22"/>
          <w:szCs w:val="22"/>
        </w:rPr>
        <w:t>Metadon DAK 1 mg/ml geriamasis tirpalas</w:t>
      </w:r>
    </w:p>
    <w:p w14:paraId="478ABD94" w14:textId="77777777" w:rsidR="004D4500" w:rsidRPr="00E22D4D" w:rsidRDefault="004D4500" w:rsidP="004D4500">
      <w:pPr>
        <w:pStyle w:val="Default"/>
        <w:rPr>
          <w:sz w:val="22"/>
          <w:szCs w:val="22"/>
          <w:lang w:val="lt-LT"/>
        </w:rPr>
      </w:pPr>
      <w:r w:rsidRPr="00E22D4D">
        <w:rPr>
          <w:sz w:val="22"/>
          <w:szCs w:val="22"/>
          <w:lang w:val="lt-LT"/>
        </w:rPr>
        <w:t xml:space="preserve">Metadono hidrochloridas </w:t>
      </w:r>
    </w:p>
    <w:p w14:paraId="3097C25D" w14:textId="77777777" w:rsidR="004D4500" w:rsidRPr="00E04DDB" w:rsidRDefault="004D4500" w:rsidP="00166CB0">
      <w:pPr>
        <w:pStyle w:val="BTEMEASMCA"/>
      </w:pPr>
    </w:p>
    <w:p w14:paraId="49083D54" w14:textId="77777777" w:rsidR="004D4500" w:rsidRPr="00E04DDB" w:rsidRDefault="004D4500" w:rsidP="00166CB0">
      <w:pPr>
        <w:pStyle w:val="BTEMEASMCA"/>
      </w:pPr>
    </w:p>
    <w:p w14:paraId="5C25ADA9" w14:textId="77777777" w:rsidR="004D4500" w:rsidRPr="00E04DDB" w:rsidRDefault="004D4500" w:rsidP="004D4500">
      <w:pPr>
        <w:pStyle w:val="PI-1labEMEASMCA"/>
        <w:rPr>
          <w:noProof w:val="0"/>
        </w:rPr>
      </w:pPr>
      <w:r w:rsidRPr="00E04DDB">
        <w:rPr>
          <w:noProof w:val="0"/>
        </w:rPr>
        <w:t>2.</w:t>
      </w:r>
      <w:r w:rsidRPr="00E04DDB">
        <w:rPr>
          <w:noProof w:val="0"/>
        </w:rPr>
        <w:tab/>
        <w:t>VEIKLIOJI MEDŽIAGA IR JOS KIEKIS</w:t>
      </w:r>
    </w:p>
    <w:p w14:paraId="2C8406AF" w14:textId="77777777" w:rsidR="004D4500" w:rsidRPr="00E04DDB" w:rsidRDefault="004D4500" w:rsidP="00166CB0">
      <w:pPr>
        <w:pStyle w:val="BTEMEASMCA"/>
      </w:pPr>
    </w:p>
    <w:p w14:paraId="60013CB1" w14:textId="77777777" w:rsidR="004D4500" w:rsidRPr="00E04DDB" w:rsidRDefault="004D4500" w:rsidP="004D4500">
      <w:pPr>
        <w:pStyle w:val="Pagrindinistekstas"/>
        <w:spacing w:after="0"/>
        <w:rPr>
          <w:szCs w:val="22"/>
        </w:rPr>
      </w:pPr>
      <w:r w:rsidRPr="00E04DDB">
        <w:rPr>
          <w:szCs w:val="22"/>
        </w:rPr>
        <w:t>1 ml geriamojo tirpalo yra 1 mg metadono hidrochlorido.</w:t>
      </w:r>
    </w:p>
    <w:p w14:paraId="2A823954" w14:textId="77777777" w:rsidR="004D4500" w:rsidRPr="00E04DDB" w:rsidRDefault="004D4500" w:rsidP="004D4500">
      <w:pPr>
        <w:pStyle w:val="Pagrindinistekstas"/>
        <w:spacing w:after="0"/>
        <w:rPr>
          <w:szCs w:val="22"/>
        </w:rPr>
      </w:pPr>
    </w:p>
    <w:p w14:paraId="60DE1BFD" w14:textId="77777777" w:rsidR="004D4500" w:rsidRPr="00E04DDB" w:rsidRDefault="004D4500" w:rsidP="00166CB0">
      <w:pPr>
        <w:pStyle w:val="BTEMEASMCA"/>
      </w:pPr>
    </w:p>
    <w:p w14:paraId="43E495E5" w14:textId="77777777" w:rsidR="004D4500" w:rsidRPr="00F8025D" w:rsidRDefault="004D4500" w:rsidP="004D4500">
      <w:pPr>
        <w:pStyle w:val="PI-1labEMEASMCA"/>
        <w:rPr>
          <w:noProof w:val="0"/>
        </w:rPr>
      </w:pPr>
      <w:r w:rsidRPr="00E04DDB">
        <w:rPr>
          <w:noProof w:val="0"/>
        </w:rPr>
        <w:t>3.</w:t>
      </w:r>
      <w:r w:rsidRPr="00E04DDB">
        <w:rPr>
          <w:noProof w:val="0"/>
        </w:rPr>
        <w:tab/>
        <w:t>PAGALBINIŲ MEDŽIAGŲ SĄRAŠAS</w:t>
      </w:r>
    </w:p>
    <w:p w14:paraId="33575BFE" w14:textId="77777777" w:rsidR="004D4500" w:rsidRPr="00E04DDB" w:rsidRDefault="004D4500" w:rsidP="00166CB0">
      <w:pPr>
        <w:pStyle w:val="BTEMEASMCA"/>
      </w:pPr>
    </w:p>
    <w:p w14:paraId="3970E508" w14:textId="77777777" w:rsidR="004D4500" w:rsidRPr="00E04DDB" w:rsidRDefault="004D4500" w:rsidP="004D4500">
      <w:pPr>
        <w:pStyle w:val="Pagrindinistekstas"/>
        <w:spacing w:after="0"/>
        <w:rPr>
          <w:szCs w:val="22"/>
        </w:rPr>
      </w:pPr>
      <w:r w:rsidRPr="00E04DDB">
        <w:rPr>
          <w:szCs w:val="22"/>
        </w:rPr>
        <w:t>Sudėtyje yra sacharozės, propilo parahidroksibenzoato (E216), metilo parahidroksibenzoato (E218), etanolio (96 %).</w:t>
      </w:r>
    </w:p>
    <w:p w14:paraId="3B0F41DE" w14:textId="77777777" w:rsidR="004D4500" w:rsidRPr="00E04DDB" w:rsidRDefault="004D4500" w:rsidP="00166CB0">
      <w:pPr>
        <w:pStyle w:val="BTEMEASMCA"/>
      </w:pPr>
    </w:p>
    <w:p w14:paraId="535EB2F2" w14:textId="77777777" w:rsidR="004D4500" w:rsidRPr="00E04DDB" w:rsidRDefault="004D4500" w:rsidP="00166CB0">
      <w:pPr>
        <w:pStyle w:val="BTEMEASMCA"/>
      </w:pPr>
    </w:p>
    <w:p w14:paraId="7303CAD3" w14:textId="77777777" w:rsidR="004D4500" w:rsidRPr="00E04DDB" w:rsidRDefault="004D4500" w:rsidP="004D4500">
      <w:pPr>
        <w:pStyle w:val="PI-1labEMEASMCA"/>
        <w:rPr>
          <w:noProof w:val="0"/>
        </w:rPr>
      </w:pPr>
      <w:r w:rsidRPr="00E04DDB">
        <w:rPr>
          <w:noProof w:val="0"/>
        </w:rPr>
        <w:t>4.</w:t>
      </w:r>
      <w:r w:rsidRPr="00E04DDB">
        <w:rPr>
          <w:noProof w:val="0"/>
        </w:rPr>
        <w:tab/>
        <w:t>FARMACINĖ FORMA IR KIEKIS PAKUOTĖJE</w:t>
      </w:r>
    </w:p>
    <w:p w14:paraId="7388E37B" w14:textId="77777777" w:rsidR="004D4500" w:rsidRPr="00E04DDB" w:rsidRDefault="004D4500" w:rsidP="00166CB0">
      <w:pPr>
        <w:pStyle w:val="BTEMEASMCA"/>
      </w:pPr>
    </w:p>
    <w:p w14:paraId="658BD600" w14:textId="77777777" w:rsidR="004D4500" w:rsidRPr="00A6105E" w:rsidRDefault="004D4500" w:rsidP="00166CB0">
      <w:pPr>
        <w:pStyle w:val="BTEMEASMCA"/>
      </w:pPr>
      <w:r w:rsidRPr="000E2B62">
        <w:rPr>
          <w:highlight w:val="lightGray"/>
        </w:rPr>
        <w:t>Geriamasis tirpalas</w:t>
      </w:r>
    </w:p>
    <w:p w14:paraId="409DA2A1" w14:textId="77777777" w:rsidR="004D4500" w:rsidRDefault="004D4500" w:rsidP="00166CB0">
      <w:pPr>
        <w:pStyle w:val="BTEMEASMCA"/>
      </w:pPr>
      <w:r w:rsidRPr="00A6105E">
        <w:rPr>
          <w:lang w:val="es-ES"/>
        </w:rPr>
        <w:t>1</w:t>
      </w:r>
      <w:r w:rsidRPr="00A6105E">
        <w:t>000 ml</w:t>
      </w:r>
    </w:p>
    <w:p w14:paraId="7A74D227" w14:textId="77777777" w:rsidR="0019624C" w:rsidRPr="00A6105E" w:rsidRDefault="0019624C" w:rsidP="00166CB0">
      <w:pPr>
        <w:pStyle w:val="BTEMEASMCA"/>
      </w:pPr>
      <w:r>
        <w:t>Taurelė</w:t>
      </w:r>
    </w:p>
    <w:p w14:paraId="6EAF0FEF" w14:textId="77777777" w:rsidR="004D4500" w:rsidRPr="00A6105E" w:rsidRDefault="004D4500" w:rsidP="00166CB0">
      <w:pPr>
        <w:pStyle w:val="BTEMEASMCA"/>
      </w:pPr>
    </w:p>
    <w:p w14:paraId="4D034812" w14:textId="77777777" w:rsidR="004D4500" w:rsidRPr="00E04DDB" w:rsidRDefault="004D4500" w:rsidP="00166CB0">
      <w:pPr>
        <w:pStyle w:val="BTEMEASMCA"/>
      </w:pPr>
    </w:p>
    <w:p w14:paraId="11F0CB4F" w14:textId="77777777" w:rsidR="004D4500" w:rsidRPr="00F8025D" w:rsidRDefault="004D4500" w:rsidP="004D4500">
      <w:pPr>
        <w:pStyle w:val="PI-1labEMEASMCA"/>
        <w:rPr>
          <w:noProof w:val="0"/>
        </w:rPr>
      </w:pPr>
      <w:r w:rsidRPr="00E04DDB">
        <w:rPr>
          <w:noProof w:val="0"/>
        </w:rPr>
        <w:t>5.</w:t>
      </w:r>
      <w:r w:rsidRPr="00E04DDB">
        <w:rPr>
          <w:noProof w:val="0"/>
        </w:rPr>
        <w:tab/>
        <w:t>VARTOJIMO METODAS IR BŪDAS (-AI)</w:t>
      </w:r>
    </w:p>
    <w:p w14:paraId="5DB45756" w14:textId="77777777" w:rsidR="004D4500" w:rsidRPr="00E04DDB" w:rsidRDefault="004D4500" w:rsidP="00166CB0">
      <w:pPr>
        <w:pStyle w:val="BTEMEASMCA"/>
      </w:pPr>
    </w:p>
    <w:p w14:paraId="6A875C93" w14:textId="77777777" w:rsidR="004D4500" w:rsidRPr="00A6105E" w:rsidRDefault="004D4500" w:rsidP="00166CB0">
      <w:pPr>
        <w:pStyle w:val="BTEMEASMCA"/>
      </w:pPr>
      <w:r w:rsidRPr="00A6105E">
        <w:t>Prieš vartojimą perskaitykite pakuotės lapelį.</w:t>
      </w:r>
    </w:p>
    <w:p w14:paraId="65F7678A" w14:textId="77777777" w:rsidR="004D4500" w:rsidRDefault="004D4500" w:rsidP="00166CB0">
      <w:pPr>
        <w:pStyle w:val="BTEMEASMCA"/>
      </w:pPr>
      <w:r w:rsidRPr="00A6105E">
        <w:t>Vartoti per burną.</w:t>
      </w:r>
    </w:p>
    <w:p w14:paraId="5F4C07CD" w14:textId="77777777" w:rsidR="004D4500" w:rsidRPr="00A6105E" w:rsidRDefault="004D4500" w:rsidP="00166CB0">
      <w:pPr>
        <w:pStyle w:val="BTEMEASMCA"/>
      </w:pPr>
    </w:p>
    <w:p w14:paraId="02D4282E" w14:textId="77777777" w:rsidR="004D4500" w:rsidRPr="00E04DDB" w:rsidRDefault="004D4500" w:rsidP="00166CB0">
      <w:pPr>
        <w:pStyle w:val="BTEMEASMCA"/>
      </w:pPr>
    </w:p>
    <w:p w14:paraId="201624FC" w14:textId="77777777" w:rsidR="004D4500" w:rsidRPr="00E04DDB" w:rsidRDefault="004D4500" w:rsidP="004D4500">
      <w:pPr>
        <w:pStyle w:val="PI-1labEMEASMCA"/>
        <w:rPr>
          <w:noProof w:val="0"/>
        </w:rPr>
      </w:pPr>
      <w:r w:rsidRPr="00E04DDB">
        <w:rPr>
          <w:noProof w:val="0"/>
        </w:rPr>
        <w:t>6.</w:t>
      </w:r>
      <w:r w:rsidRPr="00E04DDB">
        <w:rPr>
          <w:noProof w:val="0"/>
        </w:rPr>
        <w:tab/>
        <w:t>SPECIALUS ĮSPĖJIMAS, KAD VAISTINĮ PREPARATĄ BŪTINA LAIKYTI VAIKAMS NEPASTEBIMOJE IR NEPASIEKIAMOJE VIETOJE</w:t>
      </w:r>
    </w:p>
    <w:p w14:paraId="0C959AD7" w14:textId="77777777" w:rsidR="004D4500" w:rsidRPr="00E04DDB" w:rsidRDefault="004D4500" w:rsidP="00166CB0">
      <w:pPr>
        <w:pStyle w:val="BTEMEASMCA"/>
      </w:pPr>
    </w:p>
    <w:p w14:paraId="6261D291" w14:textId="77777777" w:rsidR="004D4500" w:rsidRPr="00A6105E" w:rsidRDefault="004D4500" w:rsidP="00166CB0">
      <w:pPr>
        <w:pStyle w:val="BTEMEASMCA"/>
      </w:pPr>
      <w:r w:rsidRPr="00A6105E">
        <w:t>Laikyti vaikams nepastebimoje ir nepasiekiamoje</w:t>
      </w:r>
      <w:r w:rsidRPr="00A6105E" w:rsidDel="002D13B8">
        <w:t xml:space="preserve"> </w:t>
      </w:r>
      <w:r w:rsidRPr="00A6105E">
        <w:t>vietoje.</w:t>
      </w:r>
    </w:p>
    <w:p w14:paraId="5DD7E1CF" w14:textId="77777777" w:rsidR="004D4500" w:rsidRPr="00E04DDB" w:rsidRDefault="004D4500" w:rsidP="00166CB0">
      <w:pPr>
        <w:pStyle w:val="BTEMEASMCA"/>
      </w:pPr>
    </w:p>
    <w:p w14:paraId="3DFEB9EF" w14:textId="77777777" w:rsidR="004D4500" w:rsidRPr="00E04DDB" w:rsidRDefault="004D4500" w:rsidP="00166CB0">
      <w:pPr>
        <w:pStyle w:val="BTEMEASMCA"/>
      </w:pPr>
    </w:p>
    <w:p w14:paraId="702FE9B3" w14:textId="77777777" w:rsidR="004D4500" w:rsidRPr="00F8025D" w:rsidRDefault="004D4500" w:rsidP="004D4500">
      <w:pPr>
        <w:pStyle w:val="PI-1labEMEASMCA"/>
        <w:rPr>
          <w:noProof w:val="0"/>
        </w:rPr>
      </w:pPr>
      <w:r w:rsidRPr="00E04DDB">
        <w:rPr>
          <w:noProof w:val="0"/>
        </w:rPr>
        <w:t>7.</w:t>
      </w:r>
      <w:r w:rsidRPr="00E04DDB">
        <w:rPr>
          <w:noProof w:val="0"/>
        </w:rPr>
        <w:tab/>
        <w:t>KITAS (-I) SPECIALUS (-ŪS) ĮSPĖJIMAS (-AI) (JEI REIKIA)</w:t>
      </w:r>
    </w:p>
    <w:p w14:paraId="79257D19" w14:textId="77777777" w:rsidR="004D4500" w:rsidRPr="00E04DDB" w:rsidRDefault="004D4500" w:rsidP="00166CB0">
      <w:pPr>
        <w:pStyle w:val="BTEMEASMCA"/>
      </w:pPr>
    </w:p>
    <w:p w14:paraId="2E3D18B3" w14:textId="77777777" w:rsidR="004D4500" w:rsidRPr="00E04DDB" w:rsidRDefault="004D4500" w:rsidP="00166CB0">
      <w:pPr>
        <w:pStyle w:val="BTEMEASMCA"/>
      </w:pPr>
    </w:p>
    <w:p w14:paraId="78E9652A" w14:textId="77777777" w:rsidR="004D4500" w:rsidRPr="00F8025D" w:rsidRDefault="004D4500" w:rsidP="004D4500">
      <w:pPr>
        <w:pStyle w:val="PI-1labEMEASMCA"/>
        <w:rPr>
          <w:noProof w:val="0"/>
        </w:rPr>
      </w:pPr>
      <w:r w:rsidRPr="00E04DDB">
        <w:rPr>
          <w:noProof w:val="0"/>
        </w:rPr>
        <w:t>8.</w:t>
      </w:r>
      <w:r w:rsidRPr="00E04DDB">
        <w:rPr>
          <w:noProof w:val="0"/>
        </w:rPr>
        <w:tab/>
        <w:t>TINKAMUMO LAIKAS</w:t>
      </w:r>
    </w:p>
    <w:p w14:paraId="2CDAE9CE" w14:textId="77777777" w:rsidR="004D4500" w:rsidRPr="00E04DDB" w:rsidRDefault="004D4500" w:rsidP="00166CB0">
      <w:pPr>
        <w:pStyle w:val="BTEMEASMCA"/>
      </w:pPr>
    </w:p>
    <w:p w14:paraId="65484CE4" w14:textId="77777777" w:rsidR="004D4500" w:rsidRPr="00A6105E" w:rsidRDefault="004D4500" w:rsidP="00166CB0">
      <w:pPr>
        <w:pStyle w:val="BTEMEASMCA"/>
      </w:pPr>
      <w:r>
        <w:t>EXP</w:t>
      </w:r>
      <w:r w:rsidRPr="00A6105E">
        <w:t xml:space="preserve"> MM/YYYY</w:t>
      </w:r>
    </w:p>
    <w:p w14:paraId="21BAA47E" w14:textId="77777777" w:rsidR="004D4500" w:rsidRPr="00E04DDB" w:rsidRDefault="004D4500" w:rsidP="00166CB0">
      <w:pPr>
        <w:pStyle w:val="BTEMEASMCA"/>
      </w:pPr>
    </w:p>
    <w:p w14:paraId="10452B33" w14:textId="77777777" w:rsidR="004D4500" w:rsidRPr="00E04DDB" w:rsidRDefault="004D4500" w:rsidP="00166CB0">
      <w:pPr>
        <w:pStyle w:val="BTEMEASMCA"/>
      </w:pPr>
    </w:p>
    <w:p w14:paraId="48970A8F" w14:textId="77777777" w:rsidR="004D4500" w:rsidRPr="00E04DDB" w:rsidRDefault="004D4500" w:rsidP="004D4500">
      <w:pPr>
        <w:pStyle w:val="PI-1labEMEASMCA"/>
        <w:rPr>
          <w:noProof w:val="0"/>
        </w:rPr>
      </w:pPr>
      <w:r w:rsidRPr="00E04DDB">
        <w:rPr>
          <w:noProof w:val="0"/>
        </w:rPr>
        <w:t>9.</w:t>
      </w:r>
      <w:r w:rsidRPr="00E04DDB">
        <w:rPr>
          <w:noProof w:val="0"/>
        </w:rPr>
        <w:tab/>
        <w:t>SPECIALIOS LAIKYMO SĄLYGOS</w:t>
      </w:r>
    </w:p>
    <w:p w14:paraId="657CF147" w14:textId="77777777" w:rsidR="004D4500" w:rsidRPr="00E04DDB" w:rsidRDefault="004D4500" w:rsidP="00166CB0">
      <w:pPr>
        <w:pStyle w:val="BTEMEASMCA"/>
      </w:pPr>
    </w:p>
    <w:p w14:paraId="05412F20" w14:textId="77777777" w:rsidR="004D4500" w:rsidRPr="00E04DDB" w:rsidRDefault="004D4500" w:rsidP="004D4500">
      <w:pPr>
        <w:pStyle w:val="Pagrindinistekstas"/>
        <w:spacing w:after="0"/>
        <w:rPr>
          <w:szCs w:val="22"/>
        </w:rPr>
      </w:pPr>
      <w:r w:rsidRPr="00E04DDB">
        <w:rPr>
          <w:szCs w:val="22"/>
        </w:rPr>
        <w:t>Laikyti žemesnėje kaip 25 </w:t>
      </w:r>
      <w:r w:rsidRPr="00E04DDB">
        <w:rPr>
          <w:szCs w:val="22"/>
        </w:rPr>
        <w:sym w:font="Symbol" w:char="F0B0"/>
      </w:r>
      <w:r w:rsidRPr="00E04DDB">
        <w:rPr>
          <w:szCs w:val="22"/>
        </w:rPr>
        <w:t>C temperatūroje.</w:t>
      </w:r>
    </w:p>
    <w:p w14:paraId="30B99B8B" w14:textId="77777777" w:rsidR="004D4500" w:rsidRPr="00E04DDB" w:rsidRDefault="004D4500" w:rsidP="004D4500">
      <w:pPr>
        <w:rPr>
          <w:sz w:val="22"/>
          <w:szCs w:val="22"/>
        </w:rPr>
      </w:pPr>
      <w:r w:rsidRPr="00E04DDB">
        <w:rPr>
          <w:sz w:val="22"/>
          <w:szCs w:val="22"/>
        </w:rPr>
        <w:t xml:space="preserve">Laikyti gamintojo pakuotėje, kad </w:t>
      </w:r>
      <w:r>
        <w:rPr>
          <w:sz w:val="22"/>
          <w:szCs w:val="22"/>
        </w:rPr>
        <w:t>vaistas</w:t>
      </w:r>
      <w:r w:rsidRPr="00E04DDB">
        <w:rPr>
          <w:sz w:val="22"/>
          <w:szCs w:val="22"/>
        </w:rPr>
        <w:t xml:space="preserve"> būtų apsaugotas nuo šviesos.</w:t>
      </w:r>
    </w:p>
    <w:p w14:paraId="5B90F0D2" w14:textId="77777777" w:rsidR="004D4500" w:rsidRPr="00E04DDB" w:rsidRDefault="004D4500" w:rsidP="00166CB0">
      <w:pPr>
        <w:pStyle w:val="BTEMEASMCA"/>
      </w:pPr>
    </w:p>
    <w:p w14:paraId="62739382" w14:textId="77777777" w:rsidR="004D4500" w:rsidRPr="00E04DDB" w:rsidRDefault="004D4500" w:rsidP="004D4500">
      <w:pPr>
        <w:pStyle w:val="PI-1labEMEASMCA"/>
        <w:rPr>
          <w:noProof w:val="0"/>
        </w:rPr>
      </w:pPr>
      <w:r w:rsidRPr="00E04DDB">
        <w:rPr>
          <w:noProof w:val="0"/>
        </w:rPr>
        <w:lastRenderedPageBreak/>
        <w:t>10.</w:t>
      </w:r>
      <w:r w:rsidRPr="00E04DDB">
        <w:rPr>
          <w:noProof w:val="0"/>
        </w:rPr>
        <w:tab/>
        <w:t xml:space="preserve">SPECIALIOS ATSARGUMO PRIEMONĖS DĖL NESUVARTOTO </w:t>
      </w:r>
      <w:r w:rsidRPr="00E04DDB">
        <w:rPr>
          <w:bCs/>
          <w:noProof w:val="0"/>
        </w:rPr>
        <w:t xml:space="preserve">VAISTINIO PREPARATO AR JO ATLIEKŲ </w:t>
      </w:r>
      <w:r w:rsidRPr="00E04DDB">
        <w:rPr>
          <w:noProof w:val="0"/>
        </w:rPr>
        <w:t>TVARKYMO (JEI REIKIA)</w:t>
      </w:r>
    </w:p>
    <w:p w14:paraId="06EEDFA9" w14:textId="77777777" w:rsidR="004D4500" w:rsidRPr="00E04DDB" w:rsidRDefault="004D4500" w:rsidP="00166CB0">
      <w:pPr>
        <w:pStyle w:val="BTEMEASMCA"/>
      </w:pPr>
    </w:p>
    <w:p w14:paraId="15070C6C" w14:textId="77777777" w:rsidR="004D4500" w:rsidRPr="00E04DDB" w:rsidRDefault="004D4500" w:rsidP="00166CB0">
      <w:pPr>
        <w:pStyle w:val="BTEMEASMCA"/>
      </w:pPr>
    </w:p>
    <w:p w14:paraId="4A743D49" w14:textId="77777777" w:rsidR="004D4500" w:rsidRPr="00E04DDB" w:rsidRDefault="004D4500" w:rsidP="004D4500">
      <w:pPr>
        <w:pStyle w:val="PI-1labEMEASMCA"/>
        <w:rPr>
          <w:noProof w:val="0"/>
        </w:rPr>
      </w:pPr>
      <w:r w:rsidRPr="00E04DDB">
        <w:rPr>
          <w:noProof w:val="0"/>
        </w:rPr>
        <w:t>11.</w:t>
      </w:r>
      <w:r w:rsidRPr="00E04DDB">
        <w:rPr>
          <w:noProof w:val="0"/>
        </w:rPr>
        <w:tab/>
        <w:t>REGISTRUOTOJO PAVADINIMAS IR ADRESAS</w:t>
      </w:r>
    </w:p>
    <w:p w14:paraId="6860003E" w14:textId="77777777" w:rsidR="004D4500" w:rsidRPr="00E04DDB" w:rsidRDefault="004D4500" w:rsidP="00166CB0">
      <w:pPr>
        <w:pStyle w:val="BTEMEASMCA"/>
      </w:pPr>
    </w:p>
    <w:p w14:paraId="08EEBC46" w14:textId="77777777" w:rsidR="00B43A32" w:rsidRPr="00443E1C" w:rsidRDefault="00B43A32" w:rsidP="00B43A32">
      <w:pPr>
        <w:rPr>
          <w:sz w:val="22"/>
          <w:szCs w:val="22"/>
        </w:rPr>
      </w:pPr>
      <w:r w:rsidRPr="00443E1C">
        <w:rPr>
          <w:sz w:val="22"/>
          <w:szCs w:val="22"/>
        </w:rPr>
        <w:t>Orifarm Healthcare A/S</w:t>
      </w:r>
    </w:p>
    <w:p w14:paraId="49B97497" w14:textId="77777777" w:rsidR="00B43A32" w:rsidRPr="00443E1C" w:rsidRDefault="00B43A32" w:rsidP="00B43A32">
      <w:pPr>
        <w:rPr>
          <w:sz w:val="22"/>
          <w:szCs w:val="22"/>
        </w:rPr>
      </w:pPr>
      <w:r w:rsidRPr="00443E1C">
        <w:rPr>
          <w:sz w:val="22"/>
          <w:szCs w:val="22"/>
        </w:rPr>
        <w:t>Energivej 15</w:t>
      </w:r>
    </w:p>
    <w:p w14:paraId="6ABA904E" w14:textId="77777777" w:rsidR="00B43A32" w:rsidRPr="00443E1C" w:rsidRDefault="00B43A32" w:rsidP="00B43A32">
      <w:pPr>
        <w:rPr>
          <w:sz w:val="22"/>
          <w:szCs w:val="22"/>
        </w:rPr>
      </w:pPr>
      <w:r w:rsidRPr="00443E1C">
        <w:rPr>
          <w:sz w:val="22"/>
          <w:szCs w:val="22"/>
        </w:rPr>
        <w:t>5260 Odense S</w:t>
      </w:r>
    </w:p>
    <w:p w14:paraId="123EFD2B" w14:textId="77777777" w:rsidR="00B43A32" w:rsidRPr="00443E1C" w:rsidRDefault="00B43A32" w:rsidP="00B43A32">
      <w:pPr>
        <w:rPr>
          <w:sz w:val="22"/>
          <w:szCs w:val="22"/>
        </w:rPr>
      </w:pPr>
      <w:r w:rsidRPr="00443E1C">
        <w:rPr>
          <w:sz w:val="22"/>
          <w:szCs w:val="22"/>
        </w:rPr>
        <w:t>Danija</w:t>
      </w:r>
    </w:p>
    <w:p w14:paraId="1F24B447" w14:textId="77777777" w:rsidR="004D4500" w:rsidRPr="00E04DDB" w:rsidRDefault="004D4500" w:rsidP="00166CB0">
      <w:pPr>
        <w:pStyle w:val="BTEMEASMCA"/>
      </w:pPr>
    </w:p>
    <w:p w14:paraId="5E24C528" w14:textId="77777777" w:rsidR="004D4500" w:rsidRPr="00E04DDB" w:rsidRDefault="004D4500" w:rsidP="00166CB0">
      <w:pPr>
        <w:pStyle w:val="BTEMEASMCA"/>
      </w:pPr>
    </w:p>
    <w:p w14:paraId="43AC86AB" w14:textId="77777777" w:rsidR="004D4500" w:rsidRPr="00E04DDB" w:rsidRDefault="004D4500" w:rsidP="004D4500">
      <w:pPr>
        <w:pStyle w:val="PI-1labEMEASMCA"/>
        <w:rPr>
          <w:noProof w:val="0"/>
        </w:rPr>
      </w:pPr>
      <w:r w:rsidRPr="00E04DDB">
        <w:rPr>
          <w:noProof w:val="0"/>
        </w:rPr>
        <w:t>12.</w:t>
      </w:r>
      <w:r w:rsidRPr="00E04DDB">
        <w:rPr>
          <w:noProof w:val="0"/>
        </w:rPr>
        <w:tab/>
        <w:t xml:space="preserve">REGISTRACIJOS PAŽYMĖJIMO NUMERIS </w:t>
      </w:r>
    </w:p>
    <w:p w14:paraId="4CB7209E" w14:textId="77777777" w:rsidR="004D4500" w:rsidRPr="00E04DDB" w:rsidRDefault="004D4500" w:rsidP="00166CB0">
      <w:pPr>
        <w:pStyle w:val="BTEMEASMCA"/>
      </w:pPr>
    </w:p>
    <w:p w14:paraId="286B26B7" w14:textId="77777777" w:rsidR="004D4500" w:rsidRPr="00E04DDB" w:rsidRDefault="004D4500" w:rsidP="004D4500">
      <w:pPr>
        <w:jc w:val="both"/>
        <w:rPr>
          <w:sz w:val="22"/>
          <w:szCs w:val="22"/>
        </w:rPr>
      </w:pPr>
      <w:r w:rsidRPr="00E04DDB">
        <w:rPr>
          <w:sz w:val="22"/>
          <w:szCs w:val="22"/>
        </w:rPr>
        <w:t>LT/1/97/1625/001</w:t>
      </w:r>
    </w:p>
    <w:p w14:paraId="31B901BD" w14:textId="77777777" w:rsidR="004D4500" w:rsidRPr="00E04DDB" w:rsidRDefault="004D4500" w:rsidP="00166CB0">
      <w:pPr>
        <w:pStyle w:val="BTEMEASMCA"/>
      </w:pPr>
    </w:p>
    <w:p w14:paraId="21847F89" w14:textId="77777777" w:rsidR="004D4500" w:rsidRPr="00E04DDB" w:rsidRDefault="004D4500" w:rsidP="00166CB0">
      <w:pPr>
        <w:pStyle w:val="BTEMEASMCA"/>
      </w:pPr>
    </w:p>
    <w:p w14:paraId="731D765F" w14:textId="77777777" w:rsidR="004D4500" w:rsidRPr="00E04DDB" w:rsidRDefault="004D4500" w:rsidP="004D4500">
      <w:pPr>
        <w:pStyle w:val="PI-1labEMEASMCA"/>
        <w:rPr>
          <w:noProof w:val="0"/>
        </w:rPr>
      </w:pPr>
      <w:r w:rsidRPr="00E04DDB">
        <w:rPr>
          <w:noProof w:val="0"/>
        </w:rPr>
        <w:t>13.</w:t>
      </w:r>
      <w:r w:rsidRPr="00E04DDB">
        <w:rPr>
          <w:noProof w:val="0"/>
        </w:rPr>
        <w:tab/>
        <w:t>SERIJOS NUMERIS</w:t>
      </w:r>
    </w:p>
    <w:p w14:paraId="4C52FEEA" w14:textId="77777777" w:rsidR="004D4500" w:rsidRPr="00E04DDB" w:rsidRDefault="004D4500" w:rsidP="00166CB0">
      <w:pPr>
        <w:pStyle w:val="BTEMEASMCA"/>
      </w:pPr>
    </w:p>
    <w:p w14:paraId="270A4022" w14:textId="77777777" w:rsidR="004D4500" w:rsidRPr="00A6105E" w:rsidRDefault="004D4500" w:rsidP="00166CB0">
      <w:pPr>
        <w:pStyle w:val="BTEMEASMCA"/>
      </w:pPr>
      <w:r>
        <w:t>Lot</w:t>
      </w:r>
    </w:p>
    <w:p w14:paraId="4F4B2C1F" w14:textId="77777777" w:rsidR="004D4500" w:rsidRPr="00E04DDB" w:rsidRDefault="004D4500" w:rsidP="00166CB0">
      <w:pPr>
        <w:pStyle w:val="BTEMEASMCA"/>
      </w:pPr>
    </w:p>
    <w:p w14:paraId="11E87DF3" w14:textId="77777777" w:rsidR="004D4500" w:rsidRPr="00E04DDB" w:rsidRDefault="004D4500" w:rsidP="00166CB0">
      <w:pPr>
        <w:pStyle w:val="BTEMEASMCA"/>
      </w:pPr>
    </w:p>
    <w:p w14:paraId="1F34A135" w14:textId="77777777" w:rsidR="004D4500" w:rsidRPr="00E04DDB" w:rsidRDefault="004D4500" w:rsidP="004D4500">
      <w:pPr>
        <w:pStyle w:val="PI-1labEMEASMCA"/>
        <w:rPr>
          <w:noProof w:val="0"/>
        </w:rPr>
      </w:pPr>
      <w:r w:rsidRPr="00E04DDB">
        <w:rPr>
          <w:noProof w:val="0"/>
        </w:rPr>
        <w:t>14.</w:t>
      </w:r>
      <w:r w:rsidRPr="00E04DDB">
        <w:rPr>
          <w:noProof w:val="0"/>
        </w:rPr>
        <w:tab/>
        <w:t>PARDAVIMO (IŠDAVIMO) TVARKA</w:t>
      </w:r>
    </w:p>
    <w:p w14:paraId="41191E22" w14:textId="77777777" w:rsidR="004D4500" w:rsidRPr="00E04DDB" w:rsidRDefault="004D4500" w:rsidP="00166CB0">
      <w:pPr>
        <w:pStyle w:val="BTEMEASMCA"/>
      </w:pPr>
    </w:p>
    <w:p w14:paraId="7BA5DACF" w14:textId="77777777" w:rsidR="004D4500" w:rsidRPr="00A6105E" w:rsidRDefault="004D4500" w:rsidP="00166CB0">
      <w:pPr>
        <w:pStyle w:val="BTEMEASMCA"/>
      </w:pPr>
      <w:r w:rsidRPr="00A6105E">
        <w:t>Receptinis vaistas</w:t>
      </w:r>
    </w:p>
    <w:p w14:paraId="24C83CF3" w14:textId="77777777" w:rsidR="004D4500" w:rsidRPr="00E04DDB" w:rsidRDefault="004D4500" w:rsidP="00166CB0">
      <w:pPr>
        <w:pStyle w:val="BTEMEASMCA"/>
      </w:pPr>
    </w:p>
    <w:p w14:paraId="30D6F299" w14:textId="77777777" w:rsidR="004D4500" w:rsidRPr="00E04DDB" w:rsidRDefault="004D4500" w:rsidP="00166CB0">
      <w:pPr>
        <w:pStyle w:val="BTEMEASMCA"/>
      </w:pPr>
    </w:p>
    <w:p w14:paraId="41259386" w14:textId="77777777" w:rsidR="004D4500" w:rsidRPr="00E04DDB" w:rsidRDefault="004D4500" w:rsidP="004D4500">
      <w:pPr>
        <w:pStyle w:val="PI-1labEMEASMCA"/>
        <w:rPr>
          <w:noProof w:val="0"/>
        </w:rPr>
      </w:pPr>
      <w:r w:rsidRPr="00E04DDB">
        <w:rPr>
          <w:noProof w:val="0"/>
        </w:rPr>
        <w:t>15.</w:t>
      </w:r>
      <w:r w:rsidRPr="00E04DDB">
        <w:rPr>
          <w:noProof w:val="0"/>
        </w:rPr>
        <w:tab/>
        <w:t>VARTOJIMO INSTRUKCIJA</w:t>
      </w:r>
    </w:p>
    <w:p w14:paraId="59996182" w14:textId="77777777" w:rsidR="004D4500" w:rsidRPr="00E04DDB" w:rsidRDefault="004D4500" w:rsidP="00166CB0">
      <w:pPr>
        <w:pStyle w:val="BTEMEASMCA"/>
      </w:pPr>
    </w:p>
    <w:p w14:paraId="6C3E8C4B" w14:textId="77777777" w:rsidR="004D4500" w:rsidRDefault="004D4500" w:rsidP="00166CB0">
      <w:pPr>
        <w:pStyle w:val="BTEMEASMCA"/>
      </w:pPr>
      <w:r w:rsidRPr="00352A5B">
        <w:rPr>
          <w:highlight w:val="lightGray"/>
        </w:rPr>
        <w:t>Atplėšti čia</w:t>
      </w:r>
    </w:p>
    <w:p w14:paraId="369911CE" w14:textId="77777777" w:rsidR="004D4500" w:rsidRDefault="004D4500" w:rsidP="00166CB0">
      <w:pPr>
        <w:pStyle w:val="BTEMEASMCA"/>
      </w:pPr>
    </w:p>
    <w:p w14:paraId="294CEFB8" w14:textId="77777777" w:rsidR="004D4500" w:rsidRPr="00E04DDB" w:rsidRDefault="004D4500" w:rsidP="00166CB0">
      <w:pPr>
        <w:pStyle w:val="BTEMEASMCA"/>
      </w:pPr>
    </w:p>
    <w:p w14:paraId="07951E32" w14:textId="77777777" w:rsidR="004D4500" w:rsidRPr="00E04DDB" w:rsidRDefault="004D4500" w:rsidP="004D4500">
      <w:pPr>
        <w:pStyle w:val="PI-1labEMEASMCA"/>
        <w:rPr>
          <w:noProof w:val="0"/>
        </w:rPr>
      </w:pPr>
      <w:r w:rsidRPr="00E04DDB">
        <w:rPr>
          <w:noProof w:val="0"/>
        </w:rPr>
        <w:t>16.</w:t>
      </w:r>
      <w:r w:rsidRPr="00E04DDB">
        <w:rPr>
          <w:noProof w:val="0"/>
        </w:rPr>
        <w:tab/>
        <w:t>INFORMACIJA BRAILIO RAŠTU</w:t>
      </w:r>
    </w:p>
    <w:p w14:paraId="7EB4080D" w14:textId="77777777" w:rsidR="004D4500" w:rsidRPr="00E04DDB" w:rsidRDefault="004D4500" w:rsidP="00166CB0">
      <w:pPr>
        <w:pStyle w:val="BTEMEASMCA"/>
      </w:pPr>
    </w:p>
    <w:p w14:paraId="5BA5DB26" w14:textId="77777777" w:rsidR="004D4500" w:rsidRDefault="004D4500" w:rsidP="00166CB0">
      <w:pPr>
        <w:pStyle w:val="BTEMEASMCA"/>
      </w:pPr>
      <w:r w:rsidRPr="00A6105E">
        <w:t>Metadon DAK</w:t>
      </w:r>
    </w:p>
    <w:p w14:paraId="04D52789" w14:textId="77777777" w:rsidR="004D4500" w:rsidRDefault="004D4500" w:rsidP="004D4500">
      <w:pPr>
        <w:rPr>
          <w:noProof/>
          <w:szCs w:val="22"/>
          <w:shd w:val="clear" w:color="auto" w:fill="CCCCCC"/>
        </w:rPr>
      </w:pPr>
    </w:p>
    <w:p w14:paraId="005A6760" w14:textId="77777777" w:rsidR="004D4500" w:rsidRPr="00E22D4D" w:rsidRDefault="004D4500" w:rsidP="004D4500">
      <w:pPr>
        <w:rPr>
          <w:noProof/>
          <w:sz w:val="22"/>
          <w:szCs w:val="22"/>
          <w:shd w:val="clear" w:color="auto" w:fill="CCCCCC"/>
        </w:rPr>
      </w:pPr>
    </w:p>
    <w:p w14:paraId="273C6E9F" w14:textId="77777777" w:rsidR="004D4500" w:rsidRPr="00E22D4D" w:rsidRDefault="004D4500" w:rsidP="004D4500">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E22D4D">
        <w:rPr>
          <w:b/>
          <w:noProof/>
          <w:sz w:val="22"/>
          <w:szCs w:val="22"/>
        </w:rPr>
        <w:t>17.</w:t>
      </w:r>
      <w:r w:rsidRPr="00E22D4D">
        <w:rPr>
          <w:b/>
          <w:noProof/>
          <w:sz w:val="22"/>
          <w:szCs w:val="22"/>
        </w:rPr>
        <w:tab/>
        <w:t>UNIKALUS IDENTIFIKATORIUS – 2D BRŪKŠNINIS KODAS</w:t>
      </w:r>
    </w:p>
    <w:p w14:paraId="546C8BB3" w14:textId="77777777" w:rsidR="004D4500" w:rsidRPr="00E22D4D" w:rsidRDefault="004D4500" w:rsidP="004D4500">
      <w:pPr>
        <w:rPr>
          <w:noProof/>
          <w:sz w:val="22"/>
          <w:szCs w:val="22"/>
        </w:rPr>
      </w:pPr>
    </w:p>
    <w:p w14:paraId="63383442" w14:textId="77777777" w:rsidR="004D4500" w:rsidRPr="00E22D4D" w:rsidRDefault="004D4500" w:rsidP="004D4500">
      <w:pPr>
        <w:rPr>
          <w:noProof/>
          <w:sz w:val="22"/>
          <w:szCs w:val="22"/>
          <w:shd w:val="clear" w:color="auto" w:fill="CCCCCC"/>
        </w:rPr>
      </w:pPr>
      <w:r w:rsidRPr="00E22D4D">
        <w:rPr>
          <w:noProof/>
          <w:sz w:val="22"/>
          <w:szCs w:val="22"/>
          <w:highlight w:val="lightGray"/>
        </w:rPr>
        <w:t>2D brūkšninis kodas su nurodytu unikaliu identifikatoriumi.</w:t>
      </w:r>
    </w:p>
    <w:p w14:paraId="7E39A6D5" w14:textId="77777777" w:rsidR="004D4500" w:rsidRPr="00E22D4D" w:rsidRDefault="004D4500" w:rsidP="004D4500">
      <w:pPr>
        <w:rPr>
          <w:noProof/>
          <w:sz w:val="22"/>
          <w:szCs w:val="22"/>
          <w:shd w:val="clear" w:color="auto" w:fill="CCCCCC"/>
        </w:rPr>
      </w:pPr>
    </w:p>
    <w:p w14:paraId="04C237F0" w14:textId="77777777" w:rsidR="004D4500" w:rsidRPr="00E22D4D" w:rsidRDefault="004D4500" w:rsidP="004D4500">
      <w:pPr>
        <w:rPr>
          <w:noProof/>
          <w:sz w:val="22"/>
          <w:szCs w:val="22"/>
        </w:rPr>
      </w:pPr>
    </w:p>
    <w:p w14:paraId="29E89DB9" w14:textId="77777777" w:rsidR="004D4500" w:rsidRPr="00E22D4D" w:rsidRDefault="004D4500" w:rsidP="004D4500">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E22D4D">
        <w:rPr>
          <w:b/>
          <w:noProof/>
          <w:sz w:val="22"/>
          <w:szCs w:val="22"/>
        </w:rPr>
        <w:t>18.</w:t>
      </w:r>
      <w:r w:rsidRPr="00E22D4D">
        <w:rPr>
          <w:b/>
          <w:noProof/>
          <w:sz w:val="22"/>
          <w:szCs w:val="22"/>
        </w:rPr>
        <w:tab/>
        <w:t>UNIKALUS IDENTIFIKATORIUS – ŽMONĖMS SUPRANTAMI DUOMENYS</w:t>
      </w:r>
    </w:p>
    <w:p w14:paraId="5BF78A23" w14:textId="77777777" w:rsidR="004D4500" w:rsidRPr="00E22D4D" w:rsidRDefault="004D4500" w:rsidP="004D4500">
      <w:pPr>
        <w:rPr>
          <w:noProof/>
          <w:sz w:val="22"/>
          <w:szCs w:val="22"/>
        </w:rPr>
      </w:pPr>
    </w:p>
    <w:p w14:paraId="427B48F1" w14:textId="77777777" w:rsidR="004D4500" w:rsidRPr="00E22D4D" w:rsidRDefault="004D4500" w:rsidP="004D4500">
      <w:pPr>
        <w:rPr>
          <w:color w:val="008000"/>
          <w:sz w:val="22"/>
          <w:szCs w:val="22"/>
        </w:rPr>
      </w:pPr>
      <w:r w:rsidRPr="00E22D4D">
        <w:rPr>
          <w:sz w:val="22"/>
          <w:szCs w:val="22"/>
        </w:rPr>
        <w:t xml:space="preserve">PC: {numeris} </w:t>
      </w:r>
      <w:r w:rsidRPr="00E22D4D">
        <w:rPr>
          <w:color w:val="008000"/>
          <w:sz w:val="22"/>
          <w:szCs w:val="22"/>
        </w:rPr>
        <w:t>[vaistinio preparato kodas]</w:t>
      </w:r>
    </w:p>
    <w:p w14:paraId="0EAA126E" w14:textId="77777777" w:rsidR="004D4500" w:rsidRPr="00E22D4D" w:rsidRDefault="004D4500" w:rsidP="004D4500">
      <w:pPr>
        <w:rPr>
          <w:sz w:val="22"/>
          <w:szCs w:val="22"/>
        </w:rPr>
      </w:pPr>
      <w:r w:rsidRPr="00E22D4D">
        <w:rPr>
          <w:sz w:val="22"/>
          <w:szCs w:val="22"/>
        </w:rPr>
        <w:t xml:space="preserve">SN: {numeris} </w:t>
      </w:r>
      <w:r w:rsidRPr="00E22D4D">
        <w:rPr>
          <w:color w:val="008000"/>
          <w:sz w:val="22"/>
          <w:szCs w:val="22"/>
        </w:rPr>
        <w:t>[nuoseklusis numeris]</w:t>
      </w:r>
    </w:p>
    <w:p w14:paraId="2D91C760" w14:textId="77777777" w:rsidR="004D4500" w:rsidRPr="00E22D4D" w:rsidRDefault="004D4500" w:rsidP="004D4500">
      <w:pPr>
        <w:rPr>
          <w:sz w:val="22"/>
          <w:szCs w:val="22"/>
        </w:rPr>
      </w:pPr>
      <w:r w:rsidRPr="00E22D4D">
        <w:rPr>
          <w:sz w:val="22"/>
          <w:szCs w:val="22"/>
          <w:highlight w:val="lightGray"/>
        </w:rPr>
        <w:t xml:space="preserve">NN: {numeris} </w:t>
      </w:r>
      <w:r w:rsidRPr="00E22D4D">
        <w:rPr>
          <w:color w:val="008000"/>
          <w:sz w:val="22"/>
          <w:szCs w:val="22"/>
          <w:highlight w:val="lightGray"/>
        </w:rPr>
        <w:t>[nacionalinis kompensacijos rūšies kodas arba kitas nacionalinis vaistinio preparato identifikacinis numeris]&gt;</w:t>
      </w:r>
    </w:p>
    <w:p w14:paraId="4C9A774E" w14:textId="77777777" w:rsidR="004D4500" w:rsidRPr="00E22D4D" w:rsidRDefault="004D4500" w:rsidP="004D4500">
      <w:pPr>
        <w:rPr>
          <w:noProof/>
          <w:vanish/>
          <w:sz w:val="22"/>
          <w:szCs w:val="22"/>
        </w:rPr>
      </w:pPr>
    </w:p>
    <w:p w14:paraId="5CDFC579" w14:textId="77777777" w:rsidR="004D4500" w:rsidRPr="00E22D4D" w:rsidRDefault="004D4500" w:rsidP="004D4500">
      <w:pPr>
        <w:rPr>
          <w:noProof/>
          <w:vanish/>
          <w:sz w:val="22"/>
          <w:szCs w:val="22"/>
        </w:rPr>
      </w:pPr>
    </w:p>
    <w:p w14:paraId="0FA7A081" w14:textId="77777777" w:rsidR="004D4500" w:rsidRPr="00E22D4D" w:rsidRDefault="004D4500" w:rsidP="004D4500">
      <w:pPr>
        <w:rPr>
          <w:sz w:val="22"/>
          <w:szCs w:val="22"/>
        </w:rPr>
      </w:pPr>
    </w:p>
    <w:p w14:paraId="2CC53DC5" w14:textId="77777777" w:rsidR="004D4500" w:rsidRPr="00A6105E" w:rsidRDefault="004D4500" w:rsidP="00166CB0">
      <w:pPr>
        <w:pStyle w:val="BTEMEASMCA"/>
      </w:pPr>
      <w:r w:rsidRPr="00A6105E">
        <w:br w:type="page"/>
      </w:r>
    </w:p>
    <w:p w14:paraId="25DF7E4B" w14:textId="77777777" w:rsidR="004D4500" w:rsidRPr="00E04DDB" w:rsidRDefault="004D4500" w:rsidP="00166CB0">
      <w:pPr>
        <w:pStyle w:val="BTEMEASMCA"/>
      </w:pPr>
    </w:p>
    <w:p w14:paraId="09FCC0EA" w14:textId="77777777" w:rsidR="004D4500" w:rsidRPr="00E04DDB" w:rsidRDefault="004D4500" w:rsidP="00166CB0">
      <w:pPr>
        <w:pStyle w:val="BTEMEASMCA"/>
      </w:pPr>
    </w:p>
    <w:p w14:paraId="4081974A" w14:textId="77777777" w:rsidR="004D4500" w:rsidRPr="00E04DDB" w:rsidRDefault="004D4500" w:rsidP="00166CB0">
      <w:pPr>
        <w:pStyle w:val="BTEMEASMCA"/>
      </w:pPr>
    </w:p>
    <w:p w14:paraId="4695DA42" w14:textId="77777777" w:rsidR="004D4500" w:rsidRPr="00E04DDB" w:rsidRDefault="004D4500" w:rsidP="00166CB0">
      <w:pPr>
        <w:pStyle w:val="BTEMEASMCA"/>
      </w:pPr>
    </w:p>
    <w:p w14:paraId="7DE2F0C9" w14:textId="77777777" w:rsidR="004D4500" w:rsidRPr="00E04DDB" w:rsidRDefault="004D4500" w:rsidP="00166CB0">
      <w:pPr>
        <w:pStyle w:val="BTEMEASMCA"/>
      </w:pPr>
    </w:p>
    <w:p w14:paraId="063C54EC" w14:textId="77777777" w:rsidR="004D4500" w:rsidRPr="00E04DDB" w:rsidRDefault="004D4500" w:rsidP="00166CB0">
      <w:pPr>
        <w:pStyle w:val="BTEMEASMCA"/>
      </w:pPr>
    </w:p>
    <w:p w14:paraId="539285A0" w14:textId="77777777" w:rsidR="004D4500" w:rsidRPr="00E04DDB" w:rsidRDefault="004D4500" w:rsidP="00166CB0">
      <w:pPr>
        <w:pStyle w:val="BTEMEASMCA"/>
      </w:pPr>
    </w:p>
    <w:p w14:paraId="371D2531" w14:textId="77777777" w:rsidR="004D4500" w:rsidRPr="00E04DDB" w:rsidRDefault="004D4500" w:rsidP="00166CB0">
      <w:pPr>
        <w:pStyle w:val="BTEMEASMCA"/>
      </w:pPr>
    </w:p>
    <w:p w14:paraId="74288903" w14:textId="77777777" w:rsidR="004D4500" w:rsidRPr="00E04DDB" w:rsidRDefault="004D4500" w:rsidP="00166CB0">
      <w:pPr>
        <w:pStyle w:val="BTEMEASMCA"/>
      </w:pPr>
    </w:p>
    <w:p w14:paraId="521D2B7B" w14:textId="77777777" w:rsidR="004D4500" w:rsidRPr="00E04DDB" w:rsidRDefault="004D4500" w:rsidP="00166CB0">
      <w:pPr>
        <w:pStyle w:val="BTEMEASMCA"/>
      </w:pPr>
    </w:p>
    <w:p w14:paraId="4419DD08" w14:textId="77777777" w:rsidR="004D4500" w:rsidRPr="00E04DDB" w:rsidRDefault="004D4500" w:rsidP="00166CB0">
      <w:pPr>
        <w:pStyle w:val="BTEMEASMCA"/>
      </w:pPr>
    </w:p>
    <w:p w14:paraId="2F416375" w14:textId="77777777" w:rsidR="004D4500" w:rsidRPr="00E04DDB" w:rsidRDefault="004D4500" w:rsidP="00166CB0">
      <w:pPr>
        <w:pStyle w:val="BTEMEASMCA"/>
      </w:pPr>
    </w:p>
    <w:p w14:paraId="7A915A64" w14:textId="77777777" w:rsidR="004D4500" w:rsidRPr="00E04DDB" w:rsidRDefault="004D4500" w:rsidP="00166CB0">
      <w:pPr>
        <w:pStyle w:val="BTEMEASMCA"/>
      </w:pPr>
    </w:p>
    <w:p w14:paraId="354594D5" w14:textId="77777777" w:rsidR="004D4500" w:rsidRPr="00E04DDB" w:rsidRDefault="004D4500" w:rsidP="00166CB0">
      <w:pPr>
        <w:pStyle w:val="BTEMEASMCA"/>
      </w:pPr>
    </w:p>
    <w:p w14:paraId="496B7570" w14:textId="77777777" w:rsidR="004D4500" w:rsidRPr="00E04DDB" w:rsidRDefault="004D4500" w:rsidP="00166CB0">
      <w:pPr>
        <w:pStyle w:val="BTEMEASMCA"/>
      </w:pPr>
    </w:p>
    <w:p w14:paraId="3A851D29" w14:textId="77777777" w:rsidR="004D4500" w:rsidRPr="00E04DDB" w:rsidRDefault="004D4500" w:rsidP="00166CB0">
      <w:pPr>
        <w:pStyle w:val="BTEMEASMCA"/>
      </w:pPr>
    </w:p>
    <w:p w14:paraId="1FBC6EB6" w14:textId="77777777" w:rsidR="004D4500" w:rsidRPr="00E04DDB" w:rsidRDefault="004D4500" w:rsidP="00166CB0">
      <w:pPr>
        <w:pStyle w:val="BTEMEASMCA"/>
      </w:pPr>
    </w:p>
    <w:p w14:paraId="1AEFF42B" w14:textId="77777777" w:rsidR="004D4500" w:rsidRPr="00E04DDB" w:rsidRDefault="004D4500" w:rsidP="00166CB0">
      <w:pPr>
        <w:pStyle w:val="BTEMEASMCA"/>
      </w:pPr>
    </w:p>
    <w:p w14:paraId="0276C401" w14:textId="77777777" w:rsidR="004D4500" w:rsidRPr="00E04DDB" w:rsidRDefault="004D4500" w:rsidP="00166CB0">
      <w:pPr>
        <w:pStyle w:val="BTEMEASMCA"/>
      </w:pPr>
    </w:p>
    <w:p w14:paraId="214A1E8D" w14:textId="77777777" w:rsidR="004D4500" w:rsidRPr="00E04DDB" w:rsidRDefault="004D4500" w:rsidP="00166CB0">
      <w:pPr>
        <w:pStyle w:val="BTEMEASMCA"/>
      </w:pPr>
    </w:p>
    <w:p w14:paraId="3382C5F1" w14:textId="77777777" w:rsidR="004D4500" w:rsidRPr="00E04DDB" w:rsidRDefault="004D4500" w:rsidP="00166CB0">
      <w:pPr>
        <w:pStyle w:val="BTEMEASMCA"/>
      </w:pPr>
    </w:p>
    <w:p w14:paraId="3AF07A4E" w14:textId="77777777" w:rsidR="004D4500" w:rsidRPr="00E04DDB" w:rsidRDefault="004D4500" w:rsidP="00166CB0">
      <w:pPr>
        <w:pStyle w:val="BTEMEASMCA"/>
      </w:pPr>
    </w:p>
    <w:p w14:paraId="3690CE50" w14:textId="77777777" w:rsidR="004D4500" w:rsidRPr="00E04DDB" w:rsidRDefault="004D4500" w:rsidP="004D4500">
      <w:pPr>
        <w:pStyle w:val="TTEMEASMCA"/>
      </w:pPr>
      <w:bookmarkStart w:id="73" w:name="_Toc129243137"/>
      <w:bookmarkStart w:id="74" w:name="_Toc129243262"/>
      <w:r w:rsidRPr="00E04DDB">
        <w:t>B. PAKUOTĖS LAPELIS</w:t>
      </w:r>
      <w:bookmarkEnd w:id="73"/>
      <w:bookmarkEnd w:id="74"/>
    </w:p>
    <w:p w14:paraId="6C47B3F1" w14:textId="77777777" w:rsidR="004D4500" w:rsidRPr="00E04DDB" w:rsidRDefault="004D4500" w:rsidP="004D4500">
      <w:pPr>
        <w:pStyle w:val="TTEMEASMCA"/>
      </w:pPr>
      <w:r w:rsidRPr="00E04DDB">
        <w:br w:type="page"/>
      </w:r>
      <w:bookmarkStart w:id="75" w:name="_Toc129243138"/>
      <w:bookmarkStart w:id="76" w:name="_Toc129243263"/>
      <w:r w:rsidRPr="00E04DDB">
        <w:lastRenderedPageBreak/>
        <w:t>Pakuotės lapelis:</w:t>
      </w:r>
      <w:r w:rsidRPr="00E04DDB">
        <w:rPr>
          <w:bCs/>
          <w:iCs/>
          <w:szCs w:val="24"/>
        </w:rPr>
        <w:t xml:space="preserve"> </w:t>
      </w:r>
      <w:r w:rsidRPr="00E04DDB">
        <w:t>informacija vartotojui</w:t>
      </w:r>
      <w:bookmarkEnd w:id="75"/>
      <w:bookmarkEnd w:id="76"/>
    </w:p>
    <w:p w14:paraId="15CF1F70" w14:textId="77777777" w:rsidR="004D4500" w:rsidRPr="00E04DDB" w:rsidRDefault="004D4500" w:rsidP="00166CB0">
      <w:pPr>
        <w:pStyle w:val="BTEMEASMCA"/>
      </w:pPr>
    </w:p>
    <w:p w14:paraId="45F5BAF8" w14:textId="77777777" w:rsidR="004D4500" w:rsidRPr="00E04DDB" w:rsidRDefault="004D4500" w:rsidP="004D4500">
      <w:pPr>
        <w:jc w:val="center"/>
        <w:rPr>
          <w:b/>
          <w:spacing w:val="-3"/>
          <w:sz w:val="22"/>
          <w:szCs w:val="22"/>
        </w:rPr>
      </w:pPr>
      <w:r w:rsidRPr="00E04DDB">
        <w:rPr>
          <w:b/>
          <w:spacing w:val="-3"/>
          <w:sz w:val="22"/>
          <w:szCs w:val="22"/>
        </w:rPr>
        <w:t>Metadon DAK 1 mg/ml geriamasis tirpalas</w:t>
      </w:r>
    </w:p>
    <w:p w14:paraId="7F12872B" w14:textId="3C2D6B19" w:rsidR="004D4500" w:rsidRPr="006D61AD" w:rsidRDefault="00DC59C5" w:rsidP="00166CB0">
      <w:pPr>
        <w:pStyle w:val="BTeEMEASMCA"/>
      </w:pPr>
      <w:r>
        <w:t>m</w:t>
      </w:r>
      <w:r w:rsidR="004D4500" w:rsidRPr="006D61AD">
        <w:t>etadono hidrochloridas</w:t>
      </w:r>
    </w:p>
    <w:p w14:paraId="04D87CFA" w14:textId="77777777" w:rsidR="004D4500" w:rsidRPr="00E04DDB" w:rsidRDefault="004D4500" w:rsidP="00166CB0">
      <w:pPr>
        <w:pStyle w:val="BTEMEASMCA"/>
      </w:pPr>
    </w:p>
    <w:p w14:paraId="003F3C25" w14:textId="77777777" w:rsidR="004D4500" w:rsidRPr="006D61AD" w:rsidRDefault="004D4500" w:rsidP="004D4500">
      <w:pPr>
        <w:suppressAutoHyphens/>
        <w:ind w:left="142" w:hanging="142"/>
        <w:rPr>
          <w:b/>
          <w:sz w:val="22"/>
          <w:szCs w:val="22"/>
        </w:rPr>
      </w:pPr>
      <w:r w:rsidRPr="006D61AD">
        <w:rPr>
          <w:b/>
          <w:sz w:val="22"/>
          <w:szCs w:val="22"/>
        </w:rPr>
        <w:t xml:space="preserve">Atidžiai perskaitykite visą šį lapelį, prieš pradėdami vartoti vaistą, </w:t>
      </w:r>
      <w:r w:rsidRPr="006D61AD">
        <w:rPr>
          <w:b/>
          <w:noProof/>
          <w:sz w:val="22"/>
          <w:szCs w:val="22"/>
        </w:rPr>
        <w:t>nes jame pateikiama Jums svarbi informacija</w:t>
      </w:r>
      <w:r w:rsidRPr="006D61AD">
        <w:rPr>
          <w:b/>
          <w:sz w:val="22"/>
          <w:szCs w:val="22"/>
        </w:rPr>
        <w:t>.</w:t>
      </w:r>
    </w:p>
    <w:p w14:paraId="14F30932" w14:textId="77777777" w:rsidR="004D4500" w:rsidRPr="006D61AD" w:rsidRDefault="004D4500" w:rsidP="00166CB0">
      <w:pPr>
        <w:pStyle w:val="BT-EMEASMCA"/>
      </w:pPr>
      <w:r w:rsidRPr="006D61AD">
        <w:t>Neišmeskite šio lapelio, nes vėl gali prireikti jį perskaityti.</w:t>
      </w:r>
    </w:p>
    <w:p w14:paraId="4AB48E05" w14:textId="77777777" w:rsidR="004D4500" w:rsidRPr="006D61AD" w:rsidRDefault="004D4500" w:rsidP="00166CB0">
      <w:pPr>
        <w:pStyle w:val="BT-EMEASMCA"/>
      </w:pPr>
      <w:r w:rsidRPr="006D61AD">
        <w:t>Jeigu kiltų daugiau klausimų, kreipkitės į gydytoją arba vaistininką.</w:t>
      </w:r>
    </w:p>
    <w:p w14:paraId="0BB92945" w14:textId="77777777" w:rsidR="004D4500" w:rsidRPr="006D61AD" w:rsidRDefault="004D4500" w:rsidP="00166CB0">
      <w:pPr>
        <w:pStyle w:val="BT-EMEASMCA"/>
      </w:pPr>
      <w:r w:rsidRPr="006D61AD">
        <w:t>Šis vaistas skirtas tik Jums, todėl kitiems žmonėms jo duoti negalima. Vaistas gali jiems pakenkti (net tiems, kurių ligos simptomai yra tokie patys kaip Jūsų).</w:t>
      </w:r>
    </w:p>
    <w:p w14:paraId="597104BF" w14:textId="77777777" w:rsidR="004D4500" w:rsidRPr="006D61AD" w:rsidRDefault="004D4500" w:rsidP="00166CB0">
      <w:pPr>
        <w:pStyle w:val="BT-EMEASMCA"/>
      </w:pPr>
      <w:r w:rsidRPr="006D61AD">
        <w:t>Jeigu pasireiškė šalutinis poveikis (net jeigu jis šiame lapelyje nenurodytas), kreipkitės į gydytoją arba vaistininką. Žr. 4 skyrių.</w:t>
      </w:r>
    </w:p>
    <w:p w14:paraId="5FCFF491" w14:textId="77777777" w:rsidR="004D4500" w:rsidRPr="00E04DDB" w:rsidRDefault="004D4500" w:rsidP="00166CB0">
      <w:pPr>
        <w:pStyle w:val="BTEMEASMCA"/>
      </w:pPr>
    </w:p>
    <w:p w14:paraId="47E64F11" w14:textId="77777777" w:rsidR="004D4500" w:rsidRDefault="004D4500" w:rsidP="00166CB0">
      <w:pPr>
        <w:pStyle w:val="BTbEMEASMCA"/>
      </w:pPr>
      <w:r w:rsidRPr="006D61AD">
        <w:t>Apie ką rašoma šiame lapelyje?</w:t>
      </w:r>
    </w:p>
    <w:p w14:paraId="69742AB2" w14:textId="77777777" w:rsidR="004D4500" w:rsidRPr="006D61AD" w:rsidRDefault="004D4500" w:rsidP="00166CB0">
      <w:pPr>
        <w:pStyle w:val="BTbEMEASMCA"/>
      </w:pPr>
    </w:p>
    <w:p w14:paraId="2896E19B" w14:textId="77777777" w:rsidR="004D4500" w:rsidRPr="006D61AD" w:rsidRDefault="004D4500" w:rsidP="00166CB0">
      <w:pPr>
        <w:pStyle w:val="BTEMEASMCA"/>
      </w:pPr>
      <w:r w:rsidRPr="006D61AD">
        <w:t>1.</w:t>
      </w:r>
      <w:r w:rsidRPr="006D61AD">
        <w:tab/>
        <w:t xml:space="preserve">Kas yra </w:t>
      </w:r>
      <w:r w:rsidRPr="006D61AD">
        <w:rPr>
          <w:spacing w:val="-3"/>
        </w:rPr>
        <w:t>Metadon DAK</w:t>
      </w:r>
      <w:r w:rsidRPr="006D61AD">
        <w:t xml:space="preserve"> ir kam jis vartojamas</w:t>
      </w:r>
    </w:p>
    <w:p w14:paraId="3F59C336" w14:textId="77777777" w:rsidR="004D4500" w:rsidRPr="006D61AD" w:rsidRDefault="004D4500" w:rsidP="00166CB0">
      <w:pPr>
        <w:pStyle w:val="BTEMEASMCA"/>
      </w:pPr>
      <w:r w:rsidRPr="006D61AD">
        <w:t>2.</w:t>
      </w:r>
      <w:r w:rsidRPr="006D61AD">
        <w:tab/>
        <w:t xml:space="preserve">Kas žinotina prieš vartojant </w:t>
      </w:r>
      <w:r w:rsidRPr="006D61AD">
        <w:rPr>
          <w:spacing w:val="-3"/>
        </w:rPr>
        <w:t>Metadon DAK</w:t>
      </w:r>
    </w:p>
    <w:p w14:paraId="71A2C887" w14:textId="77777777" w:rsidR="004D4500" w:rsidRPr="006D61AD" w:rsidRDefault="004D4500" w:rsidP="00166CB0">
      <w:pPr>
        <w:pStyle w:val="BTEMEASMCA"/>
      </w:pPr>
      <w:r w:rsidRPr="006D61AD">
        <w:t>3.</w:t>
      </w:r>
      <w:r w:rsidRPr="006D61AD">
        <w:tab/>
        <w:t xml:space="preserve">Kaip vartoti </w:t>
      </w:r>
      <w:r w:rsidRPr="006D61AD">
        <w:rPr>
          <w:spacing w:val="-3"/>
        </w:rPr>
        <w:t>Metadon DAK</w:t>
      </w:r>
    </w:p>
    <w:p w14:paraId="0CF3E20D" w14:textId="77777777" w:rsidR="004D4500" w:rsidRPr="006D61AD" w:rsidRDefault="004D4500" w:rsidP="00166CB0">
      <w:pPr>
        <w:pStyle w:val="BTEMEASMCA"/>
      </w:pPr>
      <w:r w:rsidRPr="006D61AD">
        <w:t>4.</w:t>
      </w:r>
      <w:r w:rsidRPr="006D61AD">
        <w:tab/>
        <w:t>Galimas šalutinis poveikis</w:t>
      </w:r>
    </w:p>
    <w:p w14:paraId="0333BBB5" w14:textId="77777777" w:rsidR="004D4500" w:rsidRPr="006D61AD" w:rsidRDefault="004D4500" w:rsidP="00166CB0">
      <w:pPr>
        <w:pStyle w:val="BTEMEASMCA"/>
      </w:pPr>
      <w:r w:rsidRPr="006D61AD">
        <w:t>5.</w:t>
      </w:r>
      <w:r w:rsidRPr="006D61AD">
        <w:tab/>
        <w:t xml:space="preserve">Kaip laikyti </w:t>
      </w:r>
      <w:r w:rsidRPr="006D61AD">
        <w:rPr>
          <w:spacing w:val="-3"/>
        </w:rPr>
        <w:t>Metadon DAK</w:t>
      </w:r>
    </w:p>
    <w:p w14:paraId="72B4BDF5" w14:textId="77777777" w:rsidR="004D4500" w:rsidRPr="006D61AD" w:rsidRDefault="004D4500" w:rsidP="00166CB0">
      <w:pPr>
        <w:pStyle w:val="BTEMEASMCA"/>
      </w:pPr>
      <w:r w:rsidRPr="006D61AD">
        <w:t>6.</w:t>
      </w:r>
      <w:r w:rsidRPr="006D61AD">
        <w:tab/>
        <w:t>Pakuotės turinys ir kita informacija</w:t>
      </w:r>
    </w:p>
    <w:p w14:paraId="1AE84A7B" w14:textId="77777777" w:rsidR="004D4500" w:rsidRDefault="004D4500" w:rsidP="00166CB0">
      <w:pPr>
        <w:pStyle w:val="BTEMEASMCA"/>
      </w:pPr>
    </w:p>
    <w:p w14:paraId="5C7E1F6F" w14:textId="77777777" w:rsidR="004D4500" w:rsidRPr="00E04DDB" w:rsidRDefault="004D4500" w:rsidP="00166CB0">
      <w:pPr>
        <w:pStyle w:val="BTEMEASMCA"/>
      </w:pPr>
    </w:p>
    <w:p w14:paraId="6D88BB7D" w14:textId="77777777" w:rsidR="004D4500" w:rsidRPr="00E04DDB" w:rsidRDefault="004D4500" w:rsidP="004D4500">
      <w:pPr>
        <w:pStyle w:val="PI-1EMEASMCA"/>
      </w:pPr>
      <w:bookmarkStart w:id="77" w:name="_Toc129243139"/>
      <w:bookmarkStart w:id="78" w:name="_Toc129243264"/>
      <w:r w:rsidRPr="00E04DDB">
        <w:t>1.</w:t>
      </w:r>
      <w:r w:rsidRPr="00E04DDB">
        <w:tab/>
        <w:t>Kas yra Metadon DAK ir kam jis vartojamas</w:t>
      </w:r>
      <w:bookmarkEnd w:id="77"/>
      <w:bookmarkEnd w:id="78"/>
    </w:p>
    <w:p w14:paraId="318DA645" w14:textId="77777777" w:rsidR="004D4500" w:rsidRPr="00E04DDB" w:rsidRDefault="004D4500" w:rsidP="00166CB0">
      <w:pPr>
        <w:pStyle w:val="BTEMEASMCA"/>
      </w:pPr>
    </w:p>
    <w:p w14:paraId="22306249" w14:textId="77777777" w:rsidR="004D4500" w:rsidRPr="00E04DDB" w:rsidRDefault="004D4500" w:rsidP="004D4500">
      <w:pPr>
        <w:pStyle w:val="Pagrindinistekstas"/>
        <w:spacing w:after="0"/>
        <w:rPr>
          <w:szCs w:val="22"/>
        </w:rPr>
      </w:pPr>
      <w:r w:rsidRPr="00E04DDB">
        <w:rPr>
          <w:szCs w:val="22"/>
        </w:rPr>
        <w:t>Metadonas yra stiprus analgetikas</w:t>
      </w:r>
      <w:r>
        <w:rPr>
          <w:szCs w:val="22"/>
        </w:rPr>
        <w:t xml:space="preserve"> (skausmą malšinantis vaistas)</w:t>
      </w:r>
      <w:r w:rsidRPr="00E04DDB">
        <w:rPr>
          <w:szCs w:val="22"/>
        </w:rPr>
        <w:t xml:space="preserve">, veikiantis panašiai kaip morfinas, vartojamas stipriam skausmui malšinti. </w:t>
      </w:r>
    </w:p>
    <w:p w14:paraId="35374D5B" w14:textId="77777777" w:rsidR="004D4500" w:rsidRPr="00E04DDB" w:rsidRDefault="004D4500" w:rsidP="004D4500">
      <w:pPr>
        <w:pStyle w:val="Pagrindinistekstas"/>
        <w:spacing w:after="0"/>
        <w:rPr>
          <w:b/>
          <w:szCs w:val="22"/>
        </w:rPr>
      </w:pPr>
    </w:p>
    <w:p w14:paraId="259F76CC" w14:textId="77777777" w:rsidR="004D4500" w:rsidRPr="00E04DDB" w:rsidRDefault="004D4500" w:rsidP="004D4500">
      <w:pPr>
        <w:pStyle w:val="Pagrindinistekstas"/>
        <w:spacing w:after="0"/>
        <w:rPr>
          <w:szCs w:val="22"/>
        </w:rPr>
      </w:pPr>
      <w:r w:rsidRPr="00E04DDB">
        <w:rPr>
          <w:szCs w:val="22"/>
        </w:rPr>
        <w:t>Metadon DAK vartojamas:</w:t>
      </w:r>
    </w:p>
    <w:p w14:paraId="719D48AC" w14:textId="77777777" w:rsidR="004D4500" w:rsidRPr="00E04DDB" w:rsidRDefault="004D4500" w:rsidP="004D4500">
      <w:pPr>
        <w:pStyle w:val="Pagrindinistekstas"/>
        <w:numPr>
          <w:ilvl w:val="0"/>
          <w:numId w:val="9"/>
        </w:numPr>
        <w:spacing w:after="0"/>
        <w:rPr>
          <w:szCs w:val="22"/>
        </w:rPr>
      </w:pPr>
      <w:r w:rsidRPr="00E04DDB">
        <w:rPr>
          <w:szCs w:val="22"/>
        </w:rPr>
        <w:t>stipriam skausmui malšinti;</w:t>
      </w:r>
    </w:p>
    <w:p w14:paraId="39F9E326" w14:textId="77777777" w:rsidR="004D4500" w:rsidRPr="00E04DDB" w:rsidRDefault="004D4500" w:rsidP="004D4500">
      <w:pPr>
        <w:pStyle w:val="Pagrindinistekstas"/>
        <w:numPr>
          <w:ilvl w:val="0"/>
          <w:numId w:val="9"/>
        </w:numPr>
        <w:spacing w:after="0"/>
        <w:rPr>
          <w:szCs w:val="22"/>
        </w:rPr>
      </w:pPr>
      <w:r w:rsidRPr="00E04DDB">
        <w:rPr>
          <w:szCs w:val="22"/>
        </w:rPr>
        <w:t xml:space="preserve">priklausomybei nuo opioidų gydyti. </w:t>
      </w:r>
    </w:p>
    <w:p w14:paraId="0F4011C6" w14:textId="77777777" w:rsidR="004D4500" w:rsidRPr="00E04DDB" w:rsidRDefault="004D4500" w:rsidP="00166CB0">
      <w:pPr>
        <w:pStyle w:val="BTEMEASMCA"/>
      </w:pPr>
    </w:p>
    <w:p w14:paraId="27F68FB4" w14:textId="77777777" w:rsidR="004D4500" w:rsidRPr="00E04DDB" w:rsidRDefault="004D4500" w:rsidP="004D4500">
      <w:pPr>
        <w:pStyle w:val="PI-1EMEASMCA"/>
      </w:pPr>
      <w:bookmarkStart w:id="79" w:name="_Toc129243140"/>
      <w:bookmarkStart w:id="80" w:name="_Toc129243265"/>
      <w:r w:rsidRPr="00E04DDB">
        <w:t>2.</w:t>
      </w:r>
      <w:r w:rsidRPr="00E04DDB">
        <w:tab/>
        <w:t xml:space="preserve">Kas žinotina prieš vartojant Metadon DAK </w:t>
      </w:r>
      <w:bookmarkEnd w:id="79"/>
      <w:bookmarkEnd w:id="80"/>
    </w:p>
    <w:p w14:paraId="38F3BDC3" w14:textId="77777777" w:rsidR="004D4500" w:rsidRPr="00E04DDB" w:rsidRDefault="004D4500" w:rsidP="00166CB0">
      <w:pPr>
        <w:pStyle w:val="BTEMEASMCA"/>
      </w:pPr>
    </w:p>
    <w:p w14:paraId="79C3C5B7" w14:textId="35726D82" w:rsidR="004D4500" w:rsidRPr="00E04DDB" w:rsidRDefault="004D4500" w:rsidP="004D4500">
      <w:pPr>
        <w:pStyle w:val="PI-3EMEASMCA"/>
      </w:pPr>
      <w:r w:rsidRPr="00E04DDB">
        <w:rPr>
          <w:spacing w:val="-3"/>
        </w:rPr>
        <w:t>Metadon DAK</w:t>
      </w:r>
      <w:r w:rsidRPr="00E04DDB">
        <w:t xml:space="preserve"> vartoti </w:t>
      </w:r>
      <w:r w:rsidR="007C4394">
        <w:t>draudžiama</w:t>
      </w:r>
      <w:r w:rsidRPr="00E04DDB">
        <w:t>:</w:t>
      </w:r>
    </w:p>
    <w:p w14:paraId="6685028D" w14:textId="77777777" w:rsidR="004D4500" w:rsidRPr="006D61AD" w:rsidRDefault="004D4500" w:rsidP="00166CB0">
      <w:pPr>
        <w:pStyle w:val="BT-EMEASMCA"/>
      </w:pPr>
      <w:r w:rsidRPr="006D61AD">
        <w:t xml:space="preserve">jeigu yra alergija veikliajai medžiagai arba bet kuriai pagalbinei </w:t>
      </w:r>
      <w:r w:rsidRPr="006D61AD">
        <w:rPr>
          <w:spacing w:val="-3"/>
        </w:rPr>
        <w:t>šio vaisto</w:t>
      </w:r>
      <w:r w:rsidRPr="006D61AD">
        <w:t xml:space="preserve"> medžiagai </w:t>
      </w:r>
      <w:r w:rsidRPr="006D61AD">
        <w:rPr>
          <w:szCs w:val="24"/>
        </w:rPr>
        <w:t>(jos išvardytos 6 skyriuje)</w:t>
      </w:r>
      <w:r w:rsidRPr="006D61AD">
        <w:t>;</w:t>
      </w:r>
    </w:p>
    <w:p w14:paraId="17BFCBD8" w14:textId="77777777" w:rsidR="004D4500" w:rsidRPr="006D61AD" w:rsidRDefault="004D4500" w:rsidP="00166CB0">
      <w:pPr>
        <w:pStyle w:val="BT-EMEASMCA"/>
      </w:pPr>
      <w:r w:rsidRPr="006D61AD">
        <w:t>jei yra ūminis kvėpavimo slopinimas, astmos priepuolis, sunkus bronchitas (plaučių liga) arba sunki plaučių emfizema;</w:t>
      </w:r>
    </w:p>
    <w:p w14:paraId="33FBD12C" w14:textId="7C2B2BC5" w:rsidR="004D4500" w:rsidRPr="006D61AD" w:rsidRDefault="004D4500" w:rsidP="00166CB0">
      <w:pPr>
        <w:pStyle w:val="BT-EMEASMCA"/>
      </w:pPr>
      <w:r w:rsidRPr="006D61AD">
        <w:t xml:space="preserve">jei gydotės monoaminoksidazės (MAO) inhibitoriais arba nuo jų vartojimo nutraukimo nepraėjo 14 </w:t>
      </w:r>
      <w:r w:rsidR="0017317B">
        <w:t>parų</w:t>
      </w:r>
      <w:r w:rsidRPr="006D61AD">
        <w:t>.</w:t>
      </w:r>
    </w:p>
    <w:p w14:paraId="5E944532" w14:textId="77777777" w:rsidR="004D4500" w:rsidRPr="00E04DDB" w:rsidRDefault="004D4500" w:rsidP="00166CB0">
      <w:pPr>
        <w:pStyle w:val="BTEMEASMCA"/>
      </w:pPr>
    </w:p>
    <w:p w14:paraId="792F828D" w14:textId="1D1479A9" w:rsidR="004D4500" w:rsidRPr="00E04DDB" w:rsidRDefault="004D4500" w:rsidP="004D4500">
      <w:pPr>
        <w:pStyle w:val="PI-3EMEASMCA"/>
      </w:pPr>
      <w:r w:rsidRPr="00E04DDB">
        <w:t>Įspėjimai ir atsargumo priemonės</w:t>
      </w:r>
    </w:p>
    <w:p w14:paraId="2EB050F0" w14:textId="77777777" w:rsidR="004D4500" w:rsidRPr="00E22D4D" w:rsidRDefault="004D4500" w:rsidP="004D4500">
      <w:pPr>
        <w:pStyle w:val="PI-3EMEASMCA"/>
        <w:rPr>
          <w:b w:val="0"/>
        </w:rPr>
      </w:pPr>
      <w:r w:rsidRPr="00E22D4D">
        <w:rPr>
          <w:b w:val="0"/>
        </w:rPr>
        <w:t xml:space="preserve">Pasitarkite </w:t>
      </w:r>
      <w:r w:rsidRPr="00E22D4D">
        <w:rPr>
          <w:b w:val="0"/>
          <w:noProof/>
        </w:rPr>
        <w:t>su gydytoju arba vaistininku, prieš pradėdami vartoti Metadon DAK. Atsargumo priemonių reikia:</w:t>
      </w:r>
    </w:p>
    <w:p w14:paraId="3D1DC873" w14:textId="77777777" w:rsidR="004D4500" w:rsidRPr="00E04DDB" w:rsidRDefault="004D4500" w:rsidP="004D4500">
      <w:pPr>
        <w:numPr>
          <w:ilvl w:val="0"/>
          <w:numId w:val="10"/>
        </w:numPr>
        <w:rPr>
          <w:sz w:val="22"/>
          <w:szCs w:val="22"/>
        </w:rPr>
      </w:pPr>
      <w:r w:rsidRPr="00E04DDB">
        <w:rPr>
          <w:sz w:val="22"/>
          <w:szCs w:val="22"/>
        </w:rPr>
        <w:t>jeigu sergate lėtine inkstų, kepenų ar plaučių liga;</w:t>
      </w:r>
    </w:p>
    <w:p w14:paraId="3A9FC5A2" w14:textId="77777777" w:rsidR="004D4500" w:rsidRPr="00E04DDB" w:rsidRDefault="004D4500" w:rsidP="004D4500">
      <w:pPr>
        <w:numPr>
          <w:ilvl w:val="0"/>
          <w:numId w:val="10"/>
        </w:numPr>
        <w:rPr>
          <w:sz w:val="22"/>
          <w:szCs w:val="22"/>
        </w:rPr>
      </w:pPr>
      <w:r w:rsidRPr="00E04DDB">
        <w:rPr>
          <w:sz w:val="22"/>
          <w:szCs w:val="22"/>
        </w:rPr>
        <w:t>jeigu sergate hipotiroze (per silpna skydliaukės funkcija) arba Adisono liga (antinksčių funkcijos nepakankamumas);</w:t>
      </w:r>
    </w:p>
    <w:p w14:paraId="1E6DBA3C" w14:textId="77777777" w:rsidR="004D4500" w:rsidRPr="00E04DDB" w:rsidRDefault="004D4500" w:rsidP="004D4500">
      <w:pPr>
        <w:numPr>
          <w:ilvl w:val="0"/>
          <w:numId w:val="10"/>
        </w:numPr>
        <w:rPr>
          <w:sz w:val="22"/>
          <w:szCs w:val="22"/>
        </w:rPr>
      </w:pPr>
      <w:r w:rsidRPr="00E04DDB">
        <w:rPr>
          <w:sz w:val="22"/>
          <w:szCs w:val="22"/>
        </w:rPr>
        <w:t>jeigu tulžies takuose yra akmenų;</w:t>
      </w:r>
    </w:p>
    <w:p w14:paraId="728E563A" w14:textId="77777777" w:rsidR="004D4500" w:rsidRPr="00E04DDB" w:rsidRDefault="004D4500" w:rsidP="004D4500">
      <w:pPr>
        <w:numPr>
          <w:ilvl w:val="0"/>
          <w:numId w:val="10"/>
        </w:numPr>
        <w:rPr>
          <w:sz w:val="22"/>
          <w:szCs w:val="22"/>
        </w:rPr>
      </w:pPr>
      <w:r w:rsidRPr="00E04DDB">
        <w:rPr>
          <w:sz w:val="22"/>
          <w:szCs w:val="22"/>
        </w:rPr>
        <w:t>jeigu sergate kasos liga;</w:t>
      </w:r>
    </w:p>
    <w:p w14:paraId="598EE561" w14:textId="77777777" w:rsidR="004D4500" w:rsidRPr="00E04DDB" w:rsidRDefault="004D4500" w:rsidP="004D4500">
      <w:pPr>
        <w:numPr>
          <w:ilvl w:val="0"/>
          <w:numId w:val="10"/>
        </w:numPr>
        <w:rPr>
          <w:sz w:val="22"/>
          <w:szCs w:val="22"/>
        </w:rPr>
      </w:pPr>
      <w:r w:rsidRPr="00E04DDB">
        <w:rPr>
          <w:sz w:val="22"/>
          <w:szCs w:val="22"/>
        </w:rPr>
        <w:t>jeigu yra prostatos hipertrofija (padidėjimas) ar šlaplės susiaurėjimas;</w:t>
      </w:r>
    </w:p>
    <w:p w14:paraId="5A02B33F" w14:textId="77777777" w:rsidR="004D4500" w:rsidRPr="00E04DDB" w:rsidRDefault="004D4500" w:rsidP="004D4500">
      <w:pPr>
        <w:numPr>
          <w:ilvl w:val="0"/>
          <w:numId w:val="10"/>
        </w:numPr>
        <w:rPr>
          <w:sz w:val="22"/>
          <w:szCs w:val="22"/>
        </w:rPr>
      </w:pPr>
      <w:r w:rsidRPr="00E04DDB">
        <w:rPr>
          <w:sz w:val="22"/>
          <w:szCs w:val="22"/>
        </w:rPr>
        <w:t>jeigu sergate pažengusia širdies liga ar buvo širdies ritmo sutrikimų;</w:t>
      </w:r>
    </w:p>
    <w:p w14:paraId="34A35F24" w14:textId="358BFEF1" w:rsidR="004D4500" w:rsidRPr="00E04DDB" w:rsidRDefault="004D4500" w:rsidP="004D4500">
      <w:pPr>
        <w:numPr>
          <w:ilvl w:val="0"/>
          <w:numId w:val="10"/>
        </w:numPr>
        <w:rPr>
          <w:sz w:val="22"/>
          <w:szCs w:val="22"/>
        </w:rPr>
      </w:pPr>
      <w:r w:rsidRPr="00E04DDB">
        <w:rPr>
          <w:sz w:val="22"/>
          <w:szCs w:val="22"/>
        </w:rPr>
        <w:t xml:space="preserve">jeigu vartojate kitokių centrinę nervų sistemą slopinančių </w:t>
      </w:r>
      <w:r w:rsidR="00FA665A">
        <w:rPr>
          <w:sz w:val="22"/>
          <w:szCs w:val="22"/>
        </w:rPr>
        <w:t>vaistų</w:t>
      </w:r>
      <w:r w:rsidR="00FA665A" w:rsidRPr="00E04DDB">
        <w:rPr>
          <w:sz w:val="22"/>
          <w:szCs w:val="22"/>
        </w:rPr>
        <w:t xml:space="preserve"> </w:t>
      </w:r>
      <w:r w:rsidRPr="00E04DDB">
        <w:rPr>
          <w:sz w:val="22"/>
          <w:szCs w:val="22"/>
        </w:rPr>
        <w:t>(trankviliantų, migdomųjų vaistų, antidepresantų, alkoholio) ar opioidinių vaistų nuo skausmo (žr. šio skyriaus poskyrį „Kit</w:t>
      </w:r>
      <w:r>
        <w:rPr>
          <w:sz w:val="22"/>
          <w:szCs w:val="22"/>
        </w:rPr>
        <w:t>i</w:t>
      </w:r>
      <w:r w:rsidRPr="00E04DDB">
        <w:rPr>
          <w:sz w:val="22"/>
          <w:szCs w:val="22"/>
        </w:rPr>
        <w:t xml:space="preserve"> vaist</w:t>
      </w:r>
      <w:r>
        <w:rPr>
          <w:sz w:val="22"/>
          <w:szCs w:val="22"/>
        </w:rPr>
        <w:t xml:space="preserve">ai ir </w:t>
      </w:r>
      <w:r w:rsidRPr="00AD38A5">
        <w:rPr>
          <w:spacing w:val="-3"/>
          <w:sz w:val="22"/>
          <w:szCs w:val="22"/>
        </w:rPr>
        <w:t>Metadon DAK</w:t>
      </w:r>
      <w:r w:rsidRPr="00E04DDB">
        <w:rPr>
          <w:sz w:val="22"/>
          <w:szCs w:val="22"/>
        </w:rPr>
        <w:t>“);</w:t>
      </w:r>
    </w:p>
    <w:p w14:paraId="7A85A717" w14:textId="77777777" w:rsidR="004D4500" w:rsidRPr="00E04DDB" w:rsidRDefault="004D4500" w:rsidP="004D4500">
      <w:pPr>
        <w:numPr>
          <w:ilvl w:val="0"/>
          <w:numId w:val="10"/>
        </w:numPr>
        <w:rPr>
          <w:sz w:val="22"/>
          <w:szCs w:val="22"/>
        </w:rPr>
      </w:pPr>
      <w:r w:rsidRPr="00E04DDB">
        <w:rPr>
          <w:sz w:val="22"/>
          <w:szCs w:val="22"/>
        </w:rPr>
        <w:t>jeigu užkietėja viduriai (būtina pasitarti su gydytoju)</w:t>
      </w:r>
      <w:r>
        <w:rPr>
          <w:sz w:val="22"/>
          <w:szCs w:val="22"/>
        </w:rPr>
        <w:t>;</w:t>
      </w:r>
    </w:p>
    <w:p w14:paraId="74681457" w14:textId="77777777" w:rsidR="004D4500" w:rsidRDefault="004D4500" w:rsidP="004D4500">
      <w:pPr>
        <w:numPr>
          <w:ilvl w:val="0"/>
          <w:numId w:val="10"/>
        </w:numPr>
        <w:rPr>
          <w:sz w:val="22"/>
          <w:szCs w:val="22"/>
        </w:rPr>
      </w:pPr>
      <w:r>
        <w:rPr>
          <w:sz w:val="22"/>
          <w:szCs w:val="22"/>
        </w:rPr>
        <w:t>jeigu sergate feochromocitoma (tam tikros rūšies antinksčių auglys).</w:t>
      </w:r>
    </w:p>
    <w:p w14:paraId="57E13887" w14:textId="61CD581D" w:rsidR="004D4500" w:rsidRDefault="004D4500" w:rsidP="004D4500">
      <w:pPr>
        <w:rPr>
          <w:sz w:val="22"/>
          <w:szCs w:val="22"/>
        </w:rPr>
      </w:pPr>
    </w:p>
    <w:p w14:paraId="388D7E76" w14:textId="4AE795D1" w:rsidR="003C3690" w:rsidRPr="003C3690" w:rsidRDefault="003C3690" w:rsidP="003C3690">
      <w:pPr>
        <w:autoSpaceDE w:val="0"/>
        <w:autoSpaceDN w:val="0"/>
        <w:adjustRightInd w:val="0"/>
        <w:rPr>
          <w:sz w:val="22"/>
          <w:szCs w:val="22"/>
        </w:rPr>
      </w:pPr>
      <w:r w:rsidRPr="003C3690">
        <w:rPr>
          <w:sz w:val="22"/>
          <w:szCs w:val="22"/>
        </w:rPr>
        <w:t xml:space="preserve">Pasitarkite su gydytoju arba vaistininku, jei vartojant Metadon DAK pasireikš bet kuris iš toliau paminėtų simptomų: </w:t>
      </w:r>
    </w:p>
    <w:p w14:paraId="1DBA2A01" w14:textId="0DFE879D" w:rsidR="003C3690" w:rsidRDefault="003C3690" w:rsidP="003C3690">
      <w:pPr>
        <w:rPr>
          <w:sz w:val="22"/>
          <w:szCs w:val="22"/>
        </w:rPr>
      </w:pPr>
      <w:r w:rsidRPr="003C3690">
        <w:rPr>
          <w:sz w:val="22"/>
          <w:szCs w:val="22"/>
        </w:rPr>
        <w:t>- silpnumas, nuovargis, apetito praradimas, pykinimas, vėmimas ar sumažėjęs kraujospūdis. Tai gali būti požymis, kad antinksčiai gamina per mažai hormono kortizolio, todėl gali prireikti pakeičiamojo gydymo hormonais.</w:t>
      </w:r>
    </w:p>
    <w:p w14:paraId="78A548BB" w14:textId="77E41EB3" w:rsidR="003C3690" w:rsidRDefault="003C3690" w:rsidP="003C3690">
      <w:pPr>
        <w:rPr>
          <w:sz w:val="22"/>
          <w:szCs w:val="22"/>
        </w:rPr>
      </w:pPr>
    </w:p>
    <w:p w14:paraId="057AA11B" w14:textId="63673A46" w:rsidR="003C3690" w:rsidRPr="003C3690" w:rsidRDefault="003C3690" w:rsidP="003C3690">
      <w:pPr>
        <w:rPr>
          <w:sz w:val="22"/>
          <w:szCs w:val="22"/>
        </w:rPr>
      </w:pPr>
      <w:r w:rsidRPr="003C3690">
        <w:rPr>
          <w:sz w:val="22"/>
          <w:szCs w:val="22"/>
        </w:rPr>
        <w:t>Ilgalaikis vartojimas gali lemti sumažėjusį lytinių hormonų kiekį ir padidėjusį hormono prolaktino kiekį. Jei patiriate tokius simptomus, kaip sumažėjęs lytinis potraukis, impotencija ar menstruacijų nebuvimas (amenorėja), kreipkitės į gydytoją.</w:t>
      </w:r>
    </w:p>
    <w:p w14:paraId="59CB2813" w14:textId="77777777" w:rsidR="003C3690" w:rsidRDefault="003C3690" w:rsidP="004D4500">
      <w:pPr>
        <w:rPr>
          <w:sz w:val="22"/>
          <w:szCs w:val="22"/>
        </w:rPr>
      </w:pPr>
    </w:p>
    <w:p w14:paraId="21AEFD15" w14:textId="77777777" w:rsidR="00496F96" w:rsidRPr="00C16712" w:rsidRDefault="00496F96" w:rsidP="00496F96">
      <w:pPr>
        <w:rPr>
          <w:b/>
          <w:bCs/>
          <w:sz w:val="22"/>
          <w:szCs w:val="22"/>
        </w:rPr>
      </w:pPr>
      <w:r w:rsidRPr="00C16712">
        <w:rPr>
          <w:b/>
          <w:bCs/>
          <w:sz w:val="22"/>
          <w:szCs w:val="22"/>
        </w:rPr>
        <w:t>Atsparumas, priklausomybė ir polinkis</w:t>
      </w:r>
    </w:p>
    <w:p w14:paraId="512FD848" w14:textId="77777777" w:rsidR="00496F96" w:rsidRDefault="00496F96" w:rsidP="00496F96">
      <w:pPr>
        <w:rPr>
          <w:sz w:val="22"/>
          <w:szCs w:val="22"/>
        </w:rPr>
      </w:pPr>
      <w:r w:rsidRPr="0053131D">
        <w:rPr>
          <w:sz w:val="22"/>
          <w:szCs w:val="22"/>
        </w:rPr>
        <w:t>Šio vaisto sudėtyje yra metadono, kuris priskiriamas opioidinių vaistų grupei. Kartotinai vartojant opioidų gali sumažėti vaisto veiksmingumas (galite prie jo priprasti, tai vadinama atsparumu). Kartotinai vartojant Metadon DAK taip pat gali išsivystyti priklausomybė, piktnaudžiavimas ir polinkis, dėl kurių galima mirtinai perdozuoti. Toliau nurodyto šalutinio poveikio rizika padidėja, kuo didesnę dozę ir kuo ilgiau vartojate.</w:t>
      </w:r>
    </w:p>
    <w:p w14:paraId="33893133" w14:textId="77777777" w:rsidR="00496F96" w:rsidRPr="0053131D" w:rsidRDefault="00496F96" w:rsidP="00496F96">
      <w:pPr>
        <w:rPr>
          <w:sz w:val="22"/>
          <w:szCs w:val="22"/>
        </w:rPr>
      </w:pPr>
    </w:p>
    <w:p w14:paraId="313152B6" w14:textId="77777777" w:rsidR="00496F96" w:rsidRDefault="00496F96" w:rsidP="00496F96">
      <w:pPr>
        <w:rPr>
          <w:sz w:val="22"/>
          <w:szCs w:val="22"/>
        </w:rPr>
      </w:pPr>
      <w:r w:rsidRPr="0053131D">
        <w:rPr>
          <w:sz w:val="22"/>
          <w:szCs w:val="22"/>
        </w:rPr>
        <w:t>Išsivysčius priklausomybei arba polinkiui galite jausti, kad nebekontroliuojate, kiek vaisto ir kaip dažnai turėtumėte vartoti. Jeigu vaistą vartojate skausmui malšinti, galite pajusti poreikį vis vartoti vaisto, net jei jis nepadeda sumažinti skausmo.</w:t>
      </w:r>
    </w:p>
    <w:p w14:paraId="4C3EDA25" w14:textId="77777777" w:rsidR="00496F96" w:rsidRPr="0053131D" w:rsidRDefault="00496F96" w:rsidP="00496F96">
      <w:pPr>
        <w:rPr>
          <w:sz w:val="22"/>
          <w:szCs w:val="22"/>
        </w:rPr>
      </w:pPr>
    </w:p>
    <w:p w14:paraId="2243A8F7" w14:textId="77777777" w:rsidR="00496F96" w:rsidRPr="0053131D" w:rsidRDefault="00496F96" w:rsidP="00496F96">
      <w:pPr>
        <w:rPr>
          <w:sz w:val="22"/>
          <w:szCs w:val="22"/>
        </w:rPr>
      </w:pPr>
      <w:r w:rsidRPr="0053131D">
        <w:rPr>
          <w:sz w:val="22"/>
          <w:szCs w:val="22"/>
        </w:rPr>
        <w:t>Skirtingiems asmenims kyla kitokia priklausomybės ir polinkio išsivystymo rizika. Jums gali kilti didesnė priklausomybės nuo Metadon DAK arba polinkio į jį išsivystymo rizika, jeigu:</w:t>
      </w:r>
    </w:p>
    <w:p w14:paraId="18B5D84F" w14:textId="77777777" w:rsidR="00496F96" w:rsidRPr="0053131D" w:rsidRDefault="00496F96" w:rsidP="00496F96">
      <w:pPr>
        <w:rPr>
          <w:sz w:val="22"/>
          <w:szCs w:val="22"/>
        </w:rPr>
      </w:pPr>
      <w:r w:rsidRPr="0053131D">
        <w:rPr>
          <w:sz w:val="22"/>
          <w:szCs w:val="22"/>
        </w:rPr>
        <w:t>- Jūs ar kas nors iš Jūsų šeimos piktnaudžiavo alkoholiu, receptiniais vaistais arba nelegaliais narkotikais arba buvo priklausomi nuo jų (tai vadinama polinkiu);</w:t>
      </w:r>
    </w:p>
    <w:p w14:paraId="13381A9B" w14:textId="77777777" w:rsidR="00496F96" w:rsidRPr="0053131D" w:rsidRDefault="00496F96" w:rsidP="00496F96">
      <w:pPr>
        <w:rPr>
          <w:sz w:val="22"/>
          <w:szCs w:val="22"/>
        </w:rPr>
      </w:pPr>
      <w:r w:rsidRPr="0053131D">
        <w:rPr>
          <w:sz w:val="22"/>
          <w:szCs w:val="22"/>
        </w:rPr>
        <w:t>- rūkote;</w:t>
      </w:r>
    </w:p>
    <w:p w14:paraId="6A615FDB" w14:textId="77777777" w:rsidR="00496F96" w:rsidRPr="0053131D" w:rsidRDefault="00496F96" w:rsidP="00496F96">
      <w:pPr>
        <w:rPr>
          <w:sz w:val="22"/>
          <w:szCs w:val="22"/>
        </w:rPr>
      </w:pPr>
      <w:r w:rsidRPr="0053131D">
        <w:rPr>
          <w:sz w:val="22"/>
          <w:szCs w:val="22"/>
        </w:rPr>
        <w:t>- esate turėję nuotaikos sutrikimų (depresiją, nerimą ar asmenybės sutrikimą) arba gydėtės pas psichiatrą dėl kitų psichikos ligų.</w:t>
      </w:r>
    </w:p>
    <w:p w14:paraId="34A75390" w14:textId="77777777" w:rsidR="00496F96" w:rsidRPr="0053131D" w:rsidRDefault="00496F96" w:rsidP="00496F96">
      <w:pPr>
        <w:rPr>
          <w:sz w:val="22"/>
          <w:szCs w:val="22"/>
        </w:rPr>
      </w:pPr>
    </w:p>
    <w:p w14:paraId="123D9096" w14:textId="77777777" w:rsidR="00496F96" w:rsidRPr="0053131D" w:rsidRDefault="00496F96" w:rsidP="00496F96">
      <w:pPr>
        <w:rPr>
          <w:sz w:val="22"/>
          <w:szCs w:val="22"/>
        </w:rPr>
      </w:pPr>
      <w:r w:rsidRPr="0053131D">
        <w:rPr>
          <w:sz w:val="22"/>
          <w:szCs w:val="22"/>
        </w:rPr>
        <w:t>Jeigu vartodami Metadon DAK pastebėsite kurį nors iš toliau nurodytų požymių, tai gali reikšti, jog Jums išsivystė priklausomybė arba polinkis.</w:t>
      </w:r>
    </w:p>
    <w:p w14:paraId="5EE072BA" w14:textId="77777777" w:rsidR="00496F96" w:rsidRPr="0053131D" w:rsidRDefault="00496F96" w:rsidP="00496F96">
      <w:pPr>
        <w:rPr>
          <w:sz w:val="22"/>
          <w:szCs w:val="22"/>
        </w:rPr>
      </w:pPr>
      <w:r w:rsidRPr="0053131D">
        <w:rPr>
          <w:sz w:val="22"/>
          <w:szCs w:val="22"/>
        </w:rPr>
        <w:t>- Jaučiate poreikį vartoti vaistą ilgiau, nei skyrė gydytojas.</w:t>
      </w:r>
    </w:p>
    <w:p w14:paraId="639E382A" w14:textId="77777777" w:rsidR="00496F96" w:rsidRPr="0053131D" w:rsidRDefault="00496F96" w:rsidP="00496F96">
      <w:pPr>
        <w:rPr>
          <w:sz w:val="22"/>
          <w:szCs w:val="22"/>
        </w:rPr>
      </w:pPr>
      <w:r w:rsidRPr="0053131D">
        <w:rPr>
          <w:sz w:val="22"/>
          <w:szCs w:val="22"/>
        </w:rPr>
        <w:t>- Jaučiate poreikį vartoti didesnę nei rekomenduojama dozę.</w:t>
      </w:r>
    </w:p>
    <w:p w14:paraId="47DD80FE" w14:textId="77777777" w:rsidR="00496F96" w:rsidRPr="0053131D" w:rsidRDefault="00496F96" w:rsidP="00496F96">
      <w:pPr>
        <w:rPr>
          <w:sz w:val="22"/>
          <w:szCs w:val="22"/>
        </w:rPr>
      </w:pPr>
      <w:r w:rsidRPr="0053131D">
        <w:rPr>
          <w:sz w:val="22"/>
          <w:szCs w:val="22"/>
        </w:rPr>
        <w:t>- Vartojate vaistą kitam tikslui, nei jis Jums skirtas, pavyzdžiui, „kad išliktumėte ramūs“ arba „kad būtų lengviau užmigti“.</w:t>
      </w:r>
    </w:p>
    <w:p w14:paraId="17AA7308" w14:textId="77777777" w:rsidR="00496F96" w:rsidRPr="0053131D" w:rsidRDefault="00496F96" w:rsidP="00496F96">
      <w:pPr>
        <w:rPr>
          <w:sz w:val="22"/>
          <w:szCs w:val="22"/>
        </w:rPr>
      </w:pPr>
      <w:r w:rsidRPr="0053131D">
        <w:rPr>
          <w:sz w:val="22"/>
          <w:szCs w:val="22"/>
        </w:rPr>
        <w:t>- Kelis kartus nesėkmingai mėginote nutraukti vaisto vartojimą arba suvaldyti poreikį jį vartoti.</w:t>
      </w:r>
    </w:p>
    <w:p w14:paraId="010BBCD2" w14:textId="77777777" w:rsidR="00496F96" w:rsidRPr="0053131D" w:rsidRDefault="00496F96" w:rsidP="00496F96">
      <w:pPr>
        <w:rPr>
          <w:sz w:val="22"/>
          <w:szCs w:val="22"/>
        </w:rPr>
      </w:pPr>
      <w:r w:rsidRPr="0053131D">
        <w:rPr>
          <w:sz w:val="22"/>
          <w:szCs w:val="22"/>
        </w:rPr>
        <w:t>- Nustoję vartoti vaistą blogai jaučiatės ir Jums iškart pagerėja, kai vėl jo pavartojate (tai vadinama vartojimo nutraukimo arba abstinencijos poveikiu).</w:t>
      </w:r>
    </w:p>
    <w:p w14:paraId="3A577FA2" w14:textId="77777777" w:rsidR="00496F96" w:rsidRDefault="00496F96" w:rsidP="00496F96">
      <w:pPr>
        <w:rPr>
          <w:sz w:val="22"/>
          <w:szCs w:val="22"/>
        </w:rPr>
      </w:pPr>
      <w:r w:rsidRPr="0053131D">
        <w:rPr>
          <w:sz w:val="22"/>
          <w:szCs w:val="22"/>
        </w:rPr>
        <w:t>Pastebėję bet kurį iš šių požymių, pasitarkite su gydytoju dėl Jums tinkamiausio gydymo metodo, įskaitant tinkamą vartojimo nutraukimo laiką ir saugų jo būdą (žr. „Nustojus vartoti Metadon DAK“ 3 skyriuje).</w:t>
      </w:r>
    </w:p>
    <w:p w14:paraId="49C83E4C" w14:textId="77777777" w:rsidR="00496F96" w:rsidRDefault="00496F96" w:rsidP="00496F96">
      <w:pPr>
        <w:rPr>
          <w:sz w:val="22"/>
          <w:szCs w:val="22"/>
        </w:rPr>
      </w:pPr>
    </w:p>
    <w:p w14:paraId="220AC3C0" w14:textId="77777777" w:rsidR="00496F96" w:rsidRPr="00C16712" w:rsidRDefault="00496F96" w:rsidP="00496F96">
      <w:pPr>
        <w:rPr>
          <w:b/>
          <w:bCs/>
          <w:sz w:val="22"/>
          <w:szCs w:val="22"/>
        </w:rPr>
      </w:pPr>
      <w:r w:rsidRPr="00C16712">
        <w:rPr>
          <w:b/>
          <w:bCs/>
          <w:sz w:val="22"/>
          <w:szCs w:val="22"/>
        </w:rPr>
        <w:t>Su miegu susiję kvėpavimo sutrikimai</w:t>
      </w:r>
    </w:p>
    <w:p w14:paraId="120463EF" w14:textId="77777777" w:rsidR="00496F96" w:rsidRDefault="00496F96" w:rsidP="00496F96">
      <w:pPr>
        <w:rPr>
          <w:sz w:val="22"/>
          <w:szCs w:val="22"/>
        </w:rPr>
      </w:pPr>
      <w:r w:rsidRPr="00131997">
        <w:rPr>
          <w:sz w:val="22"/>
          <w:szCs w:val="22"/>
        </w:rPr>
        <w:t>Metadon DAK gali sukelti su miegu susijusių kvėpavimo sutrikimų, pavyzdžiui, miego apnėją (kvėpavimo sustojimus miegant) ir su miegu susijusią hipoksemiją (sumažėjusią deguonies koncentraciją kraujyje). Simptomai gali apimti kvėpavimo pertraukas miegant, prabudimus naktį pritrūkus oro, išmiegojimo sunkumus arba perteklinį apsnūdimą dienos metu. Jeigu Jūs ar kitas asmuo pastebite šiuos simptomus, kreipkitės į gydytoją. Gydytojas gali nuspręsti sumažinti dozę.</w:t>
      </w:r>
    </w:p>
    <w:p w14:paraId="64581536" w14:textId="77777777" w:rsidR="00863491" w:rsidRPr="00E04DDB" w:rsidRDefault="00863491" w:rsidP="004D4500">
      <w:pPr>
        <w:rPr>
          <w:sz w:val="22"/>
          <w:szCs w:val="22"/>
        </w:rPr>
      </w:pPr>
    </w:p>
    <w:p w14:paraId="764274AC" w14:textId="77777777" w:rsidR="004D4500" w:rsidRPr="00E04DDB" w:rsidRDefault="004D4500" w:rsidP="004D4500">
      <w:pPr>
        <w:rPr>
          <w:sz w:val="22"/>
          <w:szCs w:val="22"/>
        </w:rPr>
      </w:pPr>
      <w:r w:rsidRPr="00AD38A5">
        <w:rPr>
          <w:b/>
          <w:sz w:val="22"/>
          <w:szCs w:val="22"/>
        </w:rPr>
        <w:t>Sportininkams</w:t>
      </w:r>
      <w:r w:rsidRPr="00E22D4D">
        <w:rPr>
          <w:b/>
          <w:sz w:val="22"/>
          <w:szCs w:val="22"/>
        </w:rPr>
        <w:t>!</w:t>
      </w:r>
      <w:r w:rsidRPr="00E04DDB">
        <w:rPr>
          <w:sz w:val="22"/>
          <w:szCs w:val="22"/>
        </w:rPr>
        <w:t xml:space="preserve"> Dopingo testo metu šis vaistas randamas šlapime ir duoda teigiamą rezultatą, galima diskvalifikacija.</w:t>
      </w:r>
    </w:p>
    <w:p w14:paraId="6E82DE52" w14:textId="77777777" w:rsidR="004D4500" w:rsidRPr="00E04DDB" w:rsidRDefault="004D4500" w:rsidP="004D4500">
      <w:pPr>
        <w:rPr>
          <w:sz w:val="22"/>
          <w:szCs w:val="22"/>
        </w:rPr>
      </w:pPr>
      <w:r w:rsidRPr="00E04DDB">
        <w:rPr>
          <w:sz w:val="22"/>
          <w:szCs w:val="22"/>
        </w:rPr>
        <w:t>Šis vaistas gali sukelti priklausomybę ir pripratimą (tokiam pačiam poveikiui sukelti reikia didesnės dozės). Gydymą Metadon DAK būtina nutraukti palaipsniui (žr. 3 skyriaus poskyrį „Nustojus vartoti Metadon DAK“).</w:t>
      </w:r>
    </w:p>
    <w:p w14:paraId="2D97E919" w14:textId="77777777" w:rsidR="004D4500" w:rsidRPr="00E04DDB" w:rsidRDefault="004D4500" w:rsidP="00166CB0">
      <w:pPr>
        <w:pStyle w:val="BTEMEASMCA"/>
      </w:pPr>
    </w:p>
    <w:p w14:paraId="37D640EB" w14:textId="77777777" w:rsidR="004D4500" w:rsidRPr="00E04DDB" w:rsidRDefault="004D4500" w:rsidP="004D4500">
      <w:pPr>
        <w:pStyle w:val="PI-3EMEASMCA"/>
      </w:pPr>
      <w:r w:rsidRPr="00E04DDB">
        <w:t>Kiti vaistai ir Metadon DAK</w:t>
      </w:r>
    </w:p>
    <w:p w14:paraId="3185533C" w14:textId="77777777" w:rsidR="004D4500" w:rsidRPr="006D61AD" w:rsidRDefault="004D4500" w:rsidP="00166CB0">
      <w:pPr>
        <w:pStyle w:val="BTEMEASMCA"/>
      </w:pPr>
      <w:r w:rsidRPr="006D61AD">
        <w:lastRenderedPageBreak/>
        <w:t>Jeigu vartojate ar neseniai vartojote kitų vaistų arba dėl to nesate tikri, apie tai pasakykite gydytojui arba vaistininkui.</w:t>
      </w:r>
    </w:p>
    <w:p w14:paraId="62D6F2CC" w14:textId="77777777" w:rsidR="004D4500" w:rsidRPr="006D61AD" w:rsidRDefault="004D4500" w:rsidP="00166CB0">
      <w:pPr>
        <w:pStyle w:val="BTEMEASMCA"/>
      </w:pPr>
    </w:p>
    <w:p w14:paraId="6B2D5951" w14:textId="0D1626E3" w:rsidR="004D4500" w:rsidRPr="00E22D4D" w:rsidRDefault="004D4500" w:rsidP="004D4500">
      <w:pPr>
        <w:rPr>
          <w:sz w:val="22"/>
          <w:szCs w:val="22"/>
        </w:rPr>
      </w:pPr>
      <w:r w:rsidRPr="00E22D4D">
        <w:rPr>
          <w:sz w:val="22"/>
          <w:szCs w:val="22"/>
        </w:rPr>
        <w:t xml:space="preserve">Alkoholis, migdomieji vaistai, raminamieji </w:t>
      </w:r>
      <w:r w:rsidR="00FA665A" w:rsidRPr="00E22D4D">
        <w:rPr>
          <w:sz w:val="22"/>
          <w:szCs w:val="22"/>
        </w:rPr>
        <w:t>vaistai</w:t>
      </w:r>
      <w:r w:rsidRPr="00E22D4D">
        <w:rPr>
          <w:sz w:val="22"/>
          <w:szCs w:val="22"/>
        </w:rPr>
        <w:t xml:space="preserve">, tokie kaip benzodiazepinai ir susiję vaistai, kitokie opioidiniai analgetikai ir tricikliai antidepresantai (vaistai psichikos sutrikimams gydyti) gali stiprinti kartu vartojamo metadono mieguistumo ir apsunkinto kvėpavimo (kvėpavimą slopinantį) poveikį, padidėja komos rizika, ir tai gali būti pavojinga gyvybei. Todėl šiuos </w:t>
      </w:r>
      <w:r w:rsidR="00FA665A" w:rsidRPr="00E22D4D">
        <w:rPr>
          <w:sz w:val="22"/>
          <w:szCs w:val="22"/>
        </w:rPr>
        <w:t>vaistus</w:t>
      </w:r>
      <w:r w:rsidRPr="00E22D4D">
        <w:rPr>
          <w:sz w:val="22"/>
          <w:szCs w:val="22"/>
        </w:rPr>
        <w:t xml:space="preserve"> kartu vartoti galima tik tada, kada neįmanoma taikyti kitų gydymo metodų. </w:t>
      </w:r>
    </w:p>
    <w:p w14:paraId="45C87721" w14:textId="1F3B29A4" w:rsidR="004D4500" w:rsidRPr="00E22D4D" w:rsidRDefault="004D4500" w:rsidP="004D4500">
      <w:pPr>
        <w:rPr>
          <w:sz w:val="22"/>
          <w:szCs w:val="22"/>
        </w:rPr>
      </w:pPr>
      <w:r w:rsidRPr="00E22D4D">
        <w:rPr>
          <w:sz w:val="22"/>
          <w:szCs w:val="22"/>
        </w:rPr>
        <w:t xml:space="preserve">Tačiau jei </w:t>
      </w:r>
      <w:r w:rsidR="0017317B">
        <w:rPr>
          <w:sz w:val="22"/>
          <w:szCs w:val="22"/>
        </w:rPr>
        <w:t>J</w:t>
      </w:r>
      <w:r w:rsidRPr="00E22D4D">
        <w:rPr>
          <w:sz w:val="22"/>
          <w:szCs w:val="22"/>
        </w:rPr>
        <w:t>ūsų gydytojas paskiria metadon</w:t>
      </w:r>
      <w:r w:rsidR="00D141D6">
        <w:rPr>
          <w:sz w:val="22"/>
          <w:szCs w:val="22"/>
        </w:rPr>
        <w:t>o</w:t>
      </w:r>
      <w:r w:rsidRPr="00E22D4D">
        <w:rPr>
          <w:sz w:val="22"/>
          <w:szCs w:val="22"/>
        </w:rPr>
        <w:t xml:space="preserve"> kartu su raminamaisiais vaistais, </w:t>
      </w:r>
      <w:r w:rsidR="00D141D6">
        <w:rPr>
          <w:sz w:val="22"/>
          <w:szCs w:val="22"/>
        </w:rPr>
        <w:t>vaisto</w:t>
      </w:r>
      <w:r w:rsidRPr="00E22D4D">
        <w:rPr>
          <w:sz w:val="22"/>
          <w:szCs w:val="22"/>
        </w:rPr>
        <w:t xml:space="preserve"> doz</w:t>
      </w:r>
      <w:r w:rsidR="00D141D6">
        <w:rPr>
          <w:sz w:val="22"/>
          <w:szCs w:val="22"/>
        </w:rPr>
        <w:t>ė</w:t>
      </w:r>
      <w:r w:rsidRPr="00E22D4D">
        <w:rPr>
          <w:sz w:val="22"/>
          <w:szCs w:val="22"/>
        </w:rPr>
        <w:t>s ir gydymo trukm</w:t>
      </w:r>
      <w:r w:rsidR="00D141D6">
        <w:rPr>
          <w:sz w:val="22"/>
          <w:szCs w:val="22"/>
        </w:rPr>
        <w:t>ė yra ribojamos</w:t>
      </w:r>
      <w:r w:rsidRPr="00E22D4D">
        <w:rPr>
          <w:sz w:val="22"/>
          <w:szCs w:val="22"/>
        </w:rPr>
        <w:t xml:space="preserve">. </w:t>
      </w:r>
    </w:p>
    <w:p w14:paraId="368F0CD3" w14:textId="4D45BF71" w:rsidR="004D4500" w:rsidRPr="00E22D4D" w:rsidRDefault="004D4500" w:rsidP="004D4500">
      <w:pPr>
        <w:rPr>
          <w:sz w:val="22"/>
          <w:szCs w:val="22"/>
        </w:rPr>
      </w:pPr>
      <w:r w:rsidRPr="00E22D4D">
        <w:rPr>
          <w:sz w:val="22"/>
          <w:szCs w:val="22"/>
        </w:rPr>
        <w:t xml:space="preserve">Prašome informuoti savo gydytoją apie visus raminamuosius vaistus, kuriuos vartojate, ir griežtai </w:t>
      </w:r>
      <w:r w:rsidR="00D141D6">
        <w:rPr>
          <w:sz w:val="22"/>
          <w:szCs w:val="22"/>
        </w:rPr>
        <w:t>vartoti</w:t>
      </w:r>
      <w:r w:rsidRPr="00E22D4D">
        <w:rPr>
          <w:sz w:val="22"/>
          <w:szCs w:val="22"/>
        </w:rPr>
        <w:t xml:space="preserve"> </w:t>
      </w:r>
      <w:r w:rsidR="0017317B">
        <w:rPr>
          <w:sz w:val="22"/>
          <w:szCs w:val="22"/>
        </w:rPr>
        <w:t>J</w:t>
      </w:r>
      <w:r w:rsidRPr="00E22D4D">
        <w:rPr>
          <w:sz w:val="22"/>
          <w:szCs w:val="22"/>
        </w:rPr>
        <w:t>ūsų gydytojo rekomenduojam</w:t>
      </w:r>
      <w:r w:rsidR="00D141D6">
        <w:rPr>
          <w:sz w:val="22"/>
          <w:szCs w:val="22"/>
        </w:rPr>
        <w:t>as</w:t>
      </w:r>
      <w:r w:rsidRPr="00E22D4D">
        <w:rPr>
          <w:sz w:val="22"/>
          <w:szCs w:val="22"/>
        </w:rPr>
        <w:t xml:space="preserve"> </w:t>
      </w:r>
      <w:r w:rsidR="00D141D6">
        <w:rPr>
          <w:sz w:val="22"/>
          <w:szCs w:val="22"/>
        </w:rPr>
        <w:t xml:space="preserve">vaisto </w:t>
      </w:r>
      <w:r w:rsidRPr="00E22D4D">
        <w:rPr>
          <w:sz w:val="22"/>
          <w:szCs w:val="22"/>
        </w:rPr>
        <w:t>doz</w:t>
      </w:r>
      <w:r w:rsidR="00D141D6">
        <w:rPr>
          <w:sz w:val="22"/>
          <w:szCs w:val="22"/>
        </w:rPr>
        <w:t>es</w:t>
      </w:r>
      <w:r w:rsidRPr="00E22D4D">
        <w:rPr>
          <w:sz w:val="22"/>
          <w:szCs w:val="22"/>
        </w:rPr>
        <w:t xml:space="preserve">. Būtų naudinga informuoti savo draugus ar gimines apie aukščiau aprašytus simptomus. Jei </w:t>
      </w:r>
      <w:r w:rsidR="0017317B">
        <w:rPr>
          <w:sz w:val="22"/>
          <w:szCs w:val="22"/>
        </w:rPr>
        <w:t>J</w:t>
      </w:r>
      <w:r w:rsidRPr="00E22D4D">
        <w:rPr>
          <w:sz w:val="22"/>
          <w:szCs w:val="22"/>
        </w:rPr>
        <w:t>ums atsiranda tokių simptomų, susisiekite su savo gydytoju.</w:t>
      </w:r>
    </w:p>
    <w:p w14:paraId="76588494" w14:textId="77777777" w:rsidR="004D4500" w:rsidRPr="00D141D6" w:rsidRDefault="004D4500" w:rsidP="004D4500">
      <w:pPr>
        <w:rPr>
          <w:sz w:val="22"/>
          <w:szCs w:val="22"/>
        </w:rPr>
      </w:pPr>
    </w:p>
    <w:p w14:paraId="3CE30DF6" w14:textId="77777777" w:rsidR="004D4500" w:rsidRPr="00F40C7C" w:rsidRDefault="004D4500" w:rsidP="004D4500">
      <w:pPr>
        <w:rPr>
          <w:sz w:val="22"/>
          <w:szCs w:val="22"/>
        </w:rPr>
      </w:pPr>
      <w:r w:rsidRPr="00F40C7C">
        <w:rPr>
          <w:sz w:val="22"/>
          <w:szCs w:val="22"/>
        </w:rPr>
        <w:t>Metadon DAK 1 mg/ml geriamojo tirpalo negalima vartoti kartu su monoaminooksidazės (MAO) inhibitoriais ir 14 parų po jų vartojimo nutraukimo, nes gali pasireikšti centrinės nervų sistemos sujaudinimas ar slopinimas</w:t>
      </w:r>
    </w:p>
    <w:p w14:paraId="6D9B7B4B" w14:textId="77777777" w:rsidR="004D4500" w:rsidRPr="00F40C7C" w:rsidRDefault="004D4500" w:rsidP="004D4500">
      <w:pPr>
        <w:rPr>
          <w:sz w:val="22"/>
          <w:szCs w:val="22"/>
        </w:rPr>
      </w:pPr>
    </w:p>
    <w:p w14:paraId="00D5DFCA" w14:textId="119BF6F9" w:rsidR="004D4500" w:rsidRDefault="004D4500" w:rsidP="004D4500">
      <w:pPr>
        <w:rPr>
          <w:sz w:val="22"/>
          <w:szCs w:val="22"/>
        </w:rPr>
      </w:pPr>
      <w:r w:rsidRPr="00F40C7C">
        <w:rPr>
          <w:sz w:val="22"/>
          <w:szCs w:val="22"/>
        </w:rPr>
        <w:t xml:space="preserve">Vaistai nuo traukulių, kai kurie vaistai nuo virusinės infekcijos, jonažolių </w:t>
      </w:r>
      <w:r w:rsidR="00FA665A">
        <w:rPr>
          <w:sz w:val="22"/>
          <w:szCs w:val="22"/>
        </w:rPr>
        <w:t>vaistai</w:t>
      </w:r>
      <w:r w:rsidRPr="00F40C7C">
        <w:rPr>
          <w:sz w:val="22"/>
          <w:szCs w:val="22"/>
        </w:rPr>
        <w:t>, antiretrovirusiniai vaistai, vartojami esant ŽIV infekcijai</w:t>
      </w:r>
      <w:r w:rsidR="00D141D6">
        <w:rPr>
          <w:sz w:val="22"/>
          <w:szCs w:val="22"/>
        </w:rPr>
        <w:t>,</w:t>
      </w:r>
      <w:r w:rsidRPr="00F40C7C">
        <w:rPr>
          <w:sz w:val="22"/>
          <w:szCs w:val="22"/>
        </w:rPr>
        <w:t xml:space="preserve"> ir šlapimą rūgštinantys </w:t>
      </w:r>
      <w:r w:rsidR="00FA665A">
        <w:rPr>
          <w:sz w:val="22"/>
          <w:szCs w:val="22"/>
        </w:rPr>
        <w:t>vaistai</w:t>
      </w:r>
      <w:r w:rsidR="00FA665A" w:rsidRPr="00F40C7C">
        <w:rPr>
          <w:sz w:val="22"/>
          <w:szCs w:val="22"/>
        </w:rPr>
        <w:t xml:space="preserve"> </w:t>
      </w:r>
      <w:r w:rsidRPr="00F40C7C">
        <w:rPr>
          <w:sz w:val="22"/>
          <w:szCs w:val="22"/>
        </w:rPr>
        <w:t>(amonio chloridas) silpnina metadono poveikį.</w:t>
      </w:r>
    </w:p>
    <w:p w14:paraId="275E5B6A" w14:textId="107EB8EC" w:rsidR="00717379" w:rsidRDefault="00717379" w:rsidP="004D4500">
      <w:pPr>
        <w:rPr>
          <w:sz w:val="22"/>
          <w:szCs w:val="22"/>
        </w:rPr>
      </w:pPr>
    </w:p>
    <w:p w14:paraId="6888DDAB" w14:textId="49A5ED46" w:rsidR="00717379" w:rsidRPr="00F40C7C" w:rsidRDefault="00717379" w:rsidP="00F60EF3">
      <w:pPr>
        <w:autoSpaceDE w:val="0"/>
        <w:autoSpaceDN w:val="0"/>
        <w:adjustRightInd w:val="0"/>
        <w:rPr>
          <w:sz w:val="22"/>
          <w:szCs w:val="22"/>
        </w:rPr>
      </w:pPr>
      <w:r w:rsidRPr="0091358B">
        <w:rPr>
          <w:sz w:val="22"/>
          <w:szCs w:val="22"/>
        </w:rPr>
        <w:t>Kai kurie vaistai kraujo krešuliams gydyti (pvz., klopidogrelis, prasugrelis, tikagreloras) gali suveikti vėliau ar silpniau, jei bus vartojami kartu su opiumu</w:t>
      </w:r>
      <w:r>
        <w:rPr>
          <w:sz w:val="22"/>
          <w:szCs w:val="22"/>
        </w:rPr>
        <w:t>.</w:t>
      </w:r>
      <w:r w:rsidRPr="0091358B">
        <w:rPr>
          <w:sz w:val="22"/>
          <w:szCs w:val="22"/>
        </w:rPr>
        <w:t xml:space="preserve"> </w:t>
      </w:r>
    </w:p>
    <w:p w14:paraId="27F6FF75" w14:textId="77777777" w:rsidR="004D4500" w:rsidRPr="00F40C7C" w:rsidRDefault="004D4500" w:rsidP="004D4500">
      <w:pPr>
        <w:rPr>
          <w:sz w:val="22"/>
          <w:szCs w:val="22"/>
        </w:rPr>
      </w:pPr>
    </w:p>
    <w:p w14:paraId="49B2F263" w14:textId="77777777" w:rsidR="004D4500" w:rsidRPr="00F40C7C" w:rsidRDefault="004D4500" w:rsidP="004D4500">
      <w:pPr>
        <w:rPr>
          <w:sz w:val="22"/>
          <w:szCs w:val="22"/>
        </w:rPr>
      </w:pPr>
      <w:r w:rsidRPr="00F40C7C">
        <w:rPr>
          <w:sz w:val="22"/>
          <w:szCs w:val="22"/>
        </w:rPr>
        <w:t>Kai kurie vaistai nuo depresijos, antibiotikai, vaistai nuo grybelio ir ŽIV ligos bei cimetidinas (juo mažinamas skrandžio sulčių rūgštingumas) stiprina metadono poveikį bei didina perdozavimo riziką.</w:t>
      </w:r>
    </w:p>
    <w:p w14:paraId="71099EDC" w14:textId="77777777" w:rsidR="004D4500" w:rsidRPr="00F40C7C" w:rsidRDefault="004D4500" w:rsidP="004D4500">
      <w:pPr>
        <w:rPr>
          <w:sz w:val="22"/>
          <w:szCs w:val="22"/>
        </w:rPr>
      </w:pPr>
    </w:p>
    <w:p w14:paraId="19204CD2" w14:textId="52D22BD4" w:rsidR="004D4500" w:rsidRPr="00F40C7C" w:rsidRDefault="004D4500" w:rsidP="004D4500">
      <w:pPr>
        <w:rPr>
          <w:sz w:val="22"/>
          <w:szCs w:val="22"/>
        </w:rPr>
      </w:pPr>
      <w:r w:rsidRPr="00F40C7C">
        <w:rPr>
          <w:sz w:val="22"/>
          <w:szCs w:val="22"/>
        </w:rPr>
        <w:t xml:space="preserve">Kartu su metadonu vartojant širdies dažnį veikiančių </w:t>
      </w:r>
      <w:r w:rsidR="00FA665A">
        <w:rPr>
          <w:sz w:val="22"/>
          <w:szCs w:val="22"/>
        </w:rPr>
        <w:t>vaistų</w:t>
      </w:r>
      <w:r w:rsidRPr="00F40C7C">
        <w:rPr>
          <w:sz w:val="22"/>
          <w:szCs w:val="22"/>
        </w:rPr>
        <w:t>, gali padidėti šalutinio poveikio širdžiai rizika.</w:t>
      </w:r>
    </w:p>
    <w:p w14:paraId="072FC12D" w14:textId="77777777" w:rsidR="004D4500" w:rsidRPr="006D61AD" w:rsidRDefault="004D4500" w:rsidP="00166CB0">
      <w:pPr>
        <w:pStyle w:val="BTEMEASMCA"/>
      </w:pPr>
    </w:p>
    <w:p w14:paraId="4E128741" w14:textId="276AE031" w:rsidR="004D4500" w:rsidRDefault="004D4500" w:rsidP="004D4500">
      <w:pPr>
        <w:rPr>
          <w:sz w:val="22"/>
          <w:szCs w:val="22"/>
        </w:rPr>
      </w:pPr>
      <w:r w:rsidRPr="00F40C7C">
        <w:rPr>
          <w:sz w:val="22"/>
          <w:szCs w:val="22"/>
        </w:rPr>
        <w:t xml:space="preserve">Jei kartu su metadonu </w:t>
      </w:r>
      <w:r w:rsidRPr="00633902">
        <w:rPr>
          <w:sz w:val="22"/>
          <w:szCs w:val="22"/>
        </w:rPr>
        <w:t xml:space="preserve">vartojama serotonino reabsorbcijos inhibitorių (vaistų depresijai gydyti), padidėja </w:t>
      </w:r>
      <w:r w:rsidRPr="00F40C7C">
        <w:rPr>
          <w:sz w:val="22"/>
          <w:szCs w:val="22"/>
        </w:rPr>
        <w:t>pavojingos būklės - serotonino sindromo išsivystymo rizika.</w:t>
      </w:r>
    </w:p>
    <w:p w14:paraId="4A278A99" w14:textId="69FCDE68" w:rsidR="003C3690" w:rsidRDefault="003C3690" w:rsidP="004D4500">
      <w:pPr>
        <w:rPr>
          <w:sz w:val="22"/>
          <w:szCs w:val="22"/>
        </w:rPr>
      </w:pPr>
    </w:p>
    <w:p w14:paraId="3840BD11" w14:textId="71FFB48A" w:rsidR="003C3690" w:rsidRPr="003C3690" w:rsidRDefault="003C3690" w:rsidP="003C3690">
      <w:pPr>
        <w:autoSpaceDE w:val="0"/>
        <w:autoSpaceDN w:val="0"/>
        <w:adjustRightInd w:val="0"/>
        <w:rPr>
          <w:sz w:val="22"/>
          <w:szCs w:val="22"/>
        </w:rPr>
      </w:pPr>
      <w:r w:rsidRPr="003C3690">
        <w:rPr>
          <w:sz w:val="22"/>
          <w:szCs w:val="22"/>
        </w:rPr>
        <w:t>Jei metadon</w:t>
      </w:r>
      <w:r w:rsidR="00A21239">
        <w:rPr>
          <w:sz w:val="22"/>
          <w:szCs w:val="22"/>
        </w:rPr>
        <w:t>o</w:t>
      </w:r>
      <w:r w:rsidRPr="003C3690">
        <w:rPr>
          <w:sz w:val="22"/>
          <w:szCs w:val="22"/>
        </w:rPr>
        <w:t xml:space="preserve"> vartojate kartu su antidepresantais (pvz., citalopramu, duloksetinu, escitalopramu, fluoksetinu, fluvoksaminu, paroksetinu, sertralinu, venlafaksinu, amitriptilinu, klomipraminu, imipraminu, nortriptilinu), šalutinio poveikio rizika padidėja. Jei patiriate bet kurį iš šių simptomų, nedelsiant pasikonsultuokite su gydytoju: </w:t>
      </w:r>
    </w:p>
    <w:p w14:paraId="36AA32F3" w14:textId="77777777" w:rsidR="003C3690" w:rsidRPr="003C3690" w:rsidRDefault="003C3690" w:rsidP="003C3690">
      <w:pPr>
        <w:pStyle w:val="Sraopastraipa"/>
        <w:numPr>
          <w:ilvl w:val="0"/>
          <w:numId w:val="14"/>
        </w:numPr>
        <w:autoSpaceDE w:val="0"/>
        <w:autoSpaceDN w:val="0"/>
        <w:adjustRightInd w:val="0"/>
        <w:rPr>
          <w:sz w:val="22"/>
          <w:szCs w:val="22"/>
        </w:rPr>
      </w:pPr>
      <w:r w:rsidRPr="003C3690">
        <w:rPr>
          <w:sz w:val="22"/>
          <w:szCs w:val="22"/>
        </w:rPr>
        <w:t xml:space="preserve">psichikos pokyčiai (pvz., sujaudinimas, haliucinacijos, koma); </w:t>
      </w:r>
    </w:p>
    <w:p w14:paraId="3094703B" w14:textId="4DA46457" w:rsidR="003C3690" w:rsidRPr="003C3690" w:rsidRDefault="003C3690" w:rsidP="003C3690">
      <w:pPr>
        <w:pStyle w:val="Sraopastraipa"/>
        <w:numPr>
          <w:ilvl w:val="0"/>
          <w:numId w:val="14"/>
        </w:numPr>
        <w:autoSpaceDE w:val="0"/>
        <w:autoSpaceDN w:val="0"/>
        <w:adjustRightInd w:val="0"/>
        <w:rPr>
          <w:sz w:val="22"/>
          <w:szCs w:val="22"/>
        </w:rPr>
      </w:pPr>
      <w:r w:rsidRPr="003C3690">
        <w:rPr>
          <w:sz w:val="22"/>
          <w:szCs w:val="22"/>
        </w:rPr>
        <w:t xml:space="preserve">greitas širdies plakimas, nestabilus kraujospūdis, karščiavimas; </w:t>
      </w:r>
    </w:p>
    <w:p w14:paraId="49A26252" w14:textId="2BF66DF2" w:rsidR="003C3690" w:rsidRPr="003C3690" w:rsidRDefault="003C3690" w:rsidP="003C3690">
      <w:pPr>
        <w:pStyle w:val="Sraopastraipa"/>
        <w:numPr>
          <w:ilvl w:val="0"/>
          <w:numId w:val="14"/>
        </w:numPr>
        <w:autoSpaceDE w:val="0"/>
        <w:autoSpaceDN w:val="0"/>
        <w:adjustRightInd w:val="0"/>
        <w:rPr>
          <w:sz w:val="22"/>
          <w:szCs w:val="22"/>
        </w:rPr>
      </w:pPr>
      <w:r w:rsidRPr="003C3690">
        <w:rPr>
          <w:sz w:val="22"/>
          <w:szCs w:val="22"/>
        </w:rPr>
        <w:t xml:space="preserve">sustiprėję refleksai, sutrikusi koordinacija, raumenų sąstingis; </w:t>
      </w:r>
    </w:p>
    <w:p w14:paraId="75A2CA4A" w14:textId="0727F6A2" w:rsidR="003C3690" w:rsidRPr="003C3690" w:rsidRDefault="003C3690" w:rsidP="003C3690">
      <w:pPr>
        <w:pStyle w:val="Sraopastraipa"/>
        <w:numPr>
          <w:ilvl w:val="0"/>
          <w:numId w:val="14"/>
        </w:numPr>
        <w:autoSpaceDE w:val="0"/>
        <w:autoSpaceDN w:val="0"/>
        <w:adjustRightInd w:val="0"/>
        <w:rPr>
          <w:sz w:val="22"/>
          <w:szCs w:val="22"/>
        </w:rPr>
      </w:pPr>
      <w:r w:rsidRPr="003C3690">
        <w:rPr>
          <w:sz w:val="22"/>
          <w:szCs w:val="22"/>
        </w:rPr>
        <w:t xml:space="preserve">virškinamojo trakto sutrikimų simptomai (pvz., pykinimas, vėmimas, viduriavimas). </w:t>
      </w:r>
    </w:p>
    <w:p w14:paraId="37DBB363" w14:textId="77777777" w:rsidR="004D4500" w:rsidRPr="00F40C7C" w:rsidRDefault="004D4500" w:rsidP="004D4500">
      <w:pPr>
        <w:rPr>
          <w:sz w:val="22"/>
          <w:szCs w:val="22"/>
        </w:rPr>
      </w:pPr>
    </w:p>
    <w:p w14:paraId="027DB097" w14:textId="77777777" w:rsidR="004D4500" w:rsidRPr="006D61AD" w:rsidRDefault="004D4500" w:rsidP="00166CB0">
      <w:pPr>
        <w:pStyle w:val="BTEMEASMCA"/>
      </w:pPr>
      <w:r w:rsidRPr="006D61AD">
        <w:t>Jeigu vartojate arba neseniai vartojote kitų vaistų, įskaitant įsigytus be recepto, pasakykite gydytojui arba vaistininkui.</w:t>
      </w:r>
    </w:p>
    <w:p w14:paraId="2AEC393E" w14:textId="77777777" w:rsidR="004D4500" w:rsidRDefault="004D4500" w:rsidP="00166CB0">
      <w:pPr>
        <w:pStyle w:val="BTEMEASMCA"/>
      </w:pPr>
    </w:p>
    <w:p w14:paraId="6E355DCC" w14:textId="43A48BF4" w:rsidR="00DA4682" w:rsidRDefault="00DA4682" w:rsidP="00166CB0">
      <w:pPr>
        <w:pStyle w:val="BTEMEASMCA"/>
      </w:pPr>
      <w:r>
        <w:t>Pasakykite gydytojui, jei vartojate bet kurį iš šių vaistų:</w:t>
      </w:r>
    </w:p>
    <w:p w14:paraId="105C4729" w14:textId="01DFDC63" w:rsidR="00DA4682" w:rsidRDefault="00DA4682" w:rsidP="00166CB0">
      <w:pPr>
        <w:pStyle w:val="BTEMEASMCA"/>
      </w:pPr>
      <w:r w:rsidRPr="0053131D">
        <w:t xml:space="preserve">- </w:t>
      </w:r>
      <w:r>
        <w:t>kanabidiolį (vaistą, skirtą traukuli</w:t>
      </w:r>
      <w:r w:rsidR="003F318A">
        <w:t>ams</w:t>
      </w:r>
      <w:r>
        <w:t xml:space="preserve"> gydyti);</w:t>
      </w:r>
    </w:p>
    <w:p w14:paraId="405FB318" w14:textId="6C2E6706" w:rsidR="00DA4682" w:rsidRDefault="00DA4682" w:rsidP="00166CB0">
      <w:pPr>
        <w:pStyle w:val="BTEMEASMCA"/>
      </w:pPr>
      <w:r w:rsidRPr="0053131D">
        <w:t xml:space="preserve">- </w:t>
      </w:r>
      <w:r>
        <w:t>gabapentin</w:t>
      </w:r>
      <w:r w:rsidR="003F318A">
        <w:t>ą</w:t>
      </w:r>
      <w:r>
        <w:t xml:space="preserve"> ir pregabalin</w:t>
      </w:r>
      <w:r w:rsidR="003F318A">
        <w:t>ą</w:t>
      </w:r>
      <w:r>
        <w:t xml:space="preserve"> (vaistai, skirti epilepsijai, nerviniam skausmui ar nerimui</w:t>
      </w:r>
      <w:r w:rsidR="00D45605">
        <w:t xml:space="preserve"> </w:t>
      </w:r>
      <w:r>
        <w:t>gydyti), gali padidinti opioidų perdozavimo riziką, kvėpavimo slopinimą (kvėpavimo</w:t>
      </w:r>
      <w:r w:rsidR="00D45605">
        <w:t xml:space="preserve"> </w:t>
      </w:r>
      <w:r>
        <w:t xml:space="preserve">sutrikimus) ir gali </w:t>
      </w:r>
      <w:r w:rsidR="003F318A">
        <w:t>su</w:t>
      </w:r>
      <w:r>
        <w:t>kelti pavojų gyvybei.</w:t>
      </w:r>
    </w:p>
    <w:p w14:paraId="62486778" w14:textId="77777777" w:rsidR="00DA4682" w:rsidRPr="006D61AD" w:rsidRDefault="00DA4682" w:rsidP="00166CB0">
      <w:pPr>
        <w:pStyle w:val="BTEMEASMCA"/>
      </w:pPr>
    </w:p>
    <w:p w14:paraId="435CD5B2" w14:textId="77777777" w:rsidR="004D4500" w:rsidRPr="000E2B62" w:rsidRDefault="004D4500" w:rsidP="00166CB0">
      <w:pPr>
        <w:pStyle w:val="BTEMEASMCA"/>
      </w:pPr>
      <w:r w:rsidRPr="000E2B62">
        <w:t>Metadon DAK vartojimas su maistu, gėrimais ir alkoholiu</w:t>
      </w:r>
    </w:p>
    <w:p w14:paraId="5B7ED3CC" w14:textId="77777777" w:rsidR="004D4500" w:rsidRPr="006D61AD" w:rsidRDefault="004D4500" w:rsidP="00166CB0">
      <w:pPr>
        <w:pStyle w:val="BTEMEASMCA"/>
      </w:pPr>
      <w:r w:rsidRPr="006D61AD">
        <w:t xml:space="preserve">Kartu vartojamas maistas Metadon DAK poveikiui įtakos nedaro. </w:t>
      </w:r>
    </w:p>
    <w:p w14:paraId="2B90138D" w14:textId="63E839CF" w:rsidR="004D4500" w:rsidRPr="00A02966" w:rsidRDefault="004D4500" w:rsidP="004D4500">
      <w:pPr>
        <w:autoSpaceDE w:val="0"/>
        <w:autoSpaceDN w:val="0"/>
        <w:rPr>
          <w:sz w:val="22"/>
          <w:szCs w:val="22"/>
        </w:rPr>
      </w:pPr>
      <w:r w:rsidRPr="00A02966">
        <w:rPr>
          <w:sz w:val="22"/>
          <w:szCs w:val="22"/>
        </w:rPr>
        <w:t xml:space="preserve">Alkoholis stiprina raminamąjį </w:t>
      </w:r>
      <w:r w:rsidR="00FA665A">
        <w:rPr>
          <w:sz w:val="22"/>
          <w:szCs w:val="22"/>
        </w:rPr>
        <w:t>vaisto</w:t>
      </w:r>
      <w:r w:rsidRPr="00A02966">
        <w:rPr>
          <w:sz w:val="22"/>
          <w:szCs w:val="22"/>
        </w:rPr>
        <w:t xml:space="preserve"> (raminamojo) poveikį. </w:t>
      </w:r>
    </w:p>
    <w:p w14:paraId="514AC4EA" w14:textId="77777777" w:rsidR="004D4500" w:rsidRPr="00E04DDB" w:rsidRDefault="004D4500" w:rsidP="00166CB0">
      <w:pPr>
        <w:pStyle w:val="BTEMEASMCA"/>
      </w:pPr>
    </w:p>
    <w:p w14:paraId="3C7123CB" w14:textId="77777777" w:rsidR="004D4500" w:rsidRPr="00E04DDB" w:rsidRDefault="004D4500" w:rsidP="004D4500">
      <w:pPr>
        <w:pStyle w:val="PI-3EMEASMCA"/>
      </w:pPr>
      <w:r w:rsidRPr="00E04DDB">
        <w:lastRenderedPageBreak/>
        <w:t>Nėštumas, žindymo laikotarpis ir vaisingumas</w:t>
      </w:r>
    </w:p>
    <w:p w14:paraId="5B76F3F8" w14:textId="77777777" w:rsidR="008A18A7" w:rsidRPr="00E22D4D" w:rsidRDefault="008A18A7" w:rsidP="004D4500">
      <w:pPr>
        <w:numPr>
          <w:ilvl w:val="12"/>
          <w:numId w:val="0"/>
        </w:numPr>
        <w:rPr>
          <w:i/>
          <w:noProof/>
          <w:sz w:val="22"/>
          <w:szCs w:val="22"/>
        </w:rPr>
      </w:pPr>
      <w:r w:rsidRPr="00E22D4D">
        <w:rPr>
          <w:i/>
          <w:noProof/>
          <w:sz w:val="22"/>
          <w:szCs w:val="22"/>
        </w:rPr>
        <w:t>Nėštumas</w:t>
      </w:r>
    </w:p>
    <w:p w14:paraId="7D7A4708" w14:textId="77777777" w:rsidR="004D4500" w:rsidRPr="00A32DFF" w:rsidRDefault="004D4500" w:rsidP="004D4500">
      <w:pPr>
        <w:numPr>
          <w:ilvl w:val="12"/>
          <w:numId w:val="0"/>
        </w:numPr>
        <w:rPr>
          <w:sz w:val="22"/>
          <w:szCs w:val="22"/>
        </w:rPr>
      </w:pPr>
      <w:r w:rsidRPr="00A32DFF">
        <w:rPr>
          <w:noProof/>
          <w:sz w:val="22"/>
          <w:szCs w:val="22"/>
        </w:rPr>
        <w:t>Jeigu esate nėščia, žindote kūdikį, manote, kad galbūt esate nėščia, arba planuojate pastoti, tai prieš vartodama šį vaistą, pasitarkite su gydytoju arba vaistininku.</w:t>
      </w:r>
      <w:r w:rsidRPr="00A32DFF">
        <w:rPr>
          <w:sz w:val="22"/>
          <w:szCs w:val="22"/>
        </w:rPr>
        <w:t xml:space="preserve"> </w:t>
      </w:r>
    </w:p>
    <w:p w14:paraId="57040B38" w14:textId="77777777" w:rsidR="004D4500" w:rsidRPr="006D61AD" w:rsidRDefault="004D4500" w:rsidP="00166CB0">
      <w:pPr>
        <w:pStyle w:val="BTEMEASMCA"/>
      </w:pPr>
      <w:r w:rsidRPr="006D61AD">
        <w:t>Nėštumo laikotarpiu vaisto vartoti galima tik tuo atveju, jei gydytojas nusprendžia, kad galima nauda viršija galimą žalą.</w:t>
      </w:r>
    </w:p>
    <w:p w14:paraId="512F535C" w14:textId="77777777" w:rsidR="004D4500" w:rsidRPr="0045539A" w:rsidRDefault="004D4500" w:rsidP="00166CB0">
      <w:pPr>
        <w:pStyle w:val="BTEMEASMCA"/>
      </w:pPr>
    </w:p>
    <w:p w14:paraId="1F9DDF78" w14:textId="77777777" w:rsidR="004D4500" w:rsidRPr="00E22D4D" w:rsidRDefault="004D4500" w:rsidP="00166CB0">
      <w:pPr>
        <w:pStyle w:val="BTEMEASMCA"/>
      </w:pPr>
      <w:r w:rsidRPr="00E22D4D">
        <w:t>Žindymas</w:t>
      </w:r>
    </w:p>
    <w:p w14:paraId="0692B96B" w14:textId="085FC69F" w:rsidR="004D4500" w:rsidRPr="006D61AD" w:rsidRDefault="004D4500" w:rsidP="00166CB0">
      <w:pPr>
        <w:pStyle w:val="BTEMEASMCA"/>
      </w:pPr>
      <w:r w:rsidRPr="006D61AD">
        <w:t>Ar leisti žindymo laikotarpiu vartoti Metadon DAK, gydytojas sprendžia individualiai.</w:t>
      </w:r>
      <w:r w:rsidR="00B76603" w:rsidRPr="00B76603">
        <w:t xml:space="preserve"> </w:t>
      </w:r>
      <w:r w:rsidR="00B76603" w:rsidRPr="008531BF">
        <w:t>Jei vartodama metadon</w:t>
      </w:r>
      <w:r w:rsidR="00A21239">
        <w:t>o</w:t>
      </w:r>
      <w:r w:rsidR="00B76603" w:rsidRPr="008531BF">
        <w:t xml:space="preserve"> maitina</w:t>
      </w:r>
      <w:r w:rsidR="00B76603">
        <w:t>t</w:t>
      </w:r>
      <w:r w:rsidR="00B76603" w:rsidRPr="008531BF">
        <w:t>e krūtimi ar planuojate maitinti krūtimi, pasitarkite su gydytoju, nes tai gali pakenkti Jūsų kūdikiui. Stebėkite, ar kūdikiui nepasireiškia neįprastų požymių bei tokių simptomų kaip padidėjęs mieguistumas (didesnis nei įprasta), kvėpavimo sutrikimai arba vangumas. Jei pastebėjote bet kurį iš šių simptomų, nedelsiant pasikonsultuokite su gydytoju.</w:t>
      </w:r>
    </w:p>
    <w:p w14:paraId="45DFE189" w14:textId="77777777" w:rsidR="004D4500" w:rsidRPr="0045539A" w:rsidRDefault="004D4500" w:rsidP="00166CB0">
      <w:pPr>
        <w:pStyle w:val="BTEMEASMCA"/>
      </w:pPr>
    </w:p>
    <w:p w14:paraId="38DC304B" w14:textId="77777777" w:rsidR="004D4500" w:rsidRPr="00E22D4D" w:rsidRDefault="004D4500" w:rsidP="00166CB0">
      <w:pPr>
        <w:pStyle w:val="BTEMEASMCA"/>
      </w:pPr>
      <w:r w:rsidRPr="00E22D4D">
        <w:t>Vaisingumas</w:t>
      </w:r>
    </w:p>
    <w:p w14:paraId="723579D2" w14:textId="77777777" w:rsidR="004D4500" w:rsidRPr="006D61AD" w:rsidRDefault="004D4500" w:rsidP="00166CB0">
      <w:pPr>
        <w:pStyle w:val="BTEMEASMCA"/>
      </w:pPr>
      <w:r w:rsidRPr="006D61AD">
        <w:t>Metadon DAK moters vaisingumo neveikia. Metadonas sukelia vyrų seksualinės funkcijos sutrikimus, pvz., erekcijos ir (ar) ejakuliacijos sutrikimus.</w:t>
      </w:r>
    </w:p>
    <w:p w14:paraId="088F5F8F" w14:textId="77777777" w:rsidR="004D4500" w:rsidRPr="006D61AD" w:rsidRDefault="004D4500" w:rsidP="00166CB0">
      <w:pPr>
        <w:pStyle w:val="BTEMEASMCA"/>
      </w:pPr>
    </w:p>
    <w:p w14:paraId="7F51A492" w14:textId="77777777" w:rsidR="004D4500" w:rsidRPr="00F40C7C" w:rsidRDefault="004D4500" w:rsidP="004D4500">
      <w:pPr>
        <w:pStyle w:val="PI-3EMEASMCA"/>
      </w:pPr>
      <w:r w:rsidRPr="00F40C7C">
        <w:t>Vairavimas ir mechanizmų valdymas</w:t>
      </w:r>
    </w:p>
    <w:p w14:paraId="7A237B02" w14:textId="77777777" w:rsidR="004D4500" w:rsidRPr="006D61AD" w:rsidRDefault="004D4500" w:rsidP="00166CB0">
      <w:pPr>
        <w:pStyle w:val="BTEMEASMCA"/>
      </w:pPr>
      <w:r w:rsidRPr="006D61AD">
        <w:t xml:space="preserve">Vartodami metadono, nevairuokite ir nevaldykite mechanizmų, nes vaistas sukelia slopinamąjį poveikį. </w:t>
      </w:r>
    </w:p>
    <w:p w14:paraId="3E32F33D" w14:textId="77777777" w:rsidR="004D4500" w:rsidRPr="006D61AD" w:rsidRDefault="004D4500" w:rsidP="00166CB0">
      <w:pPr>
        <w:pStyle w:val="BTEMEASMCA"/>
      </w:pPr>
    </w:p>
    <w:p w14:paraId="43AA3A36" w14:textId="5E4714B9" w:rsidR="004D4500" w:rsidRPr="00BB1302" w:rsidRDefault="004D4500" w:rsidP="004D4500">
      <w:pPr>
        <w:pStyle w:val="PI-3EMEASMCA"/>
      </w:pPr>
      <w:r w:rsidRPr="008174CA">
        <w:t>Metadon DAK sudėtyje yra sacharozės, metil</w:t>
      </w:r>
      <w:r w:rsidR="00165634">
        <w:t xml:space="preserve">o </w:t>
      </w:r>
      <w:r w:rsidRPr="008174CA">
        <w:t>parahidroksibenzoato, propil</w:t>
      </w:r>
      <w:r w:rsidR="00165634">
        <w:t xml:space="preserve">o </w:t>
      </w:r>
      <w:r w:rsidRPr="008174CA">
        <w:t xml:space="preserve">parahidroksibenzoato ir etanolio </w:t>
      </w:r>
    </w:p>
    <w:p w14:paraId="7487F54B" w14:textId="1F7223F1" w:rsidR="004D4500" w:rsidRPr="006D61AD" w:rsidRDefault="00F60EF3" w:rsidP="00166CB0">
      <w:pPr>
        <w:pStyle w:val="BTEMEASMCA"/>
      </w:pPr>
      <w:r>
        <w:t>Kiekviename tirpalo ml</w:t>
      </w:r>
      <w:r w:rsidR="009B3932">
        <w:t xml:space="preserve"> yra </w:t>
      </w:r>
      <w:r>
        <w:t>94,5 mg</w:t>
      </w:r>
      <w:r w:rsidR="009B3932">
        <w:t xml:space="preserve"> sacharozės. Būtina atsižvelgti cukriniu diabetu sergantiems pacientams. Gali kenkti dantims.</w:t>
      </w:r>
      <w:r w:rsidR="004D4500" w:rsidRPr="006D61AD">
        <w:t xml:space="preserve"> Jeigu gydytojas Jums yra sakęs, kad netoleruojate kokių nors angliavandenių, kreipkitės į jį prieš pradėdami vartoti šį vaistą.</w:t>
      </w:r>
    </w:p>
    <w:p w14:paraId="1EDA299F" w14:textId="77777777" w:rsidR="004D4500" w:rsidRPr="006D61AD" w:rsidRDefault="004D4500" w:rsidP="00166CB0">
      <w:pPr>
        <w:pStyle w:val="BTEMEASMCA"/>
      </w:pPr>
      <w:r w:rsidRPr="006D61AD">
        <w:t xml:space="preserve">Parahidroksibenzoatai gali sukelti alerginių reakcijų, kurios gali būti uždelstos. </w:t>
      </w:r>
    </w:p>
    <w:p w14:paraId="58E2CC00" w14:textId="77777777" w:rsidR="00040D6A" w:rsidRPr="00FD4E42" w:rsidRDefault="00040D6A" w:rsidP="00040D6A">
      <w:pPr>
        <w:autoSpaceDE w:val="0"/>
        <w:autoSpaceDN w:val="0"/>
        <w:adjustRightInd w:val="0"/>
        <w:rPr>
          <w:sz w:val="22"/>
          <w:szCs w:val="22"/>
        </w:rPr>
      </w:pPr>
      <w:r w:rsidRPr="00FD4E42">
        <w:rPr>
          <w:sz w:val="22"/>
          <w:szCs w:val="22"/>
        </w:rPr>
        <w:t>Šio vaisto didžiausioje dozėje (90 ml) yra 810 mg alkoholio (etanolio) (0,9 % m/V). Toks 90 ml esantis alkoholio kiekis atitinka 20 ml alaus ar 8 ml vyno. Alkoholis, esantis šio vaisto sudėtyje, gali daryti poveikį vaikams ir sukelti mieguistumą bei elgesio pokyčius. Alkoholis taip pat gali daryti poveikį vaikų gebėjimui susikaupti ir dalyvauti fizinėje veikloje. Alkoholio kiekis, esantis šio vaisto sudėtyje, gali trikdyti gebėjimą vairuoti ar valdyti mechanizmus. Taip yra dėl jo poveikio sprendimų priėmimui bei reakcijos greičiui. Jeigu sergate epilepsija arba kepenų ligomis, prieš vartodami šį vaistą pasitarkite su gydytoju arba vaistininku. Alkoholio kiekis, esantis šio vaisto sudėtyje, gali keisti kitų vaistų poveikį. Jeigu vartojate kitų vaistų, pasitarkite su gydytoju arba vaistininku. Jeigu esate nėščia arba žindote kūdikį, prieš vartodama šį vaistą pasitarkite su gydytoju arba vaistininku. Jeigu esate priklausomi nuo alkoholio, prieš vartodami šį vaistą pasitarkite su gydytoju arba vaistininku.</w:t>
      </w:r>
    </w:p>
    <w:p w14:paraId="45A35E6F" w14:textId="77777777" w:rsidR="004D4500" w:rsidRDefault="004D4500" w:rsidP="004D4500">
      <w:pPr>
        <w:pStyle w:val="PI-1EMEASMCA"/>
      </w:pPr>
      <w:bookmarkStart w:id="81" w:name="_Toc129243141"/>
      <w:bookmarkStart w:id="82" w:name="_Toc129243266"/>
    </w:p>
    <w:p w14:paraId="276A9D5F" w14:textId="77777777" w:rsidR="004D4500" w:rsidRDefault="004D4500" w:rsidP="004D4500">
      <w:pPr>
        <w:pStyle w:val="PI-1EMEASMCA"/>
      </w:pPr>
    </w:p>
    <w:p w14:paraId="4023FF35" w14:textId="77777777" w:rsidR="004D4500" w:rsidRPr="00E04DDB" w:rsidRDefault="004D4500" w:rsidP="004D4500">
      <w:pPr>
        <w:pStyle w:val="PI-1EMEASMCA"/>
      </w:pPr>
      <w:r w:rsidRPr="00E04DDB">
        <w:t>3.</w:t>
      </w:r>
      <w:r w:rsidRPr="00E04DDB">
        <w:tab/>
      </w:r>
      <w:bookmarkEnd w:id="81"/>
      <w:bookmarkEnd w:id="82"/>
      <w:r w:rsidRPr="00E04DDB">
        <w:t>Kaip vartoti Metadon DAK</w:t>
      </w:r>
    </w:p>
    <w:p w14:paraId="400268D9" w14:textId="77777777" w:rsidR="004D4500" w:rsidRPr="00E04DDB" w:rsidRDefault="004D4500" w:rsidP="00166CB0">
      <w:pPr>
        <w:pStyle w:val="BTEMEASMCA"/>
      </w:pPr>
    </w:p>
    <w:p w14:paraId="377D2972" w14:textId="1EFDC8CD" w:rsidR="004D4500" w:rsidRDefault="004D4500" w:rsidP="00166CB0">
      <w:pPr>
        <w:pStyle w:val="BTEMEASMCA"/>
      </w:pPr>
      <w:r w:rsidRPr="006D61AD">
        <w:t>Visada vartokite šį vaistą tiksliai kaip nurodė gydytojas. Jeigu abejojate, kreipkitės į gydytoją arba vaistininką.</w:t>
      </w:r>
    </w:p>
    <w:p w14:paraId="090D1CF2" w14:textId="77777777" w:rsidR="00E22D4D" w:rsidRDefault="00E22D4D" w:rsidP="00166CB0">
      <w:pPr>
        <w:pStyle w:val="BTEMEASMCA"/>
      </w:pPr>
    </w:p>
    <w:p w14:paraId="679A8597" w14:textId="097DFAF7" w:rsidR="00800629" w:rsidRDefault="00800629" w:rsidP="00166CB0">
      <w:pPr>
        <w:pStyle w:val="BTEMEASMCA"/>
      </w:pPr>
      <w:r>
        <w:t xml:space="preserve">Prieš pradedant gydymą ir reguliariai gydymo metu gydytojas aptars su Jumis, ko tikitės vartodami Metadon DAK, kada ir kaip ilgai turėtumėte jį vartoti, kokiais atvejais </w:t>
      </w:r>
      <w:r w:rsidR="003F318A">
        <w:t xml:space="preserve">turėtumėte </w:t>
      </w:r>
      <w:r>
        <w:t xml:space="preserve">kreiptis į gydytoją ir kada nutraukti </w:t>
      </w:r>
      <w:r w:rsidR="003F318A">
        <w:t xml:space="preserve">vaisto </w:t>
      </w:r>
      <w:r>
        <w:t>vartojimą (d</w:t>
      </w:r>
      <w:r w:rsidR="003F318A">
        <w:t>augiau</w:t>
      </w:r>
      <w:r>
        <w:t xml:space="preserve"> ž</w:t>
      </w:r>
      <w:r w:rsidR="003F318A">
        <w:t>r.</w:t>
      </w:r>
      <w:r>
        <w:t xml:space="preserve"> „Nustojus vartoti Metadon DAK“).</w:t>
      </w:r>
    </w:p>
    <w:p w14:paraId="2E7A7EF7" w14:textId="77777777" w:rsidR="00800629" w:rsidRPr="006D61AD" w:rsidRDefault="00800629" w:rsidP="00166CB0">
      <w:pPr>
        <w:pStyle w:val="BTEMEASMCA"/>
      </w:pPr>
    </w:p>
    <w:p w14:paraId="57ABC15F" w14:textId="77777777" w:rsidR="00B83C94" w:rsidRPr="00172AD2" w:rsidRDefault="00B83C94" w:rsidP="00B83C94">
      <w:pPr>
        <w:pStyle w:val="Pagrindinistekstas"/>
        <w:spacing w:after="0"/>
        <w:rPr>
          <w:szCs w:val="22"/>
          <w:u w:val="single"/>
        </w:rPr>
      </w:pPr>
      <w:r w:rsidRPr="00172AD2">
        <w:rPr>
          <w:szCs w:val="22"/>
          <w:u w:val="single"/>
        </w:rPr>
        <w:t>Vartojimo metodas</w:t>
      </w:r>
    </w:p>
    <w:p w14:paraId="732633DF" w14:textId="77777777" w:rsidR="00B83C94" w:rsidRPr="002E225C" w:rsidRDefault="00B83C94" w:rsidP="00B83C94">
      <w:pPr>
        <w:pStyle w:val="Pagrindinistekstas"/>
        <w:spacing w:after="0"/>
        <w:rPr>
          <w:szCs w:val="22"/>
        </w:rPr>
      </w:pPr>
      <w:r w:rsidRPr="00172AD2">
        <w:rPr>
          <w:bCs/>
        </w:rPr>
        <w:t xml:space="preserve">Metadon DAK geriamąjį tirpalą </w:t>
      </w:r>
      <w:r>
        <w:rPr>
          <w:bCs/>
        </w:rPr>
        <w:t>vartoti per burną. Geriamąjį tirpalą reikia seikėti matavimo taurele.</w:t>
      </w:r>
    </w:p>
    <w:p w14:paraId="1BA0F477" w14:textId="77777777" w:rsidR="004D4500" w:rsidRPr="00E04DDB" w:rsidRDefault="004D4500" w:rsidP="00166CB0">
      <w:pPr>
        <w:pStyle w:val="BTEMEASMCA"/>
      </w:pPr>
    </w:p>
    <w:p w14:paraId="08CF35DA" w14:textId="77777777" w:rsidR="004D4500" w:rsidRPr="00E04DDB" w:rsidRDefault="004D4500" w:rsidP="004D4500">
      <w:pPr>
        <w:pStyle w:val="Pagrindinistekstas"/>
        <w:spacing w:after="0"/>
        <w:rPr>
          <w:szCs w:val="22"/>
          <w:u w:val="single"/>
        </w:rPr>
      </w:pPr>
      <w:r w:rsidRPr="00E04DDB">
        <w:rPr>
          <w:szCs w:val="22"/>
          <w:u w:val="single"/>
        </w:rPr>
        <w:t>Priklausomybės nuo opioidų gydymas</w:t>
      </w:r>
    </w:p>
    <w:p w14:paraId="10519DA7" w14:textId="77777777" w:rsidR="004D4500" w:rsidRPr="00E04DDB" w:rsidRDefault="004D4500" w:rsidP="004D4500">
      <w:pPr>
        <w:pStyle w:val="Pagrindinistekstas"/>
        <w:spacing w:after="0"/>
        <w:rPr>
          <w:szCs w:val="22"/>
        </w:rPr>
      </w:pPr>
      <w:r>
        <w:rPr>
          <w:szCs w:val="22"/>
        </w:rPr>
        <w:t xml:space="preserve">Suaugusiems žmonėms. </w:t>
      </w:r>
      <w:r w:rsidRPr="00E04DDB">
        <w:rPr>
          <w:szCs w:val="22"/>
        </w:rPr>
        <w:t>Dozuojama individualiai. Rekomenduojama pradinė dozė yra 10</w:t>
      </w:r>
      <w:r>
        <w:rPr>
          <w:szCs w:val="22"/>
        </w:rPr>
        <w:noBreakHyphen/>
      </w:r>
      <w:r w:rsidRPr="00E04DDB">
        <w:rPr>
          <w:szCs w:val="22"/>
        </w:rPr>
        <w:t>20 mg per parą. Toliau dozė kasdien didinama pridedant po 10</w:t>
      </w:r>
      <w:r>
        <w:rPr>
          <w:szCs w:val="22"/>
        </w:rPr>
        <w:noBreakHyphen/>
      </w:r>
      <w:r w:rsidRPr="00E04DDB">
        <w:rPr>
          <w:szCs w:val="22"/>
        </w:rPr>
        <w:t xml:space="preserve">20 mg tol, kol nelieka abstinencijos ar intoksikacijos požymių. Įprasta palaikomoji dozė yra </w:t>
      </w:r>
      <w:r>
        <w:rPr>
          <w:szCs w:val="22"/>
        </w:rPr>
        <w:t>60</w:t>
      </w:r>
      <w:r>
        <w:rPr>
          <w:szCs w:val="22"/>
        </w:rPr>
        <w:noBreakHyphen/>
        <w:t>120</w:t>
      </w:r>
      <w:r w:rsidRPr="00E04DDB">
        <w:rPr>
          <w:szCs w:val="22"/>
        </w:rPr>
        <w:t xml:space="preserve"> mg per parą, didžiausia dozė - 180 mg per parą</w:t>
      </w:r>
      <w:r>
        <w:rPr>
          <w:szCs w:val="22"/>
        </w:rPr>
        <w:t>.</w:t>
      </w:r>
    </w:p>
    <w:p w14:paraId="2619BEA6" w14:textId="77777777" w:rsidR="004D4500" w:rsidRPr="00E04DDB" w:rsidRDefault="004D4500" w:rsidP="004D4500">
      <w:pPr>
        <w:pStyle w:val="Pagrindinistekstas"/>
        <w:spacing w:after="0"/>
        <w:rPr>
          <w:iCs/>
          <w:szCs w:val="22"/>
          <w:u w:val="single"/>
        </w:rPr>
      </w:pPr>
    </w:p>
    <w:p w14:paraId="44B3BBDF" w14:textId="77777777" w:rsidR="004D4500" w:rsidRPr="00E04DDB" w:rsidRDefault="004D4500" w:rsidP="004D4500">
      <w:pPr>
        <w:pStyle w:val="Pagrindinistekstas"/>
        <w:spacing w:after="0"/>
        <w:rPr>
          <w:iCs/>
          <w:szCs w:val="22"/>
          <w:u w:val="single"/>
        </w:rPr>
      </w:pPr>
      <w:r w:rsidRPr="00E04DDB">
        <w:rPr>
          <w:iCs/>
          <w:szCs w:val="22"/>
          <w:u w:val="single"/>
        </w:rPr>
        <w:lastRenderedPageBreak/>
        <w:t>Stipraus skausmo malšinimas</w:t>
      </w:r>
    </w:p>
    <w:p w14:paraId="3E3B447C" w14:textId="77777777" w:rsidR="004D4500" w:rsidRPr="00E04DDB" w:rsidRDefault="004D4500" w:rsidP="004D4500">
      <w:pPr>
        <w:pStyle w:val="Pagrindinistekstas"/>
        <w:spacing w:after="0"/>
        <w:rPr>
          <w:szCs w:val="22"/>
        </w:rPr>
      </w:pPr>
      <w:r w:rsidRPr="006D61AD">
        <w:rPr>
          <w:szCs w:val="22"/>
        </w:rPr>
        <w:t>Suaugusiems žmonėms</w:t>
      </w:r>
      <w:r w:rsidRPr="000B6185">
        <w:rPr>
          <w:szCs w:val="22"/>
        </w:rPr>
        <w:t xml:space="preserve">. </w:t>
      </w:r>
      <w:r w:rsidRPr="00E04DDB">
        <w:rPr>
          <w:szCs w:val="22"/>
        </w:rPr>
        <w:t>Rekomenduojama pradinė dozė yra 5</w:t>
      </w:r>
      <w:r>
        <w:rPr>
          <w:szCs w:val="22"/>
        </w:rPr>
        <w:noBreakHyphen/>
      </w:r>
      <w:r w:rsidRPr="00E04DDB">
        <w:rPr>
          <w:szCs w:val="22"/>
        </w:rPr>
        <w:t>10 mg. Ji geriama kas 6</w:t>
      </w:r>
      <w:r>
        <w:rPr>
          <w:szCs w:val="22"/>
        </w:rPr>
        <w:noBreakHyphen/>
      </w:r>
      <w:r w:rsidRPr="00E04DDB">
        <w:rPr>
          <w:szCs w:val="22"/>
        </w:rPr>
        <w:t xml:space="preserve">8 val. Po kelių dienų </w:t>
      </w:r>
      <w:r>
        <w:rPr>
          <w:szCs w:val="22"/>
        </w:rPr>
        <w:t>gydytojas dozę gali padidinti</w:t>
      </w:r>
      <w:r w:rsidRPr="00E04DDB">
        <w:rPr>
          <w:szCs w:val="22"/>
        </w:rPr>
        <w:t xml:space="preserve"> (didžiausia dozė yra 40 mg, ji geriama kas 6</w:t>
      </w:r>
      <w:r>
        <w:rPr>
          <w:szCs w:val="22"/>
        </w:rPr>
        <w:noBreakHyphen/>
      </w:r>
      <w:r w:rsidRPr="00E04DDB">
        <w:rPr>
          <w:szCs w:val="22"/>
        </w:rPr>
        <w:t>8 val.).</w:t>
      </w:r>
    </w:p>
    <w:p w14:paraId="02BF2729" w14:textId="77777777" w:rsidR="004D4500" w:rsidRDefault="004D4500" w:rsidP="004D4500">
      <w:pPr>
        <w:pStyle w:val="Pagrindinistekstas"/>
        <w:spacing w:after="0"/>
        <w:rPr>
          <w:szCs w:val="22"/>
        </w:rPr>
      </w:pPr>
      <w:r w:rsidRPr="00E04DDB">
        <w:rPr>
          <w:szCs w:val="22"/>
        </w:rPr>
        <w:t>Išgėrus pirmą dozę, skausmą malšinantis poveikis trunka 4</w:t>
      </w:r>
      <w:r w:rsidRPr="00E04DDB">
        <w:rPr>
          <w:szCs w:val="22"/>
        </w:rPr>
        <w:noBreakHyphen/>
        <w:t>5 val., o vaisto vartojant kartotinai – 6</w:t>
      </w:r>
      <w:r w:rsidRPr="00E04DDB">
        <w:rPr>
          <w:szCs w:val="22"/>
        </w:rPr>
        <w:noBreakHyphen/>
        <w:t>8 val.</w:t>
      </w:r>
      <w:r>
        <w:rPr>
          <w:szCs w:val="22"/>
        </w:rPr>
        <w:t xml:space="preserve"> D</w:t>
      </w:r>
      <w:r w:rsidRPr="00E04DDB">
        <w:rPr>
          <w:szCs w:val="22"/>
        </w:rPr>
        <w:t xml:space="preserve">idžiausia </w:t>
      </w:r>
      <w:r>
        <w:rPr>
          <w:szCs w:val="22"/>
        </w:rPr>
        <w:t xml:space="preserve">paros </w:t>
      </w:r>
      <w:r w:rsidRPr="00E04DDB">
        <w:rPr>
          <w:szCs w:val="22"/>
        </w:rPr>
        <w:t xml:space="preserve">dozė </w:t>
      </w:r>
      <w:r>
        <w:rPr>
          <w:szCs w:val="22"/>
        </w:rPr>
        <w:t>– 160 mg.</w:t>
      </w:r>
    </w:p>
    <w:p w14:paraId="7A4E08C3" w14:textId="77777777" w:rsidR="008A18A7" w:rsidRPr="00E04DDB" w:rsidRDefault="008A18A7" w:rsidP="004D4500">
      <w:pPr>
        <w:pStyle w:val="Pagrindinistekstas"/>
        <w:spacing w:after="0"/>
        <w:rPr>
          <w:szCs w:val="22"/>
        </w:rPr>
      </w:pPr>
    </w:p>
    <w:p w14:paraId="1EB31BE0" w14:textId="77777777" w:rsidR="004D4500" w:rsidRPr="00E04DDB" w:rsidRDefault="004D4500" w:rsidP="004D4500">
      <w:pPr>
        <w:rPr>
          <w:spacing w:val="-3"/>
          <w:sz w:val="22"/>
          <w:szCs w:val="22"/>
        </w:rPr>
      </w:pPr>
      <w:r w:rsidRPr="00E04DDB">
        <w:rPr>
          <w:i/>
          <w:spacing w:val="-3"/>
          <w:sz w:val="22"/>
          <w:szCs w:val="22"/>
        </w:rPr>
        <w:t xml:space="preserve">Senyvi žmonės. </w:t>
      </w:r>
      <w:r w:rsidRPr="00E04DDB">
        <w:rPr>
          <w:spacing w:val="-3"/>
          <w:sz w:val="22"/>
          <w:szCs w:val="22"/>
        </w:rPr>
        <w:t>Senyviems pacientams gydytojas skirs vartoti mažiausią veiksmingą dozę.</w:t>
      </w:r>
    </w:p>
    <w:p w14:paraId="584134AB" w14:textId="77777777" w:rsidR="004D4500" w:rsidRPr="00E04DDB" w:rsidRDefault="004D4500" w:rsidP="004D4500">
      <w:pPr>
        <w:pStyle w:val="Pagrindinistekstas"/>
        <w:spacing w:after="0"/>
        <w:rPr>
          <w:i/>
          <w:szCs w:val="22"/>
        </w:rPr>
      </w:pPr>
    </w:p>
    <w:p w14:paraId="588E6B39" w14:textId="77777777" w:rsidR="004D4500" w:rsidRPr="00E04DDB" w:rsidRDefault="004D4500" w:rsidP="004D4500">
      <w:pPr>
        <w:pStyle w:val="Pagrindinistekstas"/>
        <w:spacing w:after="0"/>
        <w:rPr>
          <w:i/>
          <w:szCs w:val="22"/>
        </w:rPr>
      </w:pPr>
      <w:r w:rsidRPr="00E04DDB">
        <w:rPr>
          <w:b/>
          <w:szCs w:val="22"/>
        </w:rPr>
        <w:t>Vartojimas vaikams ir paaugliams</w:t>
      </w:r>
      <w:r w:rsidRPr="00E04DDB" w:rsidDel="00E31DC5">
        <w:rPr>
          <w:i/>
          <w:szCs w:val="22"/>
        </w:rPr>
        <w:t xml:space="preserve"> </w:t>
      </w:r>
    </w:p>
    <w:p w14:paraId="6AB44125" w14:textId="5EFE9336" w:rsidR="004D4500" w:rsidRPr="00E04DDB" w:rsidRDefault="004D4500" w:rsidP="004D4500">
      <w:pPr>
        <w:pStyle w:val="Pagrindinistekstas"/>
        <w:spacing w:after="0"/>
        <w:rPr>
          <w:szCs w:val="22"/>
        </w:rPr>
      </w:pPr>
      <w:r w:rsidRPr="00E04DDB">
        <w:rPr>
          <w:szCs w:val="22"/>
        </w:rPr>
        <w:t xml:space="preserve">Vaikams </w:t>
      </w:r>
      <w:r w:rsidR="008A18A7">
        <w:rPr>
          <w:szCs w:val="22"/>
        </w:rPr>
        <w:t xml:space="preserve">ir paaugliams </w:t>
      </w:r>
      <w:r w:rsidRPr="00E04DDB">
        <w:rPr>
          <w:szCs w:val="22"/>
        </w:rPr>
        <w:t xml:space="preserve">Metadon DAK </w:t>
      </w:r>
      <w:r w:rsidR="00B83C94">
        <w:rPr>
          <w:szCs w:val="22"/>
        </w:rPr>
        <w:t xml:space="preserve">vartoti </w:t>
      </w:r>
      <w:r w:rsidRPr="00E04DDB">
        <w:rPr>
          <w:szCs w:val="22"/>
        </w:rPr>
        <w:t>nerekomenduojama.</w:t>
      </w:r>
    </w:p>
    <w:p w14:paraId="0B9C4E6E" w14:textId="77777777" w:rsidR="004D4500" w:rsidRPr="00E04DDB" w:rsidRDefault="004D4500" w:rsidP="00166CB0">
      <w:pPr>
        <w:pStyle w:val="BTEMEASMCA"/>
      </w:pPr>
    </w:p>
    <w:p w14:paraId="067985D1" w14:textId="41117979" w:rsidR="004D4500" w:rsidRPr="00E04DDB" w:rsidRDefault="004D4500" w:rsidP="004D4500">
      <w:pPr>
        <w:pStyle w:val="PI-3EMEASMCA"/>
      </w:pPr>
      <w:r w:rsidRPr="00E04DDB">
        <w:t xml:space="preserve">Ką daryti pavartojus per didelę </w:t>
      </w:r>
      <w:r w:rsidRPr="00E04DDB">
        <w:rPr>
          <w:spacing w:val="-3"/>
        </w:rPr>
        <w:t>Metadon DAK</w:t>
      </w:r>
      <w:r w:rsidRPr="00E04DDB">
        <w:t xml:space="preserve"> dozę</w:t>
      </w:r>
    </w:p>
    <w:p w14:paraId="7F0F4AB6" w14:textId="566DE315" w:rsidR="004D4500" w:rsidRPr="00E04DDB" w:rsidRDefault="004D4500" w:rsidP="004D4500">
      <w:pPr>
        <w:rPr>
          <w:sz w:val="22"/>
          <w:szCs w:val="22"/>
        </w:rPr>
      </w:pPr>
      <w:r w:rsidRPr="00E04DDB">
        <w:rPr>
          <w:sz w:val="22"/>
          <w:szCs w:val="22"/>
        </w:rPr>
        <w:t xml:space="preserve">Jei išgėrėte daugiau vaisto, nei nurodyta skyriuje „Kaip vartoti Metadon DAK“, gali pasireikšti perdozavimas. Perdozavus gali atsirasti skyriuje „Galimas šalutinis poveikis“ išvardytų simptomų, tik stipresnių. </w:t>
      </w:r>
      <w:r w:rsidR="0091032D" w:rsidRPr="005C5CFF">
        <w:rPr>
          <w:sz w:val="22"/>
          <w:szCs w:val="22"/>
        </w:rPr>
        <w:t>Gali sumažėti cukraus kiekis kraujyje</w:t>
      </w:r>
      <w:r w:rsidR="00C41936">
        <w:rPr>
          <w:sz w:val="22"/>
          <w:szCs w:val="22"/>
        </w:rPr>
        <w:t>, pasireikšti s</w:t>
      </w:r>
      <w:r w:rsidR="00C41936" w:rsidRPr="00C41936">
        <w:rPr>
          <w:sz w:val="22"/>
          <w:szCs w:val="22"/>
        </w:rPr>
        <w:t>megenų sutrikimas (vadinamas toksine leukoencefalopatija)</w:t>
      </w:r>
      <w:r w:rsidR="00C41936">
        <w:rPr>
          <w:sz w:val="22"/>
          <w:szCs w:val="22"/>
        </w:rPr>
        <w:t>.</w:t>
      </w:r>
    </w:p>
    <w:p w14:paraId="08B21345" w14:textId="77777777" w:rsidR="004D4500" w:rsidRPr="00E04DDB" w:rsidRDefault="004D4500" w:rsidP="004D4500">
      <w:pPr>
        <w:rPr>
          <w:sz w:val="22"/>
          <w:szCs w:val="22"/>
        </w:rPr>
      </w:pPr>
      <w:r w:rsidRPr="00E04DDB">
        <w:rPr>
          <w:sz w:val="22"/>
          <w:szCs w:val="22"/>
        </w:rPr>
        <w:t>Jei atsirado perdozavimo simptomų, kreipkitės į gydytoją. Parodykite jam vaisto pakuotę.</w:t>
      </w:r>
    </w:p>
    <w:p w14:paraId="3299E7F4" w14:textId="77777777" w:rsidR="004D4500" w:rsidRPr="00E04DDB" w:rsidRDefault="004D4500" w:rsidP="00166CB0">
      <w:pPr>
        <w:pStyle w:val="BTEMEASMCA"/>
      </w:pPr>
    </w:p>
    <w:p w14:paraId="556443B8" w14:textId="77777777" w:rsidR="004D4500" w:rsidRPr="000E2B62" w:rsidRDefault="004D4500" w:rsidP="00166CB0">
      <w:pPr>
        <w:pStyle w:val="BTEMEASMCA"/>
      </w:pPr>
      <w:r w:rsidRPr="000E2B62">
        <w:t>Pamiršus pavartoti Metadon DAK</w:t>
      </w:r>
    </w:p>
    <w:p w14:paraId="0286E002" w14:textId="4553F1DA" w:rsidR="004D4500" w:rsidRPr="006D61AD" w:rsidRDefault="004D4500" w:rsidP="00166CB0">
      <w:pPr>
        <w:pStyle w:val="BTEMEASMCA"/>
        <w:rPr>
          <w:noProof w:val="0"/>
        </w:rPr>
      </w:pPr>
      <w:r w:rsidRPr="006D61AD">
        <w:t>Negalima vartoti dvigubos dozės</w:t>
      </w:r>
      <w:r w:rsidR="001C06B3">
        <w:t xml:space="preserve">, </w:t>
      </w:r>
      <w:r w:rsidRPr="006D61AD">
        <w:t>norint kompensuoti praleistą dozę.</w:t>
      </w:r>
    </w:p>
    <w:p w14:paraId="0B4C715D" w14:textId="77777777" w:rsidR="004D4500" w:rsidRPr="00E04DDB" w:rsidRDefault="004D4500" w:rsidP="00166CB0">
      <w:pPr>
        <w:pStyle w:val="BTEMEASMCA"/>
      </w:pPr>
    </w:p>
    <w:p w14:paraId="0EA5BEF4" w14:textId="77777777" w:rsidR="004D4500" w:rsidRPr="00E04DDB" w:rsidRDefault="004D4500" w:rsidP="004D4500">
      <w:pPr>
        <w:pStyle w:val="PI-3EMEASMCA"/>
      </w:pPr>
      <w:r w:rsidRPr="00E04DDB">
        <w:t xml:space="preserve">Nustojus vartoti </w:t>
      </w:r>
      <w:r w:rsidRPr="00E04DDB">
        <w:rPr>
          <w:spacing w:val="-3"/>
        </w:rPr>
        <w:t>Metadon DAK</w:t>
      </w:r>
    </w:p>
    <w:p w14:paraId="079B49A9" w14:textId="77777777" w:rsidR="004D4500" w:rsidRPr="006D61AD" w:rsidRDefault="004D4500" w:rsidP="00166CB0">
      <w:pPr>
        <w:pStyle w:val="BTEMEASMCA"/>
      </w:pPr>
      <w:r w:rsidRPr="006D61AD">
        <w:t>Gydymą Metadon DAK reikia nutraukti palaipsniui, kad nepasireikštų nutraukimo simptomų.</w:t>
      </w:r>
    </w:p>
    <w:p w14:paraId="6B65975F" w14:textId="77777777" w:rsidR="004D4500" w:rsidRPr="006D61AD" w:rsidRDefault="004D4500" w:rsidP="00166CB0">
      <w:pPr>
        <w:pStyle w:val="BTEMEASMCA"/>
      </w:pPr>
    </w:p>
    <w:p w14:paraId="336CF7D5" w14:textId="77777777" w:rsidR="004D4500" w:rsidRPr="006D61AD" w:rsidRDefault="004D4500" w:rsidP="00166CB0">
      <w:pPr>
        <w:pStyle w:val="BTEMEASMCA"/>
      </w:pPr>
      <w:r w:rsidRPr="006D61AD">
        <w:t>Jeigu kiltų daugiau klausimų dėl šio vaisto vartojimo, kreipkitės į gydytoją, arba vaistininką.</w:t>
      </w:r>
    </w:p>
    <w:p w14:paraId="766C8037" w14:textId="77777777" w:rsidR="004D4500" w:rsidRDefault="004D4500" w:rsidP="00166CB0">
      <w:pPr>
        <w:pStyle w:val="BTEMEASMCA"/>
      </w:pPr>
    </w:p>
    <w:p w14:paraId="3B7FB604" w14:textId="77777777" w:rsidR="004D4500" w:rsidRPr="00E04DDB" w:rsidRDefault="004D4500" w:rsidP="00166CB0">
      <w:pPr>
        <w:pStyle w:val="BTEMEASMCA"/>
      </w:pPr>
    </w:p>
    <w:p w14:paraId="2D7690FE" w14:textId="77777777" w:rsidR="004D4500" w:rsidRPr="00E04DDB" w:rsidRDefault="004D4500" w:rsidP="004D4500">
      <w:pPr>
        <w:pStyle w:val="PI-1EMEASMCA"/>
      </w:pPr>
      <w:bookmarkStart w:id="83" w:name="_Toc129243142"/>
      <w:bookmarkStart w:id="84" w:name="_Toc129243267"/>
      <w:r w:rsidRPr="00E04DDB">
        <w:t>4.</w:t>
      </w:r>
      <w:r w:rsidRPr="00E04DDB">
        <w:tab/>
      </w:r>
      <w:bookmarkEnd w:id="83"/>
      <w:bookmarkEnd w:id="84"/>
      <w:r w:rsidRPr="00E04DDB">
        <w:t>Galimas šalutinis poveikis</w:t>
      </w:r>
    </w:p>
    <w:p w14:paraId="38A53C70" w14:textId="77777777" w:rsidR="004D4500" w:rsidRPr="00E04DDB" w:rsidRDefault="004D4500" w:rsidP="00166CB0">
      <w:pPr>
        <w:pStyle w:val="BTEMEASMCA"/>
      </w:pPr>
    </w:p>
    <w:p w14:paraId="360C5833" w14:textId="77777777" w:rsidR="004D4500" w:rsidRPr="006D61AD" w:rsidRDefault="004D4500" w:rsidP="00166CB0">
      <w:pPr>
        <w:pStyle w:val="BTEMEASMCA"/>
      </w:pPr>
      <w:r w:rsidRPr="006D61AD">
        <w:rPr>
          <w:spacing w:val="-3"/>
        </w:rPr>
        <w:t>Šis vaistas</w:t>
      </w:r>
      <w:r w:rsidRPr="006D61AD">
        <w:t xml:space="preserve"> kaip ir visi kiti, gali sukelti šalutinį poveikį, nors jis pasireiškia ne visiems žmonėms.</w:t>
      </w:r>
    </w:p>
    <w:p w14:paraId="12A06942" w14:textId="77777777" w:rsidR="004D4500" w:rsidRPr="00E04DDB" w:rsidRDefault="004D4500" w:rsidP="00166CB0">
      <w:pPr>
        <w:pStyle w:val="BTEMEASMCA"/>
      </w:pPr>
    </w:p>
    <w:p w14:paraId="2EF2BC74" w14:textId="1708FA7B" w:rsidR="001C06B3" w:rsidRDefault="0012065D" w:rsidP="004D4500">
      <w:pPr>
        <w:widowControl w:val="0"/>
        <w:rPr>
          <w:i/>
          <w:spacing w:val="-3"/>
          <w:sz w:val="22"/>
          <w:szCs w:val="22"/>
        </w:rPr>
      </w:pPr>
      <w:r>
        <w:rPr>
          <w:b/>
          <w:bCs/>
          <w:noProof/>
          <w:snapToGrid w:val="0"/>
          <w:sz w:val="22"/>
          <w:szCs w:val="22"/>
        </w:rPr>
        <w:t>Labai dažni šalutinio poveikio reiškiniai (gali pasireikšti ne rečiau kaip 1 iš 10 asmenų):</w:t>
      </w:r>
    </w:p>
    <w:p w14:paraId="31347FD0" w14:textId="01EF52F4" w:rsidR="004D4500" w:rsidRDefault="004D4500" w:rsidP="004D4500">
      <w:pPr>
        <w:widowControl w:val="0"/>
        <w:rPr>
          <w:spacing w:val="-3"/>
          <w:sz w:val="22"/>
          <w:szCs w:val="22"/>
        </w:rPr>
      </w:pPr>
      <w:r w:rsidRPr="00E04DDB">
        <w:rPr>
          <w:spacing w:val="-3"/>
          <w:sz w:val="22"/>
          <w:szCs w:val="22"/>
        </w:rPr>
        <w:t xml:space="preserve">Skrandžio išsituštinimo laiko pailgėjimas, pykinimas, vėmimas, vidurių užkietėjimas, burnos džiūvimas, </w:t>
      </w:r>
      <w:r>
        <w:rPr>
          <w:spacing w:val="-3"/>
          <w:sz w:val="22"/>
          <w:szCs w:val="22"/>
        </w:rPr>
        <w:t>svaigulys</w:t>
      </w:r>
      <w:r w:rsidRPr="00E04DDB">
        <w:rPr>
          <w:spacing w:val="-3"/>
          <w:sz w:val="22"/>
          <w:szCs w:val="22"/>
        </w:rPr>
        <w:t>, mieguistumas, prakaitavimas.</w:t>
      </w:r>
    </w:p>
    <w:p w14:paraId="461827F4" w14:textId="77777777" w:rsidR="001C06B3" w:rsidRPr="00E04DDB" w:rsidRDefault="001C06B3" w:rsidP="004D4500">
      <w:pPr>
        <w:widowControl w:val="0"/>
        <w:rPr>
          <w:spacing w:val="-3"/>
          <w:sz w:val="22"/>
          <w:szCs w:val="22"/>
        </w:rPr>
      </w:pPr>
    </w:p>
    <w:p w14:paraId="27C189DE" w14:textId="1E5BEFE7" w:rsidR="001C06B3" w:rsidRDefault="00956915" w:rsidP="004D4500">
      <w:pPr>
        <w:widowControl w:val="0"/>
        <w:rPr>
          <w:spacing w:val="-3"/>
          <w:sz w:val="22"/>
          <w:szCs w:val="22"/>
        </w:rPr>
      </w:pPr>
      <w:r>
        <w:rPr>
          <w:b/>
          <w:bCs/>
          <w:noProof/>
          <w:snapToGrid w:val="0"/>
          <w:sz w:val="22"/>
          <w:szCs w:val="22"/>
        </w:rPr>
        <w:t>Dažni šalutinio poveikio reiškiniai (gali pasireikšti rečiau kaip 1 iš 10 asmenų):</w:t>
      </w:r>
    </w:p>
    <w:p w14:paraId="46D2D567" w14:textId="4922C785" w:rsidR="004D4500" w:rsidRDefault="004D4500" w:rsidP="004D4500">
      <w:pPr>
        <w:widowControl w:val="0"/>
        <w:rPr>
          <w:spacing w:val="-3"/>
          <w:sz w:val="22"/>
          <w:szCs w:val="22"/>
        </w:rPr>
      </w:pPr>
      <w:r>
        <w:rPr>
          <w:spacing w:val="-3"/>
          <w:sz w:val="22"/>
          <w:szCs w:val="22"/>
        </w:rPr>
        <w:t>Sumišimas</w:t>
      </w:r>
      <w:r w:rsidRPr="00E04DDB">
        <w:rPr>
          <w:spacing w:val="-3"/>
          <w:sz w:val="22"/>
          <w:szCs w:val="22"/>
        </w:rPr>
        <w:t xml:space="preserve">, </w:t>
      </w:r>
      <w:r>
        <w:rPr>
          <w:spacing w:val="-3"/>
          <w:sz w:val="22"/>
          <w:szCs w:val="22"/>
        </w:rPr>
        <w:t xml:space="preserve">paraudimas dėl </w:t>
      </w:r>
      <w:r w:rsidRPr="00E04DDB">
        <w:rPr>
          <w:spacing w:val="-3"/>
          <w:sz w:val="22"/>
          <w:szCs w:val="22"/>
        </w:rPr>
        <w:t xml:space="preserve">kraujo </w:t>
      </w:r>
      <w:r w:rsidRPr="001015FE">
        <w:rPr>
          <w:spacing w:val="-3"/>
          <w:sz w:val="22"/>
          <w:szCs w:val="22"/>
        </w:rPr>
        <w:t>samplūd</w:t>
      </w:r>
      <w:r>
        <w:rPr>
          <w:spacing w:val="-3"/>
          <w:sz w:val="22"/>
          <w:szCs w:val="22"/>
        </w:rPr>
        <w:t>žio</w:t>
      </w:r>
      <w:r w:rsidRPr="001015FE">
        <w:rPr>
          <w:spacing w:val="-3"/>
          <w:sz w:val="22"/>
          <w:szCs w:val="22"/>
        </w:rPr>
        <w:t xml:space="preserve"> į veidą</w:t>
      </w:r>
      <w:r>
        <w:rPr>
          <w:spacing w:val="-3"/>
          <w:sz w:val="22"/>
          <w:szCs w:val="22"/>
        </w:rPr>
        <w:t xml:space="preserve"> ir kaklą</w:t>
      </w:r>
      <w:r w:rsidRPr="00E04DDB">
        <w:rPr>
          <w:spacing w:val="-3"/>
          <w:sz w:val="22"/>
          <w:szCs w:val="22"/>
        </w:rPr>
        <w:t>, niežulys, šlapimo susilaikymas, seksualinės funkcijos sutrikimas (vyrams).</w:t>
      </w:r>
    </w:p>
    <w:p w14:paraId="21519C66" w14:textId="77777777" w:rsidR="001C06B3" w:rsidRPr="00E04DDB" w:rsidRDefault="001C06B3" w:rsidP="004D4500">
      <w:pPr>
        <w:widowControl w:val="0"/>
        <w:rPr>
          <w:spacing w:val="-3"/>
          <w:sz w:val="22"/>
          <w:szCs w:val="22"/>
        </w:rPr>
      </w:pPr>
    </w:p>
    <w:p w14:paraId="52E9AF93" w14:textId="646ADD48" w:rsidR="001C06B3" w:rsidRDefault="00450830" w:rsidP="004D4500">
      <w:pPr>
        <w:widowControl w:val="0"/>
        <w:rPr>
          <w:i/>
          <w:spacing w:val="-3"/>
          <w:sz w:val="22"/>
          <w:szCs w:val="22"/>
        </w:rPr>
      </w:pPr>
      <w:r>
        <w:rPr>
          <w:b/>
          <w:bCs/>
          <w:noProof/>
          <w:snapToGrid w:val="0"/>
          <w:sz w:val="22"/>
          <w:szCs w:val="22"/>
        </w:rPr>
        <w:t>Nedažni šalutinio poveikio reiškiniai (gali pasireikšti rečiau kaip 1 iš 100 asmenų):</w:t>
      </w:r>
    </w:p>
    <w:p w14:paraId="6A016EEB" w14:textId="72B81262" w:rsidR="004D4500" w:rsidRDefault="004D4500" w:rsidP="004D4500">
      <w:pPr>
        <w:widowControl w:val="0"/>
        <w:rPr>
          <w:spacing w:val="-3"/>
          <w:sz w:val="22"/>
          <w:szCs w:val="22"/>
        </w:rPr>
      </w:pPr>
      <w:r w:rsidRPr="00E04DDB">
        <w:rPr>
          <w:spacing w:val="-3"/>
          <w:sz w:val="22"/>
          <w:szCs w:val="22"/>
        </w:rPr>
        <w:t xml:space="preserve">Nuotaikos pokytis, </w:t>
      </w:r>
      <w:r>
        <w:rPr>
          <w:spacing w:val="-3"/>
          <w:sz w:val="22"/>
          <w:szCs w:val="22"/>
        </w:rPr>
        <w:t>susijaudinimas</w:t>
      </w:r>
      <w:r w:rsidRPr="00E04DDB">
        <w:rPr>
          <w:spacing w:val="-3"/>
          <w:sz w:val="22"/>
          <w:szCs w:val="22"/>
        </w:rPr>
        <w:t xml:space="preserve">, galvos skausmas, nemiga, dezorientacija, regos sutrikimai, retas širdies plakimas, kvėpavimo pasunkėjimas, plaučių pabrinkimas, kepenų diegliai. </w:t>
      </w:r>
    </w:p>
    <w:p w14:paraId="54092960" w14:textId="77777777" w:rsidR="001C06B3" w:rsidRPr="00E04DDB" w:rsidRDefault="001C06B3" w:rsidP="004D4500">
      <w:pPr>
        <w:widowControl w:val="0"/>
        <w:rPr>
          <w:spacing w:val="-3"/>
          <w:sz w:val="22"/>
          <w:szCs w:val="22"/>
        </w:rPr>
      </w:pPr>
    </w:p>
    <w:p w14:paraId="7E853950" w14:textId="7CDC49A1" w:rsidR="001C06B3" w:rsidRDefault="007F2DE2" w:rsidP="004D4500">
      <w:pPr>
        <w:widowControl w:val="0"/>
        <w:rPr>
          <w:spacing w:val="-3"/>
          <w:sz w:val="22"/>
          <w:szCs w:val="22"/>
        </w:rPr>
      </w:pPr>
      <w:r>
        <w:rPr>
          <w:b/>
          <w:bCs/>
          <w:noProof/>
          <w:snapToGrid w:val="0"/>
          <w:sz w:val="22"/>
          <w:szCs w:val="22"/>
        </w:rPr>
        <w:t>Reti šalutinio poveikio reiškiniai (gali pasireikšti rečiau kaip 1 iš 1 000 asmenų):</w:t>
      </w:r>
    </w:p>
    <w:p w14:paraId="57F4B26A" w14:textId="0209EADE" w:rsidR="004D4500" w:rsidRDefault="004D4500" w:rsidP="004D4500">
      <w:pPr>
        <w:widowControl w:val="0"/>
        <w:rPr>
          <w:spacing w:val="-3"/>
          <w:sz w:val="22"/>
          <w:szCs w:val="22"/>
        </w:rPr>
      </w:pPr>
      <w:r>
        <w:rPr>
          <w:spacing w:val="-3"/>
          <w:sz w:val="22"/>
          <w:szCs w:val="22"/>
        </w:rPr>
        <w:t>M</w:t>
      </w:r>
      <w:r w:rsidRPr="00E04DDB">
        <w:rPr>
          <w:spacing w:val="-3"/>
          <w:sz w:val="22"/>
          <w:szCs w:val="22"/>
        </w:rPr>
        <w:t>ažas kraujospūdis, kraujagyslių nepakankamumas (kolapsas), haliucinacijos, širdies ritmo sutrikimas.</w:t>
      </w:r>
    </w:p>
    <w:p w14:paraId="616D6C31" w14:textId="77777777" w:rsidR="001C06B3" w:rsidRPr="00E04DDB" w:rsidRDefault="001C06B3" w:rsidP="004D4500">
      <w:pPr>
        <w:widowControl w:val="0"/>
        <w:rPr>
          <w:spacing w:val="-3"/>
          <w:sz w:val="22"/>
          <w:szCs w:val="22"/>
        </w:rPr>
      </w:pPr>
    </w:p>
    <w:p w14:paraId="08AFF10A" w14:textId="77777777" w:rsidR="004A7F93" w:rsidRDefault="001E07A8" w:rsidP="004D4680">
      <w:pPr>
        <w:widowControl w:val="0"/>
        <w:rPr>
          <w:b/>
          <w:bCs/>
          <w:noProof/>
          <w:snapToGrid w:val="0"/>
          <w:sz w:val="22"/>
          <w:szCs w:val="22"/>
        </w:rPr>
      </w:pPr>
      <w:r>
        <w:rPr>
          <w:b/>
          <w:bCs/>
          <w:noProof/>
          <w:snapToGrid w:val="0"/>
          <w:sz w:val="22"/>
          <w:szCs w:val="22"/>
        </w:rPr>
        <w:t>Šalutinio poveikio reiškiniai, kurių dažnis nežinomas (negali būti apskaičiuotas pagal turimus duomenis):</w:t>
      </w:r>
    </w:p>
    <w:p w14:paraId="4C24E139" w14:textId="4A4B3332" w:rsidR="004D4500" w:rsidRPr="00E04DDB" w:rsidRDefault="009C353D" w:rsidP="004D4680">
      <w:pPr>
        <w:widowControl w:val="0"/>
        <w:rPr>
          <w:spacing w:val="-3"/>
          <w:sz w:val="22"/>
          <w:szCs w:val="22"/>
        </w:rPr>
      </w:pPr>
      <w:r>
        <w:rPr>
          <w:spacing w:val="-3"/>
          <w:sz w:val="22"/>
          <w:szCs w:val="22"/>
        </w:rPr>
        <w:t>Sumažėjęs cukraus kiekis kraujyje,</w:t>
      </w:r>
      <w:r w:rsidRPr="00E04DDB">
        <w:rPr>
          <w:spacing w:val="-3"/>
          <w:sz w:val="22"/>
          <w:szCs w:val="22"/>
        </w:rPr>
        <w:t xml:space="preserve"> </w:t>
      </w:r>
      <w:r>
        <w:rPr>
          <w:spacing w:val="-3"/>
          <w:sz w:val="22"/>
          <w:szCs w:val="22"/>
        </w:rPr>
        <w:t>i</w:t>
      </w:r>
      <w:r w:rsidR="004D4500" w:rsidRPr="00E04DDB">
        <w:rPr>
          <w:spacing w:val="-3"/>
          <w:sz w:val="22"/>
          <w:szCs w:val="22"/>
        </w:rPr>
        <w:t>nkstų diegliai, krūtų padidėjimas vyrams, vyrų vaisingumo sumažėjimas ir abstinencijos sindromas (vaisto vartojimą nutraukus staiga), kuriam pasireiškus gali atsirasti nemiga, odos plaukelių pasišiaušimas, apetito netekimas, nervingumas, neramumas, dažnas širdies plakimas, karščiavimas, nosies bėgimas, čiaudulys, drebulys, šaltkrėtis, pilvo skausmas, bendras kūno skausmas, ašarojimo sustiprėjimas, apetito sumažėjimas, pykinimas ir viduriavimas).</w:t>
      </w:r>
      <w:r w:rsidR="004D4680">
        <w:rPr>
          <w:spacing w:val="-3"/>
          <w:sz w:val="22"/>
          <w:szCs w:val="22"/>
        </w:rPr>
        <w:t xml:space="preserve"> </w:t>
      </w:r>
      <w:r w:rsidR="004D4680" w:rsidRPr="004D4680">
        <w:rPr>
          <w:spacing w:val="-3"/>
          <w:sz w:val="22"/>
          <w:szCs w:val="22"/>
        </w:rPr>
        <w:t>Gali išsivystyti priklausomybė nuo</w:t>
      </w:r>
      <w:r w:rsidR="00946CB2">
        <w:rPr>
          <w:spacing w:val="-3"/>
          <w:sz w:val="22"/>
          <w:szCs w:val="22"/>
        </w:rPr>
        <w:t xml:space="preserve"> Metadon DAK</w:t>
      </w:r>
      <w:r w:rsidR="004D4680" w:rsidRPr="004D4680">
        <w:rPr>
          <w:spacing w:val="-3"/>
          <w:sz w:val="22"/>
          <w:szCs w:val="22"/>
        </w:rPr>
        <w:t xml:space="preserve"> (daugiau ž</w:t>
      </w:r>
      <w:r w:rsidR="003F318A">
        <w:rPr>
          <w:spacing w:val="-3"/>
          <w:sz w:val="22"/>
          <w:szCs w:val="22"/>
        </w:rPr>
        <w:t>r.</w:t>
      </w:r>
      <w:r w:rsidR="004D4680" w:rsidRPr="004D4680">
        <w:rPr>
          <w:spacing w:val="-3"/>
          <w:sz w:val="22"/>
          <w:szCs w:val="22"/>
        </w:rPr>
        <w:t xml:space="preserve"> „Įspėjimai ir atsargumo priemonės“ 2 skyriuje)</w:t>
      </w:r>
      <w:r w:rsidR="00946CB2">
        <w:rPr>
          <w:spacing w:val="-3"/>
          <w:sz w:val="22"/>
          <w:szCs w:val="22"/>
        </w:rPr>
        <w:t>,</w:t>
      </w:r>
      <w:r w:rsidR="004D4680">
        <w:rPr>
          <w:spacing w:val="-3"/>
          <w:sz w:val="22"/>
          <w:szCs w:val="22"/>
        </w:rPr>
        <w:t xml:space="preserve"> </w:t>
      </w:r>
      <w:r w:rsidR="00946CB2">
        <w:rPr>
          <w:spacing w:val="-3"/>
          <w:sz w:val="22"/>
          <w:szCs w:val="22"/>
        </w:rPr>
        <w:t>m</w:t>
      </w:r>
      <w:r w:rsidR="004D4680" w:rsidRPr="004D4680">
        <w:rPr>
          <w:spacing w:val="-3"/>
          <w:sz w:val="22"/>
          <w:szCs w:val="22"/>
        </w:rPr>
        <w:t>iego apnėja (</w:t>
      </w:r>
      <w:r w:rsidR="004A7F93">
        <w:rPr>
          <w:spacing w:val="-3"/>
          <w:sz w:val="22"/>
          <w:szCs w:val="22"/>
        </w:rPr>
        <w:t xml:space="preserve">pasikartojantis </w:t>
      </w:r>
      <w:r w:rsidR="004D4680" w:rsidRPr="004D4680">
        <w:rPr>
          <w:spacing w:val="-3"/>
          <w:sz w:val="22"/>
          <w:szCs w:val="22"/>
        </w:rPr>
        <w:t xml:space="preserve">kvėpavimo </w:t>
      </w:r>
      <w:r w:rsidR="004A7F93">
        <w:rPr>
          <w:spacing w:val="-3"/>
          <w:sz w:val="22"/>
          <w:szCs w:val="22"/>
        </w:rPr>
        <w:t>sustojimas</w:t>
      </w:r>
      <w:r w:rsidR="004D4680" w:rsidRPr="004D4680">
        <w:rPr>
          <w:spacing w:val="-3"/>
          <w:sz w:val="22"/>
          <w:szCs w:val="22"/>
        </w:rPr>
        <w:t xml:space="preserve"> miegant)</w:t>
      </w:r>
      <w:r w:rsidR="004D4680">
        <w:rPr>
          <w:spacing w:val="-3"/>
          <w:sz w:val="22"/>
          <w:szCs w:val="22"/>
        </w:rPr>
        <w:t>.</w:t>
      </w:r>
    </w:p>
    <w:p w14:paraId="3DE13328" w14:textId="77777777" w:rsidR="004D4500" w:rsidRPr="00E04DDB" w:rsidRDefault="004D4500" w:rsidP="00166CB0">
      <w:pPr>
        <w:pStyle w:val="BTEMEASMCA"/>
      </w:pPr>
    </w:p>
    <w:p w14:paraId="03744B25" w14:textId="77777777" w:rsidR="004D4500" w:rsidRPr="00E04DDB" w:rsidRDefault="004D4500" w:rsidP="004D4500">
      <w:pPr>
        <w:rPr>
          <w:b/>
          <w:sz w:val="22"/>
          <w:szCs w:val="22"/>
        </w:rPr>
      </w:pPr>
      <w:r w:rsidRPr="00E04DDB">
        <w:rPr>
          <w:b/>
          <w:noProof/>
          <w:sz w:val="22"/>
          <w:szCs w:val="22"/>
        </w:rPr>
        <w:t>Pranešimas apie šalutinį poveikį</w:t>
      </w:r>
    </w:p>
    <w:p w14:paraId="1F73741B" w14:textId="6629A7A6" w:rsidR="004D4500" w:rsidRPr="00503D27" w:rsidRDefault="004D4500" w:rsidP="004D4500">
      <w:pPr>
        <w:ind w:right="-449"/>
        <w:rPr>
          <w:noProof/>
        </w:rPr>
      </w:pPr>
      <w:r w:rsidRPr="00E04DDB">
        <w:rPr>
          <w:noProof/>
          <w:sz w:val="22"/>
          <w:szCs w:val="22"/>
        </w:rPr>
        <w:lastRenderedPageBreak/>
        <w:t xml:space="preserve">Jeigu pasireiškė šalutinis poveikis, įskaitant šiame lapelyje nenurodytą, pasakykite gydytojui, vaistininkui arba </w:t>
      </w:r>
      <w:r w:rsidRPr="00E04DDB">
        <w:rPr>
          <w:sz w:val="22"/>
          <w:szCs w:val="22"/>
        </w:rPr>
        <w:t>slaugytojui.</w:t>
      </w:r>
      <w:r w:rsidRPr="00E04DDB">
        <w:rPr>
          <w:noProof/>
          <w:sz w:val="22"/>
          <w:szCs w:val="22"/>
        </w:rPr>
        <w:t xml:space="preserve"> </w:t>
      </w:r>
      <w:r w:rsidR="001B6918">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1B6918">
          <w:rPr>
            <w:rStyle w:val="Hipersaitas"/>
            <w:snapToGrid w:val="0"/>
            <w:sz w:val="22"/>
          </w:rPr>
          <w:t>https://vapris.vvkt.lt/vvkt-web/public/nrv</w:t>
        </w:r>
      </w:hyperlink>
      <w:r w:rsidR="001B6918">
        <w:rPr>
          <w:snapToGrid w:val="0"/>
          <w:sz w:val="22"/>
        </w:rPr>
        <w:t xml:space="preserve"> arba užpildant Paciento pranešimo apie įtariamą nepageidaujamą reakciją (ĮNR) formą, kuri skelbiama </w:t>
      </w:r>
      <w:hyperlink r:id="rId13" w:history="1">
        <w:r w:rsidR="001B6918">
          <w:rPr>
            <w:rStyle w:val="Hipersaitas"/>
            <w:snapToGrid w:val="0"/>
            <w:sz w:val="22"/>
          </w:rPr>
          <w:t>https://www.vvkt.lt/index.php?4004286486</w:t>
        </w:r>
      </w:hyperlink>
      <w:r w:rsidR="001B6918">
        <w:rPr>
          <w:snapToGrid w:val="0"/>
          <w:sz w:val="22"/>
        </w:rPr>
        <w:t xml:space="preserve">, ir atsiunčiant elektroniniu paštu (adresu </w:t>
      </w:r>
      <w:hyperlink r:id="rId14" w:history="1">
        <w:r w:rsidR="001B6918">
          <w:rPr>
            <w:rStyle w:val="Hipersaitas"/>
            <w:snapToGrid w:val="0"/>
            <w:sz w:val="22"/>
          </w:rPr>
          <w:t>NepageidaujamaR@vvkt.lt</w:t>
        </w:r>
      </w:hyperlink>
      <w:r w:rsidR="001B6918">
        <w:rPr>
          <w:snapToGrid w:val="0"/>
          <w:sz w:val="22"/>
        </w:rPr>
        <w:t>) arba nemokamu telefonu 8 800 73 568.</w:t>
      </w:r>
      <w:r w:rsidRPr="00472C24">
        <w:rPr>
          <w:noProof/>
          <w:sz w:val="22"/>
          <w:szCs w:val="22"/>
        </w:rPr>
        <w:t xml:space="preserve"> Pranešdami apie šalutinį poveikį galite mums padėti gauti daugiau informacijos apie šio vaisto saugumą.</w:t>
      </w:r>
    </w:p>
    <w:p w14:paraId="2B39E2FC" w14:textId="77777777" w:rsidR="004D4500" w:rsidRDefault="004D4500" w:rsidP="00166CB0">
      <w:pPr>
        <w:pStyle w:val="BTEMEASMCA"/>
      </w:pPr>
    </w:p>
    <w:p w14:paraId="66C5B9B5" w14:textId="77777777" w:rsidR="004D4500" w:rsidRPr="00E04DDB" w:rsidRDefault="004D4500" w:rsidP="00166CB0">
      <w:pPr>
        <w:pStyle w:val="BTEMEASMCA"/>
      </w:pPr>
    </w:p>
    <w:p w14:paraId="4A723EA1" w14:textId="77777777" w:rsidR="004D4500" w:rsidRPr="00E04DDB" w:rsidRDefault="004D4500" w:rsidP="004D4500">
      <w:pPr>
        <w:pStyle w:val="PI-1EMEASMCA"/>
      </w:pPr>
      <w:bookmarkStart w:id="85" w:name="_Toc129243143"/>
      <w:bookmarkStart w:id="86" w:name="_Toc129243268"/>
      <w:r w:rsidRPr="00E04DDB">
        <w:t>5.</w:t>
      </w:r>
      <w:r w:rsidRPr="00E04DDB">
        <w:tab/>
      </w:r>
      <w:bookmarkEnd w:id="85"/>
      <w:bookmarkEnd w:id="86"/>
      <w:r w:rsidRPr="00E04DDB">
        <w:t>Kaip laikyti Metadon DAK</w:t>
      </w:r>
    </w:p>
    <w:p w14:paraId="1BD97338" w14:textId="77777777" w:rsidR="004D4500" w:rsidRPr="00E04DDB" w:rsidRDefault="004D4500" w:rsidP="00166CB0">
      <w:pPr>
        <w:pStyle w:val="BTEMEASMCA"/>
      </w:pPr>
    </w:p>
    <w:p w14:paraId="0025DED3" w14:textId="263055C2" w:rsidR="004D4500" w:rsidRPr="00AE0E8A" w:rsidRDefault="004D4500" w:rsidP="00316A57">
      <w:pPr>
        <w:numPr>
          <w:ilvl w:val="12"/>
          <w:numId w:val="0"/>
        </w:numPr>
        <w:ind w:right="-2"/>
        <w:rPr>
          <w:noProof/>
          <w:sz w:val="22"/>
          <w:szCs w:val="22"/>
        </w:rPr>
      </w:pPr>
      <w:r w:rsidRPr="00AE0E8A">
        <w:rPr>
          <w:noProof/>
          <w:sz w:val="22"/>
          <w:szCs w:val="22"/>
        </w:rPr>
        <w:t>Šį vaistą laikykite vaikams nepastebimoje ir nepasiekiamoje vietoje.</w:t>
      </w:r>
      <w:r w:rsidR="00316A57">
        <w:rPr>
          <w:noProof/>
          <w:sz w:val="22"/>
          <w:szCs w:val="22"/>
        </w:rPr>
        <w:t xml:space="preserve"> </w:t>
      </w:r>
      <w:r w:rsidR="00316A57" w:rsidRPr="00316A57">
        <w:rPr>
          <w:noProof/>
          <w:sz w:val="22"/>
          <w:szCs w:val="22"/>
        </w:rPr>
        <w:t>Šį vaistą laikykite saugioje</w:t>
      </w:r>
      <w:r w:rsidR="00316A57">
        <w:rPr>
          <w:noProof/>
          <w:sz w:val="22"/>
          <w:szCs w:val="22"/>
        </w:rPr>
        <w:t xml:space="preserve"> </w:t>
      </w:r>
      <w:r w:rsidR="00316A57" w:rsidRPr="00316A57">
        <w:rPr>
          <w:noProof/>
          <w:sz w:val="22"/>
          <w:szCs w:val="22"/>
        </w:rPr>
        <w:t>ir apsaugotoje vietoje, kur j</w:t>
      </w:r>
      <w:r w:rsidR="004A7F93">
        <w:rPr>
          <w:noProof/>
          <w:sz w:val="22"/>
          <w:szCs w:val="22"/>
        </w:rPr>
        <w:t>is nebūtų lengvai prieinamas pašaliniams žmonėms</w:t>
      </w:r>
      <w:r w:rsidR="00316A57" w:rsidRPr="00316A57">
        <w:rPr>
          <w:noProof/>
          <w:sz w:val="22"/>
          <w:szCs w:val="22"/>
        </w:rPr>
        <w:t xml:space="preserve">. </w:t>
      </w:r>
      <w:r w:rsidR="004A7F93">
        <w:rPr>
          <w:noProof/>
          <w:sz w:val="22"/>
          <w:szCs w:val="22"/>
        </w:rPr>
        <w:t xml:space="preserve">Šis vaistas gali sukelti rimtų sveikatos problemų ir būti mirtinas, jeigu bus vartojamas asmenų, kuriems jis nėra skirtas. </w:t>
      </w:r>
    </w:p>
    <w:p w14:paraId="47E1EFF6" w14:textId="77777777" w:rsidR="004D4500" w:rsidRPr="00E04DDB" w:rsidRDefault="004D4500" w:rsidP="00166CB0">
      <w:pPr>
        <w:pStyle w:val="BTEMEASMCA"/>
      </w:pPr>
    </w:p>
    <w:p w14:paraId="41BF89C2" w14:textId="77777777" w:rsidR="004D4500" w:rsidRPr="00E04DDB" w:rsidRDefault="004D4500" w:rsidP="004D4500">
      <w:pPr>
        <w:pStyle w:val="Pagrindinistekstas"/>
        <w:spacing w:after="0"/>
        <w:rPr>
          <w:szCs w:val="22"/>
        </w:rPr>
      </w:pPr>
      <w:r w:rsidRPr="00E04DDB">
        <w:rPr>
          <w:szCs w:val="22"/>
        </w:rPr>
        <w:t>Laikyti žemesnėje kaip 25 </w:t>
      </w:r>
      <w:r w:rsidRPr="00E04DDB">
        <w:rPr>
          <w:szCs w:val="22"/>
        </w:rPr>
        <w:sym w:font="Symbol" w:char="F0B0"/>
      </w:r>
      <w:r w:rsidRPr="00E04DDB">
        <w:rPr>
          <w:szCs w:val="22"/>
        </w:rPr>
        <w:t>C temperatūroje.</w:t>
      </w:r>
    </w:p>
    <w:p w14:paraId="6C14B416" w14:textId="77777777" w:rsidR="004D4500" w:rsidRPr="00E04DDB" w:rsidRDefault="004D4500" w:rsidP="004D4500">
      <w:pPr>
        <w:rPr>
          <w:sz w:val="22"/>
          <w:szCs w:val="22"/>
        </w:rPr>
      </w:pPr>
      <w:r w:rsidRPr="00E04DDB">
        <w:rPr>
          <w:sz w:val="22"/>
          <w:szCs w:val="22"/>
        </w:rPr>
        <w:t xml:space="preserve">Laikyti gamintojo pakuotėje, kad </w:t>
      </w:r>
      <w:r>
        <w:rPr>
          <w:sz w:val="22"/>
          <w:szCs w:val="22"/>
        </w:rPr>
        <w:t>vaistas</w:t>
      </w:r>
      <w:r w:rsidRPr="00E04DDB">
        <w:rPr>
          <w:sz w:val="22"/>
          <w:szCs w:val="22"/>
        </w:rPr>
        <w:t xml:space="preserve"> būtų apsaugotas nuo šviesos.</w:t>
      </w:r>
    </w:p>
    <w:p w14:paraId="714D9D4F" w14:textId="77777777" w:rsidR="004D4500" w:rsidRPr="00E04DDB" w:rsidRDefault="004D4500" w:rsidP="00166CB0">
      <w:pPr>
        <w:pStyle w:val="BTEMEASMCA"/>
      </w:pPr>
    </w:p>
    <w:p w14:paraId="4998E080" w14:textId="77777777" w:rsidR="004D4500" w:rsidRPr="006D61AD" w:rsidRDefault="004D4500" w:rsidP="00166CB0">
      <w:pPr>
        <w:pStyle w:val="BTEMEASMCA"/>
      </w:pPr>
      <w:r w:rsidRPr="008174CA">
        <w:t>Ant buteliuko etiketės po „</w:t>
      </w:r>
      <w:r>
        <w:t>EXP</w:t>
      </w:r>
      <w:r w:rsidRPr="008174CA">
        <w:t xml:space="preserve">“ nurodytam tinkamumo laikui pasibaigus, </w:t>
      </w:r>
      <w:r w:rsidRPr="008174CA">
        <w:rPr>
          <w:spacing w:val="-3"/>
        </w:rPr>
        <w:t>šio vaisto</w:t>
      </w:r>
      <w:r w:rsidRPr="008174CA">
        <w:t xml:space="preserve"> vartoti </w:t>
      </w:r>
      <w:r w:rsidRPr="006D61AD">
        <w:t>negalima. Vaistas tinka</w:t>
      </w:r>
      <w:r>
        <w:t>mas</w:t>
      </w:r>
      <w:r w:rsidRPr="006D61AD">
        <w:t xml:space="preserve"> vartoti iki paskutinės nurodyto mėnesio dienos.</w:t>
      </w:r>
    </w:p>
    <w:p w14:paraId="08E971A2" w14:textId="77777777" w:rsidR="004D4500" w:rsidRPr="006D61AD" w:rsidRDefault="004D4500" w:rsidP="00166CB0">
      <w:pPr>
        <w:pStyle w:val="BTEMEASMCA"/>
      </w:pPr>
    </w:p>
    <w:p w14:paraId="7EB9133D" w14:textId="77777777" w:rsidR="004D4500" w:rsidRPr="006D61AD" w:rsidRDefault="004D4500" w:rsidP="00166CB0">
      <w:pPr>
        <w:pStyle w:val="BTEMEASMCA"/>
      </w:pPr>
      <w:r w:rsidRPr="006D61AD">
        <w:t>Vaistų negalima išmesti į kanalizaciją arba su buitinėmis atliekomis. Kaip išmesti nereikalingus vaistus, klauskite vaistininko. Šios priemonės padės apsaugoti aplinką.</w:t>
      </w:r>
    </w:p>
    <w:p w14:paraId="1D23FEA1" w14:textId="77777777" w:rsidR="004D4500" w:rsidRDefault="004D4500" w:rsidP="00166CB0">
      <w:pPr>
        <w:pStyle w:val="BTEMEASMCA"/>
      </w:pPr>
    </w:p>
    <w:p w14:paraId="08EC1685" w14:textId="77777777" w:rsidR="004D4500" w:rsidRPr="00E04DDB" w:rsidRDefault="004D4500" w:rsidP="00166CB0">
      <w:pPr>
        <w:pStyle w:val="BTEMEASMCA"/>
      </w:pPr>
    </w:p>
    <w:p w14:paraId="6428B059" w14:textId="77777777" w:rsidR="004D4500" w:rsidRPr="00E04DDB" w:rsidRDefault="004D4500" w:rsidP="004D4500">
      <w:pPr>
        <w:pStyle w:val="PI-1EMEASMCA"/>
      </w:pPr>
      <w:bookmarkStart w:id="87" w:name="_Toc129243144"/>
      <w:bookmarkStart w:id="88" w:name="_Toc129243269"/>
      <w:r w:rsidRPr="00E04DDB">
        <w:t>6.</w:t>
      </w:r>
      <w:r w:rsidRPr="00E04DDB">
        <w:tab/>
      </w:r>
      <w:bookmarkEnd w:id="87"/>
      <w:bookmarkEnd w:id="88"/>
      <w:r w:rsidRPr="00E04DDB">
        <w:t>Pakuotės turinys ir kita informacija</w:t>
      </w:r>
    </w:p>
    <w:p w14:paraId="080243D7" w14:textId="77777777" w:rsidR="004D4500" w:rsidRPr="00E04DDB" w:rsidRDefault="004D4500" w:rsidP="00166CB0">
      <w:pPr>
        <w:pStyle w:val="BTEMEASMCA"/>
      </w:pPr>
    </w:p>
    <w:p w14:paraId="59F14C19" w14:textId="77777777" w:rsidR="004D4500" w:rsidRPr="00E04DDB" w:rsidRDefault="004D4500" w:rsidP="004D4500">
      <w:pPr>
        <w:pStyle w:val="PI-3EMEASMCA"/>
      </w:pPr>
      <w:r w:rsidRPr="00E04DDB">
        <w:t>Metadon DAK sudėtis</w:t>
      </w:r>
    </w:p>
    <w:p w14:paraId="19012F61" w14:textId="77777777" w:rsidR="004D4500" w:rsidRPr="00E04DDB" w:rsidRDefault="004D4500" w:rsidP="00166CB0">
      <w:pPr>
        <w:pStyle w:val="BTEMEASMCA"/>
      </w:pPr>
    </w:p>
    <w:p w14:paraId="5D835CFA" w14:textId="77777777" w:rsidR="004D4500" w:rsidRPr="006D61AD" w:rsidRDefault="004D4500" w:rsidP="00166CB0">
      <w:pPr>
        <w:pStyle w:val="BT-EMEASMCA"/>
        <w:rPr>
          <w:noProof w:val="0"/>
        </w:rPr>
      </w:pPr>
      <w:r w:rsidRPr="006D61AD">
        <w:t>Veiklioji medžiaga yra metadono hidrochloridas. 1 ml geriamojo tirpalo yra 1 mg metadono hidrochlorido.</w:t>
      </w:r>
    </w:p>
    <w:p w14:paraId="1392BA44" w14:textId="77777777" w:rsidR="004D4500" w:rsidRPr="006D61AD" w:rsidRDefault="004D4500" w:rsidP="00166CB0">
      <w:pPr>
        <w:pStyle w:val="BT-EMEASMCA"/>
      </w:pPr>
      <w:r w:rsidRPr="006D61AD">
        <w:t>Pagalbinės medžiagos yra propilo parahidroksibenzoatas (E216), metilo parahidroksibenzoatas (E218), citrinų rūgštis monohidratas, apelsinų skonio medžiaga, etanolis (96 %), sacharozė, išgrynintas vanduo.</w:t>
      </w:r>
    </w:p>
    <w:p w14:paraId="7F007534" w14:textId="77777777" w:rsidR="004D4500" w:rsidRPr="00E04DDB" w:rsidRDefault="004D4500" w:rsidP="00166CB0">
      <w:pPr>
        <w:pStyle w:val="BT-EMEASMCA"/>
      </w:pPr>
    </w:p>
    <w:p w14:paraId="4F9D3610" w14:textId="77777777" w:rsidR="004D4500" w:rsidRPr="00E04DDB" w:rsidRDefault="004D4500" w:rsidP="004D4500">
      <w:pPr>
        <w:pStyle w:val="PI-3EMEASMCA"/>
      </w:pPr>
      <w:r w:rsidRPr="00E04DDB">
        <w:rPr>
          <w:spacing w:val="-3"/>
        </w:rPr>
        <w:t>Metadon DAK</w:t>
      </w:r>
      <w:r w:rsidRPr="00E04DDB">
        <w:t xml:space="preserve"> išvaizda ir kiekis pakuotėje</w:t>
      </w:r>
    </w:p>
    <w:p w14:paraId="5D2FEC7C" w14:textId="77777777" w:rsidR="004D4500" w:rsidRPr="00E04DDB" w:rsidRDefault="004D4500" w:rsidP="00166CB0">
      <w:pPr>
        <w:pStyle w:val="BTEMEASMCA"/>
      </w:pPr>
    </w:p>
    <w:p w14:paraId="129047BD" w14:textId="77777777" w:rsidR="004D4500" w:rsidRPr="00E04DDB" w:rsidRDefault="004D4500" w:rsidP="004D4500">
      <w:pPr>
        <w:pStyle w:val="Pagrindinistekstas"/>
        <w:spacing w:after="0"/>
        <w:rPr>
          <w:szCs w:val="22"/>
        </w:rPr>
      </w:pPr>
      <w:r w:rsidRPr="00E04DDB">
        <w:rPr>
          <w:spacing w:val="-3"/>
          <w:szCs w:val="22"/>
        </w:rPr>
        <w:t>Metadon DAK yra s</w:t>
      </w:r>
      <w:r w:rsidRPr="00E04DDB">
        <w:rPr>
          <w:szCs w:val="22"/>
        </w:rPr>
        <w:t xml:space="preserve">kaidrus bespalvis </w:t>
      </w:r>
      <w:r w:rsidRPr="00E04DDB">
        <w:rPr>
          <w:spacing w:val="-3"/>
          <w:szCs w:val="22"/>
        </w:rPr>
        <w:t xml:space="preserve">geriamasis </w:t>
      </w:r>
      <w:r w:rsidRPr="00E04DDB">
        <w:rPr>
          <w:szCs w:val="22"/>
        </w:rPr>
        <w:t xml:space="preserve">apelsinų kvapo </w:t>
      </w:r>
      <w:r w:rsidRPr="00E04DDB">
        <w:rPr>
          <w:spacing w:val="-3"/>
          <w:szCs w:val="22"/>
        </w:rPr>
        <w:t>tirpalas</w:t>
      </w:r>
      <w:r w:rsidRPr="00E04DDB">
        <w:rPr>
          <w:szCs w:val="22"/>
        </w:rPr>
        <w:t>.</w:t>
      </w:r>
    </w:p>
    <w:p w14:paraId="441CC659" w14:textId="77777777" w:rsidR="004D4500" w:rsidRPr="00E04DDB" w:rsidRDefault="004D4500" w:rsidP="004D4500">
      <w:pPr>
        <w:jc w:val="both"/>
        <w:rPr>
          <w:sz w:val="22"/>
          <w:szCs w:val="22"/>
        </w:rPr>
      </w:pPr>
      <w:r w:rsidRPr="00E04DDB">
        <w:rPr>
          <w:sz w:val="22"/>
          <w:szCs w:val="22"/>
        </w:rPr>
        <w:t>Rudo stiklo buteliukas, kuriame yra 1000 ml geriamojo tirpalo.</w:t>
      </w:r>
      <w:r w:rsidR="0019624C" w:rsidRPr="0019624C">
        <w:rPr>
          <w:sz w:val="22"/>
          <w:szCs w:val="22"/>
        </w:rPr>
        <w:t xml:space="preserve"> </w:t>
      </w:r>
      <w:r w:rsidR="00DA0671">
        <w:rPr>
          <w:sz w:val="22"/>
          <w:szCs w:val="22"/>
        </w:rPr>
        <w:t>Geriamasis tirpalas</w:t>
      </w:r>
      <w:r w:rsidR="0019624C">
        <w:rPr>
          <w:sz w:val="22"/>
          <w:szCs w:val="22"/>
        </w:rPr>
        <w:t xml:space="preserve"> tiekiamas su matavimo taurele</w:t>
      </w:r>
      <w:r w:rsidR="0019624C" w:rsidRPr="00E04DDB">
        <w:rPr>
          <w:sz w:val="22"/>
          <w:szCs w:val="22"/>
        </w:rPr>
        <w:t>.</w:t>
      </w:r>
    </w:p>
    <w:p w14:paraId="1EF21003" w14:textId="7788026C" w:rsidR="004D4500" w:rsidRDefault="004D4500" w:rsidP="00166CB0">
      <w:pPr>
        <w:pStyle w:val="BTEMEASMCA"/>
      </w:pPr>
    </w:p>
    <w:p w14:paraId="37D1DA27" w14:textId="77777777" w:rsidR="00007428" w:rsidRPr="00E04DDB" w:rsidRDefault="00007428" w:rsidP="00166CB0">
      <w:pPr>
        <w:pStyle w:val="BTEMEASMCA"/>
      </w:pPr>
    </w:p>
    <w:p w14:paraId="475D0819" w14:textId="77777777" w:rsidR="004D4500" w:rsidRPr="00E04DDB" w:rsidRDefault="004D4500" w:rsidP="004D4500">
      <w:pPr>
        <w:pStyle w:val="PI-3EMEASMCA"/>
      </w:pPr>
      <w:r w:rsidRPr="00E04DDB">
        <w:t>Registruotojas ir gamintojas</w:t>
      </w:r>
    </w:p>
    <w:p w14:paraId="570C8C16" w14:textId="77777777" w:rsidR="004D4500" w:rsidRPr="00E04DDB" w:rsidRDefault="004D4500" w:rsidP="004D4500">
      <w:pPr>
        <w:pStyle w:val="PI-3EMEASMCA"/>
      </w:pPr>
    </w:p>
    <w:p w14:paraId="1766FC24" w14:textId="77777777" w:rsidR="004D4500" w:rsidRPr="00E04DDB" w:rsidRDefault="004D4500" w:rsidP="004D4500">
      <w:pPr>
        <w:pStyle w:val="PI-3EMEASMCA"/>
      </w:pPr>
      <w:r w:rsidRPr="00E04DDB">
        <w:t>Registruotojas</w:t>
      </w:r>
    </w:p>
    <w:p w14:paraId="3676599C" w14:textId="77777777" w:rsidR="00B43A32" w:rsidRPr="00443E1C" w:rsidRDefault="00B43A32" w:rsidP="00B43A32">
      <w:pPr>
        <w:rPr>
          <w:sz w:val="22"/>
          <w:szCs w:val="22"/>
        </w:rPr>
      </w:pPr>
      <w:r w:rsidRPr="00443E1C">
        <w:rPr>
          <w:sz w:val="22"/>
          <w:szCs w:val="22"/>
        </w:rPr>
        <w:t>Orifarm Healthcare A/S</w:t>
      </w:r>
    </w:p>
    <w:p w14:paraId="75587DAD" w14:textId="77777777" w:rsidR="00B43A32" w:rsidRPr="00443E1C" w:rsidRDefault="00B43A32" w:rsidP="00B43A32">
      <w:pPr>
        <w:rPr>
          <w:sz w:val="22"/>
          <w:szCs w:val="22"/>
        </w:rPr>
      </w:pPr>
      <w:r w:rsidRPr="00443E1C">
        <w:rPr>
          <w:sz w:val="22"/>
          <w:szCs w:val="22"/>
        </w:rPr>
        <w:t>Energivej 15</w:t>
      </w:r>
    </w:p>
    <w:p w14:paraId="5EDA450A" w14:textId="77777777" w:rsidR="00B43A32" w:rsidRPr="00443E1C" w:rsidRDefault="00B43A32" w:rsidP="00B43A32">
      <w:pPr>
        <w:rPr>
          <w:sz w:val="22"/>
          <w:szCs w:val="22"/>
        </w:rPr>
      </w:pPr>
      <w:r w:rsidRPr="00443E1C">
        <w:rPr>
          <w:sz w:val="22"/>
          <w:szCs w:val="22"/>
        </w:rPr>
        <w:t>5260 Odense S</w:t>
      </w:r>
    </w:p>
    <w:p w14:paraId="76977FC0" w14:textId="77777777" w:rsidR="00B43A32" w:rsidRPr="00443E1C" w:rsidRDefault="00B43A32" w:rsidP="00B43A32">
      <w:pPr>
        <w:rPr>
          <w:sz w:val="22"/>
          <w:szCs w:val="22"/>
        </w:rPr>
      </w:pPr>
      <w:r w:rsidRPr="00443E1C">
        <w:rPr>
          <w:sz w:val="22"/>
          <w:szCs w:val="22"/>
        </w:rPr>
        <w:t>Danija</w:t>
      </w:r>
    </w:p>
    <w:p w14:paraId="2D0CD0E7" w14:textId="77777777" w:rsidR="00B43A32" w:rsidRDefault="0059321C" w:rsidP="00B43A32">
      <w:pPr>
        <w:rPr>
          <w:sz w:val="22"/>
          <w:szCs w:val="22"/>
        </w:rPr>
      </w:pPr>
      <w:hyperlink r:id="rId15" w:history="1">
        <w:r w:rsidR="00B43A32" w:rsidRPr="008A3BD2">
          <w:rPr>
            <w:rStyle w:val="Hipersaitas"/>
            <w:sz w:val="22"/>
            <w:szCs w:val="22"/>
          </w:rPr>
          <w:t>info-baltics@orifarm.com</w:t>
        </w:r>
      </w:hyperlink>
    </w:p>
    <w:p w14:paraId="027B3650" w14:textId="226A74DE" w:rsidR="004D4500" w:rsidRDefault="004D4500" w:rsidP="00166CB0">
      <w:pPr>
        <w:pStyle w:val="BTEMEASMCA"/>
      </w:pPr>
    </w:p>
    <w:p w14:paraId="6912226A" w14:textId="21DBF5A1" w:rsidR="00007428" w:rsidRDefault="00007428" w:rsidP="00166CB0">
      <w:pPr>
        <w:pStyle w:val="BTEMEASMCA"/>
      </w:pPr>
    </w:p>
    <w:p w14:paraId="4BDF3A4F" w14:textId="77777777" w:rsidR="004D4500" w:rsidRPr="00E04DDB" w:rsidRDefault="004D4500" w:rsidP="004D4500">
      <w:pPr>
        <w:numPr>
          <w:ilvl w:val="12"/>
          <w:numId w:val="0"/>
        </w:numPr>
        <w:ind w:right="-2"/>
        <w:rPr>
          <w:b/>
          <w:sz w:val="22"/>
          <w:szCs w:val="22"/>
        </w:rPr>
      </w:pPr>
      <w:r w:rsidRPr="00E04DDB">
        <w:rPr>
          <w:b/>
          <w:sz w:val="22"/>
          <w:szCs w:val="22"/>
        </w:rPr>
        <w:t>Gamintojas</w:t>
      </w:r>
    </w:p>
    <w:p w14:paraId="29CDB0CC" w14:textId="77777777" w:rsidR="00007428" w:rsidRPr="00007428" w:rsidRDefault="00007428" w:rsidP="00166CB0">
      <w:pPr>
        <w:pStyle w:val="BTEMEASMCA"/>
      </w:pPr>
      <w:r w:rsidRPr="000518EC">
        <w:t>Orifarm Manufacturing Poland Sp. z o.o.</w:t>
      </w:r>
      <w:r w:rsidRPr="000518EC">
        <w:br/>
        <w:t>Ul. Księstwa Łowickiego 12</w:t>
      </w:r>
      <w:r w:rsidRPr="000518EC">
        <w:br/>
        <w:t>99-420 Łyszkowice</w:t>
      </w:r>
      <w:r w:rsidRPr="000518EC">
        <w:br/>
        <w:t>Lenkija</w:t>
      </w:r>
    </w:p>
    <w:p w14:paraId="1D3AA046" w14:textId="77777777" w:rsidR="004D4500" w:rsidRPr="00E04DDB" w:rsidRDefault="004D4500" w:rsidP="00166CB0">
      <w:pPr>
        <w:pStyle w:val="BTEMEASMCA"/>
      </w:pPr>
    </w:p>
    <w:p w14:paraId="6D23704C" w14:textId="77777777" w:rsidR="004D4500" w:rsidRPr="00E04DDB" w:rsidRDefault="004D4500" w:rsidP="00166CB0">
      <w:pPr>
        <w:pStyle w:val="BTEMEASMCA"/>
      </w:pPr>
    </w:p>
    <w:p w14:paraId="3C2DEE27" w14:textId="3BFE7ABA" w:rsidR="004D4500" w:rsidRPr="006D61AD" w:rsidRDefault="004D4500" w:rsidP="00166CB0">
      <w:pPr>
        <w:pStyle w:val="BTbEMEASMCA"/>
      </w:pPr>
      <w:r w:rsidRPr="006D61AD">
        <w:rPr>
          <w:bCs/>
        </w:rPr>
        <w:t>Šis pakuotės lapelis</w:t>
      </w:r>
      <w:r w:rsidRPr="006D61AD">
        <w:t xml:space="preserve"> paskutinį kartą peržiūrėtas</w:t>
      </w:r>
      <w:r w:rsidR="00D013FB">
        <w:t xml:space="preserve"> 2022-0</w:t>
      </w:r>
      <w:r w:rsidR="00FD4E42">
        <w:t>6</w:t>
      </w:r>
      <w:r w:rsidR="00047F60">
        <w:t>-</w:t>
      </w:r>
      <w:r w:rsidR="00FD4E42">
        <w:t>21.</w:t>
      </w:r>
    </w:p>
    <w:p w14:paraId="4916254F" w14:textId="77777777" w:rsidR="004D4500" w:rsidRPr="00E04DDB" w:rsidRDefault="004D4500" w:rsidP="004D4500">
      <w:pPr>
        <w:rPr>
          <w:sz w:val="22"/>
          <w:szCs w:val="22"/>
        </w:rPr>
      </w:pPr>
    </w:p>
    <w:p w14:paraId="71A22B0D" w14:textId="77777777" w:rsidR="004D4500" w:rsidRPr="00E04DDB" w:rsidRDefault="004D4500" w:rsidP="004D4500">
      <w:pPr>
        <w:numPr>
          <w:ilvl w:val="12"/>
          <w:numId w:val="0"/>
        </w:numPr>
        <w:ind w:right="-2"/>
        <w:rPr>
          <w:sz w:val="22"/>
          <w:szCs w:val="22"/>
        </w:rPr>
      </w:pPr>
      <w:r w:rsidRPr="00E04DDB">
        <w:rPr>
          <w:sz w:val="22"/>
          <w:szCs w:val="22"/>
        </w:rPr>
        <w:t>Išsami informacija apie šį vaistą pateikiama Valstybinės vaistų kontrolės tarnybos prie Lietuvos Respublikos sveikatos apsaugos ministerijos tinklalapyje</w:t>
      </w:r>
      <w:r w:rsidRPr="00E04DDB">
        <w:rPr>
          <w:i/>
          <w:sz w:val="22"/>
          <w:szCs w:val="22"/>
        </w:rPr>
        <w:t xml:space="preserve"> </w:t>
      </w:r>
      <w:hyperlink r:id="rId16" w:history="1">
        <w:r w:rsidRPr="00E04DDB">
          <w:rPr>
            <w:rStyle w:val="Hipersaitas"/>
            <w:rFonts w:eastAsia="SimSun"/>
            <w:sz w:val="22"/>
            <w:szCs w:val="22"/>
          </w:rPr>
          <w:t>http://www.vvkt.lt/</w:t>
        </w:r>
      </w:hyperlink>
      <w:r w:rsidRPr="00E04DDB">
        <w:rPr>
          <w:sz w:val="22"/>
          <w:szCs w:val="22"/>
        </w:rPr>
        <w:t>.</w:t>
      </w:r>
    </w:p>
    <w:p w14:paraId="755A8C61" w14:textId="77777777" w:rsidR="004D4500" w:rsidRPr="00CB2D46" w:rsidRDefault="004D4500" w:rsidP="00166CB0">
      <w:pPr>
        <w:pStyle w:val="BTEMEASMCA"/>
      </w:pPr>
    </w:p>
    <w:p w14:paraId="78285CFD" w14:textId="77777777" w:rsidR="004D4500" w:rsidRDefault="004D4500" w:rsidP="004D4500"/>
    <w:p w14:paraId="3F8457FC" w14:textId="77777777" w:rsidR="004D4500" w:rsidRDefault="004D4500" w:rsidP="004D4500"/>
    <w:p w14:paraId="533044F9" w14:textId="77777777" w:rsidR="00917D91" w:rsidRDefault="00917D91"/>
    <w:sectPr w:rsidR="00917D91" w:rsidSect="00FA665A">
      <w:headerReference w:type="default" r:id="rId17"/>
      <w:footerReference w:type="even" r:id="rId18"/>
      <w:footerReference w:type="defaul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32D32" w14:textId="77777777" w:rsidR="00C413B8" w:rsidRDefault="00C413B8">
      <w:r>
        <w:separator/>
      </w:r>
    </w:p>
  </w:endnote>
  <w:endnote w:type="continuationSeparator" w:id="0">
    <w:p w14:paraId="69CA0B0A" w14:textId="77777777" w:rsidR="00C413B8" w:rsidRDefault="00C413B8">
      <w:r>
        <w:continuationSeparator/>
      </w:r>
    </w:p>
  </w:endnote>
  <w:endnote w:type="continuationNotice" w:id="1">
    <w:p w14:paraId="01947161" w14:textId="77777777" w:rsidR="00C413B8" w:rsidRDefault="00C41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D7D64" w14:textId="77777777" w:rsidR="001B1449" w:rsidRDefault="001B1449" w:rsidP="00FA665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F02FBB" w14:textId="77777777" w:rsidR="001B1449" w:rsidRDefault="001B1449" w:rsidP="00FA665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4AF28" w14:textId="5CBB54EC" w:rsidR="001B1449" w:rsidRPr="00297E72" w:rsidRDefault="001B1449" w:rsidP="00FA665A">
    <w:pPr>
      <w:pStyle w:val="Porat"/>
      <w:framePr w:wrap="around" w:vAnchor="text" w:hAnchor="margin" w:xAlign="right" w:y="1"/>
      <w:rPr>
        <w:rStyle w:val="Puslapionumeris"/>
        <w:sz w:val="22"/>
        <w:szCs w:val="22"/>
      </w:rPr>
    </w:pPr>
    <w:r w:rsidRPr="00297E72">
      <w:rPr>
        <w:rStyle w:val="Puslapionumeris"/>
        <w:sz w:val="22"/>
        <w:szCs w:val="22"/>
      </w:rPr>
      <w:fldChar w:fldCharType="begin"/>
    </w:r>
    <w:r w:rsidRPr="00297E72">
      <w:rPr>
        <w:rStyle w:val="Puslapionumeris"/>
        <w:sz w:val="22"/>
        <w:szCs w:val="22"/>
      </w:rPr>
      <w:instrText xml:space="preserve">PAGE  </w:instrText>
    </w:r>
    <w:r w:rsidRPr="00297E72">
      <w:rPr>
        <w:rStyle w:val="Puslapionumeris"/>
        <w:sz w:val="22"/>
        <w:szCs w:val="22"/>
      </w:rPr>
      <w:fldChar w:fldCharType="separate"/>
    </w:r>
    <w:r w:rsidR="0059321C">
      <w:rPr>
        <w:rStyle w:val="Puslapionumeris"/>
        <w:noProof/>
        <w:sz w:val="22"/>
        <w:szCs w:val="22"/>
      </w:rPr>
      <w:t>2</w:t>
    </w:r>
    <w:r w:rsidRPr="00297E72">
      <w:rPr>
        <w:rStyle w:val="Puslapionumeris"/>
        <w:sz w:val="22"/>
        <w:szCs w:val="22"/>
      </w:rPr>
      <w:fldChar w:fldCharType="end"/>
    </w:r>
  </w:p>
  <w:p w14:paraId="524085AB" w14:textId="77777777" w:rsidR="001B1449" w:rsidRDefault="001B1449" w:rsidP="00FA665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6187F" w14:textId="77777777" w:rsidR="00C413B8" w:rsidRDefault="00C413B8">
      <w:r>
        <w:separator/>
      </w:r>
    </w:p>
  </w:footnote>
  <w:footnote w:type="continuationSeparator" w:id="0">
    <w:p w14:paraId="7DC55495" w14:textId="77777777" w:rsidR="00C413B8" w:rsidRDefault="00C413B8">
      <w:r>
        <w:continuationSeparator/>
      </w:r>
    </w:p>
  </w:footnote>
  <w:footnote w:type="continuationNotice" w:id="1">
    <w:p w14:paraId="4EEA172E" w14:textId="77777777" w:rsidR="00C413B8" w:rsidRDefault="00C413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62FD7" w14:textId="77777777" w:rsidR="001B1449" w:rsidRDefault="001B14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D6D9B"/>
    <w:multiLevelType w:val="hybridMultilevel"/>
    <w:tmpl w:val="274ACF3E"/>
    <w:lvl w:ilvl="0" w:tplc="70527468">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D3B19"/>
    <w:multiLevelType w:val="hybridMultilevel"/>
    <w:tmpl w:val="C504C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BC60F3"/>
    <w:multiLevelType w:val="hybridMultilevel"/>
    <w:tmpl w:val="2736CC6A"/>
    <w:lvl w:ilvl="0" w:tplc="70527468">
      <w:start w:val="3"/>
      <w:numFmt w:val="bullet"/>
      <w:lvlText w:val="-"/>
      <w:lvlJc w:val="left"/>
      <w:pPr>
        <w:tabs>
          <w:tab w:val="num" w:pos="720"/>
        </w:tabs>
        <w:ind w:left="720" w:hanging="360"/>
      </w:pPr>
      <w:rPr>
        <w:rFonts w:ascii="Times New Roman" w:eastAsia="Calibri"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3474EB"/>
    <w:multiLevelType w:val="hybridMultilevel"/>
    <w:tmpl w:val="6CC41AEE"/>
    <w:lvl w:ilvl="0" w:tplc="70527468">
      <w:start w:val="3"/>
      <w:numFmt w:val="bullet"/>
      <w:lvlText w:val="-"/>
      <w:lvlJc w:val="left"/>
      <w:pPr>
        <w:ind w:left="720" w:hanging="360"/>
      </w:pPr>
      <w:rPr>
        <w:rFonts w:ascii="Times New Roman" w:eastAsia="Calibri" w:hAnsi="Times New Roman" w:cs="Times New Roman" w:hint="default"/>
        <w:b/>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61EA7"/>
    <w:multiLevelType w:val="hybridMultilevel"/>
    <w:tmpl w:val="6CCC66BC"/>
    <w:lvl w:ilvl="0" w:tplc="70527468">
      <w:start w:val="3"/>
      <w:numFmt w:val="bullet"/>
      <w:lvlText w:val="-"/>
      <w:lvlJc w:val="left"/>
      <w:pPr>
        <w:tabs>
          <w:tab w:val="num" w:pos="720"/>
        </w:tabs>
        <w:ind w:left="720" w:hanging="360"/>
      </w:pPr>
      <w:rPr>
        <w:rFonts w:ascii="Times New Roman" w:eastAsia="Calibri"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6751ED"/>
    <w:multiLevelType w:val="hybridMultilevel"/>
    <w:tmpl w:val="67629DDE"/>
    <w:lvl w:ilvl="0" w:tplc="70527468">
      <w:start w:val="3"/>
      <w:numFmt w:val="bullet"/>
      <w:lvlText w:val="-"/>
      <w:lvlJc w:val="left"/>
      <w:pPr>
        <w:ind w:left="720" w:hanging="360"/>
      </w:pPr>
      <w:rPr>
        <w:rFonts w:ascii="Times New Roman" w:eastAsia="Calibri" w:hAnsi="Times New Roman" w:cs="Times New Roman" w:hint="default"/>
        <w:b/>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2C737E"/>
    <w:multiLevelType w:val="hybridMultilevel"/>
    <w:tmpl w:val="E4BA2EDC"/>
    <w:lvl w:ilvl="0" w:tplc="04090001">
      <w:start w:val="1"/>
      <w:numFmt w:val="bullet"/>
      <w:lvlText w:val=""/>
      <w:lvlJc w:val="left"/>
      <w:pPr>
        <w:tabs>
          <w:tab w:val="num" w:pos="720"/>
        </w:tabs>
        <w:ind w:left="720" w:hanging="360"/>
      </w:pPr>
      <w:rPr>
        <w:rFonts w:ascii="Symbol" w:hAnsi="Symbol"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DF4C9C"/>
    <w:multiLevelType w:val="hybridMultilevel"/>
    <w:tmpl w:val="9342EE4A"/>
    <w:lvl w:ilvl="0" w:tplc="04090001">
      <w:start w:val="1"/>
      <w:numFmt w:val="bullet"/>
      <w:lvlText w:val=""/>
      <w:lvlJc w:val="left"/>
      <w:pPr>
        <w:tabs>
          <w:tab w:val="num" w:pos="720"/>
        </w:tabs>
        <w:ind w:left="720" w:hanging="360"/>
      </w:pPr>
      <w:rPr>
        <w:rFonts w:ascii="Symbol" w:hAnsi="Symbol"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233A14"/>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5FC01809"/>
    <w:multiLevelType w:val="hybridMultilevel"/>
    <w:tmpl w:val="A2040F6C"/>
    <w:lvl w:ilvl="0" w:tplc="4EE29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674362"/>
    <w:multiLevelType w:val="hybridMultilevel"/>
    <w:tmpl w:val="A924761E"/>
    <w:lvl w:ilvl="0" w:tplc="70527468">
      <w:start w:val="3"/>
      <w:numFmt w:val="bullet"/>
      <w:lvlText w:val="-"/>
      <w:lvlJc w:val="left"/>
      <w:pPr>
        <w:tabs>
          <w:tab w:val="num" w:pos="720"/>
        </w:tabs>
        <w:ind w:left="720" w:hanging="360"/>
      </w:pPr>
      <w:rPr>
        <w:rFonts w:ascii="Times New Roman" w:eastAsia="Calibri"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8"/>
  </w:num>
  <w:num w:numId="4">
    <w:abstractNumId w:val="2"/>
  </w:num>
  <w:num w:numId="5">
    <w:abstractNumId w:val="10"/>
  </w:num>
  <w:num w:numId="6">
    <w:abstractNumId w:val="1"/>
  </w:num>
  <w:num w:numId="7">
    <w:abstractNumId w:val="6"/>
  </w:num>
  <w:num w:numId="8">
    <w:abstractNumId w:val="12"/>
  </w:num>
  <w:num w:numId="9">
    <w:abstractNumId w:val="7"/>
  </w:num>
  <w:num w:numId="10">
    <w:abstractNumId w:val="4"/>
  </w:num>
  <w:num w:numId="11">
    <w:abstractNumId w:val="0"/>
  </w:num>
  <w:num w:numId="12">
    <w:abstractNumId w:val="13"/>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50F"/>
    <w:rsid w:val="00000F23"/>
    <w:rsid w:val="00007428"/>
    <w:rsid w:val="00015429"/>
    <w:rsid w:val="000155D9"/>
    <w:rsid w:val="00016245"/>
    <w:rsid w:val="00026942"/>
    <w:rsid w:val="00040D6A"/>
    <w:rsid w:val="00047F60"/>
    <w:rsid w:val="000527C9"/>
    <w:rsid w:val="0006301B"/>
    <w:rsid w:val="00074154"/>
    <w:rsid w:val="000935C2"/>
    <w:rsid w:val="000B4B31"/>
    <w:rsid w:val="00115486"/>
    <w:rsid w:val="0012065D"/>
    <w:rsid w:val="00130936"/>
    <w:rsid w:val="00131997"/>
    <w:rsid w:val="00145C15"/>
    <w:rsid w:val="00155335"/>
    <w:rsid w:val="00165634"/>
    <w:rsid w:val="00166CB0"/>
    <w:rsid w:val="0017317B"/>
    <w:rsid w:val="0019624C"/>
    <w:rsid w:val="001B1449"/>
    <w:rsid w:val="001B23A9"/>
    <w:rsid w:val="001B6918"/>
    <w:rsid w:val="001C06B3"/>
    <w:rsid w:val="001E07A8"/>
    <w:rsid w:val="001F499F"/>
    <w:rsid w:val="00204655"/>
    <w:rsid w:val="00213751"/>
    <w:rsid w:val="00236158"/>
    <w:rsid w:val="00243579"/>
    <w:rsid w:val="00270175"/>
    <w:rsid w:val="00273769"/>
    <w:rsid w:val="002857A2"/>
    <w:rsid w:val="002B2707"/>
    <w:rsid w:val="002E225C"/>
    <w:rsid w:val="00316A57"/>
    <w:rsid w:val="003239AE"/>
    <w:rsid w:val="00382844"/>
    <w:rsid w:val="00391976"/>
    <w:rsid w:val="00392300"/>
    <w:rsid w:val="003932C4"/>
    <w:rsid w:val="0039551D"/>
    <w:rsid w:val="00397019"/>
    <w:rsid w:val="003A3111"/>
    <w:rsid w:val="003B7E49"/>
    <w:rsid w:val="003C0C90"/>
    <w:rsid w:val="003C3690"/>
    <w:rsid w:val="003E3448"/>
    <w:rsid w:val="003F30D6"/>
    <w:rsid w:val="003F318A"/>
    <w:rsid w:val="00450830"/>
    <w:rsid w:val="00451E13"/>
    <w:rsid w:val="00464847"/>
    <w:rsid w:val="00467086"/>
    <w:rsid w:val="00467159"/>
    <w:rsid w:val="0047355E"/>
    <w:rsid w:val="00485DA8"/>
    <w:rsid w:val="00496F96"/>
    <w:rsid w:val="004A7F93"/>
    <w:rsid w:val="004D08ED"/>
    <w:rsid w:val="004D4500"/>
    <w:rsid w:val="004D4680"/>
    <w:rsid w:val="004F2B1F"/>
    <w:rsid w:val="00506F71"/>
    <w:rsid w:val="00524323"/>
    <w:rsid w:val="0053131D"/>
    <w:rsid w:val="00531524"/>
    <w:rsid w:val="00536A1C"/>
    <w:rsid w:val="0059175A"/>
    <w:rsid w:val="0059321C"/>
    <w:rsid w:val="005C5CFF"/>
    <w:rsid w:val="005D607E"/>
    <w:rsid w:val="005F3B5A"/>
    <w:rsid w:val="005F478C"/>
    <w:rsid w:val="00602FC6"/>
    <w:rsid w:val="00644875"/>
    <w:rsid w:val="00647723"/>
    <w:rsid w:val="0065435B"/>
    <w:rsid w:val="006577EE"/>
    <w:rsid w:val="00661B8A"/>
    <w:rsid w:val="006976DC"/>
    <w:rsid w:val="006A0196"/>
    <w:rsid w:val="006A73C5"/>
    <w:rsid w:val="006B0D81"/>
    <w:rsid w:val="006C643F"/>
    <w:rsid w:val="006E3259"/>
    <w:rsid w:val="00717379"/>
    <w:rsid w:val="00717CC2"/>
    <w:rsid w:val="00726E86"/>
    <w:rsid w:val="00774075"/>
    <w:rsid w:val="00786382"/>
    <w:rsid w:val="00794012"/>
    <w:rsid w:val="007A1DE0"/>
    <w:rsid w:val="007C2618"/>
    <w:rsid w:val="007C4394"/>
    <w:rsid w:val="007D6ACB"/>
    <w:rsid w:val="007F2DE2"/>
    <w:rsid w:val="00800629"/>
    <w:rsid w:val="00801ED4"/>
    <w:rsid w:val="00826C8B"/>
    <w:rsid w:val="00834F82"/>
    <w:rsid w:val="00863491"/>
    <w:rsid w:val="00873991"/>
    <w:rsid w:val="00875075"/>
    <w:rsid w:val="00897724"/>
    <w:rsid w:val="008A18A7"/>
    <w:rsid w:val="008D5AF8"/>
    <w:rsid w:val="008E0B4A"/>
    <w:rsid w:val="008F1A33"/>
    <w:rsid w:val="0091032D"/>
    <w:rsid w:val="00917D91"/>
    <w:rsid w:val="00946CB2"/>
    <w:rsid w:val="00956915"/>
    <w:rsid w:val="00997D0E"/>
    <w:rsid w:val="009B3932"/>
    <w:rsid w:val="009C353D"/>
    <w:rsid w:val="009F5E0D"/>
    <w:rsid w:val="00A0444C"/>
    <w:rsid w:val="00A0670F"/>
    <w:rsid w:val="00A14142"/>
    <w:rsid w:val="00A206BD"/>
    <w:rsid w:val="00A21239"/>
    <w:rsid w:val="00A42B60"/>
    <w:rsid w:val="00A46A6D"/>
    <w:rsid w:val="00A70A29"/>
    <w:rsid w:val="00A80BBA"/>
    <w:rsid w:val="00AA22FD"/>
    <w:rsid w:val="00AC0D6E"/>
    <w:rsid w:val="00B121C7"/>
    <w:rsid w:val="00B23364"/>
    <w:rsid w:val="00B256EF"/>
    <w:rsid w:val="00B4104E"/>
    <w:rsid w:val="00B43A32"/>
    <w:rsid w:val="00B76603"/>
    <w:rsid w:val="00B76F71"/>
    <w:rsid w:val="00B83C94"/>
    <w:rsid w:val="00B876A1"/>
    <w:rsid w:val="00C22711"/>
    <w:rsid w:val="00C413B8"/>
    <w:rsid w:val="00C41936"/>
    <w:rsid w:val="00C56C25"/>
    <w:rsid w:val="00C9423A"/>
    <w:rsid w:val="00CA0186"/>
    <w:rsid w:val="00CF6C31"/>
    <w:rsid w:val="00D013FB"/>
    <w:rsid w:val="00D141D6"/>
    <w:rsid w:val="00D21C4B"/>
    <w:rsid w:val="00D259C3"/>
    <w:rsid w:val="00D34C15"/>
    <w:rsid w:val="00D45605"/>
    <w:rsid w:val="00D84CD0"/>
    <w:rsid w:val="00DA0671"/>
    <w:rsid w:val="00DA4682"/>
    <w:rsid w:val="00DA55AA"/>
    <w:rsid w:val="00DA5B4B"/>
    <w:rsid w:val="00DC59C5"/>
    <w:rsid w:val="00DF76F7"/>
    <w:rsid w:val="00E0329F"/>
    <w:rsid w:val="00E22D4D"/>
    <w:rsid w:val="00E82685"/>
    <w:rsid w:val="00E9050F"/>
    <w:rsid w:val="00E9547B"/>
    <w:rsid w:val="00EB3CF9"/>
    <w:rsid w:val="00EB4C0A"/>
    <w:rsid w:val="00EC733D"/>
    <w:rsid w:val="00EC76F0"/>
    <w:rsid w:val="00ED29AB"/>
    <w:rsid w:val="00EE0EC6"/>
    <w:rsid w:val="00EF6EA9"/>
    <w:rsid w:val="00F370F0"/>
    <w:rsid w:val="00F60EF3"/>
    <w:rsid w:val="00F7183B"/>
    <w:rsid w:val="00F9330C"/>
    <w:rsid w:val="00F9635F"/>
    <w:rsid w:val="00FA665A"/>
    <w:rsid w:val="00FC0959"/>
    <w:rsid w:val="00FC673B"/>
    <w:rsid w:val="00FD4E42"/>
    <w:rsid w:val="00FD670E"/>
    <w:rsid w:val="00FE08E8"/>
    <w:rsid w:val="00FE15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C067AC6"/>
  <w15:docId w15:val="{F488E47A-AC75-4242-9486-1CE062DF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4500"/>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4D450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4D450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4D4500"/>
    <w:pPr>
      <w:keepNext/>
      <w:keepLines/>
      <w:spacing w:before="200"/>
      <w:outlineLvl w:val="2"/>
    </w:pPr>
    <w:rPr>
      <w:rFonts w:asciiTheme="majorHAnsi" w:eastAsiaTheme="majorEastAsia" w:hAnsiTheme="majorHAnsi" w:cstheme="majorBidi"/>
      <w:b/>
      <w:b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4500"/>
    <w:rPr>
      <w:rFonts w:asciiTheme="majorHAnsi" w:eastAsiaTheme="majorEastAsia" w:hAnsiTheme="majorHAnsi" w:cstheme="majorBidi"/>
      <w:b/>
      <w:bCs/>
      <w:color w:val="2F5496" w:themeColor="accent1" w:themeShade="BF"/>
      <w:sz w:val="28"/>
      <w:szCs w:val="28"/>
      <w:lang w:val="lt-LT"/>
    </w:rPr>
  </w:style>
  <w:style w:type="character" w:customStyle="1" w:styleId="Antrat2Diagrama">
    <w:name w:val="Antraštė 2 Diagrama"/>
    <w:basedOn w:val="Numatytasispastraiposriftas"/>
    <w:link w:val="Antrat2"/>
    <w:uiPriority w:val="9"/>
    <w:semiHidden/>
    <w:rsid w:val="004D4500"/>
    <w:rPr>
      <w:rFonts w:asciiTheme="majorHAnsi" w:eastAsiaTheme="majorEastAsia" w:hAnsiTheme="majorHAnsi" w:cstheme="majorBidi"/>
      <w:b/>
      <w:bCs/>
      <w:color w:val="4472C4" w:themeColor="accent1"/>
      <w:sz w:val="26"/>
      <w:szCs w:val="26"/>
      <w:lang w:val="lt-LT"/>
    </w:rPr>
  </w:style>
  <w:style w:type="character" w:customStyle="1" w:styleId="Antrat3Diagrama">
    <w:name w:val="Antraštė 3 Diagrama"/>
    <w:basedOn w:val="Numatytasispastraiposriftas"/>
    <w:link w:val="Antrat3"/>
    <w:uiPriority w:val="9"/>
    <w:semiHidden/>
    <w:rsid w:val="004D4500"/>
    <w:rPr>
      <w:rFonts w:asciiTheme="majorHAnsi" w:eastAsiaTheme="majorEastAsia" w:hAnsiTheme="majorHAnsi" w:cstheme="majorBidi"/>
      <w:b/>
      <w:bCs/>
      <w:color w:val="4472C4" w:themeColor="accent1"/>
      <w:sz w:val="24"/>
      <w:szCs w:val="24"/>
      <w:lang w:val="lt-LT"/>
    </w:rPr>
  </w:style>
  <w:style w:type="character" w:styleId="Hipersaitas">
    <w:name w:val="Hyperlink"/>
    <w:rsid w:val="004D4500"/>
    <w:rPr>
      <w:rFonts w:cs="Times New Roman"/>
      <w:color w:val="0000FF"/>
      <w:u w:val="single"/>
    </w:rPr>
  </w:style>
  <w:style w:type="paragraph" w:customStyle="1" w:styleId="PI-1EMEASMCA">
    <w:name w:val="PI-1 EMEA_SMCA"/>
    <w:basedOn w:val="Antrat2"/>
    <w:autoRedefine/>
    <w:rsid w:val="004D4500"/>
    <w:pPr>
      <w:keepLines w:val="0"/>
      <w:tabs>
        <w:tab w:val="left" w:pos="567"/>
      </w:tabs>
      <w:spacing w:before="0"/>
      <w:ind w:left="567" w:hanging="567"/>
    </w:pPr>
    <w:rPr>
      <w:rFonts w:ascii="Times New Roman" w:eastAsia="Calibri" w:hAnsi="Times New Roman" w:cs="Times New Roman"/>
      <w:bCs w:val="0"/>
      <w:color w:val="auto"/>
      <w:sz w:val="22"/>
      <w:szCs w:val="22"/>
    </w:rPr>
  </w:style>
  <w:style w:type="paragraph" w:customStyle="1" w:styleId="PI-1labEMEASMCA">
    <w:name w:val="PI-1_lab EMEA_SMCA"/>
    <w:basedOn w:val="prastasis"/>
    <w:autoRedefine/>
    <w:rsid w:val="004D4500"/>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4D4500"/>
    <w:pPr>
      <w:tabs>
        <w:tab w:val="left" w:pos="567"/>
      </w:tabs>
      <w:spacing w:before="0"/>
      <w:ind w:left="567" w:hanging="567"/>
    </w:pPr>
    <w:rPr>
      <w:rFonts w:ascii="Times New Roman" w:eastAsia="Calibri" w:hAnsi="Times New Roman" w:cs="Times New Roman"/>
      <w:bCs w:val="0"/>
      <w:color w:val="auto"/>
      <w:kern w:val="28"/>
      <w:sz w:val="22"/>
      <w:szCs w:val="22"/>
    </w:rPr>
  </w:style>
  <w:style w:type="paragraph" w:customStyle="1" w:styleId="BTEMEASMCA">
    <w:name w:val="BT EMEA_SMCA"/>
    <w:basedOn w:val="prastasis"/>
    <w:autoRedefine/>
    <w:rsid w:val="00166CB0"/>
    <w:rPr>
      <w:noProof/>
      <w:color w:val="333333"/>
      <w:sz w:val="22"/>
      <w:szCs w:val="22"/>
      <w:lang w:eastAsia="lt-LT"/>
    </w:rPr>
  </w:style>
  <w:style w:type="paragraph" w:customStyle="1" w:styleId="TTEMEASMCA">
    <w:name w:val="TT EMEA_SMCA"/>
    <w:basedOn w:val="Antrat1"/>
    <w:autoRedefine/>
    <w:rsid w:val="004D4500"/>
    <w:pPr>
      <w:keepNext w:val="0"/>
      <w:keepLines w:val="0"/>
      <w:tabs>
        <w:tab w:val="left" w:pos="567"/>
      </w:tabs>
      <w:spacing w:before="0"/>
      <w:ind w:left="567" w:hanging="567"/>
      <w:jc w:val="center"/>
    </w:pPr>
    <w:rPr>
      <w:rFonts w:ascii="Times New Roman" w:eastAsia="Calibri" w:hAnsi="Times New Roman" w:cs="Times New Roman"/>
      <w:bCs w:val="0"/>
      <w:color w:val="auto"/>
      <w:sz w:val="22"/>
      <w:szCs w:val="22"/>
    </w:rPr>
  </w:style>
  <w:style w:type="paragraph" w:customStyle="1" w:styleId="BTAnIIEMEASMCA">
    <w:name w:val="BT(AnII) EMEA_SMCA"/>
    <w:basedOn w:val="Debesliotekstas"/>
    <w:autoRedefine/>
    <w:rsid w:val="004D4500"/>
  </w:style>
  <w:style w:type="paragraph" w:customStyle="1" w:styleId="BT-EMEASMCA">
    <w:name w:val="BT- EMEA_SMCA"/>
    <w:basedOn w:val="BTEMEASMCA"/>
    <w:autoRedefine/>
    <w:rsid w:val="004D4500"/>
    <w:pPr>
      <w:numPr>
        <w:numId w:val="1"/>
      </w:numPr>
    </w:pPr>
  </w:style>
  <w:style w:type="paragraph" w:customStyle="1" w:styleId="PI-3EMEASMCA">
    <w:name w:val="PI-3 EMEA_SMCA"/>
    <w:basedOn w:val="prastasis"/>
    <w:autoRedefine/>
    <w:rsid w:val="004D4500"/>
    <w:pPr>
      <w:spacing w:line="220" w:lineRule="exact"/>
    </w:pPr>
    <w:rPr>
      <w:b/>
      <w:bCs/>
      <w:sz w:val="22"/>
      <w:szCs w:val="22"/>
    </w:rPr>
  </w:style>
  <w:style w:type="paragraph" w:customStyle="1" w:styleId="BTbEMEASMCA">
    <w:name w:val="BT(b) EMEA_SMCA"/>
    <w:basedOn w:val="BTEMEASMCA"/>
    <w:autoRedefine/>
    <w:rsid w:val="00EB4C0A"/>
    <w:rPr>
      <w:b/>
    </w:rPr>
  </w:style>
  <w:style w:type="paragraph" w:customStyle="1" w:styleId="BTeEMEASMCA">
    <w:name w:val="BT(e) EMEA_SMCA"/>
    <w:basedOn w:val="BTEMEASMCA"/>
    <w:autoRedefine/>
    <w:rsid w:val="004D4500"/>
    <w:pPr>
      <w:jc w:val="center"/>
    </w:pPr>
  </w:style>
  <w:style w:type="paragraph" w:customStyle="1" w:styleId="BTuEMEASMCA">
    <w:name w:val="BT(u) EMEA_SMCA"/>
    <w:basedOn w:val="BTEMEASMCA"/>
    <w:autoRedefine/>
    <w:rsid w:val="004D4500"/>
  </w:style>
  <w:style w:type="paragraph" w:styleId="Pagrindinistekstas">
    <w:name w:val="Body Text"/>
    <w:basedOn w:val="prastasis"/>
    <w:link w:val="PagrindinistekstasDiagrama"/>
    <w:rsid w:val="004D4500"/>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4D4500"/>
    <w:rPr>
      <w:rFonts w:ascii="Times New Roman" w:eastAsia="Calibri" w:hAnsi="Times New Roman" w:cs="Times New Roman"/>
      <w:szCs w:val="20"/>
      <w:lang w:val="lt-LT" w:eastAsia="lt-LT"/>
    </w:rPr>
  </w:style>
  <w:style w:type="paragraph" w:styleId="Pagrindinistekstas2">
    <w:name w:val="Body Text 2"/>
    <w:basedOn w:val="prastasis"/>
    <w:link w:val="Pagrindinistekstas2Diagrama"/>
    <w:rsid w:val="004D4500"/>
    <w:pPr>
      <w:spacing w:after="120" w:line="480" w:lineRule="auto"/>
    </w:pPr>
  </w:style>
  <w:style w:type="character" w:customStyle="1" w:styleId="Pagrindinistekstas2Diagrama">
    <w:name w:val="Pagrindinis tekstas 2 Diagrama"/>
    <w:basedOn w:val="Numatytasispastraiposriftas"/>
    <w:link w:val="Pagrindinistekstas2"/>
    <w:rsid w:val="004D4500"/>
    <w:rPr>
      <w:rFonts w:ascii="Times New Roman" w:eastAsia="Calibri" w:hAnsi="Times New Roman" w:cs="Times New Roman"/>
      <w:sz w:val="24"/>
      <w:szCs w:val="24"/>
      <w:lang w:val="lt-LT"/>
    </w:rPr>
  </w:style>
  <w:style w:type="paragraph" w:styleId="Porat">
    <w:name w:val="footer"/>
    <w:basedOn w:val="prastasis"/>
    <w:link w:val="PoratDiagrama"/>
    <w:rsid w:val="004D4500"/>
    <w:pPr>
      <w:tabs>
        <w:tab w:val="center" w:pos="4819"/>
        <w:tab w:val="right" w:pos="9638"/>
      </w:tabs>
    </w:pPr>
  </w:style>
  <w:style w:type="character" w:customStyle="1" w:styleId="PoratDiagrama">
    <w:name w:val="Poraštė Diagrama"/>
    <w:basedOn w:val="Numatytasispastraiposriftas"/>
    <w:link w:val="Porat"/>
    <w:rsid w:val="004D4500"/>
    <w:rPr>
      <w:rFonts w:ascii="Times New Roman" w:eastAsia="Calibri" w:hAnsi="Times New Roman" w:cs="Times New Roman"/>
      <w:sz w:val="24"/>
      <w:szCs w:val="24"/>
      <w:lang w:val="lt-LT"/>
    </w:rPr>
  </w:style>
  <w:style w:type="character" w:styleId="Puslapionumeris">
    <w:name w:val="page number"/>
    <w:rsid w:val="004D4500"/>
    <w:rPr>
      <w:rFonts w:cs="Times New Roman"/>
    </w:rPr>
  </w:style>
  <w:style w:type="paragraph" w:styleId="Antrats">
    <w:name w:val="header"/>
    <w:basedOn w:val="prastasis"/>
    <w:link w:val="AntratsDiagrama"/>
    <w:rsid w:val="004D4500"/>
    <w:pPr>
      <w:tabs>
        <w:tab w:val="center" w:pos="4819"/>
        <w:tab w:val="right" w:pos="9638"/>
      </w:tabs>
    </w:pPr>
  </w:style>
  <w:style w:type="character" w:customStyle="1" w:styleId="AntratsDiagrama">
    <w:name w:val="Antraštės Diagrama"/>
    <w:basedOn w:val="Numatytasispastraiposriftas"/>
    <w:link w:val="Antrats"/>
    <w:rsid w:val="004D4500"/>
    <w:rPr>
      <w:rFonts w:ascii="Times New Roman" w:eastAsia="Calibri" w:hAnsi="Times New Roman" w:cs="Times New Roman"/>
      <w:sz w:val="24"/>
      <w:szCs w:val="24"/>
      <w:lang w:val="lt-LT"/>
    </w:rPr>
  </w:style>
  <w:style w:type="paragraph" w:styleId="Debesliotekstas">
    <w:name w:val="Balloon Text"/>
    <w:basedOn w:val="prastasis"/>
    <w:link w:val="DebesliotekstasDiagrama"/>
    <w:uiPriority w:val="99"/>
    <w:semiHidden/>
    <w:unhideWhenUsed/>
    <w:rsid w:val="004D450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4500"/>
    <w:rPr>
      <w:rFonts w:ascii="Tahoma" w:eastAsia="Calibri" w:hAnsi="Tahoma" w:cs="Tahoma"/>
      <w:sz w:val="16"/>
      <w:szCs w:val="16"/>
      <w:lang w:val="lt-LT"/>
    </w:rPr>
  </w:style>
  <w:style w:type="character" w:styleId="Komentaronuoroda">
    <w:name w:val="annotation reference"/>
    <w:basedOn w:val="Numatytasispastraiposriftas"/>
    <w:semiHidden/>
    <w:unhideWhenUsed/>
    <w:rsid w:val="004D4500"/>
    <w:rPr>
      <w:sz w:val="16"/>
      <w:szCs w:val="16"/>
    </w:rPr>
  </w:style>
  <w:style w:type="paragraph" w:styleId="Komentarotekstas">
    <w:name w:val="annotation text"/>
    <w:basedOn w:val="prastasis"/>
    <w:link w:val="KomentarotekstasDiagrama"/>
    <w:uiPriority w:val="99"/>
    <w:unhideWhenUsed/>
    <w:rsid w:val="004D4500"/>
    <w:rPr>
      <w:sz w:val="20"/>
      <w:szCs w:val="20"/>
    </w:rPr>
  </w:style>
  <w:style w:type="character" w:customStyle="1" w:styleId="KomentarotekstasDiagrama">
    <w:name w:val="Komentaro tekstas Diagrama"/>
    <w:basedOn w:val="Numatytasispastraiposriftas"/>
    <w:link w:val="Komentarotekstas"/>
    <w:uiPriority w:val="99"/>
    <w:rsid w:val="004D4500"/>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D4500"/>
    <w:rPr>
      <w:b/>
      <w:bCs/>
    </w:rPr>
  </w:style>
  <w:style w:type="character" w:customStyle="1" w:styleId="KomentarotemaDiagrama">
    <w:name w:val="Komentaro tema Diagrama"/>
    <w:basedOn w:val="KomentarotekstasDiagrama"/>
    <w:link w:val="Komentarotema"/>
    <w:uiPriority w:val="99"/>
    <w:semiHidden/>
    <w:rsid w:val="004D4500"/>
    <w:rPr>
      <w:rFonts w:ascii="Times New Roman" w:eastAsia="Calibri" w:hAnsi="Times New Roman" w:cs="Times New Roman"/>
      <w:b/>
      <w:bCs/>
      <w:sz w:val="20"/>
      <w:szCs w:val="20"/>
      <w:lang w:val="lt-LT"/>
    </w:rPr>
  </w:style>
  <w:style w:type="paragraph" w:styleId="Paprastasistekstas">
    <w:name w:val="Plain Text"/>
    <w:basedOn w:val="prastasis"/>
    <w:link w:val="PaprastasistekstasDiagrama"/>
    <w:uiPriority w:val="99"/>
    <w:rsid w:val="004D4500"/>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4D4500"/>
    <w:rPr>
      <w:rFonts w:ascii="Courier New" w:eastAsia="SimSun" w:hAnsi="Courier New" w:cs="Times New Roman"/>
      <w:sz w:val="20"/>
      <w:szCs w:val="20"/>
      <w:lang w:val="en-US"/>
    </w:rPr>
  </w:style>
  <w:style w:type="paragraph" w:styleId="Pataisymai">
    <w:name w:val="Revision"/>
    <w:hidden/>
    <w:uiPriority w:val="99"/>
    <w:semiHidden/>
    <w:rsid w:val="004D4500"/>
    <w:pPr>
      <w:spacing w:after="0" w:line="240" w:lineRule="auto"/>
    </w:pPr>
    <w:rPr>
      <w:rFonts w:ascii="Times New Roman" w:eastAsia="Calibri" w:hAnsi="Times New Roman" w:cs="Times New Roman"/>
      <w:sz w:val="24"/>
      <w:szCs w:val="24"/>
      <w:lang w:val="lt-LT"/>
    </w:rPr>
  </w:style>
  <w:style w:type="paragraph" w:customStyle="1" w:styleId="Default">
    <w:name w:val="Default"/>
    <w:rsid w:val="004D4500"/>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Sraopastraipa">
    <w:name w:val="List Paragraph"/>
    <w:basedOn w:val="prastasis"/>
    <w:uiPriority w:val="34"/>
    <w:qFormat/>
    <w:rsid w:val="003C3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vapris.vvkt.lt/vvkt-web/public/nr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hyperlink" Target="mailto:info-baltics@orifarm.com" TargetMode="External"/><Relationship Id="rId10" Type="http://schemas.openxmlformats.org/officeDocument/2006/relationships/hyperlink" Target="https://www.vvkt.lt/index.php?1399030386"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vapris.vvkt.lt/vvkt-web/public/nrvSpecialis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98BD09BC566B4EBF72416FE2D23800" ma:contentTypeVersion="12" ma:contentTypeDescription="Create a new document." ma:contentTypeScope="" ma:versionID="7d637ceda7fbd612a1523930aca7b121">
  <xsd:schema xmlns:xsd="http://www.w3.org/2001/XMLSchema" xmlns:xs="http://www.w3.org/2001/XMLSchema" xmlns:p="http://schemas.microsoft.com/office/2006/metadata/properties" xmlns:ns2="9bc92135-22a0-4642-a1a1-11b79c0949b2" xmlns:ns3="82d6c8fa-9de3-4664-a790-4fc049747599" targetNamespace="http://schemas.microsoft.com/office/2006/metadata/properties" ma:root="true" ma:fieldsID="62ccc59e12d0529598e7c3569aed08c0" ns2:_="" ns3:_="">
    <xsd:import namespace="9bc92135-22a0-4642-a1a1-11b79c0949b2"/>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92135-22a0-4642-a1a1-11b79c094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6482C-1CE2-48E9-BC48-CE7A28C9908C}">
  <ds:schemaRefs>
    <ds:schemaRef ds:uri="http://schemas.microsoft.com/sharepoint/v3/contenttype/forms"/>
  </ds:schemaRefs>
</ds:datastoreItem>
</file>

<file path=customXml/itemProps2.xml><?xml version="1.0" encoding="utf-8"?>
<ds:datastoreItem xmlns:ds="http://schemas.openxmlformats.org/officeDocument/2006/customXml" ds:itemID="{ED7A0165-91A0-4978-B8A8-9BA46630E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92135-22a0-4642-a1a1-11b79c0949b2"/>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31638</Words>
  <Characters>18034</Characters>
  <Application>Microsoft Office Word</Application>
  <DocSecurity>4</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Albina Burkauskaitė</cp:lastModifiedBy>
  <cp:revision>2</cp:revision>
  <cp:lastPrinted>2020-11-18T16:08:00Z</cp:lastPrinted>
  <dcterms:created xsi:type="dcterms:W3CDTF">2023-06-21T12:12:00Z</dcterms:created>
  <dcterms:modified xsi:type="dcterms:W3CDTF">2023-06-21T12:12:00Z</dcterms:modified>
</cp:coreProperties>
</file>