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r w:rsidRPr="00F3051E">
        <w:rPr>
          <w:rFonts w:ascii="Times New Roman" w:hAnsi="Times New Roman"/>
          <w:b/>
          <w:caps/>
        </w:rPr>
        <w:t>I PRIEDAS</w:t>
      </w:r>
      <w:bookmarkEnd w:id="0"/>
      <w:bookmarkEnd w:id="1"/>
    </w:p>
    <w:p w:rsidR="0036655A" w:rsidRPr="00F3051E" w:rsidRDefault="0036655A" w:rsidP="00637B01">
      <w:pPr>
        <w:spacing w:after="0" w:line="240" w:lineRule="auto"/>
        <w:rPr>
          <w:rFonts w:ascii="Times New Roman" w:hAnsi="Times New Roman"/>
          <w:noProof/>
        </w:rPr>
      </w:pPr>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bookmarkStart w:id="2" w:name="_Toc129243097"/>
      <w:bookmarkStart w:id="3" w:name="_Toc129243222"/>
      <w:r w:rsidRPr="00F3051E">
        <w:rPr>
          <w:rFonts w:ascii="Times New Roman" w:hAnsi="Times New Roman"/>
          <w:b/>
          <w:caps/>
        </w:rPr>
        <w:t>PREPARATO CHARAKTERISTIKŲ SANTRAUKA</w:t>
      </w:r>
      <w:bookmarkEnd w:id="2"/>
      <w:bookmarkEnd w:id="3"/>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r w:rsidRPr="00F3051E">
        <w:rPr>
          <w:rFonts w:ascii="Times New Roman" w:hAnsi="Times New Roman"/>
          <w:b/>
          <w:bCs/>
          <w:iCs/>
        </w:rPr>
        <w:br w:type="page"/>
      </w:r>
      <w:bookmarkStart w:id="4" w:name="_Toc129243098"/>
      <w:bookmarkStart w:id="5" w:name="_Toc129243223"/>
      <w:r w:rsidRPr="00F3051E">
        <w:rPr>
          <w:rFonts w:ascii="Times New Roman" w:hAnsi="Times New Roman"/>
          <w:b/>
        </w:rPr>
        <w:lastRenderedPageBreak/>
        <w:t>1.</w:t>
      </w:r>
      <w:r w:rsidRPr="00F3051E">
        <w:rPr>
          <w:rFonts w:ascii="Times New Roman" w:hAnsi="Times New Roman"/>
          <w:b/>
        </w:rPr>
        <w:tab/>
        <w:t>VAISTINIO PREPARATO PAVADINIMAS</w:t>
      </w:r>
      <w:bookmarkEnd w:id="4"/>
      <w:bookmarkEnd w:id="5"/>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rPr>
          <w:bCs/>
        </w:rPr>
      </w:pPr>
      <w:r w:rsidRPr="00F3051E">
        <w:t>Ferretab comp. 152,1 mg/0,5 mg pailginto atpalaidavimo kietosios kapsulės</w:t>
      </w:r>
    </w:p>
    <w:p w:rsidR="0036655A" w:rsidRPr="00F3051E" w:rsidRDefault="0036655A" w:rsidP="008431AE">
      <w:pPr>
        <w:spacing w:after="0" w:line="240" w:lineRule="auto"/>
        <w:rPr>
          <w:rFonts w:ascii="Times New Roman" w:hAnsi="Times New Roman"/>
          <w:noProof/>
        </w:rPr>
      </w:pPr>
    </w:p>
    <w:p w:rsidR="0036655A" w:rsidRPr="00F3051E" w:rsidRDefault="0036655A" w:rsidP="008431AE">
      <w:pPr>
        <w:spacing w:after="0" w:line="240" w:lineRule="auto"/>
        <w:rPr>
          <w:rFonts w:ascii="Times New Roman" w:hAnsi="Times New Roman"/>
          <w:noProof/>
        </w:rPr>
      </w:pPr>
    </w:p>
    <w:p w:rsidR="0036655A" w:rsidRPr="00F3051E" w:rsidRDefault="0036655A" w:rsidP="008431AE">
      <w:pPr>
        <w:keepNext/>
        <w:tabs>
          <w:tab w:val="left" w:pos="567"/>
        </w:tabs>
        <w:spacing w:after="0" w:line="240" w:lineRule="auto"/>
        <w:rPr>
          <w:rFonts w:ascii="Times New Roman" w:hAnsi="Times New Roman"/>
          <w:b/>
        </w:rPr>
      </w:pPr>
      <w:bookmarkStart w:id="6" w:name="_Toc129243099"/>
      <w:bookmarkStart w:id="7" w:name="_Toc129243224"/>
      <w:r w:rsidRPr="00F3051E">
        <w:rPr>
          <w:rFonts w:ascii="Times New Roman" w:hAnsi="Times New Roman"/>
          <w:b/>
        </w:rPr>
        <w:t>2.</w:t>
      </w:r>
      <w:r w:rsidRPr="00F3051E">
        <w:rPr>
          <w:rFonts w:ascii="Times New Roman" w:hAnsi="Times New Roman"/>
          <w:b/>
        </w:rPr>
        <w:tab/>
        <w:t>KOKYBINĖ IR KIEKYBINĖ SUDĖTIS</w:t>
      </w:r>
      <w:bookmarkEnd w:id="6"/>
      <w:bookmarkEnd w:id="7"/>
    </w:p>
    <w:p w:rsidR="0036655A" w:rsidRPr="00F3051E" w:rsidRDefault="0036655A" w:rsidP="008431AE">
      <w:pPr>
        <w:spacing w:after="0" w:line="240" w:lineRule="auto"/>
        <w:rPr>
          <w:rFonts w:ascii="Times New Roman" w:hAnsi="Times New Roman"/>
        </w:rPr>
      </w:pPr>
    </w:p>
    <w:p w:rsidR="0036655A" w:rsidRPr="00F3051E" w:rsidRDefault="0036655A" w:rsidP="000D6314">
      <w:pPr>
        <w:pStyle w:val="BTEMEASMCA"/>
      </w:pPr>
      <w:r w:rsidRPr="00F3051E">
        <w:t>Kiekvienoje pailginto atpalaidavimo kietojoje kapsulėje yra 152,1 mg geležies (II) fumarato (atitinka 50 mg geležies (II)) ir 0,5 mg folio rūgšties.</w:t>
      </w:r>
    </w:p>
    <w:p w:rsidR="0036655A" w:rsidRPr="00F3051E" w:rsidRDefault="0036655A" w:rsidP="007052F6">
      <w:pPr>
        <w:pStyle w:val="BTEMEASMCA"/>
      </w:pPr>
    </w:p>
    <w:p w:rsidR="005F189B" w:rsidRPr="00F3051E" w:rsidRDefault="0036655A" w:rsidP="008B6733">
      <w:pPr>
        <w:pStyle w:val="BTEMEASMCA"/>
        <w:rPr>
          <w:lang w:val="en-US"/>
        </w:rPr>
      </w:pPr>
      <w:r w:rsidRPr="00F3051E">
        <w:t xml:space="preserve">Pagalbinės medžiagos, kurių poveikis žinomas: </w:t>
      </w:r>
    </w:p>
    <w:p w:rsidR="005F189B" w:rsidRPr="00F3051E" w:rsidRDefault="0036655A" w:rsidP="00C6548A">
      <w:pPr>
        <w:pStyle w:val="BTEMEASMCA"/>
        <w:rPr>
          <w:lang w:val="en-US"/>
        </w:rPr>
      </w:pPr>
      <w:r w:rsidRPr="00F3051E">
        <w:t>laktozė</w:t>
      </w:r>
      <w:r w:rsidR="005F189B" w:rsidRPr="00F3051E">
        <w:rPr>
          <w:lang w:val="en-US"/>
        </w:rPr>
        <w:t>s</w:t>
      </w:r>
      <w:r w:rsidRPr="00F3051E">
        <w:t xml:space="preserve"> monohidratas</w:t>
      </w:r>
      <w:r w:rsidR="005F189B" w:rsidRPr="00F3051E">
        <w:rPr>
          <w:lang w:val="en-US"/>
        </w:rPr>
        <w:t xml:space="preserve"> ………</w:t>
      </w:r>
      <w:r w:rsidRPr="00F3051E">
        <w:t xml:space="preserve">34,47 mg </w:t>
      </w:r>
    </w:p>
    <w:p w:rsidR="0036655A" w:rsidRPr="00F3051E" w:rsidRDefault="005F189B" w:rsidP="006A7C06">
      <w:pPr>
        <w:pStyle w:val="BTEMEASMCA"/>
      </w:pPr>
      <w:r w:rsidRPr="00F3051E">
        <w:rPr>
          <w:lang w:val="en-US"/>
        </w:rPr>
        <w:t>A</w:t>
      </w:r>
      <w:r w:rsidR="0036655A" w:rsidRPr="00F3051E">
        <w:t>zorubinas (E122</w:t>
      </w:r>
      <w:r w:rsidR="008431AE" w:rsidRPr="00F3051E">
        <w:t>)</w:t>
      </w:r>
      <w:r w:rsidRPr="00F3051E">
        <w:rPr>
          <w:lang w:val="en-US"/>
        </w:rPr>
        <w:t>…………...0,124 mg</w:t>
      </w:r>
      <w:r w:rsidR="0036655A" w:rsidRPr="00F3051E">
        <w:t>.</w:t>
      </w:r>
    </w:p>
    <w:p w:rsidR="0036655A" w:rsidRPr="00F3051E" w:rsidRDefault="0036655A" w:rsidP="005E48FF">
      <w:pPr>
        <w:pStyle w:val="BTEMEASMCA"/>
      </w:pPr>
    </w:p>
    <w:p w:rsidR="0036655A" w:rsidRPr="00F3051E" w:rsidRDefault="0036655A" w:rsidP="00767BC5">
      <w:pPr>
        <w:pStyle w:val="BTEMEASMCA"/>
      </w:pPr>
      <w:r w:rsidRPr="00F3051E">
        <w:t>Visos pagalbinės medžiagos išvardytos 6.1 skyriuje.</w:t>
      </w:r>
    </w:p>
    <w:p w:rsidR="0036655A" w:rsidRPr="00F3051E" w:rsidRDefault="0036655A" w:rsidP="008431AE">
      <w:pPr>
        <w:spacing w:after="0" w:line="240" w:lineRule="auto"/>
        <w:rPr>
          <w:rFonts w:ascii="Times New Roman" w:hAnsi="Times New Roman"/>
          <w:noProof/>
        </w:rPr>
      </w:pPr>
    </w:p>
    <w:p w:rsidR="0036655A" w:rsidRPr="00F3051E" w:rsidRDefault="0036655A" w:rsidP="008431AE">
      <w:pPr>
        <w:spacing w:after="0" w:line="240" w:lineRule="auto"/>
        <w:rPr>
          <w:rFonts w:ascii="Times New Roman" w:hAnsi="Times New Roman"/>
          <w:noProof/>
        </w:rPr>
      </w:pPr>
    </w:p>
    <w:p w:rsidR="0036655A" w:rsidRPr="00F3051E" w:rsidRDefault="0036655A" w:rsidP="008431AE">
      <w:pPr>
        <w:keepNext/>
        <w:tabs>
          <w:tab w:val="left" w:pos="567"/>
        </w:tabs>
        <w:spacing w:after="0" w:line="240" w:lineRule="auto"/>
        <w:rPr>
          <w:rFonts w:ascii="Times New Roman" w:hAnsi="Times New Roman"/>
          <w:b/>
        </w:rPr>
      </w:pPr>
      <w:bookmarkStart w:id="8" w:name="_Toc129243100"/>
      <w:bookmarkStart w:id="9" w:name="_Toc129243225"/>
      <w:r w:rsidRPr="00F3051E">
        <w:rPr>
          <w:rFonts w:ascii="Times New Roman" w:hAnsi="Times New Roman"/>
          <w:b/>
        </w:rPr>
        <w:t>3.</w:t>
      </w:r>
      <w:r w:rsidRPr="00F3051E">
        <w:rPr>
          <w:rFonts w:ascii="Times New Roman" w:hAnsi="Times New Roman"/>
          <w:b/>
        </w:rPr>
        <w:tab/>
        <w:t>FARMACINĖ FORMA</w:t>
      </w:r>
      <w:bookmarkEnd w:id="8"/>
      <w:bookmarkEnd w:id="9"/>
    </w:p>
    <w:p w:rsidR="0036655A" w:rsidRPr="00F3051E" w:rsidRDefault="0036655A" w:rsidP="008431AE">
      <w:pPr>
        <w:spacing w:after="0" w:line="240" w:lineRule="auto"/>
        <w:rPr>
          <w:rFonts w:ascii="Times New Roman" w:hAnsi="Times New Roman"/>
          <w:noProof/>
        </w:rPr>
      </w:pPr>
    </w:p>
    <w:p w:rsidR="0036655A" w:rsidRPr="00F3051E" w:rsidRDefault="0036655A" w:rsidP="000D6314">
      <w:pPr>
        <w:pStyle w:val="BTEMEASMCA"/>
      </w:pPr>
      <w:r w:rsidRPr="00F3051E">
        <w:t>Pailginto atpalaidavimo kietoji kapsulė {Pailginto atpalaidavimo kapsulė}.</w:t>
      </w:r>
    </w:p>
    <w:p w:rsidR="0036655A" w:rsidRPr="00F3051E" w:rsidRDefault="0036655A" w:rsidP="007052F6">
      <w:pPr>
        <w:pStyle w:val="BTEMEASMCA"/>
      </w:pPr>
      <w:r w:rsidRPr="00F3051E">
        <w:t>Raudonos spalvos kapsulės, kuriose yra 3 rausvai rudos ir viena geltona minitabletės.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bookmarkStart w:id="10" w:name="_Toc129243101"/>
      <w:bookmarkStart w:id="11" w:name="_Toc129243226"/>
      <w:r w:rsidRPr="00F3051E">
        <w:rPr>
          <w:rFonts w:ascii="Times New Roman" w:hAnsi="Times New Roman"/>
          <w:b/>
        </w:rPr>
        <w:t>4.</w:t>
      </w:r>
      <w:r w:rsidRPr="00F3051E">
        <w:rPr>
          <w:rFonts w:ascii="Times New Roman" w:hAnsi="Times New Roman"/>
          <w:b/>
        </w:rPr>
        <w:tab/>
        <w:t>KLINIKINĖ INFORMACIJA</w:t>
      </w:r>
      <w:bookmarkEnd w:id="10"/>
      <w:bookmarkEnd w:id="11"/>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keepLines/>
        <w:tabs>
          <w:tab w:val="left" w:pos="567"/>
        </w:tabs>
        <w:spacing w:after="0" w:line="240" w:lineRule="auto"/>
        <w:ind w:left="567" w:hanging="567"/>
        <w:outlineLvl w:val="2"/>
        <w:rPr>
          <w:rFonts w:ascii="Times New Roman" w:hAnsi="Times New Roman"/>
          <w:b/>
          <w:kern w:val="28"/>
        </w:rPr>
      </w:pPr>
      <w:bookmarkStart w:id="12" w:name="_Toc129243102"/>
      <w:bookmarkStart w:id="13" w:name="_Toc129243227"/>
      <w:r w:rsidRPr="00F3051E">
        <w:rPr>
          <w:rFonts w:ascii="Times New Roman" w:hAnsi="Times New Roman"/>
          <w:b/>
          <w:kern w:val="28"/>
        </w:rPr>
        <w:t>4.1</w:t>
      </w:r>
      <w:r w:rsidRPr="00F3051E">
        <w:rPr>
          <w:rFonts w:ascii="Times New Roman" w:hAnsi="Times New Roman"/>
          <w:b/>
          <w:kern w:val="28"/>
        </w:rPr>
        <w:tab/>
        <w:t>Terapinės indikacijos</w:t>
      </w:r>
      <w:bookmarkEnd w:id="12"/>
      <w:bookmarkEnd w:id="13"/>
    </w:p>
    <w:p w:rsidR="0036655A" w:rsidRPr="00F3051E" w:rsidRDefault="0036655A" w:rsidP="00637B01">
      <w:pPr>
        <w:spacing w:after="0" w:line="240" w:lineRule="auto"/>
        <w:rPr>
          <w:rFonts w:ascii="Times New Roman" w:hAnsi="Times New Roman"/>
          <w:noProof/>
        </w:rPr>
      </w:pPr>
    </w:p>
    <w:p w:rsidR="0036655A" w:rsidRPr="00F3051E" w:rsidRDefault="000D1C21" w:rsidP="000D6314">
      <w:pPr>
        <w:pStyle w:val="BTEMEASMCA"/>
        <w:rPr>
          <w:lang w:val="lt-LT"/>
        </w:rPr>
      </w:pPr>
      <w:r w:rsidRPr="00F3051E">
        <w:t xml:space="preserve">Kombinuoto </w:t>
      </w:r>
      <w:r w:rsidR="002373B0" w:rsidRPr="00F3051E">
        <w:t>g</w:t>
      </w:r>
      <w:r w:rsidR="0036655A" w:rsidRPr="00F3051E">
        <w:t xml:space="preserve">eležies </w:t>
      </w:r>
      <w:r w:rsidRPr="00F3051E">
        <w:t xml:space="preserve">ir folio rūgšties trūkumo šalinimas ir jo profilaktika, </w:t>
      </w:r>
      <w:r w:rsidR="0036655A" w:rsidRPr="00F3051E">
        <w:t xml:space="preserve">ypač </w:t>
      </w:r>
      <w:r w:rsidR="006777F8" w:rsidRPr="00F3051E">
        <w:t>nėštumo metu</w:t>
      </w:r>
      <w:r w:rsidR="00CD13DA" w:rsidRPr="00F3051E">
        <w:rPr>
          <w:lang w:val="lt-LT"/>
        </w:rPr>
        <w:t>.</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keepLines/>
        <w:tabs>
          <w:tab w:val="left" w:pos="567"/>
        </w:tabs>
        <w:spacing w:after="0" w:line="240" w:lineRule="auto"/>
        <w:ind w:left="567" w:hanging="567"/>
        <w:outlineLvl w:val="2"/>
        <w:rPr>
          <w:rFonts w:ascii="Times New Roman" w:hAnsi="Times New Roman"/>
          <w:b/>
          <w:kern w:val="28"/>
        </w:rPr>
      </w:pPr>
      <w:bookmarkStart w:id="14" w:name="_Toc129243103"/>
      <w:bookmarkStart w:id="15" w:name="_Toc129243228"/>
      <w:r w:rsidRPr="00F3051E">
        <w:rPr>
          <w:rFonts w:ascii="Times New Roman" w:hAnsi="Times New Roman"/>
          <w:b/>
          <w:kern w:val="28"/>
        </w:rPr>
        <w:t>4.2</w:t>
      </w:r>
      <w:r w:rsidRPr="00F3051E">
        <w:rPr>
          <w:rFonts w:ascii="Times New Roman" w:hAnsi="Times New Roman"/>
          <w:b/>
          <w:kern w:val="28"/>
        </w:rPr>
        <w:tab/>
        <w:t>Dozavimas ir vartojimo metodas</w:t>
      </w:r>
      <w:bookmarkEnd w:id="14"/>
      <w:bookmarkEnd w:id="15"/>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u w:val="single"/>
        </w:rPr>
      </w:pPr>
      <w:r w:rsidRPr="00F3051E">
        <w:rPr>
          <w:rFonts w:ascii="Times New Roman" w:hAnsi="Times New Roman"/>
          <w:noProof/>
          <w:u w:val="single"/>
        </w:rPr>
        <w:t>Dozavimas</w:t>
      </w:r>
    </w:p>
    <w:p w:rsidR="000E4D75" w:rsidRPr="00F3051E" w:rsidRDefault="000E4D75" w:rsidP="000D6314">
      <w:pPr>
        <w:pStyle w:val="BTEMEASMCA"/>
      </w:pPr>
    </w:p>
    <w:p w:rsidR="000E4D75" w:rsidRPr="00F3051E" w:rsidRDefault="000E4D75" w:rsidP="007052F6">
      <w:pPr>
        <w:pStyle w:val="BTEMEASMCA"/>
        <w:rPr>
          <w:lang w:val="lt-LT"/>
        </w:rPr>
      </w:pPr>
      <w:r w:rsidRPr="00F3051E">
        <w:t xml:space="preserve">Suaugusiesiems </w:t>
      </w:r>
      <w:r w:rsidR="005E3A3A" w:rsidRPr="00F3051E">
        <w:rPr>
          <w:lang w:val="lt-LT"/>
        </w:rPr>
        <w:t xml:space="preserve">ir </w:t>
      </w:r>
      <w:r w:rsidR="005E3A3A" w:rsidRPr="00F3051E">
        <w:t>vyresniems kaip 12 metų paaugliams</w:t>
      </w:r>
    </w:p>
    <w:p w:rsidR="007052F6" w:rsidRPr="00F3051E" w:rsidRDefault="007052F6" w:rsidP="006777F8">
      <w:pPr>
        <w:spacing w:after="0" w:line="240" w:lineRule="auto"/>
        <w:rPr>
          <w:rFonts w:ascii="Times New Roman" w:hAnsi="Times New Roman"/>
          <w:noProof/>
        </w:rPr>
      </w:pPr>
    </w:p>
    <w:p w:rsidR="007052F6" w:rsidRPr="00F3051E" w:rsidRDefault="007052F6" w:rsidP="000D6314">
      <w:pPr>
        <w:pStyle w:val="BTEMEASMCA"/>
        <w:rPr>
          <w:lang w:val="lt-LT"/>
        </w:rPr>
      </w:pPr>
      <w:r w:rsidRPr="00F3051E">
        <w:rPr>
          <w:lang w:val="lt-LT"/>
        </w:rPr>
        <w:t>Lengv</w:t>
      </w:r>
      <w:r w:rsidR="008B6733" w:rsidRPr="00F3051E">
        <w:rPr>
          <w:lang w:val="lt-LT"/>
        </w:rPr>
        <w:t>am</w:t>
      </w:r>
      <w:r w:rsidRPr="00F3051E">
        <w:rPr>
          <w:lang w:val="lt-LT"/>
        </w:rPr>
        <w:t xml:space="preserve"> </w:t>
      </w:r>
      <w:r w:rsidRPr="00F3051E">
        <w:t>geležies ir folio rūgšties trūkum</w:t>
      </w:r>
      <w:r w:rsidR="008B6733" w:rsidRPr="00F3051E">
        <w:rPr>
          <w:lang w:val="lt-LT"/>
        </w:rPr>
        <w:t>ui</w:t>
      </w:r>
      <w:r w:rsidRPr="00F3051E">
        <w:rPr>
          <w:lang w:val="lt-LT"/>
        </w:rPr>
        <w:t xml:space="preserve"> šalin</w:t>
      </w:r>
      <w:r w:rsidR="008B6733" w:rsidRPr="00F3051E">
        <w:rPr>
          <w:lang w:val="lt-LT"/>
        </w:rPr>
        <w:t>t</w:t>
      </w:r>
      <w:r w:rsidRPr="00F3051E">
        <w:rPr>
          <w:lang w:val="lt-LT"/>
        </w:rPr>
        <w:t>i ar jo profilaktikai reikia vartoti po vieną pailginto atpalaidavimo kietąją kapsulę vieną kartą per parą.</w:t>
      </w:r>
    </w:p>
    <w:p w:rsidR="007052F6" w:rsidRPr="00F3051E" w:rsidRDefault="007052F6" w:rsidP="000D6314">
      <w:pPr>
        <w:pStyle w:val="BTEMEASMCA"/>
        <w:rPr>
          <w:lang w:val="lt-LT"/>
        </w:rPr>
      </w:pPr>
    </w:p>
    <w:p w:rsidR="0036655A" w:rsidRPr="00F3051E" w:rsidRDefault="0036655A" w:rsidP="000D6314">
      <w:pPr>
        <w:pStyle w:val="BTEMEASMCA"/>
      </w:pPr>
      <w:r w:rsidRPr="00F3051E">
        <w:t xml:space="preserve">Esant </w:t>
      </w:r>
      <w:r w:rsidR="005A42FE" w:rsidRPr="00F3051E">
        <w:rPr>
          <w:lang w:val="en-US"/>
        </w:rPr>
        <w:t>sun</w:t>
      </w:r>
      <w:r w:rsidR="00704C80" w:rsidRPr="00F3051E">
        <w:t xml:space="preserve">kiam </w:t>
      </w:r>
      <w:r w:rsidRPr="00F3051E">
        <w:t xml:space="preserve">geležies ir folio rūgšties </w:t>
      </w:r>
      <w:r w:rsidR="00704C80" w:rsidRPr="00F3051E">
        <w:t xml:space="preserve">trūkumui, </w:t>
      </w:r>
      <w:r w:rsidRPr="00F3051E">
        <w:t xml:space="preserve">paros dozę galimą padidinti iki vienos kapsulės </w:t>
      </w:r>
      <w:r w:rsidR="00AF3675" w:rsidRPr="00F3051E">
        <w:rPr>
          <w:lang w:val="lt-LT"/>
        </w:rPr>
        <w:t xml:space="preserve">vartojamos </w:t>
      </w:r>
      <w:r w:rsidRPr="00F3051E">
        <w:t>2-3 kartus per parą.</w:t>
      </w:r>
    </w:p>
    <w:p w:rsidR="007052F6" w:rsidRPr="00F3051E" w:rsidRDefault="007052F6" w:rsidP="0020084D">
      <w:pPr>
        <w:spacing w:after="0" w:line="240" w:lineRule="auto"/>
        <w:rPr>
          <w:rFonts w:ascii="Times New Roman" w:hAnsi="Times New Roman"/>
          <w:i/>
          <w:iCs/>
        </w:rPr>
      </w:pPr>
    </w:p>
    <w:p w:rsidR="000E4D75" w:rsidRPr="00F3051E" w:rsidRDefault="007052F6" w:rsidP="00637B01">
      <w:pPr>
        <w:spacing w:after="0" w:line="240" w:lineRule="auto"/>
        <w:rPr>
          <w:rFonts w:ascii="Times New Roman" w:hAnsi="Times New Roman"/>
          <w:iCs/>
        </w:rPr>
      </w:pPr>
      <w:r w:rsidRPr="00F3051E">
        <w:rPr>
          <w:rFonts w:ascii="Times New Roman" w:hAnsi="Times New Roman"/>
          <w:iCs/>
        </w:rPr>
        <w:t xml:space="preserve">Nėštumo metu didžiausia rekomenduojama paros dozė yra 2 </w:t>
      </w:r>
      <w:r w:rsidRPr="00F3051E">
        <w:rPr>
          <w:rFonts w:ascii="Times New Roman" w:hAnsi="Times New Roman"/>
        </w:rPr>
        <w:t>pailginto atpalaidavimo kietosios kapsulės.</w:t>
      </w:r>
    </w:p>
    <w:p w:rsidR="007052F6" w:rsidRPr="00F3051E" w:rsidRDefault="007052F6" w:rsidP="00637B01">
      <w:pPr>
        <w:spacing w:after="0" w:line="240" w:lineRule="auto"/>
        <w:rPr>
          <w:rFonts w:ascii="Times New Roman" w:hAnsi="Times New Roman"/>
          <w:i/>
          <w:iCs/>
        </w:rPr>
      </w:pPr>
    </w:p>
    <w:p w:rsidR="00704C80" w:rsidRPr="00F3051E" w:rsidRDefault="00704C80" w:rsidP="0020084D">
      <w:pPr>
        <w:spacing w:after="0" w:line="240" w:lineRule="auto"/>
        <w:rPr>
          <w:rFonts w:ascii="Times New Roman" w:hAnsi="Times New Roman"/>
          <w:i/>
          <w:iCs/>
        </w:rPr>
      </w:pPr>
      <w:r w:rsidRPr="00F3051E">
        <w:rPr>
          <w:rFonts w:ascii="Times New Roman" w:hAnsi="Times New Roman"/>
          <w:i/>
          <w:iCs/>
        </w:rPr>
        <w:t>Vaikų populiacija</w:t>
      </w:r>
    </w:p>
    <w:p w:rsidR="00704C80" w:rsidRPr="00F3051E" w:rsidRDefault="00704C80" w:rsidP="0020084D">
      <w:pPr>
        <w:spacing w:after="0" w:line="240" w:lineRule="auto"/>
        <w:rPr>
          <w:rFonts w:ascii="Times New Roman" w:hAnsi="Times New Roman"/>
        </w:rPr>
      </w:pPr>
      <w:proofErr w:type="spellStart"/>
      <w:r w:rsidRPr="00F3051E">
        <w:rPr>
          <w:rFonts w:ascii="Times New Roman" w:hAnsi="Times New Roman"/>
        </w:rPr>
        <w:t>Ferretab</w:t>
      </w:r>
      <w:proofErr w:type="spellEnd"/>
      <w:r w:rsidRPr="00F3051E">
        <w:rPr>
          <w:rFonts w:ascii="Times New Roman" w:hAnsi="Times New Roman"/>
        </w:rPr>
        <w:t xml:space="preserve"> </w:t>
      </w:r>
      <w:proofErr w:type="spellStart"/>
      <w:r w:rsidRPr="00F3051E">
        <w:rPr>
          <w:rFonts w:ascii="Times New Roman" w:hAnsi="Times New Roman"/>
        </w:rPr>
        <w:t>comp</w:t>
      </w:r>
      <w:proofErr w:type="spellEnd"/>
      <w:r w:rsidRPr="00F3051E">
        <w:rPr>
          <w:rFonts w:ascii="Times New Roman" w:hAnsi="Times New Roman"/>
        </w:rPr>
        <w:t xml:space="preserve">. </w:t>
      </w:r>
      <w:r w:rsidR="007052F6" w:rsidRPr="00F3051E">
        <w:rPr>
          <w:rFonts w:ascii="Times New Roman" w:hAnsi="Times New Roman"/>
        </w:rPr>
        <w:t>nėra skirtas</w:t>
      </w:r>
      <w:r w:rsidRPr="00F3051E">
        <w:rPr>
          <w:rFonts w:ascii="Times New Roman" w:hAnsi="Times New Roman"/>
        </w:rPr>
        <w:t xml:space="preserve"> jaunesniems kaip 12 metų vaikams</w:t>
      </w:r>
      <w:r w:rsidR="007052F6" w:rsidRPr="00F3051E">
        <w:rPr>
          <w:rFonts w:ascii="Times New Roman" w:hAnsi="Times New Roman"/>
        </w:rPr>
        <w:t>.</w:t>
      </w:r>
      <w:r w:rsidRPr="00F3051E">
        <w:rPr>
          <w:rFonts w:ascii="Times New Roman" w:hAnsi="Times New Roman"/>
        </w:rPr>
        <w:t xml:space="preserve"> </w:t>
      </w:r>
    </w:p>
    <w:p w:rsidR="005E3A3A" w:rsidRPr="00F3051E" w:rsidRDefault="005E3A3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u w:val="single"/>
        </w:rPr>
      </w:pPr>
      <w:r w:rsidRPr="00F3051E">
        <w:rPr>
          <w:rFonts w:ascii="Times New Roman" w:hAnsi="Times New Roman"/>
          <w:noProof/>
          <w:u w:val="single"/>
        </w:rPr>
        <w:t>Vartojimo metodas</w:t>
      </w:r>
    </w:p>
    <w:p w:rsidR="0036655A" w:rsidRPr="00F3051E" w:rsidRDefault="0036655A" w:rsidP="000D6314">
      <w:pPr>
        <w:pStyle w:val="BTEMEASMCA"/>
      </w:pPr>
      <w:r w:rsidRPr="00F3051E">
        <w:t>Kapsules reikia nuryti prieš pusryčius arba kitą valgymą nesukramčius ir užsigerti gausiu skysčio kiekiu.</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u w:val="single"/>
        </w:rPr>
      </w:pPr>
      <w:r w:rsidRPr="00F3051E">
        <w:rPr>
          <w:rFonts w:ascii="Times New Roman" w:hAnsi="Times New Roman"/>
          <w:noProof/>
          <w:u w:val="single"/>
        </w:rPr>
        <w:t>Gydymo trukmė</w:t>
      </w:r>
    </w:p>
    <w:p w:rsidR="0036655A" w:rsidRPr="00F3051E" w:rsidRDefault="0093486F" w:rsidP="000D6314">
      <w:pPr>
        <w:pStyle w:val="BTEMEASMCA"/>
      </w:pPr>
      <w:r w:rsidRPr="00F3051E">
        <w:t>Po to, kai geležies kiekis ir hemoglobino koncentracija tampa normali, gydymas kasdien vartojant po vieną</w:t>
      </w:r>
      <w:r w:rsidR="00442287" w:rsidRPr="00F3051E">
        <w:rPr>
          <w:lang w:val="lt-LT"/>
        </w:rPr>
        <w:t xml:space="preserve"> </w:t>
      </w:r>
      <w:r w:rsidR="00442287" w:rsidRPr="00F3051E">
        <w:t>pailginto atpalaidavimo kietąją</w:t>
      </w:r>
      <w:r w:rsidRPr="00F3051E">
        <w:t xml:space="preserve"> kapsulę </w:t>
      </w:r>
      <w:r w:rsidR="0036655A" w:rsidRPr="00F3051E">
        <w:t xml:space="preserve">turėtų </w:t>
      </w:r>
      <w:r w:rsidRPr="00F3051E">
        <w:t>būti tęsiamas dar mažiausiai</w:t>
      </w:r>
      <w:r w:rsidR="0036655A" w:rsidRPr="00F3051E">
        <w:t xml:space="preserve"> 4</w:t>
      </w:r>
      <w:r w:rsidRPr="00F3051E">
        <w:t xml:space="preserve"> - 12 savaičių.</w:t>
      </w:r>
      <w:r w:rsidR="0036655A" w:rsidRPr="00F3051E">
        <w:t xml:space="preserve"> </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keepLines/>
        <w:tabs>
          <w:tab w:val="left" w:pos="567"/>
        </w:tabs>
        <w:spacing w:after="0" w:line="240" w:lineRule="auto"/>
        <w:ind w:left="567" w:hanging="567"/>
        <w:outlineLvl w:val="2"/>
        <w:rPr>
          <w:rFonts w:ascii="Times New Roman" w:hAnsi="Times New Roman"/>
          <w:b/>
          <w:kern w:val="28"/>
        </w:rPr>
      </w:pPr>
      <w:bookmarkStart w:id="16" w:name="_Toc129243104"/>
      <w:bookmarkStart w:id="17" w:name="_Toc129243229"/>
      <w:r w:rsidRPr="00F3051E">
        <w:rPr>
          <w:rFonts w:ascii="Times New Roman" w:hAnsi="Times New Roman"/>
          <w:b/>
          <w:kern w:val="28"/>
        </w:rPr>
        <w:t>4.3</w:t>
      </w:r>
      <w:r w:rsidRPr="00F3051E">
        <w:rPr>
          <w:rFonts w:ascii="Times New Roman" w:hAnsi="Times New Roman"/>
          <w:b/>
          <w:kern w:val="28"/>
        </w:rPr>
        <w:tab/>
        <w:t>Kontraindikacijos</w:t>
      </w:r>
      <w:bookmarkEnd w:id="16"/>
      <w:bookmarkEnd w:id="17"/>
    </w:p>
    <w:p w:rsidR="0036655A" w:rsidRPr="00F3051E" w:rsidRDefault="0036655A" w:rsidP="00637B01">
      <w:pPr>
        <w:spacing w:after="0" w:line="240" w:lineRule="auto"/>
        <w:rPr>
          <w:rFonts w:ascii="Times New Roman" w:hAnsi="Times New Roman"/>
          <w:noProof/>
        </w:rPr>
      </w:pPr>
    </w:p>
    <w:p w:rsidR="0036655A" w:rsidRPr="00F3051E" w:rsidRDefault="0036655A" w:rsidP="00BA541E">
      <w:pPr>
        <w:pStyle w:val="ListParagraph1"/>
        <w:numPr>
          <w:ilvl w:val="0"/>
          <w:numId w:val="3"/>
        </w:numPr>
        <w:spacing w:after="0" w:line="240" w:lineRule="auto"/>
        <w:rPr>
          <w:rFonts w:ascii="Times New Roman" w:hAnsi="Times New Roman"/>
          <w:noProof/>
        </w:rPr>
      </w:pPr>
      <w:r w:rsidRPr="00F3051E">
        <w:rPr>
          <w:rFonts w:ascii="Times New Roman" w:hAnsi="Times New Roman"/>
          <w:noProof/>
        </w:rPr>
        <w:lastRenderedPageBreak/>
        <w:t>Padidėjęs jautrumas veikliosioms mežiagoms ir 6.1 skyriuje nurodytai bet kuriai pagalbinei mežiagai.</w:t>
      </w:r>
    </w:p>
    <w:p w:rsidR="0036655A" w:rsidRPr="00F3051E" w:rsidRDefault="0036655A" w:rsidP="00BA541E">
      <w:pPr>
        <w:pStyle w:val="ListParagraph1"/>
        <w:numPr>
          <w:ilvl w:val="0"/>
          <w:numId w:val="3"/>
        </w:numPr>
        <w:spacing w:after="0" w:line="240" w:lineRule="auto"/>
        <w:rPr>
          <w:rFonts w:ascii="Times New Roman" w:hAnsi="Times New Roman"/>
          <w:noProof/>
        </w:rPr>
      </w:pPr>
      <w:r w:rsidRPr="00F3051E">
        <w:rPr>
          <w:rFonts w:ascii="Times New Roman" w:hAnsi="Times New Roman"/>
          <w:noProof/>
        </w:rPr>
        <w:t>Geležies sankaupos klinikiniai požymiai: hemochromatozė, hemosiderozė, lėtinė hemolizė.</w:t>
      </w:r>
    </w:p>
    <w:p w:rsidR="0036655A" w:rsidRPr="00F3051E" w:rsidRDefault="0036655A" w:rsidP="00BA541E">
      <w:pPr>
        <w:pStyle w:val="ListParagraph1"/>
        <w:numPr>
          <w:ilvl w:val="0"/>
          <w:numId w:val="3"/>
        </w:numPr>
        <w:spacing w:after="0" w:line="240" w:lineRule="auto"/>
        <w:rPr>
          <w:rFonts w:ascii="Times New Roman" w:hAnsi="Times New Roman"/>
          <w:noProof/>
        </w:rPr>
      </w:pPr>
      <w:r w:rsidRPr="00F3051E">
        <w:rPr>
          <w:rFonts w:ascii="Times New Roman" w:hAnsi="Times New Roman"/>
          <w:noProof/>
        </w:rPr>
        <w:t>Geležies metabolizmo sutrikimai: sideroachrezinė anemija, talasemija,  mažakraujystė apsinuodijus švinu.</w:t>
      </w:r>
    </w:p>
    <w:p w:rsidR="0036655A" w:rsidRPr="00F3051E" w:rsidRDefault="0036655A" w:rsidP="00BA541E">
      <w:pPr>
        <w:pStyle w:val="ListParagraph1"/>
        <w:numPr>
          <w:ilvl w:val="0"/>
          <w:numId w:val="3"/>
        </w:numPr>
        <w:spacing w:after="0" w:line="240" w:lineRule="auto"/>
        <w:rPr>
          <w:rFonts w:ascii="Times New Roman" w:hAnsi="Times New Roman"/>
          <w:noProof/>
        </w:rPr>
      </w:pPr>
      <w:r w:rsidRPr="00F3051E">
        <w:rPr>
          <w:rFonts w:ascii="Times New Roman" w:hAnsi="Times New Roman"/>
          <w:noProof/>
        </w:rPr>
        <w:t>Hemoglobinopatijos, hemolizinė anemija, aplazinė anemija, perniciozinė anemija ir su geležies ir folio rūgšties stoka nesusijusi anemija.</w:t>
      </w:r>
    </w:p>
    <w:p w:rsidR="0036655A" w:rsidRPr="00F3051E" w:rsidRDefault="0036655A" w:rsidP="00BA541E">
      <w:pPr>
        <w:pStyle w:val="ListParagraph1"/>
        <w:numPr>
          <w:ilvl w:val="0"/>
          <w:numId w:val="3"/>
        </w:numPr>
        <w:spacing w:after="0" w:line="240" w:lineRule="auto"/>
        <w:rPr>
          <w:rFonts w:ascii="Times New Roman" w:hAnsi="Times New Roman"/>
          <w:noProof/>
        </w:rPr>
      </w:pPr>
      <w:r w:rsidRPr="00F3051E">
        <w:rPr>
          <w:rFonts w:ascii="Times New Roman" w:hAnsi="Times New Roman"/>
          <w:noProof/>
        </w:rPr>
        <w:t xml:space="preserve">Virškinimo </w:t>
      </w:r>
      <w:r w:rsidR="00C26159" w:rsidRPr="00F3051E">
        <w:rPr>
          <w:rFonts w:ascii="Times New Roman" w:hAnsi="Times New Roman"/>
          <w:noProof/>
        </w:rPr>
        <w:t>trakto sudirgimimas</w:t>
      </w:r>
      <w:r w:rsidRPr="00F3051E">
        <w:rPr>
          <w:rFonts w:ascii="Times New Roman" w:hAnsi="Times New Roman"/>
          <w:noProof/>
        </w:rPr>
        <w:t>.</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keepLines/>
        <w:tabs>
          <w:tab w:val="left" w:pos="567"/>
        </w:tabs>
        <w:spacing w:after="0" w:line="240" w:lineRule="auto"/>
        <w:ind w:left="567" w:hanging="567"/>
        <w:outlineLvl w:val="2"/>
        <w:rPr>
          <w:rFonts w:ascii="Times New Roman" w:hAnsi="Times New Roman"/>
          <w:b/>
          <w:kern w:val="28"/>
        </w:rPr>
      </w:pPr>
      <w:bookmarkStart w:id="18" w:name="_Toc129243105"/>
      <w:bookmarkStart w:id="19" w:name="_Toc129243230"/>
      <w:r w:rsidRPr="00F3051E">
        <w:rPr>
          <w:rFonts w:ascii="Times New Roman" w:hAnsi="Times New Roman"/>
          <w:b/>
          <w:kern w:val="28"/>
        </w:rPr>
        <w:t>4.4</w:t>
      </w:r>
      <w:r w:rsidRPr="00F3051E">
        <w:rPr>
          <w:rFonts w:ascii="Times New Roman" w:hAnsi="Times New Roman"/>
          <w:b/>
          <w:kern w:val="28"/>
        </w:rPr>
        <w:tab/>
        <w:t>Specialūs įspėjimai ir atsargumo priemonės</w:t>
      </w:r>
      <w:bookmarkEnd w:id="18"/>
      <w:bookmarkEnd w:id="19"/>
    </w:p>
    <w:p w:rsidR="0036655A" w:rsidRPr="00F3051E" w:rsidRDefault="0036655A" w:rsidP="00637B01">
      <w:pPr>
        <w:spacing w:after="0" w:line="240" w:lineRule="auto"/>
        <w:rPr>
          <w:rFonts w:ascii="Times New Roman" w:hAnsi="Times New Roman"/>
          <w:noProof/>
        </w:rPr>
      </w:pPr>
    </w:p>
    <w:p w:rsidR="0036655A" w:rsidRPr="00F3051E" w:rsidRDefault="0093486F" w:rsidP="000D6314">
      <w:pPr>
        <w:pStyle w:val="BTEMEASMCA"/>
      </w:pPr>
      <w:r w:rsidRPr="00F3051E">
        <w:t>Kad išvengti galimos geležies perdozavimo rizikos reikia laikytis ypatingo atsargumo, jeigu vartojama dieta ar kiti p</w:t>
      </w:r>
      <w:r w:rsidR="00C9431C" w:rsidRPr="00F3051E">
        <w:t xml:space="preserve">apildai, kuriose yra geležies druskų. </w:t>
      </w:r>
      <w:r w:rsidRPr="00F3051E">
        <w:t xml:space="preserve"> </w:t>
      </w:r>
      <w:r w:rsidR="0036655A" w:rsidRPr="00F3051E">
        <w:t xml:space="preserve">Dažniausiai geležies stokos </w:t>
      </w:r>
      <w:r w:rsidR="00C9431C" w:rsidRPr="00F3051E">
        <w:t>anemijos gydymo baigtis būna palanki, tačiau</w:t>
      </w:r>
      <w:r w:rsidR="0036655A" w:rsidRPr="00F3051E">
        <w:t xml:space="preserve">, ypatingai svarbu išsiaiškinti geležies stokos anemijos priežastį. </w:t>
      </w:r>
      <w:r w:rsidR="00C9431C" w:rsidRPr="00F3051E">
        <w:t>Dėl šio  vaistinio preparato vartojimo k</w:t>
      </w:r>
      <w:r w:rsidR="0036655A" w:rsidRPr="00F3051E">
        <w:t xml:space="preserve">artais gali būti juodos spalvos išmatos, bet tai nėra reikšminga. Reikia atsižvelgti į tai, kad slapto kraujo </w:t>
      </w:r>
      <w:r w:rsidR="00C9431C" w:rsidRPr="00F3051E">
        <w:t xml:space="preserve">nustatymo </w:t>
      </w:r>
      <w:r w:rsidR="0036655A" w:rsidRPr="00F3051E">
        <w:t xml:space="preserve">išmatose </w:t>
      </w:r>
      <w:r w:rsidR="00C9431C" w:rsidRPr="00F3051E">
        <w:t>tyrimo rezultatai gali būti tariamai teigiami</w:t>
      </w:r>
      <w:r w:rsidR="0036655A" w:rsidRPr="00F3051E">
        <w:t>. Todėl</w:t>
      </w:r>
      <w:r w:rsidR="00C9431C" w:rsidRPr="00F3051E">
        <w:t xml:space="preserve"> kelias paras </w:t>
      </w:r>
      <w:r w:rsidR="0036655A" w:rsidRPr="00F3051E">
        <w:t xml:space="preserve">prieš tokį tyrimą reikia nutraukti </w:t>
      </w:r>
      <w:r w:rsidR="00442287" w:rsidRPr="00F3051E">
        <w:rPr>
          <w:lang w:val="lt-LT"/>
        </w:rPr>
        <w:t>vaistinio preparato</w:t>
      </w:r>
      <w:r w:rsidR="0036655A" w:rsidRPr="00F3051E">
        <w:t xml:space="preserve"> vartojimą. </w:t>
      </w:r>
    </w:p>
    <w:p w:rsidR="0036655A" w:rsidRPr="00F3051E" w:rsidRDefault="0036655A" w:rsidP="007052F6">
      <w:pPr>
        <w:pStyle w:val="BTEMEASMCA"/>
      </w:pPr>
      <w:r w:rsidRPr="00F3051E">
        <w:t xml:space="preserve">Vartojant folio rūgštį (1 mg ir didesnė dozės) esant perniciozinei anemijai kraujo sudėties rodikliai gali pasitaisyti, bet progresuoti neurologiniai požymiai. Todėl, prieš skiriant folio rūgšties, reikia nustatyti, kad ligonis neserga perniciozine anemija. </w:t>
      </w:r>
    </w:p>
    <w:p w:rsidR="0036655A" w:rsidRPr="00F3051E" w:rsidRDefault="0036655A" w:rsidP="007052F6">
      <w:pPr>
        <w:pStyle w:val="BTEMEASMCA"/>
      </w:pPr>
      <w:r w:rsidRPr="00F3051E">
        <w:t xml:space="preserve">Veiksmingas gydymas geležies preparatu turi būti tęsiamas keletą savaičių (mažiausiai </w:t>
      </w:r>
      <w:r w:rsidR="0093486F" w:rsidRPr="00F3051E">
        <w:t>4</w:t>
      </w:r>
      <w:r w:rsidRPr="00F3051E">
        <w:t>-12 savaičių) po to, kai eritrocitų skaičius tampa normalus iki visiško geležies stokos atstatymo (kai moteris neserga anemija, geležies kiekis plazmoje yra 0,8-1 mg/l, hemoglobino kiekis - 12-16 g/100 ml).</w:t>
      </w:r>
    </w:p>
    <w:p w:rsidR="0036655A" w:rsidRPr="00F3051E" w:rsidRDefault="0036655A" w:rsidP="008B6733">
      <w:pPr>
        <w:pStyle w:val="BTEMEASMCA"/>
      </w:pPr>
    </w:p>
    <w:p w:rsidR="0036655A" w:rsidRPr="00F3051E" w:rsidRDefault="0036655A" w:rsidP="00C6548A">
      <w:pPr>
        <w:pStyle w:val="BTEMEASMCA"/>
      </w:pPr>
      <w:r w:rsidRPr="00F3051E">
        <w:t xml:space="preserve">Šio vaistinio preparato sudėtyje yra laktozės (pieno cukraus). Šio vaistinio preparato negalima vartoti pacientams, kuriems nustatytas retas paveldimas sutrikimas – </w:t>
      </w:r>
      <w:r w:rsidRPr="00F3051E">
        <w:rPr>
          <w:i/>
        </w:rPr>
        <w:t>Lapp</w:t>
      </w:r>
      <w:r w:rsidRPr="00F3051E">
        <w:t xml:space="preserve"> laktazės stygius arba gliukozės ir galaktozės malabsorbcija.</w:t>
      </w:r>
    </w:p>
    <w:p w:rsidR="005F189B" w:rsidRPr="00F3051E" w:rsidRDefault="005F189B" w:rsidP="006A7C06">
      <w:pPr>
        <w:pStyle w:val="BTEMEASMCA"/>
      </w:pPr>
    </w:p>
    <w:p w:rsidR="0036655A" w:rsidRPr="00F3051E" w:rsidRDefault="005F189B" w:rsidP="005E48FF">
      <w:pPr>
        <w:pStyle w:val="BTEMEASMCA"/>
        <w:rPr>
          <w:bCs/>
        </w:rPr>
      </w:pPr>
      <w:r w:rsidRPr="00F3051E">
        <w:rPr>
          <w:lang w:val="lt-LT"/>
        </w:rPr>
        <w:t>Šio vaistinio preparato</w:t>
      </w:r>
      <w:r w:rsidR="0036655A" w:rsidRPr="00F3051E">
        <w:t xml:space="preserve"> sudėtyje</w:t>
      </w:r>
      <w:r w:rsidRPr="00F3051E">
        <w:rPr>
          <w:lang w:val="lt-LT"/>
        </w:rPr>
        <w:t xml:space="preserve"> yra</w:t>
      </w:r>
      <w:r w:rsidR="0036655A" w:rsidRPr="00F3051E">
        <w:t xml:space="preserve"> dažikli</w:t>
      </w:r>
      <w:r w:rsidRPr="00F3051E">
        <w:rPr>
          <w:lang w:val="lt-LT"/>
        </w:rPr>
        <w:t>o</w:t>
      </w:r>
      <w:r w:rsidR="0036655A" w:rsidRPr="00F3051E">
        <w:t xml:space="preserve"> azorubin</w:t>
      </w:r>
      <w:r w:rsidRPr="00F3051E">
        <w:rPr>
          <w:lang w:val="lt-LT"/>
        </w:rPr>
        <w:t>o</w:t>
      </w:r>
      <w:r w:rsidR="0036655A" w:rsidRPr="00F3051E">
        <w:t xml:space="preserve"> (E122)</w:t>
      </w:r>
      <w:r w:rsidRPr="00F3051E">
        <w:rPr>
          <w:lang w:val="lt-LT"/>
        </w:rPr>
        <w:t>. Jis</w:t>
      </w:r>
      <w:r w:rsidR="0036655A" w:rsidRPr="00F3051E">
        <w:t xml:space="preserve"> gali sukelti alergines reakcijas.</w:t>
      </w:r>
    </w:p>
    <w:p w:rsidR="0036655A" w:rsidRPr="00F3051E" w:rsidRDefault="0036655A" w:rsidP="00FA69A3">
      <w:pPr>
        <w:spacing w:after="0" w:line="240" w:lineRule="auto"/>
        <w:rPr>
          <w:rFonts w:ascii="Times New Roman" w:hAnsi="Times New Roman"/>
          <w:noProof/>
        </w:rPr>
      </w:pPr>
    </w:p>
    <w:p w:rsidR="0036655A" w:rsidRPr="00F3051E" w:rsidRDefault="0036655A" w:rsidP="00FA69A3">
      <w:pPr>
        <w:keepNext/>
        <w:keepLines/>
        <w:tabs>
          <w:tab w:val="left" w:pos="567"/>
        </w:tabs>
        <w:spacing w:after="0" w:line="240" w:lineRule="auto"/>
        <w:ind w:left="567" w:hanging="567"/>
        <w:outlineLvl w:val="2"/>
        <w:rPr>
          <w:rFonts w:ascii="Times New Roman" w:hAnsi="Times New Roman"/>
          <w:b/>
          <w:kern w:val="28"/>
        </w:rPr>
      </w:pPr>
      <w:bookmarkStart w:id="20" w:name="_Toc129243106"/>
      <w:bookmarkStart w:id="21" w:name="_Toc129243231"/>
      <w:r w:rsidRPr="00F3051E">
        <w:rPr>
          <w:rFonts w:ascii="Times New Roman" w:hAnsi="Times New Roman"/>
          <w:b/>
          <w:kern w:val="28"/>
        </w:rPr>
        <w:t>4.5</w:t>
      </w:r>
      <w:r w:rsidRPr="00F3051E">
        <w:rPr>
          <w:rFonts w:ascii="Times New Roman" w:hAnsi="Times New Roman"/>
          <w:b/>
          <w:kern w:val="28"/>
        </w:rPr>
        <w:tab/>
        <w:t>Sąveika su kitais vaistiniais preparatais ir kitokia sąveika</w:t>
      </w:r>
      <w:bookmarkEnd w:id="20"/>
      <w:bookmarkEnd w:id="21"/>
    </w:p>
    <w:p w:rsidR="0036655A" w:rsidRPr="00F3051E" w:rsidRDefault="0036655A" w:rsidP="00FA69A3">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t xml:space="preserve">Ferretab comp. </w:t>
      </w:r>
      <w:r w:rsidR="005A42FE" w:rsidRPr="00F3051E">
        <w:rPr>
          <w:rFonts w:ascii="Times New Roman" w:hAnsi="Times New Roman"/>
          <w:noProof/>
        </w:rPr>
        <w:t>p</w:t>
      </w:r>
      <w:r w:rsidR="00442287" w:rsidRPr="00F3051E">
        <w:rPr>
          <w:rFonts w:ascii="Times New Roman" w:hAnsi="Times New Roman"/>
          <w:noProof/>
        </w:rPr>
        <w:t xml:space="preserve">ailginto atpalaidavimo kietųjų </w:t>
      </w:r>
      <w:r w:rsidRPr="00F3051E">
        <w:rPr>
          <w:rFonts w:ascii="Times New Roman" w:hAnsi="Times New Roman"/>
          <w:noProof/>
        </w:rPr>
        <w:t>kapsulių vartojimas kartu su žemiau išvardytais preparatais gali</w:t>
      </w:r>
      <w:r w:rsidR="00C9431C" w:rsidRPr="00F3051E">
        <w:rPr>
          <w:rFonts w:ascii="Times New Roman" w:hAnsi="Times New Roman"/>
          <w:noProof/>
        </w:rPr>
        <w:t>mi šie veiksmingumo pokyčiai</w:t>
      </w:r>
      <w:r w:rsidR="000E4D75" w:rsidRPr="00F3051E">
        <w:rPr>
          <w:rFonts w:ascii="Times New Roman" w:hAnsi="Times New Roman"/>
          <w:noProof/>
        </w:rPr>
        <w:t>.</w:t>
      </w:r>
    </w:p>
    <w:p w:rsidR="0036655A" w:rsidRPr="00F3051E" w:rsidRDefault="0036655A" w:rsidP="00637B01">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 xml:space="preserve">Sąveika su </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Galimas poveikis</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Chloramfenikolis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Pagreitėjęs chloramfenikolio irimas, sumažėjęs geležies poveikis</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Skrandžio rūgštingumą mažinantys preparatai (aliuminio, magnio, kalcio druskos), kalcio ir magnio turintys papildai, kolestiraminas, kolestipolis, kalcio bromato laktobionatas, kofeinas (kava ir arbata), pi</w:t>
            </w:r>
            <w:r w:rsidR="002C500F" w:rsidRPr="00F3051E">
              <w:rPr>
                <w:rFonts w:ascii="Times New Roman" w:hAnsi="Times New Roman"/>
                <w:noProof/>
              </w:rPr>
              <w:t>e</w:t>
            </w:r>
            <w:r w:rsidRPr="00F3051E">
              <w:rPr>
                <w:rFonts w:ascii="Times New Roman" w:hAnsi="Times New Roman"/>
                <w:noProof/>
              </w:rPr>
              <w:t>nas ir pieno produktai, natrio bikarbonatas, geležį sujungiančios medžiagos, pvz., fosfatai, fitatai arba oksalatai</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Sumažėjusi geležies koncentracija</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Penicilaminas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Abipusis koncentracijos sumažėjimas kraujyje (chelatų susidarymas)</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Tetraciklinas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Sumažėjusi tetraciklino koncentracija</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Tokoferolis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Sumažėjęs tokoferolio veiksmingumas</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Cinkas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Sumažėjusi cinko koncentracija</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 xml:space="preserve">Askorbo rūgštis </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Sustiprėjusi geležies absorbcija</w:t>
            </w:r>
          </w:p>
        </w:tc>
      </w:tr>
      <w:tr w:rsidR="0036655A" w:rsidRPr="00F3051E" w:rsidTr="00EE69DA">
        <w:tc>
          <w:tcPr>
            <w:tcW w:w="4643" w:type="dxa"/>
          </w:tcPr>
          <w:p w:rsidR="0036655A" w:rsidRPr="00F3051E" w:rsidRDefault="0036655A" w:rsidP="005E3A3A">
            <w:pPr>
              <w:spacing w:after="0" w:line="240" w:lineRule="auto"/>
              <w:rPr>
                <w:rFonts w:ascii="Times New Roman" w:hAnsi="Times New Roman"/>
                <w:noProof/>
              </w:rPr>
            </w:pPr>
            <w:r w:rsidRPr="00F3051E">
              <w:rPr>
                <w:rFonts w:ascii="Times New Roman" w:hAnsi="Times New Roman"/>
                <w:noProof/>
              </w:rPr>
              <w:t xml:space="preserve">Maisto </w:t>
            </w:r>
            <w:r w:rsidR="005A42FE" w:rsidRPr="00F3051E">
              <w:rPr>
                <w:rFonts w:ascii="Times New Roman" w:hAnsi="Times New Roman"/>
                <w:noProof/>
              </w:rPr>
              <w:t>sud</w:t>
            </w:r>
            <w:r w:rsidR="005E3A3A" w:rsidRPr="00F3051E">
              <w:rPr>
                <w:rFonts w:ascii="Times New Roman" w:hAnsi="Times New Roman"/>
                <w:noProof/>
              </w:rPr>
              <w:t>edamosios</w:t>
            </w:r>
            <w:r w:rsidR="005A42FE" w:rsidRPr="00F3051E">
              <w:rPr>
                <w:rFonts w:ascii="Times New Roman" w:hAnsi="Times New Roman"/>
                <w:noProof/>
              </w:rPr>
              <w:t xml:space="preserve"> dalys</w:t>
            </w:r>
          </w:p>
        </w:tc>
        <w:tc>
          <w:tcPr>
            <w:tcW w:w="4643" w:type="dxa"/>
          </w:tcPr>
          <w:p w:rsidR="0036655A" w:rsidRPr="00F3051E" w:rsidRDefault="0036655A" w:rsidP="00442287">
            <w:pPr>
              <w:spacing w:after="0" w:line="240" w:lineRule="auto"/>
              <w:rPr>
                <w:rFonts w:ascii="Times New Roman" w:hAnsi="Times New Roman"/>
                <w:noProof/>
              </w:rPr>
            </w:pPr>
            <w:r w:rsidRPr="00F3051E">
              <w:rPr>
                <w:rFonts w:ascii="Times New Roman" w:hAnsi="Times New Roman"/>
                <w:noProof/>
              </w:rPr>
              <w:t xml:space="preserve">Sumažėjusi geležies absorbcija (todėl </w:t>
            </w:r>
            <w:r w:rsidR="00442287" w:rsidRPr="00F3051E">
              <w:rPr>
                <w:rFonts w:ascii="Times New Roman" w:hAnsi="Times New Roman"/>
                <w:noProof/>
              </w:rPr>
              <w:t xml:space="preserve">vaistinio preparato </w:t>
            </w:r>
            <w:r w:rsidRPr="00F3051E">
              <w:rPr>
                <w:rFonts w:ascii="Times New Roman" w:hAnsi="Times New Roman"/>
                <w:noProof/>
              </w:rPr>
              <w:t>reikia gerti nevalgius)</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Prieštraukuliniai vaistai (pvz.: fenitoinas, fenobarbitalis, primidonas)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Vartojant kartu su folio rūgštimi kraujo serume sumažėja prieštraukulinių vaistų koncentracija, dėl to gali padidėti polinkis traukuliams</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lastRenderedPageBreak/>
              <w:t>Chinolonų grupės antibiotikai (pvz., ciprofloksacinas, levofloksacinas, norfloksacinas, ofloksacinas)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Geležies druskos daro įtaką chinolonų grupės antibiotikų absorbcijai</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Fluorouracilas ir geriamieji fluoropirimidinai (pvz., kapecitabinas)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Vartojimas kartu su didelėmis folio r. dozėmis didina veiksmingumą ir, atitinkamai,  sukelia fluorouracilo ir geriamųjų fluoropirimidinų (cito-) toksinį poveikį, todėl galimas smarkus viduriavimas</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Folio r. antagonistai (pvz.: trimetoprimas, proguanilis, pirimetaminas ir tokie citostatiniai preparatai kaip metotreksatas)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Vartojimas kartu su didelėmis folio r. dozėmis sukelia abipusį poveikio slopinimą</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Levodopa, metildopa</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Geležies druskos mažina levodopa ir metildopa absorbciją</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Tiroksinas</w:t>
            </w:r>
          </w:p>
        </w:tc>
        <w:tc>
          <w:tcPr>
            <w:tcW w:w="4643" w:type="dxa"/>
          </w:tcPr>
          <w:p w:rsidR="0036655A" w:rsidRPr="00F3051E" w:rsidRDefault="0036655A" w:rsidP="00EE69DA">
            <w:pPr>
              <w:spacing w:after="0" w:line="240" w:lineRule="auto"/>
              <w:rPr>
                <w:rFonts w:ascii="Times New Roman" w:hAnsi="Times New Roman"/>
                <w:noProof/>
              </w:rPr>
            </w:pPr>
            <w:r w:rsidRPr="00F3051E">
              <w:rPr>
                <w:rFonts w:ascii="Times New Roman" w:hAnsi="Times New Roman"/>
                <w:noProof/>
              </w:rPr>
              <w:t>Geležies druskos mažina tiroksino, vartojamo pakaitinei terapijai, absorbciją</w:t>
            </w:r>
          </w:p>
        </w:tc>
      </w:tr>
    </w:tbl>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keepLines/>
        <w:tabs>
          <w:tab w:val="left" w:pos="567"/>
        </w:tabs>
        <w:spacing w:after="0" w:line="240" w:lineRule="auto"/>
        <w:ind w:left="567" w:hanging="567"/>
        <w:outlineLvl w:val="2"/>
        <w:rPr>
          <w:rFonts w:ascii="Times New Roman" w:hAnsi="Times New Roman"/>
          <w:b/>
          <w:kern w:val="28"/>
        </w:rPr>
      </w:pPr>
      <w:bookmarkStart w:id="22" w:name="_Toc129243107"/>
      <w:bookmarkStart w:id="23" w:name="_Toc129243232"/>
      <w:r w:rsidRPr="00F3051E">
        <w:rPr>
          <w:rFonts w:ascii="Times New Roman" w:hAnsi="Times New Roman"/>
          <w:b/>
          <w:kern w:val="28"/>
        </w:rPr>
        <w:t>4.6</w:t>
      </w:r>
      <w:r w:rsidRPr="00F3051E">
        <w:rPr>
          <w:rFonts w:ascii="Times New Roman" w:hAnsi="Times New Roman"/>
          <w:b/>
          <w:kern w:val="28"/>
        </w:rPr>
        <w:tab/>
        <w:t>Vaisingumas, nėštumo ir žindymo laikotarpis</w:t>
      </w:r>
      <w:bookmarkEnd w:id="22"/>
      <w:bookmarkEnd w:id="23"/>
    </w:p>
    <w:p w:rsidR="0036655A" w:rsidRPr="00F3051E" w:rsidRDefault="0036655A" w:rsidP="00637B01">
      <w:pPr>
        <w:spacing w:after="0" w:line="240" w:lineRule="auto"/>
        <w:rPr>
          <w:rFonts w:ascii="Times New Roman" w:hAnsi="Times New Roman"/>
          <w:noProof/>
        </w:rPr>
      </w:pPr>
    </w:p>
    <w:p w:rsidR="00673485" w:rsidRPr="00F3051E" w:rsidRDefault="0036655A" w:rsidP="000D6314">
      <w:pPr>
        <w:pStyle w:val="BTEMEASMCA"/>
      </w:pPr>
      <w:r w:rsidRPr="00F3051E">
        <w:t xml:space="preserve">Ferretab comp. </w:t>
      </w:r>
      <w:r w:rsidR="00673485" w:rsidRPr="00F3051E">
        <w:rPr>
          <w:bCs/>
          <w:iCs/>
        </w:rPr>
        <w:t>kapsulės</w:t>
      </w:r>
      <w:r w:rsidR="00673485" w:rsidRPr="00F3051E">
        <w:t xml:space="preserve"> </w:t>
      </w:r>
      <w:r w:rsidRPr="00F3051E">
        <w:t xml:space="preserve">tinka vartoti nėštumo ir žindymo laikotarpiu. </w:t>
      </w:r>
    </w:p>
    <w:p w:rsidR="0036655A" w:rsidRPr="00F3051E" w:rsidRDefault="0036655A" w:rsidP="007052F6">
      <w:pPr>
        <w:pStyle w:val="BTEMEASMCA"/>
      </w:pPr>
      <w:r w:rsidRPr="00F3051E">
        <w:t xml:space="preserve">Geležies poreikis nėštumo ir žindymo laikotarpiu eksponentiškai padidėja ir paprastai jo nepakanka organizmo atsargose ir maiste. Todėl, jeigu laboratoriniai tyrimai rodo sumažėjusią koncentraciją, antroje nėštumo pusėje geležies poreikį reikia atstatyti. </w:t>
      </w:r>
    </w:p>
    <w:p w:rsidR="0036655A" w:rsidRPr="00F3051E" w:rsidRDefault="00673485" w:rsidP="007052F6">
      <w:pPr>
        <w:pStyle w:val="BTEMEASMCA"/>
      </w:pPr>
      <w:r w:rsidRPr="00F3051E">
        <w:t xml:space="preserve">Geležis išskiriama su motinos pienu. Mokslinės literatūros duomenys rodo, kad per žindymo laikotarpį su pienu kasdien išskirama 0,25 mg geležies. Ferretab comp. </w:t>
      </w:r>
      <w:r w:rsidRPr="00F3051E">
        <w:rPr>
          <w:bCs/>
          <w:iCs/>
        </w:rPr>
        <w:t>kapsulės</w:t>
      </w:r>
      <w:r w:rsidRPr="00F3051E">
        <w:t xml:space="preserve"> žindymo laikotarpiu turi būti vartojamos tik neabejotinai būtinu atveju</w:t>
      </w:r>
      <w:r w:rsidR="0036655A" w:rsidRPr="00F3051E">
        <w:t>.</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keepLines/>
        <w:tabs>
          <w:tab w:val="left" w:pos="567"/>
        </w:tabs>
        <w:spacing w:after="0" w:line="240" w:lineRule="auto"/>
        <w:ind w:left="567" w:hanging="567"/>
        <w:outlineLvl w:val="2"/>
        <w:rPr>
          <w:rFonts w:ascii="Times New Roman" w:hAnsi="Times New Roman"/>
          <w:b/>
          <w:kern w:val="28"/>
        </w:rPr>
      </w:pPr>
      <w:bookmarkStart w:id="24" w:name="_Toc129243108"/>
      <w:bookmarkStart w:id="25" w:name="_Toc129243233"/>
      <w:r w:rsidRPr="00F3051E">
        <w:rPr>
          <w:rFonts w:ascii="Times New Roman" w:hAnsi="Times New Roman"/>
          <w:b/>
          <w:kern w:val="28"/>
        </w:rPr>
        <w:t>4.7</w:t>
      </w:r>
      <w:r w:rsidRPr="00F3051E">
        <w:rPr>
          <w:rFonts w:ascii="Times New Roman" w:hAnsi="Times New Roman"/>
          <w:b/>
          <w:kern w:val="28"/>
        </w:rPr>
        <w:tab/>
        <w:t>Poveikis gebėjimui vairuoti ir valdyti mechanizmus</w:t>
      </w:r>
      <w:bookmarkEnd w:id="24"/>
      <w:bookmarkEnd w:id="25"/>
    </w:p>
    <w:p w:rsidR="0036655A" w:rsidRPr="00F3051E" w:rsidRDefault="0036655A" w:rsidP="00637B01">
      <w:pPr>
        <w:spacing w:after="0" w:line="240" w:lineRule="auto"/>
        <w:rPr>
          <w:rFonts w:ascii="Times New Roman" w:hAnsi="Times New Roman"/>
          <w:noProof/>
        </w:rPr>
      </w:pPr>
    </w:p>
    <w:p w:rsidR="005E3A3A" w:rsidRPr="00F3051E" w:rsidRDefault="005A42FE" w:rsidP="00637B01">
      <w:pPr>
        <w:spacing w:after="0" w:line="240" w:lineRule="auto"/>
        <w:rPr>
          <w:rFonts w:ascii="Times New Roman" w:hAnsi="Times New Roman"/>
        </w:rPr>
      </w:pPr>
      <w:proofErr w:type="spellStart"/>
      <w:r w:rsidRPr="00F3051E">
        <w:rPr>
          <w:rFonts w:ascii="Times New Roman" w:hAnsi="Times New Roman"/>
        </w:rPr>
        <w:t>Ferretab</w:t>
      </w:r>
      <w:proofErr w:type="spellEnd"/>
      <w:r w:rsidRPr="00F3051E">
        <w:rPr>
          <w:rFonts w:ascii="Times New Roman" w:hAnsi="Times New Roman"/>
        </w:rPr>
        <w:t xml:space="preserve"> </w:t>
      </w:r>
      <w:proofErr w:type="spellStart"/>
      <w:r w:rsidRPr="00F3051E">
        <w:rPr>
          <w:rFonts w:ascii="Times New Roman" w:hAnsi="Times New Roman"/>
        </w:rPr>
        <w:t>comp</w:t>
      </w:r>
      <w:proofErr w:type="spellEnd"/>
      <w:r w:rsidRPr="00F3051E">
        <w:rPr>
          <w:rFonts w:ascii="Times New Roman" w:hAnsi="Times New Roman"/>
        </w:rPr>
        <w:t>. gebėjimo vairuoti ir valdyti mechanizmus neveikia arba veikia nereikšmingai.</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keepLines/>
        <w:tabs>
          <w:tab w:val="left" w:pos="567"/>
        </w:tabs>
        <w:spacing w:after="0" w:line="240" w:lineRule="auto"/>
        <w:ind w:left="567" w:hanging="567"/>
        <w:outlineLvl w:val="2"/>
        <w:rPr>
          <w:rFonts w:ascii="Times New Roman" w:hAnsi="Times New Roman"/>
          <w:b/>
          <w:kern w:val="28"/>
        </w:rPr>
      </w:pPr>
      <w:bookmarkStart w:id="26" w:name="_Toc129243109"/>
      <w:bookmarkStart w:id="27" w:name="_Toc129243234"/>
      <w:r w:rsidRPr="00F3051E">
        <w:rPr>
          <w:rFonts w:ascii="Times New Roman" w:hAnsi="Times New Roman"/>
          <w:b/>
          <w:kern w:val="28"/>
        </w:rPr>
        <w:t>4.8</w:t>
      </w:r>
      <w:r w:rsidRPr="00F3051E">
        <w:rPr>
          <w:rFonts w:ascii="Times New Roman" w:hAnsi="Times New Roman"/>
          <w:b/>
          <w:kern w:val="28"/>
        </w:rPr>
        <w:tab/>
        <w:t>Nepageidaujamas poveikis</w:t>
      </w:r>
      <w:bookmarkEnd w:id="26"/>
      <w:bookmarkEnd w:id="27"/>
    </w:p>
    <w:p w:rsidR="0036655A" w:rsidRPr="00F3051E" w:rsidRDefault="0036655A" w:rsidP="00637B01">
      <w:pPr>
        <w:spacing w:after="0" w:line="240" w:lineRule="auto"/>
        <w:rPr>
          <w:rFonts w:ascii="Times New Roman" w:hAnsi="Times New Roman"/>
        </w:rPr>
      </w:pPr>
    </w:p>
    <w:p w:rsidR="0036655A" w:rsidRPr="00F3051E" w:rsidRDefault="0036655A" w:rsidP="000D6314">
      <w:pPr>
        <w:pStyle w:val="BTEMEASMCA"/>
      </w:pPr>
      <w:r w:rsidRPr="00F3051E">
        <w:t xml:space="preserve">Dažniausiai </w:t>
      </w:r>
      <w:r w:rsidR="00CF5116" w:rsidRPr="00F3051E">
        <w:rPr>
          <w:lang w:val="lt-LT"/>
        </w:rPr>
        <w:t xml:space="preserve">vaistinį preparatą </w:t>
      </w:r>
      <w:r w:rsidRPr="00F3051E">
        <w:t>pacientai toleruoja gerai. Pavieniais atvejais pasitaiko spaudimo pojūtis skrandyje, priepuolių pobūdžio skrandžio skausmas ir vėmimas.</w:t>
      </w:r>
    </w:p>
    <w:p w:rsidR="0036655A" w:rsidRPr="00F3051E" w:rsidRDefault="0036655A" w:rsidP="007052F6">
      <w:pPr>
        <w:pStyle w:val="BTEMEASMCA"/>
      </w:pPr>
    </w:p>
    <w:p w:rsidR="0036655A" w:rsidRPr="00F3051E" w:rsidRDefault="0036655A" w:rsidP="007052F6">
      <w:pPr>
        <w:pStyle w:val="BTEMEASMCA"/>
      </w:pPr>
      <w:r w:rsidRPr="00F3051E">
        <w:t>Nepageidaujam</w:t>
      </w:r>
      <w:r w:rsidR="00442287" w:rsidRPr="00F3051E">
        <w:rPr>
          <w:lang w:val="lt-LT"/>
        </w:rPr>
        <w:t>o</w:t>
      </w:r>
      <w:r w:rsidRPr="00F3051E">
        <w:t xml:space="preserve"> poveiki</w:t>
      </w:r>
      <w:r w:rsidR="00442287" w:rsidRPr="00F3051E">
        <w:rPr>
          <w:lang w:val="lt-LT"/>
        </w:rPr>
        <w:t xml:space="preserve">o dažnis </w:t>
      </w:r>
      <w:r w:rsidRPr="00F3051E">
        <w:t>apibūdinamas taip:</w:t>
      </w:r>
      <w:r w:rsidR="00442287" w:rsidRPr="00F3051E">
        <w:rPr>
          <w:lang w:val="lt-LT"/>
        </w:rPr>
        <w:t xml:space="preserve"> </w:t>
      </w:r>
      <w:r w:rsidRPr="00F3051E">
        <w:t xml:space="preserve">labai dažnas </w:t>
      </w:r>
      <w:r w:rsidR="00442287" w:rsidRPr="00F3051E">
        <w:rPr>
          <w:lang w:val="lt-LT"/>
        </w:rPr>
        <w:t>(</w:t>
      </w:r>
      <w:r w:rsidRPr="00F3051E">
        <w:t>≥1/10</w:t>
      </w:r>
      <w:r w:rsidR="00442287" w:rsidRPr="00F3051E">
        <w:rPr>
          <w:lang w:val="lt-LT"/>
        </w:rPr>
        <w:t xml:space="preserve">), </w:t>
      </w:r>
      <w:r w:rsidRPr="00F3051E">
        <w:t>dažnas</w:t>
      </w:r>
      <w:r w:rsidR="00442287" w:rsidRPr="00F3051E">
        <w:rPr>
          <w:lang w:val="lt-LT"/>
        </w:rPr>
        <w:t xml:space="preserve"> (</w:t>
      </w:r>
      <w:r w:rsidRPr="00F3051E">
        <w:t>nuo ≥1/100 iki &lt;1/10</w:t>
      </w:r>
      <w:r w:rsidR="00442287" w:rsidRPr="00F3051E">
        <w:rPr>
          <w:lang w:val="lt-LT"/>
        </w:rPr>
        <w:t xml:space="preserve">), </w:t>
      </w:r>
      <w:r w:rsidRPr="00F3051E">
        <w:t xml:space="preserve">nedažnas </w:t>
      </w:r>
      <w:r w:rsidR="00442287" w:rsidRPr="00F3051E">
        <w:rPr>
          <w:lang w:val="lt-LT"/>
        </w:rPr>
        <w:t>(</w:t>
      </w:r>
      <w:r w:rsidRPr="00F3051E">
        <w:t>nuo ≥1/1000 iki &lt;1/100</w:t>
      </w:r>
      <w:r w:rsidR="00442287" w:rsidRPr="00F3051E">
        <w:rPr>
          <w:lang w:val="lt-LT"/>
        </w:rPr>
        <w:t xml:space="preserve">), </w:t>
      </w:r>
      <w:r w:rsidRPr="00F3051E">
        <w:t>retas</w:t>
      </w:r>
      <w:r w:rsidR="00442287" w:rsidRPr="00F3051E">
        <w:rPr>
          <w:lang w:val="lt-LT"/>
        </w:rPr>
        <w:t xml:space="preserve"> (</w:t>
      </w:r>
      <w:r w:rsidRPr="00F3051E">
        <w:t xml:space="preserve"> nuo ≥1/10 000 iki &lt;1/1000</w:t>
      </w:r>
      <w:r w:rsidR="00442287" w:rsidRPr="00F3051E">
        <w:rPr>
          <w:lang w:val="lt-LT"/>
        </w:rPr>
        <w:t xml:space="preserve">), </w:t>
      </w:r>
      <w:r w:rsidRPr="00F3051E">
        <w:t>labai retas</w:t>
      </w:r>
      <w:r w:rsidR="00442287" w:rsidRPr="00F3051E">
        <w:rPr>
          <w:lang w:val="lt-LT"/>
        </w:rPr>
        <w:t xml:space="preserve"> (</w:t>
      </w:r>
      <w:r w:rsidRPr="00F3051E">
        <w:sym w:font="Symbol" w:char="F03C"/>
      </w:r>
      <w:r w:rsidRPr="00F3051E">
        <w:t> 1/10 000</w:t>
      </w:r>
      <w:r w:rsidR="00442287" w:rsidRPr="00F3051E">
        <w:rPr>
          <w:lang w:val="lt-LT"/>
        </w:rPr>
        <w:t>)</w:t>
      </w:r>
      <w:r w:rsidRPr="00F3051E">
        <w:t xml:space="preserve">, dažnis nežinomas (negali būti </w:t>
      </w:r>
      <w:r w:rsidR="005F189B" w:rsidRPr="00F3051E">
        <w:rPr>
          <w:lang w:val="lt-LT"/>
        </w:rPr>
        <w:t>apskaičiuotas</w:t>
      </w:r>
      <w:r w:rsidRPr="00F3051E">
        <w:t xml:space="preserve"> pagal turimus duomenis).</w:t>
      </w:r>
    </w:p>
    <w:p w:rsidR="0036655A" w:rsidRPr="00F3051E" w:rsidRDefault="0036655A" w:rsidP="007052F6">
      <w:pPr>
        <w:pStyle w:val="BTEMEASMCA"/>
      </w:pPr>
    </w:p>
    <w:p w:rsidR="0036655A" w:rsidRPr="00F3051E" w:rsidRDefault="0036655A" w:rsidP="008B6733">
      <w:pPr>
        <w:pStyle w:val="BTEMEASMCA"/>
        <w:rPr>
          <w:b/>
        </w:rPr>
      </w:pPr>
      <w:r w:rsidRPr="00F3051E">
        <w:t>Kraujo ir limfinės sistemos sutrikimai</w:t>
      </w:r>
    </w:p>
    <w:p w:rsidR="0036655A" w:rsidRPr="00F3051E" w:rsidRDefault="0036655A" w:rsidP="00C6548A">
      <w:pPr>
        <w:pStyle w:val="BTEMEASMCA"/>
      </w:pPr>
      <w:r w:rsidRPr="00F3051E">
        <w:t>Labai ret</w:t>
      </w:r>
      <w:r w:rsidR="002373B0" w:rsidRPr="00F3051E">
        <w:t>as</w:t>
      </w:r>
      <w:r w:rsidRPr="00F3051E">
        <w:t>: gydymas geležies preparatais gali paskatinti paroksizminės nakties hemoglobinurijos, eritropoezinės porfirijos arba vėlyvosios odos porfirijos pradžią.</w:t>
      </w:r>
    </w:p>
    <w:p w:rsidR="0036655A" w:rsidRPr="00F3051E" w:rsidRDefault="0036655A" w:rsidP="006A7C06">
      <w:pPr>
        <w:pStyle w:val="BTEMEASMCA"/>
      </w:pPr>
    </w:p>
    <w:p w:rsidR="0036655A" w:rsidRPr="00F3051E" w:rsidRDefault="0036655A" w:rsidP="005E48FF">
      <w:pPr>
        <w:pStyle w:val="BTEMEASMCA"/>
        <w:rPr>
          <w:b/>
        </w:rPr>
      </w:pPr>
      <w:r w:rsidRPr="00F3051E">
        <w:t>Virškinimo trakto sutrikimai</w:t>
      </w:r>
    </w:p>
    <w:p w:rsidR="005F189B" w:rsidRPr="00F3051E" w:rsidRDefault="0036655A" w:rsidP="00767BC5">
      <w:pPr>
        <w:pStyle w:val="BTEMEASMCA"/>
        <w:rPr>
          <w:lang w:val="lt-LT"/>
        </w:rPr>
      </w:pPr>
      <w:r w:rsidRPr="00F3051E">
        <w:t>Dažnis nežinomas: pilnumo jausmas skrandyje, skrandžio spazmai, pykinimas, vėmimas, viduriavimas</w:t>
      </w:r>
      <w:r w:rsidR="005F189B" w:rsidRPr="00F3051E">
        <w:rPr>
          <w:lang w:val="lt-LT"/>
        </w:rPr>
        <w:t>.</w:t>
      </w:r>
    </w:p>
    <w:p w:rsidR="005F189B" w:rsidRPr="00F3051E" w:rsidRDefault="005F189B" w:rsidP="00767BC5">
      <w:pPr>
        <w:pStyle w:val="BTEMEASMCA"/>
      </w:pPr>
    </w:p>
    <w:p w:rsidR="005F189B" w:rsidRPr="00F3051E" w:rsidRDefault="005F189B" w:rsidP="00767BC5">
      <w:pPr>
        <w:pStyle w:val="BTEMEASMCA"/>
      </w:pPr>
      <w:r w:rsidRPr="00F3051E">
        <w:t>Vaikų populiacija</w:t>
      </w:r>
    </w:p>
    <w:p w:rsidR="005F189B" w:rsidRPr="00F3051E" w:rsidRDefault="005F189B" w:rsidP="005F189B">
      <w:pPr>
        <w:spacing w:after="0" w:line="240" w:lineRule="auto"/>
        <w:rPr>
          <w:rFonts w:ascii="Times New Roman" w:eastAsia="Calibri" w:hAnsi="Times New Roman"/>
          <w:b/>
          <w:i/>
          <w:noProof/>
          <w:lang w:val="x-none" w:eastAsia="x-none"/>
        </w:rPr>
      </w:pPr>
      <w:r w:rsidRPr="00F3051E">
        <w:rPr>
          <w:rFonts w:ascii="Times New Roman" w:eastAsia="Calibri" w:hAnsi="Times New Roman"/>
          <w:i/>
          <w:noProof/>
          <w:lang w:val="x-none" w:eastAsia="x-none"/>
        </w:rPr>
        <w:t>Virškinimo trakto sutrikimai</w:t>
      </w:r>
    </w:p>
    <w:p w:rsidR="0036655A" w:rsidRPr="00F3051E" w:rsidRDefault="005F189B" w:rsidP="000D6314">
      <w:pPr>
        <w:pStyle w:val="BTEMEASMCA"/>
      </w:pPr>
      <w:r w:rsidRPr="00F3051E">
        <w:rPr>
          <w:lang w:val="lt-LT"/>
        </w:rPr>
        <w:t>Dažnis nežinomas:</w:t>
      </w:r>
      <w:r w:rsidR="0036655A" w:rsidRPr="00F3051E">
        <w:t xml:space="preserve"> vartojant </w:t>
      </w:r>
      <w:r w:rsidRPr="00F3051E">
        <w:rPr>
          <w:lang w:val="lt-LT"/>
        </w:rPr>
        <w:t xml:space="preserve">labai </w:t>
      </w:r>
      <w:r w:rsidR="0036655A" w:rsidRPr="00F3051E">
        <w:t>didelę dozę vaikams gydyti gali būti hemoraginis gastroenteritas</w:t>
      </w:r>
      <w:r w:rsidR="005A42FE" w:rsidRPr="00F3051E">
        <w:rPr>
          <w:lang w:val="lt-LT"/>
        </w:rPr>
        <w:t>, juodos</w:t>
      </w:r>
      <w:r w:rsidR="007F7EB1" w:rsidRPr="00F3051E">
        <w:rPr>
          <w:lang w:val="lt-LT"/>
        </w:rPr>
        <w:t xml:space="preserve"> spalvos</w:t>
      </w:r>
      <w:r w:rsidR="005A42FE" w:rsidRPr="00F3051E">
        <w:rPr>
          <w:lang w:val="lt-LT"/>
        </w:rPr>
        <w:t xml:space="preserve"> išmatos</w:t>
      </w:r>
      <w:r w:rsidR="0036655A" w:rsidRPr="00F3051E">
        <w:t>.</w:t>
      </w:r>
    </w:p>
    <w:p w:rsidR="0036655A" w:rsidRPr="00F3051E" w:rsidRDefault="0036655A" w:rsidP="00637B01">
      <w:pPr>
        <w:spacing w:after="0" w:line="240" w:lineRule="auto"/>
        <w:rPr>
          <w:rFonts w:ascii="Times New Roman" w:hAnsi="Times New Roman"/>
        </w:rPr>
      </w:pPr>
    </w:p>
    <w:p w:rsidR="005F189B" w:rsidRPr="00F3051E" w:rsidRDefault="005F189B" w:rsidP="005F189B">
      <w:pPr>
        <w:tabs>
          <w:tab w:val="left" w:pos="567"/>
        </w:tabs>
        <w:autoSpaceDE w:val="0"/>
        <w:autoSpaceDN w:val="0"/>
        <w:adjustRightInd w:val="0"/>
        <w:spacing w:after="0" w:line="260" w:lineRule="exact"/>
        <w:jc w:val="both"/>
        <w:rPr>
          <w:rFonts w:ascii="Times New Roman" w:hAnsi="Times New Roman"/>
          <w:snapToGrid w:val="0"/>
          <w:u w:val="single"/>
        </w:rPr>
      </w:pPr>
      <w:r w:rsidRPr="00F3051E">
        <w:rPr>
          <w:rFonts w:ascii="Times New Roman" w:hAnsi="Times New Roman"/>
          <w:noProof/>
          <w:snapToGrid w:val="0"/>
          <w:u w:val="single"/>
        </w:rPr>
        <w:t>Pranešimas apie įtariamas nepageidaujamas reakcijas</w:t>
      </w:r>
    </w:p>
    <w:p w:rsidR="005F189B" w:rsidRPr="00F3051E" w:rsidRDefault="005F189B" w:rsidP="005F189B">
      <w:pPr>
        <w:tabs>
          <w:tab w:val="left" w:pos="567"/>
        </w:tabs>
        <w:autoSpaceDE w:val="0"/>
        <w:autoSpaceDN w:val="0"/>
        <w:adjustRightInd w:val="0"/>
        <w:spacing w:after="0" w:line="260" w:lineRule="exact"/>
        <w:jc w:val="both"/>
        <w:rPr>
          <w:rFonts w:ascii="Times New Roman" w:hAnsi="Times New Roman"/>
          <w:noProof/>
          <w:snapToGrid w:val="0"/>
        </w:rPr>
      </w:pPr>
      <w:r w:rsidRPr="00F3051E">
        <w:rPr>
          <w:rFonts w:ascii="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F3051E">
        <w:rPr>
          <w:rFonts w:ascii="Times New Roman" w:hAnsi="Times New Roman"/>
          <w:snapToGrid w:val="0"/>
        </w:rPr>
        <w:t xml:space="preserve"> </w:t>
      </w:r>
      <w:r w:rsidRPr="00F3051E">
        <w:rPr>
          <w:rFonts w:ascii="Times New Roman" w:hAnsi="Times New Roman"/>
          <w:noProof/>
          <w:snapToGrid w:val="0"/>
        </w:rPr>
        <w:t>Sveikatos priežiūros specialistai turi pranešti apie bet kokias įtariamas nepageidaujamas reakcijas, užpildę interneto svetainėje http://</w:t>
      </w:r>
      <w:hyperlink r:id="rId11" w:history="1">
        <w:r w:rsidRPr="00F3051E">
          <w:rPr>
            <w:rFonts w:ascii="Times New Roman" w:eastAsia="SimSun" w:hAnsi="Times New Roman"/>
            <w:noProof/>
            <w:snapToGrid w:val="0"/>
            <w:color w:val="0000FF"/>
            <w:u w:val="single"/>
          </w:rPr>
          <w:t>www.vvkt.lt</w:t>
        </w:r>
      </w:hyperlink>
      <w:r w:rsidRPr="00F3051E">
        <w:rPr>
          <w:rFonts w:ascii="Times New Roman" w:hAnsi="Times New Roman"/>
          <w:noProof/>
          <w:snapToGrid w:val="0"/>
        </w:rPr>
        <w:t xml:space="preserve">/ esančią formą, ir atsiųsti ją paštu Valstybinei vaistų kontrolės tarnybai </w:t>
      </w:r>
      <w:r w:rsidRPr="00F3051E">
        <w:rPr>
          <w:rFonts w:ascii="Times New Roman" w:hAnsi="Times New Roman"/>
          <w:noProof/>
          <w:snapToGrid w:val="0"/>
        </w:rPr>
        <w:lastRenderedPageBreak/>
        <w:t xml:space="preserve">prie Lietuvos Respublikos sveikatos apsaugos ministerijos, Žirmūnų g. 139A, LT 09120 Vilnius, faksu 8 800 20131 arba el. paštu </w:t>
      </w:r>
      <w:hyperlink r:id="rId12" w:history="1">
        <w:r w:rsidRPr="00F3051E">
          <w:rPr>
            <w:rFonts w:ascii="Times New Roman" w:eastAsia="SimSun" w:hAnsi="Times New Roman"/>
            <w:noProof/>
            <w:snapToGrid w:val="0"/>
            <w:color w:val="0000FF"/>
            <w:u w:val="single"/>
          </w:rPr>
          <w:t>NepageidaujamaR@vvkt.lt</w:t>
        </w:r>
      </w:hyperlink>
      <w:r w:rsidRPr="00F3051E">
        <w:rPr>
          <w:rFonts w:ascii="Times New Roman" w:hAnsi="Times New Roman"/>
          <w:noProof/>
          <w:snapToGrid w:val="0"/>
        </w:rPr>
        <w:t>.</w:t>
      </w:r>
    </w:p>
    <w:p w:rsidR="005F189B" w:rsidRPr="00F3051E" w:rsidRDefault="005F189B" w:rsidP="00637B01">
      <w:pPr>
        <w:spacing w:after="0" w:line="240" w:lineRule="auto"/>
        <w:rPr>
          <w:rFonts w:ascii="Times New Roman" w:hAnsi="Times New Roman"/>
        </w:rPr>
      </w:pPr>
    </w:p>
    <w:p w:rsidR="0036655A" w:rsidRPr="00F3051E" w:rsidRDefault="0036655A" w:rsidP="00637B01">
      <w:pPr>
        <w:keepNext/>
        <w:keepLines/>
        <w:tabs>
          <w:tab w:val="left" w:pos="567"/>
        </w:tabs>
        <w:spacing w:after="0" w:line="240" w:lineRule="auto"/>
        <w:ind w:left="567" w:hanging="567"/>
        <w:outlineLvl w:val="2"/>
        <w:rPr>
          <w:rFonts w:ascii="Times New Roman" w:hAnsi="Times New Roman"/>
          <w:b/>
          <w:kern w:val="28"/>
        </w:rPr>
      </w:pPr>
      <w:bookmarkStart w:id="28" w:name="_Toc129243110"/>
      <w:bookmarkStart w:id="29" w:name="_Toc129243235"/>
      <w:r w:rsidRPr="00F3051E">
        <w:rPr>
          <w:rFonts w:ascii="Times New Roman" w:hAnsi="Times New Roman"/>
          <w:b/>
          <w:kern w:val="28"/>
        </w:rPr>
        <w:t>4.9</w:t>
      </w:r>
      <w:r w:rsidRPr="00F3051E">
        <w:rPr>
          <w:rFonts w:ascii="Times New Roman" w:hAnsi="Times New Roman"/>
          <w:b/>
          <w:kern w:val="28"/>
        </w:rPr>
        <w:tab/>
        <w:t>Perdozavimas</w:t>
      </w:r>
      <w:bookmarkEnd w:id="28"/>
      <w:bookmarkEnd w:id="29"/>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Labai didelių dozių vartojimas gali sukelti apsinuodijimą geležimi, kuris pasireiškia šiais simptomais:</w:t>
      </w:r>
    </w:p>
    <w:p w:rsidR="0036655A" w:rsidRPr="00F3051E" w:rsidRDefault="0036655A" w:rsidP="007052F6">
      <w:pPr>
        <w:pStyle w:val="BTEMEASMCA"/>
      </w:pPr>
      <w:r w:rsidRPr="00F3051E">
        <w:t>praėjus 1-6 valandoms po išgėrimo:   skrandžio skausmas, vėmimas, viduriavimas juodos spalvos išmatomis, koma, kraujavimas iš virškinimo trakto, šokas;</w:t>
      </w:r>
    </w:p>
    <w:p w:rsidR="0036655A" w:rsidRPr="00F3051E" w:rsidRDefault="0036655A" w:rsidP="007052F6">
      <w:pPr>
        <w:pStyle w:val="BTEMEASMCA"/>
      </w:pPr>
      <w:r w:rsidRPr="00F3051E">
        <w:t>praėjus 6-24 valandoms po išgėrimo: karščiavimas, leukocitozė, metabolinė acidozė, krešumo</w:t>
      </w:r>
      <w:r w:rsidR="005A42FE" w:rsidRPr="00F3051E">
        <w:rPr>
          <w:lang w:val="lt-LT"/>
        </w:rPr>
        <w:t xml:space="preserve"> </w:t>
      </w:r>
      <w:r w:rsidRPr="00F3051E">
        <w:t>sutrikimas, kepenų ir inkstų pažeidimas.</w:t>
      </w:r>
    </w:p>
    <w:p w:rsidR="0036655A" w:rsidRPr="00F3051E" w:rsidRDefault="0036655A" w:rsidP="007052F6">
      <w:pPr>
        <w:pStyle w:val="BTEMEASMCA"/>
      </w:pPr>
    </w:p>
    <w:p w:rsidR="0036655A" w:rsidRPr="00F3051E" w:rsidRDefault="0036655A" w:rsidP="008B6733">
      <w:pPr>
        <w:pStyle w:val="BTEMEASMCA"/>
      </w:pPr>
      <w:r w:rsidRPr="00F3051E">
        <w:t>Norint apsaugoti nuo didesnio geležies kiekio absorbcijos gydymą reikia pradėti nedelsiant:</w:t>
      </w:r>
    </w:p>
    <w:p w:rsidR="0036655A" w:rsidRPr="00F3051E" w:rsidRDefault="0036655A" w:rsidP="009670ED">
      <w:pPr>
        <w:pStyle w:val="ListParagraph1"/>
        <w:numPr>
          <w:ilvl w:val="0"/>
          <w:numId w:val="6"/>
        </w:numPr>
        <w:spacing w:line="240" w:lineRule="auto"/>
        <w:ind w:left="567" w:hanging="567"/>
        <w:rPr>
          <w:rFonts w:ascii="Times New Roman" w:hAnsi="Times New Roman"/>
        </w:rPr>
      </w:pPr>
      <w:r w:rsidRPr="00F3051E">
        <w:rPr>
          <w:rFonts w:ascii="Times New Roman" w:hAnsi="Times New Roman"/>
        </w:rPr>
        <w:t>iki transportavimo į kliniką reikia duoti gerti pieno ir žalią kiaušinį,</w:t>
      </w:r>
    </w:p>
    <w:p w:rsidR="0036655A" w:rsidRPr="00F3051E" w:rsidRDefault="0036655A" w:rsidP="009670ED">
      <w:pPr>
        <w:pStyle w:val="ListParagraph1"/>
        <w:numPr>
          <w:ilvl w:val="0"/>
          <w:numId w:val="6"/>
        </w:numPr>
        <w:spacing w:line="240" w:lineRule="auto"/>
        <w:ind w:left="567" w:hanging="567"/>
        <w:rPr>
          <w:rFonts w:ascii="Times New Roman" w:hAnsi="Times New Roman"/>
        </w:rPr>
      </w:pPr>
      <w:r w:rsidRPr="00F3051E">
        <w:rPr>
          <w:rFonts w:ascii="Times New Roman" w:hAnsi="Times New Roman"/>
        </w:rPr>
        <w:t xml:space="preserve">taikyti specifinę detoksikaciją: </w:t>
      </w:r>
      <w:proofErr w:type="spellStart"/>
      <w:r w:rsidRPr="00F3051E">
        <w:rPr>
          <w:rFonts w:ascii="Times New Roman" w:hAnsi="Times New Roman"/>
        </w:rPr>
        <w:t>defereoksamino</w:t>
      </w:r>
      <w:proofErr w:type="spellEnd"/>
      <w:r w:rsidRPr="00F3051E">
        <w:rPr>
          <w:rFonts w:ascii="Times New Roman" w:hAnsi="Times New Roman"/>
        </w:rPr>
        <w:t xml:space="preserve"> duoti gerti 2-10 g arba 1-2 g </w:t>
      </w:r>
      <w:proofErr w:type="spellStart"/>
      <w:r w:rsidRPr="00F3051E">
        <w:rPr>
          <w:rFonts w:ascii="Times New Roman" w:hAnsi="Times New Roman"/>
        </w:rPr>
        <w:t>infuzuoti</w:t>
      </w:r>
      <w:proofErr w:type="spellEnd"/>
      <w:r w:rsidRPr="00F3051E">
        <w:rPr>
          <w:rFonts w:ascii="Times New Roman" w:hAnsi="Times New Roman"/>
        </w:rPr>
        <w:t xml:space="preserve"> į veną (atskiedus 200 ml gliukozės tirpalo);</w:t>
      </w:r>
    </w:p>
    <w:p w:rsidR="0036655A" w:rsidRPr="00F3051E" w:rsidRDefault="0036655A" w:rsidP="009670ED">
      <w:pPr>
        <w:pStyle w:val="ListParagraph1"/>
        <w:numPr>
          <w:ilvl w:val="0"/>
          <w:numId w:val="6"/>
        </w:numPr>
        <w:spacing w:line="240" w:lineRule="auto"/>
        <w:ind w:left="567" w:hanging="567"/>
        <w:rPr>
          <w:rFonts w:ascii="Times New Roman" w:hAnsi="Times New Roman"/>
        </w:rPr>
      </w:pPr>
      <w:r w:rsidRPr="00F3051E">
        <w:rPr>
          <w:rFonts w:ascii="Times New Roman" w:hAnsi="Times New Roman"/>
        </w:rPr>
        <w:t>jei paciento būklė leidžia, sukelti vėmimą ir (arba) išplauti skrandį;</w:t>
      </w:r>
    </w:p>
    <w:p w:rsidR="0036655A" w:rsidRPr="00F3051E" w:rsidRDefault="0036655A" w:rsidP="009670ED">
      <w:pPr>
        <w:pStyle w:val="ListParagraph1"/>
        <w:numPr>
          <w:ilvl w:val="0"/>
          <w:numId w:val="6"/>
        </w:numPr>
        <w:spacing w:line="240" w:lineRule="auto"/>
        <w:ind w:left="567" w:hanging="567"/>
        <w:rPr>
          <w:rFonts w:ascii="Times New Roman" w:hAnsi="Times New Roman"/>
        </w:rPr>
      </w:pPr>
      <w:r w:rsidRPr="00F3051E">
        <w:rPr>
          <w:rFonts w:ascii="Times New Roman" w:hAnsi="Times New Roman"/>
        </w:rPr>
        <w:t>skirti vartoti druskinių vidurius paleidžiančių preparatų;</w:t>
      </w:r>
    </w:p>
    <w:p w:rsidR="0036655A" w:rsidRPr="00F3051E" w:rsidRDefault="0036655A" w:rsidP="009670ED">
      <w:pPr>
        <w:pStyle w:val="ListParagraph1"/>
        <w:numPr>
          <w:ilvl w:val="0"/>
          <w:numId w:val="6"/>
        </w:numPr>
        <w:spacing w:line="240" w:lineRule="auto"/>
        <w:ind w:left="567" w:hanging="567"/>
        <w:rPr>
          <w:rFonts w:ascii="Times New Roman" w:hAnsi="Times New Roman"/>
        </w:rPr>
      </w:pPr>
      <w:r w:rsidRPr="00F3051E">
        <w:rPr>
          <w:rFonts w:ascii="Times New Roman" w:hAnsi="Times New Roman"/>
        </w:rPr>
        <w:t>taikyti simptomines šoko gydymo priemones.</w:t>
      </w:r>
    </w:p>
    <w:p w:rsidR="00E627AE" w:rsidRPr="00F3051E" w:rsidRDefault="00E627AE" w:rsidP="000D6314">
      <w:pPr>
        <w:pStyle w:val="BTEMEASMCA"/>
      </w:pPr>
    </w:p>
    <w:p w:rsidR="0036655A" w:rsidRPr="00F3051E" w:rsidRDefault="0036655A" w:rsidP="009670ED">
      <w:pPr>
        <w:pStyle w:val="PI-1EMEASMCA"/>
      </w:pPr>
      <w:r w:rsidRPr="00F3051E">
        <w:t>5.</w:t>
      </w:r>
      <w:r w:rsidRPr="00F3051E">
        <w:tab/>
        <w:t>FARMAKOLOGINĖS SAVYBĖS</w:t>
      </w:r>
    </w:p>
    <w:p w:rsidR="0036655A" w:rsidRPr="00F3051E" w:rsidRDefault="0036655A" w:rsidP="000D6314">
      <w:pPr>
        <w:pStyle w:val="BTEMEASMCA"/>
      </w:pPr>
    </w:p>
    <w:p w:rsidR="005B3786" w:rsidRPr="00F3051E" w:rsidRDefault="005B3786" w:rsidP="005B3786">
      <w:pPr>
        <w:pStyle w:val="PI-2EMEASMCA"/>
        <w:rPr>
          <w:sz w:val="22"/>
          <w:szCs w:val="22"/>
          <w:lang w:val="lt-LT"/>
        </w:rPr>
      </w:pPr>
      <w:r w:rsidRPr="00F3051E">
        <w:rPr>
          <w:sz w:val="22"/>
          <w:szCs w:val="22"/>
        </w:rPr>
        <w:t>5.1</w:t>
      </w:r>
      <w:r w:rsidRPr="00F3051E">
        <w:rPr>
          <w:sz w:val="22"/>
          <w:szCs w:val="22"/>
        </w:rPr>
        <w:tab/>
      </w:r>
      <w:proofErr w:type="spellStart"/>
      <w:r w:rsidRPr="00F3051E">
        <w:rPr>
          <w:sz w:val="22"/>
          <w:szCs w:val="22"/>
        </w:rPr>
        <w:t>Farmakodinaminės</w:t>
      </w:r>
      <w:proofErr w:type="spellEnd"/>
      <w:r w:rsidRPr="00F3051E">
        <w:rPr>
          <w:sz w:val="22"/>
          <w:szCs w:val="22"/>
        </w:rPr>
        <w:t xml:space="preserve"> savybės</w:t>
      </w:r>
    </w:p>
    <w:p w:rsidR="005B3786" w:rsidRPr="00F3051E" w:rsidRDefault="005B3786" w:rsidP="005B3786">
      <w:pPr>
        <w:pStyle w:val="PI-2EMEASMCA"/>
        <w:rPr>
          <w:sz w:val="22"/>
          <w:szCs w:val="22"/>
          <w:lang w:val="lt-LT"/>
        </w:rPr>
      </w:pPr>
    </w:p>
    <w:p w:rsidR="0036655A" w:rsidRPr="00F3051E" w:rsidRDefault="0036655A" w:rsidP="000D6314">
      <w:pPr>
        <w:pStyle w:val="BTEMEASMCA"/>
        <w:rPr>
          <w:lang w:val="lt-LT"/>
        </w:rPr>
      </w:pPr>
      <w:r w:rsidRPr="00F3051E">
        <w:t>Farmakoterapinė grupė –</w:t>
      </w:r>
      <w:r w:rsidR="00AF3675" w:rsidRPr="00F3051E">
        <w:rPr>
          <w:lang w:val="lt-LT"/>
        </w:rPr>
        <w:t xml:space="preserve"> vaistiniai </w:t>
      </w:r>
      <w:r w:rsidRPr="00F3051E">
        <w:t>preparatai</w:t>
      </w:r>
      <w:r w:rsidR="00AF3675" w:rsidRPr="00F3051E">
        <w:rPr>
          <w:lang w:val="lt-LT"/>
        </w:rPr>
        <w:t xml:space="preserve"> nuo anemijos</w:t>
      </w:r>
      <w:r w:rsidRPr="00F3051E">
        <w:t xml:space="preserve">, </w:t>
      </w:r>
      <w:r w:rsidRPr="00F3051E">
        <w:rPr>
          <w:bCs/>
        </w:rPr>
        <w:t>geležis derinyje su folio rūgštimi,</w:t>
      </w:r>
      <w:r w:rsidRPr="00F3051E">
        <w:t xml:space="preserve"> ATC kodas – ATC kodas B03AD02</w:t>
      </w:r>
      <w:r w:rsidR="00434916" w:rsidRPr="00F3051E">
        <w:rPr>
          <w:lang w:val="lt-LT"/>
        </w:rPr>
        <w:t>.</w:t>
      </w:r>
    </w:p>
    <w:p w:rsidR="0036655A" w:rsidRPr="00F3051E" w:rsidRDefault="005B3786" w:rsidP="007052F6">
      <w:pPr>
        <w:pStyle w:val="BTEMEASMCA"/>
      </w:pPr>
      <w:r w:rsidRPr="00F3051E">
        <w:rPr>
          <w:noProof w:val="0"/>
        </w:rPr>
        <w:t xml:space="preserve"> </w:t>
      </w:r>
    </w:p>
    <w:p w:rsidR="0036655A" w:rsidRPr="00F3051E" w:rsidRDefault="00CF5116" w:rsidP="007052F6">
      <w:pPr>
        <w:pStyle w:val="BTEMEASMCA"/>
      </w:pPr>
      <w:r w:rsidRPr="00F3051E">
        <w:rPr>
          <w:lang w:val="lt-LT"/>
        </w:rPr>
        <w:t xml:space="preserve">Vaistinio preparato </w:t>
      </w:r>
      <w:r w:rsidR="0036655A" w:rsidRPr="00F3051E">
        <w:t>veikliosios medžiagos yra geležies (II) fumaratas ir folio rūgštis minitablečių pavidalu; ši lėtesnio išsiskyrimo farmacinė forma apsaugo nuo didelės geležies koncentracijos, kuri gali dirginti gleivinę. Šis derinys yra tinkamas normaliam geležies ir folio kiekiui kraujo plazmoje atstatyti nėštumo laikotarpiu, kuomet padidėja šių medžiagų poreikis. Tokiu būdu preparatas apsaugo nuo mažakraujystės, persileidimo, kraujavimo, priešlaikinio gimdymo, vaiko psichikos vystymosi sutrikimų, atsirandančių dėl geležies ir folio rūgšties stokos.</w:t>
      </w:r>
    </w:p>
    <w:p w:rsidR="0036655A" w:rsidRPr="00F3051E" w:rsidRDefault="0036655A" w:rsidP="007052F6">
      <w:pPr>
        <w:pStyle w:val="BTEMEASMCA"/>
      </w:pPr>
    </w:p>
    <w:p w:rsidR="0036655A" w:rsidRPr="00F3051E" w:rsidRDefault="0036655A" w:rsidP="009670ED">
      <w:pPr>
        <w:pStyle w:val="PI-2EMEASMCA"/>
        <w:rPr>
          <w:sz w:val="22"/>
          <w:szCs w:val="22"/>
        </w:rPr>
      </w:pPr>
      <w:r w:rsidRPr="00F3051E">
        <w:rPr>
          <w:sz w:val="22"/>
          <w:szCs w:val="22"/>
        </w:rPr>
        <w:t>5.2</w:t>
      </w:r>
      <w:r w:rsidRPr="00F3051E">
        <w:rPr>
          <w:sz w:val="22"/>
          <w:szCs w:val="22"/>
        </w:rPr>
        <w:tab/>
      </w:r>
      <w:proofErr w:type="spellStart"/>
      <w:r w:rsidRPr="00F3051E">
        <w:rPr>
          <w:sz w:val="22"/>
          <w:szCs w:val="22"/>
        </w:rPr>
        <w:t>Farmakokinetinės</w:t>
      </w:r>
      <w:proofErr w:type="spellEnd"/>
      <w:r w:rsidRPr="00F3051E">
        <w:rPr>
          <w:sz w:val="22"/>
          <w:szCs w:val="22"/>
        </w:rPr>
        <w:t xml:space="preserve"> savybės</w:t>
      </w:r>
    </w:p>
    <w:p w:rsidR="0036655A" w:rsidRPr="00F3051E" w:rsidRDefault="0036655A" w:rsidP="009670ED">
      <w:pPr>
        <w:pStyle w:val="Pagrindinistekstas"/>
        <w:spacing w:after="0"/>
        <w:rPr>
          <w:sz w:val="22"/>
          <w:szCs w:val="22"/>
        </w:rPr>
      </w:pPr>
    </w:p>
    <w:p w:rsidR="007D2ACF" w:rsidRPr="00F3051E" w:rsidRDefault="007D2ACF" w:rsidP="000D6314">
      <w:pPr>
        <w:pStyle w:val="BTEMEASMCA"/>
      </w:pPr>
      <w:r w:rsidRPr="00F3051E">
        <w:t>Absorbcija</w:t>
      </w:r>
    </w:p>
    <w:p w:rsidR="007D2ACF" w:rsidRPr="00F3051E" w:rsidRDefault="003E4606" w:rsidP="007052F6">
      <w:pPr>
        <w:pStyle w:val="BTEMEASMCA"/>
        <w:rPr>
          <w:lang w:val="lt-LT"/>
        </w:rPr>
      </w:pPr>
      <w:r w:rsidRPr="00F3051E">
        <w:t>Asorbuojama nuo</w:t>
      </w:r>
      <w:r w:rsidR="0036655A" w:rsidRPr="00F3051E">
        <w:t xml:space="preserve"> 5 iki 35%</w:t>
      </w:r>
      <w:r w:rsidRPr="00F3051E">
        <w:t xml:space="preserve"> išgertos geležies</w:t>
      </w:r>
      <w:r w:rsidR="0036655A" w:rsidRPr="00F3051E">
        <w:t xml:space="preserve">. </w:t>
      </w:r>
      <w:r w:rsidR="007D2ACF" w:rsidRPr="00F3051E">
        <w:t>Didžiausia folio rūgšties dalis rezorbuojasi viršutinėje virškinamojo trakto dalyje (dvylikapirštėje ir tuščiojoje žarnose), apie 64% jos kiekio susijungia su baltymais.</w:t>
      </w:r>
    </w:p>
    <w:p w:rsidR="007D2ACF" w:rsidRPr="00F3051E" w:rsidRDefault="007D2ACF" w:rsidP="007052F6">
      <w:pPr>
        <w:pStyle w:val="BTEMEASMCA"/>
      </w:pPr>
    </w:p>
    <w:p w:rsidR="007D2ACF" w:rsidRPr="00F3051E" w:rsidRDefault="007D2ACF" w:rsidP="008B6733">
      <w:pPr>
        <w:pStyle w:val="BTEMEASMCA"/>
      </w:pPr>
      <w:r w:rsidRPr="00F3051E">
        <w:t>Pasiskirstymas</w:t>
      </w:r>
    </w:p>
    <w:p w:rsidR="0036655A" w:rsidRPr="00F3051E" w:rsidRDefault="0036655A" w:rsidP="00C6548A">
      <w:pPr>
        <w:pStyle w:val="BTEMEASMCA"/>
        <w:rPr>
          <w:lang w:val="lt-LT"/>
        </w:rPr>
      </w:pPr>
      <w:r w:rsidRPr="00F3051E">
        <w:t xml:space="preserve">Kraujo plazmoje geležis susijungia su baltymu transferinu ir naudojama hemoglobino, mioglobino, citochromo oksidazių, katalazių ir peroksidazių sintezei arba kaupiasi retikulinėje endotelinėje sistemoje. </w:t>
      </w:r>
      <w:r w:rsidR="007D2ACF" w:rsidRPr="00F3051E">
        <w:rPr>
          <w:lang w:val="lt-LT"/>
        </w:rPr>
        <w:t>64% absorbuotos folio rūgšties sujungiama su baltymais.</w:t>
      </w:r>
    </w:p>
    <w:p w:rsidR="007D2ACF" w:rsidRPr="00F3051E" w:rsidRDefault="007D2ACF" w:rsidP="006A7C06">
      <w:pPr>
        <w:pStyle w:val="BTEMEASMCA"/>
      </w:pPr>
    </w:p>
    <w:p w:rsidR="007D2ACF" w:rsidRPr="00F3051E" w:rsidRDefault="007D2ACF" w:rsidP="005E48FF">
      <w:pPr>
        <w:pStyle w:val="BTEMEASMCA"/>
      </w:pPr>
      <w:r w:rsidRPr="00F3051E">
        <w:t>Biotransformacija ir eliminacija</w:t>
      </w:r>
    </w:p>
    <w:p w:rsidR="0036655A" w:rsidRPr="00F3051E" w:rsidRDefault="0036655A" w:rsidP="00767BC5">
      <w:pPr>
        <w:pStyle w:val="BTEMEASMCA"/>
      </w:pPr>
      <w:r w:rsidRPr="00F3051E">
        <w:t>Iš organizmo geležis išsiskiria su išmatomis, šlapimu ir prakaitu.</w:t>
      </w:r>
    </w:p>
    <w:p w:rsidR="0036655A" w:rsidRPr="00F3051E" w:rsidRDefault="0036655A" w:rsidP="00767BC5">
      <w:pPr>
        <w:pStyle w:val="BTEMEASMCA"/>
      </w:pPr>
      <w:r w:rsidRPr="00F3051E">
        <w:t>Folio rūgštis metabolizuojama kepenyse, didžiausias kiekis išsiskiria su šlapimu, nedidelis – su išmatomis.</w:t>
      </w:r>
    </w:p>
    <w:p w:rsidR="0036655A" w:rsidRPr="00F3051E" w:rsidRDefault="0036655A" w:rsidP="00767BC5">
      <w:pPr>
        <w:pStyle w:val="BTEMEASMCA"/>
      </w:pPr>
    </w:p>
    <w:p w:rsidR="0036655A" w:rsidRPr="00F3051E" w:rsidRDefault="0036655A" w:rsidP="009670ED">
      <w:pPr>
        <w:pStyle w:val="PI-2EMEASMCA"/>
        <w:rPr>
          <w:sz w:val="22"/>
          <w:szCs w:val="22"/>
        </w:rPr>
      </w:pPr>
      <w:r w:rsidRPr="00F3051E">
        <w:rPr>
          <w:sz w:val="22"/>
          <w:szCs w:val="22"/>
        </w:rPr>
        <w:t>5.3</w:t>
      </w:r>
      <w:r w:rsidRPr="00F3051E">
        <w:rPr>
          <w:sz w:val="22"/>
          <w:szCs w:val="22"/>
        </w:rPr>
        <w:tab/>
      </w:r>
      <w:proofErr w:type="spellStart"/>
      <w:r w:rsidRPr="00F3051E">
        <w:rPr>
          <w:sz w:val="22"/>
          <w:szCs w:val="22"/>
        </w:rPr>
        <w:t>Ikiklinikinių</w:t>
      </w:r>
      <w:proofErr w:type="spellEnd"/>
      <w:r w:rsidRPr="00F3051E">
        <w:rPr>
          <w:sz w:val="22"/>
          <w:szCs w:val="22"/>
        </w:rPr>
        <w:t xml:space="preserve"> saugumo tyrimų duomenys</w:t>
      </w:r>
    </w:p>
    <w:p w:rsidR="0036655A" w:rsidRPr="00F3051E" w:rsidRDefault="0036655A" w:rsidP="000D6314">
      <w:pPr>
        <w:pStyle w:val="BTEMEASMCA"/>
      </w:pPr>
    </w:p>
    <w:p w:rsidR="007D2ACF" w:rsidRPr="00F3051E" w:rsidRDefault="007D2ACF" w:rsidP="007D2ACF">
      <w:pPr>
        <w:spacing w:after="0" w:line="240" w:lineRule="auto"/>
        <w:rPr>
          <w:rFonts w:ascii="Times New Roman" w:hAnsi="Times New Roman"/>
          <w:snapToGrid w:val="0"/>
        </w:rPr>
      </w:pPr>
      <w:r w:rsidRPr="00F3051E">
        <w:rPr>
          <w:rFonts w:ascii="Times New Roman" w:hAnsi="Times New Roman"/>
          <w:noProof/>
          <w:snapToGrid w:val="0"/>
        </w:rPr>
        <w:t>Įprastų farmakologinio saugumo, kartotinių dozių toksiškumo, genotoksiškumo, galimo kancerogeniškumo, toksinio poveikio reprodukcijai ir vystymuisi ikiklinikinių tyrimų duomenys specifinio pavojaus žmogui nerodo.</w:t>
      </w:r>
    </w:p>
    <w:p w:rsidR="0036655A" w:rsidRPr="00F3051E" w:rsidRDefault="0036655A" w:rsidP="000D6314">
      <w:pPr>
        <w:pStyle w:val="BTEMEASMCA"/>
      </w:pPr>
    </w:p>
    <w:p w:rsidR="0036655A" w:rsidRPr="00F3051E" w:rsidRDefault="0036655A" w:rsidP="007052F6">
      <w:pPr>
        <w:pStyle w:val="BTEMEASMCA"/>
      </w:pPr>
    </w:p>
    <w:p w:rsidR="0036655A" w:rsidRPr="00F3051E" w:rsidRDefault="0036655A" w:rsidP="009670ED">
      <w:pPr>
        <w:pStyle w:val="PI-1EMEASMCA"/>
      </w:pPr>
      <w:r w:rsidRPr="00F3051E">
        <w:t>6.</w:t>
      </w:r>
      <w:r w:rsidRPr="00F3051E">
        <w:tab/>
        <w:t>FARMACINĖ INFORMACIJA</w:t>
      </w:r>
    </w:p>
    <w:p w:rsidR="0036655A" w:rsidRPr="00F3051E" w:rsidRDefault="0036655A" w:rsidP="000D6314">
      <w:pPr>
        <w:pStyle w:val="BTEMEASMCA"/>
      </w:pPr>
    </w:p>
    <w:p w:rsidR="0036655A" w:rsidRPr="00F3051E" w:rsidRDefault="0036655A" w:rsidP="009670ED">
      <w:pPr>
        <w:pStyle w:val="PI-2EMEASMCA"/>
        <w:rPr>
          <w:sz w:val="22"/>
          <w:szCs w:val="22"/>
        </w:rPr>
      </w:pPr>
      <w:r w:rsidRPr="00F3051E">
        <w:rPr>
          <w:sz w:val="22"/>
          <w:szCs w:val="22"/>
        </w:rPr>
        <w:t>6.1</w:t>
      </w:r>
      <w:r w:rsidRPr="00F3051E">
        <w:rPr>
          <w:sz w:val="22"/>
          <w:szCs w:val="22"/>
        </w:rPr>
        <w:tab/>
        <w:t>Pagalbinių medžiagų sąrašas</w:t>
      </w:r>
    </w:p>
    <w:p w:rsidR="0036655A" w:rsidRPr="00F3051E" w:rsidRDefault="0036655A" w:rsidP="009670ED">
      <w:pPr>
        <w:pStyle w:val="BodyTextAfter0"/>
        <w:rPr>
          <w:rFonts w:ascii="Times New Roman" w:hAnsi="Times New Roman"/>
          <w:sz w:val="22"/>
          <w:szCs w:val="22"/>
        </w:rPr>
      </w:pPr>
    </w:p>
    <w:p w:rsidR="0036655A" w:rsidRPr="00F3051E" w:rsidRDefault="0036655A" w:rsidP="000D6314">
      <w:pPr>
        <w:pStyle w:val="BTEMEASMCA"/>
      </w:pPr>
      <w:r w:rsidRPr="00F3051E">
        <w:t>Kapsulės užpildas</w:t>
      </w:r>
    </w:p>
    <w:p w:rsidR="0036655A" w:rsidRPr="00F3051E" w:rsidRDefault="0036655A" w:rsidP="007052F6">
      <w:pPr>
        <w:pStyle w:val="BTEMEASMCA"/>
      </w:pPr>
      <w:r w:rsidRPr="00F3051E">
        <w:t>Laktozė monohidratas</w:t>
      </w:r>
    </w:p>
    <w:p w:rsidR="0036655A" w:rsidRPr="00F3051E" w:rsidRDefault="0036655A" w:rsidP="007052F6">
      <w:pPr>
        <w:pStyle w:val="BTEMEASMCA"/>
      </w:pPr>
      <w:r w:rsidRPr="00F3051E">
        <w:t>Poliakrilato 30% dispersija</w:t>
      </w:r>
    </w:p>
    <w:p w:rsidR="0036655A" w:rsidRPr="00F3051E" w:rsidRDefault="0036655A" w:rsidP="008B6733">
      <w:pPr>
        <w:pStyle w:val="BTEMEASMCA"/>
      </w:pPr>
      <w:r w:rsidRPr="00F3051E">
        <w:t>Koloidinis bevandenis silicio dioksidas</w:t>
      </w:r>
    </w:p>
    <w:p w:rsidR="0036655A" w:rsidRPr="00F3051E" w:rsidRDefault="0036655A" w:rsidP="00C6548A">
      <w:pPr>
        <w:pStyle w:val="BTEMEASMCA"/>
      </w:pPr>
      <w:r w:rsidRPr="00F3051E">
        <w:t>Magnio stearatas</w:t>
      </w:r>
    </w:p>
    <w:p w:rsidR="0036655A" w:rsidRPr="00F3051E" w:rsidRDefault="0036655A" w:rsidP="006A7C06">
      <w:pPr>
        <w:pStyle w:val="BTEMEASMCA"/>
      </w:pPr>
      <w:r w:rsidRPr="00F3051E">
        <w:t>Mikrokristalinė celiuliozė</w:t>
      </w:r>
    </w:p>
    <w:p w:rsidR="0036655A" w:rsidRPr="00F3051E" w:rsidRDefault="0036655A" w:rsidP="005E48FF">
      <w:pPr>
        <w:pStyle w:val="BTEMEASMCA"/>
      </w:pPr>
    </w:p>
    <w:p w:rsidR="0036655A" w:rsidRPr="00F3051E" w:rsidRDefault="0036655A" w:rsidP="00767BC5">
      <w:pPr>
        <w:pStyle w:val="BTEMEASMCA"/>
      </w:pPr>
      <w:r w:rsidRPr="00F3051E">
        <w:t>Kapsulės korpusas</w:t>
      </w:r>
    </w:p>
    <w:p w:rsidR="0036655A" w:rsidRPr="00F3051E" w:rsidRDefault="0036655A" w:rsidP="00767BC5">
      <w:pPr>
        <w:pStyle w:val="BTEMEASMCA"/>
      </w:pPr>
      <w:r w:rsidRPr="00F3051E">
        <w:t>Azorubinas (E122)</w:t>
      </w:r>
    </w:p>
    <w:p w:rsidR="0036655A" w:rsidRPr="00F3051E" w:rsidRDefault="0036655A" w:rsidP="00767BC5">
      <w:pPr>
        <w:pStyle w:val="BTEMEASMCA"/>
      </w:pPr>
      <w:r w:rsidRPr="00F3051E">
        <w:t>Chinolino geltonasis (E104)</w:t>
      </w:r>
    </w:p>
    <w:p w:rsidR="0036655A" w:rsidRPr="00F3051E" w:rsidRDefault="0036655A" w:rsidP="00767BC5">
      <w:pPr>
        <w:pStyle w:val="BTEMEASMCA"/>
      </w:pPr>
      <w:r w:rsidRPr="00F3051E">
        <w:t>Titano dioksidas (E171)</w:t>
      </w:r>
    </w:p>
    <w:p w:rsidR="0036655A" w:rsidRPr="00F3051E" w:rsidRDefault="0036655A" w:rsidP="00767BC5">
      <w:pPr>
        <w:pStyle w:val="BTEMEASMCA"/>
      </w:pPr>
      <w:r w:rsidRPr="00F3051E">
        <w:t>Želatina</w:t>
      </w:r>
    </w:p>
    <w:p w:rsidR="0036655A" w:rsidRPr="00F3051E" w:rsidRDefault="0036655A" w:rsidP="00767BC5">
      <w:pPr>
        <w:pStyle w:val="BTEMEASMCA"/>
      </w:pPr>
    </w:p>
    <w:p w:rsidR="0036655A" w:rsidRPr="00F3051E" w:rsidRDefault="0036655A" w:rsidP="009670ED">
      <w:pPr>
        <w:pStyle w:val="PI-2EMEASMCA"/>
        <w:rPr>
          <w:sz w:val="22"/>
          <w:szCs w:val="22"/>
        </w:rPr>
      </w:pPr>
      <w:r w:rsidRPr="00F3051E">
        <w:rPr>
          <w:sz w:val="22"/>
          <w:szCs w:val="22"/>
        </w:rPr>
        <w:t>6.2</w:t>
      </w:r>
      <w:r w:rsidRPr="00F3051E">
        <w:rPr>
          <w:sz w:val="22"/>
          <w:szCs w:val="22"/>
        </w:rPr>
        <w:tab/>
        <w:t>Nesuderinamumas</w:t>
      </w:r>
    </w:p>
    <w:p w:rsidR="0036655A" w:rsidRPr="00F3051E" w:rsidRDefault="0036655A" w:rsidP="000D6314">
      <w:pPr>
        <w:pStyle w:val="BTEMEASMCA"/>
      </w:pPr>
    </w:p>
    <w:p w:rsidR="0036655A" w:rsidRPr="00F3051E" w:rsidRDefault="0036655A" w:rsidP="007052F6">
      <w:pPr>
        <w:pStyle w:val="BTEMEASMCA"/>
      </w:pPr>
      <w:r w:rsidRPr="00F3051E">
        <w:t>Duomenys nebūtini.</w:t>
      </w:r>
    </w:p>
    <w:p w:rsidR="0036655A" w:rsidRPr="00F3051E" w:rsidRDefault="0036655A" w:rsidP="007052F6">
      <w:pPr>
        <w:pStyle w:val="BTEMEASMCA"/>
      </w:pPr>
    </w:p>
    <w:p w:rsidR="0036655A" w:rsidRPr="00F3051E" w:rsidRDefault="0036655A" w:rsidP="009670ED">
      <w:pPr>
        <w:pStyle w:val="PI-2EMEASMCA"/>
        <w:rPr>
          <w:sz w:val="22"/>
          <w:szCs w:val="22"/>
        </w:rPr>
      </w:pPr>
      <w:r w:rsidRPr="00F3051E">
        <w:rPr>
          <w:sz w:val="22"/>
          <w:szCs w:val="22"/>
        </w:rPr>
        <w:t>6.3</w:t>
      </w:r>
      <w:r w:rsidRPr="00F3051E">
        <w:rPr>
          <w:sz w:val="22"/>
          <w:szCs w:val="22"/>
        </w:rPr>
        <w:tab/>
        <w:t>Tinkamumo laikas</w:t>
      </w:r>
    </w:p>
    <w:p w:rsidR="0036655A" w:rsidRPr="00F3051E" w:rsidRDefault="0036655A" w:rsidP="000D6314">
      <w:pPr>
        <w:pStyle w:val="BTEMEASMCA"/>
      </w:pPr>
    </w:p>
    <w:p w:rsidR="0036655A" w:rsidRPr="00F3051E" w:rsidRDefault="0036655A" w:rsidP="007052F6">
      <w:pPr>
        <w:pStyle w:val="BTEMEASMCA"/>
      </w:pPr>
      <w:r w:rsidRPr="00F3051E">
        <w:t>3 metai.</w:t>
      </w:r>
    </w:p>
    <w:p w:rsidR="0036655A" w:rsidRPr="00F3051E" w:rsidRDefault="0036655A" w:rsidP="007052F6">
      <w:pPr>
        <w:pStyle w:val="BTEMEASMCA"/>
      </w:pPr>
    </w:p>
    <w:p w:rsidR="0036655A" w:rsidRPr="00F3051E" w:rsidRDefault="0036655A" w:rsidP="009670ED">
      <w:pPr>
        <w:pStyle w:val="PI-2EMEASMCA"/>
        <w:rPr>
          <w:sz w:val="22"/>
          <w:szCs w:val="22"/>
        </w:rPr>
      </w:pPr>
      <w:r w:rsidRPr="00F3051E">
        <w:rPr>
          <w:sz w:val="22"/>
          <w:szCs w:val="22"/>
        </w:rPr>
        <w:t>6.4</w:t>
      </w:r>
      <w:r w:rsidRPr="00F3051E">
        <w:rPr>
          <w:sz w:val="22"/>
          <w:szCs w:val="22"/>
        </w:rPr>
        <w:tab/>
        <w:t>Specialios laikymo sąlygos</w:t>
      </w:r>
    </w:p>
    <w:p w:rsidR="0036655A" w:rsidRPr="00F3051E" w:rsidRDefault="0036655A" w:rsidP="000D6314">
      <w:pPr>
        <w:pStyle w:val="BTEMEASMCA"/>
      </w:pPr>
    </w:p>
    <w:p w:rsidR="0036655A" w:rsidRPr="00F3051E" w:rsidRDefault="0036655A" w:rsidP="007052F6">
      <w:pPr>
        <w:pStyle w:val="BTEMEASMCA"/>
      </w:pPr>
      <w:r w:rsidRPr="00F3051E">
        <w:t>Laikyti ne aukštesnėje kaip 25 </w:t>
      </w:r>
      <w:r w:rsidRPr="00F3051E">
        <w:sym w:font="Symbol" w:char="F0B0"/>
      </w:r>
      <w:r w:rsidRPr="00F3051E">
        <w:t>C temperatūroje.</w:t>
      </w:r>
    </w:p>
    <w:p w:rsidR="0036655A" w:rsidRPr="00F3051E" w:rsidRDefault="0036655A" w:rsidP="007052F6">
      <w:pPr>
        <w:pStyle w:val="BTEMEASMCA"/>
      </w:pPr>
      <w:r w:rsidRPr="00F3051E">
        <w:t>Lizdinę plokštelę laikyti išorinėje dėžutėje, kad preparatas būtų apsaugotas nuo šviesos.</w:t>
      </w:r>
    </w:p>
    <w:p w:rsidR="0036655A" w:rsidRPr="00F3051E" w:rsidRDefault="0036655A" w:rsidP="008B6733">
      <w:pPr>
        <w:pStyle w:val="BTEMEASMCA"/>
      </w:pPr>
    </w:p>
    <w:p w:rsidR="0036655A" w:rsidRPr="00F3051E" w:rsidRDefault="0036655A" w:rsidP="009670ED">
      <w:pPr>
        <w:pStyle w:val="PI-2EMEASMCA"/>
        <w:rPr>
          <w:sz w:val="22"/>
          <w:szCs w:val="22"/>
        </w:rPr>
      </w:pPr>
      <w:r w:rsidRPr="00F3051E">
        <w:rPr>
          <w:sz w:val="22"/>
          <w:szCs w:val="22"/>
        </w:rPr>
        <w:t>6.5</w:t>
      </w:r>
      <w:r w:rsidRPr="00F3051E">
        <w:rPr>
          <w:sz w:val="22"/>
          <w:szCs w:val="22"/>
        </w:rPr>
        <w:tab/>
      </w:r>
      <w:proofErr w:type="spellStart"/>
      <w:r w:rsidRPr="00F3051E">
        <w:rPr>
          <w:sz w:val="22"/>
          <w:szCs w:val="22"/>
        </w:rPr>
        <w:t>Talpyklės</w:t>
      </w:r>
      <w:proofErr w:type="spellEnd"/>
      <w:r w:rsidRPr="00F3051E">
        <w:rPr>
          <w:sz w:val="22"/>
          <w:szCs w:val="22"/>
        </w:rPr>
        <w:t xml:space="preserve"> pobūdis ir jos turinys</w:t>
      </w:r>
    </w:p>
    <w:p w:rsidR="0036655A" w:rsidRPr="00F3051E" w:rsidRDefault="0036655A" w:rsidP="000D6314">
      <w:pPr>
        <w:pStyle w:val="BTEMEASMCA"/>
      </w:pPr>
    </w:p>
    <w:p w:rsidR="0036655A" w:rsidRPr="00F3051E" w:rsidRDefault="0036655A" w:rsidP="007052F6">
      <w:pPr>
        <w:pStyle w:val="BTEMEASMCA"/>
      </w:pPr>
      <w:r w:rsidRPr="00F3051E">
        <w:t>PVC/aliuminio lizdinė plokštelė.</w:t>
      </w:r>
    </w:p>
    <w:p w:rsidR="0036655A" w:rsidRPr="00F3051E" w:rsidRDefault="0036655A" w:rsidP="007052F6">
      <w:pPr>
        <w:pStyle w:val="BTEMEASMCA"/>
        <w:rPr>
          <w:lang w:val="lt-LT"/>
        </w:rPr>
      </w:pPr>
      <w:r w:rsidRPr="00F3051E">
        <w:t>Kartono dėžutėje yra 30 arba 100 pailginto atpalaidavimo kapsulių.</w:t>
      </w:r>
    </w:p>
    <w:p w:rsidR="00434916" w:rsidRPr="00F3051E" w:rsidRDefault="00434916" w:rsidP="008B6733">
      <w:pPr>
        <w:pStyle w:val="BTEMEASMCA"/>
      </w:pPr>
    </w:p>
    <w:p w:rsidR="0036655A" w:rsidRPr="00F3051E" w:rsidRDefault="00F94F9D" w:rsidP="00C6548A">
      <w:pPr>
        <w:pStyle w:val="BTEMEASMCA"/>
      </w:pPr>
      <w:r w:rsidRPr="00F3051E">
        <w:t>Gali būti tiekiamos ne visų dydžių pakuotės.</w:t>
      </w:r>
    </w:p>
    <w:p w:rsidR="00F94F9D" w:rsidRPr="00F3051E" w:rsidRDefault="00F94F9D" w:rsidP="006A7C06">
      <w:pPr>
        <w:pStyle w:val="BTEMEASMCA"/>
      </w:pPr>
    </w:p>
    <w:p w:rsidR="0036655A" w:rsidRPr="00F3051E" w:rsidRDefault="0036655A" w:rsidP="009670ED">
      <w:pPr>
        <w:pStyle w:val="PI-2EMEASMCA"/>
        <w:rPr>
          <w:sz w:val="22"/>
          <w:szCs w:val="22"/>
        </w:rPr>
      </w:pPr>
      <w:r w:rsidRPr="00F3051E">
        <w:rPr>
          <w:sz w:val="22"/>
          <w:szCs w:val="22"/>
        </w:rPr>
        <w:t>6.6</w:t>
      </w:r>
      <w:r w:rsidRPr="00F3051E">
        <w:rPr>
          <w:sz w:val="22"/>
          <w:szCs w:val="22"/>
        </w:rPr>
        <w:tab/>
        <w:t xml:space="preserve">Specialūs reikalavimai atliekoms tvarkyti </w:t>
      </w:r>
    </w:p>
    <w:p w:rsidR="0036655A" w:rsidRPr="00F3051E" w:rsidRDefault="0036655A" w:rsidP="000D6314">
      <w:pPr>
        <w:pStyle w:val="BTEMEASMCA"/>
      </w:pPr>
    </w:p>
    <w:p w:rsidR="0036655A" w:rsidRPr="00F3051E" w:rsidRDefault="0036655A" w:rsidP="007052F6">
      <w:pPr>
        <w:pStyle w:val="BTEMEASMCA"/>
      </w:pPr>
      <w:r w:rsidRPr="00F3051E">
        <w:t>Specialių reikalavimų nėra.</w:t>
      </w:r>
    </w:p>
    <w:p w:rsidR="0036655A" w:rsidRPr="00F3051E" w:rsidRDefault="0036655A" w:rsidP="007052F6">
      <w:pPr>
        <w:pStyle w:val="BTEMEASMCA"/>
      </w:pPr>
    </w:p>
    <w:p w:rsidR="0036655A" w:rsidRPr="00F3051E" w:rsidRDefault="0036655A" w:rsidP="008B6733">
      <w:pPr>
        <w:pStyle w:val="BTEMEASMCA"/>
      </w:pPr>
    </w:p>
    <w:p w:rsidR="0036655A" w:rsidRPr="00F3051E" w:rsidRDefault="0036655A" w:rsidP="009670ED">
      <w:pPr>
        <w:pStyle w:val="PI-1EMEASMCA"/>
      </w:pPr>
      <w:r w:rsidRPr="00F3051E">
        <w:t>7.</w:t>
      </w:r>
      <w:r w:rsidRPr="00F3051E">
        <w:tab/>
        <w:t>RINKODAROS TEISĖS TURĖTOJAS</w:t>
      </w:r>
    </w:p>
    <w:p w:rsidR="0036655A" w:rsidRPr="00F3051E" w:rsidRDefault="0036655A" w:rsidP="009670ED">
      <w:pPr>
        <w:spacing w:after="0" w:line="240" w:lineRule="auto"/>
        <w:rPr>
          <w:rFonts w:ascii="Times New Roman" w:hAnsi="Times New Roman"/>
        </w:rPr>
      </w:pPr>
    </w:p>
    <w:p w:rsidR="0036655A" w:rsidRPr="00F3051E" w:rsidRDefault="0036655A" w:rsidP="000D6314">
      <w:pPr>
        <w:pStyle w:val="BTEMEASMCA"/>
      </w:pPr>
      <w:r w:rsidRPr="00F3051E">
        <w:t xml:space="preserve">G.L. Pharma GmbH </w:t>
      </w:r>
    </w:p>
    <w:p w:rsidR="0036655A" w:rsidRPr="00F3051E" w:rsidRDefault="0036655A" w:rsidP="007052F6">
      <w:pPr>
        <w:pStyle w:val="BTEMEASMCA"/>
      </w:pPr>
      <w:r w:rsidRPr="00F3051E">
        <w:t xml:space="preserve">Schlossplatz 1 </w:t>
      </w:r>
    </w:p>
    <w:p w:rsidR="0036655A" w:rsidRPr="00F3051E" w:rsidRDefault="0036655A" w:rsidP="007052F6">
      <w:pPr>
        <w:pStyle w:val="BTEMEASMCA"/>
      </w:pPr>
      <w:r w:rsidRPr="00F3051E">
        <w:t>8502 Lannach</w:t>
      </w:r>
    </w:p>
    <w:p w:rsidR="0036655A" w:rsidRPr="00F3051E" w:rsidRDefault="0036655A" w:rsidP="008B6733">
      <w:pPr>
        <w:pStyle w:val="BTEMEASMCA"/>
      </w:pPr>
      <w:r w:rsidRPr="00F3051E">
        <w:t>Austrija</w:t>
      </w:r>
    </w:p>
    <w:p w:rsidR="0036655A" w:rsidRPr="00F3051E" w:rsidRDefault="0036655A" w:rsidP="00C6548A">
      <w:pPr>
        <w:pStyle w:val="BTEMEASMCA"/>
      </w:pPr>
    </w:p>
    <w:p w:rsidR="0036655A" w:rsidRPr="00F3051E" w:rsidRDefault="0036655A" w:rsidP="006A7C06">
      <w:pPr>
        <w:pStyle w:val="BTEMEASMCA"/>
      </w:pPr>
    </w:p>
    <w:p w:rsidR="0036655A" w:rsidRPr="00F3051E" w:rsidRDefault="0036655A" w:rsidP="009670ED">
      <w:pPr>
        <w:pStyle w:val="PI-1EMEASMCA"/>
      </w:pPr>
      <w:r w:rsidRPr="00F3051E">
        <w:t>8.</w:t>
      </w:r>
      <w:r w:rsidRPr="00F3051E">
        <w:tab/>
        <w:t>RINKODAROS PAŽYMĖJIMO NUMERIS (-IAI)</w:t>
      </w:r>
    </w:p>
    <w:p w:rsidR="0036655A" w:rsidRPr="00F3051E" w:rsidRDefault="0036655A" w:rsidP="000D6314">
      <w:pPr>
        <w:pStyle w:val="BTEMEASMCA"/>
      </w:pPr>
    </w:p>
    <w:p w:rsidR="0036655A" w:rsidRPr="00F3051E" w:rsidRDefault="00E627AE" w:rsidP="007052F6">
      <w:pPr>
        <w:pStyle w:val="BTEMEASMCA"/>
      </w:pPr>
      <w:r w:rsidRPr="00F3051E">
        <w:t>N30 – LT/1/97/3213/001</w:t>
      </w:r>
    </w:p>
    <w:p w:rsidR="00E627AE" w:rsidRPr="00F3051E" w:rsidRDefault="00E627AE" w:rsidP="007052F6">
      <w:pPr>
        <w:pStyle w:val="BTEMEASMCA"/>
      </w:pPr>
      <w:r w:rsidRPr="00F3051E">
        <w:t>N100 – LT/1/97/3213/002</w:t>
      </w:r>
    </w:p>
    <w:p w:rsidR="0036655A" w:rsidRPr="00F3051E" w:rsidRDefault="0036655A" w:rsidP="008B6733">
      <w:pPr>
        <w:pStyle w:val="BTEMEASMCA"/>
      </w:pPr>
    </w:p>
    <w:p w:rsidR="0036655A" w:rsidRPr="00F3051E" w:rsidRDefault="0036655A" w:rsidP="00C6548A">
      <w:pPr>
        <w:pStyle w:val="BTEMEASMCA"/>
      </w:pPr>
    </w:p>
    <w:p w:rsidR="0036655A" w:rsidRPr="00F3051E" w:rsidRDefault="0036655A" w:rsidP="009670ED">
      <w:pPr>
        <w:pStyle w:val="PI-1EMEASMCA"/>
      </w:pPr>
      <w:r w:rsidRPr="00F3051E">
        <w:lastRenderedPageBreak/>
        <w:t>9.</w:t>
      </w:r>
      <w:r w:rsidRPr="00F3051E">
        <w:tab/>
        <w:t>RINKODAROS TEISĖS SUTEIKIMO / ATNAUJINIMO DATA</w:t>
      </w:r>
    </w:p>
    <w:p w:rsidR="0036655A" w:rsidRPr="00F3051E" w:rsidRDefault="0036655A" w:rsidP="000D6314">
      <w:pPr>
        <w:pStyle w:val="BTEMEASMCA"/>
      </w:pPr>
    </w:p>
    <w:p w:rsidR="00206E14" w:rsidRPr="00F3051E" w:rsidRDefault="00206E14" w:rsidP="007052F6">
      <w:pPr>
        <w:pStyle w:val="BTEMEASMCA"/>
        <w:rPr>
          <w:lang w:val="en-US"/>
        </w:rPr>
      </w:pPr>
      <w:r w:rsidRPr="00F3051E">
        <w:t xml:space="preserve">Rinkodaros teisė pirmą kartą suteikta </w:t>
      </w:r>
      <w:r w:rsidRPr="00F3051E">
        <w:rPr>
          <w:lang w:val="lt-LT"/>
        </w:rPr>
        <w:t>1997</w:t>
      </w:r>
      <w:r w:rsidRPr="00F3051E">
        <w:t xml:space="preserve"> m. </w:t>
      </w:r>
      <w:r w:rsidRPr="00F3051E">
        <w:rPr>
          <w:lang w:val="en-US"/>
        </w:rPr>
        <w:t>gruod</w:t>
      </w:r>
      <w:r w:rsidRPr="00F3051E">
        <w:rPr>
          <w:lang w:val="lt-LT"/>
        </w:rPr>
        <w:t>žio</w:t>
      </w:r>
      <w:r w:rsidRPr="00F3051E">
        <w:t xml:space="preserve"> mėn. </w:t>
      </w:r>
      <w:r w:rsidRPr="00F3051E">
        <w:rPr>
          <w:lang w:val="en-US"/>
        </w:rPr>
        <w:t>4</w:t>
      </w:r>
      <w:r w:rsidRPr="00F3051E">
        <w:t> d.</w:t>
      </w:r>
    </w:p>
    <w:p w:rsidR="00206E14" w:rsidRPr="00F3051E" w:rsidRDefault="00206E14" w:rsidP="007052F6">
      <w:pPr>
        <w:pStyle w:val="BTEMEASMCA"/>
        <w:rPr>
          <w:lang w:val="lt-LT"/>
        </w:rPr>
      </w:pPr>
      <w:r w:rsidRPr="00F3051E">
        <w:t xml:space="preserve">Rinkodaros teisė paskutinį kartą atnaujinta </w:t>
      </w:r>
      <w:r w:rsidRPr="00F3051E">
        <w:rPr>
          <w:lang w:val="lt-LT"/>
        </w:rPr>
        <w:t>2013</w:t>
      </w:r>
      <w:r w:rsidRPr="00F3051E">
        <w:t xml:space="preserve"> m. </w:t>
      </w:r>
      <w:r w:rsidRPr="00F3051E">
        <w:rPr>
          <w:lang w:val="lt-LT"/>
        </w:rPr>
        <w:t>vasario</w:t>
      </w:r>
      <w:r w:rsidRPr="00F3051E">
        <w:t xml:space="preserve"> mėn. </w:t>
      </w:r>
      <w:r w:rsidRPr="00F3051E">
        <w:rPr>
          <w:lang w:val="lt-LT"/>
        </w:rPr>
        <w:t>12</w:t>
      </w:r>
      <w:r w:rsidRPr="00F3051E">
        <w:t> d.</w:t>
      </w:r>
    </w:p>
    <w:p w:rsidR="0036655A" w:rsidRPr="00F3051E" w:rsidRDefault="0036655A" w:rsidP="007052F6">
      <w:pPr>
        <w:pStyle w:val="BTEMEASMCA"/>
      </w:pPr>
    </w:p>
    <w:p w:rsidR="0036655A" w:rsidRPr="00F3051E" w:rsidRDefault="0036655A" w:rsidP="008B6733">
      <w:pPr>
        <w:pStyle w:val="BTEMEASMCA"/>
      </w:pPr>
    </w:p>
    <w:p w:rsidR="0036655A" w:rsidRPr="00F3051E" w:rsidRDefault="0036655A" w:rsidP="009670ED">
      <w:pPr>
        <w:pStyle w:val="PI-1EMEASMCA"/>
      </w:pPr>
      <w:r w:rsidRPr="00F3051E">
        <w:t>10.</w:t>
      </w:r>
      <w:r w:rsidRPr="00F3051E">
        <w:tab/>
        <w:t>TEKSTO PERŽIŪROS DATA</w:t>
      </w:r>
    </w:p>
    <w:p w:rsidR="0036655A" w:rsidRPr="00F3051E" w:rsidRDefault="0036655A" w:rsidP="000D6314">
      <w:pPr>
        <w:pStyle w:val="BTEMEASMCA"/>
      </w:pPr>
    </w:p>
    <w:p w:rsidR="0036655A" w:rsidRPr="004835C9" w:rsidRDefault="004835C9" w:rsidP="007052F6">
      <w:pPr>
        <w:pStyle w:val="BTEMEASMCA"/>
        <w:rPr>
          <w:lang w:val="lt-LT"/>
        </w:rPr>
      </w:pPr>
      <w:r>
        <w:rPr>
          <w:lang w:val="lt-LT"/>
        </w:rPr>
        <w:t>2015-06-</w:t>
      </w:r>
      <w:r w:rsidR="00B663CF">
        <w:rPr>
          <w:lang w:val="lt-LT"/>
        </w:rPr>
        <w:t>12</w:t>
      </w:r>
    </w:p>
    <w:p w:rsidR="0036655A" w:rsidRPr="00F3051E" w:rsidRDefault="0036655A" w:rsidP="00637B01">
      <w:pPr>
        <w:spacing w:after="0" w:line="240" w:lineRule="auto"/>
        <w:rPr>
          <w:rFonts w:ascii="Times New Roman" w:hAnsi="Times New Roman"/>
          <w:noProof/>
        </w:rPr>
      </w:pPr>
    </w:p>
    <w:p w:rsidR="001464F0" w:rsidRPr="00F3051E" w:rsidRDefault="001464F0" w:rsidP="000D6314">
      <w:pPr>
        <w:pStyle w:val="BTEMEASMCA"/>
      </w:pPr>
      <w:r w:rsidRPr="00F3051E">
        <w:t>Išsami informacija apie šį vaistinį preparatą pateikiama Valstybinės vaistų kontrolės tarnybos prie Lietuvos Respublikos  sveikatos apsaugos ministerijos tinklalapyje</w:t>
      </w:r>
      <w:r w:rsidRPr="00F3051E">
        <w:rPr>
          <w:i/>
        </w:rPr>
        <w:t xml:space="preserve"> </w:t>
      </w:r>
      <w:hyperlink r:id="rId13" w:history="1">
        <w:r w:rsidRPr="00F3051E">
          <w:rPr>
            <w:rStyle w:val="Hipersaitas"/>
            <w:lang w:val="lt-LT"/>
          </w:rPr>
          <w:t>http://www.vvkt.lt</w:t>
        </w:r>
      </w:hyperlink>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DD06D5" w:rsidP="00637B01">
      <w:pPr>
        <w:spacing w:after="0" w:line="240" w:lineRule="auto"/>
        <w:rPr>
          <w:rFonts w:ascii="Times New Roman" w:hAnsi="Times New Roman"/>
          <w:noProof/>
        </w:rPr>
      </w:pPr>
      <w:r w:rsidRPr="00F3051E">
        <w:rPr>
          <w:rFonts w:ascii="Times New Roman" w:hAnsi="Times New Roman"/>
          <w:noProof/>
        </w:rPr>
        <w:br w:type="page"/>
      </w: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DD06D5" w:rsidRPr="00F3051E" w:rsidRDefault="00DD06D5"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BE38A9" w:rsidRDefault="00BE38A9" w:rsidP="00637B01">
      <w:pPr>
        <w:tabs>
          <w:tab w:val="left" w:pos="567"/>
        </w:tabs>
        <w:spacing w:after="0" w:line="240" w:lineRule="auto"/>
        <w:ind w:left="567" w:hanging="567"/>
        <w:jc w:val="center"/>
        <w:outlineLvl w:val="0"/>
        <w:rPr>
          <w:rFonts w:ascii="Times New Roman" w:hAnsi="Times New Roman"/>
          <w:b/>
          <w:caps/>
        </w:rPr>
      </w:pPr>
      <w:bookmarkStart w:id="30" w:name="_Toc129243128"/>
      <w:bookmarkStart w:id="31" w:name="_Toc129243253"/>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r w:rsidRPr="00F3051E">
        <w:rPr>
          <w:rFonts w:ascii="Times New Roman" w:hAnsi="Times New Roman"/>
          <w:b/>
          <w:caps/>
        </w:rPr>
        <w:t>II PRIEDAS</w:t>
      </w:r>
      <w:bookmarkEnd w:id="30"/>
      <w:bookmarkEnd w:id="31"/>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r w:rsidRPr="00F3051E">
        <w:rPr>
          <w:rFonts w:ascii="Times New Roman" w:hAnsi="Times New Roman"/>
          <w:b/>
          <w:caps/>
        </w:rPr>
        <w:t>RINKODAROS SĄLYGOS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tabs>
          <w:tab w:val="left" w:pos="1701"/>
        </w:tabs>
        <w:spacing w:after="0" w:line="240" w:lineRule="auto"/>
        <w:ind w:left="1701" w:hanging="567"/>
        <w:rPr>
          <w:rFonts w:ascii="Times New Roman" w:hAnsi="Times New Roman"/>
          <w:b/>
          <w:highlight w:val="yellow"/>
        </w:rPr>
      </w:pPr>
      <w:r w:rsidRPr="00F3051E">
        <w:rPr>
          <w:rFonts w:ascii="Times New Roman" w:hAnsi="Times New Roman"/>
          <w:b/>
        </w:rPr>
        <w:t>A.</w:t>
      </w:r>
      <w:r w:rsidRPr="00F3051E">
        <w:rPr>
          <w:rFonts w:ascii="Times New Roman" w:hAnsi="Times New Roman"/>
          <w:b/>
        </w:rPr>
        <w:tab/>
        <w:t>GAM</w:t>
      </w:r>
      <w:r w:rsidR="005F158F" w:rsidRPr="00F3051E">
        <w:rPr>
          <w:rFonts w:ascii="Times New Roman" w:hAnsi="Times New Roman"/>
          <w:b/>
        </w:rPr>
        <w:t>INTOJAS</w:t>
      </w:r>
      <w:r w:rsidRPr="00F3051E">
        <w:rPr>
          <w:rFonts w:ascii="Times New Roman" w:hAnsi="Times New Roman"/>
          <w:b/>
        </w:rPr>
        <w:t>, ATSAKINGAS UŽ SERIJŲ IŠLEIDIMĄ</w:t>
      </w:r>
    </w:p>
    <w:p w:rsidR="0036655A" w:rsidRPr="00F3051E" w:rsidRDefault="0036655A" w:rsidP="00637B01">
      <w:pPr>
        <w:spacing w:after="0" w:line="240" w:lineRule="auto"/>
        <w:rPr>
          <w:rFonts w:ascii="Times New Roman" w:hAnsi="Times New Roman"/>
          <w:noProof/>
          <w:highlight w:val="yellow"/>
        </w:rPr>
      </w:pPr>
    </w:p>
    <w:p w:rsidR="0036655A" w:rsidRPr="00F3051E" w:rsidRDefault="0036655A" w:rsidP="00637B01">
      <w:pPr>
        <w:tabs>
          <w:tab w:val="left" w:pos="1701"/>
        </w:tabs>
        <w:spacing w:after="0" w:line="240" w:lineRule="auto"/>
        <w:ind w:left="1701" w:hanging="567"/>
        <w:rPr>
          <w:rFonts w:ascii="Times New Roman" w:hAnsi="Times New Roman"/>
          <w:b/>
        </w:rPr>
      </w:pPr>
      <w:r w:rsidRPr="00F3051E">
        <w:rPr>
          <w:rFonts w:ascii="Times New Roman" w:hAnsi="Times New Roman"/>
          <w:b/>
        </w:rPr>
        <w:t>B.</w:t>
      </w:r>
      <w:r w:rsidRPr="00F3051E">
        <w:rPr>
          <w:rFonts w:ascii="Times New Roman" w:hAnsi="Times New Roman"/>
          <w:b/>
        </w:rPr>
        <w:tab/>
        <w:t>TIEKIMO IR VARTOJIMO SĄLYGOS AR APRIBOJIMAI</w:t>
      </w:r>
    </w:p>
    <w:p w:rsidR="0036655A" w:rsidRPr="00F3051E" w:rsidRDefault="0036655A" w:rsidP="00637B01">
      <w:pPr>
        <w:spacing w:after="0" w:line="240" w:lineRule="auto"/>
        <w:rPr>
          <w:rFonts w:ascii="Times New Roman" w:hAnsi="Times New Roman"/>
          <w:noProof/>
          <w:highlight w:val="yellow"/>
        </w:rPr>
      </w:pPr>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r w:rsidRPr="00F3051E">
        <w:rPr>
          <w:rFonts w:ascii="Times New Roman" w:hAnsi="Times New Roman"/>
          <w:b/>
        </w:rPr>
        <w:br w:type="page"/>
      </w:r>
      <w:r w:rsidRPr="00F3051E">
        <w:rPr>
          <w:rFonts w:ascii="Times New Roman" w:hAnsi="Times New Roman"/>
          <w:b/>
        </w:rPr>
        <w:lastRenderedPageBreak/>
        <w:t>A.</w:t>
      </w:r>
      <w:r w:rsidRPr="00F3051E">
        <w:rPr>
          <w:rFonts w:ascii="Times New Roman" w:hAnsi="Times New Roman"/>
          <w:b/>
        </w:rPr>
        <w:tab/>
        <w:t>GAM</w:t>
      </w:r>
      <w:r w:rsidR="005F158F" w:rsidRPr="00F3051E">
        <w:rPr>
          <w:rFonts w:ascii="Times New Roman" w:hAnsi="Times New Roman"/>
          <w:b/>
        </w:rPr>
        <w:t>INTOJAS</w:t>
      </w:r>
      <w:r w:rsidRPr="00F3051E">
        <w:rPr>
          <w:rFonts w:ascii="Times New Roman" w:hAnsi="Times New Roman"/>
          <w:b/>
        </w:rPr>
        <w:t>, ATSAKINGAS UŽ SERIJŲ IŠLEIDIMĄ</w:t>
      </w:r>
    </w:p>
    <w:p w:rsidR="0036655A" w:rsidRPr="00F3051E" w:rsidRDefault="0036655A" w:rsidP="00637B01">
      <w:pPr>
        <w:spacing w:after="0" w:line="240" w:lineRule="auto"/>
        <w:rPr>
          <w:rFonts w:ascii="Times New Roman" w:hAnsi="Times New Roman"/>
          <w:noProof/>
          <w:highlight w:val="yellow"/>
        </w:rPr>
      </w:pPr>
    </w:p>
    <w:p w:rsidR="0036655A" w:rsidRPr="00F3051E" w:rsidRDefault="0036655A" w:rsidP="00637B01">
      <w:pPr>
        <w:spacing w:after="0" w:line="240" w:lineRule="auto"/>
        <w:rPr>
          <w:rFonts w:ascii="Times New Roman" w:hAnsi="Times New Roman"/>
          <w:noProof/>
          <w:u w:val="single"/>
        </w:rPr>
      </w:pPr>
      <w:r w:rsidRPr="00F3051E">
        <w:rPr>
          <w:rFonts w:ascii="Times New Roman" w:hAnsi="Times New Roman"/>
          <w:noProof/>
          <w:u w:val="single"/>
        </w:rPr>
        <w:t xml:space="preserve">Gamintojo, atsakingo už serijų išleidimą, pavadinimas ir adresas </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 xml:space="preserve">G.L. Pharma GmbH </w:t>
      </w:r>
    </w:p>
    <w:p w:rsidR="0036655A" w:rsidRPr="00F3051E" w:rsidRDefault="0036655A" w:rsidP="007052F6">
      <w:pPr>
        <w:pStyle w:val="BTEMEASMCA"/>
      </w:pPr>
      <w:r w:rsidRPr="00F3051E">
        <w:t xml:space="preserve">Schlossplatz 1 </w:t>
      </w:r>
    </w:p>
    <w:p w:rsidR="0036655A" w:rsidRPr="00F3051E" w:rsidRDefault="0036655A" w:rsidP="007052F6">
      <w:pPr>
        <w:pStyle w:val="BTEMEASMCA"/>
      </w:pPr>
      <w:r w:rsidRPr="00F3051E">
        <w:t>8502 Lannach</w:t>
      </w:r>
    </w:p>
    <w:p w:rsidR="0036655A" w:rsidRPr="00F3051E" w:rsidRDefault="0036655A" w:rsidP="008B6733">
      <w:pPr>
        <w:pStyle w:val="BTEMEASMCA"/>
      </w:pPr>
      <w:r w:rsidRPr="00F3051E">
        <w:t>Austrija</w:t>
      </w:r>
    </w:p>
    <w:p w:rsidR="0036655A" w:rsidRPr="00F3051E" w:rsidRDefault="0036655A" w:rsidP="00637B01">
      <w:pPr>
        <w:spacing w:after="0" w:line="240" w:lineRule="auto"/>
        <w:rPr>
          <w:rFonts w:ascii="Times New Roman" w:hAnsi="Times New Roman"/>
          <w:noProof/>
          <w:highlight w:val="yellow"/>
        </w:rPr>
      </w:pPr>
    </w:p>
    <w:p w:rsidR="0036655A" w:rsidRPr="00F3051E" w:rsidRDefault="0036655A" w:rsidP="00637B01">
      <w:pPr>
        <w:spacing w:after="0" w:line="240" w:lineRule="auto"/>
        <w:rPr>
          <w:rFonts w:ascii="Times New Roman" w:hAnsi="Times New Roman"/>
          <w:noProof/>
          <w:highlight w:val="yellow"/>
        </w:rPr>
      </w:pPr>
    </w:p>
    <w:p w:rsidR="0036655A" w:rsidRPr="00F3051E" w:rsidRDefault="0036655A" w:rsidP="00E627AE">
      <w:pPr>
        <w:keepNext/>
        <w:tabs>
          <w:tab w:val="left" w:pos="567"/>
        </w:tabs>
        <w:spacing w:after="0" w:line="240" w:lineRule="auto"/>
        <w:ind w:left="567" w:hanging="567"/>
        <w:outlineLvl w:val="1"/>
        <w:rPr>
          <w:rFonts w:ascii="Times New Roman" w:hAnsi="Times New Roman"/>
          <w:b/>
          <w:kern w:val="28"/>
        </w:rPr>
      </w:pPr>
      <w:bookmarkStart w:id="32" w:name="_Toc129243129"/>
      <w:bookmarkStart w:id="33" w:name="_Toc129243254"/>
      <w:r w:rsidRPr="00F3051E">
        <w:rPr>
          <w:rFonts w:ascii="Times New Roman" w:hAnsi="Times New Roman"/>
          <w:b/>
        </w:rPr>
        <w:t>B.</w:t>
      </w:r>
      <w:r w:rsidRPr="00F3051E">
        <w:rPr>
          <w:rFonts w:ascii="Times New Roman" w:hAnsi="Times New Roman"/>
          <w:b/>
        </w:rPr>
        <w:tab/>
      </w:r>
      <w:bookmarkStart w:id="34" w:name="_Toc129243130"/>
      <w:bookmarkStart w:id="35" w:name="_Toc129243255"/>
      <w:bookmarkEnd w:id="32"/>
      <w:bookmarkEnd w:id="33"/>
      <w:r w:rsidRPr="00F3051E">
        <w:rPr>
          <w:rFonts w:ascii="Times New Roman" w:hAnsi="Times New Roman"/>
          <w:b/>
          <w:kern w:val="28"/>
        </w:rPr>
        <w:t>TIEKIMO IR VARTOJIMO SĄLYGOS AR APRIBOJIMAI</w:t>
      </w:r>
      <w:bookmarkEnd w:id="34"/>
      <w:bookmarkEnd w:id="35"/>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Nereceptinis vaistinis preparatas</w:t>
      </w:r>
    </w:p>
    <w:p w:rsidR="0036655A" w:rsidRPr="00F3051E" w:rsidRDefault="0036655A" w:rsidP="00637B01">
      <w:pPr>
        <w:spacing w:after="0" w:line="240" w:lineRule="auto"/>
        <w:rPr>
          <w:rFonts w:ascii="Times New Roman" w:hAnsi="Times New Roman"/>
          <w:noProof/>
          <w:highlight w:val="yellow"/>
        </w:rPr>
      </w:pP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br w:type="page"/>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BE38A9" w:rsidRDefault="00BE38A9" w:rsidP="00637B01">
      <w:pPr>
        <w:tabs>
          <w:tab w:val="left" w:pos="567"/>
        </w:tabs>
        <w:spacing w:after="0" w:line="240" w:lineRule="auto"/>
        <w:ind w:left="567" w:hanging="567"/>
        <w:jc w:val="center"/>
        <w:outlineLvl w:val="0"/>
        <w:rPr>
          <w:rFonts w:ascii="Times New Roman" w:hAnsi="Times New Roman"/>
          <w:b/>
          <w:caps/>
        </w:rPr>
      </w:pPr>
      <w:bookmarkStart w:id="36" w:name="_Toc129243134"/>
      <w:bookmarkStart w:id="37" w:name="_Toc129243259"/>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r w:rsidRPr="00F3051E">
        <w:rPr>
          <w:rFonts w:ascii="Times New Roman" w:hAnsi="Times New Roman"/>
          <w:b/>
          <w:caps/>
        </w:rPr>
        <w:t>III PRIEDAS</w:t>
      </w:r>
      <w:bookmarkEnd w:id="36"/>
      <w:bookmarkEnd w:id="37"/>
    </w:p>
    <w:p w:rsidR="0036655A" w:rsidRPr="00F3051E" w:rsidRDefault="0036655A" w:rsidP="00637B01">
      <w:pPr>
        <w:spacing w:after="0" w:line="240" w:lineRule="auto"/>
        <w:rPr>
          <w:rFonts w:ascii="Times New Roman" w:hAnsi="Times New Roman"/>
          <w:noProof/>
        </w:rPr>
      </w:pPr>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bookmarkStart w:id="38" w:name="_Toc129243135"/>
      <w:bookmarkStart w:id="39" w:name="_Toc129243260"/>
      <w:r w:rsidRPr="00F3051E">
        <w:rPr>
          <w:rFonts w:ascii="Times New Roman" w:hAnsi="Times New Roman"/>
          <w:b/>
          <w:caps/>
        </w:rPr>
        <w:t>ŽENKLINIMAS IR PAKUOTĖS LAPELIS</w:t>
      </w:r>
      <w:bookmarkEnd w:id="38"/>
      <w:bookmarkEnd w:id="39"/>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br w:type="page"/>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BE38A9" w:rsidRDefault="00BE38A9" w:rsidP="00637B01">
      <w:pPr>
        <w:tabs>
          <w:tab w:val="left" w:pos="567"/>
        </w:tabs>
        <w:spacing w:after="0" w:line="240" w:lineRule="auto"/>
        <w:ind w:left="567" w:hanging="567"/>
        <w:jc w:val="center"/>
        <w:outlineLvl w:val="0"/>
        <w:rPr>
          <w:rFonts w:ascii="Times New Roman" w:hAnsi="Times New Roman"/>
          <w:b/>
          <w:caps/>
        </w:rPr>
      </w:pPr>
      <w:bookmarkStart w:id="40" w:name="_Toc129243136"/>
      <w:bookmarkStart w:id="41" w:name="_Toc129243261"/>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r w:rsidRPr="00F3051E">
        <w:rPr>
          <w:rFonts w:ascii="Times New Roman" w:hAnsi="Times New Roman"/>
          <w:b/>
          <w:caps/>
        </w:rPr>
        <w:t>A. ŽENKLINIMAS</w:t>
      </w:r>
      <w:bookmarkEnd w:id="40"/>
      <w:bookmarkEnd w:id="41"/>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br w:type="page"/>
      </w: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lastRenderedPageBreak/>
        <w:t>INFORMACIJA ANT IŠORINĖS PAKUOTĖS</w:t>
      </w: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F3051E">
        <w:rPr>
          <w:rFonts w:ascii="Times New Roman" w:hAnsi="Times New Roman"/>
          <w:b/>
          <w:noProof/>
        </w:rPr>
        <w:t>K</w:t>
      </w:r>
      <w:r w:rsidR="006C61D1" w:rsidRPr="00F3051E">
        <w:rPr>
          <w:rFonts w:ascii="Times New Roman" w:hAnsi="Times New Roman"/>
          <w:b/>
          <w:noProof/>
        </w:rPr>
        <w:t>artono dėž</w:t>
      </w:r>
      <w:r w:rsidR="003B417C" w:rsidRPr="00F3051E">
        <w:rPr>
          <w:rFonts w:ascii="Times New Roman" w:hAnsi="Times New Roman"/>
          <w:b/>
          <w:noProof/>
        </w:rPr>
        <w:t>u</w:t>
      </w:r>
      <w:r w:rsidR="006C61D1" w:rsidRPr="00F3051E">
        <w:rPr>
          <w:rFonts w:ascii="Times New Roman" w:hAnsi="Times New Roman"/>
          <w:b/>
          <w:noProof/>
        </w:rPr>
        <w:t>tė</w:t>
      </w:r>
    </w:p>
    <w:p w:rsidR="0036655A" w:rsidRPr="00F3051E" w:rsidRDefault="0036655A" w:rsidP="00637B01">
      <w:pPr>
        <w:spacing w:after="0" w:line="240" w:lineRule="auto"/>
        <w:rPr>
          <w:rFonts w:ascii="Times New Roman" w:hAnsi="Times New Roman"/>
          <w:noProof/>
        </w:rPr>
      </w:pPr>
    </w:p>
    <w:p w:rsidR="00E627AE" w:rsidRPr="00F3051E" w:rsidRDefault="00E627AE"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1.</w:t>
      </w:r>
      <w:r w:rsidRPr="00F3051E">
        <w:rPr>
          <w:rFonts w:ascii="Times New Roman" w:hAnsi="Times New Roman"/>
          <w:b/>
          <w:noProof/>
        </w:rPr>
        <w:tab/>
        <w:t>VAISTINIO PREPARATO PAVADINIMAS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Ferretab comp. 152,1 mg/0,5 mg pailginto atpalaidavimo kietosios kapsulės</w:t>
      </w:r>
    </w:p>
    <w:p w:rsidR="0036655A" w:rsidRPr="00F3051E" w:rsidRDefault="0036655A" w:rsidP="007052F6">
      <w:pPr>
        <w:pStyle w:val="BTEMEASMCA"/>
      </w:pPr>
      <w:r w:rsidRPr="00F3051E">
        <w:t>Ferrosi fumaras /Acidum folicum</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2.</w:t>
      </w:r>
      <w:r w:rsidRPr="00F3051E">
        <w:rPr>
          <w:rFonts w:ascii="Times New Roman" w:hAnsi="Times New Roman"/>
          <w:b/>
          <w:noProof/>
        </w:rPr>
        <w:tab/>
        <w:t>VEIKLIOJI MEDŽIAGA IR JOS KIEKIS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Kiekvienoje pailginto atpalaidavimo kapsulėje yra 152,1 mg geležies (II) fumarato (atitinka 50 mg geležies (II)) ir 0,5 mg folio rūgšties.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F3051E">
        <w:rPr>
          <w:rFonts w:ascii="Times New Roman" w:hAnsi="Times New Roman"/>
          <w:b/>
          <w:noProof/>
        </w:rPr>
        <w:t>3.</w:t>
      </w:r>
      <w:r w:rsidRPr="00F3051E">
        <w:rPr>
          <w:rFonts w:ascii="Times New Roman" w:hAnsi="Times New Roman"/>
          <w:b/>
          <w:noProof/>
        </w:rPr>
        <w:tab/>
        <w:t>PAGALBINIŲ MEDŽIAGŲ SĄRAŠAS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Sudėtyje yra azorubino (E122) ir laktozės monohidtaro.</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4.</w:t>
      </w:r>
      <w:r w:rsidRPr="00F3051E">
        <w:rPr>
          <w:rFonts w:ascii="Times New Roman" w:hAnsi="Times New Roman"/>
          <w:b/>
          <w:noProof/>
        </w:rPr>
        <w:tab/>
        <w:t>FARMACINĖ FORMA IR KIEKIS PAKUOTĖJE</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rPr>
          <w:highlight w:val="lightGray"/>
        </w:rPr>
        <w:t>Pailginto atpalaidavimo kietosios kapsulės</w:t>
      </w:r>
    </w:p>
    <w:p w:rsidR="0036655A" w:rsidRPr="00F3051E" w:rsidRDefault="0036655A" w:rsidP="007052F6">
      <w:pPr>
        <w:pStyle w:val="BTEMEASMCA"/>
      </w:pPr>
      <w:r w:rsidRPr="00F3051E">
        <w:t>30 pailginto atpalaidavimo kapsulių</w:t>
      </w:r>
    </w:p>
    <w:p w:rsidR="0036655A" w:rsidRPr="00F3051E" w:rsidRDefault="0036655A" w:rsidP="007052F6">
      <w:pPr>
        <w:pStyle w:val="BTEMEASMCA"/>
      </w:pPr>
      <w:r w:rsidRPr="00F3051E">
        <w:t>100 pailginto atpalaidavimo kapsulių</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F3051E">
        <w:rPr>
          <w:rFonts w:ascii="Times New Roman" w:hAnsi="Times New Roman"/>
          <w:b/>
          <w:noProof/>
        </w:rPr>
        <w:t>5.</w:t>
      </w:r>
      <w:r w:rsidRPr="00F3051E">
        <w:rPr>
          <w:rFonts w:ascii="Times New Roman" w:hAnsi="Times New Roman"/>
          <w:b/>
          <w:noProof/>
        </w:rPr>
        <w:tab/>
        <w:t>VARTOJIMO METODAS IR BŪDAS (-AI)</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Vartoti per burną.</w:t>
      </w:r>
    </w:p>
    <w:p w:rsidR="0036655A" w:rsidRPr="00F3051E" w:rsidRDefault="0036655A" w:rsidP="007052F6">
      <w:pPr>
        <w:pStyle w:val="BTEMEASMCA"/>
      </w:pPr>
      <w:r w:rsidRPr="00F3051E">
        <w:t>Prieš vartojimą perskaitykite pakuotės lapelį.</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6.</w:t>
      </w:r>
      <w:r w:rsidRPr="00F3051E">
        <w:rPr>
          <w:rFonts w:ascii="Times New Roman" w:hAnsi="Times New Roman"/>
          <w:b/>
          <w:noProof/>
        </w:rPr>
        <w:tab/>
        <w:t>SPECIALUS ĮSPĖJIMAS, KAD VAISTINĮ PREPARATĄ BŪTINA LAIKYTI VAIKAMS NEPASTEBIMOJE IR NEPASIEKIAMOJE VIETOJE</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Laikyti vaikams nepastebimoje ir nepasiekiamoje vietoje.</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F3051E">
        <w:rPr>
          <w:rFonts w:ascii="Times New Roman" w:hAnsi="Times New Roman"/>
          <w:b/>
          <w:noProof/>
        </w:rPr>
        <w:t>7.</w:t>
      </w:r>
      <w:r w:rsidRPr="00F3051E">
        <w:rPr>
          <w:rFonts w:ascii="Times New Roman" w:hAnsi="Times New Roman"/>
          <w:b/>
          <w:noProof/>
        </w:rPr>
        <w:tab/>
        <w:t>KITAS (-I) SPECIALUS (-ŪS) ĮSPĖJIMAS (-AI) (JEI REIKIA)</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F3051E">
        <w:rPr>
          <w:rFonts w:ascii="Times New Roman" w:hAnsi="Times New Roman"/>
          <w:b/>
          <w:noProof/>
        </w:rPr>
        <w:t>8.</w:t>
      </w:r>
      <w:r w:rsidRPr="00F3051E">
        <w:rPr>
          <w:rFonts w:ascii="Times New Roman" w:hAnsi="Times New Roman"/>
          <w:b/>
          <w:noProof/>
        </w:rPr>
        <w:tab/>
        <w:t>TINKAMUMO LAIKAS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Tinka iki {mm.MMMM}</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9.</w:t>
      </w:r>
      <w:r w:rsidRPr="00F3051E">
        <w:rPr>
          <w:rFonts w:ascii="Times New Roman" w:hAnsi="Times New Roman"/>
          <w:b/>
          <w:noProof/>
        </w:rPr>
        <w:tab/>
        <w:t>SPECIALIOS LAIKYMO SĄLYGOS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Laikyti ne aukštesnėje kaip 25 </w:t>
      </w:r>
      <w:r w:rsidRPr="00F3051E">
        <w:sym w:font="Symbol" w:char="F0B0"/>
      </w:r>
      <w:r w:rsidRPr="00F3051E">
        <w:t>C temperatūroje.</w:t>
      </w:r>
    </w:p>
    <w:p w:rsidR="0036655A" w:rsidRPr="00F3051E" w:rsidRDefault="0036655A" w:rsidP="007052F6">
      <w:pPr>
        <w:pStyle w:val="BTEMEASMCA"/>
      </w:pPr>
      <w:r w:rsidRPr="00F3051E">
        <w:t>Lizdinę plokštelę laikyti išorinėje dėžutėje, kad preparatas būtų apsaugotas nuo šviesos.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lastRenderedPageBreak/>
        <w:t>10.</w:t>
      </w:r>
      <w:r w:rsidRPr="00F3051E">
        <w:rPr>
          <w:rFonts w:ascii="Times New Roman" w:hAnsi="Times New Roman"/>
          <w:b/>
          <w:noProof/>
        </w:rPr>
        <w:tab/>
        <w:t xml:space="preserve">SPECIALIOS ATSARGUMO PRIEMONĖS DĖL NESUVARTOTO </w:t>
      </w:r>
      <w:r w:rsidRPr="00F3051E">
        <w:rPr>
          <w:rFonts w:ascii="Times New Roman" w:hAnsi="Times New Roman"/>
          <w:b/>
          <w:bCs/>
          <w:noProof/>
        </w:rPr>
        <w:t xml:space="preserve">VAISTINIO PREPARATO AR JO ATLIEKŲ </w:t>
      </w:r>
      <w:r w:rsidRPr="00F3051E">
        <w:rPr>
          <w:rFonts w:ascii="Times New Roman" w:hAnsi="Times New Roman"/>
          <w:b/>
          <w:noProof/>
        </w:rPr>
        <w:t>TVARKYMO (JEI REIKIA)</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11.</w:t>
      </w:r>
      <w:r w:rsidRPr="00F3051E">
        <w:rPr>
          <w:rFonts w:ascii="Times New Roman" w:hAnsi="Times New Roman"/>
          <w:b/>
          <w:noProof/>
        </w:rPr>
        <w:tab/>
        <w:t>RINKODAROS TEISĖS TURĖTOJO PAVADINIMAS IR ADRESAS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 xml:space="preserve">G.L. Pharma GmbH </w:t>
      </w:r>
    </w:p>
    <w:p w:rsidR="0036655A" w:rsidRPr="00F3051E" w:rsidRDefault="0036655A" w:rsidP="007052F6">
      <w:pPr>
        <w:pStyle w:val="BTEMEASMCA"/>
      </w:pPr>
      <w:r w:rsidRPr="00F3051E">
        <w:t xml:space="preserve">Schlossplatz 1 </w:t>
      </w:r>
    </w:p>
    <w:p w:rsidR="0036655A" w:rsidRPr="00F3051E" w:rsidRDefault="0036655A" w:rsidP="007052F6">
      <w:pPr>
        <w:pStyle w:val="BTEMEASMCA"/>
      </w:pPr>
      <w:r w:rsidRPr="00F3051E">
        <w:t>8502 Lannach</w:t>
      </w:r>
    </w:p>
    <w:p w:rsidR="0036655A" w:rsidRPr="00F3051E" w:rsidRDefault="0036655A" w:rsidP="008B6733">
      <w:pPr>
        <w:pStyle w:val="BTEMEASMCA"/>
      </w:pPr>
      <w:r w:rsidRPr="00F3051E">
        <w:t>Austrija</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12.</w:t>
      </w:r>
      <w:r w:rsidRPr="00F3051E">
        <w:rPr>
          <w:rFonts w:ascii="Times New Roman" w:hAnsi="Times New Roman"/>
          <w:b/>
          <w:noProof/>
        </w:rPr>
        <w:tab/>
        <w:t xml:space="preserve">RINKODAROS </w:t>
      </w:r>
      <w:r w:rsidR="005F158F" w:rsidRPr="00F3051E">
        <w:rPr>
          <w:rFonts w:ascii="Times New Roman" w:hAnsi="Times New Roman"/>
          <w:b/>
          <w:noProof/>
        </w:rPr>
        <w:t>PAŽYMĖJIMO</w:t>
      </w:r>
      <w:r w:rsidRPr="00F3051E">
        <w:rPr>
          <w:rFonts w:ascii="Times New Roman" w:hAnsi="Times New Roman"/>
          <w:b/>
          <w:noProof/>
        </w:rPr>
        <w:t xml:space="preserve"> NUMERIS </w:t>
      </w:r>
      <w:r w:rsidR="005F158F" w:rsidRPr="00F3051E">
        <w:rPr>
          <w:rFonts w:ascii="Times New Roman" w:hAnsi="Times New Roman"/>
          <w:b/>
          <w:noProof/>
        </w:rPr>
        <w:t>(-IAI)</w:t>
      </w:r>
    </w:p>
    <w:p w:rsidR="0036655A" w:rsidRPr="00F3051E" w:rsidRDefault="0036655A" w:rsidP="00637B01">
      <w:pPr>
        <w:spacing w:after="0" w:line="240" w:lineRule="auto"/>
        <w:rPr>
          <w:rFonts w:ascii="Times New Roman" w:hAnsi="Times New Roman"/>
          <w:noProof/>
        </w:rPr>
      </w:pPr>
    </w:p>
    <w:p w:rsidR="00E627AE" w:rsidRPr="00F3051E" w:rsidRDefault="00E627AE" w:rsidP="000D6314">
      <w:pPr>
        <w:pStyle w:val="BTEMEASMCA"/>
      </w:pPr>
      <w:r w:rsidRPr="00F3051E">
        <w:t>N30 – LT/1/97/3213/001</w:t>
      </w:r>
    </w:p>
    <w:p w:rsidR="00E627AE" w:rsidRPr="00F3051E" w:rsidRDefault="00E627AE" w:rsidP="007052F6">
      <w:pPr>
        <w:pStyle w:val="BTEMEASMCA"/>
      </w:pPr>
      <w:r w:rsidRPr="00F3051E">
        <w:t>N100 – LT/1/97/3213/002</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13.</w:t>
      </w:r>
      <w:r w:rsidRPr="00F3051E">
        <w:rPr>
          <w:rFonts w:ascii="Times New Roman" w:hAnsi="Times New Roman"/>
          <w:b/>
          <w:noProof/>
        </w:rPr>
        <w:tab/>
        <w:t>SERIJOS NUMERIS</w:t>
      </w:r>
    </w:p>
    <w:p w:rsidR="0036655A" w:rsidRPr="00F3051E" w:rsidRDefault="0036655A" w:rsidP="00637B01">
      <w:pPr>
        <w:spacing w:after="0" w:line="240" w:lineRule="auto"/>
        <w:rPr>
          <w:rFonts w:ascii="Times New Roman" w:hAnsi="Times New Roman"/>
        </w:rPr>
      </w:pPr>
    </w:p>
    <w:p w:rsidR="0036655A" w:rsidRPr="00F3051E" w:rsidRDefault="0036655A" w:rsidP="000D6314">
      <w:pPr>
        <w:pStyle w:val="BTEMEASMCA"/>
      </w:pPr>
      <w:r w:rsidRPr="00F3051E">
        <w:t>Serija {numeris}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14.</w:t>
      </w:r>
      <w:r w:rsidRPr="00F3051E">
        <w:rPr>
          <w:rFonts w:ascii="Times New Roman" w:hAnsi="Times New Roman"/>
          <w:b/>
          <w:noProof/>
        </w:rPr>
        <w:tab/>
        <w:t>PARDAVIMO (IŠDAVIMO) TVARKA</w:t>
      </w:r>
    </w:p>
    <w:p w:rsidR="0036655A" w:rsidRPr="00F3051E" w:rsidRDefault="0036655A" w:rsidP="000D6314">
      <w:pPr>
        <w:pStyle w:val="BTEMEASMCA"/>
      </w:pPr>
    </w:p>
    <w:p w:rsidR="0036655A" w:rsidRPr="00F3051E" w:rsidRDefault="0036655A" w:rsidP="007052F6">
      <w:pPr>
        <w:pStyle w:val="BTEMEASMCA"/>
      </w:pPr>
      <w:r w:rsidRPr="00F3051E">
        <w:t>Nereceptinis vaistinis preparatas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15.</w:t>
      </w:r>
      <w:r w:rsidRPr="00F3051E">
        <w:rPr>
          <w:rFonts w:ascii="Times New Roman" w:hAnsi="Times New Roman"/>
          <w:b/>
          <w:noProof/>
        </w:rPr>
        <w:tab/>
        <w:t>VARTOJIMO INSTRUKCIJA</w:t>
      </w:r>
    </w:p>
    <w:p w:rsidR="0036655A" w:rsidRPr="00F3051E" w:rsidRDefault="0036655A" w:rsidP="00637B01">
      <w:pPr>
        <w:spacing w:after="0" w:line="240" w:lineRule="auto"/>
        <w:rPr>
          <w:rFonts w:ascii="Times New Roman" w:hAnsi="Times New Roman"/>
          <w:noProof/>
        </w:rPr>
      </w:pPr>
    </w:p>
    <w:p w:rsidR="00C47462" w:rsidRPr="00F3051E" w:rsidRDefault="0036655A" w:rsidP="000D6314">
      <w:pPr>
        <w:pStyle w:val="BTEMEASMCA"/>
      </w:pPr>
      <w:r w:rsidRPr="00F3051E">
        <w:t xml:space="preserve">Indikacijos. </w:t>
      </w:r>
    </w:p>
    <w:p w:rsidR="00C47462" w:rsidRPr="00F3051E" w:rsidRDefault="00C47462" w:rsidP="007052F6">
      <w:pPr>
        <w:pStyle w:val="BTEMEASMCA"/>
        <w:rPr>
          <w:lang w:val="lt-LT"/>
        </w:rPr>
      </w:pPr>
      <w:r w:rsidRPr="00F3051E">
        <w:t>Kombinuoto geležies ir folio rūgšties trūkumo šalinimas ir jo profilaktika, ypač nėštumo metu</w:t>
      </w:r>
      <w:r w:rsidRPr="00F3051E">
        <w:rPr>
          <w:lang w:val="lt-LT"/>
        </w:rPr>
        <w:t>.</w:t>
      </w:r>
    </w:p>
    <w:p w:rsidR="0036655A" w:rsidRPr="00F3051E" w:rsidRDefault="0036655A" w:rsidP="007052F6">
      <w:pPr>
        <w:pStyle w:val="BTEMEASMCA"/>
      </w:pPr>
    </w:p>
    <w:p w:rsidR="0036655A" w:rsidRPr="00F3051E" w:rsidRDefault="0036655A" w:rsidP="008B6733">
      <w:pPr>
        <w:pStyle w:val="BTEMEASMCA"/>
      </w:pPr>
      <w:r w:rsidRPr="00F3051E">
        <w:t>Gerti po vieną kapsulę per parą.</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16.</w:t>
      </w:r>
      <w:r w:rsidRPr="00F3051E">
        <w:rPr>
          <w:rFonts w:ascii="Times New Roman" w:hAnsi="Times New Roman"/>
          <w:b/>
          <w:noProof/>
        </w:rPr>
        <w:tab/>
        <w:t>INFORMACIJA BRAILIO RAŠTU</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 xml:space="preserve">Ferretab comp. 152,1 mg/ 0,5 mg </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br w:type="page"/>
      </w: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lastRenderedPageBreak/>
        <w:t xml:space="preserve">MINIMALI </w:t>
      </w:r>
      <w:r w:rsidRPr="00F3051E">
        <w:rPr>
          <w:rFonts w:ascii="Times New Roman" w:hAnsi="Times New Roman"/>
          <w:b/>
          <w:caps/>
          <w:noProof/>
        </w:rPr>
        <w:t xml:space="preserve">informacija ant </w:t>
      </w:r>
      <w:r w:rsidRPr="00F3051E">
        <w:rPr>
          <w:rFonts w:ascii="Times New Roman" w:hAnsi="Times New Roman"/>
          <w:b/>
          <w:noProof/>
        </w:rPr>
        <w:t>LIZDINIŲ PLOKŠTELIŲ ARBA DVISLUOKSNIŲ JUOSTELIŲ</w:t>
      </w: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L</w:t>
      </w:r>
      <w:r w:rsidR="006C61D1" w:rsidRPr="00F3051E">
        <w:rPr>
          <w:rFonts w:ascii="Times New Roman" w:hAnsi="Times New Roman"/>
          <w:b/>
          <w:noProof/>
        </w:rPr>
        <w:t>izdinė plokštelė</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1.</w:t>
      </w:r>
      <w:r w:rsidRPr="00F3051E">
        <w:rPr>
          <w:rFonts w:ascii="Times New Roman" w:hAnsi="Times New Roman"/>
          <w:b/>
          <w:noProof/>
        </w:rPr>
        <w:tab/>
        <w:t>VAISTINIO PREPARATO PAVADINIMAS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Ferretab comp. 152,1 mg/ 0,5 mg pailginto atpalaidavimo kapsulės</w:t>
      </w:r>
    </w:p>
    <w:p w:rsidR="0036655A" w:rsidRPr="00F3051E" w:rsidRDefault="0036655A" w:rsidP="007052F6">
      <w:pPr>
        <w:pStyle w:val="BTEMEASMCA"/>
      </w:pPr>
      <w:r w:rsidRPr="00F3051E">
        <w:t>Ferrosi fumaras / Acidum folicum</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2.</w:t>
      </w:r>
      <w:r w:rsidRPr="00F3051E">
        <w:rPr>
          <w:rFonts w:ascii="Times New Roman" w:hAnsi="Times New Roman"/>
          <w:b/>
          <w:noProof/>
        </w:rPr>
        <w:tab/>
        <w:t>RINKODAROS TEISĖS TURĖTOJO PAVADINIMAS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G.L. Pharma</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3.</w:t>
      </w:r>
      <w:r w:rsidRPr="00F3051E">
        <w:rPr>
          <w:rFonts w:ascii="Times New Roman" w:hAnsi="Times New Roman"/>
          <w:b/>
          <w:noProof/>
        </w:rPr>
        <w:tab/>
        <w:t>TINKAMUMO LAIKAS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EXP {mm.MMMM}</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4.</w:t>
      </w:r>
      <w:r w:rsidRPr="00F3051E">
        <w:rPr>
          <w:rFonts w:ascii="Times New Roman" w:hAnsi="Times New Roman"/>
          <w:b/>
          <w:noProof/>
        </w:rPr>
        <w:tab/>
        <w:t>SERIJOS NUMERIS</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Lot {numeris}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3051E">
        <w:rPr>
          <w:rFonts w:ascii="Times New Roman" w:hAnsi="Times New Roman"/>
          <w:b/>
          <w:noProof/>
        </w:rPr>
        <w:t>5.</w:t>
      </w:r>
      <w:r w:rsidRPr="00F3051E">
        <w:rPr>
          <w:rFonts w:ascii="Times New Roman" w:hAnsi="Times New Roman"/>
          <w:b/>
          <w:noProof/>
        </w:rPr>
        <w:tab/>
        <w:t>KITA</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br w:type="page"/>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BE38A9" w:rsidRDefault="00BE38A9" w:rsidP="00637B01">
      <w:pPr>
        <w:tabs>
          <w:tab w:val="left" w:pos="567"/>
        </w:tabs>
        <w:spacing w:after="0" w:line="240" w:lineRule="auto"/>
        <w:ind w:left="567" w:hanging="567"/>
        <w:jc w:val="center"/>
        <w:outlineLvl w:val="0"/>
        <w:rPr>
          <w:rFonts w:ascii="Times New Roman" w:hAnsi="Times New Roman"/>
          <w:b/>
          <w:caps/>
        </w:rPr>
      </w:pPr>
      <w:bookmarkStart w:id="42" w:name="_Toc129243137"/>
      <w:bookmarkStart w:id="43" w:name="_Toc129243262"/>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r w:rsidRPr="00F3051E">
        <w:rPr>
          <w:rFonts w:ascii="Times New Roman" w:hAnsi="Times New Roman"/>
          <w:b/>
          <w:caps/>
        </w:rPr>
        <w:t>B. PAKUOTĖS LAPELIS</w:t>
      </w:r>
      <w:bookmarkEnd w:id="42"/>
      <w:bookmarkEnd w:id="43"/>
    </w:p>
    <w:p w:rsidR="0036655A" w:rsidRPr="00F3051E" w:rsidRDefault="0036655A" w:rsidP="00637B01">
      <w:pPr>
        <w:tabs>
          <w:tab w:val="left" w:pos="567"/>
        </w:tabs>
        <w:spacing w:after="0" w:line="240" w:lineRule="auto"/>
        <w:ind w:left="567" w:hanging="567"/>
        <w:jc w:val="center"/>
        <w:outlineLvl w:val="0"/>
        <w:rPr>
          <w:rFonts w:ascii="Times New Roman" w:hAnsi="Times New Roman"/>
          <w:b/>
          <w:caps/>
        </w:rPr>
      </w:pPr>
      <w:r w:rsidRPr="00F3051E">
        <w:rPr>
          <w:rFonts w:ascii="Times New Roman" w:hAnsi="Times New Roman"/>
          <w:b/>
          <w:caps/>
        </w:rPr>
        <w:br w:type="page"/>
      </w:r>
      <w:bookmarkStart w:id="44" w:name="_Toc129243138"/>
      <w:bookmarkStart w:id="45" w:name="_Toc129243263"/>
      <w:r w:rsidRPr="00F3051E">
        <w:rPr>
          <w:rFonts w:ascii="Times New Roman" w:hAnsi="Times New Roman"/>
          <w:b/>
        </w:rPr>
        <w:lastRenderedPageBreak/>
        <w:t>Pakuotės lapelis: informacija vartotojui</w:t>
      </w:r>
      <w:bookmarkEnd w:id="44"/>
      <w:bookmarkEnd w:id="45"/>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jc w:val="center"/>
        <w:rPr>
          <w:rFonts w:ascii="Times New Roman" w:hAnsi="Times New Roman"/>
          <w:b/>
          <w:noProof/>
        </w:rPr>
      </w:pPr>
      <w:r w:rsidRPr="00F3051E">
        <w:rPr>
          <w:rFonts w:ascii="Times New Roman" w:hAnsi="Times New Roman"/>
          <w:b/>
          <w:noProof/>
        </w:rPr>
        <w:t xml:space="preserve">Ferretab comp. </w:t>
      </w:r>
      <w:r w:rsidRPr="00F3051E">
        <w:rPr>
          <w:rFonts w:ascii="Times New Roman" w:hAnsi="Times New Roman"/>
          <w:b/>
          <w:bCs/>
          <w:iCs/>
          <w:noProof/>
        </w:rPr>
        <w:t xml:space="preserve">152,1 mg/0,5 mg </w:t>
      </w:r>
      <w:r w:rsidRPr="00F3051E">
        <w:rPr>
          <w:rFonts w:ascii="Times New Roman" w:hAnsi="Times New Roman"/>
          <w:b/>
          <w:noProof/>
        </w:rPr>
        <w:t>pailginto atpalaidavimo kietosios kapsulės</w:t>
      </w:r>
    </w:p>
    <w:p w:rsidR="0036655A" w:rsidRPr="00F3051E" w:rsidRDefault="0036655A" w:rsidP="00637B01">
      <w:pPr>
        <w:spacing w:after="0" w:line="240" w:lineRule="auto"/>
        <w:jc w:val="center"/>
        <w:rPr>
          <w:rFonts w:ascii="Times New Roman" w:hAnsi="Times New Roman"/>
        </w:rPr>
      </w:pPr>
      <w:r w:rsidRPr="00F3051E">
        <w:rPr>
          <w:rFonts w:ascii="Times New Roman" w:hAnsi="Times New Roman"/>
        </w:rPr>
        <w:t xml:space="preserve">Geležies (II) </w:t>
      </w:r>
      <w:proofErr w:type="spellStart"/>
      <w:r w:rsidRPr="00F3051E">
        <w:rPr>
          <w:rFonts w:ascii="Times New Roman" w:hAnsi="Times New Roman"/>
        </w:rPr>
        <w:t>fumaratas</w:t>
      </w:r>
      <w:proofErr w:type="spellEnd"/>
      <w:r w:rsidRPr="00F3051E">
        <w:rPr>
          <w:rFonts w:ascii="Times New Roman" w:hAnsi="Times New Roman"/>
        </w:rPr>
        <w:t xml:space="preserve"> / folio rūgštis</w:t>
      </w:r>
    </w:p>
    <w:p w:rsidR="0036655A" w:rsidRPr="00F3051E" w:rsidRDefault="0036655A" w:rsidP="00637B01">
      <w:pPr>
        <w:spacing w:after="0" w:line="240" w:lineRule="auto"/>
        <w:rPr>
          <w:rFonts w:ascii="Times New Roman" w:hAnsi="Times New Roman"/>
          <w:noProof/>
        </w:rPr>
      </w:pPr>
    </w:p>
    <w:p w:rsidR="0036655A" w:rsidRPr="00F3051E" w:rsidRDefault="0036655A" w:rsidP="00D43C3B">
      <w:pPr>
        <w:autoSpaceDE w:val="0"/>
        <w:autoSpaceDN w:val="0"/>
        <w:adjustRightInd w:val="0"/>
        <w:spacing w:after="0" w:line="240" w:lineRule="auto"/>
        <w:rPr>
          <w:rFonts w:ascii="Times New Roman" w:hAnsi="Times New Roman"/>
          <w:b/>
          <w:bCs/>
          <w:color w:val="000000"/>
        </w:rPr>
      </w:pPr>
      <w:r w:rsidRPr="00F3051E">
        <w:rPr>
          <w:rFonts w:ascii="Times New Roman" w:hAnsi="Times New Roman"/>
          <w:b/>
          <w:bCs/>
          <w:color w:val="000000"/>
        </w:rPr>
        <w:t>Atidžiai perskaitykite visą šį lapelį, prieš pradėdami vartoti šį vaistą, nes jame pateikiama Jums</w:t>
      </w:r>
    </w:p>
    <w:p w:rsidR="0036655A" w:rsidRPr="00F3051E" w:rsidRDefault="0036655A" w:rsidP="00D43C3B">
      <w:pPr>
        <w:autoSpaceDE w:val="0"/>
        <w:autoSpaceDN w:val="0"/>
        <w:adjustRightInd w:val="0"/>
        <w:spacing w:after="0" w:line="240" w:lineRule="auto"/>
        <w:rPr>
          <w:rFonts w:ascii="Times New Roman" w:hAnsi="Times New Roman"/>
          <w:b/>
          <w:bCs/>
          <w:color w:val="000000"/>
        </w:rPr>
      </w:pPr>
      <w:r w:rsidRPr="00F3051E">
        <w:rPr>
          <w:rFonts w:ascii="Times New Roman" w:hAnsi="Times New Roman"/>
          <w:b/>
          <w:bCs/>
          <w:color w:val="000000"/>
        </w:rPr>
        <w:t>svarbi informacija.</w:t>
      </w:r>
    </w:p>
    <w:p w:rsidR="0036655A" w:rsidRPr="00F3051E" w:rsidRDefault="0036655A" w:rsidP="000D6314">
      <w:pPr>
        <w:pStyle w:val="BTEMEASMCA"/>
      </w:pPr>
      <w:r w:rsidRPr="00F3051E">
        <w:t>Visada vartokite šį vaistą tiksliai kaip aprašyta šiame lapelyje arba kaip nurodė gydytojas arba vaistininkas.</w:t>
      </w:r>
    </w:p>
    <w:p w:rsidR="0036655A" w:rsidRPr="00F3051E" w:rsidRDefault="0036655A" w:rsidP="006A3E30">
      <w:pPr>
        <w:numPr>
          <w:ilvl w:val="0"/>
          <w:numId w:val="11"/>
        </w:numPr>
        <w:tabs>
          <w:tab w:val="left" w:pos="567"/>
        </w:tabs>
        <w:spacing w:after="0" w:line="240" w:lineRule="auto"/>
        <w:ind w:left="567" w:hanging="567"/>
        <w:rPr>
          <w:rFonts w:ascii="Times New Roman" w:hAnsi="Times New Roman"/>
        </w:rPr>
      </w:pPr>
      <w:r w:rsidRPr="00F3051E">
        <w:rPr>
          <w:rFonts w:ascii="Times New Roman" w:hAnsi="Times New Roman"/>
        </w:rPr>
        <w:t xml:space="preserve">Neišmeskite šio lapelio, nes vėl gali prireikti jį perskaityti. </w:t>
      </w:r>
    </w:p>
    <w:p w:rsidR="0036655A" w:rsidRPr="00F3051E" w:rsidRDefault="0036655A" w:rsidP="006A3E30">
      <w:pPr>
        <w:numPr>
          <w:ilvl w:val="0"/>
          <w:numId w:val="11"/>
        </w:numPr>
        <w:tabs>
          <w:tab w:val="left" w:pos="567"/>
        </w:tabs>
        <w:spacing w:after="0" w:line="240" w:lineRule="auto"/>
        <w:ind w:left="567" w:hanging="567"/>
        <w:rPr>
          <w:rFonts w:ascii="Times New Roman" w:hAnsi="Times New Roman"/>
        </w:rPr>
      </w:pPr>
      <w:r w:rsidRPr="00F3051E">
        <w:rPr>
          <w:rFonts w:ascii="Times New Roman" w:hAnsi="Times New Roman"/>
        </w:rPr>
        <w:t>Jeigu norite sužinoti daugiau arba pasitarti, kreipkitės į vaistininką.</w:t>
      </w:r>
    </w:p>
    <w:p w:rsidR="0036655A" w:rsidRPr="00F3051E" w:rsidRDefault="0036655A" w:rsidP="006A3E30">
      <w:pPr>
        <w:numPr>
          <w:ilvl w:val="0"/>
          <w:numId w:val="11"/>
        </w:numPr>
        <w:tabs>
          <w:tab w:val="left" w:pos="567"/>
        </w:tabs>
        <w:spacing w:after="0" w:line="240" w:lineRule="auto"/>
        <w:ind w:left="567" w:hanging="567"/>
        <w:rPr>
          <w:rFonts w:ascii="Times New Roman" w:hAnsi="Times New Roman"/>
        </w:rPr>
      </w:pPr>
      <w:r w:rsidRPr="00F3051E">
        <w:rPr>
          <w:rFonts w:ascii="Times New Roman" w:hAnsi="Times New Roman"/>
        </w:rPr>
        <w:t xml:space="preserve">Jeigu pasireiškė šalutinis poveikis (net jeigu jis šiame lapelyje nenurodytas), kreipkitės į gydytoją arba vaistininką. </w:t>
      </w:r>
      <w:r w:rsidR="006C61D1" w:rsidRPr="00F3051E">
        <w:rPr>
          <w:rFonts w:ascii="Times New Roman" w:hAnsi="Times New Roman"/>
        </w:rPr>
        <w:t>Žr. 4 skyrių.</w:t>
      </w:r>
    </w:p>
    <w:p w:rsidR="0036655A" w:rsidRPr="00F3051E" w:rsidRDefault="0036655A" w:rsidP="008431AE">
      <w:pPr>
        <w:numPr>
          <w:ilvl w:val="0"/>
          <w:numId w:val="11"/>
        </w:numPr>
        <w:tabs>
          <w:tab w:val="left" w:pos="567"/>
        </w:tabs>
        <w:spacing w:after="0" w:line="240" w:lineRule="auto"/>
        <w:ind w:left="567" w:hanging="567"/>
        <w:rPr>
          <w:rFonts w:ascii="Times New Roman" w:hAnsi="Times New Roman"/>
        </w:rPr>
      </w:pPr>
      <w:r w:rsidRPr="00F3051E">
        <w:rPr>
          <w:rFonts w:ascii="Times New Roman" w:hAnsi="Times New Roman"/>
        </w:rPr>
        <w:t>Jeigu Jūsų savijauta nepagerėjo arba net pablogėjo, kreipkitės į gydytoją.</w:t>
      </w:r>
    </w:p>
    <w:p w:rsidR="0036655A" w:rsidRPr="00F3051E" w:rsidRDefault="0036655A" w:rsidP="00637B01">
      <w:pPr>
        <w:spacing w:after="0" w:line="240" w:lineRule="auto"/>
        <w:rPr>
          <w:rFonts w:ascii="Times New Roman" w:hAnsi="Times New Roman"/>
          <w:noProof/>
        </w:rPr>
      </w:pPr>
    </w:p>
    <w:p w:rsidR="0036655A" w:rsidRPr="00F3051E" w:rsidRDefault="0036655A" w:rsidP="00EC4A5D">
      <w:pPr>
        <w:autoSpaceDE w:val="0"/>
        <w:autoSpaceDN w:val="0"/>
        <w:adjustRightInd w:val="0"/>
        <w:spacing w:after="0" w:line="240" w:lineRule="auto"/>
        <w:rPr>
          <w:rFonts w:ascii="Times New Roman" w:hAnsi="Times New Roman"/>
          <w:b/>
          <w:bCs/>
          <w:color w:val="000000"/>
        </w:rPr>
      </w:pPr>
      <w:r w:rsidRPr="00F3051E">
        <w:rPr>
          <w:rFonts w:ascii="Times New Roman" w:hAnsi="Times New Roman"/>
          <w:b/>
          <w:bCs/>
          <w:color w:val="000000"/>
        </w:rPr>
        <w:t>Apie ką rašoma šiame lapelyje?</w:t>
      </w:r>
    </w:p>
    <w:p w:rsidR="0036655A" w:rsidRPr="00F3051E" w:rsidRDefault="0036655A" w:rsidP="00EC4A5D">
      <w:pPr>
        <w:spacing w:after="0" w:line="240" w:lineRule="auto"/>
        <w:ind w:left="567" w:hanging="567"/>
        <w:rPr>
          <w:rFonts w:ascii="Times New Roman" w:hAnsi="Times New Roman"/>
          <w:noProof/>
        </w:rPr>
      </w:pPr>
      <w:r w:rsidRPr="00F3051E">
        <w:rPr>
          <w:rFonts w:ascii="Times New Roman" w:hAnsi="Times New Roman"/>
          <w:noProof/>
        </w:rPr>
        <w:t>1.</w:t>
      </w:r>
      <w:r w:rsidRPr="00F3051E">
        <w:rPr>
          <w:rFonts w:ascii="Times New Roman" w:hAnsi="Times New Roman"/>
          <w:noProof/>
        </w:rPr>
        <w:tab/>
        <w:t xml:space="preserve">Kas yra </w:t>
      </w:r>
      <w:r w:rsidRPr="00F3051E">
        <w:rPr>
          <w:rFonts w:ascii="Times New Roman" w:hAnsi="Times New Roman"/>
          <w:iCs/>
          <w:noProof/>
        </w:rPr>
        <w:t>Ferretab comp.</w:t>
      </w:r>
      <w:r w:rsidRPr="00F3051E">
        <w:rPr>
          <w:rFonts w:ascii="Times New Roman" w:hAnsi="Times New Roman"/>
          <w:noProof/>
        </w:rPr>
        <w:t xml:space="preserve"> ir kam jis vartojamas</w:t>
      </w:r>
    </w:p>
    <w:p w:rsidR="0036655A" w:rsidRPr="00F3051E" w:rsidRDefault="0036655A" w:rsidP="00EC4A5D">
      <w:pPr>
        <w:spacing w:after="0" w:line="240" w:lineRule="auto"/>
        <w:ind w:left="567" w:hanging="567"/>
        <w:rPr>
          <w:rFonts w:ascii="Times New Roman" w:hAnsi="Times New Roman"/>
          <w:noProof/>
        </w:rPr>
      </w:pPr>
      <w:r w:rsidRPr="00F3051E">
        <w:rPr>
          <w:rFonts w:ascii="Times New Roman" w:hAnsi="Times New Roman"/>
          <w:noProof/>
        </w:rPr>
        <w:t>2.</w:t>
      </w:r>
      <w:r w:rsidRPr="00F3051E">
        <w:rPr>
          <w:rFonts w:ascii="Times New Roman" w:hAnsi="Times New Roman"/>
          <w:noProof/>
        </w:rPr>
        <w:tab/>
        <w:t xml:space="preserve">Kas žinotina prieš vartojant </w:t>
      </w:r>
      <w:r w:rsidRPr="00F3051E">
        <w:rPr>
          <w:rFonts w:ascii="Times New Roman" w:hAnsi="Times New Roman"/>
          <w:iCs/>
          <w:noProof/>
        </w:rPr>
        <w:t xml:space="preserve">Ferretab comp. </w:t>
      </w:r>
    </w:p>
    <w:p w:rsidR="0036655A" w:rsidRPr="00F3051E" w:rsidRDefault="0036655A" w:rsidP="00EC4A5D">
      <w:pPr>
        <w:spacing w:after="0" w:line="240" w:lineRule="auto"/>
        <w:ind w:left="567" w:hanging="567"/>
        <w:rPr>
          <w:rFonts w:ascii="Times New Roman" w:hAnsi="Times New Roman"/>
          <w:noProof/>
        </w:rPr>
      </w:pPr>
      <w:r w:rsidRPr="00F3051E">
        <w:rPr>
          <w:rFonts w:ascii="Times New Roman" w:hAnsi="Times New Roman"/>
          <w:noProof/>
        </w:rPr>
        <w:t>3.</w:t>
      </w:r>
      <w:r w:rsidRPr="00F3051E">
        <w:rPr>
          <w:rFonts w:ascii="Times New Roman" w:hAnsi="Times New Roman"/>
          <w:noProof/>
        </w:rPr>
        <w:tab/>
        <w:t xml:space="preserve">Kaip vartoti </w:t>
      </w:r>
      <w:r w:rsidRPr="00F3051E">
        <w:rPr>
          <w:rFonts w:ascii="Times New Roman" w:hAnsi="Times New Roman"/>
          <w:iCs/>
          <w:noProof/>
        </w:rPr>
        <w:t>Ferretab comp.</w:t>
      </w:r>
      <w:r w:rsidRPr="00F3051E">
        <w:rPr>
          <w:rFonts w:ascii="Times New Roman" w:hAnsi="Times New Roman"/>
          <w:noProof/>
        </w:rPr>
        <w:t xml:space="preserve"> </w:t>
      </w:r>
    </w:p>
    <w:p w:rsidR="0036655A" w:rsidRPr="00F3051E" w:rsidRDefault="0036655A" w:rsidP="00EC4A5D">
      <w:pPr>
        <w:spacing w:after="0" w:line="240" w:lineRule="auto"/>
        <w:ind w:left="567" w:hanging="567"/>
        <w:rPr>
          <w:rFonts w:ascii="Times New Roman" w:hAnsi="Times New Roman"/>
          <w:noProof/>
        </w:rPr>
      </w:pPr>
      <w:r w:rsidRPr="00F3051E">
        <w:rPr>
          <w:rFonts w:ascii="Times New Roman" w:hAnsi="Times New Roman"/>
          <w:noProof/>
        </w:rPr>
        <w:t>4.</w:t>
      </w:r>
      <w:r w:rsidRPr="00F3051E">
        <w:rPr>
          <w:rFonts w:ascii="Times New Roman" w:hAnsi="Times New Roman"/>
          <w:noProof/>
        </w:rPr>
        <w:tab/>
        <w:t>Galimas šalutinis poveikis</w:t>
      </w:r>
    </w:p>
    <w:p w:rsidR="0036655A" w:rsidRPr="00F3051E" w:rsidRDefault="0036655A" w:rsidP="00EC4A5D">
      <w:pPr>
        <w:spacing w:after="0" w:line="240" w:lineRule="auto"/>
        <w:ind w:left="567" w:hanging="567"/>
        <w:rPr>
          <w:rFonts w:ascii="Times New Roman" w:hAnsi="Times New Roman"/>
          <w:noProof/>
        </w:rPr>
      </w:pPr>
      <w:r w:rsidRPr="00F3051E">
        <w:rPr>
          <w:rFonts w:ascii="Times New Roman" w:hAnsi="Times New Roman"/>
          <w:noProof/>
        </w:rPr>
        <w:t>5.</w:t>
      </w:r>
      <w:r w:rsidRPr="00F3051E">
        <w:rPr>
          <w:rFonts w:ascii="Times New Roman" w:hAnsi="Times New Roman"/>
          <w:noProof/>
        </w:rPr>
        <w:tab/>
        <w:t xml:space="preserve">Kaip laikyti </w:t>
      </w:r>
      <w:r w:rsidRPr="00F3051E">
        <w:rPr>
          <w:rFonts w:ascii="Times New Roman" w:hAnsi="Times New Roman"/>
          <w:iCs/>
          <w:noProof/>
        </w:rPr>
        <w:t>Ferretab comp.</w:t>
      </w:r>
    </w:p>
    <w:p w:rsidR="0036655A" w:rsidRPr="00F3051E" w:rsidRDefault="0036655A" w:rsidP="008431AE">
      <w:pPr>
        <w:autoSpaceDE w:val="0"/>
        <w:autoSpaceDN w:val="0"/>
        <w:adjustRightInd w:val="0"/>
        <w:spacing w:after="0" w:line="240" w:lineRule="auto"/>
        <w:ind w:left="567" w:hanging="567"/>
        <w:rPr>
          <w:rFonts w:ascii="Times New Roman" w:hAnsi="Times New Roman"/>
          <w:color w:val="000000"/>
        </w:rPr>
      </w:pPr>
      <w:r w:rsidRPr="00F3051E">
        <w:rPr>
          <w:rFonts w:ascii="Times New Roman" w:hAnsi="Times New Roman"/>
          <w:noProof/>
        </w:rPr>
        <w:t>6.</w:t>
      </w:r>
      <w:r w:rsidRPr="00F3051E">
        <w:rPr>
          <w:rFonts w:ascii="Times New Roman" w:hAnsi="Times New Roman"/>
          <w:noProof/>
        </w:rPr>
        <w:tab/>
      </w:r>
      <w:r w:rsidRPr="00F3051E">
        <w:rPr>
          <w:rFonts w:ascii="Times New Roman" w:hAnsi="Times New Roman"/>
          <w:color w:val="000000"/>
        </w:rPr>
        <w:t>Pakuotės turinys ir kita informacija</w:t>
      </w:r>
    </w:p>
    <w:p w:rsidR="0036655A" w:rsidRPr="00F3051E" w:rsidRDefault="0036655A" w:rsidP="00EC4A5D">
      <w:pPr>
        <w:spacing w:after="0" w:line="240" w:lineRule="auto"/>
        <w:ind w:left="567" w:hanging="567"/>
        <w:rPr>
          <w:rFonts w:ascii="Times New Roman" w:hAnsi="Times New Roman"/>
          <w:noProof/>
        </w:rPr>
      </w:pPr>
    </w:p>
    <w:p w:rsidR="0036655A" w:rsidRPr="00F3051E" w:rsidRDefault="0036655A" w:rsidP="00EC4A5D">
      <w:pPr>
        <w:spacing w:after="0" w:line="240" w:lineRule="auto"/>
        <w:ind w:left="567" w:hanging="567"/>
        <w:rPr>
          <w:rFonts w:ascii="Times New Roman" w:hAnsi="Times New Roman"/>
          <w:noProof/>
        </w:rPr>
      </w:pPr>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bookmarkStart w:id="46" w:name="_Toc129243139"/>
      <w:bookmarkStart w:id="47" w:name="_Toc129243264"/>
      <w:r w:rsidRPr="00F3051E">
        <w:rPr>
          <w:rFonts w:ascii="Times New Roman" w:hAnsi="Times New Roman"/>
          <w:b/>
        </w:rPr>
        <w:t>1.</w:t>
      </w:r>
      <w:r w:rsidRPr="00F3051E">
        <w:rPr>
          <w:rFonts w:ascii="Times New Roman" w:hAnsi="Times New Roman"/>
          <w:b/>
        </w:rPr>
        <w:tab/>
        <w:t xml:space="preserve">Kas yra </w:t>
      </w:r>
      <w:proofErr w:type="spellStart"/>
      <w:r w:rsidRPr="00F3051E">
        <w:rPr>
          <w:rFonts w:ascii="Times New Roman" w:hAnsi="Times New Roman"/>
          <w:b/>
        </w:rPr>
        <w:t>Ferretab</w:t>
      </w:r>
      <w:proofErr w:type="spellEnd"/>
      <w:r w:rsidRPr="00F3051E">
        <w:rPr>
          <w:rFonts w:ascii="Times New Roman" w:hAnsi="Times New Roman"/>
          <w:b/>
        </w:rPr>
        <w:t xml:space="preserve"> </w:t>
      </w:r>
      <w:proofErr w:type="spellStart"/>
      <w:r w:rsidRPr="00F3051E">
        <w:rPr>
          <w:rFonts w:ascii="Times New Roman" w:hAnsi="Times New Roman"/>
          <w:b/>
        </w:rPr>
        <w:t>comp</w:t>
      </w:r>
      <w:proofErr w:type="spellEnd"/>
      <w:r w:rsidRPr="00F3051E">
        <w:rPr>
          <w:rFonts w:ascii="Times New Roman" w:hAnsi="Times New Roman"/>
          <w:b/>
        </w:rPr>
        <w:t>. ir kam jis vartojamas</w:t>
      </w:r>
      <w:bookmarkEnd w:id="46"/>
      <w:bookmarkEnd w:id="47"/>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 xml:space="preserve">Šio vaistinio preparato sudėtyje yra dvi veikliosios </w:t>
      </w:r>
      <w:r w:rsidRPr="00F3051E">
        <w:rPr>
          <w:iCs/>
        </w:rPr>
        <w:t xml:space="preserve">medžiagos: geležies (II) fumaratas ir folio rūgštis. Geležies (II) fumaratas yra geležies </w:t>
      </w:r>
      <w:r w:rsidRPr="00F3051E">
        <w:t>preparatas, folio rūgštis yra B grupės vitaminų medžiaga. Geležis ir folio rūgštis organizme reikalingi normaliam raudonųjų kraujo kūnelių eritrocitų susidarymui. Jei negaunama pakankamo šių medžiagų kiekio, gali susiformuoti anemija (sumažėjęs eritrocitų kiekis). Tai gali atsitikti nėštumo laikotarpiu, kai padidėja geležies ir folio rūgšties paros poreikis.</w:t>
      </w:r>
    </w:p>
    <w:p w:rsidR="0036655A" w:rsidRPr="00F3051E" w:rsidRDefault="0036655A" w:rsidP="007052F6">
      <w:pPr>
        <w:pStyle w:val="BTEMEASMCA"/>
      </w:pPr>
    </w:p>
    <w:p w:rsidR="0036655A" w:rsidRPr="00F3051E" w:rsidRDefault="0036655A" w:rsidP="007052F6">
      <w:pPr>
        <w:pStyle w:val="BTEMEASMCA"/>
      </w:pPr>
      <w:r w:rsidRPr="00F3051E">
        <w:t>Ferretab comp. atstato arba papildo geležies ir folio rūgšties kiekį, kai to negali atlikti savarankiškai žmogaus organizmas.</w:t>
      </w:r>
    </w:p>
    <w:p w:rsidR="0036655A" w:rsidRPr="00F3051E" w:rsidRDefault="0036655A" w:rsidP="008B6733">
      <w:pPr>
        <w:pStyle w:val="BTEMEASMCA"/>
      </w:pPr>
    </w:p>
    <w:p w:rsidR="0036655A" w:rsidRPr="00F3051E" w:rsidRDefault="0036655A" w:rsidP="00C6548A">
      <w:pPr>
        <w:pStyle w:val="BTEMEASMCA"/>
      </w:pPr>
      <w:r w:rsidRPr="00F3051E">
        <w:t xml:space="preserve">Ferretab comp. vartojamas </w:t>
      </w:r>
      <w:r w:rsidR="005A452D" w:rsidRPr="00F3051E">
        <w:t xml:space="preserve">kombinuotam </w:t>
      </w:r>
      <w:r w:rsidRPr="00F3051E">
        <w:t xml:space="preserve">geležies ir folio rūgšties trūkumui </w:t>
      </w:r>
      <w:r w:rsidR="006777F8" w:rsidRPr="00F3051E">
        <w:t>šalinti</w:t>
      </w:r>
      <w:r w:rsidR="005A452D" w:rsidRPr="00F3051E">
        <w:t xml:space="preserve"> </w:t>
      </w:r>
      <w:r w:rsidR="00B23BAA" w:rsidRPr="00F3051E">
        <w:t>bei</w:t>
      </w:r>
      <w:r w:rsidR="005A452D" w:rsidRPr="00F3051E">
        <w:t xml:space="preserve"> jo profilaktikai</w:t>
      </w:r>
      <w:r w:rsidRPr="00F3051E">
        <w:t xml:space="preserve">, </w:t>
      </w:r>
      <w:r w:rsidR="005A452D" w:rsidRPr="00F3051E">
        <w:t>ypač nėštumo metu</w:t>
      </w:r>
      <w:r w:rsidRPr="00F3051E">
        <w:t>.</w:t>
      </w:r>
    </w:p>
    <w:p w:rsidR="0036655A" w:rsidRPr="00F3051E" w:rsidRDefault="0036655A" w:rsidP="006A7C06">
      <w:pPr>
        <w:pStyle w:val="BTEMEASMCA"/>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bookmarkStart w:id="48" w:name="_Toc129243140"/>
      <w:bookmarkStart w:id="49" w:name="_Toc129243265"/>
      <w:r w:rsidRPr="00F3051E">
        <w:rPr>
          <w:rFonts w:ascii="Times New Roman" w:hAnsi="Times New Roman"/>
          <w:b/>
        </w:rPr>
        <w:t>2.</w:t>
      </w:r>
      <w:r w:rsidRPr="00F3051E">
        <w:rPr>
          <w:rFonts w:ascii="Times New Roman" w:hAnsi="Times New Roman"/>
          <w:b/>
        </w:rPr>
        <w:tab/>
        <w:t xml:space="preserve">Kas žinotina prieš vartojant </w:t>
      </w:r>
      <w:bookmarkEnd w:id="48"/>
      <w:bookmarkEnd w:id="49"/>
      <w:proofErr w:type="spellStart"/>
      <w:r w:rsidRPr="00F3051E">
        <w:rPr>
          <w:rFonts w:ascii="Times New Roman" w:hAnsi="Times New Roman"/>
          <w:b/>
        </w:rPr>
        <w:t>Ferretab</w:t>
      </w:r>
      <w:proofErr w:type="spellEnd"/>
      <w:r w:rsidRPr="00F3051E">
        <w:rPr>
          <w:rFonts w:ascii="Times New Roman" w:hAnsi="Times New Roman"/>
          <w:b/>
        </w:rPr>
        <w:t xml:space="preserve"> </w:t>
      </w:r>
      <w:proofErr w:type="spellStart"/>
      <w:r w:rsidRPr="00F3051E">
        <w:rPr>
          <w:rFonts w:ascii="Times New Roman" w:hAnsi="Times New Roman"/>
          <w:b/>
        </w:rPr>
        <w:t>comp</w:t>
      </w:r>
      <w:proofErr w:type="spellEnd"/>
      <w:r w:rsidRPr="00F3051E">
        <w:rPr>
          <w:rFonts w:ascii="Times New Roman" w:hAnsi="Times New Roman"/>
          <w:b/>
        </w:rPr>
        <w:t>.</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20" w:lineRule="exact"/>
        <w:rPr>
          <w:rFonts w:ascii="Times New Roman" w:hAnsi="Times New Roman"/>
          <w:b/>
          <w:bCs/>
        </w:rPr>
      </w:pPr>
      <w:proofErr w:type="spellStart"/>
      <w:r w:rsidRPr="00F3051E">
        <w:rPr>
          <w:rFonts w:ascii="Times New Roman" w:hAnsi="Times New Roman"/>
          <w:b/>
          <w:bCs/>
          <w:iCs/>
        </w:rPr>
        <w:t>Ferretab</w:t>
      </w:r>
      <w:proofErr w:type="spellEnd"/>
      <w:r w:rsidRPr="00F3051E">
        <w:rPr>
          <w:rFonts w:ascii="Times New Roman" w:hAnsi="Times New Roman"/>
          <w:b/>
          <w:bCs/>
          <w:iCs/>
        </w:rPr>
        <w:t xml:space="preserve"> </w:t>
      </w:r>
      <w:proofErr w:type="spellStart"/>
      <w:r w:rsidRPr="00F3051E">
        <w:rPr>
          <w:rFonts w:ascii="Times New Roman" w:hAnsi="Times New Roman"/>
          <w:b/>
          <w:bCs/>
          <w:iCs/>
        </w:rPr>
        <w:t>comp</w:t>
      </w:r>
      <w:proofErr w:type="spellEnd"/>
      <w:r w:rsidRPr="00F3051E">
        <w:rPr>
          <w:rFonts w:ascii="Times New Roman" w:hAnsi="Times New Roman"/>
          <w:b/>
          <w:bCs/>
          <w:iCs/>
        </w:rPr>
        <w:t>.</w:t>
      </w:r>
      <w:r w:rsidRPr="00F3051E">
        <w:rPr>
          <w:rFonts w:ascii="Times New Roman" w:hAnsi="Times New Roman"/>
          <w:b/>
          <w:bCs/>
        </w:rPr>
        <w:t xml:space="preserve"> vartoti negalima:</w:t>
      </w:r>
    </w:p>
    <w:p w:rsidR="0036655A" w:rsidRPr="00F3051E" w:rsidRDefault="0036655A" w:rsidP="00767BC5">
      <w:pPr>
        <w:autoSpaceDE w:val="0"/>
        <w:autoSpaceDN w:val="0"/>
        <w:adjustRightInd w:val="0"/>
        <w:spacing w:after="0" w:line="240" w:lineRule="auto"/>
        <w:ind w:left="567" w:hanging="567"/>
        <w:rPr>
          <w:rFonts w:ascii="Times New Roman" w:hAnsi="Times New Roman"/>
          <w:noProof/>
        </w:rPr>
      </w:pPr>
      <w:r w:rsidRPr="00F3051E">
        <w:rPr>
          <w:rFonts w:ascii="Times New Roman" w:hAnsi="Times New Roman"/>
          <w:noProof/>
        </w:rPr>
        <w:t>-</w:t>
      </w:r>
      <w:r w:rsidRPr="00F3051E">
        <w:rPr>
          <w:rFonts w:ascii="Times New Roman" w:hAnsi="Times New Roman"/>
          <w:noProof/>
        </w:rPr>
        <w:tab/>
        <w:t xml:space="preserve">jeigu yra alergija geležies fumaratui, folio rūgščiai arba bet kuriai </w:t>
      </w:r>
      <w:r w:rsidRPr="00F3051E">
        <w:rPr>
          <w:rFonts w:ascii="Times New Roman" w:hAnsi="Times New Roman"/>
          <w:color w:val="000000"/>
        </w:rPr>
        <w:t>pagalbinei šio vaisto medžiagai (jos išvardytos 6 skyriuje)</w:t>
      </w:r>
      <w:r w:rsidRPr="00F3051E">
        <w:rPr>
          <w:rFonts w:ascii="Times New Roman" w:hAnsi="Times New Roman"/>
          <w:noProof/>
        </w:rPr>
        <w:t>; alerginės reakcijos požymiai gali būti išbėrimas, niežulys, dusulys arba veido, lūpų, ryklės arba liežuvio paburkimas;</w:t>
      </w:r>
    </w:p>
    <w:p w:rsidR="0036655A" w:rsidRPr="00F3051E" w:rsidRDefault="0036655A" w:rsidP="009A6120">
      <w:pPr>
        <w:pStyle w:val="ListParagraph1"/>
        <w:numPr>
          <w:ilvl w:val="0"/>
          <w:numId w:val="7"/>
        </w:numPr>
        <w:tabs>
          <w:tab w:val="num" w:pos="567"/>
        </w:tabs>
        <w:spacing w:after="0" w:line="240" w:lineRule="auto"/>
        <w:ind w:left="567" w:hanging="567"/>
        <w:rPr>
          <w:rFonts w:ascii="Times New Roman" w:hAnsi="Times New Roman"/>
          <w:noProof/>
        </w:rPr>
      </w:pPr>
      <w:r w:rsidRPr="00F3051E">
        <w:rPr>
          <w:rFonts w:ascii="Times New Roman" w:hAnsi="Times New Roman"/>
        </w:rPr>
        <w:t>jeigu nustatyta su geležies ir folio rūgšties stoka nesusijusi anemija;</w:t>
      </w:r>
    </w:p>
    <w:p w:rsidR="0036655A" w:rsidRPr="00F3051E" w:rsidRDefault="0036655A" w:rsidP="009A6120">
      <w:pPr>
        <w:numPr>
          <w:ilvl w:val="0"/>
          <w:numId w:val="1"/>
        </w:numPr>
        <w:tabs>
          <w:tab w:val="num" w:pos="540"/>
        </w:tabs>
        <w:spacing w:after="0" w:line="240" w:lineRule="auto"/>
        <w:ind w:left="567" w:hanging="567"/>
        <w:rPr>
          <w:rFonts w:ascii="Times New Roman" w:hAnsi="Times New Roman"/>
        </w:rPr>
      </w:pPr>
      <w:r w:rsidRPr="00F3051E">
        <w:rPr>
          <w:rFonts w:ascii="Times New Roman" w:hAnsi="Times New Roman"/>
          <w:noProof/>
        </w:rPr>
        <w:t>jeigu nustatytas geležies perteklius organizme arba būklė, kuri sutrikdo normalų geležies įsisavinimą;</w:t>
      </w:r>
    </w:p>
    <w:p w:rsidR="0036655A" w:rsidRPr="00F3051E" w:rsidRDefault="0036655A" w:rsidP="009A6120">
      <w:pPr>
        <w:numPr>
          <w:ilvl w:val="0"/>
          <w:numId w:val="1"/>
        </w:numPr>
        <w:tabs>
          <w:tab w:val="num" w:pos="540"/>
        </w:tabs>
        <w:spacing w:after="0" w:line="240" w:lineRule="auto"/>
        <w:ind w:left="567" w:hanging="567"/>
        <w:rPr>
          <w:rFonts w:ascii="Times New Roman" w:hAnsi="Times New Roman"/>
        </w:rPr>
      </w:pPr>
      <w:r w:rsidRPr="00F3051E">
        <w:rPr>
          <w:rFonts w:ascii="Times New Roman" w:hAnsi="Times New Roman"/>
          <w:noProof/>
        </w:rPr>
        <w:t>jeigu nustatytas kraujo pigmento nenormalus pokytis (hemoglobinopatija);</w:t>
      </w:r>
    </w:p>
    <w:p w:rsidR="0036655A" w:rsidRPr="00F3051E" w:rsidRDefault="0036655A" w:rsidP="009A6120">
      <w:pPr>
        <w:numPr>
          <w:ilvl w:val="0"/>
          <w:numId w:val="1"/>
        </w:numPr>
        <w:tabs>
          <w:tab w:val="num" w:pos="540"/>
        </w:tabs>
        <w:spacing w:after="0" w:line="240" w:lineRule="auto"/>
        <w:ind w:left="567" w:hanging="567"/>
        <w:rPr>
          <w:rFonts w:ascii="Times New Roman" w:hAnsi="Times New Roman"/>
        </w:rPr>
      </w:pPr>
      <w:r w:rsidRPr="00F3051E">
        <w:rPr>
          <w:rFonts w:ascii="Times New Roman" w:hAnsi="Times New Roman"/>
          <w:noProof/>
        </w:rPr>
        <w:t>jeigu sergate hemolizine anemija – liga, kurios metu sumažėja eritrocitų kiekis;</w:t>
      </w:r>
    </w:p>
    <w:p w:rsidR="0036655A" w:rsidRPr="00F3051E" w:rsidRDefault="0036655A" w:rsidP="009A6120">
      <w:pPr>
        <w:numPr>
          <w:ilvl w:val="0"/>
          <w:numId w:val="1"/>
        </w:numPr>
        <w:tabs>
          <w:tab w:val="num" w:pos="540"/>
        </w:tabs>
        <w:spacing w:after="0" w:line="240" w:lineRule="auto"/>
        <w:ind w:left="567" w:hanging="567"/>
        <w:rPr>
          <w:rFonts w:ascii="Times New Roman" w:hAnsi="Times New Roman"/>
        </w:rPr>
      </w:pPr>
      <w:r w:rsidRPr="00F3051E">
        <w:rPr>
          <w:rFonts w:ascii="Times New Roman" w:hAnsi="Times New Roman"/>
          <w:noProof/>
        </w:rPr>
        <w:t>jeigu sergate aplazine anemija – būklė, kurios metu kaulų čiulpuose nesusidaro pakankamas kiekis naujų ląstelių, atstatnčių senasias;</w:t>
      </w:r>
    </w:p>
    <w:p w:rsidR="0036655A" w:rsidRPr="00F3051E" w:rsidRDefault="0036655A" w:rsidP="009A6120">
      <w:pPr>
        <w:numPr>
          <w:ilvl w:val="0"/>
          <w:numId w:val="1"/>
        </w:numPr>
        <w:tabs>
          <w:tab w:val="num" w:pos="540"/>
        </w:tabs>
        <w:spacing w:after="0" w:line="240" w:lineRule="auto"/>
        <w:ind w:left="567" w:hanging="567"/>
        <w:rPr>
          <w:rFonts w:ascii="Times New Roman" w:hAnsi="Times New Roman"/>
        </w:rPr>
      </w:pPr>
      <w:r w:rsidRPr="00F3051E">
        <w:rPr>
          <w:rFonts w:ascii="Times New Roman" w:hAnsi="Times New Roman"/>
          <w:noProof/>
        </w:rPr>
        <w:t>jeigu sergate perniciozine anemija, kuri susidaro dėl vitamino B12 stokos;</w:t>
      </w:r>
    </w:p>
    <w:p w:rsidR="0036655A" w:rsidRPr="00F3051E" w:rsidRDefault="0036655A" w:rsidP="009A6120">
      <w:pPr>
        <w:numPr>
          <w:ilvl w:val="0"/>
          <w:numId w:val="1"/>
        </w:numPr>
        <w:tabs>
          <w:tab w:val="num" w:pos="540"/>
        </w:tabs>
        <w:spacing w:after="0" w:line="240" w:lineRule="auto"/>
        <w:ind w:left="567" w:hanging="567"/>
        <w:rPr>
          <w:rFonts w:ascii="Times New Roman" w:hAnsi="Times New Roman"/>
        </w:rPr>
      </w:pPr>
      <w:r w:rsidRPr="00F3051E">
        <w:rPr>
          <w:rFonts w:ascii="Times New Roman" w:hAnsi="Times New Roman"/>
          <w:noProof/>
        </w:rPr>
        <w:t>jeigu Jūs sergate virškinimo trakto (skrandžio ir žarnų) ligomis.</w:t>
      </w:r>
    </w:p>
    <w:p w:rsidR="0036655A" w:rsidRPr="00F3051E" w:rsidRDefault="0036655A" w:rsidP="00637B01">
      <w:pPr>
        <w:spacing w:after="0" w:line="240" w:lineRule="auto"/>
        <w:rPr>
          <w:rFonts w:ascii="Times New Roman" w:hAnsi="Times New Roman"/>
          <w:noProof/>
        </w:rPr>
      </w:pPr>
    </w:p>
    <w:p w:rsidR="0036655A" w:rsidRPr="00F3051E" w:rsidRDefault="0036655A" w:rsidP="00D00E54">
      <w:pPr>
        <w:autoSpaceDE w:val="0"/>
        <w:autoSpaceDN w:val="0"/>
        <w:adjustRightInd w:val="0"/>
        <w:spacing w:after="0" w:line="240" w:lineRule="auto"/>
        <w:rPr>
          <w:rFonts w:ascii="Times New Roman" w:hAnsi="Times New Roman"/>
          <w:b/>
          <w:bCs/>
          <w:color w:val="000000"/>
        </w:rPr>
      </w:pPr>
      <w:r w:rsidRPr="00F3051E">
        <w:rPr>
          <w:rFonts w:ascii="Times New Roman" w:hAnsi="Times New Roman"/>
          <w:b/>
          <w:bCs/>
          <w:color w:val="000000"/>
        </w:rPr>
        <w:t>Įspėjimai ir atsargumo priemonės</w:t>
      </w:r>
    </w:p>
    <w:p w:rsidR="0036655A" w:rsidRPr="00F3051E" w:rsidRDefault="0036655A" w:rsidP="00D00E54">
      <w:pPr>
        <w:autoSpaceDE w:val="0"/>
        <w:autoSpaceDN w:val="0"/>
        <w:adjustRightInd w:val="0"/>
        <w:spacing w:after="0" w:line="240" w:lineRule="auto"/>
        <w:rPr>
          <w:rFonts w:ascii="Times New Roman" w:hAnsi="Times New Roman"/>
          <w:color w:val="000000"/>
        </w:rPr>
      </w:pPr>
      <w:r w:rsidRPr="00F3051E">
        <w:rPr>
          <w:rFonts w:ascii="Times New Roman" w:hAnsi="Times New Roman"/>
          <w:color w:val="000000"/>
        </w:rPr>
        <w:t xml:space="preserve">Pasitarkite su gydytoju arba vaistininku, prieš pradėdami vartoti </w:t>
      </w:r>
      <w:proofErr w:type="spellStart"/>
      <w:r w:rsidRPr="00F3051E">
        <w:rPr>
          <w:rFonts w:ascii="Times New Roman" w:hAnsi="Times New Roman"/>
          <w:color w:val="000000"/>
        </w:rPr>
        <w:t>Ferretab</w:t>
      </w:r>
      <w:proofErr w:type="spellEnd"/>
      <w:r w:rsidRPr="00F3051E">
        <w:rPr>
          <w:rFonts w:ascii="Times New Roman" w:hAnsi="Times New Roman"/>
          <w:color w:val="000000"/>
        </w:rPr>
        <w:t xml:space="preserve"> </w:t>
      </w:r>
      <w:proofErr w:type="spellStart"/>
      <w:r w:rsidRPr="00F3051E">
        <w:rPr>
          <w:rFonts w:ascii="Times New Roman" w:hAnsi="Times New Roman"/>
          <w:color w:val="000000"/>
        </w:rPr>
        <w:t>comp</w:t>
      </w:r>
      <w:proofErr w:type="spellEnd"/>
      <w:r w:rsidRPr="00F3051E">
        <w:rPr>
          <w:rFonts w:ascii="Times New Roman" w:hAnsi="Times New Roman"/>
          <w:color w:val="000000"/>
        </w:rPr>
        <w:t>.</w:t>
      </w:r>
    </w:p>
    <w:p w:rsidR="0036655A" w:rsidRPr="00F3051E" w:rsidRDefault="0036655A" w:rsidP="00D00E54">
      <w:pPr>
        <w:autoSpaceDE w:val="0"/>
        <w:autoSpaceDN w:val="0"/>
        <w:adjustRightInd w:val="0"/>
        <w:spacing w:after="0" w:line="240" w:lineRule="auto"/>
        <w:rPr>
          <w:rFonts w:ascii="Times New Roman" w:hAnsi="Times New Roman"/>
          <w:color w:val="000000"/>
        </w:rPr>
      </w:pPr>
    </w:p>
    <w:p w:rsidR="002C500F" w:rsidRPr="00F3051E" w:rsidRDefault="002C500F" w:rsidP="002C500F">
      <w:pPr>
        <w:tabs>
          <w:tab w:val="left" w:pos="540"/>
        </w:tabs>
        <w:spacing w:after="0" w:line="240" w:lineRule="auto"/>
        <w:rPr>
          <w:rFonts w:ascii="Times New Roman" w:hAnsi="Times New Roman"/>
          <w:noProof/>
        </w:rPr>
      </w:pPr>
      <w:r w:rsidRPr="00F3051E">
        <w:rPr>
          <w:rFonts w:ascii="Times New Roman" w:hAnsi="Times New Roman"/>
          <w:noProof/>
        </w:rPr>
        <w:t>-</w:t>
      </w:r>
      <w:r w:rsidRPr="00F3051E">
        <w:rPr>
          <w:rFonts w:ascii="Times New Roman" w:hAnsi="Times New Roman"/>
          <w:noProof/>
        </w:rPr>
        <w:tab/>
        <w:t>prieš pradedant vartoti šį vaistinį preparatą Jums gali reikėti atlikti kraujo tyrimą siekiant nustatyti geležies stokos priežastį;</w:t>
      </w:r>
    </w:p>
    <w:p w:rsidR="0036655A" w:rsidRPr="00F3051E" w:rsidRDefault="0036655A" w:rsidP="00637B01">
      <w:pPr>
        <w:tabs>
          <w:tab w:val="left" w:pos="540"/>
        </w:tabs>
        <w:spacing w:after="0" w:line="240" w:lineRule="auto"/>
        <w:rPr>
          <w:rFonts w:ascii="Times New Roman" w:hAnsi="Times New Roman"/>
          <w:noProof/>
        </w:rPr>
      </w:pPr>
      <w:r w:rsidRPr="00F3051E">
        <w:rPr>
          <w:rFonts w:ascii="Times New Roman" w:hAnsi="Times New Roman"/>
          <w:noProof/>
        </w:rPr>
        <w:t>-</w:t>
      </w:r>
      <w:r w:rsidRPr="00F3051E">
        <w:rPr>
          <w:rFonts w:ascii="Times New Roman" w:hAnsi="Times New Roman"/>
          <w:noProof/>
        </w:rPr>
        <w:tab/>
        <w:t>vartojant Ferretab comp. kartais išmatų spalva tampa juoda, tačiau tai normalu ir neturi Jūsų trikdyti;</w:t>
      </w:r>
    </w:p>
    <w:p w:rsidR="0036655A" w:rsidRPr="00F3051E" w:rsidRDefault="0036655A" w:rsidP="00BE4FD7">
      <w:pPr>
        <w:pStyle w:val="ListParagraph1"/>
        <w:numPr>
          <w:ilvl w:val="0"/>
          <w:numId w:val="7"/>
        </w:numPr>
        <w:tabs>
          <w:tab w:val="num" w:pos="540"/>
          <w:tab w:val="num" w:pos="567"/>
        </w:tabs>
        <w:spacing w:after="0" w:line="240" w:lineRule="auto"/>
        <w:ind w:left="567" w:hanging="567"/>
        <w:rPr>
          <w:rFonts w:ascii="Times New Roman" w:hAnsi="Times New Roman"/>
          <w:noProof/>
        </w:rPr>
      </w:pPr>
      <w:r w:rsidRPr="00F3051E">
        <w:rPr>
          <w:rFonts w:ascii="Times New Roman" w:hAnsi="Times New Roman"/>
          <w:noProof/>
        </w:rPr>
        <w:t xml:space="preserve">veiksmingas gydymas geležies preparatu turi būti tęsiamas keletą savaičių (mažiausiai 8-12 </w:t>
      </w:r>
    </w:p>
    <w:p w:rsidR="0036655A" w:rsidRPr="00F3051E" w:rsidRDefault="0036655A" w:rsidP="00BE4FD7">
      <w:pPr>
        <w:tabs>
          <w:tab w:val="num" w:pos="540"/>
        </w:tabs>
        <w:spacing w:after="0" w:line="240" w:lineRule="auto"/>
        <w:rPr>
          <w:rFonts w:ascii="Times New Roman" w:hAnsi="Times New Roman"/>
          <w:noProof/>
        </w:rPr>
      </w:pPr>
      <w:r w:rsidRPr="00F3051E">
        <w:rPr>
          <w:rFonts w:ascii="Times New Roman" w:hAnsi="Times New Roman"/>
          <w:noProof/>
        </w:rPr>
        <w:t>savaičių) po to, kai eritrocitų skaičius tampa normalus iki visiško geležies stokos atstatymo. Laboratoriniai tyrimai, įskaitant kraujo ląstelių kiekio nustatymą, gali būti kartojami norint nustatyti ligos eigą arba įvertinti galimą šalutinį poveikį. Būtinai laikykitės gydytojo nurodymų.</w:t>
      </w:r>
    </w:p>
    <w:p w:rsidR="0036655A" w:rsidRPr="00F3051E" w:rsidRDefault="0036655A" w:rsidP="00637B01">
      <w:pPr>
        <w:spacing w:after="0" w:line="220" w:lineRule="exact"/>
        <w:rPr>
          <w:rFonts w:ascii="Times New Roman" w:hAnsi="Times New Roman"/>
          <w:b/>
          <w:bCs/>
        </w:rPr>
      </w:pPr>
    </w:p>
    <w:p w:rsidR="002C500F" w:rsidRPr="00F3051E" w:rsidRDefault="002C500F" w:rsidP="002C500F">
      <w:pPr>
        <w:pStyle w:val="Antrat4"/>
        <w:spacing w:before="0" w:line="240" w:lineRule="auto"/>
        <w:rPr>
          <w:rFonts w:ascii="Times New Roman" w:hAnsi="Times New Roman"/>
          <w:i w:val="0"/>
          <w:color w:val="auto"/>
          <w:sz w:val="22"/>
          <w:szCs w:val="22"/>
          <w:lang w:val="lt-LT"/>
        </w:rPr>
      </w:pPr>
      <w:r w:rsidRPr="00F3051E">
        <w:rPr>
          <w:rFonts w:ascii="Times New Roman" w:hAnsi="Times New Roman"/>
          <w:i w:val="0"/>
          <w:color w:val="auto"/>
          <w:sz w:val="22"/>
          <w:szCs w:val="22"/>
          <w:lang w:val="lt-LT"/>
        </w:rPr>
        <w:t xml:space="preserve">Vaikams </w:t>
      </w:r>
    </w:p>
    <w:p w:rsidR="009223B3" w:rsidRPr="00F3051E" w:rsidRDefault="009223B3" w:rsidP="000D6314">
      <w:pPr>
        <w:pStyle w:val="BTEMEASMCA"/>
      </w:pPr>
      <w:r w:rsidRPr="00F3051E">
        <w:t xml:space="preserve">Ferretab comp. </w:t>
      </w:r>
      <w:r w:rsidR="007052F6" w:rsidRPr="00F3051E">
        <w:rPr>
          <w:lang w:val="lt-LT"/>
        </w:rPr>
        <w:t xml:space="preserve">nėra skirtas </w:t>
      </w:r>
      <w:r w:rsidRPr="00F3051E">
        <w:t>jaunesniems kaip 12 metų vaikams</w:t>
      </w:r>
      <w:r w:rsidR="007052F6" w:rsidRPr="00F3051E">
        <w:rPr>
          <w:lang w:val="lt-LT"/>
        </w:rPr>
        <w:t>.</w:t>
      </w:r>
      <w:r w:rsidRPr="00F3051E">
        <w:t xml:space="preserve"> </w:t>
      </w:r>
    </w:p>
    <w:p w:rsidR="00F627A3" w:rsidRPr="00F3051E" w:rsidRDefault="00F627A3" w:rsidP="00637B01">
      <w:pPr>
        <w:spacing w:after="0" w:line="220" w:lineRule="exact"/>
        <w:rPr>
          <w:rFonts w:ascii="Times New Roman" w:hAnsi="Times New Roman"/>
          <w:b/>
          <w:bCs/>
        </w:rPr>
      </w:pPr>
    </w:p>
    <w:p w:rsidR="0036655A" w:rsidRPr="00F3051E" w:rsidRDefault="0036655A" w:rsidP="00637B01">
      <w:pPr>
        <w:spacing w:after="0" w:line="220" w:lineRule="exact"/>
        <w:rPr>
          <w:rFonts w:ascii="Times New Roman" w:hAnsi="Times New Roman"/>
          <w:b/>
          <w:bCs/>
        </w:rPr>
      </w:pPr>
      <w:r w:rsidRPr="00F3051E">
        <w:rPr>
          <w:rFonts w:ascii="Times New Roman" w:hAnsi="Times New Roman"/>
          <w:b/>
          <w:bCs/>
        </w:rPr>
        <w:t xml:space="preserve">Kiti vaistai ir </w:t>
      </w:r>
      <w:proofErr w:type="spellStart"/>
      <w:r w:rsidRPr="00F3051E">
        <w:rPr>
          <w:rFonts w:ascii="Times New Roman" w:hAnsi="Times New Roman"/>
          <w:b/>
          <w:bCs/>
        </w:rPr>
        <w:t>Ferretab</w:t>
      </w:r>
      <w:proofErr w:type="spellEnd"/>
      <w:r w:rsidRPr="00F3051E">
        <w:rPr>
          <w:rFonts w:ascii="Times New Roman" w:hAnsi="Times New Roman"/>
          <w:b/>
          <w:bCs/>
        </w:rPr>
        <w:t xml:space="preserve"> </w:t>
      </w:r>
      <w:proofErr w:type="spellStart"/>
      <w:r w:rsidRPr="00F3051E">
        <w:rPr>
          <w:rFonts w:ascii="Times New Roman" w:hAnsi="Times New Roman"/>
          <w:b/>
          <w:bCs/>
        </w:rPr>
        <w:t>comp</w:t>
      </w:r>
      <w:proofErr w:type="spellEnd"/>
      <w:r w:rsidRPr="00F3051E">
        <w:rPr>
          <w:rFonts w:ascii="Times New Roman" w:hAnsi="Times New Roman"/>
          <w:b/>
          <w:bCs/>
        </w:rPr>
        <w:t>.</w:t>
      </w:r>
    </w:p>
    <w:p w:rsidR="0036655A" w:rsidRPr="00F3051E" w:rsidRDefault="0036655A" w:rsidP="000D6314">
      <w:pPr>
        <w:pStyle w:val="BTEMEASMCA"/>
      </w:pPr>
      <w:r w:rsidRPr="00F3051E">
        <w:t>Jeigu vartojate ar neseniai vartojote kitų vaistų arba dėl to nesate tikri, apie tai pasakykite</w:t>
      </w:r>
    </w:p>
    <w:p w:rsidR="0036655A" w:rsidRPr="00F3051E" w:rsidRDefault="0036655A" w:rsidP="007052F6">
      <w:pPr>
        <w:pStyle w:val="BTEMEASMCA"/>
      </w:pPr>
      <w:r w:rsidRPr="00F3051E">
        <w:t>gydytojui arba vaistininkui.</w:t>
      </w:r>
    </w:p>
    <w:p w:rsidR="0036655A" w:rsidRPr="00F3051E" w:rsidRDefault="0036655A" w:rsidP="007052F6">
      <w:pPr>
        <w:pStyle w:val="BTEMEASMCA"/>
      </w:pPr>
      <w:r w:rsidRPr="00F3051E">
        <w:t>Ferretab comp. vartojimas kartu su žemiau išvardytomis medžiagomis gali turėti įtakos jų veiksmingumui.</w:t>
      </w:r>
    </w:p>
    <w:p w:rsidR="0036655A" w:rsidRPr="00F3051E" w:rsidRDefault="0036655A" w:rsidP="008B6733">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36655A" w:rsidRPr="00F3051E" w:rsidTr="00EE69DA">
        <w:tc>
          <w:tcPr>
            <w:tcW w:w="4643" w:type="dxa"/>
          </w:tcPr>
          <w:p w:rsidR="0036655A" w:rsidRPr="00F3051E" w:rsidRDefault="0036655A" w:rsidP="00C6548A">
            <w:pPr>
              <w:pStyle w:val="BTEMEASMCA"/>
            </w:pPr>
            <w:r w:rsidRPr="00F3051E">
              <w:t>Ferretab comp. vartojimas kartu su:</w:t>
            </w:r>
          </w:p>
        </w:tc>
        <w:tc>
          <w:tcPr>
            <w:tcW w:w="4643" w:type="dxa"/>
          </w:tcPr>
          <w:p w:rsidR="0036655A" w:rsidRPr="00F3051E" w:rsidRDefault="0036655A" w:rsidP="006A7C06">
            <w:pPr>
              <w:pStyle w:val="BTEMEASMCA"/>
            </w:pPr>
            <w:r w:rsidRPr="00F3051E">
              <w:t>Galimas poveikis</w:t>
            </w:r>
          </w:p>
        </w:tc>
      </w:tr>
      <w:tr w:rsidR="0036655A" w:rsidRPr="00F3051E" w:rsidTr="00EE69DA">
        <w:tc>
          <w:tcPr>
            <w:tcW w:w="4643" w:type="dxa"/>
          </w:tcPr>
          <w:p w:rsidR="0036655A" w:rsidRPr="00F3051E" w:rsidRDefault="0036655A" w:rsidP="000D6314">
            <w:pPr>
              <w:pStyle w:val="BTEMEASMCA"/>
              <w:rPr>
                <w:color w:val="000000"/>
              </w:rPr>
            </w:pPr>
            <w:r w:rsidRPr="00F3051E">
              <w:t>chloramfenikoliu</w:t>
            </w:r>
          </w:p>
        </w:tc>
        <w:tc>
          <w:tcPr>
            <w:tcW w:w="4643" w:type="dxa"/>
          </w:tcPr>
          <w:p w:rsidR="0036655A" w:rsidRPr="00F3051E" w:rsidRDefault="0036655A" w:rsidP="007052F6">
            <w:pPr>
              <w:pStyle w:val="BTEMEASMCA"/>
            </w:pPr>
            <w:r w:rsidRPr="00F3051E">
              <w:t>Sustiprėja chloramfenikolio irimas, sumažėja geležies poveikis</w:t>
            </w:r>
          </w:p>
        </w:tc>
      </w:tr>
      <w:tr w:rsidR="0036655A" w:rsidRPr="00F3051E" w:rsidTr="00EE69DA">
        <w:tc>
          <w:tcPr>
            <w:tcW w:w="4643" w:type="dxa"/>
          </w:tcPr>
          <w:p w:rsidR="0036655A" w:rsidRPr="00F3051E" w:rsidRDefault="0036655A" w:rsidP="00EE69DA">
            <w:pPr>
              <w:spacing w:after="0" w:line="240" w:lineRule="auto"/>
              <w:rPr>
                <w:rFonts w:ascii="Times New Roman" w:hAnsi="Times New Roman"/>
                <w:color w:val="000000"/>
              </w:rPr>
            </w:pPr>
            <w:r w:rsidRPr="00F3051E">
              <w:rPr>
                <w:rFonts w:ascii="Times New Roman" w:hAnsi="Times New Roman"/>
                <w:bCs/>
                <w:iCs/>
                <w:noProof/>
              </w:rPr>
              <w:t>skrandžio rūgštingumą mažinanči</w:t>
            </w:r>
            <w:proofErr w:type="spellStart"/>
            <w:r w:rsidRPr="00F3051E">
              <w:rPr>
                <w:rFonts w:ascii="Times New Roman" w:hAnsi="Times New Roman"/>
                <w:bCs/>
                <w:iCs/>
              </w:rPr>
              <w:t>ais</w:t>
            </w:r>
            <w:proofErr w:type="spellEnd"/>
            <w:r w:rsidRPr="00F3051E">
              <w:rPr>
                <w:rFonts w:ascii="Times New Roman" w:hAnsi="Times New Roman"/>
                <w:bCs/>
                <w:iCs/>
              </w:rPr>
              <w:t>, didelės cholesterolio</w:t>
            </w:r>
            <w:r w:rsidRPr="00F3051E">
              <w:rPr>
                <w:rFonts w:ascii="Times New Roman" w:hAnsi="Times New Roman"/>
                <w:bCs/>
                <w:iCs/>
                <w:noProof/>
              </w:rPr>
              <w:t xml:space="preserve"> </w:t>
            </w:r>
            <w:r w:rsidRPr="00F3051E">
              <w:rPr>
                <w:rFonts w:ascii="Times New Roman" w:hAnsi="Times New Roman"/>
                <w:bCs/>
                <w:iCs/>
              </w:rPr>
              <w:t>koncentracijos mažinimui vartojamais vaistais (</w:t>
            </w:r>
            <w:proofErr w:type="spellStart"/>
            <w:r w:rsidRPr="00F3051E">
              <w:rPr>
                <w:rFonts w:ascii="Times New Roman" w:hAnsi="Times New Roman"/>
                <w:bCs/>
                <w:iCs/>
                <w:noProof/>
              </w:rPr>
              <w:t>kolestiraminu</w:t>
            </w:r>
            <w:proofErr w:type="spellEnd"/>
            <w:r w:rsidRPr="00F3051E">
              <w:rPr>
                <w:rFonts w:ascii="Times New Roman" w:hAnsi="Times New Roman"/>
                <w:bCs/>
                <w:iCs/>
                <w:noProof/>
              </w:rPr>
              <w:t xml:space="preserve"> ir kolestipoliu), pienu ir pieno produktais, soda, geležį sujungiančiomis medžiagomis – fosfatais, fitatais arba oksalatais</w:t>
            </w:r>
          </w:p>
        </w:tc>
        <w:tc>
          <w:tcPr>
            <w:tcW w:w="4643" w:type="dxa"/>
          </w:tcPr>
          <w:p w:rsidR="0036655A" w:rsidRPr="00F3051E" w:rsidRDefault="0036655A" w:rsidP="000D6314">
            <w:pPr>
              <w:pStyle w:val="BTEMEASMCA"/>
            </w:pPr>
            <w:r w:rsidRPr="00F3051E">
              <w:t>Sumažėja geležies kiekis organizme</w:t>
            </w:r>
          </w:p>
        </w:tc>
      </w:tr>
      <w:tr w:rsidR="0036655A" w:rsidRPr="00F3051E" w:rsidTr="00EE69DA">
        <w:tc>
          <w:tcPr>
            <w:tcW w:w="4643" w:type="dxa"/>
          </w:tcPr>
          <w:p w:rsidR="0036655A" w:rsidRPr="00F3051E" w:rsidRDefault="0036655A" w:rsidP="000D6314">
            <w:pPr>
              <w:pStyle w:val="BTEMEASMCA"/>
            </w:pPr>
            <w:r w:rsidRPr="00F3051E">
              <w:t>penicilaminu</w:t>
            </w:r>
          </w:p>
        </w:tc>
        <w:tc>
          <w:tcPr>
            <w:tcW w:w="4643" w:type="dxa"/>
          </w:tcPr>
          <w:p w:rsidR="0036655A" w:rsidRPr="00F3051E" w:rsidRDefault="0036655A" w:rsidP="007052F6">
            <w:pPr>
              <w:pStyle w:val="BTEMEASMCA"/>
            </w:pPr>
            <w:r w:rsidRPr="00F3051E">
              <w:t>Abipusis koncentracijos sumažėjimas kraujyje</w:t>
            </w:r>
          </w:p>
        </w:tc>
      </w:tr>
      <w:tr w:rsidR="0036655A" w:rsidRPr="00F3051E" w:rsidTr="00EE69DA">
        <w:tc>
          <w:tcPr>
            <w:tcW w:w="4643" w:type="dxa"/>
          </w:tcPr>
          <w:p w:rsidR="0036655A" w:rsidRPr="00F3051E" w:rsidRDefault="0036655A" w:rsidP="000D6314">
            <w:pPr>
              <w:pStyle w:val="BTEMEASMCA"/>
            </w:pPr>
            <w:r w:rsidRPr="00F3051E">
              <w:t>tetraciklinu</w:t>
            </w:r>
          </w:p>
        </w:tc>
        <w:tc>
          <w:tcPr>
            <w:tcW w:w="4643" w:type="dxa"/>
          </w:tcPr>
          <w:p w:rsidR="0036655A" w:rsidRPr="00F3051E" w:rsidRDefault="0036655A" w:rsidP="007052F6">
            <w:pPr>
              <w:pStyle w:val="BTEMEASMCA"/>
            </w:pPr>
            <w:r w:rsidRPr="00F3051E">
              <w:t>Sumažėja tetraciklino koncentracija kraujyje</w:t>
            </w:r>
          </w:p>
        </w:tc>
      </w:tr>
      <w:tr w:rsidR="0036655A" w:rsidRPr="00F3051E" w:rsidTr="00EE69DA">
        <w:tc>
          <w:tcPr>
            <w:tcW w:w="4643" w:type="dxa"/>
          </w:tcPr>
          <w:p w:rsidR="0036655A" w:rsidRPr="00F3051E" w:rsidRDefault="0036655A" w:rsidP="000D6314">
            <w:pPr>
              <w:pStyle w:val="BTEMEASMCA"/>
            </w:pPr>
            <w:r w:rsidRPr="00F3051E">
              <w:t>vitaminu E (tokoferoliu)</w:t>
            </w:r>
          </w:p>
        </w:tc>
        <w:tc>
          <w:tcPr>
            <w:tcW w:w="4643" w:type="dxa"/>
          </w:tcPr>
          <w:p w:rsidR="0036655A" w:rsidRPr="00F3051E" w:rsidRDefault="0036655A" w:rsidP="007052F6">
            <w:pPr>
              <w:pStyle w:val="BTEMEASMCA"/>
            </w:pPr>
            <w:r w:rsidRPr="00F3051E">
              <w:t>Sumažėja vitamino E veiksmingumas</w:t>
            </w:r>
          </w:p>
        </w:tc>
      </w:tr>
      <w:tr w:rsidR="0036655A" w:rsidRPr="00F3051E" w:rsidTr="00EE69DA">
        <w:tc>
          <w:tcPr>
            <w:tcW w:w="4643" w:type="dxa"/>
          </w:tcPr>
          <w:p w:rsidR="0036655A" w:rsidRPr="00F3051E" w:rsidRDefault="0036655A" w:rsidP="000D6314">
            <w:pPr>
              <w:pStyle w:val="BTEMEASMCA"/>
            </w:pPr>
            <w:r w:rsidRPr="00F3051E">
              <w:t>cinku</w:t>
            </w:r>
          </w:p>
        </w:tc>
        <w:tc>
          <w:tcPr>
            <w:tcW w:w="4643" w:type="dxa"/>
          </w:tcPr>
          <w:p w:rsidR="0036655A" w:rsidRPr="00F3051E" w:rsidRDefault="0036655A" w:rsidP="007052F6">
            <w:pPr>
              <w:pStyle w:val="BTEMEASMCA"/>
            </w:pPr>
            <w:r w:rsidRPr="00F3051E">
              <w:t>Sumažėja cinko koncentracija kraujyje</w:t>
            </w:r>
          </w:p>
        </w:tc>
      </w:tr>
      <w:tr w:rsidR="0036655A" w:rsidRPr="00F3051E" w:rsidTr="00EE69DA">
        <w:tc>
          <w:tcPr>
            <w:tcW w:w="4643" w:type="dxa"/>
          </w:tcPr>
          <w:p w:rsidR="0036655A" w:rsidRPr="00F3051E" w:rsidRDefault="0036655A" w:rsidP="000D6314">
            <w:pPr>
              <w:pStyle w:val="BTEMEASMCA"/>
            </w:pPr>
            <w:r w:rsidRPr="00F3051E">
              <w:t>askorbo rūgštimi (vitaminu C)</w:t>
            </w:r>
          </w:p>
        </w:tc>
        <w:tc>
          <w:tcPr>
            <w:tcW w:w="4643" w:type="dxa"/>
          </w:tcPr>
          <w:p w:rsidR="0036655A" w:rsidRPr="00F3051E" w:rsidRDefault="0036655A" w:rsidP="007052F6">
            <w:pPr>
              <w:pStyle w:val="BTEMEASMCA"/>
            </w:pPr>
            <w:r w:rsidRPr="00F3051E">
              <w:t>Sustiprėja geležies absorbcija</w:t>
            </w:r>
          </w:p>
        </w:tc>
      </w:tr>
      <w:tr w:rsidR="0036655A" w:rsidRPr="00F3051E" w:rsidTr="00EE69DA">
        <w:tc>
          <w:tcPr>
            <w:tcW w:w="4643" w:type="dxa"/>
          </w:tcPr>
          <w:p w:rsidR="0036655A" w:rsidRPr="00F3051E" w:rsidRDefault="0036655A" w:rsidP="000D6314">
            <w:pPr>
              <w:pStyle w:val="BTEMEASMCA"/>
            </w:pPr>
            <w:r w:rsidRPr="00F3051E">
              <w:t xml:space="preserve">maisto </w:t>
            </w:r>
            <w:r w:rsidR="005A42FE" w:rsidRPr="00F3051E">
              <w:t>sud</w:t>
            </w:r>
            <w:r w:rsidR="009223B3" w:rsidRPr="00F3051E">
              <w:t>edamosio</w:t>
            </w:r>
            <w:r w:rsidR="005A42FE" w:rsidRPr="00F3051E">
              <w:t>mis dalimis</w:t>
            </w:r>
          </w:p>
        </w:tc>
        <w:tc>
          <w:tcPr>
            <w:tcW w:w="4643" w:type="dxa"/>
          </w:tcPr>
          <w:p w:rsidR="0036655A" w:rsidRPr="00F3051E" w:rsidRDefault="0036655A" w:rsidP="007052F6">
            <w:pPr>
              <w:pStyle w:val="BTEMEASMCA"/>
            </w:pPr>
            <w:r w:rsidRPr="00F3051E">
              <w:t>Sumažėja geležies absorbcija (todėl kapsules reikia gerti nevalgius)</w:t>
            </w:r>
          </w:p>
        </w:tc>
      </w:tr>
      <w:tr w:rsidR="0036655A" w:rsidRPr="00F3051E" w:rsidTr="00EE69DA">
        <w:tc>
          <w:tcPr>
            <w:tcW w:w="4643" w:type="dxa"/>
          </w:tcPr>
          <w:p w:rsidR="0036655A" w:rsidRPr="00F3051E" w:rsidRDefault="0036655A" w:rsidP="000D6314">
            <w:pPr>
              <w:pStyle w:val="BTEMEASMCA"/>
            </w:pPr>
            <w:r w:rsidRPr="00F3051E">
              <w:t>vaistais epilepsijai gydyti (pvz.: fenitoinu, fenobarbitaliu, primidonu)</w:t>
            </w:r>
          </w:p>
        </w:tc>
        <w:tc>
          <w:tcPr>
            <w:tcW w:w="4643" w:type="dxa"/>
          </w:tcPr>
          <w:p w:rsidR="0036655A" w:rsidRPr="00F3051E" w:rsidRDefault="0036655A" w:rsidP="007052F6">
            <w:pPr>
              <w:pStyle w:val="BTEMEASMCA"/>
            </w:pPr>
            <w:r w:rsidRPr="00F3051E">
              <w:t>Sumažėja traukulius slopinančių vaistų koncentracija kraujyje vartojant kartu su folio r.; dėl to padidėja polinkis traukuliams</w:t>
            </w:r>
          </w:p>
        </w:tc>
      </w:tr>
      <w:tr w:rsidR="0036655A" w:rsidRPr="00F3051E" w:rsidTr="00EE69DA">
        <w:tc>
          <w:tcPr>
            <w:tcW w:w="4643" w:type="dxa"/>
          </w:tcPr>
          <w:p w:rsidR="0036655A" w:rsidRPr="00F3051E" w:rsidRDefault="0036655A" w:rsidP="000D6314">
            <w:pPr>
              <w:pStyle w:val="BTEMEASMCA"/>
            </w:pPr>
            <w:r w:rsidRPr="00F3051E">
              <w:t>chinolonų grupės antibiotikais (pvz.: ciprofloksacinu, levofloksacinu, norfloksacinu, ofloksacinu)</w:t>
            </w:r>
          </w:p>
        </w:tc>
        <w:tc>
          <w:tcPr>
            <w:tcW w:w="4643" w:type="dxa"/>
          </w:tcPr>
          <w:p w:rsidR="0036655A" w:rsidRPr="00F3051E" w:rsidRDefault="0036655A" w:rsidP="007052F6">
            <w:pPr>
              <w:pStyle w:val="BTEMEASMCA"/>
              <w:rPr>
                <w:color w:val="000000"/>
              </w:rPr>
            </w:pPr>
            <w:r w:rsidRPr="00F3051E">
              <w:t>Geležies druskos įtakoja chinolonų grupės antibiotikų absorbciją</w:t>
            </w:r>
          </w:p>
        </w:tc>
      </w:tr>
      <w:tr w:rsidR="0036655A" w:rsidRPr="00F3051E" w:rsidTr="00EE69DA">
        <w:tc>
          <w:tcPr>
            <w:tcW w:w="4643" w:type="dxa"/>
          </w:tcPr>
          <w:p w:rsidR="0036655A" w:rsidRPr="00F3051E" w:rsidRDefault="0036655A" w:rsidP="000D6314">
            <w:pPr>
              <w:pStyle w:val="BTEMEASMCA"/>
            </w:pPr>
            <w:r w:rsidRPr="00F3051E">
              <w:t>fluorouracilu ir geriamaisiais fluoropirimidinais (pvz., kapecitabinu), vartojamais vėžio gydymui</w:t>
            </w:r>
          </w:p>
        </w:tc>
        <w:tc>
          <w:tcPr>
            <w:tcW w:w="4643" w:type="dxa"/>
          </w:tcPr>
          <w:p w:rsidR="0036655A" w:rsidRPr="00F3051E" w:rsidRDefault="0036655A" w:rsidP="007052F6">
            <w:pPr>
              <w:pStyle w:val="BTEMEASMCA"/>
              <w:rPr>
                <w:color w:val="000000"/>
              </w:rPr>
            </w:pPr>
            <w:r w:rsidRPr="00F3051E">
              <w:t>Vartojimas kartu su didelėmis folio r. dozėmis didina veiksmingumą ir sukelia fluorouracilo ir geriamųjų fluoropirimidinų  toksinį poveikį audiniams, todėl gali būti smarkus viduriavimas</w:t>
            </w:r>
          </w:p>
        </w:tc>
      </w:tr>
      <w:tr w:rsidR="0036655A" w:rsidRPr="00F3051E" w:rsidTr="00EE69DA">
        <w:tc>
          <w:tcPr>
            <w:tcW w:w="4643" w:type="dxa"/>
          </w:tcPr>
          <w:p w:rsidR="0036655A" w:rsidRPr="00F3051E" w:rsidRDefault="0036655A" w:rsidP="000D6314">
            <w:pPr>
              <w:pStyle w:val="BTEMEASMCA"/>
            </w:pPr>
            <w:r w:rsidRPr="00F3051E">
              <w:t>folio r. antagonistais (pvz.: trimetoprimu, proguaniliu, pirimetaminu ir tokiais citostatiniais vaistiniais preparatais kaip metotreksatas)</w:t>
            </w:r>
          </w:p>
        </w:tc>
        <w:tc>
          <w:tcPr>
            <w:tcW w:w="4643" w:type="dxa"/>
          </w:tcPr>
          <w:p w:rsidR="0036655A" w:rsidRPr="00F3051E" w:rsidRDefault="0036655A" w:rsidP="007052F6">
            <w:pPr>
              <w:pStyle w:val="BTEMEASMCA"/>
            </w:pPr>
            <w:r w:rsidRPr="00F3051E">
              <w:t>Kartu vartojamos didelės folio r. dozės slopina abipusį veiksmingumą</w:t>
            </w:r>
          </w:p>
        </w:tc>
      </w:tr>
      <w:tr w:rsidR="0036655A" w:rsidRPr="00F3051E" w:rsidTr="00EE69DA">
        <w:tc>
          <w:tcPr>
            <w:tcW w:w="4643" w:type="dxa"/>
          </w:tcPr>
          <w:p w:rsidR="0036655A" w:rsidRPr="00F3051E" w:rsidRDefault="0036655A" w:rsidP="000D6314">
            <w:pPr>
              <w:pStyle w:val="BTEMEASMCA"/>
            </w:pPr>
            <w:r w:rsidRPr="00F3051E">
              <w:t>levodopa, metildopa (vaistais Parkinsono ligai gydyti)</w:t>
            </w:r>
          </w:p>
        </w:tc>
        <w:tc>
          <w:tcPr>
            <w:tcW w:w="4643" w:type="dxa"/>
          </w:tcPr>
          <w:p w:rsidR="0036655A" w:rsidRPr="00F3051E" w:rsidRDefault="0036655A" w:rsidP="007052F6">
            <w:pPr>
              <w:pStyle w:val="BTEMEASMCA"/>
              <w:rPr>
                <w:color w:val="000000"/>
              </w:rPr>
            </w:pPr>
            <w:r w:rsidRPr="00F3051E">
              <w:t>Geležies druskos mažina levodopa ir metildopa absorbciją</w:t>
            </w:r>
          </w:p>
        </w:tc>
      </w:tr>
      <w:tr w:rsidR="0036655A" w:rsidRPr="00F3051E" w:rsidTr="00EE69DA">
        <w:tc>
          <w:tcPr>
            <w:tcW w:w="4643" w:type="dxa"/>
          </w:tcPr>
          <w:p w:rsidR="0036655A" w:rsidRPr="00F3051E" w:rsidRDefault="0036655A" w:rsidP="000D6314">
            <w:pPr>
              <w:pStyle w:val="BTEMEASMCA"/>
            </w:pPr>
            <w:r w:rsidRPr="00F3051E">
              <w:t>Tiroksinu (skydliaukės hormonu, vartojamu sumažėjusiam  skydliaukės aktyvumui gydyti)</w:t>
            </w:r>
          </w:p>
        </w:tc>
        <w:tc>
          <w:tcPr>
            <w:tcW w:w="4643" w:type="dxa"/>
          </w:tcPr>
          <w:p w:rsidR="0036655A" w:rsidRPr="00F3051E" w:rsidRDefault="0036655A" w:rsidP="007052F6">
            <w:pPr>
              <w:pStyle w:val="BTEMEASMCA"/>
              <w:rPr>
                <w:color w:val="000000"/>
              </w:rPr>
            </w:pPr>
            <w:r w:rsidRPr="00F3051E">
              <w:t>Geležies druskos mažina tiroksino absorbciją</w:t>
            </w:r>
          </w:p>
        </w:tc>
      </w:tr>
    </w:tbl>
    <w:p w:rsidR="00F627A3" w:rsidRPr="00F3051E" w:rsidRDefault="00F627A3" w:rsidP="000D6314">
      <w:pPr>
        <w:pStyle w:val="BTEMEASMCA"/>
      </w:pPr>
    </w:p>
    <w:p w:rsidR="0036655A" w:rsidRPr="00F3051E" w:rsidRDefault="0036655A" w:rsidP="007052F6">
      <w:pPr>
        <w:pStyle w:val="BTEMEASMCA"/>
      </w:pPr>
      <w:r w:rsidRPr="00F3051E">
        <w:t>Ferretab comp. vartojimas su maistu ir gėrimais</w:t>
      </w:r>
    </w:p>
    <w:p w:rsidR="005A42FE" w:rsidRPr="00F3051E" w:rsidRDefault="005A42FE" w:rsidP="005A42FE">
      <w:pPr>
        <w:spacing w:after="0" w:line="240" w:lineRule="auto"/>
        <w:rPr>
          <w:rFonts w:ascii="Times New Roman" w:hAnsi="Times New Roman"/>
          <w:noProof/>
        </w:rPr>
      </w:pPr>
      <w:r w:rsidRPr="00F3051E">
        <w:rPr>
          <w:rFonts w:ascii="Times New Roman" w:hAnsi="Times New Roman"/>
          <w:noProof/>
        </w:rPr>
        <w:t>Jei Ferretab comp. kapsulės vartojamos kartu su pieno produktais, kiaušiniais arba gėrimais, kurių sudėtyje yra kofeino (arbata, kava), tai gali sumažinti geležies įsisavinimą organizme.</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20" w:lineRule="exact"/>
        <w:rPr>
          <w:rFonts w:ascii="Times New Roman" w:hAnsi="Times New Roman"/>
          <w:b/>
          <w:bCs/>
        </w:rPr>
      </w:pPr>
      <w:r w:rsidRPr="00F3051E">
        <w:rPr>
          <w:rFonts w:ascii="Times New Roman" w:hAnsi="Times New Roman"/>
          <w:b/>
          <w:bCs/>
        </w:rPr>
        <w:lastRenderedPageBreak/>
        <w:t>Nėštumas ir žindymo laikotarpis</w:t>
      </w:r>
    </w:p>
    <w:p w:rsidR="006C61D1" w:rsidRPr="00F3051E" w:rsidRDefault="006C61D1" w:rsidP="006C61D1">
      <w:pPr>
        <w:numPr>
          <w:ilvl w:val="12"/>
          <w:numId w:val="0"/>
        </w:numPr>
        <w:spacing w:after="0" w:line="240" w:lineRule="auto"/>
        <w:rPr>
          <w:rFonts w:ascii="Times New Roman" w:hAnsi="Times New Roman"/>
          <w:snapToGrid w:val="0"/>
        </w:rPr>
      </w:pPr>
      <w:r w:rsidRPr="00F3051E">
        <w:rPr>
          <w:rFonts w:ascii="Times New Roman" w:hAnsi="Times New Roman"/>
          <w:noProof/>
          <w:snapToGrid w:val="0"/>
        </w:rPr>
        <w:t>Jeigu esate nėščia, žindote kūdikį, manote, kad galbūt esate nėščia, arba planuojate pastoti, tai prieš vartodama šį vaistą, pasitarkite su gydytoju arba vaistininku.</w:t>
      </w:r>
    </w:p>
    <w:p w:rsidR="0036655A" w:rsidRPr="00F3051E" w:rsidRDefault="0036655A" w:rsidP="00637B01">
      <w:pPr>
        <w:spacing w:after="0" w:line="240" w:lineRule="auto"/>
        <w:rPr>
          <w:rFonts w:ascii="Times New Roman" w:hAnsi="Times New Roman"/>
          <w:bCs/>
          <w:iCs/>
          <w:noProof/>
        </w:rPr>
      </w:pPr>
    </w:p>
    <w:p w:rsidR="0036655A" w:rsidRPr="00F3051E" w:rsidRDefault="0036655A" w:rsidP="00637B01">
      <w:pPr>
        <w:spacing w:after="0" w:line="240" w:lineRule="auto"/>
        <w:rPr>
          <w:rFonts w:ascii="Times New Roman" w:hAnsi="Times New Roman"/>
          <w:noProof/>
        </w:rPr>
      </w:pPr>
      <w:r w:rsidRPr="00F3051E">
        <w:rPr>
          <w:rFonts w:ascii="Times New Roman" w:hAnsi="Times New Roman"/>
          <w:bCs/>
          <w:iCs/>
          <w:noProof/>
        </w:rPr>
        <w:t>Ferretab comp.</w:t>
      </w:r>
      <w:r w:rsidRPr="00F3051E">
        <w:rPr>
          <w:rFonts w:ascii="Times New Roman" w:hAnsi="Times New Roman"/>
          <w:noProof/>
        </w:rPr>
        <w:t xml:space="preserve"> tinka vartoti nėštumo ir žindymo laikotarpiu.</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20" w:lineRule="exact"/>
        <w:rPr>
          <w:rFonts w:ascii="Times New Roman" w:hAnsi="Times New Roman"/>
          <w:b/>
          <w:bCs/>
        </w:rPr>
      </w:pPr>
      <w:r w:rsidRPr="00F3051E">
        <w:rPr>
          <w:rFonts w:ascii="Times New Roman" w:hAnsi="Times New Roman"/>
          <w:b/>
          <w:bCs/>
        </w:rPr>
        <w:t>Vairavimas ir mechanizmų valdymas</w:t>
      </w: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t>Vairavimui ir mechanizmų valdymui poveikio nėra.</w:t>
      </w:r>
    </w:p>
    <w:p w:rsidR="0036655A" w:rsidRPr="00F3051E" w:rsidRDefault="0036655A" w:rsidP="00637B01">
      <w:pPr>
        <w:spacing w:after="0" w:line="240" w:lineRule="auto"/>
        <w:ind w:left="567" w:hanging="567"/>
        <w:rPr>
          <w:rFonts w:ascii="Times New Roman" w:hAnsi="Times New Roman"/>
          <w:bCs/>
        </w:rPr>
      </w:pPr>
    </w:p>
    <w:p w:rsidR="0036655A" w:rsidRPr="00F3051E" w:rsidRDefault="0036655A" w:rsidP="00AB6B33">
      <w:pPr>
        <w:pStyle w:val="PI-3EMEASMCA"/>
      </w:pPr>
      <w:proofErr w:type="spellStart"/>
      <w:r w:rsidRPr="00F3051E">
        <w:rPr>
          <w:iCs/>
        </w:rPr>
        <w:t>Ferretab</w:t>
      </w:r>
      <w:proofErr w:type="spellEnd"/>
      <w:r w:rsidRPr="00F3051E">
        <w:rPr>
          <w:iCs/>
        </w:rPr>
        <w:t xml:space="preserve"> </w:t>
      </w:r>
      <w:proofErr w:type="spellStart"/>
      <w:r w:rsidRPr="00F3051E">
        <w:rPr>
          <w:iCs/>
        </w:rPr>
        <w:t>comp</w:t>
      </w:r>
      <w:proofErr w:type="spellEnd"/>
      <w:r w:rsidRPr="00F3051E">
        <w:rPr>
          <w:iCs/>
        </w:rPr>
        <w:t>.</w:t>
      </w:r>
      <w:r w:rsidRPr="00F3051E">
        <w:t xml:space="preserve"> </w:t>
      </w:r>
      <w:r w:rsidR="009223B3" w:rsidRPr="00F3051E">
        <w:t>s</w:t>
      </w:r>
      <w:r w:rsidR="005F158F" w:rsidRPr="00F3051E">
        <w:t xml:space="preserve">udėtyje yra laktozė </w:t>
      </w:r>
      <w:proofErr w:type="spellStart"/>
      <w:r w:rsidR="005F158F" w:rsidRPr="00F3051E">
        <w:t>monohidrato</w:t>
      </w:r>
      <w:proofErr w:type="spellEnd"/>
      <w:r w:rsidR="005F158F" w:rsidRPr="00F3051E">
        <w:t xml:space="preserve"> ir </w:t>
      </w:r>
      <w:proofErr w:type="spellStart"/>
      <w:r w:rsidR="005F158F" w:rsidRPr="00F3051E">
        <w:t>a</w:t>
      </w:r>
      <w:r w:rsidR="009223B3" w:rsidRPr="00F3051E">
        <w:t>z</w:t>
      </w:r>
      <w:r w:rsidR="005F158F" w:rsidRPr="00F3051E">
        <w:t>orubino</w:t>
      </w:r>
      <w:proofErr w:type="spellEnd"/>
      <w:r w:rsidR="005F158F" w:rsidRPr="00F3051E">
        <w:t xml:space="preserve"> (E122)</w:t>
      </w:r>
    </w:p>
    <w:p w:rsidR="0036655A" w:rsidRPr="00F3051E" w:rsidRDefault="006C61D1" w:rsidP="00F53A8C">
      <w:pPr>
        <w:spacing w:after="0" w:line="240" w:lineRule="auto"/>
        <w:rPr>
          <w:rFonts w:ascii="Times New Roman" w:hAnsi="Times New Roman"/>
          <w:noProof/>
        </w:rPr>
      </w:pPr>
      <w:proofErr w:type="spellStart"/>
      <w:r w:rsidRPr="00F3051E">
        <w:rPr>
          <w:rFonts w:ascii="Times New Roman" w:hAnsi="Times New Roman"/>
          <w:color w:val="000000"/>
        </w:rPr>
        <w:t>Ferretab</w:t>
      </w:r>
      <w:proofErr w:type="spellEnd"/>
      <w:r w:rsidRPr="00F3051E">
        <w:rPr>
          <w:rFonts w:ascii="Times New Roman" w:hAnsi="Times New Roman"/>
          <w:color w:val="000000"/>
        </w:rPr>
        <w:t xml:space="preserve"> </w:t>
      </w:r>
      <w:proofErr w:type="spellStart"/>
      <w:r w:rsidRPr="00F3051E">
        <w:rPr>
          <w:rFonts w:ascii="Times New Roman" w:hAnsi="Times New Roman"/>
          <w:color w:val="000000"/>
        </w:rPr>
        <w:t>comp</w:t>
      </w:r>
      <w:proofErr w:type="spellEnd"/>
      <w:r w:rsidRPr="00F3051E">
        <w:rPr>
          <w:rFonts w:ascii="Times New Roman" w:hAnsi="Times New Roman"/>
          <w:color w:val="000000"/>
        </w:rPr>
        <w:t xml:space="preserve">. </w:t>
      </w:r>
      <w:r w:rsidRPr="00F3051E">
        <w:rPr>
          <w:rFonts w:ascii="Times New Roman" w:hAnsi="Times New Roman"/>
          <w:noProof/>
        </w:rPr>
        <w:t>s</w:t>
      </w:r>
      <w:r w:rsidR="0036655A" w:rsidRPr="00F3051E">
        <w:rPr>
          <w:rFonts w:ascii="Times New Roman" w:hAnsi="Times New Roman"/>
          <w:noProof/>
        </w:rPr>
        <w:t>udėtyje yra 34,47 mg laktozės monohidrato (pieno cukraus). Jeigu gydytojas Jums yra sakęs, kad netoleruojate kokių nors angliavandenių, kreipkitės į jį prieš pradėdami vartoti šį vaistą.</w:t>
      </w:r>
    </w:p>
    <w:p w:rsidR="0036655A" w:rsidRPr="00F3051E" w:rsidRDefault="006C61D1" w:rsidP="00637B01">
      <w:pPr>
        <w:spacing w:after="0" w:line="240" w:lineRule="auto"/>
        <w:rPr>
          <w:rFonts w:ascii="Times New Roman" w:hAnsi="Times New Roman"/>
          <w:noProof/>
        </w:rPr>
      </w:pPr>
      <w:proofErr w:type="spellStart"/>
      <w:r w:rsidRPr="00F3051E">
        <w:rPr>
          <w:rFonts w:ascii="Times New Roman" w:hAnsi="Times New Roman"/>
          <w:color w:val="000000"/>
        </w:rPr>
        <w:t>Ferretab</w:t>
      </w:r>
      <w:proofErr w:type="spellEnd"/>
      <w:r w:rsidRPr="00F3051E">
        <w:rPr>
          <w:rFonts w:ascii="Times New Roman" w:hAnsi="Times New Roman"/>
          <w:color w:val="000000"/>
        </w:rPr>
        <w:t xml:space="preserve"> </w:t>
      </w:r>
      <w:proofErr w:type="spellStart"/>
      <w:r w:rsidRPr="00F3051E">
        <w:rPr>
          <w:rFonts w:ascii="Times New Roman" w:hAnsi="Times New Roman"/>
          <w:color w:val="000000"/>
        </w:rPr>
        <w:t>comp</w:t>
      </w:r>
      <w:proofErr w:type="spellEnd"/>
      <w:r w:rsidRPr="00F3051E">
        <w:rPr>
          <w:rFonts w:ascii="Times New Roman" w:hAnsi="Times New Roman"/>
          <w:color w:val="000000"/>
        </w:rPr>
        <w:t xml:space="preserve">. </w:t>
      </w:r>
      <w:r w:rsidRPr="00F3051E">
        <w:rPr>
          <w:rFonts w:ascii="Times New Roman" w:hAnsi="Times New Roman"/>
          <w:bCs/>
          <w:noProof/>
        </w:rPr>
        <w:t>s</w:t>
      </w:r>
      <w:r w:rsidR="0036655A" w:rsidRPr="00F3051E">
        <w:rPr>
          <w:rFonts w:ascii="Times New Roman" w:hAnsi="Times New Roman"/>
          <w:bCs/>
          <w:noProof/>
        </w:rPr>
        <w:t xml:space="preserve">udėtyje yra dažiklio azorubino (E122). </w:t>
      </w:r>
      <w:r w:rsidRPr="00F3051E">
        <w:rPr>
          <w:rFonts w:ascii="Times New Roman" w:hAnsi="Times New Roman"/>
          <w:bCs/>
          <w:noProof/>
        </w:rPr>
        <w:t>Tai g</w:t>
      </w:r>
      <w:r w:rsidR="0036655A" w:rsidRPr="00F3051E">
        <w:rPr>
          <w:rFonts w:ascii="Times New Roman" w:hAnsi="Times New Roman"/>
          <w:noProof/>
        </w:rPr>
        <w:t>ali sukelti alerginių reakcijų.</w:t>
      </w:r>
    </w:p>
    <w:p w:rsidR="0036655A" w:rsidRPr="00F3051E" w:rsidRDefault="0036655A" w:rsidP="00637B01">
      <w:pPr>
        <w:spacing w:after="0" w:line="240" w:lineRule="auto"/>
        <w:ind w:left="567" w:hanging="567"/>
        <w:rPr>
          <w:rFonts w:ascii="Times New Roman" w:hAnsi="Times New Roman"/>
          <w:bCs/>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bookmarkStart w:id="50" w:name="_Toc129243141"/>
      <w:bookmarkStart w:id="51" w:name="_Toc129243266"/>
      <w:r w:rsidRPr="00F3051E">
        <w:rPr>
          <w:rFonts w:ascii="Times New Roman" w:hAnsi="Times New Roman"/>
          <w:b/>
        </w:rPr>
        <w:t>3.</w:t>
      </w:r>
      <w:r w:rsidRPr="00F3051E">
        <w:rPr>
          <w:rFonts w:ascii="Times New Roman" w:hAnsi="Times New Roman"/>
          <w:b/>
        </w:rPr>
        <w:tab/>
        <w:t>Kaip vartoti</w:t>
      </w:r>
      <w:bookmarkEnd w:id="50"/>
      <w:bookmarkEnd w:id="51"/>
      <w:r w:rsidRPr="00F3051E">
        <w:rPr>
          <w:rFonts w:ascii="Times New Roman" w:hAnsi="Times New Roman"/>
          <w:b/>
        </w:rPr>
        <w:t xml:space="preserve"> </w:t>
      </w:r>
      <w:proofErr w:type="spellStart"/>
      <w:r w:rsidRPr="00F3051E">
        <w:rPr>
          <w:rFonts w:ascii="Times New Roman" w:hAnsi="Times New Roman"/>
          <w:b/>
        </w:rPr>
        <w:t>Ferretab</w:t>
      </w:r>
      <w:proofErr w:type="spellEnd"/>
      <w:r w:rsidRPr="00F3051E">
        <w:rPr>
          <w:rFonts w:ascii="Times New Roman" w:hAnsi="Times New Roman"/>
          <w:b/>
        </w:rPr>
        <w:t xml:space="preserve"> </w:t>
      </w:r>
      <w:proofErr w:type="spellStart"/>
      <w:r w:rsidRPr="00F3051E">
        <w:rPr>
          <w:rFonts w:ascii="Times New Roman" w:hAnsi="Times New Roman"/>
          <w:b/>
        </w:rPr>
        <w:t>comp</w:t>
      </w:r>
      <w:proofErr w:type="spellEnd"/>
      <w:r w:rsidRPr="00F3051E">
        <w:rPr>
          <w:rFonts w:ascii="Times New Roman" w:hAnsi="Times New Roman"/>
          <w:b/>
        </w:rPr>
        <w:t>.</w:t>
      </w:r>
    </w:p>
    <w:p w:rsidR="0036655A" w:rsidRPr="00F3051E" w:rsidRDefault="0036655A" w:rsidP="00637B01">
      <w:pPr>
        <w:spacing w:after="0" w:line="240" w:lineRule="auto"/>
        <w:rPr>
          <w:rFonts w:ascii="Times New Roman" w:hAnsi="Times New Roman"/>
          <w:noProof/>
        </w:rPr>
      </w:pPr>
    </w:p>
    <w:p w:rsidR="0036655A" w:rsidRPr="00F3051E" w:rsidRDefault="009223B3" w:rsidP="000D6314">
      <w:pPr>
        <w:pStyle w:val="BTEMEASMCA"/>
        <w:rPr>
          <w:lang w:val="lt-LT"/>
        </w:rPr>
      </w:pPr>
      <w:r w:rsidRPr="00F3051E">
        <w:rPr>
          <w:lang w:val="lt-LT"/>
        </w:rPr>
        <w:t>V</w:t>
      </w:r>
      <w:r w:rsidR="0036655A" w:rsidRPr="00F3051E">
        <w:t xml:space="preserve">isada vartokite </w:t>
      </w:r>
      <w:r w:rsidRPr="00F3051E">
        <w:rPr>
          <w:lang w:val="lt-LT"/>
        </w:rPr>
        <w:t xml:space="preserve">šį vaistą </w:t>
      </w:r>
      <w:r w:rsidR="0036655A" w:rsidRPr="00F3051E">
        <w:t xml:space="preserve">tiksliai, kaip </w:t>
      </w:r>
      <w:r w:rsidRPr="00F3051E">
        <w:rPr>
          <w:lang w:val="lt-LT"/>
        </w:rPr>
        <w:t xml:space="preserve">aprašyta šiame lapelyje ar kaip </w:t>
      </w:r>
      <w:r w:rsidR="0036655A" w:rsidRPr="00F3051E">
        <w:t xml:space="preserve">nurodė gydytojas. Jeigu abejojate, kreipkitės į gydytoją arba vaistininką. </w:t>
      </w:r>
    </w:p>
    <w:p w:rsidR="009223B3" w:rsidRPr="00F3051E" w:rsidRDefault="009223B3" w:rsidP="007052F6">
      <w:pPr>
        <w:pStyle w:val="BTEMEASMCA"/>
      </w:pPr>
    </w:p>
    <w:p w:rsidR="007F7EB1" w:rsidRPr="00F3051E" w:rsidRDefault="007F7EB1" w:rsidP="007052F6">
      <w:pPr>
        <w:pStyle w:val="BTEMEASMCA"/>
        <w:rPr>
          <w:i/>
          <w:lang w:val="lt-LT"/>
        </w:rPr>
      </w:pPr>
      <w:r w:rsidRPr="00F3051E">
        <w:rPr>
          <w:i/>
        </w:rPr>
        <w:t>Suaugusiems pacientams ir vyr</w:t>
      </w:r>
      <w:r w:rsidRPr="00F3051E">
        <w:rPr>
          <w:i/>
          <w:lang w:val="lt-LT"/>
        </w:rPr>
        <w:t>e</w:t>
      </w:r>
      <w:r w:rsidRPr="00F3051E">
        <w:rPr>
          <w:i/>
        </w:rPr>
        <w:t>sniems kaip 12 metų paaugliams</w:t>
      </w:r>
    </w:p>
    <w:p w:rsidR="008B6733" w:rsidRPr="00F3051E" w:rsidRDefault="008B6733" w:rsidP="008B6733">
      <w:pPr>
        <w:pStyle w:val="BTEMEASMCA"/>
        <w:rPr>
          <w:lang w:val="lt-LT"/>
        </w:rPr>
      </w:pPr>
    </w:p>
    <w:p w:rsidR="00627C68" w:rsidRPr="00F3051E" w:rsidRDefault="00763537" w:rsidP="008B6733">
      <w:pPr>
        <w:pStyle w:val="BTEMEASMCA"/>
      </w:pPr>
      <w:r w:rsidRPr="00F3051E">
        <w:rPr>
          <w:lang w:val="lt-LT"/>
        </w:rPr>
        <w:t xml:space="preserve">Lengvam </w:t>
      </w:r>
      <w:r w:rsidRPr="00F3051E">
        <w:t>geležies ir folio rūgšties trūkum</w:t>
      </w:r>
      <w:r w:rsidRPr="00F3051E">
        <w:rPr>
          <w:lang w:val="lt-LT"/>
        </w:rPr>
        <w:t>ui šalinti ar jo profilaktikai r</w:t>
      </w:r>
      <w:r w:rsidR="00627C68" w:rsidRPr="00F3051E">
        <w:t>ekomenduojama dozė yra viena kapsulė per parą.</w:t>
      </w:r>
    </w:p>
    <w:p w:rsidR="001E7F52" w:rsidRPr="00F3051E" w:rsidRDefault="001E7F52" w:rsidP="008B6733">
      <w:pPr>
        <w:pStyle w:val="BTEMEASMCA"/>
      </w:pPr>
      <w:r w:rsidRPr="00F3051E">
        <w:t xml:space="preserve">Esant </w:t>
      </w:r>
      <w:r w:rsidR="007F7EB1" w:rsidRPr="00F3051E">
        <w:rPr>
          <w:lang w:val="lt-LT"/>
        </w:rPr>
        <w:t>sun</w:t>
      </w:r>
      <w:r w:rsidRPr="00F3051E">
        <w:t xml:space="preserve">kiam geležies ir folio rūgšties trūkumui, paros dozę galimą padidinti iki vienos kapsulės </w:t>
      </w:r>
      <w:r w:rsidR="00763537" w:rsidRPr="00F3051E">
        <w:rPr>
          <w:lang w:val="lt-LT"/>
        </w:rPr>
        <w:t xml:space="preserve">vartojamos </w:t>
      </w:r>
      <w:r w:rsidRPr="00F3051E">
        <w:t>2-3 kartus per parą.</w:t>
      </w:r>
    </w:p>
    <w:p w:rsidR="001E7F52" w:rsidRPr="00F3051E" w:rsidRDefault="001E7F52" w:rsidP="00767BC5">
      <w:pPr>
        <w:pStyle w:val="BTEMEASMCA"/>
      </w:pPr>
    </w:p>
    <w:p w:rsidR="00763537" w:rsidRPr="00F3051E" w:rsidRDefault="0036655A" w:rsidP="00763537">
      <w:pPr>
        <w:spacing w:after="0" w:line="240" w:lineRule="auto"/>
        <w:rPr>
          <w:rFonts w:ascii="Times New Roman" w:hAnsi="Times New Roman"/>
          <w:iCs/>
        </w:rPr>
      </w:pPr>
      <w:r w:rsidRPr="00F3051E">
        <w:rPr>
          <w:rFonts w:ascii="Times New Roman" w:hAnsi="Times New Roman"/>
        </w:rPr>
        <w:t>Kai kada nėštumo metu reikia gerti didelę geležies dozę.</w:t>
      </w:r>
      <w:r w:rsidR="00763537" w:rsidRPr="00F3051E">
        <w:rPr>
          <w:rFonts w:ascii="Times New Roman" w:hAnsi="Times New Roman"/>
          <w:iCs/>
        </w:rPr>
        <w:t xml:space="preserve"> Nėštumo metu didžiausia rekomenduojama paros dozė yra 2 </w:t>
      </w:r>
      <w:r w:rsidR="00763537" w:rsidRPr="00F3051E">
        <w:rPr>
          <w:rFonts w:ascii="Times New Roman" w:hAnsi="Times New Roman"/>
        </w:rPr>
        <w:t>pailginto atpalaidavimo kietosios kapsulės.</w:t>
      </w:r>
    </w:p>
    <w:p w:rsidR="0036655A" w:rsidRPr="00F3051E" w:rsidRDefault="0036655A" w:rsidP="00763537">
      <w:pPr>
        <w:pStyle w:val="BTEMEASMCA"/>
      </w:pPr>
    </w:p>
    <w:p w:rsidR="00627C68" w:rsidRPr="00F3051E" w:rsidRDefault="0036655A" w:rsidP="00C6548A">
      <w:pPr>
        <w:pStyle w:val="BTEMEASMCA"/>
      </w:pPr>
      <w:r w:rsidRPr="00F3051E">
        <w:t>Kapsules reik</w:t>
      </w:r>
      <w:r w:rsidR="00627C68" w:rsidRPr="00F3051E">
        <w:rPr>
          <w:lang w:val="lt-LT"/>
        </w:rPr>
        <w:t>ia</w:t>
      </w:r>
      <w:r w:rsidRPr="00F3051E">
        <w:t xml:space="preserve"> nuryti nekramtytas, užsigeriant stikline vandens. </w:t>
      </w:r>
      <w:r w:rsidR="00627C68" w:rsidRPr="00F3051E">
        <w:t>Geriausia kapsules išgerti nevalgius, Jums patogiu laiku.</w:t>
      </w:r>
    </w:p>
    <w:p w:rsidR="0036655A" w:rsidRPr="00F3051E" w:rsidRDefault="0036655A" w:rsidP="006A7C06">
      <w:pPr>
        <w:pStyle w:val="BTEMEASMCA"/>
        <w:rPr>
          <w:highlight w:val="yellow"/>
        </w:rPr>
      </w:pPr>
      <w:r w:rsidRPr="00F3051E">
        <w:t>Nekramtykite arba nečiulpkite kapsulių, nes gali sustiprėti šalutinis poveikis. Esant reikalui, kapsulę galima išardyti ir granules išgerti sumaišius su sultimis, šaltu maistu, bet jų negalima kramtyti arba čiulpti.</w:t>
      </w:r>
      <w:r w:rsidRPr="00F3051E">
        <w:rPr>
          <w:highlight w:val="yellow"/>
        </w:rPr>
        <w:t xml:space="preserve"> </w:t>
      </w:r>
    </w:p>
    <w:p w:rsidR="0036655A" w:rsidRPr="00F3051E" w:rsidRDefault="0036655A" w:rsidP="005E48FF">
      <w:pPr>
        <w:pStyle w:val="BTEMEASMCA"/>
      </w:pPr>
    </w:p>
    <w:p w:rsidR="00627C68" w:rsidRPr="00F3051E" w:rsidRDefault="00627C68" w:rsidP="005E48FF">
      <w:pPr>
        <w:pStyle w:val="BTEMEASMCA"/>
      </w:pPr>
      <w:r w:rsidRPr="00F3051E">
        <w:t>Vartojimo trukmė</w:t>
      </w:r>
    </w:p>
    <w:p w:rsidR="0036655A" w:rsidRPr="00F3051E" w:rsidRDefault="0036655A" w:rsidP="00767BC5">
      <w:pPr>
        <w:pStyle w:val="BTEMEASMCA"/>
      </w:pPr>
      <w:r w:rsidRPr="00F3051E">
        <w:t xml:space="preserve">Kiek laiko reikia vartoti kapsules, nurodys gydytojas. </w:t>
      </w:r>
    </w:p>
    <w:p w:rsidR="0036655A" w:rsidRPr="00F3051E" w:rsidRDefault="0036655A" w:rsidP="00767BC5">
      <w:pPr>
        <w:pStyle w:val="BTEMEASMCA"/>
      </w:pPr>
      <w:r w:rsidRPr="00F3051E">
        <w:t>Vartojimą reikia tęsti mažiausiai 4 savaites po to, kai geležies koncentracija kraujo serume ir kraujo ląstelių kiekis tampa normalūs.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20" w:lineRule="exact"/>
        <w:rPr>
          <w:rFonts w:ascii="Times New Roman" w:hAnsi="Times New Roman"/>
          <w:b/>
          <w:bCs/>
        </w:rPr>
      </w:pPr>
      <w:r w:rsidRPr="00F3051E">
        <w:rPr>
          <w:rFonts w:ascii="Times New Roman" w:hAnsi="Times New Roman"/>
          <w:b/>
          <w:bCs/>
        </w:rPr>
        <w:t xml:space="preserve">Ką daryti pavartojus per didelę </w:t>
      </w:r>
      <w:proofErr w:type="spellStart"/>
      <w:r w:rsidRPr="00F3051E">
        <w:rPr>
          <w:rFonts w:ascii="Times New Roman" w:hAnsi="Times New Roman"/>
          <w:b/>
          <w:bCs/>
          <w:iCs/>
        </w:rPr>
        <w:t>Ferretab</w:t>
      </w:r>
      <w:proofErr w:type="spellEnd"/>
      <w:r w:rsidRPr="00F3051E">
        <w:rPr>
          <w:rFonts w:ascii="Times New Roman" w:hAnsi="Times New Roman"/>
          <w:b/>
          <w:bCs/>
          <w:iCs/>
        </w:rPr>
        <w:t xml:space="preserve"> </w:t>
      </w:r>
      <w:proofErr w:type="spellStart"/>
      <w:r w:rsidRPr="00F3051E">
        <w:rPr>
          <w:rFonts w:ascii="Times New Roman" w:hAnsi="Times New Roman"/>
          <w:b/>
          <w:bCs/>
          <w:iCs/>
        </w:rPr>
        <w:t>comp</w:t>
      </w:r>
      <w:proofErr w:type="spellEnd"/>
      <w:r w:rsidRPr="00F3051E">
        <w:rPr>
          <w:rFonts w:ascii="Times New Roman" w:hAnsi="Times New Roman"/>
          <w:b/>
          <w:bCs/>
          <w:iCs/>
        </w:rPr>
        <w:t>.</w:t>
      </w:r>
      <w:r w:rsidRPr="00F3051E">
        <w:rPr>
          <w:rFonts w:ascii="Times New Roman" w:hAnsi="Times New Roman"/>
          <w:b/>
          <w:bCs/>
        </w:rPr>
        <w:t xml:space="preserve"> dozę</w:t>
      </w:r>
    </w:p>
    <w:p w:rsidR="0036655A" w:rsidRPr="00F3051E" w:rsidRDefault="0036655A" w:rsidP="000D6314">
      <w:pPr>
        <w:pStyle w:val="BTEMEASMCA"/>
      </w:pPr>
      <w:r w:rsidRPr="00F3051E">
        <w:t>Išgėrus per daug kapsulių, nedelsiant kreipkitės į artimiausios ligoninės skubios pagalbos skyrių arba gydytoją. Norint sumažinti geležies absorbciją išgerkite pieno ir žalią kiaušinį.</w:t>
      </w:r>
    </w:p>
    <w:p w:rsidR="0036655A" w:rsidRPr="00F3051E" w:rsidRDefault="0036655A" w:rsidP="007052F6">
      <w:pPr>
        <w:pStyle w:val="BTEMEASMCA"/>
      </w:pPr>
      <w:r w:rsidRPr="00F3051E">
        <w:t>Pasiimkite su savimi likusias kapsules ir šį pakuotės lapelį, kad medicinos personalas tiksliai žinotų, ką Jūs išgėrėte.</w:t>
      </w:r>
    </w:p>
    <w:p w:rsidR="0036655A" w:rsidRPr="00F3051E" w:rsidRDefault="0036655A" w:rsidP="007052F6">
      <w:pPr>
        <w:pStyle w:val="BTEMEASMCA"/>
      </w:pPr>
      <w:r w:rsidRPr="00F3051E">
        <w:t>Šis vaistas ypač pavojingas, jei jo išgėrė mažas vaikas, todėl laikykite vaistus vaikams nepastebimoje ir nepasiekiamoje vietoje.</w:t>
      </w:r>
    </w:p>
    <w:p w:rsidR="0036655A" w:rsidRPr="00F3051E" w:rsidRDefault="0036655A" w:rsidP="008B6733">
      <w:pPr>
        <w:pStyle w:val="BTEMEASMCA"/>
      </w:pPr>
      <w:r w:rsidRPr="00F3051E">
        <w:t>Perdozavimo simptomai gali būti tokie:</w:t>
      </w:r>
    </w:p>
    <w:p w:rsidR="0036655A" w:rsidRPr="00F3051E" w:rsidRDefault="0036655A" w:rsidP="00763537">
      <w:pPr>
        <w:pStyle w:val="BTEMEASMCA"/>
      </w:pPr>
      <w:r w:rsidRPr="00F3051E">
        <w:t xml:space="preserve">praėjus 1-6 valandoms po išgėrimo:   skrandžio skausmas, vėmimas, viduriavimas juodos spalvos </w:t>
      </w:r>
    </w:p>
    <w:p w:rsidR="0036655A" w:rsidRPr="00F3051E" w:rsidRDefault="0036655A" w:rsidP="00C6548A">
      <w:pPr>
        <w:pStyle w:val="BTEMEASMCA"/>
      </w:pPr>
      <w:r w:rsidRPr="00F3051E">
        <w:t xml:space="preserve">                                                            išmatomis, koma, kraujavimas iš virškinimo trakto, šokas;</w:t>
      </w:r>
    </w:p>
    <w:p w:rsidR="0036655A" w:rsidRPr="00F3051E" w:rsidRDefault="0036655A" w:rsidP="006A7C06">
      <w:pPr>
        <w:pStyle w:val="BTEMEASMCA"/>
      </w:pPr>
      <w:r w:rsidRPr="00F3051E">
        <w:t xml:space="preserve">praėjus 6-24 valandoms po išgėrimo: karščiavimas, leukocitozė, metabolinė acidozė, krešumo  </w:t>
      </w:r>
    </w:p>
    <w:p w:rsidR="0036655A" w:rsidRPr="00F3051E" w:rsidRDefault="0036655A" w:rsidP="005E48FF">
      <w:pPr>
        <w:pStyle w:val="BTEMEASMCA"/>
      </w:pPr>
      <w:r w:rsidRPr="00F3051E">
        <w:t xml:space="preserve">                                                            sutrikimas, kepenų ir inkstų pažeidimas.</w:t>
      </w:r>
    </w:p>
    <w:p w:rsidR="00627C68" w:rsidRPr="00F3051E" w:rsidRDefault="00627C68" w:rsidP="00637B01">
      <w:pPr>
        <w:spacing w:after="0" w:line="240" w:lineRule="auto"/>
        <w:rPr>
          <w:rFonts w:ascii="Times New Roman" w:hAnsi="Times New Roman"/>
          <w:noProof/>
        </w:rPr>
      </w:pPr>
    </w:p>
    <w:p w:rsidR="0036655A" w:rsidRPr="00F3051E" w:rsidRDefault="0036655A" w:rsidP="00637B01">
      <w:pPr>
        <w:spacing w:after="0" w:line="220" w:lineRule="exact"/>
        <w:rPr>
          <w:rFonts w:ascii="Times New Roman" w:hAnsi="Times New Roman"/>
          <w:b/>
          <w:bCs/>
        </w:rPr>
      </w:pPr>
      <w:r w:rsidRPr="00F3051E">
        <w:rPr>
          <w:rFonts w:ascii="Times New Roman" w:hAnsi="Times New Roman"/>
          <w:b/>
          <w:bCs/>
        </w:rPr>
        <w:t xml:space="preserve">Pamiršus pavartoti </w:t>
      </w:r>
      <w:proofErr w:type="spellStart"/>
      <w:r w:rsidRPr="00F3051E">
        <w:rPr>
          <w:rFonts w:ascii="Times New Roman" w:hAnsi="Times New Roman"/>
          <w:b/>
          <w:bCs/>
          <w:iCs/>
        </w:rPr>
        <w:t>Ferretab</w:t>
      </w:r>
      <w:proofErr w:type="spellEnd"/>
      <w:r w:rsidRPr="00F3051E">
        <w:rPr>
          <w:rFonts w:ascii="Times New Roman" w:hAnsi="Times New Roman"/>
          <w:b/>
          <w:bCs/>
          <w:iCs/>
        </w:rPr>
        <w:t xml:space="preserve"> </w:t>
      </w:r>
      <w:proofErr w:type="spellStart"/>
      <w:r w:rsidRPr="00F3051E">
        <w:rPr>
          <w:rFonts w:ascii="Times New Roman" w:hAnsi="Times New Roman"/>
          <w:b/>
          <w:bCs/>
          <w:iCs/>
        </w:rPr>
        <w:t>comp</w:t>
      </w:r>
      <w:proofErr w:type="spellEnd"/>
      <w:r w:rsidRPr="00F3051E">
        <w:rPr>
          <w:rFonts w:ascii="Times New Roman" w:hAnsi="Times New Roman"/>
          <w:b/>
          <w:bCs/>
          <w:iCs/>
        </w:rPr>
        <w:t>.</w:t>
      </w:r>
    </w:p>
    <w:p w:rsidR="0036655A" w:rsidRPr="00F3051E" w:rsidRDefault="0036655A" w:rsidP="000D6314">
      <w:pPr>
        <w:pStyle w:val="BTEMEASMCA"/>
      </w:pPr>
      <w:r w:rsidRPr="00F3051E">
        <w:t>Išgerkite vaisto dozę, kai prisiminsite. Kitą vaisto dozę gerkite įprastu laiku.</w:t>
      </w:r>
    </w:p>
    <w:p w:rsidR="0036655A" w:rsidRPr="00F3051E" w:rsidRDefault="0036655A" w:rsidP="007052F6">
      <w:pPr>
        <w:pStyle w:val="BTEMEASMCA"/>
      </w:pPr>
      <w:r w:rsidRPr="00F3051E">
        <w:t>Negalima vartoti dvigubos dozės norint kompensuoti praleistą dozę.</w:t>
      </w:r>
    </w:p>
    <w:p w:rsidR="0036655A" w:rsidRPr="00F3051E" w:rsidRDefault="0036655A" w:rsidP="00637B01">
      <w:pPr>
        <w:spacing w:after="0" w:line="240" w:lineRule="auto"/>
        <w:rPr>
          <w:rFonts w:ascii="Times New Roman" w:hAnsi="Times New Roman"/>
          <w:noProof/>
        </w:rPr>
      </w:pPr>
    </w:p>
    <w:p w:rsidR="0036655A" w:rsidRPr="00F3051E" w:rsidRDefault="0036655A" w:rsidP="0067511F">
      <w:pPr>
        <w:autoSpaceDE w:val="0"/>
        <w:autoSpaceDN w:val="0"/>
        <w:adjustRightInd w:val="0"/>
        <w:spacing w:after="0" w:line="240" w:lineRule="auto"/>
        <w:rPr>
          <w:rFonts w:ascii="Times New Roman" w:hAnsi="Times New Roman"/>
          <w:b/>
          <w:bCs/>
          <w:color w:val="000000"/>
        </w:rPr>
      </w:pPr>
      <w:r w:rsidRPr="00F3051E">
        <w:rPr>
          <w:rFonts w:ascii="Times New Roman" w:hAnsi="Times New Roman"/>
          <w:b/>
          <w:bCs/>
          <w:color w:val="000000"/>
        </w:rPr>
        <w:lastRenderedPageBreak/>
        <w:t xml:space="preserve">Nustojus vartoti </w:t>
      </w:r>
      <w:proofErr w:type="spellStart"/>
      <w:r w:rsidRPr="00F3051E">
        <w:rPr>
          <w:rFonts w:ascii="Times New Roman" w:hAnsi="Times New Roman"/>
          <w:b/>
          <w:bCs/>
          <w:color w:val="000000"/>
        </w:rPr>
        <w:t>Ferretab</w:t>
      </w:r>
      <w:proofErr w:type="spellEnd"/>
      <w:r w:rsidRPr="00F3051E">
        <w:rPr>
          <w:rFonts w:ascii="Times New Roman" w:hAnsi="Times New Roman"/>
          <w:b/>
          <w:bCs/>
          <w:color w:val="000000"/>
        </w:rPr>
        <w:t xml:space="preserve"> </w:t>
      </w:r>
      <w:proofErr w:type="spellStart"/>
      <w:r w:rsidRPr="00F3051E">
        <w:rPr>
          <w:rFonts w:ascii="Times New Roman" w:hAnsi="Times New Roman"/>
          <w:b/>
          <w:bCs/>
          <w:color w:val="000000"/>
        </w:rPr>
        <w:t>comp</w:t>
      </w:r>
      <w:proofErr w:type="spellEnd"/>
      <w:r w:rsidRPr="00F3051E">
        <w:rPr>
          <w:rFonts w:ascii="Times New Roman" w:hAnsi="Times New Roman"/>
          <w:b/>
          <w:bCs/>
          <w:color w:val="000000"/>
        </w:rPr>
        <w:t>.</w:t>
      </w:r>
    </w:p>
    <w:p w:rsidR="0036655A" w:rsidRPr="00F3051E" w:rsidRDefault="0036655A" w:rsidP="000D6314">
      <w:pPr>
        <w:pStyle w:val="BTEMEASMCA"/>
      </w:pPr>
      <w:r w:rsidRPr="00F3051E">
        <w:t>Prieš nustodami vaisto vartoti pasitarkite su gydytoju.</w:t>
      </w:r>
    </w:p>
    <w:p w:rsidR="0036655A" w:rsidRPr="00F3051E" w:rsidRDefault="0036655A" w:rsidP="000D6314">
      <w:pPr>
        <w:pStyle w:val="BTEMEASMCA"/>
      </w:pPr>
    </w:p>
    <w:p w:rsidR="0036655A" w:rsidRPr="00F3051E" w:rsidRDefault="0036655A" w:rsidP="007052F6">
      <w:pPr>
        <w:pStyle w:val="BTEMEASMCA"/>
      </w:pPr>
      <w:r w:rsidRPr="00F3051E">
        <w:t>Jeigu kiltų daugiau klausimų dėl šio vaisto vartojimo, kreipkitės į gydytoją arba vaistininką.</w:t>
      </w:r>
    </w:p>
    <w:p w:rsidR="0036655A" w:rsidRPr="00F3051E" w:rsidRDefault="0036655A" w:rsidP="00637B01">
      <w:pPr>
        <w:spacing w:after="0" w:line="240" w:lineRule="auto"/>
        <w:rPr>
          <w:rFonts w:ascii="Times New Roman" w:hAnsi="Times New Roman"/>
          <w:noProof/>
        </w:rPr>
      </w:pPr>
    </w:p>
    <w:p w:rsidR="00E627AE" w:rsidRPr="00F3051E" w:rsidRDefault="00E627AE" w:rsidP="00637B01">
      <w:pPr>
        <w:spacing w:after="0" w:line="240" w:lineRule="auto"/>
        <w:rPr>
          <w:rFonts w:ascii="Times New Roman" w:hAnsi="Times New Roman"/>
          <w:noProof/>
        </w:rPr>
      </w:pPr>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bookmarkStart w:id="52" w:name="_Toc129243142"/>
      <w:bookmarkStart w:id="53" w:name="_Toc129243267"/>
      <w:r w:rsidRPr="00F3051E">
        <w:rPr>
          <w:rFonts w:ascii="Times New Roman" w:hAnsi="Times New Roman"/>
          <w:b/>
        </w:rPr>
        <w:t>4.</w:t>
      </w:r>
      <w:r w:rsidRPr="00F3051E">
        <w:rPr>
          <w:rFonts w:ascii="Times New Roman" w:hAnsi="Times New Roman"/>
          <w:b/>
        </w:rPr>
        <w:tab/>
        <w:t>Galimas šalutinis poveikis</w:t>
      </w:r>
      <w:bookmarkEnd w:id="52"/>
      <w:bookmarkEnd w:id="53"/>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Šis vaistas, kaip ir visi kiti, gali sukelti šalutinį poveikį, nors jis pasireiškia ne visiems žmonėms.</w:t>
      </w:r>
    </w:p>
    <w:p w:rsidR="0036655A" w:rsidRPr="00F3051E" w:rsidRDefault="0036655A" w:rsidP="00637B01">
      <w:pPr>
        <w:spacing w:after="0" w:line="240" w:lineRule="auto"/>
        <w:rPr>
          <w:rFonts w:ascii="Times New Roman" w:hAnsi="Times New Roman"/>
          <w:b/>
          <w:noProof/>
        </w:rPr>
      </w:pPr>
    </w:p>
    <w:p w:rsidR="0036655A" w:rsidRPr="00F3051E" w:rsidRDefault="0036655A" w:rsidP="00637B01">
      <w:pPr>
        <w:spacing w:after="0" w:line="240" w:lineRule="auto"/>
        <w:rPr>
          <w:rFonts w:ascii="Times New Roman" w:hAnsi="Times New Roman"/>
          <w:b/>
          <w:noProof/>
        </w:rPr>
      </w:pPr>
      <w:r w:rsidRPr="00F3051E">
        <w:rPr>
          <w:rFonts w:ascii="Times New Roman" w:hAnsi="Times New Roman"/>
          <w:b/>
          <w:noProof/>
        </w:rPr>
        <w:t>Ferretab comp. gali sukelti alergines reakcijas, nors sunkios alerginės reakcijos pasitaiko labai retai. Nedelsiant pasakykite gydytojui, jeigu Jums atsirado bet kuris žemiau išvardytas simptomas:</w:t>
      </w:r>
    </w:p>
    <w:p w:rsidR="0036655A" w:rsidRPr="00F3051E" w:rsidRDefault="0036655A" w:rsidP="00A067E8">
      <w:pPr>
        <w:pStyle w:val="ListParagraph1"/>
        <w:numPr>
          <w:ilvl w:val="0"/>
          <w:numId w:val="8"/>
        </w:numPr>
        <w:spacing w:after="0" w:line="240" w:lineRule="auto"/>
        <w:ind w:left="567" w:hanging="567"/>
        <w:rPr>
          <w:rFonts w:ascii="Times New Roman" w:hAnsi="Times New Roman"/>
          <w:noProof/>
        </w:rPr>
      </w:pPr>
      <w:r w:rsidRPr="00F3051E">
        <w:rPr>
          <w:rFonts w:ascii="Times New Roman" w:hAnsi="Times New Roman"/>
          <w:noProof/>
        </w:rPr>
        <w:t>pasunkėjęs kvėpavimas,</w:t>
      </w:r>
    </w:p>
    <w:p w:rsidR="0036655A" w:rsidRPr="00F3051E" w:rsidRDefault="0036655A" w:rsidP="00A067E8">
      <w:pPr>
        <w:pStyle w:val="ListParagraph1"/>
        <w:numPr>
          <w:ilvl w:val="0"/>
          <w:numId w:val="8"/>
        </w:numPr>
        <w:spacing w:after="0" w:line="240" w:lineRule="auto"/>
        <w:ind w:left="567" w:hanging="567"/>
        <w:rPr>
          <w:rFonts w:ascii="Times New Roman" w:hAnsi="Times New Roman"/>
          <w:noProof/>
        </w:rPr>
      </w:pPr>
      <w:r w:rsidRPr="00F3051E">
        <w:rPr>
          <w:rFonts w:ascii="Times New Roman" w:hAnsi="Times New Roman"/>
          <w:noProof/>
        </w:rPr>
        <w:t>išbėrimas,</w:t>
      </w:r>
    </w:p>
    <w:p w:rsidR="0036655A" w:rsidRPr="00F3051E" w:rsidRDefault="0036655A" w:rsidP="00A067E8">
      <w:pPr>
        <w:pStyle w:val="ListParagraph1"/>
        <w:numPr>
          <w:ilvl w:val="0"/>
          <w:numId w:val="8"/>
        </w:numPr>
        <w:spacing w:after="0" w:line="240" w:lineRule="auto"/>
        <w:ind w:left="567" w:hanging="567"/>
        <w:rPr>
          <w:rFonts w:ascii="Times New Roman" w:hAnsi="Times New Roman"/>
          <w:noProof/>
        </w:rPr>
      </w:pPr>
      <w:r w:rsidRPr="00F3051E">
        <w:rPr>
          <w:rFonts w:ascii="Times New Roman" w:hAnsi="Times New Roman"/>
          <w:noProof/>
        </w:rPr>
        <w:t>kolapsas.</w:t>
      </w:r>
    </w:p>
    <w:p w:rsidR="0036655A" w:rsidRPr="00F3051E" w:rsidRDefault="0036655A" w:rsidP="00A067E8">
      <w:pPr>
        <w:pStyle w:val="ListParagraph1"/>
        <w:spacing w:after="0" w:line="240" w:lineRule="auto"/>
        <w:ind w:left="567"/>
        <w:rPr>
          <w:rFonts w:ascii="Times New Roman" w:hAnsi="Times New Roman"/>
          <w:noProof/>
        </w:rPr>
      </w:pPr>
    </w:p>
    <w:p w:rsidR="0036655A" w:rsidRPr="00F3051E" w:rsidRDefault="0036655A" w:rsidP="00A067E8">
      <w:pPr>
        <w:spacing w:after="0" w:line="240" w:lineRule="auto"/>
        <w:rPr>
          <w:rFonts w:ascii="Times New Roman" w:hAnsi="Times New Roman"/>
          <w:noProof/>
        </w:rPr>
      </w:pPr>
      <w:r w:rsidRPr="00F3051E">
        <w:rPr>
          <w:rFonts w:ascii="Times New Roman" w:hAnsi="Times New Roman"/>
          <w:noProof/>
        </w:rPr>
        <w:t>Kitas galimas šalutinis poveikis</w:t>
      </w:r>
    </w:p>
    <w:p w:rsidR="0036655A" w:rsidRPr="00F3051E" w:rsidRDefault="0036655A" w:rsidP="00A067E8">
      <w:pPr>
        <w:spacing w:after="0" w:line="240" w:lineRule="auto"/>
        <w:rPr>
          <w:rFonts w:ascii="Times New Roman" w:hAnsi="Times New Roman"/>
          <w:noProof/>
        </w:rPr>
      </w:pPr>
      <w:r w:rsidRPr="00F3051E">
        <w:rPr>
          <w:rFonts w:ascii="Times New Roman" w:hAnsi="Times New Roman"/>
          <w:noProof/>
        </w:rPr>
        <w:t xml:space="preserve"> </w:t>
      </w:r>
    </w:p>
    <w:p w:rsidR="0036655A" w:rsidRPr="00F3051E" w:rsidRDefault="0036655A" w:rsidP="00A067E8">
      <w:pPr>
        <w:spacing w:after="0" w:line="240" w:lineRule="auto"/>
        <w:rPr>
          <w:rFonts w:ascii="Times New Roman" w:hAnsi="Times New Roman"/>
          <w:i/>
          <w:noProof/>
        </w:rPr>
      </w:pPr>
      <w:r w:rsidRPr="00F3051E">
        <w:rPr>
          <w:rFonts w:ascii="Times New Roman" w:hAnsi="Times New Roman"/>
          <w:i/>
          <w:noProof/>
        </w:rPr>
        <w:t>Labai retas (</w:t>
      </w:r>
      <w:r w:rsidR="00627C68" w:rsidRPr="00F3051E">
        <w:rPr>
          <w:rFonts w:ascii="Times New Roman" w:hAnsi="Times New Roman"/>
          <w:i/>
          <w:noProof/>
        </w:rPr>
        <w:t xml:space="preserve">gali </w:t>
      </w:r>
      <w:r w:rsidRPr="00F3051E">
        <w:rPr>
          <w:rFonts w:ascii="Times New Roman" w:hAnsi="Times New Roman"/>
          <w:i/>
          <w:noProof/>
        </w:rPr>
        <w:t>pasitaik</w:t>
      </w:r>
      <w:r w:rsidR="00627C68" w:rsidRPr="00F3051E">
        <w:rPr>
          <w:rFonts w:ascii="Times New Roman" w:hAnsi="Times New Roman"/>
          <w:i/>
          <w:noProof/>
        </w:rPr>
        <w:t>yti</w:t>
      </w:r>
      <w:r w:rsidRPr="00F3051E">
        <w:rPr>
          <w:rFonts w:ascii="Times New Roman" w:hAnsi="Times New Roman"/>
          <w:i/>
          <w:noProof/>
        </w:rPr>
        <w:t xml:space="preserve"> rečiau kaip 1 iš 10000 </w:t>
      </w:r>
      <w:r w:rsidR="00627C68" w:rsidRPr="00F3051E">
        <w:rPr>
          <w:rFonts w:ascii="Times New Roman" w:hAnsi="Times New Roman"/>
          <w:i/>
          <w:noProof/>
        </w:rPr>
        <w:t>gydomų</w:t>
      </w:r>
      <w:r w:rsidRPr="00F3051E">
        <w:rPr>
          <w:rFonts w:ascii="Times New Roman" w:hAnsi="Times New Roman"/>
          <w:i/>
          <w:noProof/>
        </w:rPr>
        <w:t xml:space="preserve"> pacientų):</w:t>
      </w:r>
    </w:p>
    <w:p w:rsidR="0036655A" w:rsidRPr="00F3051E" w:rsidRDefault="0036655A" w:rsidP="00A067E8">
      <w:pPr>
        <w:pStyle w:val="ListParagraph1"/>
        <w:numPr>
          <w:ilvl w:val="0"/>
          <w:numId w:val="9"/>
        </w:numPr>
        <w:spacing w:after="0" w:line="240" w:lineRule="auto"/>
        <w:ind w:left="567" w:hanging="567"/>
        <w:rPr>
          <w:rFonts w:ascii="Times New Roman" w:hAnsi="Times New Roman"/>
          <w:noProof/>
        </w:rPr>
      </w:pPr>
      <w:r w:rsidRPr="00F3051E">
        <w:rPr>
          <w:rFonts w:ascii="Times New Roman" w:hAnsi="Times New Roman"/>
          <w:noProof/>
        </w:rPr>
        <w:t>geležies vartojimas gali paskatinti įgimtų arba įgytų kraujo ligų pasireiškimą (paroksizminės nakties hemoglobinurijos, eritropoezinės arba vėlyvosios odos porfi</w:t>
      </w:r>
      <w:r w:rsidR="0029176B" w:rsidRPr="00F3051E">
        <w:rPr>
          <w:rFonts w:ascii="Times New Roman" w:hAnsi="Times New Roman"/>
          <w:noProof/>
        </w:rPr>
        <w:t>r</w:t>
      </w:r>
      <w:r w:rsidRPr="00F3051E">
        <w:rPr>
          <w:rFonts w:ascii="Times New Roman" w:hAnsi="Times New Roman"/>
          <w:noProof/>
        </w:rPr>
        <w:t>ijos).</w:t>
      </w:r>
    </w:p>
    <w:p w:rsidR="0036655A" w:rsidRPr="00F3051E" w:rsidRDefault="0036655A" w:rsidP="00A067E8">
      <w:pPr>
        <w:spacing w:after="0" w:line="240" w:lineRule="auto"/>
        <w:rPr>
          <w:rFonts w:ascii="Times New Roman" w:hAnsi="Times New Roman"/>
          <w:noProof/>
        </w:rPr>
      </w:pPr>
    </w:p>
    <w:p w:rsidR="0036655A" w:rsidRPr="00F3051E" w:rsidRDefault="0036655A" w:rsidP="00A067E8">
      <w:pPr>
        <w:spacing w:after="0" w:line="240" w:lineRule="auto"/>
        <w:rPr>
          <w:rFonts w:ascii="Times New Roman" w:hAnsi="Times New Roman"/>
          <w:i/>
          <w:noProof/>
        </w:rPr>
      </w:pPr>
      <w:r w:rsidRPr="00F3051E">
        <w:rPr>
          <w:rFonts w:ascii="Times New Roman" w:hAnsi="Times New Roman"/>
          <w:i/>
          <w:noProof/>
        </w:rPr>
        <w:t>Dažnis nežinomas</w:t>
      </w:r>
      <w:r w:rsidR="00627C68" w:rsidRPr="00F3051E">
        <w:rPr>
          <w:rFonts w:ascii="Times New Roman" w:hAnsi="Times New Roman"/>
          <w:i/>
          <w:noProof/>
        </w:rPr>
        <w:t xml:space="preserve"> (negali</w:t>
      </w:r>
      <w:r w:rsidR="00897198" w:rsidRPr="00F3051E">
        <w:rPr>
          <w:rFonts w:ascii="Times New Roman" w:hAnsi="Times New Roman"/>
          <w:i/>
          <w:noProof/>
        </w:rPr>
        <w:t xml:space="preserve"> būti</w:t>
      </w:r>
      <w:r w:rsidR="00627C68" w:rsidRPr="00F3051E">
        <w:rPr>
          <w:rFonts w:ascii="Times New Roman" w:hAnsi="Times New Roman"/>
          <w:i/>
          <w:noProof/>
        </w:rPr>
        <w:t xml:space="preserve"> apskaičiuot</w:t>
      </w:r>
      <w:r w:rsidR="00897198" w:rsidRPr="00F3051E">
        <w:rPr>
          <w:rFonts w:ascii="Times New Roman" w:hAnsi="Times New Roman"/>
          <w:i/>
          <w:noProof/>
        </w:rPr>
        <w:t>as</w:t>
      </w:r>
      <w:r w:rsidR="00627C68" w:rsidRPr="00F3051E">
        <w:rPr>
          <w:rFonts w:ascii="Times New Roman" w:hAnsi="Times New Roman"/>
          <w:i/>
          <w:noProof/>
        </w:rPr>
        <w:t xml:space="preserve"> pagal turimus duomenis)</w:t>
      </w:r>
      <w:r w:rsidRPr="00F3051E">
        <w:rPr>
          <w:rFonts w:ascii="Times New Roman" w:hAnsi="Times New Roman"/>
          <w:i/>
          <w:noProof/>
        </w:rPr>
        <w:t>:</w:t>
      </w:r>
    </w:p>
    <w:p w:rsidR="0036655A" w:rsidRPr="00F3051E" w:rsidRDefault="0036655A" w:rsidP="00A067E8">
      <w:pPr>
        <w:pStyle w:val="ListParagraph1"/>
        <w:numPr>
          <w:ilvl w:val="0"/>
          <w:numId w:val="9"/>
        </w:numPr>
        <w:spacing w:after="0" w:line="240" w:lineRule="auto"/>
        <w:ind w:left="567" w:hanging="567"/>
        <w:rPr>
          <w:rFonts w:ascii="Times New Roman" w:hAnsi="Times New Roman"/>
          <w:noProof/>
        </w:rPr>
      </w:pPr>
      <w:r w:rsidRPr="00F3051E">
        <w:rPr>
          <w:rFonts w:ascii="Times New Roman" w:hAnsi="Times New Roman"/>
          <w:noProof/>
        </w:rPr>
        <w:t>pilnumo pojūtis skrandyje,</w:t>
      </w:r>
    </w:p>
    <w:p w:rsidR="0036655A" w:rsidRPr="00F3051E" w:rsidRDefault="0036655A" w:rsidP="00A067E8">
      <w:pPr>
        <w:pStyle w:val="ListParagraph1"/>
        <w:numPr>
          <w:ilvl w:val="0"/>
          <w:numId w:val="9"/>
        </w:numPr>
        <w:spacing w:after="0" w:line="240" w:lineRule="auto"/>
        <w:ind w:left="567" w:hanging="567"/>
        <w:rPr>
          <w:rFonts w:ascii="Times New Roman" w:hAnsi="Times New Roman"/>
          <w:noProof/>
        </w:rPr>
      </w:pPr>
      <w:r w:rsidRPr="00F3051E">
        <w:rPr>
          <w:rFonts w:ascii="Times New Roman" w:hAnsi="Times New Roman"/>
          <w:noProof/>
        </w:rPr>
        <w:t>skrandžio veiklos sutrikimas,</w:t>
      </w:r>
    </w:p>
    <w:p w:rsidR="0036655A" w:rsidRPr="00F3051E" w:rsidRDefault="0036655A" w:rsidP="00A067E8">
      <w:pPr>
        <w:pStyle w:val="ListParagraph1"/>
        <w:numPr>
          <w:ilvl w:val="0"/>
          <w:numId w:val="9"/>
        </w:numPr>
        <w:spacing w:after="0" w:line="240" w:lineRule="auto"/>
        <w:ind w:left="567" w:hanging="567"/>
        <w:rPr>
          <w:rFonts w:ascii="Times New Roman" w:hAnsi="Times New Roman"/>
          <w:noProof/>
        </w:rPr>
      </w:pPr>
      <w:r w:rsidRPr="00F3051E">
        <w:rPr>
          <w:rFonts w:ascii="Times New Roman" w:hAnsi="Times New Roman"/>
          <w:noProof/>
        </w:rPr>
        <w:t>pykinimas,</w:t>
      </w:r>
    </w:p>
    <w:p w:rsidR="0036655A" w:rsidRPr="00F3051E" w:rsidRDefault="0036655A" w:rsidP="00A067E8">
      <w:pPr>
        <w:pStyle w:val="ListParagraph1"/>
        <w:numPr>
          <w:ilvl w:val="0"/>
          <w:numId w:val="9"/>
        </w:numPr>
        <w:spacing w:after="0" w:line="240" w:lineRule="auto"/>
        <w:ind w:left="567" w:hanging="567"/>
        <w:rPr>
          <w:rFonts w:ascii="Times New Roman" w:hAnsi="Times New Roman"/>
          <w:noProof/>
        </w:rPr>
      </w:pPr>
      <w:r w:rsidRPr="00F3051E">
        <w:rPr>
          <w:rFonts w:ascii="Times New Roman" w:hAnsi="Times New Roman"/>
          <w:noProof/>
        </w:rPr>
        <w:t>vėmimas,</w:t>
      </w:r>
    </w:p>
    <w:p w:rsidR="0036655A" w:rsidRPr="00F3051E" w:rsidRDefault="0036655A" w:rsidP="00A067E8">
      <w:pPr>
        <w:pStyle w:val="ListParagraph1"/>
        <w:numPr>
          <w:ilvl w:val="0"/>
          <w:numId w:val="9"/>
        </w:numPr>
        <w:spacing w:after="0" w:line="240" w:lineRule="auto"/>
        <w:ind w:left="567" w:hanging="567"/>
        <w:rPr>
          <w:rFonts w:ascii="Times New Roman" w:hAnsi="Times New Roman"/>
          <w:noProof/>
        </w:rPr>
      </w:pPr>
      <w:r w:rsidRPr="00F3051E">
        <w:rPr>
          <w:rFonts w:ascii="Times New Roman" w:hAnsi="Times New Roman"/>
          <w:noProof/>
        </w:rPr>
        <w:t>viduriavimas,</w:t>
      </w:r>
    </w:p>
    <w:p w:rsidR="0036655A" w:rsidRPr="00F3051E" w:rsidRDefault="0036655A" w:rsidP="00A067E8">
      <w:pPr>
        <w:pStyle w:val="ListParagraph1"/>
        <w:numPr>
          <w:ilvl w:val="0"/>
          <w:numId w:val="9"/>
        </w:numPr>
        <w:spacing w:after="0" w:line="240" w:lineRule="auto"/>
        <w:ind w:left="567" w:hanging="567"/>
        <w:rPr>
          <w:rFonts w:ascii="Times New Roman" w:hAnsi="Times New Roman"/>
          <w:noProof/>
        </w:rPr>
      </w:pPr>
      <w:r w:rsidRPr="00F3051E">
        <w:rPr>
          <w:rFonts w:ascii="Times New Roman" w:hAnsi="Times New Roman"/>
          <w:noProof/>
        </w:rPr>
        <w:t>juodos spalvos išmatos.</w:t>
      </w:r>
    </w:p>
    <w:p w:rsidR="0036655A" w:rsidRPr="00F3051E" w:rsidRDefault="0036655A" w:rsidP="00770212">
      <w:pPr>
        <w:spacing w:after="0" w:line="240" w:lineRule="auto"/>
        <w:rPr>
          <w:rFonts w:ascii="Times New Roman" w:hAnsi="Times New Roman"/>
          <w:noProof/>
        </w:rPr>
      </w:pPr>
    </w:p>
    <w:p w:rsidR="00627C68" w:rsidRPr="00F3051E" w:rsidRDefault="004A36FA" w:rsidP="00770212">
      <w:pPr>
        <w:spacing w:after="0" w:line="240" w:lineRule="auto"/>
        <w:rPr>
          <w:rFonts w:ascii="Times New Roman" w:hAnsi="Times New Roman"/>
          <w:b/>
          <w:noProof/>
        </w:rPr>
      </w:pPr>
      <w:r w:rsidRPr="00F3051E">
        <w:rPr>
          <w:rFonts w:ascii="Times New Roman" w:hAnsi="Times New Roman"/>
          <w:b/>
          <w:noProof/>
        </w:rPr>
        <w:t xml:space="preserve">Kitas </w:t>
      </w:r>
      <w:r w:rsidR="00627C68" w:rsidRPr="00F3051E">
        <w:rPr>
          <w:rFonts w:ascii="Times New Roman" w:hAnsi="Times New Roman"/>
          <w:b/>
          <w:noProof/>
        </w:rPr>
        <w:t>šalutinis poveikis</w:t>
      </w:r>
      <w:r w:rsidRPr="00F3051E">
        <w:rPr>
          <w:rFonts w:ascii="Times New Roman" w:hAnsi="Times New Roman"/>
          <w:b/>
          <w:noProof/>
        </w:rPr>
        <w:t>, kuris gali pasireikšti</w:t>
      </w:r>
      <w:r w:rsidR="00627C68" w:rsidRPr="00F3051E">
        <w:rPr>
          <w:rFonts w:ascii="Times New Roman" w:hAnsi="Times New Roman"/>
          <w:b/>
          <w:noProof/>
        </w:rPr>
        <w:t xml:space="preserve"> vaikams</w:t>
      </w:r>
      <w:r w:rsidRPr="00F3051E">
        <w:rPr>
          <w:rFonts w:ascii="Times New Roman" w:hAnsi="Times New Roman"/>
          <w:b/>
          <w:noProof/>
        </w:rPr>
        <w:t xml:space="preserve"> ir paaugliams</w:t>
      </w:r>
    </w:p>
    <w:p w:rsidR="00627C68" w:rsidRPr="00F3051E" w:rsidRDefault="00627C68" w:rsidP="00770212">
      <w:pPr>
        <w:spacing w:after="0" w:line="240" w:lineRule="auto"/>
        <w:rPr>
          <w:rFonts w:ascii="Times New Roman" w:hAnsi="Times New Roman"/>
          <w:i/>
          <w:noProof/>
        </w:rPr>
      </w:pPr>
      <w:r w:rsidRPr="00F3051E">
        <w:rPr>
          <w:rFonts w:ascii="Times New Roman" w:hAnsi="Times New Roman"/>
          <w:i/>
          <w:noProof/>
        </w:rPr>
        <w:t xml:space="preserve">Dažnis nežinomas (negali </w:t>
      </w:r>
      <w:r w:rsidR="004A36FA" w:rsidRPr="00F3051E">
        <w:rPr>
          <w:rFonts w:ascii="Times New Roman" w:hAnsi="Times New Roman"/>
          <w:i/>
          <w:noProof/>
        </w:rPr>
        <w:t xml:space="preserve">būti </w:t>
      </w:r>
      <w:r w:rsidRPr="00F3051E">
        <w:rPr>
          <w:rFonts w:ascii="Times New Roman" w:hAnsi="Times New Roman"/>
          <w:i/>
          <w:noProof/>
        </w:rPr>
        <w:t>apskaičiuot</w:t>
      </w:r>
      <w:r w:rsidR="004A36FA" w:rsidRPr="00F3051E">
        <w:rPr>
          <w:rFonts w:ascii="Times New Roman" w:hAnsi="Times New Roman"/>
          <w:i/>
          <w:noProof/>
        </w:rPr>
        <w:t>as</w:t>
      </w:r>
      <w:r w:rsidRPr="00F3051E">
        <w:rPr>
          <w:rFonts w:ascii="Times New Roman" w:hAnsi="Times New Roman"/>
          <w:i/>
          <w:noProof/>
        </w:rPr>
        <w:t xml:space="preserve"> pagal turimus duomenis):</w:t>
      </w:r>
    </w:p>
    <w:p w:rsidR="0029176B" w:rsidRPr="00F3051E" w:rsidRDefault="0029176B" w:rsidP="0029176B">
      <w:pPr>
        <w:pStyle w:val="BT-EMEASMCA"/>
        <w:ind w:left="567" w:hanging="567"/>
        <w:rPr>
          <w:rFonts w:ascii="Times New Roman" w:hAnsi="Times New Roman"/>
          <w:noProof/>
        </w:rPr>
      </w:pPr>
      <w:r w:rsidRPr="00F3051E">
        <w:rPr>
          <w:rFonts w:ascii="Times New Roman" w:hAnsi="Times New Roman"/>
          <w:noProof/>
        </w:rPr>
        <w:t>viduriavimas su kraujo priemaiša vartojant labai didelę dozę.</w:t>
      </w:r>
    </w:p>
    <w:p w:rsidR="0029176B" w:rsidRPr="00F3051E" w:rsidRDefault="0029176B" w:rsidP="003B417C">
      <w:pPr>
        <w:pStyle w:val="BT-EMEASMCA"/>
        <w:numPr>
          <w:ilvl w:val="0"/>
          <w:numId w:val="0"/>
        </w:numPr>
        <w:spacing w:after="0" w:line="240" w:lineRule="auto"/>
        <w:rPr>
          <w:rFonts w:ascii="Times New Roman" w:hAnsi="Times New Roman"/>
          <w:b/>
        </w:rPr>
      </w:pPr>
      <w:r w:rsidRPr="00F3051E">
        <w:rPr>
          <w:rFonts w:ascii="Times New Roman" w:hAnsi="Times New Roman"/>
          <w:b/>
          <w:noProof/>
        </w:rPr>
        <w:t>Pranešimas apie šalutinį poveikį</w:t>
      </w:r>
    </w:p>
    <w:p w:rsidR="0029176B" w:rsidRPr="00F3051E" w:rsidRDefault="0029176B" w:rsidP="003B417C">
      <w:pPr>
        <w:pStyle w:val="BT-EMEASMCA"/>
        <w:numPr>
          <w:ilvl w:val="0"/>
          <w:numId w:val="0"/>
        </w:numPr>
        <w:spacing w:after="0" w:line="240" w:lineRule="auto"/>
        <w:rPr>
          <w:rFonts w:ascii="Times New Roman" w:hAnsi="Times New Roman"/>
          <w:noProof/>
        </w:rPr>
      </w:pPr>
      <w:r w:rsidRPr="00F3051E">
        <w:rPr>
          <w:rFonts w:ascii="Times New Roman" w:hAnsi="Times New Roman"/>
          <w:noProof/>
        </w:rPr>
        <w:t>Jeigu pasireiškė šalutinis poveikis, įskaitant šiame lapelyje nenurodytą, pasakykite gydytojui arba vaistininkui</w:t>
      </w:r>
      <w:r w:rsidRPr="00F3051E">
        <w:rPr>
          <w:rFonts w:ascii="Times New Roman" w:hAnsi="Times New Roman"/>
        </w:rPr>
        <w:t>.</w:t>
      </w:r>
      <w:r w:rsidRPr="00F3051E">
        <w:rPr>
          <w:rFonts w:ascii="Times New Roman" w:hAnsi="Times New Roman"/>
          <w:noProof/>
        </w:rPr>
        <w:t xml:space="preserve"> Apie šalutinį poveikį taip pat galite pranešti tiesiogiai, užpildę interneto svetainėje </w:t>
      </w:r>
      <w:hyperlink r:id="rId14" w:history="1">
        <w:r w:rsidRPr="00F3051E">
          <w:rPr>
            <w:rStyle w:val="Hipersaitas"/>
            <w:rFonts w:ascii="Times New Roman" w:eastAsia="SimSun" w:hAnsi="Times New Roman"/>
            <w:noProof/>
          </w:rPr>
          <w:t>www.vvkt.lt</w:t>
        </w:r>
      </w:hyperlink>
      <w:r w:rsidRPr="00F3051E">
        <w:rPr>
          <w:rFonts w:ascii="Times New Roman" w:hAnsi="Times New Roman"/>
          <w:noProof/>
        </w:rPr>
        <w:t xml:space="preserve"> esančią formą, paštu Valstybinei vaistų kontrolės tarnybai prie Lietuvos Respublikos sveikatos apsaugos ministerijos, Žirmūnų g. 139A, LT 09120 Vilnius, t</w:t>
      </w:r>
      <w:r w:rsidRPr="00F3051E">
        <w:rPr>
          <w:rFonts w:ascii="Times New Roman" w:eastAsia="Calibri" w:hAnsi="Times New Roman"/>
          <w:noProof/>
          <w:lang w:eastAsia="zh-CN"/>
        </w:rPr>
        <w:t xml:space="preserve">el: 8 800 73568, </w:t>
      </w:r>
      <w:r w:rsidRPr="00F3051E">
        <w:rPr>
          <w:rFonts w:ascii="Times New Roman" w:hAnsi="Times New Roman"/>
          <w:noProof/>
        </w:rPr>
        <w:t xml:space="preserve">faksu 8 800 20131 arba el. paštu </w:t>
      </w:r>
      <w:hyperlink r:id="rId15" w:history="1">
        <w:r w:rsidRPr="00F3051E">
          <w:rPr>
            <w:rStyle w:val="Hipersaitas"/>
            <w:rFonts w:ascii="Times New Roman" w:eastAsia="SimSun" w:hAnsi="Times New Roman"/>
            <w:noProof/>
          </w:rPr>
          <w:t>NepageidaujamaR@vvkt.lt</w:t>
        </w:r>
      </w:hyperlink>
      <w:r w:rsidRPr="00F3051E">
        <w:rPr>
          <w:rFonts w:ascii="Times New Roman" w:hAnsi="Times New Roman"/>
          <w:noProof/>
        </w:rPr>
        <w:t>. Pranešdami apie šalutinį poveikį galite mums padėti gauti daugiau informacijos apie šio vaisto saugumą.</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bookmarkStart w:id="54" w:name="_Toc129243143"/>
      <w:bookmarkStart w:id="55" w:name="_Toc129243268"/>
      <w:r w:rsidRPr="00F3051E">
        <w:rPr>
          <w:rFonts w:ascii="Times New Roman" w:hAnsi="Times New Roman"/>
          <w:b/>
        </w:rPr>
        <w:t>5.</w:t>
      </w:r>
      <w:r w:rsidRPr="00F3051E">
        <w:rPr>
          <w:rFonts w:ascii="Times New Roman" w:hAnsi="Times New Roman"/>
          <w:b/>
        </w:rPr>
        <w:tab/>
        <w:t xml:space="preserve">Kaip laikyti </w:t>
      </w:r>
      <w:bookmarkEnd w:id="54"/>
      <w:bookmarkEnd w:id="55"/>
      <w:r w:rsidRPr="00F3051E">
        <w:rPr>
          <w:rFonts w:ascii="Times New Roman" w:hAnsi="Times New Roman"/>
          <w:b/>
        </w:rPr>
        <w:t>Ferretab comp.</w:t>
      </w:r>
    </w:p>
    <w:p w:rsidR="0036655A" w:rsidRPr="00F3051E" w:rsidRDefault="0036655A" w:rsidP="00637B01">
      <w:pPr>
        <w:spacing w:after="0" w:line="240" w:lineRule="auto"/>
        <w:rPr>
          <w:rFonts w:ascii="Times New Roman" w:hAnsi="Times New Roman"/>
          <w:noProof/>
        </w:rPr>
      </w:pPr>
    </w:p>
    <w:p w:rsidR="0036655A" w:rsidRPr="00F3051E" w:rsidRDefault="005F158F" w:rsidP="000D6314">
      <w:pPr>
        <w:pStyle w:val="BTEMEASMCA"/>
      </w:pPr>
      <w:r w:rsidRPr="00F3051E">
        <w:rPr>
          <w:lang w:val="lt-LT"/>
        </w:rPr>
        <w:t>Šį vaistą laikykite</w:t>
      </w:r>
      <w:r w:rsidR="002C500F" w:rsidRPr="00F3051E">
        <w:rPr>
          <w:lang w:val="lt-LT"/>
        </w:rPr>
        <w:t xml:space="preserve"> </w:t>
      </w:r>
      <w:r w:rsidR="0036655A" w:rsidRPr="00F3051E">
        <w:t>vaikams nepastebimoje ir nepasiekiamoje vietoje.</w:t>
      </w:r>
    </w:p>
    <w:p w:rsidR="0036655A" w:rsidRPr="00F3051E" w:rsidRDefault="0036655A" w:rsidP="00637B01">
      <w:pPr>
        <w:spacing w:after="0" w:line="240" w:lineRule="auto"/>
        <w:rPr>
          <w:rFonts w:ascii="Times New Roman" w:hAnsi="Times New Roman"/>
          <w:noProof/>
        </w:rPr>
      </w:pPr>
    </w:p>
    <w:p w:rsidR="0036655A" w:rsidRPr="00F3051E" w:rsidRDefault="0036655A" w:rsidP="000D6314">
      <w:pPr>
        <w:pStyle w:val="BTEMEASMCA"/>
      </w:pPr>
      <w:r w:rsidRPr="00F3051E">
        <w:t>Laikyti ne aukštesnėje kaip 25 °C temperatūroje.</w:t>
      </w:r>
    </w:p>
    <w:p w:rsidR="0036655A" w:rsidRPr="00F3051E" w:rsidRDefault="0036655A" w:rsidP="007052F6">
      <w:pPr>
        <w:pStyle w:val="BTEMEASMCA"/>
      </w:pPr>
      <w:r w:rsidRPr="00F3051E">
        <w:t xml:space="preserve">Lizdinę plokštelę laikyti išorinėje dėžutėje, kad </w:t>
      </w:r>
      <w:r w:rsidR="005F158F" w:rsidRPr="00F3051E">
        <w:rPr>
          <w:lang w:val="lt-LT"/>
        </w:rPr>
        <w:t>vaistas</w:t>
      </w:r>
      <w:r w:rsidRPr="00F3051E">
        <w:t xml:space="preserve"> būtų apsaugotas nuo šviesos.</w:t>
      </w:r>
    </w:p>
    <w:p w:rsidR="0036655A" w:rsidRPr="00F3051E" w:rsidRDefault="0036655A" w:rsidP="007052F6">
      <w:pPr>
        <w:pStyle w:val="BTEMEASMCA"/>
      </w:pPr>
    </w:p>
    <w:p w:rsidR="0036655A" w:rsidRPr="00F3051E" w:rsidRDefault="0036655A" w:rsidP="008B6733">
      <w:pPr>
        <w:pStyle w:val="BTEMEASMCA"/>
      </w:pPr>
      <w:r w:rsidRPr="00F3051E">
        <w:t>Ant dėžutės ir lizdinės plokštelės po „Tinka iki/EXP“ nurodytam tinkamumo laikui pasibaigus, šio vaisto vartoti negalima. Vaistas tinkamas vartoti iki paskutinės nurodyto mėnesio dienos.</w:t>
      </w:r>
    </w:p>
    <w:p w:rsidR="0036655A" w:rsidRPr="00F3051E" w:rsidRDefault="0036655A" w:rsidP="00763537">
      <w:pPr>
        <w:pStyle w:val="BTEMEASMCA"/>
      </w:pPr>
    </w:p>
    <w:p w:rsidR="0036655A" w:rsidRPr="00F3051E" w:rsidRDefault="0036655A" w:rsidP="00763537">
      <w:pPr>
        <w:pStyle w:val="BTEMEASMCA"/>
      </w:pPr>
      <w:r w:rsidRPr="00F3051E">
        <w:t>Vaistų negalima išmesti į kanalizaciją arba su buitinėmis atliekomis. Kaip išmesti nereikalingus vaistus, klauskite vaistininko. Šios priemonės padės apsaugoti aplinką.</w:t>
      </w:r>
    </w:p>
    <w:p w:rsidR="0036655A" w:rsidRPr="00F3051E" w:rsidRDefault="0036655A" w:rsidP="00637B01">
      <w:pPr>
        <w:spacing w:after="0" w:line="240" w:lineRule="auto"/>
        <w:rPr>
          <w:rFonts w:ascii="Times New Roman" w:hAnsi="Times New Roman"/>
        </w:rPr>
      </w:pPr>
    </w:p>
    <w:p w:rsidR="0036655A" w:rsidRPr="00F3051E" w:rsidRDefault="0036655A" w:rsidP="00637B01">
      <w:pPr>
        <w:spacing w:after="0" w:line="240" w:lineRule="auto"/>
        <w:rPr>
          <w:rFonts w:ascii="Times New Roman" w:hAnsi="Times New Roman"/>
          <w:noProof/>
        </w:rPr>
      </w:pPr>
    </w:p>
    <w:p w:rsidR="0036655A" w:rsidRPr="00F3051E" w:rsidRDefault="0036655A" w:rsidP="00637B01">
      <w:pPr>
        <w:keepNext/>
        <w:tabs>
          <w:tab w:val="left" w:pos="567"/>
        </w:tabs>
        <w:spacing w:after="0" w:line="240" w:lineRule="auto"/>
        <w:ind w:left="567" w:hanging="567"/>
        <w:outlineLvl w:val="1"/>
        <w:rPr>
          <w:rFonts w:ascii="Times New Roman" w:hAnsi="Times New Roman"/>
          <w:b/>
        </w:rPr>
      </w:pPr>
      <w:bookmarkStart w:id="56" w:name="_Toc129243144"/>
      <w:bookmarkStart w:id="57" w:name="_Toc129243269"/>
      <w:r w:rsidRPr="00F3051E">
        <w:rPr>
          <w:rFonts w:ascii="Times New Roman" w:hAnsi="Times New Roman"/>
          <w:b/>
        </w:rPr>
        <w:t>6.</w:t>
      </w:r>
      <w:r w:rsidRPr="00F3051E">
        <w:rPr>
          <w:rFonts w:ascii="Times New Roman" w:hAnsi="Times New Roman"/>
          <w:b/>
        </w:rPr>
        <w:tab/>
        <w:t>Pakuotės turinys ir kita informacija</w:t>
      </w:r>
      <w:bookmarkEnd w:id="56"/>
      <w:bookmarkEnd w:id="57"/>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20" w:lineRule="exact"/>
        <w:rPr>
          <w:rFonts w:ascii="Times New Roman" w:hAnsi="Times New Roman"/>
          <w:b/>
          <w:bCs/>
        </w:rPr>
      </w:pPr>
      <w:r w:rsidRPr="00F3051E">
        <w:rPr>
          <w:rFonts w:ascii="Times New Roman" w:hAnsi="Times New Roman"/>
          <w:b/>
          <w:bCs/>
          <w:iCs/>
        </w:rPr>
        <w:t>Ferretab comp.</w:t>
      </w:r>
      <w:r w:rsidRPr="00F3051E">
        <w:rPr>
          <w:rFonts w:ascii="Times New Roman" w:hAnsi="Times New Roman"/>
          <w:b/>
          <w:bCs/>
        </w:rPr>
        <w:t xml:space="preserve"> sudėtis</w:t>
      </w:r>
    </w:p>
    <w:p w:rsidR="0036655A" w:rsidRPr="00F3051E" w:rsidRDefault="0036655A" w:rsidP="00637B01">
      <w:pPr>
        <w:spacing w:after="0" w:line="220" w:lineRule="exact"/>
        <w:rPr>
          <w:rFonts w:ascii="Times New Roman" w:hAnsi="Times New Roman"/>
          <w:b/>
          <w:bCs/>
        </w:rPr>
      </w:pPr>
    </w:p>
    <w:p w:rsidR="0036655A" w:rsidRPr="00F3051E" w:rsidRDefault="0036655A" w:rsidP="00637B01">
      <w:pPr>
        <w:pStyle w:val="ListParagraph1"/>
        <w:numPr>
          <w:ilvl w:val="0"/>
          <w:numId w:val="10"/>
        </w:numPr>
        <w:tabs>
          <w:tab w:val="num" w:pos="540"/>
          <w:tab w:val="num" w:pos="567"/>
        </w:tabs>
        <w:spacing w:after="0" w:line="240" w:lineRule="auto"/>
        <w:ind w:left="567" w:hanging="567"/>
        <w:rPr>
          <w:rFonts w:ascii="Times New Roman" w:hAnsi="Times New Roman"/>
          <w:noProof/>
        </w:rPr>
      </w:pPr>
      <w:r w:rsidRPr="00F3051E">
        <w:rPr>
          <w:rFonts w:ascii="Times New Roman" w:hAnsi="Times New Roman"/>
          <w:noProof/>
        </w:rPr>
        <w:t>Veikliosios medžiagos yra geležies (II) fumaratas ir folio rūgštis. Kiekvienoje pailginto atpalaidavimo kietojoje kapsulėje yra 152,1 mg geležies (II) fumarato (atitinka 50 mg geležies (II)) ir 0,5 mg folio rūgšties.</w:t>
      </w:r>
    </w:p>
    <w:p w:rsidR="0036655A" w:rsidRPr="00F3051E" w:rsidRDefault="0036655A" w:rsidP="00770212">
      <w:pPr>
        <w:pStyle w:val="ListParagraph1"/>
        <w:numPr>
          <w:ilvl w:val="0"/>
          <w:numId w:val="10"/>
        </w:numPr>
        <w:tabs>
          <w:tab w:val="num" w:pos="540"/>
          <w:tab w:val="num" w:pos="567"/>
        </w:tabs>
        <w:spacing w:after="0" w:line="240" w:lineRule="auto"/>
        <w:ind w:left="567" w:hanging="567"/>
        <w:rPr>
          <w:rFonts w:ascii="Times New Roman" w:hAnsi="Times New Roman"/>
          <w:noProof/>
        </w:rPr>
      </w:pPr>
      <w:r w:rsidRPr="00F3051E">
        <w:rPr>
          <w:rFonts w:ascii="Times New Roman" w:hAnsi="Times New Roman"/>
          <w:noProof/>
        </w:rPr>
        <w:t>Pagalbinės medžiagos kapsulės užpilde yra laktozė monohidratas, poliakrilato 30% dispersija, bevandenis koloidinis silicio dioksidas, magnio stearatas, mikrokristalinė celiuliozė; kapsulės korpuse - azorubinas (E122), chinolino geltonasis (E104), titano dioksidas (E171) ir želatina.</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20" w:lineRule="exact"/>
        <w:rPr>
          <w:rFonts w:ascii="Times New Roman" w:hAnsi="Times New Roman"/>
          <w:b/>
          <w:bCs/>
        </w:rPr>
      </w:pPr>
      <w:r w:rsidRPr="00F3051E">
        <w:rPr>
          <w:rFonts w:ascii="Times New Roman" w:hAnsi="Times New Roman"/>
          <w:b/>
          <w:bCs/>
          <w:iCs/>
        </w:rPr>
        <w:t>Ferretab comp.</w:t>
      </w:r>
      <w:r w:rsidRPr="00F3051E">
        <w:rPr>
          <w:rFonts w:ascii="Times New Roman" w:hAnsi="Times New Roman"/>
          <w:b/>
          <w:bCs/>
        </w:rPr>
        <w:t xml:space="preserve"> išvaizda ir kiekis pakuotėje</w:t>
      </w:r>
    </w:p>
    <w:p w:rsidR="0036655A" w:rsidRPr="00F3051E" w:rsidRDefault="0036655A" w:rsidP="00637B01">
      <w:pPr>
        <w:spacing w:after="0" w:line="220" w:lineRule="exact"/>
        <w:rPr>
          <w:rFonts w:ascii="Times New Roman" w:hAnsi="Times New Roman"/>
          <w:b/>
          <w:bCs/>
        </w:rPr>
      </w:pPr>
    </w:p>
    <w:p w:rsidR="0036655A" w:rsidRPr="00F3051E" w:rsidRDefault="0036655A" w:rsidP="00770212">
      <w:pPr>
        <w:spacing w:after="0" w:line="240" w:lineRule="auto"/>
        <w:rPr>
          <w:rFonts w:ascii="Times New Roman" w:hAnsi="Times New Roman"/>
          <w:noProof/>
        </w:rPr>
      </w:pPr>
      <w:r w:rsidRPr="00F3051E">
        <w:rPr>
          <w:rFonts w:ascii="Times New Roman" w:hAnsi="Times New Roman"/>
          <w:noProof/>
        </w:rPr>
        <w:t>Raudonos spalvos kapsulės, kuriose yra 3 rausvai rudos ir viena geltona minitabletės.</w:t>
      </w:r>
    </w:p>
    <w:p w:rsidR="0036655A" w:rsidRPr="00F3051E" w:rsidRDefault="0036655A" w:rsidP="00770212">
      <w:pPr>
        <w:pStyle w:val="BodyTextAfter0"/>
        <w:rPr>
          <w:rFonts w:ascii="Times New Roman" w:hAnsi="Times New Roman"/>
          <w:sz w:val="22"/>
          <w:szCs w:val="22"/>
          <w:lang w:val="lt-LT"/>
        </w:rPr>
      </w:pPr>
    </w:p>
    <w:p w:rsidR="0036655A" w:rsidRPr="00F3051E" w:rsidRDefault="0036655A" w:rsidP="00770212">
      <w:pPr>
        <w:pStyle w:val="BodyTextAfter0"/>
        <w:rPr>
          <w:rFonts w:ascii="Times New Roman" w:hAnsi="Times New Roman"/>
          <w:sz w:val="22"/>
          <w:szCs w:val="22"/>
          <w:lang w:val="lt-LT"/>
        </w:rPr>
      </w:pPr>
      <w:r w:rsidRPr="00F3051E">
        <w:rPr>
          <w:rFonts w:ascii="Times New Roman" w:hAnsi="Times New Roman"/>
          <w:sz w:val="22"/>
          <w:szCs w:val="22"/>
        </w:rPr>
        <w:t>Kartono dėžutėje yra 30 arba 100 pailginto atpalaidavimo kietųjų kapsulių, supakuotų į PVC/aliuminio lizdines plokšteles.</w:t>
      </w:r>
    </w:p>
    <w:p w:rsidR="00434916" w:rsidRPr="00F3051E" w:rsidRDefault="00434916" w:rsidP="00770212">
      <w:pPr>
        <w:pStyle w:val="BodyTextAfter0"/>
        <w:rPr>
          <w:rFonts w:ascii="Times New Roman" w:hAnsi="Times New Roman"/>
          <w:sz w:val="22"/>
          <w:szCs w:val="22"/>
          <w:lang w:val="lt-LT"/>
        </w:rPr>
      </w:pPr>
    </w:p>
    <w:p w:rsidR="00F94F9D" w:rsidRPr="00F3051E" w:rsidRDefault="00F94F9D" w:rsidP="000D6314">
      <w:pPr>
        <w:pStyle w:val="BTEMEASMCA"/>
      </w:pPr>
      <w:r w:rsidRPr="00F3051E">
        <w:t>Gali būti tiekiamos ne visų dydžių pakuotės.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20" w:lineRule="exact"/>
        <w:rPr>
          <w:rFonts w:ascii="Times New Roman" w:hAnsi="Times New Roman"/>
          <w:b/>
          <w:bCs/>
        </w:rPr>
      </w:pPr>
      <w:r w:rsidRPr="00F3051E">
        <w:rPr>
          <w:rFonts w:ascii="Times New Roman" w:hAnsi="Times New Roman"/>
          <w:b/>
          <w:bCs/>
        </w:rPr>
        <w:t>Rinkodaros teisės turėtojas ir gamintojas</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eastAsia="Arial Unicode MS" w:hAnsi="Times New Roman"/>
          <w:noProof/>
          <w:color w:val="000000"/>
        </w:rPr>
      </w:pPr>
      <w:r w:rsidRPr="00F3051E">
        <w:rPr>
          <w:rFonts w:ascii="Times New Roman" w:eastAsia="Arial Unicode MS" w:hAnsi="Times New Roman"/>
          <w:noProof/>
          <w:color w:val="000000"/>
        </w:rPr>
        <w:t xml:space="preserve">G.L. Pharma GmbH </w:t>
      </w:r>
    </w:p>
    <w:p w:rsidR="0036655A" w:rsidRPr="00F3051E" w:rsidRDefault="0036655A" w:rsidP="00637B01">
      <w:pPr>
        <w:spacing w:after="0" w:line="240" w:lineRule="auto"/>
        <w:rPr>
          <w:rFonts w:ascii="Times New Roman" w:eastAsia="Arial Unicode MS" w:hAnsi="Times New Roman"/>
          <w:noProof/>
          <w:color w:val="000000"/>
        </w:rPr>
      </w:pPr>
      <w:r w:rsidRPr="00F3051E">
        <w:rPr>
          <w:rFonts w:ascii="Times New Roman" w:eastAsia="Arial Unicode MS" w:hAnsi="Times New Roman"/>
          <w:noProof/>
          <w:color w:val="000000"/>
        </w:rPr>
        <w:t xml:space="preserve">Schlossplatz 1 </w:t>
      </w:r>
    </w:p>
    <w:p w:rsidR="0036655A" w:rsidRPr="00F3051E" w:rsidRDefault="0036655A" w:rsidP="00637B01">
      <w:pPr>
        <w:spacing w:after="0" w:line="240" w:lineRule="auto"/>
        <w:rPr>
          <w:rFonts w:ascii="Times New Roman" w:hAnsi="Times New Roman"/>
        </w:rPr>
      </w:pPr>
      <w:r w:rsidRPr="00F3051E">
        <w:rPr>
          <w:rFonts w:ascii="Times New Roman" w:hAnsi="Times New Roman"/>
        </w:rPr>
        <w:t>8502 Lannach</w:t>
      </w:r>
    </w:p>
    <w:p w:rsidR="0036655A" w:rsidRPr="00F3051E" w:rsidRDefault="0036655A" w:rsidP="00637B01">
      <w:pPr>
        <w:spacing w:after="0" w:line="240" w:lineRule="auto"/>
        <w:rPr>
          <w:rFonts w:ascii="Times New Roman" w:hAnsi="Times New Roman"/>
        </w:rPr>
      </w:pPr>
      <w:r w:rsidRPr="00F3051E">
        <w:rPr>
          <w:rFonts w:ascii="Times New Roman" w:hAnsi="Times New Roman"/>
        </w:rPr>
        <w:t>Austrija</w:t>
      </w:r>
    </w:p>
    <w:p w:rsidR="0036655A" w:rsidRPr="00F3051E" w:rsidRDefault="0036655A"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t>Jeigu apie šį vaistą norite sužinoti daugiau, kreipkitės į vietinį rinkodaros teisės turėtojo atstovą.</w:t>
      </w:r>
    </w:p>
    <w:p w:rsidR="0036655A" w:rsidRPr="00F3051E" w:rsidRDefault="0036655A" w:rsidP="00637B01">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36655A" w:rsidRPr="00F3051E" w:rsidTr="00BE4FD7">
        <w:tc>
          <w:tcPr>
            <w:tcW w:w="4678" w:type="dxa"/>
          </w:tcPr>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t>UAB „GL Pharma Vilnius“</w:t>
            </w: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t>A.Jakšto g. 12</w:t>
            </w: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t>LT-01105 Vilnius</w:t>
            </w: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t>Tel. + 370 5 2610705</w:t>
            </w:r>
          </w:p>
          <w:p w:rsidR="0036655A" w:rsidRPr="00F3051E" w:rsidRDefault="0036655A" w:rsidP="00637B01">
            <w:pPr>
              <w:spacing w:after="0" w:line="240" w:lineRule="auto"/>
              <w:rPr>
                <w:rFonts w:ascii="Times New Roman" w:hAnsi="Times New Roman"/>
                <w:noProof/>
              </w:rPr>
            </w:pPr>
            <w:r w:rsidRPr="00F3051E">
              <w:rPr>
                <w:rFonts w:ascii="Times New Roman" w:hAnsi="Times New Roman"/>
                <w:noProof/>
              </w:rPr>
              <w:t>office@gl-pharma.lt</w:t>
            </w:r>
          </w:p>
        </w:tc>
      </w:tr>
    </w:tbl>
    <w:p w:rsidR="0036655A" w:rsidRPr="00F3051E" w:rsidRDefault="0036655A" w:rsidP="00637B01">
      <w:pPr>
        <w:spacing w:after="0" w:line="240" w:lineRule="auto"/>
        <w:rPr>
          <w:rFonts w:ascii="Times New Roman" w:hAnsi="Times New Roman"/>
          <w:noProof/>
        </w:rPr>
      </w:pPr>
    </w:p>
    <w:p w:rsidR="00E627AE" w:rsidRPr="00F3051E" w:rsidRDefault="00E627AE" w:rsidP="00637B01">
      <w:pPr>
        <w:spacing w:after="0" w:line="240" w:lineRule="auto"/>
        <w:rPr>
          <w:rFonts w:ascii="Times New Roman" w:hAnsi="Times New Roman"/>
          <w:noProof/>
        </w:rPr>
      </w:pPr>
    </w:p>
    <w:p w:rsidR="0036655A" w:rsidRPr="00F3051E" w:rsidRDefault="0036655A" w:rsidP="00637B01">
      <w:pPr>
        <w:spacing w:after="0" w:line="240" w:lineRule="auto"/>
        <w:rPr>
          <w:rFonts w:ascii="Times New Roman" w:hAnsi="Times New Roman"/>
          <w:b/>
          <w:noProof/>
        </w:rPr>
      </w:pPr>
      <w:r w:rsidRPr="00F3051E">
        <w:rPr>
          <w:rFonts w:ascii="Times New Roman" w:hAnsi="Times New Roman"/>
          <w:b/>
          <w:bCs/>
          <w:noProof/>
        </w:rPr>
        <w:t>Šis pakuotės lapelis</w:t>
      </w:r>
      <w:r w:rsidRPr="00F3051E">
        <w:rPr>
          <w:rFonts w:ascii="Times New Roman" w:hAnsi="Times New Roman"/>
          <w:b/>
          <w:noProof/>
        </w:rPr>
        <w:t xml:space="preserve"> paskutin</w:t>
      </w:r>
      <w:r w:rsidR="00E627AE" w:rsidRPr="00F3051E">
        <w:rPr>
          <w:rFonts w:ascii="Times New Roman" w:hAnsi="Times New Roman"/>
          <w:b/>
          <w:noProof/>
        </w:rPr>
        <w:t xml:space="preserve">į kartą peržiūrėtas </w:t>
      </w:r>
      <w:r w:rsidR="00BE38A9">
        <w:rPr>
          <w:rFonts w:ascii="Times New Roman" w:hAnsi="Times New Roman"/>
          <w:b/>
          <w:noProof/>
        </w:rPr>
        <w:t>2015-06-</w:t>
      </w:r>
      <w:r w:rsidR="00A92273">
        <w:rPr>
          <w:rFonts w:ascii="Times New Roman" w:hAnsi="Times New Roman"/>
          <w:b/>
          <w:noProof/>
        </w:rPr>
        <w:t>12</w:t>
      </w:r>
    </w:p>
    <w:p w:rsidR="0036655A" w:rsidRPr="00F3051E" w:rsidRDefault="0036655A" w:rsidP="00637B01">
      <w:pPr>
        <w:spacing w:after="0" w:line="240" w:lineRule="auto"/>
        <w:rPr>
          <w:rFonts w:ascii="Times New Roman" w:hAnsi="Times New Roman"/>
        </w:rPr>
      </w:pPr>
    </w:p>
    <w:p w:rsidR="00E627AE" w:rsidRPr="00F3051E" w:rsidRDefault="00E627AE" w:rsidP="00637B01">
      <w:pPr>
        <w:spacing w:after="0" w:line="240" w:lineRule="auto"/>
        <w:rPr>
          <w:rFonts w:ascii="Times New Roman" w:hAnsi="Times New Roman"/>
        </w:rPr>
      </w:pPr>
    </w:p>
    <w:p w:rsidR="0029176B" w:rsidRPr="00F3051E" w:rsidRDefault="0029176B" w:rsidP="0029176B">
      <w:pPr>
        <w:numPr>
          <w:ilvl w:val="12"/>
          <w:numId w:val="0"/>
        </w:numPr>
        <w:tabs>
          <w:tab w:val="left" w:pos="567"/>
        </w:tabs>
        <w:spacing w:after="0" w:line="240" w:lineRule="auto"/>
        <w:ind w:right="-2"/>
        <w:rPr>
          <w:rFonts w:ascii="Times New Roman" w:hAnsi="Times New Roman"/>
          <w:snapToGrid w:val="0"/>
        </w:rPr>
      </w:pPr>
      <w:r w:rsidRPr="00F3051E">
        <w:rPr>
          <w:rFonts w:ascii="Times New Roman" w:hAnsi="Times New Roman"/>
          <w:snapToGrid w:val="0"/>
        </w:rPr>
        <w:t>Išsami informacija apie šį vaistą pateikiama Valstybinės vaistų kontrolės tarnybos prie Lietuvos Respublikos sveikatos apsaugos ministerijos tinklalapyje</w:t>
      </w:r>
      <w:r w:rsidRPr="00F3051E">
        <w:rPr>
          <w:rFonts w:ascii="Times New Roman" w:hAnsi="Times New Roman"/>
          <w:i/>
          <w:snapToGrid w:val="0"/>
        </w:rPr>
        <w:t xml:space="preserve"> </w:t>
      </w:r>
      <w:hyperlink r:id="rId16" w:history="1">
        <w:r w:rsidRPr="00F3051E">
          <w:rPr>
            <w:rFonts w:ascii="Times New Roman" w:eastAsia="SimSun" w:hAnsi="Times New Roman"/>
            <w:snapToGrid w:val="0"/>
            <w:color w:val="0000FF"/>
            <w:u w:val="single"/>
          </w:rPr>
          <w:t>http://www.vvkt.lt/</w:t>
        </w:r>
      </w:hyperlink>
      <w:r w:rsidRPr="00F3051E">
        <w:rPr>
          <w:rFonts w:ascii="Times New Roman" w:hAnsi="Times New Roman"/>
          <w:snapToGrid w:val="0"/>
        </w:rPr>
        <w:t>.</w:t>
      </w:r>
    </w:p>
    <w:p w:rsidR="0036655A" w:rsidRPr="00F3051E" w:rsidRDefault="0036655A">
      <w:pPr>
        <w:rPr>
          <w:rFonts w:ascii="Times New Roman" w:hAnsi="Times New Roman"/>
        </w:rPr>
      </w:pPr>
      <w:bookmarkStart w:id="58" w:name="_GoBack"/>
      <w:bookmarkEnd w:id="58"/>
      <w:permStart w:id="1350913734" w:edGrp="everyone"/>
      <w:permEnd w:id="1350913734"/>
    </w:p>
    <w:sectPr w:rsidR="0036655A" w:rsidRPr="00F3051E" w:rsidSect="00BE4FD7">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4F" w:rsidRDefault="0016064F">
      <w:r>
        <w:separator/>
      </w:r>
    </w:p>
  </w:endnote>
  <w:endnote w:type="continuationSeparator" w:id="0">
    <w:p w:rsidR="0016064F" w:rsidRDefault="0016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7AE" w:rsidRDefault="00E627AE" w:rsidP="006113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627AE" w:rsidRDefault="00E627AE" w:rsidP="00E627A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7AE" w:rsidRPr="00E627AE" w:rsidRDefault="00E627AE" w:rsidP="00611393">
    <w:pPr>
      <w:pStyle w:val="Porat"/>
      <w:framePr w:wrap="around" w:vAnchor="text" w:hAnchor="margin" w:xAlign="right" w:y="1"/>
      <w:rPr>
        <w:rStyle w:val="Puslapionumeris"/>
        <w:rFonts w:ascii="Times New Roman" w:hAnsi="Times New Roman"/>
      </w:rPr>
    </w:pPr>
    <w:r w:rsidRPr="00E627AE">
      <w:rPr>
        <w:rStyle w:val="Puslapionumeris"/>
        <w:rFonts w:ascii="Times New Roman" w:hAnsi="Times New Roman"/>
      </w:rPr>
      <w:fldChar w:fldCharType="begin"/>
    </w:r>
    <w:r w:rsidRPr="00E627AE">
      <w:rPr>
        <w:rStyle w:val="Puslapionumeris"/>
        <w:rFonts w:ascii="Times New Roman" w:hAnsi="Times New Roman"/>
      </w:rPr>
      <w:instrText xml:space="preserve">PAGE  </w:instrText>
    </w:r>
    <w:r w:rsidRPr="00E627AE">
      <w:rPr>
        <w:rStyle w:val="Puslapionumeris"/>
        <w:rFonts w:ascii="Times New Roman" w:hAnsi="Times New Roman"/>
      </w:rPr>
      <w:fldChar w:fldCharType="separate"/>
    </w:r>
    <w:r w:rsidR="00A92273">
      <w:rPr>
        <w:rStyle w:val="Puslapionumeris"/>
        <w:rFonts w:ascii="Times New Roman" w:hAnsi="Times New Roman"/>
      </w:rPr>
      <w:t>20</w:t>
    </w:r>
    <w:r w:rsidRPr="00E627AE">
      <w:rPr>
        <w:rStyle w:val="Puslapionumeris"/>
        <w:rFonts w:ascii="Times New Roman" w:hAnsi="Times New Roman"/>
      </w:rPr>
      <w:fldChar w:fldCharType="end"/>
    </w:r>
  </w:p>
  <w:p w:rsidR="00E627AE" w:rsidRDefault="00E627AE" w:rsidP="00E627A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4F" w:rsidRDefault="0016064F">
      <w:r>
        <w:separator/>
      </w:r>
    </w:p>
  </w:footnote>
  <w:footnote w:type="continuationSeparator" w:id="0">
    <w:p w:rsidR="0016064F" w:rsidRDefault="00160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D441FB"/>
    <w:multiLevelType w:val="hybridMultilevel"/>
    <w:tmpl w:val="05BE8A4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5732F51"/>
    <w:multiLevelType w:val="hybridMultilevel"/>
    <w:tmpl w:val="0B8C6B90"/>
    <w:lvl w:ilvl="0" w:tplc="CEBC814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FF15D2"/>
    <w:multiLevelType w:val="hybridMultilevel"/>
    <w:tmpl w:val="767AC08E"/>
    <w:lvl w:ilvl="0" w:tplc="CEBC8142">
      <w:start w:val="4"/>
      <w:numFmt w:val="bullet"/>
      <w:lvlText w:val="-"/>
      <w:lvlJc w:val="left"/>
      <w:pPr>
        <w:tabs>
          <w:tab w:val="num" w:pos="720"/>
        </w:tabs>
        <w:ind w:left="72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0EEF186D"/>
    <w:multiLevelType w:val="hybridMultilevel"/>
    <w:tmpl w:val="7AA2F63A"/>
    <w:lvl w:ilvl="0" w:tplc="CEBC8142">
      <w:start w:val="4"/>
      <w:numFmt w:val="bullet"/>
      <w:lvlText w:val="-"/>
      <w:lvlJc w:val="left"/>
      <w:pPr>
        <w:tabs>
          <w:tab w:val="num" w:pos="720"/>
        </w:tabs>
        <w:ind w:left="720" w:hanging="360"/>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nsid w:val="42335013"/>
    <w:multiLevelType w:val="hybridMultilevel"/>
    <w:tmpl w:val="9D9E39E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nsid w:val="473C7BE1"/>
    <w:multiLevelType w:val="hybridMultilevel"/>
    <w:tmpl w:val="323232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94D5933"/>
    <w:multiLevelType w:val="hybridMultilevel"/>
    <w:tmpl w:val="A038212A"/>
    <w:lvl w:ilvl="0" w:tplc="CEBC814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9FD046C"/>
    <w:multiLevelType w:val="hybridMultilevel"/>
    <w:tmpl w:val="784A38AE"/>
    <w:lvl w:ilvl="0" w:tplc="FFFFFFFF">
      <w:start w:val="1"/>
      <w:numFmt w:val="bullet"/>
      <w:lvlText w:val="-"/>
      <w:lvlJc w:val="left"/>
      <w:pPr>
        <w:ind w:left="1353"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2307A11"/>
    <w:multiLevelType w:val="hybridMultilevel"/>
    <w:tmpl w:val="6058833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7B705B45"/>
    <w:multiLevelType w:val="hybridMultilevel"/>
    <w:tmpl w:val="6B6CAB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9"/>
  </w:num>
  <w:num w:numId="5">
    <w:abstractNumId w:val="4"/>
  </w:num>
  <w:num w:numId="6">
    <w:abstractNumId w:val="7"/>
  </w:num>
  <w:num w:numId="7">
    <w:abstractNumId w:val="8"/>
  </w:num>
  <w:num w:numId="8">
    <w:abstractNumId w:val="10"/>
  </w:num>
  <w:num w:numId="9">
    <w:abstractNumId w:val="6"/>
  </w:num>
  <w:num w:numId="10">
    <w:abstractNumId w:val="5"/>
  </w:num>
  <w:num w:numId="11">
    <w:abstractNumId w:val="0"/>
    <w:lvlOverride w:ilvl="0">
      <w:lvl w:ilvl="0">
        <w:start w:val="1"/>
        <w:numFmt w:val="bullet"/>
        <w:lvlText w:val="-"/>
        <w:lvlJc w:val="left"/>
        <w:pPr>
          <w:ind w:left="360" w:hanging="360"/>
        </w:p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P+xZkFvgLg3t1WIcWr+qAmP8nc=" w:salt="ruV4nHWbmxqwTP3riZ4AM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01"/>
    <w:rsid w:val="000319A4"/>
    <w:rsid w:val="000B5100"/>
    <w:rsid w:val="000C3CB4"/>
    <w:rsid w:val="000D1C21"/>
    <w:rsid w:val="000D6314"/>
    <w:rsid w:val="000E4D75"/>
    <w:rsid w:val="001464F0"/>
    <w:rsid w:val="00153901"/>
    <w:rsid w:val="00155614"/>
    <w:rsid w:val="0016064F"/>
    <w:rsid w:val="00172841"/>
    <w:rsid w:val="00182954"/>
    <w:rsid w:val="001A3F07"/>
    <w:rsid w:val="001B5519"/>
    <w:rsid w:val="001C2238"/>
    <w:rsid w:val="001E3B61"/>
    <w:rsid w:val="001E7F52"/>
    <w:rsid w:val="0020084D"/>
    <w:rsid w:val="0020282E"/>
    <w:rsid w:val="00206E14"/>
    <w:rsid w:val="0023421A"/>
    <w:rsid w:val="00234DD6"/>
    <w:rsid w:val="002373B0"/>
    <w:rsid w:val="00257847"/>
    <w:rsid w:val="00260280"/>
    <w:rsid w:val="00271C51"/>
    <w:rsid w:val="0029176B"/>
    <w:rsid w:val="002C500F"/>
    <w:rsid w:val="002D34A7"/>
    <w:rsid w:val="002F62B7"/>
    <w:rsid w:val="00335539"/>
    <w:rsid w:val="00345CFD"/>
    <w:rsid w:val="0036655A"/>
    <w:rsid w:val="00372572"/>
    <w:rsid w:val="003B417C"/>
    <w:rsid w:val="003B65E5"/>
    <w:rsid w:val="003B7FAC"/>
    <w:rsid w:val="003C73C4"/>
    <w:rsid w:val="003E4606"/>
    <w:rsid w:val="003E7A7E"/>
    <w:rsid w:val="00404968"/>
    <w:rsid w:val="00434916"/>
    <w:rsid w:val="00442287"/>
    <w:rsid w:val="004835C9"/>
    <w:rsid w:val="004A1DEC"/>
    <w:rsid w:val="004A36FA"/>
    <w:rsid w:val="004A5834"/>
    <w:rsid w:val="004B35BA"/>
    <w:rsid w:val="004D5FF3"/>
    <w:rsid w:val="004F2DFA"/>
    <w:rsid w:val="0052047B"/>
    <w:rsid w:val="005244C3"/>
    <w:rsid w:val="00565257"/>
    <w:rsid w:val="00594995"/>
    <w:rsid w:val="005A42FE"/>
    <w:rsid w:val="005A452D"/>
    <w:rsid w:val="005B3786"/>
    <w:rsid w:val="005E3A3A"/>
    <w:rsid w:val="005E48FF"/>
    <w:rsid w:val="005F158F"/>
    <w:rsid w:val="005F189B"/>
    <w:rsid w:val="00611393"/>
    <w:rsid w:val="00627C68"/>
    <w:rsid w:val="006352CB"/>
    <w:rsid w:val="00637B01"/>
    <w:rsid w:val="00651789"/>
    <w:rsid w:val="00673485"/>
    <w:rsid w:val="0067511F"/>
    <w:rsid w:val="006777F8"/>
    <w:rsid w:val="00691B70"/>
    <w:rsid w:val="006A3E30"/>
    <w:rsid w:val="006A4B97"/>
    <w:rsid w:val="006A7C06"/>
    <w:rsid w:val="006B5143"/>
    <w:rsid w:val="006C61D1"/>
    <w:rsid w:val="006D3A34"/>
    <w:rsid w:val="00704C80"/>
    <w:rsid w:val="007052F6"/>
    <w:rsid w:val="00710D69"/>
    <w:rsid w:val="00763537"/>
    <w:rsid w:val="00767BC5"/>
    <w:rsid w:val="00770212"/>
    <w:rsid w:val="007C254A"/>
    <w:rsid w:val="007C3297"/>
    <w:rsid w:val="007D20E1"/>
    <w:rsid w:val="007D2ACF"/>
    <w:rsid w:val="007D3497"/>
    <w:rsid w:val="007F7EB1"/>
    <w:rsid w:val="00806287"/>
    <w:rsid w:val="00821467"/>
    <w:rsid w:val="008431AE"/>
    <w:rsid w:val="008600DD"/>
    <w:rsid w:val="0087294D"/>
    <w:rsid w:val="00897198"/>
    <w:rsid w:val="008B6733"/>
    <w:rsid w:val="008C2DE0"/>
    <w:rsid w:val="008F1C85"/>
    <w:rsid w:val="00903DA4"/>
    <w:rsid w:val="009223B3"/>
    <w:rsid w:val="00930E02"/>
    <w:rsid w:val="00933A1C"/>
    <w:rsid w:val="0093486F"/>
    <w:rsid w:val="00953895"/>
    <w:rsid w:val="00956516"/>
    <w:rsid w:val="009670ED"/>
    <w:rsid w:val="00975DAC"/>
    <w:rsid w:val="009A3080"/>
    <w:rsid w:val="009A6120"/>
    <w:rsid w:val="009C39FD"/>
    <w:rsid w:val="009D6789"/>
    <w:rsid w:val="009E5E7D"/>
    <w:rsid w:val="00A067E8"/>
    <w:rsid w:val="00A32FFD"/>
    <w:rsid w:val="00A750A5"/>
    <w:rsid w:val="00A856BB"/>
    <w:rsid w:val="00A87502"/>
    <w:rsid w:val="00A92273"/>
    <w:rsid w:val="00AB2AF1"/>
    <w:rsid w:val="00AB451C"/>
    <w:rsid w:val="00AB6B33"/>
    <w:rsid w:val="00AD7A80"/>
    <w:rsid w:val="00AF3675"/>
    <w:rsid w:val="00B23BAA"/>
    <w:rsid w:val="00B46961"/>
    <w:rsid w:val="00B663CF"/>
    <w:rsid w:val="00B767CE"/>
    <w:rsid w:val="00BA541E"/>
    <w:rsid w:val="00BA7273"/>
    <w:rsid w:val="00BC1A84"/>
    <w:rsid w:val="00BD4266"/>
    <w:rsid w:val="00BD6B88"/>
    <w:rsid w:val="00BE38A9"/>
    <w:rsid w:val="00BE4FD7"/>
    <w:rsid w:val="00C26159"/>
    <w:rsid w:val="00C44C16"/>
    <w:rsid w:val="00C47462"/>
    <w:rsid w:val="00C62F24"/>
    <w:rsid w:val="00C6548A"/>
    <w:rsid w:val="00C757A6"/>
    <w:rsid w:val="00C9431C"/>
    <w:rsid w:val="00C95776"/>
    <w:rsid w:val="00CB5F98"/>
    <w:rsid w:val="00CD13DA"/>
    <w:rsid w:val="00CF3CE2"/>
    <w:rsid w:val="00CF4665"/>
    <w:rsid w:val="00CF5116"/>
    <w:rsid w:val="00CF6B31"/>
    <w:rsid w:val="00D00E54"/>
    <w:rsid w:val="00D3397C"/>
    <w:rsid w:val="00D34C93"/>
    <w:rsid w:val="00D36951"/>
    <w:rsid w:val="00D43C3B"/>
    <w:rsid w:val="00D50847"/>
    <w:rsid w:val="00D538A8"/>
    <w:rsid w:val="00D74559"/>
    <w:rsid w:val="00D7715D"/>
    <w:rsid w:val="00D81471"/>
    <w:rsid w:val="00D874BE"/>
    <w:rsid w:val="00DB0F45"/>
    <w:rsid w:val="00DB103A"/>
    <w:rsid w:val="00DD06D5"/>
    <w:rsid w:val="00E14414"/>
    <w:rsid w:val="00E27D16"/>
    <w:rsid w:val="00E4102C"/>
    <w:rsid w:val="00E627AE"/>
    <w:rsid w:val="00E6684F"/>
    <w:rsid w:val="00EB0572"/>
    <w:rsid w:val="00EC4A5D"/>
    <w:rsid w:val="00ED2955"/>
    <w:rsid w:val="00EE69DA"/>
    <w:rsid w:val="00F3051E"/>
    <w:rsid w:val="00F40C3A"/>
    <w:rsid w:val="00F53A8C"/>
    <w:rsid w:val="00F627A3"/>
    <w:rsid w:val="00F902F9"/>
    <w:rsid w:val="00F92D1E"/>
    <w:rsid w:val="00F94F9D"/>
    <w:rsid w:val="00FA69A3"/>
    <w:rsid w:val="00FB17C8"/>
    <w:rsid w:val="00FD6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nhideWhenUsed="1" w:qFormat="1"/>
    <w:lsdException w:name="annotation reference" w:locked="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A5834"/>
    <w:pPr>
      <w:spacing w:after="200" w:line="276" w:lineRule="auto"/>
    </w:pPr>
    <w:rPr>
      <w:rFonts w:eastAsia="Times New Roman"/>
      <w:sz w:val="22"/>
      <w:szCs w:val="22"/>
      <w:lang w:eastAsia="en-US"/>
    </w:rPr>
  </w:style>
  <w:style w:type="paragraph" w:styleId="Antrat2">
    <w:name w:val="heading 2"/>
    <w:basedOn w:val="prastasis"/>
    <w:next w:val="prastasis"/>
    <w:link w:val="Antrat2Diagrama"/>
    <w:qFormat/>
    <w:rsid w:val="009670ED"/>
    <w:pPr>
      <w:keepNext/>
      <w:keepLines/>
      <w:spacing w:before="200" w:after="0"/>
      <w:outlineLvl w:val="1"/>
    </w:pPr>
    <w:rPr>
      <w:rFonts w:ascii="Cambria" w:eastAsia="Calibri" w:hAnsi="Cambria"/>
      <w:b/>
      <w:bCs/>
      <w:color w:val="4F81BD"/>
      <w:sz w:val="26"/>
      <w:szCs w:val="26"/>
      <w:lang w:val="x-none" w:eastAsia="x-none"/>
    </w:rPr>
  </w:style>
  <w:style w:type="paragraph" w:styleId="Antrat3">
    <w:name w:val="heading 3"/>
    <w:basedOn w:val="prastasis"/>
    <w:next w:val="prastasis"/>
    <w:link w:val="Antrat3Diagrama"/>
    <w:qFormat/>
    <w:rsid w:val="009670ED"/>
    <w:pPr>
      <w:keepNext/>
      <w:keepLines/>
      <w:spacing w:before="200" w:after="0"/>
      <w:outlineLvl w:val="2"/>
    </w:pPr>
    <w:rPr>
      <w:rFonts w:ascii="Cambria" w:eastAsia="Calibri" w:hAnsi="Cambria"/>
      <w:b/>
      <w:bCs/>
      <w:color w:val="4F81BD"/>
      <w:sz w:val="20"/>
      <w:szCs w:val="20"/>
      <w:lang w:val="x-none" w:eastAsia="x-none"/>
    </w:rPr>
  </w:style>
  <w:style w:type="paragraph" w:styleId="Antrat4">
    <w:name w:val="heading 4"/>
    <w:basedOn w:val="prastasis"/>
    <w:next w:val="prastasis"/>
    <w:link w:val="Antrat4Diagrama"/>
    <w:qFormat/>
    <w:rsid w:val="006A4B97"/>
    <w:pPr>
      <w:keepNext/>
      <w:keepLines/>
      <w:spacing w:before="200" w:after="0"/>
      <w:outlineLvl w:val="3"/>
    </w:pPr>
    <w:rPr>
      <w:rFonts w:ascii="Cambria" w:eastAsia="Calibri" w:hAnsi="Cambria"/>
      <w:b/>
      <w:bCs/>
      <w:i/>
      <w:iCs/>
      <w:color w:val="4F81BD"/>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rsid w:val="00637B01"/>
    <w:pPr>
      <w:spacing w:after="0" w:line="240" w:lineRule="auto"/>
    </w:pPr>
    <w:rPr>
      <w:rFonts w:ascii="Consolas" w:eastAsia="Calibri" w:hAnsi="Consolas"/>
      <w:sz w:val="21"/>
      <w:szCs w:val="21"/>
      <w:lang w:val="x-none" w:eastAsia="x-none"/>
    </w:rPr>
  </w:style>
  <w:style w:type="character" w:customStyle="1" w:styleId="PaprastasistekstasDiagrama">
    <w:name w:val="Paprastasis tekstas Diagrama"/>
    <w:link w:val="Paprastasistekstas"/>
    <w:uiPriority w:val="99"/>
    <w:locked/>
    <w:rsid w:val="00637B01"/>
    <w:rPr>
      <w:rFonts w:ascii="Consolas" w:hAnsi="Consolas" w:cs="Consolas"/>
      <w:sz w:val="21"/>
      <w:szCs w:val="21"/>
    </w:rPr>
  </w:style>
  <w:style w:type="character" w:styleId="Komentaronuoroda">
    <w:name w:val="annotation reference"/>
    <w:rsid w:val="00637B01"/>
    <w:rPr>
      <w:rFonts w:cs="Times New Roman"/>
      <w:sz w:val="16"/>
      <w:szCs w:val="16"/>
    </w:rPr>
  </w:style>
  <w:style w:type="paragraph" w:styleId="Komentarotekstas">
    <w:name w:val="annotation text"/>
    <w:basedOn w:val="prastasis"/>
    <w:link w:val="KomentarotekstasDiagrama"/>
    <w:rsid w:val="00637B01"/>
    <w:pPr>
      <w:spacing w:after="0" w:line="240" w:lineRule="auto"/>
    </w:pPr>
    <w:rPr>
      <w:rFonts w:ascii="Times New Roman" w:eastAsia="Calibri" w:hAnsi="Times New Roman"/>
      <w:sz w:val="20"/>
      <w:szCs w:val="20"/>
      <w:lang w:val="x-none" w:eastAsia="x-none"/>
    </w:rPr>
  </w:style>
  <w:style w:type="character" w:customStyle="1" w:styleId="KomentarotekstasDiagrama">
    <w:name w:val="Komentaro tekstas Diagrama"/>
    <w:link w:val="Komentarotekstas"/>
    <w:locked/>
    <w:rsid w:val="00637B01"/>
    <w:rPr>
      <w:rFonts w:ascii="Times New Roman" w:hAnsi="Times New Roman" w:cs="Times New Roman"/>
      <w:sz w:val="20"/>
      <w:szCs w:val="20"/>
    </w:rPr>
  </w:style>
  <w:style w:type="paragraph" w:styleId="Debesliotekstas">
    <w:name w:val="Balloon Text"/>
    <w:basedOn w:val="prastasis"/>
    <w:link w:val="DebesliotekstasDiagrama"/>
    <w:semiHidden/>
    <w:rsid w:val="00637B01"/>
    <w:pPr>
      <w:spacing w:after="0" w:line="240" w:lineRule="auto"/>
    </w:pPr>
    <w:rPr>
      <w:rFonts w:ascii="Tahoma" w:eastAsia="Calibri" w:hAnsi="Tahoma"/>
      <w:sz w:val="16"/>
      <w:szCs w:val="16"/>
      <w:lang w:val="x-none" w:eastAsia="x-none"/>
    </w:rPr>
  </w:style>
  <w:style w:type="character" w:customStyle="1" w:styleId="DebesliotekstasDiagrama">
    <w:name w:val="Debesėlio tekstas Diagrama"/>
    <w:link w:val="Debesliotekstas"/>
    <w:semiHidden/>
    <w:locked/>
    <w:rsid w:val="00637B01"/>
    <w:rPr>
      <w:rFonts w:ascii="Tahoma" w:hAnsi="Tahoma" w:cs="Tahoma"/>
      <w:sz w:val="16"/>
      <w:szCs w:val="16"/>
    </w:rPr>
  </w:style>
  <w:style w:type="paragraph" w:customStyle="1" w:styleId="ListParagraph1">
    <w:name w:val="List Paragraph1"/>
    <w:basedOn w:val="prastasis"/>
    <w:rsid w:val="00BA541E"/>
    <w:pPr>
      <w:ind w:left="720"/>
      <w:contextualSpacing/>
    </w:pPr>
  </w:style>
  <w:style w:type="table" w:styleId="Lentelstinklelis">
    <w:name w:val="Table Grid"/>
    <w:basedOn w:val="prastojilentel"/>
    <w:rsid w:val="00FA69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0D6314"/>
    <w:pPr>
      <w:spacing w:after="0" w:line="240" w:lineRule="auto"/>
    </w:pPr>
    <w:rPr>
      <w:rFonts w:ascii="Times New Roman" w:eastAsia="Calibri" w:hAnsi="Times New Roman"/>
      <w:noProof/>
      <w:lang w:val="x-none" w:eastAsia="x-none"/>
    </w:rPr>
  </w:style>
  <w:style w:type="character" w:customStyle="1" w:styleId="BTEMEASMCAChar">
    <w:name w:val="BT EMEA_SMCA Char"/>
    <w:link w:val="BTEMEASMCA"/>
    <w:locked/>
    <w:rsid w:val="000D6314"/>
    <w:rPr>
      <w:rFonts w:ascii="Times New Roman" w:hAnsi="Times New Roman"/>
      <w:noProof/>
      <w:sz w:val="22"/>
      <w:szCs w:val="22"/>
      <w:lang w:val="x-none" w:eastAsia="x-none"/>
    </w:rPr>
  </w:style>
  <w:style w:type="paragraph" w:styleId="Pavadinimas">
    <w:name w:val="Title"/>
    <w:basedOn w:val="prastasis"/>
    <w:link w:val="PavadinimasDiagrama"/>
    <w:qFormat/>
    <w:rsid w:val="00372572"/>
    <w:pPr>
      <w:spacing w:after="0" w:line="240" w:lineRule="auto"/>
      <w:jc w:val="center"/>
    </w:pPr>
    <w:rPr>
      <w:rFonts w:ascii="Times New Roman" w:eastAsia="Calibri" w:hAnsi="Times New Roman"/>
      <w:b/>
      <w:sz w:val="20"/>
      <w:szCs w:val="20"/>
      <w:lang w:val="en-GB" w:eastAsia="x-none"/>
    </w:rPr>
  </w:style>
  <w:style w:type="character" w:customStyle="1" w:styleId="PavadinimasDiagrama">
    <w:name w:val="Pavadinimas Diagrama"/>
    <w:link w:val="Pavadinimas"/>
    <w:locked/>
    <w:rsid w:val="00372572"/>
    <w:rPr>
      <w:rFonts w:ascii="Times New Roman" w:hAnsi="Times New Roman" w:cs="Times New Roman"/>
      <w:b/>
      <w:sz w:val="20"/>
      <w:szCs w:val="20"/>
      <w:lang w:val="en-GB" w:eastAsia="x-none"/>
    </w:rPr>
  </w:style>
  <w:style w:type="paragraph" w:styleId="Pagrindinistekstas">
    <w:name w:val="Body Text"/>
    <w:basedOn w:val="prastasis"/>
    <w:link w:val="PagrindinistekstasDiagrama"/>
    <w:semiHidden/>
    <w:rsid w:val="009670ED"/>
    <w:pPr>
      <w:spacing w:after="120" w:line="240" w:lineRule="auto"/>
    </w:pPr>
    <w:rPr>
      <w:rFonts w:ascii="Times New Roman" w:eastAsia="Calibri" w:hAnsi="Times New Roman"/>
      <w:sz w:val="24"/>
      <w:szCs w:val="24"/>
      <w:lang w:val="x-none" w:eastAsia="x-none"/>
    </w:rPr>
  </w:style>
  <w:style w:type="character" w:customStyle="1" w:styleId="PagrindinistekstasDiagrama">
    <w:name w:val="Pagrindinis tekstas Diagrama"/>
    <w:link w:val="Pagrindinistekstas"/>
    <w:semiHidden/>
    <w:locked/>
    <w:rsid w:val="009670ED"/>
    <w:rPr>
      <w:rFonts w:ascii="Times New Roman" w:hAnsi="Times New Roman" w:cs="Times New Roman"/>
      <w:sz w:val="24"/>
      <w:szCs w:val="24"/>
    </w:rPr>
  </w:style>
  <w:style w:type="paragraph" w:customStyle="1" w:styleId="PI-1EMEASMCA">
    <w:name w:val="PI-1 EMEA_SMCA"/>
    <w:basedOn w:val="Antrat2"/>
    <w:autoRedefine/>
    <w:rsid w:val="009670ED"/>
    <w:pPr>
      <w:keepLines w:val="0"/>
      <w:tabs>
        <w:tab w:val="left" w:pos="567"/>
      </w:tabs>
      <w:spacing w:before="0" w:line="240" w:lineRule="auto"/>
      <w:ind w:left="567" w:hanging="567"/>
    </w:pPr>
    <w:rPr>
      <w:rFonts w:ascii="Times New Roman" w:hAnsi="Times New Roman"/>
      <w:bCs w:val="0"/>
      <w:color w:val="auto"/>
      <w:sz w:val="22"/>
      <w:szCs w:val="22"/>
    </w:rPr>
  </w:style>
  <w:style w:type="paragraph" w:customStyle="1" w:styleId="PI-2EMEASMCA">
    <w:name w:val="PI-2 EMEA_SMCA"/>
    <w:basedOn w:val="Antrat3"/>
    <w:autoRedefine/>
    <w:rsid w:val="009670ED"/>
    <w:pPr>
      <w:tabs>
        <w:tab w:val="left" w:pos="567"/>
      </w:tabs>
      <w:spacing w:before="0" w:line="240" w:lineRule="auto"/>
      <w:ind w:left="567" w:hanging="567"/>
    </w:pPr>
    <w:rPr>
      <w:rFonts w:ascii="Times New Roman" w:hAnsi="Times New Roman"/>
      <w:bCs w:val="0"/>
      <w:color w:val="auto"/>
      <w:kern w:val="28"/>
    </w:rPr>
  </w:style>
  <w:style w:type="character" w:customStyle="1" w:styleId="BodyTextAfter0Char">
    <w:name w:val="Body Text + After 0 Char"/>
    <w:link w:val="BodyTextAfter0"/>
    <w:locked/>
    <w:rsid w:val="009670ED"/>
    <w:rPr>
      <w:rFonts w:cs="Times New Roman"/>
    </w:rPr>
  </w:style>
  <w:style w:type="paragraph" w:customStyle="1" w:styleId="BodyTextAfter0">
    <w:name w:val="Body Text + After 0"/>
    <w:basedOn w:val="Pagrindinistekstas"/>
    <w:link w:val="BodyTextAfter0Char"/>
    <w:rsid w:val="009670ED"/>
    <w:pPr>
      <w:spacing w:after="0"/>
    </w:pPr>
    <w:rPr>
      <w:rFonts w:ascii="Calibri" w:hAnsi="Calibri"/>
      <w:sz w:val="20"/>
      <w:szCs w:val="20"/>
    </w:rPr>
  </w:style>
  <w:style w:type="character" w:customStyle="1" w:styleId="Antrat2Diagrama">
    <w:name w:val="Antraštė 2 Diagrama"/>
    <w:link w:val="Antrat2"/>
    <w:semiHidden/>
    <w:locked/>
    <w:rsid w:val="009670ED"/>
    <w:rPr>
      <w:rFonts w:ascii="Cambria" w:hAnsi="Cambria" w:cs="Times New Roman"/>
      <w:b/>
      <w:bCs/>
      <w:color w:val="4F81BD"/>
      <w:sz w:val="26"/>
      <w:szCs w:val="26"/>
    </w:rPr>
  </w:style>
  <w:style w:type="character" w:customStyle="1" w:styleId="Antrat3Diagrama">
    <w:name w:val="Antraštė 3 Diagrama"/>
    <w:link w:val="Antrat3"/>
    <w:semiHidden/>
    <w:locked/>
    <w:rsid w:val="009670ED"/>
    <w:rPr>
      <w:rFonts w:ascii="Cambria" w:hAnsi="Cambria" w:cs="Times New Roman"/>
      <w:b/>
      <w:bCs/>
      <w:color w:val="4F81BD"/>
    </w:rPr>
  </w:style>
  <w:style w:type="character" w:customStyle="1" w:styleId="Antrat4Diagrama">
    <w:name w:val="Antraštė 4 Diagrama"/>
    <w:link w:val="Antrat4"/>
    <w:semiHidden/>
    <w:locked/>
    <w:rsid w:val="006A4B97"/>
    <w:rPr>
      <w:rFonts w:ascii="Cambria" w:hAnsi="Cambria" w:cs="Times New Roman"/>
      <w:b/>
      <w:bCs/>
      <w:i/>
      <w:iCs/>
      <w:color w:val="4F81BD"/>
    </w:rPr>
  </w:style>
  <w:style w:type="paragraph" w:customStyle="1" w:styleId="PI-3EMEASMCA">
    <w:name w:val="PI-3 EMEA_SMCA"/>
    <w:basedOn w:val="prastasis"/>
    <w:autoRedefine/>
    <w:rsid w:val="00AB6B33"/>
    <w:pPr>
      <w:spacing w:after="0" w:line="220" w:lineRule="exact"/>
    </w:pPr>
    <w:rPr>
      <w:rFonts w:ascii="Times New Roman" w:eastAsia="Calibri" w:hAnsi="Times New Roman"/>
      <w:b/>
      <w:bCs/>
    </w:rPr>
  </w:style>
  <w:style w:type="paragraph" w:styleId="Komentarotema">
    <w:name w:val="annotation subject"/>
    <w:basedOn w:val="Komentarotekstas"/>
    <w:next w:val="Komentarotekstas"/>
    <w:link w:val="KomentarotemaDiagrama"/>
    <w:semiHidden/>
    <w:rsid w:val="00933A1C"/>
    <w:pPr>
      <w:spacing w:after="200"/>
    </w:pPr>
    <w:rPr>
      <w:b/>
      <w:bCs/>
    </w:rPr>
  </w:style>
  <w:style w:type="character" w:customStyle="1" w:styleId="KomentarotemaDiagrama">
    <w:name w:val="Komentaro tema Diagrama"/>
    <w:link w:val="Komentarotema"/>
    <w:semiHidden/>
    <w:locked/>
    <w:rsid w:val="00933A1C"/>
    <w:rPr>
      <w:rFonts w:ascii="Times New Roman" w:hAnsi="Times New Roman" w:cs="Times New Roman"/>
      <w:b/>
      <w:bCs/>
      <w:sz w:val="20"/>
      <w:szCs w:val="20"/>
    </w:rPr>
  </w:style>
  <w:style w:type="paragraph" w:styleId="Porat">
    <w:name w:val="footer"/>
    <w:basedOn w:val="prastasis"/>
    <w:link w:val="PoratDiagrama"/>
    <w:rsid w:val="00933A1C"/>
    <w:pPr>
      <w:tabs>
        <w:tab w:val="left" w:pos="567"/>
        <w:tab w:val="center" w:pos="4536"/>
        <w:tab w:val="right" w:pos="8306"/>
      </w:tabs>
      <w:spacing w:after="0" w:line="260" w:lineRule="exact"/>
    </w:pPr>
    <w:rPr>
      <w:rFonts w:ascii="Arial" w:eastAsia="SimSun" w:hAnsi="Arial"/>
      <w:noProof/>
      <w:sz w:val="20"/>
      <w:szCs w:val="20"/>
      <w:lang w:val="en-US" w:eastAsia="zh-CN"/>
    </w:rPr>
  </w:style>
  <w:style w:type="character" w:customStyle="1" w:styleId="PoratDiagrama">
    <w:name w:val="Poraštė Diagrama"/>
    <w:link w:val="Porat"/>
    <w:locked/>
    <w:rsid w:val="00933A1C"/>
    <w:rPr>
      <w:rFonts w:ascii="Arial" w:eastAsia="SimSun" w:hAnsi="Arial" w:cs="Times New Roman"/>
      <w:noProof/>
      <w:sz w:val="20"/>
      <w:szCs w:val="20"/>
      <w:lang w:val="en-US" w:eastAsia="zh-CN"/>
    </w:rPr>
  </w:style>
  <w:style w:type="character" w:styleId="Puslapionumeris">
    <w:name w:val="page number"/>
    <w:basedOn w:val="Numatytasispastraiposriftas"/>
    <w:rsid w:val="00E627AE"/>
  </w:style>
  <w:style w:type="paragraph" w:styleId="Antrats">
    <w:name w:val="header"/>
    <w:basedOn w:val="prastasis"/>
    <w:rsid w:val="00E627AE"/>
    <w:pPr>
      <w:tabs>
        <w:tab w:val="center" w:pos="4819"/>
        <w:tab w:val="right" w:pos="9638"/>
      </w:tabs>
    </w:pPr>
  </w:style>
  <w:style w:type="paragraph" w:customStyle="1" w:styleId="BT-EMEASMCA">
    <w:name w:val="BT- EMEA_SMCA"/>
    <w:basedOn w:val="prastasis"/>
    <w:rsid w:val="00627C68"/>
    <w:pPr>
      <w:numPr>
        <w:numId w:val="12"/>
      </w:numPr>
    </w:pPr>
  </w:style>
  <w:style w:type="character" w:styleId="Hipersaitas">
    <w:name w:val="Hyperlink"/>
    <w:uiPriority w:val="99"/>
    <w:unhideWhenUsed/>
    <w:rsid w:val="002917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nhideWhenUsed="1" w:qFormat="1"/>
    <w:lsdException w:name="annotation reference" w:locked="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A5834"/>
    <w:pPr>
      <w:spacing w:after="200" w:line="276" w:lineRule="auto"/>
    </w:pPr>
    <w:rPr>
      <w:rFonts w:eastAsia="Times New Roman"/>
      <w:sz w:val="22"/>
      <w:szCs w:val="22"/>
      <w:lang w:eastAsia="en-US"/>
    </w:rPr>
  </w:style>
  <w:style w:type="paragraph" w:styleId="Antrat2">
    <w:name w:val="heading 2"/>
    <w:basedOn w:val="prastasis"/>
    <w:next w:val="prastasis"/>
    <w:link w:val="Antrat2Diagrama"/>
    <w:qFormat/>
    <w:rsid w:val="009670ED"/>
    <w:pPr>
      <w:keepNext/>
      <w:keepLines/>
      <w:spacing w:before="200" w:after="0"/>
      <w:outlineLvl w:val="1"/>
    </w:pPr>
    <w:rPr>
      <w:rFonts w:ascii="Cambria" w:eastAsia="Calibri" w:hAnsi="Cambria"/>
      <w:b/>
      <w:bCs/>
      <w:color w:val="4F81BD"/>
      <w:sz w:val="26"/>
      <w:szCs w:val="26"/>
      <w:lang w:val="x-none" w:eastAsia="x-none"/>
    </w:rPr>
  </w:style>
  <w:style w:type="paragraph" w:styleId="Antrat3">
    <w:name w:val="heading 3"/>
    <w:basedOn w:val="prastasis"/>
    <w:next w:val="prastasis"/>
    <w:link w:val="Antrat3Diagrama"/>
    <w:qFormat/>
    <w:rsid w:val="009670ED"/>
    <w:pPr>
      <w:keepNext/>
      <w:keepLines/>
      <w:spacing w:before="200" w:after="0"/>
      <w:outlineLvl w:val="2"/>
    </w:pPr>
    <w:rPr>
      <w:rFonts w:ascii="Cambria" w:eastAsia="Calibri" w:hAnsi="Cambria"/>
      <w:b/>
      <w:bCs/>
      <w:color w:val="4F81BD"/>
      <w:sz w:val="20"/>
      <w:szCs w:val="20"/>
      <w:lang w:val="x-none" w:eastAsia="x-none"/>
    </w:rPr>
  </w:style>
  <w:style w:type="paragraph" w:styleId="Antrat4">
    <w:name w:val="heading 4"/>
    <w:basedOn w:val="prastasis"/>
    <w:next w:val="prastasis"/>
    <w:link w:val="Antrat4Diagrama"/>
    <w:qFormat/>
    <w:rsid w:val="006A4B97"/>
    <w:pPr>
      <w:keepNext/>
      <w:keepLines/>
      <w:spacing w:before="200" w:after="0"/>
      <w:outlineLvl w:val="3"/>
    </w:pPr>
    <w:rPr>
      <w:rFonts w:ascii="Cambria" w:eastAsia="Calibri" w:hAnsi="Cambria"/>
      <w:b/>
      <w:bCs/>
      <w:i/>
      <w:iCs/>
      <w:color w:val="4F81BD"/>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rsid w:val="00637B01"/>
    <w:pPr>
      <w:spacing w:after="0" w:line="240" w:lineRule="auto"/>
    </w:pPr>
    <w:rPr>
      <w:rFonts w:ascii="Consolas" w:eastAsia="Calibri" w:hAnsi="Consolas"/>
      <w:sz w:val="21"/>
      <w:szCs w:val="21"/>
      <w:lang w:val="x-none" w:eastAsia="x-none"/>
    </w:rPr>
  </w:style>
  <w:style w:type="character" w:customStyle="1" w:styleId="PaprastasistekstasDiagrama">
    <w:name w:val="Paprastasis tekstas Diagrama"/>
    <w:link w:val="Paprastasistekstas"/>
    <w:uiPriority w:val="99"/>
    <w:locked/>
    <w:rsid w:val="00637B01"/>
    <w:rPr>
      <w:rFonts w:ascii="Consolas" w:hAnsi="Consolas" w:cs="Consolas"/>
      <w:sz w:val="21"/>
      <w:szCs w:val="21"/>
    </w:rPr>
  </w:style>
  <w:style w:type="character" w:styleId="Komentaronuoroda">
    <w:name w:val="annotation reference"/>
    <w:rsid w:val="00637B01"/>
    <w:rPr>
      <w:rFonts w:cs="Times New Roman"/>
      <w:sz w:val="16"/>
      <w:szCs w:val="16"/>
    </w:rPr>
  </w:style>
  <w:style w:type="paragraph" w:styleId="Komentarotekstas">
    <w:name w:val="annotation text"/>
    <w:basedOn w:val="prastasis"/>
    <w:link w:val="KomentarotekstasDiagrama"/>
    <w:rsid w:val="00637B01"/>
    <w:pPr>
      <w:spacing w:after="0" w:line="240" w:lineRule="auto"/>
    </w:pPr>
    <w:rPr>
      <w:rFonts w:ascii="Times New Roman" w:eastAsia="Calibri" w:hAnsi="Times New Roman"/>
      <w:sz w:val="20"/>
      <w:szCs w:val="20"/>
      <w:lang w:val="x-none" w:eastAsia="x-none"/>
    </w:rPr>
  </w:style>
  <w:style w:type="character" w:customStyle="1" w:styleId="KomentarotekstasDiagrama">
    <w:name w:val="Komentaro tekstas Diagrama"/>
    <w:link w:val="Komentarotekstas"/>
    <w:locked/>
    <w:rsid w:val="00637B01"/>
    <w:rPr>
      <w:rFonts w:ascii="Times New Roman" w:hAnsi="Times New Roman" w:cs="Times New Roman"/>
      <w:sz w:val="20"/>
      <w:szCs w:val="20"/>
    </w:rPr>
  </w:style>
  <w:style w:type="paragraph" w:styleId="Debesliotekstas">
    <w:name w:val="Balloon Text"/>
    <w:basedOn w:val="prastasis"/>
    <w:link w:val="DebesliotekstasDiagrama"/>
    <w:semiHidden/>
    <w:rsid w:val="00637B01"/>
    <w:pPr>
      <w:spacing w:after="0" w:line="240" w:lineRule="auto"/>
    </w:pPr>
    <w:rPr>
      <w:rFonts w:ascii="Tahoma" w:eastAsia="Calibri" w:hAnsi="Tahoma"/>
      <w:sz w:val="16"/>
      <w:szCs w:val="16"/>
      <w:lang w:val="x-none" w:eastAsia="x-none"/>
    </w:rPr>
  </w:style>
  <w:style w:type="character" w:customStyle="1" w:styleId="DebesliotekstasDiagrama">
    <w:name w:val="Debesėlio tekstas Diagrama"/>
    <w:link w:val="Debesliotekstas"/>
    <w:semiHidden/>
    <w:locked/>
    <w:rsid w:val="00637B01"/>
    <w:rPr>
      <w:rFonts w:ascii="Tahoma" w:hAnsi="Tahoma" w:cs="Tahoma"/>
      <w:sz w:val="16"/>
      <w:szCs w:val="16"/>
    </w:rPr>
  </w:style>
  <w:style w:type="paragraph" w:customStyle="1" w:styleId="ListParagraph1">
    <w:name w:val="List Paragraph1"/>
    <w:basedOn w:val="prastasis"/>
    <w:rsid w:val="00BA541E"/>
    <w:pPr>
      <w:ind w:left="720"/>
      <w:contextualSpacing/>
    </w:pPr>
  </w:style>
  <w:style w:type="table" w:styleId="Lentelstinklelis">
    <w:name w:val="Table Grid"/>
    <w:basedOn w:val="prastojilentel"/>
    <w:rsid w:val="00FA69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0D6314"/>
    <w:pPr>
      <w:spacing w:after="0" w:line="240" w:lineRule="auto"/>
    </w:pPr>
    <w:rPr>
      <w:rFonts w:ascii="Times New Roman" w:eastAsia="Calibri" w:hAnsi="Times New Roman"/>
      <w:noProof/>
      <w:lang w:val="x-none" w:eastAsia="x-none"/>
    </w:rPr>
  </w:style>
  <w:style w:type="character" w:customStyle="1" w:styleId="BTEMEASMCAChar">
    <w:name w:val="BT EMEA_SMCA Char"/>
    <w:link w:val="BTEMEASMCA"/>
    <w:locked/>
    <w:rsid w:val="000D6314"/>
    <w:rPr>
      <w:rFonts w:ascii="Times New Roman" w:hAnsi="Times New Roman"/>
      <w:noProof/>
      <w:sz w:val="22"/>
      <w:szCs w:val="22"/>
      <w:lang w:val="x-none" w:eastAsia="x-none"/>
    </w:rPr>
  </w:style>
  <w:style w:type="paragraph" w:styleId="Pavadinimas">
    <w:name w:val="Title"/>
    <w:basedOn w:val="prastasis"/>
    <w:link w:val="PavadinimasDiagrama"/>
    <w:qFormat/>
    <w:rsid w:val="00372572"/>
    <w:pPr>
      <w:spacing w:after="0" w:line="240" w:lineRule="auto"/>
      <w:jc w:val="center"/>
    </w:pPr>
    <w:rPr>
      <w:rFonts w:ascii="Times New Roman" w:eastAsia="Calibri" w:hAnsi="Times New Roman"/>
      <w:b/>
      <w:sz w:val="20"/>
      <w:szCs w:val="20"/>
      <w:lang w:val="en-GB" w:eastAsia="x-none"/>
    </w:rPr>
  </w:style>
  <w:style w:type="character" w:customStyle="1" w:styleId="PavadinimasDiagrama">
    <w:name w:val="Pavadinimas Diagrama"/>
    <w:link w:val="Pavadinimas"/>
    <w:locked/>
    <w:rsid w:val="00372572"/>
    <w:rPr>
      <w:rFonts w:ascii="Times New Roman" w:hAnsi="Times New Roman" w:cs="Times New Roman"/>
      <w:b/>
      <w:sz w:val="20"/>
      <w:szCs w:val="20"/>
      <w:lang w:val="en-GB" w:eastAsia="x-none"/>
    </w:rPr>
  </w:style>
  <w:style w:type="paragraph" w:styleId="Pagrindinistekstas">
    <w:name w:val="Body Text"/>
    <w:basedOn w:val="prastasis"/>
    <w:link w:val="PagrindinistekstasDiagrama"/>
    <w:semiHidden/>
    <w:rsid w:val="009670ED"/>
    <w:pPr>
      <w:spacing w:after="120" w:line="240" w:lineRule="auto"/>
    </w:pPr>
    <w:rPr>
      <w:rFonts w:ascii="Times New Roman" w:eastAsia="Calibri" w:hAnsi="Times New Roman"/>
      <w:sz w:val="24"/>
      <w:szCs w:val="24"/>
      <w:lang w:val="x-none" w:eastAsia="x-none"/>
    </w:rPr>
  </w:style>
  <w:style w:type="character" w:customStyle="1" w:styleId="PagrindinistekstasDiagrama">
    <w:name w:val="Pagrindinis tekstas Diagrama"/>
    <w:link w:val="Pagrindinistekstas"/>
    <w:semiHidden/>
    <w:locked/>
    <w:rsid w:val="009670ED"/>
    <w:rPr>
      <w:rFonts w:ascii="Times New Roman" w:hAnsi="Times New Roman" w:cs="Times New Roman"/>
      <w:sz w:val="24"/>
      <w:szCs w:val="24"/>
    </w:rPr>
  </w:style>
  <w:style w:type="paragraph" w:customStyle="1" w:styleId="PI-1EMEASMCA">
    <w:name w:val="PI-1 EMEA_SMCA"/>
    <w:basedOn w:val="Antrat2"/>
    <w:autoRedefine/>
    <w:rsid w:val="009670ED"/>
    <w:pPr>
      <w:keepLines w:val="0"/>
      <w:tabs>
        <w:tab w:val="left" w:pos="567"/>
      </w:tabs>
      <w:spacing w:before="0" w:line="240" w:lineRule="auto"/>
      <w:ind w:left="567" w:hanging="567"/>
    </w:pPr>
    <w:rPr>
      <w:rFonts w:ascii="Times New Roman" w:hAnsi="Times New Roman"/>
      <w:bCs w:val="0"/>
      <w:color w:val="auto"/>
      <w:sz w:val="22"/>
      <w:szCs w:val="22"/>
    </w:rPr>
  </w:style>
  <w:style w:type="paragraph" w:customStyle="1" w:styleId="PI-2EMEASMCA">
    <w:name w:val="PI-2 EMEA_SMCA"/>
    <w:basedOn w:val="Antrat3"/>
    <w:autoRedefine/>
    <w:rsid w:val="009670ED"/>
    <w:pPr>
      <w:tabs>
        <w:tab w:val="left" w:pos="567"/>
      </w:tabs>
      <w:spacing w:before="0" w:line="240" w:lineRule="auto"/>
      <w:ind w:left="567" w:hanging="567"/>
    </w:pPr>
    <w:rPr>
      <w:rFonts w:ascii="Times New Roman" w:hAnsi="Times New Roman"/>
      <w:bCs w:val="0"/>
      <w:color w:val="auto"/>
      <w:kern w:val="28"/>
    </w:rPr>
  </w:style>
  <w:style w:type="character" w:customStyle="1" w:styleId="BodyTextAfter0Char">
    <w:name w:val="Body Text + After 0 Char"/>
    <w:link w:val="BodyTextAfter0"/>
    <w:locked/>
    <w:rsid w:val="009670ED"/>
    <w:rPr>
      <w:rFonts w:cs="Times New Roman"/>
    </w:rPr>
  </w:style>
  <w:style w:type="paragraph" w:customStyle="1" w:styleId="BodyTextAfter0">
    <w:name w:val="Body Text + After 0"/>
    <w:basedOn w:val="Pagrindinistekstas"/>
    <w:link w:val="BodyTextAfter0Char"/>
    <w:rsid w:val="009670ED"/>
    <w:pPr>
      <w:spacing w:after="0"/>
    </w:pPr>
    <w:rPr>
      <w:rFonts w:ascii="Calibri" w:hAnsi="Calibri"/>
      <w:sz w:val="20"/>
      <w:szCs w:val="20"/>
    </w:rPr>
  </w:style>
  <w:style w:type="character" w:customStyle="1" w:styleId="Antrat2Diagrama">
    <w:name w:val="Antraštė 2 Diagrama"/>
    <w:link w:val="Antrat2"/>
    <w:semiHidden/>
    <w:locked/>
    <w:rsid w:val="009670ED"/>
    <w:rPr>
      <w:rFonts w:ascii="Cambria" w:hAnsi="Cambria" w:cs="Times New Roman"/>
      <w:b/>
      <w:bCs/>
      <w:color w:val="4F81BD"/>
      <w:sz w:val="26"/>
      <w:szCs w:val="26"/>
    </w:rPr>
  </w:style>
  <w:style w:type="character" w:customStyle="1" w:styleId="Antrat3Diagrama">
    <w:name w:val="Antraštė 3 Diagrama"/>
    <w:link w:val="Antrat3"/>
    <w:semiHidden/>
    <w:locked/>
    <w:rsid w:val="009670ED"/>
    <w:rPr>
      <w:rFonts w:ascii="Cambria" w:hAnsi="Cambria" w:cs="Times New Roman"/>
      <w:b/>
      <w:bCs/>
      <w:color w:val="4F81BD"/>
    </w:rPr>
  </w:style>
  <w:style w:type="character" w:customStyle="1" w:styleId="Antrat4Diagrama">
    <w:name w:val="Antraštė 4 Diagrama"/>
    <w:link w:val="Antrat4"/>
    <w:semiHidden/>
    <w:locked/>
    <w:rsid w:val="006A4B97"/>
    <w:rPr>
      <w:rFonts w:ascii="Cambria" w:hAnsi="Cambria" w:cs="Times New Roman"/>
      <w:b/>
      <w:bCs/>
      <w:i/>
      <w:iCs/>
      <w:color w:val="4F81BD"/>
    </w:rPr>
  </w:style>
  <w:style w:type="paragraph" w:customStyle="1" w:styleId="PI-3EMEASMCA">
    <w:name w:val="PI-3 EMEA_SMCA"/>
    <w:basedOn w:val="prastasis"/>
    <w:autoRedefine/>
    <w:rsid w:val="00AB6B33"/>
    <w:pPr>
      <w:spacing w:after="0" w:line="220" w:lineRule="exact"/>
    </w:pPr>
    <w:rPr>
      <w:rFonts w:ascii="Times New Roman" w:eastAsia="Calibri" w:hAnsi="Times New Roman"/>
      <w:b/>
      <w:bCs/>
    </w:rPr>
  </w:style>
  <w:style w:type="paragraph" w:styleId="Komentarotema">
    <w:name w:val="annotation subject"/>
    <w:basedOn w:val="Komentarotekstas"/>
    <w:next w:val="Komentarotekstas"/>
    <w:link w:val="KomentarotemaDiagrama"/>
    <w:semiHidden/>
    <w:rsid w:val="00933A1C"/>
    <w:pPr>
      <w:spacing w:after="200"/>
    </w:pPr>
    <w:rPr>
      <w:b/>
      <w:bCs/>
    </w:rPr>
  </w:style>
  <w:style w:type="character" w:customStyle="1" w:styleId="KomentarotemaDiagrama">
    <w:name w:val="Komentaro tema Diagrama"/>
    <w:link w:val="Komentarotema"/>
    <w:semiHidden/>
    <w:locked/>
    <w:rsid w:val="00933A1C"/>
    <w:rPr>
      <w:rFonts w:ascii="Times New Roman" w:hAnsi="Times New Roman" w:cs="Times New Roman"/>
      <w:b/>
      <w:bCs/>
      <w:sz w:val="20"/>
      <w:szCs w:val="20"/>
    </w:rPr>
  </w:style>
  <w:style w:type="paragraph" w:styleId="Porat">
    <w:name w:val="footer"/>
    <w:basedOn w:val="prastasis"/>
    <w:link w:val="PoratDiagrama"/>
    <w:rsid w:val="00933A1C"/>
    <w:pPr>
      <w:tabs>
        <w:tab w:val="left" w:pos="567"/>
        <w:tab w:val="center" w:pos="4536"/>
        <w:tab w:val="right" w:pos="8306"/>
      </w:tabs>
      <w:spacing w:after="0" w:line="260" w:lineRule="exact"/>
    </w:pPr>
    <w:rPr>
      <w:rFonts w:ascii="Arial" w:eastAsia="SimSun" w:hAnsi="Arial"/>
      <w:noProof/>
      <w:sz w:val="20"/>
      <w:szCs w:val="20"/>
      <w:lang w:val="en-US" w:eastAsia="zh-CN"/>
    </w:rPr>
  </w:style>
  <w:style w:type="character" w:customStyle="1" w:styleId="PoratDiagrama">
    <w:name w:val="Poraštė Diagrama"/>
    <w:link w:val="Porat"/>
    <w:locked/>
    <w:rsid w:val="00933A1C"/>
    <w:rPr>
      <w:rFonts w:ascii="Arial" w:eastAsia="SimSun" w:hAnsi="Arial" w:cs="Times New Roman"/>
      <w:noProof/>
      <w:sz w:val="20"/>
      <w:szCs w:val="20"/>
      <w:lang w:val="en-US" w:eastAsia="zh-CN"/>
    </w:rPr>
  </w:style>
  <w:style w:type="character" w:styleId="Puslapionumeris">
    <w:name w:val="page number"/>
    <w:basedOn w:val="Numatytasispastraiposriftas"/>
    <w:rsid w:val="00E627AE"/>
  </w:style>
  <w:style w:type="paragraph" w:styleId="Antrats">
    <w:name w:val="header"/>
    <w:basedOn w:val="prastasis"/>
    <w:rsid w:val="00E627AE"/>
    <w:pPr>
      <w:tabs>
        <w:tab w:val="center" w:pos="4819"/>
        <w:tab w:val="right" w:pos="9638"/>
      </w:tabs>
    </w:pPr>
  </w:style>
  <w:style w:type="paragraph" w:customStyle="1" w:styleId="BT-EMEASMCA">
    <w:name w:val="BT- EMEA_SMCA"/>
    <w:basedOn w:val="prastasis"/>
    <w:rsid w:val="00627C68"/>
    <w:pPr>
      <w:numPr>
        <w:numId w:val="12"/>
      </w:numPr>
    </w:pPr>
  </w:style>
  <w:style w:type="character" w:styleId="Hipersaitas">
    <w:name w:val="Hyperlink"/>
    <w:uiPriority w:val="99"/>
    <w:unhideWhenUsed/>
    <w:rsid w:val="00291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01893113">
      <w:bodyDiv w:val="1"/>
      <w:marLeft w:val="0"/>
      <w:marRight w:val="0"/>
      <w:marTop w:val="0"/>
      <w:marBottom w:val="0"/>
      <w:divBdr>
        <w:top w:val="none" w:sz="0" w:space="0" w:color="auto"/>
        <w:left w:val="none" w:sz="0" w:space="0" w:color="auto"/>
        <w:bottom w:val="none" w:sz="0" w:space="0" w:color="auto"/>
        <w:right w:val="none" w:sz="0" w:space="0" w:color="auto"/>
      </w:divBdr>
    </w:div>
    <w:div w:id="702633691">
      <w:bodyDiv w:val="1"/>
      <w:marLeft w:val="0"/>
      <w:marRight w:val="0"/>
      <w:marTop w:val="0"/>
      <w:marBottom w:val="0"/>
      <w:divBdr>
        <w:top w:val="none" w:sz="0" w:space="0" w:color="auto"/>
        <w:left w:val="none" w:sz="0" w:space="0" w:color="auto"/>
        <w:bottom w:val="none" w:sz="0" w:space="0" w:color="auto"/>
        <w:right w:val="none" w:sz="0" w:space="0" w:color="auto"/>
      </w:divBdr>
    </w:div>
    <w:div w:id="1229458683">
      <w:bodyDiv w:val="1"/>
      <w:marLeft w:val="0"/>
      <w:marRight w:val="0"/>
      <w:marTop w:val="0"/>
      <w:marBottom w:val="0"/>
      <w:divBdr>
        <w:top w:val="none" w:sz="0" w:space="0" w:color="auto"/>
        <w:left w:val="none" w:sz="0" w:space="0" w:color="auto"/>
        <w:bottom w:val="none" w:sz="0" w:space="0" w:color="auto"/>
        <w:right w:val="none" w:sz="0" w:space="0" w:color="auto"/>
      </w:divBdr>
    </w:div>
    <w:div w:id="166261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7554328-7FE8-4790-B12D-6FCE03A30A8D}">
  <ds:schemaRef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805F847-A898-4D29-9C26-74E4AE0DD64A}">
  <ds:schemaRefs>
    <ds:schemaRef ds:uri="http://schemas.microsoft.com/sharepoint/v3/contenttype/forms"/>
  </ds:schemaRefs>
</ds:datastoreItem>
</file>

<file path=customXml/itemProps3.xml><?xml version="1.0" encoding="utf-8"?>
<ds:datastoreItem xmlns:ds="http://schemas.openxmlformats.org/officeDocument/2006/customXml" ds:itemID="{8FA9D968-35EC-4411-8514-CC7893A8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3418</Words>
  <Characters>24717</Characters>
  <Application>Microsoft Office Word</Application>
  <DocSecurity>8</DocSecurity>
  <Lines>205</Lines>
  <Paragraphs>56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I PRIEDAS</vt:lpstr>
      <vt:lpstr>I PRIEDAS</vt:lpstr>
      <vt:lpstr>I PRIEDAS</vt:lpstr>
    </vt:vector>
  </TitlesOfParts>
  <Company>HP</Company>
  <LinksUpToDate>false</LinksUpToDate>
  <CharactersWithSpaces>28079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Vytautas</dc:creator>
  <cp:lastModifiedBy>Albina Burkauskaitė</cp:lastModifiedBy>
  <cp:revision>3</cp:revision>
  <cp:lastPrinted>2012-11-09T13:59:00Z</cp:lastPrinted>
  <dcterms:created xsi:type="dcterms:W3CDTF">2015-06-15T07:35:00Z</dcterms:created>
  <dcterms:modified xsi:type="dcterms:W3CDTF">2015-06-15T07:35:00Z</dcterms:modified>
</cp:coreProperties>
</file>