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C89" w:rsidRPr="00865514" w:rsidRDefault="00B44C89" w:rsidP="00B44C89">
      <w:pPr>
        <w:tabs>
          <w:tab w:val="left" w:pos="567"/>
        </w:tabs>
        <w:suppressAutoHyphens w:val="0"/>
        <w:ind w:left="567" w:hanging="567"/>
        <w:jc w:val="center"/>
        <w:outlineLvl w:val="0"/>
        <w:rPr>
          <w:rFonts w:eastAsia="Times New Roman"/>
          <w:b/>
          <w:color w:val="auto"/>
          <w:sz w:val="22"/>
          <w:szCs w:val="22"/>
          <w:lang w:val="lt-LT" w:eastAsia="en-US"/>
        </w:rPr>
      </w:pPr>
      <w:bookmarkStart w:id="0" w:name="_Toc129243138"/>
      <w:bookmarkStart w:id="1" w:name="_Toc129243263"/>
      <w:r w:rsidRPr="00865514">
        <w:rPr>
          <w:rFonts w:eastAsia="Times New Roman"/>
          <w:b/>
          <w:color w:val="auto"/>
          <w:sz w:val="22"/>
          <w:szCs w:val="22"/>
          <w:lang w:val="lt-LT" w:eastAsia="en-US"/>
        </w:rPr>
        <w:t>Pakuotės lapelis:</w:t>
      </w:r>
      <w:r w:rsidRPr="00865514">
        <w:rPr>
          <w:rFonts w:eastAsia="Times New Roman"/>
          <w:b/>
          <w:bCs/>
          <w:iCs/>
          <w:color w:val="auto"/>
          <w:sz w:val="22"/>
          <w:szCs w:val="22"/>
          <w:lang w:val="lt-LT" w:eastAsia="en-US"/>
        </w:rPr>
        <w:t xml:space="preserve"> </w:t>
      </w:r>
      <w:r w:rsidRPr="00865514">
        <w:rPr>
          <w:rFonts w:eastAsia="Times New Roman"/>
          <w:b/>
          <w:color w:val="auto"/>
          <w:sz w:val="22"/>
          <w:szCs w:val="22"/>
          <w:lang w:val="lt-LT" w:eastAsia="en-US"/>
        </w:rPr>
        <w:t>informacija vartotojui</w:t>
      </w:r>
      <w:bookmarkEnd w:id="0"/>
      <w:bookmarkEnd w:id="1"/>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jc w:val="center"/>
        <w:rPr>
          <w:rFonts w:eastAsia="Times New Roman"/>
          <w:b/>
          <w:noProof/>
          <w:color w:val="auto"/>
          <w:sz w:val="22"/>
          <w:szCs w:val="22"/>
          <w:lang w:val="lt-LT" w:eastAsia="en-US"/>
        </w:rPr>
      </w:pPr>
      <w:r w:rsidRPr="00865514">
        <w:rPr>
          <w:rFonts w:eastAsia="Times New Roman"/>
          <w:b/>
          <w:noProof/>
          <w:color w:val="auto"/>
          <w:sz w:val="22"/>
          <w:szCs w:val="22"/>
          <w:lang w:val="lt-LT" w:eastAsia="en-US"/>
        </w:rPr>
        <w:t>Medaxone 1 g milteliai injekciniam ar infuziniam tirpalui</w:t>
      </w:r>
    </w:p>
    <w:p w:rsidR="00B44C89" w:rsidRPr="00865514" w:rsidRDefault="00B44C89" w:rsidP="00B44C89">
      <w:pPr>
        <w:suppressAutoHyphens w:val="0"/>
        <w:jc w:val="center"/>
        <w:rPr>
          <w:rFonts w:eastAsia="Times New Roman"/>
          <w:noProof/>
          <w:color w:val="auto"/>
          <w:sz w:val="22"/>
          <w:szCs w:val="22"/>
          <w:lang w:val="lt-LT" w:eastAsia="en-US"/>
        </w:rPr>
      </w:pPr>
      <w:r>
        <w:rPr>
          <w:rFonts w:eastAsia="Times New Roman"/>
          <w:noProof/>
          <w:color w:val="auto"/>
          <w:sz w:val="22"/>
          <w:szCs w:val="22"/>
          <w:lang w:val="lt-LT" w:eastAsia="en-US"/>
        </w:rPr>
        <w:t>c</w:t>
      </w:r>
      <w:r w:rsidRPr="00865514">
        <w:rPr>
          <w:rFonts w:eastAsia="Times New Roman"/>
          <w:noProof/>
          <w:color w:val="auto"/>
          <w:sz w:val="22"/>
          <w:szCs w:val="22"/>
          <w:lang w:val="lt-LT" w:eastAsia="en-US"/>
        </w:rPr>
        <w:t>eftriaksonas</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b/>
          <w:color w:val="auto"/>
          <w:sz w:val="22"/>
          <w:szCs w:val="22"/>
          <w:lang w:val="lt-LT" w:eastAsia="en-US"/>
        </w:rPr>
      </w:pPr>
      <w:r w:rsidRPr="00865514">
        <w:rPr>
          <w:rFonts w:eastAsia="Times New Roman"/>
          <w:b/>
          <w:color w:val="auto"/>
          <w:sz w:val="22"/>
          <w:szCs w:val="22"/>
          <w:lang w:val="lt-LT" w:eastAsia="en-US"/>
        </w:rPr>
        <w:t>Atidžiai perskaitykite visą šį lapelį, prieš pradėdami vartoti vaistą, nes jame pateikiama Jums svarbi informacija.</w:t>
      </w:r>
    </w:p>
    <w:p w:rsidR="00B44C89" w:rsidRPr="00865514" w:rsidRDefault="00B44C89" w:rsidP="00B44C89">
      <w:pPr>
        <w:numPr>
          <w:ilvl w:val="0"/>
          <w:numId w:val="1"/>
        </w:num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Neišmeskite šio lapelio, nes vėl gali prireikti jį perskaityti.</w:t>
      </w:r>
    </w:p>
    <w:p w:rsidR="00B44C89" w:rsidRPr="00865514" w:rsidRDefault="00B44C89" w:rsidP="00B44C89">
      <w:pPr>
        <w:numPr>
          <w:ilvl w:val="0"/>
          <w:numId w:val="1"/>
        </w:num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Jeigu kiltų daugiau klausimų, kreipkitės į gydytoją arba vaistininką.</w:t>
      </w:r>
    </w:p>
    <w:p w:rsidR="00B44C89" w:rsidRPr="00865514" w:rsidRDefault="00B44C89" w:rsidP="00B44C89">
      <w:pPr>
        <w:numPr>
          <w:ilvl w:val="0"/>
          <w:numId w:val="1"/>
        </w:num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Šis vaistas skirtas tik Jums, todėl kitiems žmonėms jo duoti negalima. Vaistas gali jiems pakenkti (net tiems, kurių ligos požymiai yra tokie patys kaip Jūsų).</w:t>
      </w:r>
    </w:p>
    <w:p w:rsidR="00B44C89" w:rsidRPr="00865514" w:rsidRDefault="00B44C89" w:rsidP="00B44C89">
      <w:pPr>
        <w:numPr>
          <w:ilvl w:val="0"/>
          <w:numId w:val="1"/>
        </w:numPr>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Jeigu pasireiškė šalutinis poveikis (net jeigu jis šiame lapelyje nenurodytas), kreipkitės į gydytoją arba vaistininką. Žr. 4 skyrių.</w:t>
      </w:r>
    </w:p>
    <w:p w:rsidR="00B44C89" w:rsidRPr="00865514" w:rsidRDefault="00B44C89" w:rsidP="00B44C89">
      <w:pPr>
        <w:tabs>
          <w:tab w:val="left" w:pos="567"/>
        </w:tabs>
        <w:suppressAutoHyphens w:val="0"/>
        <w:rPr>
          <w:rFonts w:eastAsia="Times New Roman"/>
          <w:b/>
          <w:color w:val="auto"/>
          <w:sz w:val="22"/>
          <w:szCs w:val="22"/>
          <w:lang w:val="lt-LT" w:eastAsia="en-US"/>
        </w:rPr>
      </w:pPr>
    </w:p>
    <w:p w:rsidR="00B44C89" w:rsidRPr="00865514" w:rsidRDefault="00B44C89" w:rsidP="00B44C89">
      <w:pPr>
        <w:tabs>
          <w:tab w:val="left" w:pos="567"/>
        </w:tabs>
        <w:suppressAutoHyphens w:val="0"/>
        <w:rPr>
          <w:rFonts w:eastAsia="Times New Roman"/>
          <w:b/>
          <w:color w:val="auto"/>
          <w:sz w:val="22"/>
          <w:szCs w:val="22"/>
          <w:lang w:val="lt-LT" w:eastAsia="en-US"/>
        </w:rPr>
      </w:pPr>
      <w:r w:rsidRPr="00865514">
        <w:rPr>
          <w:rFonts w:eastAsia="Times New Roman"/>
          <w:b/>
          <w:color w:val="auto"/>
          <w:sz w:val="22"/>
          <w:szCs w:val="22"/>
          <w:lang w:val="lt-LT" w:eastAsia="en-US"/>
        </w:rPr>
        <w:t>Apie ką rašoma šiame lapelyje?</w:t>
      </w:r>
    </w:p>
    <w:p w:rsidR="00B44C89" w:rsidRPr="00865514" w:rsidRDefault="00B44C89" w:rsidP="00B44C89">
      <w:pPr>
        <w:tabs>
          <w:tab w:val="left" w:pos="567"/>
        </w:tabs>
        <w:suppressAutoHyphens w:val="0"/>
        <w:rPr>
          <w:rFonts w:eastAsia="Times New Roman"/>
          <w:color w:val="auto"/>
          <w:sz w:val="22"/>
          <w:szCs w:val="22"/>
          <w:lang w:val="lt-LT" w:eastAsia="en-US"/>
        </w:rPr>
      </w:pPr>
    </w:p>
    <w:p w:rsidR="00B44C89" w:rsidRPr="00865514" w:rsidRDefault="00B44C89" w:rsidP="00B44C89">
      <w:pPr>
        <w:tabs>
          <w:tab w:val="left" w:pos="567"/>
        </w:tabs>
        <w:suppressAutoHyphens w:val="0"/>
        <w:rPr>
          <w:rFonts w:eastAsia="Times New Roman"/>
          <w:color w:val="auto"/>
          <w:sz w:val="22"/>
          <w:szCs w:val="22"/>
          <w:lang w:val="lt-LT" w:eastAsia="en-US"/>
        </w:rPr>
      </w:pPr>
      <w:r w:rsidRPr="00865514">
        <w:rPr>
          <w:rFonts w:eastAsia="Times New Roman"/>
          <w:color w:val="auto"/>
          <w:sz w:val="22"/>
          <w:szCs w:val="22"/>
          <w:lang w:val="lt-LT" w:eastAsia="en-US"/>
        </w:rPr>
        <w:t>1.</w:t>
      </w:r>
      <w:r w:rsidRPr="00865514">
        <w:rPr>
          <w:rFonts w:eastAsia="Times New Roman"/>
          <w:color w:val="auto"/>
          <w:sz w:val="22"/>
          <w:szCs w:val="22"/>
          <w:lang w:val="lt-LT" w:eastAsia="en-US"/>
        </w:rPr>
        <w:tab/>
        <w:t xml:space="preserve">Kas yra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ir kam jis vartojamas</w:t>
      </w:r>
    </w:p>
    <w:p w:rsidR="00B44C89" w:rsidRPr="00865514" w:rsidRDefault="00B44C89" w:rsidP="00B44C89">
      <w:pPr>
        <w:tabs>
          <w:tab w:val="left" w:pos="567"/>
        </w:tabs>
        <w:suppressAutoHyphens w:val="0"/>
        <w:rPr>
          <w:rFonts w:eastAsia="Times New Roman"/>
          <w:color w:val="auto"/>
          <w:sz w:val="22"/>
          <w:szCs w:val="22"/>
          <w:lang w:val="lt-LT" w:eastAsia="en-US"/>
        </w:rPr>
      </w:pPr>
      <w:r w:rsidRPr="00865514">
        <w:rPr>
          <w:rFonts w:eastAsia="Times New Roman"/>
          <w:color w:val="auto"/>
          <w:sz w:val="22"/>
          <w:szCs w:val="22"/>
          <w:lang w:val="lt-LT" w:eastAsia="en-US"/>
        </w:rPr>
        <w:t>2.</w:t>
      </w:r>
      <w:r w:rsidRPr="00865514">
        <w:rPr>
          <w:rFonts w:eastAsia="Times New Roman"/>
          <w:color w:val="auto"/>
          <w:sz w:val="22"/>
          <w:szCs w:val="22"/>
          <w:lang w:val="lt-LT" w:eastAsia="en-US"/>
        </w:rPr>
        <w:tab/>
        <w:t xml:space="preserve">Kas žinotina prieš vartojant </w:t>
      </w:r>
      <w:proofErr w:type="spellStart"/>
      <w:r w:rsidRPr="00865514">
        <w:rPr>
          <w:rFonts w:eastAsia="Times New Roman"/>
          <w:color w:val="auto"/>
          <w:sz w:val="22"/>
          <w:szCs w:val="22"/>
          <w:lang w:val="lt-LT" w:eastAsia="en-US"/>
        </w:rPr>
        <w:t>Medaxone</w:t>
      </w:r>
      <w:proofErr w:type="spellEnd"/>
    </w:p>
    <w:p w:rsidR="00B44C89" w:rsidRPr="00865514" w:rsidRDefault="00B44C89" w:rsidP="00B44C89">
      <w:pPr>
        <w:tabs>
          <w:tab w:val="left" w:pos="567"/>
        </w:tabs>
        <w:suppressAutoHyphens w:val="0"/>
        <w:rPr>
          <w:rFonts w:eastAsia="Times New Roman"/>
          <w:color w:val="auto"/>
          <w:sz w:val="22"/>
          <w:szCs w:val="22"/>
          <w:lang w:val="lt-LT" w:eastAsia="en-US"/>
        </w:rPr>
      </w:pPr>
      <w:r w:rsidRPr="00865514">
        <w:rPr>
          <w:rFonts w:eastAsia="Times New Roman"/>
          <w:color w:val="auto"/>
          <w:sz w:val="22"/>
          <w:szCs w:val="22"/>
          <w:lang w:val="lt-LT" w:eastAsia="en-US"/>
        </w:rPr>
        <w:t>3.</w:t>
      </w:r>
      <w:r w:rsidRPr="00865514">
        <w:rPr>
          <w:rFonts w:eastAsia="Times New Roman"/>
          <w:color w:val="auto"/>
          <w:sz w:val="22"/>
          <w:szCs w:val="22"/>
          <w:lang w:val="lt-LT" w:eastAsia="en-US"/>
        </w:rPr>
        <w:tab/>
        <w:t xml:space="preserve">Kaip vartoti </w:t>
      </w:r>
      <w:proofErr w:type="spellStart"/>
      <w:r w:rsidRPr="00865514">
        <w:rPr>
          <w:rFonts w:eastAsia="Times New Roman"/>
          <w:color w:val="auto"/>
          <w:sz w:val="22"/>
          <w:szCs w:val="22"/>
          <w:lang w:val="lt-LT" w:eastAsia="en-US"/>
        </w:rPr>
        <w:t>Medaxone</w:t>
      </w:r>
      <w:proofErr w:type="spellEnd"/>
    </w:p>
    <w:p w:rsidR="00B44C89" w:rsidRPr="00865514" w:rsidRDefault="00B44C89" w:rsidP="00B44C89">
      <w:pPr>
        <w:tabs>
          <w:tab w:val="left" w:pos="567"/>
        </w:tabs>
        <w:suppressAutoHyphens w:val="0"/>
        <w:rPr>
          <w:rFonts w:eastAsia="Times New Roman"/>
          <w:color w:val="auto"/>
          <w:sz w:val="22"/>
          <w:szCs w:val="22"/>
          <w:lang w:val="lt-LT" w:eastAsia="en-US"/>
        </w:rPr>
      </w:pPr>
      <w:r w:rsidRPr="00865514">
        <w:rPr>
          <w:rFonts w:eastAsia="Times New Roman"/>
          <w:color w:val="auto"/>
          <w:sz w:val="22"/>
          <w:szCs w:val="22"/>
          <w:lang w:val="lt-LT" w:eastAsia="en-US"/>
        </w:rPr>
        <w:t>4.</w:t>
      </w:r>
      <w:r w:rsidRPr="00865514">
        <w:rPr>
          <w:rFonts w:eastAsia="Times New Roman"/>
          <w:color w:val="auto"/>
          <w:sz w:val="22"/>
          <w:szCs w:val="22"/>
          <w:lang w:val="lt-LT" w:eastAsia="en-US"/>
        </w:rPr>
        <w:tab/>
        <w:t>Galimas šalutinis poveikis</w:t>
      </w:r>
    </w:p>
    <w:p w:rsidR="00B44C89" w:rsidRPr="00865514" w:rsidRDefault="00B44C89" w:rsidP="00B44C89">
      <w:pPr>
        <w:tabs>
          <w:tab w:val="left" w:pos="567"/>
        </w:tabs>
        <w:suppressAutoHyphens w:val="0"/>
        <w:rPr>
          <w:rFonts w:eastAsia="Times New Roman"/>
          <w:color w:val="auto"/>
          <w:sz w:val="22"/>
          <w:szCs w:val="22"/>
          <w:lang w:val="lt-LT" w:eastAsia="en-US"/>
        </w:rPr>
      </w:pPr>
      <w:r w:rsidRPr="00865514">
        <w:rPr>
          <w:rFonts w:eastAsia="Times New Roman"/>
          <w:color w:val="auto"/>
          <w:sz w:val="22"/>
          <w:szCs w:val="22"/>
          <w:lang w:val="lt-LT" w:eastAsia="en-US"/>
        </w:rPr>
        <w:t>5.</w:t>
      </w:r>
      <w:r w:rsidRPr="00865514">
        <w:rPr>
          <w:rFonts w:eastAsia="Times New Roman"/>
          <w:color w:val="auto"/>
          <w:sz w:val="22"/>
          <w:szCs w:val="22"/>
          <w:lang w:val="lt-LT" w:eastAsia="en-US"/>
        </w:rPr>
        <w:tab/>
        <w:t xml:space="preserve">Kaip laikyti </w:t>
      </w:r>
      <w:proofErr w:type="spellStart"/>
      <w:r w:rsidRPr="00865514">
        <w:rPr>
          <w:rFonts w:eastAsia="Times New Roman"/>
          <w:color w:val="auto"/>
          <w:sz w:val="22"/>
          <w:szCs w:val="22"/>
          <w:lang w:val="lt-LT" w:eastAsia="en-US"/>
        </w:rPr>
        <w:t>Medaxone</w:t>
      </w:r>
      <w:proofErr w:type="spellEnd"/>
    </w:p>
    <w:p w:rsidR="00B44C89" w:rsidRPr="00865514" w:rsidRDefault="00B44C89" w:rsidP="00B44C89">
      <w:pPr>
        <w:tabs>
          <w:tab w:val="left" w:pos="567"/>
        </w:tabs>
        <w:suppressAutoHyphens w:val="0"/>
        <w:rPr>
          <w:rFonts w:eastAsia="Times New Roman"/>
          <w:color w:val="auto"/>
          <w:sz w:val="22"/>
          <w:szCs w:val="22"/>
          <w:lang w:val="lt-LT" w:eastAsia="en-US"/>
        </w:rPr>
      </w:pPr>
      <w:r w:rsidRPr="00865514">
        <w:rPr>
          <w:rFonts w:eastAsia="Times New Roman"/>
          <w:color w:val="auto"/>
          <w:sz w:val="22"/>
          <w:szCs w:val="22"/>
          <w:lang w:val="lt-LT" w:eastAsia="en-US"/>
        </w:rPr>
        <w:t>6.</w:t>
      </w:r>
      <w:r w:rsidRPr="00865514">
        <w:rPr>
          <w:rFonts w:eastAsia="Times New Roman"/>
          <w:color w:val="auto"/>
          <w:sz w:val="22"/>
          <w:szCs w:val="22"/>
          <w:lang w:val="lt-LT" w:eastAsia="en-US"/>
        </w:rPr>
        <w:tab/>
        <w:t>Pakuotės turinys ir kita informacija</w:t>
      </w:r>
    </w:p>
    <w:p w:rsidR="00B44C89" w:rsidRPr="00865514" w:rsidRDefault="00B44C89" w:rsidP="00B44C89">
      <w:pPr>
        <w:tabs>
          <w:tab w:val="left" w:pos="567"/>
        </w:tabs>
        <w:suppressAutoHyphens w:val="0"/>
        <w:rPr>
          <w:rFonts w:eastAsia="Times New Roman"/>
          <w:color w:val="auto"/>
          <w:sz w:val="22"/>
          <w:szCs w:val="22"/>
          <w:lang w:val="lt-LT" w:eastAsia="en-US"/>
        </w:rPr>
      </w:pPr>
    </w:p>
    <w:p w:rsidR="00B44C89" w:rsidRPr="00865514" w:rsidRDefault="00B44C89" w:rsidP="00B44C89">
      <w:pPr>
        <w:tabs>
          <w:tab w:val="left" w:pos="567"/>
        </w:tabs>
        <w:suppressAutoHyphens w:val="0"/>
        <w:rPr>
          <w:rFonts w:eastAsia="Times New Roman"/>
          <w:color w:val="auto"/>
          <w:sz w:val="22"/>
          <w:szCs w:val="22"/>
          <w:lang w:val="lt-LT" w:eastAsia="en-US"/>
        </w:rPr>
      </w:pPr>
    </w:p>
    <w:p w:rsidR="00B44C89" w:rsidRPr="00865514" w:rsidRDefault="00B44C89" w:rsidP="00B44C89">
      <w:pPr>
        <w:keepNext/>
        <w:tabs>
          <w:tab w:val="left" w:pos="567"/>
        </w:tabs>
        <w:suppressAutoHyphens w:val="0"/>
        <w:ind w:left="567" w:hanging="567"/>
        <w:outlineLvl w:val="1"/>
        <w:rPr>
          <w:rFonts w:eastAsia="Times New Roman"/>
          <w:b/>
          <w:color w:val="auto"/>
          <w:sz w:val="22"/>
          <w:szCs w:val="22"/>
          <w:lang w:val="lt-LT" w:eastAsia="en-US"/>
        </w:rPr>
      </w:pPr>
      <w:bookmarkStart w:id="2" w:name="_Toc129243139"/>
      <w:bookmarkStart w:id="3" w:name="_Toc129243264"/>
      <w:r w:rsidRPr="00865514">
        <w:rPr>
          <w:rFonts w:eastAsia="Times New Roman"/>
          <w:b/>
          <w:color w:val="auto"/>
          <w:sz w:val="22"/>
          <w:szCs w:val="22"/>
          <w:lang w:val="lt-LT" w:eastAsia="en-US"/>
        </w:rPr>
        <w:t>1.</w:t>
      </w:r>
      <w:r w:rsidRPr="00865514">
        <w:rPr>
          <w:rFonts w:eastAsia="Times New Roman"/>
          <w:b/>
          <w:color w:val="auto"/>
          <w:sz w:val="22"/>
          <w:szCs w:val="22"/>
          <w:lang w:val="lt-LT" w:eastAsia="en-US"/>
        </w:rPr>
        <w:tab/>
        <w:t xml:space="preserve">Kas yra </w:t>
      </w:r>
      <w:proofErr w:type="spellStart"/>
      <w:r w:rsidRPr="00865514">
        <w:rPr>
          <w:rFonts w:eastAsia="Times New Roman"/>
          <w:b/>
          <w:color w:val="auto"/>
          <w:sz w:val="22"/>
          <w:szCs w:val="22"/>
          <w:lang w:val="lt-LT" w:eastAsia="en-US"/>
        </w:rPr>
        <w:t>Medaxone</w:t>
      </w:r>
      <w:proofErr w:type="spellEnd"/>
      <w:r w:rsidRPr="00865514">
        <w:rPr>
          <w:rFonts w:eastAsia="Times New Roman"/>
          <w:b/>
          <w:color w:val="auto"/>
          <w:sz w:val="22"/>
          <w:szCs w:val="22"/>
          <w:lang w:val="lt-LT" w:eastAsia="en-US"/>
        </w:rPr>
        <w:t xml:space="preserve"> ir kam jis vartojamas</w:t>
      </w:r>
      <w:bookmarkEnd w:id="2"/>
      <w:bookmarkEnd w:id="3"/>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autoSpaceDE w:val="0"/>
        <w:autoSpaceDN w:val="0"/>
        <w:adjustRightInd w:val="0"/>
        <w:rPr>
          <w:rFonts w:eastAsia="Times New Roman"/>
          <w:i/>
          <w:iCs/>
          <w:sz w:val="22"/>
          <w:szCs w:val="22"/>
          <w:lang w:val="lt-LT" w:eastAsia="lt-LT"/>
        </w:rPr>
      </w:pP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yra antibiotikas, skiriamas suaugusiesiems ir vaikams (įskaitant naujagimius). Jis veikia naikindamas infekciją sukeliančias bakterijas. Jis priklauso antibiotikų grupei, kuri vadinama </w:t>
      </w:r>
      <w:proofErr w:type="spellStart"/>
      <w:r w:rsidRPr="00865514">
        <w:rPr>
          <w:rFonts w:eastAsia="Times New Roman"/>
          <w:sz w:val="22"/>
          <w:szCs w:val="22"/>
          <w:lang w:val="lt-LT" w:eastAsia="lt-LT"/>
        </w:rPr>
        <w:t>cefalosporinais</w:t>
      </w:r>
      <w:proofErr w:type="spellEnd"/>
      <w:r w:rsidRPr="00865514">
        <w:rPr>
          <w:rFonts w:eastAsia="Times New Roman"/>
          <w:i/>
          <w:iCs/>
          <w:sz w:val="22"/>
          <w:szCs w:val="22"/>
          <w:lang w:val="lt-LT" w:eastAsia="lt-LT"/>
        </w:rPr>
        <w:t xml:space="preserve">. </w:t>
      </w:r>
    </w:p>
    <w:p w:rsidR="00B44C89" w:rsidRPr="00865514" w:rsidRDefault="00B44C89" w:rsidP="00B44C89">
      <w:pPr>
        <w:suppressAutoHyphens w:val="0"/>
        <w:autoSpaceDE w:val="0"/>
        <w:autoSpaceDN w:val="0"/>
        <w:adjustRightInd w:val="0"/>
        <w:rPr>
          <w:rFonts w:eastAsia="Times New Roman"/>
          <w:sz w:val="22"/>
          <w:szCs w:val="22"/>
          <w:lang w:val="lt-LT" w:eastAsia="lt-LT"/>
        </w:rPr>
      </w:pPr>
    </w:p>
    <w:p w:rsidR="00B44C89" w:rsidRPr="00865514" w:rsidRDefault="00B44C89" w:rsidP="00B44C89">
      <w:pPr>
        <w:suppressAutoHyphens w:val="0"/>
        <w:autoSpaceDE w:val="0"/>
        <w:autoSpaceDN w:val="0"/>
        <w:adjustRightInd w:val="0"/>
        <w:rPr>
          <w:rFonts w:eastAsia="Times New Roman"/>
          <w:sz w:val="22"/>
          <w:szCs w:val="22"/>
          <w:lang w:val="lt-LT" w:eastAsia="lt-LT"/>
        </w:rPr>
      </w:pP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vartojamas gydymui jei yra: </w:t>
      </w:r>
    </w:p>
    <w:p w:rsidR="00B44C89" w:rsidRPr="00865514" w:rsidRDefault="00B44C89" w:rsidP="00B44C89">
      <w:pPr>
        <w:numPr>
          <w:ilvl w:val="1"/>
          <w:numId w:val="5"/>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smegenų infekcija (meningitas); </w:t>
      </w:r>
    </w:p>
    <w:p w:rsidR="00B44C89" w:rsidRPr="00865514" w:rsidRDefault="00B44C89" w:rsidP="00B44C89">
      <w:pPr>
        <w:numPr>
          <w:ilvl w:val="1"/>
          <w:numId w:val="5"/>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plaučių infekcija; </w:t>
      </w:r>
    </w:p>
    <w:p w:rsidR="00B44C89" w:rsidRPr="00865514" w:rsidRDefault="00B44C89" w:rsidP="00B44C89">
      <w:pPr>
        <w:numPr>
          <w:ilvl w:val="1"/>
          <w:numId w:val="5"/>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vidurinės ausies infekcija; </w:t>
      </w:r>
    </w:p>
    <w:p w:rsidR="00B44C89" w:rsidRPr="00865514" w:rsidRDefault="00B44C89" w:rsidP="00B44C89">
      <w:pPr>
        <w:numPr>
          <w:ilvl w:val="1"/>
          <w:numId w:val="5"/>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pilvo ertmės ir pilvo sienos infekcija (peritonitas); </w:t>
      </w:r>
    </w:p>
    <w:p w:rsidR="00B44C89" w:rsidRPr="00865514" w:rsidRDefault="00B44C89" w:rsidP="00B44C89">
      <w:pPr>
        <w:numPr>
          <w:ilvl w:val="1"/>
          <w:numId w:val="5"/>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šlapimo takų ir inkstų infekcija; </w:t>
      </w:r>
    </w:p>
    <w:p w:rsidR="00B44C89" w:rsidRPr="00865514" w:rsidRDefault="00B44C89" w:rsidP="00B44C89">
      <w:pPr>
        <w:numPr>
          <w:ilvl w:val="1"/>
          <w:numId w:val="5"/>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kaulų ir sąnarių infekcija; </w:t>
      </w:r>
    </w:p>
    <w:p w:rsidR="00B44C89" w:rsidRPr="00865514" w:rsidRDefault="00B44C89" w:rsidP="00B44C89">
      <w:pPr>
        <w:numPr>
          <w:ilvl w:val="1"/>
          <w:numId w:val="5"/>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odos ir poodinių audinių infekcija; </w:t>
      </w:r>
    </w:p>
    <w:p w:rsidR="00B44C89" w:rsidRPr="00865514" w:rsidRDefault="00B44C89" w:rsidP="00B44C89">
      <w:pPr>
        <w:numPr>
          <w:ilvl w:val="1"/>
          <w:numId w:val="5"/>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kraujo infekcija; </w:t>
      </w:r>
    </w:p>
    <w:p w:rsidR="00B44C89" w:rsidRPr="00865514" w:rsidRDefault="00B44C89" w:rsidP="00B44C89">
      <w:pPr>
        <w:numPr>
          <w:ilvl w:val="1"/>
          <w:numId w:val="5"/>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širdies infekcija. </w:t>
      </w:r>
    </w:p>
    <w:p w:rsidR="00B44C89" w:rsidRPr="00865514" w:rsidRDefault="00B44C89" w:rsidP="00B44C89">
      <w:pPr>
        <w:suppressAutoHyphens w:val="0"/>
        <w:autoSpaceDE w:val="0"/>
        <w:autoSpaceDN w:val="0"/>
        <w:adjustRightInd w:val="0"/>
        <w:rPr>
          <w:rFonts w:eastAsia="Times New Roman"/>
          <w:sz w:val="22"/>
          <w:szCs w:val="22"/>
          <w:lang w:val="lt-LT" w:eastAsia="lt-LT"/>
        </w:rPr>
      </w:pPr>
    </w:p>
    <w:p w:rsidR="00B44C89" w:rsidRPr="00865514" w:rsidRDefault="00B44C89" w:rsidP="00B44C89">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Vaistas gali būti skiriamas: </w:t>
      </w:r>
    </w:p>
    <w:p w:rsidR="00B44C89" w:rsidRPr="00865514" w:rsidRDefault="00B44C89" w:rsidP="00B44C89">
      <w:pPr>
        <w:numPr>
          <w:ilvl w:val="0"/>
          <w:numId w:val="6"/>
        </w:numPr>
        <w:suppressAutoHyphens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gydyti tam tikras lytiškai plintančias infekcijas (gonorėją ir sifilį);</w:t>
      </w:r>
    </w:p>
    <w:p w:rsidR="00B44C89" w:rsidRPr="00865514" w:rsidRDefault="00B44C89" w:rsidP="00B44C89">
      <w:pPr>
        <w:numPr>
          <w:ilvl w:val="0"/>
          <w:numId w:val="6"/>
        </w:numPr>
        <w:suppressAutoHyphens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gydyti pacientus, kuriems yra sumažėjęs baltųjų kraujo ląstelių skaičius (</w:t>
      </w:r>
      <w:proofErr w:type="spellStart"/>
      <w:r w:rsidRPr="00865514">
        <w:rPr>
          <w:rFonts w:eastAsia="Times New Roman"/>
          <w:color w:val="auto"/>
          <w:sz w:val="22"/>
          <w:szCs w:val="22"/>
          <w:lang w:val="lt-LT" w:eastAsia="lt-LT"/>
        </w:rPr>
        <w:t>neutropenija</w:t>
      </w:r>
      <w:proofErr w:type="spellEnd"/>
      <w:r w:rsidRPr="00865514">
        <w:rPr>
          <w:rFonts w:eastAsia="Times New Roman"/>
          <w:color w:val="auto"/>
          <w:sz w:val="22"/>
          <w:szCs w:val="22"/>
          <w:lang w:val="lt-LT" w:eastAsia="lt-LT"/>
        </w:rPr>
        <w:t>) ir kurie karščiuoja dėl bakterinės infekcijos;</w:t>
      </w:r>
    </w:p>
    <w:p w:rsidR="00B44C89" w:rsidRPr="00865514" w:rsidRDefault="00B44C89" w:rsidP="00B44C89">
      <w:pPr>
        <w:numPr>
          <w:ilvl w:val="0"/>
          <w:numId w:val="6"/>
        </w:numPr>
        <w:suppressAutoHyphens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gydyti krūtinės ląstos infekcijas lėtiniu bronchitu sergantiems suaugusiems žmonėms;</w:t>
      </w:r>
    </w:p>
    <w:p w:rsidR="00B44C89" w:rsidRPr="00865514" w:rsidRDefault="00B44C89" w:rsidP="00B44C89">
      <w:pPr>
        <w:numPr>
          <w:ilvl w:val="0"/>
          <w:numId w:val="6"/>
        </w:numPr>
        <w:suppressAutoHyphens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gydyti </w:t>
      </w:r>
      <w:proofErr w:type="spellStart"/>
      <w:r w:rsidRPr="00865514">
        <w:rPr>
          <w:rFonts w:eastAsia="Times New Roman"/>
          <w:color w:val="auto"/>
          <w:sz w:val="22"/>
          <w:szCs w:val="22"/>
          <w:lang w:val="lt-LT" w:eastAsia="lt-LT"/>
        </w:rPr>
        <w:t>Laimo</w:t>
      </w:r>
      <w:proofErr w:type="spellEnd"/>
      <w:r w:rsidRPr="00865514">
        <w:rPr>
          <w:rFonts w:eastAsia="Times New Roman"/>
          <w:color w:val="auto"/>
          <w:sz w:val="22"/>
          <w:szCs w:val="22"/>
          <w:lang w:val="lt-LT" w:eastAsia="lt-LT"/>
        </w:rPr>
        <w:t xml:space="preserve"> ligą (sukeltą erkės įkandimo) suaugusiems žmonėms ir vaikams, įskaitant naujagimius nuo 15 parų amžiaus;</w:t>
      </w:r>
    </w:p>
    <w:p w:rsidR="00B44C89" w:rsidRPr="00865514" w:rsidRDefault="00B44C89" w:rsidP="00B44C89">
      <w:pPr>
        <w:numPr>
          <w:ilvl w:val="0"/>
          <w:numId w:val="6"/>
        </w:numPr>
        <w:suppressAutoHyphens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siekiant išvengti infekcijos operacijos metu.</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keepNext/>
        <w:tabs>
          <w:tab w:val="left" w:pos="567"/>
        </w:tabs>
        <w:suppressAutoHyphens w:val="0"/>
        <w:ind w:left="567" w:hanging="567"/>
        <w:outlineLvl w:val="1"/>
        <w:rPr>
          <w:rFonts w:eastAsia="Times New Roman"/>
          <w:b/>
          <w:color w:val="auto"/>
          <w:sz w:val="22"/>
          <w:szCs w:val="22"/>
          <w:lang w:val="lt-LT" w:eastAsia="en-US"/>
        </w:rPr>
      </w:pPr>
      <w:bookmarkStart w:id="4" w:name="_Toc129243140"/>
      <w:bookmarkStart w:id="5" w:name="_Toc129243265"/>
      <w:r w:rsidRPr="00865514">
        <w:rPr>
          <w:rFonts w:eastAsia="Times New Roman"/>
          <w:b/>
          <w:color w:val="auto"/>
          <w:sz w:val="22"/>
          <w:szCs w:val="22"/>
          <w:lang w:val="lt-LT" w:eastAsia="en-US"/>
        </w:rPr>
        <w:t>2.</w:t>
      </w:r>
      <w:r w:rsidRPr="00865514">
        <w:rPr>
          <w:rFonts w:eastAsia="Times New Roman"/>
          <w:b/>
          <w:color w:val="auto"/>
          <w:sz w:val="22"/>
          <w:szCs w:val="22"/>
          <w:lang w:val="lt-LT" w:eastAsia="en-US"/>
        </w:rPr>
        <w:tab/>
        <w:t xml:space="preserve">Kas žinotina prieš vartojant </w:t>
      </w:r>
      <w:bookmarkEnd w:id="4"/>
      <w:bookmarkEnd w:id="5"/>
      <w:proofErr w:type="spellStart"/>
      <w:r w:rsidRPr="00865514">
        <w:rPr>
          <w:rFonts w:eastAsia="Times New Roman"/>
          <w:b/>
          <w:color w:val="auto"/>
          <w:sz w:val="22"/>
          <w:szCs w:val="22"/>
          <w:lang w:val="lt-LT" w:eastAsia="en-US"/>
        </w:rPr>
        <w:t>Medaxone</w:t>
      </w:r>
      <w:proofErr w:type="spellEnd"/>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spacing w:line="220" w:lineRule="exact"/>
        <w:rPr>
          <w:rFonts w:eastAsia="Times New Roman"/>
          <w:b/>
          <w:bCs/>
          <w:color w:val="auto"/>
          <w:sz w:val="22"/>
          <w:szCs w:val="22"/>
          <w:lang w:val="lt-LT" w:eastAsia="en-US"/>
        </w:rPr>
      </w:pPr>
      <w:proofErr w:type="spellStart"/>
      <w:r w:rsidRPr="00865514">
        <w:rPr>
          <w:rFonts w:eastAsia="Times New Roman"/>
          <w:b/>
          <w:bCs/>
          <w:color w:val="auto"/>
          <w:sz w:val="22"/>
          <w:szCs w:val="22"/>
          <w:lang w:val="lt-LT" w:eastAsia="en-US"/>
        </w:rPr>
        <w:t>Medaxone</w:t>
      </w:r>
      <w:proofErr w:type="spellEnd"/>
      <w:r w:rsidRPr="00865514">
        <w:rPr>
          <w:rFonts w:eastAsia="Times New Roman"/>
          <w:b/>
          <w:bCs/>
          <w:color w:val="auto"/>
          <w:sz w:val="22"/>
          <w:szCs w:val="22"/>
          <w:lang w:val="lt-LT" w:eastAsia="en-US"/>
        </w:rPr>
        <w:t xml:space="preserve"> vartoti </w:t>
      </w:r>
      <w:r>
        <w:rPr>
          <w:rFonts w:eastAsia="Times New Roman"/>
          <w:b/>
          <w:bCs/>
          <w:color w:val="auto"/>
          <w:sz w:val="22"/>
          <w:szCs w:val="22"/>
          <w:lang w:val="lt-LT" w:eastAsia="en-US"/>
        </w:rPr>
        <w:t>draudžiama</w:t>
      </w:r>
    </w:p>
    <w:p w:rsidR="00B44C89" w:rsidRPr="00865514" w:rsidRDefault="00B44C89" w:rsidP="00B44C89">
      <w:pPr>
        <w:numPr>
          <w:ilvl w:val="0"/>
          <w:numId w:val="2"/>
        </w:numPr>
        <w:suppressAutoHyphens w:val="0"/>
        <w:autoSpaceDE w:val="0"/>
        <w:autoSpaceDN w:val="0"/>
        <w:adjustRightInd w:val="0"/>
        <w:ind w:left="567" w:hanging="567"/>
        <w:rPr>
          <w:rFonts w:eastAsia="Times New Roman"/>
          <w:color w:val="auto"/>
          <w:sz w:val="22"/>
          <w:szCs w:val="22"/>
          <w:lang w:val="lt-LT" w:eastAsia="en-US"/>
        </w:rPr>
      </w:pPr>
      <w:r w:rsidRPr="00865514">
        <w:rPr>
          <w:rFonts w:eastAsia="Times New Roman"/>
          <w:color w:val="auto"/>
          <w:sz w:val="22"/>
          <w:szCs w:val="22"/>
          <w:lang w:val="lt-LT" w:eastAsia="en-US"/>
        </w:rPr>
        <w:t>jeigu yra alergija veikliajai medžiagai arba bet kuriai pagalbinei šio vaisto medžiagai (jos išvardytos 6 skyriuje);</w:t>
      </w:r>
    </w:p>
    <w:p w:rsidR="00B44C89" w:rsidRPr="00865514" w:rsidRDefault="00B44C89" w:rsidP="00B44C89">
      <w:pPr>
        <w:numPr>
          <w:ilvl w:val="0"/>
          <w:numId w:val="2"/>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lastRenderedPageBreak/>
        <w:t xml:space="preserve">jei esate patyrę staigią ar sunkią alerginę reakciją dėl penicilino ar panašių antibiotikų vartojimo (pvz., </w:t>
      </w:r>
      <w:proofErr w:type="spellStart"/>
      <w:r w:rsidRPr="00865514">
        <w:rPr>
          <w:rFonts w:eastAsia="Times New Roman"/>
          <w:sz w:val="22"/>
          <w:szCs w:val="22"/>
          <w:lang w:val="lt-LT" w:eastAsia="lt-LT"/>
        </w:rPr>
        <w:t>cefalosporinų</w:t>
      </w:r>
      <w:proofErr w:type="spellEnd"/>
      <w:r w:rsidRPr="00865514">
        <w:rPr>
          <w:rFonts w:eastAsia="Times New Roman"/>
          <w:sz w:val="22"/>
          <w:szCs w:val="22"/>
          <w:lang w:val="lt-LT" w:eastAsia="lt-LT"/>
        </w:rPr>
        <w:t xml:space="preserve">, </w:t>
      </w:r>
      <w:proofErr w:type="spellStart"/>
      <w:r w:rsidRPr="00865514">
        <w:rPr>
          <w:rFonts w:eastAsia="Times New Roman"/>
          <w:sz w:val="22"/>
          <w:szCs w:val="22"/>
          <w:lang w:val="lt-LT" w:eastAsia="lt-LT"/>
        </w:rPr>
        <w:t>karbapenemų</w:t>
      </w:r>
      <w:proofErr w:type="spellEnd"/>
      <w:r w:rsidRPr="00865514">
        <w:rPr>
          <w:rFonts w:eastAsia="Times New Roman"/>
          <w:sz w:val="22"/>
          <w:szCs w:val="22"/>
          <w:lang w:val="lt-LT" w:eastAsia="lt-LT"/>
        </w:rPr>
        <w:t xml:space="preserve"> ar </w:t>
      </w:r>
      <w:proofErr w:type="spellStart"/>
      <w:r w:rsidRPr="00865514">
        <w:rPr>
          <w:rFonts w:eastAsia="Times New Roman"/>
          <w:sz w:val="22"/>
          <w:szCs w:val="22"/>
          <w:lang w:val="lt-LT" w:eastAsia="lt-LT"/>
        </w:rPr>
        <w:t>monobaktamų</w:t>
      </w:r>
      <w:proofErr w:type="spellEnd"/>
      <w:r w:rsidRPr="00865514">
        <w:rPr>
          <w:rFonts w:eastAsia="Times New Roman"/>
          <w:sz w:val="22"/>
          <w:szCs w:val="22"/>
          <w:lang w:val="lt-LT" w:eastAsia="lt-LT"/>
        </w:rPr>
        <w:t>). Tai apima tokius simptomus: staigus gerklės ar veido patinimas, dėl kurio gali būti sunku kvėpuoti ar ryti, staigus plaštakų, pėdų ir kulkšnių patinimas</w:t>
      </w:r>
      <w:r>
        <w:rPr>
          <w:rFonts w:eastAsia="Times New Roman"/>
          <w:sz w:val="22"/>
          <w:szCs w:val="22"/>
          <w:lang w:val="lt-LT" w:eastAsia="lt-LT"/>
        </w:rPr>
        <w:t>, krūtinės skausmas</w:t>
      </w:r>
      <w:r w:rsidRPr="00865514">
        <w:rPr>
          <w:rFonts w:eastAsia="Times New Roman"/>
          <w:sz w:val="22"/>
          <w:szCs w:val="22"/>
          <w:lang w:val="lt-LT" w:eastAsia="lt-LT"/>
        </w:rPr>
        <w:t xml:space="preserve"> ir greitai plintantis sunkus išbėrimas;</w:t>
      </w:r>
    </w:p>
    <w:p w:rsidR="00B44C89" w:rsidRPr="00865514" w:rsidRDefault="00B44C89" w:rsidP="00B44C89">
      <w:pPr>
        <w:numPr>
          <w:ilvl w:val="0"/>
          <w:numId w:val="2"/>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esate alergiški </w:t>
      </w:r>
      <w:proofErr w:type="spellStart"/>
      <w:r w:rsidRPr="00865514">
        <w:rPr>
          <w:rFonts w:eastAsia="Times New Roman"/>
          <w:sz w:val="22"/>
          <w:szCs w:val="22"/>
          <w:lang w:val="lt-LT" w:eastAsia="lt-LT"/>
        </w:rPr>
        <w:t>lidokainui</w:t>
      </w:r>
      <w:proofErr w:type="spellEnd"/>
      <w:r w:rsidRPr="00865514">
        <w:rPr>
          <w:rFonts w:eastAsia="Times New Roman"/>
          <w:sz w:val="22"/>
          <w:szCs w:val="22"/>
          <w:lang w:val="lt-LT" w:eastAsia="lt-LT"/>
        </w:rPr>
        <w:t xml:space="preserve"> ir </w:t>
      </w: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bus vartojamas kaip injekcija į raumenį.</w:t>
      </w:r>
    </w:p>
    <w:p w:rsidR="00B44C89" w:rsidRPr="00865514" w:rsidRDefault="00B44C89" w:rsidP="00B44C89">
      <w:pPr>
        <w:suppressAutoHyphens w:val="0"/>
        <w:autoSpaceDE w:val="0"/>
        <w:autoSpaceDN w:val="0"/>
        <w:adjustRightInd w:val="0"/>
        <w:rPr>
          <w:rFonts w:eastAsia="Times New Roman"/>
          <w:b/>
          <w:bCs/>
          <w:sz w:val="22"/>
          <w:szCs w:val="22"/>
          <w:lang w:val="lt-LT" w:eastAsia="lt-LT"/>
        </w:rPr>
      </w:pPr>
    </w:p>
    <w:p w:rsidR="00B44C89" w:rsidRPr="00865514" w:rsidRDefault="00B44C89" w:rsidP="00B44C89">
      <w:pPr>
        <w:suppressAutoHyphens w:val="0"/>
        <w:autoSpaceDE w:val="0"/>
        <w:autoSpaceDN w:val="0"/>
        <w:adjustRightInd w:val="0"/>
        <w:rPr>
          <w:rFonts w:eastAsia="Times New Roman"/>
          <w:sz w:val="22"/>
          <w:szCs w:val="22"/>
          <w:lang w:val="lt-LT" w:eastAsia="lt-LT"/>
        </w:rPr>
      </w:pPr>
      <w:proofErr w:type="spellStart"/>
      <w:r w:rsidRPr="00865514">
        <w:rPr>
          <w:rFonts w:eastAsia="Times New Roman"/>
          <w:b/>
          <w:bCs/>
          <w:sz w:val="22"/>
          <w:szCs w:val="22"/>
          <w:lang w:val="lt-LT" w:eastAsia="lt-LT"/>
        </w:rPr>
        <w:t>Medaxone</w:t>
      </w:r>
      <w:proofErr w:type="spellEnd"/>
      <w:r w:rsidRPr="00865514">
        <w:rPr>
          <w:rFonts w:eastAsia="Times New Roman"/>
          <w:b/>
          <w:bCs/>
          <w:sz w:val="22"/>
          <w:szCs w:val="22"/>
          <w:lang w:val="lt-LT" w:eastAsia="lt-LT"/>
        </w:rPr>
        <w:t xml:space="preserve"> vartoti naujagimiams draudžiama, jei:</w:t>
      </w:r>
    </w:p>
    <w:p w:rsidR="00B44C89" w:rsidRPr="00865514" w:rsidRDefault="00B44C89" w:rsidP="00B44C89">
      <w:pPr>
        <w:numPr>
          <w:ilvl w:val="0"/>
          <w:numId w:val="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naujagimis neišnešiotas;</w:t>
      </w:r>
    </w:p>
    <w:p w:rsidR="00B44C89" w:rsidRPr="00865514" w:rsidRDefault="00B44C89" w:rsidP="00B44C89">
      <w:pPr>
        <w:numPr>
          <w:ilvl w:val="0"/>
          <w:numId w:val="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color w:val="auto"/>
          <w:sz w:val="22"/>
          <w:szCs w:val="22"/>
          <w:lang w:val="lt-LT" w:eastAsia="en-US"/>
        </w:rPr>
        <w:t>naujagimiui (iki 28 parų amžiaus) yra tam tikrų kraujo sistemos sutrikimų ar gelta (pageltusi oda ar akių odena (baltymas) arba jam į veną bus skiriamas kalcio turintis vaistas.</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keepNext/>
        <w:tabs>
          <w:tab w:val="left" w:pos="567"/>
        </w:tabs>
        <w:suppressAutoHyphens w:val="0"/>
        <w:spacing w:line="260" w:lineRule="exact"/>
        <w:jc w:val="both"/>
        <w:outlineLvl w:val="3"/>
        <w:rPr>
          <w:rFonts w:eastAsia="Times New Roman"/>
          <w:b/>
          <w:bCs/>
          <w:snapToGrid w:val="0"/>
          <w:color w:val="auto"/>
          <w:sz w:val="22"/>
          <w:szCs w:val="22"/>
          <w:lang w:val="lt-LT" w:eastAsia="en-US"/>
        </w:rPr>
      </w:pPr>
      <w:r w:rsidRPr="00865514">
        <w:rPr>
          <w:rFonts w:eastAsia="Times New Roman"/>
          <w:b/>
          <w:bCs/>
          <w:snapToGrid w:val="0"/>
          <w:color w:val="auto"/>
          <w:sz w:val="22"/>
          <w:szCs w:val="22"/>
          <w:lang w:val="lt-LT" w:eastAsia="en-US"/>
        </w:rPr>
        <w:t>Įspėjimai ir atsargumo priemonės</w:t>
      </w:r>
    </w:p>
    <w:p w:rsidR="00B44C89" w:rsidRPr="00865514" w:rsidRDefault="00B44C89" w:rsidP="00B44C89">
      <w:pPr>
        <w:numPr>
          <w:ilvl w:val="12"/>
          <w:numId w:val="0"/>
        </w:numPr>
        <w:suppressAutoHyphens w:val="0"/>
        <w:ind w:right="-2"/>
        <w:rPr>
          <w:rFonts w:eastAsia="Times New Roman"/>
          <w:color w:val="auto"/>
          <w:sz w:val="22"/>
          <w:szCs w:val="22"/>
          <w:lang w:val="lt-LT" w:eastAsia="en-US"/>
        </w:rPr>
      </w:pPr>
      <w:r w:rsidRPr="00865514">
        <w:rPr>
          <w:rFonts w:eastAsia="Times New Roman"/>
          <w:noProof/>
          <w:snapToGrid w:val="0"/>
          <w:color w:val="auto"/>
          <w:sz w:val="22"/>
          <w:szCs w:val="22"/>
          <w:lang w:val="lt-LT" w:eastAsia="en-US"/>
        </w:rPr>
        <w:t>Pasitarkite su gydytoju arba vaistininku, prieš pradėdami vartoti Medaxone, jeigu:</w:t>
      </w:r>
    </w:p>
    <w:p w:rsidR="00B44C89" w:rsidRPr="00865514" w:rsidRDefault="00B44C89" w:rsidP="00B44C89">
      <w:pPr>
        <w:numPr>
          <w:ilvl w:val="0"/>
          <w:numId w:val="4"/>
        </w:numPr>
        <w:suppressAutoHyphens w:val="0"/>
        <w:autoSpaceDE w:val="0"/>
        <w:autoSpaceDN w:val="0"/>
        <w:adjustRightInd w:val="0"/>
        <w:ind w:left="567" w:hanging="567"/>
        <w:rPr>
          <w:rFonts w:eastAsia="Times New Roman"/>
          <w:sz w:val="22"/>
          <w:szCs w:val="22"/>
          <w:lang w:val="lt-LT" w:eastAsia="lt-LT"/>
        </w:rPr>
      </w:pPr>
      <w:r w:rsidRPr="000418C9">
        <w:rPr>
          <w:sz w:val="22"/>
          <w:lang w:val="lt-LT"/>
        </w:rPr>
        <w:t>Jums yra arba anksčiau yra pasireiškęs bet kuris iš šių simptomų derinių: išbėrimas, raudona oda, pūslelės ant lūpų, akyse ar burnoje, odos lupimasis, didelis karščiavimas, į gripą panašūs simptomai, padidėjęs kepenų fermentų kiekis (nustatomas kraujo tyrimu) ir padidėjęs tam tikrų baltųjų kraujo kūnelių skaičius (</w:t>
      </w:r>
      <w:proofErr w:type="spellStart"/>
      <w:r w:rsidRPr="000418C9">
        <w:rPr>
          <w:sz w:val="22"/>
          <w:lang w:val="lt-LT"/>
        </w:rPr>
        <w:t>eozinofilija</w:t>
      </w:r>
      <w:proofErr w:type="spellEnd"/>
      <w:r w:rsidRPr="000418C9">
        <w:rPr>
          <w:sz w:val="22"/>
          <w:lang w:val="lt-LT"/>
        </w:rPr>
        <w:t>) ir padidėję limfmazgiai (sunkių odos reakcijų požymiai taip pat yra aprašyti 4 skyriuje „Galimas šalutinis poveikis“).</w:t>
      </w:r>
      <w:r w:rsidRPr="000418C9">
        <w:rPr>
          <w:b/>
          <w:sz w:val="22"/>
          <w:lang w:val="lt-LT"/>
        </w:rPr>
        <w:t xml:space="preserve"> </w:t>
      </w:r>
      <w:r w:rsidRPr="00865514">
        <w:rPr>
          <w:rFonts w:eastAsia="Times New Roman"/>
          <w:sz w:val="22"/>
          <w:szCs w:val="22"/>
          <w:lang w:val="lt-LT" w:eastAsia="lt-LT"/>
        </w:rPr>
        <w:t>neseniai vartojote ar planuojate vartoti kalcio turinčių vaistų;</w:t>
      </w:r>
    </w:p>
    <w:p w:rsidR="00B44C89" w:rsidRPr="00865514" w:rsidRDefault="00B44C89" w:rsidP="00B44C89">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neseniai po antibiotikų vartojimo viduriavote; jums buvo žarnų veiklos sutrikimų ar ligų, pvz., sirgote kolitu (žarnų uždegimu); </w:t>
      </w:r>
    </w:p>
    <w:p w:rsidR="00B44C89" w:rsidRPr="00865514" w:rsidRDefault="00B44C89" w:rsidP="00B44C89">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Jums nustatyta kepenų arba inkstų funkcijos sutrikimų (žr. 4 skyrių); </w:t>
      </w:r>
    </w:p>
    <w:p w:rsidR="00B44C89" w:rsidRPr="00865514" w:rsidRDefault="00B44C89" w:rsidP="00B44C89">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Jūsų tulžies pūslėje ar inkstuose yra akmenų;</w:t>
      </w:r>
    </w:p>
    <w:p w:rsidR="00B44C89" w:rsidRPr="00865514" w:rsidRDefault="00B44C89" w:rsidP="00B44C89">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sergate kitomis ligomis, pvz., hemolizine anemija (raudonųjų kraujo kūnelių kiekio sumažėjimas, dėl ko Jūsų oda gali šiek tiek pagelsti, atsirasti silpnumas ar dusulys);</w:t>
      </w:r>
    </w:p>
    <w:p w:rsidR="00B44C89" w:rsidRPr="00865514" w:rsidRDefault="00B44C89" w:rsidP="00B44C89">
      <w:pPr>
        <w:numPr>
          <w:ilvl w:val="0"/>
          <w:numId w:val="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laikotės dietos, su mažu natrio kiekiu maiste.</w:t>
      </w:r>
    </w:p>
    <w:p w:rsidR="00B44C89" w:rsidRPr="00865514" w:rsidRDefault="00B44C89" w:rsidP="00B44C89">
      <w:pPr>
        <w:suppressAutoHyphens w:val="0"/>
        <w:autoSpaceDE w:val="0"/>
        <w:autoSpaceDN w:val="0"/>
        <w:adjustRightInd w:val="0"/>
        <w:rPr>
          <w:rFonts w:eastAsia="Times New Roman"/>
          <w:sz w:val="22"/>
          <w:szCs w:val="22"/>
          <w:lang w:val="lt-LT" w:eastAsia="lt-LT"/>
        </w:rPr>
      </w:pPr>
    </w:p>
    <w:p w:rsidR="00B44C89" w:rsidRPr="00865514" w:rsidRDefault="00B44C89" w:rsidP="00B44C89">
      <w:pPr>
        <w:suppressAutoHyphens w:val="0"/>
        <w:autoSpaceDE w:val="0"/>
        <w:autoSpaceDN w:val="0"/>
        <w:adjustRightInd w:val="0"/>
        <w:rPr>
          <w:rFonts w:eastAsia="Times New Roman"/>
          <w:sz w:val="22"/>
          <w:szCs w:val="22"/>
          <w:lang w:val="lt-LT" w:eastAsia="lt-LT"/>
        </w:rPr>
      </w:pPr>
      <w:r w:rsidRPr="00865514">
        <w:rPr>
          <w:rFonts w:eastAsia="Times New Roman"/>
          <w:b/>
          <w:bCs/>
          <w:sz w:val="22"/>
          <w:szCs w:val="22"/>
          <w:lang w:val="lt-LT" w:eastAsia="lt-LT"/>
        </w:rPr>
        <w:t xml:space="preserve">Jei reikia atlikti kraujo ar šlapimo tyrimą </w:t>
      </w:r>
    </w:p>
    <w:p w:rsidR="00B44C89" w:rsidRPr="00865514" w:rsidRDefault="00B44C89" w:rsidP="00B44C89">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Jei jums ilgą laiką skiriama </w:t>
      </w: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reikia reguliariai atlikti kraujo tyrimus. </w:t>
      </w: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gali keisti kai kurių gliukozės koncentracijos tyrimų šlapime ir kraujo tyrimo, vadinamo </w:t>
      </w:r>
      <w:proofErr w:type="spellStart"/>
      <w:r w:rsidRPr="00865514">
        <w:rPr>
          <w:rFonts w:eastAsia="Times New Roman"/>
          <w:sz w:val="22"/>
          <w:szCs w:val="22"/>
          <w:lang w:val="lt-LT" w:eastAsia="lt-LT"/>
        </w:rPr>
        <w:t>Kumbso</w:t>
      </w:r>
      <w:proofErr w:type="spellEnd"/>
      <w:r w:rsidRPr="00865514">
        <w:rPr>
          <w:rFonts w:eastAsia="Times New Roman"/>
          <w:sz w:val="22"/>
          <w:szCs w:val="22"/>
          <w:lang w:val="lt-LT" w:eastAsia="lt-LT"/>
        </w:rPr>
        <w:t xml:space="preserve"> mėginiu, duomenims. Jei jums atliekami tyrimai:</w:t>
      </w:r>
    </w:p>
    <w:p w:rsidR="00B44C89" w:rsidRPr="00865514" w:rsidRDefault="00B44C89" w:rsidP="00B44C89">
      <w:pPr>
        <w:numPr>
          <w:ilvl w:val="0"/>
          <w:numId w:val="7"/>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informuokite mėginį imantį asmenį, kad vartojote </w:t>
      </w: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w:t>
      </w:r>
    </w:p>
    <w:p w:rsidR="00B44C89" w:rsidRPr="00865514" w:rsidRDefault="00B44C89" w:rsidP="00B44C89">
      <w:pPr>
        <w:suppressAutoHyphens w:val="0"/>
        <w:autoSpaceDE w:val="0"/>
        <w:autoSpaceDN w:val="0"/>
        <w:adjustRightInd w:val="0"/>
        <w:rPr>
          <w:rFonts w:eastAsia="Times New Roman"/>
          <w:b/>
          <w:bCs/>
          <w:sz w:val="22"/>
          <w:szCs w:val="22"/>
          <w:lang w:val="lt-LT" w:eastAsia="lt-LT"/>
        </w:rPr>
      </w:pPr>
    </w:p>
    <w:p w:rsidR="00B44C89" w:rsidRPr="00865514" w:rsidRDefault="00B44C89" w:rsidP="00B44C89">
      <w:pPr>
        <w:suppressAutoHyphens w:val="0"/>
        <w:autoSpaceDE w:val="0"/>
        <w:autoSpaceDN w:val="0"/>
        <w:adjustRightInd w:val="0"/>
        <w:rPr>
          <w:rFonts w:eastAsia="Times New Roman"/>
          <w:sz w:val="22"/>
          <w:szCs w:val="22"/>
          <w:lang w:val="lt-LT" w:eastAsia="lt-LT"/>
        </w:rPr>
      </w:pPr>
      <w:r w:rsidRPr="00865514">
        <w:rPr>
          <w:rFonts w:eastAsia="Times New Roman"/>
          <w:b/>
          <w:bCs/>
          <w:sz w:val="22"/>
          <w:szCs w:val="22"/>
          <w:lang w:val="lt-LT" w:eastAsia="lt-LT"/>
        </w:rPr>
        <w:t xml:space="preserve">Vaikams </w:t>
      </w:r>
    </w:p>
    <w:p w:rsidR="00B44C89" w:rsidRPr="00865514" w:rsidRDefault="00B44C89" w:rsidP="00B44C89">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Prieš vaikui skiriant </w:t>
      </w: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pasitarkite su gydytoju, vaistininku ar slaugytoja, jei:</w:t>
      </w:r>
    </w:p>
    <w:p w:rsidR="00B44C89" w:rsidRPr="00865514" w:rsidRDefault="00B44C89" w:rsidP="00B44C89">
      <w:pPr>
        <w:numPr>
          <w:ilvl w:val="0"/>
          <w:numId w:val="8"/>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jam ar jai neseniai į veną buvo skirtas ar bus skiriamas kalcio turintis vaistas.</w:t>
      </w:r>
    </w:p>
    <w:p w:rsidR="00B44C89" w:rsidRPr="00865514" w:rsidRDefault="00B44C89" w:rsidP="00B44C89">
      <w:pPr>
        <w:suppressAutoHyphens w:val="0"/>
        <w:autoSpaceDE w:val="0"/>
        <w:autoSpaceDN w:val="0"/>
        <w:adjustRightInd w:val="0"/>
        <w:rPr>
          <w:rFonts w:eastAsia="Times New Roman"/>
          <w:b/>
          <w:bCs/>
          <w:sz w:val="22"/>
          <w:szCs w:val="22"/>
          <w:lang w:val="lt-LT" w:eastAsia="lt-LT"/>
        </w:rPr>
      </w:pPr>
    </w:p>
    <w:p w:rsidR="00B44C89" w:rsidRPr="00865514" w:rsidRDefault="00B44C89" w:rsidP="00B44C89">
      <w:pPr>
        <w:suppressAutoHyphens w:val="0"/>
        <w:autoSpaceDE w:val="0"/>
        <w:autoSpaceDN w:val="0"/>
        <w:adjustRightInd w:val="0"/>
        <w:rPr>
          <w:rFonts w:eastAsia="Times New Roman"/>
          <w:sz w:val="22"/>
          <w:szCs w:val="22"/>
          <w:lang w:val="lt-LT" w:eastAsia="lt-LT"/>
        </w:rPr>
      </w:pPr>
      <w:r w:rsidRPr="00865514">
        <w:rPr>
          <w:rFonts w:eastAsia="Times New Roman"/>
          <w:b/>
          <w:bCs/>
          <w:sz w:val="22"/>
          <w:szCs w:val="22"/>
          <w:lang w:val="lt-LT" w:eastAsia="lt-LT"/>
        </w:rPr>
        <w:t xml:space="preserve">Kiti vaistai ir </w:t>
      </w:r>
      <w:proofErr w:type="spellStart"/>
      <w:r w:rsidRPr="00865514">
        <w:rPr>
          <w:rFonts w:eastAsia="Times New Roman"/>
          <w:b/>
          <w:bCs/>
          <w:sz w:val="22"/>
          <w:szCs w:val="22"/>
          <w:lang w:val="lt-LT" w:eastAsia="lt-LT"/>
        </w:rPr>
        <w:t>Medaxone</w:t>
      </w:r>
      <w:proofErr w:type="spellEnd"/>
    </w:p>
    <w:p w:rsidR="00B44C89" w:rsidRPr="00865514" w:rsidRDefault="00B44C89" w:rsidP="00B44C89">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 xml:space="preserve">Jeigu vartojate </w:t>
      </w:r>
      <w:r w:rsidRPr="00865514">
        <w:rPr>
          <w:rFonts w:eastAsia="Times New Roman"/>
          <w:noProof/>
          <w:color w:val="auto"/>
          <w:sz w:val="22"/>
          <w:szCs w:val="22"/>
          <w:lang w:val="lt-LT" w:eastAsia="en-US"/>
        </w:rPr>
        <w:t>ar neseniai vartojote kitų vaistų arba dėl to nesate tikri, apie tai pasakykite gydytojui arba vaistininkui.</w:t>
      </w: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Svarbiausia, informuokite gydytoją ar vaistininką, jei vartojate bet kuriuos iš šių vaistų:</w:t>
      </w:r>
    </w:p>
    <w:p w:rsidR="00B44C89" w:rsidRPr="00865514" w:rsidRDefault="00B44C89" w:rsidP="00B44C89">
      <w:pPr>
        <w:numPr>
          <w:ilvl w:val="0"/>
          <w:numId w:val="9"/>
        </w:numPr>
        <w:suppressAutoHyphens w:val="0"/>
        <w:ind w:left="567" w:hanging="567"/>
        <w:rPr>
          <w:rFonts w:eastAsia="Times New Roman"/>
          <w:color w:val="auto"/>
          <w:sz w:val="22"/>
          <w:szCs w:val="22"/>
          <w:lang w:val="lt-LT" w:eastAsia="en-US"/>
        </w:rPr>
      </w:pPr>
      <w:r w:rsidRPr="00865514">
        <w:rPr>
          <w:rFonts w:eastAsia="Times New Roman"/>
          <w:color w:val="auto"/>
          <w:sz w:val="22"/>
          <w:szCs w:val="22"/>
          <w:lang w:val="lt-LT" w:eastAsia="en-US"/>
        </w:rPr>
        <w:t xml:space="preserve">antibiotikus, vadinamus </w:t>
      </w:r>
      <w:proofErr w:type="spellStart"/>
      <w:r w:rsidRPr="00865514">
        <w:rPr>
          <w:rFonts w:eastAsia="Times New Roman"/>
          <w:color w:val="auto"/>
          <w:sz w:val="22"/>
          <w:szCs w:val="22"/>
          <w:lang w:val="lt-LT" w:eastAsia="en-US"/>
        </w:rPr>
        <w:t>aminoglikozidais</w:t>
      </w:r>
      <w:proofErr w:type="spellEnd"/>
      <w:r w:rsidRPr="00865514">
        <w:rPr>
          <w:rFonts w:eastAsia="Times New Roman"/>
          <w:color w:val="auto"/>
          <w:sz w:val="22"/>
          <w:szCs w:val="22"/>
          <w:lang w:val="lt-LT" w:eastAsia="en-US"/>
        </w:rPr>
        <w:t>;</w:t>
      </w:r>
    </w:p>
    <w:p w:rsidR="00B44C89" w:rsidRPr="00865514" w:rsidRDefault="00B44C89" w:rsidP="00B44C89">
      <w:pPr>
        <w:numPr>
          <w:ilvl w:val="0"/>
          <w:numId w:val="9"/>
        </w:numPr>
        <w:suppressAutoHyphens w:val="0"/>
        <w:ind w:left="567" w:hanging="567"/>
        <w:rPr>
          <w:rFonts w:eastAsia="Times New Roman"/>
          <w:color w:val="auto"/>
          <w:sz w:val="22"/>
          <w:szCs w:val="22"/>
          <w:lang w:val="lt-LT" w:eastAsia="en-US"/>
        </w:rPr>
      </w:pPr>
      <w:r w:rsidRPr="00865514">
        <w:rPr>
          <w:rFonts w:eastAsia="Times New Roman"/>
          <w:color w:val="auto"/>
          <w:sz w:val="22"/>
          <w:szCs w:val="22"/>
          <w:lang w:val="lt-LT" w:eastAsia="en-US"/>
        </w:rPr>
        <w:t xml:space="preserve">antibiotiką, vadinamą </w:t>
      </w:r>
      <w:proofErr w:type="spellStart"/>
      <w:r w:rsidRPr="00865514">
        <w:rPr>
          <w:rFonts w:eastAsia="Times New Roman"/>
          <w:color w:val="auto"/>
          <w:sz w:val="22"/>
          <w:szCs w:val="22"/>
          <w:lang w:val="lt-LT" w:eastAsia="en-US"/>
        </w:rPr>
        <w:t>chloramfenikoliu</w:t>
      </w:r>
      <w:proofErr w:type="spellEnd"/>
      <w:r w:rsidRPr="00865514">
        <w:rPr>
          <w:rFonts w:eastAsia="Times New Roman"/>
          <w:color w:val="auto"/>
          <w:sz w:val="22"/>
          <w:szCs w:val="22"/>
          <w:lang w:val="lt-LT" w:eastAsia="en-US"/>
        </w:rPr>
        <w:t xml:space="preserve"> (vartojamas gydant infekcijas, ypač akių).</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b/>
          <w:color w:val="auto"/>
          <w:sz w:val="22"/>
          <w:szCs w:val="22"/>
          <w:lang w:val="lt-LT" w:eastAsia="en-US"/>
        </w:rPr>
      </w:pPr>
      <w:proofErr w:type="spellStart"/>
      <w:r w:rsidRPr="00865514">
        <w:rPr>
          <w:rFonts w:eastAsia="Times New Roman"/>
          <w:b/>
          <w:color w:val="auto"/>
          <w:sz w:val="22"/>
          <w:szCs w:val="22"/>
          <w:lang w:val="lt-LT" w:eastAsia="en-US"/>
        </w:rPr>
        <w:t>Medaxone</w:t>
      </w:r>
      <w:proofErr w:type="spellEnd"/>
      <w:r w:rsidRPr="00865514">
        <w:rPr>
          <w:rFonts w:eastAsia="Times New Roman"/>
          <w:b/>
          <w:color w:val="auto"/>
          <w:sz w:val="22"/>
          <w:szCs w:val="22"/>
          <w:lang w:val="lt-LT" w:eastAsia="en-US"/>
        </w:rPr>
        <w:t xml:space="preserve"> vartojimas su maistu ir gėrimais</w:t>
      </w: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Turite žinoti, kad vartojant šio vaisto reikia vengti gerti alkoholio, kadangi galima sąveika, dėl kurios kraujo serume padidėja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kiekis. Jeigu jums kyla bet kokių klausimų, aptarkite tai su savo gydytoju.</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spacing w:line="220" w:lineRule="exact"/>
        <w:rPr>
          <w:rFonts w:eastAsia="Times New Roman"/>
          <w:b/>
          <w:bCs/>
          <w:color w:val="auto"/>
          <w:sz w:val="22"/>
          <w:szCs w:val="22"/>
          <w:lang w:val="lt-LT" w:eastAsia="en-US"/>
        </w:rPr>
      </w:pPr>
      <w:r w:rsidRPr="00865514">
        <w:rPr>
          <w:rFonts w:eastAsia="Times New Roman"/>
          <w:b/>
          <w:bCs/>
          <w:color w:val="auto"/>
          <w:sz w:val="22"/>
          <w:szCs w:val="22"/>
          <w:lang w:val="lt-LT" w:eastAsia="en-US"/>
        </w:rPr>
        <w:t>Nėštumas, žindymo laikotarpis ir vaisingumas</w:t>
      </w: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noProof/>
          <w:color w:val="auto"/>
          <w:sz w:val="22"/>
          <w:szCs w:val="22"/>
          <w:lang w:val="lt-LT" w:eastAsia="en-US"/>
        </w:rPr>
        <w:t>Jeigu esate nėščia, žindote kūdikį, manote, kad galbūt esate nėščia, arba planuojate pastoti, tai prieš vartodama šį vaistą, pasitarkite su gydytoju arba vaistininku</w:t>
      </w:r>
      <w:r w:rsidRPr="00865514">
        <w:rPr>
          <w:rFonts w:eastAsia="Times New Roman"/>
          <w:color w:val="auto"/>
          <w:sz w:val="22"/>
          <w:szCs w:val="22"/>
          <w:lang w:val="lt-LT" w:eastAsia="en-US"/>
        </w:rPr>
        <w:t>.</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Gydytojas įvertins Jūsų gydymo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naudą ir riziką kūdikiui.</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spacing w:line="220" w:lineRule="exact"/>
        <w:rPr>
          <w:rFonts w:eastAsia="Times New Roman"/>
          <w:b/>
          <w:bCs/>
          <w:color w:val="auto"/>
          <w:sz w:val="22"/>
          <w:szCs w:val="22"/>
          <w:lang w:val="lt-LT" w:eastAsia="en-US"/>
        </w:rPr>
      </w:pPr>
      <w:r w:rsidRPr="00865514">
        <w:rPr>
          <w:rFonts w:eastAsia="Times New Roman"/>
          <w:b/>
          <w:bCs/>
          <w:color w:val="auto"/>
          <w:sz w:val="22"/>
          <w:szCs w:val="22"/>
          <w:lang w:val="lt-LT" w:eastAsia="en-US"/>
        </w:rPr>
        <w:t>Vairavimas ir mechanizmų valdymas</w:t>
      </w:r>
    </w:p>
    <w:p w:rsidR="00B44C89" w:rsidRPr="00865514" w:rsidRDefault="00B44C89" w:rsidP="00B44C89">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lastRenderedPageBreak/>
        <w:t>Medaxone</w:t>
      </w:r>
      <w:proofErr w:type="spellEnd"/>
      <w:r w:rsidRPr="00865514">
        <w:rPr>
          <w:rFonts w:eastAsia="Times New Roman"/>
          <w:color w:val="auto"/>
          <w:sz w:val="22"/>
          <w:szCs w:val="22"/>
          <w:lang w:val="lt-LT" w:eastAsia="en-US"/>
        </w:rPr>
        <w:t xml:space="preserve"> gali sukelti svaigimą. Jei jaučiatės apsvaigę, nevairuokite ir nenaudokite įrankių ar mechanizmų. Jei pasireiškia šie simptomai, pasitarkite su gydytoju.</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autoSpaceDE w:val="0"/>
        <w:autoSpaceDN w:val="0"/>
        <w:adjustRightInd w:val="0"/>
        <w:rPr>
          <w:rFonts w:eastAsia="Times New Roman"/>
          <w:b/>
          <w:bCs/>
          <w:color w:val="auto"/>
          <w:sz w:val="22"/>
          <w:szCs w:val="22"/>
          <w:lang w:val="lt-LT" w:eastAsia="lt-LT"/>
        </w:rPr>
      </w:pPr>
      <w:proofErr w:type="spellStart"/>
      <w:r w:rsidRPr="00865514">
        <w:rPr>
          <w:rFonts w:eastAsia="Times New Roman"/>
          <w:b/>
          <w:bCs/>
          <w:color w:val="auto"/>
          <w:sz w:val="22"/>
          <w:szCs w:val="22"/>
          <w:lang w:val="lt-LT" w:eastAsia="lt-LT"/>
        </w:rPr>
        <w:t>Medaxone</w:t>
      </w:r>
      <w:proofErr w:type="spellEnd"/>
      <w:r w:rsidRPr="00865514">
        <w:rPr>
          <w:rFonts w:eastAsia="Times New Roman"/>
          <w:b/>
          <w:bCs/>
          <w:color w:val="auto"/>
          <w:sz w:val="22"/>
          <w:szCs w:val="22"/>
          <w:lang w:val="lt-LT" w:eastAsia="lt-LT"/>
        </w:rPr>
        <w:t xml:space="preserve"> sudėtyje yra natrio</w:t>
      </w:r>
    </w:p>
    <w:p w:rsidR="00B44C89" w:rsidRPr="00865514" w:rsidRDefault="00B44C89" w:rsidP="00B44C89">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Vienoje </w:t>
      </w: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1 g dozėje yra 83 mg (atitinka maždaug 3,6 </w:t>
      </w:r>
      <w:proofErr w:type="spellStart"/>
      <w:r w:rsidRPr="00865514">
        <w:rPr>
          <w:rFonts w:eastAsia="Times New Roman"/>
          <w:color w:val="auto"/>
          <w:sz w:val="22"/>
          <w:szCs w:val="22"/>
          <w:lang w:val="lt-LT" w:eastAsia="lt-LT"/>
        </w:rPr>
        <w:t>mmol</w:t>
      </w:r>
      <w:proofErr w:type="spellEnd"/>
      <w:r w:rsidRPr="00865514">
        <w:rPr>
          <w:rFonts w:eastAsia="Times New Roman"/>
          <w:color w:val="auto"/>
          <w:sz w:val="22"/>
          <w:szCs w:val="22"/>
          <w:lang w:val="lt-LT" w:eastAsia="lt-LT"/>
        </w:rPr>
        <w:t>) natrio.</w:t>
      </w: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Būtina atsižvelgti, jei kontroliuojamas natrio kiekis maiste.</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keepNext/>
        <w:tabs>
          <w:tab w:val="left" w:pos="567"/>
        </w:tabs>
        <w:suppressAutoHyphens w:val="0"/>
        <w:ind w:left="567" w:hanging="567"/>
        <w:outlineLvl w:val="1"/>
        <w:rPr>
          <w:rFonts w:eastAsia="Times New Roman"/>
          <w:b/>
          <w:color w:val="auto"/>
          <w:sz w:val="22"/>
          <w:szCs w:val="22"/>
          <w:lang w:val="lt-LT" w:eastAsia="en-US"/>
        </w:rPr>
      </w:pPr>
      <w:bookmarkStart w:id="6" w:name="_Toc129243141"/>
      <w:bookmarkStart w:id="7" w:name="_Toc129243266"/>
      <w:r w:rsidRPr="00865514">
        <w:rPr>
          <w:rFonts w:eastAsia="Times New Roman"/>
          <w:b/>
          <w:color w:val="auto"/>
          <w:sz w:val="22"/>
          <w:szCs w:val="22"/>
          <w:lang w:val="lt-LT" w:eastAsia="en-US"/>
        </w:rPr>
        <w:t>3.</w:t>
      </w:r>
      <w:r w:rsidRPr="00865514">
        <w:rPr>
          <w:rFonts w:eastAsia="Times New Roman"/>
          <w:b/>
          <w:color w:val="auto"/>
          <w:sz w:val="22"/>
          <w:szCs w:val="22"/>
          <w:lang w:val="lt-LT" w:eastAsia="en-US"/>
        </w:rPr>
        <w:tab/>
        <w:t xml:space="preserve">Kaip vartoti </w:t>
      </w:r>
      <w:proofErr w:type="spellStart"/>
      <w:r w:rsidRPr="00865514">
        <w:rPr>
          <w:rFonts w:eastAsia="Times New Roman"/>
          <w:b/>
          <w:color w:val="auto"/>
          <w:sz w:val="22"/>
          <w:szCs w:val="22"/>
          <w:lang w:val="lt-LT" w:eastAsia="en-US"/>
        </w:rPr>
        <w:t>Medaxone</w:t>
      </w:r>
      <w:bookmarkEnd w:id="6"/>
      <w:bookmarkEnd w:id="7"/>
      <w:proofErr w:type="spellEnd"/>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Visada vartokite šį vaistą tiksliai, kaip nurodė gydytojas. Jeigu abejojate, kreipkitės į gydytoją arba vaistininką. </w:t>
      </w:r>
    </w:p>
    <w:p w:rsidR="00B44C89" w:rsidRPr="00865514" w:rsidRDefault="00B44C89" w:rsidP="00B44C89">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paprastai duoda gydytojas arba slaugytoja. Jis gali būti skiriamas lašeline (infuzija į veną) arba injekcija tiesiogiai į veną ar raumenį.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paruošia gydytojas, vaistininkas arba slaugytoja. Vaisto negalima maišyti ar skirti kartu su injekcijomis, kurių sudėtyje yra kalcio.</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color w:val="auto"/>
          <w:sz w:val="22"/>
          <w:lang w:val="lt-LT"/>
        </w:rPr>
      </w:pPr>
      <w:r w:rsidRPr="00865514">
        <w:rPr>
          <w:rFonts w:eastAsia="Times New Roman"/>
          <w:b/>
          <w:bCs/>
          <w:color w:val="auto"/>
          <w:sz w:val="22"/>
          <w:szCs w:val="22"/>
          <w:lang w:val="lt-LT" w:eastAsia="en-US"/>
        </w:rPr>
        <w:t>Įprastinė dozė</w:t>
      </w: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Gydytojas nustatys jums tinkamą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dozę. Dozė priklauso nuo infekcijos sunkumo ir tipo; nuo to, ar vartojate kitų antibiotikų; nuo kūno svorio ir amžiaus; nuo inkstų ir kepenų funkcijos. Dienų ar savaičių skaičius, kurį bus skiriamas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priklauso nuo infekcijos, kuria sergate, rūšies. </w:t>
      </w:r>
    </w:p>
    <w:p w:rsidR="00B44C89" w:rsidRPr="00865514" w:rsidRDefault="00B44C89" w:rsidP="00B44C89">
      <w:pPr>
        <w:suppressAutoHyphens w:val="0"/>
        <w:rPr>
          <w:rFonts w:eastAsia="Times New Roman"/>
          <w:b/>
          <w:bCs/>
          <w:color w:val="auto"/>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b/>
          <w:bCs/>
          <w:color w:val="auto"/>
          <w:sz w:val="22"/>
          <w:szCs w:val="22"/>
          <w:lang w:val="lt-LT" w:eastAsia="en-US"/>
        </w:rPr>
        <w:t xml:space="preserve">Suaugusieji, senyvo amžiaus žmonės ir 12-os metų amžiaus ar vyresni vaikai, sveriantys 50 kg arba daugiau: </w:t>
      </w:r>
    </w:p>
    <w:p w:rsidR="00B44C89" w:rsidRPr="00865514" w:rsidRDefault="00B44C89" w:rsidP="00B44C89">
      <w:pPr>
        <w:numPr>
          <w:ilvl w:val="0"/>
          <w:numId w:val="10"/>
        </w:numPr>
        <w:suppressAutoHyphens w:val="0"/>
        <w:ind w:left="567" w:hanging="567"/>
        <w:rPr>
          <w:rFonts w:eastAsia="Times New Roman"/>
          <w:color w:val="auto"/>
          <w:sz w:val="22"/>
          <w:szCs w:val="22"/>
          <w:lang w:val="lt-LT" w:eastAsia="en-US"/>
        </w:rPr>
      </w:pPr>
      <w:r w:rsidRPr="00865514">
        <w:rPr>
          <w:rFonts w:eastAsia="Times New Roman"/>
          <w:color w:val="auto"/>
          <w:sz w:val="22"/>
          <w:szCs w:val="22"/>
          <w:lang w:val="lt-LT" w:eastAsia="en-US"/>
        </w:rPr>
        <w:t xml:space="preserve">1–2 g per parą priklausomai nuo infekcijos sunkumo ir tipo. Jei sergate sunkia infekcija, gydytojas skirs didesnę dozę (iki 4 g kartą per parą). Jeigu Jūsų paros dozė yra didesnė nei 2 g, ją galima suvartoti kaip vieną dozę arba per du kartus. </w:t>
      </w:r>
    </w:p>
    <w:p w:rsidR="00B44C89" w:rsidRPr="00865514" w:rsidRDefault="00B44C89" w:rsidP="00B44C89">
      <w:pPr>
        <w:suppressAutoHyphens w:val="0"/>
        <w:rPr>
          <w:rFonts w:eastAsia="Times New Roman"/>
          <w:b/>
          <w:bCs/>
          <w:color w:val="auto"/>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b/>
          <w:bCs/>
          <w:color w:val="auto"/>
          <w:sz w:val="22"/>
          <w:szCs w:val="22"/>
          <w:lang w:val="lt-LT" w:eastAsia="en-US"/>
        </w:rPr>
        <w:t xml:space="preserve">Naujagimiai, kūdikiai ir vaikai (nuo 15-os parų iki 12-os metų amžiaus), sveriantys mažiau nei 50 kg: </w:t>
      </w:r>
    </w:p>
    <w:p w:rsidR="00B44C89" w:rsidRPr="00865514" w:rsidRDefault="00B44C89" w:rsidP="00B44C89">
      <w:pPr>
        <w:numPr>
          <w:ilvl w:val="0"/>
          <w:numId w:val="11"/>
        </w:numPr>
        <w:suppressAutoHyphens w:val="0"/>
        <w:ind w:left="567" w:hanging="567"/>
        <w:rPr>
          <w:rFonts w:eastAsia="Times New Roman"/>
          <w:color w:val="auto"/>
          <w:sz w:val="22"/>
          <w:szCs w:val="22"/>
          <w:lang w:val="lt-LT" w:eastAsia="en-US"/>
        </w:rPr>
      </w:pPr>
      <w:r w:rsidRPr="00865514">
        <w:rPr>
          <w:rFonts w:eastAsia="Times New Roman"/>
          <w:color w:val="auto"/>
          <w:sz w:val="22"/>
          <w:szCs w:val="22"/>
          <w:lang w:val="lt-LT" w:eastAsia="en-US"/>
        </w:rPr>
        <w:t xml:space="preserve">50–80 mg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kiekvienam kilogramui vaiko kūno masės kartą per parą priklausomai nuo infekcijos sunkumo ir tipo. Jei vaikas serga sunkia infekcija, gydytojas skirs didesnę dozę (iki 100 mg kiekvienam kilogramui kūno masės, iš viso iki 4 g kartą per parą). Jeigu paros dozė yra didesnė nei 2 g, ją galima suvartoti kaip vieną dozę arba per du kartus.</w:t>
      </w:r>
    </w:p>
    <w:p w:rsidR="00B44C89" w:rsidRPr="00865514" w:rsidRDefault="00B44C89" w:rsidP="00B44C89">
      <w:pPr>
        <w:numPr>
          <w:ilvl w:val="0"/>
          <w:numId w:val="11"/>
        </w:numPr>
        <w:suppressAutoHyphens w:val="0"/>
        <w:ind w:left="567" w:hanging="567"/>
        <w:rPr>
          <w:rFonts w:eastAsia="Times New Roman"/>
          <w:color w:val="auto"/>
          <w:sz w:val="22"/>
          <w:szCs w:val="22"/>
          <w:lang w:val="lt-LT" w:eastAsia="en-US"/>
        </w:rPr>
      </w:pPr>
      <w:r w:rsidRPr="00865514">
        <w:rPr>
          <w:rFonts w:eastAsia="Times New Roman"/>
          <w:color w:val="auto"/>
          <w:sz w:val="22"/>
          <w:szCs w:val="22"/>
          <w:lang w:val="lt-LT" w:eastAsia="en-US"/>
        </w:rPr>
        <w:t>50 kg ir daugiau sveriantiems vaikams turi būti skiriama įprastinė suaugusio žmogaus dozė.</w:t>
      </w:r>
    </w:p>
    <w:p w:rsidR="00B44C89" w:rsidRPr="00865514" w:rsidRDefault="00B44C89" w:rsidP="00B44C89">
      <w:pPr>
        <w:suppressAutoHyphens w:val="0"/>
        <w:rPr>
          <w:rFonts w:eastAsia="Times New Roman"/>
          <w:b/>
          <w:bCs/>
          <w:color w:val="auto"/>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b/>
          <w:bCs/>
          <w:color w:val="auto"/>
          <w:sz w:val="22"/>
          <w:szCs w:val="22"/>
          <w:lang w:val="lt-LT" w:eastAsia="en-US"/>
        </w:rPr>
        <w:t>Naujagimiai (0–14-os parų amžiaus)</w:t>
      </w:r>
    </w:p>
    <w:p w:rsidR="00B44C89" w:rsidRPr="00865514" w:rsidRDefault="00B44C89" w:rsidP="00B44C89">
      <w:pPr>
        <w:numPr>
          <w:ilvl w:val="0"/>
          <w:numId w:val="12"/>
        </w:numPr>
        <w:suppressAutoHyphens w:val="0"/>
        <w:ind w:left="567" w:hanging="567"/>
        <w:rPr>
          <w:rFonts w:eastAsia="Times New Roman"/>
          <w:color w:val="auto"/>
          <w:sz w:val="22"/>
          <w:szCs w:val="22"/>
          <w:lang w:val="lt-LT" w:eastAsia="en-US"/>
        </w:rPr>
      </w:pPr>
      <w:r w:rsidRPr="00865514">
        <w:rPr>
          <w:rFonts w:eastAsia="Times New Roman"/>
          <w:color w:val="auto"/>
          <w:sz w:val="22"/>
          <w:szCs w:val="22"/>
          <w:lang w:val="lt-LT" w:eastAsia="en-US"/>
        </w:rPr>
        <w:t xml:space="preserve">20–50 mg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kiekvienam kilogramui naujagimio kūno masės kartą per parą priklausomai nuo infekcijos sunkumo ir tipo.</w:t>
      </w:r>
    </w:p>
    <w:p w:rsidR="00B44C89" w:rsidRPr="00865514" w:rsidRDefault="00B44C89" w:rsidP="00B44C89">
      <w:pPr>
        <w:numPr>
          <w:ilvl w:val="0"/>
          <w:numId w:val="12"/>
        </w:numPr>
        <w:suppressAutoHyphens w:val="0"/>
        <w:ind w:left="567" w:hanging="567"/>
        <w:rPr>
          <w:rFonts w:eastAsia="Times New Roman"/>
          <w:color w:val="auto"/>
          <w:sz w:val="22"/>
          <w:szCs w:val="22"/>
          <w:lang w:val="lt-LT" w:eastAsia="en-US"/>
        </w:rPr>
      </w:pPr>
      <w:r w:rsidRPr="00865514">
        <w:rPr>
          <w:rFonts w:eastAsia="Times New Roman"/>
          <w:color w:val="auto"/>
          <w:sz w:val="22"/>
          <w:szCs w:val="22"/>
          <w:lang w:val="lt-LT" w:eastAsia="en-US"/>
        </w:rPr>
        <w:t>Didžiausia paros dozė negali viršyti 50 mg kiekvienam kilogramui naujagimio kūno masės.</w:t>
      </w:r>
    </w:p>
    <w:p w:rsidR="00B44C89" w:rsidRPr="00865514" w:rsidRDefault="00B44C89" w:rsidP="00B44C89">
      <w:pPr>
        <w:suppressAutoHyphens w:val="0"/>
        <w:rPr>
          <w:rFonts w:eastAsia="Times New Roman"/>
          <w:b/>
          <w:bCs/>
          <w:color w:val="auto"/>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b/>
          <w:bCs/>
          <w:color w:val="auto"/>
          <w:sz w:val="22"/>
          <w:szCs w:val="22"/>
          <w:lang w:val="lt-LT" w:eastAsia="en-US"/>
        </w:rPr>
        <w:t>Pacientai, kurių kepenų ir inkstų funkcija sutrikusi</w:t>
      </w: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Jums gali būti skiriama kitokia nei įprastinė dozė. Jūsų gydytojas nuspręs, kokio kiekio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reikia ir atidžiai stebės gydymo eigą, tai priklauso nuo kepenų ir inkstų ligos sunkumo.</w:t>
      </w:r>
    </w:p>
    <w:p w:rsidR="00B44C89" w:rsidRPr="00865514" w:rsidRDefault="00B44C89" w:rsidP="00B44C89">
      <w:pPr>
        <w:suppressAutoHyphens w:val="0"/>
        <w:rPr>
          <w:rFonts w:eastAsia="Times New Roman"/>
          <w:b/>
          <w:bCs/>
          <w:color w:val="auto"/>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b/>
          <w:bCs/>
          <w:color w:val="auto"/>
          <w:sz w:val="22"/>
          <w:szCs w:val="22"/>
          <w:lang w:val="lt-LT" w:eastAsia="en-US"/>
        </w:rPr>
        <w:t xml:space="preserve">Ką daryti pavartojus per didelę </w:t>
      </w:r>
      <w:proofErr w:type="spellStart"/>
      <w:r w:rsidRPr="00865514">
        <w:rPr>
          <w:rFonts w:eastAsia="Times New Roman"/>
          <w:b/>
          <w:bCs/>
          <w:color w:val="auto"/>
          <w:sz w:val="22"/>
          <w:szCs w:val="22"/>
          <w:lang w:val="lt-LT" w:eastAsia="en-US"/>
        </w:rPr>
        <w:t>Medaxone</w:t>
      </w:r>
      <w:proofErr w:type="spellEnd"/>
      <w:r w:rsidRPr="00865514">
        <w:rPr>
          <w:rFonts w:eastAsia="Times New Roman"/>
          <w:b/>
          <w:bCs/>
          <w:color w:val="auto"/>
          <w:sz w:val="22"/>
          <w:szCs w:val="22"/>
          <w:lang w:val="lt-LT" w:eastAsia="en-US"/>
        </w:rPr>
        <w:t xml:space="preserve"> dozę</w:t>
      </w: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Jei dėl klaidos gavote didesnį vaisto kiekį, nei buvo išrašyta, iš karto susisiekite su gydytoju arba artimiausios ligoninės personalu.</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spacing w:line="220" w:lineRule="exact"/>
        <w:rPr>
          <w:rFonts w:eastAsia="Times New Roman"/>
          <w:b/>
          <w:bCs/>
          <w:color w:val="auto"/>
          <w:sz w:val="22"/>
          <w:szCs w:val="22"/>
          <w:lang w:val="lt-LT" w:eastAsia="en-US"/>
        </w:rPr>
      </w:pPr>
      <w:r w:rsidRPr="00865514">
        <w:rPr>
          <w:rFonts w:eastAsia="Times New Roman"/>
          <w:b/>
          <w:bCs/>
          <w:color w:val="auto"/>
          <w:sz w:val="22"/>
          <w:szCs w:val="22"/>
          <w:lang w:val="lt-LT" w:eastAsia="en-US"/>
        </w:rPr>
        <w:t xml:space="preserve">Pamiršus pavartoti </w:t>
      </w:r>
      <w:proofErr w:type="spellStart"/>
      <w:r w:rsidRPr="00865514">
        <w:rPr>
          <w:rFonts w:eastAsia="Times New Roman"/>
          <w:b/>
          <w:bCs/>
          <w:color w:val="auto"/>
          <w:sz w:val="22"/>
          <w:szCs w:val="22"/>
          <w:lang w:val="lt-LT" w:eastAsia="en-US"/>
        </w:rPr>
        <w:t>Medaxone</w:t>
      </w:r>
      <w:proofErr w:type="spellEnd"/>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Jei užmiršote sušvirkšti injekciją, padarykite tai kuo greičiau. Tačiau jei netrukus bus laikas kitai injekcijai, praleiskite injekciją, kurią užmiršote sušvirkšti. Nebandykite kompensuoti praleistos dozės vartodami dvigubą dozę (dviejų injekcijų tuo pačiu metu). </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b/>
          <w:color w:val="auto"/>
          <w:sz w:val="22"/>
          <w:szCs w:val="22"/>
          <w:lang w:val="lt-LT" w:eastAsia="en-US"/>
        </w:rPr>
      </w:pPr>
      <w:r w:rsidRPr="00865514">
        <w:rPr>
          <w:rFonts w:eastAsia="Times New Roman"/>
          <w:b/>
          <w:color w:val="auto"/>
          <w:sz w:val="22"/>
          <w:szCs w:val="22"/>
          <w:lang w:val="lt-LT" w:eastAsia="en-US"/>
        </w:rPr>
        <w:t xml:space="preserve">Nustojus vartoti </w:t>
      </w:r>
      <w:proofErr w:type="spellStart"/>
      <w:r w:rsidRPr="00865514">
        <w:rPr>
          <w:rFonts w:eastAsia="Times New Roman"/>
          <w:b/>
          <w:color w:val="auto"/>
          <w:sz w:val="22"/>
          <w:szCs w:val="22"/>
          <w:lang w:val="lt-LT" w:eastAsia="en-US"/>
        </w:rPr>
        <w:t>Medaxone</w:t>
      </w:r>
      <w:proofErr w:type="spellEnd"/>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Nenutraukite gydymo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tol, kol to nenurodys gydytojas. Jei turite daugiau klausimų dėl šio vaisto vartojimo, kreipkitės į gydytoją arba slaugytoją. Jeigu kiltų daugiau klausimų dėl šio vaisto vartojimo, kreipkitės į gydytoją arba vaistininką.</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keepNext/>
        <w:tabs>
          <w:tab w:val="left" w:pos="567"/>
        </w:tabs>
        <w:suppressAutoHyphens w:val="0"/>
        <w:ind w:left="567" w:hanging="567"/>
        <w:outlineLvl w:val="1"/>
        <w:rPr>
          <w:rFonts w:eastAsia="Times New Roman"/>
          <w:b/>
          <w:color w:val="auto"/>
          <w:sz w:val="22"/>
          <w:szCs w:val="22"/>
          <w:lang w:val="lt-LT" w:eastAsia="en-US"/>
        </w:rPr>
      </w:pPr>
      <w:bookmarkStart w:id="8" w:name="_Toc129243142"/>
      <w:bookmarkStart w:id="9" w:name="_Toc129243267"/>
      <w:r w:rsidRPr="00865514">
        <w:rPr>
          <w:rFonts w:eastAsia="Times New Roman"/>
          <w:b/>
          <w:color w:val="auto"/>
          <w:sz w:val="22"/>
          <w:szCs w:val="22"/>
          <w:lang w:val="lt-LT" w:eastAsia="en-US"/>
        </w:rPr>
        <w:t>4.</w:t>
      </w:r>
      <w:r w:rsidRPr="00865514">
        <w:rPr>
          <w:rFonts w:eastAsia="Times New Roman"/>
          <w:b/>
          <w:color w:val="auto"/>
          <w:sz w:val="22"/>
          <w:szCs w:val="22"/>
          <w:lang w:val="lt-LT" w:eastAsia="en-US"/>
        </w:rPr>
        <w:tab/>
        <w:t>Galimas šalutinis poveikis</w:t>
      </w:r>
      <w:bookmarkEnd w:id="8"/>
      <w:bookmarkEnd w:id="9"/>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Šis vaistas, kaip ir visi kiti, gali sukelti šalutinį poveikį, nors jis pasireiškia ne visiems žmonėms. </w:t>
      </w: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Vartojant šį vaistą gali pasireikšti toks šalutinis poveikis:</w:t>
      </w:r>
    </w:p>
    <w:p w:rsidR="00B44C89" w:rsidRPr="00865514" w:rsidRDefault="00B44C89" w:rsidP="00B44C89">
      <w:pPr>
        <w:suppressAutoHyphens w:val="0"/>
        <w:autoSpaceDE w:val="0"/>
        <w:autoSpaceDN w:val="0"/>
        <w:adjustRightInd w:val="0"/>
        <w:rPr>
          <w:rFonts w:eastAsia="Times New Roman"/>
          <w:color w:val="auto"/>
          <w:sz w:val="22"/>
          <w:szCs w:val="22"/>
          <w:lang w:val="lt-LT" w:eastAsia="lt-LT"/>
        </w:rPr>
      </w:pPr>
    </w:p>
    <w:p w:rsidR="00B44C89" w:rsidRPr="00865514" w:rsidRDefault="00B44C89" w:rsidP="00B44C89">
      <w:pPr>
        <w:suppressAutoHyphens w:val="0"/>
        <w:autoSpaceDE w:val="0"/>
        <w:autoSpaceDN w:val="0"/>
        <w:adjustRightInd w:val="0"/>
        <w:rPr>
          <w:rFonts w:eastAsia="Times New Roman"/>
          <w:sz w:val="22"/>
          <w:szCs w:val="22"/>
          <w:lang w:val="lt-LT" w:eastAsia="lt-LT"/>
        </w:rPr>
      </w:pPr>
      <w:r w:rsidRPr="00865514">
        <w:rPr>
          <w:rFonts w:eastAsia="Times New Roman"/>
          <w:b/>
          <w:bCs/>
          <w:sz w:val="22"/>
          <w:szCs w:val="22"/>
          <w:lang w:val="lt-LT" w:eastAsia="lt-LT"/>
        </w:rPr>
        <w:t xml:space="preserve">Sunkios alerginės reakcijos (nežinomas, dažnis negali būti apskaičiuotas pagal turimus duomenis) </w:t>
      </w:r>
    </w:p>
    <w:p w:rsidR="00B44C89" w:rsidRPr="00865514" w:rsidRDefault="00B44C89" w:rsidP="00B44C89">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Jei pasireiškė sunki alerginė reakcija, nedelsdami kreipkitės į gydytoją.</w:t>
      </w:r>
    </w:p>
    <w:p w:rsidR="00B44C89" w:rsidRPr="00865514" w:rsidRDefault="00B44C89" w:rsidP="00B44C89">
      <w:pPr>
        <w:suppressAutoHyphens w:val="0"/>
        <w:autoSpaceDE w:val="0"/>
        <w:autoSpaceDN w:val="0"/>
        <w:adjustRightInd w:val="0"/>
        <w:rPr>
          <w:rFonts w:eastAsia="Times New Roman"/>
          <w:sz w:val="22"/>
          <w:szCs w:val="22"/>
          <w:lang w:val="lt-LT" w:eastAsia="lt-LT"/>
        </w:rPr>
      </w:pPr>
      <w:r w:rsidRPr="00865514">
        <w:rPr>
          <w:rFonts w:eastAsia="Times New Roman"/>
          <w:sz w:val="22"/>
          <w:szCs w:val="22"/>
          <w:lang w:val="lt-LT" w:eastAsia="lt-LT"/>
        </w:rPr>
        <w:t>Tai apima tokius simptomus:</w:t>
      </w:r>
    </w:p>
    <w:p w:rsidR="00B44C89" w:rsidRPr="00865514" w:rsidRDefault="00B44C89" w:rsidP="00B44C89">
      <w:pPr>
        <w:pStyle w:val="Sraopastraipa"/>
        <w:numPr>
          <w:ilvl w:val="0"/>
          <w:numId w:val="13"/>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sz w:val="22"/>
          <w:szCs w:val="22"/>
          <w:lang w:val="lt-LT" w:eastAsia="lt-LT"/>
        </w:rPr>
        <w:t>staigus veido, gerklės, lūpų ar burnos patinimas. Dėl to gali būti sunku kvėpuoti ar ryti;</w:t>
      </w:r>
    </w:p>
    <w:p w:rsidR="00B44C89" w:rsidRDefault="00B44C89" w:rsidP="00B44C89">
      <w:pPr>
        <w:pStyle w:val="Sraopastraipa"/>
        <w:numPr>
          <w:ilvl w:val="0"/>
          <w:numId w:val="13"/>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staigus plaštakų, pėdų ir kulkšnių patinimas</w:t>
      </w:r>
      <w:r>
        <w:rPr>
          <w:rFonts w:eastAsia="Times New Roman"/>
          <w:sz w:val="22"/>
          <w:szCs w:val="22"/>
          <w:lang w:val="lt-LT" w:eastAsia="lt-LT"/>
        </w:rPr>
        <w:t>;</w:t>
      </w:r>
    </w:p>
    <w:p w:rsidR="00B44C89" w:rsidRPr="00865514" w:rsidRDefault="00B44C89" w:rsidP="00B44C89">
      <w:pPr>
        <w:pStyle w:val="Sraopastraipa"/>
        <w:numPr>
          <w:ilvl w:val="0"/>
          <w:numId w:val="13"/>
        </w:numPr>
        <w:suppressAutoHyphens w:val="0"/>
        <w:autoSpaceDE w:val="0"/>
        <w:autoSpaceDN w:val="0"/>
        <w:adjustRightInd w:val="0"/>
        <w:ind w:left="567" w:hanging="567"/>
        <w:rPr>
          <w:rFonts w:eastAsia="Times New Roman"/>
          <w:sz w:val="22"/>
          <w:szCs w:val="22"/>
          <w:lang w:val="lt-LT" w:eastAsia="lt-LT"/>
        </w:rPr>
      </w:pPr>
      <w:r>
        <w:rPr>
          <w:rFonts w:eastAsia="Times New Roman"/>
          <w:sz w:val="22"/>
          <w:szCs w:val="22"/>
          <w:lang w:val="lt-LT" w:eastAsia="lt-LT"/>
        </w:rPr>
        <w:t>i</w:t>
      </w:r>
      <w:r w:rsidRPr="009A187E">
        <w:rPr>
          <w:rFonts w:eastAsia="Times New Roman"/>
          <w:sz w:val="22"/>
          <w:szCs w:val="22"/>
          <w:lang w:val="lt-LT" w:eastAsia="lt-LT"/>
        </w:rPr>
        <w:t>štikus alerginei reakcijai pasireiškęs krūtinės skausmas, kuris gali būti alergijos sukelto širdies infarkto simptomas (</w:t>
      </w:r>
      <w:proofErr w:type="spellStart"/>
      <w:r w:rsidRPr="007E60CA">
        <w:rPr>
          <w:rFonts w:eastAsia="Times New Roman"/>
          <w:i/>
          <w:iCs/>
          <w:sz w:val="22"/>
          <w:szCs w:val="22"/>
          <w:lang w:val="lt-LT" w:eastAsia="lt-LT"/>
        </w:rPr>
        <w:t>Kounis</w:t>
      </w:r>
      <w:proofErr w:type="spellEnd"/>
      <w:r w:rsidRPr="009A187E">
        <w:rPr>
          <w:rFonts w:eastAsia="Times New Roman"/>
          <w:sz w:val="22"/>
          <w:szCs w:val="22"/>
          <w:lang w:val="lt-LT" w:eastAsia="lt-LT"/>
        </w:rPr>
        <w:t xml:space="preserve"> sindromas).</w:t>
      </w:r>
    </w:p>
    <w:p w:rsidR="00B44C89" w:rsidRPr="00865514" w:rsidRDefault="00B44C89" w:rsidP="00B44C89">
      <w:pPr>
        <w:suppressAutoHyphens w:val="0"/>
        <w:autoSpaceDE w:val="0"/>
        <w:autoSpaceDN w:val="0"/>
        <w:adjustRightInd w:val="0"/>
        <w:rPr>
          <w:rFonts w:eastAsia="Times New Roman"/>
          <w:color w:val="auto"/>
          <w:sz w:val="22"/>
          <w:szCs w:val="22"/>
          <w:lang w:val="lt-LT" w:eastAsia="lt-LT"/>
        </w:rPr>
      </w:pPr>
    </w:p>
    <w:p w:rsidR="00B44C89" w:rsidRPr="00865514" w:rsidRDefault="00B44C89" w:rsidP="00B44C89">
      <w:pPr>
        <w:suppressAutoHyphens w:val="0"/>
        <w:autoSpaceDE w:val="0"/>
        <w:autoSpaceDN w:val="0"/>
        <w:adjustRightInd w:val="0"/>
        <w:rPr>
          <w:rFonts w:eastAsia="Times New Roman"/>
          <w:color w:val="auto"/>
          <w:sz w:val="22"/>
          <w:szCs w:val="22"/>
          <w:lang w:val="lt-LT" w:eastAsia="lt-LT"/>
        </w:rPr>
      </w:pPr>
      <w:r w:rsidRPr="00865514">
        <w:rPr>
          <w:rFonts w:eastAsia="Times New Roman"/>
          <w:b/>
          <w:bCs/>
          <w:color w:val="auto"/>
          <w:sz w:val="22"/>
          <w:szCs w:val="22"/>
          <w:lang w:val="lt-LT" w:eastAsia="en-US"/>
        </w:rPr>
        <w:t>Sunkios odos reakcijos (nežinomas, dažnis negali būti apskaičiuotas pagal turimus duomenis)</w:t>
      </w:r>
    </w:p>
    <w:p w:rsidR="00B44C89" w:rsidRPr="000418C9" w:rsidRDefault="00B44C89" w:rsidP="00B44C89">
      <w:pPr>
        <w:suppressAutoHyphens w:val="0"/>
        <w:autoSpaceDE w:val="0"/>
        <w:autoSpaceDN w:val="0"/>
        <w:adjustRightInd w:val="0"/>
        <w:rPr>
          <w:sz w:val="22"/>
          <w:lang w:val="lt-LT"/>
        </w:rPr>
      </w:pPr>
      <w:r w:rsidRPr="00865514">
        <w:rPr>
          <w:rFonts w:eastAsia="Times New Roman"/>
          <w:sz w:val="22"/>
          <w:szCs w:val="22"/>
          <w:lang w:val="lt-LT" w:eastAsia="lt-LT"/>
        </w:rPr>
        <w:t xml:space="preserve">Jei pasireiškė sunki odos reakcija, išbėrimas nedelsdami kreipkitės į gydytoją. </w:t>
      </w:r>
      <w:r w:rsidRPr="000418C9">
        <w:rPr>
          <w:sz w:val="22"/>
          <w:lang w:val="lt-LT"/>
        </w:rPr>
        <w:t>Jos požymiai gali būti:</w:t>
      </w:r>
    </w:p>
    <w:p w:rsidR="00B44C89" w:rsidRPr="00865514" w:rsidRDefault="00B44C89" w:rsidP="00B44C89">
      <w:pPr>
        <w:pStyle w:val="Sraopastraipa"/>
        <w:numPr>
          <w:ilvl w:val="0"/>
          <w:numId w:val="1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Sunkus, greitai išsivystantis išbėrimas, pasireiškiantis pūslėmis ar odos lupimusi ir galimai pūslelėmis burnoje (</w:t>
      </w:r>
      <w:proofErr w:type="spellStart"/>
      <w:r w:rsidRPr="00865514">
        <w:rPr>
          <w:i/>
          <w:sz w:val="22"/>
          <w:lang w:val="lt-LT"/>
        </w:rPr>
        <w:t>Stevens-Johnson</w:t>
      </w:r>
      <w:proofErr w:type="spellEnd"/>
      <w:r w:rsidRPr="00865514">
        <w:rPr>
          <w:rFonts w:eastAsia="Times New Roman"/>
          <w:sz w:val="22"/>
          <w:szCs w:val="22"/>
          <w:lang w:val="lt-LT" w:eastAsia="lt-LT"/>
        </w:rPr>
        <w:t xml:space="preserve"> sindromas ir toksinė epidermio </w:t>
      </w:r>
      <w:proofErr w:type="spellStart"/>
      <w:r w:rsidRPr="00865514">
        <w:rPr>
          <w:rFonts w:eastAsia="Times New Roman"/>
          <w:sz w:val="22"/>
          <w:szCs w:val="22"/>
          <w:lang w:val="lt-LT" w:eastAsia="lt-LT"/>
        </w:rPr>
        <w:t>nekrolizė</w:t>
      </w:r>
      <w:proofErr w:type="spellEnd"/>
      <w:r w:rsidRPr="00865514">
        <w:rPr>
          <w:rFonts w:eastAsia="Times New Roman"/>
          <w:sz w:val="22"/>
          <w:szCs w:val="22"/>
          <w:lang w:val="lt-LT" w:eastAsia="lt-LT"/>
        </w:rPr>
        <w:t>, dar vadinamos SJS ir TEN).</w:t>
      </w:r>
    </w:p>
    <w:p w:rsidR="00B44C89" w:rsidRPr="00865514" w:rsidRDefault="00B44C89" w:rsidP="00B44C89">
      <w:pPr>
        <w:pStyle w:val="Sraopastraipa"/>
        <w:numPr>
          <w:ilvl w:val="0"/>
          <w:numId w:val="14"/>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Bet kurių iš šių simptomų derinys: plačiai išplitęs išbėrimas, aukšta kūno temperatūra, kepenų fermentų aktyvumo padidėjimas, nuokrypiai kraujo tyrime (</w:t>
      </w:r>
      <w:proofErr w:type="spellStart"/>
      <w:r w:rsidRPr="00865514">
        <w:rPr>
          <w:rFonts w:eastAsia="Times New Roman"/>
          <w:sz w:val="22"/>
          <w:szCs w:val="22"/>
          <w:lang w:val="lt-LT" w:eastAsia="lt-LT"/>
        </w:rPr>
        <w:t>eozinofilija</w:t>
      </w:r>
      <w:proofErr w:type="spellEnd"/>
      <w:r w:rsidRPr="00865514">
        <w:rPr>
          <w:rFonts w:eastAsia="Times New Roman"/>
          <w:sz w:val="22"/>
          <w:szCs w:val="22"/>
          <w:lang w:val="lt-LT" w:eastAsia="lt-LT"/>
        </w:rPr>
        <w:t xml:space="preserve">), padidėję limfmazgiai ir sureagavę kiti kūno organai (Reakcija į vaistą su </w:t>
      </w:r>
      <w:proofErr w:type="spellStart"/>
      <w:r w:rsidRPr="00865514">
        <w:rPr>
          <w:rFonts w:eastAsia="Times New Roman"/>
          <w:sz w:val="22"/>
          <w:szCs w:val="22"/>
          <w:lang w:val="lt-LT" w:eastAsia="lt-LT"/>
        </w:rPr>
        <w:t>eozinofilija</w:t>
      </w:r>
      <w:proofErr w:type="spellEnd"/>
      <w:r w:rsidRPr="00865514">
        <w:rPr>
          <w:rFonts w:eastAsia="Times New Roman"/>
          <w:sz w:val="22"/>
          <w:szCs w:val="22"/>
          <w:lang w:val="lt-LT" w:eastAsia="lt-LT"/>
        </w:rPr>
        <w:t xml:space="preserve"> ir sisteminiais simptomais, taip pat vadinama </w:t>
      </w:r>
      <w:r w:rsidRPr="00865514">
        <w:rPr>
          <w:i/>
          <w:sz w:val="22"/>
          <w:lang w:val="lt-LT"/>
        </w:rPr>
        <w:t>DRESS</w:t>
      </w:r>
      <w:r w:rsidRPr="00865514">
        <w:rPr>
          <w:rFonts w:eastAsia="Times New Roman"/>
          <w:sz w:val="22"/>
          <w:szCs w:val="22"/>
          <w:lang w:val="lt-LT" w:eastAsia="lt-LT"/>
        </w:rPr>
        <w:t xml:space="preserve"> arba padidėjusio jautrumo vaistui sindromas).</w:t>
      </w:r>
    </w:p>
    <w:p w:rsidR="00B44C89" w:rsidRPr="00865514" w:rsidRDefault="00B44C89" w:rsidP="00B44C89">
      <w:pPr>
        <w:pStyle w:val="Sraopastraipa"/>
        <w:numPr>
          <w:ilvl w:val="0"/>
          <w:numId w:val="14"/>
        </w:numPr>
        <w:suppressAutoHyphens w:val="0"/>
        <w:autoSpaceDE w:val="0"/>
        <w:autoSpaceDN w:val="0"/>
        <w:adjustRightInd w:val="0"/>
        <w:ind w:left="567" w:hanging="567"/>
        <w:rPr>
          <w:rFonts w:eastAsia="Times New Roman"/>
          <w:sz w:val="22"/>
          <w:szCs w:val="22"/>
          <w:lang w:val="lt-LT" w:eastAsia="lt-LT"/>
        </w:rPr>
      </w:pPr>
      <w:proofErr w:type="spellStart"/>
      <w:r w:rsidRPr="00865514">
        <w:rPr>
          <w:i/>
          <w:sz w:val="22"/>
          <w:lang w:val="lt-LT"/>
        </w:rPr>
        <w:t>Jarisch-Herxheimer</w:t>
      </w:r>
      <w:proofErr w:type="spellEnd"/>
      <w:r w:rsidRPr="00865514">
        <w:rPr>
          <w:rFonts w:eastAsia="Times New Roman"/>
          <w:sz w:val="22"/>
          <w:szCs w:val="22"/>
          <w:lang w:val="lt-LT" w:eastAsia="lt-LT"/>
        </w:rPr>
        <w:t xml:space="preserve"> reakcija, kuri sukelia karščiavimą, </w:t>
      </w:r>
      <w:proofErr w:type="spellStart"/>
      <w:r w:rsidRPr="00865514">
        <w:rPr>
          <w:rFonts w:eastAsia="Times New Roman"/>
          <w:sz w:val="22"/>
          <w:szCs w:val="22"/>
          <w:lang w:val="lt-LT" w:eastAsia="lt-LT"/>
        </w:rPr>
        <w:t>šaltkrėtį</w:t>
      </w:r>
      <w:proofErr w:type="spellEnd"/>
      <w:r w:rsidRPr="00865514">
        <w:rPr>
          <w:rFonts w:eastAsia="Times New Roman"/>
          <w:sz w:val="22"/>
          <w:szCs w:val="22"/>
          <w:lang w:val="lt-LT" w:eastAsia="lt-LT"/>
        </w:rPr>
        <w:t xml:space="preserve">, galvos skausmą, raumenų skausmą ir odos išbėrimą, kuri įprastai savaime praeina. Ji pasireiškia netrukus po spirochetų sukeltos infekcinės ligos, pvz., </w:t>
      </w:r>
      <w:proofErr w:type="spellStart"/>
      <w:r w:rsidRPr="00865514">
        <w:rPr>
          <w:rFonts w:eastAsia="Times New Roman"/>
          <w:sz w:val="22"/>
          <w:szCs w:val="22"/>
          <w:lang w:val="lt-LT" w:eastAsia="lt-LT"/>
        </w:rPr>
        <w:t>Laimo</w:t>
      </w:r>
      <w:proofErr w:type="spellEnd"/>
      <w:r w:rsidRPr="00865514">
        <w:rPr>
          <w:rFonts w:eastAsia="Times New Roman"/>
          <w:sz w:val="22"/>
          <w:szCs w:val="22"/>
          <w:lang w:val="lt-LT" w:eastAsia="lt-LT"/>
        </w:rPr>
        <w:t xml:space="preserve"> ligos.</w:t>
      </w:r>
    </w:p>
    <w:p w:rsidR="00B44C89" w:rsidRPr="00865514" w:rsidRDefault="00B44C89" w:rsidP="00B44C89">
      <w:pPr>
        <w:suppressAutoHyphens w:val="0"/>
        <w:autoSpaceDE w:val="0"/>
        <w:autoSpaceDN w:val="0"/>
        <w:adjustRightInd w:val="0"/>
        <w:rPr>
          <w:rFonts w:eastAsia="Times New Roman"/>
          <w:color w:val="auto"/>
          <w:sz w:val="22"/>
          <w:szCs w:val="22"/>
          <w:lang w:val="lt-LT" w:eastAsia="lt-LT"/>
        </w:rPr>
      </w:pPr>
    </w:p>
    <w:p w:rsidR="00B44C89" w:rsidRPr="00865514" w:rsidRDefault="00B44C89" w:rsidP="00B44C89">
      <w:pPr>
        <w:suppressAutoHyphens w:val="0"/>
        <w:autoSpaceDE w:val="0"/>
        <w:autoSpaceDN w:val="0"/>
        <w:adjustRightInd w:val="0"/>
        <w:rPr>
          <w:rFonts w:eastAsia="Times New Roman"/>
          <w:b/>
          <w:color w:val="auto"/>
          <w:sz w:val="22"/>
          <w:szCs w:val="22"/>
          <w:lang w:val="lt-LT" w:eastAsia="lt-LT"/>
        </w:rPr>
      </w:pPr>
      <w:r w:rsidRPr="00865514">
        <w:rPr>
          <w:rFonts w:eastAsia="Times New Roman"/>
          <w:b/>
          <w:color w:val="auto"/>
          <w:sz w:val="22"/>
          <w:szCs w:val="22"/>
          <w:lang w:val="lt-LT" w:eastAsia="lt-LT"/>
        </w:rPr>
        <w:t>Kiti galimi šalutiniai poveikiai</w:t>
      </w:r>
    </w:p>
    <w:p w:rsidR="00B44C89" w:rsidRPr="00865514" w:rsidRDefault="00B44C89" w:rsidP="00B44C89">
      <w:pPr>
        <w:suppressAutoHyphens w:val="0"/>
        <w:autoSpaceDE w:val="0"/>
        <w:autoSpaceDN w:val="0"/>
        <w:adjustRightInd w:val="0"/>
        <w:rPr>
          <w:rFonts w:eastAsia="Times New Roman"/>
          <w:color w:val="auto"/>
          <w:sz w:val="22"/>
          <w:szCs w:val="22"/>
          <w:lang w:val="lt-LT" w:eastAsia="lt-LT"/>
        </w:rPr>
      </w:pPr>
    </w:p>
    <w:p w:rsidR="00B44C89" w:rsidRPr="00055147" w:rsidRDefault="00B44C89" w:rsidP="00B44C89">
      <w:pPr>
        <w:suppressAutoHyphens w:val="0"/>
        <w:autoSpaceDE w:val="0"/>
        <w:autoSpaceDN w:val="0"/>
        <w:adjustRightInd w:val="0"/>
        <w:rPr>
          <w:rFonts w:eastAsia="Times New Roman"/>
          <w:iCs/>
          <w:color w:val="auto"/>
          <w:sz w:val="22"/>
          <w:szCs w:val="22"/>
          <w:lang w:val="lt-LT" w:eastAsia="en-US"/>
        </w:rPr>
      </w:pPr>
      <w:r w:rsidRPr="00055147">
        <w:rPr>
          <w:b/>
          <w:bCs/>
          <w:noProof/>
          <w:sz w:val="22"/>
          <w:szCs w:val="22"/>
          <w:lang w:val="lt-LT"/>
        </w:rPr>
        <w:t>Dažni šalutinio poveikio reiškiniai (gali pasireikšti rečiau kaip 1 iš 10 asmenų)</w:t>
      </w:r>
      <w:r>
        <w:rPr>
          <w:rFonts w:eastAsia="Times New Roman"/>
          <w:iCs/>
          <w:color w:val="auto"/>
          <w:sz w:val="22"/>
          <w:szCs w:val="22"/>
          <w:lang w:val="lt-LT" w:eastAsia="en-US"/>
        </w:rPr>
        <w:t>:</w:t>
      </w:r>
    </w:p>
    <w:p w:rsidR="00B44C89" w:rsidRPr="00865514" w:rsidRDefault="00B44C89" w:rsidP="00B44C89">
      <w:pPr>
        <w:numPr>
          <w:ilvl w:val="0"/>
          <w:numId w:val="15"/>
        </w:numPr>
        <w:suppressAutoHyphens w:val="0"/>
        <w:autoSpaceDE w:val="0"/>
        <w:autoSpaceDN w:val="0"/>
        <w:adjustRightInd w:val="0"/>
        <w:ind w:left="567" w:hanging="567"/>
        <w:rPr>
          <w:rFonts w:eastAsia="Times New Roman"/>
          <w:iCs/>
          <w:color w:val="auto"/>
          <w:sz w:val="22"/>
          <w:szCs w:val="22"/>
          <w:lang w:val="lt-LT" w:eastAsia="en-US"/>
        </w:rPr>
      </w:pPr>
      <w:r w:rsidRPr="00865514">
        <w:rPr>
          <w:rFonts w:eastAsia="Times New Roman"/>
          <w:iCs/>
          <w:color w:val="auto"/>
          <w:sz w:val="22"/>
          <w:szCs w:val="22"/>
          <w:lang w:val="lt-LT" w:eastAsia="en-US"/>
        </w:rPr>
        <w:t xml:space="preserve">baltųjų kraujo ląstelių kiekio pokyčiai (pvz., leukocitų skaičiaus sumažėjimas ir </w:t>
      </w:r>
      <w:proofErr w:type="spellStart"/>
      <w:r w:rsidRPr="00865514">
        <w:rPr>
          <w:rFonts w:eastAsia="Times New Roman"/>
          <w:iCs/>
          <w:color w:val="auto"/>
          <w:sz w:val="22"/>
          <w:szCs w:val="22"/>
          <w:lang w:val="lt-LT" w:eastAsia="en-US"/>
        </w:rPr>
        <w:t>eozinofilų</w:t>
      </w:r>
      <w:proofErr w:type="spellEnd"/>
      <w:r w:rsidRPr="00865514">
        <w:rPr>
          <w:rFonts w:eastAsia="Times New Roman"/>
          <w:iCs/>
          <w:color w:val="auto"/>
          <w:sz w:val="22"/>
          <w:szCs w:val="22"/>
          <w:lang w:val="lt-LT" w:eastAsia="en-US"/>
        </w:rPr>
        <w:t xml:space="preserve"> skaičiaus padidėjimas) ir trombocitų kiekio pokyčiai (trombocitų skaičiaus sumažėjimas);</w:t>
      </w:r>
    </w:p>
    <w:p w:rsidR="00B44C89" w:rsidRPr="00865514" w:rsidRDefault="00B44C89" w:rsidP="00B44C89">
      <w:pPr>
        <w:numPr>
          <w:ilvl w:val="0"/>
          <w:numId w:val="15"/>
        </w:numPr>
        <w:suppressAutoHyphens w:val="0"/>
        <w:autoSpaceDE w:val="0"/>
        <w:autoSpaceDN w:val="0"/>
        <w:adjustRightInd w:val="0"/>
        <w:ind w:left="567" w:hanging="567"/>
        <w:rPr>
          <w:rFonts w:eastAsia="Times New Roman"/>
          <w:iCs/>
          <w:color w:val="auto"/>
          <w:sz w:val="22"/>
          <w:szCs w:val="22"/>
          <w:lang w:val="lt-LT" w:eastAsia="en-US"/>
        </w:rPr>
      </w:pPr>
      <w:r w:rsidRPr="00865514">
        <w:rPr>
          <w:rFonts w:eastAsia="Times New Roman"/>
          <w:iCs/>
          <w:color w:val="auto"/>
          <w:sz w:val="22"/>
          <w:szCs w:val="22"/>
          <w:lang w:val="lt-LT" w:eastAsia="en-US"/>
        </w:rPr>
        <w:t>tuštinimasis beformėmis išmatomis ar viduriavimas;</w:t>
      </w:r>
    </w:p>
    <w:p w:rsidR="00B44C89" w:rsidRPr="00865514" w:rsidRDefault="00B44C89" w:rsidP="00B44C89">
      <w:pPr>
        <w:numPr>
          <w:ilvl w:val="0"/>
          <w:numId w:val="15"/>
        </w:numPr>
        <w:suppressAutoHyphens w:val="0"/>
        <w:autoSpaceDE w:val="0"/>
        <w:autoSpaceDN w:val="0"/>
        <w:adjustRightInd w:val="0"/>
        <w:ind w:left="567" w:hanging="567"/>
        <w:rPr>
          <w:rFonts w:eastAsia="Times New Roman"/>
          <w:iCs/>
          <w:color w:val="auto"/>
          <w:sz w:val="22"/>
          <w:szCs w:val="22"/>
          <w:lang w:val="lt-LT" w:eastAsia="en-US"/>
        </w:rPr>
      </w:pPr>
      <w:r w:rsidRPr="00865514">
        <w:rPr>
          <w:rFonts w:eastAsia="Times New Roman"/>
          <w:iCs/>
          <w:color w:val="auto"/>
          <w:sz w:val="22"/>
          <w:szCs w:val="22"/>
          <w:lang w:val="lt-LT" w:eastAsia="en-US"/>
        </w:rPr>
        <w:t>kraujo tyrimų, kurie rodo kepenų funkciją, pokyčiai;</w:t>
      </w:r>
    </w:p>
    <w:p w:rsidR="00B44C89" w:rsidRPr="00865514" w:rsidRDefault="00B44C89" w:rsidP="00B44C89">
      <w:pPr>
        <w:numPr>
          <w:ilvl w:val="0"/>
          <w:numId w:val="15"/>
        </w:numPr>
        <w:suppressAutoHyphens w:val="0"/>
        <w:autoSpaceDE w:val="0"/>
        <w:autoSpaceDN w:val="0"/>
        <w:adjustRightInd w:val="0"/>
        <w:ind w:left="567" w:hanging="567"/>
        <w:rPr>
          <w:rFonts w:eastAsia="Times New Roman"/>
          <w:iCs/>
          <w:color w:val="auto"/>
          <w:sz w:val="22"/>
          <w:szCs w:val="22"/>
          <w:lang w:val="lt-LT" w:eastAsia="en-US"/>
        </w:rPr>
      </w:pPr>
      <w:r w:rsidRPr="00865514">
        <w:rPr>
          <w:rFonts w:eastAsia="Times New Roman"/>
          <w:iCs/>
          <w:color w:val="auto"/>
          <w:sz w:val="22"/>
          <w:szCs w:val="22"/>
          <w:lang w:val="lt-LT" w:eastAsia="en-US"/>
        </w:rPr>
        <w:t>išbėrimas.</w:t>
      </w:r>
    </w:p>
    <w:p w:rsidR="00B44C89" w:rsidRPr="00865514" w:rsidRDefault="00B44C89" w:rsidP="00B44C89">
      <w:pPr>
        <w:suppressAutoHyphens w:val="0"/>
        <w:autoSpaceDE w:val="0"/>
        <w:autoSpaceDN w:val="0"/>
        <w:adjustRightInd w:val="0"/>
        <w:rPr>
          <w:rFonts w:eastAsia="Times New Roman"/>
          <w:b/>
          <w:bCs/>
          <w:color w:val="auto"/>
          <w:sz w:val="22"/>
          <w:szCs w:val="22"/>
          <w:lang w:val="lt-LT" w:eastAsia="lt-LT"/>
        </w:rPr>
      </w:pPr>
    </w:p>
    <w:p w:rsidR="00B44C89" w:rsidRPr="00E8588B" w:rsidRDefault="00B44C89" w:rsidP="00B44C89">
      <w:pPr>
        <w:suppressAutoHyphens w:val="0"/>
        <w:autoSpaceDE w:val="0"/>
        <w:autoSpaceDN w:val="0"/>
        <w:adjustRightInd w:val="0"/>
        <w:rPr>
          <w:rFonts w:eastAsia="Times New Roman"/>
          <w:b/>
          <w:bCs/>
          <w:color w:val="auto"/>
          <w:sz w:val="22"/>
          <w:szCs w:val="22"/>
          <w:lang w:val="lt-LT" w:eastAsia="lt-LT"/>
        </w:rPr>
      </w:pPr>
      <w:r w:rsidRPr="00055147">
        <w:rPr>
          <w:b/>
          <w:bCs/>
          <w:noProof/>
          <w:sz w:val="22"/>
          <w:szCs w:val="22"/>
          <w:lang w:val="lt-LT"/>
        </w:rPr>
        <w:t>Nedažni šalutinio poveikio reiškiniai (gali pasireikšti rečiau kaip 1 iš 100 asmenų)</w:t>
      </w:r>
      <w:r w:rsidRPr="00E8588B">
        <w:rPr>
          <w:rFonts w:eastAsia="Times New Roman"/>
          <w:b/>
          <w:bCs/>
          <w:color w:val="auto"/>
          <w:sz w:val="22"/>
          <w:szCs w:val="22"/>
          <w:lang w:val="lt-LT" w:eastAsia="lt-LT"/>
        </w:rPr>
        <w:t>:</w:t>
      </w:r>
    </w:p>
    <w:p w:rsidR="00B44C89" w:rsidRPr="00865514" w:rsidRDefault="00B44C89" w:rsidP="00B44C89">
      <w:pPr>
        <w:numPr>
          <w:ilvl w:val="0"/>
          <w:numId w:val="16"/>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grybelinės infekcijos (pvz., pienligė);</w:t>
      </w:r>
    </w:p>
    <w:p w:rsidR="00B44C89" w:rsidRPr="00865514" w:rsidRDefault="00B44C89" w:rsidP="00B44C89">
      <w:pPr>
        <w:numPr>
          <w:ilvl w:val="0"/>
          <w:numId w:val="16"/>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baltųjų kraujo ląstelių kiekio sumažėjimas (</w:t>
      </w:r>
      <w:proofErr w:type="spellStart"/>
      <w:r w:rsidRPr="00865514">
        <w:rPr>
          <w:rFonts w:eastAsia="Times New Roman"/>
          <w:color w:val="auto"/>
          <w:sz w:val="22"/>
          <w:szCs w:val="22"/>
          <w:lang w:val="lt-LT" w:eastAsia="lt-LT"/>
        </w:rPr>
        <w:t>granulocitopenija</w:t>
      </w:r>
      <w:proofErr w:type="spellEnd"/>
      <w:r w:rsidRPr="00865514">
        <w:rPr>
          <w:rFonts w:eastAsia="Times New Roman"/>
          <w:color w:val="auto"/>
          <w:sz w:val="22"/>
          <w:szCs w:val="22"/>
          <w:lang w:val="lt-LT" w:eastAsia="lt-LT"/>
        </w:rPr>
        <w:t>);</w:t>
      </w:r>
    </w:p>
    <w:p w:rsidR="00B44C89" w:rsidRPr="00865514" w:rsidRDefault="00B44C89" w:rsidP="00B44C89">
      <w:pPr>
        <w:numPr>
          <w:ilvl w:val="0"/>
          <w:numId w:val="16"/>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raudonųjų kraujo ląstelių kiekio sumažėjimas (anemija);</w:t>
      </w:r>
    </w:p>
    <w:p w:rsidR="00B44C89" w:rsidRPr="00865514" w:rsidRDefault="00B44C89" w:rsidP="00B44C89">
      <w:pPr>
        <w:numPr>
          <w:ilvl w:val="0"/>
          <w:numId w:val="16"/>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kraujo krešėjimo sutrikimai. Tai apima tokius simptomus: lengvai atsirandančios kraujosruvos ir sąnarių skausmas bei patinimas;</w:t>
      </w:r>
    </w:p>
    <w:p w:rsidR="00B44C89" w:rsidRPr="00865514" w:rsidRDefault="00B44C89" w:rsidP="00B44C89">
      <w:pPr>
        <w:numPr>
          <w:ilvl w:val="0"/>
          <w:numId w:val="16"/>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galvos skausmas; </w:t>
      </w:r>
    </w:p>
    <w:p w:rsidR="00B44C89" w:rsidRPr="00865514" w:rsidRDefault="00B44C89" w:rsidP="00B44C89">
      <w:pPr>
        <w:numPr>
          <w:ilvl w:val="0"/>
          <w:numId w:val="16"/>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svaigulys; </w:t>
      </w:r>
    </w:p>
    <w:p w:rsidR="00B44C89" w:rsidRPr="00865514" w:rsidRDefault="00B44C89" w:rsidP="00B44C89">
      <w:pPr>
        <w:numPr>
          <w:ilvl w:val="0"/>
          <w:numId w:val="16"/>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bloga savijauta; </w:t>
      </w:r>
    </w:p>
    <w:p w:rsidR="00B44C89" w:rsidRPr="00865514" w:rsidRDefault="00B44C89" w:rsidP="00B44C89">
      <w:pPr>
        <w:numPr>
          <w:ilvl w:val="0"/>
          <w:numId w:val="16"/>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niežulys; </w:t>
      </w:r>
    </w:p>
    <w:p w:rsidR="00B44C89" w:rsidRPr="00865514" w:rsidRDefault="00B44C89" w:rsidP="00B44C89">
      <w:pPr>
        <w:numPr>
          <w:ilvl w:val="0"/>
          <w:numId w:val="16"/>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skausmas ir deginimo jausmas venoje, į kurią buvo suleista </w:t>
      </w: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skausmas injekcijos vietoje; </w:t>
      </w:r>
    </w:p>
    <w:p w:rsidR="00B44C89" w:rsidRPr="00865514" w:rsidRDefault="00B44C89" w:rsidP="00B44C89">
      <w:pPr>
        <w:numPr>
          <w:ilvl w:val="0"/>
          <w:numId w:val="16"/>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aukšta kūno temperatūra (karščiavimas);</w:t>
      </w:r>
    </w:p>
    <w:p w:rsidR="00B44C89" w:rsidRPr="00865514" w:rsidRDefault="00B44C89" w:rsidP="00B44C89">
      <w:pPr>
        <w:numPr>
          <w:ilvl w:val="0"/>
          <w:numId w:val="16"/>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 xml:space="preserve">nenormalūs inkstų funkcijos tyrimų rezultatai (padidėjusi </w:t>
      </w:r>
      <w:proofErr w:type="spellStart"/>
      <w:r w:rsidRPr="00865514">
        <w:rPr>
          <w:rFonts w:eastAsia="Times New Roman"/>
          <w:color w:val="auto"/>
          <w:sz w:val="22"/>
          <w:szCs w:val="22"/>
          <w:lang w:val="lt-LT" w:eastAsia="lt-LT"/>
        </w:rPr>
        <w:t>kreatinino</w:t>
      </w:r>
      <w:proofErr w:type="spellEnd"/>
      <w:r w:rsidRPr="00865514">
        <w:rPr>
          <w:rFonts w:eastAsia="Times New Roman"/>
          <w:color w:val="auto"/>
          <w:sz w:val="22"/>
          <w:szCs w:val="22"/>
          <w:lang w:val="lt-LT" w:eastAsia="lt-LT"/>
        </w:rPr>
        <w:t xml:space="preserve"> koncentracija serume).</w:t>
      </w:r>
    </w:p>
    <w:p w:rsidR="00B44C89" w:rsidRPr="00865514" w:rsidRDefault="00B44C89" w:rsidP="00B44C89">
      <w:pPr>
        <w:suppressAutoHyphens w:val="0"/>
        <w:autoSpaceDE w:val="0"/>
        <w:autoSpaceDN w:val="0"/>
        <w:adjustRightInd w:val="0"/>
        <w:rPr>
          <w:rFonts w:eastAsia="Times New Roman"/>
          <w:b/>
          <w:bCs/>
          <w:color w:val="auto"/>
          <w:sz w:val="22"/>
          <w:szCs w:val="22"/>
          <w:lang w:val="lt-LT" w:eastAsia="lt-LT"/>
        </w:rPr>
      </w:pPr>
    </w:p>
    <w:p w:rsidR="00B44C89" w:rsidRPr="00865514" w:rsidRDefault="00B44C89" w:rsidP="00B44C89">
      <w:pPr>
        <w:suppressAutoHyphens w:val="0"/>
        <w:autoSpaceDE w:val="0"/>
        <w:autoSpaceDN w:val="0"/>
        <w:adjustRightInd w:val="0"/>
        <w:rPr>
          <w:rFonts w:eastAsia="Times New Roman"/>
          <w:color w:val="auto"/>
          <w:sz w:val="22"/>
          <w:szCs w:val="22"/>
          <w:lang w:val="lt-LT" w:eastAsia="lt-LT"/>
        </w:rPr>
      </w:pPr>
      <w:r w:rsidRPr="00E8588B">
        <w:rPr>
          <w:rFonts w:eastAsia="Times New Roman"/>
          <w:b/>
          <w:bCs/>
          <w:color w:val="auto"/>
          <w:sz w:val="22"/>
          <w:szCs w:val="22"/>
          <w:lang w:val="lt-LT" w:eastAsia="lt-LT"/>
        </w:rPr>
        <w:t>Reti šalutinio poveikio reiškiniai (gali pasireikšti rečiau kaip 1 iš 1 000 asmenų)</w:t>
      </w:r>
      <w:r w:rsidRPr="00865514">
        <w:rPr>
          <w:rFonts w:eastAsia="Times New Roman"/>
          <w:b/>
          <w:bCs/>
          <w:color w:val="auto"/>
          <w:sz w:val="22"/>
          <w:szCs w:val="22"/>
          <w:lang w:val="lt-LT" w:eastAsia="lt-LT"/>
        </w:rPr>
        <w:t xml:space="preserve">: </w:t>
      </w:r>
    </w:p>
    <w:p w:rsidR="00B44C89" w:rsidRPr="00865514" w:rsidRDefault="00B44C89" w:rsidP="00B44C89">
      <w:pPr>
        <w:numPr>
          <w:ilvl w:val="1"/>
          <w:numId w:val="17"/>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storosios žarnos uždegimas. Tai apima tokius simptomus: viduriavimas, dažnai su kraujo ar gleivių priemaiša, pilvo skausmas ir karščiavimas;</w:t>
      </w:r>
    </w:p>
    <w:p w:rsidR="00B44C89" w:rsidRPr="00865514" w:rsidRDefault="00B44C89" w:rsidP="00B44C89">
      <w:pPr>
        <w:numPr>
          <w:ilvl w:val="1"/>
          <w:numId w:val="17"/>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apsunkintas kvėpavimas (bronchų spazmas);</w:t>
      </w:r>
    </w:p>
    <w:p w:rsidR="00B44C89" w:rsidRPr="00865514" w:rsidRDefault="00B44C89" w:rsidP="00B44C89">
      <w:pPr>
        <w:numPr>
          <w:ilvl w:val="1"/>
          <w:numId w:val="17"/>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lastRenderedPageBreak/>
        <w:t>reljefiškas išbėrimas (dilgėlinė), kuris gali apimti didelį kūno plotą, niežėjimas ir patinimas;</w:t>
      </w:r>
    </w:p>
    <w:p w:rsidR="00B44C89" w:rsidRPr="00865514" w:rsidRDefault="00B44C89" w:rsidP="00B44C89">
      <w:pPr>
        <w:numPr>
          <w:ilvl w:val="1"/>
          <w:numId w:val="17"/>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kraujas ar gliukozė šlapime;</w:t>
      </w:r>
    </w:p>
    <w:p w:rsidR="00B44C89" w:rsidRPr="00865514" w:rsidRDefault="00B44C89" w:rsidP="00B44C89">
      <w:pPr>
        <w:numPr>
          <w:ilvl w:val="1"/>
          <w:numId w:val="17"/>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color w:val="auto"/>
          <w:sz w:val="22"/>
          <w:szCs w:val="22"/>
          <w:lang w:val="lt-LT" w:eastAsia="lt-LT"/>
        </w:rPr>
        <w:t>edema (skysčių susikaupimas);</w:t>
      </w:r>
    </w:p>
    <w:p w:rsidR="00B44C89" w:rsidRPr="00865514" w:rsidRDefault="00B44C89" w:rsidP="00B44C89">
      <w:pPr>
        <w:numPr>
          <w:ilvl w:val="1"/>
          <w:numId w:val="17"/>
        </w:numPr>
        <w:suppressAutoHyphens w:val="0"/>
        <w:autoSpaceDE w:val="0"/>
        <w:autoSpaceDN w:val="0"/>
        <w:adjustRightInd w:val="0"/>
        <w:ind w:left="567" w:hanging="567"/>
        <w:rPr>
          <w:rFonts w:eastAsia="Times New Roman"/>
          <w:color w:val="auto"/>
          <w:sz w:val="22"/>
          <w:szCs w:val="22"/>
          <w:lang w:val="lt-LT" w:eastAsia="lt-LT"/>
        </w:rPr>
      </w:pPr>
      <w:proofErr w:type="spellStart"/>
      <w:r w:rsidRPr="00865514">
        <w:rPr>
          <w:rFonts w:eastAsia="Times New Roman"/>
          <w:color w:val="auto"/>
          <w:sz w:val="22"/>
          <w:szCs w:val="22"/>
          <w:lang w:val="lt-LT" w:eastAsia="lt-LT"/>
        </w:rPr>
        <w:t>šaltkrėtis</w:t>
      </w:r>
      <w:proofErr w:type="spellEnd"/>
      <w:r w:rsidRPr="00865514">
        <w:rPr>
          <w:rFonts w:eastAsia="Times New Roman"/>
          <w:color w:val="auto"/>
          <w:sz w:val="22"/>
          <w:szCs w:val="22"/>
          <w:lang w:val="lt-LT" w:eastAsia="lt-LT"/>
        </w:rPr>
        <w:t>.</w:t>
      </w:r>
    </w:p>
    <w:p w:rsidR="00B44C89" w:rsidRPr="00865514" w:rsidRDefault="00B44C89" w:rsidP="00B44C89">
      <w:pPr>
        <w:suppressAutoHyphens w:val="0"/>
        <w:autoSpaceDE w:val="0"/>
        <w:autoSpaceDN w:val="0"/>
        <w:adjustRightInd w:val="0"/>
        <w:rPr>
          <w:color w:val="auto"/>
          <w:sz w:val="22"/>
          <w:lang w:val="lt-LT"/>
        </w:rPr>
      </w:pPr>
    </w:p>
    <w:p w:rsidR="00B44C89" w:rsidRPr="00865514" w:rsidRDefault="00B44C89" w:rsidP="00B44C89">
      <w:pPr>
        <w:suppressAutoHyphens w:val="0"/>
        <w:autoSpaceDE w:val="0"/>
        <w:autoSpaceDN w:val="0"/>
        <w:adjustRightInd w:val="0"/>
        <w:rPr>
          <w:rFonts w:eastAsia="Times New Roman"/>
          <w:color w:val="auto"/>
          <w:sz w:val="22"/>
          <w:szCs w:val="22"/>
          <w:lang w:val="lt-LT" w:eastAsia="lt-LT"/>
        </w:rPr>
      </w:pPr>
      <w:r w:rsidRPr="00865514">
        <w:rPr>
          <w:rFonts w:eastAsia="Times New Roman"/>
          <w:color w:val="auto"/>
          <w:sz w:val="22"/>
          <w:szCs w:val="22"/>
          <w:lang w:val="lt-LT" w:eastAsia="lt-LT"/>
        </w:rPr>
        <w:t xml:space="preserve">Gydymas </w:t>
      </w:r>
      <w:proofErr w:type="spellStart"/>
      <w:r w:rsidRPr="00865514">
        <w:rPr>
          <w:rFonts w:eastAsia="Times New Roman"/>
          <w:color w:val="auto"/>
          <w:sz w:val="22"/>
          <w:szCs w:val="22"/>
          <w:lang w:val="lt-LT" w:eastAsia="lt-LT"/>
        </w:rPr>
        <w:t>ceftriaksonu</w:t>
      </w:r>
      <w:proofErr w:type="spellEnd"/>
      <w:r w:rsidRPr="00865514">
        <w:rPr>
          <w:rFonts w:eastAsia="Times New Roman"/>
          <w:color w:val="auto"/>
          <w:sz w:val="22"/>
          <w:szCs w:val="22"/>
          <w:lang w:val="lt-LT" w:eastAsia="lt-LT"/>
        </w:rPr>
        <w:t>, ypač senyviems pacientams, kuriems yra sunkių kepenų funkcijos arba nervų sistemos sutrikimų, retai gali sukelti sąmonės sutrikimą, neįprastus judesius, susijaudinimą ir traukulius.</w:t>
      </w:r>
    </w:p>
    <w:p w:rsidR="00B44C89" w:rsidRPr="00865514" w:rsidRDefault="00B44C89" w:rsidP="00B44C89">
      <w:pPr>
        <w:suppressAutoHyphens w:val="0"/>
        <w:autoSpaceDE w:val="0"/>
        <w:autoSpaceDN w:val="0"/>
        <w:adjustRightInd w:val="0"/>
        <w:rPr>
          <w:rFonts w:eastAsia="Times New Roman"/>
          <w:color w:val="auto"/>
          <w:sz w:val="22"/>
          <w:szCs w:val="22"/>
          <w:lang w:val="lt-LT" w:eastAsia="lt-LT"/>
        </w:rPr>
      </w:pPr>
    </w:p>
    <w:p w:rsidR="00B44C89" w:rsidRPr="00865514" w:rsidRDefault="00B44C89" w:rsidP="00B44C89">
      <w:pPr>
        <w:suppressAutoHyphens w:val="0"/>
        <w:autoSpaceDE w:val="0"/>
        <w:autoSpaceDN w:val="0"/>
        <w:adjustRightInd w:val="0"/>
        <w:rPr>
          <w:rFonts w:eastAsia="Times New Roman"/>
          <w:b/>
          <w:bCs/>
          <w:color w:val="auto"/>
          <w:sz w:val="22"/>
          <w:szCs w:val="22"/>
          <w:lang w:val="lt-LT" w:eastAsia="lt-LT"/>
        </w:rPr>
      </w:pPr>
      <w:r w:rsidRPr="00A57055">
        <w:rPr>
          <w:rFonts w:eastAsia="Times New Roman"/>
          <w:b/>
          <w:bCs/>
          <w:color w:val="auto"/>
          <w:sz w:val="22"/>
          <w:szCs w:val="22"/>
          <w:lang w:val="lt-LT" w:eastAsia="lt-LT"/>
        </w:rPr>
        <w:t>Šalutinio poveikio reiškiniai, kurių dažnis nežinomas (negali būti apskaičiuotas pagal turimus duomenis)</w:t>
      </w:r>
      <w:r>
        <w:rPr>
          <w:rFonts w:eastAsia="Times New Roman"/>
          <w:b/>
          <w:bCs/>
          <w:color w:val="auto"/>
          <w:sz w:val="22"/>
          <w:szCs w:val="22"/>
          <w:lang w:val="lt-LT" w:eastAsia="lt-LT"/>
        </w:rPr>
        <w:t>:</w:t>
      </w:r>
    </w:p>
    <w:p w:rsidR="00B44C89" w:rsidRPr="00865514" w:rsidRDefault="00B44C89" w:rsidP="00B44C89">
      <w:pPr>
        <w:numPr>
          <w:ilvl w:val="0"/>
          <w:numId w:val="18"/>
        </w:numPr>
        <w:suppressAutoHyphens w:val="0"/>
        <w:autoSpaceDE w:val="0"/>
        <w:autoSpaceDN w:val="0"/>
        <w:adjustRightInd w:val="0"/>
        <w:ind w:left="567" w:hanging="567"/>
        <w:rPr>
          <w:rFonts w:eastAsia="Times New Roman"/>
          <w:bCs/>
          <w:color w:val="auto"/>
          <w:sz w:val="22"/>
          <w:szCs w:val="22"/>
          <w:lang w:val="lt-LT" w:eastAsia="lt-LT"/>
        </w:rPr>
      </w:pPr>
      <w:r w:rsidRPr="00865514">
        <w:rPr>
          <w:rFonts w:eastAsia="Times New Roman"/>
          <w:bCs/>
          <w:color w:val="auto"/>
          <w:sz w:val="22"/>
          <w:szCs w:val="22"/>
          <w:lang w:val="lt-LT" w:eastAsia="lt-LT"/>
        </w:rPr>
        <w:t>antrinė infekcija, galinti nereaguoti į gydymą anksčiau paskirtu antibiotiku;</w:t>
      </w:r>
    </w:p>
    <w:p w:rsidR="00B44C89" w:rsidRPr="00865514" w:rsidRDefault="00B44C89" w:rsidP="00B44C89">
      <w:pPr>
        <w:numPr>
          <w:ilvl w:val="0"/>
          <w:numId w:val="18"/>
        </w:numPr>
        <w:suppressAutoHyphens w:val="0"/>
        <w:autoSpaceDE w:val="0"/>
        <w:autoSpaceDN w:val="0"/>
        <w:adjustRightInd w:val="0"/>
        <w:ind w:left="567" w:hanging="567"/>
        <w:rPr>
          <w:rFonts w:eastAsia="Times New Roman"/>
          <w:bCs/>
          <w:color w:val="auto"/>
          <w:sz w:val="22"/>
          <w:szCs w:val="22"/>
          <w:lang w:val="lt-LT" w:eastAsia="lt-LT"/>
        </w:rPr>
      </w:pPr>
      <w:r w:rsidRPr="00865514">
        <w:rPr>
          <w:rFonts w:eastAsia="Times New Roman"/>
          <w:bCs/>
          <w:color w:val="auto"/>
          <w:sz w:val="22"/>
          <w:szCs w:val="22"/>
          <w:lang w:val="lt-LT" w:eastAsia="lt-LT"/>
        </w:rPr>
        <w:t>anemijos forma, kuriai esant yra raudonosios kraujo ląstelės (hemolizinė anemija);</w:t>
      </w:r>
    </w:p>
    <w:p w:rsidR="00B44C89" w:rsidRPr="00865514" w:rsidRDefault="00B44C89" w:rsidP="00B44C89">
      <w:pPr>
        <w:numPr>
          <w:ilvl w:val="0"/>
          <w:numId w:val="18"/>
        </w:numPr>
        <w:suppressAutoHyphens w:val="0"/>
        <w:autoSpaceDE w:val="0"/>
        <w:autoSpaceDN w:val="0"/>
        <w:adjustRightInd w:val="0"/>
        <w:ind w:left="567" w:hanging="567"/>
        <w:rPr>
          <w:rFonts w:eastAsia="Times New Roman"/>
          <w:color w:val="auto"/>
          <w:sz w:val="22"/>
          <w:szCs w:val="22"/>
          <w:lang w:val="lt-LT" w:eastAsia="lt-LT"/>
        </w:rPr>
      </w:pPr>
      <w:r w:rsidRPr="00865514">
        <w:rPr>
          <w:rFonts w:eastAsia="Times New Roman"/>
          <w:bCs/>
          <w:color w:val="auto"/>
          <w:sz w:val="22"/>
          <w:szCs w:val="22"/>
          <w:lang w:val="lt-LT" w:eastAsia="lt-LT"/>
        </w:rPr>
        <w:t>didelis baltųjų kraujo ląstelių kiekio sumažėjimas (</w:t>
      </w:r>
      <w:proofErr w:type="spellStart"/>
      <w:r w:rsidRPr="00865514">
        <w:rPr>
          <w:rFonts w:eastAsia="Times New Roman"/>
          <w:bCs/>
          <w:color w:val="auto"/>
          <w:sz w:val="22"/>
          <w:szCs w:val="22"/>
          <w:lang w:val="lt-LT" w:eastAsia="lt-LT"/>
        </w:rPr>
        <w:t>agranulocitozė</w:t>
      </w:r>
      <w:proofErr w:type="spellEnd"/>
      <w:r w:rsidRPr="00865514">
        <w:rPr>
          <w:rFonts w:eastAsia="Times New Roman"/>
          <w:bCs/>
          <w:color w:val="auto"/>
          <w:sz w:val="22"/>
          <w:szCs w:val="22"/>
          <w:lang w:val="lt-LT" w:eastAsia="lt-LT"/>
        </w:rPr>
        <w:t>)</w:t>
      </w:r>
      <w:r w:rsidRPr="00865514">
        <w:rPr>
          <w:rFonts w:eastAsia="Times New Roman"/>
          <w:color w:val="auto"/>
          <w:sz w:val="22"/>
          <w:szCs w:val="22"/>
          <w:lang w:val="lt-LT" w:eastAsia="lt-LT"/>
        </w:rPr>
        <w:t>.</w:t>
      </w:r>
    </w:p>
    <w:p w:rsidR="00B44C89" w:rsidRPr="00865514" w:rsidRDefault="00B44C89" w:rsidP="00B44C89">
      <w:pPr>
        <w:numPr>
          <w:ilvl w:val="0"/>
          <w:numId w:val="18"/>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traukuliai;</w:t>
      </w:r>
    </w:p>
    <w:p w:rsidR="00B44C89" w:rsidRPr="00865514" w:rsidRDefault="00B44C89" w:rsidP="00B44C89">
      <w:pPr>
        <w:numPr>
          <w:ilvl w:val="0"/>
          <w:numId w:val="18"/>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svaigimas (sukimosi pojūtis);</w:t>
      </w:r>
    </w:p>
    <w:p w:rsidR="00B44C89" w:rsidRPr="00865514" w:rsidRDefault="00B44C89" w:rsidP="00B44C89">
      <w:pPr>
        <w:numPr>
          <w:ilvl w:val="0"/>
          <w:numId w:val="18"/>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kasos uždegimas (pankreatitas). Tai apima tokius simptomus: stiprus pilvo skausmas, plintantis į nugarą;</w:t>
      </w:r>
    </w:p>
    <w:p w:rsidR="00B44C89" w:rsidRPr="00865514" w:rsidRDefault="00B44C89" w:rsidP="00B44C89">
      <w:pPr>
        <w:numPr>
          <w:ilvl w:val="0"/>
          <w:numId w:val="18"/>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burnos gleivinės uždegimas (stomatitas);</w:t>
      </w:r>
    </w:p>
    <w:p w:rsidR="00B44C89" w:rsidRPr="00865514" w:rsidRDefault="00B44C89" w:rsidP="00B44C89">
      <w:pPr>
        <w:numPr>
          <w:ilvl w:val="0"/>
          <w:numId w:val="18"/>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liežuvio uždegimas (glositas). Tai apima tokius simptomus: liežuvio patinimas, paraudimas ir skausmas;</w:t>
      </w:r>
    </w:p>
    <w:p w:rsidR="00B44C89" w:rsidRPr="00865514" w:rsidRDefault="00B44C89" w:rsidP="00B44C89">
      <w:pPr>
        <w:numPr>
          <w:ilvl w:val="0"/>
          <w:numId w:val="18"/>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tulžies pūslės </w:t>
      </w:r>
      <w:r>
        <w:rPr>
          <w:rFonts w:eastAsia="Times New Roman"/>
          <w:sz w:val="22"/>
          <w:szCs w:val="22"/>
          <w:lang w:val="lt-LT" w:eastAsia="lt-LT"/>
        </w:rPr>
        <w:t>ir (arba) kepenų</w:t>
      </w:r>
      <w:r w:rsidRPr="00865514">
        <w:rPr>
          <w:rFonts w:eastAsia="Times New Roman"/>
          <w:sz w:val="22"/>
          <w:szCs w:val="22"/>
          <w:lang w:val="lt-LT" w:eastAsia="lt-LT"/>
        </w:rPr>
        <w:t xml:space="preserve"> sutrikimai, kurie gali sukelti skausmą</w:t>
      </w:r>
      <w:r>
        <w:rPr>
          <w:rFonts w:eastAsia="Times New Roman"/>
          <w:sz w:val="22"/>
          <w:szCs w:val="22"/>
          <w:lang w:val="lt-LT" w:eastAsia="lt-LT"/>
        </w:rPr>
        <w:t>, pykinimą, vėmimą, odos pageltimą, niežulį, neįprastai tamsų šlapimą ir balkšvos spalvos išmatas</w:t>
      </w:r>
      <w:r w:rsidRPr="00865514">
        <w:rPr>
          <w:rFonts w:eastAsia="Times New Roman"/>
          <w:sz w:val="22"/>
          <w:szCs w:val="22"/>
          <w:lang w:val="lt-LT" w:eastAsia="lt-LT"/>
        </w:rPr>
        <w:t>;</w:t>
      </w:r>
    </w:p>
    <w:p w:rsidR="00B44C89" w:rsidRPr="00865514" w:rsidRDefault="00B44C89" w:rsidP="00B44C89">
      <w:pPr>
        <w:numPr>
          <w:ilvl w:val="0"/>
          <w:numId w:val="18"/>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neurologinis sutrikimas, galintis atsirasti naujagimiams, kuriems pasireiškė sunki branduolių gelta;</w:t>
      </w:r>
    </w:p>
    <w:p w:rsidR="00B44C89" w:rsidRPr="00865514" w:rsidRDefault="00B44C89" w:rsidP="00B44C89">
      <w:pPr>
        <w:numPr>
          <w:ilvl w:val="0"/>
          <w:numId w:val="18"/>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inkstų sutrikimai, kuriuos sukėlė kalcio </w:t>
      </w:r>
      <w:proofErr w:type="spellStart"/>
      <w:r w:rsidRPr="00865514">
        <w:rPr>
          <w:rFonts w:eastAsia="Times New Roman"/>
          <w:sz w:val="22"/>
          <w:szCs w:val="22"/>
          <w:lang w:val="lt-LT" w:eastAsia="lt-LT"/>
        </w:rPr>
        <w:t>ceftriaksono</w:t>
      </w:r>
      <w:proofErr w:type="spellEnd"/>
      <w:r w:rsidRPr="00865514">
        <w:rPr>
          <w:rFonts w:eastAsia="Times New Roman"/>
          <w:sz w:val="22"/>
          <w:szCs w:val="22"/>
          <w:lang w:val="lt-LT" w:eastAsia="lt-LT"/>
        </w:rPr>
        <w:t xml:space="preserve"> druskos nuosėdos. Gali būti jaučiamas skausmas šlapinantis ar sumažėjęs šlapimo kiekis;</w:t>
      </w:r>
    </w:p>
    <w:p w:rsidR="00B44C89" w:rsidRPr="00865514" w:rsidRDefault="00B44C89" w:rsidP="00B44C89">
      <w:pPr>
        <w:numPr>
          <w:ilvl w:val="0"/>
          <w:numId w:val="18"/>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klaidingai teigiami </w:t>
      </w:r>
      <w:proofErr w:type="spellStart"/>
      <w:r w:rsidRPr="00865514">
        <w:rPr>
          <w:rFonts w:eastAsia="Times New Roman"/>
          <w:sz w:val="22"/>
          <w:szCs w:val="22"/>
          <w:lang w:val="lt-LT" w:eastAsia="lt-LT"/>
        </w:rPr>
        <w:t>Kumbso</w:t>
      </w:r>
      <w:proofErr w:type="spellEnd"/>
      <w:r w:rsidRPr="00865514">
        <w:rPr>
          <w:rFonts w:eastAsia="Times New Roman"/>
          <w:sz w:val="22"/>
          <w:szCs w:val="22"/>
          <w:lang w:val="lt-LT" w:eastAsia="lt-LT"/>
        </w:rPr>
        <w:t xml:space="preserve"> testo duomenys (kai kuriems kraujo sutrikimams tirti naudojamas testas);</w:t>
      </w:r>
    </w:p>
    <w:p w:rsidR="00B44C89" w:rsidRPr="00865514" w:rsidRDefault="00B44C89" w:rsidP="00B44C89">
      <w:pPr>
        <w:numPr>
          <w:ilvl w:val="0"/>
          <w:numId w:val="18"/>
        </w:numPr>
        <w:suppressAutoHyphens w:val="0"/>
        <w:autoSpaceDE w:val="0"/>
        <w:autoSpaceDN w:val="0"/>
        <w:adjustRightInd w:val="0"/>
        <w:ind w:left="567" w:hanging="567"/>
        <w:rPr>
          <w:rFonts w:eastAsia="Times New Roman"/>
          <w:sz w:val="22"/>
          <w:szCs w:val="22"/>
          <w:lang w:val="lt-LT" w:eastAsia="lt-LT"/>
        </w:rPr>
      </w:pPr>
      <w:r w:rsidRPr="00865514">
        <w:rPr>
          <w:rFonts w:eastAsia="Times New Roman"/>
          <w:sz w:val="22"/>
          <w:szCs w:val="22"/>
          <w:lang w:val="lt-LT" w:eastAsia="lt-LT"/>
        </w:rPr>
        <w:t xml:space="preserve">klaidingai teigiami </w:t>
      </w:r>
      <w:proofErr w:type="spellStart"/>
      <w:r w:rsidRPr="00865514">
        <w:rPr>
          <w:rFonts w:eastAsia="Times New Roman"/>
          <w:sz w:val="22"/>
          <w:szCs w:val="22"/>
          <w:lang w:val="lt-LT" w:eastAsia="lt-LT"/>
        </w:rPr>
        <w:t>galaktozemijos</w:t>
      </w:r>
      <w:proofErr w:type="spellEnd"/>
      <w:r w:rsidRPr="00865514">
        <w:rPr>
          <w:rFonts w:eastAsia="Times New Roman"/>
          <w:sz w:val="22"/>
          <w:szCs w:val="22"/>
          <w:lang w:val="lt-LT" w:eastAsia="lt-LT"/>
        </w:rPr>
        <w:t xml:space="preserve"> (angliavandenio </w:t>
      </w:r>
      <w:proofErr w:type="spellStart"/>
      <w:r w:rsidRPr="00865514">
        <w:rPr>
          <w:rFonts w:eastAsia="Times New Roman"/>
          <w:sz w:val="22"/>
          <w:szCs w:val="22"/>
          <w:lang w:val="lt-LT" w:eastAsia="lt-LT"/>
        </w:rPr>
        <w:t>galaktozės</w:t>
      </w:r>
      <w:proofErr w:type="spellEnd"/>
      <w:r w:rsidRPr="00865514">
        <w:rPr>
          <w:rFonts w:eastAsia="Times New Roman"/>
          <w:sz w:val="22"/>
          <w:szCs w:val="22"/>
          <w:lang w:val="lt-LT" w:eastAsia="lt-LT"/>
        </w:rPr>
        <w:t xml:space="preserve"> pertekliaus kraujyje) tyrimo duomenys;</w:t>
      </w:r>
    </w:p>
    <w:p w:rsidR="00B44C89" w:rsidRPr="00865514" w:rsidRDefault="00B44C89" w:rsidP="00B44C89">
      <w:pPr>
        <w:numPr>
          <w:ilvl w:val="0"/>
          <w:numId w:val="18"/>
        </w:numPr>
        <w:suppressAutoHyphens w:val="0"/>
        <w:ind w:left="567" w:hanging="567"/>
        <w:rPr>
          <w:rFonts w:eastAsia="Times New Roman"/>
          <w:color w:val="auto"/>
          <w:sz w:val="22"/>
          <w:szCs w:val="22"/>
          <w:lang w:val="lt-LT" w:eastAsia="en-US"/>
        </w:rPr>
      </w:pPr>
      <w:proofErr w:type="spellStart"/>
      <w:r w:rsidRPr="00865514">
        <w:rPr>
          <w:rFonts w:eastAsia="Times New Roman"/>
          <w:sz w:val="22"/>
          <w:szCs w:val="22"/>
          <w:lang w:val="lt-LT" w:eastAsia="lt-LT"/>
        </w:rPr>
        <w:t>Medaxone</w:t>
      </w:r>
      <w:proofErr w:type="spellEnd"/>
      <w:r w:rsidRPr="00865514">
        <w:rPr>
          <w:rFonts w:eastAsia="Times New Roman"/>
          <w:sz w:val="22"/>
          <w:szCs w:val="22"/>
          <w:lang w:val="lt-LT" w:eastAsia="lt-LT"/>
        </w:rPr>
        <w:t xml:space="preserve"> gali veikti kai kurių rūšių gliukozės kiekio kraujo serume nustatymo tyrimus – pasitarkite su gydytoju.</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tabs>
          <w:tab w:val="left" w:pos="567"/>
        </w:tabs>
        <w:suppressAutoHyphens w:val="0"/>
        <w:rPr>
          <w:rFonts w:eastAsia="Times New Roman"/>
          <w:b/>
          <w:snapToGrid w:val="0"/>
          <w:color w:val="auto"/>
          <w:sz w:val="22"/>
          <w:szCs w:val="22"/>
          <w:lang w:val="lt-LT" w:eastAsia="en-US"/>
        </w:rPr>
      </w:pPr>
      <w:r w:rsidRPr="00865514">
        <w:rPr>
          <w:rFonts w:eastAsia="Times New Roman"/>
          <w:b/>
          <w:noProof/>
          <w:snapToGrid w:val="0"/>
          <w:color w:val="auto"/>
          <w:sz w:val="22"/>
          <w:szCs w:val="22"/>
          <w:lang w:val="lt-LT" w:eastAsia="en-US"/>
        </w:rPr>
        <w:t>Pranešimas apie šalutinį poveikį</w:t>
      </w:r>
    </w:p>
    <w:p w:rsidR="00B44C89" w:rsidRPr="00865514" w:rsidRDefault="00B44C89" w:rsidP="00B44C89">
      <w:pPr>
        <w:suppressAutoHyphens w:val="0"/>
        <w:rPr>
          <w:rFonts w:eastAsia="Times New Roman"/>
          <w:color w:val="auto"/>
          <w:sz w:val="22"/>
          <w:szCs w:val="22"/>
          <w:lang w:val="lt-LT" w:eastAsia="en-US"/>
        </w:rPr>
      </w:pPr>
      <w:r w:rsidRPr="00BB513C">
        <w:rPr>
          <w:rFonts w:eastAsia="Times New Roman"/>
          <w:noProof/>
          <w:snapToGrid w:val="0"/>
          <w:color w:val="auto"/>
          <w:sz w:val="22"/>
          <w:szCs w:val="22"/>
          <w:lang w:val="lt-LT" w:eastAsia="en-US"/>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E50497">
          <w:rPr>
            <w:rStyle w:val="Hipersaitas"/>
            <w:rFonts w:eastAsia="Times New Roman"/>
            <w:noProof/>
            <w:snapToGrid w:val="0"/>
            <w:sz w:val="22"/>
            <w:szCs w:val="22"/>
            <w:lang w:val="lt-LT" w:eastAsia="en-US"/>
          </w:rPr>
          <w:t>https://vapris.vvkt.lt/vvkt-web/public/nrv</w:t>
        </w:r>
      </w:hyperlink>
      <w:r>
        <w:rPr>
          <w:rFonts w:eastAsia="Times New Roman"/>
          <w:noProof/>
          <w:snapToGrid w:val="0"/>
          <w:color w:val="auto"/>
          <w:sz w:val="22"/>
          <w:szCs w:val="22"/>
          <w:lang w:val="lt-LT" w:eastAsia="en-US"/>
        </w:rPr>
        <w:t xml:space="preserve"> </w:t>
      </w:r>
      <w:r w:rsidRPr="00BB513C">
        <w:rPr>
          <w:rFonts w:eastAsia="Times New Roman"/>
          <w:noProof/>
          <w:snapToGrid w:val="0"/>
          <w:color w:val="auto"/>
          <w:sz w:val="22"/>
          <w:szCs w:val="22"/>
          <w:lang w:val="lt-LT" w:eastAsia="en-US"/>
        </w:rPr>
        <w:t>arba užpildant Paciento pranešimo apie įtariamą nepageidaujamą reakciją (ĮNR) formą, kuri skelbiama</w:t>
      </w:r>
      <w:r>
        <w:rPr>
          <w:rFonts w:eastAsia="Times New Roman"/>
          <w:noProof/>
          <w:snapToGrid w:val="0"/>
          <w:color w:val="auto"/>
          <w:sz w:val="22"/>
          <w:szCs w:val="22"/>
          <w:lang w:val="lt-LT" w:eastAsia="en-US"/>
        </w:rPr>
        <w:t xml:space="preserve"> </w:t>
      </w:r>
      <w:r w:rsidRPr="00BB513C">
        <w:rPr>
          <w:rFonts w:eastAsia="Times New Roman"/>
          <w:noProof/>
          <w:snapToGrid w:val="0"/>
          <w:color w:val="auto"/>
          <w:sz w:val="22"/>
          <w:szCs w:val="22"/>
          <w:lang w:val="lt-LT" w:eastAsia="en-US"/>
        </w:rPr>
        <w:t>https://www.vvkt.lt/index.php?4004286486</w:t>
      </w:r>
      <w:r>
        <w:rPr>
          <w:rFonts w:eastAsia="Times New Roman"/>
          <w:noProof/>
          <w:snapToGrid w:val="0"/>
          <w:color w:val="auto"/>
          <w:sz w:val="22"/>
          <w:szCs w:val="22"/>
          <w:lang w:val="lt-LT" w:eastAsia="en-US"/>
        </w:rPr>
        <w:t>,</w:t>
      </w:r>
      <w:r w:rsidRPr="00BB513C">
        <w:rPr>
          <w:rFonts w:eastAsia="Times New Roman"/>
          <w:noProof/>
          <w:snapToGrid w:val="0"/>
          <w:color w:val="auto"/>
          <w:sz w:val="22"/>
          <w:szCs w:val="22"/>
          <w:lang w:val="lt-LT" w:eastAsia="en-US"/>
        </w:rPr>
        <w:t xml:space="preserve"> ir atsiunčiant elektroniniu paštu (adresu NepageidaujamaR@vvkt.lt) arba nemokamu telefonu 8 800 73 568. Pranešdami apie šalutinį poveikį galite mums padėti gauti daugiau informacijos apie šio vaisto saugumą.</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keepNext/>
        <w:tabs>
          <w:tab w:val="left" w:pos="567"/>
        </w:tabs>
        <w:suppressAutoHyphens w:val="0"/>
        <w:ind w:left="567" w:hanging="567"/>
        <w:outlineLvl w:val="1"/>
        <w:rPr>
          <w:rFonts w:eastAsia="Times New Roman"/>
          <w:b/>
          <w:color w:val="auto"/>
          <w:sz w:val="22"/>
          <w:szCs w:val="22"/>
          <w:lang w:val="lt-LT" w:eastAsia="en-US"/>
        </w:rPr>
      </w:pPr>
      <w:bookmarkStart w:id="10" w:name="_Toc129243143"/>
      <w:bookmarkStart w:id="11" w:name="_Toc129243268"/>
      <w:r w:rsidRPr="00865514">
        <w:rPr>
          <w:rFonts w:eastAsia="Times New Roman"/>
          <w:b/>
          <w:color w:val="auto"/>
          <w:sz w:val="22"/>
          <w:szCs w:val="22"/>
          <w:lang w:val="lt-LT" w:eastAsia="en-US"/>
        </w:rPr>
        <w:t>5.</w:t>
      </w:r>
      <w:r w:rsidRPr="00865514">
        <w:rPr>
          <w:rFonts w:eastAsia="Times New Roman"/>
          <w:b/>
          <w:color w:val="auto"/>
          <w:sz w:val="22"/>
          <w:szCs w:val="22"/>
          <w:lang w:val="lt-LT" w:eastAsia="en-US"/>
        </w:rPr>
        <w:tab/>
        <w:t xml:space="preserve">Kaip laikyti </w:t>
      </w:r>
      <w:proofErr w:type="spellStart"/>
      <w:r w:rsidRPr="00865514">
        <w:rPr>
          <w:rFonts w:eastAsia="Times New Roman"/>
          <w:b/>
          <w:color w:val="auto"/>
          <w:sz w:val="22"/>
          <w:szCs w:val="22"/>
          <w:lang w:val="lt-LT" w:eastAsia="en-US"/>
        </w:rPr>
        <w:t>Medaxone</w:t>
      </w:r>
      <w:bookmarkEnd w:id="10"/>
      <w:bookmarkEnd w:id="11"/>
      <w:proofErr w:type="spellEnd"/>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noProof/>
          <w:color w:val="auto"/>
          <w:sz w:val="22"/>
          <w:szCs w:val="22"/>
          <w:lang w:val="lt-LT" w:eastAsia="en-US"/>
        </w:rPr>
        <w:t>Šį vaistą laikykite vaikams nepastebimoje ir nepasiekiamoje vietoje</w:t>
      </w:r>
      <w:r w:rsidRPr="00865514">
        <w:rPr>
          <w:rFonts w:eastAsia="Times New Roman"/>
          <w:color w:val="auto"/>
          <w:sz w:val="22"/>
          <w:szCs w:val="22"/>
          <w:lang w:val="lt-LT" w:eastAsia="en-US"/>
        </w:rPr>
        <w:t>.</w:t>
      </w:r>
    </w:p>
    <w:p w:rsidR="00B44C89" w:rsidRPr="00865514" w:rsidRDefault="00B44C89" w:rsidP="00B44C89">
      <w:pPr>
        <w:suppressAutoHyphens w:val="0"/>
        <w:rPr>
          <w:sz w:val="22"/>
          <w:szCs w:val="22"/>
          <w:lang w:val="lt-LT"/>
        </w:rPr>
      </w:pPr>
      <w:r w:rsidRPr="00865514">
        <w:rPr>
          <w:sz w:val="22"/>
          <w:szCs w:val="22"/>
          <w:lang w:val="lt-LT"/>
        </w:rPr>
        <w:t>Šio vaisto laikymui specialių temperatūros sąlygų nereikalaujama.</w:t>
      </w:r>
    </w:p>
    <w:p w:rsidR="00B44C89" w:rsidRPr="00865514" w:rsidRDefault="00B44C89" w:rsidP="00B44C89">
      <w:pPr>
        <w:suppressAutoHyphens w:val="0"/>
        <w:rPr>
          <w:rFonts w:eastAsia="Times New Roman"/>
          <w:noProof/>
          <w:color w:val="auto"/>
          <w:sz w:val="22"/>
          <w:szCs w:val="22"/>
          <w:lang w:val="lt-LT" w:eastAsia="en-US"/>
        </w:rPr>
      </w:pPr>
      <w:r w:rsidRPr="00865514">
        <w:rPr>
          <w:rFonts w:eastAsia="Times New Roman"/>
          <w:noProof/>
          <w:color w:val="auto"/>
          <w:sz w:val="22"/>
          <w:szCs w:val="22"/>
          <w:lang w:val="lt-LT" w:eastAsia="en-US"/>
        </w:rPr>
        <w:t>Flakonus laikyti išorinėje dėžutėje, kad vaistas būtų apsaugotas nuo šviesos.</w:t>
      </w: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Kadangi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sudėtyje konservantų nėra, paruoštą tirpalą patariama tuoj pat leisti. Paruoštas tirpalas, laikomas ne aukštesnėje kaip 25 °C temperatūroje, stabilus išlieka 6 valandas, laikomas 2</w:t>
      </w:r>
      <w:r>
        <w:rPr>
          <w:rFonts w:eastAsia="Times New Roman"/>
          <w:color w:val="auto"/>
          <w:sz w:val="22"/>
          <w:szCs w:val="22"/>
          <w:lang w:val="lt-LT" w:eastAsia="en-US"/>
        </w:rPr>
        <w:t>-</w:t>
      </w:r>
      <w:r w:rsidRPr="00865514">
        <w:rPr>
          <w:rFonts w:eastAsia="Times New Roman"/>
          <w:color w:val="auto"/>
          <w:sz w:val="22"/>
          <w:szCs w:val="22"/>
          <w:lang w:val="lt-LT" w:eastAsia="en-US"/>
        </w:rPr>
        <w:t>8 °C temperatūroje – 24 valandas.</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Ant dėžutės ir flakono po „EXP“ nurodytam tinkamumo laikui pasibaigus, šio vaisto vartoti negalima. Vaistas tinkamas vartoti iki paskutinės nurodyto mėnesio dienos.</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lastRenderedPageBreak/>
        <w:t>Vaistų negalima išmesti į kanalizaciją arba i su buitinėmis atliekomis. Kaip išmesti nereikalingus vaistus, klauskite vaistininko. Šios priemonės padės apsaugoti aplinką.</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keepNext/>
        <w:tabs>
          <w:tab w:val="left" w:pos="567"/>
        </w:tabs>
        <w:suppressAutoHyphens w:val="0"/>
        <w:ind w:left="567" w:hanging="567"/>
        <w:outlineLvl w:val="1"/>
        <w:rPr>
          <w:rFonts w:eastAsia="Times New Roman"/>
          <w:b/>
          <w:color w:val="auto"/>
          <w:sz w:val="22"/>
          <w:szCs w:val="22"/>
          <w:lang w:val="lt-LT" w:eastAsia="en-US"/>
        </w:rPr>
      </w:pPr>
      <w:bookmarkStart w:id="12" w:name="_Toc129243144"/>
      <w:bookmarkStart w:id="13" w:name="_Toc129243269"/>
      <w:r w:rsidRPr="00865514">
        <w:rPr>
          <w:rFonts w:eastAsia="Times New Roman"/>
          <w:b/>
          <w:color w:val="auto"/>
          <w:sz w:val="22"/>
          <w:szCs w:val="22"/>
          <w:lang w:val="lt-LT" w:eastAsia="en-US"/>
        </w:rPr>
        <w:t>6.</w:t>
      </w:r>
      <w:r w:rsidRPr="00865514">
        <w:rPr>
          <w:rFonts w:eastAsia="Times New Roman"/>
          <w:b/>
          <w:color w:val="auto"/>
          <w:sz w:val="22"/>
          <w:szCs w:val="22"/>
          <w:lang w:val="lt-LT" w:eastAsia="en-US"/>
        </w:rPr>
        <w:tab/>
        <w:t>Pakuotės turinys ir kita informacija</w:t>
      </w:r>
    </w:p>
    <w:bookmarkEnd w:id="12"/>
    <w:bookmarkEnd w:id="13"/>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spacing w:line="220" w:lineRule="exact"/>
        <w:rPr>
          <w:rFonts w:eastAsia="Times New Roman"/>
          <w:b/>
          <w:bCs/>
          <w:color w:val="auto"/>
          <w:sz w:val="22"/>
          <w:szCs w:val="22"/>
          <w:lang w:val="lt-LT" w:eastAsia="en-US"/>
        </w:rPr>
      </w:pPr>
      <w:proofErr w:type="spellStart"/>
      <w:r w:rsidRPr="00865514">
        <w:rPr>
          <w:rFonts w:eastAsia="Times New Roman"/>
          <w:b/>
          <w:bCs/>
          <w:color w:val="auto"/>
          <w:sz w:val="22"/>
          <w:szCs w:val="22"/>
          <w:lang w:val="lt-LT" w:eastAsia="en-US"/>
        </w:rPr>
        <w:t>Medaxone</w:t>
      </w:r>
      <w:proofErr w:type="spellEnd"/>
      <w:r w:rsidRPr="00865514">
        <w:rPr>
          <w:rFonts w:eastAsia="Times New Roman"/>
          <w:b/>
          <w:bCs/>
          <w:color w:val="auto"/>
          <w:sz w:val="22"/>
          <w:szCs w:val="22"/>
          <w:lang w:val="lt-LT" w:eastAsia="en-US"/>
        </w:rPr>
        <w:t xml:space="preserve"> sudėtis</w:t>
      </w:r>
    </w:p>
    <w:p w:rsidR="00B44C89" w:rsidRPr="00865514" w:rsidRDefault="00B44C89" w:rsidP="00B44C89">
      <w:pPr>
        <w:numPr>
          <w:ilvl w:val="0"/>
          <w:numId w:val="1"/>
        </w:numPr>
        <w:suppressAutoHyphens w:val="0"/>
        <w:autoSpaceDE w:val="0"/>
        <w:autoSpaceDN w:val="0"/>
        <w:adjustRightInd w:val="0"/>
        <w:contextualSpacing/>
        <w:rPr>
          <w:rFonts w:eastAsia="Times New Roman"/>
          <w:color w:val="auto"/>
          <w:sz w:val="22"/>
          <w:szCs w:val="22"/>
          <w:lang w:val="lt-LT" w:eastAsia="en-US"/>
        </w:rPr>
      </w:pPr>
      <w:r w:rsidRPr="00865514">
        <w:rPr>
          <w:rFonts w:eastAsia="Times New Roman"/>
          <w:color w:val="auto"/>
          <w:sz w:val="22"/>
          <w:szCs w:val="22"/>
          <w:lang w:val="lt-LT" w:eastAsia="en-US"/>
        </w:rPr>
        <w:t xml:space="preserve">Veiklioji medžiaga yra </w:t>
      </w:r>
      <w:proofErr w:type="spellStart"/>
      <w:r w:rsidRPr="00865514">
        <w:rPr>
          <w:rFonts w:eastAsia="Times New Roman"/>
          <w:color w:val="auto"/>
          <w:sz w:val="22"/>
          <w:szCs w:val="22"/>
          <w:lang w:val="lt-LT" w:eastAsia="en-US"/>
        </w:rPr>
        <w:t>ceftriaksonas</w:t>
      </w:r>
      <w:proofErr w:type="spellEnd"/>
      <w:r w:rsidRPr="00865514">
        <w:rPr>
          <w:rFonts w:eastAsia="Times New Roman"/>
          <w:color w:val="auto"/>
          <w:sz w:val="22"/>
          <w:szCs w:val="22"/>
          <w:lang w:val="lt-LT" w:eastAsia="en-US"/>
        </w:rPr>
        <w:t>. Viename flakone yra 1</w:t>
      </w:r>
      <w:r>
        <w:rPr>
          <w:rFonts w:eastAsia="Times New Roman"/>
          <w:color w:val="auto"/>
          <w:sz w:val="22"/>
          <w:szCs w:val="22"/>
          <w:lang w:val="lt-LT" w:eastAsia="en-US"/>
        </w:rPr>
        <w:t xml:space="preserve"> </w:t>
      </w:r>
      <w:r w:rsidRPr="00865514">
        <w:rPr>
          <w:rFonts w:eastAsia="Times New Roman"/>
          <w:color w:val="auto"/>
          <w:sz w:val="22"/>
          <w:szCs w:val="22"/>
          <w:lang w:val="lt-LT" w:eastAsia="en-US"/>
        </w:rPr>
        <w:t xml:space="preserve">g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w:t>
      </w:r>
      <w:r w:rsidRPr="00865514">
        <w:rPr>
          <w:rFonts w:eastAsia="Times New Roman"/>
          <w:noProof/>
          <w:color w:val="auto"/>
          <w:sz w:val="22"/>
          <w:szCs w:val="22"/>
          <w:lang w:val="lt-LT" w:eastAsia="en-US"/>
        </w:rPr>
        <w:t>natrio druskos pavidalu</w:t>
      </w:r>
      <w:r w:rsidRPr="00865514">
        <w:rPr>
          <w:rFonts w:eastAsia="Times New Roman"/>
          <w:color w:val="auto"/>
          <w:sz w:val="22"/>
          <w:szCs w:val="22"/>
          <w:lang w:val="lt-LT" w:eastAsia="en-US"/>
        </w:rPr>
        <w:t>).</w:t>
      </w:r>
    </w:p>
    <w:p w:rsidR="00B44C89" w:rsidRPr="00865514" w:rsidRDefault="00B44C89" w:rsidP="00B44C89">
      <w:pPr>
        <w:numPr>
          <w:ilvl w:val="0"/>
          <w:numId w:val="1"/>
        </w:numPr>
        <w:suppressAutoHyphens w:val="0"/>
        <w:autoSpaceDE w:val="0"/>
        <w:autoSpaceDN w:val="0"/>
        <w:adjustRightInd w:val="0"/>
        <w:contextualSpacing/>
        <w:rPr>
          <w:rFonts w:eastAsia="Times New Roman"/>
          <w:color w:val="auto"/>
          <w:sz w:val="22"/>
          <w:szCs w:val="22"/>
          <w:lang w:val="lt-LT" w:eastAsia="en-US"/>
        </w:rPr>
      </w:pPr>
      <w:r w:rsidRPr="00865514">
        <w:rPr>
          <w:rFonts w:eastAsia="Times New Roman"/>
          <w:color w:val="auto"/>
          <w:sz w:val="22"/>
          <w:szCs w:val="22"/>
          <w:lang w:val="lt-LT" w:eastAsia="en-US"/>
        </w:rPr>
        <w:t>Pagalbinių medžiagų nėra.</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spacing w:line="220" w:lineRule="exact"/>
        <w:rPr>
          <w:rFonts w:eastAsia="Times New Roman"/>
          <w:b/>
          <w:bCs/>
          <w:color w:val="auto"/>
          <w:sz w:val="22"/>
          <w:szCs w:val="22"/>
          <w:lang w:val="lt-LT" w:eastAsia="en-US"/>
        </w:rPr>
      </w:pPr>
      <w:proofErr w:type="spellStart"/>
      <w:r w:rsidRPr="00865514">
        <w:rPr>
          <w:rFonts w:eastAsia="Times New Roman"/>
          <w:b/>
          <w:bCs/>
          <w:color w:val="auto"/>
          <w:sz w:val="22"/>
          <w:szCs w:val="22"/>
          <w:lang w:val="lt-LT" w:eastAsia="en-US"/>
        </w:rPr>
        <w:t>Medaxone</w:t>
      </w:r>
      <w:proofErr w:type="spellEnd"/>
      <w:r w:rsidRPr="00865514">
        <w:rPr>
          <w:rFonts w:eastAsia="Times New Roman"/>
          <w:b/>
          <w:bCs/>
          <w:color w:val="auto"/>
          <w:sz w:val="22"/>
          <w:szCs w:val="22"/>
          <w:lang w:val="lt-LT" w:eastAsia="en-US"/>
        </w:rPr>
        <w:t xml:space="preserve"> išvaizda ir kiekis pakuotėje</w:t>
      </w:r>
    </w:p>
    <w:p w:rsidR="00B44C89" w:rsidRPr="00865514" w:rsidRDefault="00B44C89" w:rsidP="00B44C89">
      <w:pPr>
        <w:suppressAutoHyphens w:val="0"/>
        <w:autoSpaceDE w:val="0"/>
        <w:autoSpaceDN w:val="0"/>
        <w:adjustRightInd w:val="0"/>
        <w:rPr>
          <w:rFonts w:eastAsia="Times New Roman"/>
          <w:color w:val="auto"/>
          <w:sz w:val="22"/>
          <w:szCs w:val="22"/>
          <w:lang w:val="lt-LT" w:eastAsia="en-US"/>
        </w:rPr>
      </w:pPr>
      <w:proofErr w:type="spellStart"/>
      <w:r w:rsidRPr="00865514">
        <w:rPr>
          <w:rFonts w:eastAsia="Times New Roman"/>
          <w:color w:val="auto"/>
          <w:sz w:val="22"/>
          <w:szCs w:val="22"/>
          <w:lang w:val="lt-LT" w:eastAsia="lt-LT"/>
        </w:rPr>
        <w:t>Medaxone</w:t>
      </w:r>
      <w:proofErr w:type="spellEnd"/>
      <w:r w:rsidRPr="00865514">
        <w:rPr>
          <w:rFonts w:eastAsia="Times New Roman"/>
          <w:color w:val="auto"/>
          <w:sz w:val="22"/>
          <w:szCs w:val="22"/>
          <w:lang w:val="lt-LT" w:eastAsia="lt-LT"/>
        </w:rPr>
        <w:t xml:space="preserve"> yra beveik balti ar gelsvi kristaliniai milteliai injekciniam ar infuziniam tirpalui.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tiekiamas I tipo stiklo flakonais, kurių kiekviename yra sterilių miltelių injekciniam ar infuziniam tirpalui. Kiekvienas flakonas užkimštas gumos kamšteliu su sandarinamuoju aliumininiu dangteliu</w:t>
      </w:r>
      <w:r>
        <w:rPr>
          <w:rFonts w:eastAsia="Times New Roman"/>
          <w:color w:val="auto"/>
          <w:sz w:val="22"/>
          <w:szCs w:val="22"/>
          <w:lang w:val="lt-LT" w:eastAsia="en-US"/>
        </w:rPr>
        <w:t xml:space="preserve"> </w:t>
      </w:r>
      <w:r w:rsidRPr="00EB4567">
        <w:rPr>
          <w:rFonts w:eastAsia="Times New Roman"/>
          <w:color w:val="auto"/>
          <w:sz w:val="22"/>
          <w:szCs w:val="22"/>
          <w:lang w:val="fi-FI" w:eastAsia="en-US"/>
        </w:rPr>
        <w:t>(su nuplėšiamu plastikiniu sandarikliu ar be jo)</w:t>
      </w:r>
      <w:r w:rsidRPr="00865514">
        <w:rPr>
          <w:rFonts w:eastAsia="Times New Roman"/>
          <w:color w:val="auto"/>
          <w:sz w:val="22"/>
          <w:szCs w:val="22"/>
          <w:lang w:val="lt-LT" w:eastAsia="en-US"/>
        </w:rPr>
        <w:t>. Flakonai supakuoti į kartono dėžutes, kurių kiekvienoje yra 10 flakonų.</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spacing w:line="220" w:lineRule="exact"/>
        <w:rPr>
          <w:rFonts w:eastAsia="Times New Roman"/>
          <w:b/>
          <w:bCs/>
          <w:color w:val="auto"/>
          <w:sz w:val="22"/>
          <w:szCs w:val="22"/>
          <w:lang w:val="lt-LT" w:eastAsia="en-US"/>
        </w:rPr>
      </w:pPr>
      <w:r w:rsidRPr="00865514">
        <w:rPr>
          <w:rFonts w:eastAsia="Times New Roman"/>
          <w:b/>
          <w:bCs/>
          <w:color w:val="auto"/>
          <w:sz w:val="22"/>
          <w:szCs w:val="22"/>
          <w:lang w:val="lt-LT" w:eastAsia="en-US"/>
        </w:rPr>
        <w:t xml:space="preserve">Registruotojas ir gamintojas </w:t>
      </w:r>
    </w:p>
    <w:p w:rsidR="00B44C89" w:rsidRPr="00865514" w:rsidRDefault="00B44C89" w:rsidP="00B44C89">
      <w:pPr>
        <w:suppressAutoHyphens w:val="0"/>
        <w:rPr>
          <w:rFonts w:eastAsia="Times New Roman"/>
          <w:i/>
          <w:color w:val="auto"/>
          <w:sz w:val="22"/>
          <w:szCs w:val="22"/>
          <w:lang w:val="lt-LT" w:eastAsia="en-US"/>
        </w:rPr>
      </w:pPr>
      <w:r w:rsidRPr="00865514">
        <w:rPr>
          <w:rFonts w:eastAsia="Times New Roman"/>
          <w:i/>
          <w:color w:val="auto"/>
          <w:sz w:val="22"/>
          <w:szCs w:val="22"/>
          <w:lang w:val="lt-LT" w:eastAsia="en-US"/>
        </w:rPr>
        <w:t>Registruotojas</w:t>
      </w:r>
    </w:p>
    <w:p w:rsidR="00B44C89" w:rsidRPr="00865514" w:rsidRDefault="00B44C89" w:rsidP="00B44C89">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t>Medochemie</w:t>
      </w:r>
      <w:proofErr w:type="spellEnd"/>
      <w:r w:rsidRPr="00865514">
        <w:rPr>
          <w:rFonts w:eastAsia="Times New Roman"/>
          <w:color w:val="auto"/>
          <w:sz w:val="22"/>
          <w:szCs w:val="22"/>
          <w:lang w:val="lt-LT" w:eastAsia="en-US"/>
        </w:rPr>
        <w:t xml:space="preserve"> Ltd</w:t>
      </w:r>
      <w:r>
        <w:rPr>
          <w:rFonts w:eastAsia="Times New Roman"/>
          <w:color w:val="auto"/>
          <w:sz w:val="22"/>
          <w:szCs w:val="22"/>
          <w:lang w:val="lt-LT" w:eastAsia="en-US"/>
        </w:rPr>
        <w:t>.</w:t>
      </w:r>
    </w:p>
    <w:p w:rsidR="00B44C89" w:rsidRPr="000418C9" w:rsidRDefault="00B44C89" w:rsidP="00B44C89">
      <w:pPr>
        <w:suppressAutoHyphens w:val="0"/>
        <w:rPr>
          <w:color w:val="auto"/>
          <w:sz w:val="22"/>
          <w:lang w:val="lt-LT"/>
        </w:rPr>
      </w:pPr>
      <w:r w:rsidRPr="000418C9">
        <w:rPr>
          <w:color w:val="auto"/>
          <w:sz w:val="22"/>
          <w:lang w:val="lt-LT"/>
        </w:rPr>
        <w:t xml:space="preserve">1-10 </w:t>
      </w:r>
      <w:proofErr w:type="spellStart"/>
      <w:r w:rsidRPr="000418C9">
        <w:rPr>
          <w:color w:val="auto"/>
          <w:sz w:val="22"/>
          <w:lang w:val="lt-LT"/>
        </w:rPr>
        <w:t>Constantinoupoleos</w:t>
      </w:r>
      <w:proofErr w:type="spellEnd"/>
      <w:r w:rsidRPr="000418C9">
        <w:rPr>
          <w:color w:val="auto"/>
          <w:sz w:val="22"/>
          <w:lang w:val="lt-LT"/>
        </w:rPr>
        <w:t xml:space="preserve"> </w:t>
      </w:r>
      <w:proofErr w:type="spellStart"/>
      <w:r>
        <w:rPr>
          <w:rFonts w:eastAsia="Times New Roman"/>
          <w:color w:val="auto"/>
          <w:sz w:val="22"/>
          <w:szCs w:val="22"/>
          <w:lang w:val="lt-LT" w:eastAsia="en-US"/>
        </w:rPr>
        <w:t>S</w:t>
      </w:r>
      <w:r w:rsidRPr="00865514">
        <w:rPr>
          <w:rFonts w:eastAsia="Times New Roman"/>
          <w:color w:val="auto"/>
          <w:sz w:val="22"/>
          <w:szCs w:val="22"/>
          <w:lang w:val="lt-LT" w:eastAsia="en-US"/>
        </w:rPr>
        <w:t>tr</w:t>
      </w:r>
      <w:r>
        <w:rPr>
          <w:rFonts w:eastAsia="Times New Roman"/>
          <w:color w:val="auto"/>
          <w:sz w:val="22"/>
          <w:szCs w:val="22"/>
          <w:lang w:val="lt-LT" w:eastAsia="en-US"/>
        </w:rPr>
        <w:t>eet</w:t>
      </w:r>
      <w:proofErr w:type="spellEnd"/>
    </w:p>
    <w:p w:rsidR="00B44C89" w:rsidRPr="00865514" w:rsidRDefault="00B44C89" w:rsidP="00B44C89">
      <w:pPr>
        <w:suppressAutoHyphens w:val="0"/>
        <w:rPr>
          <w:rFonts w:eastAsia="Times New Roman"/>
          <w:color w:val="auto"/>
          <w:sz w:val="22"/>
          <w:szCs w:val="22"/>
          <w:lang w:val="lt-LT" w:eastAsia="en-US"/>
        </w:rPr>
      </w:pPr>
      <w:r w:rsidRPr="000418C9">
        <w:rPr>
          <w:color w:val="auto"/>
          <w:sz w:val="22"/>
          <w:lang w:val="lt-LT"/>
        </w:rPr>
        <w:t>3011</w:t>
      </w:r>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Limassol</w:t>
      </w:r>
      <w:proofErr w:type="spellEnd"/>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Kipras</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i/>
          <w:color w:val="auto"/>
          <w:sz w:val="22"/>
          <w:szCs w:val="22"/>
          <w:lang w:val="lt-LT" w:eastAsia="en-US"/>
        </w:rPr>
      </w:pPr>
      <w:r w:rsidRPr="00865514">
        <w:rPr>
          <w:rFonts w:eastAsia="Times New Roman"/>
          <w:i/>
          <w:color w:val="auto"/>
          <w:sz w:val="22"/>
          <w:szCs w:val="22"/>
          <w:lang w:val="lt-LT" w:eastAsia="en-US"/>
        </w:rPr>
        <w:t>Gamintojas</w:t>
      </w:r>
    </w:p>
    <w:p w:rsidR="00B44C89" w:rsidRPr="000418C9" w:rsidRDefault="00B44C89" w:rsidP="00B44C89">
      <w:pPr>
        <w:suppressAutoHyphens w:val="0"/>
        <w:jc w:val="both"/>
        <w:rPr>
          <w:color w:val="auto"/>
          <w:sz w:val="22"/>
          <w:lang w:val="lt-LT"/>
        </w:rPr>
      </w:pPr>
      <w:proofErr w:type="spellStart"/>
      <w:r w:rsidRPr="000418C9">
        <w:rPr>
          <w:color w:val="auto"/>
          <w:sz w:val="22"/>
          <w:lang w:val="lt-LT"/>
        </w:rPr>
        <w:t>Medochemie</w:t>
      </w:r>
      <w:proofErr w:type="spellEnd"/>
      <w:r w:rsidRPr="000418C9">
        <w:rPr>
          <w:color w:val="auto"/>
          <w:sz w:val="22"/>
          <w:lang w:val="lt-LT"/>
        </w:rPr>
        <w:t xml:space="preserve"> Ltd., </w:t>
      </w:r>
      <w:proofErr w:type="spellStart"/>
      <w:r w:rsidRPr="000418C9">
        <w:rPr>
          <w:color w:val="auto"/>
          <w:sz w:val="22"/>
          <w:lang w:val="lt-LT"/>
        </w:rPr>
        <w:t>Factory</w:t>
      </w:r>
      <w:proofErr w:type="spellEnd"/>
      <w:r w:rsidRPr="000418C9">
        <w:rPr>
          <w:color w:val="auto"/>
          <w:sz w:val="22"/>
          <w:lang w:val="lt-LT"/>
        </w:rPr>
        <w:t xml:space="preserve"> C</w:t>
      </w:r>
    </w:p>
    <w:p w:rsidR="00B44C89" w:rsidRPr="000418C9" w:rsidRDefault="00B44C89" w:rsidP="00B44C89">
      <w:pPr>
        <w:suppressAutoHyphens w:val="0"/>
        <w:jc w:val="both"/>
        <w:rPr>
          <w:color w:val="auto"/>
          <w:sz w:val="22"/>
          <w:lang w:val="lt-LT"/>
        </w:rPr>
      </w:pPr>
      <w:proofErr w:type="spellStart"/>
      <w:r w:rsidRPr="000418C9">
        <w:rPr>
          <w:color w:val="auto"/>
          <w:sz w:val="22"/>
          <w:lang w:val="lt-LT"/>
        </w:rPr>
        <w:t>Mich</w:t>
      </w:r>
      <w:proofErr w:type="spellEnd"/>
      <w:r w:rsidRPr="000418C9">
        <w:rPr>
          <w:color w:val="auto"/>
          <w:sz w:val="22"/>
          <w:lang w:val="lt-LT"/>
        </w:rPr>
        <w:t xml:space="preserve">. </w:t>
      </w:r>
      <w:proofErr w:type="spellStart"/>
      <w:r w:rsidRPr="000418C9">
        <w:rPr>
          <w:color w:val="auto"/>
          <w:sz w:val="22"/>
          <w:lang w:val="lt-LT"/>
        </w:rPr>
        <w:t>Erakleous</w:t>
      </w:r>
      <w:proofErr w:type="spellEnd"/>
      <w:r w:rsidRPr="000418C9">
        <w:rPr>
          <w:color w:val="auto"/>
          <w:sz w:val="22"/>
          <w:lang w:val="lt-LT"/>
        </w:rPr>
        <w:t xml:space="preserve"> </w:t>
      </w:r>
      <w:proofErr w:type="spellStart"/>
      <w:r w:rsidRPr="000418C9">
        <w:rPr>
          <w:color w:val="auto"/>
          <w:sz w:val="22"/>
          <w:lang w:val="lt-LT"/>
        </w:rPr>
        <w:t>Str</w:t>
      </w:r>
      <w:proofErr w:type="spellEnd"/>
      <w:r w:rsidRPr="000418C9">
        <w:rPr>
          <w:color w:val="auto"/>
          <w:sz w:val="22"/>
          <w:lang w:val="lt-LT"/>
        </w:rPr>
        <w:t xml:space="preserve">, </w:t>
      </w:r>
      <w:proofErr w:type="spellStart"/>
      <w:r w:rsidRPr="000418C9">
        <w:rPr>
          <w:color w:val="auto"/>
          <w:sz w:val="22"/>
          <w:lang w:val="lt-LT"/>
        </w:rPr>
        <w:t>Agios</w:t>
      </w:r>
      <w:proofErr w:type="spellEnd"/>
      <w:r w:rsidRPr="000418C9">
        <w:rPr>
          <w:color w:val="auto"/>
          <w:sz w:val="22"/>
          <w:lang w:val="lt-LT"/>
        </w:rPr>
        <w:t xml:space="preserve"> </w:t>
      </w:r>
      <w:proofErr w:type="spellStart"/>
      <w:r w:rsidRPr="000418C9">
        <w:rPr>
          <w:color w:val="auto"/>
          <w:sz w:val="22"/>
          <w:lang w:val="lt-LT"/>
        </w:rPr>
        <w:t>Athanasios</w:t>
      </w:r>
      <w:proofErr w:type="spellEnd"/>
      <w:r w:rsidRPr="000418C9">
        <w:rPr>
          <w:color w:val="auto"/>
          <w:sz w:val="22"/>
          <w:lang w:val="lt-LT"/>
        </w:rPr>
        <w:t xml:space="preserve"> </w:t>
      </w:r>
      <w:proofErr w:type="spellStart"/>
      <w:r w:rsidRPr="000418C9">
        <w:rPr>
          <w:color w:val="auto"/>
          <w:sz w:val="22"/>
          <w:lang w:val="lt-LT"/>
        </w:rPr>
        <w:t>Industrial</w:t>
      </w:r>
      <w:proofErr w:type="spellEnd"/>
      <w:r w:rsidRPr="000418C9">
        <w:rPr>
          <w:color w:val="auto"/>
          <w:sz w:val="22"/>
          <w:lang w:val="lt-LT"/>
        </w:rPr>
        <w:t xml:space="preserve"> </w:t>
      </w:r>
      <w:proofErr w:type="spellStart"/>
      <w:r w:rsidRPr="000418C9">
        <w:rPr>
          <w:color w:val="auto"/>
          <w:sz w:val="22"/>
          <w:lang w:val="lt-LT"/>
        </w:rPr>
        <w:t>Area</w:t>
      </w:r>
      <w:proofErr w:type="spellEnd"/>
    </w:p>
    <w:p w:rsidR="00B44C89" w:rsidRPr="000418C9" w:rsidRDefault="00B44C89" w:rsidP="00B44C89">
      <w:pPr>
        <w:suppressAutoHyphens w:val="0"/>
        <w:jc w:val="both"/>
        <w:rPr>
          <w:color w:val="auto"/>
          <w:sz w:val="22"/>
          <w:lang w:val="lt-LT"/>
        </w:rPr>
      </w:pPr>
      <w:r w:rsidRPr="000418C9">
        <w:rPr>
          <w:color w:val="auto"/>
          <w:sz w:val="22"/>
          <w:lang w:val="lt-LT"/>
        </w:rPr>
        <w:t xml:space="preserve">4101 </w:t>
      </w:r>
      <w:proofErr w:type="spellStart"/>
      <w:r w:rsidRPr="000418C9">
        <w:rPr>
          <w:color w:val="auto"/>
          <w:sz w:val="22"/>
          <w:lang w:val="lt-LT"/>
        </w:rPr>
        <w:t>Limassol</w:t>
      </w:r>
      <w:proofErr w:type="spellEnd"/>
    </w:p>
    <w:p w:rsidR="00B44C89" w:rsidRPr="00865514" w:rsidRDefault="00B44C89" w:rsidP="00B44C89">
      <w:pPr>
        <w:widowControl w:val="0"/>
        <w:suppressAutoHyphens w:val="0"/>
        <w:autoSpaceDE w:val="0"/>
        <w:autoSpaceDN w:val="0"/>
        <w:adjustRightInd w:val="0"/>
        <w:rPr>
          <w:rFonts w:eastAsia="Times New Roman"/>
          <w:color w:val="auto"/>
          <w:sz w:val="22"/>
          <w:szCs w:val="22"/>
          <w:lang w:val="lt-LT" w:eastAsia="en-US"/>
        </w:rPr>
      </w:pPr>
      <w:r w:rsidRPr="00865514">
        <w:rPr>
          <w:rFonts w:eastAsia="Times New Roman"/>
          <w:color w:val="auto"/>
          <w:sz w:val="22"/>
          <w:szCs w:val="22"/>
          <w:lang w:val="lt-LT" w:eastAsia="en-US"/>
        </w:rPr>
        <w:t>Kipras</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Jeigu apie šį vaistą norite sužinoti daugiau, kreipkitės į vietinį registruotojo atstovą.</w:t>
      </w:r>
    </w:p>
    <w:p w:rsidR="00B44C89" w:rsidRPr="00865514" w:rsidRDefault="00B44C89" w:rsidP="00B44C89">
      <w:pPr>
        <w:suppressAutoHyphens w:val="0"/>
        <w:rPr>
          <w:rFonts w:eastAsia="Times New Roman"/>
          <w:color w:val="auto"/>
          <w:sz w:val="22"/>
          <w:szCs w:val="22"/>
          <w:lang w:val="lt-LT" w:eastAsia="en-US"/>
        </w:rPr>
      </w:pPr>
    </w:p>
    <w:p w:rsidR="00B44C89" w:rsidRPr="000418C9" w:rsidRDefault="00B44C89" w:rsidP="00B44C89">
      <w:pPr>
        <w:tabs>
          <w:tab w:val="left" w:pos="567"/>
        </w:tabs>
        <w:spacing w:line="260" w:lineRule="exact"/>
        <w:rPr>
          <w:sz w:val="22"/>
          <w:lang w:val="lt-LT"/>
        </w:rPr>
      </w:pPr>
      <w:r w:rsidRPr="000418C9">
        <w:rPr>
          <w:sz w:val="22"/>
          <w:lang w:val="lt-LT"/>
        </w:rPr>
        <w:t>UAB „</w:t>
      </w:r>
      <w:proofErr w:type="spellStart"/>
      <w:r w:rsidRPr="000418C9">
        <w:rPr>
          <w:sz w:val="22"/>
          <w:lang w:val="lt-LT"/>
        </w:rPr>
        <w:t>Medochemie</w:t>
      </w:r>
      <w:proofErr w:type="spellEnd"/>
      <w:r w:rsidRPr="000418C9">
        <w:rPr>
          <w:sz w:val="22"/>
          <w:lang w:val="lt-LT"/>
        </w:rPr>
        <w:t xml:space="preserve"> Lithuania“</w:t>
      </w:r>
    </w:p>
    <w:p w:rsidR="00B44C89" w:rsidRPr="000418C9" w:rsidRDefault="00B44C89" w:rsidP="00B44C89">
      <w:pPr>
        <w:tabs>
          <w:tab w:val="left" w:pos="567"/>
        </w:tabs>
        <w:spacing w:line="260" w:lineRule="exact"/>
        <w:rPr>
          <w:sz w:val="22"/>
          <w:lang w:val="lt-LT"/>
        </w:rPr>
      </w:pPr>
      <w:r w:rsidRPr="000418C9">
        <w:rPr>
          <w:sz w:val="22"/>
          <w:lang w:val="lt-LT"/>
        </w:rPr>
        <w:t>Gintaro 9-36</w:t>
      </w:r>
    </w:p>
    <w:p w:rsidR="00B44C89" w:rsidRPr="000418C9" w:rsidRDefault="00B44C89" w:rsidP="00B44C89">
      <w:pPr>
        <w:tabs>
          <w:tab w:val="left" w:pos="567"/>
        </w:tabs>
        <w:spacing w:line="260" w:lineRule="exact"/>
        <w:rPr>
          <w:sz w:val="22"/>
          <w:lang w:val="lt-LT"/>
        </w:rPr>
      </w:pPr>
      <w:r w:rsidRPr="000418C9">
        <w:rPr>
          <w:sz w:val="22"/>
          <w:lang w:val="lt-LT"/>
        </w:rPr>
        <w:t>LT-47198 Kaunas</w:t>
      </w:r>
    </w:p>
    <w:p w:rsidR="00B44C89" w:rsidRPr="000418C9" w:rsidRDefault="00B44C89" w:rsidP="00B44C89">
      <w:pPr>
        <w:tabs>
          <w:tab w:val="left" w:pos="567"/>
        </w:tabs>
        <w:spacing w:line="260" w:lineRule="exact"/>
        <w:rPr>
          <w:sz w:val="22"/>
          <w:lang w:val="lt-LT"/>
        </w:rPr>
      </w:pPr>
      <w:r w:rsidRPr="000418C9">
        <w:rPr>
          <w:sz w:val="22"/>
          <w:lang w:val="lt-LT"/>
        </w:rPr>
        <w:t>Tel. +370 37 338358</w:t>
      </w:r>
    </w:p>
    <w:p w:rsidR="00B44C89" w:rsidRPr="00865514" w:rsidRDefault="00B44C89" w:rsidP="00B44C89">
      <w:pPr>
        <w:tabs>
          <w:tab w:val="left" w:pos="567"/>
        </w:tabs>
        <w:suppressAutoHyphens w:val="0"/>
        <w:spacing w:line="260" w:lineRule="exact"/>
        <w:rPr>
          <w:rFonts w:eastAsia="Times New Roman"/>
          <w:snapToGrid w:val="0"/>
          <w:color w:val="auto"/>
          <w:sz w:val="22"/>
          <w:szCs w:val="22"/>
          <w:lang w:val="lt-LT" w:eastAsia="en-US"/>
        </w:rPr>
      </w:pPr>
      <w:r w:rsidRPr="000418C9">
        <w:rPr>
          <w:sz w:val="22"/>
          <w:lang w:val="lt-LT"/>
        </w:rPr>
        <w:t xml:space="preserve">El. paštas: </w:t>
      </w:r>
      <w:hyperlink r:id="rId6" w:history="1">
        <w:r w:rsidRPr="000418C9">
          <w:rPr>
            <w:color w:val="0000FF"/>
            <w:sz w:val="22"/>
            <w:u w:val="single"/>
            <w:lang w:val="lt-LT"/>
          </w:rPr>
          <w:t>lithuania@medochemie.</w:t>
        </w:r>
      </w:hyperlink>
      <w:r w:rsidRPr="000418C9">
        <w:rPr>
          <w:color w:val="0000FF"/>
          <w:sz w:val="22"/>
          <w:u w:val="single"/>
          <w:lang w:val="lt-LT"/>
        </w:rPr>
        <w:t>com</w:t>
      </w:r>
    </w:p>
    <w:p w:rsidR="00B44C89" w:rsidRPr="00865514" w:rsidRDefault="00B44C89" w:rsidP="00B44C89">
      <w:pPr>
        <w:tabs>
          <w:tab w:val="left" w:pos="567"/>
        </w:tabs>
        <w:suppressAutoHyphens w:val="0"/>
        <w:autoSpaceDE w:val="0"/>
        <w:autoSpaceDN w:val="0"/>
        <w:adjustRightInd w:val="0"/>
        <w:rPr>
          <w:rFonts w:eastAsia="Times New Roman"/>
          <w:b/>
          <w:bCs/>
          <w:snapToGrid w:val="0"/>
          <w:color w:val="auto"/>
          <w:sz w:val="22"/>
          <w:szCs w:val="22"/>
          <w:lang w:val="lt-LT" w:eastAsia="en-US"/>
        </w:rPr>
      </w:pPr>
    </w:p>
    <w:p w:rsidR="00B44C89" w:rsidRPr="00865514" w:rsidRDefault="00B44C89" w:rsidP="00B44C89">
      <w:pPr>
        <w:suppressAutoHyphens w:val="0"/>
        <w:rPr>
          <w:rFonts w:eastAsia="Times New Roman"/>
          <w:b/>
          <w:color w:val="auto"/>
          <w:sz w:val="22"/>
          <w:szCs w:val="22"/>
          <w:lang w:val="lt-LT" w:eastAsia="en-US"/>
        </w:rPr>
      </w:pPr>
      <w:r w:rsidRPr="00865514">
        <w:rPr>
          <w:rFonts w:eastAsia="Times New Roman"/>
          <w:b/>
          <w:bCs/>
          <w:color w:val="auto"/>
          <w:sz w:val="22"/>
          <w:szCs w:val="22"/>
          <w:lang w:val="lt-LT" w:eastAsia="en-US"/>
        </w:rPr>
        <w:t>Šis pakuotės lapelis</w:t>
      </w:r>
      <w:r w:rsidRPr="00865514">
        <w:rPr>
          <w:rFonts w:eastAsia="Times New Roman"/>
          <w:b/>
          <w:color w:val="auto"/>
          <w:sz w:val="22"/>
          <w:szCs w:val="22"/>
          <w:lang w:val="lt-LT" w:eastAsia="en-US"/>
        </w:rPr>
        <w:t xml:space="preserve"> paskutinį kartą peržiūrėtas </w:t>
      </w:r>
      <w:r>
        <w:rPr>
          <w:rFonts w:eastAsia="Times New Roman"/>
          <w:b/>
          <w:color w:val="auto"/>
          <w:sz w:val="22"/>
          <w:szCs w:val="22"/>
          <w:lang w:val="lt-LT" w:eastAsia="en-US"/>
        </w:rPr>
        <w:t>2025-04-16</w:t>
      </w:r>
      <w:r>
        <w:rPr>
          <w:rFonts w:eastAsia="Times New Roman"/>
          <w:b/>
          <w:color w:val="auto"/>
          <w:sz w:val="22"/>
          <w:szCs w:val="22"/>
          <w:lang w:val="lt-LT" w:eastAsia="en-US"/>
        </w:rPr>
        <w:t>.</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color w:val="0000FF"/>
          <w:sz w:val="22"/>
          <w:szCs w:val="22"/>
          <w:lang w:val="lt-LT" w:eastAsia="en-US"/>
        </w:rPr>
      </w:pPr>
      <w:r w:rsidRPr="00865514">
        <w:rPr>
          <w:rFonts w:eastAsia="Times New Roman"/>
          <w:color w:val="auto"/>
          <w:sz w:val="22"/>
          <w:szCs w:val="22"/>
          <w:lang w:val="lt-LT" w:eastAsia="en-US"/>
        </w:rPr>
        <w:t>Išsami informacija apie šį vaistą pateikiama Valstybinės vaistų kontrolės tarnybos prie Lietuvos Respublikos sveikatos apsaugos ministerijos tinklalapyje</w:t>
      </w:r>
      <w:r w:rsidRPr="00865514">
        <w:rPr>
          <w:rFonts w:eastAsia="Times New Roman"/>
          <w:i/>
          <w:color w:val="auto"/>
          <w:sz w:val="22"/>
          <w:szCs w:val="22"/>
          <w:lang w:val="lt-LT" w:eastAsia="en-US"/>
        </w:rPr>
        <w:t xml:space="preserve"> </w:t>
      </w:r>
      <w:hyperlink r:id="rId7" w:history="1">
        <w:r w:rsidRPr="00865514">
          <w:rPr>
            <w:rFonts w:eastAsia="Times New Roman"/>
            <w:color w:val="0000FF"/>
            <w:sz w:val="22"/>
            <w:szCs w:val="22"/>
            <w:u w:val="single"/>
            <w:lang w:val="lt-LT" w:eastAsia="en-US"/>
          </w:rPr>
          <w:t>http://www.vvkt.lt/</w:t>
        </w:r>
      </w:hyperlink>
    </w:p>
    <w:p w:rsidR="00B44C89" w:rsidRPr="00865514" w:rsidRDefault="00B44C89" w:rsidP="00B44C89">
      <w:pPr>
        <w:suppressAutoHyphens w:val="0"/>
        <w:rPr>
          <w:rFonts w:eastAsia="Times New Roman"/>
          <w:color w:val="0000FF"/>
          <w:sz w:val="22"/>
          <w:szCs w:val="22"/>
          <w:lang w:val="lt-LT" w:eastAsia="en-US"/>
        </w:rPr>
      </w:pPr>
    </w:p>
    <w:p w:rsidR="00B44C89" w:rsidRPr="00865514" w:rsidRDefault="00B44C89" w:rsidP="00B44C89">
      <w:pPr>
        <w:numPr>
          <w:ilvl w:val="12"/>
          <w:numId w:val="0"/>
        </w:numPr>
        <w:suppressAutoHyphens w:val="0"/>
        <w:ind w:right="-2"/>
        <w:rPr>
          <w:rFonts w:eastAsia="Times New Roman"/>
          <w:noProof/>
          <w:color w:val="auto"/>
          <w:sz w:val="22"/>
          <w:szCs w:val="22"/>
          <w:lang w:val="lt-LT" w:eastAsia="en-US"/>
        </w:rPr>
      </w:pPr>
      <w:r w:rsidRPr="00865514">
        <w:rPr>
          <w:rFonts w:eastAsia="Times New Roman"/>
          <w:color w:val="auto"/>
          <w:sz w:val="22"/>
          <w:szCs w:val="22"/>
          <w:lang w:val="lt-LT" w:eastAsia="en-US"/>
        </w:rPr>
        <w:t>------------------------------------------------------------------------------------------------------------------------</w:t>
      </w:r>
    </w:p>
    <w:p w:rsidR="00B44C89" w:rsidRPr="00865514" w:rsidRDefault="00B44C89" w:rsidP="00B44C89">
      <w:pPr>
        <w:suppressAutoHyphens w:val="0"/>
        <w:rPr>
          <w:rFonts w:eastAsia="Times New Roman"/>
          <w:color w:val="0000FF"/>
          <w:sz w:val="22"/>
          <w:szCs w:val="22"/>
          <w:lang w:val="lt-LT" w:eastAsia="en-US"/>
        </w:rPr>
      </w:pP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Toliau pateikta informacija skirta tik sveikatos priežiūros specialistams. </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rFonts w:eastAsia="Times New Roman"/>
          <w:i/>
          <w:color w:val="auto"/>
          <w:sz w:val="22"/>
          <w:szCs w:val="22"/>
          <w:lang w:val="lt-LT" w:eastAsia="en-US"/>
        </w:rPr>
      </w:pPr>
      <w:r w:rsidRPr="00865514">
        <w:rPr>
          <w:rFonts w:eastAsia="Times New Roman"/>
          <w:i/>
          <w:color w:val="auto"/>
          <w:sz w:val="22"/>
          <w:szCs w:val="22"/>
          <w:lang w:val="lt-LT" w:eastAsia="en-US"/>
        </w:rPr>
        <w:t>Tirpalo injekcijai ar infuzijai ruošimas</w:t>
      </w: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Kad į tirpalą nepatektų mikroorganizmų, </w:t>
      </w: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miltelius reikia tirpinti tinkamomis sąlygomis ir laikantis </w:t>
      </w:r>
      <w:proofErr w:type="spellStart"/>
      <w:r w:rsidRPr="00865514">
        <w:rPr>
          <w:rFonts w:eastAsia="Times New Roman"/>
          <w:color w:val="auto"/>
          <w:sz w:val="22"/>
          <w:szCs w:val="22"/>
          <w:lang w:val="lt-LT" w:eastAsia="en-US"/>
        </w:rPr>
        <w:t>aseptikos</w:t>
      </w:r>
      <w:proofErr w:type="spellEnd"/>
      <w:r w:rsidRPr="00865514">
        <w:rPr>
          <w:rFonts w:eastAsia="Times New Roman"/>
          <w:color w:val="auto"/>
          <w:sz w:val="22"/>
          <w:szCs w:val="22"/>
          <w:lang w:val="lt-LT" w:eastAsia="en-US"/>
        </w:rPr>
        <w:t xml:space="preserve"> reikalavimų. Patariama paruoštą tirpalą vartoti nedelsiant, nors laikomas ne aukštesnėje kaip 25 °C temperatūroje, paruoštas tirpalas stabilus išlieka 6 valandas, o laikomas 2-8 </w:t>
      </w:r>
      <w:r w:rsidRPr="00865514">
        <w:rPr>
          <w:rFonts w:eastAsia="Times New Roman"/>
          <w:color w:val="auto"/>
          <w:sz w:val="22"/>
          <w:szCs w:val="22"/>
          <w:lang w:val="lt-LT" w:eastAsia="en-US"/>
        </w:rPr>
        <w:sym w:font="Symbol" w:char="F0B0"/>
      </w:r>
      <w:r w:rsidRPr="00865514">
        <w:rPr>
          <w:rFonts w:eastAsia="Times New Roman"/>
          <w:color w:val="auto"/>
          <w:sz w:val="22"/>
          <w:szCs w:val="22"/>
          <w:lang w:val="lt-LT" w:eastAsia="en-US"/>
        </w:rPr>
        <w:t xml:space="preserve">C temperatūroje – 24 valandas. </w:t>
      </w:r>
    </w:p>
    <w:p w:rsidR="00B44C89" w:rsidRPr="00865514" w:rsidRDefault="00B44C89" w:rsidP="00B44C89">
      <w:pPr>
        <w:suppressAutoHyphens w:val="0"/>
        <w:rPr>
          <w:rFonts w:eastAsia="Times New Roman"/>
          <w:i/>
          <w:color w:val="auto"/>
          <w:sz w:val="22"/>
          <w:szCs w:val="22"/>
          <w:lang w:val="lt-LT" w:eastAsia="en-US"/>
        </w:rPr>
      </w:pPr>
    </w:p>
    <w:p w:rsidR="00B44C89" w:rsidRPr="00865514" w:rsidRDefault="00B44C89" w:rsidP="00B44C89">
      <w:pPr>
        <w:suppressAutoHyphens w:val="0"/>
        <w:rPr>
          <w:rFonts w:eastAsia="Times New Roman"/>
          <w:i/>
          <w:color w:val="auto"/>
          <w:sz w:val="22"/>
          <w:szCs w:val="22"/>
          <w:lang w:val="lt-LT" w:eastAsia="en-US"/>
        </w:rPr>
      </w:pPr>
      <w:r w:rsidRPr="00865514">
        <w:rPr>
          <w:rFonts w:eastAsia="Times New Roman"/>
          <w:i/>
          <w:color w:val="auto"/>
          <w:sz w:val="22"/>
          <w:szCs w:val="22"/>
          <w:lang w:val="lt-LT" w:eastAsia="en-US"/>
        </w:rPr>
        <w:t>Tirpalas injekcijai į raumenis</w:t>
      </w:r>
    </w:p>
    <w:p w:rsidR="00B44C89" w:rsidRPr="00865514" w:rsidRDefault="00B44C89" w:rsidP="00B44C89">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lastRenderedPageBreak/>
        <w:t>Medaxone</w:t>
      </w:r>
      <w:proofErr w:type="spellEnd"/>
      <w:r w:rsidRPr="00865514">
        <w:rPr>
          <w:rFonts w:eastAsia="Times New Roman"/>
          <w:color w:val="auto"/>
          <w:sz w:val="22"/>
          <w:szCs w:val="22"/>
          <w:lang w:val="lt-LT" w:eastAsia="en-US"/>
        </w:rPr>
        <w:t xml:space="preserve"> miltelius reikia tirpinti 1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lidokaino</w:t>
      </w:r>
      <w:proofErr w:type="spellEnd"/>
      <w:r w:rsidRPr="00865514">
        <w:rPr>
          <w:rFonts w:eastAsia="Times New Roman"/>
          <w:color w:val="auto"/>
          <w:sz w:val="22"/>
          <w:szCs w:val="22"/>
          <w:lang w:val="lt-LT" w:eastAsia="en-US"/>
        </w:rPr>
        <w:t xml:space="preserve"> injekciniame tirpale. 1 g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reikia tirpinti 3,5</w:t>
      </w:r>
      <w:r>
        <w:rPr>
          <w:rFonts w:eastAsia="Times New Roman"/>
          <w:color w:val="auto"/>
          <w:sz w:val="22"/>
          <w:szCs w:val="22"/>
          <w:lang w:val="lt-LT" w:eastAsia="en-US"/>
        </w:rPr>
        <w:t> </w:t>
      </w:r>
      <w:r w:rsidRPr="00865514">
        <w:rPr>
          <w:rFonts w:eastAsia="Times New Roman"/>
          <w:color w:val="auto"/>
          <w:sz w:val="22"/>
          <w:szCs w:val="22"/>
          <w:lang w:val="lt-LT" w:eastAsia="en-US"/>
        </w:rPr>
        <w:t xml:space="preserve">ml tirpalo. Paruoštas tirpalas leidžiamas giliai į raumenis. Didesnę negu 1 g dozę reikia lygiomis dalimis leisti ne į vieną vietą. </w:t>
      </w: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Jeigu milteliai tirpinami </w:t>
      </w:r>
      <w:proofErr w:type="spellStart"/>
      <w:r w:rsidRPr="00865514">
        <w:rPr>
          <w:rFonts w:eastAsia="Times New Roman"/>
          <w:color w:val="auto"/>
          <w:sz w:val="22"/>
          <w:szCs w:val="22"/>
          <w:lang w:val="lt-LT" w:eastAsia="en-US"/>
        </w:rPr>
        <w:t>lidokaino</w:t>
      </w:r>
      <w:proofErr w:type="spellEnd"/>
      <w:r w:rsidRPr="00865514">
        <w:rPr>
          <w:rFonts w:eastAsia="Times New Roman"/>
          <w:color w:val="auto"/>
          <w:sz w:val="22"/>
          <w:szCs w:val="22"/>
          <w:lang w:val="lt-LT" w:eastAsia="en-US"/>
        </w:rPr>
        <w:t xml:space="preserve"> tirpale, paruošto tirpalo į veną leisti negalima. </w:t>
      </w:r>
    </w:p>
    <w:p w:rsidR="00B44C89" w:rsidRPr="00865514" w:rsidRDefault="00B44C89" w:rsidP="00B44C89">
      <w:pPr>
        <w:suppressAutoHyphens w:val="0"/>
        <w:rPr>
          <w:rFonts w:eastAsia="Times New Roman"/>
          <w:i/>
          <w:color w:val="auto"/>
          <w:sz w:val="22"/>
          <w:szCs w:val="22"/>
          <w:lang w:val="lt-LT" w:eastAsia="en-US"/>
        </w:rPr>
      </w:pPr>
    </w:p>
    <w:p w:rsidR="00B44C89" w:rsidRPr="00865514" w:rsidRDefault="00B44C89" w:rsidP="00B44C89">
      <w:pPr>
        <w:suppressAutoHyphens w:val="0"/>
        <w:rPr>
          <w:rFonts w:eastAsia="Times New Roman"/>
          <w:i/>
          <w:color w:val="auto"/>
          <w:sz w:val="22"/>
          <w:szCs w:val="22"/>
          <w:lang w:val="lt-LT" w:eastAsia="en-US"/>
        </w:rPr>
      </w:pPr>
      <w:r w:rsidRPr="00865514">
        <w:rPr>
          <w:rFonts w:eastAsia="Times New Roman"/>
          <w:i/>
          <w:color w:val="auto"/>
          <w:sz w:val="22"/>
          <w:szCs w:val="22"/>
          <w:lang w:val="lt-LT" w:eastAsia="en-US"/>
        </w:rPr>
        <w:t>Tirpalas injekcijai į veną</w:t>
      </w:r>
    </w:p>
    <w:p w:rsidR="00B44C89" w:rsidRPr="00865514" w:rsidRDefault="00B44C89" w:rsidP="00B44C89">
      <w:pPr>
        <w:suppressAutoHyphens w:val="0"/>
        <w:rPr>
          <w:rFonts w:eastAsia="Times New Roman"/>
          <w:color w:val="auto"/>
          <w:sz w:val="22"/>
          <w:szCs w:val="22"/>
          <w:lang w:val="lt-LT" w:eastAsia="en-US"/>
        </w:rPr>
      </w:pPr>
      <w:proofErr w:type="spellStart"/>
      <w:r w:rsidRPr="00865514">
        <w:rPr>
          <w:rFonts w:eastAsia="Times New Roman"/>
          <w:color w:val="auto"/>
          <w:sz w:val="22"/>
          <w:szCs w:val="22"/>
          <w:lang w:val="lt-LT" w:eastAsia="en-US"/>
        </w:rPr>
        <w:t>Medaxone</w:t>
      </w:r>
      <w:proofErr w:type="spellEnd"/>
      <w:r w:rsidRPr="00865514">
        <w:rPr>
          <w:rFonts w:eastAsia="Times New Roman"/>
          <w:color w:val="auto"/>
          <w:sz w:val="22"/>
          <w:szCs w:val="22"/>
          <w:lang w:val="lt-LT" w:eastAsia="en-US"/>
        </w:rPr>
        <w:t xml:space="preserve"> miltelius reikia tirpinti injekciniame vandenyje. 1 g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reikia tirpinti 10 ml injekcinio vandens. Paruoštą tirpalą į veną reikia suleisti lėtai (per 2 – 4 minutes). </w:t>
      </w:r>
    </w:p>
    <w:p w:rsidR="00B44C89" w:rsidRPr="00865514" w:rsidRDefault="00B44C89" w:rsidP="00B44C89">
      <w:pPr>
        <w:suppressAutoHyphens w:val="0"/>
        <w:rPr>
          <w:rFonts w:eastAsia="Times New Roman"/>
          <w:i/>
          <w:color w:val="auto"/>
          <w:sz w:val="22"/>
          <w:szCs w:val="22"/>
          <w:lang w:val="lt-LT" w:eastAsia="en-US"/>
        </w:rPr>
      </w:pPr>
    </w:p>
    <w:p w:rsidR="00B44C89" w:rsidRPr="00865514" w:rsidRDefault="00B44C89" w:rsidP="00B44C89">
      <w:pPr>
        <w:suppressAutoHyphens w:val="0"/>
        <w:rPr>
          <w:rFonts w:eastAsia="Times New Roman"/>
          <w:i/>
          <w:color w:val="auto"/>
          <w:sz w:val="22"/>
          <w:szCs w:val="22"/>
          <w:lang w:val="lt-LT" w:eastAsia="en-US"/>
        </w:rPr>
      </w:pPr>
      <w:r w:rsidRPr="00865514">
        <w:rPr>
          <w:rFonts w:eastAsia="Times New Roman"/>
          <w:i/>
          <w:color w:val="auto"/>
          <w:sz w:val="22"/>
          <w:szCs w:val="22"/>
          <w:lang w:val="lt-LT" w:eastAsia="en-US"/>
        </w:rPr>
        <w:t>Tirpalas lašinimui į veną</w:t>
      </w: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2 g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reikia ištirpinti 40 ml vieno iš šių infuzinių tirpalų, kurių sudėtyje nėra kalcio: 5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arba 10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gliukozės infuzinio tirpalo; natrio chlorido infuzinio tirpalo; infuzinio tirpalo, kuriame yra 0,45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natrio chlorido ir 2,5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gliukozės; 5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gliukozės tirpalo, kuriame yra 6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dekstrano</w:t>
      </w:r>
      <w:proofErr w:type="spellEnd"/>
      <w:r w:rsidRPr="00865514">
        <w:rPr>
          <w:rFonts w:eastAsia="Times New Roman"/>
          <w:color w:val="auto"/>
          <w:sz w:val="22"/>
          <w:szCs w:val="22"/>
          <w:lang w:val="lt-LT" w:eastAsia="en-US"/>
        </w:rPr>
        <w:t xml:space="preserve">; arba </w:t>
      </w:r>
      <w:r w:rsidRPr="00865514">
        <w:rPr>
          <w:rFonts w:eastAsia="Times New Roman"/>
          <w:color w:val="auto"/>
          <w:sz w:val="22"/>
          <w:szCs w:val="22"/>
          <w:lang w:val="lt-LT" w:eastAsia="en-US"/>
        </w:rPr>
        <w:br/>
        <w:t>6 - 10</w:t>
      </w:r>
      <w:r>
        <w:rPr>
          <w:rFonts w:eastAsia="Times New Roman"/>
          <w:color w:val="auto"/>
          <w:sz w:val="22"/>
          <w:szCs w:val="22"/>
          <w:lang w:val="lt-LT" w:eastAsia="en-US"/>
        </w:rPr>
        <w:t> </w:t>
      </w:r>
      <w:r w:rsidRPr="00865514">
        <w:rPr>
          <w:rFonts w:eastAsia="Times New Roman"/>
          <w:color w:val="auto"/>
          <w:sz w:val="22"/>
          <w:szCs w:val="22"/>
          <w:lang w:val="lt-LT" w:eastAsia="en-US"/>
        </w:rPr>
        <w:sym w:font="Symbol" w:char="F025"/>
      </w:r>
      <w:r w:rsidRPr="00865514">
        <w:rPr>
          <w:rFonts w:eastAsia="Times New Roman"/>
          <w:color w:val="auto"/>
          <w:sz w:val="22"/>
          <w:szCs w:val="22"/>
          <w:lang w:val="lt-LT" w:eastAsia="en-US"/>
        </w:rPr>
        <w:t xml:space="preserve"> </w:t>
      </w:r>
      <w:proofErr w:type="spellStart"/>
      <w:r w:rsidRPr="00865514">
        <w:rPr>
          <w:rFonts w:eastAsia="Times New Roman"/>
          <w:color w:val="auto"/>
          <w:sz w:val="22"/>
          <w:szCs w:val="22"/>
          <w:lang w:val="lt-LT" w:eastAsia="en-US"/>
        </w:rPr>
        <w:t>hidroksietilkrakmolo</w:t>
      </w:r>
      <w:proofErr w:type="spellEnd"/>
      <w:r w:rsidRPr="00865514">
        <w:rPr>
          <w:rFonts w:eastAsia="Times New Roman"/>
          <w:color w:val="auto"/>
          <w:sz w:val="22"/>
          <w:szCs w:val="22"/>
          <w:lang w:val="lt-LT" w:eastAsia="en-US"/>
        </w:rPr>
        <w:t xml:space="preserve"> infuzinio tirpalo. Paruoštą tirpalą reikia lėtai, ne trumpiau kaip 30</w:t>
      </w:r>
      <w:r>
        <w:rPr>
          <w:rFonts w:eastAsia="Times New Roman"/>
          <w:color w:val="auto"/>
          <w:sz w:val="22"/>
          <w:szCs w:val="22"/>
          <w:lang w:val="lt-LT" w:eastAsia="en-US"/>
        </w:rPr>
        <w:t> </w:t>
      </w:r>
      <w:r w:rsidRPr="00865514">
        <w:rPr>
          <w:rFonts w:eastAsia="Times New Roman"/>
          <w:color w:val="auto"/>
          <w:sz w:val="22"/>
          <w:szCs w:val="22"/>
          <w:lang w:val="lt-LT" w:eastAsia="en-US"/>
        </w:rPr>
        <w:t xml:space="preserve">minučių, sulašinti į veną. </w:t>
      </w:r>
    </w:p>
    <w:p w:rsidR="00B44C89" w:rsidRPr="00865514" w:rsidRDefault="00B44C89" w:rsidP="00B44C89">
      <w:pPr>
        <w:suppressAutoHyphens w:val="0"/>
        <w:rPr>
          <w:rFonts w:eastAsia="Times New Roman"/>
          <w:color w:val="auto"/>
          <w:sz w:val="22"/>
          <w:szCs w:val="22"/>
          <w:lang w:val="lt-LT" w:eastAsia="en-US"/>
        </w:rPr>
      </w:pPr>
      <w:r w:rsidRPr="00865514">
        <w:rPr>
          <w:rFonts w:eastAsia="Times New Roman"/>
          <w:color w:val="auto"/>
          <w:sz w:val="22"/>
          <w:szCs w:val="22"/>
          <w:lang w:val="lt-LT" w:eastAsia="en-US"/>
        </w:rPr>
        <w:t xml:space="preserve">Su tirpalais, kuriuose yra kitokių medžiagų, paruošto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tirpalo maišyti negalima. </w:t>
      </w:r>
      <w:proofErr w:type="spellStart"/>
      <w:r w:rsidRPr="00865514">
        <w:rPr>
          <w:rFonts w:eastAsia="Times New Roman"/>
          <w:color w:val="auto"/>
          <w:sz w:val="22"/>
          <w:szCs w:val="22"/>
          <w:lang w:val="lt-LT" w:eastAsia="en-US"/>
        </w:rPr>
        <w:t>Ceftriaksonui</w:t>
      </w:r>
      <w:proofErr w:type="spellEnd"/>
      <w:r w:rsidRPr="00865514">
        <w:rPr>
          <w:rFonts w:eastAsia="Times New Roman"/>
          <w:color w:val="auto"/>
          <w:sz w:val="22"/>
          <w:szCs w:val="22"/>
          <w:lang w:val="lt-LT" w:eastAsia="en-US"/>
        </w:rPr>
        <w:t xml:space="preserve"> tirpinti flakone ar infuzijai į veną ruošti šio vaisto negalima skiesti tirpalais turinčiais kalcio, kadangi gali susiformuoti nuosėdos. Nuosėdų gali atsirasti ir tuo atveju, jeigu toje pačioje vartojimo į veną sistemoje </w:t>
      </w:r>
      <w:proofErr w:type="spellStart"/>
      <w:r w:rsidRPr="00865514">
        <w:rPr>
          <w:rFonts w:eastAsia="Times New Roman"/>
          <w:color w:val="auto"/>
          <w:sz w:val="22"/>
          <w:szCs w:val="22"/>
          <w:lang w:val="lt-LT" w:eastAsia="en-US"/>
        </w:rPr>
        <w:t>ceftriaksonas</w:t>
      </w:r>
      <w:proofErr w:type="spellEnd"/>
      <w:r w:rsidRPr="00865514">
        <w:rPr>
          <w:rFonts w:eastAsia="Times New Roman"/>
          <w:color w:val="auto"/>
          <w:sz w:val="22"/>
          <w:szCs w:val="22"/>
          <w:lang w:val="lt-LT" w:eastAsia="en-US"/>
        </w:rPr>
        <w:t xml:space="preserve"> susimaišo su tirpalais, kuriuose yra kalcio, todėl </w:t>
      </w:r>
      <w:proofErr w:type="spellStart"/>
      <w:r w:rsidRPr="00865514">
        <w:rPr>
          <w:rFonts w:eastAsia="Times New Roman"/>
          <w:color w:val="auto"/>
          <w:sz w:val="22"/>
          <w:szCs w:val="22"/>
          <w:lang w:val="lt-LT" w:eastAsia="en-US"/>
        </w:rPr>
        <w:t>ceftriaksono</w:t>
      </w:r>
      <w:proofErr w:type="spellEnd"/>
      <w:r w:rsidRPr="00865514">
        <w:rPr>
          <w:rFonts w:eastAsia="Times New Roman"/>
          <w:color w:val="auto"/>
          <w:sz w:val="22"/>
          <w:szCs w:val="22"/>
          <w:lang w:val="lt-LT" w:eastAsia="en-US"/>
        </w:rPr>
        <w:t xml:space="preserve"> negalima lašinti ta pačia sistema, kurioje prieš tai buvo lašinami tirpalai, kuriuose yra kalcio.</w:t>
      </w:r>
    </w:p>
    <w:p w:rsidR="00B44C89" w:rsidRPr="00865514" w:rsidRDefault="00B44C89" w:rsidP="00B44C89">
      <w:pPr>
        <w:suppressAutoHyphens w:val="0"/>
        <w:rPr>
          <w:rFonts w:eastAsia="Times New Roman"/>
          <w:color w:val="auto"/>
          <w:sz w:val="22"/>
          <w:szCs w:val="22"/>
          <w:lang w:val="lt-LT" w:eastAsia="en-US"/>
        </w:rPr>
      </w:pPr>
    </w:p>
    <w:p w:rsidR="00B44C89" w:rsidRPr="00865514" w:rsidRDefault="00B44C89" w:rsidP="00B44C89">
      <w:pPr>
        <w:suppressAutoHyphens w:val="0"/>
        <w:rPr>
          <w:lang w:val="lt-LT"/>
        </w:rPr>
      </w:pPr>
    </w:p>
    <w:p w:rsidR="00B44C89" w:rsidRPr="00865514" w:rsidRDefault="00B44C89" w:rsidP="00B44C89">
      <w:pPr>
        <w:rPr>
          <w:lang w:val="lt-LT"/>
        </w:rPr>
      </w:pPr>
      <w:bookmarkStart w:id="14" w:name="_GoBack"/>
      <w:bookmarkEnd w:id="14"/>
    </w:p>
    <w:p w:rsidR="00BA6577" w:rsidRDefault="00BA6577"/>
    <w:sectPr w:rsidR="00BA6577">
      <w:pgSz w:w="11906" w:h="16838"/>
      <w:pgMar w:top="1134" w:right="1418" w:bottom="1134" w:left="1418" w:header="567" w:footer="567" w:gutter="0"/>
      <w:cols w:space="1296"/>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1593"/>
    <w:multiLevelType w:val="hybridMultilevel"/>
    <w:tmpl w:val="98DC9C7A"/>
    <w:lvl w:ilvl="0" w:tplc="7A42C974">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A9652C3"/>
    <w:multiLevelType w:val="hybridMultilevel"/>
    <w:tmpl w:val="6D864452"/>
    <w:lvl w:ilvl="0" w:tplc="7A42C974">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4661BF"/>
    <w:multiLevelType w:val="hybridMultilevel"/>
    <w:tmpl w:val="3118B508"/>
    <w:lvl w:ilvl="0" w:tplc="7A42C974">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2244DD"/>
    <w:multiLevelType w:val="hybridMultilevel"/>
    <w:tmpl w:val="499EBB9C"/>
    <w:lvl w:ilvl="0" w:tplc="7A42C974">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A6963CB"/>
    <w:multiLevelType w:val="hybridMultilevel"/>
    <w:tmpl w:val="5964AA00"/>
    <w:lvl w:ilvl="0" w:tplc="7A42C974">
      <w:start w:val="1"/>
      <w:numFmt w:val="bullet"/>
      <w:lvlText w:val="-"/>
      <w:lvlJc w:val="left"/>
      <w:pPr>
        <w:ind w:left="1800" w:hanging="360"/>
      </w:pPr>
      <w:rPr>
        <w:rFonts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5" w15:restartNumberingAfterBreak="0">
    <w:nsid w:val="21160420"/>
    <w:multiLevelType w:val="hybridMultilevel"/>
    <w:tmpl w:val="C4E2A17C"/>
    <w:lvl w:ilvl="0" w:tplc="FFFFFFFF">
      <w:start w:val="1"/>
      <w:numFmt w:val="bullet"/>
      <w:lvlText w:val=""/>
      <w:lvlJc w:val="left"/>
      <w:pPr>
        <w:ind w:left="720" w:hanging="360"/>
      </w:pPr>
      <w:rPr>
        <w:rFonts w:ascii="Symbol" w:hAnsi="Symbol" w:hint="default"/>
      </w:rPr>
    </w:lvl>
    <w:lvl w:ilvl="1" w:tplc="7A42C974">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44E757A"/>
    <w:multiLevelType w:val="hybridMultilevel"/>
    <w:tmpl w:val="318ACE24"/>
    <w:lvl w:ilvl="0" w:tplc="7A42C974">
      <w:start w:val="1"/>
      <w:numFmt w:val="bullet"/>
      <w:lvlText w:val="-"/>
      <w:lvlJc w:val="left"/>
      <w:pPr>
        <w:ind w:left="1440" w:hanging="360"/>
      </w:pPr>
      <w:rPr>
        <w:rFont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24C2551E"/>
    <w:multiLevelType w:val="hybridMultilevel"/>
    <w:tmpl w:val="68A6FE3C"/>
    <w:lvl w:ilvl="0" w:tplc="7A42C974">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2C87292"/>
    <w:multiLevelType w:val="hybridMultilevel"/>
    <w:tmpl w:val="3F285B46"/>
    <w:lvl w:ilvl="0" w:tplc="7A42C974">
      <w:start w:val="1"/>
      <w:numFmt w:val="bullet"/>
      <w:lvlText w:val="-"/>
      <w:lvlJc w:val="left"/>
      <w:pPr>
        <w:ind w:left="1440" w:hanging="360"/>
      </w:pPr>
      <w:rPr>
        <w:rFont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3F9B5474"/>
    <w:multiLevelType w:val="hybridMultilevel"/>
    <w:tmpl w:val="58B44912"/>
    <w:lvl w:ilvl="0" w:tplc="7A42C974">
      <w:start w:val="1"/>
      <w:numFmt w:val="bullet"/>
      <w:lvlText w:val="-"/>
      <w:lvlJc w:val="left"/>
      <w:pPr>
        <w:ind w:left="1440" w:hanging="360"/>
      </w:pPr>
      <w:rPr>
        <w:rFonts w:hint="default"/>
      </w:rPr>
    </w:lvl>
    <w:lvl w:ilvl="1" w:tplc="04270003">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51340CDB"/>
    <w:multiLevelType w:val="hybridMultilevel"/>
    <w:tmpl w:val="9D6CE000"/>
    <w:lvl w:ilvl="0" w:tplc="7A42C974">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4523FD"/>
    <w:multiLevelType w:val="hybridMultilevel"/>
    <w:tmpl w:val="CD1084E0"/>
    <w:lvl w:ilvl="0" w:tplc="7A42C974">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8C11E8"/>
    <w:multiLevelType w:val="hybridMultilevel"/>
    <w:tmpl w:val="456EFCC2"/>
    <w:lvl w:ilvl="0" w:tplc="7A42C974">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820533F"/>
    <w:multiLevelType w:val="hybridMultilevel"/>
    <w:tmpl w:val="A79A5442"/>
    <w:lvl w:ilvl="0" w:tplc="FFFFFFFF">
      <w:start w:val="1"/>
      <w:numFmt w:val="bullet"/>
      <w:lvlText w:val=""/>
      <w:lvlJc w:val="left"/>
      <w:pPr>
        <w:ind w:left="720" w:hanging="360"/>
      </w:pPr>
      <w:rPr>
        <w:rFonts w:ascii="Symbol" w:hAnsi="Symbol" w:hint="default"/>
      </w:rPr>
    </w:lvl>
    <w:lvl w:ilvl="1" w:tplc="7A42C974">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B056F94"/>
    <w:multiLevelType w:val="hybridMultilevel"/>
    <w:tmpl w:val="B4BAEBE0"/>
    <w:lvl w:ilvl="0" w:tplc="7A42C974">
      <w:start w:val="1"/>
      <w:numFmt w:val="bullet"/>
      <w:lvlText w:val="-"/>
      <w:lvlJc w:val="left"/>
      <w:pPr>
        <w:tabs>
          <w:tab w:val="num" w:pos="567"/>
        </w:tabs>
        <w:ind w:left="567" w:hanging="567"/>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54023C"/>
    <w:multiLevelType w:val="hybridMultilevel"/>
    <w:tmpl w:val="C0A89DAC"/>
    <w:lvl w:ilvl="0" w:tplc="7A42C974">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191293A"/>
    <w:multiLevelType w:val="hybridMultilevel"/>
    <w:tmpl w:val="8BF8550C"/>
    <w:lvl w:ilvl="0" w:tplc="7A42C974">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2F85BA8"/>
    <w:multiLevelType w:val="hybridMultilevel"/>
    <w:tmpl w:val="2AE05D2C"/>
    <w:lvl w:ilvl="0" w:tplc="7A42C97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5"/>
  </w:num>
  <w:num w:numId="4">
    <w:abstractNumId w:val="3"/>
  </w:num>
  <w:num w:numId="5">
    <w:abstractNumId w:val="5"/>
  </w:num>
  <w:num w:numId="6">
    <w:abstractNumId w:val="1"/>
  </w:num>
  <w:num w:numId="7">
    <w:abstractNumId w:val="2"/>
  </w:num>
  <w:num w:numId="8">
    <w:abstractNumId w:val="7"/>
  </w:num>
  <w:num w:numId="9">
    <w:abstractNumId w:val="16"/>
  </w:num>
  <w:num w:numId="10">
    <w:abstractNumId w:val="6"/>
  </w:num>
  <w:num w:numId="11">
    <w:abstractNumId w:val="4"/>
  </w:num>
  <w:num w:numId="12">
    <w:abstractNumId w:val="8"/>
  </w:num>
  <w:num w:numId="13">
    <w:abstractNumId w:val="11"/>
  </w:num>
  <w:num w:numId="14">
    <w:abstractNumId w:val="10"/>
  </w:num>
  <w:num w:numId="15">
    <w:abstractNumId w:val="17"/>
  </w:num>
  <w:num w:numId="16">
    <w:abstractNumId w:val="12"/>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C89"/>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44C89"/>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C941B"/>
  <w15:chartTrackingRefBased/>
  <w15:docId w15:val="{E6294998-6C42-4102-B0C4-435F87952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44C89"/>
    <w:pPr>
      <w:suppressAutoHyphens/>
      <w:spacing w:after="0" w:line="240" w:lineRule="auto"/>
    </w:pPr>
    <w:rPr>
      <w:rFonts w:ascii="Times New Roman" w:eastAsia="MS Mincho" w:hAnsi="Times New Roman" w:cs="Times New Roman"/>
      <w:color w:val="000000"/>
      <w:sz w:val="24"/>
      <w:szCs w:val="24"/>
      <w:lang w:val="sl-SI"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styleId="Hipersaitas">
    <w:name w:val="Hyperlink"/>
    <w:rsid w:val="00B44C89"/>
    <w:rPr>
      <w:rFonts w:cs="Times New Roman"/>
      <w:color w:val="0000FF"/>
      <w:u w:val="single"/>
    </w:rPr>
  </w:style>
  <w:style w:type="paragraph" w:styleId="Sraopastraipa">
    <w:name w:val="List Paragraph"/>
    <w:basedOn w:val="prastasis"/>
    <w:uiPriority w:val="34"/>
    <w:qFormat/>
    <w:rsid w:val="00B44C8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thuania@medochemie." TargetMode="External"/><Relationship Id="rId5"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11807</Words>
  <Characters>6731</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2025-06-26T06:26:00Z</dcterms:created>
  <dcterms:modified xsi:type="dcterms:W3CDTF">2025-06-26T06:26:00Z</dcterms:modified>
</cp:coreProperties>
</file>