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33A" w:rsidRPr="00DE133A" w:rsidRDefault="00DE133A" w:rsidP="00DE133A">
      <w:pPr>
        <w:overflowPunct w:val="0"/>
        <w:autoSpaceDE w:val="0"/>
        <w:autoSpaceDN w:val="0"/>
        <w:adjustRightInd w:val="0"/>
        <w:spacing w:line="240" w:lineRule="auto"/>
        <w:jc w:val="center"/>
        <w:rPr>
          <w:b/>
          <w:snapToGrid/>
          <w:szCs w:val="22"/>
          <w:lang w:val="lt-LT" w:eastAsia="lt-LT"/>
        </w:rPr>
      </w:pPr>
    </w:p>
    <w:p w:rsidR="00DE133A" w:rsidRPr="00DE133A" w:rsidRDefault="00DE133A" w:rsidP="00DE133A">
      <w:pPr>
        <w:overflowPunct w:val="0"/>
        <w:autoSpaceDE w:val="0"/>
        <w:autoSpaceDN w:val="0"/>
        <w:adjustRightInd w:val="0"/>
        <w:spacing w:line="240" w:lineRule="auto"/>
        <w:jc w:val="center"/>
        <w:rPr>
          <w:b/>
          <w:snapToGrid/>
          <w:szCs w:val="22"/>
          <w:lang w:val="lt-LT" w:eastAsia="lt-LT"/>
        </w:rPr>
      </w:pPr>
    </w:p>
    <w:p w:rsidR="00DE133A" w:rsidRPr="00DE133A" w:rsidRDefault="00DE133A" w:rsidP="00DE133A">
      <w:pPr>
        <w:overflowPunct w:val="0"/>
        <w:autoSpaceDE w:val="0"/>
        <w:autoSpaceDN w:val="0"/>
        <w:adjustRightInd w:val="0"/>
        <w:spacing w:line="240" w:lineRule="auto"/>
        <w:jc w:val="center"/>
        <w:rPr>
          <w:b/>
          <w:snapToGrid/>
          <w:szCs w:val="22"/>
          <w:lang w:val="lt-LT" w:eastAsia="lt-LT"/>
        </w:rPr>
      </w:pPr>
    </w:p>
    <w:p w:rsidR="00DE133A" w:rsidRPr="00DE133A" w:rsidRDefault="00DE133A" w:rsidP="00DE133A">
      <w:pPr>
        <w:overflowPunct w:val="0"/>
        <w:autoSpaceDE w:val="0"/>
        <w:autoSpaceDN w:val="0"/>
        <w:adjustRightInd w:val="0"/>
        <w:spacing w:line="240" w:lineRule="auto"/>
        <w:jc w:val="center"/>
        <w:rPr>
          <w:b/>
          <w:snapToGrid/>
          <w:szCs w:val="22"/>
          <w:lang w:val="lt-LT" w:eastAsia="lt-LT"/>
        </w:rPr>
      </w:pPr>
    </w:p>
    <w:p w:rsidR="00DE133A" w:rsidRPr="00DE133A" w:rsidRDefault="00DE133A" w:rsidP="00DE133A">
      <w:pPr>
        <w:overflowPunct w:val="0"/>
        <w:autoSpaceDE w:val="0"/>
        <w:autoSpaceDN w:val="0"/>
        <w:adjustRightInd w:val="0"/>
        <w:spacing w:line="240" w:lineRule="auto"/>
        <w:jc w:val="center"/>
        <w:rPr>
          <w:b/>
          <w:snapToGrid/>
          <w:szCs w:val="22"/>
          <w:lang w:val="lt-LT" w:eastAsia="lt-LT"/>
        </w:rPr>
      </w:pPr>
    </w:p>
    <w:p w:rsidR="00DE133A" w:rsidRPr="00DE133A" w:rsidRDefault="00DE133A" w:rsidP="00DE133A">
      <w:pPr>
        <w:overflowPunct w:val="0"/>
        <w:autoSpaceDE w:val="0"/>
        <w:autoSpaceDN w:val="0"/>
        <w:adjustRightInd w:val="0"/>
        <w:spacing w:line="240" w:lineRule="auto"/>
        <w:jc w:val="center"/>
        <w:rPr>
          <w:b/>
          <w:snapToGrid/>
          <w:szCs w:val="22"/>
          <w:lang w:val="lt-LT" w:eastAsia="lt-LT"/>
        </w:rPr>
      </w:pPr>
    </w:p>
    <w:p w:rsidR="00DE133A" w:rsidRPr="00DE133A" w:rsidRDefault="00DE133A" w:rsidP="00DE133A">
      <w:pPr>
        <w:overflowPunct w:val="0"/>
        <w:autoSpaceDE w:val="0"/>
        <w:autoSpaceDN w:val="0"/>
        <w:adjustRightInd w:val="0"/>
        <w:spacing w:line="240" w:lineRule="auto"/>
        <w:jc w:val="center"/>
        <w:rPr>
          <w:b/>
          <w:snapToGrid/>
          <w:szCs w:val="22"/>
          <w:lang w:val="lt-LT" w:eastAsia="lt-LT"/>
        </w:rPr>
      </w:pPr>
    </w:p>
    <w:p w:rsidR="00DE133A" w:rsidRPr="00DE133A" w:rsidRDefault="00DE133A" w:rsidP="00DE133A">
      <w:pPr>
        <w:overflowPunct w:val="0"/>
        <w:autoSpaceDE w:val="0"/>
        <w:autoSpaceDN w:val="0"/>
        <w:adjustRightInd w:val="0"/>
        <w:spacing w:line="240" w:lineRule="auto"/>
        <w:jc w:val="center"/>
        <w:rPr>
          <w:b/>
          <w:snapToGrid/>
          <w:szCs w:val="22"/>
          <w:lang w:val="lt-LT" w:eastAsia="lt-LT"/>
        </w:rPr>
      </w:pPr>
    </w:p>
    <w:p w:rsidR="00DE133A" w:rsidRPr="00DE133A" w:rsidRDefault="00DE133A" w:rsidP="00DE133A">
      <w:pPr>
        <w:overflowPunct w:val="0"/>
        <w:autoSpaceDE w:val="0"/>
        <w:autoSpaceDN w:val="0"/>
        <w:adjustRightInd w:val="0"/>
        <w:spacing w:line="240" w:lineRule="auto"/>
        <w:jc w:val="center"/>
        <w:rPr>
          <w:b/>
          <w:snapToGrid/>
          <w:szCs w:val="22"/>
          <w:lang w:val="lt-LT" w:eastAsia="lt-LT"/>
        </w:rPr>
      </w:pPr>
    </w:p>
    <w:p w:rsidR="00DE133A" w:rsidRPr="00DE133A" w:rsidRDefault="00DE133A" w:rsidP="00DE133A">
      <w:pPr>
        <w:overflowPunct w:val="0"/>
        <w:autoSpaceDE w:val="0"/>
        <w:autoSpaceDN w:val="0"/>
        <w:adjustRightInd w:val="0"/>
        <w:spacing w:line="240" w:lineRule="auto"/>
        <w:jc w:val="center"/>
        <w:rPr>
          <w:b/>
          <w:snapToGrid/>
          <w:szCs w:val="22"/>
          <w:lang w:val="lt-LT" w:eastAsia="lt-LT"/>
        </w:rPr>
      </w:pPr>
    </w:p>
    <w:p w:rsidR="00DE133A" w:rsidRPr="00DE133A" w:rsidRDefault="00DE133A" w:rsidP="00DE133A">
      <w:pPr>
        <w:overflowPunct w:val="0"/>
        <w:autoSpaceDE w:val="0"/>
        <w:autoSpaceDN w:val="0"/>
        <w:adjustRightInd w:val="0"/>
        <w:spacing w:line="240" w:lineRule="auto"/>
        <w:jc w:val="center"/>
        <w:rPr>
          <w:b/>
          <w:snapToGrid/>
          <w:szCs w:val="22"/>
          <w:lang w:val="lt-LT" w:eastAsia="lt-LT"/>
        </w:rPr>
      </w:pPr>
    </w:p>
    <w:p w:rsidR="00DE133A" w:rsidRPr="00DE133A" w:rsidRDefault="00DE133A" w:rsidP="00DE133A">
      <w:pPr>
        <w:overflowPunct w:val="0"/>
        <w:autoSpaceDE w:val="0"/>
        <w:autoSpaceDN w:val="0"/>
        <w:adjustRightInd w:val="0"/>
        <w:spacing w:line="240" w:lineRule="auto"/>
        <w:jc w:val="center"/>
        <w:rPr>
          <w:b/>
          <w:snapToGrid/>
          <w:szCs w:val="22"/>
          <w:lang w:val="lt-LT" w:eastAsia="lt-LT"/>
        </w:rPr>
      </w:pPr>
    </w:p>
    <w:p w:rsidR="00DE133A" w:rsidRPr="00DE133A" w:rsidRDefault="00DE133A" w:rsidP="00DE133A">
      <w:pPr>
        <w:overflowPunct w:val="0"/>
        <w:autoSpaceDE w:val="0"/>
        <w:autoSpaceDN w:val="0"/>
        <w:adjustRightInd w:val="0"/>
        <w:spacing w:line="240" w:lineRule="auto"/>
        <w:jc w:val="center"/>
        <w:rPr>
          <w:b/>
          <w:snapToGrid/>
          <w:szCs w:val="22"/>
          <w:lang w:val="lt-LT" w:eastAsia="lt-LT"/>
        </w:rPr>
      </w:pPr>
    </w:p>
    <w:p w:rsidR="00DE133A" w:rsidRPr="00DE133A" w:rsidRDefault="00DE133A" w:rsidP="00DE133A">
      <w:pPr>
        <w:overflowPunct w:val="0"/>
        <w:autoSpaceDE w:val="0"/>
        <w:autoSpaceDN w:val="0"/>
        <w:adjustRightInd w:val="0"/>
        <w:spacing w:line="240" w:lineRule="auto"/>
        <w:jc w:val="center"/>
        <w:rPr>
          <w:b/>
          <w:snapToGrid/>
          <w:szCs w:val="22"/>
          <w:lang w:val="lt-LT" w:eastAsia="lt-LT"/>
        </w:rPr>
      </w:pPr>
    </w:p>
    <w:p w:rsidR="00DE133A" w:rsidRPr="00DE133A" w:rsidRDefault="00DE133A" w:rsidP="00DE133A">
      <w:pPr>
        <w:overflowPunct w:val="0"/>
        <w:autoSpaceDE w:val="0"/>
        <w:autoSpaceDN w:val="0"/>
        <w:adjustRightInd w:val="0"/>
        <w:spacing w:line="240" w:lineRule="auto"/>
        <w:jc w:val="center"/>
        <w:rPr>
          <w:b/>
          <w:snapToGrid/>
          <w:szCs w:val="22"/>
          <w:lang w:val="lt-LT" w:eastAsia="lt-LT"/>
        </w:rPr>
      </w:pPr>
    </w:p>
    <w:p w:rsidR="00DE133A" w:rsidRPr="00DE133A" w:rsidRDefault="00DE133A" w:rsidP="00DE133A">
      <w:pPr>
        <w:overflowPunct w:val="0"/>
        <w:autoSpaceDE w:val="0"/>
        <w:autoSpaceDN w:val="0"/>
        <w:adjustRightInd w:val="0"/>
        <w:spacing w:line="240" w:lineRule="auto"/>
        <w:jc w:val="center"/>
        <w:rPr>
          <w:b/>
          <w:snapToGrid/>
          <w:szCs w:val="22"/>
          <w:lang w:val="lt-LT" w:eastAsia="lt-LT"/>
        </w:rPr>
      </w:pPr>
    </w:p>
    <w:p w:rsidR="00DE133A" w:rsidRPr="00DE133A" w:rsidRDefault="00DE133A" w:rsidP="00DE133A">
      <w:pPr>
        <w:overflowPunct w:val="0"/>
        <w:autoSpaceDE w:val="0"/>
        <w:autoSpaceDN w:val="0"/>
        <w:adjustRightInd w:val="0"/>
        <w:spacing w:line="240" w:lineRule="auto"/>
        <w:jc w:val="center"/>
        <w:rPr>
          <w:b/>
          <w:snapToGrid/>
          <w:szCs w:val="22"/>
          <w:lang w:val="lt-LT" w:eastAsia="lt-LT"/>
        </w:rPr>
      </w:pPr>
    </w:p>
    <w:p w:rsidR="00DE133A" w:rsidRPr="00DE133A" w:rsidRDefault="00DE133A" w:rsidP="00DE133A">
      <w:pPr>
        <w:overflowPunct w:val="0"/>
        <w:autoSpaceDE w:val="0"/>
        <w:autoSpaceDN w:val="0"/>
        <w:adjustRightInd w:val="0"/>
        <w:spacing w:line="240" w:lineRule="auto"/>
        <w:jc w:val="center"/>
        <w:rPr>
          <w:b/>
          <w:snapToGrid/>
          <w:szCs w:val="22"/>
          <w:lang w:val="lt-LT" w:eastAsia="lt-LT"/>
        </w:rPr>
      </w:pPr>
    </w:p>
    <w:p w:rsidR="00DE133A" w:rsidRPr="00DE133A" w:rsidRDefault="00DE133A" w:rsidP="00DE133A">
      <w:pPr>
        <w:overflowPunct w:val="0"/>
        <w:autoSpaceDE w:val="0"/>
        <w:autoSpaceDN w:val="0"/>
        <w:adjustRightInd w:val="0"/>
        <w:spacing w:line="240" w:lineRule="auto"/>
        <w:jc w:val="center"/>
        <w:rPr>
          <w:b/>
          <w:snapToGrid/>
          <w:szCs w:val="22"/>
          <w:lang w:val="lt-LT" w:eastAsia="lt-LT"/>
        </w:rPr>
      </w:pPr>
    </w:p>
    <w:p w:rsidR="00DE133A" w:rsidRPr="00DE133A" w:rsidRDefault="00DE133A" w:rsidP="00DE133A">
      <w:pPr>
        <w:overflowPunct w:val="0"/>
        <w:autoSpaceDE w:val="0"/>
        <w:autoSpaceDN w:val="0"/>
        <w:adjustRightInd w:val="0"/>
        <w:spacing w:line="240" w:lineRule="auto"/>
        <w:jc w:val="center"/>
        <w:rPr>
          <w:b/>
          <w:snapToGrid/>
          <w:szCs w:val="22"/>
          <w:lang w:val="lt-LT" w:eastAsia="lt-LT"/>
        </w:rPr>
      </w:pPr>
    </w:p>
    <w:p w:rsidR="00DE133A" w:rsidRPr="00DE133A" w:rsidRDefault="00DE133A" w:rsidP="00DE133A">
      <w:pPr>
        <w:overflowPunct w:val="0"/>
        <w:autoSpaceDE w:val="0"/>
        <w:autoSpaceDN w:val="0"/>
        <w:adjustRightInd w:val="0"/>
        <w:spacing w:line="240" w:lineRule="auto"/>
        <w:jc w:val="center"/>
        <w:rPr>
          <w:b/>
          <w:snapToGrid/>
          <w:szCs w:val="22"/>
          <w:lang w:val="lt-LT" w:eastAsia="lt-LT"/>
        </w:rPr>
      </w:pPr>
    </w:p>
    <w:p w:rsidR="00DE133A" w:rsidRPr="00DE133A" w:rsidRDefault="00DE133A" w:rsidP="00DE133A">
      <w:pPr>
        <w:overflowPunct w:val="0"/>
        <w:autoSpaceDE w:val="0"/>
        <w:autoSpaceDN w:val="0"/>
        <w:adjustRightInd w:val="0"/>
        <w:spacing w:line="240" w:lineRule="auto"/>
        <w:jc w:val="center"/>
        <w:rPr>
          <w:b/>
          <w:snapToGrid/>
          <w:szCs w:val="22"/>
          <w:lang w:val="lt-LT" w:eastAsia="lt-LT"/>
        </w:rPr>
      </w:pPr>
    </w:p>
    <w:p w:rsidR="00DE133A" w:rsidRPr="00DE133A" w:rsidRDefault="00DE133A" w:rsidP="00DE133A">
      <w:pPr>
        <w:overflowPunct w:val="0"/>
        <w:autoSpaceDE w:val="0"/>
        <w:autoSpaceDN w:val="0"/>
        <w:adjustRightInd w:val="0"/>
        <w:spacing w:line="240" w:lineRule="auto"/>
        <w:jc w:val="center"/>
        <w:rPr>
          <w:b/>
          <w:snapToGrid/>
          <w:szCs w:val="22"/>
          <w:lang w:val="lt-LT" w:eastAsia="lt-LT"/>
        </w:rPr>
      </w:pPr>
    </w:p>
    <w:p w:rsidR="00DE133A" w:rsidRPr="00DE133A" w:rsidRDefault="00DE133A" w:rsidP="00DE133A">
      <w:pPr>
        <w:overflowPunct w:val="0"/>
        <w:autoSpaceDE w:val="0"/>
        <w:autoSpaceDN w:val="0"/>
        <w:adjustRightInd w:val="0"/>
        <w:spacing w:line="240" w:lineRule="auto"/>
        <w:jc w:val="center"/>
        <w:rPr>
          <w:b/>
          <w:snapToGrid/>
          <w:szCs w:val="22"/>
          <w:lang w:val="lt-LT" w:eastAsia="lt-LT"/>
        </w:rPr>
      </w:pPr>
      <w:r w:rsidRPr="00DE133A">
        <w:rPr>
          <w:b/>
          <w:snapToGrid/>
          <w:szCs w:val="22"/>
          <w:lang w:val="lt-LT" w:eastAsia="lt-LT"/>
        </w:rPr>
        <w:t>I PRIEDAS</w:t>
      </w:r>
    </w:p>
    <w:p w:rsidR="00DE133A" w:rsidRPr="00DE133A" w:rsidRDefault="00DE133A" w:rsidP="00DE133A">
      <w:pPr>
        <w:overflowPunct w:val="0"/>
        <w:autoSpaceDE w:val="0"/>
        <w:autoSpaceDN w:val="0"/>
        <w:adjustRightInd w:val="0"/>
        <w:spacing w:line="240" w:lineRule="auto"/>
        <w:ind w:left="4536"/>
        <w:rPr>
          <w:snapToGrid/>
          <w:szCs w:val="22"/>
          <w:lang w:val="lt-LT" w:eastAsia="lt-LT"/>
        </w:rPr>
      </w:pPr>
    </w:p>
    <w:p w:rsidR="00DE133A" w:rsidRPr="00DE133A" w:rsidRDefault="00DE133A" w:rsidP="00DE133A">
      <w:pPr>
        <w:keepNext/>
        <w:overflowPunct w:val="0"/>
        <w:autoSpaceDE w:val="0"/>
        <w:autoSpaceDN w:val="0"/>
        <w:adjustRightInd w:val="0"/>
        <w:spacing w:line="240" w:lineRule="auto"/>
        <w:jc w:val="center"/>
        <w:outlineLvl w:val="0"/>
        <w:rPr>
          <w:b/>
          <w:snapToGrid/>
          <w:szCs w:val="22"/>
          <w:lang w:val="lt-LT" w:eastAsia="lt-LT"/>
        </w:rPr>
      </w:pPr>
      <w:r w:rsidRPr="00DE133A">
        <w:rPr>
          <w:b/>
          <w:snapToGrid/>
          <w:szCs w:val="22"/>
          <w:lang w:val="lt-LT" w:eastAsia="lt-LT"/>
        </w:rPr>
        <w:t>PREPARATO CHARAKTERISTIKŲ SANTRAUKA</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br w:type="page"/>
      </w:r>
      <w:r w:rsidRPr="00DE133A">
        <w:rPr>
          <w:b/>
          <w:snapToGrid/>
          <w:szCs w:val="22"/>
          <w:lang w:val="lt-LT" w:eastAsia="lt-LT"/>
        </w:rPr>
        <w:lastRenderedPageBreak/>
        <w:t>1.</w:t>
      </w:r>
      <w:r w:rsidRPr="00DE133A">
        <w:rPr>
          <w:b/>
          <w:snapToGrid/>
          <w:szCs w:val="22"/>
          <w:lang w:val="lt-LT" w:eastAsia="lt-LT"/>
        </w:rPr>
        <w:tab/>
        <w:t>VAISTINIO PREPARATO PAVADINIMAS</w:t>
      </w:r>
    </w:p>
    <w:p w:rsidR="002673DD" w:rsidRPr="00DE133A" w:rsidRDefault="002673DD" w:rsidP="002673DD">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Maxipime </w:t>
      </w:r>
      <w:smartTag w:uri="urn:schemas-microsoft-com:office:smarttags" w:element="metricconverter">
        <w:smartTagPr>
          <w:attr w:name="ProductID" w:val="1ﾠg"/>
        </w:smartTagPr>
        <w:r w:rsidRPr="00DE133A">
          <w:rPr>
            <w:snapToGrid/>
            <w:szCs w:val="22"/>
            <w:lang w:val="lt-LT" w:eastAsia="lt-LT"/>
          </w:rPr>
          <w:t>1 g</w:t>
        </w:r>
      </w:smartTag>
      <w:r w:rsidRPr="00DE133A">
        <w:rPr>
          <w:snapToGrid/>
          <w:szCs w:val="22"/>
          <w:lang w:val="lt-LT" w:eastAsia="lt-LT"/>
        </w:rPr>
        <w:t xml:space="preserve"> milteliai injekciniam ar infuziniam tirpalui</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b/>
          <w:snapToGrid/>
          <w:szCs w:val="22"/>
          <w:lang w:val="lt-LT" w:eastAsia="lt-LT"/>
        </w:rPr>
      </w:pPr>
      <w:r w:rsidRPr="00DE133A">
        <w:rPr>
          <w:b/>
          <w:snapToGrid/>
          <w:szCs w:val="22"/>
          <w:lang w:val="lt-LT" w:eastAsia="lt-LT"/>
        </w:rPr>
        <w:t>2.</w:t>
      </w:r>
      <w:r w:rsidRPr="00DE133A">
        <w:rPr>
          <w:b/>
          <w:snapToGrid/>
          <w:szCs w:val="22"/>
          <w:lang w:val="lt-LT" w:eastAsia="lt-LT"/>
        </w:rPr>
        <w:tab/>
        <w:t>KOKYBINĖ IR KIEKYBINĖ SUDĖTIS</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Viename flakone yra </w:t>
      </w:r>
      <w:smartTag w:uri="urn:schemas-microsoft-com:office:smarttags" w:element="metricconverter">
        <w:smartTagPr>
          <w:attr w:name="ProductID" w:val="1ﾠg"/>
        </w:smartTagPr>
        <w:r w:rsidRPr="00DE133A">
          <w:rPr>
            <w:snapToGrid/>
            <w:szCs w:val="22"/>
            <w:lang w:val="lt-LT" w:eastAsia="lt-LT"/>
          </w:rPr>
          <w:t>1 g</w:t>
        </w:r>
      </w:smartTag>
      <w:r w:rsidRPr="00DE133A">
        <w:rPr>
          <w:snapToGrid/>
          <w:szCs w:val="22"/>
          <w:lang w:val="lt-LT" w:eastAsia="lt-LT"/>
        </w:rPr>
        <w:t xml:space="preserve"> cefepimo (cefepimo hidrochlorido monohidrato pavidalu).</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Visos pagalbinės medžiagos išvardytos 6.1 skyriuje.</w:t>
      </w: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b/>
          <w:snapToGrid/>
          <w:szCs w:val="22"/>
          <w:lang w:val="lt-LT" w:eastAsia="lt-LT"/>
        </w:rPr>
        <w:t>3.</w:t>
      </w:r>
      <w:r w:rsidRPr="00DE133A">
        <w:rPr>
          <w:b/>
          <w:snapToGrid/>
          <w:szCs w:val="22"/>
          <w:lang w:val="lt-LT" w:eastAsia="lt-LT"/>
        </w:rPr>
        <w:tab/>
        <w:t>FARMACINĖ FORMA</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Milteliai injekciniam ar infuziniam tirpalui</w:t>
      </w: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Milteliai yra balti ar blyškiai gelsvi.</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b/>
          <w:snapToGrid/>
          <w:szCs w:val="22"/>
          <w:lang w:val="lt-LT" w:eastAsia="lt-LT"/>
        </w:rPr>
        <w:t>4.</w:t>
      </w:r>
      <w:r w:rsidRPr="00DE133A">
        <w:rPr>
          <w:b/>
          <w:snapToGrid/>
          <w:szCs w:val="22"/>
          <w:lang w:val="lt-LT" w:eastAsia="lt-LT"/>
        </w:rPr>
        <w:tab/>
        <w:t>KLINIKINĖ INFORMACIJA</w:t>
      </w: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b/>
          <w:snapToGrid/>
          <w:szCs w:val="22"/>
          <w:lang w:val="lt-LT" w:eastAsia="lt-LT"/>
        </w:rPr>
        <w:t>4.1</w:t>
      </w:r>
      <w:r w:rsidRPr="00DE133A">
        <w:rPr>
          <w:b/>
          <w:snapToGrid/>
          <w:szCs w:val="22"/>
          <w:lang w:val="lt-LT" w:eastAsia="lt-LT"/>
        </w:rPr>
        <w:tab/>
        <w:t>Terapinės indikacijos</w:t>
      </w:r>
    </w:p>
    <w:p w:rsidR="00DE133A" w:rsidRPr="00DE133A" w:rsidRDefault="00DE133A" w:rsidP="00DE133A">
      <w:pPr>
        <w:overflowPunct w:val="0"/>
        <w:autoSpaceDE w:val="0"/>
        <w:autoSpaceDN w:val="0"/>
        <w:adjustRightInd w:val="0"/>
        <w:spacing w:line="240" w:lineRule="auto"/>
        <w:rPr>
          <w:i/>
          <w:snapToGrid/>
          <w:szCs w:val="22"/>
          <w:lang w:val="lt-LT" w:eastAsia="lt-LT"/>
        </w:rPr>
      </w:pPr>
    </w:p>
    <w:p w:rsidR="00DE133A" w:rsidRPr="00DE133A" w:rsidRDefault="00DE133A" w:rsidP="00DE133A">
      <w:pPr>
        <w:overflowPunct w:val="0"/>
        <w:autoSpaceDE w:val="0"/>
        <w:autoSpaceDN w:val="0"/>
        <w:adjustRightInd w:val="0"/>
        <w:spacing w:line="240" w:lineRule="auto"/>
        <w:rPr>
          <w:i/>
          <w:snapToGrid/>
          <w:szCs w:val="22"/>
          <w:u w:val="single"/>
          <w:lang w:val="lt-LT" w:eastAsia="lt-LT"/>
        </w:rPr>
      </w:pPr>
      <w:r w:rsidRPr="00DE133A">
        <w:rPr>
          <w:i/>
          <w:snapToGrid/>
          <w:szCs w:val="22"/>
          <w:u w:val="single"/>
          <w:lang w:val="lt-LT" w:eastAsia="lt-LT"/>
        </w:rPr>
        <w:t>Suaugusie</w:t>
      </w:r>
      <w:r w:rsidR="002673DD">
        <w:rPr>
          <w:i/>
          <w:snapToGrid/>
          <w:szCs w:val="22"/>
          <w:u w:val="single"/>
          <w:lang w:val="lt-LT" w:eastAsia="lt-LT"/>
        </w:rPr>
        <w:t>sie</w:t>
      </w:r>
      <w:r w:rsidRPr="00DE133A">
        <w:rPr>
          <w:i/>
          <w:snapToGrid/>
          <w:szCs w:val="22"/>
          <w:u w:val="single"/>
          <w:lang w:val="lt-LT" w:eastAsia="lt-LT"/>
        </w:rPr>
        <w:t>ms</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Cefepimui jautrių mikroorganizmų sukeltų infekcinių ligų gydymas:</w:t>
      </w:r>
    </w:p>
    <w:p w:rsidR="00DE133A" w:rsidRPr="00DE133A" w:rsidRDefault="00DE133A" w:rsidP="00DE133A">
      <w:pPr>
        <w:numPr>
          <w:ilvl w:val="0"/>
          <w:numId w:val="10"/>
        </w:numPr>
        <w:tabs>
          <w:tab w:val="clear" w:pos="567"/>
          <w:tab w:val="left" w:pos="357"/>
        </w:tabs>
        <w:overflowPunct w:val="0"/>
        <w:autoSpaceDE w:val="0"/>
        <w:autoSpaceDN w:val="0"/>
        <w:adjustRightInd w:val="0"/>
        <w:spacing w:line="240" w:lineRule="auto"/>
        <w:rPr>
          <w:snapToGrid/>
          <w:szCs w:val="22"/>
          <w:lang w:val="lt-LT" w:eastAsia="lt-LT"/>
        </w:rPr>
      </w:pPr>
      <w:r w:rsidRPr="00DE133A">
        <w:rPr>
          <w:snapToGrid/>
          <w:szCs w:val="22"/>
          <w:lang w:val="lt-LT" w:eastAsia="lt-LT"/>
        </w:rPr>
        <w:t>apatinių kvėpavimo takų (bendruomenėje įgytos pneumonijos, hospitalinės pneumonijos, lėtinio paūmėjusio bronchito);</w:t>
      </w:r>
    </w:p>
    <w:p w:rsidR="00DE133A" w:rsidRPr="00DE133A" w:rsidRDefault="00DE133A" w:rsidP="00DE133A">
      <w:pPr>
        <w:numPr>
          <w:ilvl w:val="0"/>
          <w:numId w:val="10"/>
        </w:numPr>
        <w:tabs>
          <w:tab w:val="clear" w:pos="567"/>
          <w:tab w:val="left" w:pos="357"/>
        </w:tabs>
        <w:overflowPunct w:val="0"/>
        <w:autoSpaceDE w:val="0"/>
        <w:autoSpaceDN w:val="0"/>
        <w:adjustRightInd w:val="0"/>
        <w:spacing w:line="240" w:lineRule="auto"/>
        <w:rPr>
          <w:snapToGrid/>
          <w:szCs w:val="22"/>
          <w:lang w:val="lt-LT" w:eastAsia="lt-LT"/>
        </w:rPr>
      </w:pPr>
      <w:bookmarkStart w:id="0" w:name="OLE_LINK4"/>
      <w:bookmarkStart w:id="1" w:name="OLE_LINK5"/>
      <w:r w:rsidRPr="00DE133A">
        <w:rPr>
          <w:snapToGrid/>
          <w:szCs w:val="22"/>
          <w:lang w:val="lt-LT" w:eastAsia="lt-LT"/>
        </w:rPr>
        <w:t>komplikuotos ir nekomplikuotos inkstų ir šlapimo takų (cistito, pielonefrito);</w:t>
      </w:r>
    </w:p>
    <w:bookmarkEnd w:id="0"/>
    <w:bookmarkEnd w:id="1"/>
    <w:p w:rsidR="00DE133A" w:rsidRPr="00DE133A" w:rsidRDefault="00DE133A" w:rsidP="00DE133A">
      <w:pPr>
        <w:numPr>
          <w:ilvl w:val="0"/>
          <w:numId w:val="10"/>
        </w:numPr>
        <w:tabs>
          <w:tab w:val="clear" w:pos="567"/>
          <w:tab w:val="left" w:pos="357"/>
        </w:tabs>
        <w:overflowPunct w:val="0"/>
        <w:autoSpaceDE w:val="0"/>
        <w:autoSpaceDN w:val="0"/>
        <w:adjustRightInd w:val="0"/>
        <w:spacing w:line="240" w:lineRule="auto"/>
        <w:rPr>
          <w:snapToGrid/>
          <w:szCs w:val="22"/>
          <w:lang w:val="lt-LT" w:eastAsia="lt-LT"/>
        </w:rPr>
      </w:pPr>
      <w:r w:rsidRPr="00DE133A">
        <w:rPr>
          <w:snapToGrid/>
          <w:szCs w:val="22"/>
          <w:lang w:val="lt-LT" w:eastAsia="lt-LT"/>
        </w:rPr>
        <w:t>odos ir poodinio audinio (celiulito, infekuotos žaizdos);</w:t>
      </w:r>
    </w:p>
    <w:p w:rsidR="00DE133A" w:rsidRPr="00DE133A" w:rsidRDefault="00DE133A" w:rsidP="00DE133A">
      <w:pPr>
        <w:numPr>
          <w:ilvl w:val="0"/>
          <w:numId w:val="10"/>
        </w:numPr>
        <w:tabs>
          <w:tab w:val="clear" w:pos="567"/>
          <w:tab w:val="left" w:pos="357"/>
        </w:tabs>
        <w:overflowPunct w:val="0"/>
        <w:autoSpaceDE w:val="0"/>
        <w:autoSpaceDN w:val="0"/>
        <w:adjustRightInd w:val="0"/>
        <w:spacing w:line="240" w:lineRule="auto"/>
        <w:rPr>
          <w:snapToGrid/>
          <w:szCs w:val="22"/>
          <w:lang w:val="lt-LT" w:eastAsia="lt-LT"/>
        </w:rPr>
      </w:pPr>
      <w:r w:rsidRPr="00DE133A">
        <w:rPr>
          <w:snapToGrid/>
          <w:szCs w:val="22"/>
          <w:lang w:val="lt-LT" w:eastAsia="lt-LT"/>
        </w:rPr>
        <w:t>pilvaplėvės ertmės, (peritonito, kartu su metronidazolu), tulžies takų (cholecistito);</w:t>
      </w:r>
    </w:p>
    <w:p w:rsidR="00DE133A" w:rsidRPr="00DE133A" w:rsidRDefault="00DE133A" w:rsidP="00DE133A">
      <w:pPr>
        <w:numPr>
          <w:ilvl w:val="0"/>
          <w:numId w:val="8"/>
        </w:num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mažojo dubens organų (endometrito);</w:t>
      </w:r>
    </w:p>
    <w:p w:rsidR="00B80DBB" w:rsidRDefault="00DE133A" w:rsidP="00CC3811">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febrilinės neutropenijos (empirinei monoterapijai)</w:t>
      </w:r>
      <w:r w:rsidR="00B80DBB">
        <w:rPr>
          <w:snapToGrid/>
          <w:szCs w:val="22"/>
          <w:lang w:val="lt-LT" w:eastAsia="lt-LT"/>
        </w:rPr>
        <w:t>.</w:t>
      </w:r>
    </w:p>
    <w:p w:rsidR="00D91F29" w:rsidRPr="004A4EA3" w:rsidRDefault="00B80DBB" w:rsidP="00CC3811">
      <w:pPr>
        <w:tabs>
          <w:tab w:val="clear" w:pos="567"/>
        </w:tabs>
        <w:overflowPunct w:val="0"/>
        <w:autoSpaceDE w:val="0"/>
        <w:autoSpaceDN w:val="0"/>
        <w:adjustRightInd w:val="0"/>
        <w:spacing w:line="240" w:lineRule="auto"/>
        <w:ind w:left="-57"/>
        <w:rPr>
          <w:snapToGrid/>
          <w:szCs w:val="22"/>
          <w:lang w:val="lt-LT" w:eastAsia="lt-LT"/>
        </w:rPr>
      </w:pPr>
      <w:r>
        <w:rPr>
          <w:snapToGrid/>
          <w:szCs w:val="22"/>
          <w:lang w:val="lt-LT" w:eastAsia="lt-LT"/>
        </w:rPr>
        <w:t>P</w:t>
      </w:r>
      <w:r w:rsidR="00D91F29" w:rsidRPr="00B80DBB">
        <w:rPr>
          <w:snapToGrid/>
          <w:szCs w:val="22"/>
          <w:lang w:val="lt-LT" w:eastAsia="lt-LT"/>
        </w:rPr>
        <w:t xml:space="preserve">acientų, </w:t>
      </w:r>
      <w:r w:rsidR="00C97C94" w:rsidRPr="00B80DBB">
        <w:rPr>
          <w:snapToGrid/>
          <w:szCs w:val="22"/>
          <w:lang w:val="lt-LT" w:eastAsia="lt-LT"/>
        </w:rPr>
        <w:t>kuriems yra</w:t>
      </w:r>
      <w:r w:rsidR="00D91F29" w:rsidRPr="00B80DBB">
        <w:rPr>
          <w:snapToGrid/>
          <w:szCs w:val="22"/>
          <w:lang w:val="lt-LT" w:eastAsia="lt-LT"/>
        </w:rPr>
        <w:t xml:space="preserve"> </w:t>
      </w:r>
      <w:r w:rsidR="00C97C94" w:rsidRPr="00B80DBB">
        <w:rPr>
          <w:snapToGrid/>
          <w:szCs w:val="22"/>
          <w:lang w:val="lt-LT" w:eastAsia="lt-LT"/>
        </w:rPr>
        <w:t xml:space="preserve">arba įtariama, kad yra, su bet kuria iš paminėtų infekcinių ligų susijusi </w:t>
      </w:r>
      <w:r w:rsidR="00D91F29" w:rsidRPr="00B80DBB">
        <w:rPr>
          <w:snapToGrid/>
          <w:szCs w:val="22"/>
          <w:lang w:val="lt-LT" w:eastAsia="lt-LT"/>
        </w:rPr>
        <w:t>bakteremija, gydymui</w:t>
      </w:r>
      <w:r w:rsidR="00C97C94" w:rsidRPr="004A4EA3">
        <w:rPr>
          <w:snapToGrid/>
          <w:szCs w:val="22"/>
          <w:lang w:val="lt-LT" w:eastAsia="lt-LT"/>
        </w:rPr>
        <w:t>.</w:t>
      </w:r>
    </w:p>
    <w:p w:rsidR="00DE133A" w:rsidRPr="00DE133A" w:rsidRDefault="00DE133A" w:rsidP="00CC3811">
      <w:pPr>
        <w:tabs>
          <w:tab w:val="left" w:pos="357"/>
        </w:tabs>
        <w:overflowPunct w:val="0"/>
        <w:autoSpaceDE w:val="0"/>
        <w:autoSpaceDN w:val="0"/>
        <w:adjustRightInd w:val="0"/>
        <w:spacing w:line="240" w:lineRule="auto"/>
        <w:ind w:left="-57"/>
        <w:rPr>
          <w:snapToGrid/>
          <w:szCs w:val="22"/>
          <w:lang w:val="lt-LT" w:eastAsia="lt-LT"/>
        </w:rPr>
      </w:pPr>
    </w:p>
    <w:p w:rsidR="00DE133A" w:rsidRPr="00DE133A" w:rsidRDefault="00DE133A" w:rsidP="00DE133A">
      <w:pPr>
        <w:tabs>
          <w:tab w:val="left" w:pos="357"/>
        </w:tabs>
        <w:overflowPunct w:val="0"/>
        <w:autoSpaceDE w:val="0"/>
        <w:autoSpaceDN w:val="0"/>
        <w:adjustRightInd w:val="0"/>
        <w:spacing w:line="240" w:lineRule="auto"/>
        <w:rPr>
          <w:snapToGrid/>
          <w:szCs w:val="22"/>
          <w:lang w:val="lt-LT" w:eastAsia="lt-LT"/>
        </w:rPr>
      </w:pPr>
      <w:r w:rsidRPr="00DE133A">
        <w:rPr>
          <w:snapToGrid/>
          <w:szCs w:val="22"/>
          <w:lang w:val="lt-LT" w:eastAsia="lt-LT"/>
        </w:rPr>
        <w:t>Infekcijos profilaktika atliekant pilvo ertmės operacijas, kartu su metronidazolu.</w:t>
      </w:r>
    </w:p>
    <w:p w:rsidR="00DE133A" w:rsidRPr="00DE133A" w:rsidRDefault="00DE133A" w:rsidP="00DE133A">
      <w:pPr>
        <w:overflowPunct w:val="0"/>
        <w:autoSpaceDE w:val="0"/>
        <w:autoSpaceDN w:val="0"/>
        <w:adjustRightInd w:val="0"/>
        <w:spacing w:line="240" w:lineRule="auto"/>
        <w:rPr>
          <w:i/>
          <w:snapToGrid/>
          <w:szCs w:val="22"/>
          <w:lang w:val="lt-LT" w:eastAsia="lt-LT"/>
        </w:rPr>
      </w:pPr>
    </w:p>
    <w:p w:rsidR="00DE133A" w:rsidRPr="00DE133A" w:rsidRDefault="00DE133A" w:rsidP="00DE133A">
      <w:pPr>
        <w:overflowPunct w:val="0"/>
        <w:autoSpaceDE w:val="0"/>
        <w:autoSpaceDN w:val="0"/>
        <w:adjustRightInd w:val="0"/>
        <w:spacing w:line="240" w:lineRule="auto"/>
        <w:rPr>
          <w:i/>
          <w:snapToGrid/>
          <w:szCs w:val="22"/>
          <w:u w:val="single"/>
          <w:lang w:val="lt-LT" w:eastAsia="lt-LT"/>
        </w:rPr>
      </w:pPr>
      <w:r w:rsidRPr="00DE133A">
        <w:rPr>
          <w:i/>
          <w:snapToGrid/>
          <w:szCs w:val="22"/>
          <w:u w:val="single"/>
          <w:lang w:val="lt-LT" w:eastAsia="lt-LT"/>
        </w:rPr>
        <w:t>Vaikams</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Cefepimui jautrių mikroorganizmų sukeltų infekcinių ligų gydymas:</w:t>
      </w:r>
    </w:p>
    <w:p w:rsidR="00DE133A" w:rsidRPr="00DE133A" w:rsidRDefault="00DE133A" w:rsidP="00DE133A">
      <w:pPr>
        <w:numPr>
          <w:ilvl w:val="0"/>
          <w:numId w:val="11"/>
        </w:numPr>
        <w:tabs>
          <w:tab w:val="clear" w:pos="567"/>
          <w:tab w:val="left" w:pos="284"/>
        </w:tabs>
        <w:overflowPunct w:val="0"/>
        <w:autoSpaceDE w:val="0"/>
        <w:autoSpaceDN w:val="0"/>
        <w:adjustRightInd w:val="0"/>
        <w:spacing w:line="240" w:lineRule="auto"/>
        <w:rPr>
          <w:snapToGrid/>
          <w:szCs w:val="22"/>
          <w:lang w:val="lt-LT" w:eastAsia="lt-LT"/>
        </w:rPr>
      </w:pPr>
      <w:r w:rsidRPr="00DE133A">
        <w:rPr>
          <w:snapToGrid/>
          <w:szCs w:val="22"/>
          <w:lang w:val="lt-LT" w:eastAsia="lt-LT"/>
        </w:rPr>
        <w:t>apatinių kvėpavimo takų (bendruomenėje įgytos pneumonijos);</w:t>
      </w:r>
    </w:p>
    <w:p w:rsidR="00DE133A" w:rsidRPr="00DE133A" w:rsidRDefault="00DE133A" w:rsidP="00DE133A">
      <w:pPr>
        <w:numPr>
          <w:ilvl w:val="0"/>
          <w:numId w:val="11"/>
        </w:numPr>
        <w:tabs>
          <w:tab w:val="clear" w:pos="567"/>
          <w:tab w:val="left" w:pos="284"/>
        </w:tabs>
        <w:overflowPunct w:val="0"/>
        <w:autoSpaceDE w:val="0"/>
        <w:autoSpaceDN w:val="0"/>
        <w:adjustRightInd w:val="0"/>
        <w:spacing w:line="240" w:lineRule="auto"/>
        <w:rPr>
          <w:snapToGrid/>
          <w:szCs w:val="22"/>
          <w:lang w:val="lt-LT" w:eastAsia="lt-LT"/>
        </w:rPr>
      </w:pPr>
      <w:r w:rsidRPr="00DE133A">
        <w:rPr>
          <w:snapToGrid/>
          <w:szCs w:val="22"/>
          <w:lang w:val="lt-LT" w:eastAsia="lt-LT"/>
        </w:rPr>
        <w:t>komplikuotos ir nekomplikuotos inkstų ir šlapimo takų (cistito, pielonefrito);</w:t>
      </w:r>
    </w:p>
    <w:p w:rsidR="00DE133A" w:rsidRPr="00DE133A" w:rsidRDefault="00DE133A" w:rsidP="00DE133A">
      <w:pPr>
        <w:numPr>
          <w:ilvl w:val="0"/>
          <w:numId w:val="11"/>
        </w:numPr>
        <w:tabs>
          <w:tab w:val="clear" w:pos="567"/>
          <w:tab w:val="left" w:pos="284"/>
        </w:tabs>
        <w:overflowPunct w:val="0"/>
        <w:autoSpaceDE w:val="0"/>
        <w:autoSpaceDN w:val="0"/>
        <w:adjustRightInd w:val="0"/>
        <w:spacing w:line="240" w:lineRule="auto"/>
        <w:rPr>
          <w:snapToGrid/>
          <w:szCs w:val="22"/>
          <w:lang w:val="lt-LT" w:eastAsia="lt-LT"/>
        </w:rPr>
      </w:pPr>
      <w:r w:rsidRPr="00DE133A">
        <w:rPr>
          <w:snapToGrid/>
          <w:szCs w:val="22"/>
          <w:lang w:val="lt-LT" w:eastAsia="lt-LT"/>
        </w:rPr>
        <w:t>odos ir poodinio audinio (celiulito, infekuotos žaizdos);</w:t>
      </w:r>
    </w:p>
    <w:p w:rsidR="00DE133A" w:rsidRPr="00DE133A" w:rsidRDefault="00DE133A" w:rsidP="00DE133A">
      <w:pPr>
        <w:numPr>
          <w:ilvl w:val="0"/>
          <w:numId w:val="9"/>
        </w:numPr>
        <w:tabs>
          <w:tab w:val="clear" w:pos="567"/>
          <w:tab w:val="left" w:pos="284"/>
        </w:tabs>
        <w:overflowPunct w:val="0"/>
        <w:autoSpaceDE w:val="0"/>
        <w:autoSpaceDN w:val="0"/>
        <w:adjustRightInd w:val="0"/>
        <w:spacing w:line="240" w:lineRule="auto"/>
        <w:rPr>
          <w:snapToGrid/>
          <w:szCs w:val="22"/>
          <w:lang w:val="lt-LT" w:eastAsia="lt-LT"/>
        </w:rPr>
      </w:pPr>
      <w:r w:rsidRPr="00DE133A">
        <w:rPr>
          <w:snapToGrid/>
          <w:szCs w:val="22"/>
          <w:lang w:val="lt-LT" w:eastAsia="lt-LT"/>
        </w:rPr>
        <w:t>febrilinės neutropenijos (empirinei monoterapijai).</w:t>
      </w:r>
    </w:p>
    <w:p w:rsidR="00DE133A" w:rsidRPr="00DE133A" w:rsidRDefault="00DE133A" w:rsidP="00DE133A">
      <w:pPr>
        <w:tabs>
          <w:tab w:val="clear" w:pos="567"/>
          <w:tab w:val="left" w:pos="284"/>
        </w:tabs>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 </w:t>
      </w:r>
    </w:p>
    <w:p w:rsidR="00687D0E" w:rsidRPr="005915E2" w:rsidRDefault="00687D0E" w:rsidP="00687D0E">
      <w:pPr>
        <w:tabs>
          <w:tab w:val="clear" w:pos="567"/>
        </w:tabs>
        <w:overflowPunct w:val="0"/>
        <w:autoSpaceDE w:val="0"/>
        <w:autoSpaceDN w:val="0"/>
        <w:adjustRightInd w:val="0"/>
        <w:spacing w:line="240" w:lineRule="auto"/>
        <w:ind w:left="-57"/>
        <w:rPr>
          <w:snapToGrid/>
          <w:szCs w:val="22"/>
          <w:lang w:val="lt-LT" w:eastAsia="lt-LT"/>
        </w:rPr>
      </w:pPr>
      <w:r>
        <w:rPr>
          <w:snapToGrid/>
          <w:szCs w:val="22"/>
          <w:lang w:val="lt-LT" w:eastAsia="lt-LT"/>
        </w:rPr>
        <w:t>Vaikų</w:t>
      </w:r>
      <w:r w:rsidRPr="00B80DBB">
        <w:rPr>
          <w:snapToGrid/>
          <w:szCs w:val="22"/>
          <w:lang w:val="lt-LT" w:eastAsia="lt-LT"/>
        </w:rPr>
        <w:t>, kuriems yra arba įtariama, kad yra, su bet kuria iš paminėtų infekcinių ligų susijusi bakteremija, gydymui</w:t>
      </w:r>
      <w:r w:rsidRPr="005915E2">
        <w:rPr>
          <w:snapToGrid/>
          <w:szCs w:val="22"/>
          <w:lang w:val="lt-LT" w:eastAsia="lt-LT"/>
        </w:rPr>
        <w:t>.</w:t>
      </w:r>
    </w:p>
    <w:p w:rsidR="00687D0E" w:rsidRDefault="00687D0E" w:rsidP="00DE133A">
      <w:pPr>
        <w:tabs>
          <w:tab w:val="clear" w:pos="567"/>
        </w:tabs>
        <w:overflowPunct w:val="0"/>
        <w:autoSpaceDE w:val="0"/>
        <w:autoSpaceDN w:val="0"/>
        <w:adjustRightInd w:val="0"/>
        <w:spacing w:line="240" w:lineRule="auto"/>
        <w:rPr>
          <w:snapToGrid/>
          <w:szCs w:val="22"/>
          <w:lang w:val="lt-LT" w:eastAsia="lt-LT"/>
        </w:rPr>
      </w:pP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Reikia atsižvelgti į oficialias vietines tinkamo antimikrobinių vaistinių preparatų vartojimo rekomendacijas</w:t>
      </w:r>
      <w:r w:rsidRPr="00DE133A">
        <w:rPr>
          <w:bCs/>
          <w:snapToGrid/>
          <w:szCs w:val="22"/>
          <w:lang w:val="lt-LT" w:eastAsia="lt-LT"/>
        </w:rPr>
        <w:t>.</w:t>
      </w: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b/>
          <w:snapToGrid/>
          <w:szCs w:val="22"/>
          <w:lang w:val="lt-LT" w:eastAsia="lt-LT"/>
        </w:rPr>
        <w:t>4.2</w:t>
      </w:r>
      <w:r w:rsidRPr="00DE133A">
        <w:rPr>
          <w:b/>
          <w:snapToGrid/>
          <w:szCs w:val="22"/>
          <w:lang w:val="lt-LT" w:eastAsia="lt-LT"/>
        </w:rPr>
        <w:tab/>
        <w:t>Dozavimas ir vartojimo metodas</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CC3811" w:rsidRDefault="00BA07AB" w:rsidP="00DE133A">
      <w:pPr>
        <w:overflowPunct w:val="0"/>
        <w:autoSpaceDE w:val="0"/>
        <w:autoSpaceDN w:val="0"/>
        <w:adjustRightInd w:val="0"/>
        <w:spacing w:line="240" w:lineRule="auto"/>
        <w:rPr>
          <w:snapToGrid/>
          <w:szCs w:val="22"/>
          <w:u w:val="single"/>
          <w:lang w:val="lt-LT" w:eastAsia="lt-LT"/>
        </w:rPr>
      </w:pPr>
      <w:r w:rsidRPr="00CC3811">
        <w:rPr>
          <w:snapToGrid/>
          <w:szCs w:val="22"/>
          <w:u w:val="single"/>
          <w:lang w:val="lt-LT" w:eastAsia="lt-LT"/>
        </w:rPr>
        <w:t>D</w:t>
      </w:r>
      <w:r w:rsidR="00DE133A" w:rsidRPr="00CC3811">
        <w:rPr>
          <w:snapToGrid/>
          <w:szCs w:val="22"/>
          <w:u w:val="single"/>
          <w:lang w:val="lt-LT" w:eastAsia="lt-LT"/>
        </w:rPr>
        <w:t>ozavimas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overflowPunct w:val="0"/>
        <w:autoSpaceDE w:val="0"/>
        <w:autoSpaceDN w:val="0"/>
        <w:adjustRightInd w:val="0"/>
        <w:spacing w:line="240" w:lineRule="auto"/>
        <w:rPr>
          <w:i/>
          <w:snapToGrid/>
          <w:szCs w:val="22"/>
          <w:u w:val="single"/>
          <w:lang w:val="lt-LT" w:eastAsia="lt-LT"/>
        </w:rPr>
      </w:pPr>
      <w:r w:rsidRPr="00DE133A">
        <w:rPr>
          <w:i/>
          <w:snapToGrid/>
          <w:szCs w:val="22"/>
          <w:u w:val="single"/>
          <w:lang w:val="lt-LT" w:eastAsia="lt-LT"/>
        </w:rPr>
        <w:lastRenderedPageBreak/>
        <w:t xml:space="preserve">Suaugusiesiems ir daugiau kaip </w:t>
      </w:r>
      <w:smartTag w:uri="urn:schemas-microsoft-com:office:smarttags" w:element="metricconverter">
        <w:smartTagPr>
          <w:attr w:name="ProductID" w:val="40ﾠkg"/>
        </w:smartTagPr>
        <w:r w:rsidRPr="00DE133A">
          <w:rPr>
            <w:i/>
            <w:snapToGrid/>
            <w:szCs w:val="22"/>
            <w:u w:val="single"/>
            <w:lang w:val="lt-LT" w:eastAsia="lt-LT"/>
          </w:rPr>
          <w:t>40 kg</w:t>
        </w:r>
      </w:smartTag>
      <w:r w:rsidRPr="00DE133A">
        <w:rPr>
          <w:i/>
          <w:snapToGrid/>
          <w:szCs w:val="22"/>
          <w:u w:val="single"/>
          <w:lang w:val="lt-LT" w:eastAsia="lt-LT"/>
        </w:rPr>
        <w:t xml:space="preserve"> sveriantiems vaikams, kurių inkstų funkcija normali</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 xml:space="preserve">Maxipime dozavimo rekomendacijos suaugusiesiems ir daugiau kaip </w:t>
      </w:r>
      <w:smartTag w:uri="urn:schemas-microsoft-com:office:smarttags" w:element="metricconverter">
        <w:smartTagPr>
          <w:attr w:name="ProductID" w:val="40ﾠkg"/>
        </w:smartTagPr>
        <w:r w:rsidRPr="00DE133A">
          <w:rPr>
            <w:rFonts w:eastAsia="Calibri"/>
            <w:snapToGrid/>
            <w:szCs w:val="22"/>
            <w:lang w:val="lt-LT"/>
          </w:rPr>
          <w:t>40 kg</w:t>
        </w:r>
      </w:smartTag>
      <w:r w:rsidRPr="00DE133A">
        <w:rPr>
          <w:rFonts w:eastAsia="Calibri"/>
          <w:snapToGrid/>
          <w:szCs w:val="22"/>
          <w:lang w:val="lt-LT"/>
        </w:rPr>
        <w:t xml:space="preserve"> sveriantiems vaikams, kurių inkstų funkcija normali, pateikiamos 1 lentelėje.</w:t>
      </w:r>
    </w:p>
    <w:p w:rsidR="00DE133A" w:rsidRPr="00DE133A" w:rsidRDefault="00DE133A" w:rsidP="00DE133A">
      <w:pPr>
        <w:spacing w:line="240" w:lineRule="auto"/>
        <w:rPr>
          <w:rFonts w:eastAsia="Calibri"/>
          <w:snapToGrid/>
          <w:szCs w:val="22"/>
          <w:lang w:val="lt-LT"/>
        </w:rPr>
      </w:pPr>
    </w:p>
    <w:p w:rsidR="00DE133A" w:rsidRPr="00DE133A" w:rsidRDefault="00DE133A" w:rsidP="00DE133A">
      <w:pPr>
        <w:overflowPunct w:val="0"/>
        <w:autoSpaceDE w:val="0"/>
        <w:autoSpaceDN w:val="0"/>
        <w:adjustRightInd w:val="0"/>
        <w:spacing w:line="240" w:lineRule="auto"/>
        <w:rPr>
          <w:i/>
          <w:snapToGrid/>
          <w:szCs w:val="22"/>
          <w:lang w:val="lt-LT" w:eastAsia="lt-LT"/>
        </w:rPr>
      </w:pPr>
      <w:r w:rsidRPr="00DE133A">
        <w:rPr>
          <w:i/>
          <w:snapToGrid/>
          <w:szCs w:val="22"/>
          <w:lang w:val="lt-LT" w:eastAsia="lt-LT"/>
        </w:rPr>
        <w:t xml:space="preserve">1 lentelė. Rekomenduojamas suaugusiesiems ir daugiau kaip </w:t>
      </w:r>
      <w:smartTag w:uri="urn:schemas-microsoft-com:office:smarttags" w:element="metricconverter">
        <w:smartTagPr>
          <w:attr w:name="ProductID" w:val="40ﾠkg"/>
        </w:smartTagPr>
        <w:r w:rsidRPr="00DE133A">
          <w:rPr>
            <w:i/>
            <w:snapToGrid/>
            <w:szCs w:val="22"/>
            <w:lang w:val="lt-LT" w:eastAsia="lt-LT"/>
          </w:rPr>
          <w:t>40 kg</w:t>
        </w:r>
      </w:smartTag>
      <w:r w:rsidRPr="00DE133A">
        <w:rPr>
          <w:i/>
          <w:snapToGrid/>
          <w:szCs w:val="22"/>
          <w:lang w:val="lt-LT" w:eastAsia="lt-LT"/>
        </w:rPr>
        <w:t xml:space="preserve"> sveriantiems vaikams, kurių inkstų funkcija normali *</w:t>
      </w:r>
    </w:p>
    <w:tbl>
      <w:tblPr>
        <w:tblW w:w="0" w:type="auto"/>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20"/>
        <w:gridCol w:w="2324"/>
        <w:gridCol w:w="1474"/>
      </w:tblGrid>
      <w:tr w:rsidR="00DE133A" w:rsidRPr="00DE133A" w:rsidTr="00D91F29">
        <w:tc>
          <w:tcPr>
            <w:tcW w:w="482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keepNext/>
              <w:overflowPunct w:val="0"/>
              <w:autoSpaceDE w:val="0"/>
              <w:autoSpaceDN w:val="0"/>
              <w:adjustRightInd w:val="0"/>
              <w:spacing w:line="240" w:lineRule="auto"/>
              <w:jc w:val="center"/>
              <w:outlineLvl w:val="0"/>
              <w:rPr>
                <w:snapToGrid/>
                <w:szCs w:val="22"/>
                <w:lang w:val="lt-LT" w:eastAsia="lt-LT"/>
              </w:rPr>
            </w:pPr>
            <w:r w:rsidRPr="00DE133A">
              <w:rPr>
                <w:snapToGrid/>
                <w:szCs w:val="22"/>
                <w:lang w:val="lt-LT" w:eastAsia="lt-LT"/>
              </w:rPr>
              <w:t>Infekcinės ligos sunkumas</w:t>
            </w:r>
          </w:p>
        </w:tc>
        <w:tc>
          <w:tcPr>
            <w:tcW w:w="232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 xml:space="preserve">Dozė ir vartojimo būdas </w:t>
            </w:r>
          </w:p>
        </w:tc>
        <w:tc>
          <w:tcPr>
            <w:tcW w:w="147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Vartojimo intervalas</w:t>
            </w:r>
          </w:p>
        </w:tc>
      </w:tr>
      <w:tr w:rsidR="00DE133A" w:rsidRPr="00DE133A" w:rsidTr="00D91F29">
        <w:tc>
          <w:tcPr>
            <w:tcW w:w="482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bookmarkStart w:id="2" w:name="OLE_LINK2"/>
            <w:bookmarkStart w:id="3" w:name="OLE_LINK3"/>
            <w:r w:rsidRPr="00DE133A">
              <w:rPr>
                <w:snapToGrid/>
                <w:szCs w:val="22"/>
                <w:lang w:val="lt-LT" w:eastAsia="lt-LT"/>
              </w:rPr>
              <w:t>Lengvo ir vidutinio sunkumo šlapimo takų infekcinės ligos</w:t>
            </w:r>
            <w:bookmarkEnd w:id="2"/>
            <w:bookmarkEnd w:id="3"/>
          </w:p>
        </w:tc>
        <w:tc>
          <w:tcPr>
            <w:tcW w:w="232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0,5 – 1 g</w:t>
            </w:r>
            <w:r w:rsidRPr="00DE133A">
              <w:rPr>
                <w:snapToGrid/>
                <w:szCs w:val="22"/>
                <w:lang w:val="lt-LT" w:eastAsia="lt-LT"/>
              </w:rPr>
              <w:br/>
              <w:t>į veną ar raumenis</w:t>
            </w:r>
          </w:p>
        </w:tc>
        <w:tc>
          <w:tcPr>
            <w:tcW w:w="147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kas 12 val.</w:t>
            </w:r>
          </w:p>
        </w:tc>
      </w:tr>
      <w:tr w:rsidR="00DE133A" w:rsidRPr="00DE133A" w:rsidTr="00D91F29">
        <w:tc>
          <w:tcPr>
            <w:tcW w:w="482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Lengvo ir vidutinio sunkumo kitos (ne šlapimo takų) infekcinės ligos</w:t>
            </w:r>
          </w:p>
        </w:tc>
        <w:tc>
          <w:tcPr>
            <w:tcW w:w="232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smartTag w:uri="urn:schemas-microsoft-com:office:smarttags" w:element="metricconverter">
              <w:smartTagPr>
                <w:attr w:name="ProductID" w:val="1ﾠg"/>
              </w:smartTagPr>
              <w:r w:rsidRPr="00DE133A">
                <w:rPr>
                  <w:snapToGrid/>
                  <w:szCs w:val="22"/>
                  <w:lang w:val="lt-LT" w:eastAsia="lt-LT"/>
                </w:rPr>
                <w:t>1 g</w:t>
              </w:r>
            </w:smartTag>
            <w:r w:rsidRPr="00DE133A">
              <w:rPr>
                <w:snapToGrid/>
                <w:szCs w:val="22"/>
                <w:lang w:val="lt-LT" w:eastAsia="lt-LT"/>
              </w:rPr>
              <w:br/>
              <w:t>į veną ar raumenis</w:t>
            </w:r>
          </w:p>
        </w:tc>
        <w:tc>
          <w:tcPr>
            <w:tcW w:w="147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kas 12 val.</w:t>
            </w:r>
          </w:p>
        </w:tc>
      </w:tr>
      <w:tr w:rsidR="00DE133A" w:rsidRPr="00DE133A" w:rsidTr="00D91F29">
        <w:tc>
          <w:tcPr>
            <w:tcW w:w="482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Sunkios infekcinės ligos</w:t>
            </w:r>
          </w:p>
        </w:tc>
        <w:tc>
          <w:tcPr>
            <w:tcW w:w="232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smartTag w:uri="urn:schemas-microsoft-com:office:smarttags" w:element="metricconverter">
              <w:smartTagPr>
                <w:attr w:name="ProductID" w:val="2ﾠg"/>
              </w:smartTagPr>
              <w:r w:rsidRPr="00DE133A">
                <w:rPr>
                  <w:snapToGrid/>
                  <w:szCs w:val="22"/>
                  <w:lang w:val="lt-LT" w:eastAsia="lt-LT"/>
                </w:rPr>
                <w:t>2 g</w:t>
              </w:r>
            </w:smartTag>
            <w:r w:rsidRPr="00DE133A">
              <w:rPr>
                <w:snapToGrid/>
                <w:szCs w:val="22"/>
                <w:lang w:val="lt-LT" w:eastAsia="lt-LT"/>
              </w:rPr>
              <w:br/>
              <w:t>į veną</w:t>
            </w:r>
          </w:p>
        </w:tc>
        <w:tc>
          <w:tcPr>
            <w:tcW w:w="147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kas 12 val.</w:t>
            </w:r>
          </w:p>
        </w:tc>
      </w:tr>
      <w:tr w:rsidR="00DE133A" w:rsidRPr="00DE133A" w:rsidTr="00D91F29">
        <w:tc>
          <w:tcPr>
            <w:tcW w:w="482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Labai sunkios arba pavojingos gyvybei infekcinės ligos</w:t>
            </w:r>
          </w:p>
        </w:tc>
        <w:tc>
          <w:tcPr>
            <w:tcW w:w="232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smartTag w:uri="urn:schemas-microsoft-com:office:smarttags" w:element="metricconverter">
              <w:smartTagPr>
                <w:attr w:name="ProductID" w:val="2ﾠg"/>
              </w:smartTagPr>
              <w:r w:rsidRPr="00DE133A">
                <w:rPr>
                  <w:snapToGrid/>
                  <w:szCs w:val="22"/>
                  <w:lang w:val="lt-LT" w:eastAsia="lt-LT"/>
                </w:rPr>
                <w:t>2 g</w:t>
              </w:r>
            </w:smartTag>
            <w:r w:rsidRPr="00DE133A">
              <w:rPr>
                <w:snapToGrid/>
                <w:szCs w:val="22"/>
                <w:lang w:val="lt-LT" w:eastAsia="lt-LT"/>
              </w:rPr>
              <w:br/>
              <w:t>į veną</w:t>
            </w:r>
          </w:p>
        </w:tc>
        <w:tc>
          <w:tcPr>
            <w:tcW w:w="147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kas 8 val.</w:t>
            </w:r>
          </w:p>
        </w:tc>
      </w:tr>
    </w:tbl>
    <w:p w:rsidR="00DE133A" w:rsidRPr="00DE133A" w:rsidRDefault="00DE133A" w:rsidP="00DE133A">
      <w:pPr>
        <w:overflowPunct w:val="0"/>
        <w:autoSpaceDE w:val="0"/>
        <w:autoSpaceDN w:val="0"/>
        <w:adjustRightInd w:val="0"/>
        <w:spacing w:line="240" w:lineRule="auto"/>
        <w:rPr>
          <w:snapToGrid/>
          <w:sz w:val="20"/>
          <w:lang w:val="lt-LT" w:eastAsia="lt-LT"/>
        </w:rPr>
      </w:pPr>
      <w:r w:rsidRPr="00DE133A">
        <w:rPr>
          <w:snapToGrid/>
          <w:sz w:val="20"/>
          <w:lang w:val="lt-LT" w:eastAsia="lt-LT"/>
        </w:rPr>
        <w:sym w:font="Symbol" w:char="002A"/>
      </w:r>
      <w:r w:rsidRPr="00DE133A">
        <w:rPr>
          <w:snapToGrid/>
          <w:sz w:val="20"/>
          <w:lang w:val="lt-LT" w:eastAsia="lt-LT"/>
        </w:rPr>
        <w:t xml:space="preserve"> Įprastinė gydymo trukmė yra 7 – 10 dienų. Sunkesnę infekcinę ligą gali prireikti gydyti ilgiau. Febrilinės neutropenijos empirinis gydymas paprastai trunka 7 paras arba kol neutropenija praeina.</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i/>
          <w:snapToGrid/>
          <w:szCs w:val="22"/>
          <w:lang w:val="lt-LT" w:eastAsia="lt-LT"/>
        </w:rPr>
      </w:pPr>
      <w:r w:rsidRPr="00DE133A">
        <w:rPr>
          <w:i/>
          <w:snapToGrid/>
          <w:szCs w:val="22"/>
          <w:lang w:val="lt-LT" w:eastAsia="lt-LT"/>
        </w:rPr>
        <w:t>Operacinės infekcijos profilaktika (suaugusiems)</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Infekcijos profilaktikai atliekant vidines pilvo operacijas rekomenduojamas dozavimas pateikiamas žemiau.</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Likus 60 min. iki pirmojo operacijos pjūvio, pradedama vienos </w:t>
      </w:r>
      <w:smartTag w:uri="urn:schemas-microsoft-com:office:smarttags" w:element="metricconverter">
        <w:smartTagPr>
          <w:attr w:name="ProductID" w:val="2ﾠg"/>
        </w:smartTagPr>
        <w:r w:rsidRPr="00DE133A">
          <w:rPr>
            <w:snapToGrid/>
            <w:szCs w:val="22"/>
            <w:lang w:val="lt-LT" w:eastAsia="lt-LT"/>
          </w:rPr>
          <w:t>2 g</w:t>
        </w:r>
      </w:smartTag>
      <w:r w:rsidRPr="00DE133A">
        <w:rPr>
          <w:snapToGrid/>
          <w:szCs w:val="22"/>
          <w:lang w:val="lt-LT" w:eastAsia="lt-LT"/>
        </w:rPr>
        <w:t xml:space="preserve"> Maxipime dozės infuzija į veną (infuzuojama per 30 min.). Baigus Maxipime infuziją, tuoj pat vartojama viena 500 mg metronidazolo dozė į veną. Metronidazolas ruošiamas ir vartojamas kaip nurodyta jo Preparato charakteristikų santraukoje. Dėl nesuderinamumo vienoje talpyklėje Maxipime ir metronidazolo tirpalų maišyti negalima (žr. 6.6 skyrių). Prieš pradedant infuzuoti metronidazolą, Maxipime infuzinę liniją rekomenduojama praplauti suderinamu skysčiu.</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Jeigu operacija trunka ilgiau kaip 12 val. skaičiuojant nuo pirmosios profilaktinės dozės, tai 12 val. po jos reikia infuzuoti dar vieną Maxipime dozę, o paskui – dar vieną metronidazolo dozę.</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i/>
          <w:snapToGrid/>
          <w:szCs w:val="22"/>
          <w:u w:val="single"/>
          <w:lang w:val="lt-LT" w:eastAsia="lt-LT"/>
        </w:rPr>
      </w:pPr>
      <w:r w:rsidRPr="00DE133A">
        <w:rPr>
          <w:i/>
          <w:snapToGrid/>
          <w:sz w:val="24"/>
          <w:szCs w:val="22"/>
          <w:u w:val="single"/>
          <w:lang w:val="lt-LT" w:eastAsia="lt-LT"/>
        </w:rPr>
        <w:t>Vaikams</w:t>
      </w:r>
      <w:r w:rsidRPr="00DE133A">
        <w:rPr>
          <w:i/>
          <w:snapToGrid/>
          <w:szCs w:val="22"/>
          <w:u w:val="single"/>
          <w:lang w:val="lt-LT" w:eastAsia="lt-LT"/>
        </w:rPr>
        <w:t>, kurių inkstų funkcija normali</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Įprastas rekomenduojamas dozavimas pateikiamas žemiau.</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i/>
          <w:snapToGrid/>
          <w:szCs w:val="22"/>
          <w:lang w:val="lt-LT" w:eastAsia="lt-LT"/>
        </w:rPr>
      </w:pPr>
      <w:r w:rsidRPr="00DE133A">
        <w:rPr>
          <w:i/>
          <w:snapToGrid/>
          <w:szCs w:val="22"/>
          <w:lang w:val="lt-LT" w:eastAsia="lt-LT"/>
        </w:rPr>
        <w:t>Pneumonija, šlapimo takų, odos ir poodinio audinio infekcinės ligos</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Vyresniems kaip 2 mėn. pacientams, sveriantiems </w:t>
      </w:r>
      <w:smartTag w:uri="urn:schemas-microsoft-com:office:smarttags" w:element="metricconverter">
        <w:smartTagPr>
          <w:attr w:name="ProductID" w:val="40ﾠkg"/>
        </w:smartTagPr>
        <w:r w:rsidRPr="00DE133A">
          <w:rPr>
            <w:snapToGrid/>
            <w:szCs w:val="22"/>
            <w:lang w:val="lt-LT" w:eastAsia="lt-LT"/>
          </w:rPr>
          <w:t>40 kg</w:t>
        </w:r>
      </w:smartTag>
      <w:r w:rsidRPr="00DE133A">
        <w:rPr>
          <w:snapToGrid/>
          <w:szCs w:val="22"/>
          <w:lang w:val="lt-LT" w:eastAsia="lt-LT"/>
        </w:rPr>
        <w:t xml:space="preserve"> ar mažiau, skiriama po 50 mg/kg kas 12 val. 10 parų. Jeigu infekcinė liga sunkesnė, galima skirti kas 8 val.</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624B6A" w:rsidP="00DE133A">
      <w:pPr>
        <w:overflowPunct w:val="0"/>
        <w:autoSpaceDE w:val="0"/>
        <w:autoSpaceDN w:val="0"/>
        <w:adjustRightInd w:val="0"/>
        <w:spacing w:line="240" w:lineRule="auto"/>
        <w:rPr>
          <w:i/>
          <w:snapToGrid/>
          <w:szCs w:val="22"/>
          <w:lang w:val="lt-LT" w:eastAsia="lt-LT"/>
        </w:rPr>
      </w:pPr>
      <w:r>
        <w:rPr>
          <w:i/>
          <w:snapToGrid/>
          <w:szCs w:val="22"/>
          <w:lang w:val="lt-LT" w:eastAsia="lt-LT"/>
        </w:rPr>
        <w:t>Bakteremijos</w:t>
      </w:r>
      <w:r w:rsidR="00DE133A" w:rsidRPr="00DE133A">
        <w:rPr>
          <w:i/>
          <w:snapToGrid/>
          <w:szCs w:val="22"/>
          <w:lang w:val="lt-LT" w:eastAsia="lt-LT"/>
        </w:rPr>
        <w:t>, febrilinės neutropenijos empirinis gydymas</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Vyresniems kaip 2 mėn. pacientams, sveriantiems </w:t>
      </w:r>
      <w:smartTag w:uri="urn:schemas-microsoft-com:office:smarttags" w:element="metricconverter">
        <w:smartTagPr>
          <w:attr w:name="ProductID" w:val="40ﾠkg"/>
        </w:smartTagPr>
        <w:r w:rsidRPr="00DE133A">
          <w:rPr>
            <w:snapToGrid/>
            <w:szCs w:val="22"/>
            <w:lang w:val="lt-LT" w:eastAsia="lt-LT"/>
          </w:rPr>
          <w:t>40 kg</w:t>
        </w:r>
      </w:smartTag>
      <w:r w:rsidRPr="00DE133A">
        <w:rPr>
          <w:snapToGrid/>
          <w:szCs w:val="22"/>
          <w:lang w:val="lt-LT" w:eastAsia="lt-LT"/>
        </w:rPr>
        <w:t xml:space="preserve"> ar mažiau, skiriama po 50 mg/kg kas 8 val. 7 – 10 parų.</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Jaunesnių nei 2 mėn. kūdikių gydymo Maxipime patirties yra nedaug, o turima patirtis sukaupta vartojant 50 mg/kg dozę. Modeliuojant farmakokinetikos vyresnių kaip 2 mėn. vaikų organizme duomenis, padaryta išvada, jog galima manyti, kad 1 – 2 mėn. vaikams gali būti tikslinga skirti po 30 mg/kg kas 12 val. arba kas 8 val. 50 mg/kg dozės poveikis vyresniems kaip 2 mėn. pacientams ir 30 mg/kg dozės poveikis 1 – 2 mėn. pacientams yra panašus kaip </w:t>
      </w:r>
      <w:smartTag w:uri="urn:schemas-microsoft-com:office:smarttags" w:element="metricconverter">
        <w:smartTagPr>
          <w:attr w:name="ProductID" w:val="2ﾠg"/>
        </w:smartTagPr>
        <w:r w:rsidRPr="00DE133A">
          <w:rPr>
            <w:snapToGrid/>
            <w:szCs w:val="22"/>
            <w:lang w:val="lt-LT" w:eastAsia="lt-LT"/>
          </w:rPr>
          <w:t>2 g</w:t>
        </w:r>
      </w:smartTag>
      <w:r w:rsidRPr="00DE133A">
        <w:rPr>
          <w:snapToGrid/>
          <w:szCs w:val="22"/>
          <w:lang w:val="lt-LT" w:eastAsia="lt-LT"/>
        </w:rPr>
        <w:t xml:space="preserve"> dozės poveikis suaugusiesiems. Šiuos Maxipime gydomus pacientus būtina atidžiai stebėti.</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 xml:space="preserve">Dozavimo rekomendacijos vaikams, kurių kūno svoris didesnis kaip </w:t>
      </w:r>
      <w:smartTag w:uri="urn:schemas-microsoft-com:office:smarttags" w:element="metricconverter">
        <w:smartTagPr>
          <w:attr w:name="ProductID" w:val="40ﾠkg"/>
        </w:smartTagPr>
        <w:r w:rsidRPr="00DE133A">
          <w:rPr>
            <w:rFonts w:eastAsia="Calibri"/>
            <w:snapToGrid/>
            <w:szCs w:val="22"/>
            <w:lang w:val="lt-LT"/>
          </w:rPr>
          <w:t>40 kg</w:t>
        </w:r>
      </w:smartTag>
      <w:r w:rsidRPr="00DE133A">
        <w:rPr>
          <w:rFonts w:eastAsia="Calibri"/>
          <w:snapToGrid/>
          <w:szCs w:val="22"/>
          <w:lang w:val="lt-LT"/>
        </w:rPr>
        <w:t xml:space="preserve">, yra tokios pačios kaip suaugusiesiems (žr. 1 lentelę). Vaikams negalima vartoti didesnės dozės negu didžiausia rekomenduojama suaugusiems (po </w:t>
      </w:r>
      <w:smartTag w:uri="urn:schemas-microsoft-com:office:smarttags" w:element="metricconverter">
        <w:smartTagPr>
          <w:attr w:name="ProductID" w:val="2ﾠg"/>
        </w:smartTagPr>
        <w:r w:rsidRPr="00DE133A">
          <w:rPr>
            <w:rFonts w:eastAsia="Calibri"/>
            <w:snapToGrid/>
            <w:szCs w:val="22"/>
            <w:lang w:val="lt-LT"/>
          </w:rPr>
          <w:t>2 g</w:t>
        </w:r>
      </w:smartTag>
      <w:r w:rsidRPr="00DE133A">
        <w:rPr>
          <w:rFonts w:eastAsia="Calibri"/>
          <w:snapToGrid/>
          <w:szCs w:val="22"/>
          <w:lang w:val="lt-LT"/>
        </w:rPr>
        <w:t xml:space="preserve"> kas 8 val.). Vartojimo į raumenis vaikams patirties yra nedaug.</w:t>
      </w:r>
    </w:p>
    <w:p w:rsidR="00DE133A" w:rsidRPr="00DE133A" w:rsidRDefault="00DE133A" w:rsidP="00DE133A">
      <w:pPr>
        <w:spacing w:line="240" w:lineRule="auto"/>
        <w:rPr>
          <w:rFonts w:eastAsia="Calibri"/>
          <w:snapToGrid/>
          <w:szCs w:val="22"/>
          <w:lang w:val="lt-LT"/>
        </w:rPr>
      </w:pPr>
    </w:p>
    <w:p w:rsidR="00DE133A" w:rsidRPr="00DE133A" w:rsidRDefault="00624B6A" w:rsidP="00DE133A">
      <w:pPr>
        <w:overflowPunct w:val="0"/>
        <w:autoSpaceDE w:val="0"/>
        <w:autoSpaceDN w:val="0"/>
        <w:adjustRightInd w:val="0"/>
        <w:spacing w:line="240" w:lineRule="auto"/>
        <w:rPr>
          <w:i/>
          <w:snapToGrid/>
          <w:szCs w:val="22"/>
          <w:u w:val="single"/>
          <w:lang w:val="lt-LT" w:eastAsia="lt-LT"/>
        </w:rPr>
      </w:pPr>
      <w:r w:rsidRPr="00624B6A">
        <w:rPr>
          <w:i/>
          <w:snapToGrid/>
          <w:szCs w:val="22"/>
          <w:u w:val="single"/>
          <w:lang w:val="lt-LT" w:eastAsia="lt-LT"/>
        </w:rPr>
        <w:t xml:space="preserve">Pacientams, kurių </w:t>
      </w:r>
      <w:r>
        <w:rPr>
          <w:i/>
          <w:snapToGrid/>
          <w:szCs w:val="22"/>
          <w:u w:val="single"/>
          <w:lang w:val="lt-LT" w:eastAsia="lt-LT"/>
        </w:rPr>
        <w:t>inkstų</w:t>
      </w:r>
      <w:r w:rsidRPr="00624B6A">
        <w:rPr>
          <w:i/>
          <w:snapToGrid/>
          <w:szCs w:val="22"/>
          <w:u w:val="single"/>
          <w:lang w:val="lt-LT" w:eastAsia="lt-LT"/>
        </w:rPr>
        <w:t xml:space="preserve"> funkcija sutrikusi</w:t>
      </w: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lastRenderedPageBreak/>
        <w:t>Jeigu inkstų funkcija sutrikusi, cefepimo dozė koreguojama siekiant kompensuoti lėtesnę eliminaciją per inkstus. Rekomenduojama pradinė dozė lengvo ar vidutinio laipsnio inkstų nepakankamumu sergantiems pacientams yra tokia pati kaip tiems, kurių inkstų funkcija normali. Rekomenduojamos palaikomosios cefepimo dozės suaugusiesiems, sergantiems inkstų nepakankamumu, pateikiamos 2 lentelėje (pagal infekcinės ligos rūšį ir sunkumą kaip nurodyta 1 lentelėje).</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i/>
          <w:snapToGrid/>
          <w:szCs w:val="22"/>
          <w:vertAlign w:val="superscript"/>
          <w:lang w:val="lt-LT" w:eastAsia="lt-LT"/>
        </w:rPr>
      </w:pPr>
      <w:r w:rsidRPr="00DE133A">
        <w:rPr>
          <w:i/>
          <w:snapToGrid/>
          <w:szCs w:val="22"/>
          <w:lang w:val="lt-LT" w:eastAsia="lt-LT"/>
        </w:rPr>
        <w:t>2 lentelė. Palaikomasis dozavimas suaugusiems pacientams, sergantiems inkstų nepakankamumu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5"/>
        <w:gridCol w:w="1644"/>
        <w:gridCol w:w="1644"/>
        <w:gridCol w:w="1644"/>
        <w:gridCol w:w="1644"/>
      </w:tblGrid>
      <w:tr w:rsidR="00DE133A" w:rsidRPr="00DE133A" w:rsidTr="00D91F29">
        <w:trPr>
          <w:cantSplit/>
          <w:trHeight w:val="383"/>
        </w:trPr>
        <w:tc>
          <w:tcPr>
            <w:tcW w:w="1835" w:type="dxa"/>
            <w:vMerge w:val="restart"/>
            <w:tcBorders>
              <w:top w:val="single" w:sz="6" w:space="0" w:color="auto"/>
              <w:left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both"/>
              <w:rPr>
                <w:b/>
                <w:snapToGrid/>
                <w:szCs w:val="22"/>
                <w:lang w:val="lt-LT" w:eastAsia="lt-LT"/>
              </w:rPr>
            </w:pPr>
            <w:r w:rsidRPr="00DE133A">
              <w:rPr>
                <w:b/>
                <w:snapToGrid/>
                <w:szCs w:val="22"/>
                <w:lang w:val="lt-LT" w:eastAsia="lt-LT"/>
              </w:rPr>
              <w:t>Kreatinino klirensas</w:t>
            </w:r>
            <w:r w:rsidRPr="00DE133A">
              <w:rPr>
                <w:b/>
                <w:snapToGrid/>
                <w:szCs w:val="22"/>
                <w:lang w:val="lt-LT" w:eastAsia="lt-LT"/>
              </w:rPr>
              <w:br/>
              <w:t>(ml/min.)</w:t>
            </w:r>
          </w:p>
        </w:tc>
        <w:tc>
          <w:tcPr>
            <w:tcW w:w="6576" w:type="dxa"/>
            <w:gridSpan w:val="4"/>
            <w:tcBorders>
              <w:top w:val="single" w:sz="6" w:space="0" w:color="auto"/>
              <w:left w:val="single" w:sz="6" w:space="0" w:color="auto"/>
              <w:bottom w:val="single" w:sz="6" w:space="0" w:color="auto"/>
              <w:right w:val="single" w:sz="6" w:space="0" w:color="auto"/>
            </w:tcBorders>
            <w:vAlign w:val="center"/>
          </w:tcPr>
          <w:p w:rsidR="00DE133A" w:rsidRPr="00DE133A" w:rsidRDefault="00DE133A" w:rsidP="00DE133A">
            <w:pPr>
              <w:keepNext/>
              <w:overflowPunct w:val="0"/>
              <w:autoSpaceDE w:val="0"/>
              <w:autoSpaceDN w:val="0"/>
              <w:adjustRightInd w:val="0"/>
              <w:spacing w:line="240" w:lineRule="auto"/>
              <w:jc w:val="center"/>
              <w:outlineLvl w:val="6"/>
              <w:rPr>
                <w:b/>
                <w:snapToGrid/>
                <w:szCs w:val="22"/>
                <w:lang w:val="lt-LT" w:eastAsia="lt-LT"/>
              </w:rPr>
            </w:pPr>
            <w:r w:rsidRPr="00DE133A">
              <w:rPr>
                <w:b/>
                <w:snapToGrid/>
                <w:szCs w:val="22"/>
                <w:lang w:val="lt-LT" w:eastAsia="lt-LT"/>
              </w:rPr>
              <w:t>Rekomenduojamas palaikomasis dozavimas</w:t>
            </w:r>
          </w:p>
        </w:tc>
      </w:tr>
      <w:tr w:rsidR="00DE133A" w:rsidRPr="00DE133A" w:rsidTr="00D91F29">
        <w:trPr>
          <w:cantSplit/>
          <w:trHeight w:val="382"/>
        </w:trPr>
        <w:tc>
          <w:tcPr>
            <w:tcW w:w="1835" w:type="dxa"/>
            <w:vMerge/>
            <w:tcBorders>
              <w:left w:val="single" w:sz="6" w:space="0" w:color="auto"/>
              <w:bottom w:val="single" w:sz="4" w:space="0" w:color="auto"/>
              <w:right w:val="single" w:sz="6" w:space="0" w:color="auto"/>
            </w:tcBorders>
          </w:tcPr>
          <w:p w:rsidR="00DE133A" w:rsidRPr="00DE133A" w:rsidRDefault="00DE133A" w:rsidP="00DE133A">
            <w:pPr>
              <w:overflowPunct w:val="0"/>
              <w:autoSpaceDE w:val="0"/>
              <w:autoSpaceDN w:val="0"/>
              <w:adjustRightInd w:val="0"/>
              <w:spacing w:line="240" w:lineRule="auto"/>
              <w:jc w:val="both"/>
              <w:rPr>
                <w:b/>
                <w:snapToGrid/>
                <w:szCs w:val="22"/>
                <w:lang w:val="lt-LT" w:eastAsia="lt-LT"/>
              </w:rPr>
            </w:pPr>
          </w:p>
        </w:tc>
        <w:tc>
          <w:tcPr>
            <w:tcW w:w="1644" w:type="dxa"/>
            <w:tcBorders>
              <w:top w:val="single" w:sz="6" w:space="0" w:color="auto"/>
              <w:left w:val="single" w:sz="6" w:space="0" w:color="auto"/>
              <w:bottom w:val="single" w:sz="6" w:space="0" w:color="auto"/>
              <w:right w:val="single" w:sz="6" w:space="0" w:color="auto"/>
            </w:tcBorders>
            <w:vAlign w:val="center"/>
          </w:tcPr>
          <w:p w:rsidR="00DE133A" w:rsidRPr="00DE133A" w:rsidRDefault="00DE133A" w:rsidP="00DE133A">
            <w:pPr>
              <w:keepNext/>
              <w:overflowPunct w:val="0"/>
              <w:autoSpaceDE w:val="0"/>
              <w:autoSpaceDN w:val="0"/>
              <w:adjustRightInd w:val="0"/>
              <w:spacing w:line="240" w:lineRule="auto"/>
              <w:jc w:val="center"/>
              <w:outlineLvl w:val="6"/>
              <w:rPr>
                <w:snapToGrid/>
                <w:sz w:val="20"/>
                <w:lang w:val="lt-LT" w:eastAsia="lt-LT"/>
              </w:rPr>
            </w:pPr>
            <w:r w:rsidRPr="00DE133A">
              <w:rPr>
                <w:snapToGrid/>
                <w:sz w:val="20"/>
                <w:lang w:val="lt-LT" w:eastAsia="lt-LT"/>
              </w:rPr>
              <w:t>Labai sunkios arba pavojingos gyvybei infekcinės ligos</w:t>
            </w:r>
          </w:p>
        </w:tc>
        <w:tc>
          <w:tcPr>
            <w:tcW w:w="1644" w:type="dxa"/>
            <w:tcBorders>
              <w:top w:val="single" w:sz="6" w:space="0" w:color="auto"/>
              <w:left w:val="single" w:sz="6" w:space="0" w:color="auto"/>
              <w:bottom w:val="single" w:sz="6" w:space="0" w:color="auto"/>
              <w:right w:val="single" w:sz="6" w:space="0" w:color="auto"/>
            </w:tcBorders>
            <w:vAlign w:val="center"/>
          </w:tcPr>
          <w:p w:rsidR="00DE133A" w:rsidRPr="00DE133A" w:rsidRDefault="00DE133A" w:rsidP="00DE133A">
            <w:pPr>
              <w:keepNext/>
              <w:overflowPunct w:val="0"/>
              <w:autoSpaceDE w:val="0"/>
              <w:autoSpaceDN w:val="0"/>
              <w:adjustRightInd w:val="0"/>
              <w:spacing w:line="240" w:lineRule="auto"/>
              <w:jc w:val="center"/>
              <w:outlineLvl w:val="6"/>
              <w:rPr>
                <w:snapToGrid/>
                <w:sz w:val="20"/>
                <w:lang w:val="lt-LT" w:eastAsia="lt-LT"/>
              </w:rPr>
            </w:pPr>
            <w:r w:rsidRPr="00DE133A">
              <w:rPr>
                <w:snapToGrid/>
                <w:sz w:val="20"/>
                <w:lang w:val="lt-LT" w:eastAsia="lt-LT"/>
              </w:rPr>
              <w:t>Sunkios infekcinės ligos</w:t>
            </w:r>
          </w:p>
        </w:tc>
        <w:tc>
          <w:tcPr>
            <w:tcW w:w="1644" w:type="dxa"/>
            <w:tcBorders>
              <w:top w:val="single" w:sz="6" w:space="0" w:color="auto"/>
              <w:left w:val="single" w:sz="6" w:space="0" w:color="auto"/>
              <w:bottom w:val="single" w:sz="6" w:space="0" w:color="auto"/>
              <w:right w:val="single" w:sz="6" w:space="0" w:color="auto"/>
            </w:tcBorders>
            <w:vAlign w:val="center"/>
          </w:tcPr>
          <w:p w:rsidR="00DE133A" w:rsidRPr="00DE133A" w:rsidRDefault="00DE133A" w:rsidP="00DE133A">
            <w:pPr>
              <w:keepNext/>
              <w:overflowPunct w:val="0"/>
              <w:autoSpaceDE w:val="0"/>
              <w:autoSpaceDN w:val="0"/>
              <w:adjustRightInd w:val="0"/>
              <w:spacing w:line="240" w:lineRule="auto"/>
              <w:jc w:val="center"/>
              <w:outlineLvl w:val="6"/>
              <w:rPr>
                <w:snapToGrid/>
                <w:sz w:val="20"/>
                <w:lang w:val="lt-LT" w:eastAsia="lt-LT"/>
              </w:rPr>
            </w:pPr>
            <w:r w:rsidRPr="00DE133A">
              <w:rPr>
                <w:snapToGrid/>
                <w:sz w:val="20"/>
                <w:lang w:val="lt-LT" w:eastAsia="lt-LT"/>
              </w:rPr>
              <w:t>Lengvo ir vidutinio sunkumo kitos (ne šlapimo takų) infekcinės ligos</w:t>
            </w:r>
          </w:p>
        </w:tc>
        <w:tc>
          <w:tcPr>
            <w:tcW w:w="1644" w:type="dxa"/>
            <w:tcBorders>
              <w:top w:val="single" w:sz="6" w:space="0" w:color="auto"/>
              <w:left w:val="single" w:sz="6" w:space="0" w:color="auto"/>
              <w:bottom w:val="single" w:sz="6" w:space="0" w:color="auto"/>
              <w:right w:val="single" w:sz="6" w:space="0" w:color="auto"/>
            </w:tcBorders>
            <w:vAlign w:val="center"/>
          </w:tcPr>
          <w:p w:rsidR="00DE133A" w:rsidRPr="00DE133A" w:rsidRDefault="00DE133A" w:rsidP="00DE133A">
            <w:pPr>
              <w:keepNext/>
              <w:overflowPunct w:val="0"/>
              <w:autoSpaceDE w:val="0"/>
              <w:autoSpaceDN w:val="0"/>
              <w:adjustRightInd w:val="0"/>
              <w:spacing w:line="240" w:lineRule="auto"/>
              <w:jc w:val="center"/>
              <w:outlineLvl w:val="6"/>
              <w:rPr>
                <w:snapToGrid/>
                <w:sz w:val="20"/>
                <w:lang w:val="lt-LT" w:eastAsia="lt-LT"/>
              </w:rPr>
            </w:pPr>
            <w:r w:rsidRPr="00DE133A">
              <w:rPr>
                <w:snapToGrid/>
                <w:sz w:val="20"/>
                <w:lang w:val="lt-LT" w:eastAsia="lt-LT"/>
              </w:rPr>
              <w:t>Lengvo ir vidutinio sunkumo šlapimo takų infekcinės ligos</w:t>
            </w:r>
          </w:p>
        </w:tc>
      </w:tr>
      <w:tr w:rsidR="00DE133A" w:rsidRPr="00DE133A" w:rsidTr="00D91F29">
        <w:trPr>
          <w:cantSplit/>
          <w:trHeight w:val="305"/>
        </w:trPr>
        <w:tc>
          <w:tcPr>
            <w:tcW w:w="1835" w:type="dxa"/>
            <w:vMerge w:val="restart"/>
            <w:tcBorders>
              <w:top w:val="single" w:sz="4" w:space="0" w:color="auto"/>
              <w:left w:val="single" w:sz="6" w:space="0" w:color="auto"/>
              <w:right w:val="single" w:sz="6" w:space="0" w:color="auto"/>
            </w:tcBorders>
            <w:vAlign w:val="center"/>
          </w:tcPr>
          <w:p w:rsidR="00DE133A" w:rsidRPr="00DE133A" w:rsidRDefault="00DE133A" w:rsidP="00DE133A">
            <w:pPr>
              <w:spacing w:line="240" w:lineRule="auto"/>
              <w:rPr>
                <w:snapToGrid/>
                <w:szCs w:val="22"/>
                <w:lang w:val="lt-LT"/>
              </w:rPr>
            </w:pPr>
          </w:p>
          <w:p w:rsidR="00DE133A" w:rsidRPr="00DE133A" w:rsidRDefault="00DE133A" w:rsidP="00DE133A">
            <w:pPr>
              <w:spacing w:line="240" w:lineRule="auto"/>
              <w:rPr>
                <w:snapToGrid/>
                <w:szCs w:val="22"/>
                <w:lang w:val="lt-LT"/>
              </w:rPr>
            </w:pPr>
            <w:r w:rsidRPr="00DE133A">
              <w:rPr>
                <w:snapToGrid/>
                <w:szCs w:val="22"/>
                <w:lang w:val="lt-LT"/>
              </w:rPr>
              <w:t>&gt; 50</w:t>
            </w:r>
          </w:p>
          <w:p w:rsidR="00DE133A" w:rsidRPr="00DE133A" w:rsidRDefault="00DE133A" w:rsidP="00DE133A">
            <w:pPr>
              <w:spacing w:line="240" w:lineRule="auto"/>
              <w:rPr>
                <w:snapToGrid/>
                <w:szCs w:val="22"/>
                <w:lang w:val="lt-LT"/>
              </w:rPr>
            </w:pPr>
          </w:p>
        </w:tc>
        <w:tc>
          <w:tcPr>
            <w:tcW w:w="6576" w:type="dxa"/>
            <w:gridSpan w:val="4"/>
            <w:tcBorders>
              <w:top w:val="single" w:sz="6" w:space="0" w:color="auto"/>
              <w:left w:val="single" w:sz="6" w:space="0" w:color="auto"/>
              <w:bottom w:val="single" w:sz="4" w:space="0" w:color="auto"/>
              <w:right w:val="single" w:sz="6" w:space="0" w:color="auto"/>
            </w:tcBorders>
            <w:vAlign w:val="center"/>
          </w:tcPr>
          <w:p w:rsidR="00DE133A" w:rsidRPr="00DE133A" w:rsidRDefault="00DE133A" w:rsidP="00DE133A">
            <w:pPr>
              <w:spacing w:line="240" w:lineRule="auto"/>
              <w:jc w:val="center"/>
              <w:rPr>
                <w:snapToGrid/>
                <w:szCs w:val="22"/>
                <w:lang w:val="lt-LT"/>
              </w:rPr>
            </w:pPr>
          </w:p>
          <w:p w:rsidR="00DE133A" w:rsidRPr="00DE133A" w:rsidRDefault="00DE133A" w:rsidP="00DE133A">
            <w:pPr>
              <w:spacing w:line="240" w:lineRule="auto"/>
              <w:jc w:val="center"/>
              <w:rPr>
                <w:snapToGrid/>
                <w:szCs w:val="22"/>
                <w:lang w:val="lt-LT"/>
              </w:rPr>
            </w:pPr>
            <w:r w:rsidRPr="00DE133A">
              <w:rPr>
                <w:snapToGrid/>
                <w:szCs w:val="22"/>
                <w:lang w:val="lt-LT"/>
              </w:rPr>
              <w:t xml:space="preserve">Skiriama įprastinė dozė </w:t>
            </w:r>
            <w:r w:rsidRPr="00DE133A">
              <w:rPr>
                <w:i/>
                <w:snapToGrid/>
                <w:szCs w:val="22"/>
                <w:lang w:val="lt-LT"/>
              </w:rPr>
              <w:t>(žr. 1 lentelę)</w:t>
            </w:r>
            <w:r w:rsidRPr="00DE133A">
              <w:rPr>
                <w:snapToGrid/>
                <w:szCs w:val="22"/>
                <w:lang w:val="lt-LT"/>
              </w:rPr>
              <w:t>, jos koreguoti nereikia</w:t>
            </w:r>
          </w:p>
        </w:tc>
      </w:tr>
      <w:tr w:rsidR="00DE133A" w:rsidRPr="00DE133A" w:rsidTr="00D91F29">
        <w:trPr>
          <w:cantSplit/>
          <w:trHeight w:val="305"/>
        </w:trPr>
        <w:tc>
          <w:tcPr>
            <w:tcW w:w="1835" w:type="dxa"/>
            <w:vMerge/>
            <w:tcBorders>
              <w:left w:val="single" w:sz="6" w:space="0" w:color="auto"/>
              <w:bottom w:val="single" w:sz="6" w:space="0" w:color="auto"/>
              <w:right w:val="single" w:sz="4" w:space="0" w:color="auto"/>
            </w:tcBorders>
            <w:vAlign w:val="center"/>
          </w:tcPr>
          <w:p w:rsidR="00DE133A" w:rsidRPr="00DE133A" w:rsidRDefault="00DE133A" w:rsidP="00DE133A">
            <w:pPr>
              <w:spacing w:line="240" w:lineRule="auto"/>
              <w:rPr>
                <w:snapToGrid/>
                <w:szCs w:val="22"/>
                <w:lang w:val="lt-LT"/>
              </w:rPr>
            </w:pPr>
          </w:p>
        </w:tc>
        <w:tc>
          <w:tcPr>
            <w:tcW w:w="1644" w:type="dxa"/>
            <w:tcBorders>
              <w:top w:val="single" w:sz="4" w:space="0" w:color="auto"/>
              <w:left w:val="single" w:sz="4" w:space="0" w:color="auto"/>
              <w:bottom w:val="single" w:sz="4" w:space="0" w:color="auto"/>
              <w:right w:val="single" w:sz="4" w:space="0" w:color="auto"/>
            </w:tcBorders>
            <w:vAlign w:val="center"/>
          </w:tcPr>
          <w:p w:rsidR="00DE133A" w:rsidRPr="00DE133A" w:rsidRDefault="00DE133A" w:rsidP="00DE133A">
            <w:pPr>
              <w:spacing w:line="240" w:lineRule="auto"/>
              <w:jc w:val="center"/>
              <w:rPr>
                <w:snapToGrid/>
                <w:szCs w:val="22"/>
                <w:lang w:val="lt-LT"/>
              </w:rPr>
            </w:pPr>
            <w:smartTag w:uri="urn:schemas-microsoft-com:office:smarttags" w:element="metricconverter">
              <w:smartTagPr>
                <w:attr w:name="ProductID" w:val="2ﾠg"/>
              </w:smartTagPr>
              <w:r w:rsidRPr="00DE133A">
                <w:rPr>
                  <w:snapToGrid/>
                  <w:szCs w:val="22"/>
                  <w:lang w:val="lt-LT"/>
                </w:rPr>
                <w:t>2 g</w:t>
              </w:r>
            </w:smartTag>
            <w:r w:rsidRPr="00DE133A">
              <w:rPr>
                <w:snapToGrid/>
                <w:szCs w:val="22"/>
                <w:lang w:val="lt-LT"/>
              </w:rPr>
              <w:br/>
              <w:t>kas 8 val.</w:t>
            </w:r>
          </w:p>
        </w:tc>
        <w:tc>
          <w:tcPr>
            <w:tcW w:w="1644" w:type="dxa"/>
            <w:tcBorders>
              <w:top w:val="single" w:sz="4" w:space="0" w:color="auto"/>
              <w:left w:val="single" w:sz="4" w:space="0" w:color="auto"/>
              <w:bottom w:val="single" w:sz="4" w:space="0" w:color="auto"/>
              <w:right w:val="single" w:sz="4" w:space="0" w:color="auto"/>
            </w:tcBorders>
            <w:vAlign w:val="center"/>
          </w:tcPr>
          <w:p w:rsidR="00DE133A" w:rsidRPr="00DE133A" w:rsidRDefault="00DE133A" w:rsidP="00DE133A">
            <w:pPr>
              <w:spacing w:line="240" w:lineRule="auto"/>
              <w:jc w:val="center"/>
              <w:rPr>
                <w:snapToGrid/>
                <w:szCs w:val="22"/>
                <w:lang w:val="lt-LT"/>
              </w:rPr>
            </w:pPr>
            <w:smartTag w:uri="urn:schemas-microsoft-com:office:smarttags" w:element="metricconverter">
              <w:smartTagPr>
                <w:attr w:name="ProductID" w:val="2ﾠg"/>
              </w:smartTagPr>
              <w:r w:rsidRPr="00DE133A">
                <w:rPr>
                  <w:snapToGrid/>
                  <w:szCs w:val="22"/>
                  <w:lang w:val="lt-LT"/>
                </w:rPr>
                <w:t>2 g</w:t>
              </w:r>
            </w:smartTag>
            <w:r w:rsidRPr="00DE133A">
              <w:rPr>
                <w:snapToGrid/>
                <w:szCs w:val="22"/>
                <w:lang w:val="lt-LT"/>
              </w:rPr>
              <w:br/>
              <w:t>kas 12 val.</w:t>
            </w:r>
          </w:p>
        </w:tc>
        <w:tc>
          <w:tcPr>
            <w:tcW w:w="1644" w:type="dxa"/>
            <w:tcBorders>
              <w:top w:val="single" w:sz="4" w:space="0" w:color="auto"/>
              <w:left w:val="single" w:sz="4" w:space="0" w:color="auto"/>
              <w:bottom w:val="single" w:sz="4" w:space="0" w:color="auto"/>
              <w:right w:val="single" w:sz="4" w:space="0" w:color="auto"/>
            </w:tcBorders>
            <w:vAlign w:val="center"/>
          </w:tcPr>
          <w:p w:rsidR="00DE133A" w:rsidRPr="00DE133A" w:rsidRDefault="00DE133A" w:rsidP="00DE133A">
            <w:pPr>
              <w:spacing w:line="240" w:lineRule="auto"/>
              <w:jc w:val="center"/>
              <w:rPr>
                <w:snapToGrid/>
                <w:szCs w:val="22"/>
                <w:lang w:val="lt-LT"/>
              </w:rPr>
            </w:pPr>
            <w:smartTag w:uri="urn:schemas-microsoft-com:office:smarttags" w:element="metricconverter">
              <w:smartTagPr>
                <w:attr w:name="ProductID" w:val="1ﾠg"/>
              </w:smartTagPr>
              <w:r w:rsidRPr="00DE133A">
                <w:rPr>
                  <w:snapToGrid/>
                  <w:szCs w:val="22"/>
                  <w:lang w:val="lt-LT"/>
                </w:rPr>
                <w:t>1 g</w:t>
              </w:r>
            </w:smartTag>
            <w:r w:rsidRPr="00DE133A">
              <w:rPr>
                <w:snapToGrid/>
                <w:szCs w:val="22"/>
                <w:lang w:val="lt-LT"/>
              </w:rPr>
              <w:br/>
              <w:t>kas 12 val.</w:t>
            </w:r>
          </w:p>
        </w:tc>
        <w:tc>
          <w:tcPr>
            <w:tcW w:w="1644" w:type="dxa"/>
            <w:tcBorders>
              <w:top w:val="single" w:sz="4" w:space="0" w:color="auto"/>
              <w:left w:val="single" w:sz="4" w:space="0" w:color="auto"/>
              <w:bottom w:val="single" w:sz="4" w:space="0" w:color="auto"/>
              <w:right w:val="single" w:sz="4" w:space="0" w:color="auto"/>
            </w:tcBorders>
            <w:vAlign w:val="center"/>
          </w:tcPr>
          <w:p w:rsidR="00DE133A" w:rsidRPr="00DE133A" w:rsidRDefault="00DE133A" w:rsidP="00DE133A">
            <w:pPr>
              <w:spacing w:line="240" w:lineRule="auto"/>
              <w:jc w:val="center"/>
              <w:rPr>
                <w:snapToGrid/>
                <w:szCs w:val="22"/>
                <w:lang w:val="lt-LT"/>
              </w:rPr>
            </w:pPr>
            <w:r w:rsidRPr="00DE133A">
              <w:rPr>
                <w:snapToGrid/>
                <w:szCs w:val="22"/>
                <w:lang w:val="lt-LT"/>
              </w:rPr>
              <w:t>500 mg</w:t>
            </w:r>
            <w:r w:rsidRPr="00DE133A">
              <w:rPr>
                <w:snapToGrid/>
                <w:szCs w:val="22"/>
                <w:lang w:val="lt-LT"/>
              </w:rPr>
              <w:br/>
              <w:t>kas 12 val.</w:t>
            </w:r>
          </w:p>
        </w:tc>
      </w:tr>
      <w:tr w:rsidR="00DE133A" w:rsidRPr="00DE133A" w:rsidTr="00D91F29">
        <w:trPr>
          <w:trHeight w:val="305"/>
        </w:trPr>
        <w:tc>
          <w:tcPr>
            <w:tcW w:w="1835"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both"/>
              <w:rPr>
                <w:snapToGrid/>
                <w:szCs w:val="22"/>
                <w:lang w:val="lt-LT" w:eastAsia="lt-LT"/>
              </w:rPr>
            </w:pPr>
            <w:r w:rsidRPr="00DE133A">
              <w:rPr>
                <w:snapToGrid/>
                <w:szCs w:val="22"/>
                <w:lang w:val="lt-LT" w:eastAsia="lt-LT"/>
              </w:rPr>
              <w:t>30</w:t>
            </w:r>
            <w:r w:rsidRPr="00DE133A">
              <w:rPr>
                <w:snapToGrid/>
                <w:szCs w:val="22"/>
                <w:lang w:val="lt-LT" w:eastAsia="lt-LT"/>
              </w:rPr>
              <w:noBreakHyphen/>
              <w:t>50</w:t>
            </w:r>
          </w:p>
        </w:tc>
        <w:tc>
          <w:tcPr>
            <w:tcW w:w="1644" w:type="dxa"/>
            <w:tcBorders>
              <w:top w:val="single" w:sz="4"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smartTag w:uri="urn:schemas-microsoft-com:office:smarttags" w:element="metricconverter">
              <w:smartTagPr>
                <w:attr w:name="ProductID" w:val="2ﾠg"/>
              </w:smartTagPr>
              <w:r w:rsidRPr="00DE133A">
                <w:rPr>
                  <w:snapToGrid/>
                  <w:szCs w:val="22"/>
                  <w:lang w:val="lt-LT" w:eastAsia="lt-LT"/>
                </w:rPr>
                <w:t>2 g</w:t>
              </w:r>
            </w:smartTag>
            <w:r w:rsidRPr="00DE133A">
              <w:rPr>
                <w:snapToGrid/>
                <w:szCs w:val="22"/>
                <w:lang w:val="lt-LT" w:eastAsia="lt-LT"/>
              </w:rPr>
              <w:br/>
              <w:t>kas 12 val.</w:t>
            </w:r>
          </w:p>
        </w:tc>
        <w:tc>
          <w:tcPr>
            <w:tcW w:w="1644" w:type="dxa"/>
            <w:tcBorders>
              <w:top w:val="single" w:sz="4"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smartTag w:uri="urn:schemas-microsoft-com:office:smarttags" w:element="metricconverter">
              <w:smartTagPr>
                <w:attr w:name="ProductID" w:val="2ﾠg"/>
              </w:smartTagPr>
              <w:r w:rsidRPr="00DE133A">
                <w:rPr>
                  <w:snapToGrid/>
                  <w:szCs w:val="22"/>
                  <w:lang w:val="lt-LT" w:eastAsia="lt-LT"/>
                </w:rPr>
                <w:t>2 g</w:t>
              </w:r>
            </w:smartTag>
            <w:r w:rsidRPr="00DE133A">
              <w:rPr>
                <w:snapToGrid/>
                <w:szCs w:val="22"/>
                <w:lang w:val="lt-LT" w:eastAsia="lt-LT"/>
              </w:rPr>
              <w:br/>
              <w:t>kas 24 val.</w:t>
            </w:r>
          </w:p>
        </w:tc>
        <w:tc>
          <w:tcPr>
            <w:tcW w:w="1644" w:type="dxa"/>
            <w:tcBorders>
              <w:top w:val="single" w:sz="4"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smartTag w:uri="urn:schemas-microsoft-com:office:smarttags" w:element="metricconverter">
              <w:smartTagPr>
                <w:attr w:name="ProductID" w:val="1ﾠg"/>
              </w:smartTagPr>
              <w:r w:rsidRPr="00DE133A">
                <w:rPr>
                  <w:snapToGrid/>
                  <w:szCs w:val="22"/>
                  <w:lang w:val="lt-LT" w:eastAsia="lt-LT"/>
                </w:rPr>
                <w:t>1 g</w:t>
              </w:r>
            </w:smartTag>
            <w:r w:rsidRPr="00DE133A">
              <w:rPr>
                <w:snapToGrid/>
                <w:szCs w:val="22"/>
                <w:lang w:val="lt-LT" w:eastAsia="lt-LT"/>
              </w:rPr>
              <w:br/>
              <w:t>kas 24 val.</w:t>
            </w:r>
          </w:p>
        </w:tc>
        <w:tc>
          <w:tcPr>
            <w:tcW w:w="1644" w:type="dxa"/>
            <w:tcBorders>
              <w:top w:val="single" w:sz="4"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500 mg</w:t>
            </w:r>
            <w:r w:rsidRPr="00DE133A">
              <w:rPr>
                <w:snapToGrid/>
                <w:szCs w:val="22"/>
                <w:lang w:val="lt-LT" w:eastAsia="lt-LT"/>
              </w:rPr>
              <w:br/>
              <w:t>kas 24 val.</w:t>
            </w:r>
          </w:p>
        </w:tc>
      </w:tr>
      <w:tr w:rsidR="00DE133A" w:rsidRPr="00DE133A" w:rsidTr="00D91F29">
        <w:tc>
          <w:tcPr>
            <w:tcW w:w="1835"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both"/>
              <w:rPr>
                <w:snapToGrid/>
                <w:szCs w:val="22"/>
                <w:lang w:val="lt-LT" w:eastAsia="lt-LT"/>
              </w:rPr>
            </w:pPr>
            <w:r w:rsidRPr="00DE133A">
              <w:rPr>
                <w:snapToGrid/>
                <w:szCs w:val="22"/>
                <w:lang w:val="lt-LT" w:eastAsia="lt-LT"/>
              </w:rPr>
              <w:t>11</w:t>
            </w:r>
            <w:r w:rsidRPr="00DE133A">
              <w:rPr>
                <w:snapToGrid/>
                <w:szCs w:val="22"/>
                <w:lang w:val="lt-LT" w:eastAsia="lt-LT"/>
              </w:rPr>
              <w:noBreakHyphen/>
              <w:t>29</w:t>
            </w:r>
          </w:p>
        </w:tc>
        <w:tc>
          <w:tcPr>
            <w:tcW w:w="164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smartTag w:uri="urn:schemas-microsoft-com:office:smarttags" w:element="metricconverter">
              <w:smartTagPr>
                <w:attr w:name="ProductID" w:val="2ﾠg"/>
              </w:smartTagPr>
              <w:r w:rsidRPr="00DE133A">
                <w:rPr>
                  <w:snapToGrid/>
                  <w:szCs w:val="22"/>
                  <w:lang w:val="lt-LT" w:eastAsia="lt-LT"/>
                </w:rPr>
                <w:t>2 g</w:t>
              </w:r>
            </w:smartTag>
            <w:r w:rsidRPr="00DE133A">
              <w:rPr>
                <w:snapToGrid/>
                <w:szCs w:val="22"/>
                <w:lang w:val="lt-LT" w:eastAsia="lt-LT"/>
              </w:rPr>
              <w:br/>
              <w:t>kas 24 val.</w:t>
            </w:r>
          </w:p>
        </w:tc>
        <w:tc>
          <w:tcPr>
            <w:tcW w:w="164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smartTag w:uri="urn:schemas-microsoft-com:office:smarttags" w:element="metricconverter">
              <w:smartTagPr>
                <w:attr w:name="ProductID" w:val="1ﾠg"/>
              </w:smartTagPr>
              <w:r w:rsidRPr="00DE133A">
                <w:rPr>
                  <w:snapToGrid/>
                  <w:szCs w:val="22"/>
                  <w:lang w:val="lt-LT" w:eastAsia="lt-LT"/>
                </w:rPr>
                <w:t>1 g</w:t>
              </w:r>
            </w:smartTag>
            <w:r w:rsidRPr="00DE133A">
              <w:rPr>
                <w:snapToGrid/>
                <w:szCs w:val="22"/>
                <w:lang w:val="lt-LT" w:eastAsia="lt-LT"/>
              </w:rPr>
              <w:br/>
              <w:t>kas 24 val.</w:t>
            </w:r>
          </w:p>
        </w:tc>
        <w:tc>
          <w:tcPr>
            <w:tcW w:w="164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500 mg</w:t>
            </w:r>
            <w:r w:rsidRPr="00DE133A">
              <w:rPr>
                <w:snapToGrid/>
                <w:szCs w:val="22"/>
                <w:lang w:val="lt-LT" w:eastAsia="lt-LT"/>
              </w:rPr>
              <w:br/>
              <w:t>kas 24 val.</w:t>
            </w:r>
          </w:p>
        </w:tc>
        <w:tc>
          <w:tcPr>
            <w:tcW w:w="164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500 mg</w:t>
            </w:r>
            <w:r w:rsidRPr="00DE133A">
              <w:rPr>
                <w:snapToGrid/>
                <w:szCs w:val="22"/>
                <w:lang w:val="lt-LT" w:eastAsia="lt-LT"/>
              </w:rPr>
              <w:br/>
              <w:t>kas 24 val.</w:t>
            </w:r>
          </w:p>
        </w:tc>
      </w:tr>
      <w:tr w:rsidR="00DE133A" w:rsidRPr="00DE133A" w:rsidTr="00D91F29">
        <w:tc>
          <w:tcPr>
            <w:tcW w:w="1835"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both"/>
              <w:rPr>
                <w:snapToGrid/>
                <w:szCs w:val="22"/>
                <w:lang w:val="lt-LT" w:eastAsia="lt-LT"/>
              </w:rPr>
            </w:pPr>
            <w:r w:rsidRPr="00DE133A">
              <w:rPr>
                <w:snapToGrid/>
                <w:szCs w:val="22"/>
                <w:lang w:val="lt-LT" w:eastAsia="lt-LT"/>
              </w:rPr>
              <w:t>≤ 10</w:t>
            </w:r>
          </w:p>
        </w:tc>
        <w:tc>
          <w:tcPr>
            <w:tcW w:w="164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smartTag w:uri="urn:schemas-microsoft-com:office:smarttags" w:element="metricconverter">
              <w:smartTagPr>
                <w:attr w:name="ProductID" w:val="1ﾠg"/>
              </w:smartTagPr>
              <w:r w:rsidRPr="00DE133A">
                <w:rPr>
                  <w:snapToGrid/>
                  <w:szCs w:val="22"/>
                  <w:lang w:val="lt-LT" w:eastAsia="lt-LT"/>
                </w:rPr>
                <w:t>1 g</w:t>
              </w:r>
            </w:smartTag>
            <w:r w:rsidRPr="00DE133A">
              <w:rPr>
                <w:snapToGrid/>
                <w:szCs w:val="22"/>
                <w:lang w:val="lt-LT" w:eastAsia="lt-LT"/>
              </w:rPr>
              <w:br/>
              <w:t>kas 24 val.</w:t>
            </w:r>
          </w:p>
        </w:tc>
        <w:tc>
          <w:tcPr>
            <w:tcW w:w="164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500 mg</w:t>
            </w:r>
            <w:r w:rsidRPr="00DE133A">
              <w:rPr>
                <w:snapToGrid/>
                <w:szCs w:val="22"/>
                <w:lang w:val="lt-LT" w:eastAsia="lt-LT"/>
              </w:rPr>
              <w:br/>
              <w:t>kas 24 val.</w:t>
            </w:r>
          </w:p>
        </w:tc>
        <w:tc>
          <w:tcPr>
            <w:tcW w:w="164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250 mg</w:t>
            </w:r>
            <w:r w:rsidRPr="00DE133A">
              <w:rPr>
                <w:snapToGrid/>
                <w:szCs w:val="22"/>
                <w:lang w:val="lt-LT" w:eastAsia="lt-LT"/>
              </w:rPr>
              <w:br/>
              <w:t>kas 24 val.</w:t>
            </w:r>
          </w:p>
        </w:tc>
        <w:tc>
          <w:tcPr>
            <w:tcW w:w="164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250 mg</w:t>
            </w:r>
            <w:r w:rsidRPr="00DE133A">
              <w:rPr>
                <w:snapToGrid/>
                <w:szCs w:val="22"/>
                <w:lang w:val="lt-LT" w:eastAsia="lt-LT"/>
              </w:rPr>
              <w:br/>
              <w:t>kas 24 val.</w:t>
            </w:r>
          </w:p>
        </w:tc>
      </w:tr>
      <w:tr w:rsidR="00DE133A" w:rsidRPr="00DE133A" w:rsidTr="00D91F29">
        <w:tc>
          <w:tcPr>
            <w:tcW w:w="1835"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both"/>
              <w:rPr>
                <w:snapToGrid/>
                <w:szCs w:val="22"/>
                <w:lang w:val="lt-LT" w:eastAsia="lt-LT"/>
              </w:rPr>
            </w:pPr>
            <w:r w:rsidRPr="00DE133A">
              <w:rPr>
                <w:snapToGrid/>
                <w:szCs w:val="22"/>
                <w:lang w:val="lt-LT" w:eastAsia="lt-LT"/>
              </w:rPr>
              <w:t>Hemodializės *</w:t>
            </w:r>
          </w:p>
        </w:tc>
        <w:tc>
          <w:tcPr>
            <w:tcW w:w="164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500 mg</w:t>
            </w:r>
            <w:r w:rsidRPr="00DE133A">
              <w:rPr>
                <w:snapToGrid/>
                <w:szCs w:val="22"/>
                <w:lang w:val="lt-LT" w:eastAsia="lt-LT"/>
              </w:rPr>
              <w:br/>
              <w:t>kas 24 val.</w:t>
            </w:r>
          </w:p>
        </w:tc>
        <w:tc>
          <w:tcPr>
            <w:tcW w:w="164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500 mg</w:t>
            </w:r>
            <w:r w:rsidRPr="00DE133A">
              <w:rPr>
                <w:snapToGrid/>
                <w:szCs w:val="22"/>
                <w:lang w:val="lt-LT" w:eastAsia="lt-LT"/>
              </w:rPr>
              <w:br/>
              <w:t>kas 24 val.</w:t>
            </w:r>
          </w:p>
        </w:tc>
        <w:tc>
          <w:tcPr>
            <w:tcW w:w="164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500 mg</w:t>
            </w:r>
            <w:r w:rsidRPr="00DE133A">
              <w:rPr>
                <w:snapToGrid/>
                <w:szCs w:val="22"/>
                <w:lang w:val="lt-LT" w:eastAsia="lt-LT"/>
              </w:rPr>
              <w:br/>
              <w:t>kas 24 val.</w:t>
            </w:r>
          </w:p>
        </w:tc>
        <w:tc>
          <w:tcPr>
            <w:tcW w:w="164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spacing w:line="240" w:lineRule="auto"/>
              <w:jc w:val="center"/>
              <w:rPr>
                <w:snapToGrid/>
                <w:szCs w:val="22"/>
                <w:lang w:val="lt-LT"/>
              </w:rPr>
            </w:pPr>
            <w:r w:rsidRPr="00DE133A">
              <w:rPr>
                <w:snapToGrid/>
                <w:szCs w:val="22"/>
              </w:rPr>
              <w:t>500 mg</w:t>
            </w:r>
          </w:p>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kas 24 val.</w:t>
            </w:r>
          </w:p>
        </w:tc>
      </w:tr>
    </w:tbl>
    <w:p w:rsidR="00DE133A" w:rsidRPr="00DE133A" w:rsidRDefault="00DE133A" w:rsidP="00DE133A">
      <w:pPr>
        <w:overflowPunct w:val="0"/>
        <w:autoSpaceDE w:val="0"/>
        <w:autoSpaceDN w:val="0"/>
        <w:adjustRightInd w:val="0"/>
        <w:spacing w:line="240" w:lineRule="auto"/>
        <w:rPr>
          <w:snapToGrid/>
          <w:sz w:val="20"/>
          <w:lang w:val="lt-LT" w:eastAsia="lt-LT"/>
        </w:rPr>
      </w:pPr>
      <w:r w:rsidRPr="00DE133A">
        <w:rPr>
          <w:snapToGrid/>
          <w:sz w:val="20"/>
          <w:vertAlign w:val="superscript"/>
          <w:lang w:val="lt-LT" w:eastAsia="lt-LT"/>
        </w:rPr>
        <w:sym w:font="Symbol" w:char="002A"/>
      </w:r>
      <w:r w:rsidRPr="00DE133A">
        <w:rPr>
          <w:snapToGrid/>
          <w:sz w:val="20"/>
          <w:lang w:val="lt-LT" w:eastAsia="lt-LT"/>
        </w:rPr>
        <w:t xml:space="preserve"> Farmakokinetikos tyrimų duomenų modeliavimas rodo, kad šiems pacientams dozę reikia mažinti. Pacientams, kuriems taikoma hemodializė, pirmą gydymo parą skiriama </w:t>
      </w:r>
      <w:smartTag w:uri="urn:schemas-microsoft-com:office:smarttags" w:element="metricconverter">
        <w:smartTagPr>
          <w:attr w:name="ProductID" w:val="1ﾠg"/>
        </w:smartTagPr>
        <w:r w:rsidRPr="00DE133A">
          <w:rPr>
            <w:snapToGrid/>
            <w:sz w:val="20"/>
            <w:lang w:val="lt-LT" w:eastAsia="lt-LT"/>
          </w:rPr>
          <w:t>1 g</w:t>
        </w:r>
      </w:smartTag>
      <w:r w:rsidRPr="00DE133A">
        <w:rPr>
          <w:snapToGrid/>
          <w:sz w:val="20"/>
          <w:lang w:val="lt-LT" w:eastAsia="lt-LT"/>
        </w:rPr>
        <w:t xml:space="preserve"> įsotinimo dozė, kitas paras – 500 mg per parą (išskyrus febrilinę neutropeniją, kuriai gydyti ir kitas paras skiriama </w:t>
      </w:r>
      <w:smartTag w:uri="urn:schemas-microsoft-com:office:smarttags" w:element="metricconverter">
        <w:smartTagPr>
          <w:attr w:name="ProductID" w:val="1ﾠg"/>
        </w:smartTagPr>
        <w:r w:rsidRPr="00DE133A">
          <w:rPr>
            <w:snapToGrid/>
            <w:sz w:val="20"/>
            <w:lang w:val="lt-LT" w:eastAsia="lt-LT"/>
          </w:rPr>
          <w:t>1 g</w:t>
        </w:r>
      </w:smartTag>
      <w:r w:rsidRPr="00DE133A">
        <w:rPr>
          <w:snapToGrid/>
          <w:sz w:val="20"/>
          <w:lang w:val="lt-LT" w:eastAsia="lt-LT"/>
        </w:rPr>
        <w:t xml:space="preserve"> per parą). Dializės dienomis cefepimo vartojama po dializės. Jeigu įmanoma, cefepimas vartojamas kasdien tuo pačiu laiku.</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i/>
          <w:snapToGrid/>
          <w:szCs w:val="22"/>
          <w:u w:val="single"/>
          <w:lang w:val="lt-LT" w:eastAsia="lt-LT"/>
        </w:rPr>
      </w:pPr>
      <w:r w:rsidRPr="00DE133A">
        <w:rPr>
          <w:i/>
          <w:snapToGrid/>
          <w:szCs w:val="22"/>
          <w:u w:val="single"/>
          <w:lang w:val="lt-LT" w:eastAsia="lt-LT"/>
        </w:rPr>
        <w:t>Dializuojamiems pacientams</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Per 3 hemodializės valandas iš organizmo pašalinama maždaug 68</w:t>
      </w:r>
      <w:r w:rsidRPr="00DE133A">
        <w:rPr>
          <w:snapToGrid/>
          <w:szCs w:val="22"/>
          <w:lang w:val="lt-LT" w:eastAsia="lt-LT"/>
        </w:rPr>
        <w:sym w:font="Symbol" w:char="0025"/>
      </w:r>
      <w:r w:rsidRPr="00DE133A">
        <w:rPr>
          <w:snapToGrid/>
          <w:szCs w:val="22"/>
          <w:lang w:val="lt-LT" w:eastAsia="lt-LT"/>
        </w:rPr>
        <w:t xml:space="preserve"> iki jos organizme buvusio cefepimo.</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Pacientams, kuriems atliekama nepertraukiama ambulatorinė pilvaplėvės dializė, dozė gali būti tokia pati kaip esant normaliai inkstų funkcijai (t. y. 500 mg, </w:t>
      </w:r>
      <w:smartTag w:uri="urn:schemas-microsoft-com:office:smarttags" w:element="metricconverter">
        <w:smartTagPr>
          <w:attr w:name="ProductID" w:val="1ﾠg"/>
        </w:smartTagPr>
        <w:r w:rsidRPr="00DE133A">
          <w:rPr>
            <w:snapToGrid/>
            <w:szCs w:val="22"/>
            <w:lang w:val="lt-LT" w:eastAsia="lt-LT"/>
          </w:rPr>
          <w:t>1 g</w:t>
        </w:r>
      </w:smartTag>
      <w:r w:rsidRPr="00DE133A">
        <w:rPr>
          <w:snapToGrid/>
          <w:szCs w:val="22"/>
          <w:lang w:val="lt-LT" w:eastAsia="lt-LT"/>
        </w:rPr>
        <w:t xml:space="preserve"> arba </w:t>
      </w:r>
      <w:smartTag w:uri="urn:schemas-microsoft-com:office:smarttags" w:element="metricconverter">
        <w:smartTagPr>
          <w:attr w:name="ProductID" w:val="2ﾠg"/>
        </w:smartTagPr>
        <w:r w:rsidRPr="00DE133A">
          <w:rPr>
            <w:snapToGrid/>
            <w:szCs w:val="22"/>
            <w:lang w:val="lt-LT" w:eastAsia="lt-LT"/>
          </w:rPr>
          <w:t>2 g</w:t>
        </w:r>
      </w:smartTag>
      <w:r w:rsidRPr="00DE133A">
        <w:rPr>
          <w:snapToGrid/>
          <w:szCs w:val="22"/>
          <w:lang w:val="lt-LT" w:eastAsia="lt-LT"/>
        </w:rPr>
        <w:t>, priklausomai nuo infekcinės ligos sunkumo), tačiau ji vartojama kas 48 val.</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i/>
          <w:snapToGrid/>
          <w:szCs w:val="22"/>
          <w:u w:val="single"/>
          <w:lang w:val="lt-LT" w:eastAsia="lt-LT"/>
        </w:rPr>
      </w:pPr>
      <w:r w:rsidRPr="00DE133A">
        <w:rPr>
          <w:i/>
          <w:snapToGrid/>
          <w:szCs w:val="22"/>
          <w:u w:val="single"/>
          <w:lang w:val="lt-LT" w:eastAsia="lt-LT"/>
        </w:rPr>
        <w:t xml:space="preserve">Vaikams, </w:t>
      </w:r>
      <w:r w:rsidR="00624B6A">
        <w:rPr>
          <w:i/>
          <w:snapToGrid/>
          <w:szCs w:val="22"/>
          <w:u w:val="single"/>
          <w:lang w:val="lt-LT" w:eastAsia="lt-LT"/>
        </w:rPr>
        <w:t>kurių inkstų funkcija sutrikusi</w:t>
      </w:r>
    </w:p>
    <w:p w:rsidR="00DE133A" w:rsidRPr="00DE133A" w:rsidRDefault="00DE133A" w:rsidP="00DE133A">
      <w:pPr>
        <w:tabs>
          <w:tab w:val="left" w:pos="1120"/>
        </w:tabs>
        <w:overflowPunct w:val="0"/>
        <w:autoSpaceDE w:val="0"/>
        <w:autoSpaceDN w:val="0"/>
        <w:adjustRightInd w:val="0"/>
        <w:spacing w:line="240" w:lineRule="auto"/>
        <w:rPr>
          <w:snapToGrid/>
          <w:szCs w:val="22"/>
          <w:lang w:val="lt-LT" w:eastAsia="lt-LT"/>
        </w:rPr>
      </w:pPr>
      <w:r w:rsidRPr="00DE133A">
        <w:rPr>
          <w:snapToGrid/>
          <w:szCs w:val="22"/>
          <w:lang w:val="lt-LT" w:eastAsia="lt-LT"/>
        </w:rPr>
        <w:t>Išskyrimas su šlapimu yra pagrindinis cefepimo eliminacijos būdas vaikų organizme (žr. 5.2 skyrių), todėl vaikams, kurių inkstų funkcija sutrikusi, Maxipime dozavimą tikslinga koreguoti. Reikia mažinti jo dozę ir (arba) ilginti vartojimo intervalą kaip rekomenduojama žemiau pateikiamoje 3 lentelėje.</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i/>
          <w:snapToGrid/>
          <w:szCs w:val="22"/>
          <w:lang w:val="lt-LT" w:eastAsia="lt-LT"/>
        </w:rPr>
      </w:pPr>
      <w:r w:rsidRPr="00DE133A">
        <w:rPr>
          <w:i/>
          <w:snapToGrid/>
          <w:szCs w:val="22"/>
          <w:lang w:val="lt-LT" w:eastAsia="lt-LT"/>
        </w:rPr>
        <w:t xml:space="preserve">Vaikams nuo 1 mėn. amžiaus, sveriantiems iki </w:t>
      </w:r>
      <w:smartTag w:uri="urn:schemas-microsoft-com:office:smarttags" w:element="metricconverter">
        <w:smartTagPr>
          <w:attr w:name="ProductID" w:val="40ﾠkg"/>
        </w:smartTagPr>
        <w:r w:rsidRPr="00DE133A">
          <w:rPr>
            <w:i/>
            <w:snapToGrid/>
            <w:szCs w:val="22"/>
            <w:lang w:val="lt-LT" w:eastAsia="lt-LT"/>
          </w:rPr>
          <w:t>40 kg</w:t>
        </w:r>
      </w:smartTag>
      <w:r w:rsidRPr="00DE133A">
        <w:rPr>
          <w:i/>
          <w:snapToGrid/>
          <w:szCs w:val="22"/>
          <w:lang w:val="lt-LT" w:eastAsia="lt-LT"/>
        </w:rPr>
        <w:t xml:space="preserve"> (maždaug iki 12 metų)</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50 mg/kg kūno svorio dozė vaikams nuo 2 mėn. iki 12 metų ir 30 mg/kg kūno svorio dozė vaikams nuo 1 iki 2 mėn. atitinka </w:t>
      </w:r>
      <w:smartTag w:uri="urn:schemas-microsoft-com:office:smarttags" w:element="metricconverter">
        <w:smartTagPr>
          <w:attr w:name="ProductID" w:val="2ﾠg"/>
        </w:smartTagPr>
        <w:r w:rsidRPr="00DE133A">
          <w:rPr>
            <w:snapToGrid/>
            <w:szCs w:val="22"/>
            <w:lang w:val="lt-LT" w:eastAsia="lt-LT"/>
          </w:rPr>
          <w:t>2 g</w:t>
        </w:r>
      </w:smartTag>
      <w:r w:rsidRPr="00DE133A">
        <w:rPr>
          <w:snapToGrid/>
          <w:szCs w:val="22"/>
          <w:lang w:val="lt-LT" w:eastAsia="lt-LT"/>
        </w:rPr>
        <w:t xml:space="preserve"> dozę suaugusiems, todėl jiems rekomenduojama pailginti vartojimo intervalą ir (arba) sumažinti dozę tokia pačia tvarka kaip suaugusiems pagal žemiau pateikiamas lenteles.</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b/>
          <w:i/>
          <w:snapToGrid/>
          <w:szCs w:val="22"/>
          <w:lang w:val="lt-LT" w:eastAsia="lt-LT"/>
        </w:rPr>
      </w:pPr>
      <w:r w:rsidRPr="00DE133A">
        <w:rPr>
          <w:i/>
          <w:snapToGrid/>
          <w:sz w:val="24"/>
          <w:szCs w:val="22"/>
          <w:lang w:val="lt-LT" w:eastAsia="lt-LT"/>
        </w:rPr>
        <w:t>3 lentelė. Rekomenduojamas dozavimas vaikams, sergantiems inkstų nepakankamumu</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p>
    <w:p w:rsidR="00DE133A" w:rsidRPr="00DE133A" w:rsidRDefault="00DE133A" w:rsidP="00DE133A">
      <w:pPr>
        <w:tabs>
          <w:tab w:val="clear" w:pos="567"/>
        </w:tabs>
        <w:overflowPunct w:val="0"/>
        <w:autoSpaceDE w:val="0"/>
        <w:autoSpaceDN w:val="0"/>
        <w:adjustRightInd w:val="0"/>
        <w:spacing w:line="240" w:lineRule="auto"/>
        <w:rPr>
          <w:i/>
          <w:snapToGrid/>
          <w:szCs w:val="22"/>
          <w:lang w:val="lt-LT" w:eastAsia="lt-LT"/>
        </w:rPr>
      </w:pPr>
      <w:r w:rsidRPr="00DE133A">
        <w:rPr>
          <w:i/>
          <w:snapToGrid/>
          <w:szCs w:val="22"/>
          <w:lang w:val="lt-LT" w:eastAsia="lt-LT"/>
        </w:rPr>
        <w:t xml:space="preserve">Vaikams nuo 2 mėn. amžiaus, sveriantiems iki </w:t>
      </w:r>
      <w:smartTag w:uri="urn:schemas-microsoft-com:office:smarttags" w:element="metricconverter">
        <w:smartTagPr>
          <w:attr w:name="ProductID" w:val="40ﾠkg"/>
        </w:smartTagPr>
        <w:r w:rsidRPr="00DE133A">
          <w:rPr>
            <w:i/>
            <w:snapToGrid/>
            <w:szCs w:val="22"/>
            <w:lang w:val="lt-LT" w:eastAsia="lt-LT"/>
          </w:rPr>
          <w:t>40 kg</w:t>
        </w:r>
      </w:smartTag>
      <w:r w:rsidRPr="00DE133A">
        <w:rPr>
          <w:i/>
          <w:snapToGrid/>
          <w:szCs w:val="22"/>
          <w:lang w:val="lt-LT" w:eastAsia="lt-LT"/>
        </w:rPr>
        <w:t xml:space="preserve"> (maždaug iki 12 metų)</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2"/>
        <w:gridCol w:w="3402"/>
        <w:gridCol w:w="3361"/>
      </w:tblGrid>
      <w:tr w:rsidR="00DE133A" w:rsidRPr="00DE133A" w:rsidTr="00D91F29">
        <w:trPr>
          <w:cantSplit/>
        </w:trPr>
        <w:tc>
          <w:tcPr>
            <w:tcW w:w="2402"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p>
        </w:tc>
        <w:tc>
          <w:tcPr>
            <w:tcW w:w="6763" w:type="dxa"/>
            <w:gridSpan w:val="2"/>
          </w:tcPr>
          <w:p w:rsidR="00DE133A" w:rsidRPr="00DE133A" w:rsidRDefault="00DE133A" w:rsidP="00DE133A">
            <w:pPr>
              <w:tabs>
                <w:tab w:val="clear" w:pos="567"/>
              </w:tabs>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Vienkartinė cefepimo dozė (mg/kg kūno svorio)</w:t>
            </w:r>
            <w:r w:rsidRPr="00DE133A">
              <w:rPr>
                <w:snapToGrid/>
                <w:szCs w:val="22"/>
                <w:lang w:val="lt-LT" w:eastAsia="lt-LT"/>
              </w:rPr>
              <w:br/>
              <w:t>ir vartojimo intervalas</w:t>
            </w:r>
          </w:p>
        </w:tc>
      </w:tr>
      <w:tr w:rsidR="00DE133A" w:rsidRPr="00DE133A" w:rsidTr="00D91F29">
        <w:tc>
          <w:tcPr>
            <w:tcW w:w="2402" w:type="dxa"/>
            <w:vAlign w:val="center"/>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Kreatinino klirensas (ml/min.)</w:t>
            </w:r>
          </w:p>
        </w:tc>
        <w:tc>
          <w:tcPr>
            <w:tcW w:w="3402"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Sunkios infekcinės ligos:</w:t>
            </w:r>
          </w:p>
          <w:p w:rsidR="00DE133A" w:rsidRPr="00DE133A" w:rsidRDefault="00DE133A" w:rsidP="00DE133A">
            <w:pPr>
              <w:numPr>
                <w:ilvl w:val="0"/>
                <w:numId w:val="15"/>
              </w:numPr>
              <w:tabs>
                <w:tab w:val="clear" w:pos="567"/>
              </w:tabs>
              <w:overflowPunct w:val="0"/>
              <w:autoSpaceDE w:val="0"/>
              <w:autoSpaceDN w:val="0"/>
              <w:adjustRightInd w:val="0"/>
              <w:spacing w:line="240" w:lineRule="auto"/>
              <w:ind w:left="471" w:hanging="284"/>
              <w:rPr>
                <w:snapToGrid/>
                <w:szCs w:val="22"/>
                <w:lang w:val="lt-LT" w:eastAsia="lt-LT"/>
              </w:rPr>
            </w:pPr>
            <w:r w:rsidRPr="00DE133A">
              <w:rPr>
                <w:snapToGrid/>
                <w:szCs w:val="22"/>
                <w:lang w:val="lt-LT" w:eastAsia="lt-LT"/>
              </w:rPr>
              <w:t>pneumonija</w:t>
            </w:r>
          </w:p>
          <w:p w:rsidR="00DE133A" w:rsidRPr="00DE133A" w:rsidRDefault="00DE133A" w:rsidP="00DE133A">
            <w:pPr>
              <w:numPr>
                <w:ilvl w:val="0"/>
                <w:numId w:val="15"/>
              </w:numPr>
              <w:tabs>
                <w:tab w:val="clear" w:pos="567"/>
              </w:tabs>
              <w:overflowPunct w:val="0"/>
              <w:autoSpaceDE w:val="0"/>
              <w:autoSpaceDN w:val="0"/>
              <w:adjustRightInd w:val="0"/>
              <w:spacing w:line="240" w:lineRule="auto"/>
              <w:ind w:left="471" w:hanging="284"/>
              <w:rPr>
                <w:snapToGrid/>
                <w:szCs w:val="22"/>
                <w:lang w:val="lt-LT" w:eastAsia="lt-LT"/>
              </w:rPr>
            </w:pPr>
            <w:r w:rsidRPr="00DE133A">
              <w:rPr>
                <w:snapToGrid/>
                <w:szCs w:val="22"/>
                <w:lang w:val="lt-LT" w:eastAsia="lt-LT"/>
              </w:rPr>
              <w:t xml:space="preserve">komplikuotos šlapimo takų </w:t>
            </w:r>
            <w:r w:rsidRPr="00DE133A">
              <w:rPr>
                <w:snapToGrid/>
                <w:szCs w:val="22"/>
                <w:lang w:val="lt-LT" w:eastAsia="lt-LT"/>
              </w:rPr>
              <w:lastRenderedPageBreak/>
              <w:t>infekcinės ligos</w:t>
            </w:r>
          </w:p>
        </w:tc>
        <w:tc>
          <w:tcPr>
            <w:tcW w:w="3361"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lastRenderedPageBreak/>
              <w:t>Labai sunkios infekcinės ligos:</w:t>
            </w:r>
          </w:p>
          <w:p w:rsidR="00DE133A" w:rsidRPr="00DE133A" w:rsidRDefault="00DE133A" w:rsidP="00DE133A">
            <w:pPr>
              <w:numPr>
                <w:ilvl w:val="0"/>
                <w:numId w:val="15"/>
              </w:numPr>
              <w:tabs>
                <w:tab w:val="clear" w:pos="567"/>
              </w:tabs>
              <w:overflowPunct w:val="0"/>
              <w:autoSpaceDE w:val="0"/>
              <w:autoSpaceDN w:val="0"/>
              <w:adjustRightInd w:val="0"/>
              <w:spacing w:line="240" w:lineRule="auto"/>
              <w:ind w:left="471" w:hanging="284"/>
              <w:rPr>
                <w:snapToGrid/>
                <w:szCs w:val="22"/>
                <w:lang w:val="lt-LT" w:eastAsia="lt-LT"/>
              </w:rPr>
            </w:pPr>
            <w:r w:rsidRPr="00DE133A">
              <w:rPr>
                <w:snapToGrid/>
                <w:szCs w:val="22"/>
                <w:lang w:val="lt-LT" w:eastAsia="lt-LT"/>
              </w:rPr>
              <w:t>sepsis</w:t>
            </w:r>
          </w:p>
          <w:p w:rsidR="00DE133A" w:rsidRPr="00DE133A" w:rsidRDefault="00DE133A" w:rsidP="00DE133A">
            <w:pPr>
              <w:numPr>
                <w:ilvl w:val="0"/>
                <w:numId w:val="15"/>
              </w:numPr>
              <w:tabs>
                <w:tab w:val="clear" w:pos="567"/>
              </w:tabs>
              <w:overflowPunct w:val="0"/>
              <w:autoSpaceDE w:val="0"/>
              <w:autoSpaceDN w:val="0"/>
              <w:adjustRightInd w:val="0"/>
              <w:spacing w:line="240" w:lineRule="auto"/>
              <w:ind w:left="471" w:hanging="284"/>
              <w:rPr>
                <w:snapToGrid/>
                <w:szCs w:val="22"/>
                <w:lang w:val="lt-LT" w:eastAsia="lt-LT"/>
              </w:rPr>
            </w:pPr>
            <w:r w:rsidRPr="00DE133A">
              <w:rPr>
                <w:snapToGrid/>
                <w:szCs w:val="22"/>
                <w:lang w:val="lt-LT" w:eastAsia="lt-LT"/>
              </w:rPr>
              <w:t xml:space="preserve">febrilinės neutropenijos </w:t>
            </w:r>
            <w:r w:rsidRPr="00DE133A">
              <w:rPr>
                <w:snapToGrid/>
                <w:szCs w:val="22"/>
                <w:lang w:val="lt-LT" w:eastAsia="lt-LT"/>
              </w:rPr>
              <w:lastRenderedPageBreak/>
              <w:t>empirinis gydymas</w:t>
            </w:r>
          </w:p>
        </w:tc>
      </w:tr>
      <w:tr w:rsidR="00DE133A" w:rsidRPr="00DE133A" w:rsidTr="00D91F29">
        <w:trPr>
          <w:trHeight w:val="204"/>
        </w:trPr>
        <w:tc>
          <w:tcPr>
            <w:tcW w:w="2402" w:type="dxa"/>
          </w:tcPr>
          <w:p w:rsidR="00DE133A" w:rsidRPr="00DE133A" w:rsidRDefault="00DE133A" w:rsidP="00DE133A">
            <w:pPr>
              <w:tabs>
                <w:tab w:val="clear" w:pos="567"/>
              </w:tabs>
              <w:overflowPunct w:val="0"/>
              <w:autoSpaceDE w:val="0"/>
              <w:autoSpaceDN w:val="0"/>
              <w:adjustRightInd w:val="0"/>
              <w:spacing w:line="240" w:lineRule="auto"/>
              <w:ind w:left="348"/>
              <w:rPr>
                <w:snapToGrid/>
                <w:szCs w:val="22"/>
                <w:lang w:val="lt-LT" w:eastAsia="lt-LT"/>
              </w:rPr>
            </w:pPr>
            <w:r w:rsidRPr="00DE133A">
              <w:rPr>
                <w:snapToGrid/>
                <w:szCs w:val="22"/>
                <w:lang w:val="lt-LT" w:eastAsia="lt-LT"/>
              </w:rPr>
              <w:lastRenderedPageBreak/>
              <w:t>&gt; 50</w:t>
            </w:r>
          </w:p>
        </w:tc>
        <w:tc>
          <w:tcPr>
            <w:tcW w:w="3402"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po 50 mg/kg kūno svorio kas 12 val. (dozės koreguoti nereikia)</w:t>
            </w:r>
          </w:p>
        </w:tc>
        <w:tc>
          <w:tcPr>
            <w:tcW w:w="3361"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po 50 mg/kg svorio kas 8 val. (dozės koreguoti nereikia)</w:t>
            </w:r>
          </w:p>
        </w:tc>
      </w:tr>
      <w:tr w:rsidR="00DE133A" w:rsidRPr="00DE133A" w:rsidTr="00D91F29">
        <w:tc>
          <w:tcPr>
            <w:tcW w:w="2402" w:type="dxa"/>
          </w:tcPr>
          <w:p w:rsidR="00DE133A" w:rsidRPr="00DE133A" w:rsidRDefault="00DE133A" w:rsidP="00DE133A">
            <w:pPr>
              <w:tabs>
                <w:tab w:val="clear" w:pos="567"/>
              </w:tabs>
              <w:overflowPunct w:val="0"/>
              <w:autoSpaceDE w:val="0"/>
              <w:autoSpaceDN w:val="0"/>
              <w:adjustRightInd w:val="0"/>
              <w:spacing w:line="240" w:lineRule="auto"/>
              <w:ind w:left="348"/>
              <w:rPr>
                <w:snapToGrid/>
                <w:szCs w:val="22"/>
                <w:lang w:val="lt-LT" w:eastAsia="lt-LT"/>
              </w:rPr>
            </w:pPr>
            <w:r w:rsidRPr="00DE133A">
              <w:rPr>
                <w:snapToGrid/>
                <w:szCs w:val="22"/>
                <w:lang w:val="lt-LT" w:eastAsia="lt-LT"/>
              </w:rPr>
              <w:t>30 - 50</w:t>
            </w:r>
          </w:p>
        </w:tc>
        <w:tc>
          <w:tcPr>
            <w:tcW w:w="3402"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po 50 mg/kg kūno svorio kas 24 val.</w:t>
            </w:r>
          </w:p>
        </w:tc>
        <w:tc>
          <w:tcPr>
            <w:tcW w:w="3361"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po 50 mg/kg kūno svorio kas 12 val.</w:t>
            </w:r>
          </w:p>
        </w:tc>
      </w:tr>
      <w:tr w:rsidR="00DE133A" w:rsidRPr="00DE133A" w:rsidTr="00D91F29">
        <w:tc>
          <w:tcPr>
            <w:tcW w:w="2402" w:type="dxa"/>
          </w:tcPr>
          <w:p w:rsidR="00DE133A" w:rsidRPr="00DE133A" w:rsidRDefault="00DE133A" w:rsidP="00DE133A">
            <w:pPr>
              <w:tabs>
                <w:tab w:val="clear" w:pos="567"/>
              </w:tabs>
              <w:overflowPunct w:val="0"/>
              <w:autoSpaceDE w:val="0"/>
              <w:autoSpaceDN w:val="0"/>
              <w:adjustRightInd w:val="0"/>
              <w:spacing w:line="240" w:lineRule="auto"/>
              <w:ind w:left="348"/>
              <w:rPr>
                <w:snapToGrid/>
                <w:szCs w:val="22"/>
                <w:lang w:val="lt-LT" w:eastAsia="lt-LT"/>
              </w:rPr>
            </w:pPr>
            <w:r w:rsidRPr="00DE133A">
              <w:rPr>
                <w:snapToGrid/>
                <w:szCs w:val="22"/>
                <w:lang w:val="lt-LT" w:eastAsia="lt-LT"/>
              </w:rPr>
              <w:t>11 - 29</w:t>
            </w:r>
          </w:p>
        </w:tc>
        <w:tc>
          <w:tcPr>
            <w:tcW w:w="3402"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po 25 mg/kg kūno svorio kas 24 val.</w:t>
            </w:r>
          </w:p>
        </w:tc>
        <w:tc>
          <w:tcPr>
            <w:tcW w:w="3361"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po 50 mg/kg kūno svorio kas 24 val.</w:t>
            </w:r>
          </w:p>
        </w:tc>
      </w:tr>
      <w:tr w:rsidR="00DE133A" w:rsidRPr="00DE133A" w:rsidTr="00D91F29">
        <w:tc>
          <w:tcPr>
            <w:tcW w:w="2402" w:type="dxa"/>
          </w:tcPr>
          <w:p w:rsidR="00DE133A" w:rsidRPr="00DE133A" w:rsidRDefault="00DE133A" w:rsidP="00DE133A">
            <w:pPr>
              <w:tabs>
                <w:tab w:val="clear" w:pos="567"/>
              </w:tabs>
              <w:overflowPunct w:val="0"/>
              <w:autoSpaceDE w:val="0"/>
              <w:autoSpaceDN w:val="0"/>
              <w:adjustRightInd w:val="0"/>
              <w:spacing w:line="240" w:lineRule="auto"/>
              <w:ind w:left="348"/>
              <w:rPr>
                <w:snapToGrid/>
                <w:szCs w:val="22"/>
                <w:lang w:val="lt-LT" w:eastAsia="lt-LT"/>
              </w:rPr>
            </w:pPr>
            <w:r w:rsidRPr="00DE133A">
              <w:rPr>
                <w:snapToGrid/>
                <w:szCs w:val="22"/>
                <w:lang w:val="lt-LT" w:eastAsia="lt-LT"/>
              </w:rPr>
              <w:sym w:font="Symbol" w:char="F0A3"/>
            </w:r>
            <w:r w:rsidRPr="00DE133A">
              <w:rPr>
                <w:snapToGrid/>
                <w:szCs w:val="22"/>
                <w:lang w:val="lt-LT" w:eastAsia="lt-LT"/>
              </w:rPr>
              <w:t xml:space="preserve"> 10</w:t>
            </w:r>
          </w:p>
        </w:tc>
        <w:tc>
          <w:tcPr>
            <w:tcW w:w="3402"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po 12,5 mg/kg kūno svorio kas 24 val.</w:t>
            </w:r>
          </w:p>
        </w:tc>
        <w:tc>
          <w:tcPr>
            <w:tcW w:w="3361"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po 25 mg/kg kūno svorio kas 24 val.</w:t>
            </w:r>
          </w:p>
        </w:tc>
      </w:tr>
    </w:tbl>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p>
    <w:p w:rsidR="00DE133A" w:rsidRPr="00DE133A" w:rsidRDefault="00DE133A" w:rsidP="00DE133A">
      <w:pPr>
        <w:tabs>
          <w:tab w:val="clear" w:pos="567"/>
        </w:tabs>
        <w:overflowPunct w:val="0"/>
        <w:autoSpaceDE w:val="0"/>
        <w:autoSpaceDN w:val="0"/>
        <w:adjustRightInd w:val="0"/>
        <w:spacing w:line="240" w:lineRule="auto"/>
        <w:rPr>
          <w:i/>
          <w:snapToGrid/>
          <w:szCs w:val="22"/>
          <w:lang w:val="lt-LT" w:eastAsia="lt-LT"/>
        </w:rPr>
      </w:pPr>
      <w:r w:rsidRPr="00DE133A">
        <w:rPr>
          <w:i/>
          <w:snapToGrid/>
          <w:szCs w:val="22"/>
          <w:lang w:val="lt-LT" w:eastAsia="lt-LT"/>
        </w:rPr>
        <w:t>1-2 mėn. amžiaus kūdikiams</w:t>
      </w: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2"/>
        <w:gridCol w:w="3402"/>
        <w:gridCol w:w="3361"/>
      </w:tblGrid>
      <w:tr w:rsidR="00DE133A" w:rsidRPr="00DE133A" w:rsidTr="00D91F29">
        <w:trPr>
          <w:cantSplit/>
        </w:trPr>
        <w:tc>
          <w:tcPr>
            <w:tcW w:w="2402"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p>
        </w:tc>
        <w:tc>
          <w:tcPr>
            <w:tcW w:w="6763" w:type="dxa"/>
            <w:gridSpan w:val="2"/>
          </w:tcPr>
          <w:p w:rsidR="00DE133A" w:rsidRPr="00DE133A" w:rsidRDefault="00DE133A" w:rsidP="00DE133A">
            <w:pPr>
              <w:tabs>
                <w:tab w:val="clear" w:pos="567"/>
              </w:tabs>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Vienkartinė cefepimo dozė (mg/kg kūno svorio)</w:t>
            </w:r>
            <w:r w:rsidRPr="00DE133A">
              <w:rPr>
                <w:snapToGrid/>
                <w:szCs w:val="22"/>
                <w:lang w:val="lt-LT" w:eastAsia="lt-LT"/>
              </w:rPr>
              <w:br/>
              <w:t>ir vartojimo intervalas</w:t>
            </w:r>
          </w:p>
        </w:tc>
      </w:tr>
      <w:tr w:rsidR="00DE133A" w:rsidRPr="00DE133A" w:rsidTr="00D91F29">
        <w:tc>
          <w:tcPr>
            <w:tcW w:w="2402" w:type="dxa"/>
            <w:vAlign w:val="center"/>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Kreatinino klirensas (ml/min.)</w:t>
            </w:r>
          </w:p>
        </w:tc>
        <w:tc>
          <w:tcPr>
            <w:tcW w:w="3402"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Sunkios infekcinės ligos:</w:t>
            </w:r>
          </w:p>
          <w:p w:rsidR="00DE133A" w:rsidRPr="00DE133A" w:rsidRDefault="00DE133A" w:rsidP="00DE133A">
            <w:pPr>
              <w:numPr>
                <w:ilvl w:val="0"/>
                <w:numId w:val="15"/>
              </w:numPr>
              <w:tabs>
                <w:tab w:val="clear" w:pos="567"/>
              </w:tabs>
              <w:overflowPunct w:val="0"/>
              <w:autoSpaceDE w:val="0"/>
              <w:autoSpaceDN w:val="0"/>
              <w:adjustRightInd w:val="0"/>
              <w:spacing w:line="240" w:lineRule="auto"/>
              <w:ind w:left="471" w:hanging="284"/>
              <w:rPr>
                <w:snapToGrid/>
                <w:szCs w:val="22"/>
                <w:lang w:val="lt-LT" w:eastAsia="lt-LT"/>
              </w:rPr>
            </w:pPr>
            <w:r w:rsidRPr="00DE133A">
              <w:rPr>
                <w:snapToGrid/>
                <w:szCs w:val="22"/>
                <w:lang w:val="lt-LT" w:eastAsia="lt-LT"/>
              </w:rPr>
              <w:t>pneumonija</w:t>
            </w:r>
          </w:p>
          <w:p w:rsidR="00DE133A" w:rsidRPr="00DE133A" w:rsidRDefault="00DE133A" w:rsidP="00DE133A">
            <w:pPr>
              <w:numPr>
                <w:ilvl w:val="0"/>
                <w:numId w:val="15"/>
              </w:numPr>
              <w:tabs>
                <w:tab w:val="clear" w:pos="567"/>
              </w:tabs>
              <w:overflowPunct w:val="0"/>
              <w:autoSpaceDE w:val="0"/>
              <w:autoSpaceDN w:val="0"/>
              <w:adjustRightInd w:val="0"/>
              <w:spacing w:line="240" w:lineRule="auto"/>
              <w:ind w:left="471" w:hanging="284"/>
              <w:rPr>
                <w:snapToGrid/>
                <w:szCs w:val="22"/>
                <w:lang w:val="lt-LT" w:eastAsia="lt-LT"/>
              </w:rPr>
            </w:pPr>
            <w:r w:rsidRPr="00DE133A">
              <w:rPr>
                <w:snapToGrid/>
                <w:szCs w:val="22"/>
                <w:lang w:val="lt-LT" w:eastAsia="lt-LT"/>
              </w:rPr>
              <w:t>komplikuotos šlapimo takų infekcinės ligos</w:t>
            </w:r>
          </w:p>
        </w:tc>
        <w:tc>
          <w:tcPr>
            <w:tcW w:w="3361"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Labai sunkios infekcinės ligos:</w:t>
            </w:r>
          </w:p>
          <w:p w:rsidR="00DE133A" w:rsidRPr="00DE133A" w:rsidRDefault="00DE133A" w:rsidP="00DE133A">
            <w:pPr>
              <w:numPr>
                <w:ilvl w:val="0"/>
                <w:numId w:val="15"/>
              </w:numPr>
              <w:tabs>
                <w:tab w:val="clear" w:pos="567"/>
              </w:tabs>
              <w:overflowPunct w:val="0"/>
              <w:autoSpaceDE w:val="0"/>
              <w:autoSpaceDN w:val="0"/>
              <w:adjustRightInd w:val="0"/>
              <w:spacing w:line="240" w:lineRule="auto"/>
              <w:ind w:left="471" w:hanging="284"/>
              <w:rPr>
                <w:snapToGrid/>
                <w:szCs w:val="22"/>
                <w:lang w:val="lt-LT" w:eastAsia="lt-LT"/>
              </w:rPr>
            </w:pPr>
            <w:r w:rsidRPr="00DE133A">
              <w:rPr>
                <w:snapToGrid/>
                <w:szCs w:val="22"/>
                <w:lang w:val="lt-LT" w:eastAsia="lt-LT"/>
              </w:rPr>
              <w:t>sepsis</w:t>
            </w:r>
          </w:p>
          <w:p w:rsidR="00DE133A" w:rsidRPr="00DE133A" w:rsidRDefault="00DE133A" w:rsidP="00DE133A">
            <w:pPr>
              <w:numPr>
                <w:ilvl w:val="0"/>
                <w:numId w:val="15"/>
              </w:numPr>
              <w:tabs>
                <w:tab w:val="clear" w:pos="567"/>
              </w:tabs>
              <w:overflowPunct w:val="0"/>
              <w:autoSpaceDE w:val="0"/>
              <w:autoSpaceDN w:val="0"/>
              <w:adjustRightInd w:val="0"/>
              <w:spacing w:line="240" w:lineRule="auto"/>
              <w:ind w:left="471" w:hanging="284"/>
              <w:rPr>
                <w:snapToGrid/>
                <w:szCs w:val="22"/>
                <w:lang w:val="lt-LT" w:eastAsia="lt-LT"/>
              </w:rPr>
            </w:pPr>
            <w:r w:rsidRPr="00DE133A">
              <w:rPr>
                <w:snapToGrid/>
                <w:szCs w:val="22"/>
                <w:lang w:val="lt-LT" w:eastAsia="lt-LT"/>
              </w:rPr>
              <w:t>febrilinės neutropenijos empirinis gydymas</w:t>
            </w:r>
          </w:p>
        </w:tc>
      </w:tr>
      <w:tr w:rsidR="00DE133A" w:rsidRPr="00DE133A" w:rsidTr="00D91F29">
        <w:tc>
          <w:tcPr>
            <w:tcW w:w="2402" w:type="dxa"/>
          </w:tcPr>
          <w:p w:rsidR="00DE133A" w:rsidRPr="00DE133A" w:rsidRDefault="00DE133A" w:rsidP="00DE133A">
            <w:pPr>
              <w:tabs>
                <w:tab w:val="clear" w:pos="567"/>
              </w:tabs>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&gt; 50</w:t>
            </w:r>
          </w:p>
        </w:tc>
        <w:tc>
          <w:tcPr>
            <w:tcW w:w="3402"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po 30 mg/kg kūno svorio kas 12 val. (dozės koreguoti nereikia)</w:t>
            </w:r>
          </w:p>
        </w:tc>
        <w:tc>
          <w:tcPr>
            <w:tcW w:w="3361"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po 30 mg/kg svorio kas 8 val. (dozės koreguoti nereikia)</w:t>
            </w:r>
          </w:p>
        </w:tc>
      </w:tr>
      <w:tr w:rsidR="00DE133A" w:rsidRPr="00DE133A" w:rsidTr="00D91F29">
        <w:tc>
          <w:tcPr>
            <w:tcW w:w="2402" w:type="dxa"/>
          </w:tcPr>
          <w:p w:rsidR="00DE133A" w:rsidRPr="00DE133A" w:rsidRDefault="00DE133A" w:rsidP="00DE133A">
            <w:pPr>
              <w:tabs>
                <w:tab w:val="clear" w:pos="567"/>
              </w:tabs>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30 - 50</w:t>
            </w:r>
          </w:p>
        </w:tc>
        <w:tc>
          <w:tcPr>
            <w:tcW w:w="3402"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po 30 mg/kg kūno svorio kas 24 val.</w:t>
            </w:r>
          </w:p>
        </w:tc>
        <w:tc>
          <w:tcPr>
            <w:tcW w:w="3361"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po 30 mg/kg kūno svorio kas 12 val.</w:t>
            </w:r>
          </w:p>
        </w:tc>
      </w:tr>
      <w:tr w:rsidR="00DE133A" w:rsidRPr="00DE133A" w:rsidTr="00D91F29">
        <w:tc>
          <w:tcPr>
            <w:tcW w:w="2402" w:type="dxa"/>
          </w:tcPr>
          <w:p w:rsidR="00DE133A" w:rsidRPr="00DE133A" w:rsidRDefault="00DE133A" w:rsidP="00DE133A">
            <w:pPr>
              <w:tabs>
                <w:tab w:val="clear" w:pos="567"/>
              </w:tabs>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11 - 29</w:t>
            </w:r>
          </w:p>
        </w:tc>
        <w:tc>
          <w:tcPr>
            <w:tcW w:w="3402"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po 15 mg/kg kūno svorio kas 24 val.</w:t>
            </w:r>
          </w:p>
        </w:tc>
        <w:tc>
          <w:tcPr>
            <w:tcW w:w="3361"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po 30 mg/kg kūno svorio kas 24 val.</w:t>
            </w:r>
          </w:p>
        </w:tc>
      </w:tr>
      <w:tr w:rsidR="00DE133A" w:rsidRPr="00DE133A" w:rsidTr="00D91F29">
        <w:tc>
          <w:tcPr>
            <w:tcW w:w="2402" w:type="dxa"/>
          </w:tcPr>
          <w:p w:rsidR="00DE133A" w:rsidRPr="00DE133A" w:rsidRDefault="00DE133A" w:rsidP="00DE133A">
            <w:pPr>
              <w:tabs>
                <w:tab w:val="clear" w:pos="567"/>
              </w:tabs>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sym w:font="Symbol" w:char="F0A3"/>
            </w:r>
            <w:r w:rsidRPr="00DE133A">
              <w:rPr>
                <w:snapToGrid/>
                <w:szCs w:val="22"/>
                <w:lang w:val="lt-LT" w:eastAsia="lt-LT"/>
              </w:rPr>
              <w:t xml:space="preserve"> 10</w:t>
            </w:r>
          </w:p>
        </w:tc>
        <w:tc>
          <w:tcPr>
            <w:tcW w:w="3402"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po 7,5 mg/kg kūno svorio kas 24 val.</w:t>
            </w:r>
          </w:p>
        </w:tc>
        <w:tc>
          <w:tcPr>
            <w:tcW w:w="3361"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po 15 mg/kg kūno svorio kas 24 val.</w:t>
            </w:r>
          </w:p>
        </w:tc>
      </w:tr>
    </w:tbl>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p>
    <w:p w:rsidR="00DE133A" w:rsidRPr="00DE133A" w:rsidRDefault="00624B6A" w:rsidP="00DE133A">
      <w:pPr>
        <w:overflowPunct w:val="0"/>
        <w:autoSpaceDE w:val="0"/>
        <w:autoSpaceDN w:val="0"/>
        <w:adjustRightInd w:val="0"/>
        <w:spacing w:line="240" w:lineRule="auto"/>
        <w:rPr>
          <w:i/>
          <w:snapToGrid/>
          <w:szCs w:val="22"/>
          <w:u w:val="single"/>
          <w:lang w:val="lt-LT" w:eastAsia="lt-LT"/>
        </w:rPr>
      </w:pPr>
      <w:r>
        <w:rPr>
          <w:i/>
          <w:snapToGrid/>
          <w:szCs w:val="22"/>
          <w:u w:val="single"/>
          <w:lang w:val="lt-LT" w:eastAsia="lt-LT"/>
        </w:rPr>
        <w:t>Pacientams, kurių kepenų funkcija sutrikusi</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Pacientams, sergantiems kepenų nepakankamumu, dozės koreguoti nereikia.</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i/>
          <w:snapToGrid/>
          <w:szCs w:val="22"/>
          <w:u w:val="single"/>
          <w:lang w:val="lt-LT" w:eastAsia="lt-LT"/>
        </w:rPr>
      </w:pPr>
      <w:r w:rsidRPr="00DE133A">
        <w:rPr>
          <w:i/>
          <w:snapToGrid/>
          <w:szCs w:val="22"/>
          <w:u w:val="single"/>
          <w:lang w:val="lt-LT" w:eastAsia="lt-LT"/>
        </w:rPr>
        <w:t>Senyviems pacientams</w:t>
      </w:r>
    </w:p>
    <w:p w:rsidR="00DE133A" w:rsidRDefault="00DE133A" w:rsidP="00DE133A">
      <w:pPr>
        <w:tabs>
          <w:tab w:val="left" w:pos="1120"/>
        </w:tabs>
        <w:overflowPunct w:val="0"/>
        <w:autoSpaceDE w:val="0"/>
        <w:autoSpaceDN w:val="0"/>
        <w:adjustRightInd w:val="0"/>
        <w:spacing w:line="240" w:lineRule="auto"/>
        <w:rPr>
          <w:snapToGrid/>
          <w:szCs w:val="22"/>
          <w:lang w:val="lt-LT" w:eastAsia="lt-LT"/>
        </w:rPr>
      </w:pPr>
      <w:r w:rsidRPr="00DE133A">
        <w:rPr>
          <w:snapToGrid/>
          <w:szCs w:val="22"/>
          <w:lang w:val="lt-LT" w:eastAsia="lt-LT"/>
        </w:rPr>
        <w:t>Jei inkstų funkcija sutrikusi, dozė koreguojama atsižvelgiant į ją, kadangi senyvi pacientai gali būti jautresni didesnei cefepimo ekspozicijai (žr. 4.4 skyrių).</w:t>
      </w:r>
    </w:p>
    <w:p w:rsidR="00BA07AB" w:rsidRDefault="00BA07AB" w:rsidP="00DE133A">
      <w:pPr>
        <w:tabs>
          <w:tab w:val="left" w:pos="1120"/>
        </w:tabs>
        <w:overflowPunct w:val="0"/>
        <w:autoSpaceDE w:val="0"/>
        <w:autoSpaceDN w:val="0"/>
        <w:adjustRightInd w:val="0"/>
        <w:spacing w:line="240" w:lineRule="auto"/>
        <w:rPr>
          <w:snapToGrid/>
          <w:szCs w:val="22"/>
          <w:u w:val="single"/>
          <w:lang w:val="lt-LT" w:eastAsia="lt-LT"/>
        </w:rPr>
      </w:pPr>
    </w:p>
    <w:p w:rsidR="00BA07AB" w:rsidRPr="00CC3811" w:rsidRDefault="00BA07AB" w:rsidP="00DE133A">
      <w:pPr>
        <w:tabs>
          <w:tab w:val="left" w:pos="1120"/>
        </w:tabs>
        <w:overflowPunct w:val="0"/>
        <w:autoSpaceDE w:val="0"/>
        <w:autoSpaceDN w:val="0"/>
        <w:adjustRightInd w:val="0"/>
        <w:spacing w:line="240" w:lineRule="auto"/>
        <w:rPr>
          <w:snapToGrid/>
          <w:szCs w:val="22"/>
          <w:u w:val="single"/>
          <w:lang w:val="lt-LT" w:eastAsia="lt-LT"/>
        </w:rPr>
      </w:pPr>
      <w:r w:rsidRPr="00CC3811">
        <w:rPr>
          <w:snapToGrid/>
          <w:szCs w:val="22"/>
          <w:u w:val="single"/>
          <w:lang w:val="lt-LT" w:eastAsia="lt-LT"/>
        </w:rPr>
        <w:t>Vartojimo metodas</w:t>
      </w:r>
    </w:p>
    <w:p w:rsidR="00BA07AB" w:rsidRPr="00DE133A" w:rsidRDefault="00BA07AB" w:rsidP="00BA07AB">
      <w:pPr>
        <w:overflowPunct w:val="0"/>
        <w:autoSpaceDE w:val="0"/>
        <w:autoSpaceDN w:val="0"/>
        <w:adjustRightInd w:val="0"/>
        <w:spacing w:line="240" w:lineRule="auto"/>
        <w:rPr>
          <w:snapToGrid/>
          <w:szCs w:val="22"/>
          <w:lang w:val="lt-LT" w:eastAsia="lt-LT"/>
        </w:rPr>
      </w:pPr>
      <w:r w:rsidRPr="00DE133A">
        <w:rPr>
          <w:snapToGrid/>
          <w:szCs w:val="22"/>
          <w:lang w:val="lt-LT" w:eastAsia="lt-LT"/>
        </w:rPr>
        <w:t>Maxipime galima vartoti į veną arba raumenis. Dozė ir vartojimo būdas priklauso nuo sukėlėjų jautrumo, infekcinės ligos sunkumo, paciento inkstų funkcijos ir jo bendros būklės.</w:t>
      </w:r>
    </w:p>
    <w:p w:rsidR="00BA07AB" w:rsidRPr="00DE133A" w:rsidRDefault="00BA07AB" w:rsidP="00BA07AB">
      <w:pPr>
        <w:overflowPunct w:val="0"/>
        <w:autoSpaceDE w:val="0"/>
        <w:autoSpaceDN w:val="0"/>
        <w:adjustRightInd w:val="0"/>
        <w:spacing w:line="240" w:lineRule="auto"/>
        <w:rPr>
          <w:i/>
          <w:snapToGrid/>
          <w:szCs w:val="22"/>
          <w:u w:val="single"/>
          <w:lang w:val="lt-LT" w:eastAsia="lt-LT"/>
        </w:rPr>
      </w:pPr>
    </w:p>
    <w:p w:rsidR="00BA07AB" w:rsidRPr="00DE133A" w:rsidRDefault="00BA07AB" w:rsidP="00BA07AB">
      <w:pPr>
        <w:overflowPunct w:val="0"/>
        <w:autoSpaceDE w:val="0"/>
        <w:autoSpaceDN w:val="0"/>
        <w:adjustRightInd w:val="0"/>
        <w:spacing w:line="240" w:lineRule="auto"/>
        <w:rPr>
          <w:snapToGrid/>
          <w:szCs w:val="22"/>
          <w:lang w:val="lt-LT" w:eastAsia="lt-LT"/>
        </w:rPr>
      </w:pPr>
      <w:r w:rsidRPr="00DE133A">
        <w:rPr>
          <w:snapToGrid/>
          <w:szCs w:val="22"/>
          <w:lang w:val="lt-LT" w:eastAsia="lt-LT"/>
        </w:rPr>
        <w:t>Vartojimo į veną būdą reikėtų pasirinkti, jeigu pacientas serga sunkia arba pavojinga gyvybei infekcine liga, ypač kai yra šoko galimybė.</w:t>
      </w:r>
    </w:p>
    <w:p w:rsidR="00BA07AB" w:rsidRPr="00DE133A" w:rsidRDefault="00BA07AB" w:rsidP="00BA07AB">
      <w:pPr>
        <w:overflowPunct w:val="0"/>
        <w:autoSpaceDE w:val="0"/>
        <w:autoSpaceDN w:val="0"/>
        <w:adjustRightInd w:val="0"/>
        <w:spacing w:line="240" w:lineRule="auto"/>
        <w:rPr>
          <w:snapToGrid/>
          <w:szCs w:val="22"/>
          <w:lang w:val="lt-LT" w:eastAsia="lt-LT"/>
        </w:rPr>
      </w:pPr>
    </w:p>
    <w:p w:rsidR="00BA07AB" w:rsidRPr="00DE133A" w:rsidRDefault="00BA07AB" w:rsidP="00BA07AB">
      <w:pPr>
        <w:overflowPunct w:val="0"/>
        <w:autoSpaceDE w:val="0"/>
        <w:autoSpaceDN w:val="0"/>
        <w:adjustRightInd w:val="0"/>
        <w:spacing w:line="240" w:lineRule="auto"/>
        <w:rPr>
          <w:snapToGrid/>
          <w:szCs w:val="22"/>
          <w:lang w:val="lt-LT" w:eastAsia="lt-LT"/>
        </w:rPr>
      </w:pPr>
      <w:r w:rsidRPr="00DE133A">
        <w:rPr>
          <w:snapToGrid/>
          <w:szCs w:val="22"/>
          <w:lang w:val="lt-LT" w:eastAsia="lt-LT"/>
        </w:rPr>
        <w:t>Kaip ruošti tirpalą infuzijai ar injekcijai į veną arba vartojimui į raumenis, žr. 6.6 skyrių.</w:t>
      </w: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b/>
          <w:snapToGrid/>
          <w:szCs w:val="22"/>
          <w:lang w:val="lt-LT" w:eastAsia="lt-LT"/>
        </w:rPr>
        <w:t>4.3</w:t>
      </w:r>
      <w:r w:rsidRPr="00DE133A">
        <w:rPr>
          <w:b/>
          <w:snapToGrid/>
          <w:szCs w:val="22"/>
          <w:lang w:val="lt-LT" w:eastAsia="lt-LT"/>
        </w:rPr>
        <w:tab/>
        <w:t>Kontraindikacijos</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C65939" w:rsidRDefault="00C65939" w:rsidP="00DE133A">
      <w:pPr>
        <w:spacing w:line="240" w:lineRule="auto"/>
        <w:rPr>
          <w:rFonts w:eastAsia="Calibri"/>
          <w:snapToGrid/>
          <w:szCs w:val="22"/>
          <w:lang w:val="lt-LT"/>
        </w:rPr>
      </w:pPr>
      <w:r w:rsidRPr="00C65939">
        <w:rPr>
          <w:rFonts w:eastAsia="Calibri"/>
          <w:snapToGrid/>
          <w:szCs w:val="22"/>
          <w:lang w:val="lt-LT"/>
        </w:rPr>
        <w:t>Cefepim</w:t>
      </w:r>
      <w:r>
        <w:rPr>
          <w:rFonts w:eastAsia="Calibri"/>
          <w:snapToGrid/>
          <w:szCs w:val="22"/>
          <w:lang w:val="lt-LT"/>
        </w:rPr>
        <w:t>o negalima vartoti pacientams, kuriems buvo pasireiškę padidėjusio jautrumo reakcijų į cefepimą, bet kurią</w:t>
      </w:r>
      <w:r w:rsidRPr="00CB320D">
        <w:rPr>
          <w:lang w:val="lt-LT"/>
        </w:rPr>
        <w:t xml:space="preserve"> </w:t>
      </w:r>
      <w:r w:rsidRPr="00C65939">
        <w:rPr>
          <w:rFonts w:eastAsia="Calibri"/>
          <w:snapToGrid/>
          <w:szCs w:val="22"/>
          <w:lang w:val="lt-LT"/>
        </w:rPr>
        <w:t>6.1 skyriuje nurodyt</w:t>
      </w:r>
      <w:r>
        <w:rPr>
          <w:rFonts w:eastAsia="Calibri"/>
          <w:snapToGrid/>
          <w:szCs w:val="22"/>
          <w:lang w:val="lt-LT"/>
        </w:rPr>
        <w:t>ą</w:t>
      </w:r>
      <w:r w:rsidRPr="00C65939">
        <w:rPr>
          <w:rFonts w:eastAsia="Calibri"/>
          <w:snapToGrid/>
          <w:szCs w:val="22"/>
          <w:lang w:val="lt-LT"/>
        </w:rPr>
        <w:t xml:space="preserve"> pagalbin</w:t>
      </w:r>
      <w:r>
        <w:rPr>
          <w:rFonts w:eastAsia="Calibri"/>
          <w:snapToGrid/>
          <w:szCs w:val="22"/>
          <w:lang w:val="lt-LT"/>
        </w:rPr>
        <w:t>ę</w:t>
      </w:r>
      <w:r w:rsidRPr="00C65939">
        <w:rPr>
          <w:rFonts w:eastAsia="Calibri"/>
          <w:snapToGrid/>
          <w:szCs w:val="22"/>
          <w:lang w:val="lt-LT"/>
        </w:rPr>
        <w:t xml:space="preserve"> medžiag</w:t>
      </w:r>
      <w:r>
        <w:rPr>
          <w:rFonts w:eastAsia="Calibri"/>
          <w:snapToGrid/>
          <w:szCs w:val="22"/>
          <w:lang w:val="lt-LT"/>
        </w:rPr>
        <w:t>ą, bet kokį kitą cefalosporiną ar beta laktaminį antibiotiką (pvz., peniciliną, monobaktamą ar karbapenemą).</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b/>
          <w:snapToGrid/>
          <w:szCs w:val="22"/>
          <w:lang w:val="lt-LT" w:eastAsia="lt-LT"/>
        </w:rPr>
        <w:t>4.4</w:t>
      </w:r>
      <w:r w:rsidRPr="00DE133A">
        <w:rPr>
          <w:b/>
          <w:snapToGrid/>
          <w:szCs w:val="22"/>
          <w:lang w:val="lt-LT" w:eastAsia="lt-LT"/>
        </w:rPr>
        <w:tab/>
        <w:t>Specialūs įspėjimai ir atsargumo priemonės</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575894" w:rsidRPr="004D3184" w:rsidRDefault="00575894" w:rsidP="00575894">
      <w:pPr>
        <w:tabs>
          <w:tab w:val="clear" w:pos="567"/>
        </w:tabs>
        <w:overflowPunct w:val="0"/>
        <w:autoSpaceDE w:val="0"/>
        <w:autoSpaceDN w:val="0"/>
        <w:adjustRightInd w:val="0"/>
        <w:spacing w:line="240" w:lineRule="auto"/>
        <w:rPr>
          <w:i/>
          <w:snapToGrid/>
          <w:szCs w:val="22"/>
          <w:lang w:val="lt-LT" w:eastAsia="lt-LT"/>
        </w:rPr>
      </w:pPr>
      <w:r w:rsidRPr="004D3184">
        <w:rPr>
          <w:i/>
          <w:snapToGrid/>
          <w:szCs w:val="22"/>
          <w:lang w:val="lt-LT" w:eastAsia="lt-LT"/>
        </w:rPr>
        <w:t>Antibakterinis cefepimo poveikis</w:t>
      </w:r>
    </w:p>
    <w:p w:rsidR="0044556E" w:rsidRDefault="0044556E" w:rsidP="0044556E">
      <w:pPr>
        <w:tabs>
          <w:tab w:val="clear" w:pos="567"/>
        </w:tabs>
        <w:overflowPunct w:val="0"/>
        <w:autoSpaceDE w:val="0"/>
        <w:autoSpaceDN w:val="0"/>
        <w:adjustRightInd w:val="0"/>
        <w:spacing w:line="240" w:lineRule="auto"/>
        <w:rPr>
          <w:snapToGrid/>
          <w:szCs w:val="22"/>
          <w:lang w:val="lt-LT" w:eastAsia="lt-LT"/>
        </w:rPr>
      </w:pPr>
      <w:r>
        <w:rPr>
          <w:snapToGrid/>
          <w:szCs w:val="22"/>
          <w:lang w:val="lt-LT" w:eastAsia="lt-LT"/>
        </w:rPr>
        <w:t>Antibakterinis cefepimo poveikis yra reliatyviai ribotas, todėl jis netinka gydyti tam tikroms infekcinėms ligoms, nebent yra dokumentuota, kad patogenas yra jautrus, arba yra labai didelė tikimybė, kad labiausiai tokėtinas (tikėtini) patogenas (-ai) yra jautrus (-ūs) cefepimui</w:t>
      </w:r>
      <w:r w:rsidRPr="007646DA">
        <w:rPr>
          <w:snapToGrid/>
          <w:szCs w:val="22"/>
          <w:lang w:val="lt-LT" w:eastAsia="lt-LT"/>
        </w:rPr>
        <w:t xml:space="preserve"> (</w:t>
      </w:r>
      <w:r>
        <w:rPr>
          <w:snapToGrid/>
          <w:szCs w:val="22"/>
          <w:lang w:val="lt-LT" w:eastAsia="lt-LT"/>
        </w:rPr>
        <w:t xml:space="preserve">žr. </w:t>
      </w:r>
      <w:r w:rsidRPr="007646DA">
        <w:rPr>
          <w:snapToGrid/>
          <w:szCs w:val="22"/>
          <w:lang w:val="lt-LT" w:eastAsia="lt-LT"/>
        </w:rPr>
        <w:t>5.1</w:t>
      </w:r>
      <w:r>
        <w:rPr>
          <w:snapToGrid/>
          <w:szCs w:val="22"/>
          <w:lang w:val="lt-LT" w:eastAsia="lt-LT"/>
        </w:rPr>
        <w:t> skyrių).</w:t>
      </w:r>
    </w:p>
    <w:p w:rsidR="0044556E" w:rsidRDefault="0044556E" w:rsidP="0044556E">
      <w:pPr>
        <w:tabs>
          <w:tab w:val="clear" w:pos="567"/>
        </w:tabs>
        <w:overflowPunct w:val="0"/>
        <w:autoSpaceDE w:val="0"/>
        <w:autoSpaceDN w:val="0"/>
        <w:adjustRightInd w:val="0"/>
        <w:spacing w:line="240" w:lineRule="auto"/>
        <w:rPr>
          <w:snapToGrid/>
          <w:szCs w:val="22"/>
          <w:lang w:val="lt-LT" w:eastAsia="lt-LT"/>
        </w:rPr>
      </w:pP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Kai reikia, nustatomas infekcinės ligos sukėlėjas, ištiriamas jo jautrumas cefepimui. Empiriškai Maxipime galima pradėti vartoti dar nežinant sukėlėjo (sukėlėjų) jautrumo tyrimo rezultatų. Juos sužinojus, gydymas antibiotikais atitinkamai koreguojamas.</w:t>
      </w:r>
    </w:p>
    <w:p w:rsidR="007646DA" w:rsidRPr="00DE133A" w:rsidRDefault="007646DA" w:rsidP="00DE133A">
      <w:pPr>
        <w:tabs>
          <w:tab w:val="clear" w:pos="567"/>
        </w:tabs>
        <w:overflowPunct w:val="0"/>
        <w:autoSpaceDE w:val="0"/>
        <w:autoSpaceDN w:val="0"/>
        <w:adjustRightInd w:val="0"/>
        <w:spacing w:line="240" w:lineRule="auto"/>
        <w:rPr>
          <w:snapToGrid/>
          <w:szCs w:val="22"/>
          <w:lang w:val="lt-LT" w:eastAsia="lt-LT"/>
        </w:rPr>
      </w:pP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Baktericidinio Maxipime poveikio gramteigiamoms ir gramneigiamoms bakterijoms spektras yra platus, todėl jo galima skirti monoterapijai dar nenustačius sukėlėjo. Jeigu yra pavojus, kad infekcija mišri (aerobinė-anaerobinė), ypač jei bakterijos gali būti nejautrios cefepimui (žr. 5.1 skyrių), tai iš pradžių, kol bus nustatytas sukėlėjas, kartu rekomenduojama vartoti anaerobus veikiantį </w:t>
      </w:r>
      <w:r w:rsidR="00E20830">
        <w:rPr>
          <w:snapToGrid/>
          <w:szCs w:val="22"/>
          <w:lang w:val="lt-LT" w:eastAsia="lt-LT"/>
        </w:rPr>
        <w:t>vaistinį preparatą</w:t>
      </w:r>
      <w:r w:rsidRPr="00DE133A">
        <w:rPr>
          <w:snapToGrid/>
          <w:szCs w:val="22"/>
          <w:lang w:val="lt-LT" w:eastAsia="lt-LT"/>
        </w:rPr>
        <w:t>. Nustačius sukėlėją (sukėlėjus) ir jo (jų) jautrumą, Maxipime ir kito vaisto nuo infekcijos derinio vartojimas gali būti reikalingas arba ne, priklausomai nuo sukėlėjų jautrumo.</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Cefepimas gali būti skiriamas ligonių, sergančių febriline neutropenija, empirinei monoterapijai. Tačiau kai yra didelis sunkios infekcinės ligos pavojus (pvz., po neseniai atlikto kaulų čiulpų persodinimo, kai kartu yra hipotenzija, gretutinė piktybinė kraujo liga, arba kai neutropenija sunki ar ilgalaikė), antimikrobinė monoterapija cefepimu gali netikti. Monoterapijos cefepimu veiksmingumo tokiems pacientams duomenų nepakanka.</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p>
    <w:p w:rsidR="0044556E" w:rsidRPr="004D3184" w:rsidRDefault="0044556E" w:rsidP="0044556E">
      <w:pPr>
        <w:tabs>
          <w:tab w:val="clear" w:pos="567"/>
        </w:tabs>
        <w:overflowPunct w:val="0"/>
        <w:autoSpaceDE w:val="0"/>
        <w:autoSpaceDN w:val="0"/>
        <w:adjustRightInd w:val="0"/>
        <w:spacing w:line="240" w:lineRule="auto"/>
        <w:rPr>
          <w:i/>
          <w:snapToGrid/>
          <w:szCs w:val="22"/>
          <w:lang w:val="lt-LT" w:eastAsia="lt-LT"/>
        </w:rPr>
      </w:pPr>
      <w:r w:rsidRPr="004D3184">
        <w:rPr>
          <w:i/>
          <w:snapToGrid/>
          <w:szCs w:val="22"/>
          <w:lang w:val="lt-LT" w:eastAsia="lt-LT"/>
        </w:rPr>
        <w:t>Poveikis kraujo krešėjimui</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Cefalosporinai, įskaitant cefepimą, gali sumažinti protrombino aktyvumą. Pacientai, kurie serga inkstų ar kepenų nepakankamumu, yra blogos mitybos arba ilgai vartoja antibakterinius </w:t>
      </w:r>
      <w:r w:rsidR="00E20830">
        <w:rPr>
          <w:snapToGrid/>
          <w:szCs w:val="22"/>
          <w:lang w:val="lt-LT" w:eastAsia="lt-LT"/>
        </w:rPr>
        <w:t>vaistinius preparatus</w:t>
      </w:r>
      <w:r w:rsidRPr="00DE133A">
        <w:rPr>
          <w:snapToGrid/>
          <w:szCs w:val="22"/>
          <w:lang w:val="lt-LT" w:eastAsia="lt-LT"/>
        </w:rPr>
        <w:t>, priklauso didesnės rizikos grupei, todėl būtina dažniau tirti jų protrombino rodiklį ir prireikus skirti vitamino K.</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p>
    <w:p w:rsidR="00EA3580" w:rsidRPr="004D3184" w:rsidRDefault="00EA3580" w:rsidP="00EA3580">
      <w:pPr>
        <w:spacing w:line="240" w:lineRule="auto"/>
        <w:rPr>
          <w:rFonts w:eastAsia="Calibri"/>
          <w:i/>
          <w:snapToGrid/>
          <w:szCs w:val="22"/>
          <w:lang w:val="lt-LT"/>
        </w:rPr>
      </w:pPr>
      <w:r w:rsidRPr="004D3184">
        <w:rPr>
          <w:rFonts w:eastAsia="Calibri"/>
          <w:i/>
          <w:snapToGrid/>
          <w:szCs w:val="22"/>
          <w:lang w:val="lt-LT"/>
        </w:rPr>
        <w:t>Inkstų funkcijos sutrikimas</w:t>
      </w: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 xml:space="preserve">Pacientams, kurių inkstų funkcija sutrikusi (kreatinino klirensas ≤ 50 ml/min.) arba esant kitai būklei, dėl kurios gali sutrikti inkstų funkcija, </w:t>
      </w:r>
      <w:r w:rsidR="00EA3580">
        <w:rPr>
          <w:rFonts w:eastAsia="Calibri"/>
          <w:snapToGrid/>
          <w:szCs w:val="22"/>
          <w:lang w:val="lt-LT"/>
        </w:rPr>
        <w:t>cefepimo</w:t>
      </w:r>
      <w:r w:rsidR="00EA3580" w:rsidRPr="00DE133A">
        <w:rPr>
          <w:rFonts w:eastAsia="Calibri"/>
          <w:snapToGrid/>
          <w:szCs w:val="22"/>
          <w:lang w:val="lt-LT"/>
        </w:rPr>
        <w:t xml:space="preserve"> </w:t>
      </w:r>
      <w:r w:rsidRPr="00DE133A">
        <w:rPr>
          <w:rFonts w:eastAsia="Calibri"/>
          <w:snapToGrid/>
          <w:szCs w:val="22"/>
          <w:lang w:val="lt-LT"/>
        </w:rPr>
        <w:t xml:space="preserve">dozavimą reikia koreguoti, kad būtų kompensuotas eliminacijos per inkstus sulėtėjimas. Jeigu dozuojama įprasta tvarka, sergant inkstų nepakankamumu ar esant kitai būklei, dėl kurios gali sutrikti inkstų funkcija, serume gali susidaryti ir ilgai išlikti didelė šio antibiotiko koncentracija, todėl tokiems pacientams cefepimo palaikomoji dozė turi būti mažesnė. </w:t>
      </w:r>
      <w:r w:rsidR="00E20830">
        <w:rPr>
          <w:rFonts w:eastAsia="Calibri"/>
          <w:snapToGrid/>
          <w:szCs w:val="22"/>
          <w:lang w:val="lt-LT"/>
        </w:rPr>
        <w:t>Vaistinio preparato</w:t>
      </w:r>
      <w:r w:rsidR="00E20830" w:rsidRPr="00DE133A">
        <w:rPr>
          <w:rFonts w:eastAsia="Calibri"/>
          <w:snapToGrid/>
          <w:szCs w:val="22"/>
          <w:lang w:val="lt-LT"/>
        </w:rPr>
        <w:t xml:space="preserve"> </w:t>
      </w:r>
      <w:r w:rsidRPr="00DE133A">
        <w:rPr>
          <w:rFonts w:eastAsia="Calibri"/>
          <w:snapToGrid/>
          <w:szCs w:val="22"/>
          <w:lang w:val="lt-LT"/>
        </w:rPr>
        <w:t>dozę tolesniam vartojimui reikia parinkti atsižvelgiant į inkstų nepakankamumo laipsnį, infekcinės ligos sunkumą ir sukėlėjo jautrumą (žr. 4.2 ir 5.2 skyrius).</w:t>
      </w:r>
    </w:p>
    <w:p w:rsidR="00DE133A" w:rsidRPr="00DE133A" w:rsidRDefault="00DE133A" w:rsidP="00DE133A">
      <w:pPr>
        <w:spacing w:line="240" w:lineRule="auto"/>
        <w:rPr>
          <w:rFonts w:eastAsia="Calibri"/>
          <w:snapToGrid/>
          <w:szCs w:val="22"/>
          <w:lang w:val="lt-LT"/>
        </w:rPr>
      </w:pPr>
    </w:p>
    <w:p w:rsidR="00DE133A" w:rsidRPr="00DE133A" w:rsidRDefault="00EA3580" w:rsidP="00DE133A">
      <w:pPr>
        <w:spacing w:line="240" w:lineRule="auto"/>
        <w:rPr>
          <w:rFonts w:eastAsia="Calibri"/>
          <w:snapToGrid/>
          <w:szCs w:val="22"/>
          <w:lang w:val="lt-LT"/>
        </w:rPr>
      </w:pPr>
      <w:r w:rsidRPr="00EA3580">
        <w:rPr>
          <w:rFonts w:eastAsia="Calibri"/>
          <w:snapToGrid/>
          <w:szCs w:val="22"/>
          <w:lang w:val="lt-LT"/>
        </w:rPr>
        <w:t>Po vaistinio preparato pateikimo į rinką gauta pranešimų apie šiuos sunkius nepageidaujamus reiškinius: laikiną encefalopatiją (sąmonės sutrikimą, įskaitant sumišimą, haliucinacijas, stuporą ir komą), miokloniją, traukulius (įskaitant epilepsinę būklę be traukulių) ir (arba) inkstų nepakankamumą</w:t>
      </w:r>
      <w:r w:rsidRPr="00EA3580" w:rsidDel="00EA3580">
        <w:rPr>
          <w:rFonts w:eastAsia="Calibri"/>
          <w:snapToGrid/>
          <w:szCs w:val="22"/>
          <w:lang w:val="lt-LT"/>
        </w:rPr>
        <w:t xml:space="preserve"> </w:t>
      </w:r>
      <w:r w:rsidR="00DE133A" w:rsidRPr="00DE133A">
        <w:rPr>
          <w:rFonts w:eastAsia="Calibri"/>
          <w:snapToGrid/>
          <w:szCs w:val="22"/>
          <w:lang w:val="lt-LT"/>
        </w:rPr>
        <w:t xml:space="preserve">(žr. 4.8 skyrių). Dauguma atvejų tokių sutrikimų pasireiškė inkstų </w:t>
      </w:r>
      <w:r>
        <w:rPr>
          <w:rFonts w:eastAsia="Calibri"/>
          <w:snapToGrid/>
          <w:szCs w:val="22"/>
          <w:lang w:val="lt-LT"/>
        </w:rPr>
        <w:t>funkcijos sutrikimu</w:t>
      </w:r>
      <w:r w:rsidRPr="00DE133A">
        <w:rPr>
          <w:rFonts w:eastAsia="Calibri"/>
          <w:snapToGrid/>
          <w:szCs w:val="22"/>
          <w:lang w:val="lt-LT"/>
        </w:rPr>
        <w:t xml:space="preserve"> </w:t>
      </w:r>
      <w:r w:rsidR="00DE133A" w:rsidRPr="00DE133A">
        <w:rPr>
          <w:rFonts w:eastAsia="Calibri"/>
          <w:snapToGrid/>
          <w:szCs w:val="22"/>
          <w:lang w:val="lt-LT"/>
        </w:rPr>
        <w:t xml:space="preserve">sergantiems pacientams, vartojusiems didesnes </w:t>
      </w:r>
      <w:r>
        <w:rPr>
          <w:rFonts w:eastAsia="Calibri"/>
          <w:snapToGrid/>
          <w:szCs w:val="22"/>
          <w:lang w:val="lt-LT"/>
        </w:rPr>
        <w:t>cefepimo</w:t>
      </w:r>
      <w:r w:rsidRPr="00DE133A">
        <w:rPr>
          <w:rFonts w:eastAsia="Calibri"/>
          <w:snapToGrid/>
          <w:szCs w:val="22"/>
          <w:lang w:val="lt-LT"/>
        </w:rPr>
        <w:t xml:space="preserve"> </w:t>
      </w:r>
      <w:r w:rsidR="00DE133A" w:rsidRPr="00DE133A">
        <w:rPr>
          <w:rFonts w:eastAsia="Calibri"/>
          <w:snapToGrid/>
          <w:szCs w:val="22"/>
          <w:lang w:val="lt-LT"/>
        </w:rPr>
        <w:t>dozes negu rekomenduojama. Paprastai neurotoksinio poveikio simptomai praeidavo nutraukus cefepimo vartojimą ir (arba) atlikus hemodializę, tačiau užfiksuota ir mirties atvejų.</w:t>
      </w:r>
    </w:p>
    <w:p w:rsidR="00DE133A" w:rsidRPr="00DE133A" w:rsidRDefault="00DE133A" w:rsidP="00DE133A">
      <w:pPr>
        <w:spacing w:line="240" w:lineRule="auto"/>
        <w:rPr>
          <w:rFonts w:eastAsia="Calibri"/>
          <w:snapToGrid/>
          <w:szCs w:val="22"/>
          <w:lang w:val="lt-LT"/>
        </w:rPr>
      </w:pPr>
    </w:p>
    <w:p w:rsidR="008E5608" w:rsidRPr="004D3184" w:rsidRDefault="008E5608" w:rsidP="008E5608">
      <w:pPr>
        <w:spacing w:line="240" w:lineRule="auto"/>
        <w:rPr>
          <w:rFonts w:eastAsia="Calibri"/>
          <w:i/>
          <w:snapToGrid/>
          <w:szCs w:val="22"/>
          <w:lang w:val="lt-LT"/>
        </w:rPr>
      </w:pPr>
      <w:r w:rsidRPr="004D3184">
        <w:rPr>
          <w:rFonts w:eastAsia="Calibri"/>
          <w:i/>
          <w:snapToGrid/>
          <w:szCs w:val="22"/>
          <w:lang w:val="lt-LT"/>
        </w:rPr>
        <w:t xml:space="preserve">Su </w:t>
      </w:r>
      <w:r w:rsidRPr="008E5608">
        <w:rPr>
          <w:rFonts w:eastAsia="Calibri"/>
          <w:i/>
          <w:snapToGrid/>
          <w:szCs w:val="22"/>
          <w:lang w:val="lt-LT"/>
        </w:rPr>
        <w:t>Clostridium difficile</w:t>
      </w:r>
      <w:r w:rsidRPr="004D3184">
        <w:rPr>
          <w:rFonts w:eastAsia="Calibri"/>
          <w:i/>
          <w:snapToGrid/>
          <w:szCs w:val="22"/>
          <w:lang w:val="lt-LT"/>
        </w:rPr>
        <w:t xml:space="preserve"> susijęs viduriavimas</w:t>
      </w: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Vartojant beveik visus antibakterinius vaist</w:t>
      </w:r>
      <w:r w:rsidR="00B80DBB">
        <w:rPr>
          <w:rFonts w:eastAsia="Calibri"/>
          <w:snapToGrid/>
          <w:szCs w:val="22"/>
          <w:lang w:val="lt-LT"/>
        </w:rPr>
        <w:t>inius preparatus</w:t>
      </w:r>
      <w:r w:rsidRPr="00DE133A">
        <w:rPr>
          <w:rFonts w:eastAsia="Calibri"/>
          <w:snapToGrid/>
          <w:szCs w:val="22"/>
          <w:lang w:val="lt-LT"/>
        </w:rPr>
        <w:t xml:space="preserve">, įskaitant Maxipime, yra buvę su </w:t>
      </w:r>
      <w:r w:rsidRPr="00DE133A">
        <w:rPr>
          <w:rFonts w:eastAsia="Calibri"/>
          <w:i/>
          <w:snapToGrid/>
          <w:szCs w:val="22"/>
          <w:lang w:val="lt-LT"/>
        </w:rPr>
        <w:t>Clostridium difficile</w:t>
      </w:r>
      <w:r w:rsidRPr="00DE133A">
        <w:rPr>
          <w:rFonts w:eastAsia="Calibri"/>
          <w:snapToGrid/>
          <w:szCs w:val="22"/>
          <w:lang w:val="lt-LT"/>
        </w:rPr>
        <w:t xml:space="preserve"> susijusio viduriavimo atvejų. Šis sutrikimas gali būti įvairaus sunkumo – nuo lengvo laipsnio viduriavimo iki mirtino kolito. Į su </w:t>
      </w:r>
      <w:r w:rsidRPr="00DE133A">
        <w:rPr>
          <w:rFonts w:eastAsia="Calibri"/>
          <w:i/>
          <w:snapToGrid/>
          <w:szCs w:val="22"/>
          <w:lang w:val="lt-LT"/>
        </w:rPr>
        <w:t>C. difficile</w:t>
      </w:r>
      <w:r w:rsidRPr="00DE133A">
        <w:rPr>
          <w:rFonts w:eastAsia="Calibri"/>
          <w:snapToGrid/>
          <w:szCs w:val="22"/>
          <w:lang w:val="lt-LT"/>
        </w:rPr>
        <w:t xml:space="preserve"> susijusio viduriavimo tikimybę reikia atsižvelgti visais atvejais, kai viduriuojama vartojant antibiotikus arba jų vartojimą baigus. Jei pacientas viduriuoja, būtina kruopščiai surinkti anamnezę, kadangi gautų pranešimų duomenimis su </w:t>
      </w:r>
      <w:r w:rsidRPr="00DE133A">
        <w:rPr>
          <w:rFonts w:eastAsia="Calibri"/>
          <w:i/>
          <w:snapToGrid/>
          <w:szCs w:val="22"/>
          <w:lang w:val="lt-LT"/>
        </w:rPr>
        <w:t>C. difficile</w:t>
      </w:r>
      <w:r w:rsidRPr="00DE133A">
        <w:rPr>
          <w:rFonts w:eastAsia="Calibri"/>
          <w:snapToGrid/>
          <w:szCs w:val="22"/>
          <w:lang w:val="lt-LT"/>
        </w:rPr>
        <w:t xml:space="preserve"> susijęs vidu</w:t>
      </w:r>
      <w:r w:rsidRPr="00DE133A">
        <w:rPr>
          <w:rFonts w:eastAsia="Calibri"/>
          <w:snapToGrid/>
          <w:szCs w:val="22"/>
          <w:lang w:val="lt-LT"/>
        </w:rPr>
        <w:softHyphen/>
        <w:t xml:space="preserve">riavimas gali pasireikšti net 2 mėn. po antibakterinių </w:t>
      </w:r>
      <w:r w:rsidR="00E20830" w:rsidRPr="00E20830">
        <w:rPr>
          <w:rFonts w:eastAsia="Calibri"/>
          <w:snapToGrid/>
          <w:szCs w:val="22"/>
          <w:lang w:val="lt-LT"/>
        </w:rPr>
        <w:t>vaistini</w:t>
      </w:r>
      <w:r w:rsidR="00E20830">
        <w:rPr>
          <w:rFonts w:eastAsia="Calibri"/>
          <w:snapToGrid/>
          <w:szCs w:val="22"/>
          <w:lang w:val="lt-LT"/>
        </w:rPr>
        <w:t>ų</w:t>
      </w:r>
      <w:r w:rsidR="00E20830" w:rsidRPr="00E20830">
        <w:rPr>
          <w:rFonts w:eastAsia="Calibri"/>
          <w:snapToGrid/>
          <w:szCs w:val="22"/>
          <w:lang w:val="lt-LT"/>
        </w:rPr>
        <w:t xml:space="preserve"> preparat</w:t>
      </w:r>
      <w:r w:rsidR="00E20830">
        <w:rPr>
          <w:rFonts w:eastAsia="Calibri"/>
          <w:snapToGrid/>
          <w:szCs w:val="22"/>
          <w:lang w:val="lt-LT"/>
        </w:rPr>
        <w:t xml:space="preserve">ų </w:t>
      </w:r>
      <w:r w:rsidRPr="00DE133A">
        <w:rPr>
          <w:rFonts w:eastAsia="Calibri"/>
          <w:snapToGrid/>
          <w:szCs w:val="22"/>
          <w:lang w:val="lt-LT"/>
        </w:rPr>
        <w:t xml:space="preserve">vartojimo. Įtarus ar diagnozavus su </w:t>
      </w:r>
      <w:r w:rsidRPr="00DE133A">
        <w:rPr>
          <w:rFonts w:eastAsia="Calibri"/>
          <w:i/>
          <w:snapToGrid/>
          <w:szCs w:val="22"/>
          <w:lang w:val="lt-LT"/>
        </w:rPr>
        <w:t>C. difficile</w:t>
      </w:r>
      <w:r w:rsidRPr="00DE133A">
        <w:rPr>
          <w:rFonts w:eastAsia="Calibri"/>
          <w:snapToGrid/>
          <w:szCs w:val="22"/>
          <w:lang w:val="lt-LT"/>
        </w:rPr>
        <w:t xml:space="preserve"> susijusį viduriavimą, gali tekti nutraukti tolesnį antibiotikų, neskirtų </w:t>
      </w:r>
      <w:r w:rsidRPr="00DE133A">
        <w:rPr>
          <w:rFonts w:eastAsia="Calibri"/>
          <w:i/>
          <w:snapToGrid/>
          <w:szCs w:val="22"/>
          <w:lang w:val="lt-LT"/>
        </w:rPr>
        <w:t>C. difficile</w:t>
      </w:r>
      <w:r w:rsidRPr="00DE133A">
        <w:rPr>
          <w:rFonts w:eastAsia="Calibri"/>
          <w:snapToGrid/>
          <w:szCs w:val="22"/>
          <w:lang w:val="lt-LT"/>
        </w:rPr>
        <w:t xml:space="preserve"> infekcijai gydyti, vartojimą.</w:t>
      </w:r>
    </w:p>
    <w:p w:rsidR="00DE133A" w:rsidRPr="00DE133A" w:rsidRDefault="00DE133A" w:rsidP="00DE133A">
      <w:pPr>
        <w:spacing w:line="240" w:lineRule="auto"/>
        <w:rPr>
          <w:rFonts w:eastAsia="Calibri"/>
          <w:snapToGrid/>
          <w:szCs w:val="22"/>
          <w:lang w:val="lt-LT"/>
        </w:rPr>
      </w:pPr>
    </w:p>
    <w:p w:rsidR="00231964" w:rsidRPr="004D3184" w:rsidRDefault="00231964" w:rsidP="00231964">
      <w:pPr>
        <w:spacing w:line="240" w:lineRule="auto"/>
        <w:rPr>
          <w:rFonts w:eastAsia="Calibri"/>
          <w:i/>
          <w:snapToGrid/>
          <w:szCs w:val="22"/>
          <w:lang w:val="lt-LT"/>
        </w:rPr>
      </w:pPr>
      <w:r w:rsidRPr="004D3184">
        <w:rPr>
          <w:rFonts w:eastAsia="Calibri"/>
          <w:i/>
          <w:snapToGrid/>
          <w:szCs w:val="22"/>
          <w:lang w:val="lt-LT"/>
        </w:rPr>
        <w:t>Nefrotoksinį poveikį sukeliantys vaistiniai preparatai</w:t>
      </w: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Kartu su Maxipime vartojant vaist</w:t>
      </w:r>
      <w:r w:rsidR="00B80DBB">
        <w:rPr>
          <w:rFonts w:eastAsia="Calibri"/>
          <w:snapToGrid/>
          <w:szCs w:val="22"/>
          <w:lang w:val="lt-LT"/>
        </w:rPr>
        <w:t>inius preparatus</w:t>
      </w:r>
      <w:r w:rsidRPr="00DE133A">
        <w:rPr>
          <w:rFonts w:eastAsia="Calibri"/>
          <w:snapToGrid/>
          <w:szCs w:val="22"/>
          <w:lang w:val="lt-LT"/>
        </w:rPr>
        <w:t>, galinčius sukelti nefrotoksinį poveikį (pvz., aminoglikozidus arba stipriai veikiančius diuretikus), reikia atidžiai sekti inkstų funkciją.</w:t>
      </w:r>
    </w:p>
    <w:p w:rsidR="00DE133A" w:rsidRPr="00DE133A" w:rsidRDefault="00DE133A" w:rsidP="00DE133A">
      <w:pPr>
        <w:spacing w:line="240" w:lineRule="auto"/>
        <w:rPr>
          <w:rFonts w:eastAsia="Calibri"/>
          <w:snapToGrid/>
          <w:szCs w:val="22"/>
          <w:lang w:val="lt-LT"/>
        </w:rPr>
      </w:pPr>
    </w:p>
    <w:p w:rsidR="001615CB" w:rsidRPr="004D3184" w:rsidRDefault="001615CB" w:rsidP="001615CB">
      <w:pPr>
        <w:spacing w:line="240" w:lineRule="auto"/>
        <w:rPr>
          <w:rFonts w:eastAsia="Calibri"/>
          <w:i/>
          <w:snapToGrid/>
          <w:szCs w:val="22"/>
          <w:lang w:val="lt-LT"/>
        </w:rPr>
      </w:pPr>
      <w:r w:rsidRPr="004D3184">
        <w:rPr>
          <w:rFonts w:eastAsia="Calibri"/>
          <w:i/>
          <w:snapToGrid/>
          <w:szCs w:val="22"/>
          <w:lang w:val="lt-LT"/>
        </w:rPr>
        <w:t>Padidėjusio jautrumo reakcijos</w:t>
      </w:r>
    </w:p>
    <w:p w:rsidR="001615CB" w:rsidRPr="001615CB" w:rsidRDefault="001615CB" w:rsidP="001615CB">
      <w:pPr>
        <w:spacing w:line="240" w:lineRule="auto"/>
        <w:rPr>
          <w:rFonts w:eastAsia="Calibri"/>
          <w:snapToGrid/>
          <w:szCs w:val="22"/>
          <w:lang w:val="lt-LT"/>
        </w:rPr>
      </w:pPr>
      <w:r>
        <w:rPr>
          <w:rFonts w:eastAsia="Calibri"/>
          <w:snapToGrid/>
          <w:szCs w:val="22"/>
          <w:lang w:val="lt-LT"/>
        </w:rPr>
        <w:t xml:space="preserve">Kaip ir vartojant kitų betalaktaminių </w:t>
      </w:r>
      <w:r w:rsidR="00386874">
        <w:rPr>
          <w:rFonts w:eastAsia="Calibri"/>
          <w:snapToGrid/>
          <w:szCs w:val="22"/>
          <w:lang w:val="lt-LT"/>
        </w:rPr>
        <w:t xml:space="preserve">antibakterinių </w:t>
      </w:r>
      <w:r w:rsidR="00B80DBB">
        <w:rPr>
          <w:rFonts w:eastAsia="Calibri"/>
          <w:snapToGrid/>
          <w:szCs w:val="22"/>
          <w:lang w:val="lt-LT"/>
        </w:rPr>
        <w:t xml:space="preserve">vaistinių </w:t>
      </w:r>
      <w:r w:rsidR="00386874">
        <w:rPr>
          <w:rFonts w:eastAsia="Calibri"/>
          <w:snapToGrid/>
          <w:szCs w:val="22"/>
          <w:lang w:val="lt-LT"/>
        </w:rPr>
        <w:t>preparatų, buvo sunkių ir kartais mirtinų padidėjusio jautrumo reakcijų atvejų</w:t>
      </w:r>
      <w:r w:rsidRPr="001615CB">
        <w:rPr>
          <w:rFonts w:eastAsia="Calibri"/>
          <w:snapToGrid/>
          <w:szCs w:val="22"/>
          <w:lang w:val="lt-LT"/>
        </w:rPr>
        <w:t>.</w:t>
      </w:r>
    </w:p>
    <w:p w:rsidR="001615CB" w:rsidRPr="001615CB" w:rsidRDefault="00386874" w:rsidP="001615CB">
      <w:pPr>
        <w:spacing w:line="240" w:lineRule="auto"/>
        <w:rPr>
          <w:rFonts w:eastAsia="Calibri"/>
          <w:snapToGrid/>
          <w:szCs w:val="22"/>
          <w:lang w:val="lt-LT"/>
        </w:rPr>
      </w:pPr>
      <w:r>
        <w:rPr>
          <w:rFonts w:eastAsia="Calibri"/>
          <w:snapToGrid/>
          <w:szCs w:val="22"/>
          <w:lang w:val="lt-LT"/>
        </w:rPr>
        <w:t>Prieš pradedant gydymą cefepimu, reikia atidžiai išsiaiškinti, ar pacientui anksčiau nebuvo pasireiškę padidėjusio jautrumo reakcijų į cefepimą</w:t>
      </w:r>
      <w:r w:rsidR="001615CB" w:rsidRPr="001615CB">
        <w:rPr>
          <w:rFonts w:eastAsia="Calibri"/>
          <w:snapToGrid/>
          <w:szCs w:val="22"/>
          <w:lang w:val="lt-LT"/>
        </w:rPr>
        <w:t>, beta</w:t>
      </w:r>
      <w:r>
        <w:rPr>
          <w:rFonts w:eastAsia="Calibri"/>
          <w:snapToGrid/>
          <w:szCs w:val="22"/>
          <w:lang w:val="lt-LT"/>
        </w:rPr>
        <w:t xml:space="preserve"> laktaminius antibiotikus ar kitus vaistinius preparatus.</w:t>
      </w:r>
    </w:p>
    <w:p w:rsidR="00BF572D" w:rsidRDefault="001615CB" w:rsidP="001615CB">
      <w:pPr>
        <w:spacing w:line="240" w:lineRule="auto"/>
        <w:rPr>
          <w:rFonts w:eastAsia="Calibri"/>
          <w:snapToGrid/>
          <w:szCs w:val="22"/>
          <w:lang w:val="lt-LT"/>
        </w:rPr>
      </w:pPr>
      <w:r w:rsidRPr="001615CB">
        <w:rPr>
          <w:rFonts w:eastAsia="Calibri"/>
          <w:snapToGrid/>
          <w:szCs w:val="22"/>
          <w:lang w:val="lt-LT"/>
        </w:rPr>
        <w:t>Cefepim</w:t>
      </w:r>
      <w:r w:rsidR="00BF572D">
        <w:rPr>
          <w:rFonts w:eastAsia="Calibri"/>
          <w:snapToGrid/>
          <w:szCs w:val="22"/>
          <w:lang w:val="lt-LT"/>
        </w:rPr>
        <w:t>ą būtina atsargiai skirti pacientams, kuriems buvo pasireiškusi astma ar hemoraginė diatezė. Po pirmosios dozės suleidimo pacientą būtina atidžiai stebėti</w:t>
      </w:r>
      <w:r w:rsidRPr="001615CB">
        <w:rPr>
          <w:rFonts w:eastAsia="Calibri"/>
          <w:snapToGrid/>
          <w:szCs w:val="22"/>
          <w:lang w:val="lt-LT"/>
        </w:rPr>
        <w:t xml:space="preserve">. </w:t>
      </w:r>
      <w:r w:rsidR="00BF572D">
        <w:rPr>
          <w:rFonts w:eastAsia="Calibri"/>
          <w:snapToGrid/>
          <w:szCs w:val="22"/>
          <w:lang w:val="lt-LT"/>
        </w:rPr>
        <w:t>Jei pasireiškia alerginė reakciją, vaistinio preparato vartojimą būtina nedelsiant nutraukti.</w:t>
      </w:r>
    </w:p>
    <w:p w:rsidR="00DE133A" w:rsidRPr="00DE133A" w:rsidRDefault="00DE133A" w:rsidP="001615CB">
      <w:pPr>
        <w:spacing w:line="240" w:lineRule="auto"/>
        <w:rPr>
          <w:rFonts w:eastAsia="Calibri"/>
          <w:snapToGrid/>
          <w:szCs w:val="22"/>
          <w:lang w:val="lt-LT"/>
        </w:rPr>
      </w:pPr>
      <w:r w:rsidRPr="00DE133A">
        <w:rPr>
          <w:rFonts w:eastAsia="Calibri"/>
          <w:snapToGrid/>
          <w:szCs w:val="22"/>
          <w:lang w:val="lt-LT"/>
        </w:rPr>
        <w:t>Pasireiškus sunkiai padidėjusio jautrumo reakcijai, gali tekti gydyti epinefrinu ir kitomis palaikomosiomis priemonėmis.</w:t>
      </w:r>
    </w:p>
    <w:p w:rsidR="00DE133A" w:rsidRPr="00DE133A" w:rsidRDefault="00DE133A" w:rsidP="00DE133A">
      <w:pPr>
        <w:spacing w:line="240" w:lineRule="auto"/>
        <w:rPr>
          <w:rFonts w:eastAsia="Calibri"/>
          <w:snapToGrid/>
          <w:szCs w:val="22"/>
          <w:lang w:val="lt-LT"/>
        </w:rPr>
      </w:pPr>
    </w:p>
    <w:p w:rsidR="0044556E" w:rsidRPr="004D3184" w:rsidRDefault="0044556E" w:rsidP="0044556E">
      <w:pPr>
        <w:spacing w:line="240" w:lineRule="auto"/>
        <w:rPr>
          <w:rFonts w:eastAsia="Calibri"/>
          <w:i/>
          <w:snapToGrid/>
          <w:szCs w:val="22"/>
          <w:lang w:val="lt-LT"/>
        </w:rPr>
      </w:pPr>
      <w:r w:rsidRPr="004D3184">
        <w:rPr>
          <w:rFonts w:eastAsia="Calibri"/>
          <w:i/>
          <w:snapToGrid/>
          <w:szCs w:val="22"/>
          <w:lang w:val="lt-LT"/>
        </w:rPr>
        <w:t>Superinfekcija</w:t>
      </w: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Vartojant Maxipime, kaip ir kitus antibiotikus, organizme gali įsivyrauti nejautrūs mikroorganizmai. Jeigu gydymo metu pasireiškia superinfekcija, būtina imtis atitinkamų priemonių.</w:t>
      </w:r>
    </w:p>
    <w:p w:rsidR="00DE133A" w:rsidRPr="00DE133A" w:rsidRDefault="00DE133A" w:rsidP="00DE133A">
      <w:pPr>
        <w:spacing w:line="240" w:lineRule="auto"/>
        <w:rPr>
          <w:rFonts w:eastAsia="Calibri"/>
          <w:snapToGrid/>
          <w:szCs w:val="22"/>
          <w:lang w:val="lt-LT"/>
        </w:rPr>
      </w:pPr>
    </w:p>
    <w:p w:rsidR="008E5608" w:rsidRPr="004D3184" w:rsidRDefault="008E5608" w:rsidP="008E5608">
      <w:pPr>
        <w:spacing w:line="240" w:lineRule="auto"/>
        <w:rPr>
          <w:rFonts w:eastAsia="Calibri"/>
          <w:i/>
          <w:snapToGrid/>
          <w:szCs w:val="22"/>
          <w:lang w:val="lt-LT"/>
        </w:rPr>
      </w:pPr>
      <w:r w:rsidRPr="004D3184">
        <w:rPr>
          <w:rFonts w:eastAsia="Calibri"/>
          <w:i/>
          <w:snapToGrid/>
          <w:szCs w:val="22"/>
          <w:lang w:val="lt-LT"/>
        </w:rPr>
        <w:t>Senyvi pacientai</w:t>
      </w: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Klinikinių tyrimų metu Maxipime vartojo daugiau kaip 6400 suaugusių žmonių. 35</w:t>
      </w:r>
      <w:r w:rsidRPr="00DE133A">
        <w:rPr>
          <w:rFonts w:eastAsia="Calibri"/>
          <w:snapToGrid/>
          <w:szCs w:val="22"/>
          <w:lang w:val="lt-LT"/>
        </w:rPr>
        <w:sym w:font="Symbol" w:char="0025"/>
      </w:r>
      <w:r w:rsidRPr="00DE133A">
        <w:rPr>
          <w:rFonts w:eastAsia="Calibri"/>
          <w:snapToGrid/>
          <w:szCs w:val="22"/>
          <w:lang w:val="lt-LT"/>
        </w:rPr>
        <w:t xml:space="preserve"> iš jų buvo 65 metų arba vyresni, 16</w:t>
      </w:r>
      <w:r w:rsidRPr="00DE133A">
        <w:rPr>
          <w:rFonts w:eastAsia="Calibri"/>
          <w:snapToGrid/>
          <w:szCs w:val="22"/>
          <w:lang w:val="lt-LT"/>
        </w:rPr>
        <w:sym w:font="Symbol" w:char="0025"/>
      </w:r>
      <w:r w:rsidRPr="00DE133A">
        <w:rPr>
          <w:rFonts w:eastAsia="Calibri"/>
          <w:snapToGrid/>
          <w:szCs w:val="22"/>
          <w:lang w:val="lt-LT"/>
        </w:rPr>
        <w:t xml:space="preserve"> </w:t>
      </w:r>
      <w:r w:rsidRPr="00DE133A">
        <w:rPr>
          <w:rFonts w:eastAsia="Calibri"/>
          <w:snapToGrid/>
          <w:szCs w:val="22"/>
          <w:lang w:val="lt-LT"/>
        </w:rPr>
        <w:sym w:font="Symbol" w:char="002D"/>
      </w:r>
      <w:r w:rsidRPr="00DE133A">
        <w:rPr>
          <w:rFonts w:eastAsia="Calibri"/>
          <w:snapToGrid/>
          <w:szCs w:val="22"/>
          <w:lang w:val="lt-LT"/>
        </w:rPr>
        <w:t xml:space="preserve"> 75 metų arba vyresni. Klinikinių tyrimų metu senyviems pacientams (išskyrus sirgusius inkstų nepakankamumu) įprastinių suaugusiųjų dozių veiksmingumas ir saugumas buvo tokie patys kaip jaunesniems suaugusiesiems. Senyvų žmonių organizme buvo šiek tiek ilgesnis cefepimo pusinės eliminacijos laikas ir mažesnis jo inkstinis klirensas. Jei inkstų funkcija sutrikusi, Maxipime dozavimą rekomenduojama koreguoti (žr. 4.2 skyrių).</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Didelė cefepimo dalis išskiriama per inkstus, todėl inkstų nepakankamumu sergantiems pacientams šio vais</w:t>
      </w:r>
      <w:r w:rsidR="00795CFA">
        <w:rPr>
          <w:rFonts w:eastAsia="Calibri"/>
          <w:snapToGrid/>
          <w:szCs w:val="22"/>
          <w:lang w:val="lt-LT"/>
        </w:rPr>
        <w:t>tinio prepara</w:t>
      </w:r>
      <w:r w:rsidRPr="00DE133A">
        <w:rPr>
          <w:rFonts w:eastAsia="Calibri"/>
          <w:snapToGrid/>
          <w:szCs w:val="22"/>
          <w:lang w:val="lt-LT"/>
        </w:rPr>
        <w:t>to toksinių reakcijų pavojus gali būti didesnis. Senyviems žmonėms inkstų funkcijos susilpnėjimas labiau tikėtinas, todėl jiems reikia atidžiai parinkti dozę ir tikrinti inkstų funkciją (žr. 4.8 ir 5.2 skyrius). Gauta pranešimų apie sunkius nepageidaujamus reiškinius, pasireiškusius inkstų nepakankamumu sirgusiems senyviems pacien</w:t>
      </w:r>
      <w:r w:rsidRPr="00DE133A">
        <w:rPr>
          <w:rFonts w:eastAsia="Calibri"/>
          <w:snapToGrid/>
          <w:szCs w:val="22"/>
          <w:lang w:val="lt-LT"/>
        </w:rPr>
        <w:softHyphen/>
        <w:t xml:space="preserve">tams, vartojusiems įprastinę cefepimo dozę. Tai buvo laikina encefalopatija (sąmonės sutrikimas: sutrikusi orientacija, haliucinacijos, stuporas ir koma), mioklonija, epilepsiniai priepuoliai (taip pat ir </w:t>
      </w:r>
      <w:r w:rsidRPr="00DE133A">
        <w:rPr>
          <w:rFonts w:eastAsia="Calibri"/>
          <w:i/>
          <w:snapToGrid/>
          <w:szCs w:val="22"/>
          <w:lang w:val="lt-LT"/>
        </w:rPr>
        <w:t>status epilepticus</w:t>
      </w:r>
      <w:r w:rsidRPr="00DE133A">
        <w:rPr>
          <w:rFonts w:eastAsia="Calibri"/>
          <w:snapToGrid/>
          <w:szCs w:val="22"/>
          <w:lang w:val="lt-LT"/>
        </w:rPr>
        <w:t xml:space="preserve"> be traukulių) ir (arba) inkstų nepakankamumas (žr. 4.8 skyrių).</w:t>
      </w:r>
    </w:p>
    <w:p w:rsidR="00D0167F" w:rsidRPr="00DE133A" w:rsidRDefault="00D0167F" w:rsidP="00D0167F">
      <w:pPr>
        <w:spacing w:line="240" w:lineRule="auto"/>
        <w:rPr>
          <w:rFonts w:eastAsia="Calibri"/>
          <w:snapToGrid/>
          <w:szCs w:val="22"/>
          <w:lang w:val="lt-LT"/>
        </w:rPr>
      </w:pPr>
    </w:p>
    <w:p w:rsidR="00231964" w:rsidRPr="004D3184" w:rsidRDefault="00231964" w:rsidP="00231964">
      <w:pPr>
        <w:overflowPunct w:val="0"/>
        <w:autoSpaceDE w:val="0"/>
        <w:autoSpaceDN w:val="0"/>
        <w:adjustRightInd w:val="0"/>
        <w:spacing w:line="240" w:lineRule="auto"/>
        <w:rPr>
          <w:i/>
          <w:snapToGrid/>
          <w:szCs w:val="22"/>
          <w:lang w:val="lt-LT" w:eastAsia="lt-LT"/>
        </w:rPr>
      </w:pPr>
      <w:r w:rsidRPr="004D3184">
        <w:rPr>
          <w:i/>
          <w:snapToGrid/>
          <w:szCs w:val="22"/>
          <w:lang w:val="lt-LT" w:eastAsia="lt-LT"/>
        </w:rPr>
        <w:t>Poveikis serologinių tyrimų rezultatams</w:t>
      </w:r>
    </w:p>
    <w:p w:rsidR="00231964" w:rsidRPr="00231964" w:rsidRDefault="00731A03" w:rsidP="00231964">
      <w:pPr>
        <w:overflowPunct w:val="0"/>
        <w:autoSpaceDE w:val="0"/>
        <w:autoSpaceDN w:val="0"/>
        <w:adjustRightInd w:val="0"/>
        <w:spacing w:line="240" w:lineRule="auto"/>
        <w:rPr>
          <w:snapToGrid/>
          <w:szCs w:val="22"/>
          <w:lang w:val="lt-LT" w:eastAsia="lt-LT"/>
        </w:rPr>
      </w:pPr>
      <w:r>
        <w:rPr>
          <w:snapToGrid/>
          <w:szCs w:val="22"/>
          <w:lang w:val="lt-LT" w:eastAsia="lt-LT"/>
        </w:rPr>
        <w:t>Aprašyta apie teigiamo Kumso tyrimo (be hemolizės požymių) atvejus pacientams, gydytiems du kartus per parą vartojamu cefepimu</w:t>
      </w:r>
      <w:r w:rsidR="00231964" w:rsidRPr="00231964">
        <w:rPr>
          <w:snapToGrid/>
          <w:szCs w:val="22"/>
          <w:lang w:val="lt-LT" w:eastAsia="lt-LT"/>
        </w:rPr>
        <w:t>.</w:t>
      </w:r>
    </w:p>
    <w:p w:rsidR="00731A03" w:rsidRDefault="00231964" w:rsidP="00231964">
      <w:pPr>
        <w:overflowPunct w:val="0"/>
        <w:autoSpaceDE w:val="0"/>
        <w:autoSpaceDN w:val="0"/>
        <w:adjustRightInd w:val="0"/>
        <w:spacing w:line="240" w:lineRule="auto"/>
        <w:rPr>
          <w:snapToGrid/>
          <w:szCs w:val="22"/>
          <w:lang w:val="lt-LT" w:eastAsia="lt-LT"/>
        </w:rPr>
      </w:pPr>
      <w:r w:rsidRPr="00231964">
        <w:rPr>
          <w:snapToGrid/>
          <w:szCs w:val="22"/>
          <w:lang w:val="lt-LT" w:eastAsia="lt-LT"/>
        </w:rPr>
        <w:t>Ce</w:t>
      </w:r>
      <w:r>
        <w:rPr>
          <w:snapToGrid/>
          <w:szCs w:val="22"/>
          <w:lang w:val="lt-LT" w:eastAsia="lt-LT"/>
        </w:rPr>
        <w:t>f</w:t>
      </w:r>
      <w:r w:rsidRPr="00231964">
        <w:rPr>
          <w:snapToGrid/>
          <w:szCs w:val="22"/>
          <w:lang w:val="lt-LT" w:eastAsia="lt-LT"/>
        </w:rPr>
        <w:t>alosporin</w:t>
      </w:r>
      <w:r>
        <w:rPr>
          <w:snapToGrid/>
          <w:szCs w:val="22"/>
          <w:lang w:val="lt-LT" w:eastAsia="lt-LT"/>
        </w:rPr>
        <w:t>ų grupės antibiotikai gali lemti tariamai teigiamą reakciją gliukozei šlapime nustatyti, jei gliukozurijai nustatyti naudojamas vario redukcijos testas</w:t>
      </w:r>
      <w:r w:rsidRPr="00231964">
        <w:rPr>
          <w:snapToGrid/>
          <w:szCs w:val="22"/>
          <w:lang w:val="lt-LT" w:eastAsia="lt-LT"/>
        </w:rPr>
        <w:t xml:space="preserve"> (Benedict</w:t>
      </w:r>
      <w:r>
        <w:rPr>
          <w:snapToGrid/>
          <w:szCs w:val="22"/>
          <w:lang w:val="lt-LT" w:eastAsia="lt-LT"/>
        </w:rPr>
        <w:t xml:space="preserve"> ar </w:t>
      </w:r>
      <w:r w:rsidRPr="00231964">
        <w:rPr>
          <w:snapToGrid/>
          <w:szCs w:val="22"/>
          <w:lang w:val="lt-LT" w:eastAsia="lt-LT"/>
        </w:rPr>
        <w:t xml:space="preserve">Fehlings </w:t>
      </w:r>
      <w:r>
        <w:rPr>
          <w:snapToGrid/>
          <w:szCs w:val="22"/>
          <w:lang w:val="lt-LT" w:eastAsia="lt-LT"/>
        </w:rPr>
        <w:t>tirpalai arba</w:t>
      </w:r>
      <w:r w:rsidRPr="00231964">
        <w:rPr>
          <w:snapToGrid/>
          <w:szCs w:val="22"/>
          <w:lang w:val="lt-LT" w:eastAsia="lt-LT"/>
        </w:rPr>
        <w:t xml:space="preserve"> Clinitest tablet</w:t>
      </w:r>
      <w:r>
        <w:rPr>
          <w:snapToGrid/>
          <w:szCs w:val="22"/>
          <w:lang w:val="lt-LT" w:eastAsia="lt-LT"/>
        </w:rPr>
        <w:t>ė</w:t>
      </w:r>
      <w:r w:rsidRPr="00231964">
        <w:rPr>
          <w:snapToGrid/>
          <w:szCs w:val="22"/>
          <w:lang w:val="lt-LT" w:eastAsia="lt-LT"/>
        </w:rPr>
        <w:t xml:space="preserve">s), </w:t>
      </w:r>
      <w:r w:rsidR="00731A03">
        <w:rPr>
          <w:snapToGrid/>
          <w:szCs w:val="22"/>
          <w:lang w:val="lt-LT" w:eastAsia="lt-LT"/>
        </w:rPr>
        <w:t xml:space="preserve">tačiau jei gliukozurijai nustatyti naudojami fermentais paremti testai </w:t>
      </w:r>
      <w:r w:rsidRPr="00231964">
        <w:rPr>
          <w:snapToGrid/>
          <w:szCs w:val="22"/>
          <w:lang w:val="lt-LT" w:eastAsia="lt-LT"/>
        </w:rPr>
        <w:t>(</w:t>
      </w:r>
      <w:r w:rsidR="00731A03">
        <w:rPr>
          <w:snapToGrid/>
          <w:szCs w:val="22"/>
          <w:lang w:val="lt-LT" w:eastAsia="lt-LT"/>
        </w:rPr>
        <w:t>gliukozės oksidazės</w:t>
      </w:r>
      <w:r w:rsidRPr="00231964">
        <w:rPr>
          <w:snapToGrid/>
          <w:szCs w:val="22"/>
          <w:lang w:val="lt-LT" w:eastAsia="lt-LT"/>
        </w:rPr>
        <w:t>)</w:t>
      </w:r>
      <w:r w:rsidR="00731A03">
        <w:rPr>
          <w:snapToGrid/>
          <w:szCs w:val="22"/>
          <w:lang w:val="lt-LT" w:eastAsia="lt-LT"/>
        </w:rPr>
        <w:t>, poveikio rezultatams nebūna</w:t>
      </w:r>
      <w:r w:rsidRPr="00231964">
        <w:rPr>
          <w:snapToGrid/>
          <w:szCs w:val="22"/>
          <w:lang w:val="lt-LT" w:eastAsia="lt-LT"/>
        </w:rPr>
        <w:t xml:space="preserve">. </w:t>
      </w:r>
      <w:r w:rsidR="00731A03">
        <w:rPr>
          <w:snapToGrid/>
          <w:szCs w:val="22"/>
          <w:lang w:val="lt-LT" w:eastAsia="lt-LT"/>
        </w:rPr>
        <w:t>Dėl to rekomenduojama naudoti gliukozės testus, paremtus fermentne gliukozės okisdazės reakcija.</w:t>
      </w:r>
    </w:p>
    <w:p w:rsidR="00DE133A" w:rsidRPr="00DE133A" w:rsidRDefault="00DE133A" w:rsidP="00231964">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b/>
          <w:snapToGrid/>
          <w:szCs w:val="22"/>
          <w:lang w:val="lt-LT" w:eastAsia="lt-LT"/>
        </w:rPr>
        <w:t>4.5</w:t>
      </w:r>
      <w:r w:rsidRPr="00DE133A">
        <w:rPr>
          <w:b/>
          <w:snapToGrid/>
          <w:szCs w:val="22"/>
          <w:lang w:val="lt-LT" w:eastAsia="lt-LT"/>
        </w:rPr>
        <w:tab/>
        <w:t>Sąveika su kitais vaistiniais preparatais ir kitokia sąveika</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Sąveikos tyrimų neatlikta.</w:t>
      </w:r>
    </w:p>
    <w:p w:rsidR="00812DB2" w:rsidRDefault="00812DB2" w:rsidP="00DE133A">
      <w:pPr>
        <w:overflowPunct w:val="0"/>
        <w:autoSpaceDE w:val="0"/>
        <w:autoSpaceDN w:val="0"/>
        <w:adjustRightInd w:val="0"/>
        <w:spacing w:line="240" w:lineRule="auto"/>
        <w:rPr>
          <w:rFonts w:eastAsia="Calibri"/>
          <w:snapToGrid/>
          <w:szCs w:val="22"/>
          <w:lang w:val="lt-LT"/>
        </w:rPr>
      </w:pPr>
      <w:r>
        <w:rPr>
          <w:rFonts w:eastAsia="Calibri"/>
          <w:snapToGrid/>
          <w:szCs w:val="22"/>
          <w:lang w:val="lt-LT"/>
        </w:rPr>
        <w:t>Jei kartu vartojama bakteriostatinį poveikį sukeliančių antibiotikų, beta laktaminių antibiotikų poveikis gali susilpnėti.</w:t>
      </w: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b/>
          <w:snapToGrid/>
          <w:szCs w:val="22"/>
          <w:lang w:val="lt-LT" w:eastAsia="lt-LT"/>
        </w:rPr>
        <w:t>4.6</w:t>
      </w:r>
      <w:r w:rsidRPr="00DE133A">
        <w:rPr>
          <w:b/>
          <w:snapToGrid/>
          <w:szCs w:val="22"/>
          <w:lang w:val="lt-LT" w:eastAsia="lt-LT"/>
        </w:rPr>
        <w:tab/>
      </w:r>
      <w:r w:rsidR="003E140E" w:rsidRPr="003E140E">
        <w:rPr>
          <w:b/>
          <w:snapToGrid/>
          <w:szCs w:val="22"/>
          <w:lang w:val="lt-LT" w:eastAsia="lt-LT"/>
        </w:rPr>
        <w:t>Vaisingumas, n</w:t>
      </w:r>
      <w:r w:rsidRPr="00DE133A">
        <w:rPr>
          <w:b/>
          <w:snapToGrid/>
          <w:szCs w:val="22"/>
          <w:lang w:val="lt-LT" w:eastAsia="lt-LT"/>
        </w:rPr>
        <w:t>ėštumo ir žindymo laikotarpis</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4A4F91" w:rsidRPr="004D3184" w:rsidRDefault="004A4F91" w:rsidP="004A4F91">
      <w:pPr>
        <w:overflowPunct w:val="0"/>
        <w:autoSpaceDE w:val="0"/>
        <w:autoSpaceDN w:val="0"/>
        <w:adjustRightInd w:val="0"/>
        <w:spacing w:line="240" w:lineRule="auto"/>
        <w:rPr>
          <w:i/>
          <w:snapToGrid/>
          <w:szCs w:val="22"/>
          <w:lang w:val="lt-LT" w:eastAsia="lt-LT"/>
        </w:rPr>
      </w:pPr>
      <w:r w:rsidRPr="004D3184">
        <w:rPr>
          <w:i/>
          <w:snapToGrid/>
          <w:szCs w:val="22"/>
          <w:lang w:val="lt-LT" w:eastAsia="lt-LT"/>
        </w:rPr>
        <w:t>Nėštumas</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Poveikio dauginimosi funkcijai tyrimai, atlikti su pelėmis, žiurkėmis ir triušiais, vaisiaus pažeidimo neparodė, tačiau adekvačių ir gerai kontroliuojamų tyrimų su nėščiomis moterimis neatlikta. Poveikio gyvūnų dauginimosi funkcijai tyrimų duomenys ne visada leidžia numatyti žmogaus organizmo reakciją, todėl nėštumo laikotarpiu šio </w:t>
      </w:r>
      <w:r w:rsidR="00F65987">
        <w:rPr>
          <w:snapToGrid/>
          <w:szCs w:val="22"/>
          <w:lang w:val="lt-LT" w:eastAsia="lt-LT"/>
        </w:rPr>
        <w:t>vaistinio preparato</w:t>
      </w:r>
      <w:r w:rsidR="00F65987" w:rsidRPr="00DE133A">
        <w:rPr>
          <w:snapToGrid/>
          <w:szCs w:val="22"/>
          <w:lang w:val="lt-LT" w:eastAsia="lt-LT"/>
        </w:rPr>
        <w:t xml:space="preserve"> </w:t>
      </w:r>
      <w:r w:rsidRPr="00DE133A">
        <w:rPr>
          <w:snapToGrid/>
          <w:szCs w:val="22"/>
          <w:lang w:val="lt-LT" w:eastAsia="lt-LT"/>
        </w:rPr>
        <w:t>skiriama tik neabejotinai būtinais atvejais, kai laukiama nauda motinai yra didesnė už galimą riziką vaisiui.</w:t>
      </w:r>
    </w:p>
    <w:p w:rsidR="00DE133A" w:rsidRPr="00DE133A" w:rsidRDefault="00DE133A" w:rsidP="00DE133A">
      <w:pPr>
        <w:spacing w:line="240" w:lineRule="auto"/>
        <w:rPr>
          <w:rFonts w:eastAsia="Calibri"/>
          <w:snapToGrid/>
          <w:szCs w:val="22"/>
          <w:lang w:val="lt-LT"/>
        </w:rPr>
      </w:pPr>
    </w:p>
    <w:p w:rsidR="004A4F91" w:rsidRPr="004D3184" w:rsidRDefault="004A4F91" w:rsidP="004A4F91">
      <w:pPr>
        <w:overflowPunct w:val="0"/>
        <w:autoSpaceDE w:val="0"/>
        <w:autoSpaceDN w:val="0"/>
        <w:adjustRightInd w:val="0"/>
        <w:spacing w:line="240" w:lineRule="auto"/>
        <w:rPr>
          <w:i/>
          <w:snapToGrid/>
          <w:szCs w:val="22"/>
          <w:lang w:val="lt-LT" w:eastAsia="lt-LT"/>
        </w:rPr>
      </w:pPr>
      <w:r>
        <w:rPr>
          <w:i/>
          <w:snapToGrid/>
          <w:szCs w:val="22"/>
          <w:lang w:val="lt-LT" w:eastAsia="lt-LT"/>
        </w:rPr>
        <w:t>Žindymo laikotarpis</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Cefepimo koncentracija moters piene būna labai maža. Žindyvėms šio vaist</w:t>
      </w:r>
      <w:r w:rsidR="00687D0E">
        <w:rPr>
          <w:snapToGrid/>
          <w:szCs w:val="22"/>
          <w:lang w:val="lt-LT" w:eastAsia="lt-LT"/>
        </w:rPr>
        <w:t>inio preparato</w:t>
      </w:r>
      <w:r w:rsidRPr="00DE133A">
        <w:rPr>
          <w:snapToGrid/>
          <w:szCs w:val="22"/>
          <w:lang w:val="lt-LT" w:eastAsia="lt-LT"/>
        </w:rPr>
        <w:t xml:space="preserve"> skiriama atsargiai.</w:t>
      </w:r>
    </w:p>
    <w:p w:rsidR="00DE133A" w:rsidRPr="004A4F91" w:rsidRDefault="00DE133A" w:rsidP="00DE133A">
      <w:pPr>
        <w:overflowPunct w:val="0"/>
        <w:autoSpaceDE w:val="0"/>
        <w:autoSpaceDN w:val="0"/>
        <w:adjustRightInd w:val="0"/>
        <w:spacing w:line="240" w:lineRule="auto"/>
        <w:rPr>
          <w:snapToGrid/>
          <w:szCs w:val="22"/>
          <w:lang w:val="lt-LT" w:eastAsia="lt-LT"/>
        </w:rPr>
      </w:pPr>
    </w:p>
    <w:p w:rsidR="004A4F91" w:rsidRPr="004A4F91" w:rsidRDefault="004A4F91" w:rsidP="004A4F91">
      <w:pPr>
        <w:overflowPunct w:val="0"/>
        <w:autoSpaceDE w:val="0"/>
        <w:autoSpaceDN w:val="0"/>
        <w:adjustRightInd w:val="0"/>
        <w:spacing w:line="240" w:lineRule="auto"/>
        <w:rPr>
          <w:i/>
          <w:snapToGrid/>
          <w:szCs w:val="22"/>
          <w:lang w:val="lt-LT" w:eastAsia="lt-LT"/>
        </w:rPr>
      </w:pPr>
      <w:r>
        <w:rPr>
          <w:i/>
          <w:snapToGrid/>
          <w:szCs w:val="22"/>
          <w:lang w:val="lt-LT" w:eastAsia="lt-LT"/>
        </w:rPr>
        <w:t>Vaisingumas</w:t>
      </w:r>
    </w:p>
    <w:p w:rsidR="004A4F91" w:rsidRPr="004A4F91" w:rsidRDefault="002846B5" w:rsidP="00DE133A">
      <w:pPr>
        <w:overflowPunct w:val="0"/>
        <w:autoSpaceDE w:val="0"/>
        <w:autoSpaceDN w:val="0"/>
        <w:adjustRightInd w:val="0"/>
        <w:spacing w:line="240" w:lineRule="auto"/>
        <w:rPr>
          <w:snapToGrid/>
          <w:szCs w:val="22"/>
          <w:lang w:val="lt-LT" w:eastAsia="lt-LT"/>
        </w:rPr>
      </w:pPr>
      <w:r>
        <w:rPr>
          <w:snapToGrid/>
          <w:szCs w:val="22"/>
          <w:lang w:val="lt-LT" w:eastAsia="lt-LT"/>
        </w:rPr>
        <w:t>Žiurkių</w:t>
      </w:r>
      <w:r w:rsidR="004A4F91">
        <w:rPr>
          <w:snapToGrid/>
          <w:szCs w:val="22"/>
          <w:lang w:val="lt-LT" w:eastAsia="lt-LT"/>
        </w:rPr>
        <w:t xml:space="preserve"> vislumą mažinančio poveikio nepastebėta</w:t>
      </w:r>
      <w:r w:rsidR="004A4F91" w:rsidRPr="004A4F91">
        <w:rPr>
          <w:snapToGrid/>
          <w:szCs w:val="22"/>
          <w:lang w:val="lt-LT" w:eastAsia="lt-LT"/>
        </w:rPr>
        <w:t xml:space="preserve">. </w:t>
      </w:r>
      <w:r w:rsidR="004A4F91">
        <w:rPr>
          <w:snapToGrid/>
          <w:szCs w:val="22"/>
          <w:lang w:val="lt-LT" w:eastAsia="lt-LT"/>
        </w:rPr>
        <w:t>Duomenų apie cefepimo poveikį žmonių vaisingumui nėra.</w:t>
      </w:r>
    </w:p>
    <w:p w:rsidR="004A4F91" w:rsidRPr="00DE133A" w:rsidRDefault="004A4F91"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b/>
          <w:snapToGrid/>
          <w:szCs w:val="22"/>
          <w:lang w:val="lt-LT" w:eastAsia="lt-LT"/>
        </w:rPr>
        <w:t>4.7</w:t>
      </w:r>
      <w:r w:rsidRPr="00DE133A">
        <w:rPr>
          <w:b/>
          <w:snapToGrid/>
          <w:szCs w:val="22"/>
          <w:lang w:val="lt-LT" w:eastAsia="lt-LT"/>
        </w:rPr>
        <w:tab/>
        <w:t>Poveikis gebėjimui vairuoti ir valdyti mechanizmus</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Poveikio gebėjimui vairuoti ir valdyti mechanizmus tyrimų neatlikta.</w:t>
      </w:r>
      <w:r w:rsidR="00420597" w:rsidRPr="00420597">
        <w:t xml:space="preserve"> </w:t>
      </w:r>
      <w:r w:rsidR="00420597">
        <w:rPr>
          <w:snapToGrid/>
          <w:szCs w:val="22"/>
          <w:lang w:val="lt-LT" w:eastAsia="lt-LT"/>
        </w:rPr>
        <w:t>Vis dėlto gali pasireikšti nepageidaujamų reakcijų, pvz., sąmonės sutrikimas, svaigulys, sumišimu pasireiškianti būklė ar haliuzinacijos, galinčių bloginti gebėjimą vairuoti ar valdyti mechanizmus.</w:t>
      </w: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b/>
          <w:snapToGrid/>
          <w:szCs w:val="22"/>
          <w:lang w:val="lt-LT" w:eastAsia="lt-LT"/>
        </w:rPr>
        <w:t>4.8</w:t>
      </w:r>
      <w:r w:rsidRPr="00DE133A">
        <w:rPr>
          <w:b/>
          <w:snapToGrid/>
          <w:szCs w:val="22"/>
          <w:lang w:val="lt-LT" w:eastAsia="lt-LT"/>
        </w:rPr>
        <w:tab/>
        <w:t>Nepageidaujamas poveikis</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Paprastai Maxipime toleruojamas gerai. Klinikinių tyrimų, kuriuose dalyvavo 5598 pacientai, metu dažniausi nepageidaujami reiškiniai buvo virškinimo trakto sutrikimų simptomai ir padidėjusio jautrumo reakcijos.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Maxipime saugumo kūdikiams ir vaikams duomenys yra panašūs kaip suaugusiesiems. Klinikinių tyrimų metu dažniausiai pastebėtas nepageidaujamas reiškinys, laikomas susijusiu su Maxipime, buvo išbėrimas.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 xml:space="preserve">Žemiau pateikiamoje lentelėje nepageidaujami reiškiniai sugrupuoti pagal organų sistemų klases (naudojami terminai pagal MedDra) ir dažnį. </w:t>
      </w:r>
      <w:r w:rsidR="003E140E" w:rsidRPr="00466093">
        <w:rPr>
          <w:szCs w:val="22"/>
          <w:lang w:val="lt-LT"/>
        </w:rPr>
        <w:t xml:space="preserve">Nepageidaujamo poveikio </w:t>
      </w:r>
      <w:r w:rsidR="003E140E" w:rsidRPr="00466093">
        <w:rPr>
          <w:lang w:val="lt-LT"/>
        </w:rPr>
        <w:t>dažnis apibūdinamas taip: labai dažnas (≥ 1/10), dažnas (nuo ≥ 1/100 iki &lt; 1/10), nedažnas (nuo ≥ 1/1000 iki &lt; 1/100), retas (nuo ≥ 1/10000 iki &lt; 1/1000), labai retas (&lt; 1/10000) ir nežinomas (negali būti apskaičiuotas pagal turimus duomenis)</w:t>
      </w:r>
      <w:r w:rsidRPr="00DE133A">
        <w:rPr>
          <w:rFonts w:eastAsia="Calibri"/>
          <w:snapToGrid/>
          <w:szCs w:val="22"/>
          <w:lang w:val="lt-LT"/>
        </w:rPr>
        <w:t>. Kiekvienoje dažnio grupėje nepageidaujamas poveikis pateikiamas mažė</w:t>
      </w:r>
      <w:r w:rsidRPr="00DE133A">
        <w:rPr>
          <w:rFonts w:eastAsia="Calibri"/>
          <w:snapToGrid/>
          <w:szCs w:val="22"/>
          <w:lang w:val="lt-LT"/>
        </w:rPr>
        <w:softHyphen/>
        <w:t>jan</w:t>
      </w:r>
      <w:r w:rsidRPr="00DE133A">
        <w:rPr>
          <w:rFonts w:eastAsia="Calibri"/>
          <w:snapToGrid/>
          <w:szCs w:val="22"/>
          <w:lang w:val="lt-LT"/>
        </w:rPr>
        <w:softHyphen/>
        <w:t>čio sunkumo tvarka.</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4 lentelė. Nepageidaujami reiškiniai, pastebėti klinikinių tyrimų metu ir vaistą pateikus į rinką</w:t>
      </w:r>
    </w:p>
    <w:tbl>
      <w:tblPr>
        <w:tblW w:w="0" w:type="auto"/>
        <w:tblLook w:val="0000" w:firstRow="0" w:lastRow="0" w:firstColumn="0" w:lastColumn="0" w:noHBand="0" w:noVBand="0"/>
      </w:tblPr>
      <w:tblGrid>
        <w:gridCol w:w="2598"/>
        <w:gridCol w:w="1190"/>
        <w:gridCol w:w="5272"/>
      </w:tblGrid>
      <w:tr w:rsidR="00DE133A" w:rsidRPr="00DE133A" w:rsidTr="00D91F29">
        <w:trPr>
          <w:trHeight w:val="243"/>
        </w:trPr>
        <w:tc>
          <w:tcPr>
            <w:tcW w:w="0" w:type="auto"/>
            <w:tcBorders>
              <w:top w:val="single" w:sz="4" w:space="0" w:color="000000"/>
              <w:left w:val="single" w:sz="4" w:space="0" w:color="000000"/>
              <w:bottom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Organų sistemų klasė</w:t>
            </w:r>
          </w:p>
        </w:tc>
        <w:tc>
          <w:tcPr>
            <w:tcW w:w="0" w:type="auto"/>
            <w:tcBorders>
              <w:top w:val="single" w:sz="4" w:space="0" w:color="000000"/>
              <w:left w:val="single" w:sz="4" w:space="0" w:color="000000"/>
              <w:bottom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Dažnis</w:t>
            </w:r>
          </w:p>
        </w:tc>
        <w:tc>
          <w:tcPr>
            <w:tcW w:w="0" w:type="auto"/>
            <w:tcBorders>
              <w:top w:val="single" w:sz="4" w:space="0" w:color="000000"/>
              <w:left w:val="single" w:sz="4" w:space="0" w:color="000000"/>
              <w:bottom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MedDRA terminas</w:t>
            </w:r>
          </w:p>
        </w:tc>
      </w:tr>
      <w:tr w:rsidR="00DE133A" w:rsidRPr="00DE133A" w:rsidTr="00D91F29">
        <w:trPr>
          <w:cantSplit/>
        </w:trPr>
        <w:tc>
          <w:tcPr>
            <w:tcW w:w="0" w:type="auto"/>
            <w:vMerge w:val="restart"/>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Infekcijos ir infestacijos</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nedažnai</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burnos kandidozė, makšties infekcija</w:t>
            </w:r>
          </w:p>
        </w:tc>
      </w:tr>
      <w:tr w:rsidR="00DE133A" w:rsidRPr="00DE133A" w:rsidTr="00D91F29">
        <w:trPr>
          <w:cantSplit/>
          <w:trHeight w:val="230"/>
        </w:trPr>
        <w:tc>
          <w:tcPr>
            <w:tcW w:w="0" w:type="auto"/>
            <w:vMerge/>
            <w:tcBorders>
              <w:left w:val="single" w:sz="4" w:space="0" w:color="000000"/>
              <w:bottom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p>
        </w:tc>
        <w:tc>
          <w:tcPr>
            <w:tcW w:w="0" w:type="auto"/>
            <w:tcBorders>
              <w:left w:val="single" w:sz="4" w:space="0" w:color="000000"/>
              <w:bottom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retai</w:t>
            </w:r>
          </w:p>
        </w:tc>
        <w:tc>
          <w:tcPr>
            <w:tcW w:w="0" w:type="auto"/>
            <w:tcBorders>
              <w:left w:val="single" w:sz="4" w:space="0" w:color="000000"/>
              <w:bottom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kandidozė</w:t>
            </w:r>
          </w:p>
        </w:tc>
      </w:tr>
      <w:tr w:rsidR="00DE133A" w:rsidRPr="00DE133A" w:rsidTr="00D91F29">
        <w:trPr>
          <w:cantSplit/>
        </w:trPr>
        <w:tc>
          <w:tcPr>
            <w:tcW w:w="0" w:type="auto"/>
            <w:vMerge w:val="restart"/>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Kraujo ir limfinės sistemos sutrikimai</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labai dažnai</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teigiamas Kumbso testo rezultatas</w:t>
            </w:r>
          </w:p>
        </w:tc>
      </w:tr>
      <w:tr w:rsidR="00DE133A" w:rsidRPr="00DE133A" w:rsidTr="00D91F29">
        <w:trPr>
          <w:cantSplit/>
          <w:trHeight w:val="230"/>
        </w:trPr>
        <w:tc>
          <w:tcPr>
            <w:tcW w:w="0" w:type="auto"/>
            <w:vMerge/>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p>
        </w:tc>
        <w:tc>
          <w:tcPr>
            <w:tcW w:w="0" w:type="auto"/>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dažnai</w:t>
            </w:r>
          </w:p>
        </w:tc>
        <w:tc>
          <w:tcPr>
            <w:tcW w:w="0" w:type="auto"/>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pailgėjęs protrombino laikas, pailgėjęs dalinis tromboplastino laikas, anemija, eozinofilija</w:t>
            </w:r>
          </w:p>
        </w:tc>
      </w:tr>
      <w:tr w:rsidR="00DE133A" w:rsidRPr="00DE133A" w:rsidTr="00D91F29">
        <w:trPr>
          <w:cantSplit/>
          <w:trHeight w:val="510"/>
        </w:trPr>
        <w:tc>
          <w:tcPr>
            <w:tcW w:w="0" w:type="auto"/>
            <w:vMerge/>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p>
        </w:tc>
        <w:tc>
          <w:tcPr>
            <w:tcW w:w="0" w:type="auto"/>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nedažnai</w:t>
            </w:r>
          </w:p>
        </w:tc>
        <w:tc>
          <w:tcPr>
            <w:tcW w:w="0" w:type="auto"/>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trombocitopenija, leukopenija, neutropenija</w:t>
            </w:r>
          </w:p>
        </w:tc>
      </w:tr>
      <w:tr w:rsidR="00DE133A" w:rsidRPr="00DE133A" w:rsidTr="00D91F29">
        <w:trPr>
          <w:cantSplit/>
        </w:trPr>
        <w:tc>
          <w:tcPr>
            <w:tcW w:w="0" w:type="auto"/>
            <w:vMerge/>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p>
        </w:tc>
        <w:tc>
          <w:tcPr>
            <w:tcW w:w="0" w:type="auto"/>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nežinomas</w:t>
            </w:r>
          </w:p>
        </w:tc>
        <w:tc>
          <w:tcPr>
            <w:tcW w:w="0" w:type="auto"/>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aplazinė anemija, hemolizinė anemija, agranulocitozė</w:t>
            </w:r>
          </w:p>
        </w:tc>
      </w:tr>
      <w:tr w:rsidR="00DE133A" w:rsidRPr="00DE133A" w:rsidTr="00D91F29">
        <w:trPr>
          <w:cantSplit/>
          <w:trHeight w:val="230"/>
        </w:trPr>
        <w:tc>
          <w:tcPr>
            <w:tcW w:w="0" w:type="auto"/>
            <w:vMerge w:val="restart"/>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Imuninės sistemos sutrikimai</w:t>
            </w:r>
          </w:p>
        </w:tc>
        <w:tc>
          <w:tcPr>
            <w:tcW w:w="0" w:type="auto"/>
            <w:tcBorders>
              <w:top w:val="single" w:sz="4" w:space="0" w:color="000000"/>
              <w:left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retai</w:t>
            </w:r>
          </w:p>
        </w:tc>
        <w:tc>
          <w:tcPr>
            <w:tcW w:w="0" w:type="auto"/>
            <w:tcBorders>
              <w:top w:val="single" w:sz="4" w:space="0" w:color="000000"/>
              <w:left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anafilaksinė reakcija</w:t>
            </w:r>
            <w:r w:rsidR="00605E28">
              <w:rPr>
                <w:rFonts w:eastAsia="Calibri"/>
                <w:snapToGrid/>
                <w:szCs w:val="22"/>
                <w:lang w:val="lt-LT"/>
              </w:rPr>
              <w:t>, angioneurozinė edema</w:t>
            </w:r>
          </w:p>
        </w:tc>
      </w:tr>
      <w:tr w:rsidR="00DE133A" w:rsidRPr="00DE133A" w:rsidTr="00D91F29">
        <w:trPr>
          <w:cantSplit/>
          <w:trHeight w:val="230"/>
        </w:trPr>
        <w:tc>
          <w:tcPr>
            <w:tcW w:w="0" w:type="auto"/>
            <w:vMerge/>
            <w:tcBorders>
              <w:left w:val="single" w:sz="4" w:space="0" w:color="000000"/>
              <w:bottom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p>
        </w:tc>
        <w:tc>
          <w:tcPr>
            <w:tcW w:w="0" w:type="auto"/>
            <w:tcBorders>
              <w:left w:val="single" w:sz="4" w:space="0" w:color="000000"/>
              <w:bottom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nežinomas</w:t>
            </w:r>
          </w:p>
        </w:tc>
        <w:tc>
          <w:tcPr>
            <w:tcW w:w="0" w:type="auto"/>
            <w:tcBorders>
              <w:left w:val="single" w:sz="4" w:space="0" w:color="000000"/>
              <w:bottom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anafilaksinis šokas</w:t>
            </w:r>
          </w:p>
        </w:tc>
      </w:tr>
      <w:tr w:rsidR="00DE133A" w:rsidRPr="00DE133A" w:rsidTr="00D91F29">
        <w:trPr>
          <w:trHeight w:val="520"/>
        </w:trPr>
        <w:tc>
          <w:tcPr>
            <w:tcW w:w="0" w:type="auto"/>
            <w:tcBorders>
              <w:top w:val="single" w:sz="4" w:space="0" w:color="000000"/>
              <w:left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Metabolizmo ir mitybos sutrikimai</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nežinomas</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klaidingas teigiamas gliukozės šlapime mėginio rezultatas</w:t>
            </w:r>
          </w:p>
        </w:tc>
      </w:tr>
      <w:tr w:rsidR="00DE133A" w:rsidRPr="00DE133A" w:rsidTr="00D91F29">
        <w:trPr>
          <w:trHeight w:val="230"/>
        </w:trPr>
        <w:tc>
          <w:tcPr>
            <w:tcW w:w="0" w:type="auto"/>
            <w:tcBorders>
              <w:top w:val="single" w:sz="4" w:space="0" w:color="000000"/>
              <w:left w:val="single" w:sz="4" w:space="0" w:color="000000"/>
              <w:bottom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Psichikos sutrikimai</w:t>
            </w:r>
          </w:p>
        </w:tc>
        <w:tc>
          <w:tcPr>
            <w:tcW w:w="0" w:type="auto"/>
            <w:tcBorders>
              <w:top w:val="single" w:sz="4" w:space="0" w:color="000000"/>
              <w:left w:val="single" w:sz="4" w:space="0" w:color="000000"/>
              <w:bottom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nežinomas</w:t>
            </w:r>
          </w:p>
        </w:tc>
        <w:tc>
          <w:tcPr>
            <w:tcW w:w="0" w:type="auto"/>
            <w:tcBorders>
              <w:top w:val="single" w:sz="4" w:space="0" w:color="000000"/>
              <w:left w:val="single" w:sz="4" w:space="0" w:color="000000"/>
              <w:bottom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sutrikusios orientacijos būklė, haliucinacija</w:t>
            </w:r>
          </w:p>
        </w:tc>
      </w:tr>
      <w:tr w:rsidR="00DE133A" w:rsidRPr="00DE133A" w:rsidTr="00D91F29">
        <w:trPr>
          <w:cantSplit/>
          <w:trHeight w:val="230"/>
        </w:trPr>
        <w:tc>
          <w:tcPr>
            <w:tcW w:w="0" w:type="auto"/>
            <w:vMerge w:val="restart"/>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Nervų sistemos sutrikimai</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nedažnai</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galvos skausmas</w:t>
            </w:r>
          </w:p>
        </w:tc>
      </w:tr>
      <w:tr w:rsidR="00DE133A" w:rsidRPr="00DE133A" w:rsidTr="00D91F29">
        <w:trPr>
          <w:cantSplit/>
        </w:trPr>
        <w:tc>
          <w:tcPr>
            <w:tcW w:w="0" w:type="auto"/>
            <w:vMerge/>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p>
        </w:tc>
        <w:tc>
          <w:tcPr>
            <w:tcW w:w="0" w:type="auto"/>
            <w:tcBorders>
              <w:left w:val="single" w:sz="4" w:space="0" w:color="000000"/>
              <w:bottom w:val="nil"/>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retai</w:t>
            </w:r>
          </w:p>
        </w:tc>
        <w:tc>
          <w:tcPr>
            <w:tcW w:w="0" w:type="auto"/>
            <w:tcBorders>
              <w:left w:val="single" w:sz="4" w:space="0" w:color="000000"/>
              <w:bottom w:val="nil"/>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traukuliai, parestezija, disgeuzija, galvos svaigimas</w:t>
            </w:r>
          </w:p>
        </w:tc>
      </w:tr>
      <w:tr w:rsidR="00DE133A" w:rsidRPr="00DE133A" w:rsidTr="00D91F29">
        <w:trPr>
          <w:cantSplit/>
        </w:trPr>
        <w:tc>
          <w:tcPr>
            <w:tcW w:w="0" w:type="auto"/>
            <w:vMerge/>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p>
        </w:tc>
        <w:tc>
          <w:tcPr>
            <w:tcW w:w="0" w:type="auto"/>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nežinomas</w:t>
            </w:r>
          </w:p>
        </w:tc>
        <w:tc>
          <w:tcPr>
            <w:tcW w:w="0" w:type="auto"/>
            <w:tcBorders>
              <w:left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koma, stuporas, encefalopatija, pakitusi sąmonės būklė, mioklonija</w:t>
            </w:r>
          </w:p>
        </w:tc>
      </w:tr>
      <w:tr w:rsidR="00DE133A" w:rsidRPr="00DE133A" w:rsidTr="00D91F29">
        <w:trPr>
          <w:cantSplit/>
          <w:trHeight w:val="230"/>
        </w:trPr>
        <w:tc>
          <w:tcPr>
            <w:tcW w:w="0" w:type="auto"/>
            <w:vMerge w:val="restart"/>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Kraujagyslių sutrikimai</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dažnai</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flebitas infuzijos vietoje</w:t>
            </w:r>
          </w:p>
        </w:tc>
      </w:tr>
      <w:tr w:rsidR="00DE133A" w:rsidRPr="00DE133A" w:rsidTr="00D91F29">
        <w:trPr>
          <w:cantSplit/>
          <w:trHeight w:val="230"/>
        </w:trPr>
        <w:tc>
          <w:tcPr>
            <w:tcW w:w="0" w:type="auto"/>
            <w:vMerge/>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p>
        </w:tc>
        <w:tc>
          <w:tcPr>
            <w:tcW w:w="0" w:type="auto"/>
            <w:tcBorders>
              <w:left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retai</w:t>
            </w:r>
          </w:p>
        </w:tc>
        <w:tc>
          <w:tcPr>
            <w:tcW w:w="0" w:type="auto"/>
            <w:tcBorders>
              <w:left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kraujagyslių išsiplėtimas</w:t>
            </w:r>
          </w:p>
        </w:tc>
      </w:tr>
      <w:tr w:rsidR="00DE133A" w:rsidRPr="00DE133A" w:rsidTr="00D91F29">
        <w:trPr>
          <w:cantSplit/>
          <w:trHeight w:val="230"/>
        </w:trPr>
        <w:tc>
          <w:tcPr>
            <w:tcW w:w="0" w:type="auto"/>
            <w:vMerge/>
            <w:tcBorders>
              <w:left w:val="single" w:sz="4" w:space="0" w:color="000000"/>
              <w:bottom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p>
        </w:tc>
        <w:tc>
          <w:tcPr>
            <w:tcW w:w="0" w:type="auto"/>
            <w:tcBorders>
              <w:left w:val="single" w:sz="4" w:space="0" w:color="000000"/>
              <w:bottom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nežinomas</w:t>
            </w:r>
          </w:p>
        </w:tc>
        <w:tc>
          <w:tcPr>
            <w:tcW w:w="0" w:type="auto"/>
            <w:tcBorders>
              <w:left w:val="single" w:sz="4" w:space="0" w:color="000000"/>
              <w:bottom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kraujavimas</w:t>
            </w:r>
          </w:p>
        </w:tc>
      </w:tr>
      <w:tr w:rsidR="00DE133A" w:rsidRPr="00DE133A" w:rsidTr="00D91F29">
        <w:tc>
          <w:tcPr>
            <w:tcW w:w="0" w:type="auto"/>
            <w:tcBorders>
              <w:top w:val="single" w:sz="4" w:space="0" w:color="000000"/>
              <w:left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Kvėpavimo sistemos, krūtinės ląstos ir tarpusienio sutrikimai</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retai</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dusulys</w:t>
            </w:r>
          </w:p>
        </w:tc>
      </w:tr>
      <w:tr w:rsidR="00DE133A" w:rsidRPr="00DE133A" w:rsidTr="00D91F29">
        <w:trPr>
          <w:cantSplit/>
          <w:trHeight w:val="230"/>
        </w:trPr>
        <w:tc>
          <w:tcPr>
            <w:tcW w:w="0" w:type="auto"/>
            <w:vMerge w:val="restart"/>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Virškinimo trakto sutrikimai</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dažnai</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viduriavimas</w:t>
            </w:r>
          </w:p>
        </w:tc>
      </w:tr>
      <w:tr w:rsidR="00DE133A" w:rsidRPr="00DE133A" w:rsidTr="00D91F29">
        <w:trPr>
          <w:cantSplit/>
          <w:trHeight w:val="230"/>
        </w:trPr>
        <w:tc>
          <w:tcPr>
            <w:tcW w:w="0" w:type="auto"/>
            <w:vMerge/>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p>
        </w:tc>
        <w:tc>
          <w:tcPr>
            <w:tcW w:w="0" w:type="auto"/>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nedažnai</w:t>
            </w:r>
          </w:p>
        </w:tc>
        <w:tc>
          <w:tcPr>
            <w:tcW w:w="0" w:type="auto"/>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pseudomembraninis kolitas, kolitas, pykinimas, vėmimas</w:t>
            </w:r>
          </w:p>
        </w:tc>
      </w:tr>
      <w:tr w:rsidR="00DE133A" w:rsidRPr="00DE133A" w:rsidTr="00D91F29">
        <w:trPr>
          <w:cantSplit/>
        </w:trPr>
        <w:tc>
          <w:tcPr>
            <w:tcW w:w="0" w:type="auto"/>
            <w:vMerge/>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p>
        </w:tc>
        <w:tc>
          <w:tcPr>
            <w:tcW w:w="0" w:type="auto"/>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retai</w:t>
            </w:r>
          </w:p>
        </w:tc>
        <w:tc>
          <w:tcPr>
            <w:tcW w:w="0" w:type="auto"/>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pilvo skausmas, vidurių užkietėjimas</w:t>
            </w:r>
          </w:p>
        </w:tc>
      </w:tr>
      <w:tr w:rsidR="00DE133A" w:rsidRPr="00DE133A" w:rsidTr="00D91F29">
        <w:trPr>
          <w:cantSplit/>
          <w:trHeight w:val="230"/>
        </w:trPr>
        <w:tc>
          <w:tcPr>
            <w:tcW w:w="0" w:type="auto"/>
            <w:vMerge/>
            <w:tcBorders>
              <w:left w:val="single" w:sz="4" w:space="0" w:color="000000"/>
              <w:bottom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p>
        </w:tc>
        <w:tc>
          <w:tcPr>
            <w:tcW w:w="0" w:type="auto"/>
            <w:tcBorders>
              <w:left w:val="single" w:sz="4" w:space="0" w:color="000000"/>
              <w:bottom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nežinomas</w:t>
            </w:r>
          </w:p>
        </w:tc>
        <w:tc>
          <w:tcPr>
            <w:tcW w:w="0" w:type="auto"/>
            <w:tcBorders>
              <w:left w:val="single" w:sz="4" w:space="0" w:color="000000"/>
              <w:bottom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virškinimo trakto sutrikimas</w:t>
            </w:r>
          </w:p>
        </w:tc>
      </w:tr>
      <w:tr w:rsidR="00DE133A" w:rsidRPr="00DE133A" w:rsidTr="00D91F29">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Kepenų, tulžies pūslės ir latakų sutrikimai</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dažnai</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padidėjusi alanino aminotransferazės koncentracija, padidėjusi aspartato aminotransferazės koncentracija, padidėjusi bilirubino koncentracija kraujyje</w:t>
            </w:r>
          </w:p>
        </w:tc>
      </w:tr>
      <w:tr w:rsidR="00DE133A" w:rsidRPr="00DE133A" w:rsidTr="00D91F29">
        <w:trPr>
          <w:cantSplit/>
          <w:trHeight w:val="230"/>
        </w:trPr>
        <w:tc>
          <w:tcPr>
            <w:tcW w:w="0" w:type="auto"/>
            <w:vMerge w:val="restart"/>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Odos ir poodinio audinio sutrikimai</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dažnai</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išbėrimas</w:t>
            </w:r>
          </w:p>
        </w:tc>
      </w:tr>
      <w:tr w:rsidR="00DE133A" w:rsidRPr="00DE133A" w:rsidTr="00D91F29">
        <w:trPr>
          <w:cantSplit/>
          <w:trHeight w:val="230"/>
        </w:trPr>
        <w:tc>
          <w:tcPr>
            <w:tcW w:w="0" w:type="auto"/>
            <w:vMerge/>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p>
        </w:tc>
        <w:tc>
          <w:tcPr>
            <w:tcW w:w="0" w:type="auto"/>
            <w:tcBorders>
              <w:left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nedažnai</w:t>
            </w:r>
          </w:p>
        </w:tc>
        <w:tc>
          <w:tcPr>
            <w:tcW w:w="0" w:type="auto"/>
            <w:tcBorders>
              <w:left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eritema, dilgėlinė, niežulys</w:t>
            </w:r>
          </w:p>
        </w:tc>
      </w:tr>
      <w:tr w:rsidR="00DE133A" w:rsidRPr="00DE133A" w:rsidTr="00D91F29">
        <w:trPr>
          <w:cantSplit/>
        </w:trPr>
        <w:tc>
          <w:tcPr>
            <w:tcW w:w="0" w:type="auto"/>
            <w:vMerge/>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p>
        </w:tc>
        <w:tc>
          <w:tcPr>
            <w:tcW w:w="0" w:type="auto"/>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nežinomas</w:t>
            </w:r>
          </w:p>
        </w:tc>
        <w:tc>
          <w:tcPr>
            <w:tcW w:w="0" w:type="auto"/>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toksinė epidermio nekrolizė, Stevens-Johnson sindromas, daugiaformė eritema</w:t>
            </w:r>
          </w:p>
        </w:tc>
      </w:tr>
      <w:tr w:rsidR="00DE133A" w:rsidRPr="00DE133A" w:rsidTr="00D91F29">
        <w:trPr>
          <w:cantSplit/>
        </w:trPr>
        <w:tc>
          <w:tcPr>
            <w:tcW w:w="0" w:type="auto"/>
            <w:vMerge w:val="restart"/>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Inkstų ir šlapimo takų sutrikimai</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nedažnai</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padidėjusi šlapalo koncentracija kraujyje, padidėjusi kreatinino koncentracija kraujyje</w:t>
            </w:r>
          </w:p>
        </w:tc>
      </w:tr>
      <w:tr w:rsidR="00DE133A" w:rsidRPr="00DE133A" w:rsidTr="00D91F29">
        <w:trPr>
          <w:cantSplit/>
          <w:trHeight w:val="230"/>
        </w:trPr>
        <w:tc>
          <w:tcPr>
            <w:tcW w:w="0" w:type="auto"/>
            <w:vMerge/>
            <w:tcBorders>
              <w:left w:val="single" w:sz="4" w:space="0" w:color="000000"/>
              <w:bottom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p>
        </w:tc>
        <w:tc>
          <w:tcPr>
            <w:tcW w:w="0" w:type="auto"/>
            <w:tcBorders>
              <w:left w:val="single" w:sz="4" w:space="0" w:color="000000"/>
              <w:bottom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nežinomas</w:t>
            </w:r>
          </w:p>
        </w:tc>
        <w:tc>
          <w:tcPr>
            <w:tcW w:w="0" w:type="auto"/>
            <w:tcBorders>
              <w:left w:val="single" w:sz="4" w:space="0" w:color="000000"/>
              <w:bottom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inkstų nepakankamumas, toksinė neuropatija</w:t>
            </w:r>
          </w:p>
        </w:tc>
      </w:tr>
      <w:tr w:rsidR="00DE133A" w:rsidRPr="00DE133A" w:rsidTr="00D91F29">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Lytinės sistemos ir krūties sutrikimai</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retai</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lytinių organų niežulys</w:t>
            </w:r>
          </w:p>
        </w:tc>
      </w:tr>
      <w:tr w:rsidR="00DE133A" w:rsidRPr="00DE133A" w:rsidTr="00D91F29">
        <w:trPr>
          <w:cantSplit/>
          <w:trHeight w:val="230"/>
        </w:trPr>
        <w:tc>
          <w:tcPr>
            <w:tcW w:w="0" w:type="auto"/>
            <w:vMerge w:val="restart"/>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Bendri</w:t>
            </w:r>
            <w:r w:rsidR="003E140E">
              <w:rPr>
                <w:rFonts w:eastAsia="Calibri"/>
                <w:snapToGrid/>
                <w:szCs w:val="22"/>
                <w:lang w:val="lt-LT"/>
              </w:rPr>
              <w:t>eji</w:t>
            </w:r>
            <w:r w:rsidRPr="00DE133A">
              <w:rPr>
                <w:rFonts w:eastAsia="Calibri"/>
                <w:snapToGrid/>
                <w:szCs w:val="22"/>
                <w:lang w:val="lt-LT"/>
              </w:rPr>
              <w:t xml:space="preserve"> sutrikimai ir vartojimo vietos pažeidimai</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dažnai</w:t>
            </w:r>
          </w:p>
        </w:tc>
        <w:tc>
          <w:tcPr>
            <w:tcW w:w="0" w:type="auto"/>
            <w:tcBorders>
              <w:top w:val="single" w:sz="4" w:space="0" w:color="000000"/>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reakcija infuzijos vietoje, skausmas injekcijos vietoje, uždegimas injekcijos vietoje</w:t>
            </w:r>
          </w:p>
        </w:tc>
      </w:tr>
      <w:tr w:rsidR="00DE133A" w:rsidRPr="00DE133A" w:rsidTr="00D91F29">
        <w:trPr>
          <w:cantSplit/>
        </w:trPr>
        <w:tc>
          <w:tcPr>
            <w:tcW w:w="0" w:type="auto"/>
            <w:vMerge/>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p>
        </w:tc>
        <w:tc>
          <w:tcPr>
            <w:tcW w:w="0" w:type="auto"/>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nedažnai</w:t>
            </w:r>
          </w:p>
        </w:tc>
        <w:tc>
          <w:tcPr>
            <w:tcW w:w="0" w:type="auto"/>
            <w:tcBorders>
              <w:left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karščiavimas, uždegimas infuzijos vietoje</w:t>
            </w:r>
          </w:p>
        </w:tc>
      </w:tr>
      <w:tr w:rsidR="00DE133A" w:rsidRPr="00DE133A" w:rsidTr="00D91F29">
        <w:trPr>
          <w:cantSplit/>
          <w:trHeight w:val="230"/>
        </w:trPr>
        <w:tc>
          <w:tcPr>
            <w:tcW w:w="0" w:type="auto"/>
            <w:vMerge/>
            <w:tcBorders>
              <w:left w:val="single" w:sz="4" w:space="0" w:color="000000"/>
              <w:bottom w:val="single" w:sz="4" w:space="0" w:color="000000"/>
              <w:right w:val="single" w:sz="4" w:space="0" w:color="000000"/>
            </w:tcBorders>
          </w:tcPr>
          <w:p w:rsidR="00DE133A" w:rsidRPr="00DE133A" w:rsidRDefault="00DE133A" w:rsidP="00DE133A">
            <w:pPr>
              <w:spacing w:line="240" w:lineRule="auto"/>
              <w:rPr>
                <w:rFonts w:eastAsia="Calibri"/>
                <w:snapToGrid/>
                <w:szCs w:val="22"/>
                <w:lang w:val="lt-LT"/>
              </w:rPr>
            </w:pPr>
          </w:p>
        </w:tc>
        <w:tc>
          <w:tcPr>
            <w:tcW w:w="0" w:type="auto"/>
            <w:tcBorders>
              <w:left w:val="single" w:sz="4" w:space="0" w:color="000000"/>
              <w:bottom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retai</w:t>
            </w:r>
          </w:p>
        </w:tc>
        <w:tc>
          <w:tcPr>
            <w:tcW w:w="0" w:type="auto"/>
            <w:tcBorders>
              <w:left w:val="single" w:sz="4" w:space="0" w:color="000000"/>
              <w:bottom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šaltkrėtis</w:t>
            </w:r>
          </w:p>
        </w:tc>
      </w:tr>
      <w:tr w:rsidR="00DE133A" w:rsidRPr="00DE133A" w:rsidTr="00D91F29">
        <w:trPr>
          <w:trHeight w:val="230"/>
        </w:trPr>
        <w:tc>
          <w:tcPr>
            <w:tcW w:w="0" w:type="auto"/>
            <w:tcBorders>
              <w:top w:val="single" w:sz="4" w:space="0" w:color="000000"/>
              <w:left w:val="single" w:sz="4" w:space="0" w:color="000000"/>
              <w:bottom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Tyrimai</w:t>
            </w:r>
          </w:p>
        </w:tc>
        <w:tc>
          <w:tcPr>
            <w:tcW w:w="0" w:type="auto"/>
            <w:tcBorders>
              <w:top w:val="single" w:sz="4" w:space="0" w:color="000000"/>
              <w:left w:val="single" w:sz="4" w:space="0" w:color="000000"/>
              <w:bottom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dažnai</w:t>
            </w:r>
          </w:p>
        </w:tc>
        <w:tc>
          <w:tcPr>
            <w:tcW w:w="0" w:type="auto"/>
            <w:tcBorders>
              <w:top w:val="single" w:sz="4" w:space="0" w:color="000000"/>
              <w:left w:val="single" w:sz="4" w:space="0" w:color="000000"/>
              <w:bottom w:val="single" w:sz="4" w:space="0" w:color="000000"/>
              <w:right w:val="single" w:sz="4" w:space="0" w:color="000000"/>
            </w:tcBorders>
            <w:vAlign w:val="bottom"/>
          </w:tcPr>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padidėjusi šarminės fosfatazės koncentracija</w:t>
            </w:r>
          </w:p>
        </w:tc>
      </w:tr>
    </w:tbl>
    <w:p w:rsidR="006803EC" w:rsidRPr="006803EC" w:rsidRDefault="006803EC" w:rsidP="006803EC">
      <w:pPr>
        <w:autoSpaceDE w:val="0"/>
        <w:autoSpaceDN w:val="0"/>
        <w:adjustRightInd w:val="0"/>
        <w:jc w:val="both"/>
        <w:rPr>
          <w:u w:val="single"/>
          <w:lang w:val="lt-LT"/>
        </w:rPr>
      </w:pPr>
    </w:p>
    <w:p w:rsidR="006803EC" w:rsidRPr="006803EC" w:rsidRDefault="006803EC" w:rsidP="006803EC">
      <w:pPr>
        <w:autoSpaceDE w:val="0"/>
        <w:autoSpaceDN w:val="0"/>
        <w:adjustRightInd w:val="0"/>
        <w:jc w:val="both"/>
        <w:rPr>
          <w:szCs w:val="24"/>
          <w:u w:val="single"/>
          <w:lang w:val="lt-LT"/>
        </w:rPr>
      </w:pPr>
      <w:r w:rsidRPr="006803EC">
        <w:rPr>
          <w:noProof/>
          <w:szCs w:val="24"/>
          <w:u w:val="single"/>
          <w:lang w:val="lt-LT"/>
        </w:rPr>
        <w:t>Pranešimas apie įtariamas nepageidaujamas reakcijas</w:t>
      </w:r>
    </w:p>
    <w:p w:rsidR="006803EC" w:rsidRPr="006803EC" w:rsidRDefault="006803EC" w:rsidP="006803EC">
      <w:pPr>
        <w:autoSpaceDE w:val="0"/>
        <w:autoSpaceDN w:val="0"/>
        <w:adjustRightInd w:val="0"/>
        <w:jc w:val="both"/>
        <w:rPr>
          <w:noProof/>
          <w:szCs w:val="24"/>
          <w:lang w:val="lt-LT"/>
        </w:rPr>
      </w:pPr>
      <w:r w:rsidRPr="006803EC">
        <w:rPr>
          <w:noProof/>
          <w:szCs w:val="24"/>
          <w:lang w:val="lt-LT"/>
        </w:rPr>
        <w:t>Svarbu pranešti apie įtariamas nepageidaujamas reakcijas, pastebėtas po vaistinio preparato registracijos, nes tai leidžia nuolat stebėti vaistinio preparato naudos ir rizikos santykį.</w:t>
      </w:r>
      <w:r w:rsidRPr="006803EC">
        <w:rPr>
          <w:szCs w:val="24"/>
          <w:lang w:val="lt-LT"/>
        </w:rPr>
        <w:t xml:space="preserve"> </w:t>
      </w:r>
      <w:r w:rsidRPr="006803EC">
        <w:rPr>
          <w:noProof/>
          <w:szCs w:val="24"/>
          <w:lang w:val="lt-LT"/>
        </w:rPr>
        <w:t>Sveikatos priežiūros specialistai turi pranešti apie bet kokias įtariamas nepageidaujamas reakcijas, užpildę interneto svetainėje http://</w:t>
      </w:r>
      <w:hyperlink r:id="rId8" w:history="1">
        <w:r w:rsidRPr="006803EC">
          <w:rPr>
            <w:rFonts w:eastAsia="SimSun"/>
            <w:noProof/>
            <w:color w:val="0000FF"/>
            <w:szCs w:val="24"/>
            <w:u w:val="single"/>
            <w:lang w:val="lt-LT"/>
          </w:rPr>
          <w:t>www.vvkt.lt</w:t>
        </w:r>
      </w:hyperlink>
      <w:r w:rsidRPr="006803EC">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6803EC">
          <w:rPr>
            <w:rFonts w:eastAsia="SimSun"/>
            <w:noProof/>
            <w:color w:val="0000FF"/>
            <w:szCs w:val="24"/>
            <w:u w:val="single"/>
            <w:lang w:val="lt-LT"/>
          </w:rPr>
          <w:t>NepageidaujamaR@vvkt.lt</w:t>
        </w:r>
      </w:hyperlink>
      <w:r w:rsidRPr="006803EC">
        <w:rPr>
          <w:noProof/>
          <w:szCs w:val="24"/>
          <w:lang w:val="lt-LT"/>
        </w:rPr>
        <w:t>), per interneto svetainę (adresu http://www.vvkt.lt).</w:t>
      </w: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b/>
          <w:snapToGrid/>
          <w:szCs w:val="22"/>
          <w:lang w:val="lt-LT" w:eastAsia="lt-LT"/>
        </w:rPr>
        <w:t>4.9</w:t>
      </w:r>
      <w:r w:rsidRPr="00DE133A">
        <w:rPr>
          <w:b/>
          <w:snapToGrid/>
          <w:szCs w:val="22"/>
          <w:lang w:val="lt-LT" w:eastAsia="lt-LT"/>
        </w:rPr>
        <w:tab/>
        <w:t>Perdozavimas</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Jeigu perdozavimas sunkus, ypač kai sutrikusi inkstų funkcija, cefepimas šalinamas iš organizmo hemodializės būdu (pilvaplėvės dializė neveiksminga). Didele doze gydomiems žmonėms, kurių inkstų funkcija sutrikusi, buvo atsitiktinio perdozavimo atvejų (žr. 4.2 ir 4.8 skyrius). Perdozavimo simptomai yra encefalopatija (sąmonės sutrikimas: sutrikusi orientacija, haliucinacijos, stuporas ir koma), mioklonija, epilepsiniai priepuoliai ir padidėjęs nervų-raumenų dirglumas (žr. 4.8 skyrių).</w:t>
      </w: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b/>
          <w:snapToGrid/>
          <w:szCs w:val="22"/>
          <w:lang w:val="lt-LT" w:eastAsia="lt-LT"/>
        </w:rPr>
        <w:t>5.</w:t>
      </w:r>
      <w:r w:rsidRPr="00DE133A">
        <w:rPr>
          <w:b/>
          <w:snapToGrid/>
          <w:szCs w:val="22"/>
          <w:lang w:val="lt-LT" w:eastAsia="lt-LT"/>
        </w:rPr>
        <w:tab/>
        <w:t>FARMAKOLOGINĖS SAVYBĖS</w:t>
      </w: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b/>
          <w:snapToGrid/>
          <w:szCs w:val="22"/>
          <w:lang w:val="lt-LT" w:eastAsia="lt-LT"/>
        </w:rPr>
        <w:t>5.1</w:t>
      </w:r>
      <w:r w:rsidRPr="00DE133A">
        <w:rPr>
          <w:b/>
          <w:snapToGrid/>
          <w:szCs w:val="22"/>
          <w:lang w:val="lt-LT" w:eastAsia="lt-LT"/>
        </w:rPr>
        <w:tab/>
        <w:t>Farmakodinaminės savybės</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Farmakoterapinė grupė </w:t>
      </w:r>
      <w:r w:rsidRPr="00DE133A">
        <w:rPr>
          <w:snapToGrid/>
          <w:szCs w:val="22"/>
          <w:lang w:val="lt-LT" w:eastAsia="lt-LT"/>
        </w:rPr>
        <w:sym w:font="Symbol" w:char="002D"/>
      </w:r>
      <w:r w:rsidRPr="00DE133A">
        <w:rPr>
          <w:snapToGrid/>
          <w:szCs w:val="22"/>
          <w:lang w:val="lt-LT" w:eastAsia="lt-LT"/>
        </w:rPr>
        <w:t xml:space="preserve"> ketvirtos kartos cefalosporinai, ATC kodas </w:t>
      </w:r>
      <w:r w:rsidRPr="00DE133A">
        <w:rPr>
          <w:snapToGrid/>
          <w:szCs w:val="22"/>
          <w:lang w:val="lt-LT" w:eastAsia="lt-LT"/>
        </w:rPr>
        <w:sym w:font="Symbol" w:char="002D"/>
      </w:r>
      <w:r w:rsidRPr="00DE133A">
        <w:rPr>
          <w:snapToGrid/>
          <w:szCs w:val="22"/>
          <w:lang w:val="lt-LT" w:eastAsia="lt-LT"/>
        </w:rPr>
        <w:t xml:space="preserve"> J01DE01</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b/>
          <w:snapToGrid/>
          <w:szCs w:val="22"/>
          <w:u w:val="single"/>
          <w:lang w:val="lt-LT" w:eastAsia="lt-LT"/>
        </w:rPr>
      </w:pPr>
      <w:r w:rsidRPr="00DE133A">
        <w:rPr>
          <w:b/>
          <w:snapToGrid/>
          <w:szCs w:val="22"/>
          <w:u w:val="single"/>
          <w:lang w:val="lt-LT" w:eastAsia="lt-LT"/>
        </w:rPr>
        <w:t>Veikimo mechanizmas</w:t>
      </w: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Cefepimo veikimo mechanizmas pagrįstas proliferacijos fazėje pasireiškiančiu bakterijos ląstelės sienelės sintezės slopinimu, kurį sukelia penicilinus prijungiančių baltymų (pvz., transpeptidazių) slopinimas – tai lemia baktericidinį poveikį.</w:t>
      </w: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Jis turi platų veikimo spektrą prieš daugelį gramteigiamų ir gramneigiamų bakterijų, įskaitant daugumą aminoglikozidams ar trečios kartos cefalosporinams atsparių štamų. Cefepimas yra labai atsparus daugumos beta laktamazių sukeliamai hidrolizei, turi mažą afinitetą chromosomų koduojamoms beta laktamazėms ir greitai patenka į gramneigiamų bakterijų ląsteles.</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p>
    <w:p w:rsidR="00DE133A" w:rsidRPr="00DE133A" w:rsidRDefault="004F1EC0" w:rsidP="00DE133A">
      <w:pPr>
        <w:overflowPunct w:val="0"/>
        <w:autoSpaceDE w:val="0"/>
        <w:autoSpaceDN w:val="0"/>
        <w:adjustRightInd w:val="0"/>
        <w:spacing w:line="240" w:lineRule="auto"/>
        <w:rPr>
          <w:b/>
          <w:snapToGrid/>
          <w:szCs w:val="22"/>
          <w:u w:val="single"/>
          <w:lang w:val="lt-LT" w:eastAsia="lt-LT"/>
        </w:rPr>
      </w:pPr>
      <w:r w:rsidRPr="004F1EC0">
        <w:rPr>
          <w:b/>
          <w:snapToGrid/>
          <w:szCs w:val="22"/>
          <w:u w:val="single"/>
          <w:lang w:val="lt-LT" w:eastAsia="lt-LT"/>
        </w:rPr>
        <w:t>Santykis tarp farmakokinetikos ir farmakodinamikos</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Veiksmingumas labiausiai priklauso nuo trukmės laikotarpio, per kurį veikliosios medžiagos koncentracija viršija minimalią slopinamąją (MSK) infekciją sukėlusiam bakterijų štamui.</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b/>
          <w:snapToGrid/>
          <w:szCs w:val="22"/>
          <w:u w:val="single"/>
          <w:lang w:val="lt-LT" w:eastAsia="lt-LT"/>
        </w:rPr>
      </w:pPr>
      <w:r w:rsidRPr="00DE133A">
        <w:rPr>
          <w:b/>
          <w:snapToGrid/>
          <w:szCs w:val="22"/>
          <w:u w:val="single"/>
          <w:lang w:val="lt-LT" w:eastAsia="lt-LT"/>
        </w:rPr>
        <w:t>Atsparumo mechanizmai</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Atsparumas cefepimui gali pasireikšti šiais mechanizmais:</w:t>
      </w:r>
    </w:p>
    <w:p w:rsidR="00DE133A" w:rsidRPr="00DE133A" w:rsidRDefault="00DE133A" w:rsidP="00DE133A">
      <w:pPr>
        <w:numPr>
          <w:ilvl w:val="0"/>
          <w:numId w:val="18"/>
        </w:num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inaktyvacija veikiant beta laktamazėms: cefepimo hidrolizę gali sukelti tam tikros beta laktamazės (taip pat ir platesnio spektro, kurias gamina, pvz., </w:t>
      </w:r>
      <w:r w:rsidRPr="00DE133A">
        <w:rPr>
          <w:i/>
          <w:snapToGrid/>
          <w:szCs w:val="22"/>
          <w:lang w:val="lt-LT" w:eastAsia="lt-LT"/>
        </w:rPr>
        <w:t>Escherichia coli</w:t>
      </w:r>
      <w:r w:rsidRPr="00DE133A">
        <w:rPr>
          <w:snapToGrid/>
          <w:szCs w:val="22"/>
          <w:lang w:val="lt-LT" w:eastAsia="lt-LT"/>
        </w:rPr>
        <w:t xml:space="preserve"> ir </w:t>
      </w:r>
      <w:r w:rsidRPr="00DE133A">
        <w:rPr>
          <w:i/>
          <w:snapToGrid/>
          <w:szCs w:val="22"/>
          <w:lang w:val="lt-LT" w:eastAsia="lt-LT"/>
        </w:rPr>
        <w:t>Klebsiella pneumoniae</w:t>
      </w:r>
      <w:r w:rsidRPr="00DE133A">
        <w:rPr>
          <w:snapToGrid/>
          <w:szCs w:val="22"/>
          <w:lang w:val="lt-LT" w:eastAsia="lt-LT"/>
        </w:rPr>
        <w:t xml:space="preserve"> štamai);</w:t>
      </w:r>
    </w:p>
    <w:p w:rsidR="00DE133A" w:rsidRPr="00DE133A" w:rsidRDefault="00DE133A" w:rsidP="00DE133A">
      <w:pPr>
        <w:numPr>
          <w:ilvl w:val="0"/>
          <w:numId w:val="18"/>
        </w:num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sumažėjęs penicilinus prijungiančių baltymų afinitetas cefepimui: įgytą pneumokokų ir streptokokų atsparumą lemia jų turimų penicilinus prijungiančių baltymų pokyčiai dėl mutacijų, o meticilinui (oksacilinui) atsparių stafilokokų atsparumą lemia papildomų penicilinus prijungiančių baltymų, kurių afinitetas cefepimui mažesnis, susidarymas;</w:t>
      </w:r>
    </w:p>
    <w:p w:rsidR="00DE133A" w:rsidRPr="00DE133A" w:rsidRDefault="00DE133A" w:rsidP="00DE133A">
      <w:pPr>
        <w:numPr>
          <w:ilvl w:val="0"/>
          <w:numId w:val="18"/>
        </w:num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nepakankamas cefepimo patekimas per gramneigiamų bakterijų išorinę ląstelės sienelę, dėl kurio penicilinus prijungiančių baltymų slopinimas gali būti nepakankamas;</w:t>
      </w:r>
    </w:p>
    <w:p w:rsidR="00DE133A" w:rsidRPr="00DE133A" w:rsidRDefault="00DE133A" w:rsidP="00DE133A">
      <w:pPr>
        <w:numPr>
          <w:ilvl w:val="0"/>
          <w:numId w:val="18"/>
        </w:num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cefepimas gali būti aktyviai išnešamas iš ląstelės veikiant išpumpavimo siurbliams.</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Būna dalinis arba visiškas kryžminis atsparumas cefepimui ir kitiems cefalosporinams bei penicilinams.</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b/>
          <w:snapToGrid/>
          <w:szCs w:val="22"/>
          <w:u w:val="single"/>
          <w:lang w:val="lt-LT" w:eastAsia="lt-LT"/>
        </w:rPr>
      </w:pPr>
      <w:r w:rsidRPr="00DE133A">
        <w:rPr>
          <w:b/>
          <w:snapToGrid/>
          <w:szCs w:val="22"/>
          <w:u w:val="single"/>
          <w:lang w:val="lt-LT" w:eastAsia="lt-LT"/>
        </w:rPr>
        <w:t>MSK dydžiai</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Jautrumas cefepimui tiriamas skiedžiant įprasta tvarka. Nustatytos jautrių ir atsparių mikroorganizmų minimalios slopinamosios koncentracijos pateikiamos žemiau.</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p>
    <w:p w:rsidR="00DE133A" w:rsidRPr="00DE133A" w:rsidRDefault="00DE133A" w:rsidP="00DE133A">
      <w:pPr>
        <w:spacing w:line="240" w:lineRule="auto"/>
        <w:rPr>
          <w:rFonts w:eastAsia="Calibri"/>
          <w:b/>
          <w:snapToGrid/>
          <w:szCs w:val="22"/>
          <w:lang w:val="lt-LT"/>
        </w:rPr>
      </w:pPr>
      <w:r w:rsidRPr="00DE133A">
        <w:rPr>
          <w:rFonts w:eastAsia="Calibri"/>
          <w:b/>
          <w:snapToGrid/>
          <w:szCs w:val="22"/>
          <w:lang w:val="lt-LT"/>
        </w:rPr>
        <w:t>5</w:t>
      </w:r>
      <w:r w:rsidRPr="00DE133A">
        <w:rPr>
          <w:rFonts w:eastAsia="Calibri"/>
          <w:snapToGrid/>
          <w:szCs w:val="22"/>
          <w:lang w:val="lt-LT"/>
        </w:rPr>
        <w:t xml:space="preserve"> lentelė</w:t>
      </w:r>
      <w:r w:rsidRPr="00DE133A">
        <w:rPr>
          <w:rFonts w:eastAsia="Calibri"/>
          <w:b/>
          <w:snapToGrid/>
          <w:szCs w:val="22"/>
          <w:lang w:val="lt-LT"/>
        </w:rPr>
        <w:t>. EUCAST (Europ</w:t>
      </w:r>
      <w:r w:rsidRPr="00DE133A">
        <w:rPr>
          <w:rFonts w:eastAsia="Calibri"/>
          <w:snapToGrid/>
          <w:szCs w:val="22"/>
          <w:lang w:val="lt-LT"/>
        </w:rPr>
        <w:t>os</w:t>
      </w:r>
      <w:r w:rsidRPr="00DE133A">
        <w:rPr>
          <w:rFonts w:eastAsia="Calibri"/>
          <w:b/>
          <w:snapToGrid/>
          <w:szCs w:val="22"/>
          <w:lang w:val="lt-LT"/>
        </w:rPr>
        <w:t xml:space="preserve"> </w:t>
      </w:r>
      <w:r w:rsidRPr="00DE133A">
        <w:rPr>
          <w:rFonts w:eastAsia="Calibri"/>
          <w:snapToGrid/>
          <w:szCs w:val="22"/>
          <w:lang w:val="lt-LT"/>
        </w:rPr>
        <w:t>jautrumo antimi</w:t>
      </w:r>
      <w:r w:rsidRPr="00DE133A">
        <w:rPr>
          <w:rFonts w:eastAsia="Calibri"/>
          <w:i/>
          <w:snapToGrid/>
          <w:szCs w:val="22"/>
          <w:lang w:val="lt-LT"/>
        </w:rPr>
        <w:t xml:space="preserve">krobiniams </w:t>
      </w:r>
      <w:r w:rsidR="004F1EC0">
        <w:rPr>
          <w:rFonts w:eastAsia="Calibri"/>
          <w:i/>
          <w:snapToGrid/>
          <w:szCs w:val="22"/>
          <w:lang w:val="lt-LT"/>
        </w:rPr>
        <w:t>vaistiniams preparatams</w:t>
      </w:r>
      <w:r w:rsidR="004F1EC0" w:rsidRPr="00DE133A">
        <w:rPr>
          <w:rFonts w:eastAsia="Calibri"/>
          <w:i/>
          <w:snapToGrid/>
          <w:szCs w:val="22"/>
          <w:lang w:val="lt-LT"/>
        </w:rPr>
        <w:t xml:space="preserve"> </w:t>
      </w:r>
      <w:r w:rsidRPr="00DE133A">
        <w:rPr>
          <w:rFonts w:eastAsia="Calibri"/>
          <w:i/>
          <w:snapToGrid/>
          <w:szCs w:val="22"/>
          <w:lang w:val="lt-LT"/>
        </w:rPr>
        <w:t>tyrimų komiteto</w:t>
      </w:r>
      <w:r w:rsidRPr="00DE133A">
        <w:rPr>
          <w:rFonts w:eastAsia="Calibri"/>
          <w:b/>
          <w:snapToGrid/>
          <w:szCs w:val="22"/>
          <w:lang w:val="lt-LT"/>
        </w:rPr>
        <w:t xml:space="preserve">) </w:t>
      </w:r>
      <w:r w:rsidRPr="00DE133A">
        <w:rPr>
          <w:rFonts w:eastAsia="Calibri"/>
          <w:snapToGrid/>
          <w:szCs w:val="22"/>
          <w:lang w:val="lt-LT"/>
        </w:rPr>
        <w:t>nustatytos ribos</w:t>
      </w:r>
    </w:p>
    <w:tbl>
      <w:tblPr>
        <w:tblW w:w="852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0"/>
        <w:gridCol w:w="2520"/>
        <w:gridCol w:w="2640"/>
      </w:tblGrid>
      <w:tr w:rsidR="00DE133A" w:rsidRPr="00DE133A" w:rsidTr="00D91F29">
        <w:tc>
          <w:tcPr>
            <w:tcW w:w="3360" w:type="dxa"/>
          </w:tcPr>
          <w:p w:rsidR="00DE133A" w:rsidRPr="00DE133A" w:rsidRDefault="00DE133A" w:rsidP="00DE133A">
            <w:pPr>
              <w:tabs>
                <w:tab w:val="clear" w:pos="567"/>
              </w:tabs>
              <w:overflowPunct w:val="0"/>
              <w:autoSpaceDE w:val="0"/>
              <w:autoSpaceDN w:val="0"/>
              <w:adjustRightInd w:val="0"/>
              <w:spacing w:line="240" w:lineRule="auto"/>
              <w:rPr>
                <w:b/>
                <w:snapToGrid/>
                <w:szCs w:val="22"/>
                <w:lang w:val="lt-LT" w:eastAsia="lt-LT"/>
              </w:rPr>
            </w:pPr>
            <w:r w:rsidRPr="00DE133A">
              <w:rPr>
                <w:b/>
                <w:snapToGrid/>
                <w:szCs w:val="22"/>
                <w:lang w:val="lt-LT" w:eastAsia="lt-LT"/>
              </w:rPr>
              <w:t>Mikroorganizmai</w:t>
            </w:r>
          </w:p>
        </w:tc>
        <w:tc>
          <w:tcPr>
            <w:tcW w:w="2520" w:type="dxa"/>
          </w:tcPr>
          <w:p w:rsidR="00DE133A" w:rsidRPr="00DE133A" w:rsidRDefault="00DE133A" w:rsidP="00DE133A">
            <w:pPr>
              <w:tabs>
                <w:tab w:val="clear" w:pos="567"/>
              </w:tabs>
              <w:overflowPunct w:val="0"/>
              <w:autoSpaceDE w:val="0"/>
              <w:autoSpaceDN w:val="0"/>
              <w:adjustRightInd w:val="0"/>
              <w:spacing w:line="240" w:lineRule="auto"/>
              <w:jc w:val="center"/>
              <w:rPr>
                <w:b/>
                <w:snapToGrid/>
                <w:szCs w:val="22"/>
                <w:lang w:val="lt-LT" w:eastAsia="lt-LT"/>
              </w:rPr>
            </w:pPr>
            <w:r w:rsidRPr="00DE133A">
              <w:rPr>
                <w:b/>
                <w:snapToGrid/>
                <w:szCs w:val="22"/>
                <w:lang w:val="lt-LT" w:eastAsia="lt-LT"/>
              </w:rPr>
              <w:t>Jautrūs</w:t>
            </w:r>
          </w:p>
        </w:tc>
        <w:tc>
          <w:tcPr>
            <w:tcW w:w="2640" w:type="dxa"/>
          </w:tcPr>
          <w:p w:rsidR="00DE133A" w:rsidRPr="00DE133A" w:rsidRDefault="00DE133A" w:rsidP="00DE133A">
            <w:pPr>
              <w:tabs>
                <w:tab w:val="clear" w:pos="567"/>
              </w:tabs>
              <w:overflowPunct w:val="0"/>
              <w:autoSpaceDE w:val="0"/>
              <w:autoSpaceDN w:val="0"/>
              <w:adjustRightInd w:val="0"/>
              <w:spacing w:line="240" w:lineRule="auto"/>
              <w:jc w:val="center"/>
              <w:rPr>
                <w:b/>
                <w:snapToGrid/>
                <w:szCs w:val="22"/>
                <w:lang w:val="lt-LT" w:eastAsia="lt-LT"/>
              </w:rPr>
            </w:pPr>
            <w:r w:rsidRPr="00DE133A">
              <w:rPr>
                <w:b/>
                <w:snapToGrid/>
                <w:szCs w:val="22"/>
                <w:lang w:val="lt-LT" w:eastAsia="lt-LT"/>
              </w:rPr>
              <w:t>Atsparūs</w:t>
            </w:r>
          </w:p>
        </w:tc>
      </w:tr>
      <w:tr w:rsidR="00DE133A" w:rsidRPr="00DE133A" w:rsidTr="00D91F29">
        <w:tc>
          <w:tcPr>
            <w:tcW w:w="3360" w:type="dxa"/>
          </w:tcPr>
          <w:p w:rsidR="00DE133A" w:rsidRPr="00DE133A" w:rsidRDefault="00DE133A" w:rsidP="00DE133A">
            <w:pPr>
              <w:tabs>
                <w:tab w:val="clear" w:pos="567"/>
              </w:tabs>
              <w:overflowPunct w:val="0"/>
              <w:autoSpaceDE w:val="0"/>
              <w:autoSpaceDN w:val="0"/>
              <w:adjustRightInd w:val="0"/>
              <w:spacing w:line="240" w:lineRule="auto"/>
              <w:rPr>
                <w:i/>
                <w:snapToGrid/>
                <w:szCs w:val="22"/>
                <w:lang w:val="lt-LT" w:eastAsia="lt-LT"/>
              </w:rPr>
            </w:pPr>
            <w:r w:rsidRPr="00DE133A">
              <w:rPr>
                <w:i/>
                <w:snapToGrid/>
                <w:szCs w:val="22"/>
                <w:lang w:val="lt-LT" w:eastAsia="lt-LT"/>
              </w:rPr>
              <w:t>Enterobacteriaceae</w:t>
            </w:r>
          </w:p>
        </w:tc>
        <w:tc>
          <w:tcPr>
            <w:tcW w:w="2520" w:type="dxa"/>
          </w:tcPr>
          <w:p w:rsidR="00DE133A" w:rsidRPr="00DE133A" w:rsidRDefault="00DE133A" w:rsidP="00DE133A">
            <w:pPr>
              <w:tabs>
                <w:tab w:val="clear" w:pos="567"/>
              </w:tabs>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sym w:font="Symbol" w:char="F0A3"/>
            </w:r>
            <w:r w:rsidRPr="00DE133A">
              <w:rPr>
                <w:snapToGrid/>
                <w:szCs w:val="22"/>
                <w:lang w:val="lt-LT" w:eastAsia="lt-LT"/>
              </w:rPr>
              <w:t xml:space="preserve"> 1 mg/l</w:t>
            </w:r>
          </w:p>
        </w:tc>
        <w:tc>
          <w:tcPr>
            <w:tcW w:w="2640" w:type="dxa"/>
          </w:tcPr>
          <w:p w:rsidR="00DE133A" w:rsidRPr="00DE133A" w:rsidRDefault="00DE133A" w:rsidP="00DE133A">
            <w:pPr>
              <w:tabs>
                <w:tab w:val="clear" w:pos="567"/>
              </w:tabs>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&gt; 8 mg/l</w:t>
            </w:r>
          </w:p>
        </w:tc>
      </w:tr>
      <w:tr w:rsidR="00DE133A" w:rsidRPr="00DE133A" w:rsidTr="00D91F29">
        <w:tc>
          <w:tcPr>
            <w:tcW w:w="3360" w:type="dxa"/>
          </w:tcPr>
          <w:p w:rsidR="00DE133A" w:rsidRPr="00DE133A" w:rsidRDefault="00DE133A" w:rsidP="00DE133A">
            <w:pPr>
              <w:tabs>
                <w:tab w:val="clear" w:pos="567"/>
              </w:tabs>
              <w:overflowPunct w:val="0"/>
              <w:autoSpaceDE w:val="0"/>
              <w:autoSpaceDN w:val="0"/>
              <w:adjustRightInd w:val="0"/>
              <w:spacing w:line="240" w:lineRule="auto"/>
              <w:rPr>
                <w:i/>
                <w:snapToGrid/>
                <w:szCs w:val="22"/>
                <w:lang w:val="lt-LT" w:eastAsia="lt-LT"/>
              </w:rPr>
            </w:pPr>
            <w:r w:rsidRPr="00DE133A">
              <w:rPr>
                <w:i/>
                <w:snapToGrid/>
                <w:szCs w:val="22"/>
                <w:lang w:val="lt-LT" w:eastAsia="lt-LT"/>
              </w:rPr>
              <w:t>Pseudomonas aeruginosa</w:t>
            </w:r>
          </w:p>
        </w:tc>
        <w:tc>
          <w:tcPr>
            <w:tcW w:w="2520" w:type="dxa"/>
          </w:tcPr>
          <w:p w:rsidR="00DE133A" w:rsidRPr="00DE133A" w:rsidRDefault="00DE133A" w:rsidP="00DE133A">
            <w:pPr>
              <w:tabs>
                <w:tab w:val="clear" w:pos="567"/>
              </w:tabs>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sym w:font="Symbol" w:char="F0A3"/>
            </w:r>
            <w:r w:rsidRPr="00DE133A">
              <w:rPr>
                <w:snapToGrid/>
                <w:szCs w:val="22"/>
                <w:lang w:val="lt-LT" w:eastAsia="lt-LT"/>
              </w:rPr>
              <w:t xml:space="preserve"> 8 mg/l</w:t>
            </w:r>
          </w:p>
        </w:tc>
        <w:tc>
          <w:tcPr>
            <w:tcW w:w="2640" w:type="dxa"/>
          </w:tcPr>
          <w:p w:rsidR="00DE133A" w:rsidRPr="00DE133A" w:rsidRDefault="00DE133A" w:rsidP="00DE133A">
            <w:pPr>
              <w:tabs>
                <w:tab w:val="clear" w:pos="567"/>
              </w:tabs>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&gt; 8 mg/l</w:t>
            </w:r>
          </w:p>
        </w:tc>
      </w:tr>
      <w:tr w:rsidR="00DE133A" w:rsidRPr="00DE133A" w:rsidTr="00D91F29">
        <w:tc>
          <w:tcPr>
            <w:tcW w:w="3360"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i/>
                <w:snapToGrid/>
                <w:szCs w:val="22"/>
                <w:lang w:val="lt-LT" w:eastAsia="lt-LT"/>
              </w:rPr>
              <w:t>Staphylococcus</w:t>
            </w:r>
            <w:r w:rsidRPr="00DE133A">
              <w:rPr>
                <w:snapToGrid/>
                <w:szCs w:val="22"/>
                <w:lang w:val="lt-LT" w:eastAsia="lt-LT"/>
              </w:rPr>
              <w:t xml:space="preserve"> rūšys *</w:t>
            </w:r>
          </w:p>
        </w:tc>
        <w:tc>
          <w:tcPr>
            <w:tcW w:w="2520" w:type="dxa"/>
          </w:tcPr>
          <w:p w:rsidR="00DE133A" w:rsidRPr="00DE133A" w:rsidRDefault="00DE133A" w:rsidP="00DE133A">
            <w:pPr>
              <w:tabs>
                <w:tab w:val="clear" w:pos="567"/>
              </w:tabs>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__*</w:t>
            </w:r>
          </w:p>
        </w:tc>
        <w:tc>
          <w:tcPr>
            <w:tcW w:w="2640" w:type="dxa"/>
          </w:tcPr>
          <w:p w:rsidR="00DE133A" w:rsidRPr="00DE133A" w:rsidRDefault="00DE133A" w:rsidP="00DE133A">
            <w:pPr>
              <w:tabs>
                <w:tab w:val="clear" w:pos="567"/>
              </w:tabs>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__*</w:t>
            </w:r>
          </w:p>
        </w:tc>
      </w:tr>
      <w:tr w:rsidR="00DE133A" w:rsidRPr="00DE133A" w:rsidTr="00D91F29">
        <w:tc>
          <w:tcPr>
            <w:tcW w:w="3360"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Streptococcus rūšys </w:t>
            </w:r>
            <w:r w:rsidRPr="00DE133A">
              <w:rPr>
                <w:snapToGrid/>
                <w:szCs w:val="22"/>
                <w:lang w:val="lt-LT" w:eastAsia="lt-LT"/>
              </w:rPr>
              <w:br/>
              <w:t>(A, B, C ir G grupės)</w:t>
            </w:r>
          </w:p>
        </w:tc>
        <w:tc>
          <w:tcPr>
            <w:tcW w:w="2520" w:type="dxa"/>
            <w:vAlign w:val="center"/>
          </w:tcPr>
          <w:p w:rsidR="00DE133A" w:rsidRPr="00DE133A" w:rsidRDefault="00DE133A" w:rsidP="00DE133A">
            <w:pPr>
              <w:tabs>
                <w:tab w:val="clear" w:pos="567"/>
              </w:tabs>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sym w:font="Symbol" w:char="F0A3"/>
            </w:r>
            <w:r w:rsidRPr="00DE133A">
              <w:rPr>
                <w:snapToGrid/>
                <w:szCs w:val="22"/>
                <w:lang w:val="lt-LT" w:eastAsia="lt-LT"/>
              </w:rPr>
              <w:t xml:space="preserve"> 0,5 mg/l</w:t>
            </w:r>
          </w:p>
        </w:tc>
        <w:tc>
          <w:tcPr>
            <w:tcW w:w="2640" w:type="dxa"/>
            <w:vAlign w:val="center"/>
          </w:tcPr>
          <w:p w:rsidR="00DE133A" w:rsidRPr="00DE133A" w:rsidRDefault="00DE133A" w:rsidP="00DE133A">
            <w:pPr>
              <w:tabs>
                <w:tab w:val="clear" w:pos="567"/>
              </w:tabs>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&gt; 0,5 mg/l</w:t>
            </w:r>
          </w:p>
        </w:tc>
      </w:tr>
      <w:tr w:rsidR="00DE133A" w:rsidRPr="00DE133A" w:rsidTr="00D91F29">
        <w:tc>
          <w:tcPr>
            <w:tcW w:w="3360" w:type="dxa"/>
          </w:tcPr>
          <w:p w:rsidR="00DE133A" w:rsidRPr="00DE133A" w:rsidRDefault="00DE133A" w:rsidP="00DE133A">
            <w:pPr>
              <w:tabs>
                <w:tab w:val="clear" w:pos="567"/>
              </w:tabs>
              <w:overflowPunct w:val="0"/>
              <w:autoSpaceDE w:val="0"/>
              <w:autoSpaceDN w:val="0"/>
              <w:adjustRightInd w:val="0"/>
              <w:spacing w:line="240" w:lineRule="auto"/>
              <w:rPr>
                <w:i/>
                <w:snapToGrid/>
                <w:szCs w:val="22"/>
                <w:lang w:val="lt-LT" w:eastAsia="lt-LT"/>
              </w:rPr>
            </w:pPr>
            <w:r w:rsidRPr="00DE133A">
              <w:rPr>
                <w:i/>
                <w:snapToGrid/>
                <w:szCs w:val="22"/>
                <w:lang w:val="lt-LT" w:eastAsia="lt-LT"/>
              </w:rPr>
              <w:t>Streptococcus pneumoniae</w:t>
            </w:r>
          </w:p>
        </w:tc>
        <w:tc>
          <w:tcPr>
            <w:tcW w:w="2520" w:type="dxa"/>
          </w:tcPr>
          <w:p w:rsidR="00DE133A" w:rsidRPr="00DE133A" w:rsidRDefault="00DE133A" w:rsidP="00DE133A">
            <w:pPr>
              <w:tabs>
                <w:tab w:val="clear" w:pos="567"/>
              </w:tabs>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sym w:font="Symbol" w:char="F0A3"/>
            </w:r>
            <w:r w:rsidRPr="00DE133A">
              <w:rPr>
                <w:snapToGrid/>
                <w:szCs w:val="22"/>
                <w:lang w:val="lt-LT" w:eastAsia="lt-LT"/>
              </w:rPr>
              <w:t xml:space="preserve"> 1 mg/l</w:t>
            </w:r>
          </w:p>
        </w:tc>
        <w:tc>
          <w:tcPr>
            <w:tcW w:w="2640" w:type="dxa"/>
          </w:tcPr>
          <w:p w:rsidR="00DE133A" w:rsidRPr="00DE133A" w:rsidRDefault="00DE133A" w:rsidP="00DE133A">
            <w:pPr>
              <w:tabs>
                <w:tab w:val="clear" w:pos="567"/>
              </w:tabs>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&gt; 2 mg/l</w:t>
            </w:r>
          </w:p>
        </w:tc>
      </w:tr>
      <w:tr w:rsidR="00DE133A" w:rsidRPr="00DE133A" w:rsidTr="00D91F29">
        <w:tc>
          <w:tcPr>
            <w:tcW w:w="3360" w:type="dxa"/>
          </w:tcPr>
          <w:p w:rsidR="00DE133A" w:rsidRPr="00DE133A" w:rsidRDefault="00DE133A" w:rsidP="00DE133A">
            <w:pPr>
              <w:tabs>
                <w:tab w:val="clear" w:pos="567"/>
              </w:tabs>
              <w:overflowPunct w:val="0"/>
              <w:autoSpaceDE w:val="0"/>
              <w:autoSpaceDN w:val="0"/>
              <w:adjustRightInd w:val="0"/>
              <w:spacing w:line="240" w:lineRule="auto"/>
              <w:rPr>
                <w:i/>
                <w:snapToGrid/>
                <w:szCs w:val="22"/>
                <w:lang w:val="lt-LT" w:eastAsia="lt-LT"/>
              </w:rPr>
            </w:pPr>
            <w:r w:rsidRPr="00DE133A">
              <w:rPr>
                <w:i/>
                <w:snapToGrid/>
                <w:szCs w:val="22"/>
                <w:lang w:val="lt-LT" w:eastAsia="lt-LT"/>
              </w:rPr>
              <w:t>Haemophilus influenzae</w:t>
            </w:r>
          </w:p>
        </w:tc>
        <w:tc>
          <w:tcPr>
            <w:tcW w:w="2520" w:type="dxa"/>
          </w:tcPr>
          <w:p w:rsidR="00DE133A" w:rsidRPr="00DE133A" w:rsidRDefault="00DE133A" w:rsidP="00DE133A">
            <w:pPr>
              <w:tabs>
                <w:tab w:val="clear" w:pos="567"/>
              </w:tabs>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sym w:font="Symbol" w:char="F0A3"/>
            </w:r>
            <w:r w:rsidRPr="00DE133A">
              <w:rPr>
                <w:snapToGrid/>
                <w:szCs w:val="22"/>
                <w:lang w:val="lt-LT" w:eastAsia="lt-LT"/>
              </w:rPr>
              <w:t xml:space="preserve"> 0,25 mg/l</w:t>
            </w:r>
          </w:p>
        </w:tc>
        <w:tc>
          <w:tcPr>
            <w:tcW w:w="2640" w:type="dxa"/>
          </w:tcPr>
          <w:p w:rsidR="00DE133A" w:rsidRPr="00DE133A" w:rsidRDefault="00DE133A" w:rsidP="00DE133A">
            <w:pPr>
              <w:tabs>
                <w:tab w:val="clear" w:pos="567"/>
              </w:tabs>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&gt; 0,25 mg/l</w:t>
            </w:r>
          </w:p>
        </w:tc>
      </w:tr>
      <w:tr w:rsidR="00DE133A" w:rsidRPr="00DE133A" w:rsidTr="00D91F29">
        <w:tc>
          <w:tcPr>
            <w:tcW w:w="3360" w:type="dxa"/>
          </w:tcPr>
          <w:p w:rsidR="00DE133A" w:rsidRPr="00DE133A" w:rsidRDefault="00DE133A" w:rsidP="00DE133A">
            <w:pPr>
              <w:tabs>
                <w:tab w:val="clear" w:pos="567"/>
              </w:tabs>
              <w:overflowPunct w:val="0"/>
              <w:autoSpaceDE w:val="0"/>
              <w:autoSpaceDN w:val="0"/>
              <w:adjustRightInd w:val="0"/>
              <w:spacing w:line="240" w:lineRule="auto"/>
              <w:rPr>
                <w:i/>
                <w:snapToGrid/>
                <w:szCs w:val="22"/>
                <w:lang w:val="lt-LT" w:eastAsia="lt-LT"/>
              </w:rPr>
            </w:pPr>
            <w:r w:rsidRPr="00DE133A">
              <w:rPr>
                <w:i/>
                <w:snapToGrid/>
                <w:szCs w:val="22"/>
                <w:lang w:val="lt-LT" w:eastAsia="lt-LT"/>
              </w:rPr>
              <w:t>Moraxella catarrhalis</w:t>
            </w:r>
          </w:p>
        </w:tc>
        <w:tc>
          <w:tcPr>
            <w:tcW w:w="2520" w:type="dxa"/>
          </w:tcPr>
          <w:p w:rsidR="00DE133A" w:rsidRPr="00DE133A" w:rsidRDefault="00DE133A" w:rsidP="00DE133A">
            <w:pPr>
              <w:tabs>
                <w:tab w:val="clear" w:pos="567"/>
              </w:tabs>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sym w:font="Symbol" w:char="F0A3"/>
            </w:r>
            <w:r w:rsidRPr="00DE133A">
              <w:rPr>
                <w:snapToGrid/>
                <w:szCs w:val="22"/>
                <w:lang w:val="lt-LT" w:eastAsia="lt-LT"/>
              </w:rPr>
              <w:t xml:space="preserve"> 0,25 mg/l</w:t>
            </w:r>
          </w:p>
        </w:tc>
        <w:tc>
          <w:tcPr>
            <w:tcW w:w="2640" w:type="dxa"/>
          </w:tcPr>
          <w:p w:rsidR="00DE133A" w:rsidRPr="00DE133A" w:rsidRDefault="00DE133A" w:rsidP="00DE133A">
            <w:pPr>
              <w:tabs>
                <w:tab w:val="clear" w:pos="567"/>
              </w:tabs>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&gt; 0,25 mg/l</w:t>
            </w:r>
          </w:p>
        </w:tc>
      </w:tr>
      <w:tr w:rsidR="00DE133A" w:rsidRPr="00DE133A" w:rsidTr="00D91F29">
        <w:tc>
          <w:tcPr>
            <w:tcW w:w="3360" w:type="dxa"/>
          </w:tcPr>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Rūšims nespecifinės ribos **</w:t>
            </w:r>
          </w:p>
        </w:tc>
        <w:tc>
          <w:tcPr>
            <w:tcW w:w="2520" w:type="dxa"/>
          </w:tcPr>
          <w:p w:rsidR="00DE133A" w:rsidRPr="00DE133A" w:rsidRDefault="00DE133A" w:rsidP="00DE133A">
            <w:pPr>
              <w:tabs>
                <w:tab w:val="clear" w:pos="567"/>
              </w:tabs>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sym w:font="Symbol" w:char="F0A3"/>
            </w:r>
            <w:r w:rsidRPr="00DE133A">
              <w:rPr>
                <w:snapToGrid/>
                <w:szCs w:val="22"/>
                <w:lang w:val="lt-LT" w:eastAsia="lt-LT"/>
              </w:rPr>
              <w:t xml:space="preserve"> 4 mg/l</w:t>
            </w:r>
          </w:p>
        </w:tc>
        <w:tc>
          <w:tcPr>
            <w:tcW w:w="2640" w:type="dxa"/>
          </w:tcPr>
          <w:p w:rsidR="00DE133A" w:rsidRPr="00DE133A" w:rsidRDefault="00DE133A" w:rsidP="00DE133A">
            <w:pPr>
              <w:tabs>
                <w:tab w:val="clear" w:pos="567"/>
              </w:tabs>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&gt; 8 mg/l</w:t>
            </w:r>
          </w:p>
        </w:tc>
      </w:tr>
    </w:tbl>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 Stafilokokams naudoti jautrumo oksacilinui tyrimų duomenys. Meticilinui (oksacilinui) atsparūs stafilokokai laikomi atspariais cefalosporinams.</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 Remiantis daugiausia farmakokinetikos serume duomenimis.</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b/>
          <w:snapToGrid/>
          <w:szCs w:val="22"/>
          <w:u w:val="single"/>
          <w:lang w:val="lt-LT" w:eastAsia="lt-LT"/>
        </w:rPr>
      </w:pPr>
      <w:r w:rsidRPr="00DE133A">
        <w:rPr>
          <w:b/>
          <w:snapToGrid/>
          <w:szCs w:val="22"/>
          <w:u w:val="single"/>
          <w:lang w:val="lt-LT" w:eastAsia="lt-LT"/>
        </w:rPr>
        <w:t>Jautrumas</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Įgyto konkrečių </w:t>
      </w:r>
      <w:r w:rsidR="00D073EA">
        <w:rPr>
          <w:snapToGrid/>
          <w:szCs w:val="22"/>
          <w:lang w:val="lt-LT" w:eastAsia="lt-LT"/>
        </w:rPr>
        <w:t>padermių</w:t>
      </w:r>
      <w:r w:rsidR="00D073EA" w:rsidRPr="00DE133A">
        <w:rPr>
          <w:snapToGrid/>
          <w:szCs w:val="22"/>
          <w:lang w:val="lt-LT" w:eastAsia="lt-LT"/>
        </w:rPr>
        <w:t xml:space="preserve"> </w:t>
      </w:r>
      <w:r w:rsidRPr="00DE133A">
        <w:rPr>
          <w:snapToGrid/>
          <w:szCs w:val="22"/>
          <w:lang w:val="lt-LT" w:eastAsia="lt-LT"/>
        </w:rPr>
        <w:t xml:space="preserve">atsparumo paplitimas gali būti skirtingas įvairiose geografinėse srityse ir skirtingu laiku, todėl </w:t>
      </w:r>
      <w:r w:rsidR="00D073EA">
        <w:rPr>
          <w:snapToGrid/>
          <w:szCs w:val="22"/>
          <w:lang w:val="lt-LT" w:eastAsia="lt-LT"/>
        </w:rPr>
        <w:t>prieš pradedant gydymą rekomenduojama</w:t>
      </w:r>
      <w:r w:rsidR="00D073EA" w:rsidRPr="00DE133A">
        <w:rPr>
          <w:snapToGrid/>
          <w:szCs w:val="22"/>
          <w:lang w:val="lt-LT" w:eastAsia="lt-LT"/>
        </w:rPr>
        <w:t xml:space="preserve"> </w:t>
      </w:r>
      <w:r w:rsidRPr="00DE133A">
        <w:rPr>
          <w:snapToGrid/>
          <w:szCs w:val="22"/>
          <w:lang w:val="lt-LT" w:eastAsia="lt-LT"/>
        </w:rPr>
        <w:t>turėti vietinę informaciją</w:t>
      </w:r>
      <w:r w:rsidR="00D073EA">
        <w:rPr>
          <w:snapToGrid/>
          <w:szCs w:val="22"/>
          <w:lang w:val="lt-LT" w:eastAsia="lt-LT"/>
        </w:rPr>
        <w:t xml:space="preserve"> apie padermių jautrumą</w:t>
      </w:r>
      <w:r w:rsidRPr="00DE133A">
        <w:rPr>
          <w:snapToGrid/>
          <w:szCs w:val="22"/>
          <w:lang w:val="lt-LT" w:eastAsia="lt-LT"/>
        </w:rPr>
        <w:t xml:space="preserve">, ypač kai gydomos sunkios infekcinės ligos. Jeigu vietinis atsparumo paplitimas yra toks, kad </w:t>
      </w:r>
      <w:r w:rsidR="004F1EC0">
        <w:rPr>
          <w:snapToGrid/>
          <w:szCs w:val="22"/>
          <w:lang w:val="lt-LT" w:eastAsia="lt-LT"/>
        </w:rPr>
        <w:t>vaistinio preparato</w:t>
      </w:r>
      <w:r w:rsidR="004F1EC0" w:rsidRPr="00DE133A">
        <w:rPr>
          <w:snapToGrid/>
          <w:szCs w:val="22"/>
          <w:lang w:val="lt-LT" w:eastAsia="lt-LT"/>
        </w:rPr>
        <w:t xml:space="preserve"> </w:t>
      </w:r>
      <w:r w:rsidRPr="00DE133A">
        <w:rPr>
          <w:snapToGrid/>
          <w:szCs w:val="22"/>
          <w:lang w:val="lt-LT" w:eastAsia="lt-LT"/>
        </w:rPr>
        <w:t>tinkamumas bent kai kurioms infekcinėms ligoms gydyti kelia abejonių, prireikus būtina konsultuotis su šios srities ekspertu.</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i/>
          <w:snapToGrid/>
          <w:szCs w:val="22"/>
          <w:lang w:val="lt-LT" w:eastAsia="lt-LT"/>
        </w:rPr>
        <w:t>6 lentelė. Cefepimo antibakterinio veikimo spektras</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70"/>
      </w:tblGrid>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rPr>
                <w:b/>
                <w:snapToGrid/>
                <w:szCs w:val="22"/>
                <w:lang w:val="lt-LT" w:eastAsia="lt-LT"/>
              </w:rPr>
            </w:pPr>
            <w:r w:rsidRPr="00DE133A">
              <w:rPr>
                <w:b/>
                <w:snapToGrid/>
                <w:szCs w:val="22"/>
                <w:lang w:val="lt-LT" w:eastAsia="lt-LT"/>
              </w:rPr>
              <w:t>Dažniausiai jautrios rūšys (</w:t>
            </w:r>
            <w:r w:rsidRPr="00DE133A">
              <w:rPr>
                <w:b/>
                <w:i/>
                <w:snapToGrid/>
                <w:szCs w:val="22"/>
                <w:lang w:val="lt-LT" w:eastAsia="lt-LT"/>
              </w:rPr>
              <w:t>atsparumo paplitimas visose ES valstybėse yra &lt; 10 %</w:t>
            </w:r>
            <w:r w:rsidRPr="00DE133A">
              <w:rPr>
                <w:b/>
                <w:snapToGrid/>
                <w:szCs w:val="22"/>
                <w:lang w:val="lt-LT" w:eastAsia="lt-LT"/>
              </w:rPr>
              <w:t>)</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446"/>
              <w:rPr>
                <w:b/>
                <w:snapToGrid/>
                <w:szCs w:val="22"/>
                <w:lang w:val="lt-LT" w:eastAsia="lt-LT"/>
              </w:rPr>
            </w:pPr>
            <w:r w:rsidRPr="00DE133A">
              <w:rPr>
                <w:b/>
                <w:snapToGrid/>
                <w:szCs w:val="22"/>
                <w:lang w:val="lt-LT" w:eastAsia="lt-LT"/>
              </w:rPr>
              <w:t>Aerobiniai gramteigiami mikroorganizmai</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872"/>
              <w:rPr>
                <w:snapToGrid/>
                <w:szCs w:val="22"/>
                <w:lang w:val="lt-LT" w:eastAsia="lt-LT"/>
              </w:rPr>
            </w:pPr>
            <w:r w:rsidRPr="00DE133A">
              <w:rPr>
                <w:i/>
                <w:snapToGrid/>
                <w:szCs w:val="22"/>
                <w:lang w:val="lt-LT" w:eastAsia="lt-LT"/>
              </w:rPr>
              <w:t>Staphylococcus aureus</w:t>
            </w:r>
            <w:r w:rsidRPr="00DE133A">
              <w:rPr>
                <w:snapToGrid/>
                <w:szCs w:val="22"/>
                <w:lang w:val="lt-LT" w:eastAsia="lt-LT"/>
              </w:rPr>
              <w:t xml:space="preserve"> (meticilinui jautrūs)°</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872"/>
              <w:rPr>
                <w:snapToGrid/>
                <w:szCs w:val="22"/>
                <w:lang w:val="lt-LT" w:eastAsia="lt-LT"/>
              </w:rPr>
            </w:pPr>
            <w:r w:rsidRPr="00DE133A">
              <w:rPr>
                <w:i/>
                <w:snapToGrid/>
                <w:szCs w:val="22"/>
                <w:lang w:val="lt-LT" w:eastAsia="lt-LT"/>
              </w:rPr>
              <w:t>Streptococcus pneumoniae</w:t>
            </w:r>
            <w:r w:rsidRPr="00DE133A">
              <w:rPr>
                <w:snapToGrid/>
                <w:szCs w:val="22"/>
                <w:lang w:val="lt-LT" w:eastAsia="lt-LT"/>
              </w:rPr>
              <w:t xml:space="preserve"> (įskaitant penicilinui atsparius štamus)</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872"/>
              <w:rPr>
                <w:snapToGrid/>
                <w:szCs w:val="22"/>
                <w:lang w:val="lt-LT" w:eastAsia="lt-LT"/>
              </w:rPr>
            </w:pPr>
            <w:r w:rsidRPr="00DE133A">
              <w:rPr>
                <w:i/>
                <w:snapToGrid/>
                <w:szCs w:val="22"/>
                <w:lang w:val="lt-LT" w:eastAsia="lt-LT"/>
              </w:rPr>
              <w:t>Streptococcus pyogenes</w:t>
            </w:r>
            <w:r w:rsidRPr="00DE133A">
              <w:rPr>
                <w:snapToGrid/>
                <w:szCs w:val="22"/>
                <w:lang w:val="lt-LT" w:eastAsia="lt-LT"/>
              </w:rPr>
              <w:t>°</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446"/>
              <w:rPr>
                <w:b/>
                <w:snapToGrid/>
                <w:szCs w:val="22"/>
                <w:lang w:val="lt-LT" w:eastAsia="lt-LT"/>
              </w:rPr>
            </w:pPr>
            <w:r w:rsidRPr="00DE133A">
              <w:rPr>
                <w:b/>
                <w:snapToGrid/>
                <w:szCs w:val="22"/>
                <w:lang w:val="lt-LT" w:eastAsia="lt-LT"/>
              </w:rPr>
              <w:t>Aerobiniai gramneigiami mikroorganizmai</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872"/>
              <w:rPr>
                <w:i/>
                <w:snapToGrid/>
                <w:szCs w:val="22"/>
                <w:lang w:val="lt-LT" w:eastAsia="lt-LT"/>
              </w:rPr>
            </w:pPr>
            <w:r w:rsidRPr="00DE133A">
              <w:rPr>
                <w:i/>
                <w:snapToGrid/>
                <w:szCs w:val="22"/>
                <w:lang w:val="lt-LT" w:eastAsia="lt-LT"/>
              </w:rPr>
              <w:t>Acinetobacter baumannii</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872"/>
              <w:rPr>
                <w:i/>
                <w:snapToGrid/>
                <w:szCs w:val="22"/>
                <w:lang w:val="lt-LT" w:eastAsia="lt-LT"/>
              </w:rPr>
            </w:pPr>
            <w:r w:rsidRPr="00DE133A">
              <w:rPr>
                <w:i/>
                <w:snapToGrid/>
                <w:szCs w:val="22"/>
                <w:lang w:val="lt-LT" w:eastAsia="lt-LT"/>
              </w:rPr>
              <w:t>Citrobacter freundii</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872"/>
              <w:rPr>
                <w:i/>
                <w:snapToGrid/>
                <w:szCs w:val="22"/>
                <w:lang w:val="lt-LT" w:eastAsia="lt-LT"/>
              </w:rPr>
            </w:pPr>
            <w:r w:rsidRPr="00DE133A">
              <w:rPr>
                <w:i/>
                <w:snapToGrid/>
                <w:szCs w:val="22"/>
                <w:lang w:val="lt-LT" w:eastAsia="lt-LT"/>
              </w:rPr>
              <w:t>Enterobacter aerogenes</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872"/>
              <w:rPr>
                <w:i/>
                <w:snapToGrid/>
                <w:szCs w:val="22"/>
                <w:lang w:val="lt-LT" w:eastAsia="lt-LT"/>
              </w:rPr>
            </w:pPr>
            <w:r w:rsidRPr="00DE133A">
              <w:rPr>
                <w:i/>
                <w:snapToGrid/>
                <w:szCs w:val="22"/>
                <w:lang w:val="lt-LT" w:eastAsia="lt-LT"/>
              </w:rPr>
              <w:t>Enterobacter cloacae</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872"/>
              <w:rPr>
                <w:i/>
                <w:snapToGrid/>
                <w:szCs w:val="22"/>
                <w:lang w:val="lt-LT" w:eastAsia="lt-LT"/>
              </w:rPr>
            </w:pPr>
            <w:r w:rsidRPr="00DE133A">
              <w:rPr>
                <w:i/>
                <w:snapToGrid/>
                <w:szCs w:val="22"/>
                <w:lang w:val="lt-LT" w:eastAsia="lt-LT"/>
              </w:rPr>
              <w:t>Escherichia coli</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872"/>
              <w:rPr>
                <w:i/>
                <w:snapToGrid/>
                <w:szCs w:val="22"/>
                <w:lang w:val="lt-LT" w:eastAsia="lt-LT"/>
              </w:rPr>
            </w:pPr>
            <w:r w:rsidRPr="00DE133A">
              <w:rPr>
                <w:i/>
                <w:snapToGrid/>
                <w:szCs w:val="22"/>
                <w:lang w:val="lt-LT" w:eastAsia="lt-LT"/>
              </w:rPr>
              <w:t>Haemophilus influenzae°</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872"/>
              <w:rPr>
                <w:i/>
                <w:snapToGrid/>
                <w:szCs w:val="22"/>
                <w:lang w:val="lt-LT" w:eastAsia="lt-LT"/>
              </w:rPr>
            </w:pPr>
            <w:r w:rsidRPr="00DE133A">
              <w:rPr>
                <w:i/>
                <w:snapToGrid/>
                <w:szCs w:val="22"/>
                <w:lang w:val="lt-LT" w:eastAsia="lt-LT"/>
              </w:rPr>
              <w:t>Klebsiella oxytoca</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872"/>
              <w:rPr>
                <w:i/>
                <w:snapToGrid/>
                <w:szCs w:val="22"/>
                <w:lang w:val="lt-LT" w:eastAsia="lt-LT"/>
              </w:rPr>
            </w:pPr>
            <w:r w:rsidRPr="00DE133A">
              <w:rPr>
                <w:i/>
                <w:snapToGrid/>
                <w:szCs w:val="22"/>
                <w:lang w:val="lt-LT" w:eastAsia="lt-LT"/>
              </w:rPr>
              <w:t>Klebsiella pneumoniae</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872"/>
              <w:rPr>
                <w:i/>
                <w:snapToGrid/>
                <w:szCs w:val="22"/>
                <w:lang w:val="lt-LT" w:eastAsia="lt-LT"/>
              </w:rPr>
            </w:pPr>
            <w:r w:rsidRPr="00DE133A">
              <w:rPr>
                <w:i/>
                <w:snapToGrid/>
                <w:szCs w:val="22"/>
                <w:lang w:val="lt-LT" w:eastAsia="lt-LT"/>
              </w:rPr>
              <w:t>Moraxella catarrhalis°</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872"/>
              <w:rPr>
                <w:i/>
                <w:snapToGrid/>
                <w:szCs w:val="22"/>
                <w:lang w:val="lt-LT" w:eastAsia="lt-LT"/>
              </w:rPr>
            </w:pPr>
            <w:r w:rsidRPr="00DE133A">
              <w:rPr>
                <w:i/>
                <w:snapToGrid/>
                <w:szCs w:val="22"/>
                <w:lang w:val="lt-LT" w:eastAsia="lt-LT"/>
              </w:rPr>
              <w:t>Morganella morganii</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872"/>
              <w:rPr>
                <w:i/>
                <w:snapToGrid/>
                <w:szCs w:val="22"/>
                <w:lang w:val="lt-LT" w:eastAsia="lt-LT"/>
              </w:rPr>
            </w:pPr>
            <w:r w:rsidRPr="00DE133A">
              <w:rPr>
                <w:i/>
                <w:snapToGrid/>
                <w:szCs w:val="22"/>
                <w:lang w:val="lt-LT" w:eastAsia="lt-LT"/>
              </w:rPr>
              <w:t>Proteus mirabilis</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872"/>
              <w:rPr>
                <w:i/>
                <w:snapToGrid/>
                <w:szCs w:val="22"/>
                <w:lang w:val="lt-LT" w:eastAsia="lt-LT"/>
              </w:rPr>
            </w:pPr>
            <w:r w:rsidRPr="00DE133A">
              <w:rPr>
                <w:i/>
                <w:snapToGrid/>
                <w:szCs w:val="22"/>
                <w:lang w:val="lt-LT" w:eastAsia="lt-LT"/>
              </w:rPr>
              <w:t>Proteus vulgaris</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872"/>
              <w:rPr>
                <w:i/>
                <w:snapToGrid/>
                <w:szCs w:val="22"/>
                <w:lang w:val="lt-LT" w:eastAsia="lt-LT"/>
              </w:rPr>
            </w:pPr>
            <w:r w:rsidRPr="00DE133A">
              <w:rPr>
                <w:i/>
                <w:snapToGrid/>
                <w:szCs w:val="22"/>
                <w:lang w:val="lt-LT" w:eastAsia="lt-LT"/>
              </w:rPr>
              <w:t>Pseudomonas aeruginosa</w:t>
            </w:r>
            <w:r w:rsidRPr="00DE133A">
              <w:rPr>
                <w:i/>
                <w:snapToGrid/>
                <w:szCs w:val="22"/>
                <w:vertAlign w:val="superscript"/>
                <w:lang w:val="lt-LT" w:eastAsia="lt-LT"/>
              </w:rPr>
              <w:t>#1</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872"/>
              <w:rPr>
                <w:i/>
                <w:snapToGrid/>
                <w:szCs w:val="22"/>
                <w:lang w:val="lt-LT" w:eastAsia="lt-LT"/>
              </w:rPr>
            </w:pPr>
            <w:r w:rsidRPr="00DE133A">
              <w:rPr>
                <w:i/>
                <w:snapToGrid/>
                <w:szCs w:val="22"/>
                <w:lang w:val="lt-LT" w:eastAsia="lt-LT"/>
              </w:rPr>
              <w:t>Serratia liquefaciens°</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872"/>
              <w:rPr>
                <w:i/>
                <w:snapToGrid/>
                <w:szCs w:val="22"/>
                <w:lang w:val="lt-LT" w:eastAsia="lt-LT"/>
              </w:rPr>
            </w:pPr>
            <w:r w:rsidRPr="00DE133A">
              <w:rPr>
                <w:i/>
                <w:snapToGrid/>
                <w:szCs w:val="22"/>
                <w:lang w:val="lt-LT" w:eastAsia="lt-LT"/>
              </w:rPr>
              <w:t>Serratia marcescens</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rPr>
                <w:b/>
                <w:snapToGrid/>
                <w:szCs w:val="22"/>
                <w:lang w:val="lt-LT" w:eastAsia="lt-LT"/>
              </w:rPr>
            </w:pPr>
            <w:r w:rsidRPr="00DE133A">
              <w:rPr>
                <w:b/>
                <w:snapToGrid/>
                <w:szCs w:val="22"/>
                <w:lang w:val="lt-LT" w:eastAsia="lt-LT"/>
              </w:rPr>
              <w:t>Rūšys, kurių įgytas atsparumas gali būti problema (</w:t>
            </w:r>
            <w:r w:rsidRPr="00DE133A">
              <w:rPr>
                <w:b/>
                <w:i/>
                <w:snapToGrid/>
                <w:szCs w:val="22"/>
                <w:lang w:val="lt-LT" w:eastAsia="lt-LT"/>
              </w:rPr>
              <w:t xml:space="preserve">atsparumo paplitimas bent vienoje ES valstybėje yra </w:t>
            </w:r>
            <w:r w:rsidR="00CB320D" w:rsidRPr="00DE133A">
              <w:rPr>
                <w:b/>
                <w:i/>
                <w:noProof/>
                <w:snapToGrid/>
                <w:szCs w:val="22"/>
                <w:lang w:val="lt-LT" w:eastAsia="lt-LT"/>
              </w:rPr>
              <w:drawing>
                <wp:inline distT="0" distB="0" distL="0" distR="0">
                  <wp:extent cx="114300" cy="114300"/>
                  <wp:effectExtent l="0" t="0" r="0" b="0"/>
                  <wp:docPr id="1" name="Picture 2" descr="GREATER-THAN OR EQUAL TO (8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ATER-THAN OR EQUAL TO (88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DE133A">
              <w:rPr>
                <w:b/>
                <w:i/>
                <w:snapToGrid/>
                <w:szCs w:val="22"/>
                <w:lang w:val="lt-LT" w:eastAsia="lt-LT"/>
              </w:rPr>
              <w:t>10 %</w:t>
            </w:r>
            <w:r w:rsidRPr="00DE133A">
              <w:rPr>
                <w:b/>
                <w:snapToGrid/>
                <w:szCs w:val="22"/>
                <w:lang w:val="lt-LT" w:eastAsia="lt-LT"/>
              </w:rPr>
              <w:t>)</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446"/>
              <w:rPr>
                <w:b/>
                <w:snapToGrid/>
                <w:szCs w:val="22"/>
                <w:lang w:val="lt-LT" w:eastAsia="lt-LT"/>
              </w:rPr>
            </w:pPr>
            <w:r w:rsidRPr="00DE133A">
              <w:rPr>
                <w:b/>
                <w:snapToGrid/>
                <w:szCs w:val="22"/>
                <w:lang w:val="lt-LT" w:eastAsia="lt-LT"/>
              </w:rPr>
              <w:t>Aerobiniai gramteigiami mikroorganizmai</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firstLine="872"/>
              <w:rPr>
                <w:i/>
                <w:snapToGrid/>
                <w:szCs w:val="22"/>
                <w:lang w:val="lt-LT" w:eastAsia="lt-LT"/>
              </w:rPr>
            </w:pPr>
            <w:r w:rsidRPr="00DE133A">
              <w:rPr>
                <w:i/>
                <w:snapToGrid/>
                <w:szCs w:val="22"/>
                <w:lang w:val="lt-LT" w:eastAsia="lt-LT"/>
              </w:rPr>
              <w:t>Staphylococcus aureus</w:t>
            </w:r>
            <w:r w:rsidRPr="00DE133A">
              <w:rPr>
                <w:i/>
                <w:snapToGrid/>
                <w:szCs w:val="22"/>
                <w:vertAlign w:val="superscript"/>
                <w:lang w:val="lt-LT" w:eastAsia="lt-LT"/>
              </w:rPr>
              <w:sym w:font="Symbol" w:char="F027"/>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firstLine="872"/>
              <w:rPr>
                <w:i/>
                <w:snapToGrid/>
                <w:szCs w:val="22"/>
                <w:lang w:val="lt-LT" w:eastAsia="lt-LT"/>
              </w:rPr>
            </w:pPr>
            <w:r w:rsidRPr="00DE133A">
              <w:rPr>
                <w:i/>
                <w:snapToGrid/>
                <w:szCs w:val="22"/>
                <w:lang w:val="lt-LT" w:eastAsia="lt-LT"/>
              </w:rPr>
              <w:t>Staphylococcus epidermidis</w:t>
            </w:r>
            <w:r w:rsidRPr="00DE133A">
              <w:rPr>
                <w:i/>
                <w:snapToGrid/>
                <w:szCs w:val="22"/>
                <w:vertAlign w:val="superscript"/>
                <w:lang w:val="lt-LT" w:eastAsia="lt-LT"/>
              </w:rPr>
              <w:t>+</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firstLine="872"/>
              <w:rPr>
                <w:i/>
                <w:snapToGrid/>
                <w:szCs w:val="22"/>
                <w:lang w:val="lt-LT" w:eastAsia="lt-LT"/>
              </w:rPr>
            </w:pPr>
            <w:r w:rsidRPr="00DE133A">
              <w:rPr>
                <w:i/>
                <w:snapToGrid/>
                <w:szCs w:val="22"/>
                <w:lang w:val="lt-LT" w:eastAsia="lt-LT"/>
              </w:rPr>
              <w:t>Staphylococcus haemolyticus</w:t>
            </w:r>
            <w:r w:rsidRPr="00DE133A">
              <w:rPr>
                <w:i/>
                <w:snapToGrid/>
                <w:szCs w:val="22"/>
                <w:vertAlign w:val="superscript"/>
                <w:lang w:val="lt-LT" w:eastAsia="lt-LT"/>
              </w:rPr>
              <w:t>+</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firstLine="872"/>
              <w:rPr>
                <w:i/>
                <w:snapToGrid/>
                <w:szCs w:val="22"/>
                <w:lang w:val="lt-LT" w:eastAsia="lt-LT"/>
              </w:rPr>
            </w:pPr>
            <w:r w:rsidRPr="00DE133A">
              <w:rPr>
                <w:i/>
                <w:snapToGrid/>
                <w:szCs w:val="22"/>
                <w:lang w:val="lt-LT" w:eastAsia="lt-LT"/>
              </w:rPr>
              <w:t>Staphylococcus hominis</w:t>
            </w:r>
            <w:r w:rsidRPr="00DE133A">
              <w:rPr>
                <w:i/>
                <w:snapToGrid/>
                <w:szCs w:val="22"/>
                <w:vertAlign w:val="superscript"/>
                <w:lang w:val="lt-LT" w:eastAsia="lt-LT"/>
              </w:rPr>
              <w:t>+</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rPr>
                <w:b/>
                <w:snapToGrid/>
                <w:szCs w:val="22"/>
                <w:lang w:val="lt-LT" w:eastAsia="lt-LT"/>
              </w:rPr>
            </w:pPr>
            <w:r w:rsidRPr="00DE133A">
              <w:rPr>
                <w:b/>
                <w:snapToGrid/>
                <w:szCs w:val="22"/>
                <w:lang w:val="lt-LT" w:eastAsia="lt-LT"/>
              </w:rPr>
              <w:t>Natūraliai atsparios rūšys</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446"/>
              <w:rPr>
                <w:snapToGrid/>
                <w:szCs w:val="22"/>
                <w:lang w:val="lt-LT" w:eastAsia="lt-LT"/>
              </w:rPr>
            </w:pPr>
            <w:r w:rsidRPr="00DE133A">
              <w:rPr>
                <w:b/>
                <w:snapToGrid/>
                <w:szCs w:val="22"/>
                <w:lang w:val="lt-LT" w:eastAsia="lt-LT"/>
              </w:rPr>
              <w:t>Aerobiniai gramteigiami mikroorganizmai</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872"/>
              <w:rPr>
                <w:snapToGrid/>
                <w:szCs w:val="22"/>
                <w:lang w:val="lt-LT" w:eastAsia="lt-LT"/>
              </w:rPr>
            </w:pPr>
            <w:r w:rsidRPr="00DE133A">
              <w:rPr>
                <w:i/>
                <w:snapToGrid/>
                <w:szCs w:val="22"/>
                <w:lang w:val="lt-LT" w:eastAsia="lt-LT"/>
              </w:rPr>
              <w:t>Enterococcus</w:t>
            </w:r>
            <w:r w:rsidRPr="00DE133A">
              <w:rPr>
                <w:snapToGrid/>
                <w:szCs w:val="22"/>
                <w:lang w:val="lt-LT" w:eastAsia="lt-LT"/>
              </w:rPr>
              <w:t xml:space="preserve"> rūšys</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872"/>
              <w:rPr>
                <w:i/>
                <w:snapToGrid/>
                <w:szCs w:val="22"/>
                <w:lang w:val="lt-LT" w:eastAsia="lt-LT"/>
              </w:rPr>
            </w:pPr>
            <w:r w:rsidRPr="00DE133A">
              <w:rPr>
                <w:i/>
                <w:snapToGrid/>
                <w:szCs w:val="22"/>
                <w:lang w:val="lt-LT" w:eastAsia="lt-LT"/>
              </w:rPr>
              <w:t>Listeria monocytogenes</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872"/>
              <w:rPr>
                <w:snapToGrid/>
                <w:szCs w:val="22"/>
                <w:lang w:val="lt-LT" w:eastAsia="lt-LT"/>
              </w:rPr>
            </w:pPr>
            <w:r w:rsidRPr="00DE133A">
              <w:rPr>
                <w:i/>
                <w:snapToGrid/>
                <w:szCs w:val="22"/>
                <w:lang w:val="lt-LT" w:eastAsia="lt-LT"/>
              </w:rPr>
              <w:t>Staphylococcus aureus</w:t>
            </w:r>
            <w:r w:rsidRPr="00DE133A">
              <w:rPr>
                <w:snapToGrid/>
                <w:szCs w:val="22"/>
                <w:lang w:val="lt-LT" w:eastAsia="lt-LT"/>
              </w:rPr>
              <w:t xml:space="preserve"> (meticilinui atsparūs)</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446"/>
              <w:rPr>
                <w:snapToGrid/>
                <w:szCs w:val="22"/>
                <w:lang w:val="lt-LT" w:eastAsia="lt-LT"/>
              </w:rPr>
            </w:pPr>
            <w:r w:rsidRPr="00DE133A">
              <w:rPr>
                <w:b/>
                <w:snapToGrid/>
                <w:szCs w:val="22"/>
                <w:lang w:val="lt-LT" w:eastAsia="lt-LT"/>
              </w:rPr>
              <w:t>Aerobiniai gramneigiami mikroorganizmai</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872"/>
              <w:rPr>
                <w:i/>
                <w:snapToGrid/>
                <w:szCs w:val="22"/>
                <w:lang w:val="lt-LT" w:eastAsia="lt-LT"/>
              </w:rPr>
            </w:pPr>
            <w:r w:rsidRPr="00DE133A">
              <w:rPr>
                <w:i/>
                <w:snapToGrid/>
                <w:szCs w:val="22"/>
                <w:lang w:val="lt-LT" w:eastAsia="lt-LT"/>
              </w:rPr>
              <w:t>Stenotrophomonas maltophilia</w:t>
            </w:r>
            <w:r w:rsidRPr="00DE133A">
              <w:rPr>
                <w:i/>
                <w:snapToGrid/>
                <w:szCs w:val="22"/>
                <w:vertAlign w:val="superscript"/>
                <w:lang w:val="lt-LT" w:eastAsia="lt-LT"/>
              </w:rPr>
              <w:t>+</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446"/>
              <w:rPr>
                <w:snapToGrid/>
                <w:szCs w:val="22"/>
                <w:lang w:val="lt-LT" w:eastAsia="lt-LT"/>
              </w:rPr>
            </w:pPr>
            <w:r w:rsidRPr="00DE133A">
              <w:rPr>
                <w:b/>
                <w:snapToGrid/>
                <w:szCs w:val="22"/>
                <w:lang w:val="lt-LT" w:eastAsia="lt-LT"/>
              </w:rPr>
              <w:t>Anaerobiniai mikroorganizmai</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firstLine="872"/>
              <w:rPr>
                <w:i/>
                <w:snapToGrid/>
                <w:szCs w:val="22"/>
                <w:lang w:val="lt-LT" w:eastAsia="lt-LT"/>
              </w:rPr>
            </w:pPr>
            <w:r w:rsidRPr="00DE133A">
              <w:rPr>
                <w:i/>
                <w:snapToGrid/>
                <w:szCs w:val="22"/>
                <w:lang w:val="lt-LT" w:eastAsia="lt-LT"/>
              </w:rPr>
              <w:t>Bacteroides fragilis</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firstLine="872"/>
              <w:rPr>
                <w:i/>
                <w:snapToGrid/>
                <w:szCs w:val="22"/>
                <w:lang w:val="lt-LT" w:eastAsia="lt-LT"/>
              </w:rPr>
            </w:pPr>
            <w:r w:rsidRPr="00DE133A">
              <w:rPr>
                <w:i/>
                <w:snapToGrid/>
                <w:szCs w:val="22"/>
                <w:lang w:val="lt-LT" w:eastAsia="lt-LT"/>
              </w:rPr>
              <w:t>Clostridium difficile</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left="446"/>
              <w:rPr>
                <w:i/>
                <w:snapToGrid/>
                <w:szCs w:val="22"/>
                <w:lang w:val="lt-LT" w:eastAsia="lt-LT"/>
              </w:rPr>
            </w:pPr>
            <w:r w:rsidRPr="00DE133A">
              <w:rPr>
                <w:b/>
                <w:snapToGrid/>
                <w:szCs w:val="22"/>
                <w:lang w:val="lt-LT" w:eastAsia="lt-LT"/>
              </w:rPr>
              <w:t>Kiti mikroorganizmai</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firstLine="872"/>
              <w:rPr>
                <w:i/>
                <w:snapToGrid/>
                <w:szCs w:val="22"/>
                <w:lang w:val="lt-LT" w:eastAsia="lt-LT"/>
              </w:rPr>
            </w:pPr>
            <w:r w:rsidRPr="00DE133A">
              <w:rPr>
                <w:i/>
                <w:snapToGrid/>
                <w:szCs w:val="22"/>
                <w:lang w:val="lt-LT" w:eastAsia="lt-LT"/>
              </w:rPr>
              <w:t xml:space="preserve">Chlamydia </w:t>
            </w:r>
            <w:r w:rsidRPr="00DE133A">
              <w:rPr>
                <w:snapToGrid/>
                <w:szCs w:val="22"/>
                <w:lang w:val="lt-LT" w:eastAsia="lt-LT"/>
              </w:rPr>
              <w:t>rūšys</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firstLine="872"/>
              <w:rPr>
                <w:i/>
                <w:snapToGrid/>
                <w:szCs w:val="22"/>
                <w:lang w:val="lt-LT" w:eastAsia="lt-LT"/>
              </w:rPr>
            </w:pPr>
            <w:r w:rsidRPr="00DE133A">
              <w:rPr>
                <w:i/>
                <w:snapToGrid/>
                <w:szCs w:val="22"/>
                <w:lang w:val="lt-LT" w:eastAsia="lt-LT"/>
              </w:rPr>
              <w:t xml:space="preserve">Chlamydophila </w:t>
            </w:r>
            <w:r w:rsidRPr="00DE133A">
              <w:rPr>
                <w:snapToGrid/>
                <w:szCs w:val="22"/>
                <w:lang w:val="lt-LT" w:eastAsia="lt-LT"/>
              </w:rPr>
              <w:t>rūšys</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firstLine="872"/>
              <w:rPr>
                <w:i/>
                <w:snapToGrid/>
                <w:szCs w:val="22"/>
                <w:lang w:val="lt-LT" w:eastAsia="lt-LT"/>
              </w:rPr>
            </w:pPr>
            <w:r w:rsidRPr="00DE133A">
              <w:rPr>
                <w:i/>
                <w:snapToGrid/>
                <w:szCs w:val="22"/>
                <w:lang w:val="lt-LT" w:eastAsia="lt-LT"/>
              </w:rPr>
              <w:t xml:space="preserve">Legionella </w:t>
            </w:r>
            <w:r w:rsidRPr="00DE133A">
              <w:rPr>
                <w:snapToGrid/>
                <w:szCs w:val="22"/>
                <w:lang w:val="lt-LT" w:eastAsia="lt-LT"/>
              </w:rPr>
              <w:t>rūšys</w:t>
            </w:r>
          </w:p>
        </w:tc>
      </w:tr>
      <w:tr w:rsidR="00DE133A" w:rsidRPr="00DE133A" w:rsidTr="00D91F29">
        <w:tc>
          <w:tcPr>
            <w:tcW w:w="8170" w:type="dxa"/>
          </w:tcPr>
          <w:p w:rsidR="00DE133A" w:rsidRPr="00DE133A" w:rsidRDefault="00DE133A" w:rsidP="00DE133A">
            <w:pPr>
              <w:tabs>
                <w:tab w:val="clear" w:pos="567"/>
              </w:tabs>
              <w:overflowPunct w:val="0"/>
              <w:autoSpaceDE w:val="0"/>
              <w:autoSpaceDN w:val="0"/>
              <w:adjustRightInd w:val="0"/>
              <w:spacing w:line="240" w:lineRule="auto"/>
              <w:ind w:firstLine="872"/>
              <w:rPr>
                <w:i/>
                <w:snapToGrid/>
                <w:szCs w:val="22"/>
                <w:lang w:val="lt-LT" w:eastAsia="lt-LT"/>
              </w:rPr>
            </w:pPr>
            <w:r w:rsidRPr="00DE133A">
              <w:rPr>
                <w:i/>
                <w:snapToGrid/>
                <w:szCs w:val="22"/>
                <w:lang w:val="lt-LT" w:eastAsia="lt-LT"/>
              </w:rPr>
              <w:t xml:space="preserve">Mycoplasma </w:t>
            </w:r>
            <w:r w:rsidRPr="00DE133A">
              <w:rPr>
                <w:snapToGrid/>
                <w:szCs w:val="22"/>
                <w:lang w:val="lt-LT" w:eastAsia="lt-LT"/>
              </w:rPr>
              <w:t>rūšys</w:t>
            </w:r>
          </w:p>
        </w:tc>
      </w:tr>
    </w:tbl>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 Publikavimo dieną naujausių duomenų nebuvo. Pateikiama prielaida dėl jautrumo padaryta remiantis pagrindinės literatūros palyginimais ir gydymo rekomendacijomis.</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vertAlign w:val="superscript"/>
          <w:lang w:val="lt-LT" w:eastAsia="lt-LT"/>
        </w:rPr>
        <w:t>+</w:t>
      </w:r>
      <w:r w:rsidRPr="00DE133A">
        <w:rPr>
          <w:snapToGrid/>
          <w:szCs w:val="22"/>
          <w:lang w:val="lt-LT" w:eastAsia="lt-LT"/>
        </w:rPr>
        <w:t xml:space="preserve"> Atsparumo paplitimas bent viename regione &gt; 50 %.</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vertAlign w:val="superscript"/>
          <w:lang w:val="lt-LT" w:eastAsia="lt-LT"/>
        </w:rPr>
        <w:t>#</w:t>
      </w:r>
      <w:r w:rsidRPr="00DE133A">
        <w:rPr>
          <w:snapToGrid/>
          <w:szCs w:val="22"/>
          <w:lang w:val="lt-LT" w:eastAsia="lt-LT"/>
        </w:rPr>
        <w:t xml:space="preserve"> Atsparumo paplitimas intensyvios pagalbos skyriuose </w:t>
      </w:r>
      <w:r w:rsidRPr="00DE133A">
        <w:rPr>
          <w:snapToGrid/>
          <w:szCs w:val="22"/>
          <w:lang w:val="lt-LT" w:eastAsia="lt-LT"/>
        </w:rPr>
        <w:sym w:font="Symbol" w:char="F0B3"/>
      </w:r>
      <w:r w:rsidRPr="00DE133A">
        <w:rPr>
          <w:snapToGrid/>
          <w:szCs w:val="22"/>
          <w:lang w:val="lt-LT" w:eastAsia="lt-LT"/>
        </w:rPr>
        <w:t> 10 %.</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vertAlign w:val="superscript"/>
          <w:lang w:val="lt-LT" w:eastAsia="lt-LT"/>
        </w:rPr>
        <w:sym w:font="Symbol" w:char="F027"/>
      </w:r>
      <w:r w:rsidRPr="00DE133A">
        <w:rPr>
          <w:snapToGrid/>
          <w:szCs w:val="22"/>
          <w:lang w:val="lt-LT" w:eastAsia="lt-LT"/>
        </w:rPr>
        <w:t xml:space="preserve"> Atsparumo paplitimas ambulatoriškai besigydantiems pacientams &lt; 10 %.</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vertAlign w:val="superscript"/>
          <w:lang w:val="lt-LT" w:eastAsia="lt-LT"/>
        </w:rPr>
        <w:t>1</w:t>
      </w:r>
      <w:r w:rsidRPr="00DE133A">
        <w:rPr>
          <w:snapToGrid/>
          <w:szCs w:val="22"/>
          <w:lang w:val="lt-LT" w:eastAsia="lt-LT"/>
        </w:rPr>
        <w:t xml:space="preserve"> Iš specifinių pacientų grupių (pvz., sergančių cistine fibroze) išskirtų mikroorganizmų atsparumo paplitimas </w:t>
      </w:r>
      <w:r w:rsidRPr="00DE133A">
        <w:rPr>
          <w:snapToGrid/>
          <w:szCs w:val="22"/>
          <w:lang w:val="lt-LT" w:eastAsia="lt-LT"/>
        </w:rPr>
        <w:sym w:font="Symbol" w:char="F0B3"/>
      </w:r>
      <w:r w:rsidRPr="00DE133A">
        <w:rPr>
          <w:snapToGrid/>
          <w:szCs w:val="22"/>
          <w:lang w:val="lt-LT" w:eastAsia="lt-LT"/>
        </w:rPr>
        <w:t> 10 %.</w:t>
      </w: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b/>
          <w:snapToGrid/>
          <w:szCs w:val="22"/>
          <w:lang w:val="lt-LT" w:eastAsia="lt-LT"/>
        </w:rPr>
        <w:t>5.2</w:t>
      </w:r>
      <w:r w:rsidRPr="00DE133A">
        <w:rPr>
          <w:b/>
          <w:snapToGrid/>
          <w:szCs w:val="22"/>
          <w:lang w:val="lt-LT" w:eastAsia="lt-LT"/>
        </w:rPr>
        <w:tab/>
        <w:t>Farmakokinetinės savybės</w:t>
      </w:r>
    </w:p>
    <w:p w:rsidR="00DE133A" w:rsidRPr="00DE133A" w:rsidRDefault="00DE133A" w:rsidP="00DE133A">
      <w:pPr>
        <w:overflowPunct w:val="0"/>
        <w:autoSpaceDE w:val="0"/>
        <w:autoSpaceDN w:val="0"/>
        <w:adjustRightInd w:val="0"/>
        <w:spacing w:line="240" w:lineRule="auto"/>
        <w:rPr>
          <w:i/>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Vidutinė cefepimo koncentracija sveikų suaugusių vyrų plazmoje praėjus įvairiam laikui po vienos 500 mg, </w:t>
      </w:r>
      <w:smartTag w:uri="urn:schemas-microsoft-com:office:smarttags" w:element="metricconverter">
        <w:smartTagPr>
          <w:attr w:name="ProductID" w:val="1ﾠg"/>
        </w:smartTagPr>
        <w:r w:rsidRPr="00DE133A">
          <w:rPr>
            <w:snapToGrid/>
            <w:szCs w:val="22"/>
            <w:lang w:val="lt-LT" w:eastAsia="lt-LT"/>
          </w:rPr>
          <w:t>1 g</w:t>
        </w:r>
      </w:smartTag>
      <w:r w:rsidRPr="00DE133A">
        <w:rPr>
          <w:snapToGrid/>
          <w:szCs w:val="22"/>
          <w:lang w:val="lt-LT" w:eastAsia="lt-LT"/>
        </w:rPr>
        <w:t xml:space="preserve"> ar </w:t>
      </w:r>
      <w:smartTag w:uri="urn:schemas-microsoft-com:office:smarttags" w:element="metricconverter">
        <w:smartTagPr>
          <w:attr w:name="ProductID" w:val="2ﾠg"/>
        </w:smartTagPr>
        <w:r w:rsidRPr="00DE133A">
          <w:rPr>
            <w:snapToGrid/>
            <w:szCs w:val="22"/>
            <w:lang w:val="lt-LT" w:eastAsia="lt-LT"/>
          </w:rPr>
          <w:t>2 g</w:t>
        </w:r>
      </w:smartTag>
      <w:r w:rsidRPr="00DE133A">
        <w:rPr>
          <w:snapToGrid/>
          <w:szCs w:val="22"/>
          <w:lang w:val="lt-LT" w:eastAsia="lt-LT"/>
        </w:rPr>
        <w:t xml:space="preserve"> cefepimo dozės infuzijos į veną per 30 min. arba injekcijos į raumenis pateikiama 7 lentelėje.</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i/>
          <w:snapToGrid/>
          <w:szCs w:val="22"/>
          <w:lang w:val="lt-LT" w:eastAsia="lt-LT"/>
        </w:rPr>
      </w:pPr>
      <w:r w:rsidRPr="00DE133A">
        <w:rPr>
          <w:i/>
          <w:snapToGrid/>
          <w:szCs w:val="22"/>
          <w:lang w:val="lt-LT" w:eastAsia="lt-LT"/>
        </w:rPr>
        <w:t>7</w:t>
      </w:r>
      <w:r w:rsidRPr="00DE133A">
        <w:rPr>
          <w:i/>
          <w:snapToGrid/>
          <w:szCs w:val="22"/>
          <w:u w:val="single"/>
          <w:lang w:val="lt-LT" w:eastAsia="lt-LT"/>
        </w:rPr>
        <w:t xml:space="preserve"> lentelė.</w:t>
      </w:r>
      <w:r w:rsidRPr="00DE133A">
        <w:rPr>
          <w:i/>
          <w:snapToGrid/>
          <w:szCs w:val="22"/>
          <w:lang w:val="lt-LT" w:eastAsia="lt-LT"/>
        </w:rPr>
        <w:t xml:space="preserve"> Vidutinė cefepimo koncentracija (mikrogramai/ml) sveikų vyrų plazmoje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88"/>
        <w:gridCol w:w="1276"/>
        <w:gridCol w:w="1276"/>
        <w:gridCol w:w="1276"/>
        <w:gridCol w:w="1276"/>
        <w:gridCol w:w="1276"/>
        <w:gridCol w:w="1276"/>
      </w:tblGrid>
      <w:tr w:rsidR="00DE133A" w:rsidRPr="00DE133A" w:rsidTr="00D91F29">
        <w:tc>
          <w:tcPr>
            <w:tcW w:w="1588"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Cefepimo dozė</w:t>
            </w:r>
          </w:p>
        </w:tc>
        <w:tc>
          <w:tcPr>
            <w:tcW w:w="1276" w:type="dxa"/>
            <w:tcBorders>
              <w:top w:val="single" w:sz="6" w:space="0" w:color="auto"/>
              <w:left w:val="single" w:sz="6" w:space="0" w:color="auto"/>
              <w:bottom w:val="single" w:sz="6" w:space="0" w:color="auto"/>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Po 0,5 val.</w:t>
            </w:r>
          </w:p>
        </w:tc>
        <w:tc>
          <w:tcPr>
            <w:tcW w:w="1276" w:type="dxa"/>
            <w:tcBorders>
              <w:top w:val="single" w:sz="6" w:space="0" w:color="auto"/>
              <w:left w:val="single" w:sz="6" w:space="0" w:color="auto"/>
              <w:bottom w:val="single" w:sz="6" w:space="0" w:color="auto"/>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po 1 val.</w:t>
            </w:r>
          </w:p>
        </w:tc>
        <w:tc>
          <w:tcPr>
            <w:tcW w:w="1276" w:type="dxa"/>
            <w:tcBorders>
              <w:top w:val="single" w:sz="6" w:space="0" w:color="auto"/>
              <w:left w:val="single" w:sz="6" w:space="0" w:color="auto"/>
              <w:bottom w:val="single" w:sz="6" w:space="0" w:color="auto"/>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po 2 val.</w:t>
            </w:r>
          </w:p>
        </w:tc>
        <w:tc>
          <w:tcPr>
            <w:tcW w:w="1276" w:type="dxa"/>
            <w:tcBorders>
              <w:top w:val="single" w:sz="6" w:space="0" w:color="auto"/>
              <w:left w:val="single" w:sz="6" w:space="0" w:color="auto"/>
              <w:bottom w:val="single" w:sz="6" w:space="0" w:color="auto"/>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po 4 val.</w:t>
            </w:r>
          </w:p>
        </w:tc>
        <w:tc>
          <w:tcPr>
            <w:tcW w:w="1276" w:type="dxa"/>
            <w:tcBorders>
              <w:top w:val="single" w:sz="6" w:space="0" w:color="auto"/>
              <w:left w:val="single" w:sz="6" w:space="0" w:color="auto"/>
              <w:bottom w:val="single" w:sz="6" w:space="0" w:color="auto"/>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po 8 val.</w:t>
            </w:r>
          </w:p>
        </w:tc>
        <w:tc>
          <w:tcPr>
            <w:tcW w:w="1276" w:type="dxa"/>
            <w:tcBorders>
              <w:top w:val="single" w:sz="6" w:space="0" w:color="auto"/>
              <w:left w:val="single" w:sz="6" w:space="0" w:color="auto"/>
              <w:bottom w:val="single" w:sz="6" w:space="0" w:color="auto"/>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po 12 val.</w:t>
            </w:r>
          </w:p>
        </w:tc>
      </w:tr>
      <w:tr w:rsidR="00DE133A" w:rsidRPr="00DE133A" w:rsidTr="00D91F29">
        <w:tc>
          <w:tcPr>
            <w:tcW w:w="1588" w:type="dxa"/>
            <w:tcBorders>
              <w:top w:val="nil"/>
              <w:left w:val="single" w:sz="6" w:space="0" w:color="auto"/>
              <w:bottom w:val="nil"/>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500 mg</w:t>
            </w:r>
            <w:r w:rsidRPr="00DE133A">
              <w:rPr>
                <w:snapToGrid/>
                <w:szCs w:val="22"/>
                <w:lang w:val="lt-LT" w:eastAsia="lt-LT"/>
              </w:rPr>
              <w:br/>
              <w:t>į veną</w:t>
            </w:r>
          </w:p>
        </w:tc>
        <w:tc>
          <w:tcPr>
            <w:tcW w:w="1276" w:type="dxa"/>
            <w:tcBorders>
              <w:top w:val="nil"/>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38,2</w:t>
            </w:r>
          </w:p>
        </w:tc>
        <w:tc>
          <w:tcPr>
            <w:tcW w:w="1276" w:type="dxa"/>
            <w:tcBorders>
              <w:top w:val="nil"/>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21,6</w:t>
            </w:r>
          </w:p>
        </w:tc>
        <w:tc>
          <w:tcPr>
            <w:tcW w:w="1276" w:type="dxa"/>
            <w:tcBorders>
              <w:top w:val="nil"/>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11,6</w:t>
            </w:r>
          </w:p>
        </w:tc>
        <w:tc>
          <w:tcPr>
            <w:tcW w:w="1276" w:type="dxa"/>
            <w:tcBorders>
              <w:top w:val="nil"/>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5,0</w:t>
            </w:r>
          </w:p>
        </w:tc>
        <w:tc>
          <w:tcPr>
            <w:tcW w:w="1276" w:type="dxa"/>
            <w:tcBorders>
              <w:top w:val="nil"/>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1,4</w:t>
            </w:r>
          </w:p>
        </w:tc>
        <w:tc>
          <w:tcPr>
            <w:tcW w:w="1276" w:type="dxa"/>
            <w:tcBorders>
              <w:top w:val="nil"/>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0,2</w:t>
            </w:r>
          </w:p>
        </w:tc>
      </w:tr>
      <w:tr w:rsidR="00DE133A" w:rsidRPr="00DE133A" w:rsidTr="00D91F29">
        <w:tc>
          <w:tcPr>
            <w:tcW w:w="1588" w:type="dxa"/>
            <w:tcBorders>
              <w:top w:val="nil"/>
              <w:left w:val="single" w:sz="6" w:space="0" w:color="auto"/>
              <w:bottom w:val="nil"/>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smartTag w:uri="urn:schemas-microsoft-com:office:smarttags" w:element="metricconverter">
              <w:smartTagPr>
                <w:attr w:name="ProductID" w:val="1ﾠg"/>
              </w:smartTagPr>
              <w:r w:rsidRPr="00DE133A">
                <w:rPr>
                  <w:snapToGrid/>
                  <w:szCs w:val="22"/>
                  <w:lang w:val="lt-LT" w:eastAsia="lt-LT"/>
                </w:rPr>
                <w:t>1 g</w:t>
              </w:r>
            </w:smartTag>
            <w:r w:rsidRPr="00DE133A">
              <w:rPr>
                <w:snapToGrid/>
                <w:szCs w:val="22"/>
                <w:lang w:val="lt-LT" w:eastAsia="lt-LT"/>
              </w:rPr>
              <w:br/>
              <w:t>į veną</w:t>
            </w:r>
          </w:p>
        </w:tc>
        <w:tc>
          <w:tcPr>
            <w:tcW w:w="1276" w:type="dxa"/>
            <w:tcBorders>
              <w:top w:val="nil"/>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78,7</w:t>
            </w:r>
          </w:p>
        </w:tc>
        <w:tc>
          <w:tcPr>
            <w:tcW w:w="1276" w:type="dxa"/>
            <w:tcBorders>
              <w:top w:val="nil"/>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44,5</w:t>
            </w:r>
          </w:p>
        </w:tc>
        <w:tc>
          <w:tcPr>
            <w:tcW w:w="1276" w:type="dxa"/>
            <w:tcBorders>
              <w:top w:val="nil"/>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24,3</w:t>
            </w:r>
          </w:p>
        </w:tc>
        <w:tc>
          <w:tcPr>
            <w:tcW w:w="1276" w:type="dxa"/>
            <w:tcBorders>
              <w:top w:val="nil"/>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10,5</w:t>
            </w:r>
          </w:p>
        </w:tc>
        <w:tc>
          <w:tcPr>
            <w:tcW w:w="1276" w:type="dxa"/>
            <w:tcBorders>
              <w:top w:val="nil"/>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2,4</w:t>
            </w:r>
          </w:p>
        </w:tc>
        <w:tc>
          <w:tcPr>
            <w:tcW w:w="1276" w:type="dxa"/>
            <w:tcBorders>
              <w:top w:val="nil"/>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0,6</w:t>
            </w:r>
          </w:p>
        </w:tc>
      </w:tr>
      <w:tr w:rsidR="00DE133A" w:rsidRPr="00DE133A" w:rsidTr="00D91F29">
        <w:tc>
          <w:tcPr>
            <w:tcW w:w="1588" w:type="dxa"/>
            <w:tcBorders>
              <w:top w:val="nil"/>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smartTag w:uri="urn:schemas-microsoft-com:office:smarttags" w:element="metricconverter">
              <w:smartTagPr>
                <w:attr w:name="ProductID" w:val="2 g"/>
              </w:smartTagPr>
              <w:r w:rsidRPr="00DE133A">
                <w:rPr>
                  <w:snapToGrid/>
                  <w:szCs w:val="22"/>
                  <w:lang w:val="lt-LT" w:eastAsia="lt-LT"/>
                </w:rPr>
                <w:t>2 g</w:t>
              </w:r>
            </w:smartTag>
            <w:r w:rsidRPr="00DE133A">
              <w:rPr>
                <w:snapToGrid/>
                <w:szCs w:val="22"/>
                <w:lang w:val="lt-LT" w:eastAsia="lt-LT"/>
              </w:rPr>
              <w:br/>
              <w:t>į veną</w:t>
            </w:r>
          </w:p>
        </w:tc>
        <w:tc>
          <w:tcPr>
            <w:tcW w:w="1276" w:type="dxa"/>
            <w:tcBorders>
              <w:top w:val="nil"/>
              <w:left w:val="single" w:sz="6" w:space="0" w:color="auto"/>
              <w:bottom w:val="single" w:sz="6" w:space="0" w:color="auto"/>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163,1</w:t>
            </w:r>
          </w:p>
        </w:tc>
        <w:tc>
          <w:tcPr>
            <w:tcW w:w="1276" w:type="dxa"/>
            <w:tcBorders>
              <w:top w:val="nil"/>
              <w:left w:val="single" w:sz="6" w:space="0" w:color="auto"/>
              <w:bottom w:val="single" w:sz="6" w:space="0" w:color="auto"/>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85,8</w:t>
            </w:r>
          </w:p>
        </w:tc>
        <w:tc>
          <w:tcPr>
            <w:tcW w:w="1276" w:type="dxa"/>
            <w:tcBorders>
              <w:top w:val="nil"/>
              <w:left w:val="single" w:sz="6" w:space="0" w:color="auto"/>
              <w:bottom w:val="single" w:sz="6" w:space="0" w:color="auto"/>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44,8</w:t>
            </w:r>
          </w:p>
        </w:tc>
        <w:tc>
          <w:tcPr>
            <w:tcW w:w="1276" w:type="dxa"/>
            <w:tcBorders>
              <w:top w:val="nil"/>
              <w:left w:val="single" w:sz="6" w:space="0" w:color="auto"/>
              <w:bottom w:val="single" w:sz="6" w:space="0" w:color="auto"/>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19,2</w:t>
            </w:r>
          </w:p>
        </w:tc>
        <w:tc>
          <w:tcPr>
            <w:tcW w:w="1276" w:type="dxa"/>
            <w:tcBorders>
              <w:top w:val="nil"/>
              <w:left w:val="single" w:sz="6" w:space="0" w:color="auto"/>
              <w:bottom w:val="single" w:sz="6" w:space="0" w:color="auto"/>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3,9</w:t>
            </w:r>
          </w:p>
        </w:tc>
        <w:tc>
          <w:tcPr>
            <w:tcW w:w="1276" w:type="dxa"/>
            <w:tcBorders>
              <w:top w:val="nil"/>
              <w:left w:val="single" w:sz="6" w:space="0" w:color="auto"/>
              <w:bottom w:val="single" w:sz="6" w:space="0" w:color="auto"/>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1,1</w:t>
            </w:r>
          </w:p>
        </w:tc>
      </w:tr>
      <w:tr w:rsidR="00DE133A" w:rsidRPr="00DE133A" w:rsidTr="00D91F29">
        <w:tc>
          <w:tcPr>
            <w:tcW w:w="1588" w:type="dxa"/>
            <w:tcBorders>
              <w:top w:val="single" w:sz="6" w:space="0" w:color="auto"/>
              <w:left w:val="single" w:sz="6" w:space="0" w:color="auto"/>
              <w:bottom w:val="nil"/>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500 mg</w:t>
            </w:r>
            <w:r w:rsidRPr="00DE133A">
              <w:rPr>
                <w:snapToGrid/>
                <w:szCs w:val="22"/>
                <w:lang w:val="lt-LT" w:eastAsia="lt-LT"/>
              </w:rPr>
              <w:br/>
              <w:t>į raumenis</w:t>
            </w:r>
          </w:p>
        </w:tc>
        <w:tc>
          <w:tcPr>
            <w:tcW w:w="1276" w:type="dxa"/>
            <w:tcBorders>
              <w:top w:val="single" w:sz="6" w:space="0" w:color="auto"/>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8,2</w:t>
            </w:r>
          </w:p>
        </w:tc>
        <w:tc>
          <w:tcPr>
            <w:tcW w:w="1276" w:type="dxa"/>
            <w:tcBorders>
              <w:top w:val="single" w:sz="6" w:space="0" w:color="auto"/>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12,5</w:t>
            </w:r>
          </w:p>
        </w:tc>
        <w:tc>
          <w:tcPr>
            <w:tcW w:w="1276" w:type="dxa"/>
            <w:tcBorders>
              <w:top w:val="single" w:sz="6" w:space="0" w:color="auto"/>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12</w:t>
            </w:r>
            <w:r w:rsidRPr="00DE133A">
              <w:rPr>
                <w:snapToGrid/>
                <w:szCs w:val="22"/>
                <w:lang w:val="de-DE" w:eastAsia="lt-LT"/>
              </w:rPr>
              <w:t>,0</w:t>
            </w:r>
          </w:p>
        </w:tc>
        <w:tc>
          <w:tcPr>
            <w:tcW w:w="1276" w:type="dxa"/>
            <w:tcBorders>
              <w:top w:val="single" w:sz="6" w:space="0" w:color="auto"/>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6,9</w:t>
            </w:r>
          </w:p>
        </w:tc>
        <w:tc>
          <w:tcPr>
            <w:tcW w:w="1276" w:type="dxa"/>
            <w:tcBorders>
              <w:top w:val="single" w:sz="6" w:space="0" w:color="auto"/>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1,9</w:t>
            </w:r>
          </w:p>
        </w:tc>
        <w:tc>
          <w:tcPr>
            <w:tcW w:w="1276" w:type="dxa"/>
            <w:tcBorders>
              <w:top w:val="single" w:sz="6" w:space="0" w:color="auto"/>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0,7</w:t>
            </w:r>
          </w:p>
        </w:tc>
      </w:tr>
      <w:tr w:rsidR="00DE133A" w:rsidRPr="00DE133A" w:rsidTr="00D91F29">
        <w:tc>
          <w:tcPr>
            <w:tcW w:w="1588" w:type="dxa"/>
            <w:tcBorders>
              <w:top w:val="nil"/>
              <w:left w:val="single" w:sz="6" w:space="0" w:color="auto"/>
              <w:bottom w:val="nil"/>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smartTag w:uri="urn:schemas-microsoft-com:office:smarttags" w:element="metricconverter">
              <w:smartTagPr>
                <w:attr w:name="ProductID" w:val="1ﾠg"/>
              </w:smartTagPr>
              <w:r w:rsidRPr="00DE133A">
                <w:rPr>
                  <w:snapToGrid/>
                  <w:szCs w:val="22"/>
                  <w:lang w:val="lt-LT" w:eastAsia="lt-LT"/>
                </w:rPr>
                <w:t>1 g</w:t>
              </w:r>
            </w:smartTag>
            <w:r w:rsidRPr="00DE133A">
              <w:rPr>
                <w:snapToGrid/>
                <w:szCs w:val="22"/>
                <w:lang w:val="lt-LT" w:eastAsia="lt-LT"/>
              </w:rPr>
              <w:br/>
              <w:t>į raumenis</w:t>
            </w:r>
          </w:p>
        </w:tc>
        <w:tc>
          <w:tcPr>
            <w:tcW w:w="1276" w:type="dxa"/>
            <w:tcBorders>
              <w:top w:val="nil"/>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14,8</w:t>
            </w:r>
          </w:p>
        </w:tc>
        <w:tc>
          <w:tcPr>
            <w:tcW w:w="1276" w:type="dxa"/>
            <w:tcBorders>
              <w:top w:val="nil"/>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25,9</w:t>
            </w:r>
          </w:p>
        </w:tc>
        <w:tc>
          <w:tcPr>
            <w:tcW w:w="1276" w:type="dxa"/>
            <w:tcBorders>
              <w:top w:val="nil"/>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26,3</w:t>
            </w:r>
          </w:p>
        </w:tc>
        <w:tc>
          <w:tcPr>
            <w:tcW w:w="1276" w:type="dxa"/>
            <w:tcBorders>
              <w:top w:val="nil"/>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16</w:t>
            </w:r>
            <w:r w:rsidRPr="00DE133A">
              <w:rPr>
                <w:snapToGrid/>
                <w:szCs w:val="22"/>
                <w:lang w:val="de-DE" w:eastAsia="lt-LT"/>
              </w:rPr>
              <w:t>,0</w:t>
            </w:r>
          </w:p>
        </w:tc>
        <w:tc>
          <w:tcPr>
            <w:tcW w:w="1276" w:type="dxa"/>
            <w:tcBorders>
              <w:top w:val="nil"/>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4,5</w:t>
            </w:r>
          </w:p>
        </w:tc>
        <w:tc>
          <w:tcPr>
            <w:tcW w:w="1276" w:type="dxa"/>
            <w:tcBorders>
              <w:top w:val="nil"/>
              <w:left w:val="single" w:sz="6" w:space="0" w:color="auto"/>
              <w:bottom w:val="nil"/>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1,4</w:t>
            </w:r>
          </w:p>
        </w:tc>
      </w:tr>
      <w:tr w:rsidR="00DE133A" w:rsidRPr="00DE133A" w:rsidTr="00D91F29">
        <w:tc>
          <w:tcPr>
            <w:tcW w:w="1588" w:type="dxa"/>
            <w:tcBorders>
              <w:top w:val="nil"/>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smartTag w:uri="urn:schemas-microsoft-com:office:smarttags" w:element="metricconverter">
              <w:smartTagPr>
                <w:attr w:name="ProductID" w:val="2ﾠg"/>
              </w:smartTagPr>
              <w:r w:rsidRPr="00DE133A">
                <w:rPr>
                  <w:snapToGrid/>
                  <w:szCs w:val="22"/>
                  <w:lang w:val="lt-LT" w:eastAsia="lt-LT"/>
                </w:rPr>
                <w:t>2 g</w:t>
              </w:r>
            </w:smartTag>
            <w:r w:rsidRPr="00DE133A">
              <w:rPr>
                <w:snapToGrid/>
                <w:szCs w:val="22"/>
                <w:lang w:val="lt-LT" w:eastAsia="lt-LT"/>
              </w:rPr>
              <w:br/>
              <w:t>į raumenis</w:t>
            </w:r>
          </w:p>
        </w:tc>
        <w:tc>
          <w:tcPr>
            <w:tcW w:w="1276" w:type="dxa"/>
            <w:tcBorders>
              <w:top w:val="nil"/>
              <w:left w:val="single" w:sz="6" w:space="0" w:color="auto"/>
              <w:bottom w:val="single" w:sz="6" w:space="0" w:color="auto"/>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36,1</w:t>
            </w:r>
          </w:p>
        </w:tc>
        <w:tc>
          <w:tcPr>
            <w:tcW w:w="1276" w:type="dxa"/>
            <w:tcBorders>
              <w:top w:val="nil"/>
              <w:left w:val="single" w:sz="6" w:space="0" w:color="auto"/>
              <w:bottom w:val="single" w:sz="6" w:space="0" w:color="auto"/>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49,9</w:t>
            </w:r>
          </w:p>
        </w:tc>
        <w:tc>
          <w:tcPr>
            <w:tcW w:w="1276" w:type="dxa"/>
            <w:tcBorders>
              <w:top w:val="nil"/>
              <w:left w:val="single" w:sz="6" w:space="0" w:color="auto"/>
              <w:bottom w:val="single" w:sz="6" w:space="0" w:color="auto"/>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51,3</w:t>
            </w:r>
          </w:p>
        </w:tc>
        <w:tc>
          <w:tcPr>
            <w:tcW w:w="1276" w:type="dxa"/>
            <w:tcBorders>
              <w:top w:val="nil"/>
              <w:left w:val="single" w:sz="6" w:space="0" w:color="auto"/>
              <w:bottom w:val="single" w:sz="6" w:space="0" w:color="auto"/>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31,5</w:t>
            </w:r>
          </w:p>
        </w:tc>
        <w:tc>
          <w:tcPr>
            <w:tcW w:w="1276" w:type="dxa"/>
            <w:tcBorders>
              <w:top w:val="nil"/>
              <w:left w:val="single" w:sz="6" w:space="0" w:color="auto"/>
              <w:bottom w:val="single" w:sz="6" w:space="0" w:color="auto"/>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8,7</w:t>
            </w:r>
          </w:p>
        </w:tc>
        <w:tc>
          <w:tcPr>
            <w:tcW w:w="1276" w:type="dxa"/>
            <w:tcBorders>
              <w:top w:val="nil"/>
              <w:left w:val="single" w:sz="6" w:space="0" w:color="auto"/>
              <w:bottom w:val="single" w:sz="6" w:space="0" w:color="auto"/>
              <w:right w:val="single" w:sz="6" w:space="0" w:color="auto"/>
            </w:tcBorders>
            <w:vAlign w:val="center"/>
          </w:tcPr>
          <w:p w:rsidR="00DE133A" w:rsidRPr="00DE133A" w:rsidRDefault="00DE133A" w:rsidP="00DE133A">
            <w:pPr>
              <w:overflowPunct w:val="0"/>
              <w:autoSpaceDE w:val="0"/>
              <w:autoSpaceDN w:val="0"/>
              <w:adjustRightInd w:val="0"/>
              <w:spacing w:line="240" w:lineRule="auto"/>
              <w:jc w:val="center"/>
              <w:rPr>
                <w:snapToGrid/>
                <w:szCs w:val="22"/>
                <w:lang w:val="lt-LT" w:eastAsia="lt-LT"/>
              </w:rPr>
            </w:pPr>
            <w:r w:rsidRPr="00DE133A">
              <w:rPr>
                <w:snapToGrid/>
                <w:szCs w:val="22"/>
                <w:lang w:val="lt-LT" w:eastAsia="lt-LT"/>
              </w:rPr>
              <w:t>2,3</w:t>
            </w:r>
          </w:p>
        </w:tc>
      </w:tr>
    </w:tbl>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4F1EC0" w:rsidP="00DE133A">
      <w:pPr>
        <w:overflowPunct w:val="0"/>
        <w:autoSpaceDE w:val="0"/>
        <w:autoSpaceDN w:val="0"/>
        <w:adjustRightInd w:val="0"/>
        <w:spacing w:line="240" w:lineRule="auto"/>
        <w:rPr>
          <w:i/>
          <w:snapToGrid/>
          <w:szCs w:val="22"/>
          <w:u w:val="single"/>
          <w:lang w:val="lt-LT" w:eastAsia="lt-LT"/>
        </w:rPr>
      </w:pPr>
      <w:r>
        <w:rPr>
          <w:i/>
          <w:snapToGrid/>
          <w:szCs w:val="22"/>
          <w:u w:val="single"/>
          <w:lang w:val="lt-LT" w:eastAsia="lt-LT"/>
        </w:rPr>
        <w:t>Absorbcija</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Į raumenis su</w:t>
      </w:r>
      <w:r w:rsidR="00687D0E">
        <w:rPr>
          <w:snapToGrid/>
          <w:szCs w:val="22"/>
          <w:lang w:val="lt-LT" w:eastAsia="lt-LT"/>
        </w:rPr>
        <w:t>leistas</w:t>
      </w:r>
      <w:r w:rsidRPr="00DE133A">
        <w:rPr>
          <w:snapToGrid/>
          <w:szCs w:val="22"/>
          <w:lang w:val="lt-LT" w:eastAsia="lt-LT"/>
        </w:rPr>
        <w:t xml:space="preserve"> cefepimas rezorbuojamas visas.</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i/>
          <w:snapToGrid/>
          <w:szCs w:val="22"/>
          <w:u w:val="single"/>
          <w:lang w:val="lt-LT" w:eastAsia="lt-LT"/>
        </w:rPr>
      </w:pPr>
      <w:r w:rsidRPr="00DE133A">
        <w:rPr>
          <w:i/>
          <w:snapToGrid/>
          <w:szCs w:val="22"/>
          <w:u w:val="single"/>
          <w:lang w:val="lt-LT" w:eastAsia="lt-LT"/>
        </w:rPr>
        <w:t>Pasiskirstymas</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Cefepimo koncentracija įvairiuose organizmo audiniuose ir skysčiuose pateikiama 8 lentelėje.</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i/>
          <w:snapToGrid/>
          <w:szCs w:val="22"/>
          <w:u w:val="single"/>
          <w:lang w:val="lt-LT" w:eastAsia="lt-LT"/>
        </w:rPr>
        <w:t>8 lentelė</w:t>
      </w:r>
      <w:r w:rsidRPr="00DE133A">
        <w:rPr>
          <w:i/>
          <w:snapToGrid/>
          <w:szCs w:val="22"/>
          <w:lang w:val="lt-LT" w:eastAsia="lt-LT"/>
        </w:rPr>
        <w:t>. Vidutinė cefepimo koncentracija įvairiuose sveikų vyrų organizmo skysčiuose</w:t>
      </w:r>
      <w:r w:rsidRPr="00DE133A">
        <w:rPr>
          <w:b/>
          <w:i/>
          <w:snapToGrid/>
          <w:szCs w:val="22"/>
          <w:lang w:val="lt-LT" w:eastAsia="lt-LT"/>
        </w:rPr>
        <w:t xml:space="preserve"> </w:t>
      </w:r>
      <w:r w:rsidRPr="00DE133A">
        <w:rPr>
          <w:i/>
          <w:snapToGrid/>
          <w:szCs w:val="22"/>
          <w:lang w:val="lt-LT" w:eastAsia="lt-LT"/>
        </w:rPr>
        <w:t>(mikrogramai/ml) ir audiniuose (mikrogramai/g)</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800"/>
        <w:gridCol w:w="3240"/>
        <w:gridCol w:w="1834"/>
      </w:tblGrid>
      <w:tr w:rsidR="00DE133A" w:rsidRPr="00DE133A" w:rsidTr="00D91F29">
        <w:tc>
          <w:tcPr>
            <w:tcW w:w="234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Audinys ar skystis</w:t>
            </w:r>
          </w:p>
        </w:tc>
        <w:tc>
          <w:tcPr>
            <w:tcW w:w="180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Dozė (į veną)</w:t>
            </w:r>
          </w:p>
        </w:tc>
        <w:tc>
          <w:tcPr>
            <w:tcW w:w="3240" w:type="dxa"/>
            <w:tcBorders>
              <w:top w:val="single" w:sz="6" w:space="0" w:color="auto"/>
              <w:left w:val="single" w:sz="6" w:space="0" w:color="auto"/>
              <w:bottom w:val="single" w:sz="6" w:space="0" w:color="auto"/>
              <w:right w:val="single" w:sz="6" w:space="0" w:color="auto"/>
            </w:tcBorders>
          </w:tcPr>
          <w:p w:rsidR="00DE133A" w:rsidRPr="00DE133A" w:rsidRDefault="00DE133A" w:rsidP="004F1EC0">
            <w:pPr>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Vidutinis laikas nuo </w:t>
            </w:r>
            <w:r w:rsidR="004F1EC0">
              <w:rPr>
                <w:snapToGrid/>
                <w:szCs w:val="22"/>
                <w:lang w:val="lt-LT" w:eastAsia="lt-LT"/>
              </w:rPr>
              <w:t>vaistinio preparato</w:t>
            </w:r>
            <w:r w:rsidR="004F1EC0" w:rsidRPr="00DE133A">
              <w:rPr>
                <w:snapToGrid/>
                <w:szCs w:val="22"/>
                <w:lang w:val="lt-LT" w:eastAsia="lt-LT"/>
              </w:rPr>
              <w:t xml:space="preserve"> </w:t>
            </w:r>
            <w:r w:rsidRPr="00DE133A">
              <w:rPr>
                <w:snapToGrid/>
                <w:szCs w:val="22"/>
                <w:lang w:val="lt-LT" w:eastAsia="lt-LT"/>
              </w:rPr>
              <w:t>vartojimo iki mėginio ėmimo (val.)</w:t>
            </w:r>
          </w:p>
        </w:tc>
        <w:tc>
          <w:tcPr>
            <w:tcW w:w="183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Vidutinė koncentracija</w:t>
            </w:r>
          </w:p>
        </w:tc>
      </w:tr>
      <w:tr w:rsidR="00DE133A" w:rsidRPr="00DE133A" w:rsidTr="00D91F29">
        <w:tc>
          <w:tcPr>
            <w:tcW w:w="2340" w:type="dxa"/>
            <w:tcBorders>
              <w:top w:val="single" w:sz="6" w:space="0" w:color="auto"/>
              <w:left w:val="single" w:sz="6" w:space="0" w:color="auto"/>
              <w:bottom w:val="nil"/>
              <w:right w:val="single" w:sz="6" w:space="0" w:color="auto"/>
            </w:tcBorders>
          </w:tcPr>
          <w:p w:rsidR="00DE133A" w:rsidRPr="00DE133A" w:rsidRDefault="00DE133A" w:rsidP="00DE133A">
            <w:pPr>
              <w:overflowPunct w:val="0"/>
              <w:autoSpaceDE w:val="0"/>
              <w:autoSpaceDN w:val="0"/>
              <w:adjustRightInd w:val="0"/>
              <w:spacing w:line="240" w:lineRule="auto"/>
              <w:jc w:val="both"/>
              <w:rPr>
                <w:snapToGrid/>
                <w:szCs w:val="22"/>
                <w:lang w:val="lt-LT" w:eastAsia="lt-LT"/>
              </w:rPr>
            </w:pPr>
            <w:r w:rsidRPr="00DE133A">
              <w:rPr>
                <w:snapToGrid/>
                <w:szCs w:val="22"/>
                <w:lang w:val="lt-LT" w:eastAsia="lt-LT"/>
              </w:rPr>
              <w:t>Šlapimas</w:t>
            </w:r>
          </w:p>
        </w:tc>
        <w:tc>
          <w:tcPr>
            <w:tcW w:w="1800" w:type="dxa"/>
            <w:tcBorders>
              <w:top w:val="single" w:sz="6" w:space="0" w:color="auto"/>
              <w:left w:val="single" w:sz="6" w:space="0" w:color="auto"/>
              <w:bottom w:val="nil"/>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500 mg</w:t>
            </w:r>
          </w:p>
        </w:tc>
        <w:tc>
          <w:tcPr>
            <w:tcW w:w="3240" w:type="dxa"/>
            <w:tcBorders>
              <w:top w:val="single" w:sz="6" w:space="0" w:color="auto"/>
              <w:left w:val="single" w:sz="6" w:space="0" w:color="auto"/>
              <w:bottom w:val="nil"/>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0</w:t>
            </w:r>
            <w:r w:rsidRPr="00DE133A">
              <w:rPr>
                <w:snapToGrid/>
                <w:szCs w:val="22"/>
                <w:lang w:val="lt-LT" w:eastAsia="lt-LT"/>
              </w:rPr>
              <w:noBreakHyphen/>
              <w:t>4</w:t>
            </w:r>
          </w:p>
        </w:tc>
        <w:tc>
          <w:tcPr>
            <w:tcW w:w="1834" w:type="dxa"/>
            <w:tcBorders>
              <w:top w:val="single" w:sz="6" w:space="0" w:color="auto"/>
              <w:left w:val="single" w:sz="6" w:space="0" w:color="auto"/>
              <w:bottom w:val="nil"/>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292</w:t>
            </w:r>
          </w:p>
        </w:tc>
      </w:tr>
      <w:tr w:rsidR="00DE133A" w:rsidRPr="00DE133A" w:rsidTr="00D91F29">
        <w:tc>
          <w:tcPr>
            <w:tcW w:w="2340" w:type="dxa"/>
            <w:tcBorders>
              <w:top w:val="nil"/>
              <w:left w:val="single" w:sz="6" w:space="0" w:color="auto"/>
              <w:bottom w:val="nil"/>
              <w:right w:val="single" w:sz="6" w:space="0" w:color="auto"/>
            </w:tcBorders>
          </w:tcPr>
          <w:p w:rsidR="00DE133A" w:rsidRPr="00DE133A" w:rsidRDefault="00DE133A" w:rsidP="00DE133A">
            <w:pPr>
              <w:overflowPunct w:val="0"/>
              <w:autoSpaceDE w:val="0"/>
              <w:autoSpaceDN w:val="0"/>
              <w:adjustRightInd w:val="0"/>
              <w:spacing w:line="240" w:lineRule="auto"/>
              <w:jc w:val="both"/>
              <w:rPr>
                <w:snapToGrid/>
                <w:szCs w:val="22"/>
                <w:lang w:val="lt-LT" w:eastAsia="lt-LT"/>
              </w:rPr>
            </w:pPr>
          </w:p>
        </w:tc>
        <w:tc>
          <w:tcPr>
            <w:tcW w:w="1800" w:type="dxa"/>
            <w:tcBorders>
              <w:top w:val="nil"/>
              <w:left w:val="single" w:sz="6" w:space="0" w:color="auto"/>
              <w:bottom w:val="nil"/>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smartTag w:uri="urn:schemas-microsoft-com:office:smarttags" w:element="metricconverter">
              <w:smartTagPr>
                <w:attr w:name="ProductID" w:val="1ﾠg"/>
              </w:smartTagPr>
              <w:r w:rsidRPr="00DE133A">
                <w:rPr>
                  <w:snapToGrid/>
                  <w:szCs w:val="22"/>
                  <w:lang w:val="lt-LT" w:eastAsia="lt-LT"/>
                </w:rPr>
                <w:t>1 g</w:t>
              </w:r>
            </w:smartTag>
          </w:p>
        </w:tc>
        <w:tc>
          <w:tcPr>
            <w:tcW w:w="3240" w:type="dxa"/>
            <w:tcBorders>
              <w:top w:val="nil"/>
              <w:left w:val="single" w:sz="6" w:space="0" w:color="auto"/>
              <w:bottom w:val="nil"/>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0</w:t>
            </w:r>
            <w:r w:rsidRPr="00DE133A">
              <w:rPr>
                <w:snapToGrid/>
                <w:szCs w:val="22"/>
                <w:lang w:val="lt-LT" w:eastAsia="lt-LT"/>
              </w:rPr>
              <w:noBreakHyphen/>
              <w:t>4</w:t>
            </w:r>
          </w:p>
        </w:tc>
        <w:tc>
          <w:tcPr>
            <w:tcW w:w="1834" w:type="dxa"/>
            <w:tcBorders>
              <w:top w:val="nil"/>
              <w:left w:val="single" w:sz="6" w:space="0" w:color="auto"/>
              <w:bottom w:val="nil"/>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926</w:t>
            </w:r>
          </w:p>
        </w:tc>
      </w:tr>
      <w:tr w:rsidR="00DE133A" w:rsidRPr="00DE133A" w:rsidTr="00D91F29">
        <w:tc>
          <w:tcPr>
            <w:tcW w:w="2340" w:type="dxa"/>
            <w:tcBorders>
              <w:top w:val="nil"/>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both"/>
              <w:rPr>
                <w:snapToGrid/>
                <w:szCs w:val="22"/>
                <w:lang w:val="lt-LT" w:eastAsia="lt-LT"/>
              </w:rPr>
            </w:pPr>
          </w:p>
        </w:tc>
        <w:tc>
          <w:tcPr>
            <w:tcW w:w="1800" w:type="dxa"/>
            <w:tcBorders>
              <w:top w:val="nil"/>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smartTag w:uri="urn:schemas-microsoft-com:office:smarttags" w:element="metricconverter">
              <w:smartTagPr>
                <w:attr w:name="ProductID" w:val="2ﾠg"/>
              </w:smartTagPr>
              <w:r w:rsidRPr="00DE133A">
                <w:rPr>
                  <w:snapToGrid/>
                  <w:szCs w:val="22"/>
                  <w:lang w:val="lt-LT" w:eastAsia="lt-LT"/>
                </w:rPr>
                <w:t>2 g</w:t>
              </w:r>
            </w:smartTag>
          </w:p>
        </w:tc>
        <w:tc>
          <w:tcPr>
            <w:tcW w:w="3240" w:type="dxa"/>
            <w:tcBorders>
              <w:top w:val="nil"/>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0</w:t>
            </w:r>
            <w:r w:rsidRPr="00DE133A">
              <w:rPr>
                <w:snapToGrid/>
                <w:szCs w:val="22"/>
                <w:lang w:val="lt-LT" w:eastAsia="lt-LT"/>
              </w:rPr>
              <w:noBreakHyphen/>
              <w:t>4</w:t>
            </w:r>
          </w:p>
        </w:tc>
        <w:tc>
          <w:tcPr>
            <w:tcW w:w="1834" w:type="dxa"/>
            <w:tcBorders>
              <w:top w:val="nil"/>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3120</w:t>
            </w:r>
          </w:p>
        </w:tc>
      </w:tr>
      <w:tr w:rsidR="00DE133A" w:rsidRPr="00DE133A" w:rsidTr="00D91F29">
        <w:tc>
          <w:tcPr>
            <w:tcW w:w="234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both"/>
              <w:rPr>
                <w:snapToGrid/>
                <w:szCs w:val="22"/>
                <w:lang w:val="lt-LT" w:eastAsia="lt-LT"/>
              </w:rPr>
            </w:pPr>
            <w:r w:rsidRPr="00DE133A">
              <w:rPr>
                <w:snapToGrid/>
                <w:szCs w:val="22"/>
                <w:lang w:val="lt-LT" w:eastAsia="lt-LT"/>
              </w:rPr>
              <w:t>Tulžis</w:t>
            </w:r>
          </w:p>
        </w:tc>
        <w:tc>
          <w:tcPr>
            <w:tcW w:w="180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smartTag w:uri="urn:schemas-microsoft-com:office:smarttags" w:element="metricconverter">
              <w:smartTagPr>
                <w:attr w:name="ProductID" w:val="2ﾠg"/>
              </w:smartTagPr>
              <w:r w:rsidRPr="00DE133A">
                <w:rPr>
                  <w:snapToGrid/>
                  <w:szCs w:val="22"/>
                  <w:lang w:val="lt-LT" w:eastAsia="lt-LT"/>
                </w:rPr>
                <w:t>2 g</w:t>
              </w:r>
            </w:smartTag>
          </w:p>
        </w:tc>
        <w:tc>
          <w:tcPr>
            <w:tcW w:w="324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9,4</w:t>
            </w:r>
          </w:p>
        </w:tc>
        <w:tc>
          <w:tcPr>
            <w:tcW w:w="183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17,8</w:t>
            </w:r>
          </w:p>
        </w:tc>
      </w:tr>
      <w:tr w:rsidR="00DE133A" w:rsidRPr="00DE133A" w:rsidTr="00D91F29">
        <w:tc>
          <w:tcPr>
            <w:tcW w:w="234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both"/>
              <w:rPr>
                <w:snapToGrid/>
                <w:szCs w:val="22"/>
                <w:lang w:val="lt-LT" w:eastAsia="lt-LT"/>
              </w:rPr>
            </w:pPr>
            <w:r w:rsidRPr="00DE133A">
              <w:rPr>
                <w:snapToGrid/>
                <w:szCs w:val="22"/>
                <w:lang w:val="lt-LT" w:eastAsia="lt-LT"/>
              </w:rPr>
              <w:t>Pilvaplėvės skystis</w:t>
            </w:r>
          </w:p>
        </w:tc>
        <w:tc>
          <w:tcPr>
            <w:tcW w:w="180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smartTag w:uri="urn:schemas-microsoft-com:office:smarttags" w:element="metricconverter">
              <w:smartTagPr>
                <w:attr w:name="ProductID" w:val="2ﾠg"/>
              </w:smartTagPr>
              <w:r w:rsidRPr="00DE133A">
                <w:rPr>
                  <w:snapToGrid/>
                  <w:szCs w:val="22"/>
                  <w:lang w:val="lt-LT" w:eastAsia="lt-LT"/>
                </w:rPr>
                <w:t>2 g</w:t>
              </w:r>
            </w:smartTag>
          </w:p>
        </w:tc>
        <w:tc>
          <w:tcPr>
            <w:tcW w:w="324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4,4</w:t>
            </w:r>
          </w:p>
        </w:tc>
        <w:tc>
          <w:tcPr>
            <w:tcW w:w="183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18,3</w:t>
            </w:r>
          </w:p>
        </w:tc>
      </w:tr>
      <w:tr w:rsidR="00DE133A" w:rsidRPr="00DE133A" w:rsidTr="00D91F29">
        <w:tc>
          <w:tcPr>
            <w:tcW w:w="234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both"/>
              <w:rPr>
                <w:snapToGrid/>
                <w:szCs w:val="22"/>
                <w:lang w:val="lt-LT" w:eastAsia="lt-LT"/>
              </w:rPr>
            </w:pPr>
            <w:r w:rsidRPr="00DE133A">
              <w:rPr>
                <w:snapToGrid/>
                <w:szCs w:val="22"/>
                <w:lang w:val="lt-LT" w:eastAsia="lt-LT"/>
              </w:rPr>
              <w:t>Pūslių skystis</w:t>
            </w:r>
          </w:p>
        </w:tc>
        <w:tc>
          <w:tcPr>
            <w:tcW w:w="180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smartTag w:uri="urn:schemas-microsoft-com:office:smarttags" w:element="metricconverter">
              <w:smartTagPr>
                <w:attr w:name="ProductID" w:val="2ﾠg"/>
              </w:smartTagPr>
              <w:r w:rsidRPr="00DE133A">
                <w:rPr>
                  <w:snapToGrid/>
                  <w:szCs w:val="22"/>
                  <w:lang w:val="lt-LT" w:eastAsia="lt-LT"/>
                </w:rPr>
                <w:t>2 g</w:t>
              </w:r>
            </w:smartTag>
          </w:p>
        </w:tc>
        <w:tc>
          <w:tcPr>
            <w:tcW w:w="324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1,5</w:t>
            </w:r>
          </w:p>
        </w:tc>
        <w:tc>
          <w:tcPr>
            <w:tcW w:w="183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81,4</w:t>
            </w:r>
          </w:p>
        </w:tc>
      </w:tr>
      <w:tr w:rsidR="00DE133A" w:rsidRPr="00DE133A" w:rsidTr="00D91F29">
        <w:tc>
          <w:tcPr>
            <w:tcW w:w="234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both"/>
              <w:rPr>
                <w:snapToGrid/>
                <w:szCs w:val="22"/>
                <w:lang w:val="lt-LT" w:eastAsia="lt-LT"/>
              </w:rPr>
            </w:pPr>
            <w:r w:rsidRPr="00DE133A">
              <w:rPr>
                <w:snapToGrid/>
                <w:szCs w:val="22"/>
                <w:lang w:val="lt-LT" w:eastAsia="lt-LT"/>
              </w:rPr>
              <w:t>Bronchų gleivinė</w:t>
            </w:r>
          </w:p>
        </w:tc>
        <w:tc>
          <w:tcPr>
            <w:tcW w:w="180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smartTag w:uri="urn:schemas-microsoft-com:office:smarttags" w:element="metricconverter">
              <w:smartTagPr>
                <w:attr w:name="ProductID" w:val="2ﾠg"/>
              </w:smartTagPr>
              <w:r w:rsidRPr="00DE133A">
                <w:rPr>
                  <w:snapToGrid/>
                  <w:szCs w:val="22"/>
                  <w:lang w:val="lt-LT" w:eastAsia="lt-LT"/>
                </w:rPr>
                <w:t>2 g</w:t>
              </w:r>
            </w:smartTag>
          </w:p>
        </w:tc>
        <w:tc>
          <w:tcPr>
            <w:tcW w:w="324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4,8</w:t>
            </w:r>
          </w:p>
        </w:tc>
        <w:tc>
          <w:tcPr>
            <w:tcW w:w="183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24,1</w:t>
            </w:r>
          </w:p>
        </w:tc>
      </w:tr>
      <w:tr w:rsidR="00DE133A" w:rsidRPr="00DE133A" w:rsidTr="00D91F29">
        <w:tc>
          <w:tcPr>
            <w:tcW w:w="234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both"/>
              <w:rPr>
                <w:snapToGrid/>
                <w:szCs w:val="22"/>
                <w:lang w:val="lt-LT" w:eastAsia="lt-LT"/>
              </w:rPr>
            </w:pPr>
            <w:r w:rsidRPr="00DE133A">
              <w:rPr>
                <w:snapToGrid/>
                <w:szCs w:val="22"/>
                <w:lang w:val="lt-LT" w:eastAsia="lt-LT"/>
              </w:rPr>
              <w:t>Skrepliai</w:t>
            </w:r>
          </w:p>
        </w:tc>
        <w:tc>
          <w:tcPr>
            <w:tcW w:w="180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smartTag w:uri="urn:schemas-microsoft-com:office:smarttags" w:element="metricconverter">
              <w:smartTagPr>
                <w:attr w:name="ProductID" w:val="2ﾠg"/>
              </w:smartTagPr>
              <w:r w:rsidRPr="00DE133A">
                <w:rPr>
                  <w:snapToGrid/>
                  <w:szCs w:val="22"/>
                  <w:lang w:val="lt-LT" w:eastAsia="lt-LT"/>
                </w:rPr>
                <w:t>2 g</w:t>
              </w:r>
            </w:smartTag>
          </w:p>
        </w:tc>
        <w:tc>
          <w:tcPr>
            <w:tcW w:w="324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4,0</w:t>
            </w:r>
          </w:p>
        </w:tc>
        <w:tc>
          <w:tcPr>
            <w:tcW w:w="183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7,4</w:t>
            </w:r>
          </w:p>
        </w:tc>
      </w:tr>
      <w:tr w:rsidR="00DE133A" w:rsidRPr="00DE133A" w:rsidTr="00D91F29">
        <w:tc>
          <w:tcPr>
            <w:tcW w:w="234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both"/>
              <w:rPr>
                <w:snapToGrid/>
                <w:szCs w:val="22"/>
                <w:lang w:val="lt-LT" w:eastAsia="lt-LT"/>
              </w:rPr>
            </w:pPr>
            <w:r w:rsidRPr="00DE133A">
              <w:rPr>
                <w:snapToGrid/>
                <w:szCs w:val="22"/>
                <w:lang w:val="lt-LT" w:eastAsia="lt-LT"/>
              </w:rPr>
              <w:t>Prostata</w:t>
            </w:r>
          </w:p>
        </w:tc>
        <w:tc>
          <w:tcPr>
            <w:tcW w:w="180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smartTag w:uri="urn:schemas-microsoft-com:office:smarttags" w:element="metricconverter">
              <w:smartTagPr>
                <w:attr w:name="ProductID" w:val="2ﾠg"/>
              </w:smartTagPr>
              <w:r w:rsidRPr="00DE133A">
                <w:rPr>
                  <w:snapToGrid/>
                  <w:szCs w:val="22"/>
                  <w:lang w:val="lt-LT" w:eastAsia="lt-LT"/>
                </w:rPr>
                <w:t>2 g</w:t>
              </w:r>
            </w:smartTag>
          </w:p>
        </w:tc>
        <w:tc>
          <w:tcPr>
            <w:tcW w:w="324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1,0</w:t>
            </w:r>
          </w:p>
        </w:tc>
        <w:tc>
          <w:tcPr>
            <w:tcW w:w="183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31,5</w:t>
            </w:r>
          </w:p>
        </w:tc>
      </w:tr>
      <w:tr w:rsidR="00DE133A" w:rsidRPr="00DE133A" w:rsidTr="00D91F29">
        <w:tc>
          <w:tcPr>
            <w:tcW w:w="234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both"/>
              <w:rPr>
                <w:snapToGrid/>
                <w:szCs w:val="22"/>
                <w:lang w:val="lt-LT" w:eastAsia="lt-LT"/>
              </w:rPr>
            </w:pPr>
            <w:r w:rsidRPr="00DE133A">
              <w:rPr>
                <w:snapToGrid/>
                <w:szCs w:val="22"/>
                <w:lang w:val="lt-LT" w:eastAsia="lt-LT"/>
              </w:rPr>
              <w:t>Apendiksas</w:t>
            </w:r>
          </w:p>
        </w:tc>
        <w:tc>
          <w:tcPr>
            <w:tcW w:w="180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smartTag w:uri="urn:schemas-microsoft-com:office:smarttags" w:element="metricconverter">
              <w:smartTagPr>
                <w:attr w:name="ProductID" w:val="2ﾠg"/>
              </w:smartTagPr>
              <w:r w:rsidRPr="00DE133A">
                <w:rPr>
                  <w:snapToGrid/>
                  <w:szCs w:val="22"/>
                  <w:lang w:val="lt-LT" w:eastAsia="lt-LT"/>
                </w:rPr>
                <w:t>2 g</w:t>
              </w:r>
            </w:smartTag>
          </w:p>
        </w:tc>
        <w:tc>
          <w:tcPr>
            <w:tcW w:w="324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5,7</w:t>
            </w:r>
          </w:p>
        </w:tc>
        <w:tc>
          <w:tcPr>
            <w:tcW w:w="183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5,2</w:t>
            </w:r>
          </w:p>
        </w:tc>
      </w:tr>
      <w:tr w:rsidR="00DE133A" w:rsidRPr="00DE133A" w:rsidTr="00D91F29">
        <w:tc>
          <w:tcPr>
            <w:tcW w:w="234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jc w:val="both"/>
              <w:rPr>
                <w:snapToGrid/>
                <w:szCs w:val="22"/>
                <w:lang w:val="lt-LT" w:eastAsia="lt-LT"/>
              </w:rPr>
            </w:pPr>
            <w:r w:rsidRPr="00DE133A">
              <w:rPr>
                <w:snapToGrid/>
                <w:szCs w:val="22"/>
                <w:lang w:val="lt-LT" w:eastAsia="lt-LT"/>
              </w:rPr>
              <w:t>Tulžies pūslė</w:t>
            </w:r>
          </w:p>
        </w:tc>
        <w:tc>
          <w:tcPr>
            <w:tcW w:w="180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smartTag w:uri="urn:schemas-microsoft-com:office:smarttags" w:element="metricconverter">
              <w:smartTagPr>
                <w:attr w:name="ProductID" w:val="2ﾠg"/>
              </w:smartTagPr>
              <w:r w:rsidRPr="00DE133A">
                <w:rPr>
                  <w:snapToGrid/>
                  <w:szCs w:val="22"/>
                  <w:lang w:val="lt-LT" w:eastAsia="lt-LT"/>
                </w:rPr>
                <w:t>2 g</w:t>
              </w:r>
            </w:smartTag>
          </w:p>
        </w:tc>
        <w:tc>
          <w:tcPr>
            <w:tcW w:w="324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8,9</w:t>
            </w:r>
          </w:p>
        </w:tc>
        <w:tc>
          <w:tcPr>
            <w:tcW w:w="1834"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11,9</w:t>
            </w:r>
          </w:p>
        </w:tc>
      </w:tr>
    </w:tbl>
    <w:p w:rsidR="00DE133A" w:rsidRPr="00DE133A" w:rsidRDefault="004F1EC0" w:rsidP="00DE133A">
      <w:pPr>
        <w:overflowPunct w:val="0"/>
        <w:autoSpaceDE w:val="0"/>
        <w:autoSpaceDN w:val="0"/>
        <w:adjustRightInd w:val="0"/>
        <w:spacing w:before="120" w:line="240" w:lineRule="auto"/>
        <w:rPr>
          <w:i/>
          <w:snapToGrid/>
          <w:szCs w:val="22"/>
          <w:lang w:val="lt-LT" w:eastAsia="lt-LT"/>
        </w:rPr>
      </w:pPr>
      <w:r>
        <w:rPr>
          <w:i/>
          <w:snapToGrid/>
          <w:szCs w:val="22"/>
          <w:lang w:val="lt-LT" w:eastAsia="lt-LT"/>
        </w:rPr>
        <w:t>Biotransformacija</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Cefepimas metabolizuojamas į N-metilpirolidiną, kuris greitai verčiamas N-oksidu. Apie 85</w:t>
      </w:r>
      <w:r w:rsidRPr="00DE133A">
        <w:rPr>
          <w:snapToGrid/>
          <w:szCs w:val="22"/>
          <w:lang w:val="lt-LT" w:eastAsia="lt-LT"/>
        </w:rPr>
        <w:sym w:font="Symbol" w:char="0025"/>
      </w:r>
      <w:r w:rsidRPr="00DE133A">
        <w:rPr>
          <w:snapToGrid/>
          <w:szCs w:val="22"/>
          <w:lang w:val="lt-LT" w:eastAsia="lt-LT"/>
        </w:rPr>
        <w:t xml:space="preserve"> pavartoto </w:t>
      </w:r>
      <w:r w:rsidR="004F1EC0">
        <w:rPr>
          <w:snapToGrid/>
          <w:szCs w:val="22"/>
          <w:lang w:val="lt-LT" w:eastAsia="lt-LT"/>
        </w:rPr>
        <w:t>vaistinio preparato</w:t>
      </w:r>
      <w:r w:rsidR="004F1EC0" w:rsidRPr="00DE133A">
        <w:rPr>
          <w:snapToGrid/>
          <w:szCs w:val="22"/>
          <w:lang w:val="lt-LT" w:eastAsia="lt-LT"/>
        </w:rPr>
        <w:t xml:space="preserve"> </w:t>
      </w:r>
      <w:r w:rsidRPr="00DE133A">
        <w:rPr>
          <w:snapToGrid/>
          <w:szCs w:val="22"/>
          <w:lang w:val="lt-LT" w:eastAsia="lt-LT"/>
        </w:rPr>
        <w:t>randama šlapime nepakitusio, jo nepakitusio koncentracija šlapime būna didelė. Mažiau kaip 1</w:t>
      </w:r>
      <w:r w:rsidRPr="00DE133A">
        <w:rPr>
          <w:snapToGrid/>
          <w:szCs w:val="22"/>
          <w:lang w:val="lt-LT" w:eastAsia="lt-LT"/>
        </w:rPr>
        <w:sym w:font="Symbol" w:char="0025"/>
      </w:r>
      <w:r w:rsidRPr="00DE133A">
        <w:rPr>
          <w:snapToGrid/>
          <w:szCs w:val="22"/>
          <w:lang w:val="lt-LT" w:eastAsia="lt-LT"/>
        </w:rPr>
        <w:t xml:space="preserve"> dozės randama šlapime N-metilpirolidino, 6,8</w:t>
      </w:r>
      <w:r w:rsidRPr="00DE133A">
        <w:rPr>
          <w:snapToGrid/>
          <w:szCs w:val="22"/>
          <w:lang w:val="lt-LT" w:eastAsia="lt-LT"/>
        </w:rPr>
        <w:sym w:font="Symbol" w:char="0025"/>
      </w:r>
      <w:r w:rsidRPr="00DE133A">
        <w:rPr>
          <w:snapToGrid/>
          <w:szCs w:val="22"/>
          <w:lang w:val="lt-LT" w:eastAsia="lt-LT"/>
        </w:rPr>
        <w:t xml:space="preserve"> – N-oksido ir 2,5</w:t>
      </w:r>
      <w:r w:rsidRPr="00DE133A">
        <w:rPr>
          <w:snapToGrid/>
          <w:szCs w:val="22"/>
          <w:lang w:val="lt-LT" w:eastAsia="lt-LT"/>
        </w:rPr>
        <w:sym w:font="Symbol" w:char="0025"/>
      </w:r>
      <w:r w:rsidRPr="00DE133A">
        <w:rPr>
          <w:snapToGrid/>
          <w:szCs w:val="22"/>
          <w:lang w:val="lt-LT" w:eastAsia="lt-LT"/>
        </w:rPr>
        <w:t xml:space="preserve"> – cefepimo epimero pavidalo.</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i/>
          <w:snapToGrid/>
          <w:szCs w:val="22"/>
          <w:lang w:val="lt-LT" w:eastAsia="lt-LT"/>
        </w:rPr>
      </w:pPr>
      <w:r w:rsidRPr="00DE133A">
        <w:rPr>
          <w:i/>
          <w:snapToGrid/>
          <w:szCs w:val="22"/>
          <w:lang w:val="lt-LT" w:eastAsia="lt-LT"/>
        </w:rPr>
        <w:t xml:space="preserve">Eliminacija </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Cefepimo vidutinis pusinis eliminacijos laikas yra maždaug 2 val. (vartojant 250 mg – </w:t>
      </w:r>
      <w:smartTag w:uri="urn:schemas-microsoft-com:office:smarttags" w:element="metricconverter">
        <w:smartTagPr>
          <w:attr w:name="ProductID" w:val="2ﾠg"/>
        </w:smartTagPr>
        <w:r w:rsidRPr="00DE133A">
          <w:rPr>
            <w:snapToGrid/>
            <w:szCs w:val="22"/>
            <w:lang w:val="lt-LT" w:eastAsia="lt-LT"/>
          </w:rPr>
          <w:t>2 g</w:t>
        </w:r>
      </w:smartTag>
      <w:r w:rsidRPr="00DE133A">
        <w:rPr>
          <w:snapToGrid/>
          <w:szCs w:val="22"/>
          <w:lang w:val="lt-LT" w:eastAsia="lt-LT"/>
        </w:rPr>
        <w:t xml:space="preserve"> nuo dozės jis nepriklauso). Sveikų žmonių, vartojusių iki </w:t>
      </w:r>
      <w:smartTag w:uri="urn:schemas-microsoft-com:office:smarttags" w:element="metricconverter">
        <w:smartTagPr>
          <w:attr w:name="ProductID" w:val="2ﾠg"/>
        </w:smartTagPr>
        <w:r w:rsidRPr="00DE133A">
          <w:rPr>
            <w:snapToGrid/>
            <w:szCs w:val="22"/>
            <w:lang w:val="lt-LT" w:eastAsia="lt-LT"/>
          </w:rPr>
          <w:t>2 g</w:t>
        </w:r>
      </w:smartTag>
      <w:r w:rsidRPr="00DE133A">
        <w:rPr>
          <w:snapToGrid/>
          <w:szCs w:val="22"/>
          <w:lang w:val="lt-LT" w:eastAsia="lt-LT"/>
        </w:rPr>
        <w:t xml:space="preserve"> kas 8 val. į veną 9 dienas, organizme </w:t>
      </w:r>
      <w:r w:rsidR="00687D0E">
        <w:rPr>
          <w:snapToGrid/>
          <w:szCs w:val="22"/>
          <w:lang w:val="lt-LT" w:eastAsia="lt-LT"/>
        </w:rPr>
        <w:t>cefepimo</w:t>
      </w:r>
      <w:r w:rsidR="004F1EC0" w:rsidRPr="00DE133A">
        <w:rPr>
          <w:snapToGrid/>
          <w:szCs w:val="22"/>
          <w:lang w:val="lt-LT" w:eastAsia="lt-LT"/>
        </w:rPr>
        <w:t xml:space="preserve"> </w:t>
      </w:r>
      <w:r w:rsidRPr="00DE133A">
        <w:rPr>
          <w:snapToGrid/>
          <w:szCs w:val="22"/>
          <w:lang w:val="lt-LT" w:eastAsia="lt-LT"/>
        </w:rPr>
        <w:t>akumuliacijos nebuvo. Vidutinis bendras cefepimo klirensas organizme yra 120 ml/min., vidutinis inkstų klirensas – 110 ml/min. Dėl to reikėtų manyti, kad beveik cefepimas šalinamas per inkstus, daugiausia glomerulų filtracijos būdu.</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i/>
          <w:snapToGrid/>
          <w:szCs w:val="22"/>
          <w:u w:val="single"/>
          <w:lang w:val="lt-LT" w:eastAsia="lt-LT"/>
        </w:rPr>
      </w:pPr>
      <w:r w:rsidRPr="00DE133A">
        <w:rPr>
          <w:i/>
          <w:snapToGrid/>
          <w:szCs w:val="22"/>
          <w:u w:val="single"/>
          <w:lang w:val="lt-LT" w:eastAsia="lt-LT"/>
        </w:rPr>
        <w:t>Ypatingos populiacijos</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i/>
          <w:snapToGrid/>
          <w:szCs w:val="22"/>
          <w:lang w:val="lt-LT" w:eastAsia="lt-LT"/>
        </w:rPr>
      </w:pPr>
      <w:r w:rsidRPr="00DE133A">
        <w:rPr>
          <w:i/>
          <w:snapToGrid/>
          <w:szCs w:val="22"/>
          <w:lang w:val="lt-LT" w:eastAsia="lt-LT"/>
        </w:rPr>
        <w:t>Cistinė fibrozė</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Cefepimu gydant cistine fibroze sergančių pacientų (n = 24, amžiaus mediana 15 metų, amžiaus diapazonas 5 – 47 metai) ūminį plaučių infekcijos pasunkėjimą, nustatytas jų klinikinės būklės pagerėjimas. Šia liga sergantiems pacientams antibiotikai visų bakterijų gali nesunaikinti. Klinikai reikšmingų cefepimo farmakokinetikos pokyčių, susijusių su cistine fibroze, nenustatyta.</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4F1EC0" w:rsidP="00DE133A">
      <w:pPr>
        <w:overflowPunct w:val="0"/>
        <w:autoSpaceDE w:val="0"/>
        <w:autoSpaceDN w:val="0"/>
        <w:adjustRightInd w:val="0"/>
        <w:spacing w:line="240" w:lineRule="auto"/>
        <w:rPr>
          <w:i/>
          <w:snapToGrid/>
          <w:szCs w:val="22"/>
          <w:lang w:val="lt-LT" w:eastAsia="lt-LT"/>
        </w:rPr>
      </w:pPr>
      <w:r w:rsidRPr="004F1EC0">
        <w:rPr>
          <w:i/>
          <w:snapToGrid/>
          <w:szCs w:val="22"/>
          <w:lang w:val="lt-LT" w:eastAsia="lt-LT"/>
        </w:rPr>
        <w:t>Sutrikusi inkstų funkcija</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Sergant įvairaus laipsnio inkstų nepakankamumu, cefepimo pusinės eliminacijos laikas būna ilgesnis, o priklausomybė tarp </w:t>
      </w:r>
      <w:r w:rsidR="004F1EC0">
        <w:rPr>
          <w:snapToGrid/>
          <w:szCs w:val="22"/>
          <w:lang w:val="lt-LT" w:eastAsia="lt-LT"/>
        </w:rPr>
        <w:t>vaistinio preparato</w:t>
      </w:r>
      <w:r w:rsidR="004F1EC0" w:rsidRPr="00DE133A">
        <w:rPr>
          <w:snapToGrid/>
          <w:szCs w:val="22"/>
          <w:lang w:val="lt-LT" w:eastAsia="lt-LT"/>
        </w:rPr>
        <w:t xml:space="preserve"> </w:t>
      </w:r>
      <w:r w:rsidRPr="00DE133A">
        <w:rPr>
          <w:snapToGrid/>
          <w:szCs w:val="22"/>
          <w:lang w:val="lt-LT" w:eastAsia="lt-LT"/>
        </w:rPr>
        <w:t xml:space="preserve">klirenso ir kreatinino klirenso – tiesinė. Tai yra dozės koregavimo rekomendacijų tokiems pacientams pagrindas (žr. 4.2 skyrių). Vidutinis cefepimo pusinės eliminacijos laikas sunkiu inkstų nepakankamumu sergantiems pacientams, kuriems reikia hemodializės, yra 13 val., o gydomiems nuolatine ambulatorine pilvaplėvės dialize </w:t>
      </w:r>
      <w:r w:rsidRPr="00DE133A">
        <w:rPr>
          <w:snapToGrid/>
          <w:szCs w:val="22"/>
          <w:lang w:val="lt-LT" w:eastAsia="lt-LT"/>
        </w:rPr>
        <w:sym w:font="Symbol" w:char="002D"/>
      </w:r>
      <w:r w:rsidRPr="00DE133A">
        <w:rPr>
          <w:snapToGrid/>
          <w:szCs w:val="22"/>
          <w:lang w:val="lt-LT" w:eastAsia="lt-LT"/>
        </w:rPr>
        <w:t xml:space="preserve"> 19 val.</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4F1EC0" w:rsidP="00DE133A">
      <w:pPr>
        <w:overflowPunct w:val="0"/>
        <w:autoSpaceDE w:val="0"/>
        <w:autoSpaceDN w:val="0"/>
        <w:adjustRightInd w:val="0"/>
        <w:spacing w:line="240" w:lineRule="auto"/>
        <w:rPr>
          <w:i/>
          <w:snapToGrid/>
          <w:szCs w:val="22"/>
          <w:lang w:val="lt-LT" w:eastAsia="lt-LT"/>
        </w:rPr>
      </w:pPr>
      <w:r w:rsidRPr="004F1EC0">
        <w:rPr>
          <w:i/>
          <w:snapToGrid/>
          <w:szCs w:val="22"/>
          <w:lang w:val="lt-LT" w:eastAsia="lt-LT"/>
        </w:rPr>
        <w:t>Sutrikusi kepenų funkcija</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Žmonių, kurių kepenų funkcija sutrikusi, organizme vienos </w:t>
      </w:r>
      <w:smartTag w:uri="urn:schemas-microsoft-com:office:smarttags" w:element="metricconverter">
        <w:smartTagPr>
          <w:attr w:name="ProductID" w:val="1ﾠg"/>
        </w:smartTagPr>
        <w:r w:rsidRPr="00DE133A">
          <w:rPr>
            <w:snapToGrid/>
            <w:szCs w:val="22"/>
            <w:lang w:val="lt-LT" w:eastAsia="lt-LT"/>
          </w:rPr>
          <w:t>1 g</w:t>
        </w:r>
      </w:smartTag>
      <w:r w:rsidRPr="00DE133A">
        <w:rPr>
          <w:snapToGrid/>
          <w:szCs w:val="22"/>
          <w:lang w:val="lt-LT" w:eastAsia="lt-LT"/>
        </w:rPr>
        <w:t xml:space="preserve"> cefepimo dozės kinetika buvo nepakitusi. Šiai pacientų grupei Maxipime dozavimo keisti nereikia.</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i/>
          <w:snapToGrid/>
          <w:szCs w:val="22"/>
          <w:lang w:val="lt-LT" w:eastAsia="lt-LT"/>
        </w:rPr>
      </w:pPr>
      <w:r w:rsidRPr="00DE133A">
        <w:rPr>
          <w:i/>
          <w:snapToGrid/>
          <w:szCs w:val="22"/>
          <w:lang w:val="lt-LT" w:eastAsia="lt-LT"/>
        </w:rPr>
        <w:t>Senyvi pacientai</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65 metų ir vyresniems sveikiems savanoriams, pavartojusiems vieną </w:t>
      </w:r>
      <w:smartTag w:uri="urn:schemas-microsoft-com:office:smarttags" w:element="metricconverter">
        <w:smartTagPr>
          <w:attr w:name="ProductID" w:val="1ﾠg"/>
        </w:smartTagPr>
        <w:r w:rsidRPr="00DE133A">
          <w:rPr>
            <w:snapToGrid/>
            <w:szCs w:val="22"/>
            <w:lang w:val="lt-LT" w:eastAsia="lt-LT"/>
          </w:rPr>
          <w:t>1 g</w:t>
        </w:r>
      </w:smartTag>
      <w:r w:rsidRPr="00DE133A">
        <w:rPr>
          <w:snapToGrid/>
          <w:szCs w:val="22"/>
          <w:lang w:val="lt-LT" w:eastAsia="lt-LT"/>
        </w:rPr>
        <w:t xml:space="preserve"> Maxipime dozę į veną, nustatytas didesnis plotas po cefepimo koncentracijos kreive (AUC) ir mažesnis inkstinis klirensas negu jaunesniems žmonėms. Senyviems pacientams, kurių inkstų funkcija sutrikusi, cefepimo dozavimą rekomenduojama koreguoti (žr. 4.2 ir 4.4 skyrius).</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i/>
          <w:snapToGrid/>
          <w:szCs w:val="22"/>
          <w:lang w:val="lt-LT" w:eastAsia="lt-LT"/>
        </w:rPr>
      </w:pPr>
      <w:r w:rsidRPr="00DE133A">
        <w:rPr>
          <w:i/>
          <w:snapToGrid/>
          <w:szCs w:val="22"/>
          <w:lang w:val="lt-LT" w:eastAsia="lt-LT"/>
        </w:rPr>
        <w:t>Vaik</w:t>
      </w:r>
      <w:r w:rsidR="004F1EC0">
        <w:rPr>
          <w:i/>
          <w:snapToGrid/>
          <w:szCs w:val="22"/>
          <w:lang w:val="lt-LT" w:eastAsia="lt-LT"/>
        </w:rPr>
        <w:t>ų populiacija</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Vienkartinės ir daugkartinių cefepimo dozių farmakokinetika tirta nuo 2,1 mėn. iki 11,6 metų amžiaus vaikų organizme infuzavus į veną arba sušvirkštus į raumenis 50 mg/kg. Kartotinės dozės vartotos kas 8 val. arba kas 12 val., ne trumpiau kaip 48 val.</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Pavartojus vienkartinę dozę į veną, vidutinis bendras organizmo klirensas buvo 3,3 ml/min/kg, vidutinis pasiskirstymo tūris – 0,3 l/kg. Bendras vidutinis pusinės eliminacijos laikas buvo 1,7 val. Vidutiniškai 60,4</w:t>
      </w:r>
      <w:r w:rsidRPr="00DE133A">
        <w:rPr>
          <w:snapToGrid/>
          <w:szCs w:val="22"/>
          <w:lang w:val="lt-LT" w:eastAsia="lt-LT"/>
        </w:rPr>
        <w:sym w:font="Symbol" w:char="0025"/>
      </w:r>
      <w:r w:rsidRPr="00DE133A">
        <w:rPr>
          <w:snapToGrid/>
          <w:szCs w:val="22"/>
          <w:lang w:val="lt-LT" w:eastAsia="lt-LT"/>
        </w:rPr>
        <w:t xml:space="preserve"> dozės buvo randama šlapime nepakitusio cefepimo pavidalo. Inkstinis klirensas buvo pagrindinis eliminacijos būdas ir sudarė vidutiniškai 2 ml/min/kg.</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Vartojant kartotines dozes į veną, vidutinė pusiausvyrinė cefepimo koncentracija plazmoje panaši kaip po pirmosios dozės, o akumuliacija organizme buvo maža. Kiti cefepimo farmakokinetikos rodikliai kūdikių ir vaikų organizme po pirmosios dozės ir esant pusiausvyrinei koncentracijai (tiek vartojant </w:t>
      </w:r>
      <w:r w:rsidR="004F1EC0">
        <w:rPr>
          <w:snapToGrid/>
          <w:szCs w:val="22"/>
          <w:lang w:val="lt-LT" w:eastAsia="lt-LT"/>
        </w:rPr>
        <w:t>vaistinį preparatą</w:t>
      </w:r>
      <w:r w:rsidR="004F1EC0" w:rsidRPr="00DE133A">
        <w:rPr>
          <w:snapToGrid/>
          <w:szCs w:val="22"/>
          <w:lang w:val="lt-LT" w:eastAsia="lt-LT"/>
        </w:rPr>
        <w:t xml:space="preserve"> </w:t>
      </w:r>
      <w:r w:rsidRPr="00DE133A">
        <w:rPr>
          <w:snapToGrid/>
          <w:szCs w:val="22"/>
          <w:lang w:val="lt-LT" w:eastAsia="lt-LT"/>
        </w:rPr>
        <w:t>kas 12 val., tiek kas 8 val.) nesiskyrė. Su amžiumi ar lytimi susijusių farmakokinetikos skirtumų taip pat nebuvo.</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Sušvirkštus cefepimo į raumenis esant pusiausvyrinei koncentracijai jo vidutinės didžiausios koncentracijos plazmoje (68 mikrogramai/ml) susidarymo laiko mediana buvo 45 min. Su</w:t>
      </w:r>
      <w:r w:rsidR="00687D0E">
        <w:rPr>
          <w:snapToGrid/>
          <w:szCs w:val="22"/>
          <w:lang w:val="lt-LT" w:eastAsia="lt-LT"/>
        </w:rPr>
        <w:t>leidus</w:t>
      </w:r>
      <w:r w:rsidRPr="00DE133A">
        <w:rPr>
          <w:snapToGrid/>
          <w:szCs w:val="22"/>
          <w:lang w:val="lt-LT" w:eastAsia="lt-LT"/>
        </w:rPr>
        <w:t xml:space="preserve"> šio </w:t>
      </w:r>
      <w:r w:rsidR="004F1EC0">
        <w:rPr>
          <w:snapToGrid/>
          <w:szCs w:val="22"/>
          <w:lang w:val="lt-LT" w:eastAsia="lt-LT"/>
        </w:rPr>
        <w:t>vaistinio preparato</w:t>
      </w:r>
      <w:r w:rsidR="004F1EC0" w:rsidRPr="00DE133A">
        <w:rPr>
          <w:snapToGrid/>
          <w:szCs w:val="22"/>
          <w:lang w:val="lt-LT" w:eastAsia="lt-LT"/>
        </w:rPr>
        <w:t xml:space="preserve"> </w:t>
      </w:r>
      <w:r w:rsidRPr="00DE133A">
        <w:rPr>
          <w:snapToGrid/>
          <w:szCs w:val="22"/>
          <w:lang w:val="lt-LT" w:eastAsia="lt-LT"/>
        </w:rPr>
        <w:t>į raumenis, vidutinė mažiausioji jo koncentracija buvo 6 mikrogramai/ml po 8 val. Į raumenis sušvirkšto cefepimo vidutinis biologinis prieinamumas buvo 82</w:t>
      </w:r>
      <w:r w:rsidRPr="00DE133A">
        <w:rPr>
          <w:snapToGrid/>
          <w:szCs w:val="22"/>
          <w:lang w:val="lt-LT" w:eastAsia="lt-LT"/>
        </w:rPr>
        <w:sym w:font="Symbol" w:char="0025"/>
      </w:r>
      <w:r w:rsidRPr="00DE133A">
        <w:rPr>
          <w:snapToGrid/>
          <w:szCs w:val="22"/>
          <w:lang w:val="lt-LT" w:eastAsia="lt-LT"/>
        </w:rPr>
        <w:t>.</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Cefepimo koncentracijų smegenų skystyje ir kraujo plazmoje palyginimo duomenys pateikiami 9 lentelėje.</w:t>
      </w:r>
    </w:p>
    <w:p w:rsidR="00DE133A" w:rsidRPr="00DE133A" w:rsidRDefault="00DE133A" w:rsidP="00DE133A">
      <w:pPr>
        <w:overflowPunct w:val="0"/>
        <w:autoSpaceDE w:val="0"/>
        <w:autoSpaceDN w:val="0"/>
        <w:adjustRightInd w:val="0"/>
        <w:spacing w:line="240" w:lineRule="auto"/>
        <w:rPr>
          <w:i/>
          <w:snapToGrid/>
          <w:szCs w:val="22"/>
          <w:u w:val="single"/>
          <w:lang w:val="lt-LT" w:eastAsia="lt-LT"/>
        </w:rPr>
      </w:pPr>
    </w:p>
    <w:p w:rsidR="00DE133A" w:rsidRPr="00DE133A" w:rsidRDefault="00DE133A" w:rsidP="00DE133A">
      <w:pPr>
        <w:overflowPunct w:val="0"/>
        <w:autoSpaceDE w:val="0"/>
        <w:autoSpaceDN w:val="0"/>
        <w:adjustRightInd w:val="0"/>
        <w:spacing w:line="240" w:lineRule="auto"/>
        <w:rPr>
          <w:i/>
          <w:snapToGrid/>
          <w:szCs w:val="22"/>
          <w:lang w:val="lt-LT" w:eastAsia="lt-LT"/>
        </w:rPr>
      </w:pPr>
      <w:r w:rsidRPr="00DE133A">
        <w:rPr>
          <w:i/>
          <w:snapToGrid/>
          <w:szCs w:val="22"/>
          <w:u w:val="single"/>
          <w:lang w:val="lt-LT" w:eastAsia="lt-LT"/>
        </w:rPr>
        <w:t>9 lentelė.</w:t>
      </w:r>
      <w:r w:rsidRPr="00DE133A">
        <w:rPr>
          <w:i/>
          <w:snapToGrid/>
          <w:szCs w:val="22"/>
          <w:lang w:val="lt-LT" w:eastAsia="lt-LT"/>
        </w:rPr>
        <w:t xml:space="preserve"> Vidutinė cefepimo koncentracija kūdikių ir vaikų plazmoje bei smegenų skystyje ir jų santykis (skliausteliuose nurodomas standartinis nuokrypis)*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12"/>
        <w:gridCol w:w="976"/>
        <w:gridCol w:w="1980"/>
        <w:gridCol w:w="1800"/>
        <w:gridCol w:w="1652"/>
      </w:tblGrid>
      <w:tr w:rsidR="00DE133A" w:rsidRPr="00DE133A" w:rsidTr="00D91F29">
        <w:tc>
          <w:tcPr>
            <w:tcW w:w="2012"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Mėginio ėmimo laikas (val.)</w:t>
            </w:r>
          </w:p>
        </w:tc>
        <w:tc>
          <w:tcPr>
            <w:tcW w:w="976"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N</w:t>
            </w:r>
          </w:p>
        </w:tc>
        <w:tc>
          <w:tcPr>
            <w:tcW w:w="198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Koncentracija plazmoje (mikrogramai/ml)</w:t>
            </w:r>
          </w:p>
        </w:tc>
        <w:tc>
          <w:tcPr>
            <w:tcW w:w="180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Koncentracija smegenų skystyje (mikrogramai/ml)</w:t>
            </w:r>
          </w:p>
        </w:tc>
        <w:tc>
          <w:tcPr>
            <w:tcW w:w="1652"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Koncentracijų plazmoje ir smegenų skystyje santykis</w:t>
            </w:r>
          </w:p>
        </w:tc>
      </w:tr>
      <w:tr w:rsidR="00DE133A" w:rsidRPr="00DE133A" w:rsidTr="00D91F29">
        <w:tc>
          <w:tcPr>
            <w:tcW w:w="2012"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0,5</w:t>
            </w:r>
          </w:p>
        </w:tc>
        <w:tc>
          <w:tcPr>
            <w:tcW w:w="976"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7</w:t>
            </w:r>
          </w:p>
        </w:tc>
        <w:tc>
          <w:tcPr>
            <w:tcW w:w="198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67,1 (51,2)</w:t>
            </w:r>
          </w:p>
        </w:tc>
        <w:tc>
          <w:tcPr>
            <w:tcW w:w="180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5,7 (7,3)</w:t>
            </w:r>
          </w:p>
        </w:tc>
        <w:tc>
          <w:tcPr>
            <w:tcW w:w="1652"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0,12 (0,14)</w:t>
            </w:r>
          </w:p>
        </w:tc>
      </w:tr>
      <w:tr w:rsidR="00DE133A" w:rsidRPr="00DE133A" w:rsidTr="00D91F29">
        <w:tc>
          <w:tcPr>
            <w:tcW w:w="2012"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1</w:t>
            </w:r>
          </w:p>
        </w:tc>
        <w:tc>
          <w:tcPr>
            <w:tcW w:w="976"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4</w:t>
            </w:r>
          </w:p>
        </w:tc>
        <w:tc>
          <w:tcPr>
            <w:tcW w:w="198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44,1 (7,8)</w:t>
            </w:r>
          </w:p>
        </w:tc>
        <w:tc>
          <w:tcPr>
            <w:tcW w:w="180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4,3 (1,5)</w:t>
            </w:r>
          </w:p>
        </w:tc>
        <w:tc>
          <w:tcPr>
            <w:tcW w:w="1652"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0,10 (0,04)</w:t>
            </w:r>
          </w:p>
        </w:tc>
      </w:tr>
      <w:tr w:rsidR="00DE133A" w:rsidRPr="00DE133A" w:rsidTr="00D91F29">
        <w:tc>
          <w:tcPr>
            <w:tcW w:w="2012"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2</w:t>
            </w:r>
          </w:p>
        </w:tc>
        <w:tc>
          <w:tcPr>
            <w:tcW w:w="976"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5</w:t>
            </w:r>
          </w:p>
        </w:tc>
        <w:tc>
          <w:tcPr>
            <w:tcW w:w="198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23,9 (12,9)</w:t>
            </w:r>
          </w:p>
        </w:tc>
        <w:tc>
          <w:tcPr>
            <w:tcW w:w="180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3,6 (2,0)</w:t>
            </w:r>
          </w:p>
        </w:tc>
        <w:tc>
          <w:tcPr>
            <w:tcW w:w="1652"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0,17 (0,09)</w:t>
            </w:r>
          </w:p>
        </w:tc>
      </w:tr>
      <w:tr w:rsidR="00DE133A" w:rsidRPr="00DE133A" w:rsidTr="00D91F29">
        <w:tc>
          <w:tcPr>
            <w:tcW w:w="2012"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4</w:t>
            </w:r>
          </w:p>
        </w:tc>
        <w:tc>
          <w:tcPr>
            <w:tcW w:w="976"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5</w:t>
            </w:r>
          </w:p>
        </w:tc>
        <w:tc>
          <w:tcPr>
            <w:tcW w:w="198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11,7 (15,7)</w:t>
            </w:r>
          </w:p>
        </w:tc>
        <w:tc>
          <w:tcPr>
            <w:tcW w:w="180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4,2 (1,1)</w:t>
            </w:r>
          </w:p>
        </w:tc>
        <w:tc>
          <w:tcPr>
            <w:tcW w:w="1652"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0,87 (0,56)</w:t>
            </w:r>
          </w:p>
        </w:tc>
      </w:tr>
      <w:tr w:rsidR="00DE133A" w:rsidRPr="00DE133A" w:rsidTr="00D91F29">
        <w:tc>
          <w:tcPr>
            <w:tcW w:w="2012"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8</w:t>
            </w:r>
          </w:p>
        </w:tc>
        <w:tc>
          <w:tcPr>
            <w:tcW w:w="976"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5</w:t>
            </w:r>
          </w:p>
        </w:tc>
        <w:tc>
          <w:tcPr>
            <w:tcW w:w="198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4,9 (5,9)</w:t>
            </w:r>
          </w:p>
        </w:tc>
        <w:tc>
          <w:tcPr>
            <w:tcW w:w="1800"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3,3 (2,8)</w:t>
            </w:r>
          </w:p>
        </w:tc>
        <w:tc>
          <w:tcPr>
            <w:tcW w:w="1652" w:type="dxa"/>
            <w:tcBorders>
              <w:top w:val="single" w:sz="6" w:space="0" w:color="auto"/>
              <w:left w:val="single" w:sz="6" w:space="0" w:color="auto"/>
              <w:bottom w:val="single" w:sz="6" w:space="0" w:color="auto"/>
              <w:right w:val="single" w:sz="6" w:space="0" w:color="auto"/>
            </w:tcBorders>
          </w:tcPr>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1,02 (0,64)</w:t>
            </w:r>
          </w:p>
        </w:tc>
      </w:tr>
    </w:tbl>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 Pacientų amžius buvo nuo 3,1 mėnesio iki 12 metų, jo vidurkis (skliausteliuose – standartinis nuokrypis) – 2,6 (3) metai. Pacientams, kuriems buvo įtarta centrinės nervų sistemos infekcija, infuzuota po 50 mg/kg cefepimo į veną per 5 – 20 min. kas 8 val. Jų plazmos ir smegenų skysčio atskiri mėginiai buvo imami antrą ar trečią gydymo dieną praėjus pirmajame lentelės stulpelyje nurodytam laikui nuo infuzijos pabaigos.</w:t>
      </w: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b/>
          <w:snapToGrid/>
          <w:szCs w:val="22"/>
          <w:lang w:val="lt-LT" w:eastAsia="lt-LT"/>
        </w:rPr>
        <w:t>5.3</w:t>
      </w:r>
      <w:r w:rsidRPr="00DE133A">
        <w:rPr>
          <w:b/>
          <w:snapToGrid/>
          <w:szCs w:val="22"/>
          <w:lang w:val="lt-LT" w:eastAsia="lt-LT"/>
        </w:rPr>
        <w:tab/>
        <w:t>Ikiklinikinių saugumo tyrimų duomenys</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 xml:space="preserve">Ilgalaikių galimo kancerogeninio poveikio tyrimų su gyvūnais neatlikta. Genotoksinio poveikio tyrimų </w:t>
      </w:r>
      <w:r w:rsidRPr="00DE133A">
        <w:rPr>
          <w:rFonts w:eastAsia="Calibri"/>
          <w:i/>
          <w:snapToGrid/>
          <w:szCs w:val="22"/>
          <w:lang w:val="lt-LT"/>
        </w:rPr>
        <w:t>in vitro</w:t>
      </w:r>
      <w:r w:rsidRPr="00DE133A">
        <w:rPr>
          <w:rFonts w:eastAsia="Calibri"/>
          <w:snapToGrid/>
          <w:szCs w:val="22"/>
          <w:lang w:val="lt-LT"/>
        </w:rPr>
        <w:t xml:space="preserve"> ir </w:t>
      </w:r>
      <w:r w:rsidRPr="00DE133A">
        <w:rPr>
          <w:rFonts w:eastAsia="Calibri"/>
          <w:i/>
          <w:snapToGrid/>
          <w:szCs w:val="22"/>
          <w:lang w:val="lt-LT"/>
        </w:rPr>
        <w:t>in vivo</w:t>
      </w:r>
      <w:r w:rsidRPr="00DE133A">
        <w:rPr>
          <w:rFonts w:eastAsia="Calibri"/>
          <w:snapToGrid/>
          <w:szCs w:val="22"/>
          <w:lang w:val="lt-LT"/>
        </w:rPr>
        <w:t xml:space="preserve"> duomenimis, tokio poveikio cefepimas nesukelia. Žiurkių vaisingumo sutrikimų nenustatyta.</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b/>
          <w:snapToGrid/>
          <w:szCs w:val="22"/>
          <w:lang w:val="lt-LT" w:eastAsia="lt-LT"/>
        </w:rPr>
        <w:t>6.</w:t>
      </w:r>
      <w:r w:rsidRPr="00DE133A">
        <w:rPr>
          <w:b/>
          <w:snapToGrid/>
          <w:szCs w:val="22"/>
          <w:lang w:val="lt-LT" w:eastAsia="lt-LT"/>
        </w:rPr>
        <w:tab/>
        <w:t>FARMACINĖ INFORMACIJA</w:t>
      </w: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b/>
          <w:snapToGrid/>
          <w:szCs w:val="22"/>
          <w:lang w:val="lt-LT" w:eastAsia="lt-LT"/>
        </w:rPr>
        <w:t>6.1</w:t>
      </w:r>
      <w:r w:rsidRPr="00DE133A">
        <w:rPr>
          <w:b/>
          <w:snapToGrid/>
          <w:szCs w:val="22"/>
          <w:lang w:val="lt-LT" w:eastAsia="lt-LT"/>
        </w:rPr>
        <w:tab/>
        <w:t>Pagalbinių medžiagų sąrašas</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L-argininas (pH koreguoti)</w:t>
      </w: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b/>
          <w:snapToGrid/>
          <w:szCs w:val="22"/>
          <w:lang w:val="lt-LT" w:eastAsia="lt-LT"/>
        </w:rPr>
        <w:t>6.2</w:t>
      </w:r>
      <w:r w:rsidRPr="00DE133A">
        <w:rPr>
          <w:b/>
          <w:snapToGrid/>
          <w:szCs w:val="22"/>
          <w:lang w:val="lt-LT" w:eastAsia="lt-LT"/>
        </w:rPr>
        <w:tab/>
        <w:t>Nesuderinamumas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Šio vaistinio preparato negalima maišyti su kitais, išskyrus išvardytus 6.6 skyriuje.</w:t>
      </w: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b/>
          <w:snapToGrid/>
          <w:szCs w:val="22"/>
          <w:lang w:val="lt-LT" w:eastAsia="lt-LT"/>
        </w:rPr>
        <w:t>6.3</w:t>
      </w:r>
      <w:r w:rsidRPr="00DE133A">
        <w:rPr>
          <w:b/>
          <w:snapToGrid/>
          <w:szCs w:val="22"/>
          <w:lang w:val="lt-LT" w:eastAsia="lt-LT"/>
        </w:rPr>
        <w:tab/>
        <w:t>Tinkamumo laikas</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3 metai.</w:t>
      </w:r>
    </w:p>
    <w:p w:rsidR="00DE133A" w:rsidRPr="00DE133A" w:rsidRDefault="00DE133A" w:rsidP="00DE133A">
      <w:pPr>
        <w:spacing w:line="240" w:lineRule="auto"/>
        <w:rPr>
          <w:rFonts w:eastAsia="Calibri"/>
          <w:snapToGrid/>
          <w:szCs w:val="22"/>
          <w:lang w:val="lt-LT"/>
        </w:rPr>
      </w:pPr>
    </w:p>
    <w:p w:rsidR="00687D0E" w:rsidRDefault="00DE133A" w:rsidP="00DE133A">
      <w:pPr>
        <w:overflowPunct w:val="0"/>
        <w:autoSpaceDE w:val="0"/>
        <w:autoSpaceDN w:val="0"/>
        <w:adjustRightInd w:val="0"/>
        <w:spacing w:line="240" w:lineRule="auto"/>
        <w:rPr>
          <w:snapToGrid/>
          <w:szCs w:val="22"/>
          <w:lang w:val="lt-LT" w:eastAsia="lt-LT"/>
        </w:rPr>
      </w:pPr>
      <w:r w:rsidRPr="00CC3811">
        <w:rPr>
          <w:i/>
          <w:snapToGrid/>
          <w:szCs w:val="22"/>
          <w:lang w:val="lt-LT" w:eastAsia="lt-LT"/>
        </w:rPr>
        <w:t>Paruoštas  tirpalas</w:t>
      </w:r>
      <w:r w:rsidRPr="00DE133A">
        <w:rPr>
          <w:snapToGrid/>
          <w:szCs w:val="22"/>
          <w:lang w:val="lt-LT" w:eastAsia="lt-LT"/>
        </w:rPr>
        <w:t xml:space="preserve"> </w:t>
      </w:r>
    </w:p>
    <w:p w:rsidR="00DE133A" w:rsidRPr="00DE133A" w:rsidRDefault="00687D0E" w:rsidP="00DE133A">
      <w:pPr>
        <w:overflowPunct w:val="0"/>
        <w:autoSpaceDE w:val="0"/>
        <w:autoSpaceDN w:val="0"/>
        <w:adjustRightInd w:val="0"/>
        <w:spacing w:line="240" w:lineRule="auto"/>
        <w:rPr>
          <w:snapToGrid/>
          <w:szCs w:val="22"/>
          <w:lang w:val="lt-LT" w:eastAsia="lt-LT"/>
        </w:rPr>
      </w:pPr>
      <w:r>
        <w:rPr>
          <w:color w:val="000000"/>
          <w:lang w:val="lt-LT"/>
        </w:rPr>
        <w:t>Cheminiu ir fizi</w:t>
      </w:r>
      <w:r w:rsidRPr="00F72242">
        <w:rPr>
          <w:color w:val="000000"/>
          <w:lang w:val="lt-LT"/>
        </w:rPr>
        <w:t xml:space="preserve">niu požiūriu </w:t>
      </w:r>
      <w:r w:rsidR="00D27747">
        <w:rPr>
          <w:color w:val="000000"/>
          <w:lang w:val="lt-LT"/>
        </w:rPr>
        <w:t xml:space="preserve">paruoštas vaistinis </w:t>
      </w:r>
      <w:r w:rsidRPr="00F72242">
        <w:rPr>
          <w:color w:val="000000"/>
          <w:lang w:val="lt-LT"/>
        </w:rPr>
        <w:t>preparatas išlieka stabil</w:t>
      </w:r>
      <w:r>
        <w:rPr>
          <w:color w:val="000000"/>
          <w:lang w:val="lt-LT"/>
        </w:rPr>
        <w:t xml:space="preserve">us 24 valandas, jei jis </w:t>
      </w:r>
      <w:r w:rsidR="00DE133A" w:rsidRPr="00DE133A">
        <w:rPr>
          <w:snapToGrid/>
          <w:szCs w:val="22"/>
          <w:lang w:val="lt-LT" w:eastAsia="lt-LT"/>
        </w:rPr>
        <w:t xml:space="preserve">laikomas ne aukštesnėje kaip </w:t>
      </w:r>
      <w:smartTag w:uri="urn:schemas-microsoft-com:office:smarttags" w:element="metricconverter">
        <w:smartTagPr>
          <w:attr w:name="ProductID" w:val="25ﾠﾰC"/>
        </w:smartTagPr>
        <w:r w:rsidR="00DE133A" w:rsidRPr="00DE133A">
          <w:rPr>
            <w:snapToGrid/>
            <w:szCs w:val="22"/>
            <w:lang w:val="lt-LT" w:eastAsia="lt-LT"/>
          </w:rPr>
          <w:t>25 °C</w:t>
        </w:r>
      </w:smartTag>
      <w:r w:rsidR="00DE133A" w:rsidRPr="00DE133A">
        <w:rPr>
          <w:snapToGrid/>
          <w:szCs w:val="22"/>
          <w:lang w:val="lt-LT" w:eastAsia="lt-LT"/>
        </w:rPr>
        <w:t xml:space="preserve"> temperatūroje</w:t>
      </w:r>
      <w:r w:rsidR="00D27747">
        <w:rPr>
          <w:snapToGrid/>
          <w:szCs w:val="22"/>
          <w:lang w:val="lt-LT" w:eastAsia="lt-LT"/>
        </w:rPr>
        <w:t>.</w:t>
      </w:r>
    </w:p>
    <w:p w:rsidR="00DE133A" w:rsidRDefault="00687D0E" w:rsidP="00DE133A">
      <w:pPr>
        <w:overflowPunct w:val="0"/>
        <w:autoSpaceDE w:val="0"/>
        <w:autoSpaceDN w:val="0"/>
        <w:adjustRightInd w:val="0"/>
        <w:spacing w:line="240" w:lineRule="auto"/>
        <w:rPr>
          <w:color w:val="000000"/>
          <w:lang w:val="lt-LT"/>
        </w:rPr>
      </w:pPr>
      <w:r w:rsidRPr="00F72242">
        <w:rPr>
          <w:color w:val="000000"/>
          <w:lang w:val="lt-LT"/>
        </w:rPr>
        <w:t>Mikrobiologiniu požiūriu</w:t>
      </w:r>
      <w:r w:rsidR="00D27747">
        <w:rPr>
          <w:color w:val="000000"/>
          <w:lang w:val="lt-LT"/>
        </w:rPr>
        <w:t xml:space="preserve"> paruoštą vaistinį </w:t>
      </w:r>
      <w:r w:rsidRPr="00F72242">
        <w:rPr>
          <w:color w:val="000000"/>
          <w:lang w:val="lt-LT"/>
        </w:rPr>
        <w:t xml:space="preserve">preparatą būtina </w:t>
      </w:r>
      <w:r w:rsidR="00D27747">
        <w:rPr>
          <w:color w:val="000000"/>
          <w:lang w:val="lt-LT"/>
        </w:rPr>
        <w:t>vartoti nedelsiant. Jei jis ne</w:t>
      </w:r>
      <w:r w:rsidRPr="00F72242">
        <w:rPr>
          <w:color w:val="000000"/>
          <w:lang w:val="lt-LT"/>
        </w:rPr>
        <w:t>vartojamas nedelsiant, tai už laikymo trukmę ir sąlygas prieš vartojimą atsako vartotojas</w:t>
      </w:r>
      <w:r w:rsidR="00D27747">
        <w:rPr>
          <w:color w:val="000000"/>
          <w:lang w:val="lt-LT"/>
        </w:rPr>
        <w:t>.</w:t>
      </w:r>
    </w:p>
    <w:p w:rsidR="00D27747" w:rsidRPr="00DE133A" w:rsidRDefault="00D27747"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jc w:val="both"/>
        <w:rPr>
          <w:snapToGrid/>
          <w:szCs w:val="22"/>
          <w:lang w:val="lt-LT" w:eastAsia="lt-LT"/>
        </w:rPr>
      </w:pPr>
      <w:r w:rsidRPr="00DE133A">
        <w:rPr>
          <w:b/>
          <w:snapToGrid/>
          <w:szCs w:val="22"/>
          <w:lang w:val="lt-LT" w:eastAsia="lt-LT"/>
        </w:rPr>
        <w:t>6.4</w:t>
      </w:r>
      <w:r w:rsidRPr="00DE133A">
        <w:rPr>
          <w:b/>
          <w:snapToGrid/>
          <w:szCs w:val="22"/>
          <w:lang w:val="lt-LT" w:eastAsia="lt-LT"/>
        </w:rPr>
        <w:tab/>
        <w:t>Specialios laikymo sąlygos</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 xml:space="preserve">Laikyti ne aukštesnėje kaip 25 </w:t>
      </w:r>
      <w:r w:rsidRPr="00DE133A">
        <w:rPr>
          <w:rFonts w:eastAsia="Calibri"/>
          <w:snapToGrid/>
          <w:szCs w:val="22"/>
          <w:lang w:val="lt-LT"/>
        </w:rPr>
        <w:sym w:font="Symbol" w:char="00B0"/>
      </w:r>
      <w:r w:rsidRPr="00DE133A">
        <w:rPr>
          <w:rFonts w:eastAsia="Calibri"/>
          <w:snapToGrid/>
          <w:szCs w:val="22"/>
          <w:lang w:val="lt-LT"/>
        </w:rPr>
        <w:t>C temperatūroje.</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Flakoną laikyti išorinėje dėžutėje, kad preparatas būtų apsaugotas nuo šviesos.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Paruošto vaistinio preparato laikymo sąlygos </w:t>
      </w:r>
      <w:r w:rsidR="004F1EC0" w:rsidRPr="004F1EC0">
        <w:rPr>
          <w:snapToGrid/>
          <w:szCs w:val="22"/>
          <w:lang w:val="lt-LT" w:eastAsia="lt-LT"/>
        </w:rPr>
        <w:t xml:space="preserve">pateikiamos </w:t>
      </w:r>
      <w:r w:rsidRPr="00DE133A">
        <w:rPr>
          <w:snapToGrid/>
          <w:szCs w:val="22"/>
          <w:lang w:val="lt-LT" w:eastAsia="lt-LT"/>
        </w:rPr>
        <w:t>6.3 skyriuje.</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jc w:val="both"/>
        <w:rPr>
          <w:snapToGrid/>
          <w:szCs w:val="22"/>
          <w:lang w:val="lt-LT" w:eastAsia="lt-LT"/>
        </w:rPr>
      </w:pPr>
      <w:r w:rsidRPr="00DE133A">
        <w:rPr>
          <w:b/>
          <w:snapToGrid/>
          <w:szCs w:val="22"/>
          <w:lang w:val="lt-LT" w:eastAsia="lt-LT"/>
        </w:rPr>
        <w:t>6.5</w:t>
      </w:r>
      <w:r w:rsidRPr="00DE133A">
        <w:rPr>
          <w:b/>
          <w:snapToGrid/>
          <w:szCs w:val="22"/>
          <w:lang w:val="lt-LT" w:eastAsia="lt-LT"/>
        </w:rPr>
        <w:tab/>
      </w:r>
      <w:r w:rsidR="004F1EC0" w:rsidRPr="004F1EC0">
        <w:rPr>
          <w:b/>
          <w:snapToGrid/>
          <w:szCs w:val="22"/>
          <w:lang w:val="lt-LT" w:eastAsia="lt-LT"/>
        </w:rPr>
        <w:t>Talpyklės</w:t>
      </w:r>
      <w:r w:rsidR="004F1EC0">
        <w:rPr>
          <w:b/>
          <w:snapToGrid/>
          <w:szCs w:val="22"/>
          <w:lang w:val="lt-LT" w:eastAsia="lt-LT"/>
        </w:rPr>
        <w:t xml:space="preserve"> pobūdis</w:t>
      </w:r>
      <w:r w:rsidR="004F1EC0" w:rsidRPr="004F1EC0">
        <w:rPr>
          <w:b/>
          <w:snapToGrid/>
          <w:szCs w:val="22"/>
          <w:lang w:val="lt-LT" w:eastAsia="lt-LT"/>
        </w:rPr>
        <w:t xml:space="preserve"> </w:t>
      </w:r>
      <w:r w:rsidRPr="00DE133A">
        <w:rPr>
          <w:b/>
          <w:snapToGrid/>
          <w:szCs w:val="22"/>
          <w:lang w:val="lt-LT" w:eastAsia="lt-LT"/>
        </w:rPr>
        <w:t>ir jos turinys</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I tipo stiklo </w:t>
      </w:r>
      <w:r w:rsidR="00D27747">
        <w:rPr>
          <w:snapToGrid/>
          <w:szCs w:val="22"/>
          <w:lang w:val="lt-LT" w:eastAsia="lt-LT"/>
        </w:rPr>
        <w:t xml:space="preserve">20 ml talpos </w:t>
      </w:r>
      <w:r w:rsidRPr="00DE133A">
        <w:rPr>
          <w:snapToGrid/>
          <w:szCs w:val="22"/>
          <w:lang w:val="lt-LT" w:eastAsia="lt-LT"/>
        </w:rPr>
        <w:t>flakonai su pilkos bromobutilinės gumos kamščiais ir nuplėšiamomis aliumininėmis plombomis padengtomis ryškių spalvų plastikiniais nuimamais dangteliais, ant kurių išgraviruota „Read Insert“.</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b/>
          <w:snapToGrid/>
          <w:szCs w:val="22"/>
          <w:lang w:val="lt-LT" w:eastAsia="lt-LT"/>
        </w:rPr>
        <w:t>Maxipime 1 g</w:t>
      </w:r>
      <w:r w:rsidRPr="00DE133A">
        <w:rPr>
          <w:snapToGrid/>
          <w:szCs w:val="22"/>
          <w:lang w:val="lt-LT" w:eastAsia="lt-LT"/>
        </w:rPr>
        <w:t xml:space="preserve"> turi baltą plastikinį nuimamą dangtelį.</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b/>
          <w:snapToGrid/>
          <w:szCs w:val="22"/>
          <w:lang w:val="lt-LT" w:eastAsia="lt-LT"/>
        </w:rPr>
        <w:t>6.6</w:t>
      </w:r>
      <w:r w:rsidRPr="00DE133A">
        <w:rPr>
          <w:b/>
          <w:snapToGrid/>
          <w:szCs w:val="22"/>
          <w:lang w:val="lt-LT" w:eastAsia="lt-LT"/>
        </w:rPr>
        <w:tab/>
        <w:t>Specialūs reikalavimai atliekoms tvarkyti ir vaistiniam preparatui ruošti</w:t>
      </w:r>
    </w:p>
    <w:p w:rsidR="00DE133A" w:rsidRPr="00DE133A" w:rsidRDefault="00DE133A" w:rsidP="00DE133A">
      <w:pPr>
        <w:keepNext/>
        <w:overflowPunct w:val="0"/>
        <w:autoSpaceDE w:val="0"/>
        <w:autoSpaceDN w:val="0"/>
        <w:adjustRightInd w:val="0"/>
        <w:spacing w:line="240" w:lineRule="auto"/>
        <w:outlineLvl w:val="2"/>
        <w:rPr>
          <w:i/>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Maxipime (kaip ir daugumos kitų beta laktaminių antibiotikų) tirpalų negalima maišyti su metronidazolo, vankomicino, gentamicino, tobramicino sulfato ir netilmicino sulfato tirpalais dėl fizinio ar cheminio nesuderinamumo. Jei reikia gydyti kartu šiais antibiotikais ir Maxipime, juos reikia švirkšti ar infuzuoti atskirai.</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jc w:val="both"/>
        <w:rPr>
          <w:i/>
          <w:snapToGrid/>
          <w:szCs w:val="22"/>
          <w:u w:val="single"/>
          <w:lang w:val="lt-LT" w:eastAsia="lt-LT"/>
        </w:rPr>
      </w:pPr>
      <w:r w:rsidRPr="00DE133A">
        <w:rPr>
          <w:i/>
          <w:snapToGrid/>
          <w:szCs w:val="22"/>
          <w:u w:val="single"/>
          <w:lang w:val="lt-LT" w:eastAsia="lt-LT"/>
        </w:rPr>
        <w:t>Infuzinio ar injekcinio tirpalo ruošimas</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Milteliai injekciniam arba infuziniam tirpalui ruošiami naudojant skiediklių (tirpiklių) tūrius, nurodytus 10 lentelėje. Naudotini skiedikliai nurodyti po šios lentelės.</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jc w:val="both"/>
        <w:rPr>
          <w:i/>
          <w:snapToGrid/>
          <w:szCs w:val="22"/>
          <w:u w:val="single"/>
          <w:lang w:val="lt-LT" w:eastAsia="lt-LT"/>
        </w:rPr>
      </w:pPr>
      <w:r w:rsidRPr="00DE133A">
        <w:rPr>
          <w:i/>
          <w:snapToGrid/>
          <w:szCs w:val="22"/>
          <w:u w:val="single"/>
          <w:lang w:val="lt-LT" w:eastAsia="lt-LT"/>
        </w:rPr>
        <w:t>10 lentelė.</w:t>
      </w:r>
      <w:r w:rsidRPr="00DE133A">
        <w:rPr>
          <w:b/>
          <w:snapToGrid/>
          <w:szCs w:val="22"/>
          <w:lang w:val="lt-LT" w:eastAsia="lt-LT"/>
        </w:rPr>
        <w:t xml:space="preserve"> </w:t>
      </w:r>
      <w:r w:rsidRPr="00DE133A">
        <w:rPr>
          <w:i/>
          <w:snapToGrid/>
          <w:szCs w:val="22"/>
          <w:lang w:val="lt-LT" w:eastAsia="lt-LT"/>
        </w:rPr>
        <w:t>Maxipime tirpalo ruošimas</w:t>
      </w:r>
    </w:p>
    <w:tbl>
      <w:tblPr>
        <w:tblW w:w="0" w:type="auto"/>
        <w:tblBorders>
          <w:top w:val="nil"/>
          <w:left w:val="nil"/>
          <w:bottom w:val="nil"/>
          <w:right w:val="nil"/>
        </w:tblBorders>
        <w:tblLook w:val="0000" w:firstRow="0" w:lastRow="0" w:firstColumn="0" w:lastColumn="0" w:noHBand="0" w:noVBand="0"/>
      </w:tblPr>
      <w:tblGrid>
        <w:gridCol w:w="1935"/>
        <w:gridCol w:w="2181"/>
        <w:gridCol w:w="2332"/>
        <w:gridCol w:w="2408"/>
      </w:tblGrid>
      <w:tr w:rsidR="00DE133A" w:rsidRPr="00DE133A" w:rsidTr="00D91F29">
        <w:tc>
          <w:tcPr>
            <w:tcW w:w="1935" w:type="dxa"/>
            <w:tcBorders>
              <w:top w:val="double" w:sz="9" w:space="0" w:color="000000"/>
              <w:left w:val="double" w:sz="9" w:space="0" w:color="000000"/>
              <w:right w:val="single" w:sz="9" w:space="0" w:color="000000"/>
            </w:tcBorders>
          </w:tcPr>
          <w:p w:rsidR="00DE133A" w:rsidRPr="00DE133A" w:rsidRDefault="00DE133A" w:rsidP="00DE133A">
            <w:pPr>
              <w:spacing w:line="240" w:lineRule="auto"/>
              <w:rPr>
                <w:snapToGrid/>
                <w:szCs w:val="22"/>
                <w:lang w:val="lt-LT"/>
              </w:rPr>
            </w:pPr>
          </w:p>
        </w:tc>
        <w:tc>
          <w:tcPr>
            <w:tcW w:w="2181" w:type="dxa"/>
            <w:tcBorders>
              <w:top w:val="double" w:sz="9" w:space="0" w:color="000000"/>
              <w:left w:val="single" w:sz="9" w:space="0" w:color="000000"/>
              <w:right w:val="single" w:sz="9" w:space="0" w:color="000000"/>
            </w:tcBorders>
          </w:tcPr>
          <w:p w:rsidR="00DE133A" w:rsidRPr="00DE133A" w:rsidRDefault="00DE133A" w:rsidP="00DE133A">
            <w:pPr>
              <w:spacing w:line="240" w:lineRule="auto"/>
              <w:jc w:val="center"/>
              <w:rPr>
                <w:snapToGrid/>
                <w:szCs w:val="22"/>
                <w:lang w:val="lt-LT"/>
              </w:rPr>
            </w:pPr>
            <w:r w:rsidRPr="00DE133A">
              <w:rPr>
                <w:bCs/>
                <w:snapToGrid/>
                <w:szCs w:val="22"/>
                <w:lang w:val="lt-LT"/>
              </w:rPr>
              <w:t>Reikiamas skiediklio tūris (ml)</w:t>
            </w:r>
          </w:p>
        </w:tc>
        <w:tc>
          <w:tcPr>
            <w:tcW w:w="2332" w:type="dxa"/>
            <w:tcBorders>
              <w:top w:val="double" w:sz="9" w:space="0" w:color="000000"/>
              <w:left w:val="single" w:sz="9" w:space="0" w:color="000000"/>
              <w:right w:val="single" w:sz="9" w:space="0" w:color="000000"/>
            </w:tcBorders>
          </w:tcPr>
          <w:p w:rsidR="00DE133A" w:rsidRPr="00DE133A" w:rsidRDefault="00DE133A" w:rsidP="00DE133A">
            <w:pPr>
              <w:spacing w:line="240" w:lineRule="auto"/>
              <w:jc w:val="center"/>
              <w:rPr>
                <w:snapToGrid/>
                <w:szCs w:val="22"/>
                <w:lang w:val="lt-LT"/>
              </w:rPr>
            </w:pPr>
            <w:r w:rsidRPr="00DE133A">
              <w:rPr>
                <w:bCs/>
                <w:snapToGrid/>
                <w:szCs w:val="22"/>
                <w:lang w:val="lt-LT"/>
              </w:rPr>
              <w:t>Apytikris tūris flakone (ml)</w:t>
            </w:r>
          </w:p>
        </w:tc>
        <w:tc>
          <w:tcPr>
            <w:tcW w:w="2408" w:type="dxa"/>
            <w:tcBorders>
              <w:top w:val="double" w:sz="9" w:space="0" w:color="000000"/>
              <w:left w:val="single" w:sz="9" w:space="0" w:color="000000"/>
              <w:right w:val="double" w:sz="9" w:space="0" w:color="000000"/>
            </w:tcBorders>
          </w:tcPr>
          <w:p w:rsidR="00DE133A" w:rsidRPr="00DE133A" w:rsidRDefault="00DE133A" w:rsidP="00DE133A">
            <w:pPr>
              <w:spacing w:line="240" w:lineRule="auto"/>
              <w:jc w:val="center"/>
              <w:rPr>
                <w:snapToGrid/>
                <w:szCs w:val="22"/>
                <w:lang w:val="lt-LT"/>
              </w:rPr>
            </w:pPr>
            <w:r w:rsidRPr="00DE133A">
              <w:rPr>
                <w:bCs/>
                <w:snapToGrid/>
                <w:szCs w:val="22"/>
                <w:lang w:val="lt-LT"/>
              </w:rPr>
              <w:t>Apytikrė cefepimo koncentracija (mg/ml)</w:t>
            </w:r>
          </w:p>
        </w:tc>
      </w:tr>
      <w:tr w:rsidR="00DE133A" w:rsidRPr="00DE133A" w:rsidTr="00D91F29">
        <w:trPr>
          <w:trHeight w:val="263"/>
        </w:trPr>
        <w:tc>
          <w:tcPr>
            <w:tcW w:w="1935" w:type="dxa"/>
            <w:tcBorders>
              <w:top w:val="single" w:sz="9" w:space="0" w:color="000000"/>
              <w:left w:val="double" w:sz="9" w:space="0" w:color="000000"/>
              <w:right w:val="single" w:sz="9" w:space="0" w:color="000000"/>
            </w:tcBorders>
            <w:vAlign w:val="center"/>
          </w:tcPr>
          <w:p w:rsidR="00DE133A" w:rsidRPr="00DE133A" w:rsidRDefault="00DE133A" w:rsidP="00DE133A">
            <w:pPr>
              <w:spacing w:line="240" w:lineRule="auto"/>
              <w:rPr>
                <w:i/>
                <w:snapToGrid/>
                <w:szCs w:val="22"/>
                <w:lang w:val="lt-LT"/>
              </w:rPr>
            </w:pPr>
            <w:r w:rsidRPr="00DE133A">
              <w:rPr>
                <w:bCs/>
                <w:i/>
                <w:snapToGrid/>
                <w:szCs w:val="22"/>
                <w:lang w:val="lt-LT"/>
              </w:rPr>
              <w:t>Į veną</w:t>
            </w:r>
          </w:p>
        </w:tc>
        <w:tc>
          <w:tcPr>
            <w:tcW w:w="2181" w:type="dxa"/>
            <w:tcBorders>
              <w:top w:val="single" w:sz="9" w:space="0" w:color="000000"/>
              <w:left w:val="single" w:sz="9" w:space="0" w:color="000000"/>
              <w:right w:val="single" w:sz="9" w:space="0" w:color="000000"/>
            </w:tcBorders>
          </w:tcPr>
          <w:p w:rsidR="00DE133A" w:rsidRPr="00DE133A" w:rsidRDefault="00DE133A" w:rsidP="00DE133A">
            <w:pPr>
              <w:spacing w:line="240" w:lineRule="auto"/>
              <w:jc w:val="center"/>
              <w:rPr>
                <w:snapToGrid/>
                <w:szCs w:val="22"/>
                <w:lang w:val="lt-LT"/>
              </w:rPr>
            </w:pPr>
          </w:p>
        </w:tc>
        <w:tc>
          <w:tcPr>
            <w:tcW w:w="2332" w:type="dxa"/>
            <w:tcBorders>
              <w:top w:val="single" w:sz="9" w:space="0" w:color="000000"/>
              <w:left w:val="single" w:sz="9" w:space="0" w:color="000000"/>
              <w:right w:val="single" w:sz="9" w:space="0" w:color="000000"/>
            </w:tcBorders>
          </w:tcPr>
          <w:p w:rsidR="00DE133A" w:rsidRPr="00DE133A" w:rsidRDefault="00DE133A" w:rsidP="00DE133A">
            <w:pPr>
              <w:spacing w:line="240" w:lineRule="auto"/>
              <w:jc w:val="center"/>
              <w:rPr>
                <w:snapToGrid/>
                <w:szCs w:val="22"/>
                <w:lang w:val="lt-LT"/>
              </w:rPr>
            </w:pPr>
          </w:p>
        </w:tc>
        <w:tc>
          <w:tcPr>
            <w:tcW w:w="2408" w:type="dxa"/>
            <w:tcBorders>
              <w:top w:val="single" w:sz="9" w:space="0" w:color="000000"/>
              <w:left w:val="single" w:sz="9" w:space="0" w:color="000000"/>
              <w:right w:val="double" w:sz="9" w:space="0" w:color="000000"/>
            </w:tcBorders>
          </w:tcPr>
          <w:p w:rsidR="00DE133A" w:rsidRPr="00DE133A" w:rsidRDefault="00DE133A" w:rsidP="00DE133A">
            <w:pPr>
              <w:spacing w:line="240" w:lineRule="auto"/>
              <w:jc w:val="center"/>
              <w:rPr>
                <w:snapToGrid/>
                <w:szCs w:val="22"/>
                <w:lang w:val="lt-LT"/>
              </w:rPr>
            </w:pPr>
          </w:p>
        </w:tc>
      </w:tr>
      <w:tr w:rsidR="00DE133A" w:rsidRPr="00DE133A" w:rsidTr="00D91F29">
        <w:trPr>
          <w:trHeight w:val="275"/>
        </w:trPr>
        <w:tc>
          <w:tcPr>
            <w:tcW w:w="1935" w:type="dxa"/>
            <w:tcBorders>
              <w:left w:val="double" w:sz="9" w:space="0" w:color="000000"/>
              <w:right w:val="single" w:sz="9" w:space="0" w:color="000000"/>
            </w:tcBorders>
          </w:tcPr>
          <w:p w:rsidR="00DE133A" w:rsidRPr="00DE133A" w:rsidRDefault="00DE133A" w:rsidP="00DE133A">
            <w:pPr>
              <w:spacing w:line="240" w:lineRule="auto"/>
              <w:rPr>
                <w:snapToGrid/>
                <w:szCs w:val="22"/>
                <w:lang w:val="lt-LT"/>
              </w:rPr>
            </w:pPr>
            <w:smartTag w:uri="urn:schemas-microsoft-com:office:smarttags" w:element="metricconverter">
              <w:smartTagPr>
                <w:attr w:name="ProductID" w:val="1ﾠg"/>
              </w:smartTagPr>
              <w:r w:rsidRPr="00DE133A">
                <w:rPr>
                  <w:snapToGrid/>
                  <w:szCs w:val="22"/>
                  <w:lang w:val="lt-LT"/>
                </w:rPr>
                <w:t>1 g</w:t>
              </w:r>
            </w:smartTag>
            <w:r w:rsidRPr="00DE133A">
              <w:rPr>
                <w:snapToGrid/>
                <w:szCs w:val="22"/>
                <w:lang w:val="lt-LT"/>
              </w:rPr>
              <w:t xml:space="preserve"> flakonas</w:t>
            </w:r>
          </w:p>
        </w:tc>
        <w:tc>
          <w:tcPr>
            <w:tcW w:w="2181" w:type="dxa"/>
            <w:tcBorders>
              <w:left w:val="single" w:sz="9" w:space="0" w:color="000000"/>
              <w:right w:val="single" w:sz="9" w:space="0" w:color="000000"/>
            </w:tcBorders>
          </w:tcPr>
          <w:p w:rsidR="00DE133A" w:rsidRPr="00DE133A" w:rsidRDefault="00DE133A" w:rsidP="00DE133A">
            <w:pPr>
              <w:spacing w:line="240" w:lineRule="auto"/>
              <w:jc w:val="center"/>
              <w:rPr>
                <w:snapToGrid/>
                <w:szCs w:val="22"/>
                <w:lang w:val="lt-LT"/>
              </w:rPr>
            </w:pPr>
            <w:r w:rsidRPr="00DE133A">
              <w:rPr>
                <w:snapToGrid/>
                <w:szCs w:val="22"/>
                <w:lang w:val="lt-LT"/>
              </w:rPr>
              <w:t>10</w:t>
            </w:r>
          </w:p>
        </w:tc>
        <w:tc>
          <w:tcPr>
            <w:tcW w:w="2332" w:type="dxa"/>
            <w:tcBorders>
              <w:left w:val="single" w:sz="9" w:space="0" w:color="000000"/>
              <w:right w:val="single" w:sz="9" w:space="0" w:color="000000"/>
            </w:tcBorders>
          </w:tcPr>
          <w:p w:rsidR="00DE133A" w:rsidRPr="00DE133A" w:rsidRDefault="00DE133A" w:rsidP="00DE133A">
            <w:pPr>
              <w:spacing w:line="240" w:lineRule="auto"/>
              <w:jc w:val="center"/>
              <w:rPr>
                <w:snapToGrid/>
                <w:szCs w:val="22"/>
                <w:lang w:val="lt-LT"/>
              </w:rPr>
            </w:pPr>
            <w:r w:rsidRPr="00DE133A">
              <w:rPr>
                <w:snapToGrid/>
                <w:szCs w:val="22"/>
                <w:lang w:val="lt-LT"/>
              </w:rPr>
              <w:t>11,4</w:t>
            </w:r>
          </w:p>
        </w:tc>
        <w:tc>
          <w:tcPr>
            <w:tcW w:w="2408" w:type="dxa"/>
            <w:tcBorders>
              <w:left w:val="single" w:sz="9" w:space="0" w:color="000000"/>
              <w:right w:val="double" w:sz="9" w:space="0" w:color="000000"/>
            </w:tcBorders>
          </w:tcPr>
          <w:p w:rsidR="00DE133A" w:rsidRPr="00DE133A" w:rsidRDefault="00DE133A" w:rsidP="00DE133A">
            <w:pPr>
              <w:spacing w:line="240" w:lineRule="auto"/>
              <w:jc w:val="center"/>
              <w:rPr>
                <w:snapToGrid/>
                <w:szCs w:val="22"/>
                <w:lang w:val="lt-LT"/>
              </w:rPr>
            </w:pPr>
            <w:r w:rsidRPr="00DE133A">
              <w:rPr>
                <w:snapToGrid/>
                <w:szCs w:val="22"/>
                <w:lang w:val="lt-LT"/>
              </w:rPr>
              <w:t>90</w:t>
            </w:r>
          </w:p>
        </w:tc>
      </w:tr>
      <w:tr w:rsidR="00DE133A" w:rsidRPr="00DE133A" w:rsidTr="00D91F29">
        <w:trPr>
          <w:trHeight w:val="250"/>
        </w:trPr>
        <w:tc>
          <w:tcPr>
            <w:tcW w:w="1935" w:type="dxa"/>
            <w:tcBorders>
              <w:left w:val="double" w:sz="9" w:space="0" w:color="000000"/>
              <w:bottom w:val="single" w:sz="9" w:space="0" w:color="000000"/>
              <w:right w:val="single" w:sz="9" w:space="0" w:color="000000"/>
            </w:tcBorders>
          </w:tcPr>
          <w:p w:rsidR="00DE133A" w:rsidRPr="00DE133A" w:rsidRDefault="00DE133A" w:rsidP="00DE133A">
            <w:pPr>
              <w:spacing w:line="240" w:lineRule="auto"/>
              <w:rPr>
                <w:snapToGrid/>
                <w:szCs w:val="22"/>
                <w:lang w:val="lt-LT"/>
              </w:rPr>
            </w:pPr>
          </w:p>
        </w:tc>
        <w:tc>
          <w:tcPr>
            <w:tcW w:w="2181" w:type="dxa"/>
            <w:tcBorders>
              <w:left w:val="single" w:sz="9" w:space="0" w:color="000000"/>
              <w:bottom w:val="single" w:sz="9" w:space="0" w:color="000000"/>
              <w:right w:val="single" w:sz="9" w:space="0" w:color="000000"/>
            </w:tcBorders>
          </w:tcPr>
          <w:p w:rsidR="00DE133A" w:rsidRPr="00DE133A" w:rsidRDefault="00DE133A" w:rsidP="00DE133A">
            <w:pPr>
              <w:spacing w:line="240" w:lineRule="auto"/>
              <w:jc w:val="center"/>
              <w:rPr>
                <w:snapToGrid/>
                <w:szCs w:val="22"/>
                <w:lang w:val="lt-LT"/>
              </w:rPr>
            </w:pPr>
          </w:p>
        </w:tc>
        <w:tc>
          <w:tcPr>
            <w:tcW w:w="2332" w:type="dxa"/>
            <w:tcBorders>
              <w:left w:val="single" w:sz="9" w:space="0" w:color="000000"/>
              <w:bottom w:val="single" w:sz="9" w:space="0" w:color="000000"/>
              <w:right w:val="single" w:sz="9" w:space="0" w:color="000000"/>
            </w:tcBorders>
          </w:tcPr>
          <w:p w:rsidR="00DE133A" w:rsidRPr="00DE133A" w:rsidRDefault="00DE133A" w:rsidP="00DE133A">
            <w:pPr>
              <w:spacing w:line="240" w:lineRule="auto"/>
              <w:jc w:val="center"/>
              <w:rPr>
                <w:snapToGrid/>
                <w:szCs w:val="22"/>
                <w:lang w:val="lt-LT"/>
              </w:rPr>
            </w:pPr>
          </w:p>
        </w:tc>
        <w:tc>
          <w:tcPr>
            <w:tcW w:w="2408" w:type="dxa"/>
            <w:tcBorders>
              <w:left w:val="single" w:sz="9" w:space="0" w:color="000000"/>
              <w:bottom w:val="single" w:sz="9" w:space="0" w:color="000000"/>
              <w:right w:val="double" w:sz="9" w:space="0" w:color="000000"/>
            </w:tcBorders>
          </w:tcPr>
          <w:p w:rsidR="00DE133A" w:rsidRPr="00DE133A" w:rsidRDefault="00DE133A" w:rsidP="00DE133A">
            <w:pPr>
              <w:spacing w:line="240" w:lineRule="auto"/>
              <w:jc w:val="center"/>
              <w:rPr>
                <w:snapToGrid/>
                <w:szCs w:val="22"/>
                <w:lang w:val="lt-LT"/>
              </w:rPr>
            </w:pPr>
          </w:p>
        </w:tc>
      </w:tr>
      <w:tr w:rsidR="00DE133A" w:rsidRPr="00DE133A" w:rsidTr="00D91F29">
        <w:trPr>
          <w:trHeight w:val="263"/>
        </w:trPr>
        <w:tc>
          <w:tcPr>
            <w:tcW w:w="1935" w:type="dxa"/>
            <w:tcBorders>
              <w:top w:val="single" w:sz="9" w:space="0" w:color="000000"/>
              <w:left w:val="double" w:sz="9" w:space="0" w:color="000000"/>
              <w:right w:val="single" w:sz="9" w:space="0" w:color="000000"/>
            </w:tcBorders>
            <w:vAlign w:val="center"/>
          </w:tcPr>
          <w:p w:rsidR="00DE133A" w:rsidRPr="00DE133A" w:rsidRDefault="00DE133A" w:rsidP="00DE133A">
            <w:pPr>
              <w:spacing w:line="240" w:lineRule="auto"/>
              <w:rPr>
                <w:i/>
                <w:snapToGrid/>
                <w:szCs w:val="22"/>
                <w:lang w:val="lt-LT"/>
              </w:rPr>
            </w:pPr>
            <w:r w:rsidRPr="00DE133A">
              <w:rPr>
                <w:bCs/>
                <w:i/>
                <w:snapToGrid/>
                <w:szCs w:val="22"/>
                <w:lang w:val="lt-LT"/>
              </w:rPr>
              <w:t xml:space="preserve">Į raumenis </w:t>
            </w:r>
          </w:p>
        </w:tc>
        <w:tc>
          <w:tcPr>
            <w:tcW w:w="2181" w:type="dxa"/>
            <w:tcBorders>
              <w:top w:val="single" w:sz="9" w:space="0" w:color="000000"/>
              <w:left w:val="single" w:sz="9" w:space="0" w:color="000000"/>
              <w:right w:val="single" w:sz="9" w:space="0" w:color="000000"/>
            </w:tcBorders>
          </w:tcPr>
          <w:p w:rsidR="00DE133A" w:rsidRPr="00DE133A" w:rsidRDefault="00DE133A" w:rsidP="00DE133A">
            <w:pPr>
              <w:spacing w:line="240" w:lineRule="auto"/>
              <w:jc w:val="center"/>
              <w:rPr>
                <w:snapToGrid/>
                <w:szCs w:val="22"/>
                <w:lang w:val="lt-LT"/>
              </w:rPr>
            </w:pPr>
          </w:p>
        </w:tc>
        <w:tc>
          <w:tcPr>
            <w:tcW w:w="2332" w:type="dxa"/>
            <w:tcBorders>
              <w:top w:val="single" w:sz="9" w:space="0" w:color="000000"/>
              <w:left w:val="single" w:sz="9" w:space="0" w:color="000000"/>
              <w:right w:val="single" w:sz="9" w:space="0" w:color="000000"/>
            </w:tcBorders>
          </w:tcPr>
          <w:p w:rsidR="00DE133A" w:rsidRPr="00DE133A" w:rsidRDefault="00DE133A" w:rsidP="00DE133A">
            <w:pPr>
              <w:spacing w:line="240" w:lineRule="auto"/>
              <w:jc w:val="center"/>
              <w:rPr>
                <w:snapToGrid/>
                <w:szCs w:val="22"/>
                <w:lang w:val="lt-LT"/>
              </w:rPr>
            </w:pPr>
          </w:p>
        </w:tc>
        <w:tc>
          <w:tcPr>
            <w:tcW w:w="2408" w:type="dxa"/>
            <w:tcBorders>
              <w:top w:val="single" w:sz="9" w:space="0" w:color="000000"/>
              <w:left w:val="single" w:sz="9" w:space="0" w:color="000000"/>
              <w:right w:val="double" w:sz="9" w:space="0" w:color="000000"/>
            </w:tcBorders>
          </w:tcPr>
          <w:p w:rsidR="00DE133A" w:rsidRPr="00DE133A" w:rsidRDefault="00DE133A" w:rsidP="00DE133A">
            <w:pPr>
              <w:spacing w:line="240" w:lineRule="auto"/>
              <w:jc w:val="center"/>
              <w:rPr>
                <w:snapToGrid/>
                <w:szCs w:val="22"/>
                <w:lang w:val="lt-LT"/>
              </w:rPr>
            </w:pPr>
          </w:p>
        </w:tc>
      </w:tr>
      <w:tr w:rsidR="00DE133A" w:rsidRPr="00DE133A" w:rsidTr="00D91F29">
        <w:trPr>
          <w:trHeight w:val="250"/>
        </w:trPr>
        <w:tc>
          <w:tcPr>
            <w:tcW w:w="1935" w:type="dxa"/>
            <w:tcBorders>
              <w:left w:val="double" w:sz="9" w:space="0" w:color="000000"/>
              <w:bottom w:val="double" w:sz="9" w:space="0" w:color="000000"/>
              <w:right w:val="single" w:sz="9" w:space="0" w:color="000000"/>
            </w:tcBorders>
          </w:tcPr>
          <w:p w:rsidR="00DE133A" w:rsidRPr="00DE133A" w:rsidRDefault="00DE133A" w:rsidP="00DE133A">
            <w:pPr>
              <w:spacing w:line="240" w:lineRule="auto"/>
              <w:rPr>
                <w:snapToGrid/>
                <w:szCs w:val="22"/>
                <w:lang w:val="lt-LT"/>
              </w:rPr>
            </w:pPr>
            <w:smartTag w:uri="urn:schemas-microsoft-com:office:smarttags" w:element="metricconverter">
              <w:smartTagPr>
                <w:attr w:name="ProductID" w:val="1ﾠg"/>
              </w:smartTagPr>
              <w:r w:rsidRPr="00DE133A">
                <w:rPr>
                  <w:snapToGrid/>
                  <w:szCs w:val="22"/>
                  <w:lang w:val="lt-LT"/>
                </w:rPr>
                <w:t>1 g</w:t>
              </w:r>
            </w:smartTag>
            <w:r w:rsidRPr="00DE133A">
              <w:rPr>
                <w:snapToGrid/>
                <w:szCs w:val="22"/>
                <w:lang w:val="lt-LT"/>
              </w:rPr>
              <w:t xml:space="preserve"> flakonas</w:t>
            </w:r>
          </w:p>
        </w:tc>
        <w:tc>
          <w:tcPr>
            <w:tcW w:w="2181" w:type="dxa"/>
            <w:tcBorders>
              <w:left w:val="single" w:sz="9" w:space="0" w:color="000000"/>
              <w:bottom w:val="double" w:sz="9" w:space="0" w:color="000000"/>
              <w:right w:val="single" w:sz="9" w:space="0" w:color="000000"/>
            </w:tcBorders>
          </w:tcPr>
          <w:p w:rsidR="00DE133A" w:rsidRPr="00DE133A" w:rsidRDefault="00DE133A" w:rsidP="00DE133A">
            <w:pPr>
              <w:spacing w:line="240" w:lineRule="auto"/>
              <w:jc w:val="center"/>
              <w:rPr>
                <w:snapToGrid/>
                <w:szCs w:val="22"/>
                <w:lang w:val="lt-LT"/>
              </w:rPr>
            </w:pPr>
            <w:r w:rsidRPr="00DE133A">
              <w:rPr>
                <w:snapToGrid/>
                <w:szCs w:val="22"/>
                <w:lang w:val="lt-LT"/>
              </w:rPr>
              <w:t>3</w:t>
            </w:r>
          </w:p>
        </w:tc>
        <w:tc>
          <w:tcPr>
            <w:tcW w:w="2332" w:type="dxa"/>
            <w:tcBorders>
              <w:left w:val="single" w:sz="9" w:space="0" w:color="000000"/>
              <w:bottom w:val="double" w:sz="9" w:space="0" w:color="000000"/>
              <w:right w:val="single" w:sz="9" w:space="0" w:color="000000"/>
            </w:tcBorders>
          </w:tcPr>
          <w:p w:rsidR="00DE133A" w:rsidRPr="00DE133A" w:rsidRDefault="00DE133A" w:rsidP="00DE133A">
            <w:pPr>
              <w:spacing w:line="240" w:lineRule="auto"/>
              <w:jc w:val="center"/>
              <w:rPr>
                <w:snapToGrid/>
                <w:szCs w:val="22"/>
                <w:lang w:val="lt-LT"/>
              </w:rPr>
            </w:pPr>
            <w:r w:rsidRPr="00DE133A">
              <w:rPr>
                <w:snapToGrid/>
                <w:szCs w:val="22"/>
                <w:lang w:val="lt-LT"/>
              </w:rPr>
              <w:t>4,4</w:t>
            </w:r>
          </w:p>
        </w:tc>
        <w:tc>
          <w:tcPr>
            <w:tcW w:w="2408" w:type="dxa"/>
            <w:tcBorders>
              <w:left w:val="single" w:sz="9" w:space="0" w:color="000000"/>
              <w:bottom w:val="double" w:sz="9" w:space="0" w:color="000000"/>
              <w:right w:val="double" w:sz="9" w:space="0" w:color="000000"/>
            </w:tcBorders>
          </w:tcPr>
          <w:p w:rsidR="00DE133A" w:rsidRPr="00DE133A" w:rsidRDefault="00DE133A" w:rsidP="00DE133A">
            <w:pPr>
              <w:spacing w:line="240" w:lineRule="auto"/>
              <w:jc w:val="center"/>
              <w:rPr>
                <w:snapToGrid/>
                <w:szCs w:val="22"/>
                <w:lang w:val="lt-LT"/>
              </w:rPr>
            </w:pPr>
            <w:r w:rsidRPr="00DE133A">
              <w:rPr>
                <w:snapToGrid/>
                <w:szCs w:val="22"/>
                <w:lang w:val="lt-LT"/>
              </w:rPr>
              <w:t>230</w:t>
            </w:r>
          </w:p>
        </w:tc>
      </w:tr>
    </w:tbl>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i/>
          <w:snapToGrid/>
          <w:szCs w:val="22"/>
          <w:lang w:val="lt-LT" w:eastAsia="lt-LT"/>
        </w:rPr>
        <w:t>Injekcijai į veną</w:t>
      </w:r>
      <w:r w:rsidRPr="00DE133A">
        <w:rPr>
          <w:snapToGrid/>
          <w:szCs w:val="22"/>
          <w:lang w:val="lt-LT" w:eastAsia="lt-LT"/>
        </w:rPr>
        <w:t xml:space="preserve"> Maxipime ištirpinamas kuriame nors iš šių vartoti į veną skirtų tirpalų: injekciniame vandenyje, 5% gliukozėje arba 0,9% natrio chloride (kaip nurodyta 10 lentelėje). </w:t>
      </w:r>
      <w:r w:rsidR="002229BF">
        <w:rPr>
          <w:snapToGrid/>
          <w:szCs w:val="22"/>
          <w:lang w:val="lt-LT" w:eastAsia="lt-LT"/>
        </w:rPr>
        <w:t>Paruoštas</w:t>
      </w:r>
      <w:r w:rsidRPr="00DE133A">
        <w:rPr>
          <w:snapToGrid/>
          <w:szCs w:val="22"/>
          <w:lang w:val="lt-LT" w:eastAsia="lt-LT"/>
        </w:rPr>
        <w:t xml:space="preserve"> tirpalas su</w:t>
      </w:r>
      <w:r w:rsidR="00D27747">
        <w:rPr>
          <w:snapToGrid/>
          <w:szCs w:val="22"/>
          <w:lang w:val="lt-LT" w:eastAsia="lt-LT"/>
        </w:rPr>
        <w:t>leidžiamas</w:t>
      </w:r>
      <w:r w:rsidRPr="00DE133A">
        <w:rPr>
          <w:snapToGrid/>
          <w:szCs w:val="22"/>
          <w:lang w:val="lt-LT" w:eastAsia="lt-LT"/>
        </w:rPr>
        <w:t xml:space="preserve"> tiesiai į veną per 3</w:t>
      </w:r>
      <w:r w:rsidRPr="00DE133A">
        <w:rPr>
          <w:snapToGrid/>
          <w:szCs w:val="22"/>
          <w:lang w:val="lt-LT" w:eastAsia="lt-LT"/>
        </w:rPr>
        <w:noBreakHyphen/>
        <w:t>5 min. arba į intraveninio rinkinio vamzdelį juo infuzuojant suderinamą intraveninį tirpalą.</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i/>
          <w:snapToGrid/>
          <w:szCs w:val="22"/>
          <w:lang w:val="lt-LT" w:eastAsia="lt-LT"/>
        </w:rPr>
        <w:t>Infuzijai į veną</w:t>
      </w:r>
      <w:r w:rsidRPr="00DE133A">
        <w:rPr>
          <w:snapToGrid/>
          <w:szCs w:val="22"/>
          <w:lang w:val="lt-LT" w:eastAsia="lt-LT"/>
        </w:rPr>
        <w:t xml:space="preserve"> Maxipime ištirpinamas kaip nurodyta aukščiau injekcijai į veną, o paskui skiedžiamas (kad galutinė koncentracija būtų 1</w:t>
      </w:r>
      <w:r w:rsidRPr="00DE133A">
        <w:rPr>
          <w:snapToGrid/>
          <w:szCs w:val="22"/>
          <w:lang w:val="lt-LT" w:eastAsia="lt-LT"/>
        </w:rPr>
        <w:noBreakHyphen/>
        <w:t>40 mg/ml) bet kuriuo iš šių infuzuoti į veną skirtų tirpalų: 0,9% natrio chloridu, 5% ar 10% gliukoze, 5% gliukoze su 0,9% natrio chlorido arba Ringerio laktatu (žr. aukščiau). Gautas tirpalas infuzuojamas per maždaug 30 min.</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i/>
          <w:snapToGrid/>
          <w:szCs w:val="22"/>
          <w:u w:val="single"/>
          <w:lang w:val="lt-LT" w:eastAsia="lt-LT"/>
        </w:rPr>
      </w:pPr>
      <w:r w:rsidRPr="00DE133A">
        <w:rPr>
          <w:i/>
          <w:snapToGrid/>
          <w:szCs w:val="22"/>
          <w:u w:val="single"/>
          <w:lang w:val="lt-LT" w:eastAsia="lt-LT"/>
        </w:rPr>
        <w:t>Vartojimas į raumenis</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Maxipime ištirpinamas kuriame nors iš šių injekcinių tirpalų: injekciniame vandenyje, 0,9% natrio chloride arba 5% gliukozėje, kaip nurodyta 10 lentelėje. </w:t>
      </w:r>
      <w:r w:rsidR="002229BF">
        <w:rPr>
          <w:snapToGrid/>
          <w:szCs w:val="22"/>
          <w:lang w:val="lt-LT" w:eastAsia="lt-LT"/>
        </w:rPr>
        <w:t>Paruoštas</w:t>
      </w:r>
      <w:r w:rsidRPr="00DE133A">
        <w:rPr>
          <w:snapToGrid/>
          <w:szCs w:val="22"/>
          <w:lang w:val="lt-LT" w:eastAsia="lt-LT"/>
        </w:rPr>
        <w:t xml:space="preserve"> tirpalas su</w:t>
      </w:r>
      <w:r w:rsidR="002229BF">
        <w:rPr>
          <w:snapToGrid/>
          <w:szCs w:val="22"/>
          <w:lang w:val="lt-LT" w:eastAsia="lt-LT"/>
        </w:rPr>
        <w:t>leidžiamas</w:t>
      </w:r>
      <w:r w:rsidRPr="00DE133A">
        <w:rPr>
          <w:snapToGrid/>
          <w:szCs w:val="22"/>
          <w:lang w:val="lt-LT" w:eastAsia="lt-LT"/>
        </w:rPr>
        <w:t xml:space="preserve"> giliai į stambius raumenis (pvz., viršutinį išorinį didžiojo sėdmens raumens kvadrantą). Tiriant farmakokinetiką, į vieną vietą buvo </w:t>
      </w:r>
      <w:r w:rsidR="00D27747">
        <w:rPr>
          <w:snapToGrid/>
          <w:szCs w:val="22"/>
          <w:lang w:val="lt-LT" w:eastAsia="lt-LT"/>
        </w:rPr>
        <w:t>leidžiamos</w:t>
      </w:r>
      <w:r w:rsidRPr="00DE133A">
        <w:rPr>
          <w:snapToGrid/>
          <w:szCs w:val="22"/>
          <w:lang w:val="lt-LT" w:eastAsia="lt-LT"/>
        </w:rPr>
        <w:t xml:space="preserve"> dozės iki </w:t>
      </w:r>
      <w:smartTag w:uri="urn:schemas-microsoft-com:office:smarttags" w:element="metricconverter">
        <w:smartTagPr>
          <w:attr w:name="ProductID" w:val="1ﾠg"/>
        </w:smartTagPr>
        <w:r w:rsidRPr="00DE133A">
          <w:rPr>
            <w:snapToGrid/>
            <w:szCs w:val="22"/>
            <w:lang w:val="lt-LT" w:eastAsia="lt-LT"/>
          </w:rPr>
          <w:t>1 g</w:t>
        </w:r>
      </w:smartTag>
      <w:r w:rsidRPr="00DE133A">
        <w:rPr>
          <w:snapToGrid/>
          <w:szCs w:val="22"/>
          <w:lang w:val="lt-LT" w:eastAsia="lt-LT"/>
        </w:rPr>
        <w:t xml:space="preserve"> (tūriai iki 3,1 ml). Didžiausia dozė į raumenis (2 g/6,2 ml) buvo </w:t>
      </w:r>
      <w:r w:rsidR="00D27747">
        <w:rPr>
          <w:snapToGrid/>
          <w:szCs w:val="22"/>
          <w:lang w:val="lt-LT" w:eastAsia="lt-LT"/>
        </w:rPr>
        <w:t>leidžiama</w:t>
      </w:r>
      <w:r w:rsidRPr="00DE133A">
        <w:rPr>
          <w:snapToGrid/>
          <w:szCs w:val="22"/>
          <w:lang w:val="lt-LT" w:eastAsia="lt-LT"/>
        </w:rPr>
        <w:t xml:space="preserve"> į dvi vietas. Be to, Maxipime galima tirpinti 0,5 % ar 1 % lidokaino hidrochlorido tirpale, tačiau dažniausiai tai nebūtina, kadangi į raumenis su</w:t>
      </w:r>
      <w:r w:rsidR="00D27747">
        <w:rPr>
          <w:snapToGrid/>
          <w:szCs w:val="22"/>
          <w:lang w:val="lt-LT" w:eastAsia="lt-LT"/>
        </w:rPr>
        <w:t>leistas</w:t>
      </w:r>
      <w:r w:rsidRPr="00DE133A">
        <w:rPr>
          <w:snapToGrid/>
          <w:szCs w:val="22"/>
          <w:lang w:val="lt-LT" w:eastAsia="lt-LT"/>
        </w:rPr>
        <w:t>s Maxipime sukelia silpną skausmą arba jo nesukelia.</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Paruoštas tirpalas gali būti nuo bespalvio iki gintarinės spalvos.</w:t>
      </w: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 xml:space="preserve">Laikomi Maxipime (kaip ir kitų cefalosporinų) milteliai ir tirpalas gali patamsėti, tačiau </w:t>
      </w:r>
      <w:r w:rsidR="004F1EC0">
        <w:rPr>
          <w:snapToGrid/>
          <w:szCs w:val="22"/>
          <w:lang w:val="lt-LT" w:eastAsia="lt-LT"/>
        </w:rPr>
        <w:t>vaistinio preparato</w:t>
      </w:r>
      <w:r w:rsidR="004F1EC0" w:rsidRPr="00DE133A">
        <w:rPr>
          <w:snapToGrid/>
          <w:szCs w:val="22"/>
          <w:lang w:val="lt-LT" w:eastAsia="lt-LT"/>
        </w:rPr>
        <w:t xml:space="preserve"> </w:t>
      </w:r>
      <w:r w:rsidRPr="00DE133A">
        <w:rPr>
          <w:rFonts w:eastAsia="Calibri"/>
          <w:snapToGrid/>
          <w:szCs w:val="22"/>
          <w:lang w:val="lt-LT"/>
        </w:rPr>
        <w:t>stiprumas dėl to nepakinta.</w:t>
      </w:r>
    </w:p>
    <w:p w:rsidR="00DE133A" w:rsidRPr="00DE133A" w:rsidRDefault="00DE133A" w:rsidP="00DE133A">
      <w:pPr>
        <w:overflowPunct w:val="0"/>
        <w:autoSpaceDE w:val="0"/>
        <w:autoSpaceDN w:val="0"/>
        <w:adjustRightInd w:val="0"/>
        <w:spacing w:line="240" w:lineRule="auto"/>
        <w:rPr>
          <w:snapToGrid/>
          <w:szCs w:val="22"/>
          <w:u w:val="single"/>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u w:val="single"/>
          <w:lang w:val="lt-LT" w:eastAsia="lt-LT"/>
        </w:rPr>
        <w:t>Pastaba.</w:t>
      </w:r>
      <w:r w:rsidRPr="00DE133A">
        <w:rPr>
          <w:snapToGrid/>
          <w:szCs w:val="22"/>
          <w:lang w:val="lt-LT" w:eastAsia="lt-LT"/>
        </w:rPr>
        <w:t xml:space="preserve"> Prieš vartojant bet kurį </w:t>
      </w:r>
      <w:r w:rsidR="004F1EC0">
        <w:rPr>
          <w:snapToGrid/>
          <w:szCs w:val="22"/>
          <w:lang w:val="lt-LT" w:eastAsia="lt-LT"/>
        </w:rPr>
        <w:t>vaistinį preparatą</w:t>
      </w:r>
      <w:r w:rsidR="004F1EC0" w:rsidRPr="00DE133A">
        <w:rPr>
          <w:snapToGrid/>
          <w:szCs w:val="22"/>
          <w:lang w:val="lt-LT" w:eastAsia="lt-LT"/>
        </w:rPr>
        <w:t xml:space="preserve"> </w:t>
      </w:r>
      <w:r w:rsidRPr="00DE133A">
        <w:rPr>
          <w:snapToGrid/>
          <w:szCs w:val="22"/>
          <w:lang w:val="lt-LT" w:eastAsia="lt-LT"/>
        </w:rPr>
        <w:t xml:space="preserve">parenteraliai, reikia apžiūrėti, ar nėra dalelių. Jei jų yra, </w:t>
      </w:r>
      <w:r w:rsidR="004F1EC0">
        <w:rPr>
          <w:snapToGrid/>
          <w:szCs w:val="22"/>
          <w:lang w:val="lt-LT" w:eastAsia="lt-LT"/>
        </w:rPr>
        <w:t>vaistinio preparato</w:t>
      </w:r>
      <w:r w:rsidR="004F1EC0" w:rsidRPr="00DE133A">
        <w:rPr>
          <w:snapToGrid/>
          <w:szCs w:val="22"/>
          <w:lang w:val="lt-LT" w:eastAsia="lt-LT"/>
        </w:rPr>
        <w:t xml:space="preserve"> </w:t>
      </w:r>
      <w:r w:rsidRPr="00DE133A">
        <w:rPr>
          <w:snapToGrid/>
          <w:szCs w:val="22"/>
          <w:lang w:val="lt-LT" w:eastAsia="lt-LT"/>
        </w:rPr>
        <w:t>vartoti negalima.</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Nesuvartotą preparatą ar atliekas reikia tvarkyti laikantis vietinių reikalavimų.</w:t>
      </w: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b/>
          <w:snapToGrid/>
          <w:szCs w:val="22"/>
          <w:lang w:val="lt-LT" w:eastAsia="lt-LT"/>
        </w:rPr>
      </w:pPr>
      <w:r w:rsidRPr="00DE133A">
        <w:rPr>
          <w:b/>
          <w:snapToGrid/>
          <w:szCs w:val="22"/>
          <w:lang w:val="lt-LT" w:eastAsia="lt-LT"/>
        </w:rPr>
        <w:t>7.</w:t>
      </w:r>
      <w:r w:rsidRPr="00DE133A">
        <w:rPr>
          <w:b/>
          <w:snapToGrid/>
          <w:szCs w:val="22"/>
          <w:lang w:val="lt-LT" w:eastAsia="lt-LT"/>
        </w:rPr>
        <w:tab/>
      </w:r>
      <w:r w:rsidR="004F1EC0" w:rsidRPr="004F1EC0">
        <w:rPr>
          <w:b/>
          <w:snapToGrid/>
          <w:szCs w:val="22"/>
          <w:lang w:val="lt-LT" w:eastAsia="lt-LT"/>
        </w:rPr>
        <w:t>REGISTRUOTOJAS</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Bristol-Myers Squibb Gyógyszerkereskedelmi Kft.</w:t>
      </w:r>
    </w:p>
    <w:p w:rsidR="00DE133A" w:rsidRPr="00DE133A" w:rsidRDefault="00DE133A" w:rsidP="00DE133A">
      <w:pPr>
        <w:overflowPunct w:val="0"/>
        <w:autoSpaceDE w:val="0"/>
        <w:autoSpaceDN w:val="0"/>
        <w:adjustRightInd w:val="0"/>
        <w:spacing w:line="240" w:lineRule="auto"/>
        <w:rPr>
          <w:snapToGrid/>
          <w:szCs w:val="22"/>
          <w:lang w:val="et-EE" w:eastAsia="lt-LT"/>
        </w:rPr>
      </w:pPr>
      <w:r w:rsidRPr="00DE133A">
        <w:rPr>
          <w:snapToGrid/>
          <w:szCs w:val="22"/>
          <w:lang w:val="lt-LT" w:eastAsia="lt-LT"/>
        </w:rPr>
        <w:t>Lövőház u. 39</w:t>
      </w:r>
    </w:p>
    <w:p w:rsidR="00DE133A" w:rsidRPr="00DE133A" w:rsidRDefault="00DE133A" w:rsidP="00DE133A">
      <w:pPr>
        <w:tabs>
          <w:tab w:val="clear" w:pos="567"/>
        </w:tabs>
        <w:spacing w:line="240" w:lineRule="auto"/>
        <w:rPr>
          <w:snapToGrid/>
          <w:szCs w:val="22"/>
        </w:rPr>
      </w:pPr>
      <w:r w:rsidRPr="00DE133A">
        <w:rPr>
          <w:snapToGrid/>
          <w:szCs w:val="22"/>
          <w:lang w:val="et-EE"/>
        </w:rPr>
        <w:t>1024</w:t>
      </w:r>
      <w:r w:rsidRPr="00DE133A">
        <w:rPr>
          <w:snapToGrid/>
          <w:szCs w:val="22"/>
        </w:rPr>
        <w:t>, Budapest</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Vengrija</w:t>
      </w: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b/>
          <w:snapToGrid/>
          <w:szCs w:val="22"/>
          <w:lang w:val="lt-LT" w:eastAsia="lt-LT"/>
        </w:rPr>
      </w:pPr>
      <w:r w:rsidRPr="00DE133A">
        <w:rPr>
          <w:b/>
          <w:snapToGrid/>
          <w:szCs w:val="22"/>
          <w:lang w:val="lt-LT" w:eastAsia="lt-LT"/>
        </w:rPr>
        <w:t>8.</w:t>
      </w:r>
      <w:r w:rsidRPr="00DE133A">
        <w:rPr>
          <w:b/>
          <w:snapToGrid/>
          <w:szCs w:val="22"/>
          <w:lang w:val="lt-LT" w:eastAsia="lt-LT"/>
        </w:rPr>
        <w:tab/>
      </w:r>
      <w:r w:rsidR="004F1EC0" w:rsidRPr="004F1EC0">
        <w:rPr>
          <w:b/>
          <w:snapToGrid/>
          <w:szCs w:val="22"/>
          <w:lang w:val="lt-LT" w:eastAsia="lt-LT"/>
        </w:rPr>
        <w:t>REGISTRACIJOS PAŽYMĖJIMO NUMERIS (-IAI)</w:t>
      </w:r>
    </w:p>
    <w:p w:rsidR="00DE133A" w:rsidRPr="00DE133A" w:rsidRDefault="00DE133A" w:rsidP="00DE133A">
      <w:pPr>
        <w:overflowPunct w:val="0"/>
        <w:autoSpaceDE w:val="0"/>
        <w:autoSpaceDN w:val="0"/>
        <w:adjustRightInd w:val="0"/>
        <w:spacing w:line="240" w:lineRule="auto"/>
        <w:rPr>
          <w:snapToGrid/>
          <w:szCs w:val="22"/>
          <w:u w:val="single"/>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LT/1/97/1728/001</w:t>
      </w: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b/>
          <w:snapToGrid/>
          <w:szCs w:val="22"/>
          <w:lang w:val="lt-LT" w:eastAsia="lt-LT"/>
        </w:rPr>
      </w:pPr>
      <w:r w:rsidRPr="00DE133A">
        <w:rPr>
          <w:b/>
          <w:snapToGrid/>
          <w:szCs w:val="22"/>
          <w:lang w:val="lt-LT" w:eastAsia="lt-LT"/>
        </w:rPr>
        <w:t>9.</w:t>
      </w:r>
      <w:r w:rsidRPr="00DE133A">
        <w:rPr>
          <w:b/>
          <w:snapToGrid/>
          <w:szCs w:val="22"/>
          <w:lang w:val="lt-LT" w:eastAsia="lt-LT"/>
        </w:rPr>
        <w:tab/>
      </w:r>
      <w:r w:rsidR="004F1EC0" w:rsidRPr="004F1EC0">
        <w:rPr>
          <w:b/>
          <w:snapToGrid/>
          <w:szCs w:val="22"/>
          <w:lang w:val="lt-LT" w:eastAsia="lt-LT"/>
        </w:rPr>
        <w:t>REGISTRAVIMO / PERREGISTRAVIMO DATA</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4F1EC0" w:rsidRDefault="004F1EC0" w:rsidP="00DE133A">
      <w:pPr>
        <w:overflowPunct w:val="0"/>
        <w:autoSpaceDE w:val="0"/>
        <w:autoSpaceDN w:val="0"/>
        <w:adjustRightInd w:val="0"/>
        <w:spacing w:line="240" w:lineRule="auto"/>
        <w:rPr>
          <w:snapToGrid/>
          <w:szCs w:val="22"/>
          <w:lang w:val="lt-LT" w:eastAsia="lt-LT"/>
        </w:rPr>
      </w:pPr>
      <w:r w:rsidRPr="004F1EC0">
        <w:rPr>
          <w:snapToGrid/>
          <w:szCs w:val="22"/>
          <w:lang w:val="lt-LT" w:eastAsia="lt-LT"/>
        </w:rPr>
        <w:t>Registravimo data 1997</w:t>
      </w:r>
      <w:r>
        <w:rPr>
          <w:snapToGrid/>
          <w:szCs w:val="22"/>
          <w:lang w:val="lt-LT" w:eastAsia="lt-LT"/>
        </w:rPr>
        <w:t xml:space="preserve"> m. liepos mėn. </w:t>
      </w:r>
      <w:r w:rsidRPr="004F1EC0">
        <w:rPr>
          <w:snapToGrid/>
          <w:szCs w:val="22"/>
          <w:lang w:val="lt-LT" w:eastAsia="lt-LT"/>
        </w:rPr>
        <w:t>2</w:t>
      </w:r>
      <w:r>
        <w:rPr>
          <w:snapToGrid/>
          <w:szCs w:val="22"/>
          <w:lang w:val="lt-LT" w:eastAsia="lt-LT"/>
        </w:rPr>
        <w:t> d.</w:t>
      </w:r>
    </w:p>
    <w:p w:rsidR="00DE133A" w:rsidRPr="00DE133A" w:rsidRDefault="004F1EC0" w:rsidP="00DE133A">
      <w:pPr>
        <w:overflowPunct w:val="0"/>
        <w:autoSpaceDE w:val="0"/>
        <w:autoSpaceDN w:val="0"/>
        <w:adjustRightInd w:val="0"/>
        <w:spacing w:line="240" w:lineRule="auto"/>
        <w:rPr>
          <w:b/>
          <w:snapToGrid/>
          <w:szCs w:val="22"/>
          <w:lang w:val="lt-LT" w:eastAsia="lt-LT"/>
        </w:rPr>
      </w:pPr>
      <w:r w:rsidRPr="004F1EC0">
        <w:rPr>
          <w:snapToGrid/>
          <w:szCs w:val="22"/>
          <w:lang w:val="lt-LT" w:eastAsia="lt-LT"/>
        </w:rPr>
        <w:t>Paskutinio perregistravimo data</w:t>
      </w:r>
      <w:r>
        <w:rPr>
          <w:snapToGrid/>
          <w:szCs w:val="22"/>
          <w:lang w:val="lt-LT" w:eastAsia="lt-LT"/>
        </w:rPr>
        <w:t xml:space="preserve"> </w:t>
      </w:r>
      <w:r w:rsidR="00DE133A" w:rsidRPr="00DE133A">
        <w:rPr>
          <w:snapToGrid/>
          <w:szCs w:val="22"/>
          <w:lang w:val="lt-LT" w:eastAsia="lt-LT"/>
        </w:rPr>
        <w:t>2009</w:t>
      </w:r>
      <w:r>
        <w:rPr>
          <w:snapToGrid/>
          <w:szCs w:val="22"/>
          <w:lang w:val="lt-LT" w:eastAsia="lt-LT"/>
        </w:rPr>
        <w:t xml:space="preserve"> m. spalio mėn. </w:t>
      </w:r>
      <w:r w:rsidR="00DE133A" w:rsidRPr="00DE133A">
        <w:rPr>
          <w:snapToGrid/>
          <w:szCs w:val="22"/>
          <w:lang w:val="lt-LT" w:eastAsia="lt-LT"/>
        </w:rPr>
        <w:t>14</w:t>
      </w:r>
      <w:r>
        <w:rPr>
          <w:snapToGrid/>
          <w:szCs w:val="22"/>
          <w:lang w:val="lt-LT" w:eastAsia="lt-LT"/>
        </w:rPr>
        <w:t> d.</w:t>
      </w: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b/>
          <w:snapToGrid/>
          <w:szCs w:val="22"/>
          <w:lang w:val="lt-LT" w:eastAsia="lt-LT"/>
        </w:rPr>
      </w:pPr>
      <w:r w:rsidRPr="00DE133A">
        <w:rPr>
          <w:b/>
          <w:snapToGrid/>
          <w:szCs w:val="22"/>
          <w:lang w:val="lt-LT" w:eastAsia="lt-LT"/>
        </w:rPr>
        <w:t>10.</w:t>
      </w:r>
      <w:r w:rsidRPr="00DE133A">
        <w:rPr>
          <w:b/>
          <w:snapToGrid/>
          <w:szCs w:val="22"/>
          <w:lang w:val="lt-LT" w:eastAsia="lt-LT"/>
        </w:rPr>
        <w:tab/>
        <w:t>TEKSTO PERŽIŪROS DATA</w:t>
      </w: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CB320D" w:rsidP="00DE133A">
      <w:pPr>
        <w:overflowPunct w:val="0"/>
        <w:autoSpaceDE w:val="0"/>
        <w:autoSpaceDN w:val="0"/>
        <w:adjustRightInd w:val="0"/>
        <w:spacing w:line="240" w:lineRule="auto"/>
        <w:rPr>
          <w:snapToGrid/>
          <w:szCs w:val="22"/>
          <w:lang w:val="lt-LT" w:eastAsia="lt-LT"/>
        </w:rPr>
      </w:pPr>
      <w:r>
        <w:rPr>
          <w:snapToGrid/>
          <w:szCs w:val="22"/>
          <w:lang w:val="lt-LT" w:eastAsia="lt-LT"/>
        </w:rPr>
        <w:t>2016-04-05</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4F1EC0" w:rsidP="00DE133A">
      <w:pPr>
        <w:spacing w:line="240" w:lineRule="auto"/>
        <w:rPr>
          <w:rFonts w:eastAsia="Calibri"/>
          <w:snapToGrid/>
          <w:color w:val="0000FF"/>
          <w:szCs w:val="22"/>
          <w:lang w:val="lt-LT"/>
        </w:rPr>
      </w:pPr>
      <w:r w:rsidRPr="004F1EC0">
        <w:rPr>
          <w:rFonts w:eastAsia="Calibri"/>
          <w:snapToGrid/>
          <w:szCs w:val="22"/>
          <w:lang w:val="lt-LT"/>
        </w:rPr>
        <w:t>Išsami informacija apie šį vaistinį preparatą pateikiama Valstybinės vaistų kontrolės tarnybos prie Lietuvos Respublikos sveikatos apsaugos ministerijos tinklalapyje</w:t>
      </w:r>
      <w:r w:rsidRPr="004F1EC0" w:rsidDel="004F1EC0">
        <w:rPr>
          <w:rFonts w:eastAsia="Calibri"/>
          <w:snapToGrid/>
          <w:szCs w:val="22"/>
          <w:lang w:val="lt-LT"/>
        </w:rPr>
        <w:t xml:space="preserve"> </w:t>
      </w:r>
      <w:hyperlink r:id="rId11" w:history="1">
        <w:r w:rsidR="00DE133A" w:rsidRPr="00DE133A">
          <w:rPr>
            <w:rFonts w:eastAsia="Calibri"/>
            <w:snapToGrid/>
            <w:color w:val="0000FF"/>
            <w:szCs w:val="22"/>
            <w:u w:val="single"/>
            <w:lang w:val="lt-LT"/>
          </w:rPr>
          <w:t>http://www.vvkt.lt/</w:t>
        </w:r>
      </w:hyperlink>
    </w:p>
    <w:p w:rsidR="00DE133A" w:rsidRPr="00DE133A" w:rsidRDefault="00DE133A" w:rsidP="00DE133A">
      <w:pPr>
        <w:overflowPunct w:val="0"/>
        <w:autoSpaceDE w:val="0"/>
        <w:autoSpaceDN w:val="0"/>
        <w:adjustRightInd w:val="0"/>
        <w:spacing w:line="240" w:lineRule="auto"/>
        <w:rPr>
          <w:noProof/>
          <w:snapToGrid/>
          <w:szCs w:val="22"/>
          <w:lang w:val="lt-LT" w:eastAsia="lt-LT"/>
        </w:rPr>
      </w:pPr>
    </w:p>
    <w:p w:rsidR="00DE133A" w:rsidRPr="00DE133A" w:rsidRDefault="00DE133A" w:rsidP="00DE133A">
      <w:pPr>
        <w:overflowPunct w:val="0"/>
        <w:autoSpaceDE w:val="0"/>
        <w:autoSpaceDN w:val="0"/>
        <w:adjustRightInd w:val="0"/>
        <w:spacing w:before="120" w:line="240" w:lineRule="auto"/>
        <w:rPr>
          <w:snapToGrid/>
          <w:szCs w:val="22"/>
          <w:lang w:val="lt-LT" w:eastAsia="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br w:type="page"/>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ind w:left="567" w:hanging="567"/>
        <w:jc w:val="center"/>
        <w:outlineLvl w:val="0"/>
        <w:rPr>
          <w:b/>
          <w:caps/>
          <w:snapToGrid/>
          <w:szCs w:val="22"/>
          <w:lang w:val="lt-LT"/>
        </w:rPr>
      </w:pPr>
      <w:bookmarkStart w:id="4" w:name="_Toc129243253"/>
      <w:bookmarkStart w:id="5" w:name="_Toc129243128"/>
    </w:p>
    <w:p w:rsidR="00DE133A" w:rsidRPr="00DE133A" w:rsidRDefault="00DE133A" w:rsidP="00DE133A">
      <w:pPr>
        <w:spacing w:line="240" w:lineRule="auto"/>
        <w:ind w:left="567" w:hanging="567"/>
        <w:jc w:val="center"/>
        <w:outlineLvl w:val="0"/>
        <w:rPr>
          <w:b/>
          <w:caps/>
          <w:snapToGrid/>
          <w:szCs w:val="22"/>
          <w:lang w:val="lt-LT"/>
        </w:rPr>
      </w:pPr>
      <w:r w:rsidRPr="00DE133A">
        <w:rPr>
          <w:b/>
          <w:caps/>
          <w:snapToGrid/>
          <w:szCs w:val="22"/>
          <w:lang w:val="lt-LT"/>
        </w:rPr>
        <w:t>II PRIEDAS</w:t>
      </w:r>
      <w:bookmarkEnd w:id="4"/>
      <w:bookmarkEnd w:id="5"/>
    </w:p>
    <w:p w:rsidR="00DE133A" w:rsidRPr="00DE133A" w:rsidRDefault="00DE133A" w:rsidP="00DE133A">
      <w:pPr>
        <w:spacing w:line="240" w:lineRule="auto"/>
        <w:ind w:left="567" w:hanging="567"/>
        <w:jc w:val="center"/>
        <w:outlineLvl w:val="0"/>
        <w:rPr>
          <w:b/>
          <w:caps/>
          <w:snapToGrid/>
          <w:szCs w:val="22"/>
          <w:lang w:val="lt-LT"/>
        </w:rPr>
      </w:pPr>
    </w:p>
    <w:p w:rsidR="00234041" w:rsidRPr="00234041" w:rsidRDefault="00234041" w:rsidP="00234041">
      <w:pPr>
        <w:jc w:val="center"/>
        <w:rPr>
          <w:i/>
          <w:lang w:val="lt-LT"/>
        </w:rPr>
      </w:pPr>
      <w:r w:rsidRPr="00234041">
        <w:rPr>
          <w:b/>
          <w:lang w:val="lt-LT"/>
        </w:rPr>
        <w:t>REGISTRACIJOS SĄLYGOS</w:t>
      </w:r>
    </w:p>
    <w:p w:rsidR="00234041" w:rsidRPr="00234041" w:rsidRDefault="00234041" w:rsidP="00234041">
      <w:pPr>
        <w:rPr>
          <w:lang w:val="lt-LT"/>
        </w:rPr>
      </w:pPr>
    </w:p>
    <w:p w:rsidR="00234041" w:rsidRPr="00234041" w:rsidRDefault="00234041" w:rsidP="00234041">
      <w:pPr>
        <w:tabs>
          <w:tab w:val="clear" w:pos="567"/>
          <w:tab w:val="left" w:pos="1701"/>
        </w:tabs>
        <w:ind w:left="1701" w:right="567" w:hanging="567"/>
        <w:rPr>
          <w:b/>
          <w:noProof/>
          <w:szCs w:val="24"/>
          <w:lang w:val="lt-LT"/>
        </w:rPr>
      </w:pPr>
      <w:r w:rsidRPr="00234041">
        <w:rPr>
          <w:b/>
          <w:noProof/>
          <w:szCs w:val="24"/>
          <w:lang w:val="lt-LT"/>
        </w:rPr>
        <w:t>A.</w:t>
      </w:r>
      <w:r w:rsidRPr="00234041">
        <w:rPr>
          <w:b/>
          <w:noProof/>
          <w:szCs w:val="24"/>
          <w:lang w:val="lt-LT"/>
        </w:rPr>
        <w:tab/>
        <w:t>GAMINTOJAS (-AI), ATSAKINGAS (-I) UŽ SERIJŲ IŠLEIDIMĄ</w:t>
      </w:r>
    </w:p>
    <w:p w:rsidR="00234041" w:rsidRPr="00234041" w:rsidRDefault="00234041" w:rsidP="00234041">
      <w:pPr>
        <w:tabs>
          <w:tab w:val="clear" w:pos="567"/>
          <w:tab w:val="left" w:pos="1701"/>
        </w:tabs>
        <w:ind w:left="567" w:right="567" w:hanging="567"/>
        <w:rPr>
          <w:noProof/>
          <w:szCs w:val="24"/>
          <w:lang w:val="lt-LT"/>
        </w:rPr>
      </w:pPr>
    </w:p>
    <w:p w:rsidR="00234041" w:rsidRPr="00234041" w:rsidRDefault="00234041" w:rsidP="00234041">
      <w:pPr>
        <w:tabs>
          <w:tab w:val="clear" w:pos="567"/>
          <w:tab w:val="left" w:pos="1701"/>
        </w:tabs>
        <w:ind w:left="1701" w:right="567" w:hanging="567"/>
        <w:rPr>
          <w:b/>
          <w:lang w:val="lt-LT"/>
        </w:rPr>
      </w:pPr>
      <w:r w:rsidRPr="00234041">
        <w:rPr>
          <w:b/>
          <w:lang w:val="lt-LT"/>
        </w:rPr>
        <w:t>B.</w:t>
      </w:r>
      <w:r w:rsidRPr="00234041">
        <w:rPr>
          <w:b/>
          <w:lang w:val="lt-LT"/>
        </w:rPr>
        <w:tab/>
        <w:t>TIEKIMO IR VARTOJIMO SĄLYGOS AR APRIBOJIMAI</w:t>
      </w:r>
    </w:p>
    <w:p w:rsidR="00DE133A" w:rsidRPr="00DE133A" w:rsidRDefault="00DE133A" w:rsidP="00DE133A">
      <w:pPr>
        <w:spacing w:line="240" w:lineRule="auto"/>
        <w:rPr>
          <w:rFonts w:eastAsia="Calibri"/>
          <w:snapToGrid/>
          <w:szCs w:val="22"/>
          <w:highlight w:val="yellow"/>
          <w:lang w:val="lt-LT"/>
        </w:rPr>
      </w:pPr>
    </w:p>
    <w:p w:rsidR="00DE133A" w:rsidRPr="00DE133A" w:rsidRDefault="00DE133A" w:rsidP="00DE133A">
      <w:pPr>
        <w:keepNext/>
        <w:spacing w:line="240" w:lineRule="auto"/>
        <w:ind w:left="567" w:hanging="567"/>
        <w:outlineLvl w:val="1"/>
        <w:rPr>
          <w:b/>
          <w:snapToGrid/>
          <w:szCs w:val="22"/>
          <w:lang w:val="lt-LT"/>
        </w:rPr>
      </w:pPr>
      <w:r w:rsidRPr="00DE133A">
        <w:rPr>
          <w:snapToGrid/>
          <w:szCs w:val="22"/>
          <w:lang w:val="lt-LT"/>
        </w:rPr>
        <w:br w:type="page"/>
      </w:r>
      <w:r w:rsidRPr="00DE133A">
        <w:rPr>
          <w:b/>
          <w:snapToGrid/>
          <w:szCs w:val="22"/>
          <w:lang w:val="lt-LT"/>
        </w:rPr>
        <w:t>A.</w:t>
      </w:r>
      <w:r w:rsidRPr="00DE133A">
        <w:rPr>
          <w:b/>
          <w:snapToGrid/>
          <w:szCs w:val="22"/>
          <w:lang w:val="lt-LT"/>
        </w:rPr>
        <w:tab/>
      </w:r>
      <w:r w:rsidR="00234041">
        <w:rPr>
          <w:b/>
          <w:snapToGrid/>
          <w:szCs w:val="22"/>
          <w:lang w:val="lt-LT"/>
        </w:rPr>
        <w:t>GAMIN</w:t>
      </w:r>
      <w:r w:rsidRPr="00DE133A">
        <w:rPr>
          <w:b/>
          <w:snapToGrid/>
          <w:szCs w:val="22"/>
          <w:lang w:val="lt-LT"/>
        </w:rPr>
        <w:t>TOJAS, ATSAKINGAS UŽ SERIJŲ IŠLEIDIMĄ</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u w:val="single"/>
          <w:lang w:val="lt-LT"/>
        </w:rPr>
      </w:pPr>
      <w:r w:rsidRPr="00DE133A">
        <w:rPr>
          <w:rFonts w:eastAsia="Calibri"/>
          <w:snapToGrid/>
          <w:szCs w:val="22"/>
          <w:u w:val="single"/>
          <w:lang w:val="lt-LT"/>
        </w:rPr>
        <w:t>Gamintojo, atsakingo už serijų išleidimą, pavadinimas ir adresas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Corden Pharma Latina S.p.A.</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Via del Murillo Km 2.800 </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04013 Sermoneta, Latina </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Italija </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keepNext/>
        <w:spacing w:line="240" w:lineRule="auto"/>
        <w:ind w:left="567" w:hanging="567"/>
        <w:outlineLvl w:val="1"/>
        <w:rPr>
          <w:b/>
          <w:snapToGrid/>
          <w:szCs w:val="22"/>
          <w:lang w:val="lt-LT"/>
        </w:rPr>
      </w:pPr>
      <w:bookmarkStart w:id="6" w:name="_Toc129243254"/>
      <w:bookmarkStart w:id="7" w:name="_Toc129243129"/>
      <w:r w:rsidRPr="00DE133A">
        <w:rPr>
          <w:b/>
          <w:snapToGrid/>
          <w:szCs w:val="22"/>
          <w:lang w:val="lt-LT"/>
        </w:rPr>
        <w:t>B.</w:t>
      </w:r>
      <w:r w:rsidRPr="00DE133A">
        <w:rPr>
          <w:b/>
          <w:snapToGrid/>
          <w:szCs w:val="22"/>
          <w:lang w:val="lt-LT"/>
        </w:rPr>
        <w:tab/>
      </w:r>
      <w:r w:rsidR="00234041" w:rsidRPr="00234041">
        <w:rPr>
          <w:b/>
          <w:snapToGrid/>
          <w:szCs w:val="22"/>
          <w:lang w:val="lt-LT"/>
        </w:rPr>
        <w:t>TIEKIMO IR VARTOJIMO SĄLYGOS AR APRIBOJIMAI</w:t>
      </w:r>
      <w:bookmarkEnd w:id="6"/>
      <w:bookmarkEnd w:id="7"/>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Receptinis vaistinis preparatas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br w:type="page"/>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ind w:left="567" w:hanging="567"/>
        <w:jc w:val="center"/>
        <w:outlineLvl w:val="0"/>
        <w:rPr>
          <w:b/>
          <w:caps/>
          <w:snapToGrid/>
          <w:szCs w:val="22"/>
          <w:lang w:val="lt-LT"/>
        </w:rPr>
      </w:pPr>
      <w:bookmarkStart w:id="8" w:name="_Toc129243259"/>
      <w:bookmarkStart w:id="9" w:name="_Toc129243134"/>
      <w:r w:rsidRPr="00DE133A">
        <w:rPr>
          <w:b/>
          <w:caps/>
          <w:snapToGrid/>
          <w:szCs w:val="22"/>
          <w:lang w:val="lt-LT"/>
        </w:rPr>
        <w:t>III PRIEDAS</w:t>
      </w:r>
      <w:bookmarkEnd w:id="8"/>
      <w:bookmarkEnd w:id="9"/>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ind w:left="567" w:hanging="567"/>
        <w:jc w:val="center"/>
        <w:outlineLvl w:val="0"/>
        <w:rPr>
          <w:b/>
          <w:caps/>
          <w:snapToGrid/>
          <w:szCs w:val="22"/>
          <w:lang w:val="lt-LT"/>
        </w:rPr>
      </w:pPr>
      <w:bookmarkStart w:id="10" w:name="_Toc129243260"/>
      <w:bookmarkStart w:id="11" w:name="_Toc129243135"/>
      <w:r w:rsidRPr="00DE133A">
        <w:rPr>
          <w:b/>
          <w:caps/>
          <w:snapToGrid/>
          <w:szCs w:val="22"/>
          <w:lang w:val="lt-LT"/>
        </w:rPr>
        <w:t>ŽENKLINIMAS IR PAKUOTĖS LAPELIS</w:t>
      </w:r>
      <w:bookmarkEnd w:id="10"/>
      <w:bookmarkEnd w:id="11"/>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br w:type="page"/>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ind w:left="567" w:hanging="567"/>
        <w:jc w:val="center"/>
        <w:outlineLvl w:val="0"/>
        <w:rPr>
          <w:b/>
          <w:caps/>
          <w:snapToGrid/>
          <w:szCs w:val="22"/>
          <w:lang w:val="lt-LT"/>
        </w:rPr>
      </w:pPr>
      <w:bookmarkStart w:id="12" w:name="_Toc129243261"/>
      <w:bookmarkStart w:id="13" w:name="_Toc129243136"/>
      <w:r w:rsidRPr="00DE133A">
        <w:rPr>
          <w:b/>
          <w:caps/>
          <w:snapToGrid/>
          <w:szCs w:val="22"/>
          <w:lang w:val="lt-LT"/>
        </w:rPr>
        <w:t>A. ŽENKLINIMAS</w:t>
      </w:r>
      <w:bookmarkEnd w:id="12"/>
      <w:bookmarkEnd w:id="13"/>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br w:type="page"/>
      </w: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r w:rsidRPr="00DE133A">
        <w:rPr>
          <w:b/>
          <w:noProof/>
          <w:snapToGrid/>
          <w:szCs w:val="22"/>
          <w:lang w:val="lt-LT"/>
        </w:rPr>
        <w:t>INFORMACIJA ANT IŠORINĖS PAKUOTĖS</w:t>
      </w: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bCs/>
          <w:noProof/>
          <w:snapToGrid/>
          <w:szCs w:val="22"/>
          <w:lang w:val="lt-LT"/>
        </w:rPr>
      </w:pPr>
      <w:r w:rsidRPr="00DE133A">
        <w:rPr>
          <w:b/>
          <w:noProof/>
          <w:snapToGrid/>
          <w:szCs w:val="22"/>
          <w:lang w:val="lt-LT"/>
        </w:rPr>
        <w:t>KARTONO DĖŽUTĖ</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r w:rsidRPr="00DE133A">
        <w:rPr>
          <w:b/>
          <w:noProof/>
          <w:snapToGrid/>
          <w:szCs w:val="22"/>
          <w:lang w:val="lt-LT"/>
        </w:rPr>
        <w:t>1.</w:t>
      </w:r>
      <w:r w:rsidRPr="00DE133A">
        <w:rPr>
          <w:b/>
          <w:noProof/>
          <w:snapToGrid/>
          <w:szCs w:val="22"/>
          <w:lang w:val="lt-LT"/>
        </w:rPr>
        <w:tab/>
        <w:t>VAISTINIO PREPARATO PAVADINIMAS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 xml:space="preserve">Maxipime </w:t>
      </w:r>
      <w:smartTag w:uri="urn:schemas-microsoft-com:office:smarttags" w:element="metricconverter">
        <w:smartTagPr>
          <w:attr w:name="ProductID" w:val="1ﾠg"/>
        </w:smartTagPr>
        <w:r w:rsidRPr="00DE133A">
          <w:rPr>
            <w:rFonts w:eastAsia="Calibri"/>
            <w:snapToGrid/>
            <w:szCs w:val="22"/>
            <w:lang w:val="lt-LT"/>
          </w:rPr>
          <w:t>1 g</w:t>
        </w:r>
      </w:smartTag>
      <w:r w:rsidRPr="00DE133A">
        <w:rPr>
          <w:rFonts w:eastAsia="Calibri"/>
          <w:snapToGrid/>
          <w:szCs w:val="22"/>
          <w:lang w:val="lt-LT"/>
        </w:rPr>
        <w:t xml:space="preserve"> milteliai injekciniam ar infuziniam tirpalui</w:t>
      </w: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Cefepimum</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r w:rsidRPr="00DE133A">
        <w:rPr>
          <w:b/>
          <w:noProof/>
          <w:snapToGrid/>
          <w:szCs w:val="22"/>
          <w:lang w:val="lt-LT"/>
        </w:rPr>
        <w:t>2.</w:t>
      </w:r>
      <w:r w:rsidRPr="00DE133A">
        <w:rPr>
          <w:b/>
          <w:noProof/>
          <w:snapToGrid/>
          <w:szCs w:val="22"/>
          <w:lang w:val="lt-LT"/>
        </w:rPr>
        <w:tab/>
        <w:t>VEIKLIOJI MEDŽIAGA IR JOS KIEKIS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 xml:space="preserve">Viename flakone yra </w:t>
      </w:r>
      <w:smartTag w:uri="urn:schemas-microsoft-com:office:smarttags" w:element="metricconverter">
        <w:smartTagPr>
          <w:attr w:name="ProductID" w:val="1ﾠg"/>
        </w:smartTagPr>
        <w:r w:rsidRPr="00DE133A">
          <w:rPr>
            <w:rFonts w:eastAsia="Calibri"/>
            <w:snapToGrid/>
            <w:szCs w:val="22"/>
            <w:lang w:val="lt-LT"/>
          </w:rPr>
          <w:t>1 g</w:t>
        </w:r>
      </w:smartTag>
      <w:r w:rsidRPr="00DE133A">
        <w:rPr>
          <w:rFonts w:eastAsia="Calibri"/>
          <w:snapToGrid/>
          <w:szCs w:val="22"/>
          <w:lang w:val="lt-LT"/>
        </w:rPr>
        <w:t xml:space="preserve"> cefepimo (hidrochlorido monohidrato pavidalu).</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r w:rsidRPr="00DE133A">
        <w:rPr>
          <w:b/>
          <w:noProof/>
          <w:snapToGrid/>
          <w:szCs w:val="22"/>
          <w:lang w:val="lt-LT"/>
        </w:rPr>
        <w:t>3.</w:t>
      </w:r>
      <w:r w:rsidRPr="00DE133A">
        <w:rPr>
          <w:b/>
          <w:noProof/>
          <w:snapToGrid/>
          <w:szCs w:val="22"/>
          <w:lang w:val="lt-LT"/>
        </w:rPr>
        <w:tab/>
        <w:t>PAGALBINIŲ MEDŽIAGŲ SĄRAŠAS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Pagalbinė medžiaga: L-argininas.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pBdr>
          <w:top w:val="single" w:sz="4" w:space="1" w:color="auto"/>
          <w:left w:val="single" w:sz="4" w:space="8" w:color="auto"/>
          <w:bottom w:val="single" w:sz="4" w:space="1" w:color="auto"/>
          <w:right w:val="single" w:sz="4" w:space="4" w:color="auto"/>
        </w:pBdr>
        <w:tabs>
          <w:tab w:val="left" w:pos="540"/>
        </w:tabs>
        <w:spacing w:line="240" w:lineRule="auto"/>
        <w:rPr>
          <w:b/>
          <w:noProof/>
          <w:snapToGrid/>
          <w:szCs w:val="22"/>
          <w:lang w:val="lt-LT"/>
        </w:rPr>
      </w:pPr>
      <w:r w:rsidRPr="00DE133A">
        <w:rPr>
          <w:b/>
          <w:noProof/>
          <w:snapToGrid/>
          <w:szCs w:val="22"/>
          <w:lang w:val="lt-LT"/>
        </w:rPr>
        <w:t>4.</w:t>
      </w:r>
      <w:r w:rsidRPr="00DE133A">
        <w:rPr>
          <w:b/>
          <w:noProof/>
          <w:snapToGrid/>
          <w:szCs w:val="22"/>
          <w:lang w:val="lt-LT"/>
        </w:rPr>
        <w:tab/>
        <w:t>FARMACINĖ FORMA IR KIEKIS PAKUOTĖJE</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Milteliai injekciniam ar infuziniam tirpalui.</w:t>
      </w:r>
    </w:p>
    <w:p w:rsidR="00DE133A" w:rsidRPr="00DE133A" w:rsidRDefault="00DE133A" w:rsidP="00DE133A">
      <w:pPr>
        <w:spacing w:line="240" w:lineRule="auto"/>
        <w:rPr>
          <w:rFonts w:eastAsia="Calibri"/>
          <w:snapToGrid/>
          <w:szCs w:val="22"/>
          <w:lang w:val="lt-LT"/>
        </w:rPr>
      </w:pPr>
      <w:smartTag w:uri="urn:schemas-microsoft-com:office:smarttags" w:element="metricconverter">
        <w:smartTagPr>
          <w:attr w:name="ProductID" w:val="1ﾠg"/>
        </w:smartTagPr>
        <w:r w:rsidRPr="00DE133A">
          <w:rPr>
            <w:rFonts w:eastAsia="Calibri"/>
            <w:snapToGrid/>
            <w:szCs w:val="22"/>
            <w:lang w:val="lt-LT"/>
          </w:rPr>
          <w:t>1 g</w:t>
        </w:r>
      </w:smartTag>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1 flakonas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r w:rsidRPr="00DE133A">
        <w:rPr>
          <w:b/>
          <w:noProof/>
          <w:snapToGrid/>
          <w:szCs w:val="22"/>
          <w:lang w:val="lt-LT"/>
        </w:rPr>
        <w:t>5.</w:t>
      </w:r>
      <w:r w:rsidRPr="00DE133A">
        <w:rPr>
          <w:b/>
          <w:noProof/>
          <w:snapToGrid/>
          <w:szCs w:val="22"/>
          <w:lang w:val="lt-LT"/>
        </w:rPr>
        <w:tab/>
        <w:t>VARTOJIMO METODAS IR BŪDAS (-AI)</w:t>
      </w:r>
    </w:p>
    <w:p w:rsidR="00DE133A" w:rsidRPr="00DE133A" w:rsidRDefault="00DE133A" w:rsidP="00DE133A">
      <w:pPr>
        <w:spacing w:line="240" w:lineRule="auto"/>
        <w:rPr>
          <w:rFonts w:eastAsia="Calibri"/>
          <w:snapToGrid/>
          <w:szCs w:val="22"/>
          <w:lang w:val="lt-LT"/>
        </w:rPr>
      </w:pPr>
    </w:p>
    <w:p w:rsidR="00DE133A" w:rsidRPr="00DE133A" w:rsidRDefault="00D27747" w:rsidP="00DE133A">
      <w:pPr>
        <w:spacing w:line="240" w:lineRule="auto"/>
        <w:rPr>
          <w:rFonts w:eastAsia="Calibri"/>
          <w:snapToGrid/>
          <w:szCs w:val="22"/>
          <w:lang w:val="lt-LT"/>
        </w:rPr>
      </w:pPr>
      <w:r>
        <w:rPr>
          <w:rFonts w:eastAsia="Calibri"/>
          <w:snapToGrid/>
          <w:szCs w:val="22"/>
          <w:lang w:val="lt-LT"/>
        </w:rPr>
        <w:t>Leisti</w:t>
      </w:r>
      <w:r w:rsidR="00DE133A" w:rsidRPr="00DE133A">
        <w:rPr>
          <w:rFonts w:eastAsia="Calibri"/>
          <w:snapToGrid/>
          <w:szCs w:val="22"/>
          <w:lang w:val="lt-LT"/>
        </w:rPr>
        <w:t xml:space="preserve"> į veną ar į raumenis.</w:t>
      </w: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Prieš vartojimą perskaitykite pakuotės lapelį.</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r w:rsidRPr="00DE133A">
        <w:rPr>
          <w:b/>
          <w:noProof/>
          <w:snapToGrid/>
          <w:szCs w:val="22"/>
          <w:lang w:val="lt-LT"/>
        </w:rPr>
        <w:t>6.</w:t>
      </w:r>
      <w:r w:rsidRPr="00DE133A">
        <w:rPr>
          <w:b/>
          <w:noProof/>
          <w:snapToGrid/>
          <w:szCs w:val="22"/>
          <w:lang w:val="lt-LT"/>
        </w:rPr>
        <w:tab/>
        <w:t xml:space="preserve">SPECIALUS ĮSPĖJIMAS, KAD VAISTINĮ PREPARATĄ BŪTINA LAIKYTI VAIKAMS </w:t>
      </w:r>
      <w:r w:rsidR="00234041" w:rsidRPr="00DE133A">
        <w:rPr>
          <w:b/>
          <w:noProof/>
          <w:snapToGrid/>
          <w:szCs w:val="22"/>
          <w:lang w:val="lt-LT"/>
        </w:rPr>
        <w:t xml:space="preserve">NEPASTEBIMOJE </w:t>
      </w:r>
      <w:r w:rsidRPr="00DE133A">
        <w:rPr>
          <w:b/>
          <w:noProof/>
          <w:snapToGrid/>
          <w:szCs w:val="22"/>
          <w:lang w:val="lt-LT"/>
        </w:rPr>
        <w:t xml:space="preserve">IR </w:t>
      </w:r>
      <w:r w:rsidR="00234041" w:rsidRPr="00DE133A">
        <w:rPr>
          <w:b/>
          <w:noProof/>
          <w:snapToGrid/>
          <w:szCs w:val="22"/>
          <w:lang w:val="lt-LT"/>
        </w:rPr>
        <w:t xml:space="preserve">NEPASIEKIAMOJE </w:t>
      </w:r>
      <w:r w:rsidRPr="00DE133A">
        <w:rPr>
          <w:b/>
          <w:noProof/>
          <w:snapToGrid/>
          <w:szCs w:val="22"/>
          <w:lang w:val="lt-LT"/>
        </w:rPr>
        <w:t>VIETOJE</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 xml:space="preserve">Laikyti vaikams </w:t>
      </w:r>
      <w:r w:rsidR="00234041" w:rsidRPr="00DE133A">
        <w:rPr>
          <w:rFonts w:eastAsia="Calibri"/>
          <w:snapToGrid/>
          <w:szCs w:val="22"/>
          <w:lang w:val="lt-LT"/>
        </w:rPr>
        <w:t xml:space="preserve">nepastebimoje </w:t>
      </w:r>
      <w:r w:rsidRPr="00DE133A">
        <w:rPr>
          <w:rFonts w:eastAsia="Calibri"/>
          <w:snapToGrid/>
          <w:szCs w:val="22"/>
          <w:lang w:val="lt-LT"/>
        </w:rPr>
        <w:t xml:space="preserve">ir </w:t>
      </w:r>
      <w:r w:rsidR="00234041" w:rsidRPr="00DE133A">
        <w:rPr>
          <w:rFonts w:eastAsia="Calibri"/>
          <w:snapToGrid/>
          <w:szCs w:val="22"/>
          <w:lang w:val="lt-LT"/>
        </w:rPr>
        <w:t>nepasiekiamoje</w:t>
      </w:r>
      <w:r w:rsidR="00234041" w:rsidRPr="00DE133A" w:rsidDel="00234041">
        <w:rPr>
          <w:rFonts w:eastAsia="Calibri"/>
          <w:snapToGrid/>
          <w:szCs w:val="22"/>
          <w:lang w:val="lt-LT"/>
        </w:rPr>
        <w:t xml:space="preserve"> </w:t>
      </w:r>
      <w:r w:rsidRPr="00DE133A">
        <w:rPr>
          <w:rFonts w:eastAsia="Calibri"/>
          <w:snapToGrid/>
          <w:szCs w:val="22"/>
          <w:lang w:val="lt-LT"/>
        </w:rPr>
        <w:t>vietoje.</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r w:rsidRPr="00DE133A">
        <w:rPr>
          <w:b/>
          <w:noProof/>
          <w:snapToGrid/>
          <w:szCs w:val="22"/>
          <w:lang w:val="lt-LT"/>
        </w:rPr>
        <w:t>7.</w:t>
      </w:r>
      <w:r w:rsidRPr="00DE133A">
        <w:rPr>
          <w:b/>
          <w:noProof/>
          <w:snapToGrid/>
          <w:szCs w:val="22"/>
          <w:lang w:val="lt-LT"/>
        </w:rPr>
        <w:tab/>
        <w:t>KITAS (-I) SPECIALUS (-ŪS) ĮSPĖJIMAS (-AI) (JEI REIKIA)</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r w:rsidRPr="00DE133A">
        <w:rPr>
          <w:b/>
          <w:noProof/>
          <w:snapToGrid/>
          <w:szCs w:val="22"/>
          <w:lang w:val="lt-LT"/>
        </w:rPr>
        <w:t>8.</w:t>
      </w:r>
      <w:r w:rsidRPr="00DE133A">
        <w:rPr>
          <w:b/>
          <w:noProof/>
          <w:snapToGrid/>
          <w:szCs w:val="22"/>
          <w:lang w:val="lt-LT"/>
        </w:rPr>
        <w:tab/>
        <w:t>TINKAMUMO LAIKAS</w:t>
      </w:r>
    </w:p>
    <w:p w:rsidR="00DE133A" w:rsidRPr="00DE133A" w:rsidRDefault="00DE133A" w:rsidP="00DE133A">
      <w:pPr>
        <w:spacing w:line="240" w:lineRule="auto"/>
        <w:rPr>
          <w:rFonts w:eastAsia="Calibri"/>
          <w:snapToGrid/>
          <w:szCs w:val="22"/>
          <w:lang w:val="lt-LT"/>
        </w:rPr>
      </w:pPr>
    </w:p>
    <w:p w:rsidR="004A4EA3" w:rsidRPr="00DE133A" w:rsidRDefault="00DE133A" w:rsidP="004A4EA3">
      <w:pPr>
        <w:spacing w:line="240" w:lineRule="auto"/>
        <w:rPr>
          <w:rFonts w:eastAsia="Calibri"/>
          <w:snapToGrid/>
          <w:szCs w:val="22"/>
          <w:lang w:val="lt-LT"/>
        </w:rPr>
      </w:pPr>
      <w:r w:rsidRPr="00DE133A">
        <w:rPr>
          <w:rFonts w:eastAsia="Calibri"/>
          <w:snapToGrid/>
          <w:szCs w:val="22"/>
          <w:lang w:val="lt-LT"/>
        </w:rPr>
        <w:t>Tinka iki</w:t>
      </w:r>
      <w:r w:rsidR="004A4EA3">
        <w:rPr>
          <w:rFonts w:eastAsia="Calibri"/>
          <w:snapToGrid/>
          <w:szCs w:val="22"/>
          <w:lang w:val="lt-LT"/>
        </w:rPr>
        <w:t xml:space="preserve"> [mm-MMMM]</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r w:rsidRPr="00DE133A">
        <w:rPr>
          <w:b/>
          <w:noProof/>
          <w:snapToGrid/>
          <w:szCs w:val="22"/>
          <w:lang w:val="lt-LT"/>
        </w:rPr>
        <w:t>9.</w:t>
      </w:r>
      <w:r w:rsidRPr="00DE133A">
        <w:rPr>
          <w:b/>
          <w:noProof/>
          <w:snapToGrid/>
          <w:szCs w:val="22"/>
          <w:lang w:val="lt-LT"/>
        </w:rPr>
        <w:tab/>
        <w:t>SPECIALIOS LAIKYMO SĄLYGOS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 xml:space="preserve">Laikyti ne aukštesnėje kaip 25 </w:t>
      </w:r>
      <w:r w:rsidRPr="00DE133A">
        <w:rPr>
          <w:rFonts w:eastAsia="Calibri"/>
          <w:snapToGrid/>
          <w:szCs w:val="22"/>
          <w:lang w:val="lt-LT"/>
        </w:rPr>
        <w:sym w:font="Symbol" w:char="00B0"/>
      </w:r>
      <w:r w:rsidRPr="00DE133A">
        <w:rPr>
          <w:rFonts w:eastAsia="Calibri"/>
          <w:snapToGrid/>
          <w:szCs w:val="22"/>
          <w:lang w:val="lt-LT"/>
        </w:rPr>
        <w:t>C temperatūroje.</w:t>
      </w: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Flakoną laikyti išorinėje dėžutėje, kad preparatas būtų apsaugotas nuo šviesos.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r w:rsidRPr="00DE133A">
        <w:rPr>
          <w:b/>
          <w:noProof/>
          <w:snapToGrid/>
          <w:szCs w:val="22"/>
          <w:lang w:val="lt-LT"/>
        </w:rPr>
        <w:t>10.</w:t>
      </w:r>
      <w:r w:rsidRPr="00DE133A">
        <w:rPr>
          <w:b/>
          <w:noProof/>
          <w:snapToGrid/>
          <w:szCs w:val="22"/>
          <w:lang w:val="lt-LT"/>
        </w:rPr>
        <w:tab/>
        <w:t xml:space="preserve">SPECIALIOS ATSARGUMO PRIEMONĖS DĖL NESUVARTOTO </w:t>
      </w:r>
      <w:r w:rsidRPr="00DE133A">
        <w:rPr>
          <w:b/>
          <w:bCs/>
          <w:noProof/>
          <w:snapToGrid/>
          <w:szCs w:val="22"/>
          <w:lang w:val="lt-LT"/>
        </w:rPr>
        <w:t xml:space="preserve">VAISTINIO PREPARATO AR JO ATLIEKŲ </w:t>
      </w:r>
      <w:r w:rsidRPr="00DE133A">
        <w:rPr>
          <w:b/>
          <w:noProof/>
          <w:snapToGrid/>
          <w:szCs w:val="22"/>
          <w:lang w:val="lt-LT"/>
        </w:rPr>
        <w:t>TVARKYMO (JEI REIKIA)</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r w:rsidRPr="00DE133A">
        <w:rPr>
          <w:b/>
          <w:noProof/>
          <w:snapToGrid/>
          <w:szCs w:val="22"/>
          <w:lang w:val="lt-LT"/>
        </w:rPr>
        <w:t>11.</w:t>
      </w:r>
      <w:r w:rsidRPr="00DE133A">
        <w:rPr>
          <w:b/>
          <w:noProof/>
          <w:snapToGrid/>
          <w:szCs w:val="22"/>
          <w:lang w:val="lt-LT"/>
        </w:rPr>
        <w:tab/>
      </w:r>
      <w:r w:rsidR="00234041" w:rsidRPr="00234041">
        <w:rPr>
          <w:b/>
          <w:noProof/>
          <w:snapToGrid/>
          <w:szCs w:val="22"/>
          <w:lang w:val="lt-LT"/>
        </w:rPr>
        <w:t xml:space="preserve">REGISTRUOTOJO </w:t>
      </w:r>
      <w:r w:rsidRPr="00DE133A">
        <w:rPr>
          <w:b/>
          <w:noProof/>
          <w:snapToGrid/>
          <w:szCs w:val="22"/>
          <w:lang w:val="lt-LT"/>
        </w:rPr>
        <w:t>PAVADINIMAS IR ADRESAS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Bristol-Myers Squibb Gyógyszerkereskedelmi Kft.</w:t>
      </w:r>
    </w:p>
    <w:p w:rsidR="00DE133A" w:rsidRPr="00DE133A" w:rsidRDefault="00DE133A" w:rsidP="00DE133A">
      <w:pPr>
        <w:overflowPunct w:val="0"/>
        <w:autoSpaceDE w:val="0"/>
        <w:autoSpaceDN w:val="0"/>
        <w:adjustRightInd w:val="0"/>
        <w:spacing w:line="240" w:lineRule="auto"/>
        <w:rPr>
          <w:snapToGrid/>
          <w:szCs w:val="22"/>
          <w:lang w:val="et-EE" w:eastAsia="lt-LT"/>
        </w:rPr>
      </w:pPr>
      <w:r w:rsidRPr="00DE133A">
        <w:rPr>
          <w:bCs/>
          <w:snapToGrid/>
          <w:szCs w:val="22"/>
          <w:lang w:val="lt-LT" w:eastAsia="lt-LT"/>
        </w:rPr>
        <w:t>Lövőház u. 39</w:t>
      </w:r>
    </w:p>
    <w:p w:rsidR="00DE133A" w:rsidRPr="00DE133A" w:rsidRDefault="00DE133A" w:rsidP="00DE133A">
      <w:pPr>
        <w:spacing w:line="240" w:lineRule="auto"/>
        <w:rPr>
          <w:rFonts w:eastAsia="Calibri"/>
          <w:snapToGrid/>
          <w:szCs w:val="22"/>
          <w:lang w:val="lt-LT"/>
        </w:rPr>
      </w:pPr>
      <w:r w:rsidRPr="00DE133A">
        <w:rPr>
          <w:rFonts w:eastAsia="Calibri"/>
          <w:snapToGrid/>
          <w:szCs w:val="22"/>
          <w:lang w:val="et-EE"/>
        </w:rPr>
        <w:t>1024,</w:t>
      </w:r>
      <w:r w:rsidRPr="00DE133A">
        <w:rPr>
          <w:rFonts w:eastAsia="Calibri"/>
          <w:snapToGrid/>
          <w:szCs w:val="22"/>
          <w:lang w:val="lt-LT"/>
        </w:rPr>
        <w:t xml:space="preserve"> Budapest</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Vengrija</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r w:rsidRPr="00DE133A">
        <w:rPr>
          <w:b/>
          <w:noProof/>
          <w:snapToGrid/>
          <w:szCs w:val="22"/>
          <w:lang w:val="lt-LT"/>
        </w:rPr>
        <w:t>12.</w:t>
      </w:r>
      <w:r w:rsidRPr="00DE133A">
        <w:rPr>
          <w:b/>
          <w:noProof/>
          <w:snapToGrid/>
          <w:szCs w:val="22"/>
          <w:lang w:val="lt-LT"/>
        </w:rPr>
        <w:tab/>
      </w:r>
      <w:r w:rsidR="00234041" w:rsidRPr="00234041">
        <w:rPr>
          <w:b/>
          <w:noProof/>
          <w:snapToGrid/>
          <w:szCs w:val="22"/>
          <w:lang w:val="lt-LT"/>
        </w:rPr>
        <w:t xml:space="preserve">REGISTRACIJOS PAŽYMĖJIMO </w:t>
      </w:r>
      <w:r w:rsidRPr="00DE133A">
        <w:rPr>
          <w:b/>
          <w:noProof/>
          <w:snapToGrid/>
          <w:szCs w:val="22"/>
          <w:lang w:val="lt-LT"/>
        </w:rPr>
        <w:t xml:space="preserve">NUMERIS </w:t>
      </w:r>
    </w:p>
    <w:p w:rsidR="00DE133A" w:rsidRPr="00DE133A" w:rsidRDefault="00DE133A" w:rsidP="00DE133A">
      <w:pPr>
        <w:spacing w:line="240" w:lineRule="auto"/>
        <w:rPr>
          <w:rFonts w:eastAsia="Calibri"/>
          <w:snapToGrid/>
          <w:szCs w:val="22"/>
          <w:lang w:val="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LT/1/97/1728/001</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r w:rsidRPr="00DE133A">
        <w:rPr>
          <w:b/>
          <w:noProof/>
          <w:snapToGrid/>
          <w:szCs w:val="22"/>
          <w:lang w:val="lt-LT"/>
        </w:rPr>
        <w:t>13.</w:t>
      </w:r>
      <w:r w:rsidRPr="00DE133A">
        <w:rPr>
          <w:b/>
          <w:noProof/>
          <w:snapToGrid/>
          <w:szCs w:val="22"/>
          <w:lang w:val="lt-LT"/>
        </w:rPr>
        <w:tab/>
        <w:t>SERIJOS NUMERIS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Serija</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r w:rsidRPr="00DE133A">
        <w:rPr>
          <w:b/>
          <w:noProof/>
          <w:snapToGrid/>
          <w:szCs w:val="22"/>
          <w:lang w:val="lt-LT"/>
        </w:rPr>
        <w:t>14.</w:t>
      </w:r>
      <w:r w:rsidRPr="00DE133A">
        <w:rPr>
          <w:b/>
          <w:noProof/>
          <w:snapToGrid/>
          <w:szCs w:val="22"/>
          <w:lang w:val="lt-LT"/>
        </w:rPr>
        <w:tab/>
        <w:t>PARDAVIMO (IŠDAVIMO) TVARKA</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Receptinis vaistinis preparatas.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r w:rsidRPr="00DE133A">
        <w:rPr>
          <w:b/>
          <w:noProof/>
          <w:snapToGrid/>
          <w:szCs w:val="22"/>
          <w:lang w:val="lt-LT"/>
        </w:rPr>
        <w:t>15.</w:t>
      </w:r>
      <w:r w:rsidRPr="00DE133A">
        <w:rPr>
          <w:b/>
          <w:noProof/>
          <w:snapToGrid/>
          <w:szCs w:val="22"/>
          <w:lang w:val="lt-LT"/>
        </w:rPr>
        <w:tab/>
        <w:t>VARTOJIMO INSTRUKCIJA</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r w:rsidRPr="00DE133A">
        <w:rPr>
          <w:b/>
          <w:noProof/>
          <w:snapToGrid/>
          <w:szCs w:val="22"/>
          <w:lang w:val="lt-LT"/>
        </w:rPr>
        <w:t>16.</w:t>
      </w:r>
      <w:r w:rsidRPr="00DE133A">
        <w:rPr>
          <w:b/>
          <w:noProof/>
          <w:snapToGrid/>
          <w:szCs w:val="22"/>
          <w:lang w:val="lt-LT"/>
        </w:rPr>
        <w:tab/>
        <w:t>INFORMACIJA BRAILIO RAŠTU</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 xml:space="preserve">maxipime </w:t>
      </w:r>
      <w:smartTag w:uri="urn:schemas-microsoft-com:office:smarttags" w:element="metricconverter">
        <w:smartTagPr>
          <w:attr w:name="ProductID" w:val="1ﾠg"/>
        </w:smartTagPr>
        <w:r w:rsidRPr="00DE133A">
          <w:rPr>
            <w:rFonts w:eastAsia="Calibri"/>
            <w:snapToGrid/>
            <w:szCs w:val="22"/>
            <w:lang w:val="lt-LT"/>
          </w:rPr>
          <w:t>1 g</w:t>
        </w:r>
      </w:smartTag>
    </w:p>
    <w:p w:rsidR="00DE133A" w:rsidRPr="00DE133A" w:rsidRDefault="00DE133A" w:rsidP="00DE133A">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caps/>
          <w:noProof/>
          <w:snapToGrid/>
          <w:lang w:val="lt-LT"/>
        </w:rPr>
      </w:pPr>
      <w:r w:rsidRPr="00DE133A">
        <w:rPr>
          <w:caps/>
          <w:snapToGrid/>
        </w:rPr>
        <w:br w:type="page"/>
      </w:r>
      <w:r w:rsidRPr="00DE133A">
        <w:rPr>
          <w:b/>
          <w:caps/>
          <w:noProof/>
          <w:snapToGrid/>
          <w:lang w:val="lt-LT"/>
        </w:rPr>
        <w:t>Minimali informacija ant mažų VIDINIŲ</w:t>
      </w:r>
      <w:r w:rsidRPr="00DE133A">
        <w:rPr>
          <w:b/>
          <w:bCs/>
          <w:caps/>
          <w:noProof/>
          <w:snapToGrid/>
          <w:lang w:val="lt-LT"/>
        </w:rPr>
        <w:t xml:space="preserve"> </w:t>
      </w:r>
      <w:r w:rsidRPr="00DE133A">
        <w:rPr>
          <w:b/>
          <w:caps/>
          <w:noProof/>
          <w:snapToGrid/>
          <w:lang w:val="lt-LT"/>
        </w:rPr>
        <w:t>pakuočių</w:t>
      </w: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bCs/>
          <w:noProof/>
          <w:snapToGrid/>
          <w:szCs w:val="22"/>
          <w:lang w:val="lt-LT"/>
        </w:rPr>
      </w:pPr>
      <w:r w:rsidRPr="00DE133A">
        <w:rPr>
          <w:b/>
          <w:noProof/>
          <w:snapToGrid/>
          <w:szCs w:val="22"/>
          <w:lang w:val="lt-LT"/>
        </w:rPr>
        <w:t>FLAKONO ETIKETĖ</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r w:rsidRPr="00DE133A">
        <w:rPr>
          <w:b/>
          <w:noProof/>
          <w:snapToGrid/>
          <w:szCs w:val="22"/>
          <w:lang w:val="lt-LT"/>
        </w:rPr>
        <w:t>1.</w:t>
      </w:r>
      <w:r w:rsidRPr="00DE133A">
        <w:rPr>
          <w:b/>
          <w:noProof/>
          <w:snapToGrid/>
          <w:szCs w:val="22"/>
          <w:lang w:val="lt-LT"/>
        </w:rPr>
        <w:tab/>
        <w:t>VAISTINIO PREPARATO PAVADINIMAS IR VARTOJIMO BŪDAS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 xml:space="preserve">Maxipime </w:t>
      </w:r>
      <w:smartTag w:uri="urn:schemas-microsoft-com:office:smarttags" w:element="metricconverter">
        <w:smartTagPr>
          <w:attr w:name="ProductID" w:val="1ﾠg"/>
        </w:smartTagPr>
        <w:r w:rsidRPr="00DE133A">
          <w:rPr>
            <w:rFonts w:eastAsia="Calibri"/>
            <w:snapToGrid/>
            <w:szCs w:val="22"/>
            <w:lang w:val="lt-LT"/>
          </w:rPr>
          <w:t>1 g</w:t>
        </w:r>
      </w:smartTag>
      <w:r w:rsidRPr="00DE133A">
        <w:rPr>
          <w:rFonts w:eastAsia="Calibri"/>
          <w:snapToGrid/>
          <w:szCs w:val="22"/>
          <w:lang w:val="lt-LT"/>
        </w:rPr>
        <w:t xml:space="preserve"> milteliai injekciniam ar infuziniam tirpalui</w:t>
      </w: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Cefepimum</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i.v. / i.m.</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r w:rsidRPr="00DE133A">
        <w:rPr>
          <w:b/>
          <w:noProof/>
          <w:snapToGrid/>
          <w:szCs w:val="22"/>
          <w:lang w:val="lt-LT"/>
        </w:rPr>
        <w:t>2.</w:t>
      </w:r>
      <w:r w:rsidRPr="00DE133A">
        <w:rPr>
          <w:b/>
          <w:noProof/>
          <w:snapToGrid/>
          <w:szCs w:val="22"/>
          <w:lang w:val="lt-LT"/>
        </w:rPr>
        <w:tab/>
        <w:t>VARTOJIMO METODAS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tabs>
          <w:tab w:val="clear" w:pos="567"/>
        </w:tabs>
        <w:spacing w:line="240" w:lineRule="auto"/>
        <w:rPr>
          <w:noProof/>
          <w:snapToGrid/>
          <w:szCs w:val="22"/>
          <w:lang w:val="lt-LT"/>
        </w:rPr>
      </w:pPr>
      <w:r w:rsidRPr="00DE133A">
        <w:rPr>
          <w:noProof/>
          <w:snapToGrid/>
          <w:szCs w:val="22"/>
          <w:lang w:val="lt-LT"/>
        </w:rPr>
        <w:t>Prieš vartojimą perskaitykite pakuotės lapelį.</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r w:rsidRPr="00DE133A">
        <w:rPr>
          <w:b/>
          <w:noProof/>
          <w:snapToGrid/>
          <w:szCs w:val="22"/>
          <w:lang w:val="lt-LT"/>
        </w:rPr>
        <w:t>3.</w:t>
      </w:r>
      <w:r w:rsidRPr="00DE133A">
        <w:rPr>
          <w:b/>
          <w:noProof/>
          <w:snapToGrid/>
          <w:szCs w:val="22"/>
          <w:lang w:val="lt-LT"/>
        </w:rPr>
        <w:tab/>
        <w:t>TINKAMUMO LAIKAS</w:t>
      </w:r>
    </w:p>
    <w:p w:rsidR="00DE133A" w:rsidRPr="00DE133A" w:rsidRDefault="00DE133A" w:rsidP="00DE133A">
      <w:pPr>
        <w:spacing w:line="240" w:lineRule="auto"/>
        <w:rPr>
          <w:rFonts w:eastAsia="Calibri"/>
          <w:snapToGrid/>
          <w:szCs w:val="22"/>
          <w:lang w:val="lt-LT"/>
        </w:rPr>
      </w:pPr>
    </w:p>
    <w:p w:rsidR="004A4EA3" w:rsidRPr="00DE133A" w:rsidRDefault="00DE133A" w:rsidP="004A4EA3">
      <w:pPr>
        <w:spacing w:line="240" w:lineRule="auto"/>
        <w:rPr>
          <w:rFonts w:eastAsia="Calibri"/>
          <w:snapToGrid/>
          <w:szCs w:val="22"/>
          <w:lang w:val="lt-LT"/>
        </w:rPr>
      </w:pPr>
      <w:r w:rsidRPr="00DE133A">
        <w:rPr>
          <w:rFonts w:eastAsia="Calibri"/>
          <w:snapToGrid/>
          <w:szCs w:val="22"/>
          <w:lang w:val="lt-LT"/>
        </w:rPr>
        <w:t>Tinka iki</w:t>
      </w:r>
      <w:r w:rsidR="004A4EA3">
        <w:rPr>
          <w:rFonts w:eastAsia="Calibri"/>
          <w:snapToGrid/>
          <w:szCs w:val="22"/>
          <w:lang w:val="lt-LT"/>
        </w:rPr>
        <w:t xml:space="preserve"> [mm-MMMM]</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r w:rsidRPr="00DE133A">
        <w:rPr>
          <w:b/>
          <w:noProof/>
          <w:snapToGrid/>
          <w:szCs w:val="22"/>
          <w:lang w:val="lt-LT"/>
        </w:rPr>
        <w:t>4.</w:t>
      </w:r>
      <w:r w:rsidRPr="00DE133A">
        <w:rPr>
          <w:b/>
          <w:noProof/>
          <w:snapToGrid/>
          <w:szCs w:val="22"/>
          <w:lang w:val="lt-LT"/>
        </w:rPr>
        <w:tab/>
        <w:t>SERIJOS NUMERIS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Serija</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r w:rsidRPr="00DE133A">
        <w:rPr>
          <w:b/>
          <w:noProof/>
          <w:snapToGrid/>
          <w:szCs w:val="22"/>
          <w:lang w:val="lt-LT"/>
        </w:rPr>
        <w:t>5.</w:t>
      </w:r>
      <w:r w:rsidRPr="00DE133A">
        <w:rPr>
          <w:b/>
          <w:noProof/>
          <w:snapToGrid/>
          <w:szCs w:val="22"/>
          <w:lang w:val="lt-LT"/>
        </w:rPr>
        <w:tab/>
        <w:t>KIEKIS (MASĖ, TŪRIS ARBA VIENETAI)</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smartTag w:uri="urn:schemas-microsoft-com:office:smarttags" w:element="metricconverter">
        <w:smartTagPr>
          <w:attr w:name="ProductID" w:val="1ﾠg"/>
        </w:smartTagPr>
        <w:r w:rsidRPr="00DE133A">
          <w:rPr>
            <w:rFonts w:eastAsia="Calibri"/>
            <w:snapToGrid/>
            <w:szCs w:val="22"/>
            <w:lang w:val="lt-LT"/>
          </w:rPr>
          <w:t>1 g</w:t>
        </w:r>
      </w:smartTag>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pBdr>
          <w:top w:val="single" w:sz="4" w:space="1" w:color="auto"/>
          <w:left w:val="single" w:sz="4" w:space="4" w:color="auto"/>
          <w:bottom w:val="single" w:sz="4" w:space="1" w:color="auto"/>
          <w:right w:val="single" w:sz="4" w:space="4" w:color="auto"/>
        </w:pBdr>
        <w:tabs>
          <w:tab w:val="left" w:pos="540"/>
        </w:tabs>
        <w:spacing w:line="240" w:lineRule="auto"/>
        <w:rPr>
          <w:b/>
          <w:noProof/>
          <w:snapToGrid/>
          <w:szCs w:val="22"/>
          <w:lang w:val="lt-LT"/>
        </w:rPr>
      </w:pPr>
      <w:r w:rsidRPr="00DE133A">
        <w:rPr>
          <w:b/>
          <w:noProof/>
          <w:snapToGrid/>
          <w:szCs w:val="22"/>
          <w:lang w:val="lt-LT"/>
        </w:rPr>
        <w:t>6.</w:t>
      </w:r>
      <w:r w:rsidRPr="00DE133A">
        <w:rPr>
          <w:b/>
          <w:noProof/>
          <w:snapToGrid/>
          <w:szCs w:val="22"/>
          <w:lang w:val="lt-LT"/>
        </w:rPr>
        <w:tab/>
        <w:t>KITA</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Bristol-Myers Squibb</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br w:type="page"/>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ind w:left="567" w:hanging="567"/>
        <w:jc w:val="center"/>
        <w:outlineLvl w:val="0"/>
        <w:rPr>
          <w:b/>
          <w:caps/>
          <w:snapToGrid/>
          <w:szCs w:val="22"/>
          <w:lang w:val="lt-LT"/>
        </w:rPr>
      </w:pPr>
      <w:bookmarkStart w:id="14" w:name="_Toc129243262"/>
      <w:bookmarkStart w:id="15" w:name="_Toc129243137"/>
    </w:p>
    <w:p w:rsidR="00DE133A" w:rsidRPr="00DE133A" w:rsidRDefault="00DE133A" w:rsidP="00DE133A">
      <w:pPr>
        <w:spacing w:line="240" w:lineRule="auto"/>
        <w:ind w:left="567" w:hanging="567"/>
        <w:jc w:val="center"/>
        <w:outlineLvl w:val="0"/>
        <w:rPr>
          <w:b/>
          <w:caps/>
          <w:snapToGrid/>
          <w:szCs w:val="22"/>
          <w:lang w:val="lt-LT"/>
        </w:rPr>
      </w:pPr>
    </w:p>
    <w:p w:rsidR="00DE133A" w:rsidRPr="00DE133A" w:rsidRDefault="00DE133A" w:rsidP="00DE133A">
      <w:pPr>
        <w:spacing w:line="240" w:lineRule="auto"/>
        <w:ind w:left="567" w:hanging="567"/>
        <w:jc w:val="center"/>
        <w:outlineLvl w:val="0"/>
        <w:rPr>
          <w:b/>
          <w:caps/>
          <w:snapToGrid/>
          <w:szCs w:val="22"/>
          <w:lang w:val="lt-LT"/>
        </w:rPr>
      </w:pPr>
      <w:r w:rsidRPr="00DE133A">
        <w:rPr>
          <w:b/>
          <w:caps/>
          <w:snapToGrid/>
          <w:szCs w:val="22"/>
          <w:lang w:val="lt-LT"/>
        </w:rPr>
        <w:t>B. PAKUOTĖS LAPELIS</w:t>
      </w:r>
      <w:bookmarkEnd w:id="14"/>
      <w:bookmarkEnd w:id="15"/>
    </w:p>
    <w:p w:rsidR="00DE133A" w:rsidRPr="00CC3811" w:rsidRDefault="00DE133A" w:rsidP="00DE133A">
      <w:pPr>
        <w:spacing w:line="240" w:lineRule="auto"/>
        <w:ind w:left="567" w:hanging="567"/>
        <w:jc w:val="center"/>
        <w:outlineLvl w:val="0"/>
        <w:rPr>
          <w:b/>
          <w:snapToGrid/>
          <w:szCs w:val="22"/>
          <w:lang w:val="lt-LT"/>
        </w:rPr>
      </w:pPr>
      <w:r w:rsidRPr="00DE133A">
        <w:rPr>
          <w:snapToGrid/>
          <w:szCs w:val="22"/>
          <w:lang w:val="lt-LT"/>
        </w:rPr>
        <w:br w:type="page"/>
      </w:r>
      <w:bookmarkStart w:id="16" w:name="_Toc129243263"/>
      <w:bookmarkStart w:id="17" w:name="_Toc129243138"/>
      <w:r w:rsidR="00234041" w:rsidRPr="00CC3811">
        <w:rPr>
          <w:b/>
          <w:snapToGrid/>
          <w:szCs w:val="22"/>
          <w:lang w:val="lt-LT"/>
        </w:rPr>
        <w:t>Pakuotės lapelis:</w:t>
      </w:r>
      <w:r w:rsidR="00234041" w:rsidRPr="00CC3811">
        <w:rPr>
          <w:b/>
          <w:bCs/>
          <w:iCs/>
          <w:snapToGrid/>
          <w:szCs w:val="22"/>
          <w:lang w:val="lt-LT"/>
        </w:rPr>
        <w:t xml:space="preserve"> </w:t>
      </w:r>
      <w:r w:rsidR="00234041" w:rsidRPr="00CC3811">
        <w:rPr>
          <w:b/>
          <w:snapToGrid/>
          <w:szCs w:val="22"/>
          <w:lang w:val="lt-LT"/>
        </w:rPr>
        <w:t>informacija vartotojui</w:t>
      </w:r>
      <w:bookmarkEnd w:id="16"/>
      <w:bookmarkEnd w:id="17"/>
    </w:p>
    <w:p w:rsidR="00DE133A" w:rsidRPr="00DE133A" w:rsidRDefault="00DE133A" w:rsidP="00DE133A">
      <w:pPr>
        <w:spacing w:line="240" w:lineRule="auto"/>
        <w:rPr>
          <w:rFonts w:eastAsia="Calibri"/>
          <w:snapToGrid/>
          <w:szCs w:val="22"/>
          <w:lang w:val="lt-LT"/>
        </w:rPr>
      </w:pPr>
    </w:p>
    <w:p w:rsidR="00DE133A" w:rsidRPr="00DE133A" w:rsidRDefault="00DE133A" w:rsidP="00DE133A">
      <w:pPr>
        <w:overflowPunct w:val="0"/>
        <w:autoSpaceDE w:val="0"/>
        <w:autoSpaceDN w:val="0"/>
        <w:adjustRightInd w:val="0"/>
        <w:spacing w:line="240" w:lineRule="auto"/>
        <w:ind w:left="567" w:hanging="567"/>
        <w:jc w:val="center"/>
        <w:rPr>
          <w:b/>
          <w:snapToGrid/>
          <w:szCs w:val="22"/>
          <w:lang w:val="lt-LT" w:eastAsia="lt-LT"/>
        </w:rPr>
      </w:pPr>
      <w:r w:rsidRPr="00DE133A">
        <w:rPr>
          <w:b/>
          <w:snapToGrid/>
          <w:szCs w:val="22"/>
          <w:lang w:val="lt-LT" w:eastAsia="lt-LT"/>
        </w:rPr>
        <w:t xml:space="preserve">Maxipime </w:t>
      </w:r>
      <w:smartTag w:uri="urn:schemas-microsoft-com:office:smarttags" w:element="metricconverter">
        <w:smartTagPr>
          <w:attr w:name="ProductID" w:val="1ﾠg"/>
        </w:smartTagPr>
        <w:r w:rsidRPr="00DE133A">
          <w:rPr>
            <w:b/>
            <w:snapToGrid/>
            <w:szCs w:val="22"/>
            <w:lang w:val="lt-LT" w:eastAsia="lt-LT"/>
          </w:rPr>
          <w:t>1 g</w:t>
        </w:r>
      </w:smartTag>
      <w:r w:rsidRPr="00DE133A">
        <w:rPr>
          <w:b/>
          <w:snapToGrid/>
          <w:szCs w:val="22"/>
          <w:lang w:val="lt-LT" w:eastAsia="lt-LT"/>
        </w:rPr>
        <w:t xml:space="preserve"> milteliai injekciniam ar infuziniam tirpalui</w:t>
      </w:r>
    </w:p>
    <w:p w:rsidR="00DE133A" w:rsidRPr="00DE133A" w:rsidRDefault="00DE133A" w:rsidP="00DE133A">
      <w:pPr>
        <w:overflowPunct w:val="0"/>
        <w:autoSpaceDE w:val="0"/>
        <w:autoSpaceDN w:val="0"/>
        <w:adjustRightInd w:val="0"/>
        <w:spacing w:line="240" w:lineRule="auto"/>
        <w:ind w:left="567" w:hanging="567"/>
        <w:jc w:val="center"/>
        <w:rPr>
          <w:snapToGrid/>
          <w:szCs w:val="22"/>
          <w:lang w:val="lt-LT" w:eastAsia="lt-LT"/>
        </w:rPr>
      </w:pPr>
      <w:r w:rsidRPr="00DE133A">
        <w:rPr>
          <w:snapToGrid/>
          <w:szCs w:val="22"/>
          <w:lang w:val="lt-LT" w:eastAsia="lt-LT"/>
        </w:rPr>
        <w:t>Cefepimas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b/>
          <w:snapToGrid/>
          <w:szCs w:val="22"/>
          <w:lang w:val="lt-LT"/>
        </w:rPr>
      </w:pPr>
      <w:r w:rsidRPr="00DE133A">
        <w:rPr>
          <w:rFonts w:eastAsia="Calibri"/>
          <w:b/>
          <w:snapToGrid/>
          <w:szCs w:val="22"/>
          <w:lang w:val="lt-LT"/>
        </w:rPr>
        <w:t>Atidžiai perskaitykite visą šį lapelį, prieš pradėdami vartoti vaistą</w:t>
      </w:r>
      <w:r w:rsidR="00784DA2" w:rsidRPr="00784DA2">
        <w:rPr>
          <w:rFonts w:eastAsia="Calibri"/>
          <w:b/>
          <w:snapToGrid/>
          <w:szCs w:val="22"/>
          <w:lang w:val="lt-LT"/>
        </w:rPr>
        <w:t>, nes jame pateikiama Jums svarbi informacija</w:t>
      </w:r>
      <w:r w:rsidRPr="00DE133A">
        <w:rPr>
          <w:rFonts w:eastAsia="Calibri"/>
          <w:b/>
          <w:snapToGrid/>
          <w:szCs w:val="22"/>
          <w:lang w:val="lt-LT"/>
        </w:rPr>
        <w:t>.</w:t>
      </w:r>
    </w:p>
    <w:p w:rsidR="00DE133A" w:rsidRPr="00DE133A" w:rsidRDefault="00DE133A" w:rsidP="00CC3811">
      <w:pPr>
        <w:numPr>
          <w:ilvl w:val="0"/>
          <w:numId w:val="20"/>
        </w:numPr>
        <w:tabs>
          <w:tab w:val="clear" w:pos="567"/>
        </w:tabs>
        <w:spacing w:line="240" w:lineRule="auto"/>
        <w:ind w:left="567" w:hanging="567"/>
        <w:rPr>
          <w:rFonts w:eastAsia="Calibri"/>
          <w:snapToGrid/>
          <w:szCs w:val="22"/>
          <w:lang w:val="lt-LT"/>
        </w:rPr>
      </w:pPr>
      <w:r w:rsidRPr="00DE133A">
        <w:rPr>
          <w:rFonts w:eastAsia="Calibri"/>
          <w:snapToGrid/>
          <w:szCs w:val="22"/>
          <w:lang w:val="lt-LT"/>
        </w:rPr>
        <w:t>Neišmeskite šio lapelio, nes vėl gali prireikti jį perskaityti.</w:t>
      </w:r>
    </w:p>
    <w:p w:rsidR="00DE133A" w:rsidRPr="00DE133A" w:rsidRDefault="00DE133A" w:rsidP="00CC3811">
      <w:pPr>
        <w:numPr>
          <w:ilvl w:val="0"/>
          <w:numId w:val="20"/>
        </w:numPr>
        <w:tabs>
          <w:tab w:val="clear" w:pos="567"/>
        </w:tabs>
        <w:spacing w:line="240" w:lineRule="auto"/>
        <w:ind w:left="567" w:hanging="567"/>
        <w:rPr>
          <w:rFonts w:eastAsia="Calibri"/>
          <w:snapToGrid/>
          <w:szCs w:val="22"/>
          <w:lang w:val="lt-LT"/>
        </w:rPr>
      </w:pPr>
      <w:r w:rsidRPr="00DE133A">
        <w:rPr>
          <w:rFonts w:eastAsia="Calibri"/>
          <w:snapToGrid/>
          <w:szCs w:val="22"/>
          <w:lang w:val="lt-LT"/>
        </w:rPr>
        <w:t>Jeigu kiltų daugiau klausimų, kreipkitės į gydytoją arba vaistininką.</w:t>
      </w:r>
    </w:p>
    <w:p w:rsidR="00DE133A" w:rsidRPr="00DE133A" w:rsidRDefault="00DE133A" w:rsidP="00CC3811">
      <w:pPr>
        <w:numPr>
          <w:ilvl w:val="0"/>
          <w:numId w:val="20"/>
        </w:numPr>
        <w:tabs>
          <w:tab w:val="clear" w:pos="567"/>
        </w:tabs>
        <w:spacing w:line="240" w:lineRule="auto"/>
        <w:ind w:left="567" w:hanging="567"/>
        <w:rPr>
          <w:rFonts w:eastAsia="Calibri"/>
          <w:snapToGrid/>
          <w:szCs w:val="22"/>
          <w:lang w:val="lt-LT"/>
        </w:rPr>
      </w:pPr>
      <w:r w:rsidRPr="00DE133A">
        <w:rPr>
          <w:rFonts w:eastAsia="Calibri"/>
          <w:snapToGrid/>
          <w:szCs w:val="22"/>
          <w:lang w:val="lt-LT"/>
        </w:rPr>
        <w:t xml:space="preserve">Šis vaistas skirtas </w:t>
      </w:r>
      <w:r w:rsidR="006803EC">
        <w:rPr>
          <w:rFonts w:eastAsia="Calibri"/>
          <w:snapToGrid/>
          <w:szCs w:val="22"/>
          <w:lang w:val="lt-LT"/>
        </w:rPr>
        <w:t xml:space="preserve">tik </w:t>
      </w:r>
      <w:r w:rsidRPr="00DE133A">
        <w:rPr>
          <w:rFonts w:eastAsia="Calibri"/>
          <w:snapToGrid/>
          <w:szCs w:val="22"/>
          <w:lang w:val="lt-LT"/>
        </w:rPr>
        <w:t xml:space="preserve">Jums, todėl kitiems žmonėms jo duoti negalima. Vaistas gali jiems pakenkti (net tiems, kurių ligos </w:t>
      </w:r>
      <w:r w:rsidR="006803EC">
        <w:rPr>
          <w:rFonts w:eastAsia="Calibri"/>
          <w:snapToGrid/>
          <w:szCs w:val="22"/>
          <w:lang w:val="lt-LT"/>
        </w:rPr>
        <w:t>požymiai</w:t>
      </w:r>
      <w:r w:rsidR="006803EC" w:rsidRPr="00DE133A">
        <w:rPr>
          <w:rFonts w:eastAsia="Calibri"/>
          <w:snapToGrid/>
          <w:szCs w:val="22"/>
          <w:lang w:val="lt-LT"/>
        </w:rPr>
        <w:t xml:space="preserve"> </w:t>
      </w:r>
      <w:r w:rsidRPr="00DE133A">
        <w:rPr>
          <w:rFonts w:eastAsia="Calibri"/>
          <w:snapToGrid/>
          <w:szCs w:val="22"/>
          <w:lang w:val="lt-LT"/>
        </w:rPr>
        <w:t>yra tokie patys kaip Jūsų).</w:t>
      </w:r>
    </w:p>
    <w:p w:rsidR="00DE133A" w:rsidRPr="00DE133A" w:rsidRDefault="006803EC" w:rsidP="00CC3811">
      <w:pPr>
        <w:numPr>
          <w:ilvl w:val="0"/>
          <w:numId w:val="20"/>
        </w:numPr>
        <w:tabs>
          <w:tab w:val="clear" w:pos="567"/>
        </w:tabs>
        <w:spacing w:line="240" w:lineRule="auto"/>
        <w:ind w:left="567" w:hanging="567"/>
        <w:rPr>
          <w:rFonts w:eastAsia="Calibri"/>
          <w:snapToGrid/>
          <w:szCs w:val="22"/>
          <w:lang w:val="lt-LT"/>
        </w:rPr>
      </w:pPr>
      <w:r w:rsidRPr="006803EC">
        <w:rPr>
          <w:rFonts w:eastAsia="Calibri"/>
          <w:snapToGrid/>
          <w:szCs w:val="22"/>
          <w:lang w:val="lt-LT"/>
        </w:rPr>
        <w:t>Jeigu pasireiškė šalutinis poveikis (net jeigu jis šiame lapelyje nenurodytas), kreipkitės į gydytoją arba vaistininką. Žr. 4 skyrių</w:t>
      </w:r>
      <w:r w:rsidR="00DE133A" w:rsidRPr="00DE133A">
        <w:rPr>
          <w:rFonts w:eastAsia="Calibri"/>
          <w:snapToGrid/>
          <w:szCs w:val="22"/>
          <w:lang w:val="lt-LT"/>
        </w:rPr>
        <w:t>.</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B342C9" w:rsidRDefault="00B342C9" w:rsidP="00DE133A">
      <w:pPr>
        <w:spacing w:line="240" w:lineRule="auto"/>
        <w:rPr>
          <w:rFonts w:eastAsia="Calibri"/>
          <w:b/>
          <w:snapToGrid/>
          <w:szCs w:val="22"/>
          <w:lang w:val="lt-LT"/>
        </w:rPr>
      </w:pPr>
      <w:r w:rsidRPr="00B342C9">
        <w:rPr>
          <w:rFonts w:eastAsia="Calibri"/>
          <w:b/>
          <w:snapToGrid/>
          <w:szCs w:val="22"/>
          <w:lang w:val="lt-LT"/>
        </w:rPr>
        <w:t>Apie ką rašoma šiame lapelyje?</w:t>
      </w:r>
    </w:p>
    <w:p w:rsidR="00DE133A" w:rsidRPr="00DE133A" w:rsidRDefault="00DE133A" w:rsidP="00DE133A">
      <w:pPr>
        <w:spacing w:line="240" w:lineRule="auto"/>
        <w:rPr>
          <w:rFonts w:eastAsia="Calibri"/>
          <w:b/>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1.</w:t>
      </w:r>
      <w:r w:rsidRPr="00DE133A">
        <w:rPr>
          <w:rFonts w:eastAsia="Calibri"/>
          <w:snapToGrid/>
          <w:szCs w:val="22"/>
          <w:lang w:val="lt-LT"/>
        </w:rPr>
        <w:tab/>
        <w:t>Kas yra Maxipime ir kam jis vartojamas</w:t>
      </w: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2.</w:t>
      </w:r>
      <w:r w:rsidRPr="00DE133A">
        <w:rPr>
          <w:rFonts w:eastAsia="Calibri"/>
          <w:snapToGrid/>
          <w:szCs w:val="22"/>
          <w:lang w:val="lt-LT"/>
        </w:rPr>
        <w:tab/>
        <w:t>Kas žinotina prieš vartojant Maxipime</w:t>
      </w: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3.</w:t>
      </w:r>
      <w:r w:rsidRPr="00DE133A">
        <w:rPr>
          <w:rFonts w:eastAsia="Calibri"/>
          <w:snapToGrid/>
          <w:szCs w:val="22"/>
          <w:lang w:val="lt-LT"/>
        </w:rPr>
        <w:tab/>
        <w:t>Kaip vartoti Maxipime</w:t>
      </w: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4.</w:t>
      </w:r>
      <w:r w:rsidRPr="00DE133A">
        <w:rPr>
          <w:rFonts w:eastAsia="Calibri"/>
          <w:snapToGrid/>
          <w:szCs w:val="22"/>
          <w:lang w:val="lt-LT"/>
        </w:rPr>
        <w:tab/>
        <w:t>Galimas šalutinis poveikis</w:t>
      </w: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5.</w:t>
      </w:r>
      <w:r w:rsidRPr="00DE133A">
        <w:rPr>
          <w:rFonts w:eastAsia="Calibri"/>
          <w:snapToGrid/>
          <w:szCs w:val="22"/>
          <w:lang w:val="lt-LT"/>
        </w:rPr>
        <w:tab/>
        <w:t>Kaip laikyti Maxipime</w:t>
      </w: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6.</w:t>
      </w:r>
      <w:r w:rsidRPr="00DE133A">
        <w:rPr>
          <w:rFonts w:eastAsia="Calibri"/>
          <w:snapToGrid/>
          <w:szCs w:val="22"/>
          <w:lang w:val="lt-LT"/>
        </w:rPr>
        <w:tab/>
      </w:r>
      <w:r w:rsidR="00B342C9" w:rsidRPr="00B342C9">
        <w:rPr>
          <w:rFonts w:eastAsia="Calibri"/>
          <w:snapToGrid/>
          <w:szCs w:val="22"/>
          <w:lang w:val="lt-LT"/>
        </w:rPr>
        <w:t xml:space="preserve">Pakuotės turinys ir kita </w:t>
      </w:r>
      <w:r w:rsidRPr="00DE133A">
        <w:rPr>
          <w:rFonts w:eastAsia="Calibri"/>
          <w:snapToGrid/>
          <w:szCs w:val="22"/>
          <w:lang w:val="lt-LT"/>
        </w:rPr>
        <w:t>informacija</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keepNext/>
        <w:spacing w:line="240" w:lineRule="auto"/>
        <w:ind w:left="567" w:hanging="567"/>
        <w:outlineLvl w:val="1"/>
        <w:rPr>
          <w:b/>
          <w:snapToGrid/>
          <w:szCs w:val="22"/>
          <w:lang w:val="lt-LT"/>
        </w:rPr>
      </w:pPr>
      <w:bookmarkStart w:id="18" w:name="_Toc129243264"/>
      <w:bookmarkStart w:id="19" w:name="_Toc129243139"/>
      <w:r w:rsidRPr="00DE133A">
        <w:rPr>
          <w:b/>
          <w:snapToGrid/>
          <w:szCs w:val="22"/>
          <w:lang w:val="lt-LT"/>
        </w:rPr>
        <w:t>1.</w:t>
      </w:r>
      <w:r w:rsidRPr="00DE133A">
        <w:rPr>
          <w:b/>
          <w:snapToGrid/>
          <w:szCs w:val="22"/>
          <w:lang w:val="lt-LT"/>
        </w:rPr>
        <w:tab/>
      </w:r>
      <w:r w:rsidR="00B342C9" w:rsidRPr="00B342C9">
        <w:rPr>
          <w:b/>
          <w:snapToGrid/>
          <w:szCs w:val="22"/>
          <w:lang w:val="lt-LT"/>
        </w:rPr>
        <w:t>Kas yra Maxipime ir kam jis vartojamas</w:t>
      </w:r>
      <w:bookmarkEnd w:id="18"/>
      <w:bookmarkEnd w:id="19"/>
    </w:p>
    <w:p w:rsidR="00DE133A" w:rsidRPr="00DE133A" w:rsidRDefault="00DE133A" w:rsidP="00DE133A">
      <w:pPr>
        <w:spacing w:line="240" w:lineRule="auto"/>
        <w:rPr>
          <w:rFonts w:eastAsia="Calibri"/>
          <w:snapToGrid/>
          <w:szCs w:val="22"/>
          <w:lang w:val="lt-LT"/>
        </w:rPr>
      </w:pPr>
    </w:p>
    <w:p w:rsidR="00DE133A" w:rsidRPr="00DE133A" w:rsidRDefault="00DE133A" w:rsidP="00DE133A">
      <w:pPr>
        <w:tabs>
          <w:tab w:val="left" w:pos="540"/>
        </w:tabs>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Maxipime yra plataus veikimo spektro ketvirtos cefalosporinų kartos antibiotikas, kuris slopina bakterijų ląstelės sienelės sintezę. Jo skiriama suaugusiems ir vaikams įvairioms jautrių bakterijų sukeltoms infekcinėms ligoms gydyti bei empiriniam (pradiniam, kol bus gauti sukėlėjų jautrumo tyrimų duomenys) sunkių infekcinių ligų gydymui. </w:t>
      </w:r>
    </w:p>
    <w:p w:rsidR="00DE133A" w:rsidRPr="00DE133A" w:rsidRDefault="00DE133A" w:rsidP="00DE133A">
      <w:pPr>
        <w:overflowPunct w:val="0"/>
        <w:autoSpaceDE w:val="0"/>
        <w:autoSpaceDN w:val="0"/>
        <w:adjustRightInd w:val="0"/>
        <w:spacing w:line="240" w:lineRule="auto"/>
        <w:ind w:left="567" w:hanging="567"/>
        <w:rPr>
          <w:snapToGrid/>
          <w:szCs w:val="22"/>
          <w:lang w:val="lt-LT" w:eastAsia="lt-LT"/>
        </w:rPr>
      </w:pPr>
    </w:p>
    <w:p w:rsidR="00DE133A" w:rsidRPr="00DE133A" w:rsidRDefault="00DE133A" w:rsidP="00DE133A">
      <w:pPr>
        <w:overflowPunct w:val="0"/>
        <w:autoSpaceDE w:val="0"/>
        <w:autoSpaceDN w:val="0"/>
        <w:adjustRightInd w:val="0"/>
        <w:spacing w:line="240" w:lineRule="auto"/>
        <w:ind w:left="567" w:hanging="567"/>
        <w:rPr>
          <w:snapToGrid/>
          <w:szCs w:val="22"/>
          <w:lang w:val="lt-LT" w:eastAsia="lt-LT"/>
        </w:rPr>
      </w:pPr>
    </w:p>
    <w:p w:rsidR="00DE133A" w:rsidRPr="00DE133A" w:rsidRDefault="00DE133A" w:rsidP="00DE133A">
      <w:pPr>
        <w:keepNext/>
        <w:spacing w:line="240" w:lineRule="auto"/>
        <w:ind w:left="567" w:hanging="567"/>
        <w:outlineLvl w:val="1"/>
        <w:rPr>
          <w:b/>
          <w:snapToGrid/>
          <w:szCs w:val="22"/>
          <w:lang w:val="lt-LT"/>
        </w:rPr>
      </w:pPr>
      <w:bookmarkStart w:id="20" w:name="_Toc129243265"/>
      <w:bookmarkStart w:id="21" w:name="_Toc129243140"/>
      <w:r w:rsidRPr="00DE133A">
        <w:rPr>
          <w:b/>
          <w:snapToGrid/>
          <w:szCs w:val="22"/>
          <w:lang w:val="lt-LT"/>
        </w:rPr>
        <w:t>2.</w:t>
      </w:r>
      <w:r w:rsidRPr="00DE133A">
        <w:rPr>
          <w:b/>
          <w:snapToGrid/>
          <w:szCs w:val="22"/>
          <w:lang w:val="lt-LT"/>
        </w:rPr>
        <w:tab/>
      </w:r>
      <w:r w:rsidR="00B342C9" w:rsidRPr="00B342C9">
        <w:rPr>
          <w:b/>
          <w:snapToGrid/>
          <w:szCs w:val="22"/>
          <w:lang w:val="lt-LT"/>
        </w:rPr>
        <w:t>Kas žinotina prieš vartojant Maxipime</w:t>
      </w:r>
      <w:bookmarkEnd w:id="20"/>
      <w:bookmarkEnd w:id="21"/>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20" w:lineRule="exact"/>
        <w:rPr>
          <w:b/>
          <w:bCs/>
          <w:snapToGrid/>
          <w:szCs w:val="22"/>
          <w:lang w:val="lt-LT"/>
        </w:rPr>
      </w:pPr>
      <w:r w:rsidRPr="00DE133A">
        <w:rPr>
          <w:b/>
          <w:bCs/>
          <w:snapToGrid/>
          <w:szCs w:val="22"/>
          <w:lang w:val="lt-LT"/>
        </w:rPr>
        <w:t>Maxipime vartoti negalima:</w:t>
      </w:r>
    </w:p>
    <w:p w:rsidR="00DE133A" w:rsidRPr="00EF7C5A" w:rsidRDefault="00DE133A" w:rsidP="00CC3811">
      <w:pPr>
        <w:numPr>
          <w:ilvl w:val="0"/>
          <w:numId w:val="19"/>
        </w:numPr>
        <w:spacing w:line="240" w:lineRule="auto"/>
        <w:ind w:left="567" w:hanging="567"/>
        <w:rPr>
          <w:rFonts w:eastAsia="Calibri"/>
          <w:snapToGrid/>
          <w:szCs w:val="22"/>
          <w:lang w:val="lt-LT"/>
        </w:rPr>
      </w:pPr>
      <w:r w:rsidRPr="00DE133A">
        <w:rPr>
          <w:rFonts w:eastAsia="Calibri"/>
          <w:snapToGrid/>
          <w:szCs w:val="22"/>
          <w:lang w:val="lt-LT"/>
        </w:rPr>
        <w:t>jeigu yra alergija cefepimui</w:t>
      </w:r>
      <w:r w:rsidR="00C65939">
        <w:rPr>
          <w:rFonts w:eastAsia="Calibri"/>
          <w:snapToGrid/>
          <w:szCs w:val="22"/>
          <w:lang w:val="lt-LT"/>
        </w:rPr>
        <w:t>,</w:t>
      </w:r>
      <w:r w:rsidRPr="00DE133A">
        <w:rPr>
          <w:rFonts w:eastAsia="Calibri"/>
          <w:snapToGrid/>
          <w:szCs w:val="22"/>
          <w:lang w:val="lt-LT"/>
        </w:rPr>
        <w:t xml:space="preserve"> bet kuriai pagalbinei </w:t>
      </w:r>
      <w:r w:rsidR="00EF7C5A">
        <w:rPr>
          <w:rFonts w:eastAsia="Calibri"/>
          <w:snapToGrid/>
          <w:szCs w:val="22"/>
          <w:lang w:val="lt-LT"/>
        </w:rPr>
        <w:t>šio vaisto</w:t>
      </w:r>
      <w:r w:rsidR="00EF7C5A" w:rsidRPr="00DE133A">
        <w:rPr>
          <w:rFonts w:eastAsia="Calibri"/>
          <w:snapToGrid/>
          <w:szCs w:val="22"/>
          <w:lang w:val="lt-LT"/>
        </w:rPr>
        <w:t xml:space="preserve"> </w:t>
      </w:r>
      <w:r w:rsidRPr="00DE133A">
        <w:rPr>
          <w:rFonts w:eastAsia="Calibri"/>
          <w:snapToGrid/>
          <w:szCs w:val="22"/>
          <w:lang w:val="lt-LT"/>
        </w:rPr>
        <w:t>medžiagai</w:t>
      </w:r>
      <w:r w:rsidR="00C65939">
        <w:rPr>
          <w:rFonts w:eastAsia="Calibri"/>
          <w:snapToGrid/>
          <w:szCs w:val="22"/>
          <w:lang w:val="lt-LT"/>
        </w:rPr>
        <w:t>, bet kuriam kitam cefalosprinui ar kitam beta lakataminių antibiotikų grupės vaistui (penicilinui, monobaktamui ar karbapenemui)</w:t>
      </w:r>
      <w:r w:rsidRPr="00EF7C5A">
        <w:rPr>
          <w:rFonts w:eastAsia="Calibri"/>
          <w:snapToGrid/>
          <w:szCs w:val="22"/>
          <w:lang w:val="lt-LT"/>
        </w:rPr>
        <w:t>.</w:t>
      </w:r>
    </w:p>
    <w:p w:rsidR="00DE133A" w:rsidRPr="00DE133A" w:rsidRDefault="00DE133A" w:rsidP="00DE133A">
      <w:pPr>
        <w:spacing w:line="240" w:lineRule="auto"/>
        <w:rPr>
          <w:rFonts w:eastAsia="Calibri"/>
          <w:snapToGrid/>
          <w:szCs w:val="22"/>
          <w:lang w:val="lt-LT"/>
        </w:rPr>
      </w:pPr>
    </w:p>
    <w:p w:rsidR="00EF7C5A" w:rsidRPr="00B34FA1" w:rsidRDefault="00EF7C5A" w:rsidP="00EF7C5A">
      <w:pPr>
        <w:pStyle w:val="Antrat4"/>
        <w:rPr>
          <w:rFonts w:ascii="Times New Roman" w:hAnsi="Times New Roman"/>
          <w:sz w:val="22"/>
          <w:lang w:val="lt-LT"/>
        </w:rPr>
      </w:pPr>
      <w:r w:rsidRPr="00B34FA1">
        <w:rPr>
          <w:rFonts w:ascii="Times New Roman" w:hAnsi="Times New Roman"/>
          <w:sz w:val="22"/>
          <w:lang w:val="lt-LT"/>
        </w:rPr>
        <w:t xml:space="preserve">Įspėjimai ir atsargumo priemonės </w:t>
      </w:r>
    </w:p>
    <w:p w:rsidR="00EF7C5A" w:rsidRPr="00B34FA1" w:rsidRDefault="00EF7C5A" w:rsidP="00EF7C5A">
      <w:pPr>
        <w:numPr>
          <w:ilvl w:val="12"/>
          <w:numId w:val="0"/>
        </w:numPr>
        <w:tabs>
          <w:tab w:val="clear" w:pos="567"/>
        </w:tabs>
        <w:spacing w:line="240" w:lineRule="auto"/>
        <w:ind w:right="-2"/>
        <w:rPr>
          <w:szCs w:val="24"/>
          <w:lang w:val="lt-LT"/>
        </w:rPr>
      </w:pPr>
      <w:r>
        <w:rPr>
          <w:noProof/>
          <w:szCs w:val="24"/>
          <w:lang w:val="lt-LT"/>
        </w:rPr>
        <w:t>Pasitarkite su gydytoju</w:t>
      </w:r>
      <w:r w:rsidRPr="00B34FA1">
        <w:rPr>
          <w:noProof/>
          <w:szCs w:val="24"/>
          <w:lang w:val="lt-LT"/>
        </w:rPr>
        <w:t xml:space="preserve">, prieš pradėdami vartoti </w:t>
      </w:r>
      <w:r>
        <w:rPr>
          <w:noProof/>
          <w:szCs w:val="24"/>
          <w:lang w:val="lt-LT"/>
        </w:rPr>
        <w:t>Maxipime:</w:t>
      </w:r>
    </w:p>
    <w:p w:rsidR="00DE133A" w:rsidRPr="00DE133A" w:rsidRDefault="00DE133A" w:rsidP="00CC3811">
      <w:pPr>
        <w:numPr>
          <w:ilvl w:val="0"/>
          <w:numId w:val="21"/>
        </w:numPr>
        <w:spacing w:line="240" w:lineRule="auto"/>
        <w:ind w:left="567" w:hanging="567"/>
        <w:rPr>
          <w:rFonts w:eastAsia="Calibri"/>
          <w:snapToGrid/>
          <w:szCs w:val="22"/>
          <w:lang w:val="lt-LT"/>
        </w:rPr>
      </w:pPr>
      <w:r w:rsidRPr="00DE133A">
        <w:rPr>
          <w:rFonts w:eastAsia="Calibri"/>
          <w:snapToGrid/>
          <w:szCs w:val="22"/>
          <w:lang w:val="lt-LT"/>
        </w:rPr>
        <w:t>jeigu sutrikusi inkstų funkcija (gali tekti vartoti sumažinti vaisto dozę arba pailginti jo vartojimo intervalą);</w:t>
      </w:r>
    </w:p>
    <w:p w:rsidR="00DE133A" w:rsidRPr="00DE133A" w:rsidRDefault="00DE133A" w:rsidP="00CC3811">
      <w:pPr>
        <w:numPr>
          <w:ilvl w:val="0"/>
          <w:numId w:val="21"/>
        </w:numPr>
        <w:spacing w:line="240" w:lineRule="auto"/>
        <w:ind w:left="567" w:hanging="567"/>
        <w:rPr>
          <w:rFonts w:eastAsia="Calibri"/>
          <w:snapToGrid/>
          <w:szCs w:val="22"/>
          <w:lang w:val="lt-LT"/>
        </w:rPr>
      </w:pPr>
      <w:r w:rsidRPr="00DE133A">
        <w:rPr>
          <w:rFonts w:eastAsia="Calibri"/>
          <w:snapToGrid/>
          <w:szCs w:val="22"/>
          <w:lang w:val="lt-LT"/>
        </w:rPr>
        <w:t>jeigu vartojant šį antibiotiką arba praėjus nedaug laiko vėliau prasideda viduriavimas (gali prireikti specialaus gydymo).</w:t>
      </w:r>
    </w:p>
    <w:p w:rsidR="00DE133A" w:rsidRDefault="000F0DD3" w:rsidP="00DE133A">
      <w:pPr>
        <w:spacing w:line="240" w:lineRule="auto"/>
        <w:rPr>
          <w:rFonts w:eastAsia="Calibri"/>
          <w:snapToGrid/>
          <w:szCs w:val="22"/>
          <w:lang w:val="lt-LT"/>
        </w:rPr>
      </w:pPr>
      <w:r>
        <w:rPr>
          <w:rFonts w:eastAsia="Calibri"/>
          <w:snapToGrid/>
          <w:szCs w:val="22"/>
          <w:lang w:val="lt-LT"/>
        </w:rPr>
        <w:t>Jei Jums numatoma atlikti kraujo ar šlapimo tyrimą, pasakykite gydytojui, kad vartojate M</w:t>
      </w:r>
      <w:r w:rsidR="00D27747">
        <w:rPr>
          <w:rFonts w:eastAsia="Calibri"/>
          <w:snapToGrid/>
          <w:szCs w:val="22"/>
          <w:lang w:val="lt-LT"/>
        </w:rPr>
        <w:t>a</w:t>
      </w:r>
      <w:r>
        <w:rPr>
          <w:rFonts w:eastAsia="Calibri"/>
          <w:snapToGrid/>
          <w:szCs w:val="22"/>
          <w:lang w:val="lt-LT"/>
        </w:rPr>
        <w:t>xipime.</w:t>
      </w:r>
    </w:p>
    <w:p w:rsidR="000F0DD3" w:rsidRPr="00DE133A" w:rsidRDefault="000F0DD3" w:rsidP="00DE133A">
      <w:pPr>
        <w:spacing w:line="240" w:lineRule="auto"/>
        <w:rPr>
          <w:rFonts w:eastAsia="Calibri"/>
          <w:snapToGrid/>
          <w:szCs w:val="22"/>
          <w:lang w:val="lt-LT"/>
        </w:rPr>
      </w:pPr>
    </w:p>
    <w:p w:rsidR="00DE133A" w:rsidRPr="00DE133A" w:rsidRDefault="00DD44FC" w:rsidP="00DE133A">
      <w:pPr>
        <w:spacing w:line="220" w:lineRule="exact"/>
        <w:rPr>
          <w:b/>
          <w:bCs/>
          <w:snapToGrid/>
          <w:szCs w:val="22"/>
          <w:lang w:val="lt-LT"/>
        </w:rPr>
      </w:pPr>
      <w:r w:rsidRPr="00DE133A">
        <w:rPr>
          <w:b/>
          <w:bCs/>
          <w:snapToGrid/>
          <w:szCs w:val="22"/>
          <w:lang w:val="lt-LT"/>
        </w:rPr>
        <w:t>Kit</w:t>
      </w:r>
      <w:r>
        <w:rPr>
          <w:b/>
          <w:bCs/>
          <w:snapToGrid/>
          <w:szCs w:val="22"/>
          <w:lang w:val="lt-LT"/>
        </w:rPr>
        <w:t>i</w:t>
      </w:r>
      <w:r w:rsidRPr="00DE133A">
        <w:rPr>
          <w:b/>
          <w:bCs/>
          <w:snapToGrid/>
          <w:szCs w:val="22"/>
          <w:lang w:val="lt-LT"/>
        </w:rPr>
        <w:t xml:space="preserve"> vaist</w:t>
      </w:r>
      <w:r>
        <w:rPr>
          <w:b/>
          <w:bCs/>
          <w:snapToGrid/>
          <w:szCs w:val="22"/>
          <w:lang w:val="lt-LT"/>
        </w:rPr>
        <w:t>ai ir Maxipime</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Jeigu vartojate arba neseniai vartojote kitų vaistų</w:t>
      </w:r>
      <w:r w:rsidR="0048408E" w:rsidRPr="0048408E">
        <w:rPr>
          <w:noProof/>
          <w:szCs w:val="24"/>
          <w:lang w:val="lt-LT"/>
        </w:rPr>
        <w:t xml:space="preserve"> </w:t>
      </w:r>
      <w:r w:rsidR="0048408E" w:rsidRPr="0048408E">
        <w:rPr>
          <w:snapToGrid/>
          <w:szCs w:val="22"/>
          <w:lang w:val="lt-LT" w:eastAsia="lt-LT"/>
        </w:rPr>
        <w:t>arba dėl to nesate tikri</w:t>
      </w:r>
      <w:r w:rsidRPr="00DE133A">
        <w:rPr>
          <w:snapToGrid/>
          <w:szCs w:val="22"/>
          <w:lang w:val="lt-LT" w:eastAsia="lt-LT"/>
        </w:rPr>
        <w:t xml:space="preserve">, </w:t>
      </w:r>
      <w:r w:rsidR="0048408E">
        <w:rPr>
          <w:snapToGrid/>
          <w:szCs w:val="22"/>
          <w:lang w:val="lt-LT" w:eastAsia="lt-LT"/>
        </w:rPr>
        <w:t>apie tai</w:t>
      </w:r>
      <w:r w:rsidRPr="00DE133A">
        <w:rPr>
          <w:snapToGrid/>
          <w:szCs w:val="22"/>
          <w:lang w:val="lt-LT" w:eastAsia="lt-LT"/>
        </w:rPr>
        <w:t xml:space="preserve"> pasakykite gydytojui.</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Kartu vartojant vaistus, galinčius pažeisti inkstus (pvz., aminoglikozidų grupės antibiotikus arba stipriai skatinančius šlapimo išskyrimą), reikia atidžiai sekti inkstų funkciją.</w:t>
      </w:r>
    </w:p>
    <w:p w:rsidR="000F0DD3" w:rsidRDefault="000F0DD3" w:rsidP="00DE133A">
      <w:pPr>
        <w:overflowPunct w:val="0"/>
        <w:autoSpaceDE w:val="0"/>
        <w:autoSpaceDN w:val="0"/>
        <w:adjustRightInd w:val="0"/>
        <w:spacing w:line="240" w:lineRule="auto"/>
        <w:rPr>
          <w:snapToGrid/>
          <w:szCs w:val="22"/>
          <w:lang w:val="lt-LT" w:eastAsia="lt-LT"/>
        </w:rPr>
      </w:pPr>
    </w:p>
    <w:p w:rsidR="000F0DD3" w:rsidRPr="00DE133A" w:rsidRDefault="000F0DD3" w:rsidP="00DE133A">
      <w:pPr>
        <w:overflowPunct w:val="0"/>
        <w:autoSpaceDE w:val="0"/>
        <w:autoSpaceDN w:val="0"/>
        <w:adjustRightInd w:val="0"/>
        <w:spacing w:line="240" w:lineRule="auto"/>
        <w:rPr>
          <w:snapToGrid/>
          <w:szCs w:val="22"/>
          <w:lang w:val="lt-LT" w:eastAsia="lt-LT"/>
        </w:rPr>
      </w:pPr>
      <w:r>
        <w:rPr>
          <w:snapToGrid/>
          <w:szCs w:val="22"/>
          <w:lang w:val="lt-LT" w:eastAsia="lt-LT"/>
        </w:rPr>
        <w:t>Jeigu vartojate ir kitokių antibiotikų, apie tai pasakykite gydytojui.</w:t>
      </w:r>
    </w:p>
    <w:p w:rsidR="00DE133A" w:rsidRPr="00DE133A" w:rsidRDefault="00DE133A" w:rsidP="00DE133A">
      <w:pPr>
        <w:spacing w:line="220" w:lineRule="exact"/>
        <w:rPr>
          <w:b/>
          <w:bCs/>
          <w:snapToGrid/>
          <w:szCs w:val="22"/>
          <w:lang w:val="lt-LT"/>
        </w:rPr>
      </w:pPr>
    </w:p>
    <w:p w:rsidR="00DE133A" w:rsidRPr="00DE133A" w:rsidRDefault="00DE133A" w:rsidP="00DE133A">
      <w:pPr>
        <w:spacing w:line="220" w:lineRule="exact"/>
        <w:rPr>
          <w:b/>
          <w:bCs/>
          <w:snapToGrid/>
          <w:szCs w:val="22"/>
          <w:lang w:val="lt-LT"/>
        </w:rPr>
      </w:pPr>
      <w:r w:rsidRPr="00DE133A">
        <w:rPr>
          <w:b/>
          <w:bCs/>
          <w:snapToGrid/>
          <w:szCs w:val="22"/>
          <w:lang w:val="lt-LT"/>
        </w:rPr>
        <w:t>Nėštumas ir žindymo laikotarpis</w:t>
      </w:r>
    </w:p>
    <w:p w:rsidR="00DE133A" w:rsidRPr="00DE133A" w:rsidRDefault="0048408E" w:rsidP="00DE133A">
      <w:pPr>
        <w:tabs>
          <w:tab w:val="left" w:pos="0"/>
        </w:tabs>
        <w:overflowPunct w:val="0"/>
        <w:autoSpaceDE w:val="0"/>
        <w:autoSpaceDN w:val="0"/>
        <w:adjustRightInd w:val="0"/>
        <w:spacing w:line="240" w:lineRule="auto"/>
        <w:rPr>
          <w:snapToGrid/>
          <w:szCs w:val="22"/>
          <w:lang w:val="lt-LT" w:eastAsia="lt-LT"/>
        </w:rPr>
      </w:pPr>
      <w:r w:rsidRPr="0048408E">
        <w:rPr>
          <w:snapToGrid/>
          <w:szCs w:val="22"/>
          <w:lang w:val="lt-LT" w:eastAsia="lt-LT"/>
        </w:rPr>
        <w:t xml:space="preserve">Jeigu esate nėščia, žindote kūdikį, manote, kad galbūt esate nėščia, arba planuojate pastoti, tai prieš vartodama šį vaistą, pasitarkite </w:t>
      </w:r>
      <w:r>
        <w:rPr>
          <w:snapToGrid/>
          <w:szCs w:val="22"/>
          <w:lang w:val="lt-LT" w:eastAsia="lt-LT"/>
        </w:rPr>
        <w:t xml:space="preserve">su </w:t>
      </w:r>
      <w:r w:rsidR="00DE133A" w:rsidRPr="00DE133A">
        <w:rPr>
          <w:snapToGrid/>
          <w:szCs w:val="22"/>
          <w:lang w:val="lt-LT" w:eastAsia="lt-LT"/>
        </w:rPr>
        <w:t>gydytoju</w:t>
      </w:r>
      <w:r>
        <w:rPr>
          <w:snapToGrid/>
          <w:szCs w:val="22"/>
          <w:lang w:val="lt-LT" w:eastAsia="lt-LT"/>
        </w:rPr>
        <w:t xml:space="preserve"> arba vaistininku</w:t>
      </w:r>
      <w:r w:rsidR="00DE133A" w:rsidRPr="00DE133A">
        <w:rPr>
          <w:snapToGrid/>
          <w:szCs w:val="22"/>
          <w:lang w:val="lt-LT" w:eastAsia="lt-LT"/>
        </w:rPr>
        <w:t>.</w:t>
      </w:r>
    </w:p>
    <w:p w:rsidR="00DE133A" w:rsidRPr="00DE133A" w:rsidRDefault="00DE133A" w:rsidP="00DE133A">
      <w:pPr>
        <w:tabs>
          <w:tab w:val="left" w:pos="0"/>
        </w:tabs>
        <w:overflowPunct w:val="0"/>
        <w:autoSpaceDE w:val="0"/>
        <w:autoSpaceDN w:val="0"/>
        <w:adjustRightInd w:val="0"/>
        <w:spacing w:line="240" w:lineRule="auto"/>
        <w:rPr>
          <w:snapToGrid/>
          <w:szCs w:val="22"/>
          <w:lang w:val="lt-LT" w:eastAsia="lt-LT"/>
        </w:rPr>
      </w:pPr>
    </w:p>
    <w:p w:rsidR="00DE133A" w:rsidRPr="00DE133A" w:rsidRDefault="00DE133A" w:rsidP="00DE133A">
      <w:pPr>
        <w:tabs>
          <w:tab w:val="left" w:pos="0"/>
        </w:tabs>
        <w:overflowPunct w:val="0"/>
        <w:autoSpaceDE w:val="0"/>
        <w:autoSpaceDN w:val="0"/>
        <w:adjustRightInd w:val="0"/>
        <w:spacing w:line="240" w:lineRule="auto"/>
        <w:rPr>
          <w:snapToGrid/>
          <w:szCs w:val="22"/>
          <w:lang w:val="lt-LT" w:eastAsia="lt-LT"/>
        </w:rPr>
      </w:pPr>
      <w:r w:rsidRPr="00DE133A">
        <w:rPr>
          <w:snapToGrid/>
          <w:szCs w:val="22"/>
          <w:lang w:val="lt-LT" w:eastAsia="lt-LT"/>
        </w:rPr>
        <w:t>Nėščioms moterims Maxipime skiriama tik neabejotinai būtinais atvejais. Tyrimai su gyvūnais neparodė, kad šis vaistas pakenktų vaisiui, tačiau atitinkamų tyrimų su nėščiomis moterimis neatlikta.</w:t>
      </w:r>
    </w:p>
    <w:p w:rsidR="00DE133A" w:rsidRPr="00DE133A" w:rsidRDefault="00DE133A" w:rsidP="00DE133A">
      <w:pPr>
        <w:tabs>
          <w:tab w:val="left" w:pos="0"/>
        </w:tabs>
        <w:overflowPunct w:val="0"/>
        <w:autoSpaceDE w:val="0"/>
        <w:autoSpaceDN w:val="0"/>
        <w:adjustRightInd w:val="0"/>
        <w:spacing w:line="240" w:lineRule="auto"/>
        <w:rPr>
          <w:snapToGrid/>
          <w:szCs w:val="22"/>
          <w:lang w:val="lt-LT" w:eastAsia="lt-LT"/>
        </w:rPr>
      </w:pPr>
    </w:p>
    <w:p w:rsidR="00DE133A" w:rsidRPr="00DE133A" w:rsidRDefault="00DE133A" w:rsidP="00DE133A">
      <w:pPr>
        <w:tabs>
          <w:tab w:val="left" w:pos="0"/>
        </w:tabs>
        <w:overflowPunct w:val="0"/>
        <w:autoSpaceDE w:val="0"/>
        <w:autoSpaceDN w:val="0"/>
        <w:adjustRightInd w:val="0"/>
        <w:spacing w:line="240" w:lineRule="auto"/>
        <w:rPr>
          <w:snapToGrid/>
          <w:szCs w:val="22"/>
          <w:lang w:val="lt-LT" w:eastAsia="lt-LT"/>
        </w:rPr>
      </w:pPr>
      <w:r w:rsidRPr="00DE133A">
        <w:rPr>
          <w:snapToGrid/>
          <w:szCs w:val="22"/>
          <w:lang w:val="lt-LT" w:eastAsia="lt-LT"/>
        </w:rPr>
        <w:t>Cefepimo patenka į motinos pieną. Ar, vartojant Maxipime, galima žindyti toliau, klauskite gydytojo.</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spacing w:line="220" w:lineRule="exact"/>
        <w:rPr>
          <w:b/>
          <w:bCs/>
          <w:snapToGrid/>
          <w:szCs w:val="22"/>
          <w:lang w:val="lt-LT"/>
        </w:rPr>
      </w:pPr>
      <w:r w:rsidRPr="00DE133A">
        <w:rPr>
          <w:b/>
          <w:bCs/>
          <w:snapToGrid/>
          <w:szCs w:val="22"/>
          <w:lang w:val="lt-LT"/>
        </w:rPr>
        <w:t>Vairavimas ir mechanizmų valdymas</w:t>
      </w: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 xml:space="preserve">Vairuoti negalima, jeigu pasireiškė šalutinis poveikis, dėl kurio gali sutrikti gebėjimas vairuoti ir valdyti mechanizmus (pvz., </w:t>
      </w:r>
      <w:r w:rsidR="00606B83">
        <w:rPr>
          <w:rFonts w:eastAsia="Calibri"/>
          <w:snapToGrid/>
          <w:szCs w:val="22"/>
          <w:lang w:val="lt-LT"/>
        </w:rPr>
        <w:t>sąmonės sutrikimas, sv</w:t>
      </w:r>
      <w:r w:rsidR="005979F5">
        <w:rPr>
          <w:rFonts w:eastAsia="Calibri"/>
          <w:snapToGrid/>
          <w:szCs w:val="22"/>
          <w:lang w:val="lt-LT"/>
        </w:rPr>
        <w:t>aigulys, minčių susipainiojimas</w:t>
      </w:r>
      <w:r w:rsidR="00606B83">
        <w:rPr>
          <w:rFonts w:eastAsia="Calibri"/>
          <w:snapToGrid/>
          <w:szCs w:val="22"/>
          <w:lang w:val="lt-LT"/>
        </w:rPr>
        <w:t xml:space="preserve"> ar haliucinacijos</w:t>
      </w:r>
      <w:r w:rsidRPr="00DE133A">
        <w:rPr>
          <w:rFonts w:eastAsia="Calibri"/>
          <w:snapToGrid/>
          <w:szCs w:val="22"/>
          <w:lang w:val="lt-LT"/>
        </w:rPr>
        <w:t>).</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keepNext/>
        <w:spacing w:line="240" w:lineRule="auto"/>
        <w:ind w:left="567" w:hanging="567"/>
        <w:outlineLvl w:val="1"/>
        <w:rPr>
          <w:b/>
          <w:snapToGrid/>
          <w:szCs w:val="22"/>
          <w:lang w:val="lt-LT"/>
        </w:rPr>
      </w:pPr>
      <w:bookmarkStart w:id="22" w:name="_Toc129243266"/>
      <w:bookmarkStart w:id="23" w:name="_Toc129243141"/>
      <w:r w:rsidRPr="00DE133A">
        <w:rPr>
          <w:b/>
          <w:snapToGrid/>
          <w:szCs w:val="22"/>
          <w:lang w:val="lt-LT"/>
        </w:rPr>
        <w:t>3.</w:t>
      </w:r>
      <w:r w:rsidRPr="00DE133A">
        <w:rPr>
          <w:b/>
          <w:snapToGrid/>
          <w:szCs w:val="22"/>
          <w:lang w:val="lt-LT"/>
        </w:rPr>
        <w:tab/>
      </w:r>
      <w:r w:rsidR="00B342C9" w:rsidRPr="00B342C9">
        <w:rPr>
          <w:b/>
          <w:snapToGrid/>
          <w:szCs w:val="22"/>
          <w:lang w:val="lt-LT"/>
        </w:rPr>
        <w:t>Kaip vartoti Maxipime</w:t>
      </w:r>
      <w:bookmarkEnd w:id="22"/>
      <w:bookmarkEnd w:id="23"/>
    </w:p>
    <w:p w:rsidR="00DE133A" w:rsidRPr="00DE133A" w:rsidRDefault="00DE133A" w:rsidP="00DE133A">
      <w:pPr>
        <w:spacing w:line="240" w:lineRule="auto"/>
        <w:rPr>
          <w:rFonts w:eastAsia="Calibri"/>
          <w:snapToGrid/>
          <w:szCs w:val="22"/>
          <w:lang w:val="lt-LT"/>
        </w:rPr>
      </w:pPr>
    </w:p>
    <w:p w:rsidR="00DE133A" w:rsidRPr="00DE133A" w:rsidRDefault="0048408E" w:rsidP="00DE133A">
      <w:pPr>
        <w:overflowPunct w:val="0"/>
        <w:autoSpaceDE w:val="0"/>
        <w:autoSpaceDN w:val="0"/>
        <w:adjustRightInd w:val="0"/>
        <w:spacing w:line="240" w:lineRule="auto"/>
        <w:rPr>
          <w:snapToGrid/>
          <w:szCs w:val="22"/>
          <w:lang w:val="lt-LT" w:eastAsia="lt-LT"/>
        </w:rPr>
      </w:pPr>
      <w:r>
        <w:rPr>
          <w:snapToGrid/>
          <w:szCs w:val="22"/>
          <w:lang w:val="lt-LT" w:eastAsia="lt-LT"/>
        </w:rPr>
        <w:t>V</w:t>
      </w:r>
      <w:r w:rsidR="00DE133A" w:rsidRPr="00DE133A">
        <w:rPr>
          <w:snapToGrid/>
          <w:szCs w:val="22"/>
          <w:lang w:val="lt-LT" w:eastAsia="lt-LT"/>
        </w:rPr>
        <w:t xml:space="preserve">isada vartokite </w:t>
      </w:r>
      <w:r>
        <w:rPr>
          <w:snapToGrid/>
          <w:szCs w:val="22"/>
          <w:lang w:val="lt-LT" w:eastAsia="lt-LT"/>
        </w:rPr>
        <w:t xml:space="preserve">šį vaistą </w:t>
      </w:r>
      <w:r w:rsidR="00DE133A" w:rsidRPr="00DE133A">
        <w:rPr>
          <w:snapToGrid/>
          <w:szCs w:val="22"/>
          <w:lang w:val="lt-LT" w:eastAsia="lt-LT"/>
        </w:rPr>
        <w:t>tiksliai kaip nurodė gydytojas. Maxipime dozė ir jo vartojimo intervalas priklauso nuo amžiaus, inkstų funkcijos ir infekcinės ligos sunkumo.</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Maxipime dažniausiai vartojamas ligoninėje, kartu su kitais antibiotikais arba vienas. Jo infuzuojama (lašinama) ar </w:t>
      </w:r>
      <w:r w:rsidR="008C6E3B">
        <w:rPr>
          <w:snapToGrid/>
          <w:szCs w:val="22"/>
          <w:lang w:val="lt-LT" w:eastAsia="lt-LT"/>
        </w:rPr>
        <w:t>leidžiama</w:t>
      </w:r>
      <w:r w:rsidRPr="00DE133A">
        <w:rPr>
          <w:snapToGrid/>
          <w:szCs w:val="22"/>
          <w:lang w:val="lt-LT" w:eastAsia="lt-LT"/>
        </w:rPr>
        <w:t xml:space="preserve"> į veną arba kartais </w:t>
      </w:r>
      <w:r w:rsidR="008C6E3B">
        <w:rPr>
          <w:snapToGrid/>
          <w:szCs w:val="22"/>
          <w:lang w:val="lt-LT" w:eastAsia="lt-LT"/>
        </w:rPr>
        <w:t>leidžiama</w:t>
      </w:r>
      <w:r w:rsidRPr="00DE133A">
        <w:rPr>
          <w:snapToGrid/>
          <w:szCs w:val="22"/>
          <w:lang w:val="lt-LT" w:eastAsia="lt-LT"/>
        </w:rPr>
        <w:t xml:space="preserve"> į raumenis ištirpinus injekciniam tirpalui skirtus miltelius. Kiek laiko Jums reikės vartoti Maxipime, nuspręs gydytojas, atsižvelgęs į infekcinės ligos rūšį ir sunkumą, jos sukėlėjo jautrumą, Jūsų organizmo reakciją į gydymą ir vaisto toleravimą. </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Jeigu kiltų daugiau klausimų dėl šio vaisto vartojimo, kreipkitės į gydytoją.</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keepNext/>
        <w:spacing w:line="240" w:lineRule="auto"/>
        <w:ind w:left="567" w:hanging="567"/>
        <w:outlineLvl w:val="1"/>
        <w:rPr>
          <w:b/>
          <w:snapToGrid/>
          <w:szCs w:val="22"/>
          <w:lang w:val="lt-LT"/>
        </w:rPr>
      </w:pPr>
      <w:bookmarkStart w:id="24" w:name="_Toc129243267"/>
      <w:bookmarkStart w:id="25" w:name="_Toc129243142"/>
      <w:r w:rsidRPr="00DE133A">
        <w:rPr>
          <w:b/>
          <w:snapToGrid/>
          <w:szCs w:val="22"/>
          <w:lang w:val="lt-LT"/>
        </w:rPr>
        <w:t>4.</w:t>
      </w:r>
      <w:r w:rsidRPr="00DE133A">
        <w:rPr>
          <w:b/>
          <w:snapToGrid/>
          <w:szCs w:val="22"/>
          <w:lang w:val="lt-LT"/>
        </w:rPr>
        <w:tab/>
      </w:r>
      <w:r w:rsidR="00B342C9" w:rsidRPr="00B342C9">
        <w:rPr>
          <w:b/>
          <w:snapToGrid/>
          <w:szCs w:val="22"/>
          <w:lang w:val="lt-LT"/>
        </w:rPr>
        <w:t>Galimas šalutinis poveikis</w:t>
      </w:r>
      <w:bookmarkEnd w:id="24"/>
      <w:bookmarkEnd w:id="25"/>
    </w:p>
    <w:p w:rsidR="00DE133A" w:rsidRPr="00DE133A" w:rsidRDefault="00DE133A" w:rsidP="00DE133A">
      <w:pPr>
        <w:spacing w:line="240" w:lineRule="auto"/>
        <w:rPr>
          <w:rFonts w:eastAsia="Calibri"/>
          <w:snapToGrid/>
          <w:szCs w:val="22"/>
          <w:lang w:val="lt-LT"/>
        </w:rPr>
      </w:pPr>
    </w:p>
    <w:p w:rsidR="00DE133A" w:rsidRPr="00DE133A" w:rsidRDefault="0048408E" w:rsidP="00DE133A">
      <w:pPr>
        <w:spacing w:line="240" w:lineRule="auto"/>
        <w:rPr>
          <w:rFonts w:eastAsia="Calibri"/>
          <w:snapToGrid/>
          <w:szCs w:val="22"/>
          <w:lang w:val="lt-LT"/>
        </w:rPr>
      </w:pPr>
      <w:r>
        <w:rPr>
          <w:rFonts w:eastAsia="Calibri"/>
          <w:snapToGrid/>
          <w:szCs w:val="22"/>
          <w:lang w:val="lt-LT"/>
        </w:rPr>
        <w:t>Šis vaistas</w:t>
      </w:r>
      <w:r w:rsidR="00DE133A" w:rsidRPr="00DE133A">
        <w:rPr>
          <w:rFonts w:eastAsia="Calibri"/>
          <w:snapToGrid/>
          <w:szCs w:val="22"/>
          <w:lang w:val="lt-LT"/>
        </w:rPr>
        <w:t>, kaip ir visi kiti, gali sukelti šalutinį poveikį, nors jis pasireiškia ne visiems žmonėms.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Staiga prasidėjęs niežtintis išbėrimas (ruplės), rankų, pėdų, kulkšnių, lūpų, burnos ar gerklės tinimas (dėl jo gali pasunkėti rijimas ar kvėpavimas) yra retos, bet sunkios alerginės reakcijos (anafilaksijos</w:t>
      </w:r>
      <w:r w:rsidR="00811B1F">
        <w:rPr>
          <w:rFonts w:eastAsia="Calibri"/>
          <w:snapToGrid/>
          <w:szCs w:val="22"/>
          <w:lang w:val="lt-LT"/>
        </w:rPr>
        <w:t xml:space="preserve"> arba angioneurozinės edemos</w:t>
      </w:r>
      <w:r w:rsidRPr="00DE133A">
        <w:rPr>
          <w:rFonts w:eastAsia="Calibri"/>
          <w:snapToGrid/>
          <w:szCs w:val="22"/>
          <w:lang w:val="lt-LT"/>
        </w:rPr>
        <w:t>), kurią reikia nedelsiant gydyti, simptomai.</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snapToGrid/>
          <w:szCs w:val="22"/>
          <w:lang w:val="lt-LT"/>
        </w:rPr>
      </w:pPr>
      <w:r w:rsidRPr="00DE133A">
        <w:rPr>
          <w:snapToGrid/>
          <w:szCs w:val="22"/>
          <w:lang w:val="lt-LT"/>
        </w:rPr>
        <w:t>Gauta retų pranešimų apie traukulius ar sąmonės sutrikimus (sutrikusi orientacija, haliucinacijos, koma), kurie kartais gali būti susiję su sutrikusia inkstų funkcija ar per didele vaisto doze.</w:t>
      </w:r>
    </w:p>
    <w:p w:rsidR="00DE133A" w:rsidRPr="00DE133A" w:rsidRDefault="00DE133A" w:rsidP="00DE133A">
      <w:pPr>
        <w:spacing w:line="240" w:lineRule="auto"/>
        <w:rPr>
          <w:snapToGrid/>
          <w:szCs w:val="22"/>
          <w:lang w:val="lt-LT"/>
        </w:rPr>
      </w:pPr>
    </w:p>
    <w:p w:rsidR="00DE133A" w:rsidRPr="00DE133A" w:rsidRDefault="00DE133A" w:rsidP="00DE133A">
      <w:pPr>
        <w:spacing w:line="240" w:lineRule="auto"/>
        <w:rPr>
          <w:snapToGrid/>
          <w:szCs w:val="22"/>
          <w:lang w:val="lt-LT"/>
        </w:rPr>
      </w:pPr>
      <w:r w:rsidRPr="00DE133A">
        <w:rPr>
          <w:snapToGrid/>
          <w:szCs w:val="22"/>
          <w:lang w:val="lt-LT"/>
        </w:rPr>
        <w:t>Šį vaistą pateikus į rinką, gauta pavienių pranešimų apie toksinę epidermio nekrolizę, Stevens-Johnson sindromą, daugiaformę eritemą, inkstų nepakankamumą ir toksinį inkstų pažeidimą.</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Jeigu pasireiškia kuris nors iš aukščiau išvardytų šalutinių poveikių, būtina nedelsiant informuoti gydytoją.</w:t>
      </w:r>
    </w:p>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spacing w:line="240" w:lineRule="auto"/>
        <w:rPr>
          <w:snapToGrid/>
          <w:szCs w:val="22"/>
          <w:lang w:val="lt-LT"/>
        </w:rPr>
      </w:pPr>
      <w:r w:rsidRPr="00DE133A">
        <w:rPr>
          <w:snapToGrid/>
          <w:szCs w:val="22"/>
          <w:lang w:val="lt-LT"/>
        </w:rPr>
        <w:t>Dažnas šalutinis poveikis yra reakcijos infuzijos (vaisto lašinimo) vietoje (skausmas, uždegimas, venos uždegimas), viduriavimas ir išbėrimas.</w:t>
      </w:r>
    </w:p>
    <w:p w:rsidR="00DE133A" w:rsidRPr="00DE133A" w:rsidRDefault="00DE133A" w:rsidP="00DE133A">
      <w:pPr>
        <w:spacing w:line="240" w:lineRule="auto"/>
        <w:rPr>
          <w:snapToGrid/>
          <w:szCs w:val="22"/>
          <w:lang w:val="lt-LT"/>
        </w:rPr>
      </w:pPr>
    </w:p>
    <w:p w:rsidR="00DE133A" w:rsidRPr="00DE133A" w:rsidRDefault="00DE133A" w:rsidP="00DE133A">
      <w:pPr>
        <w:spacing w:line="240" w:lineRule="auto"/>
        <w:rPr>
          <w:snapToGrid/>
          <w:szCs w:val="22"/>
          <w:lang w:val="lt-LT"/>
        </w:rPr>
      </w:pPr>
      <w:r w:rsidRPr="00DE133A">
        <w:rPr>
          <w:snapToGrid/>
          <w:szCs w:val="22"/>
          <w:lang w:val="lt-LT"/>
        </w:rPr>
        <w:t>Nedažnas šalutinis poveikis yra burnos ertmės kandidozė (pienligė), makšties infekcija, galvos skausmas, kolitas (storosios žarnos uždegimas, kuris gali būti ir pseudomembraninis; pastarasis pasireiškia žarnų gleivinės pažeidimu, kraujavimu ir gali kelti pavojų gyvybei), pykinimas, vėmimas, eritema, dilgėlinė, niežulys, karščiavimas.</w:t>
      </w:r>
    </w:p>
    <w:p w:rsidR="00DE133A" w:rsidRPr="00DE133A" w:rsidRDefault="00DE133A" w:rsidP="00DE133A">
      <w:pPr>
        <w:spacing w:line="240" w:lineRule="auto"/>
        <w:rPr>
          <w:snapToGrid/>
          <w:szCs w:val="22"/>
          <w:lang w:val="lt-LT"/>
        </w:rPr>
      </w:pPr>
    </w:p>
    <w:p w:rsidR="00DE133A" w:rsidRPr="00DE133A" w:rsidRDefault="00DE133A" w:rsidP="00DE133A">
      <w:pPr>
        <w:spacing w:line="240" w:lineRule="auto"/>
        <w:rPr>
          <w:snapToGrid/>
          <w:szCs w:val="22"/>
          <w:lang w:val="lt-LT"/>
        </w:rPr>
      </w:pPr>
      <w:r w:rsidRPr="00DE133A">
        <w:rPr>
          <w:snapToGrid/>
          <w:szCs w:val="22"/>
          <w:lang w:val="lt-LT"/>
        </w:rPr>
        <w:t>Retas šalutinis poveikis yra kandidozė (pienligė), parestezija (badymo, dilgčiojimo pojūtis), disgeuzija (pakitęs skonis), galvos svaigimas, dusulys, kraujagyslių išsiplėtimas, pilvo skausmas, vidurių užkietėjimas, lytinių organų niežulys ir šaltkrėtis.</w:t>
      </w:r>
    </w:p>
    <w:p w:rsidR="00DE133A" w:rsidRPr="00DE133A" w:rsidRDefault="00DE133A" w:rsidP="00DE133A">
      <w:pPr>
        <w:spacing w:line="240" w:lineRule="auto"/>
        <w:rPr>
          <w:snapToGrid/>
          <w:szCs w:val="22"/>
          <w:lang w:val="lt-LT"/>
        </w:rPr>
      </w:pPr>
    </w:p>
    <w:p w:rsidR="00DE133A" w:rsidRPr="00DE133A" w:rsidRDefault="00DE133A" w:rsidP="00DE133A">
      <w:pPr>
        <w:spacing w:line="240" w:lineRule="auto"/>
        <w:rPr>
          <w:snapToGrid/>
          <w:szCs w:val="22"/>
          <w:lang w:val="lt-LT"/>
        </w:rPr>
      </w:pPr>
      <w:r w:rsidRPr="00DE133A">
        <w:rPr>
          <w:snapToGrid/>
          <w:szCs w:val="22"/>
          <w:lang w:val="lt-LT"/>
        </w:rPr>
        <w:t>Kai kuriuos šalutinius poveikius gydytojas gali nustatyti kraujo tyrimais – tai pailgėjęs protrombino arba dalinis tromboplastino laikas (rodo pablogėjusį kraujo krešėjimą), eozinofilija (kraujo ląstelių – eozinofilų – pagausėjimas), mažakraujystė (aplazinė, kai sutrinka kraujo gamyba, ar hemolizinė, kai pradeda irti raudonieji kraujo kūneliai), trombocitopenija (kraujo plokštelių kiekio sumažėjimas), leukopenija (baltųjų kraujo kūnelių kiekio sumažėjimas), neutropenija (tam tikrų baltųjų kraujo kūnelių – neutrofilų – kiekio sumažėjimas) ar agranulocitozė (labai ryškus tam tikrų baltųjų kraujo kūnelių – granulocitų – kiekio sumažėjimas), padidėjusi šarminės fosfatazės, alanino ar aspartato aminotransferazės, bilirubino, šlapalo ar kreatinino koncentracija.</w:t>
      </w:r>
    </w:p>
    <w:p w:rsidR="00DE133A" w:rsidRPr="00DE133A" w:rsidRDefault="00DE133A" w:rsidP="00DE133A">
      <w:pPr>
        <w:spacing w:line="240" w:lineRule="auto"/>
        <w:rPr>
          <w:snapToGrid/>
          <w:szCs w:val="22"/>
          <w:lang w:val="lt-LT"/>
        </w:rPr>
      </w:pPr>
    </w:p>
    <w:p w:rsidR="0048408E" w:rsidRPr="0048408E" w:rsidRDefault="0048408E" w:rsidP="0048408E">
      <w:pPr>
        <w:spacing w:line="240" w:lineRule="auto"/>
        <w:rPr>
          <w:b/>
          <w:szCs w:val="24"/>
          <w:lang w:val="lt-LT"/>
        </w:rPr>
      </w:pPr>
      <w:r w:rsidRPr="0048408E">
        <w:rPr>
          <w:b/>
          <w:noProof/>
          <w:szCs w:val="24"/>
          <w:lang w:val="lt-LT"/>
        </w:rPr>
        <w:t>Pranešimas apie šalutinį poveikį</w:t>
      </w:r>
    </w:p>
    <w:p w:rsidR="0048408E" w:rsidRPr="0048408E" w:rsidRDefault="0048408E" w:rsidP="0048408E">
      <w:pPr>
        <w:ind w:right="-449"/>
        <w:rPr>
          <w:noProof/>
          <w:szCs w:val="24"/>
          <w:lang w:val="lt-LT"/>
        </w:rPr>
      </w:pPr>
      <w:r w:rsidRPr="004D3184">
        <w:rPr>
          <w:lang w:val="lt-LT"/>
        </w:rPr>
        <w:t>Jeigu pasireiškė šalutinis poveikis, įskaitant šiame lapelyje nenurodytą, pasakykite gydytojui arba vaistininkui . Apie šalutinį poveikį taip pat galite pranešti Valstybinei vaistų kontrolės tarnybai prie Lietuvos Respublikos sveikatos apsaugos ministerijos nemokamu t</w:t>
      </w:r>
      <w:r w:rsidRPr="004D3184">
        <w:rPr>
          <w:lang w:val="lt-LT" w:eastAsia="zh-CN"/>
        </w:rPr>
        <w:t>elefonu 8 800 73568</w:t>
      </w:r>
      <w:r w:rsidRPr="004D3184">
        <w:rPr>
          <w:lang w:val="lt-LT"/>
        </w:rPr>
        <w:t xml:space="preserve"> arba užpildyti interneto svetainėje </w:t>
      </w:r>
      <w:hyperlink r:id="rId12" w:history="1">
        <w:r w:rsidRPr="004D3184">
          <w:rPr>
            <w:rFonts w:eastAsia="SimSun"/>
            <w:color w:val="0000FF"/>
            <w:u w:val="single"/>
            <w:lang w:val="lt-LT"/>
          </w:rPr>
          <w:t>www.vvkt.lt</w:t>
        </w:r>
      </w:hyperlink>
      <w:r w:rsidRPr="004D3184">
        <w:rPr>
          <w:lang w:val="lt-LT"/>
        </w:rPr>
        <w:t xml:space="preserve"> esančią formą ir pateikti ją Valstybinei vaistų kontrolės tarnybai prie Lietuvos Respublikos sveikatos apsaugos ministerijos vienu iš šių būdų: raštu (adresu Žirmūnų g. 139A, LT-09120 Vilnius), </w:t>
      </w:r>
      <w:r w:rsidRPr="004D3184">
        <w:rPr>
          <w:lang w:val="lt-LT" w:eastAsia="zh-CN"/>
        </w:rPr>
        <w:t xml:space="preserve">nemokamu </w:t>
      </w:r>
      <w:r w:rsidRPr="004D3184">
        <w:rPr>
          <w:lang w:val="lt-LT"/>
        </w:rPr>
        <w:t>fakso numeriu 8 800 20131</w:t>
      </w:r>
      <w:r w:rsidRPr="004D3184">
        <w:rPr>
          <w:lang w:val="lt-LT" w:eastAsia="zh-CN"/>
        </w:rPr>
        <w:t xml:space="preserve">, </w:t>
      </w:r>
      <w:r w:rsidRPr="004D3184">
        <w:rPr>
          <w:lang w:val="lt-LT"/>
        </w:rPr>
        <w:t xml:space="preserve">el. paštu </w:t>
      </w:r>
      <w:hyperlink r:id="rId13" w:history="1">
        <w:r w:rsidRPr="004D3184">
          <w:rPr>
            <w:rFonts w:eastAsia="SimSun"/>
            <w:color w:val="0000FF"/>
            <w:u w:val="single"/>
            <w:lang w:val="lt-LT"/>
          </w:rPr>
          <w:t>NepageidaujamaR@vvkt.lt</w:t>
        </w:r>
      </w:hyperlink>
      <w:r w:rsidRPr="004D3184">
        <w:rPr>
          <w:lang w:val="lt-LT"/>
        </w:rPr>
        <w:t xml:space="preserve">, taip pat per Valstybinės vaistų kontrolės tarnybos prie Lietuvos Respublikos sveikatos apsaugos ministerijos interneto svetainę (adresu </w:t>
      </w:r>
      <w:hyperlink r:id="rId14" w:history="1">
        <w:r w:rsidRPr="004D3184">
          <w:rPr>
            <w:rFonts w:eastAsia="SimSun"/>
            <w:color w:val="0000FF"/>
            <w:u w:val="single"/>
            <w:lang w:val="lt-LT"/>
          </w:rPr>
          <w:t>http://www.vvkt.lt</w:t>
        </w:r>
      </w:hyperlink>
      <w:r w:rsidRPr="004D3184">
        <w:rPr>
          <w:lang w:val="lt-LT"/>
        </w:rPr>
        <w:t>). Pranešdami apie šalutinį poveikį galite mums padėti gauti daugiau informacijos apie šio vaisto saugumą.</w:t>
      </w:r>
    </w:p>
    <w:p w:rsidR="00DE133A" w:rsidRPr="00DE133A" w:rsidRDefault="00DE133A" w:rsidP="00DE133A">
      <w:pPr>
        <w:spacing w:line="240" w:lineRule="auto"/>
        <w:rPr>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keepNext/>
        <w:spacing w:line="240" w:lineRule="auto"/>
        <w:ind w:left="567" w:hanging="567"/>
        <w:outlineLvl w:val="1"/>
        <w:rPr>
          <w:b/>
          <w:snapToGrid/>
          <w:szCs w:val="22"/>
          <w:lang w:val="lt-LT"/>
        </w:rPr>
      </w:pPr>
      <w:bookmarkStart w:id="26" w:name="_Toc129243268"/>
      <w:bookmarkStart w:id="27" w:name="_Toc129243143"/>
      <w:r w:rsidRPr="00DE133A">
        <w:rPr>
          <w:b/>
          <w:snapToGrid/>
          <w:szCs w:val="22"/>
          <w:lang w:val="lt-LT"/>
        </w:rPr>
        <w:t>5.</w:t>
      </w:r>
      <w:r w:rsidRPr="00DE133A">
        <w:rPr>
          <w:b/>
          <w:snapToGrid/>
          <w:szCs w:val="22"/>
          <w:lang w:val="lt-LT"/>
        </w:rPr>
        <w:tab/>
      </w:r>
      <w:r w:rsidR="00B342C9" w:rsidRPr="00B342C9">
        <w:rPr>
          <w:b/>
          <w:snapToGrid/>
          <w:szCs w:val="22"/>
          <w:lang w:val="lt-LT"/>
        </w:rPr>
        <w:t>Kaip laikyti Maxipime</w:t>
      </w:r>
      <w:bookmarkEnd w:id="26"/>
      <w:bookmarkEnd w:id="27"/>
    </w:p>
    <w:p w:rsidR="00DE133A" w:rsidRPr="00DE133A" w:rsidRDefault="00DE133A" w:rsidP="00DE133A">
      <w:pPr>
        <w:spacing w:line="240" w:lineRule="auto"/>
        <w:rPr>
          <w:rFonts w:eastAsia="Calibri"/>
          <w:snapToGrid/>
          <w:szCs w:val="22"/>
          <w:lang w:val="lt-LT"/>
        </w:rPr>
      </w:pPr>
    </w:p>
    <w:p w:rsidR="00DE133A" w:rsidRPr="00DE133A" w:rsidRDefault="00802A7D" w:rsidP="00DE133A">
      <w:pPr>
        <w:spacing w:line="240" w:lineRule="auto"/>
        <w:rPr>
          <w:rFonts w:eastAsia="Calibri"/>
          <w:snapToGrid/>
          <w:szCs w:val="22"/>
          <w:lang w:val="lt-LT"/>
        </w:rPr>
      </w:pPr>
      <w:r w:rsidRPr="00802A7D">
        <w:rPr>
          <w:rFonts w:eastAsia="Calibri"/>
          <w:snapToGrid/>
          <w:szCs w:val="22"/>
          <w:lang w:val="lt-LT"/>
        </w:rPr>
        <w:t xml:space="preserve">Šį vaistą laikykite vaikams nepastebimoje ir nepasiekiamoje </w:t>
      </w:r>
      <w:r w:rsidR="00DE133A" w:rsidRPr="00DE133A">
        <w:rPr>
          <w:rFonts w:eastAsia="Calibri"/>
          <w:snapToGrid/>
          <w:szCs w:val="22"/>
          <w:lang w:val="lt-LT"/>
        </w:rPr>
        <w:t>vietoje.</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snapToGrid/>
          <w:szCs w:val="22"/>
          <w:lang w:val="lt-LT"/>
        </w:rPr>
      </w:pPr>
      <w:r w:rsidRPr="00DE133A">
        <w:rPr>
          <w:snapToGrid/>
          <w:szCs w:val="22"/>
          <w:lang w:val="lt-LT"/>
        </w:rPr>
        <w:t xml:space="preserve">Laikyti ne aukštesnėje kaip 25 </w:t>
      </w:r>
      <w:r w:rsidRPr="00DE133A">
        <w:rPr>
          <w:snapToGrid/>
          <w:szCs w:val="22"/>
          <w:lang w:val="lt-LT"/>
        </w:rPr>
        <w:sym w:font="Symbol" w:char="00B0"/>
      </w:r>
      <w:r w:rsidRPr="00DE133A">
        <w:rPr>
          <w:snapToGrid/>
          <w:szCs w:val="22"/>
          <w:lang w:val="lt-LT"/>
        </w:rPr>
        <w:t>C temperatūroje.</w:t>
      </w:r>
    </w:p>
    <w:p w:rsidR="00DE133A" w:rsidRPr="00DE133A" w:rsidRDefault="00DE133A" w:rsidP="00DE133A">
      <w:pPr>
        <w:spacing w:line="240" w:lineRule="auto"/>
        <w:rPr>
          <w:snapToGrid/>
          <w:szCs w:val="22"/>
          <w:lang w:val="lt-LT"/>
        </w:rPr>
      </w:pPr>
      <w:r w:rsidRPr="00DE133A">
        <w:rPr>
          <w:snapToGrid/>
          <w:szCs w:val="22"/>
          <w:lang w:val="lt-LT"/>
        </w:rPr>
        <w:t xml:space="preserve">Flakoną laikyti išorinėje dėžutėje, kad </w:t>
      </w:r>
      <w:r w:rsidR="008C6E3B">
        <w:rPr>
          <w:snapToGrid/>
          <w:szCs w:val="22"/>
          <w:lang w:val="lt-LT"/>
        </w:rPr>
        <w:t>vaistas</w:t>
      </w:r>
      <w:r w:rsidRPr="00DE133A">
        <w:rPr>
          <w:snapToGrid/>
          <w:szCs w:val="22"/>
          <w:lang w:val="lt-LT"/>
        </w:rPr>
        <w:t xml:space="preserve"> būtų apsaugotas nuo šviesos.</w:t>
      </w: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 xml:space="preserve">Paruoštas (kaip paaiškinta žemiau) </w:t>
      </w:r>
      <w:r w:rsidR="008C6E3B">
        <w:rPr>
          <w:rFonts w:eastAsia="Calibri"/>
          <w:snapToGrid/>
          <w:szCs w:val="22"/>
          <w:lang w:val="lt-LT"/>
        </w:rPr>
        <w:t>vaistas</w:t>
      </w:r>
      <w:r w:rsidRPr="00DE133A">
        <w:rPr>
          <w:rFonts w:eastAsia="Calibri"/>
          <w:snapToGrid/>
          <w:szCs w:val="22"/>
          <w:lang w:val="lt-LT"/>
        </w:rPr>
        <w:t xml:space="preserve">, laikomas ne aukštesnėje kaip </w:t>
      </w:r>
      <w:smartTag w:uri="urn:schemas-microsoft-com:office:smarttags" w:element="metricconverter">
        <w:smartTagPr>
          <w:attr w:name="ProductID" w:val="25ﾠﾰC"/>
        </w:smartTagPr>
        <w:r w:rsidRPr="00DE133A">
          <w:rPr>
            <w:rFonts w:eastAsia="Calibri"/>
            <w:snapToGrid/>
            <w:szCs w:val="22"/>
            <w:lang w:val="lt-LT"/>
          </w:rPr>
          <w:t>25 °C</w:t>
        </w:r>
      </w:smartTag>
      <w:r w:rsidRPr="00DE133A">
        <w:rPr>
          <w:rFonts w:eastAsia="Calibri"/>
          <w:snapToGrid/>
          <w:szCs w:val="22"/>
          <w:lang w:val="lt-LT"/>
        </w:rPr>
        <w:t xml:space="preserve"> temperatūroje, tinka vartoti 24 val.</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spacing w:line="240" w:lineRule="auto"/>
        <w:rPr>
          <w:snapToGrid/>
          <w:szCs w:val="22"/>
          <w:lang w:val="lt-LT"/>
        </w:rPr>
      </w:pPr>
      <w:r w:rsidRPr="00DE133A">
        <w:rPr>
          <w:snapToGrid/>
          <w:szCs w:val="22"/>
          <w:lang w:val="lt-LT"/>
        </w:rPr>
        <w:t xml:space="preserve">Ant flakono etiketės ar dėžutės po „Tinka iki“ nurodytam tinkamumo laikui pasibaigus, </w:t>
      </w:r>
      <w:r w:rsidR="00802A7D">
        <w:rPr>
          <w:snapToGrid/>
          <w:szCs w:val="22"/>
          <w:lang w:val="lt-LT"/>
        </w:rPr>
        <w:t>šio vaisto</w:t>
      </w:r>
      <w:r w:rsidR="00802A7D" w:rsidRPr="00DE133A">
        <w:rPr>
          <w:snapToGrid/>
          <w:szCs w:val="22"/>
          <w:lang w:val="lt-LT"/>
        </w:rPr>
        <w:t xml:space="preserve"> </w:t>
      </w:r>
      <w:r w:rsidRPr="00DE133A">
        <w:rPr>
          <w:snapToGrid/>
          <w:szCs w:val="22"/>
          <w:lang w:val="lt-LT"/>
        </w:rPr>
        <w:t>vartoti negalima. Vaistas tinka</w:t>
      </w:r>
      <w:r w:rsidR="00802A7D">
        <w:rPr>
          <w:snapToGrid/>
          <w:szCs w:val="22"/>
          <w:lang w:val="lt-LT"/>
        </w:rPr>
        <w:t>mas</w:t>
      </w:r>
      <w:r w:rsidRPr="00DE133A">
        <w:rPr>
          <w:snapToGrid/>
          <w:szCs w:val="22"/>
          <w:lang w:val="lt-LT"/>
        </w:rPr>
        <w:t xml:space="preserve"> vartoti iki paskutinės nurodyto mėnesio dienos.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 xml:space="preserve">Vaistų negalima </w:t>
      </w:r>
      <w:r w:rsidR="00802A7D">
        <w:rPr>
          <w:rFonts w:eastAsia="Calibri"/>
          <w:snapToGrid/>
          <w:szCs w:val="22"/>
          <w:lang w:val="lt-LT"/>
        </w:rPr>
        <w:t>išmesti</w:t>
      </w:r>
      <w:r w:rsidR="00802A7D" w:rsidRPr="00DE133A">
        <w:rPr>
          <w:rFonts w:eastAsia="Calibri"/>
          <w:snapToGrid/>
          <w:szCs w:val="22"/>
          <w:lang w:val="lt-LT"/>
        </w:rPr>
        <w:t xml:space="preserve"> </w:t>
      </w:r>
      <w:r w:rsidRPr="00DE133A">
        <w:rPr>
          <w:rFonts w:eastAsia="Calibri"/>
          <w:snapToGrid/>
          <w:szCs w:val="22"/>
          <w:lang w:val="lt-LT"/>
        </w:rPr>
        <w:t xml:space="preserve">į kanalizaciją arba su buitinėmis atliekomis. Kaip </w:t>
      </w:r>
      <w:r w:rsidR="00802A7D">
        <w:rPr>
          <w:rFonts w:eastAsia="Calibri"/>
          <w:snapToGrid/>
          <w:szCs w:val="22"/>
          <w:lang w:val="lt-LT"/>
        </w:rPr>
        <w:t>išmesti</w:t>
      </w:r>
      <w:r w:rsidR="00802A7D" w:rsidRPr="00DE133A">
        <w:rPr>
          <w:rFonts w:eastAsia="Calibri"/>
          <w:snapToGrid/>
          <w:szCs w:val="22"/>
          <w:lang w:val="lt-LT"/>
        </w:rPr>
        <w:t xml:space="preserve"> </w:t>
      </w:r>
      <w:r w:rsidRPr="00DE133A">
        <w:rPr>
          <w:rFonts w:eastAsia="Calibri"/>
          <w:snapToGrid/>
          <w:szCs w:val="22"/>
          <w:lang w:val="lt-LT"/>
        </w:rPr>
        <w:t>nereikalingus vaistus, klauskite vaistininko. Šios priemonės padės apsaugoti aplinką.</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keepNext/>
        <w:spacing w:line="240" w:lineRule="auto"/>
        <w:ind w:left="567" w:hanging="567"/>
        <w:outlineLvl w:val="1"/>
        <w:rPr>
          <w:b/>
          <w:snapToGrid/>
          <w:szCs w:val="22"/>
          <w:lang w:val="lt-LT"/>
        </w:rPr>
      </w:pPr>
      <w:bookmarkStart w:id="28" w:name="_Toc129243269"/>
      <w:bookmarkStart w:id="29" w:name="_Toc129243144"/>
      <w:r w:rsidRPr="00DE133A">
        <w:rPr>
          <w:b/>
          <w:snapToGrid/>
          <w:szCs w:val="22"/>
          <w:lang w:val="lt-LT"/>
        </w:rPr>
        <w:t>6.</w:t>
      </w:r>
      <w:r w:rsidRPr="00DE133A">
        <w:rPr>
          <w:b/>
          <w:snapToGrid/>
          <w:szCs w:val="22"/>
          <w:lang w:val="lt-LT"/>
        </w:rPr>
        <w:tab/>
      </w:r>
      <w:r w:rsidR="00B342C9" w:rsidRPr="00B342C9">
        <w:rPr>
          <w:b/>
          <w:snapToGrid/>
          <w:szCs w:val="22"/>
          <w:lang w:val="lt-LT"/>
        </w:rPr>
        <w:t>Pakuotės turinys ir kita informacija</w:t>
      </w:r>
      <w:bookmarkEnd w:id="28"/>
      <w:bookmarkEnd w:id="29"/>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20" w:lineRule="exact"/>
        <w:rPr>
          <w:b/>
          <w:bCs/>
          <w:snapToGrid/>
          <w:szCs w:val="22"/>
          <w:lang w:val="lt-LT"/>
        </w:rPr>
      </w:pPr>
      <w:r w:rsidRPr="00DE133A">
        <w:rPr>
          <w:b/>
          <w:bCs/>
          <w:snapToGrid/>
          <w:szCs w:val="22"/>
          <w:lang w:val="lt-LT"/>
        </w:rPr>
        <w:t>Maxipime sudėtis</w:t>
      </w:r>
    </w:p>
    <w:p w:rsidR="00DE133A" w:rsidRPr="00DE133A" w:rsidRDefault="00DE133A" w:rsidP="00CC3811">
      <w:pPr>
        <w:numPr>
          <w:ilvl w:val="0"/>
          <w:numId w:val="22"/>
        </w:numPr>
        <w:spacing w:line="240" w:lineRule="auto"/>
        <w:ind w:left="567" w:hanging="567"/>
        <w:rPr>
          <w:rFonts w:eastAsia="Calibri"/>
          <w:snapToGrid/>
          <w:szCs w:val="22"/>
          <w:lang w:val="lt-LT"/>
        </w:rPr>
      </w:pPr>
      <w:r w:rsidRPr="00DE133A">
        <w:rPr>
          <w:rFonts w:eastAsia="Calibri"/>
          <w:snapToGrid/>
          <w:szCs w:val="22"/>
          <w:lang w:val="lt-LT"/>
        </w:rPr>
        <w:t xml:space="preserve">Veiklioji medžiaga yra cefepimas. Flakone yra </w:t>
      </w:r>
      <w:smartTag w:uri="urn:schemas-microsoft-com:office:smarttags" w:element="metricconverter">
        <w:smartTagPr>
          <w:attr w:name="ProductID" w:val="1ﾠg"/>
        </w:smartTagPr>
        <w:r w:rsidRPr="00DE133A">
          <w:rPr>
            <w:rFonts w:eastAsia="Calibri"/>
            <w:snapToGrid/>
            <w:szCs w:val="22"/>
            <w:lang w:val="lt-LT"/>
          </w:rPr>
          <w:t>1 g</w:t>
        </w:r>
      </w:smartTag>
      <w:r w:rsidRPr="00DE133A">
        <w:rPr>
          <w:rFonts w:eastAsia="Calibri"/>
          <w:snapToGrid/>
          <w:szCs w:val="22"/>
          <w:lang w:val="lt-LT"/>
        </w:rPr>
        <w:t xml:space="preserve"> cefepimo (hidrochlorido monohidrato pavidalu).</w:t>
      </w:r>
    </w:p>
    <w:p w:rsidR="00DE133A" w:rsidRPr="00DE133A" w:rsidRDefault="00DE133A" w:rsidP="00CC3811">
      <w:pPr>
        <w:numPr>
          <w:ilvl w:val="0"/>
          <w:numId w:val="22"/>
        </w:numPr>
        <w:spacing w:line="240" w:lineRule="auto"/>
        <w:ind w:left="567" w:hanging="567"/>
        <w:rPr>
          <w:rFonts w:eastAsia="Calibri"/>
          <w:snapToGrid/>
          <w:szCs w:val="22"/>
          <w:lang w:val="lt-LT"/>
        </w:rPr>
      </w:pPr>
      <w:r w:rsidRPr="00DE133A">
        <w:rPr>
          <w:rFonts w:eastAsia="Calibri"/>
          <w:snapToGrid/>
          <w:szCs w:val="22"/>
          <w:lang w:val="lt-LT"/>
        </w:rPr>
        <w:t>Pagalbinė medžiaga yra L-argininas.</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20" w:lineRule="exact"/>
        <w:rPr>
          <w:b/>
          <w:bCs/>
          <w:snapToGrid/>
          <w:szCs w:val="22"/>
          <w:lang w:val="lt-LT"/>
        </w:rPr>
      </w:pPr>
      <w:r w:rsidRPr="00DE133A">
        <w:rPr>
          <w:b/>
          <w:bCs/>
          <w:snapToGrid/>
          <w:szCs w:val="22"/>
          <w:lang w:val="lt-LT"/>
        </w:rPr>
        <w:t>Maxipime išvaizda ir kiekis pakuotėje</w:t>
      </w:r>
    </w:p>
    <w:p w:rsidR="00DE133A" w:rsidRPr="00DE133A" w:rsidRDefault="00DE133A" w:rsidP="00DE133A">
      <w:pPr>
        <w:spacing w:line="220" w:lineRule="exact"/>
        <w:rPr>
          <w:b/>
          <w:bCs/>
          <w:snapToGrid/>
          <w:szCs w:val="22"/>
          <w:lang w:val="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Maxipime yra balti ar blyškiai gelsvi sterilūs milteliai.</w:t>
      </w:r>
    </w:p>
    <w:p w:rsidR="00DE133A" w:rsidRPr="00DE133A" w:rsidRDefault="00DE133A" w:rsidP="00DE133A">
      <w:pPr>
        <w:spacing w:line="240" w:lineRule="auto"/>
        <w:rPr>
          <w:rFonts w:eastAsia="Calibri"/>
          <w:snapToGrid/>
          <w:szCs w:val="22"/>
          <w:lang w:val="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I tipo stiklo </w:t>
      </w:r>
      <w:r w:rsidR="008C6E3B">
        <w:rPr>
          <w:snapToGrid/>
          <w:szCs w:val="22"/>
          <w:lang w:val="lt-LT" w:eastAsia="lt-LT"/>
        </w:rPr>
        <w:t xml:space="preserve">20 ml talpos </w:t>
      </w:r>
      <w:r w:rsidRPr="00DE133A">
        <w:rPr>
          <w:snapToGrid/>
          <w:szCs w:val="22"/>
          <w:lang w:val="lt-LT" w:eastAsia="lt-LT"/>
        </w:rPr>
        <w:t>flakonai su pilkos bromobutilinės gumos kamščiais ir nuplėšiamomis aliumininėmis plombomis padengtomis ryškių spalvų plastikiniais nuimamais dangteliais, ant kurių išgraviruota „Read Insert“.</w:t>
      </w:r>
    </w:p>
    <w:p w:rsidR="00DE133A" w:rsidRPr="00DE133A" w:rsidRDefault="00DE133A" w:rsidP="00DE133A">
      <w:pPr>
        <w:tabs>
          <w:tab w:val="clear" w:pos="567"/>
        </w:tabs>
        <w:overflowPunct w:val="0"/>
        <w:autoSpaceDE w:val="0"/>
        <w:autoSpaceDN w:val="0"/>
        <w:adjustRightInd w:val="0"/>
        <w:spacing w:line="240" w:lineRule="auto"/>
        <w:rPr>
          <w:snapToGrid/>
          <w:sz w:val="24"/>
          <w:lang w:val="lt-LT" w:eastAsia="lt-LT"/>
        </w:rPr>
      </w:pPr>
      <w:r w:rsidRPr="00DE133A">
        <w:rPr>
          <w:b/>
          <w:snapToGrid/>
          <w:szCs w:val="22"/>
          <w:lang w:val="lt-LT" w:eastAsia="lt-LT"/>
        </w:rPr>
        <w:t>Maxipime 1 g</w:t>
      </w:r>
      <w:r w:rsidRPr="00DE133A">
        <w:rPr>
          <w:snapToGrid/>
          <w:szCs w:val="22"/>
          <w:lang w:val="lt-LT" w:eastAsia="lt-LT"/>
        </w:rPr>
        <w:t xml:space="preserve"> turi</w:t>
      </w:r>
      <w:r w:rsidR="008C6E3B">
        <w:rPr>
          <w:snapToGrid/>
          <w:szCs w:val="22"/>
          <w:lang w:val="lt-LT" w:eastAsia="lt-LT"/>
        </w:rPr>
        <w:t xml:space="preserve"> </w:t>
      </w:r>
      <w:r w:rsidRPr="00DE133A">
        <w:rPr>
          <w:snapToGrid/>
          <w:szCs w:val="22"/>
          <w:lang w:val="lt-LT" w:eastAsia="lt-LT"/>
        </w:rPr>
        <w:t>baltą plastikinį nuimamą dangtelį.</w:t>
      </w:r>
    </w:p>
    <w:p w:rsidR="00DE133A" w:rsidRPr="00DE133A" w:rsidRDefault="00DE133A" w:rsidP="00DE133A">
      <w:pPr>
        <w:spacing w:line="240" w:lineRule="auto"/>
        <w:rPr>
          <w:rFonts w:eastAsia="Calibri"/>
          <w:snapToGrid/>
          <w:szCs w:val="22"/>
          <w:lang w:val="lt-LT"/>
        </w:rPr>
      </w:pPr>
    </w:p>
    <w:p w:rsidR="00FB02D2" w:rsidRPr="00FB02D2" w:rsidRDefault="00FB02D2" w:rsidP="00FB02D2">
      <w:pPr>
        <w:keepNext/>
        <w:jc w:val="both"/>
        <w:outlineLvl w:val="3"/>
        <w:rPr>
          <w:b/>
          <w:bCs/>
          <w:szCs w:val="28"/>
          <w:lang w:val="lt-LT" w:eastAsia="x-none"/>
        </w:rPr>
      </w:pPr>
      <w:r w:rsidRPr="00FB02D2">
        <w:rPr>
          <w:b/>
          <w:bCs/>
          <w:szCs w:val="28"/>
          <w:lang w:val="lt-LT" w:eastAsia="x-none"/>
        </w:rPr>
        <w:t>Registruotojas ir gamintojas</w:t>
      </w:r>
    </w:p>
    <w:p w:rsidR="00DE133A" w:rsidRPr="00DE133A" w:rsidRDefault="00DE133A" w:rsidP="00DE133A">
      <w:pPr>
        <w:overflowPunct w:val="0"/>
        <w:autoSpaceDE w:val="0"/>
        <w:autoSpaceDN w:val="0"/>
        <w:adjustRightInd w:val="0"/>
        <w:spacing w:line="240" w:lineRule="auto"/>
        <w:ind w:left="567" w:hanging="567"/>
        <w:rPr>
          <w:snapToGrid/>
          <w:szCs w:val="22"/>
          <w:lang w:val="lt-LT" w:eastAsia="lt-LT"/>
        </w:rPr>
      </w:pPr>
    </w:p>
    <w:p w:rsidR="00DE133A" w:rsidRPr="00DE133A" w:rsidRDefault="00FB02D2" w:rsidP="00DE133A">
      <w:pPr>
        <w:overflowPunct w:val="0"/>
        <w:autoSpaceDE w:val="0"/>
        <w:autoSpaceDN w:val="0"/>
        <w:adjustRightInd w:val="0"/>
        <w:spacing w:line="240" w:lineRule="auto"/>
        <w:ind w:left="567" w:hanging="567"/>
        <w:rPr>
          <w:i/>
          <w:snapToGrid/>
          <w:szCs w:val="22"/>
          <w:lang w:val="lt-LT" w:eastAsia="lt-LT"/>
        </w:rPr>
      </w:pPr>
      <w:r>
        <w:rPr>
          <w:i/>
          <w:snapToGrid/>
          <w:szCs w:val="22"/>
          <w:lang w:val="lt-LT" w:eastAsia="lt-LT"/>
        </w:rPr>
        <w:t>Registruotojas</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Bristol-Myers Squibb Gyógyszerkereskedelmi Kft.</w:t>
      </w:r>
    </w:p>
    <w:p w:rsidR="00DE133A" w:rsidRPr="00DE133A" w:rsidRDefault="00DE133A" w:rsidP="00DE133A">
      <w:pPr>
        <w:overflowPunct w:val="0"/>
        <w:autoSpaceDE w:val="0"/>
        <w:autoSpaceDN w:val="0"/>
        <w:adjustRightInd w:val="0"/>
        <w:spacing w:line="240" w:lineRule="auto"/>
        <w:rPr>
          <w:snapToGrid/>
          <w:szCs w:val="22"/>
          <w:lang w:val="et-EE" w:eastAsia="lt-LT"/>
        </w:rPr>
      </w:pPr>
      <w:r w:rsidRPr="00DE133A">
        <w:rPr>
          <w:bCs/>
          <w:snapToGrid/>
          <w:szCs w:val="22"/>
          <w:lang w:val="lt-LT" w:eastAsia="lt-LT"/>
        </w:rPr>
        <w:t>Lövőház u. 39</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et-EE" w:eastAsia="lt-LT"/>
        </w:rPr>
        <w:t xml:space="preserve">1024 </w:t>
      </w:r>
      <w:r w:rsidRPr="00DE133A">
        <w:rPr>
          <w:snapToGrid/>
          <w:szCs w:val="22"/>
          <w:lang w:val="lt-LT" w:eastAsia="lt-LT"/>
        </w:rPr>
        <w:t>Budapest</w:t>
      </w: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Vengrija</w:t>
      </w:r>
    </w:p>
    <w:p w:rsidR="00DE133A" w:rsidRPr="00DE133A" w:rsidRDefault="00DE133A" w:rsidP="00DE133A">
      <w:pPr>
        <w:overflowPunct w:val="0"/>
        <w:autoSpaceDE w:val="0"/>
        <w:autoSpaceDN w:val="0"/>
        <w:adjustRightInd w:val="0"/>
        <w:spacing w:line="240" w:lineRule="auto"/>
        <w:ind w:left="567" w:hanging="567"/>
        <w:rPr>
          <w:b/>
          <w:snapToGrid/>
          <w:szCs w:val="22"/>
          <w:lang w:val="lt-LT" w:eastAsia="lt-LT"/>
        </w:rPr>
      </w:pPr>
    </w:p>
    <w:p w:rsidR="00DE133A" w:rsidRPr="00DE133A" w:rsidRDefault="00DE133A" w:rsidP="00DE133A">
      <w:pPr>
        <w:overflowPunct w:val="0"/>
        <w:autoSpaceDE w:val="0"/>
        <w:autoSpaceDN w:val="0"/>
        <w:adjustRightInd w:val="0"/>
        <w:spacing w:line="240" w:lineRule="auto"/>
        <w:ind w:left="567" w:hanging="567"/>
        <w:rPr>
          <w:i/>
          <w:snapToGrid/>
          <w:szCs w:val="22"/>
          <w:lang w:val="lt-LT" w:eastAsia="lt-LT"/>
        </w:rPr>
      </w:pPr>
      <w:r w:rsidRPr="00DE133A">
        <w:rPr>
          <w:i/>
          <w:snapToGrid/>
          <w:szCs w:val="22"/>
          <w:lang w:val="lt-LT" w:eastAsia="lt-LT"/>
        </w:rPr>
        <w:t>Gamintojas</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Corden Pharma Latina S.p.A.</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Via del Murillo Km 2.800 </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04013 Sermoneta, Latina </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Italija </w:t>
      </w: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 xml:space="preserve">Jeigu apie šį vaistą norite sužinoti daugiau, kreipkitės į vietinį </w:t>
      </w:r>
      <w:r w:rsidR="00FB02D2" w:rsidRPr="00FB02D2">
        <w:rPr>
          <w:rFonts w:eastAsia="Calibri"/>
          <w:snapToGrid/>
          <w:szCs w:val="22"/>
          <w:lang w:val="lt-LT"/>
        </w:rPr>
        <w:t xml:space="preserve">registruotojo </w:t>
      </w:r>
      <w:r w:rsidRPr="00DE133A">
        <w:rPr>
          <w:rFonts w:eastAsia="Calibri"/>
          <w:snapToGrid/>
          <w:szCs w:val="22"/>
          <w:lang w:val="lt-LT"/>
        </w:rPr>
        <w:t>atstovą.</w:t>
      </w:r>
    </w:p>
    <w:p w:rsidR="00DE133A" w:rsidRPr="00DE133A" w:rsidRDefault="00DE133A" w:rsidP="00DE133A">
      <w:pPr>
        <w:overflowPunct w:val="0"/>
        <w:autoSpaceDE w:val="0"/>
        <w:autoSpaceDN w:val="0"/>
        <w:adjustRightInd w:val="0"/>
        <w:spacing w:line="240" w:lineRule="auto"/>
        <w:rPr>
          <w:snapToGrid/>
          <w:szCs w:val="22"/>
          <w:lang w:val="lt-LT" w:eastAsia="lt-LT"/>
        </w:rPr>
      </w:pPr>
    </w:p>
    <w:tbl>
      <w:tblPr>
        <w:tblW w:w="0" w:type="auto"/>
        <w:tblInd w:w="-34" w:type="dxa"/>
        <w:tblLayout w:type="fixed"/>
        <w:tblLook w:val="0000" w:firstRow="0" w:lastRow="0" w:firstColumn="0" w:lastColumn="0" w:noHBand="0" w:noVBand="0"/>
      </w:tblPr>
      <w:tblGrid>
        <w:gridCol w:w="4678"/>
      </w:tblGrid>
      <w:tr w:rsidR="00DE133A" w:rsidRPr="00DE133A" w:rsidTr="00D91F29">
        <w:tc>
          <w:tcPr>
            <w:tcW w:w="4678" w:type="dxa"/>
          </w:tcPr>
          <w:p w:rsidR="00DE133A" w:rsidRPr="00DE133A" w:rsidRDefault="00DE133A" w:rsidP="00DE133A">
            <w:pPr>
              <w:spacing w:line="240" w:lineRule="auto"/>
              <w:rPr>
                <w:snapToGrid/>
                <w:szCs w:val="22"/>
                <w:lang w:val="lt-LT"/>
              </w:rPr>
            </w:pPr>
            <w:r w:rsidRPr="00DE133A">
              <w:rPr>
                <w:snapToGrid/>
                <w:szCs w:val="22"/>
                <w:lang w:val="lt-LT"/>
              </w:rPr>
              <w:t>UAB "Amicus Pharma"</w:t>
            </w:r>
          </w:p>
          <w:p w:rsidR="00DE133A" w:rsidRPr="00DE133A" w:rsidRDefault="00DE133A" w:rsidP="00DE133A">
            <w:pPr>
              <w:spacing w:line="240" w:lineRule="auto"/>
              <w:rPr>
                <w:snapToGrid/>
                <w:szCs w:val="22"/>
                <w:lang w:val="lt-LT"/>
              </w:rPr>
            </w:pPr>
            <w:r w:rsidRPr="00DE133A">
              <w:rPr>
                <w:snapToGrid/>
                <w:szCs w:val="22"/>
                <w:lang w:val="lt-LT"/>
              </w:rPr>
              <w:t>Bokšto 1-5, Vilnius LT-01126, Lietuva</w:t>
            </w: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Tel. +370 52 369140</w:t>
            </w:r>
          </w:p>
        </w:tc>
      </w:tr>
    </w:tbl>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snapToGrid/>
          <w:szCs w:val="22"/>
          <w:lang w:val="lt-LT"/>
        </w:rPr>
      </w:pPr>
    </w:p>
    <w:p w:rsidR="00DE133A" w:rsidRPr="00DE133A" w:rsidRDefault="00DE133A" w:rsidP="00DE133A">
      <w:pPr>
        <w:spacing w:line="240" w:lineRule="auto"/>
        <w:rPr>
          <w:rFonts w:eastAsia="Calibri"/>
          <w:b/>
          <w:snapToGrid/>
          <w:szCs w:val="22"/>
          <w:lang w:val="lt-LT"/>
        </w:rPr>
      </w:pPr>
      <w:r w:rsidRPr="00DE133A">
        <w:rPr>
          <w:rFonts w:eastAsia="Calibri"/>
          <w:b/>
          <w:snapToGrid/>
          <w:szCs w:val="22"/>
          <w:lang w:val="lt-LT"/>
        </w:rPr>
        <w:t xml:space="preserve">Šis pakuotės lapelis paskutinį kartą </w:t>
      </w:r>
      <w:r w:rsidR="00FB02D2" w:rsidRPr="00FB02D2">
        <w:rPr>
          <w:rFonts w:eastAsia="Calibri"/>
          <w:b/>
          <w:snapToGrid/>
          <w:szCs w:val="22"/>
          <w:lang w:val="lt-LT"/>
        </w:rPr>
        <w:t>peržiūrėtas</w:t>
      </w:r>
      <w:r w:rsidR="00FD5206">
        <w:rPr>
          <w:rFonts w:eastAsia="Calibri"/>
          <w:b/>
          <w:snapToGrid/>
          <w:szCs w:val="22"/>
          <w:lang w:val="lt-LT"/>
        </w:rPr>
        <w:t xml:space="preserve"> 2016-04-05</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FB02D2" w:rsidP="00DE133A">
      <w:pPr>
        <w:spacing w:line="240" w:lineRule="auto"/>
        <w:rPr>
          <w:rFonts w:eastAsia="Calibri"/>
          <w:snapToGrid/>
          <w:szCs w:val="22"/>
          <w:lang w:val="lt-LT"/>
        </w:rPr>
      </w:pPr>
      <w:r w:rsidRPr="00FB02D2">
        <w:rPr>
          <w:rFonts w:eastAsia="Calibri"/>
          <w:snapToGrid/>
          <w:szCs w:val="22"/>
          <w:lang w:val="lt-LT"/>
        </w:rPr>
        <w:t xml:space="preserve">Išsami informacija apie šį vaistą pateikiama Valstybinės vaistų kontrolės tarnybos prie Lietuvos Respublikos sveikatos apsaugos ministerijos tinklalapyje </w:t>
      </w:r>
      <w:hyperlink r:id="rId15" w:history="1">
        <w:r w:rsidR="00DE133A" w:rsidRPr="00DE133A">
          <w:rPr>
            <w:rFonts w:eastAsia="Calibri"/>
            <w:snapToGrid/>
            <w:color w:val="0000FF"/>
            <w:szCs w:val="22"/>
            <w:u w:val="single"/>
            <w:lang w:val="lt-LT"/>
          </w:rPr>
          <w:t>http://www.vvkt.lt/</w:t>
        </w:r>
      </w:hyperlink>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w:t>
      </w:r>
    </w:p>
    <w:p w:rsidR="00DE133A" w:rsidRPr="00DE133A" w:rsidRDefault="00DE133A" w:rsidP="00DE133A">
      <w:pPr>
        <w:spacing w:line="240" w:lineRule="auto"/>
        <w:rPr>
          <w:rFonts w:eastAsia="Calibri"/>
          <w:snapToGrid/>
          <w:szCs w:val="22"/>
          <w:lang w:val="lt-LT"/>
        </w:rPr>
      </w:pPr>
    </w:p>
    <w:p w:rsidR="00DE133A" w:rsidRPr="00DE133A" w:rsidRDefault="00FB02D2" w:rsidP="00DE133A">
      <w:pPr>
        <w:spacing w:line="240" w:lineRule="auto"/>
        <w:rPr>
          <w:rFonts w:eastAsia="Calibri"/>
          <w:snapToGrid/>
          <w:szCs w:val="22"/>
          <w:lang w:val="lt-LT"/>
        </w:rPr>
      </w:pPr>
      <w:r>
        <w:rPr>
          <w:rFonts w:eastAsia="Calibri"/>
          <w:snapToGrid/>
          <w:szCs w:val="22"/>
          <w:lang w:val="lt-LT"/>
        </w:rPr>
        <w:t>Toliau</w:t>
      </w:r>
      <w:r w:rsidRPr="00DE133A">
        <w:rPr>
          <w:rFonts w:eastAsia="Calibri"/>
          <w:snapToGrid/>
          <w:szCs w:val="22"/>
          <w:lang w:val="lt-LT"/>
        </w:rPr>
        <w:t xml:space="preserve"> </w:t>
      </w:r>
      <w:r w:rsidR="00DE133A" w:rsidRPr="00DE133A">
        <w:rPr>
          <w:rFonts w:eastAsia="Calibri"/>
          <w:snapToGrid/>
          <w:szCs w:val="22"/>
          <w:lang w:val="lt-LT"/>
        </w:rPr>
        <w:t>pateikta informacija skirta tik sveikatos priežiūros specialistams:</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lang w:val="lt-LT" w:eastAsia="lt-LT"/>
        </w:rPr>
        <w:t xml:space="preserve">Maxipime infuzuojama ar </w:t>
      </w:r>
      <w:r w:rsidR="008C6E3B">
        <w:rPr>
          <w:snapToGrid/>
          <w:szCs w:val="22"/>
          <w:lang w:val="lt-LT" w:eastAsia="lt-LT"/>
        </w:rPr>
        <w:t>leidžiama</w:t>
      </w:r>
      <w:r w:rsidRPr="00DE133A">
        <w:rPr>
          <w:snapToGrid/>
          <w:szCs w:val="22"/>
          <w:lang w:val="lt-LT" w:eastAsia="lt-LT"/>
        </w:rPr>
        <w:t xml:space="preserve"> į veną arba švirkščiama į raumenis. Dozavimas ir vartojimo intervalas parenkami atsižvelgiant į inkstų funkciją. Daugiau informacijos pateikiama Preparato charakteristikų santraukoje.</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spacing w:line="240" w:lineRule="auto"/>
        <w:rPr>
          <w:rFonts w:eastAsia="Calibri"/>
          <w:snapToGrid/>
          <w:szCs w:val="22"/>
          <w:lang w:val="lt-LT"/>
        </w:rPr>
      </w:pPr>
      <w:r w:rsidRPr="00DE133A">
        <w:rPr>
          <w:rFonts w:eastAsia="Calibri"/>
          <w:snapToGrid/>
          <w:szCs w:val="22"/>
          <w:lang w:val="lt-LT"/>
        </w:rPr>
        <w:t xml:space="preserve">Maxipime negalima maišyti su metronidazolo, vankomicino, gentamicino, tobramicino sulfato ar netilmicino sulfato tirpalais dėl fizinio ar cheminio nesuderinamumo. Jei reikia gydyti kartu šiais antibiotikais ir Maxipime, juos galima </w:t>
      </w:r>
      <w:r w:rsidR="002229BF">
        <w:rPr>
          <w:rFonts w:eastAsia="Calibri"/>
          <w:snapToGrid/>
          <w:szCs w:val="22"/>
          <w:lang w:val="lt-LT"/>
        </w:rPr>
        <w:t>leisti</w:t>
      </w:r>
      <w:r w:rsidRPr="00DE133A">
        <w:rPr>
          <w:rFonts w:eastAsia="Calibri"/>
          <w:snapToGrid/>
          <w:szCs w:val="22"/>
          <w:lang w:val="lt-LT"/>
        </w:rPr>
        <w:t xml:space="preserve"> ar infuzuoti atskirai.</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i/>
          <w:snapToGrid/>
          <w:szCs w:val="22"/>
          <w:lang w:val="lt-LT" w:eastAsia="lt-LT"/>
        </w:rPr>
        <w:t>Maxipime milteliai injekciniam arba infuziniam tirpalui ruošiami vartoti kaip nurodyta žemiau pateikiamoje lentelėje</w:t>
      </w:r>
      <w:r w:rsidRPr="00DE133A">
        <w:rPr>
          <w:snapToGrid/>
          <w:szCs w:val="22"/>
          <w:lang w:val="lt-LT" w:eastAsia="lt-LT"/>
        </w:rPr>
        <w:t>.</w:t>
      </w:r>
    </w:p>
    <w:p w:rsidR="00DE133A" w:rsidRPr="00DE133A" w:rsidRDefault="00DE133A" w:rsidP="00DE133A">
      <w:pPr>
        <w:overflowPunct w:val="0"/>
        <w:autoSpaceDE w:val="0"/>
        <w:autoSpaceDN w:val="0"/>
        <w:adjustRightInd w:val="0"/>
        <w:spacing w:line="240" w:lineRule="auto"/>
        <w:rPr>
          <w:snapToGrid/>
          <w:szCs w:val="22"/>
          <w:lang w:val="lt-LT" w:eastAsia="lt-LT"/>
        </w:rPr>
      </w:pPr>
    </w:p>
    <w:tbl>
      <w:tblPr>
        <w:tblW w:w="0" w:type="auto"/>
        <w:tblBorders>
          <w:top w:val="nil"/>
          <w:left w:val="nil"/>
          <w:bottom w:val="nil"/>
          <w:right w:val="nil"/>
        </w:tblBorders>
        <w:tblLook w:val="0000" w:firstRow="0" w:lastRow="0" w:firstColumn="0" w:lastColumn="0" w:noHBand="0" w:noVBand="0"/>
      </w:tblPr>
      <w:tblGrid>
        <w:gridCol w:w="1922"/>
        <w:gridCol w:w="2268"/>
        <w:gridCol w:w="2359"/>
        <w:gridCol w:w="2455"/>
      </w:tblGrid>
      <w:tr w:rsidR="00DE133A" w:rsidRPr="00DE133A" w:rsidTr="00D91F29">
        <w:tc>
          <w:tcPr>
            <w:tcW w:w="1980" w:type="dxa"/>
            <w:tcBorders>
              <w:top w:val="double" w:sz="9" w:space="0" w:color="000000"/>
              <w:left w:val="double" w:sz="9" w:space="0" w:color="000000"/>
              <w:right w:val="single" w:sz="9" w:space="0" w:color="000000"/>
            </w:tcBorders>
          </w:tcPr>
          <w:p w:rsidR="00DE133A" w:rsidRPr="00DE133A" w:rsidRDefault="00DE133A" w:rsidP="00DE133A">
            <w:pPr>
              <w:keepNext/>
              <w:keepLines/>
              <w:spacing w:line="240" w:lineRule="auto"/>
              <w:jc w:val="center"/>
              <w:rPr>
                <w:snapToGrid/>
                <w:szCs w:val="22"/>
                <w:lang w:val="lt-LT"/>
              </w:rPr>
            </w:pPr>
          </w:p>
        </w:tc>
        <w:tc>
          <w:tcPr>
            <w:tcW w:w="2340" w:type="dxa"/>
            <w:tcBorders>
              <w:top w:val="double" w:sz="9" w:space="0" w:color="000000"/>
              <w:left w:val="single" w:sz="9" w:space="0" w:color="000000"/>
              <w:right w:val="single" w:sz="9" w:space="0" w:color="000000"/>
            </w:tcBorders>
          </w:tcPr>
          <w:p w:rsidR="00DE133A" w:rsidRPr="00DE133A" w:rsidRDefault="00DE133A" w:rsidP="00DE133A">
            <w:pPr>
              <w:keepNext/>
              <w:keepLines/>
              <w:spacing w:line="240" w:lineRule="auto"/>
              <w:jc w:val="center"/>
              <w:rPr>
                <w:snapToGrid/>
                <w:szCs w:val="22"/>
                <w:lang w:val="lt-LT"/>
              </w:rPr>
            </w:pPr>
            <w:r w:rsidRPr="00DE133A">
              <w:rPr>
                <w:bCs/>
                <w:snapToGrid/>
                <w:szCs w:val="22"/>
                <w:lang w:val="lt-LT"/>
              </w:rPr>
              <w:t>Reikiamas skiediklio tūris (ml)</w:t>
            </w:r>
          </w:p>
        </w:tc>
        <w:tc>
          <w:tcPr>
            <w:tcW w:w="2444" w:type="dxa"/>
            <w:tcBorders>
              <w:top w:val="double" w:sz="9" w:space="0" w:color="000000"/>
              <w:left w:val="single" w:sz="9" w:space="0" w:color="000000"/>
              <w:right w:val="single" w:sz="9" w:space="0" w:color="000000"/>
            </w:tcBorders>
          </w:tcPr>
          <w:p w:rsidR="00DE133A" w:rsidRPr="00DE133A" w:rsidRDefault="00DE133A" w:rsidP="00DE133A">
            <w:pPr>
              <w:keepNext/>
              <w:keepLines/>
              <w:spacing w:line="240" w:lineRule="auto"/>
              <w:jc w:val="center"/>
              <w:rPr>
                <w:snapToGrid/>
                <w:szCs w:val="22"/>
                <w:lang w:val="lt-LT"/>
              </w:rPr>
            </w:pPr>
            <w:r w:rsidRPr="00DE133A">
              <w:rPr>
                <w:bCs/>
                <w:snapToGrid/>
                <w:szCs w:val="22"/>
                <w:lang w:val="lt-LT"/>
              </w:rPr>
              <w:t>Apytikris tūris flakone (ml)</w:t>
            </w:r>
          </w:p>
        </w:tc>
        <w:tc>
          <w:tcPr>
            <w:tcW w:w="2523" w:type="dxa"/>
            <w:tcBorders>
              <w:top w:val="double" w:sz="9" w:space="0" w:color="000000"/>
              <w:left w:val="single" w:sz="9" w:space="0" w:color="000000"/>
              <w:right w:val="double" w:sz="9" w:space="0" w:color="000000"/>
            </w:tcBorders>
          </w:tcPr>
          <w:p w:rsidR="00DE133A" w:rsidRPr="00DE133A" w:rsidRDefault="00DE133A" w:rsidP="00DE133A">
            <w:pPr>
              <w:keepNext/>
              <w:keepLines/>
              <w:spacing w:line="240" w:lineRule="auto"/>
              <w:jc w:val="center"/>
              <w:rPr>
                <w:snapToGrid/>
                <w:szCs w:val="22"/>
                <w:lang w:val="lt-LT"/>
              </w:rPr>
            </w:pPr>
            <w:r w:rsidRPr="00DE133A">
              <w:rPr>
                <w:bCs/>
                <w:snapToGrid/>
                <w:szCs w:val="22"/>
                <w:lang w:val="lt-LT"/>
              </w:rPr>
              <w:t>Apytikrė cefepimo koncentracija (mg/ml)</w:t>
            </w:r>
          </w:p>
        </w:tc>
      </w:tr>
      <w:tr w:rsidR="00DE133A" w:rsidRPr="00DE133A" w:rsidTr="00D91F29">
        <w:tc>
          <w:tcPr>
            <w:tcW w:w="1980" w:type="dxa"/>
            <w:tcBorders>
              <w:top w:val="single" w:sz="9" w:space="0" w:color="000000"/>
              <w:left w:val="double" w:sz="9" w:space="0" w:color="000000"/>
              <w:right w:val="single" w:sz="9" w:space="0" w:color="000000"/>
            </w:tcBorders>
            <w:vAlign w:val="center"/>
          </w:tcPr>
          <w:p w:rsidR="00DE133A" w:rsidRPr="00DE133A" w:rsidRDefault="00DE133A" w:rsidP="00DE133A">
            <w:pPr>
              <w:keepNext/>
              <w:keepLines/>
              <w:spacing w:line="240" w:lineRule="auto"/>
              <w:rPr>
                <w:snapToGrid/>
                <w:szCs w:val="22"/>
              </w:rPr>
            </w:pPr>
            <w:r w:rsidRPr="00DE133A">
              <w:rPr>
                <w:bCs/>
                <w:snapToGrid/>
                <w:szCs w:val="22"/>
                <w:lang w:val="lt-LT"/>
              </w:rPr>
              <w:t>Į veną</w:t>
            </w:r>
          </w:p>
        </w:tc>
        <w:tc>
          <w:tcPr>
            <w:tcW w:w="2340" w:type="dxa"/>
            <w:tcBorders>
              <w:top w:val="single" w:sz="9" w:space="0" w:color="000000"/>
              <w:left w:val="single" w:sz="9" w:space="0" w:color="000000"/>
              <w:right w:val="single" w:sz="9" w:space="0" w:color="000000"/>
            </w:tcBorders>
          </w:tcPr>
          <w:p w:rsidR="00DE133A" w:rsidRPr="00DE133A" w:rsidRDefault="00DE133A" w:rsidP="00DE133A">
            <w:pPr>
              <w:keepNext/>
              <w:keepLines/>
              <w:spacing w:line="240" w:lineRule="auto"/>
              <w:jc w:val="center"/>
              <w:rPr>
                <w:snapToGrid/>
                <w:szCs w:val="22"/>
              </w:rPr>
            </w:pPr>
          </w:p>
        </w:tc>
        <w:tc>
          <w:tcPr>
            <w:tcW w:w="2444" w:type="dxa"/>
            <w:tcBorders>
              <w:top w:val="single" w:sz="9" w:space="0" w:color="000000"/>
              <w:left w:val="single" w:sz="9" w:space="0" w:color="000000"/>
              <w:right w:val="single" w:sz="9" w:space="0" w:color="000000"/>
            </w:tcBorders>
          </w:tcPr>
          <w:p w:rsidR="00DE133A" w:rsidRPr="00DE133A" w:rsidRDefault="00DE133A" w:rsidP="00DE133A">
            <w:pPr>
              <w:keepNext/>
              <w:keepLines/>
              <w:spacing w:line="240" w:lineRule="auto"/>
              <w:jc w:val="center"/>
              <w:rPr>
                <w:snapToGrid/>
                <w:szCs w:val="22"/>
              </w:rPr>
            </w:pPr>
          </w:p>
        </w:tc>
        <w:tc>
          <w:tcPr>
            <w:tcW w:w="2523" w:type="dxa"/>
            <w:tcBorders>
              <w:top w:val="single" w:sz="9" w:space="0" w:color="000000"/>
              <w:left w:val="single" w:sz="9" w:space="0" w:color="000000"/>
              <w:right w:val="double" w:sz="9" w:space="0" w:color="000000"/>
            </w:tcBorders>
          </w:tcPr>
          <w:p w:rsidR="00DE133A" w:rsidRPr="00DE133A" w:rsidRDefault="00DE133A" w:rsidP="00DE133A">
            <w:pPr>
              <w:keepNext/>
              <w:keepLines/>
              <w:spacing w:line="240" w:lineRule="auto"/>
              <w:jc w:val="center"/>
              <w:rPr>
                <w:snapToGrid/>
                <w:szCs w:val="22"/>
              </w:rPr>
            </w:pPr>
          </w:p>
        </w:tc>
      </w:tr>
      <w:tr w:rsidR="00DE133A" w:rsidRPr="00DE133A" w:rsidTr="00D91F29">
        <w:tc>
          <w:tcPr>
            <w:tcW w:w="1980" w:type="dxa"/>
            <w:tcBorders>
              <w:left w:val="double" w:sz="9" w:space="0" w:color="000000"/>
              <w:right w:val="single" w:sz="9" w:space="0" w:color="000000"/>
            </w:tcBorders>
          </w:tcPr>
          <w:p w:rsidR="00DE133A" w:rsidRPr="00DE133A" w:rsidRDefault="00DE133A" w:rsidP="00DE133A">
            <w:pPr>
              <w:keepNext/>
              <w:keepLines/>
              <w:spacing w:line="240" w:lineRule="auto"/>
              <w:jc w:val="right"/>
              <w:rPr>
                <w:snapToGrid/>
                <w:szCs w:val="22"/>
                <w:lang w:val="lt-LT"/>
              </w:rPr>
            </w:pPr>
            <w:smartTag w:uri="urn:schemas-microsoft-com:office:smarttags" w:element="metricconverter">
              <w:smartTagPr>
                <w:attr w:name="ProductID" w:val="1ﾠg"/>
              </w:smartTagPr>
              <w:r w:rsidRPr="00DE133A">
                <w:rPr>
                  <w:snapToGrid/>
                  <w:szCs w:val="22"/>
                  <w:lang w:val="lt-LT"/>
                </w:rPr>
                <w:t>1 g</w:t>
              </w:r>
            </w:smartTag>
            <w:r w:rsidRPr="00DE133A">
              <w:rPr>
                <w:snapToGrid/>
                <w:szCs w:val="22"/>
                <w:lang w:val="lt-LT"/>
              </w:rPr>
              <w:t xml:space="preserve"> flakone</w:t>
            </w:r>
          </w:p>
        </w:tc>
        <w:tc>
          <w:tcPr>
            <w:tcW w:w="2340" w:type="dxa"/>
            <w:tcBorders>
              <w:left w:val="single" w:sz="9" w:space="0" w:color="000000"/>
              <w:right w:val="single" w:sz="9" w:space="0" w:color="000000"/>
            </w:tcBorders>
          </w:tcPr>
          <w:p w:rsidR="00DE133A" w:rsidRPr="00DE133A" w:rsidRDefault="00DE133A" w:rsidP="00DE133A">
            <w:pPr>
              <w:keepNext/>
              <w:keepLines/>
              <w:spacing w:line="240" w:lineRule="auto"/>
              <w:jc w:val="center"/>
              <w:rPr>
                <w:snapToGrid/>
                <w:szCs w:val="22"/>
              </w:rPr>
            </w:pPr>
            <w:r w:rsidRPr="00DE133A">
              <w:rPr>
                <w:snapToGrid/>
                <w:szCs w:val="22"/>
              </w:rPr>
              <w:t>10</w:t>
            </w:r>
          </w:p>
        </w:tc>
        <w:tc>
          <w:tcPr>
            <w:tcW w:w="2444" w:type="dxa"/>
            <w:tcBorders>
              <w:left w:val="single" w:sz="9" w:space="0" w:color="000000"/>
              <w:right w:val="single" w:sz="9" w:space="0" w:color="000000"/>
            </w:tcBorders>
          </w:tcPr>
          <w:p w:rsidR="00DE133A" w:rsidRPr="00DE133A" w:rsidRDefault="00DE133A" w:rsidP="00DE133A">
            <w:pPr>
              <w:keepNext/>
              <w:keepLines/>
              <w:spacing w:line="240" w:lineRule="auto"/>
              <w:jc w:val="center"/>
              <w:rPr>
                <w:snapToGrid/>
                <w:szCs w:val="22"/>
              </w:rPr>
            </w:pPr>
            <w:r w:rsidRPr="00DE133A">
              <w:rPr>
                <w:snapToGrid/>
                <w:szCs w:val="22"/>
              </w:rPr>
              <w:t>11,4</w:t>
            </w:r>
          </w:p>
        </w:tc>
        <w:tc>
          <w:tcPr>
            <w:tcW w:w="2523" w:type="dxa"/>
            <w:tcBorders>
              <w:left w:val="single" w:sz="9" w:space="0" w:color="000000"/>
              <w:right w:val="double" w:sz="9" w:space="0" w:color="000000"/>
            </w:tcBorders>
          </w:tcPr>
          <w:p w:rsidR="00DE133A" w:rsidRPr="00DE133A" w:rsidRDefault="00DE133A" w:rsidP="00DE133A">
            <w:pPr>
              <w:keepNext/>
              <w:keepLines/>
              <w:spacing w:line="240" w:lineRule="auto"/>
              <w:jc w:val="center"/>
              <w:rPr>
                <w:snapToGrid/>
                <w:szCs w:val="22"/>
              </w:rPr>
            </w:pPr>
            <w:r w:rsidRPr="00DE133A">
              <w:rPr>
                <w:snapToGrid/>
                <w:szCs w:val="22"/>
              </w:rPr>
              <w:t>90</w:t>
            </w:r>
          </w:p>
        </w:tc>
      </w:tr>
      <w:tr w:rsidR="00DE133A" w:rsidRPr="00DE133A" w:rsidTr="00D91F29">
        <w:tc>
          <w:tcPr>
            <w:tcW w:w="1980" w:type="dxa"/>
            <w:tcBorders>
              <w:left w:val="double" w:sz="9" w:space="0" w:color="000000"/>
              <w:bottom w:val="single" w:sz="9" w:space="0" w:color="000000"/>
              <w:right w:val="single" w:sz="9" w:space="0" w:color="000000"/>
            </w:tcBorders>
          </w:tcPr>
          <w:p w:rsidR="00DE133A" w:rsidRPr="00DE133A" w:rsidRDefault="00DE133A" w:rsidP="00DE133A">
            <w:pPr>
              <w:keepNext/>
              <w:keepLines/>
              <w:spacing w:line="240" w:lineRule="auto"/>
              <w:jc w:val="right"/>
              <w:rPr>
                <w:snapToGrid/>
                <w:szCs w:val="22"/>
              </w:rPr>
            </w:pPr>
          </w:p>
        </w:tc>
        <w:tc>
          <w:tcPr>
            <w:tcW w:w="2340" w:type="dxa"/>
            <w:tcBorders>
              <w:left w:val="single" w:sz="9" w:space="0" w:color="000000"/>
              <w:bottom w:val="single" w:sz="9" w:space="0" w:color="000000"/>
              <w:right w:val="single" w:sz="9" w:space="0" w:color="000000"/>
            </w:tcBorders>
          </w:tcPr>
          <w:p w:rsidR="00DE133A" w:rsidRPr="00DE133A" w:rsidRDefault="00DE133A" w:rsidP="00DE133A">
            <w:pPr>
              <w:keepNext/>
              <w:keepLines/>
              <w:spacing w:line="240" w:lineRule="auto"/>
              <w:jc w:val="center"/>
              <w:rPr>
                <w:snapToGrid/>
                <w:szCs w:val="22"/>
              </w:rPr>
            </w:pPr>
          </w:p>
        </w:tc>
        <w:tc>
          <w:tcPr>
            <w:tcW w:w="2444" w:type="dxa"/>
            <w:tcBorders>
              <w:left w:val="single" w:sz="9" w:space="0" w:color="000000"/>
              <w:bottom w:val="single" w:sz="9" w:space="0" w:color="000000"/>
              <w:right w:val="single" w:sz="9" w:space="0" w:color="000000"/>
            </w:tcBorders>
          </w:tcPr>
          <w:p w:rsidR="00DE133A" w:rsidRPr="00DE133A" w:rsidRDefault="00DE133A" w:rsidP="00DE133A">
            <w:pPr>
              <w:keepNext/>
              <w:keepLines/>
              <w:spacing w:line="240" w:lineRule="auto"/>
              <w:jc w:val="center"/>
              <w:rPr>
                <w:snapToGrid/>
                <w:szCs w:val="22"/>
              </w:rPr>
            </w:pPr>
          </w:p>
        </w:tc>
        <w:tc>
          <w:tcPr>
            <w:tcW w:w="2523" w:type="dxa"/>
            <w:tcBorders>
              <w:left w:val="single" w:sz="9" w:space="0" w:color="000000"/>
              <w:bottom w:val="single" w:sz="9" w:space="0" w:color="000000"/>
              <w:right w:val="double" w:sz="9" w:space="0" w:color="000000"/>
            </w:tcBorders>
          </w:tcPr>
          <w:p w:rsidR="00DE133A" w:rsidRPr="00DE133A" w:rsidRDefault="00DE133A" w:rsidP="00DE133A">
            <w:pPr>
              <w:keepNext/>
              <w:keepLines/>
              <w:spacing w:line="240" w:lineRule="auto"/>
              <w:jc w:val="center"/>
              <w:rPr>
                <w:snapToGrid/>
                <w:szCs w:val="22"/>
              </w:rPr>
            </w:pPr>
          </w:p>
        </w:tc>
      </w:tr>
      <w:tr w:rsidR="00DE133A" w:rsidRPr="00DE133A" w:rsidTr="00D91F29">
        <w:tc>
          <w:tcPr>
            <w:tcW w:w="1980" w:type="dxa"/>
            <w:tcBorders>
              <w:top w:val="single" w:sz="9" w:space="0" w:color="000000"/>
              <w:left w:val="double" w:sz="9" w:space="0" w:color="000000"/>
              <w:right w:val="single" w:sz="9" w:space="0" w:color="000000"/>
            </w:tcBorders>
            <w:vAlign w:val="center"/>
          </w:tcPr>
          <w:p w:rsidR="00DE133A" w:rsidRPr="00DE133A" w:rsidRDefault="00DE133A" w:rsidP="00DE133A">
            <w:pPr>
              <w:keepNext/>
              <w:keepLines/>
              <w:spacing w:line="240" w:lineRule="auto"/>
              <w:rPr>
                <w:snapToGrid/>
                <w:szCs w:val="22"/>
                <w:lang w:val="lt-LT"/>
              </w:rPr>
            </w:pPr>
            <w:r w:rsidRPr="00DE133A">
              <w:rPr>
                <w:bCs/>
                <w:snapToGrid/>
                <w:szCs w:val="22"/>
                <w:lang w:val="lt-LT"/>
              </w:rPr>
              <w:t xml:space="preserve">Į raumenis </w:t>
            </w:r>
          </w:p>
        </w:tc>
        <w:tc>
          <w:tcPr>
            <w:tcW w:w="2340" w:type="dxa"/>
            <w:tcBorders>
              <w:top w:val="single" w:sz="9" w:space="0" w:color="000000"/>
              <w:left w:val="single" w:sz="9" w:space="0" w:color="000000"/>
              <w:right w:val="single" w:sz="9" w:space="0" w:color="000000"/>
            </w:tcBorders>
          </w:tcPr>
          <w:p w:rsidR="00DE133A" w:rsidRPr="00DE133A" w:rsidRDefault="00DE133A" w:rsidP="00DE133A">
            <w:pPr>
              <w:keepNext/>
              <w:keepLines/>
              <w:spacing w:line="240" w:lineRule="auto"/>
              <w:jc w:val="center"/>
              <w:rPr>
                <w:snapToGrid/>
                <w:szCs w:val="22"/>
              </w:rPr>
            </w:pPr>
          </w:p>
        </w:tc>
        <w:tc>
          <w:tcPr>
            <w:tcW w:w="2444" w:type="dxa"/>
            <w:tcBorders>
              <w:top w:val="single" w:sz="9" w:space="0" w:color="000000"/>
              <w:left w:val="single" w:sz="9" w:space="0" w:color="000000"/>
              <w:right w:val="single" w:sz="9" w:space="0" w:color="000000"/>
            </w:tcBorders>
          </w:tcPr>
          <w:p w:rsidR="00DE133A" w:rsidRPr="00DE133A" w:rsidRDefault="00DE133A" w:rsidP="00DE133A">
            <w:pPr>
              <w:keepNext/>
              <w:keepLines/>
              <w:spacing w:line="240" w:lineRule="auto"/>
              <w:jc w:val="center"/>
              <w:rPr>
                <w:snapToGrid/>
                <w:szCs w:val="22"/>
              </w:rPr>
            </w:pPr>
          </w:p>
        </w:tc>
        <w:tc>
          <w:tcPr>
            <w:tcW w:w="2523" w:type="dxa"/>
            <w:tcBorders>
              <w:top w:val="single" w:sz="9" w:space="0" w:color="000000"/>
              <w:left w:val="single" w:sz="9" w:space="0" w:color="000000"/>
              <w:right w:val="double" w:sz="9" w:space="0" w:color="000000"/>
            </w:tcBorders>
          </w:tcPr>
          <w:p w:rsidR="00DE133A" w:rsidRPr="00DE133A" w:rsidRDefault="00DE133A" w:rsidP="00DE133A">
            <w:pPr>
              <w:keepNext/>
              <w:keepLines/>
              <w:spacing w:line="240" w:lineRule="auto"/>
              <w:jc w:val="center"/>
              <w:rPr>
                <w:snapToGrid/>
                <w:szCs w:val="22"/>
              </w:rPr>
            </w:pPr>
          </w:p>
        </w:tc>
      </w:tr>
      <w:tr w:rsidR="00DE133A" w:rsidRPr="00DE133A" w:rsidTr="00D91F29">
        <w:tc>
          <w:tcPr>
            <w:tcW w:w="1980" w:type="dxa"/>
            <w:tcBorders>
              <w:left w:val="double" w:sz="9" w:space="0" w:color="000000"/>
              <w:bottom w:val="double" w:sz="9" w:space="0" w:color="000000"/>
              <w:right w:val="single" w:sz="9" w:space="0" w:color="000000"/>
            </w:tcBorders>
          </w:tcPr>
          <w:p w:rsidR="00DE133A" w:rsidRPr="00DE133A" w:rsidRDefault="00DE133A" w:rsidP="00DE133A">
            <w:pPr>
              <w:keepNext/>
              <w:keepLines/>
              <w:spacing w:line="240" w:lineRule="auto"/>
              <w:jc w:val="right"/>
              <w:rPr>
                <w:snapToGrid/>
                <w:szCs w:val="22"/>
              </w:rPr>
            </w:pPr>
            <w:smartTag w:uri="urn:schemas-microsoft-com:office:smarttags" w:element="metricconverter">
              <w:smartTagPr>
                <w:attr w:name="ProductID" w:val="1ﾠg"/>
              </w:smartTagPr>
              <w:r w:rsidRPr="00DE133A">
                <w:rPr>
                  <w:snapToGrid/>
                  <w:szCs w:val="22"/>
                </w:rPr>
                <w:t>1 g</w:t>
              </w:r>
            </w:smartTag>
            <w:r w:rsidRPr="00DE133A">
              <w:rPr>
                <w:snapToGrid/>
                <w:szCs w:val="22"/>
              </w:rPr>
              <w:t xml:space="preserve"> </w:t>
            </w:r>
            <w:r w:rsidRPr="00DE133A">
              <w:rPr>
                <w:snapToGrid/>
                <w:szCs w:val="22"/>
                <w:lang w:val="lt-LT"/>
              </w:rPr>
              <w:t>flakone</w:t>
            </w:r>
          </w:p>
        </w:tc>
        <w:tc>
          <w:tcPr>
            <w:tcW w:w="2340" w:type="dxa"/>
            <w:tcBorders>
              <w:left w:val="single" w:sz="9" w:space="0" w:color="000000"/>
              <w:bottom w:val="double" w:sz="9" w:space="0" w:color="000000"/>
              <w:right w:val="single" w:sz="9" w:space="0" w:color="000000"/>
            </w:tcBorders>
          </w:tcPr>
          <w:p w:rsidR="00DE133A" w:rsidRPr="00DE133A" w:rsidRDefault="00DE133A" w:rsidP="00DE133A">
            <w:pPr>
              <w:keepNext/>
              <w:keepLines/>
              <w:spacing w:line="240" w:lineRule="auto"/>
              <w:jc w:val="center"/>
              <w:rPr>
                <w:snapToGrid/>
                <w:szCs w:val="22"/>
              </w:rPr>
            </w:pPr>
            <w:r w:rsidRPr="00DE133A">
              <w:rPr>
                <w:snapToGrid/>
                <w:szCs w:val="22"/>
              </w:rPr>
              <w:t>3</w:t>
            </w:r>
          </w:p>
        </w:tc>
        <w:tc>
          <w:tcPr>
            <w:tcW w:w="2444" w:type="dxa"/>
            <w:tcBorders>
              <w:left w:val="single" w:sz="9" w:space="0" w:color="000000"/>
              <w:bottom w:val="double" w:sz="9" w:space="0" w:color="000000"/>
              <w:right w:val="single" w:sz="9" w:space="0" w:color="000000"/>
            </w:tcBorders>
          </w:tcPr>
          <w:p w:rsidR="00DE133A" w:rsidRPr="00DE133A" w:rsidRDefault="00DE133A" w:rsidP="00DE133A">
            <w:pPr>
              <w:keepNext/>
              <w:keepLines/>
              <w:spacing w:line="240" w:lineRule="auto"/>
              <w:jc w:val="center"/>
              <w:rPr>
                <w:snapToGrid/>
                <w:szCs w:val="22"/>
              </w:rPr>
            </w:pPr>
            <w:r w:rsidRPr="00DE133A">
              <w:rPr>
                <w:snapToGrid/>
                <w:szCs w:val="22"/>
              </w:rPr>
              <w:t>4,4</w:t>
            </w:r>
          </w:p>
        </w:tc>
        <w:tc>
          <w:tcPr>
            <w:tcW w:w="2523" w:type="dxa"/>
            <w:tcBorders>
              <w:left w:val="single" w:sz="9" w:space="0" w:color="000000"/>
              <w:bottom w:val="double" w:sz="9" w:space="0" w:color="000000"/>
              <w:right w:val="double" w:sz="9" w:space="0" w:color="000000"/>
            </w:tcBorders>
          </w:tcPr>
          <w:p w:rsidR="00DE133A" w:rsidRPr="00DE133A" w:rsidRDefault="00DE133A" w:rsidP="00DE133A">
            <w:pPr>
              <w:keepNext/>
              <w:keepLines/>
              <w:spacing w:line="240" w:lineRule="auto"/>
              <w:jc w:val="center"/>
              <w:rPr>
                <w:snapToGrid/>
                <w:szCs w:val="22"/>
              </w:rPr>
            </w:pPr>
            <w:r w:rsidRPr="00DE133A">
              <w:rPr>
                <w:snapToGrid/>
                <w:szCs w:val="22"/>
              </w:rPr>
              <w:t>230</w:t>
            </w:r>
          </w:p>
        </w:tc>
      </w:tr>
    </w:tbl>
    <w:p w:rsidR="00DE133A" w:rsidRPr="00DE133A" w:rsidRDefault="00DE133A" w:rsidP="00DE133A">
      <w:pPr>
        <w:overflowPunct w:val="0"/>
        <w:autoSpaceDE w:val="0"/>
        <w:autoSpaceDN w:val="0"/>
        <w:adjustRightInd w:val="0"/>
        <w:spacing w:line="240" w:lineRule="auto"/>
        <w:rPr>
          <w:b/>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i/>
          <w:snapToGrid/>
          <w:szCs w:val="22"/>
          <w:u w:val="single"/>
          <w:lang w:val="lt-LT" w:eastAsia="lt-LT"/>
        </w:rPr>
        <w:t xml:space="preserve">Injekcijai į veną </w:t>
      </w:r>
      <w:r w:rsidRPr="00DE133A">
        <w:rPr>
          <w:snapToGrid/>
          <w:szCs w:val="22"/>
          <w:lang w:val="lt-LT" w:eastAsia="lt-LT"/>
        </w:rPr>
        <w:t xml:space="preserve">Maxipime ištirpinamas kuriame nors iš šių vartoti į veną skirtų tirpalų: injekciniame vandenyje, 5% gliukozėje, 0,9% natrio chloride. </w:t>
      </w:r>
      <w:r w:rsidR="002229BF">
        <w:rPr>
          <w:snapToGrid/>
          <w:szCs w:val="22"/>
          <w:lang w:val="lt-LT" w:eastAsia="lt-LT"/>
        </w:rPr>
        <w:t>Paruoštas</w:t>
      </w:r>
      <w:r w:rsidRPr="00DE133A">
        <w:rPr>
          <w:snapToGrid/>
          <w:szCs w:val="22"/>
          <w:lang w:val="lt-LT" w:eastAsia="lt-LT"/>
        </w:rPr>
        <w:t xml:space="preserve"> tirpalas su</w:t>
      </w:r>
      <w:r w:rsidR="002229BF">
        <w:rPr>
          <w:snapToGrid/>
          <w:szCs w:val="22"/>
          <w:lang w:val="lt-LT" w:eastAsia="lt-LT"/>
        </w:rPr>
        <w:t>leidžiamas</w:t>
      </w:r>
      <w:r w:rsidRPr="00DE133A">
        <w:rPr>
          <w:snapToGrid/>
          <w:szCs w:val="22"/>
          <w:lang w:val="lt-LT" w:eastAsia="lt-LT"/>
        </w:rPr>
        <w:t xml:space="preserve"> tiesiai į veną per 3</w:t>
      </w:r>
      <w:r w:rsidRPr="00DE133A">
        <w:rPr>
          <w:snapToGrid/>
          <w:szCs w:val="22"/>
          <w:lang w:val="lt-LT" w:eastAsia="lt-LT"/>
        </w:rPr>
        <w:noBreakHyphen/>
        <w:t>5 min. arba į intraveninio rinkinio vamzdelį tuo metu, kai juo infuzuojamas suderinamas intraveninis tirpalas.</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i/>
          <w:snapToGrid/>
          <w:szCs w:val="22"/>
          <w:u w:val="single"/>
          <w:lang w:val="lt-LT" w:eastAsia="lt-LT"/>
        </w:rPr>
        <w:t xml:space="preserve">Infuzijai į veną </w:t>
      </w:r>
      <w:r w:rsidRPr="00DE133A">
        <w:rPr>
          <w:snapToGrid/>
          <w:szCs w:val="22"/>
          <w:lang w:val="lt-LT" w:eastAsia="lt-LT"/>
        </w:rPr>
        <w:t>Maxipime ištirpinamas kaip nurodyta aukščiau injekcijai į veną, o paskui skiedžiamas (kad galutinė koncentracija būtų 1</w:t>
      </w:r>
      <w:r w:rsidRPr="00DE133A">
        <w:rPr>
          <w:snapToGrid/>
          <w:szCs w:val="22"/>
          <w:lang w:val="lt-LT" w:eastAsia="lt-LT"/>
        </w:rPr>
        <w:noBreakHyphen/>
        <w:t>40 mg/ml) bet kuriuo iš šių infuzuoti į veną skirtų tirpalų: 0,9% natrio chloridu, 5% ar 10% gliukoze, 5% gliukoze su 0,9% natrio chlorido arba Ringerio laktatu. Gautas tirpalas infuzuojamas per maždaug 30 min.</w:t>
      </w: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Default="00DE133A" w:rsidP="00DE133A">
      <w:pPr>
        <w:overflowPunct w:val="0"/>
        <w:autoSpaceDE w:val="0"/>
        <w:autoSpaceDN w:val="0"/>
        <w:adjustRightInd w:val="0"/>
        <w:spacing w:line="240" w:lineRule="auto"/>
        <w:rPr>
          <w:snapToGrid/>
          <w:szCs w:val="22"/>
          <w:lang w:val="lt-LT" w:eastAsia="lt-LT"/>
        </w:rPr>
      </w:pPr>
      <w:r w:rsidRPr="00DE133A">
        <w:rPr>
          <w:i/>
          <w:snapToGrid/>
          <w:szCs w:val="22"/>
          <w:u w:val="single"/>
          <w:lang w:val="lt-LT" w:eastAsia="lt-LT"/>
        </w:rPr>
        <w:t>Injekcijai į raumenis</w:t>
      </w:r>
      <w:r w:rsidRPr="00DE133A">
        <w:rPr>
          <w:b/>
          <w:snapToGrid/>
          <w:szCs w:val="22"/>
          <w:lang w:val="lt-LT" w:eastAsia="lt-LT"/>
        </w:rPr>
        <w:t xml:space="preserve"> </w:t>
      </w:r>
      <w:r w:rsidRPr="00DE133A">
        <w:rPr>
          <w:snapToGrid/>
          <w:szCs w:val="22"/>
          <w:lang w:val="lt-LT" w:eastAsia="lt-LT"/>
        </w:rPr>
        <w:t xml:space="preserve">Maxipime ištirpinamas kuriame nors iš šių injekcinių tirpalų: injekciniame vandenyje, 0,9% natrio chloride arba 5% gliukozėje. </w:t>
      </w:r>
      <w:r w:rsidR="002229BF">
        <w:rPr>
          <w:snapToGrid/>
          <w:szCs w:val="22"/>
          <w:lang w:val="lt-LT" w:eastAsia="lt-LT"/>
        </w:rPr>
        <w:t>Paruoštas</w:t>
      </w:r>
      <w:r w:rsidRPr="00DE133A">
        <w:rPr>
          <w:snapToGrid/>
          <w:szCs w:val="22"/>
          <w:lang w:val="lt-LT" w:eastAsia="lt-LT"/>
        </w:rPr>
        <w:t xml:space="preserve"> tirpalas sušvirkščiamas giliai į stambius raumenis (pvz., viršutinį išorinį didžiojo sėdmens raumens kvadratą). Be to, Maxipime galima tirpinti 0,5% ar 1% lidokaino hidrochlorido tirpale.</w:t>
      </w:r>
    </w:p>
    <w:p w:rsidR="008C6E3B" w:rsidRDefault="008C6E3B" w:rsidP="00DE133A">
      <w:pPr>
        <w:overflowPunct w:val="0"/>
        <w:autoSpaceDE w:val="0"/>
        <w:autoSpaceDN w:val="0"/>
        <w:adjustRightInd w:val="0"/>
        <w:spacing w:line="240" w:lineRule="auto"/>
        <w:rPr>
          <w:snapToGrid/>
          <w:szCs w:val="22"/>
          <w:lang w:val="lt-LT" w:eastAsia="lt-LT"/>
        </w:rPr>
      </w:pPr>
    </w:p>
    <w:p w:rsidR="008C6E3B" w:rsidRDefault="008C6E3B" w:rsidP="008C6E3B">
      <w:pPr>
        <w:overflowPunct w:val="0"/>
        <w:autoSpaceDE w:val="0"/>
        <w:autoSpaceDN w:val="0"/>
        <w:adjustRightInd w:val="0"/>
        <w:spacing w:line="240" w:lineRule="auto"/>
        <w:rPr>
          <w:snapToGrid/>
          <w:szCs w:val="22"/>
          <w:lang w:val="lt-LT" w:eastAsia="lt-LT"/>
        </w:rPr>
      </w:pPr>
      <w:r w:rsidRPr="005915E2">
        <w:rPr>
          <w:i/>
          <w:snapToGrid/>
          <w:szCs w:val="22"/>
          <w:lang w:val="lt-LT" w:eastAsia="lt-LT"/>
        </w:rPr>
        <w:t>Paruoštas  tirpalas</w:t>
      </w:r>
      <w:r w:rsidRPr="00DE133A">
        <w:rPr>
          <w:snapToGrid/>
          <w:szCs w:val="22"/>
          <w:lang w:val="lt-LT" w:eastAsia="lt-LT"/>
        </w:rPr>
        <w:t xml:space="preserve"> </w:t>
      </w:r>
    </w:p>
    <w:p w:rsidR="008C6E3B" w:rsidRPr="00DE133A" w:rsidRDefault="008C6E3B" w:rsidP="008C6E3B">
      <w:pPr>
        <w:overflowPunct w:val="0"/>
        <w:autoSpaceDE w:val="0"/>
        <w:autoSpaceDN w:val="0"/>
        <w:adjustRightInd w:val="0"/>
        <w:spacing w:line="240" w:lineRule="auto"/>
        <w:rPr>
          <w:snapToGrid/>
          <w:szCs w:val="22"/>
          <w:lang w:val="lt-LT" w:eastAsia="lt-LT"/>
        </w:rPr>
      </w:pPr>
      <w:r>
        <w:rPr>
          <w:color w:val="000000"/>
          <w:lang w:val="lt-LT"/>
        </w:rPr>
        <w:t>Cheminiu ir fizi</w:t>
      </w:r>
      <w:r w:rsidRPr="00F72242">
        <w:rPr>
          <w:color w:val="000000"/>
          <w:lang w:val="lt-LT"/>
        </w:rPr>
        <w:t xml:space="preserve">niu požiūriu </w:t>
      </w:r>
      <w:r>
        <w:rPr>
          <w:color w:val="000000"/>
          <w:lang w:val="lt-LT"/>
        </w:rPr>
        <w:t xml:space="preserve">paruoštas vaistinis </w:t>
      </w:r>
      <w:r w:rsidRPr="00F72242">
        <w:rPr>
          <w:color w:val="000000"/>
          <w:lang w:val="lt-LT"/>
        </w:rPr>
        <w:t>preparatas išlieka stabil</w:t>
      </w:r>
      <w:r>
        <w:rPr>
          <w:color w:val="000000"/>
          <w:lang w:val="lt-LT"/>
        </w:rPr>
        <w:t xml:space="preserve">us 24 valandas, jei jis </w:t>
      </w:r>
      <w:r w:rsidRPr="00DE133A">
        <w:rPr>
          <w:snapToGrid/>
          <w:szCs w:val="22"/>
          <w:lang w:val="lt-LT" w:eastAsia="lt-LT"/>
        </w:rPr>
        <w:t xml:space="preserve">laikomas ne aukštesnėje kaip </w:t>
      </w:r>
      <w:smartTag w:uri="urn:schemas-microsoft-com:office:smarttags" w:element="metricconverter">
        <w:smartTagPr>
          <w:attr w:name="ProductID" w:val="25ﾠﾰC"/>
        </w:smartTagPr>
        <w:r w:rsidRPr="00DE133A">
          <w:rPr>
            <w:snapToGrid/>
            <w:szCs w:val="22"/>
            <w:lang w:val="lt-LT" w:eastAsia="lt-LT"/>
          </w:rPr>
          <w:t>25 °C</w:t>
        </w:r>
      </w:smartTag>
      <w:r w:rsidRPr="00DE133A">
        <w:rPr>
          <w:snapToGrid/>
          <w:szCs w:val="22"/>
          <w:lang w:val="lt-LT" w:eastAsia="lt-LT"/>
        </w:rPr>
        <w:t xml:space="preserve"> temperatūroje</w:t>
      </w:r>
      <w:r>
        <w:rPr>
          <w:snapToGrid/>
          <w:szCs w:val="22"/>
          <w:lang w:val="lt-LT" w:eastAsia="lt-LT"/>
        </w:rPr>
        <w:t>.</w:t>
      </w:r>
    </w:p>
    <w:p w:rsidR="008C6E3B" w:rsidRDefault="008C6E3B" w:rsidP="008C6E3B">
      <w:pPr>
        <w:overflowPunct w:val="0"/>
        <w:autoSpaceDE w:val="0"/>
        <w:autoSpaceDN w:val="0"/>
        <w:adjustRightInd w:val="0"/>
        <w:spacing w:line="240" w:lineRule="auto"/>
        <w:rPr>
          <w:color w:val="000000"/>
          <w:lang w:val="lt-LT"/>
        </w:rPr>
      </w:pPr>
      <w:r w:rsidRPr="00F72242">
        <w:rPr>
          <w:color w:val="000000"/>
          <w:lang w:val="lt-LT"/>
        </w:rPr>
        <w:t>Mikrobiologiniu požiūriu</w:t>
      </w:r>
      <w:r>
        <w:rPr>
          <w:color w:val="000000"/>
          <w:lang w:val="lt-LT"/>
        </w:rPr>
        <w:t xml:space="preserve"> paruoštą vaistinį </w:t>
      </w:r>
      <w:r w:rsidRPr="00F72242">
        <w:rPr>
          <w:color w:val="000000"/>
          <w:lang w:val="lt-LT"/>
        </w:rPr>
        <w:t xml:space="preserve">preparatą būtina </w:t>
      </w:r>
      <w:r>
        <w:rPr>
          <w:color w:val="000000"/>
          <w:lang w:val="lt-LT"/>
        </w:rPr>
        <w:t>vartoti nedelsiant. Jei jis ne</w:t>
      </w:r>
      <w:r w:rsidRPr="00F72242">
        <w:rPr>
          <w:color w:val="000000"/>
          <w:lang w:val="lt-LT"/>
        </w:rPr>
        <w:t>vartojamas nedelsiant, tai už laikymo trukmę ir sąlygas prieš vartojimą atsako vartotojas</w:t>
      </w:r>
      <w:r>
        <w:rPr>
          <w:color w:val="000000"/>
          <w:lang w:val="lt-LT"/>
        </w:rPr>
        <w:t>.</w:t>
      </w:r>
    </w:p>
    <w:p w:rsidR="008C6E3B" w:rsidRPr="00DE133A" w:rsidRDefault="008C6E3B"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p>
    <w:p w:rsidR="00DE133A" w:rsidRPr="00DE133A" w:rsidRDefault="00DE133A" w:rsidP="00DE133A">
      <w:pPr>
        <w:overflowPunct w:val="0"/>
        <w:autoSpaceDE w:val="0"/>
        <w:autoSpaceDN w:val="0"/>
        <w:adjustRightInd w:val="0"/>
        <w:spacing w:line="240" w:lineRule="auto"/>
        <w:rPr>
          <w:snapToGrid/>
          <w:szCs w:val="22"/>
          <w:lang w:val="lt-LT" w:eastAsia="lt-LT"/>
        </w:rPr>
      </w:pPr>
      <w:r w:rsidRPr="00DE133A">
        <w:rPr>
          <w:snapToGrid/>
          <w:szCs w:val="22"/>
          <w:u w:val="single"/>
          <w:lang w:val="lt-LT" w:eastAsia="lt-LT"/>
        </w:rPr>
        <w:t>Pastaba.</w:t>
      </w:r>
      <w:r w:rsidRPr="00DE133A">
        <w:rPr>
          <w:snapToGrid/>
          <w:szCs w:val="22"/>
          <w:lang w:val="lt-LT" w:eastAsia="lt-LT"/>
        </w:rPr>
        <w:t xml:space="preserve"> Prieš vartojant bet kurį vaist</w:t>
      </w:r>
      <w:r w:rsidR="008C6E3B">
        <w:rPr>
          <w:snapToGrid/>
          <w:szCs w:val="22"/>
          <w:lang w:val="lt-LT" w:eastAsia="lt-LT"/>
        </w:rPr>
        <w:t>inį preparatč</w:t>
      </w:r>
      <w:r w:rsidRPr="00DE133A">
        <w:rPr>
          <w:snapToGrid/>
          <w:szCs w:val="22"/>
          <w:lang w:val="lt-LT" w:eastAsia="lt-LT"/>
        </w:rPr>
        <w:t xml:space="preserve"> parenteraliai, reikia apžiūrėti, ar nėra dalelių. Jei jų yra, vaist</w:t>
      </w:r>
      <w:r w:rsidR="008C6E3B">
        <w:rPr>
          <w:snapToGrid/>
          <w:szCs w:val="22"/>
          <w:lang w:val="lt-LT" w:eastAsia="lt-LT"/>
        </w:rPr>
        <w:t>inio preparato</w:t>
      </w:r>
      <w:r w:rsidRPr="00DE133A">
        <w:rPr>
          <w:snapToGrid/>
          <w:szCs w:val="22"/>
          <w:lang w:val="lt-LT" w:eastAsia="lt-LT"/>
        </w:rPr>
        <w:t xml:space="preserve"> vartoti negalima. </w:t>
      </w:r>
      <w:r w:rsidR="002229BF" w:rsidRPr="00DE133A">
        <w:rPr>
          <w:snapToGrid/>
          <w:szCs w:val="22"/>
          <w:lang w:val="lt-LT" w:eastAsia="lt-LT"/>
        </w:rPr>
        <w:t>Paruoštas Maxipime tirpalas gali būti nuo bespalvio iki gintarinės spalvos.</w:t>
      </w:r>
      <w:r w:rsidR="002229BF">
        <w:rPr>
          <w:snapToGrid/>
          <w:szCs w:val="22"/>
          <w:lang w:val="lt-LT" w:eastAsia="lt-LT"/>
        </w:rPr>
        <w:t xml:space="preserve"> </w:t>
      </w:r>
      <w:r w:rsidRPr="00DE133A">
        <w:rPr>
          <w:snapToGrid/>
          <w:szCs w:val="22"/>
          <w:lang w:val="lt-LT" w:eastAsia="lt-LT"/>
        </w:rPr>
        <w:t>Laikomi Maxipime (kaip ir kitų cefalosporinų) milteliai ir tirpalas gali patamsėti, tačiau vaist</w:t>
      </w:r>
      <w:r w:rsidR="002229BF">
        <w:rPr>
          <w:snapToGrid/>
          <w:szCs w:val="22"/>
          <w:lang w:val="lt-LT" w:eastAsia="lt-LT"/>
        </w:rPr>
        <w:t>inio preparato</w:t>
      </w:r>
      <w:r w:rsidRPr="00DE133A">
        <w:rPr>
          <w:snapToGrid/>
          <w:szCs w:val="22"/>
          <w:lang w:val="lt-LT" w:eastAsia="lt-LT"/>
        </w:rPr>
        <w:t xml:space="preserve"> stiprumas dėl to nepakinta.</w:t>
      </w:r>
    </w:p>
    <w:p w:rsidR="00DE133A" w:rsidRPr="00DE133A" w:rsidRDefault="00DE133A" w:rsidP="00DE133A">
      <w:pPr>
        <w:tabs>
          <w:tab w:val="clear" w:pos="567"/>
        </w:tabs>
        <w:overflowPunct w:val="0"/>
        <w:autoSpaceDE w:val="0"/>
        <w:autoSpaceDN w:val="0"/>
        <w:adjustRightInd w:val="0"/>
        <w:spacing w:line="240" w:lineRule="auto"/>
        <w:rPr>
          <w:snapToGrid/>
          <w:szCs w:val="22"/>
          <w:lang w:val="lt-LT" w:eastAsia="lt-LT"/>
        </w:rPr>
      </w:pPr>
    </w:p>
    <w:p w:rsidR="00EC46F9" w:rsidRDefault="00EC46F9">
      <w:bookmarkStart w:id="30" w:name="_GoBack"/>
      <w:bookmarkEnd w:id="30"/>
      <w:permStart w:id="417234078" w:edGrp="everyone"/>
      <w:permEnd w:id="417234078"/>
    </w:p>
    <w:sectPr w:rsidR="00EC46F9" w:rsidSect="00CB320D">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9CB" w:rsidRDefault="00EC79CB">
      <w:pPr>
        <w:spacing w:line="240" w:lineRule="auto"/>
      </w:pPr>
      <w:r>
        <w:separator/>
      </w:r>
    </w:p>
  </w:endnote>
  <w:endnote w:type="continuationSeparator" w:id="0">
    <w:p w:rsidR="00EC79CB" w:rsidRDefault="00EC79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9CB" w:rsidRDefault="00EC79CB">
      <w:pPr>
        <w:spacing w:line="240" w:lineRule="auto"/>
      </w:pPr>
      <w:r>
        <w:separator/>
      </w:r>
    </w:p>
  </w:footnote>
  <w:footnote w:type="continuationSeparator" w:id="0">
    <w:p w:rsidR="00EC79CB" w:rsidRDefault="00EC79C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02CEA"/>
    <w:multiLevelType w:val="hybridMultilevel"/>
    <w:tmpl w:val="F85EF8CE"/>
    <w:lvl w:ilvl="0" w:tplc="7CE61A94">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 w15:restartNumberingAfterBreak="0">
    <w:nsid w:val="35030025"/>
    <w:multiLevelType w:val="hybridMultilevel"/>
    <w:tmpl w:val="893C50D4"/>
    <w:lvl w:ilvl="0" w:tplc="04070007">
      <w:start w:val="1"/>
      <w:numFmt w:val="bullet"/>
      <w:lvlText w:val="-"/>
      <w:lvlJc w:val="left"/>
      <w:pPr>
        <w:ind w:left="1077" w:hanging="360"/>
      </w:pPr>
      <w:rPr>
        <w:sz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4" w15:restartNumberingAfterBreak="0">
    <w:nsid w:val="35FA77DE"/>
    <w:multiLevelType w:val="hybridMultilevel"/>
    <w:tmpl w:val="8194B3BE"/>
    <w:lvl w:ilvl="0" w:tplc="04070007">
      <w:start w:val="1"/>
      <w:numFmt w:val="bullet"/>
      <w:lvlText w:val="-"/>
      <w:lvlJc w:val="left"/>
      <w:pPr>
        <w:ind w:left="1077" w:hanging="360"/>
      </w:pPr>
      <w:rPr>
        <w:sz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360B0F00"/>
    <w:multiLevelType w:val="hybridMultilevel"/>
    <w:tmpl w:val="29A29AB6"/>
    <w:lvl w:ilvl="0" w:tplc="3ABEECA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0470CF"/>
    <w:multiLevelType w:val="hybridMultilevel"/>
    <w:tmpl w:val="14C666B2"/>
    <w:lvl w:ilvl="0" w:tplc="3ABEECA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490C4E"/>
    <w:multiLevelType w:val="hybridMultilevel"/>
    <w:tmpl w:val="D0F4CC8E"/>
    <w:lvl w:ilvl="0" w:tplc="04090001">
      <w:start w:val="1"/>
      <w:numFmt w:val="bullet"/>
      <w:lvlText w:val=""/>
      <w:lvlJc w:val="left"/>
      <w:pPr>
        <w:tabs>
          <w:tab w:val="num" w:pos="720"/>
        </w:tabs>
        <w:ind w:left="720" w:hanging="360"/>
      </w:pPr>
      <w:rPr>
        <w:rFonts w:ascii="Symbol" w:hAnsi="Symbol" w:hint="default"/>
      </w:rPr>
    </w:lvl>
    <w:lvl w:ilvl="1" w:tplc="E33C06E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58110C"/>
    <w:multiLevelType w:val="hybridMultilevel"/>
    <w:tmpl w:val="EE7E0AAE"/>
    <w:lvl w:ilvl="0" w:tplc="3634B13E">
      <w:start w:val="1"/>
      <w:numFmt w:val="bullet"/>
      <w:lvlRestart w:val="0"/>
      <w:lvlText w:val=""/>
      <w:lvlJc w:val="left"/>
      <w:pPr>
        <w:tabs>
          <w:tab w:val="num" w:pos="720"/>
        </w:tabs>
        <w:ind w:left="720" w:hanging="363"/>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DD6D70"/>
    <w:multiLevelType w:val="hybridMultilevel"/>
    <w:tmpl w:val="78C0038A"/>
    <w:lvl w:ilvl="0" w:tplc="3ABEECA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6236A45"/>
    <w:multiLevelType w:val="hybridMultilevel"/>
    <w:tmpl w:val="73E8FB3C"/>
    <w:lvl w:ilvl="0" w:tplc="04070007">
      <w:start w:val="1"/>
      <w:numFmt w:val="bullet"/>
      <w:lvlText w:val="-"/>
      <w:lvlJc w:val="left"/>
      <w:pPr>
        <w:ind w:left="1077" w:hanging="360"/>
      </w:pPr>
      <w:rPr>
        <w:sz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469636BA"/>
    <w:multiLevelType w:val="hybridMultilevel"/>
    <w:tmpl w:val="980CA0C2"/>
    <w:lvl w:ilvl="0" w:tplc="9C480214">
      <w:start w:val="1"/>
      <w:numFmt w:val="bullet"/>
      <w:lvlText w:val=""/>
      <w:lvlJc w:val="left"/>
      <w:pPr>
        <w:tabs>
          <w:tab w:val="num" w:pos="1080"/>
        </w:tabs>
        <w:ind w:left="1080" w:hanging="360"/>
      </w:pPr>
      <w:rPr>
        <w:rFonts w:ascii="Symbol" w:hAnsi="Symbol" w:cs="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9E800F3"/>
    <w:multiLevelType w:val="hybridMultilevel"/>
    <w:tmpl w:val="1D862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9801B3B"/>
    <w:multiLevelType w:val="singleLevel"/>
    <w:tmpl w:val="04070007"/>
    <w:lvl w:ilvl="0">
      <w:start w:val="1"/>
      <w:numFmt w:val="bullet"/>
      <w:lvlText w:val="-"/>
      <w:lvlJc w:val="left"/>
      <w:pPr>
        <w:tabs>
          <w:tab w:val="num" w:pos="360"/>
        </w:tabs>
        <w:ind w:left="360" w:hanging="360"/>
      </w:pPr>
      <w:rPr>
        <w:sz w:val="16"/>
      </w:rPr>
    </w:lvl>
  </w:abstractNum>
  <w:abstractNum w:abstractNumId="14" w15:restartNumberingAfterBreak="0">
    <w:nsid w:val="6A2D1EC0"/>
    <w:multiLevelType w:val="hybridMultilevel"/>
    <w:tmpl w:val="C18CA10A"/>
    <w:lvl w:ilvl="0" w:tplc="04070007">
      <w:start w:val="1"/>
      <w:numFmt w:val="bullet"/>
      <w:lvlText w:val="-"/>
      <w:lvlJc w:val="left"/>
      <w:pPr>
        <w:ind w:left="1077" w:hanging="360"/>
      </w:pPr>
      <w:rPr>
        <w:sz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 w15:restartNumberingAfterBreak="0">
    <w:nsid w:val="6A36695C"/>
    <w:multiLevelType w:val="multilevel"/>
    <w:tmpl w:val="29A29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7C5D47"/>
    <w:multiLevelType w:val="hybridMultilevel"/>
    <w:tmpl w:val="48C04DA8"/>
    <w:lvl w:ilvl="0" w:tplc="3634B13E">
      <w:start w:val="1"/>
      <w:numFmt w:val="bullet"/>
      <w:lvlRestart w:val="0"/>
      <w:lvlText w:val=""/>
      <w:lvlJc w:val="left"/>
      <w:pPr>
        <w:tabs>
          <w:tab w:val="num" w:pos="720"/>
        </w:tabs>
        <w:ind w:left="720" w:hanging="363"/>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012671"/>
    <w:multiLevelType w:val="hybridMultilevel"/>
    <w:tmpl w:val="D98A07CA"/>
    <w:lvl w:ilvl="0" w:tplc="3ABEECA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2"/>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8"/>
  </w:num>
  <w:num w:numId="10">
    <w:abstractNumId w:val="12"/>
  </w:num>
  <w:num w:numId="11">
    <w:abstractNumId w:val="7"/>
  </w:num>
  <w:num w:numId="12">
    <w:abstractNumId w:val="13"/>
  </w:num>
  <w:num w:numId="13">
    <w:abstractNumId w:val="11"/>
  </w:num>
  <w:num w:numId="14">
    <w:abstractNumId w:val="9"/>
  </w:num>
  <w:num w:numId="15">
    <w:abstractNumId w:val="18"/>
  </w:num>
  <w:num w:numId="16">
    <w:abstractNumId w:val="5"/>
  </w:num>
  <w:num w:numId="17">
    <w:abstractNumId w:val="15"/>
  </w:num>
  <w:num w:numId="18">
    <w:abstractNumId w:val="6"/>
  </w:num>
  <w:num w:numId="19">
    <w:abstractNumId w:val="14"/>
  </w:num>
  <w:num w:numId="20">
    <w:abstractNumId w:val="3"/>
  </w:num>
  <w:num w:numId="21">
    <w:abstractNumId w:val="10"/>
  </w:num>
  <w:num w:numId="2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2w2DgbSEMNFjRleGURuaDbIiCt+AyQmqBnhtTJff+4dQaxMpVLrddh52SPI25IMSR5dw/ajQ6zGH/ex2tfdpkA==" w:salt="Rj6TOIqz26oTcbOa14Nzv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A58F3"/>
    <w:rsid w:val="000A79DC"/>
    <w:rsid w:val="000D0EEB"/>
    <w:rsid w:val="000D2C8D"/>
    <w:rsid w:val="000F0DD3"/>
    <w:rsid w:val="00126F6D"/>
    <w:rsid w:val="001366D2"/>
    <w:rsid w:val="0014604C"/>
    <w:rsid w:val="001615CB"/>
    <w:rsid w:val="0016509C"/>
    <w:rsid w:val="001A3DF1"/>
    <w:rsid w:val="001A4353"/>
    <w:rsid w:val="001C1EC0"/>
    <w:rsid w:val="001F10B8"/>
    <w:rsid w:val="002229BF"/>
    <w:rsid w:val="00231964"/>
    <w:rsid w:val="00234041"/>
    <w:rsid w:val="002673DD"/>
    <w:rsid w:val="002846B5"/>
    <w:rsid w:val="00331196"/>
    <w:rsid w:val="0035707A"/>
    <w:rsid w:val="00386874"/>
    <w:rsid w:val="003E140E"/>
    <w:rsid w:val="00420597"/>
    <w:rsid w:val="00444711"/>
    <w:rsid w:val="0044556E"/>
    <w:rsid w:val="00447DE7"/>
    <w:rsid w:val="00461F31"/>
    <w:rsid w:val="0048408E"/>
    <w:rsid w:val="004A4EA3"/>
    <w:rsid w:val="004A4F91"/>
    <w:rsid w:val="004F1EC0"/>
    <w:rsid w:val="00503D27"/>
    <w:rsid w:val="0051037F"/>
    <w:rsid w:val="00575894"/>
    <w:rsid w:val="005852E0"/>
    <w:rsid w:val="00585EF2"/>
    <w:rsid w:val="005979F5"/>
    <w:rsid w:val="005D00C0"/>
    <w:rsid w:val="005D0870"/>
    <w:rsid w:val="00605E28"/>
    <w:rsid w:val="00606B83"/>
    <w:rsid w:val="00624B6A"/>
    <w:rsid w:val="006803EC"/>
    <w:rsid w:val="00687D0E"/>
    <w:rsid w:val="006B2F1E"/>
    <w:rsid w:val="00707742"/>
    <w:rsid w:val="00731A03"/>
    <w:rsid w:val="007370B3"/>
    <w:rsid w:val="007646DA"/>
    <w:rsid w:val="00784DA2"/>
    <w:rsid w:val="00795CFA"/>
    <w:rsid w:val="007D2D93"/>
    <w:rsid w:val="00802A7D"/>
    <w:rsid w:val="0080684F"/>
    <w:rsid w:val="00811B1F"/>
    <w:rsid w:val="00812DB2"/>
    <w:rsid w:val="00815D33"/>
    <w:rsid w:val="00826CB6"/>
    <w:rsid w:val="008327FC"/>
    <w:rsid w:val="008735EE"/>
    <w:rsid w:val="008847D7"/>
    <w:rsid w:val="008C6E3B"/>
    <w:rsid w:val="008E5608"/>
    <w:rsid w:val="00971C21"/>
    <w:rsid w:val="00972FD3"/>
    <w:rsid w:val="00976BC9"/>
    <w:rsid w:val="00997B9B"/>
    <w:rsid w:val="009A25B4"/>
    <w:rsid w:val="009B484F"/>
    <w:rsid w:val="009E083B"/>
    <w:rsid w:val="00A76206"/>
    <w:rsid w:val="00AA148B"/>
    <w:rsid w:val="00AA7EDE"/>
    <w:rsid w:val="00AB1768"/>
    <w:rsid w:val="00AC3227"/>
    <w:rsid w:val="00B342C9"/>
    <w:rsid w:val="00B51C06"/>
    <w:rsid w:val="00B80DBB"/>
    <w:rsid w:val="00B822AA"/>
    <w:rsid w:val="00B95242"/>
    <w:rsid w:val="00BA07AB"/>
    <w:rsid w:val="00BF572D"/>
    <w:rsid w:val="00C65939"/>
    <w:rsid w:val="00C8680A"/>
    <w:rsid w:val="00C97C94"/>
    <w:rsid w:val="00CB320D"/>
    <w:rsid w:val="00CC3811"/>
    <w:rsid w:val="00CE6EC2"/>
    <w:rsid w:val="00D0167F"/>
    <w:rsid w:val="00D073EA"/>
    <w:rsid w:val="00D15ECA"/>
    <w:rsid w:val="00D27747"/>
    <w:rsid w:val="00D91F29"/>
    <w:rsid w:val="00D96732"/>
    <w:rsid w:val="00DD44FC"/>
    <w:rsid w:val="00DE133A"/>
    <w:rsid w:val="00E20830"/>
    <w:rsid w:val="00E7064A"/>
    <w:rsid w:val="00EA3580"/>
    <w:rsid w:val="00EC46F9"/>
    <w:rsid w:val="00EC79CB"/>
    <w:rsid w:val="00EF2557"/>
    <w:rsid w:val="00EF473A"/>
    <w:rsid w:val="00EF7C5A"/>
    <w:rsid w:val="00F02E72"/>
    <w:rsid w:val="00F34163"/>
    <w:rsid w:val="00F65987"/>
    <w:rsid w:val="00F65C3C"/>
    <w:rsid w:val="00F83B82"/>
    <w:rsid w:val="00FB02D2"/>
    <w:rsid w:val="00FB23F2"/>
    <w:rsid w:val="00FD52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2B7D35B8-F829-4381-BEE1-61E833C9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416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rsid w:val="00F34163"/>
    <w:rPr>
      <w:rFonts w:ascii="Times New Roman" w:eastAsia="SimSun" w:hAnsi="Times New Roman" w:cs="Times New Roman"/>
      <w:i/>
      <w:szCs w:val="20"/>
      <w:lang w:val="en-GB"/>
    </w:rPr>
  </w:style>
  <w:style w:type="character" w:customStyle="1" w:styleId="Antrat7Diagrama">
    <w:name w:val="Antraštė 7 Diagrama"/>
    <w:link w:val="Antrat7"/>
    <w:rsid w:val="00F34163"/>
    <w:rPr>
      <w:rFonts w:ascii="Times New Roman" w:eastAsia="SimSun" w:hAnsi="Times New Roman" w:cs="Times New Roman"/>
      <w:i/>
      <w:szCs w:val="20"/>
      <w:lang w:val="en-GB"/>
    </w:rPr>
  </w:style>
  <w:style w:type="character" w:customStyle="1" w:styleId="Antrat8Diagrama">
    <w:name w:val="Antraštė 8 Diagrama"/>
    <w:link w:val="Antrat8"/>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DE133A"/>
  </w:style>
  <w:style w:type="paragraph" w:customStyle="1" w:styleId="BalloonText1">
    <w:name w:val="Balloon Text1"/>
    <w:basedOn w:val="prastasis"/>
    <w:semiHidden/>
    <w:rsid w:val="00DE133A"/>
    <w:pPr>
      <w:tabs>
        <w:tab w:val="clear" w:pos="567"/>
      </w:tabs>
      <w:overflowPunct w:val="0"/>
      <w:autoSpaceDE w:val="0"/>
      <w:autoSpaceDN w:val="0"/>
      <w:adjustRightInd w:val="0"/>
      <w:spacing w:line="240" w:lineRule="auto"/>
    </w:pPr>
    <w:rPr>
      <w:rFonts w:ascii="Tahoma" w:hAnsi="Tahoma" w:cs="Tahoma"/>
      <w:snapToGrid/>
      <w:sz w:val="16"/>
      <w:szCs w:val="16"/>
      <w:lang w:val="lt-LT" w:eastAsia="lt-LT"/>
    </w:rPr>
  </w:style>
  <w:style w:type="paragraph" w:customStyle="1" w:styleId="PI-1EMEASMCA">
    <w:name w:val="PI-1 EMEA_SMCA"/>
    <w:basedOn w:val="Antrat2"/>
    <w:autoRedefine/>
    <w:rsid w:val="00DE133A"/>
    <w:pPr>
      <w:spacing w:before="0" w:after="0" w:line="240" w:lineRule="auto"/>
      <w:ind w:left="567" w:hanging="567"/>
    </w:pPr>
    <w:rPr>
      <w:rFonts w:ascii="Times New Roman" w:hAnsi="Times New Roman"/>
      <w:bCs w:val="0"/>
      <w:i w:val="0"/>
      <w:iCs w:val="0"/>
      <w:snapToGrid/>
      <w:sz w:val="22"/>
      <w:szCs w:val="22"/>
      <w:lang w:val="lt-LT" w:eastAsia="en-US"/>
    </w:rPr>
  </w:style>
  <w:style w:type="character" w:customStyle="1" w:styleId="PI-1labEMEASMCAChar">
    <w:name w:val="PI-1_lab EMEA_SMCA Char"/>
    <w:locked/>
    <w:rsid w:val="00DE133A"/>
    <w:rPr>
      <w:b/>
      <w:noProof/>
      <w:sz w:val="22"/>
      <w:szCs w:val="22"/>
      <w:lang w:val="lt-LT" w:eastAsia="en-US" w:bidi="ar-SA"/>
    </w:rPr>
  </w:style>
  <w:style w:type="paragraph" w:customStyle="1" w:styleId="PI-1labEMEASMCA">
    <w:name w:val="PI-1_lab EMEA_SMCA"/>
    <w:basedOn w:val="prastasis"/>
    <w:autoRedefine/>
    <w:rsid w:val="00DE133A"/>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napToGrid/>
      <w:szCs w:val="22"/>
      <w:lang w:val="lt-LT"/>
    </w:rPr>
  </w:style>
  <w:style w:type="paragraph" w:customStyle="1" w:styleId="PI-2EMEASMCA">
    <w:name w:val="PI-2 EMEA_SMCA"/>
    <w:basedOn w:val="Antrat3"/>
    <w:autoRedefine/>
    <w:rsid w:val="00DE133A"/>
    <w:pPr>
      <w:spacing w:before="0" w:after="0" w:line="240" w:lineRule="auto"/>
      <w:ind w:left="567" w:hanging="567"/>
    </w:pPr>
    <w:rPr>
      <w:rFonts w:ascii="Times New Roman" w:hAnsi="Times New Roman"/>
      <w:bCs w:val="0"/>
      <w:snapToGrid/>
      <w:kern w:val="28"/>
      <w:sz w:val="22"/>
      <w:szCs w:val="22"/>
      <w:lang w:val="lt-LT" w:eastAsia="en-US"/>
    </w:rPr>
  </w:style>
  <w:style w:type="character" w:customStyle="1" w:styleId="TTEMEASMCAChar">
    <w:name w:val="TT EMEA_SMCA Char"/>
    <w:locked/>
    <w:rsid w:val="00DE133A"/>
    <w:rPr>
      <w:b/>
      <w:caps/>
      <w:sz w:val="22"/>
      <w:szCs w:val="22"/>
      <w:lang w:val="lt-LT" w:eastAsia="en-US" w:bidi="ar-SA"/>
    </w:rPr>
  </w:style>
  <w:style w:type="paragraph" w:customStyle="1" w:styleId="TTEMEASMCA">
    <w:name w:val="TT EMEA_SMCA"/>
    <w:basedOn w:val="Antrat1"/>
    <w:autoRedefine/>
    <w:rsid w:val="00DE133A"/>
    <w:pPr>
      <w:spacing w:before="0" w:after="0" w:line="240" w:lineRule="auto"/>
      <w:ind w:left="567" w:hanging="567"/>
      <w:jc w:val="center"/>
    </w:pPr>
    <w:rPr>
      <w:rFonts w:eastAsia="Times New Roman"/>
      <w:sz w:val="22"/>
      <w:szCs w:val="22"/>
      <w:lang w:val="lt-LT"/>
    </w:rPr>
  </w:style>
  <w:style w:type="paragraph" w:customStyle="1" w:styleId="BTAnIIEMEASMCA">
    <w:name w:val="BT(AnII) EMEA_SMCA"/>
    <w:basedOn w:val="BalloonText1"/>
    <w:autoRedefine/>
    <w:rsid w:val="00DE133A"/>
    <w:pPr>
      <w:tabs>
        <w:tab w:val="left" w:pos="1701"/>
      </w:tabs>
      <w:overflowPunct/>
      <w:autoSpaceDE/>
      <w:autoSpaceDN/>
      <w:adjustRightInd/>
      <w:ind w:left="1701" w:hanging="567"/>
    </w:pPr>
    <w:rPr>
      <w:rFonts w:ascii="Times New Roman" w:hAnsi="Times New Roman"/>
      <w:b/>
      <w:sz w:val="22"/>
      <w:szCs w:val="22"/>
      <w:lang w:val="en-GB" w:eastAsia="en-US"/>
    </w:rPr>
  </w:style>
  <w:style w:type="paragraph" w:customStyle="1" w:styleId="BT-EMEASMCA">
    <w:name w:val="BT- EMEA_SMCA"/>
    <w:basedOn w:val="BTEMEASMCA"/>
    <w:autoRedefine/>
    <w:rsid w:val="00DE133A"/>
    <w:pPr>
      <w:numPr>
        <w:numId w:val="6"/>
      </w:numPr>
      <w:tabs>
        <w:tab w:val="clear" w:pos="720"/>
        <w:tab w:val="num" w:pos="540"/>
        <w:tab w:val="left" w:pos="567"/>
      </w:tabs>
      <w:ind w:left="540" w:hanging="183"/>
    </w:pPr>
    <w:rPr>
      <w:rFonts w:eastAsia="Calibri"/>
      <w:noProof w:val="0"/>
      <w:sz w:val="22"/>
      <w:szCs w:val="22"/>
      <w:lang w:val="lt-LT" w:eastAsia="en-US"/>
    </w:rPr>
  </w:style>
  <w:style w:type="paragraph" w:customStyle="1" w:styleId="PI-3EMEASMCA">
    <w:name w:val="PI-3 EMEA_SMCA"/>
    <w:basedOn w:val="prastasis"/>
    <w:autoRedefine/>
    <w:rsid w:val="00DE133A"/>
    <w:pPr>
      <w:tabs>
        <w:tab w:val="clear" w:pos="567"/>
      </w:tabs>
      <w:spacing w:line="220" w:lineRule="exact"/>
    </w:pPr>
    <w:rPr>
      <w:b/>
      <w:bCs/>
      <w:snapToGrid/>
      <w:szCs w:val="22"/>
      <w:lang w:val="lt-LT"/>
    </w:rPr>
  </w:style>
  <w:style w:type="paragraph" w:customStyle="1" w:styleId="BTbEMEASMCA">
    <w:name w:val="BT(b) EMEA_SMCA"/>
    <w:basedOn w:val="BTEMEASMCA"/>
    <w:autoRedefine/>
    <w:rsid w:val="00DE133A"/>
    <w:pPr>
      <w:tabs>
        <w:tab w:val="left" w:pos="567"/>
      </w:tabs>
    </w:pPr>
    <w:rPr>
      <w:rFonts w:eastAsia="Calibri"/>
      <w:b/>
      <w:noProof w:val="0"/>
      <w:sz w:val="22"/>
      <w:szCs w:val="22"/>
      <w:lang w:val="lt-LT" w:eastAsia="en-US"/>
    </w:rPr>
  </w:style>
  <w:style w:type="character" w:customStyle="1" w:styleId="BTgEMEASMCAChar">
    <w:name w:val="BT(g) EMEA_SMCA Char"/>
    <w:link w:val="BTgEMEASMCA"/>
    <w:locked/>
    <w:rsid w:val="00DE133A"/>
    <w:rPr>
      <w:rFonts w:ascii="Times New Roman" w:eastAsia="SimSun" w:hAnsi="Times New Roman"/>
      <w:i/>
      <w:noProof/>
      <w:color w:val="008000"/>
      <w:sz w:val="24"/>
      <w:lang w:val="x-none"/>
    </w:rPr>
  </w:style>
  <w:style w:type="paragraph" w:customStyle="1" w:styleId="BTgEMEASMCA">
    <w:name w:val="BT(g) EMEA_SMCA"/>
    <w:basedOn w:val="BTEMEASMCA"/>
    <w:link w:val="BTgEMEASMCAChar"/>
    <w:autoRedefine/>
    <w:rsid w:val="00DE133A"/>
    <w:pPr>
      <w:tabs>
        <w:tab w:val="left" w:pos="567"/>
      </w:tabs>
    </w:pPr>
    <w:rPr>
      <w:i/>
      <w:color w:val="008000"/>
      <w:sz w:val="24"/>
      <w:lang w:eastAsia="en-US"/>
    </w:rPr>
  </w:style>
  <w:style w:type="paragraph" w:customStyle="1" w:styleId="BTuEMEASMCA">
    <w:name w:val="BT(u) EMEA_SMCA"/>
    <w:basedOn w:val="BTEMEASMCA"/>
    <w:autoRedefine/>
    <w:rsid w:val="00DE133A"/>
    <w:pPr>
      <w:tabs>
        <w:tab w:val="left" w:pos="567"/>
      </w:tabs>
    </w:pPr>
    <w:rPr>
      <w:rFonts w:eastAsia="Calibri"/>
      <w:noProof w:val="0"/>
      <w:sz w:val="22"/>
      <w:szCs w:val="22"/>
      <w:u w:val="single"/>
      <w:lang w:val="lt-LT" w:eastAsia="en-US"/>
    </w:rPr>
  </w:style>
  <w:style w:type="paragraph" w:customStyle="1" w:styleId="EMEABodyText">
    <w:name w:val="EMEA Body Text"/>
    <w:basedOn w:val="prastasis"/>
    <w:rsid w:val="00DE133A"/>
    <w:pPr>
      <w:tabs>
        <w:tab w:val="clear" w:pos="567"/>
      </w:tabs>
      <w:spacing w:line="240" w:lineRule="auto"/>
    </w:pPr>
    <w:rPr>
      <w:snapToGrid/>
    </w:rPr>
  </w:style>
  <w:style w:type="character" w:customStyle="1" w:styleId="EMEABodyTextChar">
    <w:name w:val="EMEA Body Text Char"/>
    <w:rsid w:val="00DE133A"/>
    <w:rPr>
      <w:sz w:val="22"/>
      <w:lang w:val="en-GB" w:eastAsia="en-US" w:bidi="ar-SA"/>
    </w:rPr>
  </w:style>
  <w:style w:type="paragraph" w:customStyle="1" w:styleId="EMEATableHeader">
    <w:name w:val="EMEA Table Header"/>
    <w:basedOn w:val="prastasis"/>
    <w:rsid w:val="00DE133A"/>
    <w:pPr>
      <w:keepNext/>
      <w:keepLines/>
      <w:tabs>
        <w:tab w:val="clear" w:pos="567"/>
      </w:tabs>
      <w:spacing w:line="240" w:lineRule="auto"/>
      <w:jc w:val="center"/>
    </w:pPr>
    <w:rPr>
      <w:b/>
      <w:snapToGrid/>
    </w:rPr>
  </w:style>
  <w:style w:type="paragraph" w:customStyle="1" w:styleId="CommentSubject1">
    <w:name w:val="Comment Subject1"/>
    <w:basedOn w:val="Komentarotekstas"/>
    <w:next w:val="Komentarotekstas"/>
    <w:semiHidden/>
    <w:rsid w:val="00DE133A"/>
    <w:pPr>
      <w:tabs>
        <w:tab w:val="clear" w:pos="567"/>
      </w:tabs>
      <w:overflowPunct w:val="0"/>
      <w:autoSpaceDE w:val="0"/>
      <w:autoSpaceDN w:val="0"/>
      <w:adjustRightInd w:val="0"/>
      <w:spacing w:line="240" w:lineRule="auto"/>
    </w:pPr>
    <w:rPr>
      <w:b/>
      <w:bCs/>
      <w:snapToGrid/>
      <w:lang w:val="lt-LT" w:eastAsia="lt-LT"/>
    </w:rPr>
  </w:style>
  <w:style w:type="paragraph" w:customStyle="1" w:styleId="EMEAEnHeading3">
    <w:name w:val="EMEA En Heading 3"/>
    <w:basedOn w:val="EMEAEnBodyText"/>
    <w:next w:val="EMEAEnBodyText"/>
    <w:rsid w:val="00DE133A"/>
    <w:pPr>
      <w:keepNext/>
      <w:keepLines/>
    </w:pPr>
    <w:rPr>
      <w:rFonts w:eastAsia="Times New Roman"/>
      <w:b/>
      <w:lang w:eastAsia="de-DE"/>
    </w:rPr>
  </w:style>
  <w:style w:type="character" w:customStyle="1" w:styleId="CharChar">
    <w:name w:val="Char Char"/>
    <w:rsid w:val="00DE133A"/>
    <w:rPr>
      <w:rFonts w:ascii="Tahoma" w:hAnsi="Tahoma" w:cs="Tahoma"/>
      <w:sz w:val="16"/>
      <w:szCs w:val="16"/>
    </w:rPr>
  </w:style>
  <w:style w:type="character" w:styleId="Emfaz">
    <w:name w:val="Emphasis"/>
    <w:qFormat/>
    <w:rsid w:val="00DE133A"/>
    <w:rPr>
      <w:i/>
      <w:iCs/>
    </w:rPr>
  </w:style>
  <w:style w:type="character" w:customStyle="1" w:styleId="yshortcuts">
    <w:name w:val="yshortcuts"/>
    <w:rsid w:val="00DE133A"/>
  </w:style>
  <w:style w:type="paragraph" w:customStyle="1" w:styleId="EMEATitlePAC">
    <w:name w:val="EMEA Title PAC"/>
    <w:basedOn w:val="prastasis"/>
    <w:next w:val="EMEABodyText"/>
    <w:rsid w:val="00DE133A"/>
    <w:pPr>
      <w:keepNext/>
      <w:keepLines/>
      <w:pBdr>
        <w:top w:val="single" w:sz="4" w:space="1" w:color="auto"/>
        <w:left w:val="single" w:sz="4" w:space="4" w:color="auto"/>
        <w:bottom w:val="single" w:sz="4" w:space="1" w:color="auto"/>
        <w:right w:val="single" w:sz="4" w:space="4" w:color="auto"/>
      </w:pBdr>
      <w:tabs>
        <w:tab w:val="clear" w:pos="567"/>
      </w:tabs>
      <w:spacing w:line="240" w:lineRule="auto"/>
    </w:pPr>
    <w:rPr>
      <w:b/>
      <w:caps/>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vvkt.lt/"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A5F65-C4F5-47F4-B1AE-B4C8A973E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34157</Words>
  <Characters>19471</Characters>
  <Application>Microsoft Office Word</Application>
  <DocSecurity>8</DocSecurity>
  <Lines>162</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53521</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3</cp:revision>
  <dcterms:created xsi:type="dcterms:W3CDTF">2016-04-06T11:51:00Z</dcterms:created>
  <dcterms:modified xsi:type="dcterms:W3CDTF">2016-04-06T11:52:00Z</dcterms:modified>
</cp:coreProperties>
</file>