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0C0F" w14:textId="77777777" w:rsidR="0037403F" w:rsidRPr="00CB0E79" w:rsidRDefault="0037403F" w:rsidP="0037403F">
      <w:pPr>
        <w:spacing w:after="0" w:line="240" w:lineRule="auto"/>
        <w:jc w:val="center"/>
        <w:rPr>
          <w:rFonts w:ascii="Times New Roman" w:eastAsia="Times New Roman" w:hAnsi="Times New Roman" w:cs="Times New Roman"/>
          <w:b/>
          <w:kern w:val="0"/>
          <w:sz w:val="22"/>
          <w:szCs w:val="22"/>
          <w:lang w:val="lt-LT"/>
          <w14:ligatures w14:val="none"/>
        </w:rPr>
      </w:pPr>
      <w:bookmarkStart w:id="0" w:name="_Toc129243138"/>
      <w:bookmarkStart w:id="1" w:name="_Toc129243263"/>
      <w:r w:rsidRPr="00CB0E79">
        <w:rPr>
          <w:rFonts w:ascii="Times New Roman" w:eastAsia="Times New Roman" w:hAnsi="Times New Roman" w:cs="Times New Roman"/>
          <w:b/>
          <w:kern w:val="0"/>
          <w:sz w:val="22"/>
          <w:szCs w:val="22"/>
          <w:lang w:val="lt-LT"/>
          <w14:ligatures w14:val="none"/>
        </w:rPr>
        <w:t xml:space="preserve">Pakuotės lapelis: informacija </w:t>
      </w:r>
      <w:bookmarkEnd w:id="0"/>
      <w:bookmarkEnd w:id="1"/>
      <w:r w:rsidRPr="00CB0E79">
        <w:rPr>
          <w:rFonts w:ascii="Times New Roman" w:eastAsia="Times New Roman" w:hAnsi="Times New Roman" w:cs="Times New Roman"/>
          <w:b/>
          <w:kern w:val="0"/>
          <w:sz w:val="22"/>
          <w:szCs w:val="22"/>
          <w:lang w:val="lt-LT"/>
          <w14:ligatures w14:val="none"/>
        </w:rPr>
        <w:t>pacientui</w:t>
      </w:r>
    </w:p>
    <w:p w14:paraId="2DE58241"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58C2B32E" w14:textId="77777777" w:rsidR="0037403F" w:rsidRPr="00CB0E79" w:rsidRDefault="0037403F" w:rsidP="0037403F">
      <w:pPr>
        <w:spacing w:after="0" w:line="240" w:lineRule="auto"/>
        <w:jc w:val="center"/>
        <w:rPr>
          <w:rFonts w:ascii="Times New Roman" w:eastAsia="Times New Roman" w:hAnsi="Times New Roman" w:cs="Times New Roman"/>
          <w:b/>
          <w:kern w:val="0"/>
          <w:sz w:val="22"/>
          <w:szCs w:val="22"/>
          <w:lang w:val="lt-LT"/>
          <w14:ligatures w14:val="none"/>
        </w:rPr>
      </w:pPr>
      <w:proofErr w:type="spellStart"/>
      <w:r w:rsidRPr="00CB0E79">
        <w:rPr>
          <w:rFonts w:ascii="Times New Roman" w:eastAsia="Times New Roman" w:hAnsi="Times New Roman" w:cs="Times New Roman"/>
          <w:b/>
          <w:bCs/>
          <w:kern w:val="0"/>
          <w:sz w:val="22"/>
          <w:szCs w:val="22"/>
          <w:lang w:val="lt-LT"/>
          <w14:ligatures w14:val="none"/>
        </w:rPr>
        <w:t>Maxidex</w:t>
      </w:r>
      <w:proofErr w:type="spellEnd"/>
      <w:r w:rsidRPr="00CB0E79">
        <w:rPr>
          <w:rFonts w:ascii="Times New Roman" w:eastAsia="Times New Roman" w:hAnsi="Times New Roman" w:cs="Times New Roman"/>
          <w:b/>
          <w:bCs/>
          <w:kern w:val="0"/>
          <w:sz w:val="22"/>
          <w:szCs w:val="22"/>
          <w:lang w:val="lt-LT"/>
          <w14:ligatures w14:val="none"/>
        </w:rPr>
        <w:t xml:space="preserve"> </w:t>
      </w:r>
      <w:r w:rsidRPr="00CB0E79">
        <w:rPr>
          <w:rFonts w:ascii="Times New Roman" w:eastAsia="Times New Roman" w:hAnsi="Times New Roman" w:cs="Times New Roman"/>
          <w:b/>
          <w:kern w:val="0"/>
          <w:sz w:val="22"/>
          <w:szCs w:val="22"/>
          <w:lang w:val="lt-LT"/>
          <w14:ligatures w14:val="none"/>
        </w:rPr>
        <w:t>1 mg/g akių tepalas</w:t>
      </w:r>
    </w:p>
    <w:p w14:paraId="4060D50F" w14:textId="77777777" w:rsidR="0037403F" w:rsidRPr="00CB0E79" w:rsidRDefault="0037403F" w:rsidP="0037403F">
      <w:pPr>
        <w:spacing w:after="0" w:line="240" w:lineRule="auto"/>
        <w:jc w:val="center"/>
        <w:rPr>
          <w:rFonts w:ascii="Times New Roman" w:eastAsia="Times New Roman" w:hAnsi="Times New Roman" w:cs="Times New Roman"/>
          <w:kern w:val="0"/>
          <w:sz w:val="22"/>
          <w:szCs w:val="22"/>
          <w:lang w:val="lt-LT"/>
          <w14:ligatures w14:val="none"/>
        </w:rPr>
      </w:pPr>
      <w:proofErr w:type="spellStart"/>
      <w:r w:rsidRPr="00CB0E79">
        <w:rPr>
          <w:rFonts w:ascii="Times New Roman" w:eastAsia="Times New Roman" w:hAnsi="Times New Roman" w:cs="Times New Roman"/>
          <w:kern w:val="0"/>
          <w:sz w:val="22"/>
          <w:szCs w:val="22"/>
          <w:lang w:val="lt-LT"/>
          <w14:ligatures w14:val="none"/>
        </w:rPr>
        <w:t>deksametazonas</w:t>
      </w:r>
      <w:proofErr w:type="spellEnd"/>
    </w:p>
    <w:p w14:paraId="5DDA891F"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23CB60F3"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Atidžiai perskaitykite visą šį lapelį, prieš pradėdami vartoti vaistą, nes jame pateikiama Jums svarbi informacija.</w:t>
      </w:r>
    </w:p>
    <w:p w14:paraId="4C531954" w14:textId="77777777" w:rsidR="0037403F" w:rsidRPr="00CB0E79" w:rsidRDefault="0037403F" w:rsidP="0037403F">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Neišmeskite šio lapelio, nes vėl gali prireikti jį perskaityti.</w:t>
      </w:r>
    </w:p>
    <w:p w14:paraId="2AFF7732" w14:textId="77777777" w:rsidR="0037403F" w:rsidRPr="00CB0E79" w:rsidRDefault="0037403F" w:rsidP="0037403F">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Jeigu kiltų daugiau klausimų, kreipkitės į gydytoją arba vaistininką.</w:t>
      </w:r>
    </w:p>
    <w:p w14:paraId="258C7E2D" w14:textId="77777777" w:rsidR="0037403F" w:rsidRPr="00CB0E79" w:rsidRDefault="0037403F" w:rsidP="0037403F">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Šis vaistas skirtas tik Jums, todėl kitiems žmonėms jo duoti negalima. Vaistas gali jiems pakenkti (net tiems, kurių ligos požymiai yra tokie patys kaip Jūsų).</w:t>
      </w:r>
    </w:p>
    <w:p w14:paraId="19D142FE" w14:textId="77777777" w:rsidR="0037403F" w:rsidRPr="00CB0E79" w:rsidRDefault="0037403F" w:rsidP="0037403F">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Jeigu pasireiškė šalutinis poveikis (net jeigu jis šiame lapelyje nenurodytas), kreipkitės į gydytoją arba vaistininką.</w:t>
      </w:r>
      <w:r w:rsidRPr="00CB0E79">
        <w:rPr>
          <w:rFonts w:ascii="Times New Roman" w:eastAsia="MS Mincho" w:hAnsi="Times New Roman" w:cs="Times New Roman"/>
          <w:kern w:val="0"/>
          <w:sz w:val="22"/>
          <w:szCs w:val="22"/>
          <w:lang w:val="lt-LT"/>
          <w14:ligatures w14:val="none"/>
        </w:rPr>
        <w:t xml:space="preserve"> </w:t>
      </w:r>
      <w:r w:rsidRPr="00CB0E79">
        <w:rPr>
          <w:rFonts w:ascii="Times New Roman" w:eastAsia="Times New Roman" w:hAnsi="Times New Roman" w:cs="Times New Roman"/>
          <w:noProof/>
          <w:kern w:val="0"/>
          <w:sz w:val="22"/>
          <w:szCs w:val="22"/>
          <w:lang w:val="lt-LT"/>
          <w14:ligatures w14:val="none"/>
        </w:rPr>
        <w:t>Žr. 4 skyrių</w:t>
      </w:r>
    </w:p>
    <w:p w14:paraId="0C03B80F" w14:textId="77777777" w:rsidR="0037403F" w:rsidRPr="00CB0E79" w:rsidRDefault="0037403F" w:rsidP="0037403F">
      <w:pPr>
        <w:spacing w:after="0" w:line="240" w:lineRule="auto"/>
        <w:jc w:val="center"/>
        <w:rPr>
          <w:rFonts w:ascii="Times New Roman" w:eastAsia="Times New Roman" w:hAnsi="Times New Roman" w:cs="Times New Roman"/>
          <w:kern w:val="0"/>
          <w:sz w:val="22"/>
          <w:szCs w:val="22"/>
          <w:lang w:val="lt-LT"/>
          <w14:ligatures w14:val="none"/>
        </w:rPr>
      </w:pPr>
    </w:p>
    <w:p w14:paraId="05B8CA41"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Apie ką rašoma šiame lapelyje?</w:t>
      </w:r>
    </w:p>
    <w:p w14:paraId="1D33D8F0"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p>
    <w:p w14:paraId="691620F0" w14:textId="77777777" w:rsidR="0037403F" w:rsidRPr="00CB0E79" w:rsidRDefault="0037403F" w:rsidP="0037403F">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1.</w:t>
      </w:r>
      <w:r w:rsidRPr="00CB0E79">
        <w:rPr>
          <w:rFonts w:ascii="Times New Roman" w:eastAsia="Times New Roman" w:hAnsi="Times New Roman" w:cs="Times New Roman"/>
          <w:kern w:val="0"/>
          <w:sz w:val="22"/>
          <w:szCs w:val="22"/>
          <w:lang w:val="lt-LT"/>
          <w14:ligatures w14:val="none"/>
        </w:rPr>
        <w:tab/>
        <w:t xml:space="preserve">Kas yra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ir kam jis vartojamas</w:t>
      </w:r>
    </w:p>
    <w:p w14:paraId="10FA8868" w14:textId="77777777" w:rsidR="0037403F" w:rsidRPr="00CB0E79" w:rsidRDefault="0037403F" w:rsidP="0037403F">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2.</w:t>
      </w:r>
      <w:r w:rsidRPr="00CB0E79">
        <w:rPr>
          <w:rFonts w:ascii="Times New Roman" w:eastAsia="Times New Roman" w:hAnsi="Times New Roman" w:cs="Times New Roman"/>
          <w:kern w:val="0"/>
          <w:sz w:val="22"/>
          <w:szCs w:val="22"/>
          <w:lang w:val="lt-LT"/>
          <w14:ligatures w14:val="none"/>
        </w:rPr>
        <w:tab/>
        <w:t xml:space="preserve">Kas žinotina prieš vartojant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p>
    <w:p w14:paraId="764FC2DD" w14:textId="77777777" w:rsidR="0037403F" w:rsidRPr="00CB0E79" w:rsidRDefault="0037403F" w:rsidP="0037403F">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3.</w:t>
      </w:r>
      <w:r w:rsidRPr="00CB0E79">
        <w:rPr>
          <w:rFonts w:ascii="Times New Roman" w:eastAsia="Times New Roman" w:hAnsi="Times New Roman" w:cs="Times New Roman"/>
          <w:kern w:val="0"/>
          <w:sz w:val="22"/>
          <w:szCs w:val="22"/>
          <w:lang w:val="lt-LT"/>
          <w14:ligatures w14:val="none"/>
        </w:rPr>
        <w:tab/>
        <w:t xml:space="preserve">Kaip vartoti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p>
    <w:p w14:paraId="6CF38441" w14:textId="77777777" w:rsidR="0037403F" w:rsidRPr="00CB0E79" w:rsidRDefault="0037403F" w:rsidP="0037403F">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4.</w:t>
      </w:r>
      <w:r w:rsidRPr="00CB0E79">
        <w:rPr>
          <w:rFonts w:ascii="Times New Roman" w:eastAsia="Times New Roman" w:hAnsi="Times New Roman" w:cs="Times New Roman"/>
          <w:kern w:val="0"/>
          <w:sz w:val="22"/>
          <w:szCs w:val="22"/>
          <w:lang w:val="lt-LT"/>
          <w14:ligatures w14:val="none"/>
        </w:rPr>
        <w:tab/>
        <w:t>Galimas šalutinis poveikis</w:t>
      </w:r>
    </w:p>
    <w:p w14:paraId="5525A813" w14:textId="77777777" w:rsidR="0037403F" w:rsidRPr="00CB0E79" w:rsidRDefault="0037403F" w:rsidP="0037403F">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5.</w:t>
      </w:r>
      <w:r w:rsidRPr="00CB0E79">
        <w:rPr>
          <w:rFonts w:ascii="Times New Roman" w:eastAsia="Times New Roman" w:hAnsi="Times New Roman" w:cs="Times New Roman"/>
          <w:kern w:val="0"/>
          <w:sz w:val="22"/>
          <w:szCs w:val="22"/>
          <w:lang w:val="lt-LT"/>
          <w14:ligatures w14:val="none"/>
        </w:rPr>
        <w:tab/>
        <w:t xml:space="preserve">Kaip laikyti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p>
    <w:p w14:paraId="20ADC17D" w14:textId="77777777" w:rsidR="0037403F" w:rsidRPr="00CB0E79" w:rsidRDefault="0037403F" w:rsidP="0037403F">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6.</w:t>
      </w:r>
      <w:r w:rsidRPr="00CB0E79">
        <w:rPr>
          <w:rFonts w:ascii="Times New Roman" w:eastAsia="Times New Roman" w:hAnsi="Times New Roman" w:cs="Times New Roman"/>
          <w:kern w:val="0"/>
          <w:sz w:val="22"/>
          <w:szCs w:val="22"/>
          <w:lang w:val="lt-LT"/>
          <w14:ligatures w14:val="none"/>
        </w:rPr>
        <w:tab/>
        <w:t>Pakuotės turinys ir kita informacija</w:t>
      </w:r>
    </w:p>
    <w:p w14:paraId="44E4910E"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0F9DAC3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2EE48390" w14:textId="77777777" w:rsidR="0037403F" w:rsidRPr="00CB0E79" w:rsidRDefault="0037403F" w:rsidP="0037403F">
      <w:pPr>
        <w:keepNext/>
        <w:spacing w:after="0" w:line="240" w:lineRule="auto"/>
        <w:outlineLvl w:val="1"/>
        <w:rPr>
          <w:rFonts w:ascii="Times New Roman" w:eastAsia="Times New Roman" w:hAnsi="Times New Roman" w:cs="Times New Roman"/>
          <w:b/>
          <w:bCs/>
          <w:iCs/>
          <w:kern w:val="0"/>
          <w:sz w:val="22"/>
          <w:szCs w:val="22"/>
          <w:lang w:val="lt-LT"/>
          <w14:ligatures w14:val="none"/>
        </w:rPr>
      </w:pPr>
      <w:bookmarkStart w:id="2" w:name="_Toc129243139"/>
      <w:bookmarkStart w:id="3" w:name="_Toc129243264"/>
      <w:r w:rsidRPr="00CB0E79">
        <w:rPr>
          <w:rFonts w:ascii="Times New Roman" w:eastAsia="Times New Roman" w:hAnsi="Times New Roman" w:cs="Times New Roman"/>
          <w:b/>
          <w:bCs/>
          <w:iCs/>
          <w:kern w:val="0"/>
          <w:sz w:val="22"/>
          <w:szCs w:val="22"/>
          <w:lang w:val="lt-LT"/>
          <w14:ligatures w14:val="none"/>
        </w:rPr>
        <w:t>1.</w:t>
      </w:r>
      <w:r w:rsidRPr="00CB0E79">
        <w:rPr>
          <w:rFonts w:ascii="Times New Roman" w:eastAsia="Times New Roman" w:hAnsi="Times New Roman" w:cs="Times New Roman"/>
          <w:b/>
          <w:bCs/>
          <w:iCs/>
          <w:kern w:val="0"/>
          <w:sz w:val="22"/>
          <w:szCs w:val="22"/>
          <w:lang w:val="lt-LT"/>
          <w14:ligatures w14:val="none"/>
        </w:rPr>
        <w:tab/>
        <w:t xml:space="preserve">Kas yra </w:t>
      </w:r>
      <w:proofErr w:type="spellStart"/>
      <w:r w:rsidRPr="00CB0E79">
        <w:rPr>
          <w:rFonts w:ascii="Times New Roman" w:eastAsia="Times New Roman" w:hAnsi="Times New Roman" w:cs="Times New Roman"/>
          <w:b/>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b/>
          <w:bCs/>
          <w:iCs/>
          <w:kern w:val="0"/>
          <w:sz w:val="22"/>
          <w:szCs w:val="22"/>
          <w:lang w:val="lt-LT"/>
          <w14:ligatures w14:val="none"/>
        </w:rPr>
        <w:t>ir kam jis vartojamas</w:t>
      </w:r>
      <w:bookmarkEnd w:id="2"/>
      <w:bookmarkEnd w:id="3"/>
    </w:p>
    <w:p w14:paraId="0F97ED0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526CE47B" w14:textId="77777777" w:rsidR="0037403F" w:rsidRPr="00CB0E79" w:rsidRDefault="0037403F" w:rsidP="0037403F">
      <w:pPr>
        <w:spacing w:after="0" w:line="240" w:lineRule="auto"/>
        <w:rPr>
          <w:rFonts w:ascii="Times New Roman" w:eastAsia="MS Mincho" w:hAnsi="Times New Roman" w:cs="Times New Roman"/>
          <w:noProof/>
          <w:kern w:val="0"/>
          <w:sz w:val="22"/>
          <w:szCs w:val="22"/>
          <w:lang w:val="lt-LT"/>
          <w14:ligatures w14:val="none"/>
        </w:rPr>
      </w:pPr>
      <w:r w:rsidRPr="00CB0E79">
        <w:rPr>
          <w:rFonts w:ascii="Times New Roman" w:eastAsia="MS Mincho" w:hAnsi="Times New Roman" w:cs="Times New Roman"/>
          <w:bCs/>
          <w:noProof/>
          <w:kern w:val="0"/>
          <w:sz w:val="22"/>
          <w:szCs w:val="22"/>
          <w:lang w:val="lt-LT"/>
          <w14:ligatures w14:val="none"/>
        </w:rPr>
        <w:t xml:space="preserve">Maxidex </w:t>
      </w:r>
      <w:r w:rsidRPr="00CB0E79">
        <w:rPr>
          <w:rFonts w:ascii="Times New Roman" w:eastAsia="MS Mincho" w:hAnsi="Times New Roman" w:cs="Times New Roman"/>
          <w:noProof/>
          <w:kern w:val="0"/>
          <w:sz w:val="22"/>
          <w:szCs w:val="22"/>
          <w:lang w:val="lt-LT"/>
          <w14:ligatures w14:val="none"/>
        </w:rPr>
        <w:t>veiklioji medžiaga yra deksametazonas, priklausantis kortikosteroidų grupei, kurie sumažina uždegimo simptomus.</w:t>
      </w:r>
    </w:p>
    <w:p w14:paraId="368632B4"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5553EC12"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vartojamas neinfekcinio, alerginio ar pooperacinio akies junginės, ragenos ar priekinio akies segmento uždegimo slopinimui.</w:t>
      </w:r>
    </w:p>
    <w:p w14:paraId="0F944FB9"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47C3363C"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27048752" w14:textId="77777777" w:rsidR="0037403F" w:rsidRPr="00CB0E79" w:rsidRDefault="0037403F" w:rsidP="0037403F">
      <w:pPr>
        <w:keepNext/>
        <w:spacing w:after="0" w:line="240" w:lineRule="auto"/>
        <w:outlineLvl w:val="0"/>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2.</w:t>
      </w:r>
      <w:r w:rsidRPr="00CB0E79">
        <w:rPr>
          <w:rFonts w:ascii="Times New Roman" w:eastAsia="Times New Roman" w:hAnsi="Times New Roman" w:cs="Times New Roman"/>
          <w:b/>
          <w:kern w:val="0"/>
          <w:sz w:val="22"/>
          <w:szCs w:val="22"/>
          <w:lang w:val="lt-LT"/>
          <w14:ligatures w14:val="none"/>
        </w:rPr>
        <w:tab/>
        <w:t xml:space="preserve">Kas žinotina prieš vartojant </w:t>
      </w:r>
      <w:proofErr w:type="spellStart"/>
      <w:r w:rsidRPr="00CB0E79">
        <w:rPr>
          <w:rFonts w:ascii="Times New Roman" w:eastAsia="Times New Roman" w:hAnsi="Times New Roman" w:cs="Times New Roman"/>
          <w:b/>
          <w:bCs/>
          <w:kern w:val="0"/>
          <w:sz w:val="22"/>
          <w:szCs w:val="22"/>
          <w:lang w:val="lt-LT"/>
          <w14:ligatures w14:val="none"/>
        </w:rPr>
        <w:t>Maxidex</w:t>
      </w:r>
      <w:proofErr w:type="spellEnd"/>
    </w:p>
    <w:p w14:paraId="73C8215D"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5FB4DF0D"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roofErr w:type="spellStart"/>
      <w:r w:rsidRPr="00CB0E79">
        <w:rPr>
          <w:rFonts w:ascii="Times New Roman" w:eastAsia="Times New Roman" w:hAnsi="Times New Roman" w:cs="Times New Roman"/>
          <w:b/>
          <w:bCs/>
          <w:kern w:val="0"/>
          <w:sz w:val="22"/>
          <w:szCs w:val="22"/>
          <w:lang w:val="lt-LT" w:eastAsia="da-DK"/>
          <w14:ligatures w14:val="none"/>
        </w:rPr>
        <w:t>Maxidex</w:t>
      </w:r>
      <w:proofErr w:type="spellEnd"/>
      <w:r w:rsidRPr="00CB0E79">
        <w:rPr>
          <w:rFonts w:ascii="Times New Roman" w:eastAsia="Times New Roman" w:hAnsi="Times New Roman" w:cs="Times New Roman"/>
          <w:b/>
          <w:bCs/>
          <w:kern w:val="0"/>
          <w:sz w:val="22"/>
          <w:szCs w:val="22"/>
          <w:lang w:val="lt-LT" w:eastAsia="da-DK"/>
          <w14:ligatures w14:val="none"/>
        </w:rPr>
        <w:t xml:space="preserve"> </w:t>
      </w:r>
      <w:r w:rsidRPr="00CB0E79">
        <w:rPr>
          <w:rFonts w:ascii="Times New Roman" w:eastAsia="Times New Roman" w:hAnsi="Times New Roman" w:cs="Times New Roman"/>
          <w:b/>
          <w:kern w:val="0"/>
          <w:sz w:val="22"/>
          <w:szCs w:val="22"/>
          <w:lang w:val="lt-LT" w:eastAsia="da-DK"/>
          <w14:ligatures w14:val="none"/>
        </w:rPr>
        <w:t>vartoti negalima:</w:t>
      </w:r>
    </w:p>
    <w:p w14:paraId="38DDCFB6" w14:textId="77777777" w:rsidR="0037403F" w:rsidRPr="00CB0E79" w:rsidRDefault="0037403F" w:rsidP="0037403F">
      <w:pPr>
        <w:numPr>
          <w:ilvl w:val="0"/>
          <w:numId w:val="4"/>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jeigu yra alergija </w:t>
      </w:r>
      <w:proofErr w:type="spellStart"/>
      <w:r w:rsidRPr="00CB0E79">
        <w:rPr>
          <w:rFonts w:ascii="Times New Roman" w:eastAsia="Times New Roman" w:hAnsi="Times New Roman" w:cs="Times New Roman"/>
          <w:kern w:val="0"/>
          <w:sz w:val="22"/>
          <w:szCs w:val="22"/>
          <w:lang w:val="lt-LT"/>
          <w14:ligatures w14:val="none"/>
        </w:rPr>
        <w:t>deksametazonui</w:t>
      </w:r>
      <w:proofErr w:type="spellEnd"/>
      <w:r w:rsidRPr="00CB0E79">
        <w:rPr>
          <w:rFonts w:ascii="Times New Roman" w:eastAsia="Times New Roman" w:hAnsi="Times New Roman" w:cs="Times New Roman"/>
          <w:kern w:val="0"/>
          <w:sz w:val="22"/>
          <w:szCs w:val="22"/>
          <w:lang w:val="lt-LT"/>
          <w14:ligatures w14:val="none"/>
        </w:rPr>
        <w:t xml:space="preserve"> arba bet kuriai pagalbinei šio vaisto medžiagai (jos išvardytos 6 skyriuje);</w:t>
      </w:r>
    </w:p>
    <w:p w14:paraId="307658BA" w14:textId="77777777" w:rsidR="0037403F" w:rsidRPr="00CB0E79" w:rsidRDefault="0037403F" w:rsidP="0037403F">
      <w:pPr>
        <w:numPr>
          <w:ilvl w:val="0"/>
          <w:numId w:val="4"/>
        </w:numPr>
        <w:spacing w:after="0" w:line="240" w:lineRule="auto"/>
        <w:ind w:left="567" w:hanging="567"/>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 Jūs sergate akies paviršiaus uždegimu, sukeltu paprastosios pūslelinės;</w:t>
      </w:r>
    </w:p>
    <w:p w14:paraId="4736A8B8" w14:textId="77777777" w:rsidR="0037403F" w:rsidRPr="00CB0E79" w:rsidRDefault="0037403F" w:rsidP="0037403F">
      <w:pPr>
        <w:numPr>
          <w:ilvl w:val="0"/>
          <w:numId w:val="4"/>
        </w:numPr>
        <w:spacing w:after="0" w:line="240" w:lineRule="auto"/>
        <w:ind w:left="567" w:hanging="567"/>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 Jūs sergate galvijinių raupų, vėjaraupių – juostinės pūslelinės virusų sukeltu akies susirgimu arba kitu akies virusiniu susirgimu;</w:t>
      </w:r>
    </w:p>
    <w:p w14:paraId="16F369D2" w14:textId="77777777" w:rsidR="0037403F" w:rsidRPr="00CB0E79" w:rsidRDefault="0037403F" w:rsidP="0037403F">
      <w:pPr>
        <w:numPr>
          <w:ilvl w:val="0"/>
          <w:numId w:val="4"/>
        </w:numPr>
        <w:spacing w:after="0" w:line="240" w:lineRule="auto"/>
        <w:ind w:left="567" w:hanging="567"/>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 Jūs sergate akių tuberkulioze;</w:t>
      </w:r>
    </w:p>
    <w:p w14:paraId="132F6200" w14:textId="77777777" w:rsidR="0037403F" w:rsidRPr="00CB0E79" w:rsidRDefault="0037403F" w:rsidP="0037403F">
      <w:pPr>
        <w:numPr>
          <w:ilvl w:val="0"/>
          <w:numId w:val="4"/>
        </w:numPr>
        <w:spacing w:after="0" w:line="240" w:lineRule="auto"/>
        <w:ind w:left="567" w:hanging="567"/>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 Jūs sergate grybelinėmis akių ligomis</w:t>
      </w:r>
      <w:r w:rsidRPr="00CB0E79">
        <w:rPr>
          <w:rFonts w:ascii="Times New Roman" w:eastAsia="MS Mincho" w:hAnsi="Times New Roman" w:cs="Times New Roman"/>
          <w:noProof/>
          <w:kern w:val="0"/>
          <w:sz w:val="22"/>
          <w:szCs w:val="22"/>
          <w:lang w:val="lt-LT"/>
          <w14:ligatures w14:val="none"/>
        </w:rPr>
        <w:t xml:space="preserve"> arba yra negydyta parazitinė akių infekcija</w:t>
      </w:r>
      <w:r w:rsidRPr="00CB0E79">
        <w:rPr>
          <w:rFonts w:ascii="Times New Roman" w:eastAsia="Times New Roman" w:hAnsi="Times New Roman" w:cs="Times New Roman"/>
          <w:noProof/>
          <w:kern w:val="0"/>
          <w:sz w:val="22"/>
          <w:szCs w:val="22"/>
          <w:lang w:val="lt-LT"/>
          <w14:ligatures w14:val="none"/>
        </w:rPr>
        <w:t>;</w:t>
      </w:r>
    </w:p>
    <w:p w14:paraId="1BCF6322" w14:textId="77777777" w:rsidR="0037403F" w:rsidRPr="00CB0E79" w:rsidRDefault="0037403F" w:rsidP="0037403F">
      <w:pPr>
        <w:numPr>
          <w:ilvl w:val="0"/>
          <w:numId w:val="4"/>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MS Mincho" w:hAnsi="Times New Roman" w:cs="Times New Roman"/>
          <w:noProof/>
          <w:kern w:val="0"/>
          <w:sz w:val="22"/>
          <w:szCs w:val="22"/>
          <w:lang w:val="lt-LT"/>
          <w14:ligatures w14:val="none"/>
        </w:rPr>
        <w:t>jei Jūs sergate negydyta infekcine bakterijų sukelta akių liga</w:t>
      </w:r>
      <w:r w:rsidRPr="00CB0E79">
        <w:rPr>
          <w:rFonts w:ascii="Times New Roman" w:eastAsia="Times New Roman" w:hAnsi="Times New Roman" w:cs="Times New Roman"/>
          <w:noProof/>
          <w:kern w:val="0"/>
          <w:sz w:val="22"/>
          <w:szCs w:val="22"/>
          <w:lang w:val="lt-LT"/>
          <w14:ligatures w14:val="none"/>
        </w:rPr>
        <w:t>.</w:t>
      </w:r>
    </w:p>
    <w:p w14:paraId="7E1ACD9D" w14:textId="77777777" w:rsidR="0037403F" w:rsidRPr="00CB0E79" w:rsidRDefault="0037403F" w:rsidP="0037403F">
      <w:pPr>
        <w:spacing w:after="0" w:line="240" w:lineRule="auto"/>
        <w:rPr>
          <w:rFonts w:ascii="Times New Roman" w:eastAsia="Times New Roman" w:hAnsi="Times New Roman" w:cs="Times New Roman"/>
          <w:snapToGrid w:val="0"/>
          <w:kern w:val="0"/>
          <w:sz w:val="22"/>
          <w:szCs w:val="22"/>
          <w:lang w:val="lt-LT"/>
          <w14:ligatures w14:val="none"/>
        </w:rPr>
      </w:pPr>
    </w:p>
    <w:p w14:paraId="654EFE10" w14:textId="77777777" w:rsidR="0037403F" w:rsidRPr="00CB0E79" w:rsidRDefault="0037403F" w:rsidP="0037403F">
      <w:pPr>
        <w:spacing w:after="0" w:line="240" w:lineRule="auto"/>
        <w:rPr>
          <w:rFonts w:ascii="Times New Roman" w:eastAsia="Times New Roman" w:hAnsi="Times New Roman" w:cs="Times New Roman"/>
          <w:b/>
          <w:snapToGrid w:val="0"/>
          <w:kern w:val="0"/>
          <w:sz w:val="22"/>
          <w:szCs w:val="22"/>
          <w:lang w:val="lt-LT"/>
          <w14:ligatures w14:val="none"/>
        </w:rPr>
      </w:pPr>
      <w:r w:rsidRPr="00CB0E79">
        <w:rPr>
          <w:rFonts w:ascii="Times New Roman" w:eastAsia="Times New Roman" w:hAnsi="Times New Roman" w:cs="Times New Roman"/>
          <w:b/>
          <w:snapToGrid w:val="0"/>
          <w:kern w:val="0"/>
          <w:sz w:val="22"/>
          <w:szCs w:val="22"/>
          <w:lang w:val="lt-LT"/>
          <w14:ligatures w14:val="none"/>
        </w:rPr>
        <w:t>Įspėjimai ir atsargumo priemonės</w:t>
      </w:r>
    </w:p>
    <w:p w14:paraId="227599BC" w14:textId="77777777" w:rsidR="0037403F" w:rsidRPr="00CB0E79" w:rsidRDefault="0037403F" w:rsidP="0037403F">
      <w:pPr>
        <w:spacing w:after="0" w:line="240" w:lineRule="auto"/>
        <w:rPr>
          <w:rFonts w:ascii="Times New Roman" w:eastAsia="Times New Roman" w:hAnsi="Times New Roman" w:cs="Times New Roman"/>
          <w:snapToGrid w:val="0"/>
          <w:kern w:val="0"/>
          <w:sz w:val="22"/>
          <w:szCs w:val="22"/>
          <w:lang w:val="lt-LT"/>
          <w14:ligatures w14:val="none"/>
        </w:rPr>
      </w:pPr>
      <w:r w:rsidRPr="00CB0E79">
        <w:rPr>
          <w:rFonts w:ascii="Times New Roman" w:eastAsia="Calibri" w:hAnsi="Times New Roman" w:cs="Times New Roman"/>
          <w:noProof/>
          <w:kern w:val="0"/>
          <w:sz w:val="22"/>
          <w:szCs w:val="22"/>
          <w:lang w:val="lt-LT"/>
          <w14:ligatures w14:val="none"/>
        </w:rPr>
        <w:t xml:space="preserve">Pasitarkite su gydytoju arba vaistininku, prieš pradėdami vartoti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Calibri" w:hAnsi="Times New Roman" w:cs="Times New Roman"/>
          <w:noProof/>
          <w:kern w:val="0"/>
          <w:sz w:val="22"/>
          <w:szCs w:val="22"/>
          <w:lang w:val="lt-LT"/>
          <w14:ligatures w14:val="none"/>
        </w:rPr>
        <w:t>.</w:t>
      </w:r>
      <w:r w:rsidRPr="00CB0E79" w:rsidDel="00AD19FF">
        <w:rPr>
          <w:rFonts w:ascii="Times New Roman" w:eastAsia="Times New Roman" w:hAnsi="Times New Roman" w:cs="Times New Roman"/>
          <w:snapToGrid w:val="0"/>
          <w:kern w:val="0"/>
          <w:sz w:val="22"/>
          <w:szCs w:val="22"/>
          <w:lang w:val="lt-LT"/>
          <w14:ligatures w14:val="none"/>
        </w:rPr>
        <w:t xml:space="preserve"> </w:t>
      </w:r>
    </w:p>
    <w:p w14:paraId="149786AF" w14:textId="77777777" w:rsidR="0037403F" w:rsidRPr="00CB0E79" w:rsidRDefault="0037403F" w:rsidP="0037403F">
      <w:pPr>
        <w:widowControl w:val="0"/>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2"/>
          <w:lang w:val="lt-LT"/>
          <w14:ligatures w14:val="none"/>
        </w:rPr>
      </w:pP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snapToGrid w:val="0"/>
          <w:kern w:val="0"/>
          <w:sz w:val="22"/>
          <w:szCs w:val="22"/>
          <w:lang w:val="lt-LT"/>
          <w14:ligatures w14:val="none"/>
        </w:rPr>
        <w:t>galima vartoti tik ant akių.</w:t>
      </w:r>
    </w:p>
    <w:p w14:paraId="1416A2B2" w14:textId="77777777" w:rsidR="0037403F" w:rsidRPr="00CB0E79" w:rsidRDefault="0037403F" w:rsidP="0037403F">
      <w:pPr>
        <w:widowControl w:val="0"/>
        <w:numPr>
          <w:ilvl w:val="0"/>
          <w:numId w:val="5"/>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Jei</w:t>
      </w:r>
      <w:r w:rsidRPr="00CB0E79">
        <w:rPr>
          <w:rFonts w:ascii="Times New Roman" w:eastAsia="Times New Roman" w:hAnsi="Times New Roman" w:cs="Times New Roman"/>
          <w:snapToGrid w:val="0"/>
          <w:kern w:val="0"/>
          <w:sz w:val="22"/>
          <w:szCs w:val="22"/>
          <w:lang w:val="lt-LT"/>
          <w14:ligatures w14:val="none"/>
        </w:rPr>
        <w:t xml:space="preserve">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snapToGrid w:val="0"/>
          <w:kern w:val="0"/>
          <w:sz w:val="22"/>
          <w:szCs w:val="22"/>
          <w:lang w:val="lt-LT"/>
          <w14:ligatures w14:val="none"/>
        </w:rPr>
        <w:t>vartojate ilgai, gali:</w:t>
      </w:r>
    </w:p>
    <w:p w14:paraId="436C4634" w14:textId="77777777" w:rsidR="0037403F" w:rsidRPr="00CB0E79" w:rsidRDefault="0037403F" w:rsidP="0037403F">
      <w:pPr>
        <w:widowControl w:val="0"/>
        <w:numPr>
          <w:ilvl w:val="1"/>
          <w:numId w:val="5"/>
        </w:numPr>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padidėti akies (-</w:t>
      </w:r>
      <w:proofErr w:type="spellStart"/>
      <w:r w:rsidRPr="00CB0E79">
        <w:rPr>
          <w:rFonts w:ascii="Times New Roman" w:eastAsia="Times New Roman" w:hAnsi="Times New Roman" w:cs="Times New Roman"/>
          <w:snapToGrid w:val="0"/>
          <w:spacing w:val="-2"/>
          <w:kern w:val="0"/>
          <w:sz w:val="22"/>
          <w:szCs w:val="22"/>
          <w:lang w:val="lt-LT"/>
          <w14:ligatures w14:val="none"/>
        </w:rPr>
        <w:t>ių</w:t>
      </w:r>
      <w:proofErr w:type="spellEnd"/>
      <w:r w:rsidRPr="00CB0E79">
        <w:rPr>
          <w:rFonts w:ascii="Times New Roman" w:eastAsia="Times New Roman" w:hAnsi="Times New Roman" w:cs="Times New Roman"/>
          <w:snapToGrid w:val="0"/>
          <w:spacing w:val="-2"/>
          <w:kern w:val="0"/>
          <w:sz w:val="22"/>
          <w:szCs w:val="22"/>
          <w:lang w:val="lt-LT"/>
          <w14:ligatures w14:val="none"/>
        </w:rPr>
        <w:t>) akispūdis.</w:t>
      </w:r>
      <w:r w:rsidRPr="00CB0E79">
        <w:rPr>
          <w:rFonts w:ascii="Times New Roman" w:eastAsia="Times New Roman" w:hAnsi="Times New Roman" w:cs="Times New Roman"/>
          <w:snapToGrid w:val="0"/>
          <w:kern w:val="0"/>
          <w:sz w:val="22"/>
          <w:szCs w:val="22"/>
          <w:lang w:val="lt-LT"/>
          <w14:ligatures w14:val="none"/>
        </w:rPr>
        <w:t xml:space="preserve">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snapToGrid w:val="0"/>
          <w:kern w:val="0"/>
          <w:sz w:val="22"/>
          <w:szCs w:val="22"/>
          <w:lang w:val="lt-LT"/>
          <w14:ligatures w14:val="none"/>
        </w:rPr>
        <w:t xml:space="preserve">vartojimo laikotarpiu turi būti reguliariai matuojamas akispūdis. Pasitarkite su gydytoju. Tai ypač svarbu vaikams, nes jiems kortikosteroidų sukelto akispūdžio padidėjimo rizika yra didesnė ir šis sutrikimas gali pasireikšti anksčiau nei </w:t>
      </w:r>
      <w:r w:rsidRPr="00CB0E79">
        <w:rPr>
          <w:rFonts w:ascii="Times New Roman" w:eastAsia="Times New Roman" w:hAnsi="Times New Roman" w:cs="Times New Roman"/>
          <w:snapToGrid w:val="0"/>
          <w:kern w:val="0"/>
          <w:sz w:val="22"/>
          <w:szCs w:val="22"/>
          <w:lang w:val="lt-LT"/>
          <w14:ligatures w14:val="none"/>
        </w:rPr>
        <w:lastRenderedPageBreak/>
        <w:t>suaugusiems žmonėms. Kortikosteroidų sukelto akispūdžio padidėjimo ir (arba) kataraktos rizika yra didesnė polinkį minėtų sutrikimų atsiradimui turintiems pacientams, pvz., sergantiems cukriniu diabetu;</w:t>
      </w:r>
    </w:p>
    <w:p w14:paraId="2BCE13EE" w14:textId="77777777" w:rsidR="0037403F" w:rsidRPr="00CB0E79" w:rsidRDefault="0037403F" w:rsidP="0037403F">
      <w:pPr>
        <w:widowControl w:val="0"/>
        <w:numPr>
          <w:ilvl w:val="0"/>
          <w:numId w:val="6"/>
        </w:numPr>
        <w:tabs>
          <w:tab w:val="left" w:pos="-1440"/>
          <w:tab w:val="left" w:pos="-720"/>
          <w:tab w:val="left" w:pos="3504"/>
          <w:tab w:val="left" w:pos="4896"/>
          <w:tab w:val="left" w:pos="6480"/>
          <w:tab w:val="left" w:pos="6947"/>
        </w:tabs>
        <w:suppressAutoHyphens/>
        <w:spacing w:after="0" w:line="240" w:lineRule="auto"/>
        <w:ind w:left="1134" w:hanging="567"/>
        <w:jc w:val="both"/>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pasireikšti katarakta.</w:t>
      </w:r>
      <w:r w:rsidRPr="00CB0E79">
        <w:rPr>
          <w:rFonts w:ascii="Times New Roman" w:eastAsia="Times New Roman" w:hAnsi="Times New Roman" w:cs="Times New Roman"/>
          <w:snapToGrid w:val="0"/>
          <w:kern w:val="0"/>
          <w:sz w:val="22"/>
          <w:szCs w:val="22"/>
          <w:lang w:val="lt-LT"/>
          <w14:ligatures w14:val="none"/>
        </w:rPr>
        <w:t xml:space="preserve"> Jei </w:t>
      </w:r>
      <w:proofErr w:type="spellStart"/>
      <w:r w:rsidRPr="00CB0E79">
        <w:rPr>
          <w:rFonts w:ascii="Times New Roman" w:eastAsia="Times New Roman" w:hAnsi="Times New Roman" w:cs="Times New Roman"/>
          <w:bCs/>
          <w:snapToGrid w:val="0"/>
          <w:kern w:val="0"/>
          <w:sz w:val="22"/>
          <w:szCs w:val="22"/>
          <w:lang w:val="lt-LT"/>
          <w14:ligatures w14:val="none"/>
        </w:rPr>
        <w:t>Maxidex</w:t>
      </w:r>
      <w:proofErr w:type="spellEnd"/>
      <w:r w:rsidRPr="00CB0E79">
        <w:rPr>
          <w:rFonts w:ascii="Times New Roman" w:eastAsia="Times New Roman" w:hAnsi="Times New Roman" w:cs="Times New Roman"/>
          <w:bCs/>
          <w:snapToGrid w:val="0"/>
          <w:kern w:val="0"/>
          <w:sz w:val="22"/>
          <w:szCs w:val="22"/>
          <w:lang w:val="lt-LT"/>
          <w14:ligatures w14:val="none"/>
        </w:rPr>
        <w:t xml:space="preserve"> </w:t>
      </w:r>
      <w:r w:rsidRPr="00CB0E79">
        <w:rPr>
          <w:rFonts w:ascii="Times New Roman" w:eastAsia="Times New Roman" w:hAnsi="Times New Roman" w:cs="Times New Roman"/>
          <w:snapToGrid w:val="0"/>
          <w:kern w:val="0"/>
          <w:sz w:val="22"/>
          <w:szCs w:val="22"/>
          <w:lang w:val="lt-LT"/>
          <w14:ligatures w14:val="none"/>
        </w:rPr>
        <w:t>vartojate ilgai, turite reguliariai lankytis pas gydytoją</w:t>
      </w:r>
      <w:r w:rsidRPr="00CB0E79">
        <w:rPr>
          <w:rFonts w:ascii="Times New Roman" w:eastAsia="Times New Roman" w:hAnsi="Times New Roman" w:cs="Times New Roman"/>
          <w:snapToGrid w:val="0"/>
          <w:spacing w:val="-2"/>
          <w:kern w:val="0"/>
          <w:sz w:val="22"/>
          <w:szCs w:val="22"/>
          <w:lang w:val="lt-LT"/>
          <w14:ligatures w14:val="none"/>
        </w:rPr>
        <w:t>;</w:t>
      </w:r>
    </w:p>
    <w:p w14:paraId="1BDF5F8A" w14:textId="77777777" w:rsidR="0037403F" w:rsidRPr="00CB0E79" w:rsidRDefault="0037403F" w:rsidP="0037403F">
      <w:pPr>
        <w:widowControl w:val="0"/>
        <w:numPr>
          <w:ilvl w:val="1"/>
          <w:numId w:val="6"/>
        </w:numPr>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 xml:space="preserve">dėl vaisto patekimo į kraują pasireikšti </w:t>
      </w:r>
      <w:proofErr w:type="spellStart"/>
      <w:r w:rsidRPr="00CB0E79">
        <w:rPr>
          <w:rFonts w:ascii="Times New Roman" w:eastAsia="Times New Roman" w:hAnsi="Times New Roman" w:cs="Times New Roman"/>
          <w:snapToGrid w:val="0"/>
          <w:spacing w:val="-2"/>
          <w:kern w:val="0"/>
          <w:sz w:val="22"/>
          <w:szCs w:val="22"/>
          <w:lang w:val="lt-LT"/>
          <w14:ligatures w14:val="none"/>
        </w:rPr>
        <w:t>Kušingo</w:t>
      </w:r>
      <w:proofErr w:type="spellEnd"/>
      <w:r w:rsidRPr="00CB0E79">
        <w:rPr>
          <w:rFonts w:ascii="Times New Roman" w:eastAsia="Times New Roman" w:hAnsi="Times New Roman" w:cs="Times New Roman"/>
          <w:snapToGrid w:val="0"/>
          <w:spacing w:val="-2"/>
          <w:kern w:val="0"/>
          <w:sz w:val="22"/>
          <w:szCs w:val="22"/>
          <w:lang w:val="lt-LT"/>
          <w14:ligatures w14:val="none"/>
        </w:rPr>
        <w:t xml:space="preserve"> sindromas. Pasakykite gydytojui, jeigu atsiranda patinimas ir kūno svorio padidėjimas liemens ir veido srityje, kadangi parastai tai yra pirmieji sindromo, vadinamo </w:t>
      </w:r>
      <w:proofErr w:type="spellStart"/>
      <w:r w:rsidRPr="00CB0E79">
        <w:rPr>
          <w:rFonts w:ascii="Times New Roman" w:eastAsia="Times New Roman" w:hAnsi="Times New Roman" w:cs="Times New Roman"/>
          <w:snapToGrid w:val="0"/>
          <w:spacing w:val="-2"/>
          <w:kern w:val="0"/>
          <w:sz w:val="22"/>
          <w:szCs w:val="22"/>
          <w:lang w:val="lt-LT"/>
          <w14:ligatures w14:val="none"/>
        </w:rPr>
        <w:t>Kušingo</w:t>
      </w:r>
      <w:proofErr w:type="spellEnd"/>
      <w:r w:rsidRPr="00CB0E79">
        <w:rPr>
          <w:rFonts w:ascii="Times New Roman" w:eastAsia="Times New Roman" w:hAnsi="Times New Roman" w:cs="Times New Roman"/>
          <w:snapToGrid w:val="0"/>
          <w:spacing w:val="-2"/>
          <w:kern w:val="0"/>
          <w:sz w:val="22"/>
          <w:szCs w:val="22"/>
          <w:lang w:val="lt-LT"/>
          <w14:ligatures w14:val="none"/>
        </w:rPr>
        <w:t xml:space="preserve"> sindromu, požymiai. Nutraukus ilgalaikį arba intensyvų gydymą </w:t>
      </w:r>
      <w:proofErr w:type="spellStart"/>
      <w:r w:rsidRPr="00CB0E79">
        <w:rPr>
          <w:rFonts w:ascii="Times New Roman" w:eastAsia="Times New Roman" w:hAnsi="Times New Roman" w:cs="Times New Roman"/>
          <w:bCs/>
          <w:snapToGrid w:val="0"/>
          <w:spacing w:val="-2"/>
          <w:kern w:val="0"/>
          <w:sz w:val="22"/>
          <w:szCs w:val="22"/>
          <w:lang w:val="lt-LT"/>
          <w14:ligatures w14:val="none"/>
        </w:rPr>
        <w:t>Maxidex</w:t>
      </w:r>
      <w:proofErr w:type="spellEnd"/>
      <w:r w:rsidRPr="00CB0E79">
        <w:rPr>
          <w:rFonts w:ascii="Times New Roman" w:eastAsia="Times New Roman" w:hAnsi="Times New Roman" w:cs="Times New Roman"/>
          <w:snapToGrid w:val="0"/>
          <w:spacing w:val="-2"/>
          <w:kern w:val="0"/>
          <w:sz w:val="22"/>
          <w:szCs w:val="22"/>
          <w:lang w:val="lt-LT"/>
          <w14:ligatures w14:val="none"/>
        </w:rPr>
        <w:t xml:space="preserve">, gali pasireikšti antinksčių liaukų funkcijos slopinimas. Jeigu nuspręsite nutraukti gydymą, prieš tai pasitarkite su gydytoju. Tokia rizika yra ypač svarbi vaikams ir pacientams, kurie yra gydomi vaistais, vadinamais ritonaviru arba </w:t>
      </w:r>
      <w:proofErr w:type="spellStart"/>
      <w:r w:rsidRPr="00CB0E79">
        <w:rPr>
          <w:rFonts w:ascii="Times New Roman" w:eastAsia="Times New Roman" w:hAnsi="Times New Roman" w:cs="Times New Roman"/>
          <w:snapToGrid w:val="0"/>
          <w:spacing w:val="-2"/>
          <w:kern w:val="0"/>
          <w:sz w:val="22"/>
          <w:szCs w:val="22"/>
          <w:lang w:val="lt-LT"/>
          <w14:ligatures w14:val="none"/>
        </w:rPr>
        <w:t>kobicistatu</w:t>
      </w:r>
      <w:proofErr w:type="spellEnd"/>
      <w:r w:rsidRPr="00CB0E79">
        <w:rPr>
          <w:rFonts w:ascii="Times New Roman" w:eastAsia="Times New Roman" w:hAnsi="Times New Roman" w:cs="Times New Roman"/>
          <w:snapToGrid w:val="0"/>
          <w:spacing w:val="-2"/>
          <w:kern w:val="0"/>
          <w:sz w:val="22"/>
          <w:szCs w:val="22"/>
          <w:lang w:val="lt-LT"/>
          <w14:ligatures w14:val="none"/>
        </w:rPr>
        <w:t>.</w:t>
      </w:r>
    </w:p>
    <w:p w14:paraId="6360EEF2" w14:textId="77777777" w:rsidR="0037403F" w:rsidRPr="00CB0E79" w:rsidRDefault="0037403F" w:rsidP="0037403F">
      <w:pPr>
        <w:widowControl w:val="0"/>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14:paraId="18BBB480" w14:textId="77777777" w:rsidR="0037403F" w:rsidRPr="00CB0E79" w:rsidRDefault="0037403F" w:rsidP="0037403F">
      <w:pPr>
        <w:widowControl w:val="0"/>
        <w:numPr>
          <w:ilvl w:val="0"/>
          <w:numId w:val="5"/>
        </w:numPr>
        <w:tabs>
          <w:tab w:val="left" w:pos="567"/>
        </w:tabs>
        <w:spacing w:after="0" w:line="240" w:lineRule="auto"/>
        <w:ind w:hanging="720"/>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Jei Jums yra akies infekcija, gydytojas skirs kitokio vaisto nuo jos.</w:t>
      </w:r>
    </w:p>
    <w:p w14:paraId="74084C44" w14:textId="77777777" w:rsidR="0037403F" w:rsidRPr="00CB0E79" w:rsidRDefault="0037403F" w:rsidP="0037403F">
      <w:pPr>
        <w:widowControl w:val="0"/>
        <w:numPr>
          <w:ilvl w:val="0"/>
          <w:numId w:val="5"/>
        </w:numPr>
        <w:tabs>
          <w:tab w:val="left" w:pos="567"/>
        </w:tabs>
        <w:spacing w:after="0" w:line="240" w:lineRule="auto"/>
        <w:ind w:hanging="720"/>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Ant akių vartojami kortikosteroidai gali lėtinti akių gijimą.</w:t>
      </w:r>
    </w:p>
    <w:p w14:paraId="7D62CEA0" w14:textId="77777777" w:rsidR="0037403F" w:rsidRPr="00CB0E79" w:rsidRDefault="0037403F" w:rsidP="0037403F">
      <w:pPr>
        <w:widowControl w:val="0"/>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Jei Jums yra sutrikimas, sukeliantis akies audinių suplonėjimą, prieš šio vaisto vartojimą pasitarkite su gydytoju arba vaistininku.</w:t>
      </w:r>
    </w:p>
    <w:p w14:paraId="529DCF21" w14:textId="77777777" w:rsidR="0037403F" w:rsidRPr="00CB0E79" w:rsidRDefault="0037403F" w:rsidP="0037403F">
      <w:pPr>
        <w:widowControl w:val="0"/>
        <w:numPr>
          <w:ilvl w:val="0"/>
          <w:numId w:val="5"/>
        </w:numPr>
        <w:tabs>
          <w:tab w:val="left"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Jei nešiojate kontaktinius lęšius:</w:t>
      </w:r>
    </w:p>
    <w:p w14:paraId="0B1FFA56" w14:textId="77777777" w:rsidR="0037403F" w:rsidRPr="00CB0E79" w:rsidRDefault="0037403F" w:rsidP="0037403F">
      <w:pPr>
        <w:widowControl w:val="0"/>
        <w:numPr>
          <w:ilvl w:val="1"/>
          <w:numId w:val="5"/>
        </w:numPr>
        <w:tabs>
          <w:tab w:val="left" w:pos="567"/>
        </w:tabs>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akių uždegimo gydymo metu kontaktinių lęšių (kietųjų ar minkštųjų) nešioti nerekomenduojama.</w:t>
      </w:r>
    </w:p>
    <w:p w14:paraId="64D36472"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p>
    <w:p w14:paraId="1CC153E4"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Jeigu pradėtumėte matyti lyg per miglą arba jums pasireikštų kiti regėjimo sutrikimai, kreipkitės į savo gydytoją.</w:t>
      </w:r>
    </w:p>
    <w:p w14:paraId="3FBC0993"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p>
    <w:p w14:paraId="2BC82BA3" w14:textId="77777777" w:rsidR="0037403F" w:rsidRPr="00CB0E79" w:rsidRDefault="0037403F" w:rsidP="0037403F">
      <w:pPr>
        <w:spacing w:after="0" w:line="240" w:lineRule="auto"/>
        <w:jc w:val="both"/>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Vaikams ir paaugliams</w:t>
      </w:r>
    </w:p>
    <w:p w14:paraId="393EE0E2"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nerekomenduojama vartoti jaunesniems kaip 18  metų vaikams, nes duomenų apie saugumą ir veiksmingumą nėra.</w:t>
      </w:r>
    </w:p>
    <w:p w14:paraId="3C4621AF"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6986F968" w14:textId="77777777" w:rsidR="0037403F" w:rsidRPr="00CB0E79" w:rsidRDefault="0037403F" w:rsidP="0037403F">
      <w:pPr>
        <w:spacing w:after="0" w:line="240" w:lineRule="auto"/>
        <w:rPr>
          <w:rFonts w:ascii="Times New Roman" w:eastAsia="Times New Roman" w:hAnsi="Times New Roman" w:cs="Times New Roman"/>
          <w:b/>
          <w:bCs/>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 xml:space="preserve">Kiti vaistai ir </w:t>
      </w:r>
      <w:proofErr w:type="spellStart"/>
      <w:r w:rsidRPr="00CB0E79">
        <w:rPr>
          <w:rFonts w:ascii="Times New Roman" w:eastAsia="Times New Roman" w:hAnsi="Times New Roman" w:cs="Times New Roman"/>
          <w:b/>
          <w:bCs/>
          <w:kern w:val="0"/>
          <w:sz w:val="22"/>
          <w:szCs w:val="22"/>
          <w:lang w:val="lt-LT"/>
          <w14:ligatures w14:val="none"/>
        </w:rPr>
        <w:t>Maxidex</w:t>
      </w:r>
      <w:proofErr w:type="spellEnd"/>
    </w:p>
    <w:p w14:paraId="7A1B0BE1" w14:textId="77777777" w:rsidR="0037403F" w:rsidRPr="00CB0E79" w:rsidRDefault="0037403F" w:rsidP="0037403F">
      <w:pPr>
        <w:spacing w:after="0" w:line="240" w:lineRule="auto"/>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Jeigu vartojate ar neseniai vartojote kitų vaistų arba dėl to nesate tikri, apie tai pasakykite gydytojui arba vaistininkui. </w:t>
      </w:r>
    </w:p>
    <w:p w14:paraId="7AA3B5AA"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Pasakykite gydytojui, jeigu vartojate ritonavirą arba </w:t>
      </w:r>
      <w:proofErr w:type="spellStart"/>
      <w:r w:rsidRPr="00CB0E79">
        <w:rPr>
          <w:rFonts w:ascii="Times New Roman" w:eastAsia="Times New Roman" w:hAnsi="Times New Roman" w:cs="Times New Roman"/>
          <w:kern w:val="0"/>
          <w:sz w:val="22"/>
          <w:szCs w:val="22"/>
          <w:lang w:val="lt-LT"/>
          <w14:ligatures w14:val="none"/>
        </w:rPr>
        <w:t>kobicistatą</w:t>
      </w:r>
      <w:proofErr w:type="spellEnd"/>
      <w:r w:rsidRPr="00CB0E79">
        <w:rPr>
          <w:rFonts w:ascii="Times New Roman" w:eastAsia="Times New Roman" w:hAnsi="Times New Roman" w:cs="Times New Roman"/>
          <w:kern w:val="0"/>
          <w:sz w:val="22"/>
          <w:szCs w:val="22"/>
          <w:lang w:val="lt-LT"/>
          <w14:ligatures w14:val="none"/>
        </w:rPr>
        <w:t xml:space="preserve">, kadangi tai gali didinti </w:t>
      </w:r>
      <w:proofErr w:type="spellStart"/>
      <w:r w:rsidRPr="00CB0E79">
        <w:rPr>
          <w:rFonts w:ascii="Times New Roman" w:eastAsia="Times New Roman" w:hAnsi="Times New Roman" w:cs="Times New Roman"/>
          <w:kern w:val="0"/>
          <w:sz w:val="22"/>
          <w:szCs w:val="22"/>
          <w:lang w:val="lt-LT"/>
          <w14:ligatures w14:val="none"/>
        </w:rPr>
        <w:t>deksametazono</w:t>
      </w:r>
      <w:proofErr w:type="spellEnd"/>
      <w:r w:rsidRPr="00CB0E79">
        <w:rPr>
          <w:rFonts w:ascii="Times New Roman" w:eastAsia="Times New Roman" w:hAnsi="Times New Roman" w:cs="Times New Roman"/>
          <w:kern w:val="0"/>
          <w:sz w:val="22"/>
          <w:szCs w:val="22"/>
          <w:lang w:val="lt-LT"/>
          <w14:ligatures w14:val="none"/>
        </w:rPr>
        <w:t xml:space="preserve"> kiekį kraujyje.</w:t>
      </w:r>
    </w:p>
    <w:p w14:paraId="757D2F91" w14:textId="77777777" w:rsidR="0037403F" w:rsidRPr="00CB0E79" w:rsidRDefault="0037403F" w:rsidP="0037403F">
      <w:pPr>
        <w:spacing w:after="0" w:line="240" w:lineRule="auto"/>
        <w:rPr>
          <w:rFonts w:ascii="Times New Roman" w:eastAsia="Times New Roman" w:hAnsi="Times New Roman" w:cs="Times New Roman"/>
          <w:noProof/>
          <w:kern w:val="0"/>
          <w:sz w:val="22"/>
          <w:szCs w:val="22"/>
          <w:lang w:val="lt-LT"/>
          <w14:ligatures w14:val="none"/>
        </w:rPr>
      </w:pPr>
    </w:p>
    <w:p w14:paraId="5E96D4C5"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 xml:space="preserve">Ypač svarbu pasakyti gydytojui, jeigu vartojate lokalaus poveikio NVNU. </w:t>
      </w:r>
      <w:r w:rsidRPr="00CB0E79">
        <w:rPr>
          <w:rFonts w:ascii="Times New Roman" w:eastAsia="Times New Roman" w:hAnsi="Times New Roman" w:cs="Times New Roman"/>
          <w:kern w:val="0"/>
          <w:sz w:val="22"/>
          <w:szCs w:val="22"/>
          <w:lang w:val="lt-LT"/>
          <w14:ligatures w14:val="none"/>
        </w:rPr>
        <w:t>Jei tuo pat metu vartojama lokalaus poveikio NVNU ir steroidų, gali didėti ragenos gijimo sutrikimų rizika.</w:t>
      </w:r>
    </w:p>
    <w:p w14:paraId="5B6D7696" w14:textId="77777777" w:rsidR="0037403F" w:rsidRPr="00CB0E79" w:rsidRDefault="0037403F" w:rsidP="0037403F">
      <w:pPr>
        <w:spacing w:after="0" w:line="240" w:lineRule="auto"/>
        <w:rPr>
          <w:rFonts w:ascii="Times New Roman" w:eastAsia="MS Mincho" w:hAnsi="Times New Roman" w:cs="Times New Roman"/>
          <w:kern w:val="0"/>
          <w:sz w:val="22"/>
          <w:szCs w:val="22"/>
          <w:lang w:val="lt-LT"/>
          <w14:ligatures w14:val="none"/>
        </w:rPr>
      </w:pPr>
    </w:p>
    <w:p w14:paraId="116B3D59" w14:textId="77777777" w:rsidR="0037403F" w:rsidRPr="00CB0E79" w:rsidRDefault="0037403F" w:rsidP="0037403F">
      <w:pPr>
        <w:spacing w:after="0" w:line="240" w:lineRule="auto"/>
        <w:rPr>
          <w:rFonts w:ascii="Times New Roman" w:eastAsia="MS Mincho" w:hAnsi="Times New Roman" w:cs="Times New Roman"/>
          <w:kern w:val="0"/>
          <w:sz w:val="22"/>
          <w:szCs w:val="22"/>
          <w:lang w:val="lt-LT"/>
          <w14:ligatures w14:val="none"/>
        </w:rPr>
      </w:pPr>
      <w:r w:rsidRPr="00CB0E79">
        <w:rPr>
          <w:rFonts w:ascii="Times New Roman" w:eastAsia="MS Mincho" w:hAnsi="Times New Roman" w:cs="Times New Roman"/>
          <w:kern w:val="0"/>
          <w:sz w:val="22"/>
          <w:szCs w:val="22"/>
          <w:lang w:val="lt-LT"/>
          <w14:ligatures w14:val="none"/>
        </w:rPr>
        <w:t xml:space="preserve">Pasakykite gydytojui, jeigu vartojate ritonaviro, kadangi gali padidėti </w:t>
      </w:r>
      <w:proofErr w:type="spellStart"/>
      <w:r w:rsidRPr="00CB0E79">
        <w:rPr>
          <w:rFonts w:ascii="Times New Roman" w:eastAsia="MS Mincho" w:hAnsi="Times New Roman" w:cs="Times New Roman"/>
          <w:kern w:val="0"/>
          <w:sz w:val="22"/>
          <w:szCs w:val="22"/>
          <w:lang w:val="lt-LT"/>
          <w14:ligatures w14:val="none"/>
        </w:rPr>
        <w:t>deksametazono</w:t>
      </w:r>
      <w:proofErr w:type="spellEnd"/>
      <w:r w:rsidRPr="00CB0E79">
        <w:rPr>
          <w:rFonts w:ascii="Times New Roman" w:eastAsia="MS Mincho" w:hAnsi="Times New Roman" w:cs="Times New Roman"/>
          <w:kern w:val="0"/>
          <w:sz w:val="22"/>
          <w:szCs w:val="22"/>
          <w:lang w:val="lt-LT"/>
          <w14:ligatures w14:val="none"/>
        </w:rPr>
        <w:t xml:space="preserve"> kiekis kraujyje.</w:t>
      </w:r>
    </w:p>
    <w:p w14:paraId="5A1D458A"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3001A08A" w14:textId="77777777" w:rsidR="0037403F" w:rsidRPr="00CB0E79" w:rsidRDefault="0037403F" w:rsidP="0037403F">
      <w:pPr>
        <w:spacing w:after="0" w:line="240" w:lineRule="auto"/>
        <w:rPr>
          <w:rFonts w:ascii="Times New Roman" w:eastAsia="Times New Roman" w:hAnsi="Times New Roman" w:cs="Times New Roman"/>
          <w:b/>
          <w:bCs/>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Nėštumas ir žindymo laikotarpis</w:t>
      </w:r>
    </w:p>
    <w:p w14:paraId="4978AD11" w14:textId="77777777" w:rsidR="0037403F" w:rsidRPr="00CB0E79" w:rsidRDefault="0037403F" w:rsidP="0037403F">
      <w:pPr>
        <w:spacing w:after="0" w:line="240" w:lineRule="auto"/>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Jeigu esate nėščia, žindote kūdikį, manote, kad galbūt esate nėščia, arba planuojate pastoti, tai prieš vartodama šį vaistą, pasitarkite su gydytoju arba vaistininku.</w:t>
      </w:r>
    </w:p>
    <w:p w14:paraId="35944456" w14:textId="77777777" w:rsidR="0037403F" w:rsidRPr="00CB0E79" w:rsidRDefault="0037403F" w:rsidP="0037403F">
      <w:pPr>
        <w:spacing w:after="0" w:line="240" w:lineRule="auto"/>
        <w:rPr>
          <w:rFonts w:ascii="Times New Roman" w:eastAsia="MS Mincho" w:hAnsi="Times New Roman" w:cs="Times New Roman"/>
          <w:kern w:val="0"/>
          <w:sz w:val="22"/>
          <w:szCs w:val="22"/>
          <w:lang w:val="lt-LT"/>
          <w14:ligatures w14:val="none"/>
        </w:rPr>
      </w:pPr>
      <w:r w:rsidRPr="00CB0E79">
        <w:rPr>
          <w:rFonts w:ascii="Times New Roman" w:eastAsia="MS Mincho" w:hAnsi="Times New Roman" w:cs="Times New Roman"/>
          <w:bCs/>
          <w:noProof/>
          <w:kern w:val="0"/>
          <w:sz w:val="22"/>
          <w:szCs w:val="22"/>
          <w:lang w:val="lt-LT"/>
          <w14:ligatures w14:val="none"/>
        </w:rPr>
        <w:t xml:space="preserve">Maxidex </w:t>
      </w:r>
      <w:r w:rsidRPr="00CB0E79">
        <w:rPr>
          <w:rFonts w:ascii="Times New Roman" w:eastAsia="MS Mincho" w:hAnsi="Times New Roman" w:cs="Times New Roman"/>
          <w:noProof/>
          <w:kern w:val="0"/>
          <w:sz w:val="22"/>
          <w:szCs w:val="22"/>
          <w:lang w:val="lt-LT"/>
          <w14:ligatures w14:val="none"/>
        </w:rPr>
        <w:t>vartoti nėštumo laikotarpiu arba žindant nerekomenduojama.</w:t>
      </w:r>
    </w:p>
    <w:p w14:paraId="140E64F2" w14:textId="77777777" w:rsidR="0037403F" w:rsidRPr="00CB0E79" w:rsidRDefault="0037403F" w:rsidP="0037403F">
      <w:pPr>
        <w:autoSpaceDE w:val="0"/>
        <w:autoSpaceDN w:val="0"/>
        <w:adjustRightInd w:val="0"/>
        <w:spacing w:after="0" w:line="240" w:lineRule="auto"/>
        <w:rPr>
          <w:rFonts w:ascii="Times New Roman" w:eastAsia="Times New Roman" w:hAnsi="Times New Roman" w:cs="Times New Roman"/>
          <w:kern w:val="0"/>
          <w:sz w:val="22"/>
          <w:szCs w:val="22"/>
          <w:lang w:val="lt-LT" w:eastAsia="da-DK"/>
          <w14:ligatures w14:val="none"/>
        </w:rPr>
      </w:pPr>
    </w:p>
    <w:p w14:paraId="07435941"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eastAsia="da-DK"/>
          <w14:ligatures w14:val="none"/>
        </w:rPr>
        <w:t>Vairavimas ir mechanizmų valdymas</w:t>
      </w:r>
    </w:p>
    <w:p w14:paraId="3DC3D513"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 xml:space="preserve">neturėtų veikti gebėjimo vairuoti ir dirbti su mechanizmais. Patepus akis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regėjimas trumpam gali pasidaryti miglotas. Nevairuokite mašinos ir nedirbkite su mechanizmais, kol regėjimas nepagerės.</w:t>
      </w:r>
    </w:p>
    <w:p w14:paraId="1CD2182A"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p>
    <w:p w14:paraId="42F5CA11" w14:textId="77777777" w:rsidR="0037403F" w:rsidRPr="00CB0E79" w:rsidRDefault="0037403F" w:rsidP="0037403F">
      <w:pPr>
        <w:keepNext/>
        <w:keepLines/>
        <w:spacing w:after="0" w:line="240" w:lineRule="auto"/>
        <w:rPr>
          <w:rFonts w:ascii="Times New Roman" w:eastAsia="Times New Roman" w:hAnsi="Times New Roman" w:cs="Times New Roman"/>
          <w:b/>
          <w:bCs/>
          <w:kern w:val="0"/>
          <w:sz w:val="22"/>
          <w:szCs w:val="22"/>
          <w:lang w:val="lt-LT"/>
          <w14:ligatures w14:val="none"/>
        </w:rPr>
      </w:pPr>
      <w:proofErr w:type="spellStart"/>
      <w:r w:rsidRPr="00CB0E79">
        <w:rPr>
          <w:rFonts w:ascii="Times New Roman" w:eastAsia="Times New Roman" w:hAnsi="Times New Roman" w:cs="Times New Roman"/>
          <w:b/>
          <w:bCs/>
          <w:kern w:val="0"/>
          <w:sz w:val="22"/>
          <w:szCs w:val="22"/>
          <w:lang w:val="lt-LT"/>
          <w14:ligatures w14:val="none"/>
        </w:rPr>
        <w:lastRenderedPageBreak/>
        <w:t>Maxidex</w:t>
      </w:r>
      <w:proofErr w:type="spellEnd"/>
      <w:r w:rsidRPr="00CB0E79">
        <w:rPr>
          <w:rFonts w:ascii="Times New Roman" w:eastAsia="Times New Roman" w:hAnsi="Times New Roman" w:cs="Times New Roman"/>
          <w:b/>
          <w:bCs/>
          <w:kern w:val="0"/>
          <w:sz w:val="22"/>
          <w:szCs w:val="22"/>
          <w:lang w:val="lt-LT"/>
          <w14:ligatures w14:val="none"/>
        </w:rPr>
        <w:t xml:space="preserve"> sudėtyje yra metilo </w:t>
      </w:r>
      <w:proofErr w:type="spellStart"/>
      <w:r w:rsidRPr="00CB0E79">
        <w:rPr>
          <w:rFonts w:ascii="Times New Roman" w:eastAsia="Times New Roman" w:hAnsi="Times New Roman" w:cs="Times New Roman"/>
          <w:b/>
          <w:bCs/>
          <w:kern w:val="0"/>
          <w:sz w:val="22"/>
          <w:szCs w:val="22"/>
          <w:lang w:val="lt-LT"/>
          <w14:ligatures w14:val="none"/>
        </w:rPr>
        <w:t>parahidroksibenzoato</w:t>
      </w:r>
      <w:proofErr w:type="spellEnd"/>
      <w:r w:rsidRPr="00CB0E79">
        <w:rPr>
          <w:rFonts w:ascii="Times New Roman" w:eastAsia="Times New Roman" w:hAnsi="Times New Roman" w:cs="Times New Roman"/>
          <w:b/>
          <w:bCs/>
          <w:kern w:val="0"/>
          <w:sz w:val="22"/>
          <w:szCs w:val="22"/>
          <w:lang w:val="lt-LT"/>
          <w14:ligatures w14:val="none"/>
        </w:rPr>
        <w:t xml:space="preserve"> (E218), </w:t>
      </w:r>
      <w:proofErr w:type="spellStart"/>
      <w:r w:rsidRPr="00CB0E79">
        <w:rPr>
          <w:rFonts w:ascii="Times New Roman" w:eastAsia="Times New Roman" w:hAnsi="Times New Roman" w:cs="Times New Roman"/>
          <w:b/>
          <w:bCs/>
          <w:kern w:val="0"/>
          <w:sz w:val="22"/>
          <w:szCs w:val="22"/>
          <w:lang w:val="lt-LT"/>
          <w14:ligatures w14:val="none"/>
        </w:rPr>
        <w:t>propilo</w:t>
      </w:r>
      <w:proofErr w:type="spellEnd"/>
      <w:r w:rsidRPr="00CB0E79">
        <w:rPr>
          <w:rFonts w:ascii="Times New Roman" w:eastAsia="Times New Roman" w:hAnsi="Times New Roman" w:cs="Times New Roman"/>
          <w:b/>
          <w:bCs/>
          <w:kern w:val="0"/>
          <w:sz w:val="22"/>
          <w:szCs w:val="22"/>
          <w:lang w:val="lt-LT"/>
          <w14:ligatures w14:val="none"/>
        </w:rPr>
        <w:t xml:space="preserve"> </w:t>
      </w:r>
      <w:proofErr w:type="spellStart"/>
      <w:r w:rsidRPr="00CB0E79">
        <w:rPr>
          <w:rFonts w:ascii="Times New Roman" w:eastAsia="Times New Roman" w:hAnsi="Times New Roman" w:cs="Times New Roman"/>
          <w:b/>
          <w:bCs/>
          <w:kern w:val="0"/>
          <w:sz w:val="22"/>
          <w:szCs w:val="22"/>
          <w:lang w:val="lt-LT"/>
          <w14:ligatures w14:val="none"/>
        </w:rPr>
        <w:t>parahidroksibenzoato</w:t>
      </w:r>
      <w:proofErr w:type="spellEnd"/>
      <w:r w:rsidRPr="00CB0E79">
        <w:rPr>
          <w:rFonts w:ascii="Times New Roman" w:eastAsia="Times New Roman" w:hAnsi="Times New Roman" w:cs="Times New Roman"/>
          <w:b/>
          <w:bCs/>
          <w:kern w:val="0"/>
          <w:sz w:val="22"/>
          <w:szCs w:val="22"/>
          <w:lang w:val="lt-LT"/>
          <w14:ligatures w14:val="none"/>
        </w:rPr>
        <w:t xml:space="preserve"> (E216), bevandenio skystojo lanolino</w:t>
      </w:r>
    </w:p>
    <w:p w14:paraId="6A55BA9A" w14:textId="77777777" w:rsidR="0037403F" w:rsidRPr="00CB0E79" w:rsidRDefault="0037403F" w:rsidP="0037403F">
      <w:pPr>
        <w:keepNext/>
        <w:keepLines/>
        <w:spacing w:after="0" w:line="240" w:lineRule="auto"/>
        <w:rPr>
          <w:rFonts w:ascii="Times New Roman" w:eastAsia="Times New Roman" w:hAnsi="Times New Roman" w:cs="Times New Roman"/>
          <w:bCs/>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 xml:space="preserve">Metilo </w:t>
      </w:r>
      <w:proofErr w:type="spellStart"/>
      <w:r w:rsidRPr="00CB0E79">
        <w:rPr>
          <w:rFonts w:ascii="Times New Roman" w:eastAsia="Times New Roman" w:hAnsi="Times New Roman" w:cs="Times New Roman"/>
          <w:bCs/>
          <w:kern w:val="0"/>
          <w:sz w:val="22"/>
          <w:szCs w:val="22"/>
          <w:lang w:val="lt-LT"/>
          <w14:ligatures w14:val="none"/>
        </w:rPr>
        <w:t>parahidroksibenzoatas</w:t>
      </w:r>
      <w:proofErr w:type="spellEnd"/>
      <w:r w:rsidRPr="00CB0E79">
        <w:rPr>
          <w:rFonts w:ascii="Times New Roman" w:eastAsia="Times New Roman" w:hAnsi="Times New Roman" w:cs="Times New Roman"/>
          <w:bCs/>
          <w:kern w:val="0"/>
          <w:sz w:val="22"/>
          <w:szCs w:val="22"/>
          <w:lang w:val="lt-LT"/>
          <w14:ligatures w14:val="none"/>
        </w:rPr>
        <w:t xml:space="preserve"> ir </w:t>
      </w:r>
      <w:proofErr w:type="spellStart"/>
      <w:r w:rsidRPr="00CB0E79">
        <w:rPr>
          <w:rFonts w:ascii="Times New Roman" w:eastAsia="Times New Roman" w:hAnsi="Times New Roman" w:cs="Times New Roman"/>
          <w:bCs/>
          <w:kern w:val="0"/>
          <w:sz w:val="22"/>
          <w:szCs w:val="22"/>
          <w:lang w:val="lt-LT"/>
          <w14:ligatures w14:val="none"/>
        </w:rPr>
        <w:t>propilo</w:t>
      </w:r>
      <w:proofErr w:type="spellEnd"/>
      <w:r w:rsidRPr="00CB0E79">
        <w:rPr>
          <w:rFonts w:ascii="Times New Roman" w:eastAsia="Times New Roman" w:hAnsi="Times New Roman" w:cs="Times New Roman"/>
          <w:bCs/>
          <w:kern w:val="0"/>
          <w:sz w:val="22"/>
          <w:szCs w:val="22"/>
          <w:lang w:val="lt-LT"/>
          <w14:ligatures w14:val="none"/>
        </w:rPr>
        <w:t xml:space="preserve"> </w:t>
      </w:r>
      <w:proofErr w:type="spellStart"/>
      <w:r w:rsidRPr="00CB0E79">
        <w:rPr>
          <w:rFonts w:ascii="Times New Roman" w:eastAsia="Times New Roman" w:hAnsi="Times New Roman" w:cs="Times New Roman"/>
          <w:bCs/>
          <w:kern w:val="0"/>
          <w:sz w:val="22"/>
          <w:szCs w:val="22"/>
          <w:lang w:val="lt-LT"/>
          <w14:ligatures w14:val="none"/>
        </w:rPr>
        <w:t>parahidroksibenzoatas</w:t>
      </w:r>
      <w:proofErr w:type="spellEnd"/>
      <w:r w:rsidRPr="00CB0E79">
        <w:rPr>
          <w:rFonts w:ascii="Times New Roman" w:eastAsia="Times New Roman" w:hAnsi="Times New Roman" w:cs="Times New Roman"/>
          <w:bCs/>
          <w:kern w:val="0"/>
          <w:sz w:val="22"/>
          <w:szCs w:val="22"/>
          <w:lang w:val="lt-LT"/>
          <w14:ligatures w14:val="none"/>
        </w:rPr>
        <w:t xml:space="preserve"> gali sukelti lokalių alerginių reakcijų, kurios gali būti uždelstos. Lanolinas gali sukelti lokalių odos reakcijų (pvz., kontaktinį dermatitą).</w:t>
      </w:r>
    </w:p>
    <w:p w14:paraId="75E48A45"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p>
    <w:p w14:paraId="5B998196"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p>
    <w:p w14:paraId="2B0D2F89" w14:textId="77777777" w:rsidR="0037403F" w:rsidRPr="00CB0E79" w:rsidRDefault="0037403F" w:rsidP="0037403F">
      <w:pPr>
        <w:keepNext/>
        <w:spacing w:after="0" w:line="240" w:lineRule="auto"/>
        <w:outlineLvl w:val="0"/>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3.</w:t>
      </w:r>
      <w:r w:rsidRPr="00CB0E79">
        <w:rPr>
          <w:rFonts w:ascii="Times New Roman" w:eastAsia="Times New Roman" w:hAnsi="Times New Roman" w:cs="Times New Roman"/>
          <w:b/>
          <w:kern w:val="0"/>
          <w:sz w:val="22"/>
          <w:szCs w:val="22"/>
          <w:lang w:val="lt-LT"/>
          <w14:ligatures w14:val="none"/>
        </w:rPr>
        <w:tab/>
        <w:t xml:space="preserve">Kaip vartoti </w:t>
      </w:r>
      <w:proofErr w:type="spellStart"/>
      <w:r w:rsidRPr="00CB0E79">
        <w:rPr>
          <w:rFonts w:ascii="Times New Roman" w:eastAsia="Times New Roman" w:hAnsi="Times New Roman" w:cs="Times New Roman"/>
          <w:b/>
          <w:bCs/>
          <w:kern w:val="0"/>
          <w:sz w:val="22"/>
          <w:szCs w:val="22"/>
          <w:lang w:val="lt-LT"/>
          <w14:ligatures w14:val="none"/>
        </w:rPr>
        <w:t>Maxidex</w:t>
      </w:r>
      <w:proofErr w:type="spellEnd"/>
    </w:p>
    <w:p w14:paraId="33E55EA8"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016D1C3E"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 xml:space="preserve">Visada vartokite šį vaistą </w:t>
      </w:r>
      <w:r w:rsidRPr="00CB0E79">
        <w:rPr>
          <w:rFonts w:ascii="Times New Roman" w:eastAsia="Times New Roman" w:hAnsi="Times New Roman" w:cs="Times New Roman"/>
          <w:kern w:val="0"/>
          <w:sz w:val="22"/>
          <w:szCs w:val="22"/>
          <w:lang w:val="lt-LT"/>
          <w14:ligatures w14:val="none"/>
        </w:rPr>
        <w:t xml:space="preserve">tiksliai, kaip nurodė gydytojas. Jeigu abejojate, kreipkitės į gydytoją arba vaistininką. </w:t>
      </w:r>
    </w:p>
    <w:p w14:paraId="51E11565"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p>
    <w:p w14:paraId="42FE973D" w14:textId="77777777" w:rsidR="0037403F" w:rsidRPr="00CB0E79" w:rsidRDefault="0037403F" w:rsidP="0037403F">
      <w:pPr>
        <w:spacing w:after="0" w:line="240" w:lineRule="auto"/>
        <w:rPr>
          <w:rFonts w:ascii="Times New Roman" w:eastAsia="Times New Roman" w:hAnsi="Times New Roman" w:cs="Times New Roman"/>
          <w:i/>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Suaugusiesiems ir senyviems pacientams</w:t>
      </w:r>
    </w:p>
    <w:p w14:paraId="3BFCD268"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Rekomenduojama</w:t>
      </w:r>
      <w:r w:rsidRPr="00CB0E79">
        <w:rPr>
          <w:rFonts w:ascii="Times New Roman" w:eastAsia="Times New Roman" w:hAnsi="Times New Roman" w:cs="Times New Roman"/>
          <w:kern w:val="0"/>
          <w:sz w:val="22"/>
          <w:szCs w:val="22"/>
          <w:lang w:val="lt-LT"/>
          <w14:ligatures w14:val="none"/>
        </w:rPr>
        <w:t xml:space="preserve"> dozė yra nedidelis kiekis (apie 1,5 cm juostelė) akių tepalo, kuris įtepamas į nesveikos akies (akių) junginės maišelį nuo vieno iki keturių kartų per parą. Gydytojas pasakys, kaip ilgai vartoti vaistą.</w:t>
      </w:r>
    </w:p>
    <w:p w14:paraId="6D20B20D"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1A5B8780" w14:textId="77777777" w:rsidR="0037403F" w:rsidRPr="00CB0E79" w:rsidRDefault="0037403F" w:rsidP="0037403F">
      <w:pPr>
        <w:spacing w:after="0" w:line="240" w:lineRule="auto"/>
        <w:rPr>
          <w:rFonts w:ascii="Times New Roman" w:eastAsia="Times New Roman" w:hAnsi="Times New Roman" w:cs="Times New Roman"/>
          <w:i/>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Pacientams, kurių kepenų ar inkstų funkcija sutrikusi</w:t>
      </w:r>
    </w:p>
    <w:p w14:paraId="4469E6D5"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Šių pacientų gydymas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 xml:space="preserve">netirtas, tačiau dėl mažos sisteminės lokaliai vartojamo </w:t>
      </w:r>
      <w:proofErr w:type="spellStart"/>
      <w:r w:rsidRPr="00CB0E79">
        <w:rPr>
          <w:rFonts w:ascii="Times New Roman" w:eastAsia="Times New Roman" w:hAnsi="Times New Roman" w:cs="Times New Roman"/>
          <w:kern w:val="0"/>
          <w:sz w:val="22"/>
          <w:szCs w:val="22"/>
          <w:lang w:val="lt-LT"/>
          <w14:ligatures w14:val="none"/>
        </w:rPr>
        <w:t>deksametazono</w:t>
      </w:r>
      <w:proofErr w:type="spellEnd"/>
      <w:r w:rsidRPr="00CB0E79">
        <w:rPr>
          <w:rFonts w:ascii="Times New Roman" w:eastAsia="Times New Roman" w:hAnsi="Times New Roman" w:cs="Times New Roman"/>
          <w:kern w:val="0"/>
          <w:sz w:val="22"/>
          <w:szCs w:val="22"/>
          <w:lang w:val="lt-LT"/>
          <w14:ligatures w14:val="none"/>
        </w:rPr>
        <w:t xml:space="preserve"> absorbcijos tepalo dozės keisti nereikia.</w:t>
      </w:r>
    </w:p>
    <w:p w14:paraId="2DC94F19"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1EEC4421"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Vartokite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tik ant akių.</w:t>
      </w:r>
    </w:p>
    <w:p w14:paraId="68FE7BDB"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MS Mincho" w:hAnsi="Times New Roman" w:cs="Times New Roman"/>
          <w:kern w:val="0"/>
          <w:sz w:val="22"/>
          <w:szCs w:val="22"/>
          <w:lang w:val="lt-LT"/>
          <w14:ligatures w14:val="none"/>
        </w:rPr>
        <w:t>Siekiant, kad į kraują patiektų kuo mažiau ant akių pavartoto vaisto, reikia užsimerkus pirštu švelniai prispausti ašarų kanalą.</w:t>
      </w:r>
    </w:p>
    <w:p w14:paraId="05E2608C"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589E821F" w14:textId="77777777" w:rsidR="0037403F" w:rsidRPr="00CB0E79" w:rsidRDefault="0037403F" w:rsidP="0037403F">
      <w:pPr>
        <w:spacing w:after="0" w:line="240" w:lineRule="auto"/>
        <w:rPr>
          <w:rFonts w:ascii="Times New Roman" w:eastAsia="MS Mincho" w:hAnsi="Times New Roman" w:cs="Times New Roman"/>
          <w:noProof/>
          <w:kern w:val="0"/>
          <w:sz w:val="22"/>
          <w:szCs w:val="22"/>
          <w:lang w:val="lt-LT"/>
          <w14:ligatures w14:val="none"/>
        </w:rPr>
      </w:pPr>
      <w:r w:rsidRPr="00CB0E79">
        <w:rPr>
          <w:rFonts w:ascii="Times New Roman" w:eastAsia="MS Mincho" w:hAnsi="Times New Roman" w:cs="Times New Roman"/>
          <w:noProof/>
          <w:kern w:val="0"/>
          <w:sz w:val="22"/>
          <w:szCs w:val="22"/>
          <w:lang w:val="lt-LT"/>
          <w14:ligatures w14:val="none"/>
        </w:rPr>
        <w:t>Jeigu kartu vartojama kitokių akių lašų ar tepalo, tarp jų vartojimo reikia daryti mažiausiai 5 min. pertrauką. Akių tepalo reikia vartoti paskutinio.</w:t>
      </w:r>
    </w:p>
    <w:p w14:paraId="53F2BFFE"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170"/>
        <w:gridCol w:w="1980"/>
      </w:tblGrid>
      <w:tr w:rsidR="0037403F" w:rsidRPr="00CB0E79" w14:paraId="540448DF" w14:textId="77777777" w:rsidTr="007913FC">
        <w:trPr>
          <w:trHeight w:val="1646"/>
        </w:trPr>
        <w:tc>
          <w:tcPr>
            <w:tcW w:w="1823" w:type="dxa"/>
          </w:tcPr>
          <w:p w14:paraId="22BC6039" w14:textId="77777777" w:rsidR="0037403F" w:rsidRPr="00CB0E79" w:rsidRDefault="0037403F" w:rsidP="007913FC">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eastAsia="lt-LT"/>
                <w14:ligatures w14:val="none"/>
              </w:rPr>
              <w:drawing>
                <wp:inline distT="0" distB="0" distL="0" distR="0" wp14:anchorId="0C5C68AC" wp14:editId="50284F26">
                  <wp:extent cx="1552575" cy="1000125"/>
                  <wp:effectExtent l="0" t="0" r="9525" b="9525"/>
                  <wp:docPr id="1" name="Paveikslėlis 1"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eopend o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000125"/>
                          </a:xfrm>
                          <a:prstGeom prst="rect">
                            <a:avLst/>
                          </a:prstGeom>
                          <a:noFill/>
                          <a:ln>
                            <a:noFill/>
                          </a:ln>
                        </pic:spPr>
                      </pic:pic>
                    </a:graphicData>
                  </a:graphic>
                </wp:inline>
              </w:drawing>
            </w:r>
          </w:p>
        </w:tc>
        <w:tc>
          <w:tcPr>
            <w:tcW w:w="1170" w:type="dxa"/>
            <w:tcBorders>
              <w:top w:val="nil"/>
              <w:bottom w:val="nil"/>
            </w:tcBorders>
          </w:tcPr>
          <w:p w14:paraId="2FC4223B" w14:textId="77777777" w:rsidR="0037403F" w:rsidRPr="00CB0E79" w:rsidRDefault="0037403F" w:rsidP="007913FC">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p>
        </w:tc>
        <w:tc>
          <w:tcPr>
            <w:tcW w:w="1980" w:type="dxa"/>
          </w:tcPr>
          <w:p w14:paraId="1261FBC4" w14:textId="77777777" w:rsidR="0037403F" w:rsidRPr="00CB0E79" w:rsidRDefault="0037403F" w:rsidP="007913FC">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eastAsia="lt-LT"/>
                <w14:ligatures w14:val="none"/>
              </w:rPr>
              <w:drawing>
                <wp:inline distT="0" distB="0" distL="0" distR="0" wp14:anchorId="35713547" wp14:editId="5315C1C7">
                  <wp:extent cx="1114425" cy="876300"/>
                  <wp:effectExtent l="0" t="0" r="9525" b="0"/>
                  <wp:docPr id="2" name="Paveikslėlis 2"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geopend oog met tu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876300"/>
                          </a:xfrm>
                          <a:prstGeom prst="rect">
                            <a:avLst/>
                          </a:prstGeom>
                          <a:noFill/>
                          <a:ln>
                            <a:noFill/>
                          </a:ln>
                        </pic:spPr>
                      </pic:pic>
                    </a:graphicData>
                  </a:graphic>
                </wp:inline>
              </w:drawing>
            </w:r>
          </w:p>
        </w:tc>
      </w:tr>
    </w:tbl>
    <w:p w14:paraId="436C7578"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32E349FF"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b/>
        <w:t>1</w:t>
      </w:r>
      <w:r w:rsidRPr="00CB0E79">
        <w:rPr>
          <w:rFonts w:ascii="Times New Roman" w:eastAsia="Times New Roman" w:hAnsi="Times New Roman" w:cs="Times New Roman"/>
          <w:kern w:val="0"/>
          <w:sz w:val="22"/>
          <w:szCs w:val="22"/>
          <w:lang w:val="lt-LT"/>
          <w14:ligatures w14:val="none"/>
        </w:rPr>
        <w:tab/>
      </w:r>
      <w:r w:rsidRPr="00CB0E79">
        <w:rPr>
          <w:rFonts w:ascii="Times New Roman" w:eastAsia="Times New Roman" w:hAnsi="Times New Roman" w:cs="Times New Roman"/>
          <w:kern w:val="0"/>
          <w:sz w:val="22"/>
          <w:szCs w:val="22"/>
          <w:lang w:val="lt-LT"/>
          <w14:ligatures w14:val="none"/>
        </w:rPr>
        <w:tab/>
      </w:r>
      <w:r w:rsidRPr="00CB0E79">
        <w:rPr>
          <w:rFonts w:ascii="Times New Roman" w:eastAsia="Times New Roman" w:hAnsi="Times New Roman" w:cs="Times New Roman"/>
          <w:kern w:val="0"/>
          <w:sz w:val="22"/>
          <w:szCs w:val="22"/>
          <w:lang w:val="lt-LT"/>
          <w14:ligatures w14:val="none"/>
        </w:rPr>
        <w:tab/>
      </w:r>
      <w:r w:rsidRPr="00CB0E79">
        <w:rPr>
          <w:rFonts w:ascii="Times New Roman" w:eastAsia="Times New Roman" w:hAnsi="Times New Roman" w:cs="Times New Roman"/>
          <w:kern w:val="0"/>
          <w:sz w:val="22"/>
          <w:szCs w:val="22"/>
          <w:lang w:val="lt-LT"/>
          <w14:ligatures w14:val="none"/>
        </w:rPr>
        <w:tab/>
        <w:t>2</w:t>
      </w:r>
      <w:r w:rsidRPr="00CB0E79">
        <w:rPr>
          <w:rFonts w:ascii="Times New Roman" w:eastAsia="Times New Roman" w:hAnsi="Times New Roman" w:cs="Times New Roman"/>
          <w:kern w:val="0"/>
          <w:sz w:val="22"/>
          <w:szCs w:val="22"/>
          <w:lang w:val="lt-LT"/>
          <w14:ligatures w14:val="none"/>
        </w:rPr>
        <w:tab/>
      </w:r>
      <w:r w:rsidRPr="00CB0E79">
        <w:rPr>
          <w:rFonts w:ascii="Times New Roman" w:eastAsia="Times New Roman" w:hAnsi="Times New Roman" w:cs="Times New Roman"/>
          <w:kern w:val="0"/>
          <w:sz w:val="22"/>
          <w:szCs w:val="22"/>
          <w:lang w:val="lt-LT"/>
          <w14:ligatures w14:val="none"/>
        </w:rPr>
        <w:tab/>
      </w:r>
    </w:p>
    <w:p w14:paraId="549A877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474BB32D"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Paimkite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tūbelę ir veidrodėlį.</w:t>
      </w:r>
    </w:p>
    <w:p w14:paraId="3E25A21C"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Nusiplaukite rankas.</w:t>
      </w:r>
    </w:p>
    <w:p w14:paraId="44C8E111"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Atsukite tūbelės dangtelį.</w:t>
      </w:r>
    </w:p>
    <w:p w14:paraId="696F1B4C"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Laikykite tūbelę nykščiu ir smiliumi.</w:t>
      </w:r>
    </w:p>
    <w:p w14:paraId="66770F72"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Atloškite galvą. Atsargiai patraukite žemyn apatinį akies voką, kad tarp jo ir akies obuolio susidarytų kišenėlė. Į ją bus spaudžiama akių tepalo juostelė (1 pav.).</w:t>
      </w:r>
    </w:p>
    <w:p w14:paraId="00986448"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Prikiškite tūbelės snapelį netoli akies. Naudokitės veidrodžiu, jei taip lengviau.</w:t>
      </w:r>
    </w:p>
    <w:p w14:paraId="714BC5CA"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Nelieskite tūbelės galu akies ar voko, aplinkinių sričių ar kitų paviršių, kad neužterštumėte vaisto.</w:t>
      </w:r>
    </w:p>
    <w:p w14:paraId="02EFD9F6"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Lengvai paspaudę tūbelę išspauskite akių tepalo juostelę (2 pav.).</w:t>
      </w:r>
    </w:p>
    <w:p w14:paraId="46896FE2"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Įtepę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kern w:val="0"/>
          <w:sz w:val="22"/>
          <w:szCs w:val="22"/>
          <w:lang w:val="lt-LT"/>
          <w14:ligatures w14:val="none"/>
        </w:rPr>
        <w:t>, atleiskite apatinį voką ir keletą kartų pamirksėkite, kad akių tepalas pasklistų po visą akies paviršių. Kelioms sekundėms švelniai užsimerkite, kad mažiau vaisto absorbuotųsi į organizmą.</w:t>
      </w:r>
    </w:p>
    <w:p w14:paraId="21960FD1"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Jei reikia, tokiu pačiu būdu patepkite kitą akį. </w:t>
      </w:r>
    </w:p>
    <w:p w14:paraId="14E97FD3" w14:textId="77777777" w:rsidR="0037403F" w:rsidRPr="00CB0E79" w:rsidRDefault="0037403F" w:rsidP="0037403F">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Uždėkite ir sandariai užsukite tūbelės dangtelį.</w:t>
      </w:r>
    </w:p>
    <w:p w14:paraId="5CD96C49"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1C1C13EC"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Jei akių tepalo nepateko į akį, bandykite dar kartą.</w:t>
      </w:r>
    </w:p>
    <w:p w14:paraId="7C3511AF"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1AF45552"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lastRenderedPageBreak/>
        <w:t xml:space="preserve">Ką daryti pavartojus per didelę </w:t>
      </w:r>
      <w:proofErr w:type="spellStart"/>
      <w:r w:rsidRPr="00CB0E79">
        <w:rPr>
          <w:rFonts w:ascii="Times New Roman" w:eastAsia="Times New Roman" w:hAnsi="Times New Roman" w:cs="Times New Roman"/>
          <w:b/>
          <w:bCs/>
          <w:kern w:val="0"/>
          <w:sz w:val="22"/>
          <w:szCs w:val="22"/>
          <w:lang w:val="lt-LT"/>
          <w14:ligatures w14:val="none"/>
        </w:rPr>
        <w:t>Maxidex</w:t>
      </w:r>
      <w:proofErr w:type="spellEnd"/>
      <w:r w:rsidRPr="00CB0E79">
        <w:rPr>
          <w:rFonts w:ascii="Times New Roman" w:eastAsia="Times New Roman" w:hAnsi="Times New Roman" w:cs="Times New Roman"/>
          <w:b/>
          <w:bCs/>
          <w:kern w:val="0"/>
          <w:sz w:val="22"/>
          <w:szCs w:val="22"/>
          <w:lang w:val="lt-LT"/>
          <w14:ligatures w14:val="none"/>
        </w:rPr>
        <w:t xml:space="preserve"> </w:t>
      </w:r>
      <w:r w:rsidRPr="00CB0E79">
        <w:rPr>
          <w:rFonts w:ascii="Times New Roman" w:eastAsia="Times New Roman" w:hAnsi="Times New Roman" w:cs="Times New Roman"/>
          <w:b/>
          <w:kern w:val="0"/>
          <w:sz w:val="22"/>
          <w:szCs w:val="22"/>
          <w:lang w:val="lt-LT"/>
          <w14:ligatures w14:val="none"/>
        </w:rPr>
        <w:t>dozę?</w:t>
      </w:r>
    </w:p>
    <w:p w14:paraId="2A79F040"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Jei reikia, </w:t>
      </w: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perteklių iš akies (akių) nuplaukite drungnu vandeniu. Vaisto daugiau nevartokite tol, kol neateis laikas vartoti kitą įprastą dozę.</w:t>
      </w:r>
    </w:p>
    <w:p w14:paraId="2302895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335B8A06" w14:textId="77777777" w:rsidR="0037403F" w:rsidRPr="00CB0E79" w:rsidRDefault="0037403F" w:rsidP="0037403F">
      <w:pPr>
        <w:keepNext/>
        <w:spacing w:after="0" w:line="240" w:lineRule="auto"/>
        <w:outlineLvl w:val="0"/>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 xml:space="preserve">Pamiršus pavartoti </w:t>
      </w:r>
      <w:proofErr w:type="spellStart"/>
      <w:r w:rsidRPr="00CB0E79">
        <w:rPr>
          <w:rFonts w:ascii="Times New Roman" w:eastAsia="Times New Roman" w:hAnsi="Times New Roman" w:cs="Times New Roman"/>
          <w:b/>
          <w:bCs/>
          <w:kern w:val="0"/>
          <w:sz w:val="22"/>
          <w:szCs w:val="22"/>
          <w:lang w:val="lt-LT"/>
          <w14:ligatures w14:val="none"/>
        </w:rPr>
        <w:t>Maxidex</w:t>
      </w:r>
      <w:proofErr w:type="spellEnd"/>
    </w:p>
    <w:p w14:paraId="59CAE397" w14:textId="77777777" w:rsidR="0037403F" w:rsidRPr="00CB0E79" w:rsidRDefault="0037403F" w:rsidP="0037403F">
      <w:pPr>
        <w:keepNext/>
        <w:spacing w:after="0" w:line="240" w:lineRule="auto"/>
        <w:outlineLvl w:val="0"/>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 xml:space="preserve">Kitą dozę vartokite taip, kaip </w:t>
      </w:r>
      <w:proofErr w:type="spellStart"/>
      <w:r w:rsidRPr="00CB0E79">
        <w:rPr>
          <w:rFonts w:ascii="Times New Roman" w:eastAsia="Times New Roman" w:hAnsi="Times New Roman" w:cs="Times New Roman"/>
          <w:bCs/>
          <w:kern w:val="0"/>
          <w:sz w:val="22"/>
          <w:szCs w:val="22"/>
          <w:lang w:val="lt-LT"/>
          <w14:ligatures w14:val="none"/>
        </w:rPr>
        <w:t>esatę</w:t>
      </w:r>
      <w:proofErr w:type="spellEnd"/>
      <w:r w:rsidRPr="00CB0E79">
        <w:rPr>
          <w:rFonts w:ascii="Times New Roman" w:eastAsia="Times New Roman" w:hAnsi="Times New Roman" w:cs="Times New Roman"/>
          <w:bCs/>
          <w:kern w:val="0"/>
          <w:sz w:val="22"/>
          <w:szCs w:val="22"/>
          <w:lang w:val="lt-LT"/>
          <w14:ligatures w14:val="none"/>
        </w:rPr>
        <w:t xml:space="preserve"> suplanavę. Vis dėlto,</w:t>
      </w:r>
      <w:r w:rsidRPr="00CB0E79" w:rsidDel="002E2C0C">
        <w:rPr>
          <w:rFonts w:ascii="Times New Roman" w:eastAsia="Times New Roman" w:hAnsi="Times New Roman" w:cs="Times New Roman"/>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 xml:space="preserve">jei beveik atėjęs kito tepimo laikas, praleiskite užmirštąją dozę ir toliau tepkite akį įprastu laiku. </w:t>
      </w:r>
      <w:r w:rsidRPr="00CB0E79">
        <w:rPr>
          <w:rFonts w:ascii="Times New Roman" w:eastAsia="Times New Roman" w:hAnsi="Times New Roman" w:cs="Times New Roman"/>
          <w:bCs/>
          <w:kern w:val="0"/>
          <w:sz w:val="22"/>
          <w:szCs w:val="22"/>
          <w:lang w:val="lt-LT"/>
          <w14:ligatures w14:val="none"/>
        </w:rPr>
        <w:t>Negalima vartoti dvigubos dozės norint kompensuoti praleistą dozę</w:t>
      </w:r>
      <w:r w:rsidRPr="00CB0E79">
        <w:rPr>
          <w:rFonts w:ascii="Times New Roman" w:eastAsia="Times New Roman" w:hAnsi="Times New Roman" w:cs="Times New Roman"/>
          <w:kern w:val="0"/>
          <w:sz w:val="22"/>
          <w:szCs w:val="22"/>
          <w:lang w:val="lt-LT"/>
          <w14:ligatures w14:val="none"/>
        </w:rPr>
        <w:t>.</w:t>
      </w:r>
    </w:p>
    <w:p w14:paraId="578A08C5"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657F6380" w14:textId="77777777" w:rsidR="0037403F" w:rsidRPr="00CB0E79" w:rsidRDefault="0037403F" w:rsidP="0037403F">
      <w:pPr>
        <w:spacing w:after="0" w:line="240" w:lineRule="auto"/>
        <w:rPr>
          <w:rFonts w:ascii="Times New Roman" w:eastAsia="Cambria" w:hAnsi="Times New Roman" w:cs="Times New Roman"/>
          <w:kern w:val="0"/>
          <w:sz w:val="22"/>
          <w:szCs w:val="22"/>
          <w:lang w:val="lt-LT"/>
          <w14:ligatures w14:val="none"/>
        </w:rPr>
      </w:pPr>
      <w:r w:rsidRPr="00CB0E79">
        <w:rPr>
          <w:rFonts w:ascii="Times New Roman" w:eastAsia="Cambria" w:hAnsi="Times New Roman" w:cs="Times New Roman"/>
          <w:kern w:val="0"/>
          <w:sz w:val="22"/>
          <w:szCs w:val="22"/>
          <w:lang w:val="lt-LT"/>
          <w14:ligatures w14:val="none"/>
        </w:rPr>
        <w:t>Jeigu kiltų daugiau klausimų dėl šio vaisto vartojimo, kreipkitės į gydytoją arba vaistininką.</w:t>
      </w:r>
    </w:p>
    <w:p w14:paraId="631921F4"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5638828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50F45CAB"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w:t>
      </w:r>
      <w:r w:rsidRPr="00CB0E79">
        <w:rPr>
          <w:rFonts w:ascii="Times New Roman" w:eastAsia="Times New Roman" w:hAnsi="Times New Roman" w:cs="Times New Roman"/>
          <w:b/>
          <w:kern w:val="0"/>
          <w:sz w:val="22"/>
          <w:szCs w:val="22"/>
          <w:lang w:val="lt-LT"/>
          <w14:ligatures w14:val="none"/>
        </w:rPr>
        <w:tab/>
        <w:t>Galimas šalutinis poveikis</w:t>
      </w:r>
    </w:p>
    <w:p w14:paraId="4993EDFA"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p>
    <w:p w14:paraId="4B1D7233"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eastAsia="da-DK"/>
          <w14:ligatures w14:val="none"/>
        </w:rPr>
        <w:t xml:space="preserve">Šis vaistas, </w:t>
      </w:r>
      <w:r w:rsidRPr="00CB0E79">
        <w:rPr>
          <w:rFonts w:ascii="Times New Roman" w:eastAsia="Times New Roman" w:hAnsi="Times New Roman" w:cs="Times New Roman"/>
          <w:kern w:val="0"/>
          <w:sz w:val="22"/>
          <w:szCs w:val="22"/>
          <w:lang w:val="lt-LT"/>
          <w14:ligatures w14:val="none"/>
        </w:rPr>
        <w:t>kaip ir visi kiti, gali sukelti šalutinį poveikį, nors jis pasireiškia ne visiems žmonėms.</w:t>
      </w:r>
    </w:p>
    <w:p w14:paraId="43B2FB53"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44606F1A" w14:textId="77777777" w:rsidR="0037403F" w:rsidRPr="00CB0E79" w:rsidRDefault="0037403F" w:rsidP="0037403F">
      <w:pPr>
        <w:widowControl w:val="0"/>
        <w:spacing w:after="0" w:line="240" w:lineRule="auto"/>
        <w:ind w:right="-2"/>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 xml:space="preserve">Pastebėtas toliau išvardytas šalutinis </w:t>
      </w:r>
      <w:proofErr w:type="spellStart"/>
      <w:r w:rsidRPr="00CB0E79">
        <w:rPr>
          <w:rFonts w:ascii="Times New Roman" w:eastAsia="Times New Roman" w:hAnsi="Times New Roman" w:cs="Times New Roman"/>
          <w:bCs/>
          <w:snapToGrid w:val="0"/>
          <w:kern w:val="0"/>
          <w:sz w:val="22"/>
          <w:szCs w:val="22"/>
          <w:lang w:val="lt-LT"/>
          <w14:ligatures w14:val="none"/>
        </w:rPr>
        <w:t>Maxidex</w:t>
      </w:r>
      <w:proofErr w:type="spellEnd"/>
      <w:r w:rsidRPr="00CB0E79">
        <w:rPr>
          <w:rFonts w:ascii="Times New Roman" w:eastAsia="Times New Roman" w:hAnsi="Times New Roman" w:cs="Times New Roman"/>
          <w:bCs/>
          <w:snapToGrid w:val="0"/>
          <w:kern w:val="0"/>
          <w:sz w:val="22"/>
          <w:szCs w:val="22"/>
          <w:lang w:val="lt-LT"/>
          <w14:ligatures w14:val="none"/>
        </w:rPr>
        <w:t xml:space="preserve"> </w:t>
      </w:r>
      <w:r w:rsidRPr="00CB0E79">
        <w:rPr>
          <w:rFonts w:ascii="Times New Roman" w:eastAsia="Times New Roman" w:hAnsi="Times New Roman" w:cs="Times New Roman"/>
          <w:snapToGrid w:val="0"/>
          <w:kern w:val="0"/>
          <w:sz w:val="22"/>
          <w:szCs w:val="22"/>
          <w:lang w:val="lt-LT"/>
          <w14:ligatures w14:val="none"/>
        </w:rPr>
        <w:t>poveikis.</w:t>
      </w:r>
    </w:p>
    <w:p w14:paraId="42930B04" w14:textId="77777777" w:rsidR="0037403F" w:rsidRPr="00CB0E79" w:rsidRDefault="0037403F" w:rsidP="0037403F">
      <w:pPr>
        <w:widowControl w:val="0"/>
        <w:spacing w:after="0" w:line="240" w:lineRule="auto"/>
        <w:ind w:right="-2"/>
        <w:rPr>
          <w:rFonts w:ascii="Times New Roman" w:eastAsia="Times New Roman" w:hAnsi="Times New Roman" w:cs="Times New Roman"/>
          <w:snapToGrid w:val="0"/>
          <w:kern w:val="0"/>
          <w:sz w:val="22"/>
          <w:szCs w:val="22"/>
          <w:lang w:val="lt-LT"/>
          <w14:ligatures w14:val="none"/>
        </w:rPr>
      </w:pPr>
    </w:p>
    <w:p w14:paraId="1E1A78BD" w14:textId="77777777" w:rsidR="0037403F" w:rsidRPr="00CB0E79" w:rsidRDefault="0037403F" w:rsidP="0037403F">
      <w:pPr>
        <w:spacing w:after="0" w:line="240" w:lineRule="auto"/>
        <w:rPr>
          <w:rFonts w:ascii="Times New Roman" w:eastAsia="MS Mincho" w:hAnsi="Times New Roman" w:cs="Times New Roman"/>
          <w:b/>
          <w:bCs/>
          <w:iCs/>
          <w:kern w:val="0"/>
          <w:sz w:val="22"/>
          <w:szCs w:val="22"/>
          <w:lang w:val="lt-LT"/>
          <w14:ligatures w14:val="none"/>
        </w:rPr>
      </w:pPr>
      <w:r w:rsidRPr="00CB0E79">
        <w:rPr>
          <w:rFonts w:ascii="Times New Roman" w:eastAsia="MS Mincho" w:hAnsi="Times New Roman" w:cs="Times New Roman"/>
          <w:b/>
          <w:bCs/>
          <w:iCs/>
          <w:kern w:val="0"/>
          <w:sz w:val="22"/>
          <w:szCs w:val="22"/>
          <w:lang w:val="lt-LT"/>
          <w14:ligatures w14:val="none"/>
        </w:rPr>
        <w:t>Dažni šalutinio poveikio reiškiniai (gali pasireikšti rečiau kaip 1 iš 10 asmenų):</w:t>
      </w:r>
    </w:p>
    <w:p w14:paraId="7896ADCB" w14:textId="77777777" w:rsidR="0037403F" w:rsidRPr="00CB0E79" w:rsidRDefault="0037403F" w:rsidP="0037403F">
      <w:pPr>
        <w:widowControl w:val="0"/>
        <w:numPr>
          <w:ilvl w:val="1"/>
          <w:numId w:val="7"/>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padidėjęs akispūdis, ragenos pažeidimas, akies skausmas, nemalonus pojūtis akyje.</w:t>
      </w:r>
    </w:p>
    <w:p w14:paraId="47963B5C" w14:textId="77777777" w:rsidR="0037403F" w:rsidRPr="00CB0E79" w:rsidRDefault="0037403F" w:rsidP="0037403F">
      <w:pPr>
        <w:widowControl w:val="0"/>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p>
    <w:p w14:paraId="69700093" w14:textId="77777777" w:rsidR="0037403F" w:rsidRPr="00CB0E79" w:rsidRDefault="0037403F" w:rsidP="0037403F">
      <w:pPr>
        <w:spacing w:after="0" w:line="240" w:lineRule="auto"/>
        <w:rPr>
          <w:rFonts w:ascii="Times New Roman" w:eastAsia="MS Mincho" w:hAnsi="Times New Roman" w:cs="Times New Roman"/>
          <w:b/>
          <w:bCs/>
          <w:iCs/>
          <w:kern w:val="0"/>
          <w:sz w:val="22"/>
          <w:szCs w:val="22"/>
          <w:lang w:val="lt-LT"/>
          <w14:ligatures w14:val="none"/>
        </w:rPr>
      </w:pPr>
      <w:r w:rsidRPr="00CB0E79">
        <w:rPr>
          <w:rFonts w:ascii="Times New Roman" w:eastAsia="MS Mincho" w:hAnsi="Times New Roman" w:cs="Times New Roman"/>
          <w:b/>
          <w:bCs/>
          <w:iCs/>
          <w:kern w:val="0"/>
          <w:sz w:val="22"/>
          <w:szCs w:val="22"/>
          <w:lang w:val="lt-LT"/>
          <w14:ligatures w14:val="none"/>
        </w:rPr>
        <w:t>Nedažni šalutinio poveikio reiškiniai (gali pasireikšti rečiau kaip 1 iš 100 asmenų):</w:t>
      </w:r>
    </w:p>
    <w:p w14:paraId="08D30489" w14:textId="77777777" w:rsidR="0037403F" w:rsidRPr="00CB0E79" w:rsidRDefault="0037403F" w:rsidP="0037403F">
      <w:pPr>
        <w:widowControl w:val="0"/>
        <w:numPr>
          <w:ilvl w:val="1"/>
          <w:numId w:val="7"/>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akies paviršiaus uždegimas, junginės uždegimas, akies sausumas, ragenos dažymasis, jautrumas šviesai, neryškus matomas vaizdas, akies niežėjimas, svetimkūnio pojūtis akyje, padidėjęs ašarojimas, nenormalus pojūtis akyje, akies voko krašto šašai, akies dirginimas ar paraudimas.</w:t>
      </w:r>
    </w:p>
    <w:p w14:paraId="2261BC49" w14:textId="77777777" w:rsidR="0037403F" w:rsidRPr="00CB0E79" w:rsidRDefault="0037403F" w:rsidP="0037403F">
      <w:pPr>
        <w:widowControl w:val="0"/>
        <w:numPr>
          <w:ilvl w:val="1"/>
          <w:numId w:val="7"/>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sutrikęs skonio jutimas.</w:t>
      </w:r>
    </w:p>
    <w:p w14:paraId="1A80FF0F" w14:textId="77777777" w:rsidR="0037403F" w:rsidRPr="00CB0E79" w:rsidRDefault="0037403F" w:rsidP="0037403F">
      <w:pPr>
        <w:widowControl w:val="0"/>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p>
    <w:p w14:paraId="61C5A150" w14:textId="77777777" w:rsidR="0037403F" w:rsidRPr="00CB0E79" w:rsidRDefault="0037403F" w:rsidP="0037403F">
      <w:pPr>
        <w:spacing w:after="0" w:line="240" w:lineRule="auto"/>
        <w:rPr>
          <w:rFonts w:ascii="Times New Roman" w:eastAsia="MS Mincho" w:hAnsi="Times New Roman" w:cs="Times New Roman"/>
          <w:b/>
          <w:bCs/>
          <w:iCs/>
          <w:kern w:val="0"/>
          <w:sz w:val="22"/>
          <w:szCs w:val="22"/>
          <w:lang w:val="lt-LT"/>
          <w14:ligatures w14:val="none"/>
        </w:rPr>
      </w:pPr>
      <w:r w:rsidRPr="00CB0E79">
        <w:rPr>
          <w:rFonts w:ascii="Times New Roman" w:eastAsia="MS Mincho" w:hAnsi="Times New Roman" w:cs="Times New Roman"/>
          <w:b/>
          <w:bCs/>
          <w:iCs/>
          <w:kern w:val="0"/>
          <w:sz w:val="22"/>
          <w:szCs w:val="22"/>
          <w:lang w:val="lt-LT"/>
          <w14:ligatures w14:val="none"/>
        </w:rPr>
        <w:t>Reti šalutinio poveikio reiškiniai (gali pasireikšti rečiau kaip 1 iš 1 000 asmenų):</w:t>
      </w:r>
    </w:p>
    <w:p w14:paraId="75CA631C" w14:textId="77777777" w:rsidR="0037403F" w:rsidRPr="00CB0E79" w:rsidRDefault="0037403F" w:rsidP="0037403F">
      <w:pPr>
        <w:widowControl w:val="0"/>
        <w:numPr>
          <w:ilvl w:val="1"/>
          <w:numId w:val="7"/>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ragenos prakiurimas, akies infekcija, katarakta, glaukoma, akipločio sutrikimas, pablogėjusi rega, akies alergija.</w:t>
      </w:r>
    </w:p>
    <w:p w14:paraId="70491C56" w14:textId="77777777" w:rsidR="0037403F" w:rsidRPr="00CB0E79" w:rsidRDefault="0037403F" w:rsidP="0037403F">
      <w:pPr>
        <w:widowControl w:val="0"/>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p>
    <w:p w14:paraId="3FD0F020" w14:textId="77777777" w:rsidR="0037403F" w:rsidRPr="00CB0E79" w:rsidRDefault="0037403F" w:rsidP="0037403F">
      <w:pPr>
        <w:spacing w:after="0" w:line="240" w:lineRule="auto"/>
        <w:rPr>
          <w:rFonts w:ascii="Times New Roman" w:eastAsia="MS Mincho" w:hAnsi="Times New Roman" w:cs="Times New Roman"/>
          <w:b/>
          <w:bCs/>
          <w:iCs/>
          <w:kern w:val="0"/>
          <w:sz w:val="22"/>
          <w:szCs w:val="22"/>
          <w:lang w:val="lt-LT"/>
          <w14:ligatures w14:val="none"/>
        </w:rPr>
      </w:pPr>
      <w:r w:rsidRPr="00CB0E79">
        <w:rPr>
          <w:rFonts w:ascii="Times New Roman" w:eastAsia="MS Mincho" w:hAnsi="Times New Roman" w:cs="Times New Roman"/>
          <w:b/>
          <w:bCs/>
          <w:iCs/>
          <w:kern w:val="0"/>
          <w:sz w:val="22"/>
          <w:szCs w:val="22"/>
          <w:lang w:val="lt-LT"/>
          <w14:ligatures w14:val="none"/>
        </w:rPr>
        <w:t>Labai reti šalutinio poveikio reiškiniai (gali pasireikšti rečiau kaip 1 iš 10 000 asmenų):</w:t>
      </w:r>
    </w:p>
    <w:p w14:paraId="4D98D038" w14:textId="77777777" w:rsidR="0037403F" w:rsidRPr="00CB0E79" w:rsidRDefault="0037403F" w:rsidP="0037403F">
      <w:pPr>
        <w:widowControl w:val="0"/>
        <w:numPr>
          <w:ilvl w:val="1"/>
          <w:numId w:val="7"/>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akies voko nusileidimas, vyzdžio padidėjimas.</w:t>
      </w:r>
    </w:p>
    <w:p w14:paraId="7A78D0F4" w14:textId="77777777" w:rsidR="0037403F" w:rsidRPr="00CB0E79" w:rsidRDefault="0037403F" w:rsidP="0037403F">
      <w:pPr>
        <w:widowControl w:val="0"/>
        <w:autoSpaceDE w:val="0"/>
        <w:autoSpaceDN w:val="0"/>
        <w:adjustRightInd w:val="0"/>
        <w:spacing w:after="0" w:line="240" w:lineRule="auto"/>
        <w:rPr>
          <w:rFonts w:ascii="Times New Roman" w:eastAsia="Times New Roman" w:hAnsi="Times New Roman" w:cs="Times New Roman"/>
          <w:snapToGrid w:val="0"/>
          <w:kern w:val="0"/>
          <w:sz w:val="22"/>
          <w:szCs w:val="22"/>
          <w:lang w:val="lt-LT"/>
          <w14:ligatures w14:val="none"/>
        </w:rPr>
      </w:pPr>
    </w:p>
    <w:p w14:paraId="07F50DF7" w14:textId="77777777" w:rsidR="0037403F" w:rsidRPr="00CB0E79" w:rsidRDefault="0037403F" w:rsidP="0037403F">
      <w:pPr>
        <w:widowControl w:val="0"/>
        <w:autoSpaceDE w:val="0"/>
        <w:autoSpaceDN w:val="0"/>
        <w:adjustRightInd w:val="0"/>
        <w:spacing w:after="0" w:line="240" w:lineRule="auto"/>
        <w:rPr>
          <w:rFonts w:ascii="Times New Roman" w:eastAsia="Times New Roman" w:hAnsi="Times New Roman" w:cs="Times New Roman"/>
          <w:b/>
          <w:bCs/>
          <w:iCs/>
          <w:snapToGrid w:val="0"/>
          <w:kern w:val="0"/>
          <w:sz w:val="22"/>
          <w:szCs w:val="22"/>
          <w:lang w:val="lt-LT"/>
          <w14:ligatures w14:val="none"/>
        </w:rPr>
      </w:pPr>
      <w:r w:rsidRPr="00CB0E79">
        <w:rPr>
          <w:rFonts w:ascii="Times New Roman" w:eastAsia="Times New Roman" w:hAnsi="Times New Roman" w:cs="Times New Roman"/>
          <w:b/>
          <w:bCs/>
          <w:iCs/>
          <w:snapToGrid w:val="0"/>
          <w:kern w:val="0"/>
          <w:sz w:val="22"/>
          <w:szCs w:val="22"/>
          <w:lang w:val="lt-LT"/>
          <w14:ligatures w14:val="none"/>
        </w:rPr>
        <w:t>Šalutinio poveikio reiškiniai, kurių dažnis nežinomas (negali būti apskaičiuotas pagal turimus duomenis):</w:t>
      </w:r>
    </w:p>
    <w:p w14:paraId="5F2570CE" w14:textId="77777777" w:rsidR="0037403F" w:rsidRPr="00CB0E79" w:rsidRDefault="0037403F" w:rsidP="0037403F">
      <w:pPr>
        <w:widowControl w:val="0"/>
        <w:numPr>
          <w:ilvl w:val="0"/>
          <w:numId w:val="9"/>
        </w:numPr>
        <w:autoSpaceDE w:val="0"/>
        <w:autoSpaceDN w:val="0"/>
        <w:adjustRightInd w:val="0"/>
        <w:spacing w:after="0" w:line="240" w:lineRule="auto"/>
        <w:ind w:left="567" w:hanging="567"/>
        <w:contextualSpacing/>
        <w:rPr>
          <w:rFonts w:ascii="Times New Roman" w:eastAsia="Cambria"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 xml:space="preserve">miglotas matymas, </w:t>
      </w:r>
      <w:r w:rsidRPr="00CB0E79">
        <w:rPr>
          <w:rFonts w:ascii="Times New Roman" w:eastAsia="Cambria" w:hAnsi="Times New Roman" w:cs="Times New Roman"/>
          <w:snapToGrid w:val="0"/>
          <w:kern w:val="0"/>
          <w:sz w:val="22"/>
          <w:szCs w:val="22"/>
          <w:lang w:val="lt-LT"/>
          <w14:ligatures w14:val="none"/>
        </w:rPr>
        <w:t>glaukoma, ragenos opa, padidėjęs akispūdis, pablogėjusi rega, ragenos pažeidimas, akies voko nusileidimas, akies skausmas, vyzdžio padidėjimas;</w:t>
      </w:r>
    </w:p>
    <w:p w14:paraId="3A6571E4" w14:textId="77777777" w:rsidR="0037403F" w:rsidRPr="00CB0E79" w:rsidRDefault="0037403F" w:rsidP="0037403F">
      <w:pPr>
        <w:widowControl w:val="0"/>
        <w:numPr>
          <w:ilvl w:val="1"/>
          <w:numId w:val="7"/>
        </w:numPr>
        <w:tabs>
          <w:tab w:val="left" w:pos="567"/>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 xml:space="preserve">padidėjęs plaukuotumas (ypač moterims), raumenų silpnumas ir nykimas, violetinės </w:t>
      </w:r>
      <w:proofErr w:type="spellStart"/>
      <w:r w:rsidRPr="00CB0E79">
        <w:rPr>
          <w:rFonts w:ascii="Times New Roman" w:eastAsia="Times New Roman" w:hAnsi="Times New Roman" w:cs="Times New Roman"/>
          <w:snapToGrid w:val="0"/>
          <w:kern w:val="0"/>
          <w:sz w:val="22"/>
          <w:szCs w:val="22"/>
          <w:lang w:val="lt-LT"/>
          <w14:ligatures w14:val="none"/>
        </w:rPr>
        <w:t>strijų</w:t>
      </w:r>
      <w:proofErr w:type="spellEnd"/>
      <w:r w:rsidRPr="00CB0E79">
        <w:rPr>
          <w:rFonts w:ascii="Times New Roman" w:eastAsia="Times New Roman" w:hAnsi="Times New Roman" w:cs="Times New Roman"/>
          <w:snapToGrid w:val="0"/>
          <w:kern w:val="0"/>
          <w:sz w:val="22"/>
          <w:szCs w:val="22"/>
          <w:lang w:val="lt-LT"/>
          <w14:ligatures w14:val="none"/>
        </w:rPr>
        <w:t xml:space="preserve"> žymės kūno odoje, padidėjęs kraujospūdis, nereguliarios menstruacijos arba jų išnykimas, baltymo ir kalcio kiekio organizme pokytis, sulėtėjęs vaikų bei paauglių augimas ir kūno svorio padidėjimas bei viso kūno ir veido patinimas (</w:t>
      </w:r>
      <w:proofErr w:type="spellStart"/>
      <w:r w:rsidRPr="00CB0E79">
        <w:rPr>
          <w:rFonts w:ascii="Times New Roman" w:eastAsia="Times New Roman" w:hAnsi="Times New Roman" w:cs="Times New Roman"/>
          <w:snapToGrid w:val="0"/>
          <w:kern w:val="0"/>
          <w:sz w:val="22"/>
          <w:szCs w:val="22"/>
          <w:lang w:val="lt-LT"/>
          <w14:ligatures w14:val="none"/>
        </w:rPr>
        <w:t>Kušingo</w:t>
      </w:r>
      <w:proofErr w:type="spellEnd"/>
      <w:r w:rsidRPr="00CB0E79">
        <w:rPr>
          <w:rFonts w:ascii="Times New Roman" w:eastAsia="Times New Roman" w:hAnsi="Times New Roman" w:cs="Times New Roman"/>
          <w:snapToGrid w:val="0"/>
          <w:kern w:val="0"/>
          <w:sz w:val="22"/>
          <w:szCs w:val="22"/>
          <w:lang w:val="lt-LT"/>
          <w14:ligatures w14:val="none"/>
        </w:rPr>
        <w:t xml:space="preserve"> sindromas) (žr. 2 skyrių „Įspėjimai ir atsargumo priemonės“);</w:t>
      </w:r>
    </w:p>
    <w:p w14:paraId="60CF169C" w14:textId="77777777" w:rsidR="0037403F" w:rsidRPr="00CB0E79" w:rsidRDefault="0037403F" w:rsidP="0037403F">
      <w:pPr>
        <w:widowControl w:val="0"/>
        <w:numPr>
          <w:ilvl w:val="1"/>
          <w:numId w:val="7"/>
        </w:numPr>
        <w:tabs>
          <w:tab w:val="left" w:pos="567"/>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 xml:space="preserve">antinksčių nepakankamumas, alergija, svaigulys, galvos skausmas. </w:t>
      </w:r>
    </w:p>
    <w:p w14:paraId="03A35643" w14:textId="77777777" w:rsidR="0037403F" w:rsidRPr="00CB0E79" w:rsidRDefault="0037403F" w:rsidP="0037403F">
      <w:pPr>
        <w:spacing w:after="0" w:line="240" w:lineRule="auto"/>
        <w:jc w:val="both"/>
        <w:rPr>
          <w:rFonts w:ascii="Times New Roman" w:eastAsia="MS Mincho" w:hAnsi="Times New Roman" w:cs="Times New Roman"/>
          <w:kern w:val="0"/>
          <w:sz w:val="22"/>
          <w:szCs w:val="22"/>
          <w:lang w:val="lt-LT"/>
          <w14:ligatures w14:val="none"/>
        </w:rPr>
      </w:pPr>
    </w:p>
    <w:p w14:paraId="2C30F7EC" w14:textId="77777777" w:rsidR="0037403F" w:rsidRPr="00CB0E79" w:rsidRDefault="0037403F" w:rsidP="0037403F">
      <w:pPr>
        <w:tabs>
          <w:tab w:val="left" w:pos="567"/>
        </w:tabs>
        <w:spacing w:after="0" w:line="240" w:lineRule="auto"/>
        <w:rPr>
          <w:rFonts w:ascii="Times New Roman" w:eastAsia="Times New Roman" w:hAnsi="Times New Roman" w:cs="Times New Roman"/>
          <w:b/>
          <w:snapToGrid w:val="0"/>
          <w:kern w:val="0"/>
          <w:sz w:val="22"/>
          <w:szCs w:val="22"/>
          <w:lang w:val="lt-LT"/>
          <w14:ligatures w14:val="none"/>
        </w:rPr>
      </w:pPr>
      <w:r w:rsidRPr="00CB0E79">
        <w:rPr>
          <w:rFonts w:ascii="Times New Roman" w:eastAsia="Times New Roman" w:hAnsi="Times New Roman" w:cs="Times New Roman"/>
          <w:b/>
          <w:noProof/>
          <w:snapToGrid w:val="0"/>
          <w:kern w:val="0"/>
          <w:sz w:val="22"/>
          <w:szCs w:val="22"/>
          <w:lang w:val="lt-LT"/>
          <w14:ligatures w14:val="none"/>
        </w:rPr>
        <w:t>Pranešimas apie šalutinį poveikį</w:t>
      </w:r>
    </w:p>
    <w:p w14:paraId="6DA3D952" w14:textId="77777777" w:rsidR="0037403F" w:rsidRPr="00CB0E79" w:rsidRDefault="0037403F" w:rsidP="0037403F">
      <w:pPr>
        <w:tabs>
          <w:tab w:val="left" w:pos="567"/>
        </w:tabs>
        <w:spacing w:after="0" w:line="240" w:lineRule="auto"/>
        <w:ind w:right="48"/>
        <w:rPr>
          <w:rFonts w:ascii="Times New Roman" w:eastAsia="Times New Roman" w:hAnsi="Times New Roman" w:cs="Times New Roman"/>
          <w:noProof/>
          <w:snapToGrid w:val="0"/>
          <w:kern w:val="0"/>
          <w:sz w:val="22"/>
          <w:szCs w:val="22"/>
          <w:lang w:val="lt-LT"/>
          <w14:ligatures w14:val="none"/>
        </w:rPr>
      </w:pPr>
      <w:r w:rsidRPr="00CB0E79">
        <w:rPr>
          <w:rFonts w:ascii="Times New Roman" w:eastAsia="Times New Roman" w:hAnsi="Times New Roman" w:cs="Times New Roman"/>
          <w:noProof/>
          <w:snapToGrid w:val="0"/>
          <w:kern w:val="0"/>
          <w:sz w:val="22"/>
          <w:szCs w:val="22"/>
          <w:lang w:val="lt-LT"/>
          <w14:ligatures w14:val="none"/>
        </w:rPr>
        <w:t>Jeigu pasireiškė šalutinis poveikis, įskaitant šiame lapelyje nenurodytą, pasakykite gydytojui arba vaistininkui</w:t>
      </w:r>
      <w:r w:rsidRPr="00CB0E79">
        <w:rPr>
          <w:rFonts w:ascii="Times New Roman" w:eastAsia="Times New Roman" w:hAnsi="Times New Roman" w:cs="Times New Roman"/>
          <w:snapToGrid w:val="0"/>
          <w:kern w:val="0"/>
          <w:sz w:val="22"/>
          <w:szCs w:val="22"/>
          <w:lang w:val="lt-LT"/>
          <w14:ligatures w14:val="none"/>
        </w:rPr>
        <w:t>.</w:t>
      </w:r>
      <w:r w:rsidRPr="00CB0E79">
        <w:rPr>
          <w:rFonts w:ascii="Times New Roman" w:eastAsia="Times New Roman" w:hAnsi="Times New Roman" w:cs="Times New Roman"/>
          <w:noProof/>
          <w:snapToGrid w:val="0"/>
          <w:kern w:val="0"/>
          <w:sz w:val="22"/>
          <w:szCs w:val="22"/>
          <w:lang w:val="lt-LT"/>
          <w14:ligatures w14:val="none"/>
        </w:rPr>
        <w:t xml:space="preserve"> Pranešimą apie šalutinį poveikį galite užpildyti ir pateikti Valstybinės vaistų kontrolės tarnybos prie Lietuvos Respublikos sveikatos apsaugos ministerijos tinklalapyje </w:t>
      </w:r>
      <w:hyperlink r:id="rId7" w:history="1">
        <w:r w:rsidRPr="00CB0E79">
          <w:rPr>
            <w:rFonts w:ascii="Times New Roman" w:eastAsia="Times New Roman" w:hAnsi="Times New Roman" w:cs="Times New Roman"/>
            <w:noProof/>
            <w:snapToGrid w:val="0"/>
            <w:color w:val="0000FF"/>
            <w:kern w:val="0"/>
            <w:sz w:val="22"/>
            <w:szCs w:val="22"/>
            <w:u w:val="single"/>
            <w:lang w:val="lt-LT"/>
            <w14:ligatures w14:val="none"/>
          </w:rPr>
          <w:t>https://vvkt.lrv.lt/lt/</w:t>
        </w:r>
      </w:hyperlink>
      <w:r w:rsidRPr="00CB0E79">
        <w:rPr>
          <w:rFonts w:ascii="Times New Roman" w:eastAsia="Times New Roman" w:hAnsi="Times New Roman" w:cs="Times New Roman"/>
          <w:noProof/>
          <w:snapToGrid w:val="0"/>
          <w:kern w:val="0"/>
          <w:sz w:val="22"/>
          <w:szCs w:val="22"/>
          <w:lang w:val="lt-LT"/>
          <w14:ligatures w14:val="none"/>
        </w:rPr>
        <w:t xml:space="preserve"> nurodytais būdais arba paskambinti nemokamu telefonu 8 800 73568. Pranešdami apie šalutinį poveikį galite mums padėti gauti daugiau informacijos apie šio vaisto saugumą.</w:t>
      </w:r>
    </w:p>
    <w:p w14:paraId="41D50EA8"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25A0243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0B9A1C03"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lastRenderedPageBreak/>
        <w:t>5.</w:t>
      </w:r>
      <w:r w:rsidRPr="00CB0E79">
        <w:rPr>
          <w:rFonts w:ascii="Times New Roman" w:eastAsia="Times New Roman" w:hAnsi="Times New Roman" w:cs="Times New Roman"/>
          <w:b/>
          <w:kern w:val="0"/>
          <w:sz w:val="22"/>
          <w:szCs w:val="22"/>
          <w:lang w:val="lt-LT"/>
          <w14:ligatures w14:val="none"/>
        </w:rPr>
        <w:tab/>
        <w:t xml:space="preserve">Kaip laikyti </w:t>
      </w:r>
      <w:proofErr w:type="spellStart"/>
      <w:r w:rsidRPr="00CB0E79">
        <w:rPr>
          <w:rFonts w:ascii="Times New Roman" w:eastAsia="Times New Roman" w:hAnsi="Times New Roman" w:cs="Times New Roman"/>
          <w:b/>
          <w:bCs/>
          <w:kern w:val="0"/>
          <w:sz w:val="22"/>
          <w:szCs w:val="22"/>
          <w:lang w:val="lt-LT"/>
          <w14:ligatures w14:val="none"/>
        </w:rPr>
        <w:t>Maxidex</w:t>
      </w:r>
      <w:proofErr w:type="spellEnd"/>
    </w:p>
    <w:p w14:paraId="32316440"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2BDFB7D4"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Šį vaistą laikykite vaikams nepastebimoje ir nepasiekiamoje vietoje.</w:t>
      </w:r>
    </w:p>
    <w:p w14:paraId="409C0BEB"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3D821049"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eastAsia="da-DK"/>
          <w14:ligatures w14:val="none"/>
        </w:rPr>
      </w:pPr>
      <w:r w:rsidRPr="00CB0E79">
        <w:rPr>
          <w:rFonts w:ascii="Times New Roman" w:eastAsia="Times New Roman" w:hAnsi="Times New Roman" w:cs="Times New Roman"/>
          <w:kern w:val="0"/>
          <w:sz w:val="22"/>
          <w:szCs w:val="22"/>
          <w:lang w:val="lt-LT" w:eastAsia="da-DK"/>
          <w14:ligatures w14:val="none"/>
        </w:rPr>
        <w:t xml:space="preserve">Laikyti ne aukštesnėje kaip 25 °C temperatūroje. </w:t>
      </w:r>
    </w:p>
    <w:p w14:paraId="41B79929"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Negalima užšaldyti.</w:t>
      </w:r>
    </w:p>
    <w:p w14:paraId="3B7B8F2A"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eastAsia="da-DK"/>
          <w14:ligatures w14:val="none"/>
        </w:rPr>
      </w:pPr>
      <w:r w:rsidRPr="00CB0E79">
        <w:rPr>
          <w:rFonts w:ascii="Times New Roman" w:eastAsia="Times New Roman" w:hAnsi="Times New Roman" w:cs="Times New Roman"/>
          <w:bCs/>
          <w:kern w:val="0"/>
          <w:sz w:val="22"/>
          <w:szCs w:val="22"/>
          <w:lang w:val="lt-LT" w:eastAsia="da-DK"/>
          <w14:ligatures w14:val="none"/>
        </w:rPr>
        <w:t>T</w:t>
      </w:r>
      <w:r w:rsidRPr="00CB0E79">
        <w:rPr>
          <w:rFonts w:ascii="Times New Roman" w:eastAsia="Times New Roman" w:hAnsi="Times New Roman" w:cs="Times New Roman"/>
          <w:kern w:val="0"/>
          <w:sz w:val="22"/>
          <w:szCs w:val="22"/>
          <w:lang w:val="lt-LT" w:eastAsia="da-DK"/>
          <w14:ligatures w14:val="none"/>
        </w:rPr>
        <w:t>ūbelę l</w:t>
      </w:r>
      <w:r w:rsidRPr="00CB0E79">
        <w:rPr>
          <w:rFonts w:ascii="Times New Roman" w:eastAsia="Times New Roman" w:hAnsi="Times New Roman" w:cs="Times New Roman"/>
          <w:bCs/>
          <w:kern w:val="0"/>
          <w:sz w:val="22"/>
          <w:szCs w:val="22"/>
          <w:lang w:val="lt-LT" w:eastAsia="da-DK"/>
          <w14:ligatures w14:val="none"/>
        </w:rPr>
        <w:t xml:space="preserve">aikykite </w:t>
      </w:r>
      <w:r w:rsidRPr="00CB0E79">
        <w:rPr>
          <w:rFonts w:ascii="Times New Roman" w:eastAsia="Times New Roman" w:hAnsi="Times New Roman" w:cs="Times New Roman"/>
          <w:kern w:val="0"/>
          <w:sz w:val="22"/>
          <w:szCs w:val="22"/>
          <w:lang w:val="lt-LT" w:eastAsia="da-DK"/>
          <w14:ligatures w14:val="none"/>
        </w:rPr>
        <w:t>sandariai užsuktą.</w:t>
      </w:r>
    </w:p>
    <w:p w14:paraId="0E300CDC"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Po pirmojo tūbelės atidarymo vaistą galima vartoti 28 dienas. Po to tūbelę išmeskite, nes</w:t>
      </w:r>
      <w:r w:rsidRPr="00CB0E79">
        <w:rPr>
          <w:rFonts w:ascii="Times New Roman" w:eastAsia="Times New Roman" w:hAnsi="Times New Roman" w:cs="Times New Roman"/>
          <w:kern w:val="0"/>
          <w:sz w:val="22"/>
          <w:szCs w:val="22"/>
          <w:lang w:val="lt-LT"/>
          <w14:ligatures w14:val="none"/>
        </w:rPr>
        <w:t xml:space="preserve"> akių tepalas gali būti užsiteršęs. Užsirašykite, kada pirmą kartą atsukote tūbelę.</w:t>
      </w:r>
    </w:p>
    <w:p w14:paraId="646A1C27"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p>
    <w:p w14:paraId="55C6E1E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Atsukta: </w:t>
      </w:r>
    </w:p>
    <w:p w14:paraId="49D53DAC"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14ABD8C3"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eastAsia="da-DK"/>
          <w14:ligatures w14:val="none"/>
        </w:rPr>
        <w:t>Ant dėžutės ir tūbelės po „EXP“ nurodytam tinkamumo laikui pasibaigus, šio vaisto vartoti negalima.</w:t>
      </w:r>
      <w:r w:rsidRPr="00CB0E79">
        <w:rPr>
          <w:rFonts w:ascii="Times New Roman" w:eastAsia="Times New Roman" w:hAnsi="Times New Roman" w:cs="Times New Roman"/>
          <w:noProof/>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Vaistas tinkamas vartoti iki paskutinės nurodyto mėnesio dienos.</w:t>
      </w:r>
    </w:p>
    <w:p w14:paraId="1FA76C2F"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74EE1B84"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Vaistų negalima išmesti į kanalizaciją arba su buitinėmis atliekomis. Kaip išmesti nereikalingus vaistus, klauskite vaistininko. Šios priemonės padės apsaugoti aplinką.</w:t>
      </w:r>
    </w:p>
    <w:p w14:paraId="6DA28BFD"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0FE15EA0"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53F7E163" w14:textId="77777777" w:rsidR="0037403F" w:rsidRPr="00CB0E79" w:rsidRDefault="0037403F" w:rsidP="0037403F">
      <w:pPr>
        <w:numPr>
          <w:ilvl w:val="0"/>
          <w:numId w:val="2"/>
        </w:numPr>
        <w:spacing w:after="0" w:line="240" w:lineRule="auto"/>
        <w:ind w:left="567" w:hanging="567"/>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Pakuotės turinys ir kita informacija</w:t>
      </w:r>
    </w:p>
    <w:p w14:paraId="678E74D2"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p>
    <w:p w14:paraId="5F247EAB"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roofErr w:type="spellStart"/>
      <w:r w:rsidRPr="00CB0E79">
        <w:rPr>
          <w:rFonts w:ascii="Times New Roman" w:eastAsia="Times New Roman" w:hAnsi="Times New Roman" w:cs="Times New Roman"/>
          <w:b/>
          <w:bCs/>
          <w:kern w:val="0"/>
          <w:sz w:val="22"/>
          <w:szCs w:val="22"/>
          <w:lang w:val="lt-LT"/>
          <w14:ligatures w14:val="none"/>
        </w:rPr>
        <w:t>Maxidex</w:t>
      </w:r>
      <w:proofErr w:type="spellEnd"/>
      <w:r w:rsidRPr="00CB0E79">
        <w:rPr>
          <w:rFonts w:ascii="Times New Roman" w:eastAsia="Times New Roman" w:hAnsi="Times New Roman" w:cs="Times New Roman"/>
          <w:b/>
          <w:bCs/>
          <w:kern w:val="0"/>
          <w:sz w:val="22"/>
          <w:szCs w:val="22"/>
          <w:lang w:val="lt-LT"/>
          <w14:ligatures w14:val="none"/>
        </w:rPr>
        <w:t xml:space="preserve"> </w:t>
      </w:r>
      <w:r w:rsidRPr="00CB0E79">
        <w:rPr>
          <w:rFonts w:ascii="Times New Roman" w:eastAsia="Times New Roman" w:hAnsi="Times New Roman" w:cs="Times New Roman"/>
          <w:b/>
          <w:kern w:val="0"/>
          <w:sz w:val="22"/>
          <w:szCs w:val="22"/>
          <w:lang w:val="lt-LT"/>
          <w14:ligatures w14:val="none"/>
        </w:rPr>
        <w:t>sudėtis</w:t>
      </w:r>
    </w:p>
    <w:p w14:paraId="161C52EB" w14:textId="77777777" w:rsidR="0037403F" w:rsidRPr="00CB0E79" w:rsidRDefault="0037403F" w:rsidP="0037403F">
      <w:pPr>
        <w:numPr>
          <w:ilvl w:val="0"/>
          <w:numId w:val="8"/>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Veiklioji medžiaga yra deksametazonas. 1 g akių tepalo yra 1 mg deksametazono.</w:t>
      </w:r>
    </w:p>
    <w:p w14:paraId="57A5D152" w14:textId="77777777" w:rsidR="0037403F" w:rsidRPr="00CB0E79" w:rsidRDefault="0037403F" w:rsidP="0037403F">
      <w:pPr>
        <w:numPr>
          <w:ilvl w:val="0"/>
          <w:numId w:val="8"/>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Pagalbinės medžiagos yra metilo parahidroksibenzoatas (E218), propilo parahidroksibenzoatas (E216), bevandenis skystasis lanolinas, minkštasis baltas parafinas.</w:t>
      </w:r>
    </w:p>
    <w:p w14:paraId="0F5C095D"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58DFEEB4"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proofErr w:type="spellStart"/>
      <w:r w:rsidRPr="00CB0E79">
        <w:rPr>
          <w:rFonts w:ascii="Times New Roman" w:eastAsia="Times New Roman" w:hAnsi="Times New Roman" w:cs="Times New Roman"/>
          <w:b/>
          <w:bCs/>
          <w:kern w:val="0"/>
          <w:sz w:val="22"/>
          <w:szCs w:val="22"/>
          <w:lang w:val="lt-LT"/>
          <w14:ligatures w14:val="none"/>
        </w:rPr>
        <w:t>Maxidex</w:t>
      </w:r>
      <w:proofErr w:type="spellEnd"/>
      <w:r w:rsidRPr="00CB0E79">
        <w:rPr>
          <w:rFonts w:ascii="Times New Roman" w:eastAsia="Times New Roman" w:hAnsi="Times New Roman" w:cs="Times New Roman"/>
          <w:b/>
          <w:bCs/>
          <w:kern w:val="0"/>
          <w:sz w:val="22"/>
          <w:szCs w:val="22"/>
          <w:lang w:val="lt-LT"/>
          <w14:ligatures w14:val="none"/>
        </w:rPr>
        <w:t xml:space="preserve"> </w:t>
      </w:r>
      <w:r w:rsidRPr="00CB0E79">
        <w:rPr>
          <w:rFonts w:ascii="Times New Roman" w:eastAsia="Times New Roman" w:hAnsi="Times New Roman" w:cs="Times New Roman"/>
          <w:b/>
          <w:kern w:val="0"/>
          <w:sz w:val="22"/>
          <w:szCs w:val="22"/>
          <w:lang w:val="lt-LT"/>
          <w14:ligatures w14:val="none"/>
        </w:rPr>
        <w:t>išvaizda ir kiekis pakuotėje</w:t>
      </w:r>
    </w:p>
    <w:p w14:paraId="21D558E4"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CB0E79">
        <w:rPr>
          <w:rFonts w:ascii="Times New Roman" w:eastAsia="Times New Roman" w:hAnsi="Times New Roman" w:cs="Times New Roman"/>
          <w:bCs/>
          <w:kern w:val="0"/>
          <w:sz w:val="22"/>
          <w:szCs w:val="22"/>
          <w:lang w:val="lt-LT"/>
          <w14:ligatures w14:val="none"/>
        </w:rPr>
        <w:t>Maxidex</w:t>
      </w:r>
      <w:proofErr w:type="spellEnd"/>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 xml:space="preserve">yra baltas arba beveik baltas homogeniškas akių tepalas. </w:t>
      </w:r>
    </w:p>
    <w:p w14:paraId="10BFF314" w14:textId="77777777" w:rsidR="0037403F" w:rsidRPr="00CB0E79" w:rsidRDefault="0037403F" w:rsidP="0037403F">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Pakuotėje yra viena 3,5 g tūbelė su plastiko snapeliu ir plastiko dangteliu.</w:t>
      </w:r>
    </w:p>
    <w:p w14:paraId="2EDD0E59"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p>
    <w:p w14:paraId="717C3C21" w14:textId="77777777" w:rsidR="0037403F" w:rsidRPr="00CB0E79" w:rsidRDefault="0037403F" w:rsidP="0037403F">
      <w:pPr>
        <w:spacing w:after="0" w:line="240" w:lineRule="auto"/>
        <w:rPr>
          <w:rFonts w:ascii="Times New Roman" w:eastAsia="Times New Roman" w:hAnsi="Times New Roman" w:cs="Times New Roman"/>
          <w:bCs/>
          <w:i/>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Registruotojas</w:t>
      </w:r>
    </w:p>
    <w:p w14:paraId="461BA8FC"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it-IT"/>
          <w14:ligatures w14:val="none"/>
        </w:rPr>
      </w:pPr>
      <w:r w:rsidRPr="00CB0E79">
        <w:rPr>
          <w:rFonts w:ascii="Times New Roman" w:eastAsia="Times New Roman" w:hAnsi="Times New Roman" w:cs="Times New Roman"/>
          <w:kern w:val="0"/>
          <w:sz w:val="22"/>
          <w:szCs w:val="22"/>
          <w:lang w:val="it-IT"/>
          <w14:ligatures w14:val="none"/>
        </w:rPr>
        <w:t>SIA Novartis Baltics</w:t>
      </w:r>
    </w:p>
    <w:p w14:paraId="2E2EB413"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it-IT"/>
          <w14:ligatures w14:val="none"/>
        </w:rPr>
      </w:pPr>
      <w:r w:rsidRPr="00CB0E79">
        <w:rPr>
          <w:rFonts w:ascii="Times New Roman" w:eastAsia="Times New Roman" w:hAnsi="Times New Roman" w:cs="Times New Roman"/>
          <w:kern w:val="0"/>
          <w:sz w:val="22"/>
          <w:szCs w:val="22"/>
          <w:lang w:val="it-IT"/>
          <w14:ligatures w14:val="none"/>
        </w:rPr>
        <w:t>Skanstes iela 25</w:t>
      </w:r>
    </w:p>
    <w:p w14:paraId="50BEFF4A"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es-ES"/>
          <w14:ligatures w14:val="none"/>
        </w:rPr>
      </w:pPr>
      <w:r w:rsidRPr="00CB0E79">
        <w:rPr>
          <w:rFonts w:ascii="Times New Roman" w:eastAsia="Times New Roman" w:hAnsi="Times New Roman" w:cs="Times New Roman"/>
          <w:kern w:val="0"/>
          <w:sz w:val="22"/>
          <w:szCs w:val="22"/>
          <w:lang w:val="es-ES"/>
          <w14:ligatures w14:val="none"/>
        </w:rPr>
        <w:t>LV-1013, Rīga</w:t>
      </w:r>
    </w:p>
    <w:p w14:paraId="4A54912D"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es-ES"/>
          <w14:ligatures w14:val="none"/>
        </w:rPr>
        <w:t>Latvija</w:t>
      </w:r>
    </w:p>
    <w:p w14:paraId="29523647"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p>
    <w:p w14:paraId="51F90DD8" w14:textId="77777777" w:rsidR="0037403F" w:rsidRPr="00CB0E79" w:rsidRDefault="0037403F" w:rsidP="0037403F">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Gamintojai</w:t>
      </w:r>
    </w:p>
    <w:p w14:paraId="5A94FF51" w14:textId="77777777" w:rsidR="0037403F" w:rsidRPr="00CB0E79" w:rsidRDefault="0037403F" w:rsidP="0037403F">
      <w:pPr>
        <w:spacing w:after="0" w:line="240" w:lineRule="auto"/>
        <w:rPr>
          <w:rFonts w:ascii="Times New Roman" w:eastAsia="Times New Roman" w:hAnsi="Times New Roman" w:cs="Times New Roman"/>
          <w:kern w:val="0"/>
          <w:sz w:val="22"/>
          <w:szCs w:val="22"/>
          <w:highlight w:val="lightGray"/>
          <w:lang w:val="lt-LT"/>
          <w14:ligatures w14:val="none"/>
        </w:rPr>
      </w:pPr>
      <w:proofErr w:type="spellStart"/>
      <w:r w:rsidRPr="00CB0E79">
        <w:rPr>
          <w:rFonts w:ascii="Times New Roman" w:eastAsia="Times New Roman" w:hAnsi="Times New Roman" w:cs="Times New Roman"/>
          <w:kern w:val="0"/>
          <w:sz w:val="22"/>
          <w:szCs w:val="22"/>
          <w:shd w:val="clear" w:color="auto" w:fill="D9D9D9"/>
          <w:lang w:val="lt-LT"/>
          <w14:ligatures w14:val="none"/>
        </w:rPr>
        <w:t>Novartis</w:t>
      </w:r>
      <w:proofErr w:type="spellEnd"/>
      <w:r w:rsidRPr="00CB0E79">
        <w:rPr>
          <w:rFonts w:ascii="Times New Roman" w:eastAsia="Times New Roman" w:hAnsi="Times New Roman" w:cs="Times New Roman"/>
          <w:kern w:val="0"/>
          <w:sz w:val="22"/>
          <w:szCs w:val="22"/>
          <w:shd w:val="clear" w:color="auto" w:fill="D9D9D9"/>
          <w:lang w:val="lt-LT"/>
          <w14:ligatures w14:val="none"/>
        </w:rPr>
        <w:t xml:space="preserve"> Manufacturing NV</w:t>
      </w:r>
    </w:p>
    <w:p w14:paraId="2113BD30" w14:textId="77777777" w:rsidR="0037403F" w:rsidRPr="00CB0E79" w:rsidRDefault="0037403F" w:rsidP="0037403F">
      <w:pPr>
        <w:spacing w:after="0" w:line="240" w:lineRule="auto"/>
        <w:rPr>
          <w:rFonts w:ascii="Times New Roman" w:eastAsia="Calibri" w:hAnsi="Times New Roman" w:cs="Times New Roman"/>
          <w:kern w:val="0"/>
          <w:sz w:val="22"/>
          <w:szCs w:val="22"/>
          <w:highlight w:val="lightGray"/>
          <w:lang w:val="lt-LT"/>
          <w14:ligatures w14:val="none"/>
        </w:rPr>
      </w:pPr>
      <w:proofErr w:type="spellStart"/>
      <w:r w:rsidRPr="00CB0E79">
        <w:rPr>
          <w:rFonts w:ascii="Times New Roman" w:eastAsia="Calibri" w:hAnsi="Times New Roman" w:cs="Times New Roman"/>
          <w:kern w:val="0"/>
          <w:sz w:val="22"/>
          <w:szCs w:val="22"/>
          <w:highlight w:val="lightGray"/>
          <w:lang w:val="lt-LT"/>
          <w14:ligatures w14:val="none"/>
        </w:rPr>
        <w:t>Rijksweg</w:t>
      </w:r>
      <w:proofErr w:type="spellEnd"/>
      <w:r w:rsidRPr="00CB0E79">
        <w:rPr>
          <w:rFonts w:ascii="Times New Roman" w:eastAsia="Calibri" w:hAnsi="Times New Roman" w:cs="Times New Roman"/>
          <w:kern w:val="0"/>
          <w:sz w:val="22"/>
          <w:szCs w:val="22"/>
          <w:highlight w:val="lightGray"/>
          <w:lang w:val="lt-LT"/>
          <w14:ligatures w14:val="none"/>
        </w:rPr>
        <w:t xml:space="preserve"> 14</w:t>
      </w:r>
    </w:p>
    <w:p w14:paraId="0D4DB075" w14:textId="77777777" w:rsidR="0037403F" w:rsidRPr="00CB0E79" w:rsidRDefault="0037403F" w:rsidP="0037403F">
      <w:pPr>
        <w:spacing w:after="0" w:line="240" w:lineRule="auto"/>
        <w:rPr>
          <w:rFonts w:ascii="Times New Roman" w:eastAsia="Calibri" w:hAnsi="Times New Roman" w:cs="Times New Roman"/>
          <w:kern w:val="0"/>
          <w:sz w:val="22"/>
          <w:szCs w:val="22"/>
          <w:highlight w:val="lightGray"/>
          <w:lang w:val="lt-LT"/>
          <w14:ligatures w14:val="none"/>
        </w:rPr>
      </w:pPr>
      <w:r w:rsidRPr="00CB0E79">
        <w:rPr>
          <w:rFonts w:ascii="Times New Roman" w:eastAsia="Calibri" w:hAnsi="Times New Roman" w:cs="Times New Roman"/>
          <w:kern w:val="0"/>
          <w:sz w:val="22"/>
          <w:szCs w:val="22"/>
          <w:highlight w:val="lightGray"/>
          <w:lang w:val="lt-LT"/>
          <w14:ligatures w14:val="none"/>
        </w:rPr>
        <w:t xml:space="preserve">2870 </w:t>
      </w:r>
      <w:proofErr w:type="spellStart"/>
      <w:r w:rsidRPr="00CB0E79">
        <w:rPr>
          <w:rFonts w:ascii="Times New Roman" w:eastAsia="Calibri" w:hAnsi="Times New Roman" w:cs="Times New Roman"/>
          <w:kern w:val="0"/>
          <w:sz w:val="22"/>
          <w:szCs w:val="22"/>
          <w:highlight w:val="lightGray"/>
          <w:lang w:val="lt-LT"/>
          <w14:ligatures w14:val="none"/>
        </w:rPr>
        <w:t>Puurs-Sint-Amands</w:t>
      </w:r>
      <w:proofErr w:type="spellEnd"/>
    </w:p>
    <w:p w14:paraId="7877400F" w14:textId="77777777" w:rsidR="0037403F" w:rsidRPr="00CB0E79" w:rsidRDefault="0037403F" w:rsidP="0037403F">
      <w:pPr>
        <w:spacing w:after="0" w:line="240" w:lineRule="auto"/>
        <w:rPr>
          <w:rFonts w:ascii="Times New Roman" w:eastAsia="Calibri" w:hAnsi="Times New Roman" w:cs="Times New Roman"/>
          <w:kern w:val="0"/>
          <w:sz w:val="22"/>
          <w:szCs w:val="22"/>
          <w:highlight w:val="lightGray"/>
          <w:lang w:val="lt-LT"/>
          <w14:ligatures w14:val="none"/>
        </w:rPr>
      </w:pPr>
      <w:r w:rsidRPr="00CB0E79">
        <w:rPr>
          <w:rFonts w:ascii="Times New Roman" w:eastAsia="Calibri" w:hAnsi="Times New Roman" w:cs="Times New Roman"/>
          <w:kern w:val="0"/>
          <w:sz w:val="22"/>
          <w:szCs w:val="22"/>
          <w:highlight w:val="lightGray"/>
          <w:lang w:val="lt-LT"/>
          <w14:ligatures w14:val="none"/>
        </w:rPr>
        <w:t>Belgija</w:t>
      </w:r>
    </w:p>
    <w:p w14:paraId="11E16B33"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0FDA3ECD" w14:textId="77777777" w:rsidR="0037403F" w:rsidRPr="00673D30"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673D30">
        <w:rPr>
          <w:rFonts w:ascii="Times New Roman" w:eastAsia="Times New Roman" w:hAnsi="Times New Roman" w:cs="Times New Roman"/>
          <w:kern w:val="0"/>
          <w:sz w:val="22"/>
          <w:szCs w:val="22"/>
          <w:lang w:val="lt-LT"/>
          <w14:ligatures w14:val="none"/>
        </w:rPr>
        <w:t>arba</w:t>
      </w:r>
    </w:p>
    <w:p w14:paraId="42A7E596" w14:textId="77777777" w:rsidR="0037403F" w:rsidRPr="00673D30"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3E1F7E4A" w14:textId="77777777" w:rsidR="0037403F" w:rsidRPr="00673D30" w:rsidRDefault="0037403F" w:rsidP="0037403F">
      <w:pPr>
        <w:spacing w:after="0" w:line="240" w:lineRule="auto"/>
        <w:rPr>
          <w:rFonts w:ascii="Times New Roman" w:eastAsia="Times New Roman" w:hAnsi="Times New Roman" w:cs="Times New Roman"/>
          <w:kern w:val="0"/>
          <w:sz w:val="22"/>
          <w:szCs w:val="22"/>
          <w:lang w:val="lt-LT"/>
          <w14:ligatures w14:val="none"/>
        </w:rPr>
      </w:pPr>
      <w:proofErr w:type="spellStart"/>
      <w:r w:rsidRPr="00673D30">
        <w:rPr>
          <w:rFonts w:ascii="Times New Roman" w:eastAsia="Times New Roman" w:hAnsi="Times New Roman" w:cs="Times New Roman"/>
          <w:kern w:val="0"/>
          <w:sz w:val="22"/>
          <w:szCs w:val="22"/>
          <w:lang w:val="lt-LT"/>
          <w14:ligatures w14:val="none"/>
        </w:rPr>
        <w:t>Novartis</w:t>
      </w:r>
      <w:proofErr w:type="spellEnd"/>
      <w:r w:rsidRPr="00673D30">
        <w:rPr>
          <w:rFonts w:ascii="Times New Roman" w:eastAsia="Times New Roman" w:hAnsi="Times New Roman" w:cs="Times New Roman"/>
          <w:kern w:val="0"/>
          <w:sz w:val="22"/>
          <w:szCs w:val="22"/>
          <w:lang w:val="lt-LT"/>
          <w14:ligatures w14:val="none"/>
        </w:rPr>
        <w:t xml:space="preserve"> </w:t>
      </w:r>
      <w:proofErr w:type="spellStart"/>
      <w:r w:rsidRPr="00673D30">
        <w:rPr>
          <w:rFonts w:ascii="Times New Roman" w:eastAsia="Times New Roman" w:hAnsi="Times New Roman" w:cs="Times New Roman"/>
          <w:kern w:val="0"/>
          <w:sz w:val="22"/>
          <w:szCs w:val="22"/>
          <w:lang w:val="lt-LT"/>
          <w14:ligatures w14:val="none"/>
        </w:rPr>
        <w:t>Farmacéutica</w:t>
      </w:r>
      <w:proofErr w:type="spellEnd"/>
      <w:r w:rsidRPr="00673D30">
        <w:rPr>
          <w:rFonts w:ascii="Times New Roman" w:eastAsia="Times New Roman" w:hAnsi="Times New Roman" w:cs="Times New Roman"/>
          <w:kern w:val="0"/>
          <w:sz w:val="22"/>
          <w:szCs w:val="22"/>
          <w:lang w:val="lt-LT"/>
          <w14:ligatures w14:val="none"/>
        </w:rPr>
        <w:t>, S.A.</w:t>
      </w:r>
    </w:p>
    <w:p w14:paraId="593CABB5" w14:textId="77777777" w:rsidR="0037403F" w:rsidRPr="00673D30" w:rsidRDefault="0037403F" w:rsidP="0037403F">
      <w:pPr>
        <w:spacing w:after="0" w:line="240" w:lineRule="auto"/>
        <w:rPr>
          <w:rFonts w:ascii="Times New Roman" w:eastAsia="Times New Roman" w:hAnsi="Times New Roman" w:cs="Times New Roman"/>
          <w:kern w:val="0"/>
          <w:sz w:val="22"/>
          <w:szCs w:val="22"/>
          <w:lang w:val="lt-LT"/>
          <w14:ligatures w14:val="none"/>
        </w:rPr>
      </w:pPr>
      <w:proofErr w:type="spellStart"/>
      <w:r w:rsidRPr="00673D30">
        <w:rPr>
          <w:rFonts w:ascii="Times New Roman" w:eastAsia="Times New Roman" w:hAnsi="Times New Roman" w:cs="Times New Roman"/>
          <w:kern w:val="0"/>
          <w:sz w:val="22"/>
          <w:szCs w:val="22"/>
          <w:lang w:val="lt-LT"/>
          <w14:ligatures w14:val="none"/>
        </w:rPr>
        <w:t>Gran</w:t>
      </w:r>
      <w:proofErr w:type="spellEnd"/>
      <w:r w:rsidRPr="00673D30">
        <w:rPr>
          <w:rFonts w:ascii="Times New Roman" w:eastAsia="Times New Roman" w:hAnsi="Times New Roman" w:cs="Times New Roman"/>
          <w:kern w:val="0"/>
          <w:sz w:val="22"/>
          <w:szCs w:val="22"/>
          <w:lang w:val="lt-LT"/>
          <w14:ligatures w14:val="none"/>
        </w:rPr>
        <w:t xml:space="preserve"> Via de les </w:t>
      </w:r>
      <w:proofErr w:type="spellStart"/>
      <w:r w:rsidRPr="00673D30">
        <w:rPr>
          <w:rFonts w:ascii="Times New Roman" w:eastAsia="Times New Roman" w:hAnsi="Times New Roman" w:cs="Times New Roman"/>
          <w:kern w:val="0"/>
          <w:sz w:val="22"/>
          <w:szCs w:val="22"/>
          <w:lang w:val="lt-LT"/>
          <w14:ligatures w14:val="none"/>
        </w:rPr>
        <w:t>Corts</w:t>
      </w:r>
      <w:proofErr w:type="spellEnd"/>
      <w:r w:rsidRPr="00673D30">
        <w:rPr>
          <w:rFonts w:ascii="Times New Roman" w:eastAsia="Times New Roman" w:hAnsi="Times New Roman" w:cs="Times New Roman"/>
          <w:kern w:val="0"/>
          <w:sz w:val="22"/>
          <w:szCs w:val="22"/>
          <w:lang w:val="lt-LT"/>
          <w14:ligatures w14:val="none"/>
        </w:rPr>
        <w:t xml:space="preserve"> </w:t>
      </w:r>
      <w:proofErr w:type="spellStart"/>
      <w:r w:rsidRPr="00673D30">
        <w:rPr>
          <w:rFonts w:ascii="Times New Roman" w:eastAsia="Times New Roman" w:hAnsi="Times New Roman" w:cs="Times New Roman"/>
          <w:kern w:val="0"/>
          <w:sz w:val="22"/>
          <w:szCs w:val="22"/>
          <w:lang w:val="lt-LT"/>
          <w14:ligatures w14:val="none"/>
        </w:rPr>
        <w:t>Catalanes</w:t>
      </w:r>
      <w:proofErr w:type="spellEnd"/>
      <w:r w:rsidRPr="00673D30">
        <w:rPr>
          <w:rFonts w:ascii="Times New Roman" w:eastAsia="Times New Roman" w:hAnsi="Times New Roman" w:cs="Times New Roman"/>
          <w:kern w:val="0"/>
          <w:sz w:val="22"/>
          <w:szCs w:val="22"/>
          <w:lang w:val="lt-LT"/>
          <w14:ligatures w14:val="none"/>
        </w:rPr>
        <w:t>, 764</w:t>
      </w:r>
    </w:p>
    <w:p w14:paraId="07941BE5" w14:textId="77777777" w:rsidR="0037403F" w:rsidRPr="00673D30"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673D30">
        <w:rPr>
          <w:rFonts w:ascii="Times New Roman" w:eastAsia="Times New Roman" w:hAnsi="Times New Roman" w:cs="Times New Roman"/>
          <w:kern w:val="0"/>
          <w:sz w:val="22"/>
          <w:szCs w:val="22"/>
          <w:lang w:val="lt-LT"/>
          <w14:ligatures w14:val="none"/>
        </w:rPr>
        <w:t xml:space="preserve">08013 </w:t>
      </w:r>
      <w:proofErr w:type="spellStart"/>
      <w:r w:rsidRPr="00673D30">
        <w:rPr>
          <w:rFonts w:ascii="Times New Roman" w:eastAsia="Times New Roman" w:hAnsi="Times New Roman" w:cs="Times New Roman"/>
          <w:kern w:val="0"/>
          <w:sz w:val="22"/>
          <w:szCs w:val="22"/>
          <w:lang w:val="lt-LT"/>
          <w14:ligatures w14:val="none"/>
        </w:rPr>
        <w:t>Barcelona</w:t>
      </w:r>
      <w:proofErr w:type="spellEnd"/>
    </w:p>
    <w:p w14:paraId="57FECB33"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673D30">
        <w:rPr>
          <w:rFonts w:ascii="Times New Roman" w:eastAsia="Calibri" w:hAnsi="Times New Roman" w:cs="Times New Roman"/>
          <w:kern w:val="0"/>
          <w:sz w:val="22"/>
          <w:szCs w:val="22"/>
          <w:lang w:val="lt-LT"/>
          <w14:ligatures w14:val="none"/>
        </w:rPr>
        <w:t>Ispanija</w:t>
      </w:r>
    </w:p>
    <w:p w14:paraId="64C64768"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25AE3F7E"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Jeigu apie šį vaistą norite sužinoti daugiau, kreipkitės į vietinį </w:t>
      </w:r>
      <w:r w:rsidRPr="00CB0E79">
        <w:rPr>
          <w:rFonts w:ascii="Times New Roman" w:eastAsia="MS Mincho" w:hAnsi="Times New Roman" w:cs="Times New Roman"/>
          <w:kern w:val="0"/>
          <w:sz w:val="22"/>
          <w:szCs w:val="22"/>
          <w:lang w:val="lt-LT" w:eastAsia="lt-LT"/>
          <w14:ligatures w14:val="none"/>
        </w:rPr>
        <w:t>registruotojo</w:t>
      </w:r>
      <w:r w:rsidRPr="00CB0E79">
        <w:rPr>
          <w:rFonts w:ascii="Times New Roman" w:eastAsia="MS Mincho" w:hAnsi="Times New Roman" w:cs="Times New Roman"/>
          <w:kern w:val="0"/>
          <w:sz w:val="24"/>
          <w:lang w:val="lt-LT" w:eastAsia="lt-LT"/>
          <w14:ligatures w14:val="none"/>
        </w:rPr>
        <w:t xml:space="preserve"> </w:t>
      </w:r>
      <w:r w:rsidRPr="00CB0E79">
        <w:rPr>
          <w:rFonts w:ascii="Times New Roman" w:eastAsia="Times New Roman" w:hAnsi="Times New Roman" w:cs="Times New Roman"/>
          <w:kern w:val="0"/>
          <w:sz w:val="22"/>
          <w:szCs w:val="22"/>
          <w:lang w:val="lt-LT"/>
          <w14:ligatures w14:val="none"/>
        </w:rPr>
        <w:t>atstovą.</w:t>
      </w:r>
    </w:p>
    <w:p w14:paraId="28C68F0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tbl>
      <w:tblPr>
        <w:tblW w:w="4678" w:type="dxa"/>
        <w:tblInd w:w="-34" w:type="dxa"/>
        <w:tblLayout w:type="fixed"/>
        <w:tblLook w:val="0000" w:firstRow="0" w:lastRow="0" w:firstColumn="0" w:lastColumn="0" w:noHBand="0" w:noVBand="0"/>
      </w:tblPr>
      <w:tblGrid>
        <w:gridCol w:w="4678"/>
      </w:tblGrid>
      <w:tr w:rsidR="0037403F" w:rsidRPr="00CB0E79" w14:paraId="0ACCF574" w14:textId="77777777" w:rsidTr="007913FC">
        <w:tc>
          <w:tcPr>
            <w:tcW w:w="4678" w:type="dxa"/>
          </w:tcPr>
          <w:p w14:paraId="6469D99B" w14:textId="77777777" w:rsidR="0037403F" w:rsidRPr="00CB0E79" w:rsidRDefault="0037403F" w:rsidP="007913FC">
            <w:pPr>
              <w:keepNext/>
              <w:keepLines/>
              <w:spacing w:after="0" w:line="240" w:lineRule="auto"/>
              <w:rPr>
                <w:rFonts w:ascii="Times New Roman" w:eastAsia="SimSun" w:hAnsi="Times New Roman" w:cs="Times New Roman"/>
                <w:kern w:val="0"/>
                <w:sz w:val="22"/>
                <w:szCs w:val="22"/>
                <w:lang w:val="es-ES" w:eastAsia="lt-LT"/>
                <w14:ligatures w14:val="none"/>
              </w:rPr>
            </w:pPr>
            <w:r w:rsidRPr="00CB0E79">
              <w:rPr>
                <w:rFonts w:ascii="Times New Roman" w:eastAsia="SimSun" w:hAnsi="Times New Roman" w:cs="Times New Roman"/>
                <w:kern w:val="0"/>
                <w:sz w:val="22"/>
                <w:szCs w:val="22"/>
                <w:lang w:val="es-ES" w:eastAsia="lt-LT"/>
                <w14:ligatures w14:val="none"/>
              </w:rPr>
              <w:lastRenderedPageBreak/>
              <w:t>SIA Novartis Baltics Lietuvos filialas</w:t>
            </w:r>
          </w:p>
          <w:p w14:paraId="4BCDF5E3" w14:textId="77777777" w:rsidR="0037403F" w:rsidRPr="00CB0E79" w:rsidRDefault="0037403F" w:rsidP="007913FC">
            <w:pPr>
              <w:keepNext/>
              <w:keepLines/>
              <w:spacing w:after="0" w:line="240" w:lineRule="auto"/>
              <w:rPr>
                <w:rFonts w:ascii="Times New Roman" w:eastAsia="SimSun" w:hAnsi="Times New Roman" w:cs="Times New Roman"/>
                <w:bCs/>
                <w:iCs/>
                <w:kern w:val="0"/>
                <w:sz w:val="22"/>
                <w:szCs w:val="22"/>
                <w:lang w:val="es-ES" w:eastAsia="lt-LT"/>
                <w14:ligatures w14:val="none"/>
              </w:rPr>
            </w:pPr>
            <w:r w:rsidRPr="00CB0E79">
              <w:rPr>
                <w:rFonts w:ascii="Times New Roman" w:eastAsia="SimSun" w:hAnsi="Times New Roman" w:cs="Times New Roman"/>
                <w:bCs/>
                <w:iCs/>
                <w:kern w:val="0"/>
                <w:sz w:val="22"/>
                <w:szCs w:val="22"/>
                <w:lang w:val="es-ES" w:eastAsia="lt-LT"/>
                <w14:ligatures w14:val="none"/>
              </w:rPr>
              <w:t>Up</w:t>
            </w:r>
            <w:r w:rsidRPr="00CB0E79">
              <w:rPr>
                <w:rFonts w:ascii="Times New Roman" w:eastAsia="SimSun" w:hAnsi="Times New Roman" w:cs="Times New Roman"/>
                <w:bCs/>
                <w:iCs/>
                <w:kern w:val="0"/>
                <w:sz w:val="22"/>
                <w:szCs w:val="22"/>
                <w:lang w:val="lt-LT" w:eastAsia="lt-LT"/>
                <w14:ligatures w14:val="none"/>
              </w:rPr>
              <w:t>ės g. 19-1</w:t>
            </w:r>
          </w:p>
          <w:p w14:paraId="375ED27E" w14:textId="77777777" w:rsidR="0037403F" w:rsidRPr="00CB0E79" w:rsidRDefault="0037403F" w:rsidP="007913FC">
            <w:pPr>
              <w:keepNext/>
              <w:keepLines/>
              <w:spacing w:after="0" w:line="240" w:lineRule="auto"/>
              <w:rPr>
                <w:rFonts w:ascii="Times New Roman" w:eastAsia="SimSun" w:hAnsi="Times New Roman" w:cs="Times New Roman"/>
                <w:bCs/>
                <w:iCs/>
                <w:kern w:val="0"/>
                <w:sz w:val="22"/>
                <w:szCs w:val="22"/>
                <w:lang w:eastAsia="lt-LT"/>
                <w14:ligatures w14:val="none"/>
              </w:rPr>
            </w:pPr>
            <w:r w:rsidRPr="00CB0E79">
              <w:rPr>
                <w:rFonts w:ascii="Times New Roman" w:eastAsia="SimSun" w:hAnsi="Times New Roman" w:cs="Times New Roman"/>
                <w:bCs/>
                <w:iCs/>
                <w:kern w:val="0"/>
                <w:sz w:val="22"/>
                <w:szCs w:val="22"/>
                <w:lang w:eastAsia="lt-LT"/>
                <w14:ligatures w14:val="none"/>
              </w:rPr>
              <w:t>LT-08128 Vilnius</w:t>
            </w:r>
          </w:p>
          <w:p w14:paraId="4BBDFB1F" w14:textId="77777777" w:rsidR="0037403F" w:rsidRPr="00CB0E79" w:rsidRDefault="0037403F" w:rsidP="007913FC">
            <w:pPr>
              <w:keepNext/>
              <w:keepLines/>
              <w:spacing w:after="0" w:line="240" w:lineRule="auto"/>
              <w:rPr>
                <w:rFonts w:ascii="Times New Roman" w:eastAsia="SimSun" w:hAnsi="Times New Roman" w:cs="Times New Roman"/>
                <w:bCs/>
                <w:kern w:val="0"/>
                <w:sz w:val="22"/>
                <w:szCs w:val="22"/>
                <w:lang w:val="da-DK" w:eastAsia="lt-LT"/>
                <w14:ligatures w14:val="none"/>
              </w:rPr>
            </w:pPr>
            <w:r w:rsidRPr="00CB0E79">
              <w:rPr>
                <w:rFonts w:ascii="Times New Roman" w:eastAsia="SimSun" w:hAnsi="Times New Roman" w:cs="Times New Roman"/>
                <w:bCs/>
                <w:iCs/>
                <w:kern w:val="0"/>
                <w:sz w:val="22"/>
                <w:szCs w:val="22"/>
                <w:lang w:eastAsia="lt-LT"/>
                <w14:ligatures w14:val="none"/>
              </w:rPr>
              <w:t>Tel. + 370 5 269 1650</w:t>
            </w:r>
          </w:p>
          <w:p w14:paraId="5257BBD0" w14:textId="77777777" w:rsidR="0037403F" w:rsidRPr="00CB0E79" w:rsidRDefault="0037403F" w:rsidP="007913FC">
            <w:pPr>
              <w:tabs>
                <w:tab w:val="left" w:pos="-720"/>
              </w:tabs>
              <w:suppressAutoHyphens/>
              <w:spacing w:after="0" w:line="240" w:lineRule="auto"/>
              <w:rPr>
                <w:rFonts w:ascii="Times New Roman" w:eastAsia="Times New Roman" w:hAnsi="Times New Roman" w:cs="Times New Roman"/>
                <w:kern w:val="0"/>
                <w:sz w:val="22"/>
                <w:szCs w:val="22"/>
                <w:lang w:val="lt-LT"/>
                <w14:ligatures w14:val="none"/>
              </w:rPr>
            </w:pPr>
          </w:p>
        </w:tc>
      </w:tr>
    </w:tbl>
    <w:p w14:paraId="73F1234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04E34738"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Šis pakuotės lapelis</w:t>
      </w:r>
      <w:r w:rsidRPr="00CB0E79">
        <w:rPr>
          <w:rFonts w:ascii="Times New Roman" w:eastAsia="Times New Roman" w:hAnsi="Times New Roman" w:cs="Times New Roman"/>
          <w:b/>
          <w:kern w:val="0"/>
          <w:sz w:val="22"/>
          <w:szCs w:val="22"/>
          <w:lang w:val="lt-LT"/>
          <w14:ligatures w14:val="none"/>
        </w:rPr>
        <w:t xml:space="preserve"> paskutinį kartą peržiūrėtas</w:t>
      </w:r>
      <w:r>
        <w:rPr>
          <w:rFonts w:ascii="Times New Roman" w:eastAsia="Times New Roman" w:hAnsi="Times New Roman" w:cs="Times New Roman"/>
          <w:b/>
          <w:kern w:val="0"/>
          <w:sz w:val="22"/>
          <w:szCs w:val="22"/>
          <w:lang w:val="lt-LT"/>
          <w14:ligatures w14:val="none"/>
        </w:rPr>
        <w:t xml:space="preserve"> 2025-10-23</w:t>
      </w:r>
      <w:r w:rsidRPr="00CB0E79">
        <w:rPr>
          <w:rFonts w:ascii="Times New Roman" w:eastAsia="Times New Roman" w:hAnsi="Times New Roman" w:cs="Times New Roman"/>
          <w:b/>
          <w:kern w:val="0"/>
          <w:sz w:val="22"/>
          <w:szCs w:val="22"/>
          <w:lang w:val="lt-LT"/>
          <w14:ligatures w14:val="none"/>
        </w:rPr>
        <w:t>.</w:t>
      </w:r>
    </w:p>
    <w:p w14:paraId="1E2FDC87" w14:textId="77777777" w:rsidR="0037403F" w:rsidRPr="00CB0E79" w:rsidRDefault="0037403F" w:rsidP="0037403F">
      <w:pPr>
        <w:spacing w:after="0" w:line="240" w:lineRule="auto"/>
        <w:rPr>
          <w:rFonts w:ascii="Times New Roman" w:eastAsia="Times New Roman" w:hAnsi="Times New Roman" w:cs="Times New Roman"/>
          <w:kern w:val="0"/>
          <w:sz w:val="22"/>
          <w:szCs w:val="22"/>
          <w:lang w:val="lt-LT"/>
          <w14:ligatures w14:val="none"/>
        </w:rPr>
      </w:pPr>
    </w:p>
    <w:p w14:paraId="2D2BEED3" w14:textId="77777777" w:rsidR="0037403F" w:rsidRDefault="0037403F" w:rsidP="0037403F">
      <w:pPr>
        <w:rPr>
          <w:rFonts w:ascii="Times New Roman" w:eastAsia="Times New Roman" w:hAnsi="Times New Roman" w:cs="Times New Roman"/>
          <w:color w:val="0000FF"/>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Išsami informacija apie šį vaistą pateikiama Valstybinės vaistų kontrolės tarnybos prie Lietuvos Respublikos sveikatos apsaugos ministerijos tinklalapyje</w:t>
      </w:r>
      <w:r w:rsidRPr="00CB0E79">
        <w:rPr>
          <w:rFonts w:ascii="Times New Roman" w:eastAsia="Times New Roman" w:hAnsi="Times New Roman" w:cs="Times New Roman"/>
          <w:iCs/>
          <w:kern w:val="0"/>
          <w:sz w:val="22"/>
          <w:szCs w:val="22"/>
          <w:lang w:val="lt-LT"/>
          <w14:ligatures w14:val="none"/>
        </w:rPr>
        <w:t xml:space="preserve"> </w:t>
      </w:r>
      <w:hyperlink r:id="rId8" w:history="1">
        <w:r w:rsidRPr="00CB0E79">
          <w:rPr>
            <w:rFonts w:ascii="Times New Roman" w:eastAsia="Times New Roman" w:hAnsi="Times New Roman" w:cs="Times New Roman"/>
            <w:color w:val="0000FF"/>
            <w:kern w:val="0"/>
            <w:sz w:val="22"/>
            <w:szCs w:val="22"/>
            <w:u w:val="single"/>
            <w:lang w:val="lt-LT"/>
            <w14:ligatures w14:val="none"/>
          </w:rPr>
          <w:t>https://vvkt.lrv.lt/lt/</w:t>
        </w:r>
      </w:hyperlink>
      <w:r w:rsidRPr="00CB0E79">
        <w:rPr>
          <w:rFonts w:ascii="Times New Roman" w:eastAsia="Times New Roman" w:hAnsi="Times New Roman" w:cs="Times New Roman"/>
          <w:color w:val="0000FF"/>
          <w:kern w:val="0"/>
          <w:sz w:val="22"/>
          <w:szCs w:val="22"/>
          <w:lang w:val="lt-LT"/>
          <w14:ligatures w14:val="none"/>
        </w:rPr>
        <w:t>.</w:t>
      </w:r>
    </w:p>
    <w:p w14:paraId="0975EEF2" w14:textId="77777777" w:rsidR="0037403F" w:rsidRPr="00F31F85" w:rsidRDefault="0037403F" w:rsidP="0037403F"/>
    <w:p w14:paraId="19EEB7D5" w14:textId="77777777" w:rsidR="00222FED" w:rsidRDefault="00222FED"/>
    <w:sectPr w:rsidR="00222FED" w:rsidSect="0037403F">
      <w:headerReference w:type="default" r:id="rId9"/>
      <w:footerReference w:type="even" r:id="rId10"/>
      <w:footerReference w:type="default" r:id="rId11"/>
      <w:pgSz w:w="12240" w:h="15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AD48" w14:textId="77777777" w:rsidR="0037403F" w:rsidRDefault="003740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7</w:t>
    </w:r>
    <w:r>
      <w:rPr>
        <w:rStyle w:val="Puslapionumeris"/>
      </w:rPr>
      <w:fldChar w:fldCharType="end"/>
    </w:r>
  </w:p>
  <w:p w14:paraId="206B7475" w14:textId="77777777" w:rsidR="0037403F" w:rsidRDefault="0037403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CC8E" w14:textId="77777777" w:rsidR="0037403F" w:rsidRDefault="003740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41F2D76" w14:textId="77777777" w:rsidR="0037403F" w:rsidRDefault="0037403F">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D918" w14:textId="77777777" w:rsidR="0037403F" w:rsidRDefault="003740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9E8492E"/>
    <w:multiLevelType w:val="hybridMultilevel"/>
    <w:tmpl w:val="9D58D0CE"/>
    <w:lvl w:ilvl="0" w:tplc="04090003">
      <w:start w:val="1"/>
      <w:numFmt w:val="bullet"/>
      <w:lvlText w:val="o"/>
      <w:lvlJc w:val="left"/>
      <w:pPr>
        <w:tabs>
          <w:tab w:val="num" w:pos="1068"/>
        </w:tabs>
        <w:ind w:left="1068" w:hanging="360"/>
      </w:pPr>
      <w:rPr>
        <w:rFonts w:ascii="Courier New" w:hAnsi="Courier New" w:cs="Courier New"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880267"/>
    <w:multiLevelType w:val="hybridMultilevel"/>
    <w:tmpl w:val="D09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667BB"/>
    <w:multiLevelType w:val="hybridMultilevel"/>
    <w:tmpl w:val="9084941E"/>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C90712"/>
    <w:multiLevelType w:val="hybridMultilevel"/>
    <w:tmpl w:val="E4202D32"/>
    <w:lvl w:ilvl="0" w:tplc="326827F2">
      <w:start w:val="6"/>
      <w:numFmt w:val="decimal"/>
      <w:lvlText w:val="%1."/>
      <w:lvlJc w:val="left"/>
      <w:pPr>
        <w:tabs>
          <w:tab w:val="num" w:pos="1080"/>
        </w:tabs>
        <w:ind w:left="1080" w:hanging="72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2D35579"/>
    <w:multiLevelType w:val="hybridMultilevel"/>
    <w:tmpl w:val="79DECB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B21AA8"/>
    <w:multiLevelType w:val="hybridMultilevel"/>
    <w:tmpl w:val="8A44EDAE"/>
    <w:lvl w:ilvl="0" w:tplc="3684E12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749227765">
    <w:abstractNumId w:val="0"/>
  </w:num>
  <w:num w:numId="2" w16cid:durableId="894239474">
    <w:abstractNumId w:val="6"/>
  </w:num>
  <w:num w:numId="3" w16cid:durableId="1241913316">
    <w:abstractNumId w:val="5"/>
  </w:num>
  <w:num w:numId="4" w16cid:durableId="930312164">
    <w:abstractNumId w:val="7"/>
  </w:num>
  <w:num w:numId="5" w16cid:durableId="862013212">
    <w:abstractNumId w:val="2"/>
  </w:num>
  <w:num w:numId="6" w16cid:durableId="691692044">
    <w:abstractNumId w:val="1"/>
  </w:num>
  <w:num w:numId="7" w16cid:durableId="1718890294">
    <w:abstractNumId w:val="3"/>
  </w:num>
  <w:num w:numId="8" w16cid:durableId="423113261">
    <w:abstractNumId w:val="8"/>
  </w:num>
  <w:num w:numId="9" w16cid:durableId="1230579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3F"/>
    <w:rsid w:val="00222FED"/>
    <w:rsid w:val="0037403F"/>
    <w:rsid w:val="005F173E"/>
    <w:rsid w:val="008B3AD4"/>
    <w:rsid w:val="00984A0A"/>
    <w:rsid w:val="00AA0B0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E97C"/>
  <w15:chartTrackingRefBased/>
  <w15:docId w15:val="{A6CCFF4C-6FC1-4565-A9E5-7B1FEDA0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03F"/>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374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4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40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40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403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740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403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7403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403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40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40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403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403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403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740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40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740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40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7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40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40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40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40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403F"/>
    <w:rPr>
      <w:i/>
      <w:iCs/>
      <w:color w:val="404040" w:themeColor="text1" w:themeTint="BF"/>
    </w:rPr>
  </w:style>
  <w:style w:type="paragraph" w:styleId="Sraopastraipa">
    <w:name w:val="List Paragraph"/>
    <w:basedOn w:val="prastasis"/>
    <w:uiPriority w:val="34"/>
    <w:qFormat/>
    <w:rsid w:val="0037403F"/>
    <w:pPr>
      <w:ind w:left="720"/>
      <w:contextualSpacing/>
    </w:pPr>
  </w:style>
  <w:style w:type="character" w:styleId="Rykuspabraukimas">
    <w:name w:val="Intense Emphasis"/>
    <w:basedOn w:val="Numatytasispastraiposriftas"/>
    <w:uiPriority w:val="21"/>
    <w:qFormat/>
    <w:rsid w:val="0037403F"/>
    <w:rPr>
      <w:i/>
      <w:iCs/>
      <w:color w:val="0F4761" w:themeColor="accent1" w:themeShade="BF"/>
    </w:rPr>
  </w:style>
  <w:style w:type="paragraph" w:styleId="Iskirtacitata">
    <w:name w:val="Intense Quote"/>
    <w:basedOn w:val="prastasis"/>
    <w:next w:val="prastasis"/>
    <w:link w:val="IskirtacitataDiagrama"/>
    <w:uiPriority w:val="30"/>
    <w:qFormat/>
    <w:rsid w:val="00374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403F"/>
    <w:rPr>
      <w:i/>
      <w:iCs/>
      <w:color w:val="0F4761" w:themeColor="accent1" w:themeShade="BF"/>
    </w:rPr>
  </w:style>
  <w:style w:type="character" w:styleId="Rykinuoroda">
    <w:name w:val="Intense Reference"/>
    <w:basedOn w:val="Numatytasispastraiposriftas"/>
    <w:uiPriority w:val="32"/>
    <w:qFormat/>
    <w:rsid w:val="0037403F"/>
    <w:rPr>
      <w:b/>
      <w:bCs/>
      <w:smallCaps/>
      <w:color w:val="0F4761" w:themeColor="accent1" w:themeShade="BF"/>
      <w:spacing w:val="5"/>
    </w:rPr>
  </w:style>
  <w:style w:type="paragraph" w:styleId="Porat">
    <w:name w:val="footer"/>
    <w:basedOn w:val="prastasis"/>
    <w:link w:val="PoratDiagrama"/>
    <w:uiPriority w:val="99"/>
    <w:unhideWhenUsed/>
    <w:rsid w:val="0037403F"/>
    <w:pPr>
      <w:tabs>
        <w:tab w:val="center" w:pos="4819"/>
        <w:tab w:val="right" w:pos="9638"/>
      </w:tabs>
      <w:spacing w:after="0" w:line="240" w:lineRule="auto"/>
    </w:pPr>
    <w:rPr>
      <w:rFonts w:ascii="Cambria" w:eastAsia="Cambria" w:hAnsi="Cambria" w:cs="Times New Roman"/>
      <w:kern w:val="0"/>
      <w:sz w:val="22"/>
      <w:szCs w:val="22"/>
      <w:lang w:val="lt-LT"/>
      <w14:ligatures w14:val="none"/>
    </w:rPr>
  </w:style>
  <w:style w:type="character" w:customStyle="1" w:styleId="PoratDiagrama">
    <w:name w:val="Poraštė Diagrama"/>
    <w:basedOn w:val="Numatytasispastraiposriftas"/>
    <w:link w:val="Porat"/>
    <w:uiPriority w:val="99"/>
    <w:rsid w:val="0037403F"/>
    <w:rPr>
      <w:rFonts w:ascii="Cambria" w:eastAsia="Cambria" w:hAnsi="Cambria"/>
      <w:kern w:val="0"/>
      <w14:ligatures w14:val="none"/>
    </w:rPr>
  </w:style>
  <w:style w:type="character" w:styleId="Puslapionumeris">
    <w:name w:val="page number"/>
    <w:uiPriority w:val="99"/>
    <w:rsid w:val="0037403F"/>
    <w:rPr>
      <w:rFonts w:cs="Times New Roman"/>
    </w:rPr>
  </w:style>
  <w:style w:type="paragraph" w:styleId="Antrats">
    <w:name w:val="header"/>
    <w:basedOn w:val="prastasis"/>
    <w:link w:val="AntratsDiagrama"/>
    <w:uiPriority w:val="99"/>
    <w:unhideWhenUsed/>
    <w:rsid w:val="0037403F"/>
    <w:pPr>
      <w:tabs>
        <w:tab w:val="center" w:pos="4819"/>
        <w:tab w:val="right" w:pos="9638"/>
      </w:tabs>
      <w:spacing w:after="0" w:line="240" w:lineRule="auto"/>
    </w:pPr>
    <w:rPr>
      <w:rFonts w:ascii="Calibri" w:hAnsi="Calibri" w:cs="Times New Roman"/>
      <w:kern w:val="0"/>
      <w:sz w:val="22"/>
      <w:szCs w:val="22"/>
      <w14:ligatures w14:val="none"/>
    </w:rPr>
  </w:style>
  <w:style w:type="character" w:customStyle="1" w:styleId="AntratsDiagrama">
    <w:name w:val="Antraštės Diagrama"/>
    <w:basedOn w:val="Numatytasispastraiposriftas"/>
    <w:link w:val="Antrats"/>
    <w:uiPriority w:val="99"/>
    <w:rsid w:val="0037403F"/>
    <w:rPr>
      <w:rFonts w:ascii="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7715</Words>
  <Characters>4399</Characters>
  <Application>Microsoft Office Word</Application>
  <DocSecurity>0</DocSecurity>
  <Lines>36</Lines>
  <Paragraphs>24</Paragraphs>
  <ScaleCrop>false</ScaleCrop>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2026-03-30T07:11:00Z</dcterms:created>
  <dcterms:modified xsi:type="dcterms:W3CDTF">2026-03-30T07:12:00Z</dcterms:modified>
</cp:coreProperties>
</file>