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008C2" w14:textId="77777777" w:rsidR="001C66E1" w:rsidRPr="001C66E1" w:rsidRDefault="001C66E1" w:rsidP="001C66E1">
      <w:pPr>
        <w:spacing w:after="0" w:line="240" w:lineRule="auto"/>
        <w:jc w:val="center"/>
        <w:rPr>
          <w:rFonts w:ascii="Times New Roman" w:eastAsia="Calibri" w:hAnsi="Times New Roman"/>
          <w:kern w:val="0"/>
          <w:sz w:val="22"/>
          <w:lang w:val="lt-LT"/>
          <w14:ligatures w14:val="none"/>
        </w:rPr>
      </w:pPr>
      <w:bookmarkStart w:id="0" w:name="_Toc129243098"/>
      <w:bookmarkStart w:id="1" w:name="_Toc129243223"/>
    </w:p>
    <w:p w14:paraId="743CE0E7"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5E8CE372"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5DFE6B0C"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045D9503"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152A4BEA"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12AF0FDA"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60FFC861"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4FB71531"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3DB4DE7B"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5EC7DAD1"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34225E5E"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258AF8D8"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5F792EE3"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4708B20D"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33A372AB"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2072CAB6"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6ED7719F"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p>
    <w:p w14:paraId="5A2EC1DE" w14:textId="77777777" w:rsidR="001C66E1" w:rsidRPr="001C66E1" w:rsidRDefault="001C66E1" w:rsidP="001C66E1">
      <w:pPr>
        <w:tabs>
          <w:tab w:val="left" w:pos="-1440"/>
          <w:tab w:val="left" w:pos="-720"/>
        </w:tabs>
        <w:spacing w:after="0" w:line="240" w:lineRule="auto"/>
        <w:jc w:val="center"/>
        <w:rPr>
          <w:rFonts w:ascii="Times New Roman" w:eastAsia="Times New Roman" w:hAnsi="Times New Roman" w:cs="Times New Roman"/>
          <w:b/>
          <w:noProof/>
          <w:kern w:val="0"/>
          <w:sz w:val="22"/>
          <w:szCs w:val="22"/>
          <w:lang w:val="lt-LT"/>
          <w14:ligatures w14:val="none"/>
        </w:rPr>
      </w:pPr>
    </w:p>
    <w:p w14:paraId="4ED04B12" w14:textId="77777777" w:rsidR="001C66E1" w:rsidRPr="001C66E1" w:rsidRDefault="001C66E1" w:rsidP="001C66E1">
      <w:pPr>
        <w:tabs>
          <w:tab w:val="left" w:pos="-1440"/>
          <w:tab w:val="left" w:pos="-720"/>
        </w:tabs>
        <w:spacing w:after="0" w:line="240" w:lineRule="auto"/>
        <w:jc w:val="center"/>
        <w:rPr>
          <w:rFonts w:ascii="Times New Roman" w:eastAsia="Times New Roman" w:hAnsi="Times New Roman" w:cs="Times New Roman"/>
          <w:b/>
          <w:noProof/>
          <w:kern w:val="0"/>
          <w:sz w:val="22"/>
          <w:szCs w:val="22"/>
          <w:lang w:val="lt-LT"/>
          <w14:ligatures w14:val="none"/>
        </w:rPr>
      </w:pPr>
    </w:p>
    <w:p w14:paraId="27DCE12F" w14:textId="77777777" w:rsidR="001C66E1" w:rsidRPr="001C66E1" w:rsidRDefault="001C66E1" w:rsidP="001C66E1">
      <w:pPr>
        <w:tabs>
          <w:tab w:val="left" w:pos="-1440"/>
          <w:tab w:val="left" w:pos="-720"/>
        </w:tabs>
        <w:spacing w:after="0" w:line="240" w:lineRule="auto"/>
        <w:jc w:val="center"/>
        <w:rPr>
          <w:rFonts w:ascii="Times New Roman" w:eastAsia="Times New Roman" w:hAnsi="Times New Roman" w:cs="Times New Roman"/>
          <w:b/>
          <w:noProof/>
          <w:kern w:val="0"/>
          <w:sz w:val="22"/>
          <w:szCs w:val="22"/>
          <w:lang w:val="lt-LT"/>
          <w14:ligatures w14:val="none"/>
        </w:rPr>
      </w:pPr>
    </w:p>
    <w:p w14:paraId="5FB79446" w14:textId="77777777" w:rsidR="001C66E1" w:rsidRPr="001C66E1" w:rsidRDefault="001C66E1" w:rsidP="001C66E1">
      <w:pPr>
        <w:tabs>
          <w:tab w:val="left" w:pos="-1440"/>
          <w:tab w:val="left" w:pos="-720"/>
        </w:tabs>
        <w:spacing w:after="0" w:line="240" w:lineRule="auto"/>
        <w:jc w:val="center"/>
        <w:rPr>
          <w:rFonts w:ascii="Times New Roman" w:eastAsia="Times New Roman" w:hAnsi="Times New Roman" w:cs="Times New Roman"/>
          <w:b/>
          <w:noProof/>
          <w:kern w:val="0"/>
          <w:sz w:val="22"/>
          <w:szCs w:val="22"/>
          <w:lang w:val="lt-LT"/>
          <w14:ligatures w14:val="none"/>
        </w:rPr>
      </w:pPr>
    </w:p>
    <w:p w14:paraId="20C03738" w14:textId="77777777" w:rsidR="001C66E1" w:rsidRPr="001C66E1" w:rsidRDefault="001C66E1" w:rsidP="001C66E1">
      <w:pPr>
        <w:tabs>
          <w:tab w:val="left" w:pos="-1440"/>
          <w:tab w:val="left" w:pos="-720"/>
        </w:tabs>
        <w:spacing w:after="0" w:line="240" w:lineRule="auto"/>
        <w:rPr>
          <w:rFonts w:ascii="Times New Roman" w:eastAsia="Times New Roman" w:hAnsi="Times New Roman" w:cs="Times New Roman"/>
          <w:b/>
          <w:noProof/>
          <w:kern w:val="0"/>
          <w:sz w:val="22"/>
          <w:szCs w:val="22"/>
          <w:lang w:val="lt-LT"/>
          <w14:ligatures w14:val="none"/>
        </w:rPr>
      </w:pPr>
    </w:p>
    <w:p w14:paraId="09132781" w14:textId="77777777" w:rsidR="001C66E1" w:rsidRPr="001C66E1" w:rsidRDefault="001C66E1" w:rsidP="001C66E1">
      <w:pPr>
        <w:spacing w:after="0" w:line="240" w:lineRule="auto"/>
        <w:jc w:val="center"/>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I PRIEDAS</w:t>
      </w:r>
    </w:p>
    <w:p w14:paraId="3EDF3044" w14:textId="77777777" w:rsidR="001C66E1" w:rsidRPr="001C66E1" w:rsidRDefault="001C66E1" w:rsidP="001C66E1">
      <w:pPr>
        <w:spacing w:after="0" w:line="240" w:lineRule="auto"/>
        <w:jc w:val="center"/>
        <w:rPr>
          <w:rFonts w:ascii="Times New Roman" w:eastAsia="Times New Roman" w:hAnsi="Times New Roman" w:cs="Times New Roman"/>
          <w:b/>
          <w:noProof/>
          <w:kern w:val="0"/>
          <w:sz w:val="22"/>
          <w:szCs w:val="22"/>
          <w:lang w:val="lt-LT"/>
          <w14:ligatures w14:val="none"/>
        </w:rPr>
      </w:pPr>
    </w:p>
    <w:p w14:paraId="134B8795" w14:textId="77777777" w:rsidR="001C66E1" w:rsidRPr="001C66E1" w:rsidRDefault="001C66E1" w:rsidP="001C66E1">
      <w:pPr>
        <w:spacing w:after="0" w:line="240" w:lineRule="auto"/>
        <w:jc w:val="center"/>
        <w:rPr>
          <w:rFonts w:ascii="Times New Roman" w:eastAsia="Times New Roman" w:hAnsi="Times New Roman" w:cs="Times New Roman"/>
          <w:b/>
          <w:noProof/>
          <w:kern w:val="0"/>
          <w:sz w:val="22"/>
          <w:szCs w:val="22"/>
          <w14:ligatures w14:val="none"/>
        </w:rPr>
      </w:pPr>
      <w:r w:rsidRPr="001C66E1">
        <w:rPr>
          <w:rFonts w:ascii="Times New Roman" w:eastAsia="Times New Roman" w:hAnsi="Times New Roman" w:cs="Times New Roman"/>
          <w:b/>
          <w:noProof/>
          <w:kern w:val="0"/>
          <w:sz w:val="22"/>
          <w:szCs w:val="22"/>
          <w:lang w:val="lt-LT"/>
          <w14:ligatures w14:val="none"/>
        </w:rPr>
        <w:t>PREPARATO CHARAKTERISTIKŲ SANTRAUKA</w:t>
      </w:r>
    </w:p>
    <w:p w14:paraId="539D21AA" w14:textId="77777777" w:rsidR="001C66E1" w:rsidRPr="001C66E1" w:rsidRDefault="001C66E1" w:rsidP="001C66E1">
      <w:pPr>
        <w:tabs>
          <w:tab w:val="left" w:pos="-1440"/>
          <w:tab w:val="left" w:pos="-720"/>
        </w:tabs>
        <w:spacing w:after="0" w:line="240" w:lineRule="auto"/>
        <w:jc w:val="center"/>
        <w:rPr>
          <w:rFonts w:ascii="Times New Roman" w:eastAsia="Times New Roman" w:hAnsi="Times New Roman" w:cs="Times New Roman"/>
          <w:noProof/>
          <w:kern w:val="0"/>
          <w:sz w:val="22"/>
          <w:szCs w:val="22"/>
          <w:lang w:val="lt-LT"/>
          <w14:ligatures w14:val="none"/>
        </w:rPr>
      </w:pPr>
    </w:p>
    <w:p w14:paraId="4E215BFC" w14:textId="77777777" w:rsidR="001C66E1" w:rsidRPr="001C66E1" w:rsidRDefault="001C66E1" w:rsidP="001C66E1">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br w:type="page"/>
      </w:r>
      <w:bookmarkEnd w:id="0"/>
      <w:bookmarkEnd w:id="1"/>
      <w:r w:rsidRPr="001C66E1">
        <w:rPr>
          <w:rFonts w:ascii="Times New Roman" w:eastAsia="Times New Roman" w:hAnsi="Times New Roman" w:cs="Times New Roman"/>
          <w:b/>
          <w:kern w:val="0"/>
          <w:sz w:val="22"/>
          <w:szCs w:val="22"/>
          <w:lang w:val="lt-LT"/>
          <w14:ligatures w14:val="none"/>
        </w:rPr>
        <w:lastRenderedPageBreak/>
        <w:t>1.</w:t>
      </w:r>
      <w:r w:rsidRPr="001C66E1">
        <w:rPr>
          <w:rFonts w:ascii="Times New Roman" w:eastAsia="Times New Roman" w:hAnsi="Times New Roman" w:cs="Times New Roman"/>
          <w:b/>
          <w:kern w:val="0"/>
          <w:sz w:val="22"/>
          <w:szCs w:val="22"/>
          <w:lang w:val="lt-LT"/>
          <w14:ligatures w14:val="none"/>
        </w:rPr>
        <w:tab/>
        <w:t>VAISTINIO PREPARATO PAVADINIMAS</w:t>
      </w:r>
    </w:p>
    <w:p w14:paraId="70D2BB98" w14:textId="77777777" w:rsidR="001C66E1" w:rsidRPr="001C66E1" w:rsidRDefault="001C66E1" w:rsidP="001C66E1">
      <w:pPr>
        <w:keepNext/>
        <w:spacing w:after="0" w:line="240" w:lineRule="auto"/>
        <w:outlineLvl w:val="1"/>
        <w:rPr>
          <w:rFonts w:ascii="Times New Roman" w:eastAsia="Times New Roman" w:hAnsi="Times New Roman" w:cs="Times New Roman"/>
          <w:b/>
          <w:kern w:val="0"/>
          <w:sz w:val="22"/>
          <w:szCs w:val="22"/>
          <w:lang w:val="lt-LT"/>
          <w14:ligatures w14:val="none"/>
        </w:rPr>
      </w:pPr>
    </w:p>
    <w:p w14:paraId="5F73A96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Tobrex 3 mg/ml akių lašai (tirpalas)</w:t>
      </w:r>
    </w:p>
    <w:p w14:paraId="7335F57B" w14:textId="77777777" w:rsidR="001C66E1" w:rsidRPr="001C66E1" w:rsidRDefault="001C66E1" w:rsidP="001C66E1">
      <w:pPr>
        <w:keepNext/>
        <w:spacing w:after="0" w:line="240" w:lineRule="auto"/>
        <w:outlineLvl w:val="2"/>
        <w:rPr>
          <w:rFonts w:ascii="Times New Roman" w:eastAsia="Times New Roman" w:hAnsi="Times New Roman" w:cs="Times New Roman"/>
          <w:kern w:val="0"/>
          <w:sz w:val="22"/>
          <w:szCs w:val="22"/>
          <w:lang w:val="lt-LT"/>
          <w14:ligatures w14:val="none"/>
        </w:rPr>
      </w:pPr>
    </w:p>
    <w:p w14:paraId="78176A9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35601252" w14:textId="77777777" w:rsidR="001C66E1" w:rsidRPr="001C66E1" w:rsidRDefault="001C66E1" w:rsidP="001C66E1">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2.</w:t>
      </w:r>
      <w:r w:rsidRPr="001C66E1">
        <w:rPr>
          <w:rFonts w:ascii="Times New Roman" w:eastAsia="Times New Roman" w:hAnsi="Times New Roman" w:cs="Times New Roman"/>
          <w:b/>
          <w:kern w:val="0"/>
          <w:sz w:val="22"/>
          <w:szCs w:val="22"/>
          <w:lang w:val="lt-LT"/>
          <w14:ligatures w14:val="none"/>
        </w:rPr>
        <w:tab/>
        <w:t>KOKYBINĖ IR KIEKYBINĖ SUDĖTIS</w:t>
      </w:r>
    </w:p>
    <w:p w14:paraId="41AB9EF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FFD648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Viename mililitre akių lašų yra 3 mg tobramicino.</w:t>
      </w:r>
    </w:p>
    <w:p w14:paraId="6705AAB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F730013"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u w:val="single"/>
          <w:lang w:val="lt-LT"/>
          <w14:ligatures w14:val="none"/>
        </w:rPr>
        <w:t>Pagalbinės medžiagos, kurių poveikis žinomas</w:t>
      </w:r>
      <w:r w:rsidRPr="001C66E1">
        <w:rPr>
          <w:rFonts w:ascii="Times New Roman" w:eastAsia="Times New Roman" w:hAnsi="Times New Roman" w:cs="Times New Roman"/>
          <w:kern w:val="0"/>
          <w:sz w:val="22"/>
          <w:szCs w:val="22"/>
          <w:lang w:val="lt-LT"/>
          <w14:ligatures w14:val="none"/>
        </w:rPr>
        <w:t xml:space="preserve">: </w:t>
      </w:r>
    </w:p>
    <w:p w14:paraId="59D6D1AF" w14:textId="77777777" w:rsidR="001C66E1" w:rsidRPr="001C66E1" w:rsidRDefault="001C66E1" w:rsidP="001C66E1">
      <w:pPr>
        <w:tabs>
          <w:tab w:val="left" w:pos="567"/>
        </w:tabs>
        <w:rPr>
          <w:rFonts w:ascii="Times New Roman" w:eastAsia="Calibri" w:hAnsi="Times New Roman" w:cs="Times New Roman"/>
          <w:kern w:val="0"/>
          <w:sz w:val="22"/>
          <w:szCs w:val="22"/>
          <w14:ligatures w14:val="none"/>
        </w:rPr>
      </w:pPr>
    </w:p>
    <w:p w14:paraId="21371F49" w14:textId="77777777" w:rsidR="001C66E1" w:rsidRPr="001C66E1" w:rsidRDefault="001C66E1" w:rsidP="001C66E1">
      <w:pPr>
        <w:tabs>
          <w:tab w:val="left" w:pos="567"/>
        </w:tabs>
        <w:rPr>
          <w:rFonts w:ascii="Times New Roman" w:eastAsia="Calibri" w:hAnsi="Times New Roman" w:cs="Times New Roman"/>
          <w:kern w:val="0"/>
          <w:sz w:val="22"/>
          <w:szCs w:val="22"/>
          <w14:ligatures w14:val="none"/>
        </w:rPr>
      </w:pPr>
      <w:proofErr w:type="spellStart"/>
      <w:r w:rsidRPr="001C66E1">
        <w:rPr>
          <w:rFonts w:ascii="Times New Roman" w:eastAsia="Calibri" w:hAnsi="Times New Roman" w:cs="Times New Roman"/>
          <w:kern w:val="0"/>
          <w:sz w:val="22"/>
          <w:szCs w:val="22"/>
          <w14:ligatures w14:val="none"/>
        </w:rPr>
        <w:t>Viename</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akių</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lašų</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tirpalo</w:t>
      </w:r>
      <w:proofErr w:type="spellEnd"/>
      <w:r w:rsidRPr="001C66E1">
        <w:rPr>
          <w:rFonts w:ascii="Times New Roman" w:eastAsia="Calibri" w:hAnsi="Times New Roman" w:cs="Times New Roman"/>
          <w:kern w:val="0"/>
          <w:sz w:val="22"/>
          <w:szCs w:val="22"/>
          <w14:ligatures w14:val="none"/>
        </w:rPr>
        <w:t xml:space="preserve"> ml </w:t>
      </w:r>
      <w:proofErr w:type="spellStart"/>
      <w:r w:rsidRPr="001C66E1">
        <w:rPr>
          <w:rFonts w:ascii="Times New Roman" w:eastAsia="Calibri" w:hAnsi="Times New Roman" w:cs="Times New Roman"/>
          <w:kern w:val="0"/>
          <w:sz w:val="22"/>
          <w:szCs w:val="22"/>
          <w14:ligatures w14:val="none"/>
        </w:rPr>
        <w:t>yra</w:t>
      </w:r>
      <w:proofErr w:type="spellEnd"/>
      <w:r w:rsidRPr="001C66E1">
        <w:rPr>
          <w:rFonts w:ascii="Times New Roman" w:eastAsia="Calibri" w:hAnsi="Times New Roman" w:cs="Times New Roman"/>
          <w:kern w:val="0"/>
          <w:sz w:val="22"/>
          <w:szCs w:val="22"/>
          <w14:ligatures w14:val="none"/>
        </w:rPr>
        <w:t xml:space="preserve"> 0,1 mg </w:t>
      </w:r>
      <w:proofErr w:type="spellStart"/>
      <w:r w:rsidRPr="001C66E1">
        <w:rPr>
          <w:rFonts w:ascii="Times New Roman" w:eastAsia="Calibri" w:hAnsi="Times New Roman" w:cs="Times New Roman"/>
          <w:kern w:val="0"/>
          <w:sz w:val="22"/>
          <w:szCs w:val="22"/>
          <w14:ligatures w14:val="none"/>
        </w:rPr>
        <w:t>benzalkonio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chlorido</w:t>
      </w:r>
      <w:proofErr w:type="spellEnd"/>
      <w:r w:rsidRPr="001C66E1">
        <w:rPr>
          <w:rFonts w:ascii="Times New Roman" w:eastAsia="Calibri" w:hAnsi="Times New Roman" w:cs="Times New Roman"/>
          <w:kern w:val="0"/>
          <w:sz w:val="22"/>
          <w:szCs w:val="22"/>
          <w14:ligatures w14:val="none"/>
        </w:rPr>
        <w:t xml:space="preserve">, o </w:t>
      </w:r>
      <w:proofErr w:type="spellStart"/>
      <w:r w:rsidRPr="001C66E1">
        <w:rPr>
          <w:rFonts w:ascii="Times New Roman" w:eastAsia="Calibri" w:hAnsi="Times New Roman" w:cs="Times New Roman"/>
          <w:kern w:val="0"/>
          <w:sz w:val="22"/>
          <w:szCs w:val="22"/>
          <w14:ligatures w14:val="none"/>
        </w:rPr>
        <w:t>viename</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laše</w:t>
      </w:r>
      <w:proofErr w:type="spellEnd"/>
      <w:r w:rsidRPr="001C66E1">
        <w:rPr>
          <w:rFonts w:ascii="Times New Roman" w:eastAsia="Calibri" w:hAnsi="Times New Roman" w:cs="Times New Roman"/>
          <w:kern w:val="0"/>
          <w:sz w:val="22"/>
          <w:szCs w:val="22"/>
          <w14:ligatures w14:val="none"/>
        </w:rPr>
        <w:t xml:space="preserve"> – </w:t>
      </w:r>
      <w:proofErr w:type="spellStart"/>
      <w:r w:rsidRPr="001C66E1">
        <w:rPr>
          <w:rFonts w:ascii="Times New Roman" w:eastAsia="Calibri" w:hAnsi="Times New Roman" w:cs="Times New Roman"/>
          <w:kern w:val="0"/>
          <w:sz w:val="22"/>
          <w:szCs w:val="22"/>
          <w14:ligatures w14:val="none"/>
        </w:rPr>
        <w:t>apie</w:t>
      </w:r>
      <w:proofErr w:type="spellEnd"/>
      <w:r w:rsidRPr="001C66E1">
        <w:rPr>
          <w:rFonts w:ascii="Times New Roman" w:eastAsia="Calibri" w:hAnsi="Times New Roman" w:cs="Times New Roman"/>
          <w:kern w:val="0"/>
          <w:sz w:val="22"/>
          <w:szCs w:val="22"/>
          <w14:ligatures w14:val="none"/>
        </w:rPr>
        <w:t xml:space="preserve"> 0,003 mg </w:t>
      </w:r>
      <w:proofErr w:type="spellStart"/>
      <w:r w:rsidRPr="001C66E1">
        <w:rPr>
          <w:rFonts w:ascii="Times New Roman" w:eastAsia="Calibri" w:hAnsi="Times New Roman" w:cs="Times New Roman"/>
          <w:kern w:val="0"/>
          <w:sz w:val="22"/>
          <w:szCs w:val="22"/>
          <w14:ligatures w14:val="none"/>
        </w:rPr>
        <w:t>benzalkonio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chlorido</w:t>
      </w:r>
      <w:proofErr w:type="spellEnd"/>
      <w:r w:rsidRPr="001C66E1">
        <w:rPr>
          <w:rFonts w:ascii="Times New Roman" w:eastAsia="Calibri" w:hAnsi="Times New Roman" w:cs="Times New Roman"/>
          <w:kern w:val="0"/>
          <w:sz w:val="22"/>
          <w:szCs w:val="22"/>
          <w14:ligatures w14:val="none"/>
        </w:rPr>
        <w:t>.</w:t>
      </w:r>
    </w:p>
    <w:p w14:paraId="5AB7FEE5" w14:textId="77777777" w:rsidR="001C66E1" w:rsidRPr="001C66E1" w:rsidRDefault="001C66E1" w:rsidP="001C66E1">
      <w:pPr>
        <w:tabs>
          <w:tab w:val="left" w:pos="567"/>
        </w:tabs>
        <w:rPr>
          <w:rFonts w:ascii="Times New Roman" w:eastAsia="Calibri" w:hAnsi="Times New Roman" w:cs="Times New Roman"/>
          <w:kern w:val="0"/>
          <w:sz w:val="22"/>
          <w:szCs w:val="22"/>
          <w14:ligatures w14:val="none"/>
        </w:rPr>
      </w:pPr>
      <w:proofErr w:type="spellStart"/>
      <w:r w:rsidRPr="001C66E1">
        <w:rPr>
          <w:rFonts w:ascii="Times New Roman" w:eastAsia="Calibri" w:hAnsi="Times New Roman" w:cs="Times New Roman"/>
          <w:kern w:val="0"/>
          <w:sz w:val="22"/>
          <w:szCs w:val="22"/>
          <w14:ligatures w14:val="none"/>
        </w:rPr>
        <w:t>Viename</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akių</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lašų</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tirpalo</w:t>
      </w:r>
      <w:proofErr w:type="spellEnd"/>
      <w:r w:rsidRPr="001C66E1">
        <w:rPr>
          <w:rFonts w:ascii="Times New Roman" w:eastAsia="Calibri" w:hAnsi="Times New Roman" w:cs="Times New Roman"/>
          <w:kern w:val="0"/>
          <w:sz w:val="22"/>
          <w:szCs w:val="22"/>
          <w14:ligatures w14:val="none"/>
        </w:rPr>
        <w:t xml:space="preserve"> ml </w:t>
      </w:r>
      <w:proofErr w:type="spellStart"/>
      <w:r w:rsidRPr="001C66E1">
        <w:rPr>
          <w:rFonts w:ascii="Times New Roman" w:eastAsia="Calibri" w:hAnsi="Times New Roman" w:cs="Times New Roman"/>
          <w:kern w:val="0"/>
          <w:sz w:val="22"/>
          <w:szCs w:val="22"/>
          <w14:ligatures w14:val="none"/>
        </w:rPr>
        <w:t>yra</w:t>
      </w:r>
      <w:proofErr w:type="spellEnd"/>
      <w:r w:rsidRPr="001C66E1">
        <w:rPr>
          <w:rFonts w:ascii="Times New Roman" w:eastAsia="Calibri" w:hAnsi="Times New Roman" w:cs="Times New Roman"/>
          <w:kern w:val="0"/>
          <w:sz w:val="22"/>
          <w:szCs w:val="22"/>
          <w14:ligatures w14:val="none"/>
        </w:rPr>
        <w:t xml:space="preserve"> 12,4 mg </w:t>
      </w:r>
      <w:proofErr w:type="spellStart"/>
      <w:r w:rsidRPr="001C66E1">
        <w:rPr>
          <w:rFonts w:ascii="Times New Roman" w:eastAsia="Calibri" w:hAnsi="Times New Roman" w:cs="Times New Roman"/>
          <w:kern w:val="0"/>
          <w:sz w:val="22"/>
          <w:szCs w:val="22"/>
          <w14:ligatures w14:val="none"/>
        </w:rPr>
        <w:t>boro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rūgšties</w:t>
      </w:r>
      <w:proofErr w:type="spellEnd"/>
      <w:r w:rsidRPr="001C66E1">
        <w:rPr>
          <w:rFonts w:ascii="Times New Roman" w:eastAsia="Calibri" w:hAnsi="Times New Roman" w:cs="Times New Roman"/>
          <w:kern w:val="0"/>
          <w:sz w:val="22"/>
          <w:szCs w:val="22"/>
          <w14:ligatures w14:val="none"/>
        </w:rPr>
        <w:t xml:space="preserve"> (tai </w:t>
      </w:r>
      <w:proofErr w:type="spellStart"/>
      <w:r w:rsidRPr="001C66E1">
        <w:rPr>
          <w:rFonts w:ascii="Times New Roman" w:eastAsia="Calibri" w:hAnsi="Times New Roman" w:cs="Times New Roman"/>
          <w:kern w:val="0"/>
          <w:sz w:val="22"/>
          <w:szCs w:val="22"/>
          <w14:ligatures w14:val="none"/>
        </w:rPr>
        <w:t>atitinka</w:t>
      </w:r>
      <w:proofErr w:type="spellEnd"/>
      <w:r w:rsidRPr="001C66E1">
        <w:rPr>
          <w:rFonts w:ascii="Times New Roman" w:eastAsia="Calibri" w:hAnsi="Times New Roman" w:cs="Times New Roman"/>
          <w:kern w:val="0"/>
          <w:sz w:val="22"/>
          <w:szCs w:val="22"/>
          <w14:ligatures w14:val="none"/>
        </w:rPr>
        <w:t xml:space="preserve"> 2,17 mg </w:t>
      </w:r>
      <w:proofErr w:type="spellStart"/>
      <w:r w:rsidRPr="001C66E1">
        <w:rPr>
          <w:rFonts w:ascii="Times New Roman" w:eastAsia="Calibri" w:hAnsi="Times New Roman" w:cs="Times New Roman"/>
          <w:kern w:val="0"/>
          <w:sz w:val="22"/>
          <w:szCs w:val="22"/>
          <w14:ligatures w14:val="none"/>
        </w:rPr>
        <w:t>boro</w:t>
      </w:r>
      <w:proofErr w:type="spellEnd"/>
      <w:r w:rsidRPr="001C66E1">
        <w:rPr>
          <w:rFonts w:ascii="Times New Roman" w:eastAsia="Calibri" w:hAnsi="Times New Roman" w:cs="Times New Roman"/>
          <w:kern w:val="0"/>
          <w:sz w:val="22"/>
          <w:szCs w:val="22"/>
          <w14:ligatures w14:val="none"/>
        </w:rPr>
        <w:t xml:space="preserve">), o </w:t>
      </w:r>
      <w:proofErr w:type="spellStart"/>
      <w:r w:rsidRPr="001C66E1">
        <w:rPr>
          <w:rFonts w:ascii="Times New Roman" w:eastAsia="Calibri" w:hAnsi="Times New Roman" w:cs="Times New Roman"/>
          <w:kern w:val="0"/>
          <w:sz w:val="22"/>
          <w:szCs w:val="22"/>
          <w14:ligatures w14:val="none"/>
        </w:rPr>
        <w:t>viename</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laše</w:t>
      </w:r>
      <w:proofErr w:type="spellEnd"/>
      <w:r w:rsidRPr="001C66E1">
        <w:rPr>
          <w:rFonts w:ascii="Times New Roman" w:eastAsia="Calibri" w:hAnsi="Times New Roman" w:cs="Times New Roman"/>
          <w:kern w:val="0"/>
          <w:sz w:val="22"/>
          <w:szCs w:val="22"/>
          <w14:ligatures w14:val="none"/>
        </w:rPr>
        <w:t xml:space="preserve"> – </w:t>
      </w:r>
      <w:proofErr w:type="spellStart"/>
      <w:r w:rsidRPr="001C66E1">
        <w:rPr>
          <w:rFonts w:ascii="Times New Roman" w:eastAsia="Calibri" w:hAnsi="Times New Roman" w:cs="Times New Roman"/>
          <w:kern w:val="0"/>
          <w:sz w:val="22"/>
          <w:szCs w:val="22"/>
          <w14:ligatures w14:val="none"/>
        </w:rPr>
        <w:t>apie</w:t>
      </w:r>
      <w:proofErr w:type="spellEnd"/>
      <w:r w:rsidRPr="001C66E1">
        <w:rPr>
          <w:rFonts w:ascii="Times New Roman" w:eastAsia="Calibri" w:hAnsi="Times New Roman" w:cs="Times New Roman"/>
          <w:kern w:val="0"/>
          <w:sz w:val="22"/>
          <w:szCs w:val="22"/>
          <w14:ligatures w14:val="none"/>
        </w:rPr>
        <w:t xml:space="preserve"> 0,371 mg </w:t>
      </w:r>
      <w:proofErr w:type="spellStart"/>
      <w:r w:rsidRPr="001C66E1">
        <w:rPr>
          <w:rFonts w:ascii="Times New Roman" w:eastAsia="Calibri" w:hAnsi="Times New Roman" w:cs="Times New Roman"/>
          <w:kern w:val="0"/>
          <w:sz w:val="22"/>
          <w:szCs w:val="22"/>
          <w14:ligatures w14:val="none"/>
        </w:rPr>
        <w:t>boro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rūgšties</w:t>
      </w:r>
      <w:proofErr w:type="spellEnd"/>
      <w:r w:rsidRPr="001C66E1">
        <w:rPr>
          <w:rFonts w:ascii="Times New Roman" w:eastAsia="Calibri" w:hAnsi="Times New Roman" w:cs="Times New Roman"/>
          <w:kern w:val="0"/>
          <w:sz w:val="22"/>
          <w:szCs w:val="22"/>
          <w14:ligatures w14:val="none"/>
        </w:rPr>
        <w:t xml:space="preserve"> (tai </w:t>
      </w:r>
      <w:proofErr w:type="spellStart"/>
      <w:r w:rsidRPr="001C66E1">
        <w:rPr>
          <w:rFonts w:ascii="Times New Roman" w:eastAsia="Calibri" w:hAnsi="Times New Roman" w:cs="Times New Roman"/>
          <w:kern w:val="0"/>
          <w:sz w:val="22"/>
          <w:szCs w:val="22"/>
          <w14:ligatures w14:val="none"/>
        </w:rPr>
        <w:t>atitinka</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apie</w:t>
      </w:r>
      <w:proofErr w:type="spellEnd"/>
      <w:r w:rsidRPr="001C66E1">
        <w:rPr>
          <w:rFonts w:ascii="Times New Roman" w:eastAsia="Calibri" w:hAnsi="Times New Roman" w:cs="Times New Roman"/>
          <w:kern w:val="0"/>
          <w:sz w:val="22"/>
          <w:szCs w:val="22"/>
          <w14:ligatures w14:val="none"/>
        </w:rPr>
        <w:t xml:space="preserve"> 0,065 mg </w:t>
      </w:r>
      <w:proofErr w:type="spellStart"/>
      <w:r w:rsidRPr="001C66E1">
        <w:rPr>
          <w:rFonts w:ascii="Times New Roman" w:eastAsia="Calibri" w:hAnsi="Times New Roman" w:cs="Times New Roman"/>
          <w:kern w:val="0"/>
          <w:sz w:val="22"/>
          <w:szCs w:val="22"/>
          <w14:ligatures w14:val="none"/>
        </w:rPr>
        <w:t>boro</w:t>
      </w:r>
      <w:proofErr w:type="spellEnd"/>
      <w:r w:rsidRPr="001C66E1">
        <w:rPr>
          <w:rFonts w:ascii="Times New Roman" w:eastAsia="Calibri" w:hAnsi="Times New Roman" w:cs="Times New Roman"/>
          <w:kern w:val="0"/>
          <w:sz w:val="22"/>
          <w:szCs w:val="22"/>
          <w14:ligatures w14:val="none"/>
        </w:rPr>
        <w:t>).</w:t>
      </w:r>
    </w:p>
    <w:p w14:paraId="5FBA8D0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12C2213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Visos pagalbinės medžiagos išvardytos 6.1 skyriuje.</w:t>
      </w:r>
    </w:p>
    <w:p w14:paraId="3C80E743"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3834DC9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EFF723B" w14:textId="77777777" w:rsidR="001C66E1" w:rsidRPr="001C66E1" w:rsidRDefault="001C66E1" w:rsidP="001C66E1">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2" w:name="_Toc129243100"/>
      <w:bookmarkStart w:id="3" w:name="_Toc129243225"/>
      <w:r w:rsidRPr="001C66E1">
        <w:rPr>
          <w:rFonts w:ascii="Times New Roman" w:eastAsia="Times New Roman" w:hAnsi="Times New Roman" w:cs="Times New Roman"/>
          <w:b/>
          <w:kern w:val="0"/>
          <w:sz w:val="22"/>
          <w:szCs w:val="22"/>
          <w:lang w:val="lt-LT"/>
          <w14:ligatures w14:val="none"/>
        </w:rPr>
        <w:t>3.</w:t>
      </w:r>
      <w:r w:rsidRPr="001C66E1">
        <w:rPr>
          <w:rFonts w:ascii="Times New Roman" w:eastAsia="Times New Roman" w:hAnsi="Times New Roman" w:cs="Times New Roman"/>
          <w:b/>
          <w:kern w:val="0"/>
          <w:sz w:val="22"/>
          <w:szCs w:val="22"/>
          <w:lang w:val="lt-LT"/>
          <w14:ligatures w14:val="none"/>
        </w:rPr>
        <w:tab/>
        <w:t>FARMACINĖ FORMA</w:t>
      </w:r>
      <w:bookmarkEnd w:id="2"/>
      <w:bookmarkEnd w:id="3"/>
    </w:p>
    <w:p w14:paraId="08CE386C"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A574BC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Akių lašai (tirpalas) (akių lašai). </w:t>
      </w:r>
    </w:p>
    <w:p w14:paraId="32038C4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D2A52D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Skaidrus, bespalvis, gelsvas arba rudas tirpalas. </w:t>
      </w:r>
    </w:p>
    <w:p w14:paraId="6BB8FF6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Tirpalo pH yra 7,0–7,8, osmoliališkumas 260–325 mOsm/kg.</w:t>
      </w:r>
    </w:p>
    <w:p w14:paraId="332A476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8028E3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1517A71C" w14:textId="77777777" w:rsidR="001C66E1" w:rsidRPr="001C66E1" w:rsidRDefault="001C66E1" w:rsidP="001C66E1">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4" w:name="_Toc129243101"/>
      <w:bookmarkStart w:id="5" w:name="_Toc129243226"/>
      <w:r w:rsidRPr="001C66E1">
        <w:rPr>
          <w:rFonts w:ascii="Times New Roman" w:eastAsia="Times New Roman" w:hAnsi="Times New Roman" w:cs="Times New Roman"/>
          <w:b/>
          <w:kern w:val="0"/>
          <w:sz w:val="22"/>
          <w:szCs w:val="22"/>
          <w:lang w:val="lt-LT"/>
          <w14:ligatures w14:val="none"/>
        </w:rPr>
        <w:t>4.</w:t>
      </w:r>
      <w:r w:rsidRPr="001C66E1">
        <w:rPr>
          <w:rFonts w:ascii="Times New Roman" w:eastAsia="Times New Roman" w:hAnsi="Times New Roman" w:cs="Times New Roman"/>
          <w:b/>
          <w:kern w:val="0"/>
          <w:sz w:val="22"/>
          <w:szCs w:val="22"/>
          <w:lang w:val="lt-LT"/>
          <w14:ligatures w14:val="none"/>
        </w:rPr>
        <w:tab/>
        <w:t>KLINIKINĖ INFORMACIJA</w:t>
      </w:r>
      <w:bookmarkEnd w:id="4"/>
      <w:bookmarkEnd w:id="5"/>
    </w:p>
    <w:p w14:paraId="477294D8"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p>
    <w:p w14:paraId="11C4FABD"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6" w:name="_Toc129243102"/>
      <w:bookmarkStart w:id="7" w:name="_Toc129243227"/>
      <w:r w:rsidRPr="001C66E1">
        <w:rPr>
          <w:rFonts w:ascii="Times New Roman" w:eastAsia="Times New Roman" w:hAnsi="Times New Roman" w:cs="Times New Roman"/>
          <w:b/>
          <w:kern w:val="28"/>
          <w:sz w:val="22"/>
          <w:szCs w:val="22"/>
          <w:lang w:val="lt-LT"/>
          <w14:ligatures w14:val="none"/>
        </w:rPr>
        <w:t>4.1</w:t>
      </w:r>
      <w:r w:rsidRPr="001C66E1">
        <w:rPr>
          <w:rFonts w:ascii="Times New Roman" w:eastAsia="Times New Roman" w:hAnsi="Times New Roman" w:cs="Times New Roman"/>
          <w:b/>
          <w:kern w:val="28"/>
          <w:sz w:val="22"/>
          <w:szCs w:val="22"/>
          <w:lang w:val="lt-LT"/>
          <w14:ligatures w14:val="none"/>
        </w:rPr>
        <w:tab/>
        <w:t>Terapinės indikacijos</w:t>
      </w:r>
      <w:bookmarkEnd w:id="6"/>
      <w:bookmarkEnd w:id="7"/>
    </w:p>
    <w:p w14:paraId="4CD3D716"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p>
    <w:p w14:paraId="75EF4A3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Tobramicinui jautrių bakterijų (žr. 5.1 skyrių) sukeltų akies ir jos priedinių organų paviršinių infekcinių ligų gydymas suaugusiems žmonėms ir 1 metų bei vyresniems vaikams ir paaugliams.</w:t>
      </w:r>
    </w:p>
    <w:p w14:paraId="77FE4CE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1D8698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bCs/>
          <w:kern w:val="0"/>
          <w:sz w:val="22"/>
          <w:szCs w:val="22"/>
          <w:lang w:val="lt-LT"/>
          <w14:ligatures w14:val="none"/>
        </w:rPr>
        <w:t>Reikia atsižvelgti į oficialias vietines tinkamo antimikrobinių vaistinių preparatų vartojimo rekomendacijas.</w:t>
      </w:r>
    </w:p>
    <w:p w14:paraId="1654F10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3B0628D"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8" w:name="_Toc129243103"/>
      <w:bookmarkStart w:id="9" w:name="_Toc129243228"/>
      <w:r w:rsidRPr="001C66E1">
        <w:rPr>
          <w:rFonts w:ascii="Times New Roman" w:eastAsia="Times New Roman" w:hAnsi="Times New Roman" w:cs="Times New Roman"/>
          <w:b/>
          <w:kern w:val="28"/>
          <w:sz w:val="22"/>
          <w:szCs w:val="22"/>
          <w:lang w:val="lt-LT"/>
          <w14:ligatures w14:val="none"/>
        </w:rPr>
        <w:t>4.2</w:t>
      </w:r>
      <w:r w:rsidRPr="001C66E1">
        <w:rPr>
          <w:rFonts w:ascii="Times New Roman" w:eastAsia="Times New Roman" w:hAnsi="Times New Roman" w:cs="Times New Roman"/>
          <w:b/>
          <w:kern w:val="28"/>
          <w:sz w:val="22"/>
          <w:szCs w:val="22"/>
          <w:lang w:val="lt-LT"/>
          <w14:ligatures w14:val="none"/>
        </w:rPr>
        <w:tab/>
        <w:t>Dozavimas ir vartojimo metodas</w:t>
      </w:r>
      <w:bookmarkEnd w:id="8"/>
      <w:bookmarkEnd w:id="9"/>
    </w:p>
    <w:p w14:paraId="30C1AB7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10DBD1D2" w14:textId="77777777" w:rsidR="001C66E1" w:rsidRPr="001C66E1" w:rsidRDefault="001C66E1" w:rsidP="001C66E1">
      <w:pPr>
        <w:spacing w:after="0" w:line="240" w:lineRule="auto"/>
        <w:rPr>
          <w:rFonts w:ascii="Times New Roman" w:eastAsia="Times New Roman" w:hAnsi="Times New Roman" w:cs="Times New Roman"/>
          <w:kern w:val="0"/>
          <w:sz w:val="22"/>
          <w:szCs w:val="22"/>
          <w:u w:val="single"/>
          <w:lang w:val="lt-LT"/>
          <w14:ligatures w14:val="none"/>
        </w:rPr>
      </w:pPr>
      <w:r w:rsidRPr="001C66E1">
        <w:rPr>
          <w:rFonts w:ascii="Times New Roman" w:eastAsia="Times New Roman" w:hAnsi="Times New Roman" w:cs="Times New Roman"/>
          <w:kern w:val="0"/>
          <w:sz w:val="22"/>
          <w:szCs w:val="22"/>
          <w:u w:val="single"/>
          <w:lang w:val="lt-LT"/>
          <w14:ligatures w14:val="none"/>
        </w:rPr>
        <w:t>Dozavimas</w:t>
      </w:r>
    </w:p>
    <w:p w14:paraId="5C0D13B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CBB5189"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Suaugusiesiems, iš jų ir senyviems pacientams</w:t>
      </w:r>
    </w:p>
    <w:p w14:paraId="3933FC1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Lengvai ir vidutinio sunkumo infekcinei ligai gydyti Tobrex akių lašai dozuojami vartojant po 1 akių lašą į akių junginės maišelį reguliariais intervalais kas keturias valandas 7±1 dieną. </w:t>
      </w:r>
    </w:p>
    <w:p w14:paraId="1A5AD9FF"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2A69C4BC"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Sunkiai infekcinei ligai gydyti vartojami du akių lašai į akių junginės maišelį kas valandą. Būklei pagerėjus, dozę galima sumažinti ir vartoti po vieną akių lašą reguliariais intervalais kas keturias valandas, kol bus baigtas visas 7±1 dienos gydymo kursas.</w:t>
      </w:r>
    </w:p>
    <w:p w14:paraId="36AD238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2B38097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Kaip ir vartojant kitus antibiotikus, gydymo veiksmingumą reikia tikrinti bakteriologiniais metodais.</w:t>
      </w:r>
    </w:p>
    <w:p w14:paraId="1FCF1E6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7CD190C"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Pavartojus vaistinio preparato rekomenduojama užsimerkti ir užspausti nosinį ašarų kanalą. Tai gali sumažinti vaistinio preparato absorbciją ir sisteminį šalutinį poveikį.</w:t>
      </w:r>
    </w:p>
    <w:p w14:paraId="4246C8D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30938DA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Calibri" w:hAnsi="Times New Roman" w:cs="Times New Roman"/>
          <w:kern w:val="0"/>
          <w:sz w:val="22"/>
          <w:szCs w:val="22"/>
          <w:lang w:val="lt-LT"/>
          <w14:ligatures w14:val="none"/>
        </w:rPr>
        <w:lastRenderedPageBreak/>
        <w:t>Jei kartu vartojama keletas akių lašų vaistinių preparatų, tarp jų vartojimo reikia daryti mažiausiai 5 min. pertrauką. Akių tepalą reikia vartoti paskiausiai.</w:t>
      </w:r>
    </w:p>
    <w:p w14:paraId="27AE770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B18C07F"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Vaikų populiacija</w:t>
      </w:r>
    </w:p>
    <w:p w14:paraId="2F9DC57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1 metų ir vyresniems vaikams ir paaugliams Tobrex akių lašus galima vartoti tokiomis pačiomis dozėmis, kaip ir suaugusiesiems. Vis tik, dėl sudėtyje esančios boro rūgšties, didžiausia leistina suminė dozė ant abiejų </w:t>
      </w:r>
      <w:bookmarkStart w:id="10" w:name="_Hlk156992607"/>
      <w:r w:rsidRPr="001C66E1">
        <w:rPr>
          <w:rFonts w:ascii="Times New Roman" w:eastAsia="Times New Roman" w:hAnsi="Times New Roman" w:cs="Times New Roman"/>
          <w:kern w:val="0"/>
          <w:sz w:val="22"/>
          <w:szCs w:val="22"/>
          <w:lang w:val="lt-LT"/>
          <w14:ligatures w14:val="none"/>
        </w:rPr>
        <w:t xml:space="preserve">akių vaikams nuo 1 iki </w:t>
      </w:r>
      <w:bookmarkStart w:id="11" w:name="_Hlk156992203"/>
      <w:r w:rsidRPr="001C66E1">
        <w:rPr>
          <w:rFonts w:ascii="Times New Roman" w:eastAsia="Times New Roman" w:hAnsi="Times New Roman" w:cs="Times New Roman"/>
          <w:kern w:val="0"/>
          <w:sz w:val="22"/>
          <w:szCs w:val="22"/>
          <w:lang w:val="lt-LT"/>
          <w14:ligatures w14:val="none"/>
        </w:rPr>
        <w:t>&lt; </w:t>
      </w:r>
      <w:bookmarkEnd w:id="11"/>
      <w:r w:rsidRPr="001C66E1">
        <w:rPr>
          <w:rFonts w:ascii="Times New Roman" w:eastAsia="Times New Roman" w:hAnsi="Times New Roman" w:cs="Times New Roman"/>
          <w:kern w:val="0"/>
          <w:sz w:val="22"/>
          <w:szCs w:val="22"/>
          <w:lang w:val="lt-LT"/>
          <w14:ligatures w14:val="none"/>
        </w:rPr>
        <w:t xml:space="preserve">2 metų yra 14 akių lašų per parą, o nuo 2 iki &lt; 12 metų - 46 akių lašai per parą (žr. </w:t>
      </w:r>
      <w:r w:rsidRPr="001C66E1">
        <w:rPr>
          <w:rFonts w:ascii="Times New Roman" w:eastAsia="Calibri" w:hAnsi="Times New Roman"/>
          <w:kern w:val="0"/>
          <w:sz w:val="22"/>
          <w:lang w:val="lt-LT"/>
          <w14:ligatures w14:val="none"/>
        </w:rPr>
        <w:t>4</w:t>
      </w:r>
      <w:r w:rsidRPr="001C66E1">
        <w:rPr>
          <w:rFonts w:ascii="Times New Roman" w:eastAsia="Times New Roman" w:hAnsi="Times New Roman" w:cs="Times New Roman"/>
          <w:kern w:val="0"/>
          <w:sz w:val="22"/>
          <w:szCs w:val="22"/>
          <w:lang w:val="lt-LT"/>
          <w14:ligatures w14:val="none"/>
        </w:rPr>
        <w:t>.4 skyrių).</w:t>
      </w:r>
      <w:bookmarkEnd w:id="10"/>
    </w:p>
    <w:p w14:paraId="52AE484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Šio vaistinio preparato veiksmingumas ir saugumas jaunesniems nei 1 metų vaikams nenustatytas.</w:t>
      </w:r>
    </w:p>
    <w:p w14:paraId="03173C3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Šiuo metu turimi duomenys aprašyti 5.1 skyriuje.</w:t>
      </w:r>
    </w:p>
    <w:p w14:paraId="2D6D9F7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18C36E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Pacientams, kurių kepenų ir inkstų funkcija sutrikusi</w:t>
      </w:r>
    </w:p>
    <w:p w14:paraId="5B23517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Šių pacientų gydymas Tobrex akių lašais netirtas. Akims vartojamo tobramicino sisteminė absorbcija yra labai maža. Jei tuo pačiu metu gydoma bendrojo poveikio aminoglikozidų grupės antibiotikais, reikėtų matuoti bendrąją jų koncentraciją serume, kad būtų galima palaikyti tinkamą gydomąją koncentraciją.</w:t>
      </w:r>
    </w:p>
    <w:p w14:paraId="74F97E13"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2266870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u w:val="single"/>
          <w:lang w:val="lt-LT"/>
          <w14:ligatures w14:val="none"/>
        </w:rPr>
        <w:t>Vartojimo metodas</w:t>
      </w:r>
    </w:p>
    <w:p w14:paraId="5257EA2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Vartoti ant akių. </w:t>
      </w:r>
    </w:p>
    <w:p w14:paraId="11BE60EA" w14:textId="77777777" w:rsidR="001C66E1" w:rsidRPr="001C66E1" w:rsidRDefault="001C66E1" w:rsidP="001C66E1">
      <w:pPr>
        <w:spacing w:after="0" w:line="240" w:lineRule="auto"/>
        <w:rPr>
          <w:rFonts w:ascii="Times New Roman" w:eastAsia="SimSun" w:hAnsi="Times New Roman" w:cs="Times New Roman"/>
          <w:bCs/>
          <w:kern w:val="0"/>
          <w:sz w:val="22"/>
          <w:lang w:val="lt-LT" w:eastAsia="lt-LT"/>
          <w14:ligatures w14:val="none"/>
        </w:rPr>
      </w:pPr>
      <w:r w:rsidRPr="001C66E1">
        <w:rPr>
          <w:rFonts w:ascii="Times New Roman" w:eastAsia="SimSun" w:hAnsi="Times New Roman" w:cs="Times New Roman"/>
          <w:bCs/>
          <w:kern w:val="0"/>
          <w:sz w:val="22"/>
          <w:lang w:val="lt-LT" w:eastAsia="lt-LT"/>
          <w14:ligatures w14:val="none"/>
        </w:rPr>
        <w:t>Pirmą kartą atidarę talpyklę nuimkite dangtelio žiedelį, jei jis atsilaisvina.</w:t>
      </w:r>
    </w:p>
    <w:p w14:paraId="4F98B1D2" w14:textId="77777777" w:rsidR="001C66E1" w:rsidRPr="001C66E1" w:rsidRDefault="001C66E1" w:rsidP="001C66E1">
      <w:pPr>
        <w:spacing w:after="0" w:line="240" w:lineRule="auto"/>
        <w:rPr>
          <w:rFonts w:ascii="Times New Roman" w:eastAsia="SimSun" w:hAnsi="Times New Roman" w:cs="Times New Roman"/>
          <w:bCs/>
          <w:kern w:val="0"/>
          <w:sz w:val="22"/>
          <w:lang w:val="lt-LT" w:eastAsia="lt-LT"/>
          <w14:ligatures w14:val="none"/>
        </w:rPr>
      </w:pPr>
    </w:p>
    <w:p w14:paraId="2FEAA3B3"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Reikia stengtis neliesti lašintuvo snapeliu akies voko ir kitų paviršių, kad lašintuvas ir tirpalas neužsiterštų.</w:t>
      </w:r>
    </w:p>
    <w:p w14:paraId="5796DEC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1ED161D" w14:textId="77777777" w:rsidR="001C66E1" w:rsidRPr="001C66E1" w:rsidRDefault="001C66E1" w:rsidP="001C66E1">
      <w:pPr>
        <w:tabs>
          <w:tab w:val="left" w:pos="567"/>
        </w:tabs>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4.3</w:t>
      </w:r>
      <w:r w:rsidRPr="001C66E1">
        <w:rPr>
          <w:rFonts w:ascii="Times New Roman" w:eastAsia="Times New Roman" w:hAnsi="Times New Roman" w:cs="Times New Roman"/>
          <w:b/>
          <w:kern w:val="0"/>
          <w:sz w:val="22"/>
          <w:szCs w:val="22"/>
          <w:lang w:val="lt-LT"/>
          <w14:ligatures w14:val="none"/>
        </w:rPr>
        <w:tab/>
        <w:t>Kontraindikacijos</w:t>
      </w:r>
    </w:p>
    <w:p w14:paraId="0F763B9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5D9D12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Padidėjęs jautrumas veikliajai arba bet kuriai 6.1 skyriuje nurodytai pagalbinei medžiagai.</w:t>
      </w:r>
    </w:p>
    <w:p w14:paraId="503973D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Padidėjęs jautrumas kitiems aminoglikozidams. </w:t>
      </w:r>
    </w:p>
    <w:p w14:paraId="471E2BE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B869E6B"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12" w:name="_Toc129243105"/>
      <w:bookmarkStart w:id="13" w:name="_Toc129243230"/>
      <w:r w:rsidRPr="001C66E1">
        <w:rPr>
          <w:rFonts w:ascii="Times New Roman" w:eastAsia="Times New Roman" w:hAnsi="Times New Roman" w:cs="Times New Roman"/>
          <w:b/>
          <w:kern w:val="28"/>
          <w:sz w:val="22"/>
          <w:szCs w:val="22"/>
          <w:lang w:val="lt-LT"/>
          <w14:ligatures w14:val="none"/>
        </w:rPr>
        <w:t>4.4</w:t>
      </w:r>
      <w:r w:rsidRPr="001C66E1">
        <w:rPr>
          <w:rFonts w:ascii="Times New Roman" w:eastAsia="Times New Roman" w:hAnsi="Times New Roman" w:cs="Times New Roman"/>
          <w:b/>
          <w:kern w:val="28"/>
          <w:sz w:val="22"/>
          <w:szCs w:val="22"/>
          <w:lang w:val="lt-LT"/>
          <w14:ligatures w14:val="none"/>
        </w:rPr>
        <w:tab/>
        <w:t>Specialūs įspėjimai ir atsargumo priemonės</w:t>
      </w:r>
      <w:bookmarkEnd w:id="12"/>
      <w:bookmarkEnd w:id="13"/>
    </w:p>
    <w:p w14:paraId="267871D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5B458C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Kai kurie pacientai gali būti jautrūs lokaliai vartojamiems aminoglikozidams.</w:t>
      </w:r>
      <w:r w:rsidRPr="001C66E1">
        <w:rPr>
          <w:rFonts w:ascii="Times New Roman" w:eastAsia="Calibri" w:hAnsi="Times New Roman" w:cs="Times New Roman"/>
          <w:kern w:val="0"/>
          <w:sz w:val="24"/>
          <w:szCs w:val="24"/>
          <w:lang w:val="lt-LT"/>
          <w14:ligatures w14:val="none"/>
        </w:rPr>
        <w:t xml:space="preserve"> </w:t>
      </w:r>
      <w:r w:rsidRPr="001C66E1">
        <w:rPr>
          <w:rFonts w:ascii="Times New Roman" w:eastAsia="Times New Roman" w:hAnsi="Times New Roman" w:cs="Times New Roman"/>
          <w:kern w:val="0"/>
          <w:sz w:val="22"/>
          <w:szCs w:val="22"/>
          <w:lang w:val="lt-LT"/>
          <w14:ligatures w14:val="none"/>
        </w:rPr>
        <w:t>Padidėjusio jautrumo reakcijų sunkumas gali kisti nuo vietinio poveikio iki sisteminių reakcijų, tokių kaip paraudimas, niežulys, dilgėlinė, odos išbėrimas, anafilaksija, anafilaktoidinės ar pūslinės reakcijos. Pasireiškus padidėjusio jautrumo reakcijai gydymą šiuo vaistiniu preparatu reikia nutraukti.</w:t>
      </w:r>
    </w:p>
    <w:p w14:paraId="22BF17C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17FED6A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Gali pasireikšti kryžminis padidėjęs jautrumas kitiems aminoglikozidams, todėl reikia įvertinti galimybę, kad pacientai, kurie tapo jautrūs tobramicino akių lašams, gali būti jautrūs kitiems lokaliai ant akių ir/arba sistemiškai vartojamiems aminoglikozidams.</w:t>
      </w:r>
    </w:p>
    <w:p w14:paraId="267C829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11AB3CE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Kaip ir vartojant kitus antibiotikus, ilgai gydant tobramicinu gali gausiau augti nejautrūs mikroorganizmai, iš jų ir grybeliai. Jei pasireiškia superinfekcija, reikia ją tinkamai gydyti.</w:t>
      </w:r>
    </w:p>
    <w:p w14:paraId="714CB73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271DD3DC"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Pacientams gydomiems aminoglikozidu sistemiškai, galimos sunkios neurotoksinės, ototoksinės ir nefrotoksinės nepageidaujamos reakcijos. Tobramicino reikia atsargiai skirti kartu su sisteminio poveikio aminoglikozidu.</w:t>
      </w:r>
    </w:p>
    <w:p w14:paraId="3E5563C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CE1C6B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Pacientams, kuriems yra nustatyti ar įtariami neuromuskuliniai sutrikimai, pvz., generalizuota m</w:t>
      </w:r>
      <w:r w:rsidRPr="001C66E1">
        <w:rPr>
          <w:rFonts w:ascii="Times New Roman" w:eastAsia="Calibri" w:hAnsi="Times New Roman"/>
          <w:kern w:val="0"/>
          <w:sz w:val="22"/>
          <w:lang w:val="lt-LT"/>
          <w14:ligatures w14:val="none"/>
        </w:rPr>
        <w:t>iastenija (</w:t>
      </w:r>
      <w:r w:rsidRPr="001C66E1">
        <w:rPr>
          <w:rFonts w:ascii="Times New Roman" w:eastAsia="Calibri" w:hAnsi="Times New Roman"/>
          <w:i/>
          <w:kern w:val="0"/>
          <w:sz w:val="22"/>
          <w:lang w:val="lt-LT"/>
          <w14:ligatures w14:val="none"/>
        </w:rPr>
        <w:t>lot. Myasthenia gravis</w:t>
      </w:r>
      <w:r w:rsidRPr="001C66E1">
        <w:rPr>
          <w:rFonts w:ascii="Times New Roman" w:eastAsia="Times New Roman" w:hAnsi="Times New Roman" w:cs="Times New Roman"/>
          <w:bCs/>
          <w:kern w:val="0"/>
          <w:sz w:val="22"/>
          <w:szCs w:val="22"/>
          <w:lang w:val="lt-LT"/>
          <w14:ligatures w14:val="none"/>
        </w:rPr>
        <w:t>)</w:t>
      </w:r>
      <w:r w:rsidRPr="001C66E1">
        <w:rPr>
          <w:rFonts w:ascii="Times New Roman" w:eastAsia="Times New Roman" w:hAnsi="Times New Roman" w:cs="Times New Roman"/>
          <w:kern w:val="0"/>
          <w:sz w:val="22"/>
          <w:szCs w:val="22"/>
          <w:lang w:val="lt-LT"/>
          <w14:ligatures w14:val="none"/>
        </w:rPr>
        <w:t xml:space="preserve"> arba Parkinsono liga, tobramicino reikia skirti atsargiai. Aminoglikozidai gali sustiprinti raumenų silpnumą dėl galimo poveikio neuromuskulinei funkcijai.</w:t>
      </w:r>
    </w:p>
    <w:p w14:paraId="2C91839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57236B5" w14:textId="77777777" w:rsidR="001C66E1" w:rsidRPr="001C66E1" w:rsidRDefault="001C66E1" w:rsidP="001C66E1">
      <w:pPr>
        <w:spacing w:after="0" w:line="240" w:lineRule="auto"/>
        <w:rPr>
          <w:rFonts w:ascii="Times New Roman" w:eastAsia="Times New Roman" w:hAnsi="Times New Roman"/>
          <w:i/>
          <w:kern w:val="0"/>
          <w:sz w:val="22"/>
          <w:szCs w:val="22"/>
          <w:lang w:val="lt-LT"/>
          <w14:ligatures w14:val="none"/>
        </w:rPr>
      </w:pPr>
      <w:r w:rsidRPr="001C66E1">
        <w:rPr>
          <w:rFonts w:ascii="Times New Roman" w:eastAsia="Times New Roman" w:hAnsi="Times New Roman"/>
          <w:i/>
          <w:kern w:val="0"/>
          <w:sz w:val="22"/>
          <w:szCs w:val="22"/>
          <w:lang w:val="lt-LT"/>
          <w14:ligatures w14:val="none"/>
        </w:rPr>
        <w:t>Pagalbinės medžiagos</w:t>
      </w:r>
    </w:p>
    <w:p w14:paraId="69A9AB72" w14:textId="77777777" w:rsidR="001C66E1" w:rsidRPr="001C66E1" w:rsidRDefault="001C66E1" w:rsidP="001C66E1">
      <w:pPr>
        <w:tabs>
          <w:tab w:val="left" w:pos="567"/>
        </w:tabs>
        <w:spacing w:after="0" w:line="240" w:lineRule="auto"/>
        <w:rPr>
          <w:rFonts w:ascii="Times New Roman" w:eastAsia="MS Mincho" w:hAnsi="Times New Roman"/>
          <w:bCs/>
          <w:i/>
          <w:kern w:val="0"/>
          <w:sz w:val="22"/>
          <w:szCs w:val="22"/>
          <w:lang w:val="lt-LT"/>
          <w14:ligatures w14:val="none"/>
        </w:rPr>
      </w:pPr>
      <w:r w:rsidRPr="001C66E1">
        <w:rPr>
          <w:rFonts w:ascii="Times New Roman" w:eastAsia="MS Mincho" w:hAnsi="Times New Roman"/>
          <w:bCs/>
          <w:i/>
          <w:kern w:val="0"/>
          <w:sz w:val="22"/>
          <w:szCs w:val="22"/>
          <w:lang w:val="lt-LT"/>
          <w14:ligatures w14:val="none"/>
        </w:rPr>
        <w:t>Benzalkonio chloridas</w:t>
      </w:r>
    </w:p>
    <w:p w14:paraId="2D23319F" w14:textId="77777777" w:rsidR="001C66E1" w:rsidRPr="001C66E1" w:rsidRDefault="001C66E1" w:rsidP="001C66E1">
      <w:pPr>
        <w:tabs>
          <w:tab w:val="left" w:pos="567"/>
        </w:tabs>
        <w:rPr>
          <w:rFonts w:ascii="Times New Roman" w:eastAsia="Calibri" w:hAnsi="Times New Roman" w:cs="Times New Roman"/>
          <w:kern w:val="0"/>
          <w:sz w:val="22"/>
          <w:szCs w:val="22"/>
          <w14:ligatures w14:val="none"/>
        </w:rPr>
      </w:pPr>
      <w:proofErr w:type="spellStart"/>
      <w:r w:rsidRPr="001C66E1">
        <w:rPr>
          <w:rFonts w:ascii="Times New Roman" w:eastAsia="Calibri" w:hAnsi="Times New Roman" w:cs="Times New Roman"/>
          <w:kern w:val="0"/>
          <w:sz w:val="22"/>
          <w:szCs w:val="22"/>
          <w14:ligatures w14:val="none"/>
        </w:rPr>
        <w:t>Viename</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šio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vaistinio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preparato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akių</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lašų</w:t>
      </w:r>
      <w:proofErr w:type="spellEnd"/>
      <w:r w:rsidRPr="001C66E1">
        <w:rPr>
          <w:rFonts w:ascii="Times New Roman" w:eastAsia="Calibri" w:hAnsi="Times New Roman" w:cs="Times New Roman"/>
          <w:kern w:val="0"/>
          <w:sz w:val="22"/>
          <w:szCs w:val="22"/>
          <w14:ligatures w14:val="none"/>
        </w:rPr>
        <w:t xml:space="preserve"> ml </w:t>
      </w:r>
      <w:proofErr w:type="spellStart"/>
      <w:r w:rsidRPr="001C66E1">
        <w:rPr>
          <w:rFonts w:ascii="Times New Roman" w:eastAsia="Calibri" w:hAnsi="Times New Roman" w:cs="Times New Roman"/>
          <w:kern w:val="0"/>
          <w:sz w:val="22"/>
          <w:szCs w:val="22"/>
          <w14:ligatures w14:val="none"/>
        </w:rPr>
        <w:t>yra</w:t>
      </w:r>
      <w:proofErr w:type="spellEnd"/>
      <w:r w:rsidRPr="001C66E1">
        <w:rPr>
          <w:rFonts w:ascii="Times New Roman" w:eastAsia="Calibri" w:hAnsi="Times New Roman" w:cs="Times New Roman"/>
          <w:kern w:val="0"/>
          <w:sz w:val="22"/>
          <w:szCs w:val="22"/>
          <w14:ligatures w14:val="none"/>
        </w:rPr>
        <w:t xml:space="preserve"> 0,1 mg </w:t>
      </w:r>
      <w:proofErr w:type="spellStart"/>
      <w:r w:rsidRPr="001C66E1">
        <w:rPr>
          <w:rFonts w:ascii="Times New Roman" w:eastAsia="Calibri" w:hAnsi="Times New Roman" w:cs="Times New Roman"/>
          <w:kern w:val="0"/>
          <w:sz w:val="22"/>
          <w:szCs w:val="22"/>
          <w14:ligatures w14:val="none"/>
        </w:rPr>
        <w:t>benzalkonio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chlorido</w:t>
      </w:r>
      <w:proofErr w:type="spellEnd"/>
      <w:r w:rsidRPr="001C66E1">
        <w:rPr>
          <w:rFonts w:ascii="Times New Roman" w:eastAsia="Calibri" w:hAnsi="Times New Roman" w:cs="Times New Roman"/>
          <w:kern w:val="0"/>
          <w:sz w:val="22"/>
          <w:szCs w:val="22"/>
          <w14:ligatures w14:val="none"/>
        </w:rPr>
        <w:t xml:space="preserve">, o </w:t>
      </w:r>
      <w:proofErr w:type="spellStart"/>
      <w:r w:rsidRPr="001C66E1">
        <w:rPr>
          <w:rFonts w:ascii="Times New Roman" w:eastAsia="Calibri" w:hAnsi="Times New Roman" w:cs="Times New Roman"/>
          <w:kern w:val="0"/>
          <w:sz w:val="22"/>
          <w:szCs w:val="22"/>
          <w14:ligatures w14:val="none"/>
        </w:rPr>
        <w:t>viename</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laše</w:t>
      </w:r>
      <w:proofErr w:type="spellEnd"/>
      <w:r w:rsidRPr="001C66E1">
        <w:rPr>
          <w:rFonts w:ascii="Times New Roman" w:eastAsia="Calibri" w:hAnsi="Times New Roman" w:cs="Times New Roman"/>
          <w:kern w:val="0"/>
          <w:sz w:val="22"/>
          <w:szCs w:val="22"/>
          <w14:ligatures w14:val="none"/>
        </w:rPr>
        <w:t xml:space="preserve"> – </w:t>
      </w:r>
      <w:proofErr w:type="spellStart"/>
      <w:r w:rsidRPr="001C66E1">
        <w:rPr>
          <w:rFonts w:ascii="Times New Roman" w:eastAsia="Calibri" w:hAnsi="Times New Roman" w:cs="Times New Roman"/>
          <w:kern w:val="0"/>
          <w:sz w:val="22"/>
          <w:szCs w:val="22"/>
          <w14:ligatures w14:val="none"/>
        </w:rPr>
        <w:t>apie</w:t>
      </w:r>
      <w:proofErr w:type="spellEnd"/>
      <w:r w:rsidRPr="001C66E1">
        <w:rPr>
          <w:rFonts w:ascii="Times New Roman" w:eastAsia="Calibri" w:hAnsi="Times New Roman" w:cs="Times New Roman"/>
          <w:kern w:val="0"/>
          <w:sz w:val="22"/>
          <w:szCs w:val="22"/>
          <w14:ligatures w14:val="none"/>
        </w:rPr>
        <w:t xml:space="preserve"> 0,003 mg </w:t>
      </w:r>
      <w:proofErr w:type="spellStart"/>
      <w:r w:rsidRPr="001C66E1">
        <w:rPr>
          <w:rFonts w:ascii="Times New Roman" w:eastAsia="Calibri" w:hAnsi="Times New Roman" w:cs="Times New Roman"/>
          <w:kern w:val="0"/>
          <w:sz w:val="22"/>
          <w:szCs w:val="22"/>
          <w14:ligatures w14:val="none"/>
        </w:rPr>
        <w:t>benzalkonio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chlorido</w:t>
      </w:r>
      <w:proofErr w:type="spellEnd"/>
      <w:r w:rsidRPr="001C66E1">
        <w:rPr>
          <w:rFonts w:ascii="Times New Roman" w:eastAsia="Calibri" w:hAnsi="Times New Roman" w:cs="Times New Roman"/>
          <w:kern w:val="0"/>
          <w:sz w:val="22"/>
          <w:szCs w:val="22"/>
          <w14:ligatures w14:val="none"/>
        </w:rPr>
        <w:t>.</w:t>
      </w:r>
    </w:p>
    <w:p w14:paraId="3A33683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132F74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B462A92" w14:textId="77777777" w:rsidR="001C66E1" w:rsidRPr="001C66E1" w:rsidRDefault="001C66E1" w:rsidP="001C66E1">
      <w:pPr>
        <w:spacing w:after="0" w:line="240" w:lineRule="auto"/>
        <w:rPr>
          <w:rFonts w:ascii="Times New Roman" w:eastAsia="Times New Roman" w:hAnsi="Times New Roman" w:cs="Times New Roman"/>
          <w:bCs/>
          <w:kern w:val="0"/>
          <w:sz w:val="22"/>
          <w:szCs w:val="22"/>
          <w:lang w:val="lt-LT"/>
          <w14:ligatures w14:val="none"/>
        </w:rPr>
      </w:pPr>
      <w:r w:rsidRPr="001C66E1">
        <w:rPr>
          <w:rFonts w:ascii="Times New Roman" w:eastAsia="Times New Roman" w:hAnsi="Times New Roman" w:cs="Times New Roman"/>
          <w:bCs/>
          <w:kern w:val="0"/>
          <w:sz w:val="22"/>
          <w:szCs w:val="22"/>
          <w:lang w:val="lt-LT"/>
          <w14:ligatures w14:val="none"/>
        </w:rPr>
        <w:t>Minkštieji kontaktiniai lęšiai gali absorbuoti benzalkonio chloridą ir gali pasikeisti kontaktinių</w:t>
      </w:r>
    </w:p>
    <w:p w14:paraId="4DDC2EEE" w14:textId="77777777" w:rsidR="001C66E1" w:rsidRPr="001C66E1" w:rsidRDefault="001C66E1" w:rsidP="001C66E1">
      <w:pPr>
        <w:spacing w:after="0" w:line="240" w:lineRule="auto"/>
        <w:rPr>
          <w:rFonts w:ascii="Times New Roman" w:eastAsia="Times New Roman" w:hAnsi="Times New Roman" w:cs="Times New Roman"/>
          <w:bCs/>
          <w:kern w:val="0"/>
          <w:sz w:val="22"/>
          <w:szCs w:val="22"/>
          <w:lang w:val="lt-LT"/>
          <w14:ligatures w14:val="none"/>
        </w:rPr>
      </w:pPr>
      <w:r w:rsidRPr="001C66E1">
        <w:rPr>
          <w:rFonts w:ascii="Times New Roman" w:eastAsia="Times New Roman" w:hAnsi="Times New Roman" w:cs="Times New Roman"/>
          <w:bCs/>
          <w:kern w:val="0"/>
          <w:sz w:val="22"/>
          <w:szCs w:val="22"/>
          <w:lang w:val="lt-LT"/>
          <w14:ligatures w14:val="none"/>
        </w:rPr>
        <w:t>lęšių spalva. Prieš šio vaistinio preparato vartojimą kontaktinius lęšius reikia išimti ir vėl juos galima įdėti ne anksčiau kaip po 15 min.</w:t>
      </w:r>
    </w:p>
    <w:p w14:paraId="13013F19" w14:textId="77777777" w:rsidR="001C66E1" w:rsidRPr="001C66E1" w:rsidRDefault="001C66E1" w:rsidP="001C66E1">
      <w:pPr>
        <w:spacing w:after="0" w:line="240" w:lineRule="auto"/>
        <w:rPr>
          <w:rFonts w:ascii="Times New Roman" w:eastAsia="Times New Roman" w:hAnsi="Times New Roman" w:cs="Times New Roman"/>
          <w:bCs/>
          <w:kern w:val="0"/>
          <w:sz w:val="22"/>
          <w:szCs w:val="22"/>
          <w:lang w:val="lt-LT"/>
          <w14:ligatures w14:val="none"/>
        </w:rPr>
      </w:pPr>
    </w:p>
    <w:p w14:paraId="31DE655E" w14:textId="77777777" w:rsidR="001C66E1" w:rsidRPr="001C66E1" w:rsidRDefault="001C66E1" w:rsidP="001C66E1">
      <w:pPr>
        <w:spacing w:after="0" w:line="240" w:lineRule="auto"/>
        <w:rPr>
          <w:rFonts w:ascii="Times New Roman" w:eastAsia="Times New Roman" w:hAnsi="Times New Roman" w:cs="Times New Roman"/>
          <w:bCs/>
          <w:kern w:val="0"/>
          <w:sz w:val="22"/>
          <w:szCs w:val="22"/>
          <w:lang w:val="lt-LT"/>
          <w14:ligatures w14:val="none"/>
        </w:rPr>
      </w:pPr>
      <w:r w:rsidRPr="001C66E1">
        <w:rPr>
          <w:rFonts w:ascii="Times New Roman" w:eastAsia="Times New Roman" w:hAnsi="Times New Roman" w:cs="Times New Roman"/>
          <w:bCs/>
          <w:kern w:val="0"/>
          <w:sz w:val="22"/>
          <w:szCs w:val="22"/>
          <w:lang w:val="lt-LT"/>
          <w14:ligatures w14:val="none"/>
        </w:rPr>
        <w:t>Turimais ribotais duomenimis, vaikų ir suaugusiųjų nepageidaujamo poveikio reiškinių duomenys nesiskiria.</w:t>
      </w:r>
    </w:p>
    <w:p w14:paraId="3BE3A555" w14:textId="77777777" w:rsidR="001C66E1" w:rsidRPr="001C66E1" w:rsidRDefault="001C66E1" w:rsidP="001C66E1">
      <w:pPr>
        <w:spacing w:after="0" w:line="240" w:lineRule="auto"/>
        <w:rPr>
          <w:rFonts w:ascii="Times New Roman" w:eastAsia="Times New Roman" w:hAnsi="Times New Roman" w:cs="Times New Roman"/>
          <w:bCs/>
          <w:kern w:val="0"/>
          <w:sz w:val="22"/>
          <w:szCs w:val="22"/>
          <w:lang w:val="lt-LT"/>
          <w14:ligatures w14:val="none"/>
        </w:rPr>
      </w:pPr>
    </w:p>
    <w:p w14:paraId="274A9415" w14:textId="77777777" w:rsidR="001C66E1" w:rsidRPr="001C66E1" w:rsidRDefault="001C66E1" w:rsidP="001C66E1">
      <w:pPr>
        <w:spacing w:after="0" w:line="240" w:lineRule="auto"/>
        <w:rPr>
          <w:rFonts w:ascii="Times New Roman" w:eastAsia="Times New Roman" w:hAnsi="Times New Roman" w:cs="Times New Roman"/>
          <w:bCs/>
          <w:kern w:val="0"/>
          <w:sz w:val="22"/>
          <w:szCs w:val="22"/>
          <w:lang w:val="lt-LT"/>
          <w14:ligatures w14:val="none"/>
        </w:rPr>
      </w:pPr>
      <w:r w:rsidRPr="001C66E1">
        <w:rPr>
          <w:rFonts w:ascii="Times New Roman" w:eastAsia="Times New Roman" w:hAnsi="Times New Roman" w:cs="Times New Roman"/>
          <w:bCs/>
          <w:kern w:val="0"/>
          <w:sz w:val="22"/>
          <w:szCs w:val="22"/>
          <w:lang w:val="lt-LT"/>
          <w14:ligatures w14:val="none"/>
        </w:rPr>
        <w:t>Vis dėlto, paprastai vaikų akys stipriau reaguoja į dirgiklį negu suaugusiųjų. Sudirginimas gali turėti įtakos gydymo režimo laikymuisi vaikams.</w:t>
      </w:r>
    </w:p>
    <w:p w14:paraId="731FBA2D" w14:textId="77777777" w:rsidR="001C66E1" w:rsidRPr="001C66E1" w:rsidRDefault="001C66E1" w:rsidP="001C66E1">
      <w:pPr>
        <w:spacing w:after="0" w:line="240" w:lineRule="auto"/>
        <w:rPr>
          <w:rFonts w:ascii="Times New Roman" w:eastAsia="Times New Roman" w:hAnsi="Times New Roman" w:cs="Times New Roman"/>
          <w:bCs/>
          <w:kern w:val="0"/>
          <w:sz w:val="22"/>
          <w:szCs w:val="22"/>
          <w:lang w:val="lt-LT"/>
          <w14:ligatures w14:val="none"/>
        </w:rPr>
      </w:pPr>
    </w:p>
    <w:p w14:paraId="2336344E" w14:textId="77777777" w:rsidR="001C66E1" w:rsidRPr="001C66E1" w:rsidRDefault="001C66E1" w:rsidP="001C66E1">
      <w:pPr>
        <w:spacing w:after="0" w:line="240" w:lineRule="auto"/>
        <w:rPr>
          <w:rFonts w:ascii="Times New Roman" w:eastAsia="Times New Roman" w:hAnsi="Times New Roman" w:cs="Times New Roman"/>
          <w:bCs/>
          <w:kern w:val="0"/>
          <w:sz w:val="22"/>
          <w:szCs w:val="22"/>
          <w:lang w:val="lt-LT"/>
          <w14:ligatures w14:val="none"/>
        </w:rPr>
      </w:pPr>
      <w:r w:rsidRPr="001C66E1">
        <w:rPr>
          <w:rFonts w:ascii="Times New Roman" w:eastAsia="Times New Roman" w:hAnsi="Times New Roman" w:cs="Times New Roman"/>
          <w:bCs/>
          <w:kern w:val="0"/>
          <w:sz w:val="22"/>
          <w:szCs w:val="22"/>
          <w:lang w:val="lt-LT"/>
          <w14:ligatures w14:val="none"/>
        </w:rPr>
        <w:t>Gauta duomenų, kad benzalkonio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718153CC" w14:textId="77777777" w:rsidR="001C66E1" w:rsidRPr="001C66E1" w:rsidRDefault="001C66E1" w:rsidP="001C66E1">
      <w:pPr>
        <w:spacing w:after="0" w:line="240" w:lineRule="auto"/>
        <w:rPr>
          <w:rFonts w:ascii="Times New Roman" w:eastAsia="Times New Roman" w:hAnsi="Times New Roman" w:cs="Times New Roman"/>
          <w:bCs/>
          <w:kern w:val="0"/>
          <w:sz w:val="22"/>
          <w:szCs w:val="22"/>
          <w:lang w:val="lt-LT"/>
          <w14:ligatures w14:val="none"/>
        </w:rPr>
      </w:pPr>
    </w:p>
    <w:p w14:paraId="0978B38C" w14:textId="77777777" w:rsidR="001C66E1" w:rsidRPr="001C66E1" w:rsidRDefault="001C66E1" w:rsidP="001C66E1">
      <w:pPr>
        <w:spacing w:after="0" w:line="240" w:lineRule="auto"/>
        <w:rPr>
          <w:rFonts w:ascii="Times New Roman" w:eastAsia="Calibri" w:hAnsi="Times New Roman"/>
          <w:i/>
          <w:kern w:val="0"/>
          <w:sz w:val="22"/>
          <w:lang w:val="lt-LT"/>
          <w14:ligatures w14:val="none"/>
        </w:rPr>
      </w:pPr>
      <w:r w:rsidRPr="001C66E1">
        <w:rPr>
          <w:rFonts w:ascii="Times New Roman" w:eastAsia="Calibri" w:hAnsi="Times New Roman"/>
          <w:i/>
          <w:kern w:val="0"/>
          <w:sz w:val="22"/>
          <w:lang w:val="lt-LT"/>
          <w14:ligatures w14:val="none"/>
        </w:rPr>
        <w:t>Boro rūgštis</w:t>
      </w:r>
    </w:p>
    <w:p w14:paraId="768CADD7" w14:textId="77777777" w:rsidR="001C66E1" w:rsidRPr="001C66E1" w:rsidRDefault="001C66E1" w:rsidP="001C66E1">
      <w:pPr>
        <w:tabs>
          <w:tab w:val="left" w:pos="567"/>
        </w:tabs>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Didžiausioje suminėje paros dozėje vartojant ant abiejų akių (96 akių lašuose) yra 6,24 mg boro. Tokių dozių negalima vartoti jaunesniems, kaip 12 metų vaikams, nes toks boro kiekis ateityje gali pakenkti vaisingumui.</w:t>
      </w:r>
    </w:p>
    <w:p w14:paraId="0DF602DA" w14:textId="77777777" w:rsidR="001C66E1" w:rsidRPr="001C66E1" w:rsidRDefault="001C66E1" w:rsidP="001C66E1">
      <w:pPr>
        <w:tabs>
          <w:tab w:val="left" w:pos="567"/>
        </w:tabs>
        <w:rPr>
          <w:rFonts w:ascii="Times New Roman" w:eastAsia="Times New Roman" w:hAnsi="Times New Roman" w:cs="Times New Roman"/>
          <w:kern w:val="0"/>
          <w:sz w:val="22"/>
          <w:szCs w:val="22"/>
          <w14:ligatures w14:val="none"/>
        </w:rPr>
      </w:pPr>
      <w:r w:rsidRPr="001C66E1">
        <w:rPr>
          <w:rFonts w:ascii="Times New Roman" w:eastAsia="Times New Roman" w:hAnsi="Times New Roman" w:cs="Times New Roman"/>
          <w:kern w:val="0"/>
          <w:sz w:val="22"/>
          <w:szCs w:val="22"/>
          <w:lang w:val="lt-LT"/>
          <w14:ligatures w14:val="none"/>
        </w:rPr>
        <w:t>Toliau nurodytos didžiausios leistinos vaistinio preparato paros dozės, kurias viršijus galima pakenkti vaisingumui.</w:t>
      </w:r>
    </w:p>
    <w:p w14:paraId="31D80E7B" w14:textId="77777777" w:rsidR="001C66E1" w:rsidRPr="001C66E1" w:rsidRDefault="001C66E1" w:rsidP="001C66E1">
      <w:pPr>
        <w:tabs>
          <w:tab w:val="left" w:pos="567"/>
        </w:tabs>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Didžiausioje leistinoje šio vaistinio preparato suminėje ant abiejų akių vaikams nuo 1 iki &lt; 2 metų dozėje (14 akių lašų per parą) yra 0,91 mg boro.</w:t>
      </w:r>
    </w:p>
    <w:p w14:paraId="48B061BF" w14:textId="77777777" w:rsidR="001C66E1" w:rsidRPr="001C66E1" w:rsidRDefault="001C66E1" w:rsidP="001C66E1">
      <w:pPr>
        <w:tabs>
          <w:tab w:val="left" w:pos="567"/>
        </w:tabs>
        <w:rPr>
          <w:rFonts w:ascii="Times New Roman" w:eastAsia="Calibri" w:hAnsi="Times New Roman" w:cs="Times New Roman"/>
          <w:kern w:val="0"/>
          <w:sz w:val="22"/>
          <w:szCs w:val="22"/>
          <w14:ligatures w14:val="none"/>
        </w:rPr>
      </w:pPr>
      <w:r w:rsidRPr="001C66E1">
        <w:rPr>
          <w:rFonts w:ascii="Times New Roman" w:eastAsia="Times New Roman" w:hAnsi="Times New Roman" w:cs="Times New Roman"/>
          <w:kern w:val="0"/>
          <w:sz w:val="22"/>
          <w:szCs w:val="22"/>
          <w:lang w:val="lt-LT"/>
          <w14:ligatures w14:val="none"/>
        </w:rPr>
        <w:t>Didžiausioje leistinoje šio vaistinio preparato suminėje ant abiejų akių vaikams nuo 2 iki &lt; 12 metų dozėje (46 akių lašai per parą) yra 2,99 mg boro.</w:t>
      </w:r>
    </w:p>
    <w:p w14:paraId="31A2A6C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7E57B62"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14" w:name="_Toc129243106"/>
      <w:bookmarkStart w:id="15" w:name="_Toc129243231"/>
      <w:r w:rsidRPr="001C66E1">
        <w:rPr>
          <w:rFonts w:ascii="Times New Roman" w:eastAsia="Times New Roman" w:hAnsi="Times New Roman" w:cs="Times New Roman"/>
          <w:b/>
          <w:kern w:val="28"/>
          <w:sz w:val="22"/>
          <w:szCs w:val="22"/>
          <w:lang w:val="lt-LT"/>
          <w14:ligatures w14:val="none"/>
        </w:rPr>
        <w:t>4.5</w:t>
      </w:r>
      <w:r w:rsidRPr="001C66E1">
        <w:rPr>
          <w:rFonts w:ascii="Times New Roman" w:eastAsia="Times New Roman" w:hAnsi="Times New Roman" w:cs="Times New Roman"/>
          <w:b/>
          <w:kern w:val="28"/>
          <w:sz w:val="22"/>
          <w:szCs w:val="22"/>
          <w:lang w:val="lt-LT"/>
          <w14:ligatures w14:val="none"/>
        </w:rPr>
        <w:tab/>
        <w:t>Sąveika su kitais vaistiniais preparatais ir kitokia sąveika</w:t>
      </w:r>
      <w:bookmarkEnd w:id="14"/>
      <w:bookmarkEnd w:id="15"/>
    </w:p>
    <w:p w14:paraId="49BB3CF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2F1D90F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Sąveikos tyrimų neatlikta. Vaistinio preparato vartojant lokaliai ant akių, kliniškai reikšmingos sąveikos nenustatyta.</w:t>
      </w:r>
    </w:p>
    <w:p w14:paraId="1C4F1C0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21F369F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Vartojant kartu su kortikosteroidais, gali būti maskuojami infekcinio susirgimo požymiai.</w:t>
      </w:r>
    </w:p>
    <w:p w14:paraId="1235541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Gali pasireikšti sisteminiu būdu vartojamo tobramicino sąveika, tačiau ant akių vartojamo tobramicino absorbuojasi tiek mažai, kad sąveikos pavojus labai nedidelis.</w:t>
      </w:r>
    </w:p>
    <w:p w14:paraId="22E7E00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3489648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Calibri" w:hAnsi="Times New Roman" w:cs="Times New Roman"/>
          <w:kern w:val="0"/>
          <w:sz w:val="22"/>
          <w:szCs w:val="22"/>
          <w:lang w:val="lt-LT"/>
          <w14:ligatures w14:val="none"/>
        </w:rPr>
        <w:t>Jei kartu vartojama keletas akių lašų vaistinių preparatų, tarp jų vartojimo reikia daryti mažiausiai 5 min. pertrauką. Akių tepalą reikia vartoti paskutinį.</w:t>
      </w:r>
    </w:p>
    <w:p w14:paraId="15E3351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877775C"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16" w:name="_Toc129243107"/>
      <w:bookmarkStart w:id="17" w:name="_Toc129243232"/>
      <w:r w:rsidRPr="001C66E1">
        <w:rPr>
          <w:rFonts w:ascii="Times New Roman" w:eastAsia="Times New Roman" w:hAnsi="Times New Roman" w:cs="Times New Roman"/>
          <w:b/>
          <w:kern w:val="28"/>
          <w:sz w:val="22"/>
          <w:szCs w:val="22"/>
          <w:lang w:val="lt-LT"/>
          <w14:ligatures w14:val="none"/>
        </w:rPr>
        <w:t>4.6</w:t>
      </w:r>
      <w:r w:rsidRPr="001C66E1">
        <w:rPr>
          <w:rFonts w:ascii="Times New Roman" w:eastAsia="Times New Roman" w:hAnsi="Times New Roman" w:cs="Times New Roman"/>
          <w:b/>
          <w:kern w:val="28"/>
          <w:sz w:val="22"/>
          <w:szCs w:val="22"/>
          <w:lang w:val="lt-LT"/>
          <w14:ligatures w14:val="none"/>
        </w:rPr>
        <w:tab/>
        <w:t>Vaisingumas, nėštumo ir žindymo laikotarpis</w:t>
      </w:r>
      <w:bookmarkEnd w:id="16"/>
      <w:bookmarkEnd w:id="17"/>
    </w:p>
    <w:p w14:paraId="2A2AE86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B21908D" w14:textId="77777777" w:rsidR="001C66E1" w:rsidRPr="001C66E1" w:rsidRDefault="001C66E1" w:rsidP="001C66E1">
      <w:pPr>
        <w:widowControl w:val="0"/>
        <w:suppressLineNumbers/>
        <w:tabs>
          <w:tab w:val="left" w:pos="1418"/>
        </w:tabs>
        <w:suppressAutoHyphens/>
        <w:spacing w:after="0" w:line="240" w:lineRule="auto"/>
        <w:rPr>
          <w:rFonts w:ascii="Times New Roman" w:eastAsia="Times New Roman" w:hAnsi="Times New Roman" w:cs="Times New Roman"/>
          <w:kern w:val="0"/>
          <w:sz w:val="22"/>
          <w:szCs w:val="22"/>
          <w:u w:val="single"/>
          <w:lang w:val="lt-LT"/>
          <w14:ligatures w14:val="none"/>
        </w:rPr>
      </w:pPr>
      <w:r w:rsidRPr="001C66E1">
        <w:rPr>
          <w:rFonts w:ascii="Times New Roman" w:eastAsia="Times New Roman" w:hAnsi="Times New Roman" w:cs="Times New Roman"/>
          <w:kern w:val="0"/>
          <w:sz w:val="22"/>
          <w:szCs w:val="22"/>
          <w:u w:val="single"/>
          <w:lang w:val="lt-LT"/>
          <w14:ligatures w14:val="none"/>
        </w:rPr>
        <w:t>Nėštumas</w:t>
      </w:r>
    </w:p>
    <w:p w14:paraId="61B35DB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Duomenų apie lokaliai ant akių vartojamą tobramiciną nėra arba jų nepakanka. Nėščioms moterims pavartojus tobramicino intraveniniu būdu, jis prasiskverbia per placentą į vaisių. Nemanoma, kad tobramicinas būtų ototoksiškas vaisiui. Su gyvūnais atlikti tyrimai parodė toksinį poveikį reprodukcijai, šis poveikis buvo stebimas esant ekspozicijai ženkliai viršijančiai susidarančią vartojant maksimalias vartojamas žmonėms skirtas tobramicino dozes. Nebuvo įrodyta, kad tobramicinas turi teratogeninį poveikį žiurkėms arba triušiams (žr. 5.3 skyrių).</w:t>
      </w:r>
    </w:p>
    <w:p w14:paraId="391F364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D724B3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Nėščiųjų tyrimų duomenimis, jų gydymas geriamaisiais ir švirkščiamaisiais aminoglikozidais (iš jų ir tobramicinu) parodė pastebimą pavojų vaisiui. Duomenys apie vaikingų gyvūnų tyrimus pateikiami 5.3 skyriuje.</w:t>
      </w:r>
    </w:p>
    <w:p w14:paraId="24BC356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35981B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Nėštumo metu Tobrex akių lašus galima vartoti tik jei neabejotinai būtina.</w:t>
      </w:r>
    </w:p>
    <w:p w14:paraId="7BD22663"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817AD29" w14:textId="77777777" w:rsidR="001C66E1" w:rsidRPr="001C66E1" w:rsidRDefault="001C66E1" w:rsidP="001C66E1">
      <w:pPr>
        <w:spacing w:after="0" w:line="240" w:lineRule="auto"/>
        <w:rPr>
          <w:rFonts w:ascii="Times New Roman" w:eastAsia="Times New Roman" w:hAnsi="Times New Roman" w:cs="Times New Roman"/>
          <w:kern w:val="0"/>
          <w:sz w:val="22"/>
          <w:szCs w:val="22"/>
          <w:u w:val="single"/>
          <w:lang w:val="lt-LT"/>
          <w14:ligatures w14:val="none"/>
        </w:rPr>
      </w:pPr>
      <w:r w:rsidRPr="001C66E1">
        <w:rPr>
          <w:rFonts w:ascii="Times New Roman" w:eastAsia="Times New Roman" w:hAnsi="Times New Roman" w:cs="Times New Roman"/>
          <w:kern w:val="0"/>
          <w:sz w:val="22"/>
          <w:szCs w:val="22"/>
          <w:u w:val="single"/>
          <w:lang w:val="lt-LT"/>
          <w14:ligatures w14:val="none"/>
        </w:rPr>
        <w:lastRenderedPageBreak/>
        <w:t>Žindymas</w:t>
      </w:r>
    </w:p>
    <w:p w14:paraId="4F5AC7D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Ar lokaliai ant akių vartojamo tobramicino patenka į motinos pieną, nežinoma. </w:t>
      </w:r>
    </w:p>
    <w:p w14:paraId="68B1B46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4620AA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Sisteminiu būdu vartojamo tobramicino prasiskverbia į moters pieną. Mažai tikėtina, kad skiriamas tobramicino kiekis galėtų būti aptinkami motinos piene arba galėtų pasižymėti klinikiniu poveikiu kūdikiams, vaistinio preparato pavartojus lokaliai. Vis dėlto negalima atmesti pavojaus žindomam kūdikiui. Atsižvelgiant į žindymo naudą kūdikiui ir gydymo naudą moteriai, reikia nuspręsti, ar nutraukti žindymą, ar nutraukti/susilaikyti nuo gydymo. </w:t>
      </w:r>
      <w:r w:rsidRPr="001C66E1" w:rsidDel="008F14B9">
        <w:rPr>
          <w:rFonts w:ascii="Times New Roman" w:eastAsia="Times New Roman" w:hAnsi="Times New Roman" w:cs="Times New Roman"/>
          <w:kern w:val="0"/>
          <w:sz w:val="22"/>
          <w:szCs w:val="22"/>
          <w:lang w:val="lt-LT"/>
          <w14:ligatures w14:val="none"/>
        </w:rPr>
        <w:t xml:space="preserve">Kadangi daugelis vaistinių preparatų patenka į moters pieną, gydant </w:t>
      </w:r>
      <w:r w:rsidRPr="001C66E1">
        <w:rPr>
          <w:rFonts w:ascii="Times New Roman" w:eastAsia="Times New Roman" w:hAnsi="Times New Roman" w:cs="Times New Roman"/>
          <w:kern w:val="0"/>
          <w:sz w:val="22"/>
          <w:szCs w:val="22"/>
          <w:lang w:val="lt-LT"/>
          <w14:ligatures w14:val="none"/>
        </w:rPr>
        <w:t xml:space="preserve">Tobrex </w:t>
      </w:r>
      <w:r w:rsidRPr="001C66E1" w:rsidDel="008F14B9">
        <w:rPr>
          <w:rFonts w:ascii="Times New Roman" w:eastAsia="Times New Roman" w:hAnsi="Times New Roman" w:cs="Times New Roman"/>
          <w:kern w:val="0"/>
          <w:sz w:val="22"/>
          <w:szCs w:val="22"/>
          <w:lang w:val="lt-LT"/>
          <w14:ligatures w14:val="none"/>
        </w:rPr>
        <w:t>akių lašais galbūt laikinai reikėtų nutraukti žindymą</w:t>
      </w:r>
      <w:r w:rsidRPr="001C66E1">
        <w:rPr>
          <w:rFonts w:ascii="Times New Roman" w:eastAsia="Times New Roman" w:hAnsi="Times New Roman" w:cs="Times New Roman"/>
          <w:kern w:val="0"/>
          <w:sz w:val="22"/>
          <w:szCs w:val="22"/>
          <w:lang w:val="lt-LT"/>
          <w14:ligatures w14:val="none"/>
        </w:rPr>
        <w:t xml:space="preserve">. </w:t>
      </w:r>
    </w:p>
    <w:p w14:paraId="403FE749" w14:textId="77777777" w:rsidR="001C66E1" w:rsidRPr="001C66E1" w:rsidRDefault="001C66E1" w:rsidP="001C66E1">
      <w:pPr>
        <w:widowControl w:val="0"/>
        <w:suppressLineNumbers/>
        <w:tabs>
          <w:tab w:val="left" w:pos="1418"/>
        </w:tabs>
        <w:suppressAutoHyphens/>
        <w:spacing w:after="0" w:line="240" w:lineRule="auto"/>
        <w:rPr>
          <w:rFonts w:ascii="Times New Roman" w:eastAsia="MS Mincho" w:hAnsi="Times New Roman" w:cs="Times New Roman"/>
          <w:spacing w:val="-2"/>
          <w:kern w:val="0"/>
          <w:sz w:val="22"/>
          <w:szCs w:val="22"/>
          <w:lang w:val="lt-LT"/>
          <w14:ligatures w14:val="none"/>
        </w:rPr>
      </w:pPr>
    </w:p>
    <w:p w14:paraId="6E98B8F4" w14:textId="77777777" w:rsidR="001C66E1" w:rsidRPr="001C66E1" w:rsidRDefault="001C66E1" w:rsidP="001C66E1">
      <w:pPr>
        <w:widowControl w:val="0"/>
        <w:suppressLineNumbers/>
        <w:tabs>
          <w:tab w:val="left" w:pos="1418"/>
        </w:tabs>
        <w:suppressAutoHyphens/>
        <w:spacing w:after="0" w:line="240" w:lineRule="auto"/>
        <w:rPr>
          <w:rFonts w:ascii="Times New Roman" w:eastAsia="MS Mincho" w:hAnsi="Times New Roman" w:cs="Times New Roman"/>
          <w:spacing w:val="-2"/>
          <w:kern w:val="0"/>
          <w:sz w:val="22"/>
          <w:szCs w:val="22"/>
          <w:u w:val="single"/>
          <w:lang w:val="lt-LT"/>
          <w14:ligatures w14:val="none"/>
        </w:rPr>
      </w:pPr>
      <w:r w:rsidRPr="001C66E1">
        <w:rPr>
          <w:rFonts w:ascii="Times New Roman" w:eastAsia="MS Mincho" w:hAnsi="Times New Roman" w:cs="Times New Roman"/>
          <w:spacing w:val="-2"/>
          <w:kern w:val="0"/>
          <w:sz w:val="22"/>
          <w:szCs w:val="22"/>
          <w:u w:val="single"/>
          <w:lang w:val="lt-LT"/>
          <w14:ligatures w14:val="none"/>
        </w:rPr>
        <w:t>Vaisingumas</w:t>
      </w:r>
    </w:p>
    <w:p w14:paraId="73FC55E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MS Mincho" w:hAnsi="Times New Roman" w:cs="Times New Roman"/>
          <w:spacing w:val="-2"/>
          <w:kern w:val="0"/>
          <w:sz w:val="22"/>
          <w:szCs w:val="22"/>
          <w:lang w:val="lt-LT"/>
          <w14:ligatures w14:val="none"/>
        </w:rPr>
        <w:t xml:space="preserve">Lokaliai ant akių vartojamų </w:t>
      </w:r>
      <w:r w:rsidRPr="001C66E1">
        <w:rPr>
          <w:rFonts w:ascii="Times New Roman" w:eastAsia="Times New Roman" w:hAnsi="Times New Roman" w:cs="Times New Roman"/>
          <w:kern w:val="0"/>
          <w:sz w:val="22"/>
          <w:szCs w:val="22"/>
          <w:lang w:val="lt-LT"/>
          <w14:ligatures w14:val="none"/>
        </w:rPr>
        <w:t xml:space="preserve">Tobrex </w:t>
      </w:r>
      <w:r w:rsidRPr="001C66E1">
        <w:rPr>
          <w:rFonts w:ascii="Times New Roman" w:eastAsia="MS Mincho" w:hAnsi="Times New Roman" w:cs="Times New Roman"/>
          <w:spacing w:val="-2"/>
          <w:kern w:val="0"/>
          <w:sz w:val="22"/>
          <w:szCs w:val="22"/>
          <w:lang w:val="lt-LT"/>
          <w14:ligatures w14:val="none"/>
        </w:rPr>
        <w:t>akių lašų poveikio žmogaus vaisingumui tyrimų neatlikta</w:t>
      </w:r>
    </w:p>
    <w:p w14:paraId="3277B903"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18" w:name="_Toc129243108"/>
      <w:bookmarkStart w:id="19" w:name="_Toc129243233"/>
    </w:p>
    <w:p w14:paraId="36016FF2"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r w:rsidRPr="001C66E1">
        <w:rPr>
          <w:rFonts w:ascii="Times New Roman" w:eastAsia="Times New Roman" w:hAnsi="Times New Roman" w:cs="Times New Roman"/>
          <w:b/>
          <w:kern w:val="28"/>
          <w:sz w:val="22"/>
          <w:szCs w:val="22"/>
          <w:lang w:val="lt-LT"/>
          <w14:ligatures w14:val="none"/>
        </w:rPr>
        <w:t>4.7</w:t>
      </w:r>
      <w:r w:rsidRPr="001C66E1">
        <w:rPr>
          <w:rFonts w:ascii="Times New Roman" w:eastAsia="Times New Roman" w:hAnsi="Times New Roman" w:cs="Times New Roman"/>
          <w:b/>
          <w:kern w:val="28"/>
          <w:sz w:val="22"/>
          <w:szCs w:val="22"/>
          <w:lang w:val="lt-LT"/>
          <w14:ligatures w14:val="none"/>
        </w:rPr>
        <w:tab/>
        <w:t>Poveikis gebėjimui vairuoti ir valdyti mechanizmus</w:t>
      </w:r>
      <w:bookmarkEnd w:id="18"/>
      <w:bookmarkEnd w:id="19"/>
    </w:p>
    <w:p w14:paraId="7030782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E7F00FC"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Tobrex akių lašai gebėjimo vairuoti ir valdyti mechanizmus neveikia arba veikia nereikšmingai.</w:t>
      </w:r>
    </w:p>
    <w:p w14:paraId="395584A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20CF1B5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Kaip ir nuo kitų akių lašų, trumpam matymas gali būti neryškus arba kitoks regos sutrikimas gali trikdyti gebėjimą vairuoti ir valdyti mechanizmus. Jei pavartojus vaistinio preparato matymas neryškus, reikia nevairuoti ir nevaldyti mechanizmų, kol rega pagerės.</w:t>
      </w:r>
    </w:p>
    <w:p w14:paraId="4457B6AF"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408439E" w14:textId="77777777" w:rsidR="001C66E1" w:rsidRPr="001C66E1" w:rsidRDefault="001C66E1" w:rsidP="001C66E1">
      <w:pPr>
        <w:numPr>
          <w:ilvl w:val="1"/>
          <w:numId w:val="4"/>
        </w:numPr>
        <w:tabs>
          <w:tab w:val="left" w:pos="567"/>
        </w:tabs>
        <w:spacing w:after="0" w:line="240" w:lineRule="auto"/>
        <w:ind w:hanging="2520"/>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Nepageidaujamasis poveikis</w:t>
      </w:r>
    </w:p>
    <w:p w14:paraId="7C1701C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19AB1E9C" w14:textId="77777777" w:rsidR="001C66E1" w:rsidRPr="001C66E1" w:rsidRDefault="001C66E1" w:rsidP="001C66E1">
      <w:pPr>
        <w:spacing w:after="0" w:line="240" w:lineRule="auto"/>
        <w:rPr>
          <w:rFonts w:ascii="Times New Roman" w:eastAsia="Times New Roman" w:hAnsi="Times New Roman" w:cs="Times New Roman"/>
          <w:kern w:val="0"/>
          <w:sz w:val="22"/>
          <w:szCs w:val="22"/>
          <w:u w:val="single"/>
          <w:lang w:val="lt-LT"/>
          <w14:ligatures w14:val="none"/>
        </w:rPr>
      </w:pPr>
      <w:r w:rsidRPr="001C66E1">
        <w:rPr>
          <w:rFonts w:ascii="Times New Roman" w:eastAsia="Times New Roman" w:hAnsi="Times New Roman" w:cs="Times New Roman"/>
          <w:iCs/>
          <w:kern w:val="0"/>
          <w:sz w:val="22"/>
          <w:szCs w:val="22"/>
          <w:u w:val="single"/>
          <w:lang w:val="lt-LT"/>
          <w14:ligatures w14:val="none"/>
        </w:rPr>
        <w:t>Saugumo duomenų santrauka</w:t>
      </w:r>
      <w:r w:rsidRPr="001C66E1">
        <w:rPr>
          <w:rFonts w:ascii="Times New Roman" w:eastAsia="Times New Roman" w:hAnsi="Times New Roman" w:cs="Times New Roman"/>
          <w:kern w:val="0"/>
          <w:sz w:val="22"/>
          <w:szCs w:val="22"/>
          <w:u w:val="single"/>
          <w:lang w:val="lt-LT"/>
          <w14:ligatures w14:val="none"/>
        </w:rPr>
        <w:t xml:space="preserve"> </w:t>
      </w:r>
    </w:p>
    <w:p w14:paraId="54C203E3"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Klinikinių tyrimų metu dažniausiai pasireiškusios nepageidaujamos reakcijos buvo akių hiperemija ir nemalonus pojūtis akyse (atsirado atitinkamai 1,4 % ir 1,2 % pacientų).</w:t>
      </w:r>
    </w:p>
    <w:p w14:paraId="321C04A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7EBC87E" w14:textId="77777777" w:rsidR="001C66E1" w:rsidRPr="001C66E1" w:rsidRDefault="001C66E1" w:rsidP="001C66E1">
      <w:pPr>
        <w:tabs>
          <w:tab w:val="left" w:pos="0"/>
        </w:tabs>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Nepageidaujamo poveikio dažnis pastebėtas klinikinių tyrimų su tobramicinu metu ir apibūdinamas taip:</w:t>
      </w:r>
      <w:r w:rsidRPr="001C66E1">
        <w:rPr>
          <w:rFonts w:ascii="Times New Roman" w:eastAsia="Times New Roman" w:hAnsi="Times New Roman" w:cs="Times New Roman"/>
          <w:spacing w:val="-2"/>
          <w:kern w:val="0"/>
          <w:sz w:val="22"/>
          <w:szCs w:val="22"/>
          <w:lang w:val="lt-LT"/>
          <w14:ligatures w14:val="none"/>
        </w:rPr>
        <w:t xml:space="preserve"> labai dažnas</w:t>
      </w:r>
      <w:r w:rsidRPr="001C66E1">
        <w:rPr>
          <w:rFonts w:ascii="Times New Roman" w:eastAsia="Times New Roman" w:hAnsi="Times New Roman" w:cs="Times New Roman"/>
          <w:spacing w:val="-3"/>
          <w:kern w:val="0"/>
          <w:sz w:val="22"/>
          <w:szCs w:val="22"/>
          <w:lang w:val="lt-LT"/>
          <w14:ligatures w14:val="none"/>
        </w:rPr>
        <w:t xml:space="preserve"> (≥ 1/10), dažnas (nuo ≥ 1/100 iki &lt; 1/10), nedažnas (nuo ≥ 1/1 000 iki &lt; 1/100), retas (nuo ≥ 1/10 000 iki &lt; 1/1 000), labai retas (nuo &lt; 1/10 000) ir nežinomas (negali būti apskaičiuotas pagal turimus duomenis). </w:t>
      </w:r>
      <w:r w:rsidRPr="001C66E1">
        <w:rPr>
          <w:rFonts w:ascii="Times New Roman" w:eastAsia="Times New Roman" w:hAnsi="Times New Roman" w:cs="Times New Roman"/>
          <w:kern w:val="0"/>
          <w:sz w:val="22"/>
          <w:szCs w:val="22"/>
          <w:lang w:val="lt-LT"/>
          <w14:ligatures w14:val="none"/>
        </w:rPr>
        <w:t>Kiekvienoje dažnio grupėje nepageidaujami reiškiniai pateikiami mažėjančio sunkumo tvarka. Šie nepageidaujami reiškiniai buvo pastebėti ant akių vartojant tobramicino akių lašus:</w:t>
      </w:r>
    </w:p>
    <w:p w14:paraId="2B7788B4" w14:textId="77777777" w:rsidR="001C66E1" w:rsidRPr="001C66E1" w:rsidRDefault="001C66E1" w:rsidP="001C66E1">
      <w:pPr>
        <w:tabs>
          <w:tab w:val="left" w:pos="0"/>
        </w:tabs>
        <w:spacing w:after="0" w:line="240" w:lineRule="auto"/>
        <w:jc w:val="both"/>
        <w:rPr>
          <w:rFonts w:ascii="Times New Roman" w:eastAsia="SimSun" w:hAnsi="Times New Roman" w:cs="Times New Roman"/>
          <w:kern w:val="0"/>
          <w:sz w:val="22"/>
          <w:szCs w:val="22"/>
          <w:lang w:val="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1"/>
        <w:gridCol w:w="6012"/>
      </w:tblGrid>
      <w:tr w:rsidR="001C66E1" w:rsidRPr="001C66E1" w14:paraId="28D7BDD2" w14:textId="77777777" w:rsidTr="00BC5E02">
        <w:trPr>
          <w:trHeight w:val="20"/>
          <w:tblHeader/>
        </w:trPr>
        <w:tc>
          <w:tcPr>
            <w:tcW w:w="2977" w:type="dxa"/>
            <w:tcBorders>
              <w:top w:val="single" w:sz="4" w:space="0" w:color="auto"/>
              <w:left w:val="single" w:sz="4" w:space="0" w:color="auto"/>
              <w:bottom w:val="single" w:sz="4" w:space="0" w:color="auto"/>
              <w:right w:val="single" w:sz="4" w:space="0" w:color="auto"/>
            </w:tcBorders>
          </w:tcPr>
          <w:p w14:paraId="23C42FD8" w14:textId="77777777" w:rsidR="001C66E1" w:rsidRPr="001C66E1" w:rsidRDefault="001C66E1" w:rsidP="001C66E1">
            <w:pPr>
              <w:spacing w:after="0" w:line="240" w:lineRule="auto"/>
              <w:rPr>
                <w:rFonts w:ascii="Times New Roman" w:eastAsia="SimSun" w:hAnsi="Times New Roman" w:cs="Times New Roman"/>
                <w:bCs/>
                <w:kern w:val="0"/>
                <w:sz w:val="22"/>
                <w:szCs w:val="22"/>
                <w:lang w:val="lt-LT"/>
                <w14:ligatures w14:val="none"/>
              </w:rPr>
            </w:pPr>
            <w:r w:rsidRPr="001C66E1">
              <w:rPr>
                <w:rFonts w:ascii="Times New Roman" w:eastAsia="SimSun" w:hAnsi="Times New Roman" w:cs="Times New Roman"/>
                <w:bCs/>
                <w:kern w:val="0"/>
                <w:sz w:val="22"/>
                <w:szCs w:val="22"/>
                <w:lang w:val="lt-LT"/>
                <w14:ligatures w14:val="none"/>
              </w:rPr>
              <w:t>Organų sistemų klasė</w:t>
            </w:r>
          </w:p>
        </w:tc>
        <w:tc>
          <w:tcPr>
            <w:tcW w:w="6095" w:type="dxa"/>
            <w:tcBorders>
              <w:top w:val="single" w:sz="4" w:space="0" w:color="auto"/>
              <w:left w:val="single" w:sz="4" w:space="0" w:color="auto"/>
              <w:bottom w:val="single" w:sz="4" w:space="0" w:color="auto"/>
              <w:right w:val="single" w:sz="4" w:space="0" w:color="auto"/>
            </w:tcBorders>
          </w:tcPr>
          <w:p w14:paraId="386C2BC4" w14:textId="77777777" w:rsidR="001C66E1" w:rsidRPr="001C66E1" w:rsidRDefault="001C66E1" w:rsidP="001C66E1">
            <w:pPr>
              <w:spacing w:after="0" w:line="240" w:lineRule="auto"/>
              <w:jc w:val="center"/>
              <w:rPr>
                <w:rFonts w:ascii="Times New Roman" w:eastAsia="SimSun" w:hAnsi="Times New Roman" w:cs="Times New Roman"/>
                <w:bCs/>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Nepageidaujamos reakcijos</w:t>
            </w:r>
          </w:p>
        </w:tc>
      </w:tr>
      <w:tr w:rsidR="001C66E1" w:rsidRPr="001C66E1" w14:paraId="55E864EC" w14:textId="77777777" w:rsidTr="00BC5E02">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7799DCEE" w14:textId="77777777" w:rsidR="001C66E1" w:rsidRPr="001C66E1" w:rsidRDefault="001C66E1" w:rsidP="001C66E1">
            <w:pPr>
              <w:spacing w:after="0" w:line="240" w:lineRule="auto"/>
              <w:rPr>
                <w:rFonts w:ascii="Times New Roman" w:eastAsia="SimSun" w:hAnsi="Times New Roman" w:cs="Times New Roman"/>
                <w:kern w:val="0"/>
                <w:sz w:val="22"/>
                <w:szCs w:val="22"/>
                <w:lang w:val="lt-LT"/>
                <w14:ligatures w14:val="none"/>
              </w:rPr>
            </w:pPr>
            <w:r w:rsidRPr="001C66E1">
              <w:rPr>
                <w:rFonts w:ascii="Times New Roman" w:eastAsia="SimSun" w:hAnsi="Times New Roman" w:cs="Times New Roman"/>
                <w:kern w:val="0"/>
                <w:sz w:val="22"/>
                <w:szCs w:val="22"/>
                <w:lang w:val="lt-LT"/>
                <w14:ligatures w14:val="none"/>
              </w:rPr>
              <w:t>Imuninės sistemos sutrikimai</w:t>
            </w:r>
          </w:p>
        </w:tc>
        <w:tc>
          <w:tcPr>
            <w:tcW w:w="6095" w:type="dxa"/>
            <w:tcBorders>
              <w:top w:val="single" w:sz="4" w:space="0" w:color="auto"/>
              <w:left w:val="single" w:sz="4" w:space="0" w:color="auto"/>
              <w:bottom w:val="single" w:sz="4" w:space="0" w:color="auto"/>
              <w:right w:val="single" w:sz="4" w:space="0" w:color="auto"/>
            </w:tcBorders>
            <w:vAlign w:val="center"/>
          </w:tcPr>
          <w:p w14:paraId="64BD86C7" w14:textId="77777777" w:rsidR="001C66E1" w:rsidRPr="001C66E1" w:rsidRDefault="001C66E1" w:rsidP="001C66E1">
            <w:pPr>
              <w:spacing w:after="0" w:line="240" w:lineRule="auto"/>
              <w:rPr>
                <w:rFonts w:ascii="Times New Roman" w:eastAsia="SimSun" w:hAnsi="Times New Roman" w:cs="Times New Roman"/>
                <w:i/>
                <w:iCs/>
                <w:kern w:val="0"/>
                <w:sz w:val="22"/>
                <w:szCs w:val="22"/>
                <w:lang w:val="lt-LT"/>
                <w14:ligatures w14:val="none"/>
              </w:rPr>
            </w:pPr>
            <w:r w:rsidRPr="001C66E1">
              <w:rPr>
                <w:rFonts w:ascii="Times New Roman" w:eastAsia="SimSun" w:hAnsi="Times New Roman" w:cs="Times New Roman"/>
                <w:i/>
                <w:iCs/>
                <w:kern w:val="0"/>
                <w:sz w:val="22"/>
                <w:szCs w:val="22"/>
                <w:lang w:val="lt-LT"/>
                <w14:ligatures w14:val="none"/>
              </w:rPr>
              <w:t xml:space="preserve">Nedažnas: </w:t>
            </w:r>
            <w:r w:rsidRPr="001C66E1">
              <w:rPr>
                <w:rFonts w:ascii="Times New Roman" w:eastAsia="SimSun" w:hAnsi="Times New Roman" w:cs="Times New Roman"/>
                <w:kern w:val="0"/>
                <w:sz w:val="22"/>
                <w:szCs w:val="22"/>
                <w:lang w:val="lt-LT"/>
                <w14:ligatures w14:val="none"/>
              </w:rPr>
              <w:t>padidėjęs jautrumas.</w:t>
            </w:r>
          </w:p>
        </w:tc>
      </w:tr>
      <w:tr w:rsidR="001C66E1" w:rsidRPr="001C66E1" w14:paraId="4714AB76" w14:textId="77777777" w:rsidTr="00BC5E02">
        <w:trPr>
          <w:trHeight w:val="20"/>
        </w:trPr>
        <w:tc>
          <w:tcPr>
            <w:tcW w:w="2977" w:type="dxa"/>
            <w:tcBorders>
              <w:top w:val="single" w:sz="4" w:space="0" w:color="auto"/>
              <w:left w:val="single" w:sz="4" w:space="0" w:color="auto"/>
              <w:bottom w:val="single" w:sz="4" w:space="0" w:color="auto"/>
              <w:right w:val="single" w:sz="4" w:space="0" w:color="auto"/>
            </w:tcBorders>
          </w:tcPr>
          <w:p w14:paraId="4F748966" w14:textId="77777777" w:rsidR="001C66E1" w:rsidRPr="001C66E1" w:rsidRDefault="001C66E1" w:rsidP="001C66E1">
            <w:pPr>
              <w:spacing w:after="0" w:line="240" w:lineRule="auto"/>
              <w:rPr>
                <w:rFonts w:ascii="Times New Roman" w:eastAsia="SimSu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Nervų sistemos sutrikimai</w:t>
            </w:r>
          </w:p>
        </w:tc>
        <w:tc>
          <w:tcPr>
            <w:tcW w:w="6095" w:type="dxa"/>
            <w:tcBorders>
              <w:top w:val="single" w:sz="4" w:space="0" w:color="auto"/>
              <w:left w:val="single" w:sz="4" w:space="0" w:color="auto"/>
              <w:bottom w:val="single" w:sz="4" w:space="0" w:color="auto"/>
              <w:right w:val="single" w:sz="4" w:space="0" w:color="auto"/>
            </w:tcBorders>
            <w:vAlign w:val="bottom"/>
          </w:tcPr>
          <w:p w14:paraId="44C7FBD3" w14:textId="77777777" w:rsidR="001C66E1" w:rsidRPr="001C66E1" w:rsidRDefault="001C66E1" w:rsidP="001C66E1">
            <w:pPr>
              <w:spacing w:after="0" w:line="240" w:lineRule="auto"/>
              <w:rPr>
                <w:rFonts w:ascii="Times New Roman" w:eastAsia="SimSun" w:hAnsi="Times New Roman" w:cs="Times New Roman"/>
                <w:kern w:val="0"/>
                <w:sz w:val="22"/>
                <w:szCs w:val="22"/>
                <w:lang w:val="lt-LT"/>
                <w14:ligatures w14:val="none"/>
              </w:rPr>
            </w:pPr>
            <w:r w:rsidRPr="001C66E1">
              <w:rPr>
                <w:rFonts w:ascii="Times New Roman" w:eastAsia="SimSun" w:hAnsi="Times New Roman" w:cs="Times New Roman"/>
                <w:i/>
                <w:iCs/>
                <w:kern w:val="0"/>
                <w:sz w:val="22"/>
                <w:szCs w:val="22"/>
                <w:lang w:val="lt-LT"/>
                <w14:ligatures w14:val="none"/>
              </w:rPr>
              <w:t xml:space="preserve">Nedažnas: </w:t>
            </w:r>
            <w:r w:rsidRPr="001C66E1">
              <w:rPr>
                <w:rFonts w:ascii="Times New Roman" w:eastAsia="SimSun" w:hAnsi="Times New Roman" w:cs="Times New Roman"/>
                <w:kern w:val="0"/>
                <w:sz w:val="22"/>
                <w:szCs w:val="22"/>
                <w:lang w:val="lt-LT"/>
                <w14:ligatures w14:val="none"/>
              </w:rPr>
              <w:t>galvos skausmas.</w:t>
            </w:r>
          </w:p>
        </w:tc>
      </w:tr>
      <w:tr w:rsidR="001C66E1" w:rsidRPr="001C66E1" w14:paraId="55A714DD" w14:textId="77777777" w:rsidTr="00BC5E02">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7F02B796" w14:textId="77777777" w:rsidR="001C66E1" w:rsidRPr="001C66E1" w:rsidRDefault="001C66E1" w:rsidP="001C66E1">
            <w:pPr>
              <w:spacing w:after="0" w:line="240" w:lineRule="auto"/>
              <w:rPr>
                <w:rFonts w:ascii="Times New Roman" w:eastAsia="SimSu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Akių sutrikimai</w:t>
            </w:r>
          </w:p>
        </w:tc>
        <w:tc>
          <w:tcPr>
            <w:tcW w:w="6095" w:type="dxa"/>
            <w:tcBorders>
              <w:top w:val="single" w:sz="4" w:space="0" w:color="auto"/>
              <w:left w:val="single" w:sz="4" w:space="0" w:color="auto"/>
              <w:bottom w:val="single" w:sz="4" w:space="0" w:color="auto"/>
              <w:right w:val="single" w:sz="4" w:space="0" w:color="auto"/>
            </w:tcBorders>
            <w:vAlign w:val="center"/>
          </w:tcPr>
          <w:p w14:paraId="264A0103" w14:textId="77777777" w:rsidR="001C66E1" w:rsidRPr="001C66E1" w:rsidRDefault="001C66E1" w:rsidP="001C66E1">
            <w:pPr>
              <w:spacing w:after="0" w:line="240" w:lineRule="auto"/>
              <w:rPr>
                <w:rFonts w:ascii="Times New Roman" w:eastAsia="SimSun" w:hAnsi="Times New Roman" w:cs="Times New Roman"/>
                <w:kern w:val="0"/>
                <w:sz w:val="22"/>
                <w:szCs w:val="22"/>
                <w:lang w:val="lt-LT"/>
                <w14:ligatures w14:val="none"/>
              </w:rPr>
            </w:pPr>
            <w:r w:rsidRPr="001C66E1">
              <w:rPr>
                <w:rFonts w:ascii="Times New Roman" w:eastAsia="SimSun" w:hAnsi="Times New Roman" w:cs="Times New Roman"/>
                <w:i/>
                <w:iCs/>
                <w:kern w:val="0"/>
                <w:sz w:val="22"/>
                <w:szCs w:val="22"/>
                <w:lang w:val="lt-LT"/>
                <w14:ligatures w14:val="none"/>
              </w:rPr>
              <w:t>Dažnas:</w:t>
            </w:r>
            <w:r w:rsidRPr="001C66E1">
              <w:rPr>
                <w:rFonts w:ascii="Times New Roman" w:eastAsia="SimSun" w:hAnsi="Times New Roman" w:cs="Times New Roman"/>
                <w:kern w:val="0"/>
                <w:sz w:val="22"/>
                <w:szCs w:val="22"/>
                <w:lang w:val="lt-LT"/>
                <w14:ligatures w14:val="none"/>
              </w:rPr>
              <w:t xml:space="preserve"> akių diskomfortas, akių paraudimas.</w:t>
            </w:r>
          </w:p>
          <w:p w14:paraId="00158BF6" w14:textId="77777777" w:rsidR="001C66E1" w:rsidRPr="001C66E1" w:rsidRDefault="001C66E1" w:rsidP="001C66E1">
            <w:pPr>
              <w:spacing w:after="0" w:line="240" w:lineRule="auto"/>
              <w:rPr>
                <w:rFonts w:ascii="Times New Roman" w:eastAsia="SimSun" w:hAnsi="Times New Roman" w:cs="Times New Roman"/>
                <w:kern w:val="0"/>
                <w:sz w:val="22"/>
                <w:szCs w:val="22"/>
                <w:lang w:val="lt-LT"/>
                <w14:ligatures w14:val="none"/>
              </w:rPr>
            </w:pPr>
            <w:r w:rsidRPr="001C66E1">
              <w:rPr>
                <w:rFonts w:ascii="Times New Roman" w:eastAsia="SimSun" w:hAnsi="Times New Roman" w:cs="Times New Roman"/>
                <w:i/>
                <w:iCs/>
                <w:kern w:val="0"/>
                <w:sz w:val="22"/>
                <w:szCs w:val="22"/>
                <w:lang w:val="lt-LT"/>
                <w14:ligatures w14:val="none"/>
              </w:rPr>
              <w:t>Nedažnas:</w:t>
            </w:r>
            <w:r w:rsidRPr="001C66E1">
              <w:rPr>
                <w:rFonts w:ascii="Times New Roman" w:eastAsia="SimSun" w:hAnsi="Times New Roman" w:cs="Times New Roman"/>
                <w:kern w:val="0"/>
                <w:sz w:val="22"/>
                <w:szCs w:val="22"/>
                <w:lang w:val="lt-LT"/>
                <w14:ligatures w14:val="none"/>
              </w:rPr>
              <w:t xml:space="preserve"> keratitas, ragenos abrazija, regėjimo pablogėjimas, neryškus matymas, voko eritema, junginės edema, voko edema, akies skausmas, akies sausumas, išskyros iš akies, akies niežėjimas, </w:t>
            </w:r>
            <w:r w:rsidRPr="001C66E1">
              <w:rPr>
                <w:rFonts w:ascii="Times New Roman" w:eastAsia="Calibri" w:hAnsi="Times New Roman" w:cs="Times New Roman"/>
                <w:kern w:val="0"/>
                <w:sz w:val="22"/>
                <w:szCs w:val="22"/>
                <w:lang w:val="lt-LT"/>
                <w14:ligatures w14:val="none"/>
              </w:rPr>
              <w:t>svetimkūnio jausmas akyse</w:t>
            </w:r>
            <w:r w:rsidRPr="001C66E1">
              <w:rPr>
                <w:rFonts w:ascii="Times New Roman" w:eastAsia="Calibri" w:hAnsi="Times New Roman" w:cs="Times New Roman"/>
                <w:strike/>
                <w:kern w:val="0"/>
                <w:sz w:val="22"/>
                <w:szCs w:val="22"/>
                <w:lang w:val="lt-LT"/>
                <w14:ligatures w14:val="none"/>
              </w:rPr>
              <w:t>,</w:t>
            </w:r>
            <w:r w:rsidRPr="001C66E1">
              <w:rPr>
                <w:rFonts w:ascii="Times New Roman" w:eastAsia="SimSun" w:hAnsi="Times New Roman" w:cs="Times New Roman"/>
                <w:kern w:val="0"/>
                <w:sz w:val="22"/>
                <w:szCs w:val="22"/>
                <w:lang w:val="lt-LT"/>
                <w14:ligatures w14:val="none"/>
              </w:rPr>
              <w:t xml:space="preserve"> padidėjęs ašarojimas.</w:t>
            </w:r>
          </w:p>
        </w:tc>
      </w:tr>
      <w:tr w:rsidR="001C66E1" w:rsidRPr="001C66E1" w14:paraId="14DD70DF" w14:textId="77777777" w:rsidTr="00BC5E02">
        <w:trPr>
          <w:trHeight w:val="20"/>
        </w:trPr>
        <w:tc>
          <w:tcPr>
            <w:tcW w:w="2977" w:type="dxa"/>
            <w:tcBorders>
              <w:top w:val="single" w:sz="4" w:space="0" w:color="auto"/>
              <w:left w:val="single" w:sz="4" w:space="0" w:color="auto"/>
              <w:bottom w:val="single" w:sz="4" w:space="0" w:color="auto"/>
              <w:right w:val="single" w:sz="4" w:space="0" w:color="auto"/>
            </w:tcBorders>
            <w:vAlign w:val="center"/>
          </w:tcPr>
          <w:p w14:paraId="05D83A7B" w14:textId="77777777" w:rsidR="001C66E1" w:rsidRPr="001C66E1" w:rsidRDefault="001C66E1" w:rsidP="001C66E1">
            <w:pPr>
              <w:spacing w:after="0" w:line="240" w:lineRule="auto"/>
              <w:rPr>
                <w:rFonts w:ascii="Times New Roman" w:eastAsia="SimSu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Odos ir poodinio audinio sutrikimai</w:t>
            </w:r>
          </w:p>
        </w:tc>
        <w:tc>
          <w:tcPr>
            <w:tcW w:w="6095" w:type="dxa"/>
            <w:tcBorders>
              <w:top w:val="single" w:sz="4" w:space="0" w:color="auto"/>
              <w:left w:val="single" w:sz="4" w:space="0" w:color="auto"/>
              <w:bottom w:val="single" w:sz="4" w:space="0" w:color="auto"/>
              <w:right w:val="single" w:sz="4" w:space="0" w:color="auto"/>
            </w:tcBorders>
            <w:vAlign w:val="center"/>
          </w:tcPr>
          <w:p w14:paraId="534839C7" w14:textId="77777777" w:rsidR="001C66E1" w:rsidRPr="001C66E1" w:rsidRDefault="001C66E1" w:rsidP="001C66E1">
            <w:pPr>
              <w:spacing w:after="0" w:line="240" w:lineRule="auto"/>
              <w:rPr>
                <w:rFonts w:ascii="Times New Roman" w:eastAsia="SimSun" w:hAnsi="Times New Roman" w:cs="Times New Roman"/>
                <w:i/>
                <w:iCs/>
                <w:kern w:val="0"/>
                <w:sz w:val="22"/>
                <w:szCs w:val="22"/>
                <w:lang w:val="lt-LT"/>
                <w14:ligatures w14:val="none"/>
              </w:rPr>
            </w:pPr>
            <w:r w:rsidRPr="001C66E1">
              <w:rPr>
                <w:rFonts w:ascii="Times New Roman" w:eastAsia="SimSun" w:hAnsi="Times New Roman" w:cs="Times New Roman"/>
                <w:i/>
                <w:iCs/>
                <w:kern w:val="0"/>
                <w:sz w:val="22"/>
                <w:szCs w:val="22"/>
                <w:lang w:val="lt-LT"/>
                <w14:ligatures w14:val="none"/>
              </w:rPr>
              <w:t xml:space="preserve">Nedažnas: </w:t>
            </w:r>
            <w:r w:rsidRPr="001C66E1">
              <w:rPr>
                <w:rFonts w:ascii="Times New Roman" w:eastAsia="SimSun" w:hAnsi="Times New Roman" w:cs="Times New Roman"/>
                <w:kern w:val="0"/>
                <w:sz w:val="22"/>
                <w:szCs w:val="22"/>
                <w:lang w:val="lt-LT"/>
                <w14:ligatures w14:val="none"/>
              </w:rPr>
              <w:t>urtikarija, dermatitas, madarozė, leukoderma, niežėjimas, odos sausumas.</w:t>
            </w:r>
          </w:p>
        </w:tc>
      </w:tr>
    </w:tbl>
    <w:p w14:paraId="0E3FCBDE"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lt-LT"/>
          <w14:ligatures w14:val="none"/>
        </w:rPr>
      </w:pPr>
    </w:p>
    <w:p w14:paraId="407CC79C"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Kitos nepageidaujamos reakcijos, pastebėtos vaistiniam preparatui patekus į rinką. Jų dažnis negali būti apskaičiuotas pagal turimus duomenis. </w:t>
      </w:r>
    </w:p>
    <w:p w14:paraId="0E027BD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5365"/>
      </w:tblGrid>
      <w:tr w:rsidR="001C66E1" w:rsidRPr="001C66E1" w14:paraId="1A0CC501" w14:textId="77777777" w:rsidTr="00BC5E02">
        <w:trPr>
          <w:trHeight w:val="20"/>
        </w:trPr>
        <w:tc>
          <w:tcPr>
            <w:tcW w:w="3637" w:type="dxa"/>
          </w:tcPr>
          <w:p w14:paraId="1055F4F3"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bCs/>
                <w:kern w:val="0"/>
                <w:sz w:val="22"/>
                <w:szCs w:val="22"/>
                <w:lang w:val="lt-LT"/>
                <w14:ligatures w14:val="none"/>
              </w:rPr>
              <w:t>Organų sistemų klasė</w:t>
            </w:r>
          </w:p>
        </w:tc>
        <w:tc>
          <w:tcPr>
            <w:tcW w:w="5435" w:type="dxa"/>
          </w:tcPr>
          <w:p w14:paraId="4CA2BBD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bCs/>
                <w:kern w:val="0"/>
                <w:sz w:val="22"/>
                <w:szCs w:val="22"/>
                <w:lang w:val="lt-LT"/>
                <w14:ligatures w14:val="none"/>
              </w:rPr>
              <w:t>Nepageidaujamos reakcijos</w:t>
            </w:r>
          </w:p>
        </w:tc>
      </w:tr>
      <w:tr w:rsidR="001C66E1" w:rsidRPr="001C66E1" w14:paraId="5226AE30" w14:textId="77777777" w:rsidTr="00BC5E02">
        <w:trPr>
          <w:trHeight w:val="20"/>
        </w:trPr>
        <w:tc>
          <w:tcPr>
            <w:tcW w:w="3637" w:type="dxa"/>
          </w:tcPr>
          <w:p w14:paraId="76EE7D0B" w14:textId="77777777" w:rsidR="001C66E1" w:rsidRPr="001C66E1" w:rsidRDefault="001C66E1" w:rsidP="001C66E1">
            <w:pPr>
              <w:spacing w:after="0" w:line="240" w:lineRule="auto"/>
              <w:rPr>
                <w:rFonts w:ascii="Times New Roman" w:eastAsia="Times New Roman" w:hAnsi="Times New Roman" w:cs="Times New Roman"/>
                <w:bCs/>
                <w:kern w:val="0"/>
                <w:sz w:val="22"/>
                <w:szCs w:val="22"/>
                <w:lang w:val="lt-LT"/>
                <w14:ligatures w14:val="none"/>
              </w:rPr>
            </w:pPr>
            <w:r w:rsidRPr="001C66E1">
              <w:rPr>
                <w:rFonts w:ascii="Times New Roman" w:eastAsia="Times New Roman" w:hAnsi="Times New Roman" w:cs="Times New Roman"/>
                <w:bCs/>
                <w:kern w:val="0"/>
                <w:sz w:val="22"/>
                <w:szCs w:val="22"/>
                <w:lang w:val="lt-LT"/>
                <w14:ligatures w14:val="none"/>
              </w:rPr>
              <w:t>Imuninės sistemos sutrikimai</w:t>
            </w:r>
          </w:p>
        </w:tc>
        <w:tc>
          <w:tcPr>
            <w:tcW w:w="5435" w:type="dxa"/>
          </w:tcPr>
          <w:p w14:paraId="36400C5A" w14:textId="77777777" w:rsidR="001C66E1" w:rsidRPr="001C66E1" w:rsidRDefault="001C66E1" w:rsidP="001C66E1">
            <w:pPr>
              <w:spacing w:after="0" w:line="240" w:lineRule="auto"/>
              <w:rPr>
                <w:rFonts w:ascii="Times New Roman" w:eastAsia="Times New Roman" w:hAnsi="Times New Roman" w:cs="Times New Roman"/>
                <w:bCs/>
                <w:kern w:val="0"/>
                <w:sz w:val="22"/>
                <w:szCs w:val="22"/>
                <w:lang w:val="lt-LT"/>
                <w14:ligatures w14:val="none"/>
              </w:rPr>
            </w:pPr>
            <w:r w:rsidRPr="001C66E1">
              <w:rPr>
                <w:rFonts w:ascii="Times New Roman" w:eastAsia="Times New Roman" w:hAnsi="Times New Roman" w:cs="Times New Roman"/>
                <w:bCs/>
                <w:kern w:val="0"/>
                <w:sz w:val="22"/>
                <w:szCs w:val="22"/>
                <w:lang w:val="lt-LT"/>
                <w14:ligatures w14:val="none"/>
              </w:rPr>
              <w:t>Anafilaksinė reakcija</w:t>
            </w:r>
          </w:p>
        </w:tc>
      </w:tr>
      <w:tr w:rsidR="001C66E1" w:rsidRPr="001C66E1" w14:paraId="000A9485" w14:textId="77777777" w:rsidTr="00BC5E02">
        <w:trPr>
          <w:trHeight w:val="20"/>
        </w:trPr>
        <w:tc>
          <w:tcPr>
            <w:tcW w:w="3637" w:type="dxa"/>
          </w:tcPr>
          <w:p w14:paraId="30F54AF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Akių sutrikimai</w:t>
            </w:r>
          </w:p>
        </w:tc>
        <w:tc>
          <w:tcPr>
            <w:tcW w:w="5435" w:type="dxa"/>
          </w:tcPr>
          <w:p w14:paraId="4D48E1C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Akies alergija, akių dirginimas, akių voko niežulys.</w:t>
            </w:r>
          </w:p>
        </w:tc>
      </w:tr>
      <w:tr w:rsidR="001C66E1" w:rsidRPr="001C66E1" w14:paraId="2D234C4E" w14:textId="77777777" w:rsidTr="00BC5E02">
        <w:trPr>
          <w:trHeight w:val="20"/>
        </w:trPr>
        <w:tc>
          <w:tcPr>
            <w:tcW w:w="3637" w:type="dxa"/>
          </w:tcPr>
          <w:p w14:paraId="30F0642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Odos ir poodinio audinio sutrikimai</w:t>
            </w:r>
          </w:p>
        </w:tc>
        <w:tc>
          <w:tcPr>
            <w:tcW w:w="5435" w:type="dxa"/>
          </w:tcPr>
          <w:p w14:paraId="113EB14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Stevens–Johnson</w:t>
            </w:r>
            <w:r w:rsidRPr="001C66E1">
              <w:rPr>
                <w:rFonts w:ascii="Times New Roman" w:eastAsia="Times New Roman" w:hAnsi="Times New Roman" w:cs="Times New Roman"/>
                <w:kern w:val="0"/>
                <w:sz w:val="22"/>
                <w:szCs w:val="22"/>
                <w:lang w:val="lt-LT"/>
                <w14:ligatures w14:val="none"/>
              </w:rPr>
              <w:t xml:space="preserve"> sindromas, daugiaformė eritema, išbėrimas.</w:t>
            </w:r>
          </w:p>
        </w:tc>
      </w:tr>
    </w:tbl>
    <w:p w14:paraId="3E33149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8A8DC69" w14:textId="77777777" w:rsidR="001C66E1" w:rsidRPr="001C66E1" w:rsidRDefault="001C66E1" w:rsidP="001C66E1">
      <w:pPr>
        <w:autoSpaceDE w:val="0"/>
        <w:autoSpaceDN w:val="0"/>
        <w:adjustRightInd w:val="0"/>
        <w:spacing w:after="0" w:line="240" w:lineRule="auto"/>
        <w:rPr>
          <w:rFonts w:ascii="Times New Roman" w:eastAsia="Times New Roman" w:hAnsi="Times New Roman" w:cs="Times New Roman"/>
          <w:kern w:val="0"/>
          <w:sz w:val="22"/>
          <w:szCs w:val="22"/>
          <w:u w:val="single"/>
          <w:lang w:val="lt-LT" w:eastAsia="lt-LT"/>
          <w14:ligatures w14:val="none"/>
        </w:rPr>
      </w:pPr>
      <w:r w:rsidRPr="001C66E1">
        <w:rPr>
          <w:rFonts w:ascii="Times New Roman" w:eastAsia="Times New Roman" w:hAnsi="Times New Roman" w:cs="Times New Roman"/>
          <w:kern w:val="0"/>
          <w:sz w:val="22"/>
          <w:szCs w:val="22"/>
          <w:u w:val="single"/>
          <w:lang w:val="lt-LT" w:eastAsia="lt-LT"/>
          <w14:ligatures w14:val="none"/>
        </w:rPr>
        <w:t>Atrinktų nepageidaujamų reakcijų apibūdinimas</w:t>
      </w:r>
    </w:p>
    <w:p w14:paraId="111C8AE7" w14:textId="77777777" w:rsidR="001C66E1" w:rsidRPr="001C66E1" w:rsidRDefault="001C66E1" w:rsidP="001C66E1">
      <w:pPr>
        <w:autoSpaceDE w:val="0"/>
        <w:autoSpaceDN w:val="0"/>
        <w:adjustRightInd w:val="0"/>
        <w:spacing w:after="0" w:line="240" w:lineRule="auto"/>
        <w:rPr>
          <w:rFonts w:ascii="Times New Roman" w:eastAsia="Times New Roman" w:hAnsi="Times New Roman" w:cs="Times New Roman"/>
          <w:kern w:val="0"/>
          <w:sz w:val="22"/>
          <w:szCs w:val="22"/>
          <w:u w:val="single"/>
          <w:lang w:val="lt-LT" w:eastAsia="lt-LT"/>
          <w14:ligatures w14:val="none"/>
        </w:rPr>
      </w:pPr>
      <w:r w:rsidRPr="001C66E1">
        <w:rPr>
          <w:rFonts w:ascii="Times New Roman" w:eastAsia="MS Mincho" w:hAnsi="Times New Roman" w:cs="Times New Roman"/>
          <w:spacing w:val="-2"/>
          <w:kern w:val="0"/>
          <w:sz w:val="22"/>
          <w:szCs w:val="22"/>
          <w:lang w:val="lt-LT"/>
          <w14:ligatures w14:val="none"/>
        </w:rPr>
        <w:t>Pacientams, gydomiems sisteminio poveikio tobramicinu, buvo sunkių nepageidaujamų reakcijų, įskaitant neurotoksinį, ototoksinį ir nefrotoksinį poveikį, atvejų</w:t>
      </w:r>
      <w:r w:rsidRPr="001C66E1">
        <w:rPr>
          <w:rFonts w:ascii="Times New Roman" w:eastAsia="Times New Roman" w:hAnsi="Times New Roman" w:cs="Times New Roman"/>
          <w:kern w:val="0"/>
          <w:sz w:val="22"/>
          <w:szCs w:val="22"/>
          <w:lang w:val="lt-LT" w:eastAsia="lt-LT"/>
          <w14:ligatures w14:val="none"/>
        </w:rPr>
        <w:t xml:space="preserve"> (žr. 4.4 skyrių).</w:t>
      </w:r>
    </w:p>
    <w:p w14:paraId="0F0982D5" w14:textId="77777777" w:rsidR="001C66E1" w:rsidRPr="001C66E1" w:rsidRDefault="001C66E1" w:rsidP="001C66E1">
      <w:pPr>
        <w:autoSpaceDE w:val="0"/>
        <w:autoSpaceDN w:val="0"/>
        <w:adjustRightInd w:val="0"/>
        <w:spacing w:after="0" w:line="240" w:lineRule="auto"/>
        <w:rPr>
          <w:rFonts w:ascii="Times New Roman" w:eastAsia="Times New Roman" w:hAnsi="Times New Roman" w:cs="Times New Roman"/>
          <w:kern w:val="0"/>
          <w:sz w:val="22"/>
          <w:szCs w:val="22"/>
          <w:u w:val="single"/>
          <w:lang w:val="lt-LT" w:eastAsia="lt-LT"/>
          <w14:ligatures w14:val="none"/>
        </w:rPr>
      </w:pPr>
    </w:p>
    <w:p w14:paraId="7AECE0B8" w14:textId="77777777" w:rsidR="001C66E1" w:rsidRPr="001C66E1" w:rsidRDefault="001C66E1" w:rsidP="001C66E1">
      <w:pPr>
        <w:autoSpaceDE w:val="0"/>
        <w:autoSpaceDN w:val="0"/>
        <w:adjustRightInd w:val="0"/>
        <w:spacing w:after="0" w:line="240" w:lineRule="auto"/>
        <w:rPr>
          <w:rFonts w:ascii="Times New Roman" w:eastAsia="Times New Roman" w:hAnsi="Times New Roman" w:cs="Times New Roman"/>
          <w:kern w:val="0"/>
          <w:sz w:val="22"/>
          <w:szCs w:val="22"/>
          <w:lang w:val="lt-LT" w:eastAsia="lt-LT"/>
          <w14:ligatures w14:val="none"/>
        </w:rPr>
      </w:pPr>
      <w:r w:rsidRPr="001C66E1">
        <w:rPr>
          <w:rFonts w:ascii="Times New Roman" w:eastAsia="Times New Roman" w:hAnsi="Times New Roman" w:cs="Times New Roman"/>
          <w:kern w:val="0"/>
          <w:sz w:val="22"/>
          <w:szCs w:val="22"/>
          <w:lang w:val="lt-LT" w:eastAsia="lt-LT"/>
          <w14:ligatures w14:val="none"/>
        </w:rPr>
        <w:t>Kai kuriems pacientams gali pasireikšti jautrumas lokaliai vartojamiems aminoglikozidams (žr. 4.4 skyrių).</w:t>
      </w:r>
    </w:p>
    <w:p w14:paraId="6C75EDA6" w14:textId="77777777" w:rsidR="001C66E1" w:rsidRPr="001C66E1" w:rsidRDefault="001C66E1" w:rsidP="001C66E1">
      <w:pPr>
        <w:tabs>
          <w:tab w:val="left" w:pos="567"/>
        </w:tabs>
        <w:autoSpaceDE w:val="0"/>
        <w:autoSpaceDN w:val="0"/>
        <w:adjustRightInd w:val="0"/>
        <w:spacing w:after="0" w:line="260" w:lineRule="exact"/>
        <w:rPr>
          <w:rFonts w:ascii="Times New Roman" w:eastAsia="Times New Roman" w:hAnsi="Times New Roman" w:cs="Times New Roman"/>
          <w:noProof/>
          <w:snapToGrid w:val="0"/>
          <w:kern w:val="0"/>
          <w:sz w:val="22"/>
          <w:szCs w:val="24"/>
          <w:u w:val="single"/>
          <w:lang w:val="lt-LT"/>
          <w14:ligatures w14:val="none"/>
        </w:rPr>
      </w:pPr>
    </w:p>
    <w:p w14:paraId="032AEE6C" w14:textId="77777777" w:rsidR="001C66E1" w:rsidRPr="001C66E1" w:rsidRDefault="001C66E1" w:rsidP="001C66E1">
      <w:pPr>
        <w:tabs>
          <w:tab w:val="left" w:pos="567"/>
        </w:tabs>
        <w:autoSpaceDE w:val="0"/>
        <w:autoSpaceDN w:val="0"/>
        <w:adjustRightInd w:val="0"/>
        <w:spacing w:after="0" w:line="260" w:lineRule="exact"/>
        <w:rPr>
          <w:rFonts w:ascii="Times New Roman" w:eastAsia="Times New Roman" w:hAnsi="Times New Roman" w:cs="Times New Roman"/>
          <w:snapToGrid w:val="0"/>
          <w:kern w:val="0"/>
          <w:sz w:val="22"/>
          <w:szCs w:val="24"/>
          <w:u w:val="single"/>
          <w:lang w:val="lt-LT"/>
          <w14:ligatures w14:val="none"/>
        </w:rPr>
      </w:pPr>
      <w:r w:rsidRPr="001C66E1">
        <w:rPr>
          <w:rFonts w:ascii="Times New Roman" w:eastAsia="Times New Roman" w:hAnsi="Times New Roman" w:cs="Times New Roman"/>
          <w:noProof/>
          <w:snapToGrid w:val="0"/>
          <w:kern w:val="0"/>
          <w:sz w:val="22"/>
          <w:szCs w:val="24"/>
          <w:u w:val="single"/>
          <w:lang w:val="lt-LT"/>
          <w14:ligatures w14:val="none"/>
        </w:rPr>
        <w:t>Pranešimas apie įtariamas nepageidaujamas reakcijas</w:t>
      </w:r>
    </w:p>
    <w:p w14:paraId="2109551E" w14:textId="77777777" w:rsidR="001C66E1" w:rsidRPr="001C66E1" w:rsidRDefault="001C66E1" w:rsidP="001C66E1">
      <w:pPr>
        <w:tabs>
          <w:tab w:val="left" w:pos="567"/>
        </w:tabs>
        <w:autoSpaceDE w:val="0"/>
        <w:autoSpaceDN w:val="0"/>
        <w:adjustRightInd w:val="0"/>
        <w:spacing w:line="260" w:lineRule="exact"/>
        <w:rPr>
          <w:rFonts w:ascii="Times New Roman" w:eastAsia="Times New Roman" w:hAnsi="Times New Roman" w:cs="Times New Roman"/>
          <w:noProof/>
          <w:snapToGrid w:val="0"/>
          <w:kern w:val="0"/>
          <w:sz w:val="22"/>
          <w:szCs w:val="24"/>
          <w:lang w:val="lt-LT"/>
          <w14:ligatures w14:val="none"/>
        </w:rPr>
      </w:pPr>
      <w:r w:rsidRPr="001C66E1">
        <w:rPr>
          <w:rFonts w:ascii="Times New Roman" w:eastAsia="Times New Roman" w:hAnsi="Times New Roman" w:cs="Times New Roman"/>
          <w:noProof/>
          <w:snapToGrid w:val="0"/>
          <w:kern w:val="0"/>
          <w:sz w:val="22"/>
          <w:szCs w:val="24"/>
          <w:lang w:val="lt-LT"/>
          <w14:ligatures w14:val="none"/>
        </w:rPr>
        <w:t>Svarbu pranešti apie įtariamas nepageidaujamas reakcijas, pastebėtas po vaistinio preparato registracijos, nes tai leidžia nuolat stebėti vaistinio preparato naudos ir rizikos santykį.</w:t>
      </w:r>
      <w:r w:rsidRPr="001C66E1">
        <w:rPr>
          <w:rFonts w:ascii="Times New Roman" w:eastAsia="Times New Roman" w:hAnsi="Times New Roman" w:cs="Times New Roman"/>
          <w:snapToGrid w:val="0"/>
          <w:kern w:val="0"/>
          <w:sz w:val="22"/>
          <w:szCs w:val="24"/>
          <w:lang w:val="lt-LT"/>
          <w14:ligatures w14:val="none"/>
        </w:rPr>
        <w:t xml:space="preserve"> </w:t>
      </w:r>
      <w:r w:rsidRPr="001C66E1">
        <w:rPr>
          <w:rFonts w:ascii="Times New Roman" w:eastAsia="Times New Roman" w:hAnsi="Times New Roman" w:cs="Times New Roman"/>
          <w:noProof/>
          <w:snapToGrid w:val="0"/>
          <w:kern w:val="0"/>
          <w:sz w:val="22"/>
          <w:szCs w:val="24"/>
          <w:lang w:val="lt-LT"/>
          <w14:ligatures w14:val="none"/>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1C66E1">
          <w:rPr>
            <w:rFonts w:ascii="Times New Roman" w:eastAsia="Times New Roman" w:hAnsi="Times New Roman" w:cs="Times New Roman"/>
            <w:noProof/>
            <w:snapToGrid w:val="0"/>
            <w:color w:val="0563C1"/>
            <w:kern w:val="0"/>
            <w:sz w:val="22"/>
            <w:szCs w:val="24"/>
            <w:u w:val="single"/>
            <w:lang w:val="lt-LT"/>
            <w14:ligatures w14:val="none"/>
          </w:rPr>
          <w:t>https://vvkt.lrv.lt/lt/</w:t>
        </w:r>
      </w:hyperlink>
      <w:r w:rsidRPr="001C66E1">
        <w:rPr>
          <w:rFonts w:ascii="Times New Roman" w:eastAsia="Times New Roman" w:hAnsi="Times New Roman" w:cs="Times New Roman"/>
          <w:noProof/>
          <w:snapToGrid w:val="0"/>
          <w:kern w:val="0"/>
          <w:sz w:val="22"/>
          <w:szCs w:val="24"/>
          <w:lang w:val="lt-LT"/>
          <w14:ligatures w14:val="none"/>
        </w:rPr>
        <w:t xml:space="preserve"> nurodytais būdais.</w:t>
      </w:r>
    </w:p>
    <w:p w14:paraId="7E1315FF" w14:textId="77777777" w:rsidR="001C66E1" w:rsidRPr="001C66E1" w:rsidRDefault="001C66E1" w:rsidP="001C66E1">
      <w:pPr>
        <w:tabs>
          <w:tab w:val="left" w:pos="567"/>
        </w:tabs>
        <w:autoSpaceDE w:val="0"/>
        <w:autoSpaceDN w:val="0"/>
        <w:adjustRightInd w:val="0"/>
        <w:spacing w:after="0" w:line="260" w:lineRule="exact"/>
        <w:rPr>
          <w:rFonts w:ascii="Times New Roman" w:eastAsia="Times New Roman" w:hAnsi="Times New Roman" w:cs="Times New Roman"/>
          <w:b/>
          <w:kern w:val="0"/>
          <w:sz w:val="22"/>
          <w:szCs w:val="22"/>
          <w:lang w:val="lt-LT"/>
          <w14:ligatures w14:val="none"/>
        </w:rPr>
      </w:pPr>
    </w:p>
    <w:p w14:paraId="3D3FCE06" w14:textId="77777777" w:rsidR="001C66E1" w:rsidRPr="001C66E1" w:rsidRDefault="001C66E1" w:rsidP="001C66E1">
      <w:pPr>
        <w:tabs>
          <w:tab w:val="left" w:pos="567"/>
        </w:tabs>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4.9</w:t>
      </w:r>
      <w:r w:rsidRPr="001C66E1">
        <w:rPr>
          <w:rFonts w:ascii="Times New Roman" w:eastAsia="Times New Roman" w:hAnsi="Times New Roman" w:cs="Times New Roman"/>
          <w:b/>
          <w:kern w:val="0"/>
          <w:sz w:val="22"/>
          <w:szCs w:val="22"/>
          <w:lang w:val="lt-LT"/>
          <w14:ligatures w14:val="none"/>
        </w:rPr>
        <w:tab/>
        <w:t>Perdozavimas</w:t>
      </w:r>
    </w:p>
    <w:p w14:paraId="53CF95B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DAF900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Atsižvelgiant į vaistinio preparato savybes, toksinis poveikis po perdozavimo vartojimo ant akių atveju ar netyčia nurijus vienos talpyklės turinį nėra tikėtinas.</w:t>
      </w:r>
    </w:p>
    <w:p w14:paraId="3334603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B5CD0E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Tobrex akių lašų perteklių iš akies (akių) galima išplauti drungnu vandeniu.</w:t>
      </w:r>
    </w:p>
    <w:p w14:paraId="32C66E4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182781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5459DFE" w14:textId="77777777" w:rsidR="001C66E1" w:rsidRPr="001C66E1" w:rsidRDefault="001C66E1" w:rsidP="001C66E1">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5.</w:t>
      </w:r>
      <w:r w:rsidRPr="001C66E1">
        <w:rPr>
          <w:rFonts w:ascii="Times New Roman" w:eastAsia="Times New Roman" w:hAnsi="Times New Roman" w:cs="Times New Roman"/>
          <w:b/>
          <w:kern w:val="0"/>
          <w:sz w:val="22"/>
          <w:szCs w:val="22"/>
          <w:lang w:val="lt-LT"/>
          <w14:ligatures w14:val="none"/>
        </w:rPr>
        <w:tab/>
        <w:t>FARMAKOLOGINĖS SAVYBĖS</w:t>
      </w:r>
    </w:p>
    <w:p w14:paraId="5ACABD04" w14:textId="77777777" w:rsidR="001C66E1" w:rsidRPr="001C66E1" w:rsidRDefault="001C66E1" w:rsidP="001C66E1">
      <w:pPr>
        <w:spacing w:after="0" w:line="240" w:lineRule="auto"/>
        <w:jc w:val="both"/>
        <w:rPr>
          <w:rFonts w:ascii="Times New Roman" w:eastAsia="Times New Roman" w:hAnsi="Times New Roman" w:cs="Times New Roman"/>
          <w:b/>
          <w:kern w:val="0"/>
          <w:sz w:val="22"/>
          <w:szCs w:val="22"/>
          <w:lang w:val="lt-LT"/>
          <w14:ligatures w14:val="none"/>
        </w:rPr>
      </w:pPr>
    </w:p>
    <w:p w14:paraId="2EC21A14" w14:textId="77777777" w:rsidR="001C66E1" w:rsidRPr="001C66E1" w:rsidRDefault="001C66E1" w:rsidP="001C66E1">
      <w:pPr>
        <w:tabs>
          <w:tab w:val="left" w:pos="567"/>
        </w:tabs>
        <w:spacing w:after="0" w:line="240" w:lineRule="auto"/>
        <w:jc w:val="both"/>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5.1</w:t>
      </w:r>
      <w:r w:rsidRPr="001C66E1">
        <w:rPr>
          <w:rFonts w:ascii="Times New Roman" w:eastAsia="Times New Roman" w:hAnsi="Times New Roman" w:cs="Times New Roman"/>
          <w:b/>
          <w:kern w:val="0"/>
          <w:sz w:val="22"/>
          <w:szCs w:val="22"/>
          <w:lang w:val="lt-LT"/>
          <w14:ligatures w14:val="none"/>
        </w:rPr>
        <w:tab/>
        <w:t>Farmakodinaminės savybės</w:t>
      </w:r>
    </w:p>
    <w:p w14:paraId="676F40C3"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32146E5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Farmakoterapinė grupė: vaistiniai preparatai akių ligoms gydyti; antiinfekciniai vaistiniai preparatai; antibiotikai, ATC kodas </w:t>
      </w:r>
      <w:r w:rsidRPr="001C66E1">
        <w:rPr>
          <w:rFonts w:ascii="Times New Roman" w:eastAsia="Times New Roman" w:hAnsi="Times New Roman" w:cs="Times New Roman"/>
          <w:kern w:val="0"/>
          <w:sz w:val="22"/>
          <w:szCs w:val="22"/>
          <w:lang w:val="lt-LT"/>
          <w14:ligatures w14:val="none"/>
        </w:rPr>
        <w:noBreakHyphen/>
        <w:t xml:space="preserve"> S01AA12.</w:t>
      </w:r>
    </w:p>
    <w:p w14:paraId="54D95F2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32248F26" w14:textId="77777777" w:rsidR="001C66E1" w:rsidRPr="001C66E1" w:rsidRDefault="001C66E1" w:rsidP="001C66E1">
      <w:pPr>
        <w:spacing w:after="0" w:line="240" w:lineRule="auto"/>
        <w:rPr>
          <w:rFonts w:ascii="Times New Roman" w:eastAsia="Times New Roman" w:hAnsi="Times New Roman" w:cs="Times New Roman"/>
          <w:kern w:val="0"/>
          <w:sz w:val="22"/>
          <w:szCs w:val="22"/>
          <w:u w:val="single"/>
          <w:lang w:val="lt-LT"/>
          <w14:ligatures w14:val="none"/>
        </w:rPr>
      </w:pPr>
      <w:r w:rsidRPr="001C66E1">
        <w:rPr>
          <w:rFonts w:ascii="Times New Roman" w:eastAsia="Times New Roman" w:hAnsi="Times New Roman" w:cs="Times New Roman"/>
          <w:kern w:val="0"/>
          <w:sz w:val="22"/>
          <w:szCs w:val="22"/>
          <w:u w:val="single"/>
          <w:lang w:val="lt-LT"/>
          <w14:ligatures w14:val="none"/>
        </w:rPr>
        <w:t>Veikimo mechanizmas</w:t>
      </w:r>
    </w:p>
    <w:p w14:paraId="3F9463D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Tobramicinas yra stiprus plataus veikimo spektro, greitai baktericidiškai veikiantis aminoglikozidų grupės antibiotikas. Bakterijų ląsteles jis veikia daugiausia slopindamas polipeptidų kaupimąsi ir sintezę ribosomose.</w:t>
      </w:r>
    </w:p>
    <w:p w14:paraId="3AC63FE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28EB891" w14:textId="77777777" w:rsidR="001C66E1" w:rsidRPr="001C66E1" w:rsidRDefault="001C66E1" w:rsidP="001C66E1">
      <w:pPr>
        <w:spacing w:after="0" w:line="240" w:lineRule="auto"/>
        <w:rPr>
          <w:rFonts w:ascii="Times New Roman" w:eastAsia="Times New Roman" w:hAnsi="Times New Roman" w:cs="Times New Roman"/>
          <w:kern w:val="0"/>
          <w:sz w:val="22"/>
          <w:szCs w:val="22"/>
          <w:u w:val="single"/>
          <w:lang w:val="lt-LT"/>
          <w14:ligatures w14:val="none"/>
        </w:rPr>
      </w:pPr>
      <w:r w:rsidRPr="001C66E1">
        <w:rPr>
          <w:rFonts w:ascii="Times New Roman" w:eastAsia="Times New Roman" w:hAnsi="Times New Roman" w:cs="Times New Roman"/>
          <w:kern w:val="0"/>
          <w:sz w:val="22"/>
          <w:szCs w:val="22"/>
          <w:u w:val="single"/>
          <w:lang w:val="lt-LT"/>
          <w14:ligatures w14:val="none"/>
        </w:rPr>
        <w:t>Atsparumo išsivystymo mechanizmas</w:t>
      </w:r>
    </w:p>
    <w:p w14:paraId="184B743C" w14:textId="77777777" w:rsidR="001C66E1" w:rsidRPr="001C66E1" w:rsidRDefault="001C66E1" w:rsidP="001C66E1">
      <w:pPr>
        <w:spacing w:after="0" w:line="240" w:lineRule="auto"/>
        <w:rPr>
          <w:rFonts w:ascii="Times New Roman" w:eastAsia="Times New Roman" w:hAnsi="Times New Roman" w:cs="Times New Roman"/>
          <w:color w:val="000000"/>
          <w:kern w:val="0"/>
          <w:sz w:val="22"/>
          <w:szCs w:val="22"/>
          <w:lang w:val="lt-LT"/>
          <w14:ligatures w14:val="none"/>
        </w:rPr>
      </w:pPr>
      <w:r w:rsidRPr="001C66E1">
        <w:rPr>
          <w:rFonts w:ascii="Times New Roman" w:eastAsia="Times New Roman" w:hAnsi="Times New Roman" w:cs="Times New Roman"/>
          <w:color w:val="000000"/>
          <w:kern w:val="0"/>
          <w:sz w:val="22"/>
          <w:szCs w:val="22"/>
          <w:lang w:val="lt-LT"/>
          <w14:ligatures w14:val="none"/>
        </w:rPr>
        <w:t>Atsparumas tobramicinui atsiranda keliais skirtingais mechanizmais, tokiais kaip (1) bakterijos ląstelės ribosomos subvienetų pokyčiai; (2) trukdymas tobramiciną transportuoti į ląstelę ir (3) tobramicino inaktyvinimas veikiant daugybei adenilinančių, fosforilinančių ir acetilinančių fermentų. Genetinė informacija inaktyvinančių fermentų gamybai gali būti pernešama bakterijų chromosomose ar plazmidėse. Gali pasireikšti kryžminis atsparumas kitiems aminoglikozidams.</w:t>
      </w:r>
    </w:p>
    <w:p w14:paraId="21B6E84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0FACF42" w14:textId="77777777" w:rsidR="001C66E1" w:rsidRPr="001C66E1" w:rsidRDefault="001C66E1" w:rsidP="001C66E1">
      <w:pPr>
        <w:spacing w:after="0" w:line="240" w:lineRule="auto"/>
        <w:rPr>
          <w:rFonts w:ascii="Times New Roman" w:eastAsia="Times New Roman" w:hAnsi="Times New Roman" w:cs="Times New Roman"/>
          <w:kern w:val="0"/>
          <w:sz w:val="22"/>
          <w:szCs w:val="22"/>
          <w:u w:val="single"/>
          <w:lang w:val="lt-LT"/>
          <w14:ligatures w14:val="none"/>
        </w:rPr>
      </w:pPr>
      <w:r w:rsidRPr="001C66E1">
        <w:rPr>
          <w:rFonts w:ascii="Times New Roman" w:eastAsia="Times New Roman" w:hAnsi="Times New Roman" w:cs="Times New Roman"/>
          <w:kern w:val="0"/>
          <w:sz w:val="22"/>
          <w:szCs w:val="22"/>
          <w:u w:val="single"/>
          <w:lang w:val="lt-LT"/>
          <w14:ligatures w14:val="none"/>
        </w:rPr>
        <w:t>Ribinis jautrumas</w:t>
      </w:r>
    </w:p>
    <w:p w14:paraId="30EDBF1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Toliau pateiktos jautrumo ribos ir </w:t>
      </w:r>
      <w:r w:rsidRPr="001C66E1">
        <w:rPr>
          <w:rFonts w:ascii="Times New Roman" w:eastAsia="Times New Roman" w:hAnsi="Times New Roman" w:cs="Times New Roman"/>
          <w:i/>
          <w:kern w:val="0"/>
          <w:sz w:val="22"/>
          <w:szCs w:val="22"/>
          <w:lang w:val="lt-LT"/>
          <w14:ligatures w14:val="none"/>
        </w:rPr>
        <w:t>in vitro</w:t>
      </w:r>
      <w:r w:rsidRPr="001C66E1">
        <w:rPr>
          <w:rFonts w:ascii="Times New Roman" w:eastAsia="Times New Roman" w:hAnsi="Times New Roman" w:cs="Times New Roman"/>
          <w:kern w:val="0"/>
          <w:sz w:val="22"/>
          <w:szCs w:val="22"/>
          <w:lang w:val="lt-LT"/>
          <w14:ligatures w14:val="none"/>
        </w:rPr>
        <w:t xml:space="preserve"> veikimo spektras yra pagrįsti sisteminiu vartojimu. Šios jautrumo ribos lokaliai ant akių vartojamiems vaistiniams preparatams gali būti netaikomos, kadangi lokaliai susidaro didelė koncentracija, be to, vietinės fizinės–cheminės aplinkybės gali įtakoti produkto veikimą vartojimo vietoje. Europos mikrobinio jautrumo tyrimo komitetas (EUCAST) nustatytė šias tobramicino jautrumo ribas:</w:t>
      </w:r>
    </w:p>
    <w:p w14:paraId="2BC7A97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25BD5213"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 xml:space="preserve">Staphylococcus </w:t>
      </w:r>
      <w:r w:rsidRPr="001C66E1">
        <w:rPr>
          <w:rFonts w:ascii="Times New Roman" w:eastAsia="Times New Roman" w:hAnsi="Times New Roman" w:cs="Times New Roman"/>
          <w:kern w:val="0"/>
          <w:sz w:val="22"/>
          <w:szCs w:val="22"/>
          <w:lang w:val="lt-LT"/>
          <w14:ligatures w14:val="none"/>
        </w:rPr>
        <w:t>genties rūšis</w:t>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t>jautrūs ≤ 1 mg/l, atsparūs &gt; 1 mg/l</w:t>
      </w:r>
    </w:p>
    <w:p w14:paraId="6B026D3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 xml:space="preserve">Acinetobacter </w:t>
      </w:r>
      <w:r w:rsidRPr="001C66E1">
        <w:rPr>
          <w:rFonts w:ascii="Times New Roman" w:eastAsia="Times New Roman" w:hAnsi="Times New Roman" w:cs="Times New Roman"/>
          <w:kern w:val="0"/>
          <w:sz w:val="22"/>
          <w:szCs w:val="22"/>
          <w:lang w:val="lt-LT"/>
          <w14:ligatures w14:val="none"/>
        </w:rPr>
        <w:t>genties rūšis</w:t>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t>jautrūs ≤ 4 mg/l, atsparūs &gt; 4 mg/l</w:t>
      </w:r>
    </w:p>
    <w:p w14:paraId="5723E18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Enterobacteriaceae</w:t>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t>jautrūs ≤ 2 mg/l, atsparūs &gt; 4 mg/l</w:t>
      </w:r>
    </w:p>
    <w:p w14:paraId="168FEFD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 xml:space="preserve">Pseudomonas </w:t>
      </w:r>
      <w:r w:rsidRPr="001C66E1">
        <w:rPr>
          <w:rFonts w:ascii="Times New Roman" w:eastAsia="Times New Roman" w:hAnsi="Times New Roman" w:cs="Times New Roman"/>
          <w:kern w:val="0"/>
          <w:sz w:val="22"/>
          <w:szCs w:val="22"/>
          <w:lang w:val="lt-LT"/>
          <w14:ligatures w14:val="none"/>
        </w:rPr>
        <w:t>genties rūšis</w:t>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t>jautrūs ≤ 4 mg/l, atsparūs &gt; 4 mg/l</w:t>
      </w:r>
    </w:p>
    <w:p w14:paraId="2AF1690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Nesusijusios rūšys</w:t>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t>jautrios ≤ 2 mg/l, atsparios &gt; 4 mg/l</w:t>
      </w:r>
    </w:p>
    <w:p w14:paraId="0A57A59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F78361F"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Toliau pateikta informacija tik apytiksliai nurodo tikimybę, ar mikroorganizmai bus jautrūs Tobrex akių lašuose esančiam tobramicinui. Atskirų rūšių įgyto atsparumo paplitimas įvairiuose geografiniuose regionuose ir įvairiais laikotarpiais gali skirtis, todėl pageidautina turėti vietinės informacijos apie atsparumą, ypač gydant sunkias infekcijas. Jei būtina, reikia konsultuotis su </w:t>
      </w:r>
      <w:r w:rsidRPr="001C66E1">
        <w:rPr>
          <w:rFonts w:ascii="Times New Roman" w:eastAsia="Times New Roman" w:hAnsi="Times New Roman" w:cs="Times New Roman"/>
          <w:kern w:val="0"/>
          <w:sz w:val="22"/>
          <w:szCs w:val="22"/>
          <w:lang w:val="lt-LT"/>
          <w14:ligatures w14:val="none"/>
        </w:rPr>
        <w:lastRenderedPageBreak/>
        <w:t xml:space="preserve">specialistu, ar vietinis atsparumo paplitimas yra toks, kad tobramicino nauda bent jau kai kurių infekcijų atvejais yra abejotina. </w:t>
      </w:r>
    </w:p>
    <w:p w14:paraId="21C119CE"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lt-LT"/>
          <w14:ligatures w14:val="non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522"/>
      </w:tblGrid>
      <w:tr w:rsidR="001C66E1" w:rsidRPr="001C66E1" w14:paraId="2D3C651A" w14:textId="77777777" w:rsidTr="00BC5E02">
        <w:tc>
          <w:tcPr>
            <w:tcW w:w="8522" w:type="dxa"/>
          </w:tcPr>
          <w:p w14:paraId="0807C5D0"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 xml:space="preserve">ĮPRASTAI JAUTRIOS RŪŠYS </w:t>
            </w:r>
          </w:p>
        </w:tc>
      </w:tr>
      <w:tr w:rsidR="001C66E1" w:rsidRPr="001C66E1" w14:paraId="5E4D82B0" w14:textId="77777777" w:rsidTr="00BC5E02">
        <w:tc>
          <w:tcPr>
            <w:tcW w:w="8522" w:type="dxa"/>
          </w:tcPr>
          <w:p w14:paraId="00FF543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tc>
      </w:tr>
      <w:tr w:rsidR="001C66E1" w:rsidRPr="001C66E1" w14:paraId="0E450475" w14:textId="77777777" w:rsidTr="00BC5E02">
        <w:tc>
          <w:tcPr>
            <w:tcW w:w="8522" w:type="dxa"/>
          </w:tcPr>
          <w:p w14:paraId="5E9B7E31"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Aerobiniai gramteigiami mikroorganizmai</w:t>
            </w:r>
          </w:p>
        </w:tc>
      </w:tr>
      <w:tr w:rsidR="001C66E1" w:rsidRPr="001C66E1" w14:paraId="7F23C479" w14:textId="77777777" w:rsidTr="00BC5E02">
        <w:tc>
          <w:tcPr>
            <w:tcW w:w="8522" w:type="dxa"/>
          </w:tcPr>
          <w:p w14:paraId="08C8AA24"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 xml:space="preserve">Corynebacterium </w:t>
            </w:r>
            <w:r w:rsidRPr="001C66E1">
              <w:rPr>
                <w:rFonts w:ascii="Times New Roman" w:eastAsia="Times New Roman" w:hAnsi="Times New Roman" w:cs="Times New Roman"/>
                <w:kern w:val="0"/>
                <w:sz w:val="22"/>
                <w:szCs w:val="22"/>
                <w:lang w:val="lt-LT"/>
                <w14:ligatures w14:val="none"/>
              </w:rPr>
              <w:t>gentys</w:t>
            </w:r>
          </w:p>
          <w:p w14:paraId="1533CBF2"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 xml:space="preserve">Staphylococcus aureus </w:t>
            </w:r>
            <w:r w:rsidRPr="001C66E1">
              <w:rPr>
                <w:rFonts w:ascii="Times New Roman" w:eastAsia="Times New Roman" w:hAnsi="Times New Roman" w:cs="Times New Roman"/>
                <w:kern w:val="0"/>
                <w:sz w:val="22"/>
                <w:szCs w:val="22"/>
                <w:lang w:val="lt-LT"/>
                <w14:ligatures w14:val="none"/>
              </w:rPr>
              <w:t>(jautrūs meticilinui – MJSA)</w:t>
            </w:r>
          </w:p>
        </w:tc>
      </w:tr>
      <w:tr w:rsidR="001C66E1" w:rsidRPr="001C66E1" w14:paraId="0AD858FD" w14:textId="77777777" w:rsidTr="00BC5E02">
        <w:tc>
          <w:tcPr>
            <w:tcW w:w="8522" w:type="dxa"/>
          </w:tcPr>
          <w:p w14:paraId="1A3553B0"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 xml:space="preserve">Staphylococcus haemolyticus </w:t>
            </w:r>
            <w:r w:rsidRPr="001C66E1">
              <w:rPr>
                <w:rFonts w:ascii="Times New Roman" w:eastAsia="Times New Roman" w:hAnsi="Times New Roman" w:cs="Times New Roman"/>
                <w:kern w:val="0"/>
                <w:sz w:val="22"/>
                <w:szCs w:val="22"/>
                <w:lang w:val="lt-LT"/>
                <w14:ligatures w14:val="none"/>
              </w:rPr>
              <w:t>(jautrūs meticilinui - MJSH)</w:t>
            </w:r>
          </w:p>
        </w:tc>
      </w:tr>
      <w:tr w:rsidR="001C66E1" w:rsidRPr="001C66E1" w14:paraId="64096F7D" w14:textId="77777777" w:rsidTr="00BC5E02">
        <w:tc>
          <w:tcPr>
            <w:tcW w:w="8522" w:type="dxa"/>
          </w:tcPr>
          <w:p w14:paraId="28DA916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tc>
      </w:tr>
      <w:tr w:rsidR="001C66E1" w:rsidRPr="001C66E1" w14:paraId="7CF3E3C9" w14:textId="77777777" w:rsidTr="00BC5E02">
        <w:tc>
          <w:tcPr>
            <w:tcW w:w="8522" w:type="dxa"/>
          </w:tcPr>
          <w:p w14:paraId="59070266"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Aerobiniai gramneigiami mikroorganizmai</w:t>
            </w:r>
          </w:p>
        </w:tc>
      </w:tr>
      <w:tr w:rsidR="001C66E1" w:rsidRPr="001C66E1" w14:paraId="648B1BC3" w14:textId="77777777" w:rsidTr="00BC5E02">
        <w:tc>
          <w:tcPr>
            <w:tcW w:w="8522" w:type="dxa"/>
          </w:tcPr>
          <w:p w14:paraId="337682F7"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Acinetobacter junii</w:t>
            </w:r>
          </w:p>
        </w:tc>
      </w:tr>
      <w:tr w:rsidR="001C66E1" w:rsidRPr="001C66E1" w14:paraId="06C60263" w14:textId="77777777" w:rsidTr="00BC5E02">
        <w:tc>
          <w:tcPr>
            <w:tcW w:w="8522" w:type="dxa"/>
          </w:tcPr>
          <w:p w14:paraId="47B50678"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Acinetobacter ursingii</w:t>
            </w:r>
          </w:p>
        </w:tc>
      </w:tr>
      <w:tr w:rsidR="001C66E1" w:rsidRPr="001C66E1" w14:paraId="0ACD678F" w14:textId="77777777" w:rsidTr="00BC5E02">
        <w:tc>
          <w:tcPr>
            <w:tcW w:w="8522" w:type="dxa"/>
          </w:tcPr>
          <w:p w14:paraId="75564CCE"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Citrobacter koseri</w:t>
            </w:r>
          </w:p>
        </w:tc>
      </w:tr>
      <w:tr w:rsidR="001C66E1" w:rsidRPr="001C66E1" w14:paraId="03F5DE07" w14:textId="77777777" w:rsidTr="00BC5E02">
        <w:tc>
          <w:tcPr>
            <w:tcW w:w="8522" w:type="dxa"/>
          </w:tcPr>
          <w:p w14:paraId="050AA202"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Escherichia coli</w:t>
            </w:r>
          </w:p>
        </w:tc>
      </w:tr>
      <w:tr w:rsidR="001C66E1" w:rsidRPr="001C66E1" w14:paraId="3CC85C20" w14:textId="77777777" w:rsidTr="00BC5E02">
        <w:tc>
          <w:tcPr>
            <w:tcW w:w="8522" w:type="dxa"/>
          </w:tcPr>
          <w:p w14:paraId="0A5367F8"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Klebsiella oxytoca</w:t>
            </w:r>
          </w:p>
        </w:tc>
      </w:tr>
      <w:tr w:rsidR="001C66E1" w:rsidRPr="001C66E1" w14:paraId="596146F8" w14:textId="77777777" w:rsidTr="00BC5E02">
        <w:tc>
          <w:tcPr>
            <w:tcW w:w="8522" w:type="dxa"/>
          </w:tcPr>
          <w:p w14:paraId="6D8318F4"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Klebsiella pneumoniae</w:t>
            </w:r>
          </w:p>
        </w:tc>
      </w:tr>
      <w:tr w:rsidR="001C66E1" w:rsidRPr="001C66E1" w14:paraId="224B9EF2" w14:textId="77777777" w:rsidTr="00BC5E02">
        <w:tc>
          <w:tcPr>
            <w:tcW w:w="8522" w:type="dxa"/>
          </w:tcPr>
          <w:p w14:paraId="03EC7B87"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Moraxella catarrhalis</w:t>
            </w:r>
          </w:p>
        </w:tc>
      </w:tr>
      <w:tr w:rsidR="001C66E1" w:rsidRPr="001C66E1" w14:paraId="64F34738" w14:textId="77777777" w:rsidTr="00BC5E02">
        <w:tc>
          <w:tcPr>
            <w:tcW w:w="8522" w:type="dxa"/>
          </w:tcPr>
          <w:p w14:paraId="4A1D6688"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Moraxella oslonensis</w:t>
            </w:r>
          </w:p>
        </w:tc>
      </w:tr>
      <w:tr w:rsidR="001C66E1" w:rsidRPr="001C66E1" w14:paraId="7580674A" w14:textId="77777777" w:rsidTr="00BC5E02">
        <w:tc>
          <w:tcPr>
            <w:tcW w:w="8522" w:type="dxa"/>
          </w:tcPr>
          <w:p w14:paraId="64002B0C"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Morganella morganii</w:t>
            </w:r>
          </w:p>
        </w:tc>
      </w:tr>
      <w:tr w:rsidR="001C66E1" w:rsidRPr="001C66E1" w14:paraId="69D4BD3E" w14:textId="77777777" w:rsidTr="00BC5E02">
        <w:tc>
          <w:tcPr>
            <w:tcW w:w="8522" w:type="dxa"/>
          </w:tcPr>
          <w:p w14:paraId="5A076C5B"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Neisseria perflava</w:t>
            </w:r>
          </w:p>
        </w:tc>
      </w:tr>
      <w:tr w:rsidR="001C66E1" w:rsidRPr="001C66E1" w14:paraId="67E9851E" w14:textId="77777777" w:rsidTr="00BC5E02">
        <w:tc>
          <w:tcPr>
            <w:tcW w:w="8522" w:type="dxa"/>
          </w:tcPr>
          <w:p w14:paraId="216CD9BA"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Proteus mirabilis</w:t>
            </w:r>
          </w:p>
        </w:tc>
      </w:tr>
      <w:tr w:rsidR="001C66E1" w:rsidRPr="001C66E1" w14:paraId="3D9497E0" w14:textId="77777777" w:rsidTr="00BC5E02">
        <w:tc>
          <w:tcPr>
            <w:tcW w:w="8522" w:type="dxa"/>
          </w:tcPr>
          <w:p w14:paraId="04A4B3DB"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Pseudomonas aeruginosa</w:t>
            </w:r>
          </w:p>
        </w:tc>
      </w:tr>
      <w:tr w:rsidR="001C66E1" w:rsidRPr="001C66E1" w14:paraId="12057FAB" w14:textId="77777777" w:rsidTr="00BC5E02">
        <w:tc>
          <w:tcPr>
            <w:tcW w:w="8522" w:type="dxa"/>
          </w:tcPr>
          <w:p w14:paraId="08933283"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Serratia liquifaciens</w:t>
            </w:r>
          </w:p>
        </w:tc>
      </w:tr>
      <w:tr w:rsidR="001C66E1" w:rsidRPr="001C66E1" w14:paraId="1FD72D59" w14:textId="77777777" w:rsidTr="00BC5E02">
        <w:tc>
          <w:tcPr>
            <w:tcW w:w="8522" w:type="dxa"/>
          </w:tcPr>
          <w:p w14:paraId="77FF7FCF"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p>
        </w:tc>
      </w:tr>
      <w:tr w:rsidR="001C66E1" w:rsidRPr="001C66E1" w14:paraId="75C994E2" w14:textId="77777777" w:rsidTr="00BC5E02">
        <w:tc>
          <w:tcPr>
            <w:tcW w:w="8522" w:type="dxa"/>
          </w:tcPr>
          <w:p w14:paraId="1CF380A2"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GENTYS, KURIŲ ĮGAUTAS ATSPARUMAS GALI SUKELTI PROBLEMŲ</w:t>
            </w:r>
          </w:p>
          <w:p w14:paraId="449A7D66"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Staphylococcus epidermidis</w:t>
            </w:r>
          </w:p>
        </w:tc>
      </w:tr>
      <w:tr w:rsidR="001C66E1" w:rsidRPr="001C66E1" w14:paraId="273817B5" w14:textId="77777777" w:rsidTr="00BC5E02">
        <w:tc>
          <w:tcPr>
            <w:tcW w:w="8522" w:type="dxa"/>
          </w:tcPr>
          <w:p w14:paraId="51619258"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 xml:space="preserve">Staphylococcus haemolyticus </w:t>
            </w:r>
            <w:r w:rsidRPr="001C66E1">
              <w:rPr>
                <w:rFonts w:ascii="Times New Roman" w:eastAsia="Times New Roman" w:hAnsi="Times New Roman" w:cs="Times New Roman"/>
                <w:kern w:val="0"/>
                <w:sz w:val="22"/>
                <w:szCs w:val="22"/>
                <w:lang w:val="lt-LT"/>
                <w14:ligatures w14:val="none"/>
              </w:rPr>
              <w:t>(atsparūs meticilinui –MASH)</w:t>
            </w:r>
          </w:p>
        </w:tc>
      </w:tr>
      <w:tr w:rsidR="001C66E1" w:rsidRPr="001C66E1" w14:paraId="541AE5A9" w14:textId="77777777" w:rsidTr="00BC5E02">
        <w:tc>
          <w:tcPr>
            <w:tcW w:w="8522" w:type="dxa"/>
          </w:tcPr>
          <w:p w14:paraId="2DF2372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 xml:space="preserve">Staphylococcus, </w:t>
            </w:r>
            <w:r w:rsidRPr="001C66E1">
              <w:rPr>
                <w:rFonts w:ascii="Times New Roman" w:eastAsia="Times New Roman" w:hAnsi="Times New Roman" w:cs="Times New Roman"/>
                <w:kern w:val="0"/>
                <w:sz w:val="22"/>
                <w:szCs w:val="22"/>
                <w:lang w:val="lt-LT"/>
                <w14:ligatures w14:val="none"/>
              </w:rPr>
              <w:t>kitos koaguliazei neigiamos genties rūšys</w:t>
            </w:r>
          </w:p>
          <w:p w14:paraId="403A6FB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1CDCA130"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NATŪRALIAI ATSPARŪS ORGANIZMAI</w:t>
            </w:r>
          </w:p>
          <w:p w14:paraId="572082E1"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Aerobiniai gramteigiami mikroorganizmai</w:t>
            </w:r>
          </w:p>
          <w:p w14:paraId="1549E6C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 xml:space="preserve">Staphylococcus aureus </w:t>
            </w:r>
            <w:r w:rsidRPr="001C66E1">
              <w:rPr>
                <w:rFonts w:ascii="Times New Roman" w:eastAsia="Times New Roman" w:hAnsi="Times New Roman" w:cs="Times New Roman"/>
                <w:kern w:val="0"/>
                <w:sz w:val="22"/>
                <w:szCs w:val="22"/>
                <w:lang w:val="lt-LT"/>
                <w14:ligatures w14:val="none"/>
              </w:rPr>
              <w:t>(atsparūs meticilinui – MASA)</w:t>
            </w:r>
          </w:p>
          <w:p w14:paraId="4F272F7E"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Enterococcus faecalis</w:t>
            </w:r>
          </w:p>
          <w:p w14:paraId="2D55CE64"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Streptococcus mitis</w:t>
            </w:r>
          </w:p>
          <w:p w14:paraId="4FDB8F18"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Streptococcus pneumoniae</w:t>
            </w:r>
          </w:p>
          <w:p w14:paraId="350D7179"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Streptococcus pyogenes</w:t>
            </w:r>
          </w:p>
          <w:p w14:paraId="5FC6FC0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Aerobiniai gramneigiami mikroorganizmai</w:t>
            </w:r>
          </w:p>
          <w:p w14:paraId="6FC0A1C4"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Haemophilus influenzae</w:t>
            </w:r>
          </w:p>
          <w:p w14:paraId="4C0ABFA2"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Stenotrophomonas maltophilia</w:t>
            </w:r>
          </w:p>
          <w:p w14:paraId="53668530"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Anaerobinės bakterijos</w:t>
            </w:r>
          </w:p>
          <w:p w14:paraId="1F106C63"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Propionibacterium acnes</w:t>
            </w:r>
          </w:p>
        </w:tc>
      </w:tr>
    </w:tbl>
    <w:p w14:paraId="26E95A1D"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lt-LT"/>
          <w14:ligatures w14:val="none"/>
        </w:rPr>
      </w:pPr>
    </w:p>
    <w:p w14:paraId="6132DC94" w14:textId="77777777" w:rsidR="001C66E1" w:rsidRPr="001C66E1" w:rsidRDefault="001C66E1" w:rsidP="001C66E1">
      <w:pPr>
        <w:spacing w:after="0" w:line="240" w:lineRule="auto"/>
        <w:rPr>
          <w:rFonts w:ascii="Times New Roman" w:eastAsia="Times New Roman" w:hAnsi="Times New Roman" w:cs="Times New Roman"/>
          <w:snapToGrid w:val="0"/>
          <w:kern w:val="0"/>
          <w:sz w:val="22"/>
          <w:szCs w:val="22"/>
          <w:u w:val="single"/>
          <w:lang w:val="lt-LT"/>
          <w14:ligatures w14:val="none"/>
        </w:rPr>
      </w:pPr>
      <w:r w:rsidRPr="001C66E1">
        <w:rPr>
          <w:rFonts w:ascii="Times New Roman" w:eastAsia="Times New Roman" w:hAnsi="Times New Roman" w:cs="Times New Roman"/>
          <w:snapToGrid w:val="0"/>
          <w:kern w:val="0"/>
          <w:sz w:val="22"/>
          <w:szCs w:val="22"/>
          <w:u w:val="single"/>
          <w:lang w:val="lt-LT"/>
          <w14:ligatures w14:val="none"/>
        </w:rPr>
        <w:t>Vaikų populiacija</w:t>
      </w:r>
    </w:p>
    <w:p w14:paraId="774515F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color w:val="000000"/>
          <w:kern w:val="0"/>
          <w:sz w:val="22"/>
          <w:szCs w:val="22"/>
          <w:lang w:val="lt-LT"/>
          <w14:ligatures w14:val="none"/>
        </w:rPr>
        <w:t>10 klinikinių bakterinio konjunktyvito, blefarito ar blefarokonjunktyvito gydymo tobramicino akių lašais ar akių tepalu tyrimų dalyvavo daugiau kaip 600 pediatrinių (nuo 1 iki 18 metų) pacientų. Apskritai saugumo savybės vaikams buvo panašios į suaugusių žmonių duomenis. Dozavimo rekomendacijų jaunesniems kaip 1 metų vaikams pateikti negalima, kadangi trūksta duomenų.</w:t>
      </w:r>
    </w:p>
    <w:p w14:paraId="3069B79F"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2B61C76" w14:textId="77777777" w:rsidR="001C66E1" w:rsidRPr="001C66E1" w:rsidRDefault="001C66E1" w:rsidP="001C66E1">
      <w:pPr>
        <w:tabs>
          <w:tab w:val="left" w:pos="567"/>
        </w:tabs>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5.2</w:t>
      </w:r>
      <w:r w:rsidRPr="001C66E1">
        <w:rPr>
          <w:rFonts w:ascii="Times New Roman" w:eastAsia="Times New Roman" w:hAnsi="Times New Roman" w:cs="Times New Roman"/>
          <w:b/>
          <w:kern w:val="0"/>
          <w:sz w:val="22"/>
          <w:szCs w:val="22"/>
          <w:lang w:val="lt-LT"/>
          <w14:ligatures w14:val="none"/>
        </w:rPr>
        <w:tab/>
        <w:t>Farmakokinetinės savybės</w:t>
      </w:r>
    </w:p>
    <w:p w14:paraId="7F6EC29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72B1D8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Tik nedidelė dalis tobramicino prasiskverbia į organizmą iš Tobrex akių lašų, vartotų ant akių. Dvi dienas iš eilės keturiskart per parą į abi akis vartojus po lašą 0,3 % tobramicino ir 0,1 % deksametazono suspensijos, 9 iš 12 asmenų kraujo plazmoje tobramicino koncentracija buvo neišmatuojama. Didžiausia nustatyta vaistinio preparato koncentracija buvo 0,25 µg/ml; tai aštuonis kartus mažiau už 2 µg/ml, t. y. už koncentraciją, kuri laikoma mažesnė už nefrotoksinio poveikio slenkstį.</w:t>
      </w:r>
    </w:p>
    <w:p w14:paraId="2C1795D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1FDC008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Glomerulų filtracijos būdu tobramicinas greitai išsiskiria su šlapimu, daugiausia nepakitęs. Jo pusinės eliminacijos periodas yra maždaug dvi valandos, klirensas – 0,04 l/val./kg, o pasiskirstymo tūris – 0,26 l/kg. Mažiau kaip 10 % tobramicino jungiasi su plazmos baltymais. Išgerto tobramicino biologinis pasisavinimas yra mažas (&lt; 1 %).</w:t>
      </w:r>
    </w:p>
    <w:p w14:paraId="560CB69F"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0C6D677" w14:textId="77777777" w:rsidR="001C66E1" w:rsidRPr="001C66E1" w:rsidRDefault="001C66E1" w:rsidP="001C66E1">
      <w:pPr>
        <w:tabs>
          <w:tab w:val="left" w:pos="567"/>
        </w:tabs>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5.3</w:t>
      </w:r>
      <w:r w:rsidRPr="001C66E1">
        <w:rPr>
          <w:rFonts w:ascii="Times New Roman" w:eastAsia="Times New Roman" w:hAnsi="Times New Roman" w:cs="Times New Roman"/>
          <w:b/>
          <w:kern w:val="0"/>
          <w:sz w:val="22"/>
          <w:szCs w:val="22"/>
          <w:lang w:val="lt-LT"/>
          <w14:ligatures w14:val="none"/>
        </w:rPr>
        <w:tab/>
        <w:t>Ikiklinikinių saugumo tyrimų duomenys</w:t>
      </w:r>
    </w:p>
    <w:p w14:paraId="271E71D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60314EF"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Ikiklinikinių tyrimų metu poveikis pasireiškė tiktai tokiu atveju, kai gyvūnų organizme ekspozicija buvo daug didesnė už maksimalią žmogaus organizme, todėl klinikai tokio poveikio reikšmė yra maža.</w:t>
      </w:r>
    </w:p>
    <w:p w14:paraId="4F46F30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FE579E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Sisteminiu būdu vartojamo tobramicino toksiškumas gerai žinomas. Toksinės tobramicino dozės (daug didesnės už vartojamas ant akių) veikia nefrotoksiškai ir ototoksiškai. </w:t>
      </w:r>
    </w:p>
    <w:p w14:paraId="5183700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3A6CE0C2" w14:textId="77777777" w:rsidR="001C66E1" w:rsidRPr="001C66E1" w:rsidRDefault="001C66E1" w:rsidP="001C66E1">
      <w:pPr>
        <w:spacing w:after="0" w:line="240" w:lineRule="auto"/>
        <w:rPr>
          <w:rFonts w:ascii="Times New Roman" w:eastAsia="Times New Roman" w:hAnsi="Times New Roman" w:cs="Times New Roman"/>
          <w:kern w:val="0"/>
          <w:sz w:val="22"/>
          <w:szCs w:val="22"/>
          <w:u w:val="single"/>
          <w:lang w:val="lt-LT"/>
          <w14:ligatures w14:val="none"/>
        </w:rPr>
      </w:pPr>
      <w:r w:rsidRPr="001C66E1">
        <w:rPr>
          <w:rFonts w:ascii="Times New Roman" w:eastAsia="Times New Roman" w:hAnsi="Times New Roman" w:cs="Times New Roman"/>
          <w:kern w:val="0"/>
          <w:sz w:val="22"/>
          <w:szCs w:val="22"/>
          <w:u w:val="single"/>
          <w:lang w:val="lt-LT"/>
          <w14:ligatures w14:val="none"/>
        </w:rPr>
        <w:t>Mutageniškumas</w:t>
      </w:r>
    </w:p>
    <w:p w14:paraId="7DF738C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In vitro</w:t>
      </w:r>
      <w:r w:rsidRPr="001C66E1">
        <w:rPr>
          <w:rFonts w:ascii="Times New Roman" w:eastAsia="Times New Roman" w:hAnsi="Times New Roman" w:cs="Times New Roman"/>
          <w:kern w:val="0"/>
          <w:sz w:val="22"/>
          <w:szCs w:val="22"/>
          <w:lang w:val="lt-LT"/>
          <w14:ligatures w14:val="none"/>
        </w:rPr>
        <w:t xml:space="preserve"> ir </w:t>
      </w:r>
      <w:r w:rsidRPr="001C66E1">
        <w:rPr>
          <w:rFonts w:ascii="Times New Roman" w:eastAsia="Times New Roman" w:hAnsi="Times New Roman" w:cs="Times New Roman"/>
          <w:i/>
          <w:kern w:val="0"/>
          <w:sz w:val="22"/>
          <w:szCs w:val="22"/>
          <w:lang w:val="lt-LT"/>
          <w14:ligatures w14:val="none"/>
        </w:rPr>
        <w:t>in vivo</w:t>
      </w:r>
      <w:r w:rsidRPr="001C66E1">
        <w:rPr>
          <w:rFonts w:ascii="Times New Roman" w:eastAsia="Times New Roman" w:hAnsi="Times New Roman" w:cs="Times New Roman"/>
          <w:kern w:val="0"/>
          <w:sz w:val="22"/>
          <w:szCs w:val="22"/>
          <w:lang w:val="lt-LT"/>
          <w14:ligatures w14:val="none"/>
        </w:rPr>
        <w:t xml:space="preserve"> tyrimais mutageninio tobramicino poveikio nenustatyta.</w:t>
      </w:r>
    </w:p>
    <w:p w14:paraId="104952D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7FC501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u w:val="single"/>
          <w:lang w:val="lt-LT"/>
          <w14:ligatures w14:val="none"/>
        </w:rPr>
        <w:t>Teratogeniškumas</w:t>
      </w:r>
    </w:p>
    <w:p w14:paraId="55991C2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Tobramicinas prasiskverbia per placentą ir patenka į vaisiaus kraujo apytaką ir vaisiaus vandenis. Yra duomenų, kad vaikingoms gyvūnų patelėms duodant dideles tobramicino dozes organogenezės laikotarpiu pasireiškia nefrotoksinis ir ototoksinis poveikis vaisiams. Kiti tyrimai atlikti su žiurkėmis ir triušiais; tobramicino buvo švirkščiama iki 100 mg/kg per parą (tai daugiau kaip 400 kartų didesnė dozė negu didžiausia gydomoji); vaisingumo sutrikimų arba žalingo poveikio vaisiams nenustatyta.</w:t>
      </w:r>
    </w:p>
    <w:p w14:paraId="6DD90A6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3A71319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Nėštumo metu Tobrex akių lašus galima vartoti tik jei gydymo svarba didesnė už galimą pavojų vaisiui.</w:t>
      </w:r>
    </w:p>
    <w:p w14:paraId="23893B5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2B724C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Kancerogeninis tobramicino poveikis netirtas.</w:t>
      </w:r>
    </w:p>
    <w:p w14:paraId="270A661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4FA857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29DF50FE" w14:textId="77777777" w:rsidR="001C66E1" w:rsidRPr="001C66E1" w:rsidRDefault="001C66E1" w:rsidP="001C66E1">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20" w:name="_Toc129243115"/>
      <w:bookmarkStart w:id="21" w:name="_Toc129243240"/>
      <w:r w:rsidRPr="001C66E1">
        <w:rPr>
          <w:rFonts w:ascii="Times New Roman" w:eastAsia="Times New Roman" w:hAnsi="Times New Roman" w:cs="Times New Roman"/>
          <w:b/>
          <w:kern w:val="0"/>
          <w:sz w:val="22"/>
          <w:szCs w:val="22"/>
          <w:lang w:val="lt-LT"/>
          <w14:ligatures w14:val="none"/>
        </w:rPr>
        <w:t>6.</w:t>
      </w:r>
      <w:r w:rsidRPr="001C66E1">
        <w:rPr>
          <w:rFonts w:ascii="Times New Roman" w:eastAsia="Times New Roman" w:hAnsi="Times New Roman" w:cs="Times New Roman"/>
          <w:b/>
          <w:kern w:val="0"/>
          <w:sz w:val="22"/>
          <w:szCs w:val="22"/>
          <w:lang w:val="lt-LT"/>
          <w14:ligatures w14:val="none"/>
        </w:rPr>
        <w:tab/>
        <w:t>FARMACINĖ INFORMACIJA</w:t>
      </w:r>
      <w:bookmarkEnd w:id="20"/>
      <w:bookmarkEnd w:id="21"/>
    </w:p>
    <w:p w14:paraId="7732F88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9759EEB"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22" w:name="_Toc129243116"/>
      <w:bookmarkStart w:id="23" w:name="_Toc129243241"/>
      <w:r w:rsidRPr="001C66E1">
        <w:rPr>
          <w:rFonts w:ascii="Times New Roman" w:eastAsia="Times New Roman" w:hAnsi="Times New Roman" w:cs="Times New Roman"/>
          <w:b/>
          <w:kern w:val="28"/>
          <w:sz w:val="22"/>
          <w:szCs w:val="22"/>
          <w:lang w:val="lt-LT"/>
          <w14:ligatures w14:val="none"/>
        </w:rPr>
        <w:t>6.1</w:t>
      </w:r>
      <w:r w:rsidRPr="001C66E1">
        <w:rPr>
          <w:rFonts w:ascii="Times New Roman" w:eastAsia="Times New Roman" w:hAnsi="Times New Roman" w:cs="Times New Roman"/>
          <w:b/>
          <w:kern w:val="28"/>
          <w:sz w:val="22"/>
          <w:szCs w:val="22"/>
          <w:lang w:val="lt-LT"/>
          <w14:ligatures w14:val="none"/>
        </w:rPr>
        <w:tab/>
        <w:t>Pagalbinių medžiagų sąrašas</w:t>
      </w:r>
      <w:bookmarkEnd w:id="22"/>
      <w:bookmarkEnd w:id="23"/>
    </w:p>
    <w:p w14:paraId="305EA70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3A3A11D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Boro rūgštis (E284)</w:t>
      </w:r>
    </w:p>
    <w:p w14:paraId="60CBCA6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Bevandenis natrio sulfatas (E514)</w:t>
      </w:r>
    </w:p>
    <w:p w14:paraId="05200AE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Natrio chloridas</w:t>
      </w:r>
    </w:p>
    <w:p w14:paraId="394F696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Tiloksapolis</w:t>
      </w:r>
    </w:p>
    <w:p w14:paraId="368B8FA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Benzalkonio chloridas</w:t>
      </w:r>
    </w:p>
    <w:p w14:paraId="2313B1F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Natrio hidroksidas ir (arba) sulfato rūgštis (pH koreguoti)</w:t>
      </w:r>
    </w:p>
    <w:p w14:paraId="459F53E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Išgrynintas vanduo</w:t>
      </w:r>
    </w:p>
    <w:p w14:paraId="0C63AD5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6FD1727" w14:textId="77777777" w:rsidR="001C66E1" w:rsidRPr="001C66E1" w:rsidRDefault="001C66E1" w:rsidP="001C66E1">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6.2</w:t>
      </w:r>
      <w:r w:rsidRPr="001C66E1">
        <w:rPr>
          <w:rFonts w:ascii="Times New Roman" w:eastAsia="Times New Roman" w:hAnsi="Times New Roman" w:cs="Times New Roman"/>
          <w:b/>
          <w:kern w:val="0"/>
          <w:sz w:val="22"/>
          <w:szCs w:val="22"/>
          <w:lang w:val="lt-LT"/>
          <w14:ligatures w14:val="none"/>
        </w:rPr>
        <w:tab/>
        <w:t>Nesuderinamumas</w:t>
      </w:r>
    </w:p>
    <w:p w14:paraId="166E106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1777319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Duomenys nebūtini.</w:t>
      </w:r>
    </w:p>
    <w:p w14:paraId="52B5DA8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258D25C4" w14:textId="77777777" w:rsidR="001C66E1" w:rsidRPr="001C66E1" w:rsidRDefault="001C66E1" w:rsidP="001C66E1">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6.3</w:t>
      </w:r>
      <w:r w:rsidRPr="001C66E1">
        <w:rPr>
          <w:rFonts w:ascii="Times New Roman" w:eastAsia="Times New Roman" w:hAnsi="Times New Roman" w:cs="Times New Roman"/>
          <w:b/>
          <w:kern w:val="0"/>
          <w:sz w:val="22"/>
          <w:szCs w:val="22"/>
          <w:lang w:val="lt-LT"/>
          <w14:ligatures w14:val="none"/>
        </w:rPr>
        <w:tab/>
        <w:t>Tinkamumo laikas</w:t>
      </w:r>
    </w:p>
    <w:p w14:paraId="32EE96F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6213AA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3 metai</w:t>
      </w:r>
    </w:p>
    <w:p w14:paraId="43D3B46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Pirmą kartą atidarius talpyklę </w:t>
      </w:r>
      <w:r w:rsidRPr="001C66E1">
        <w:rPr>
          <w:rFonts w:ascii="Times New Roman" w:eastAsia="Times New Roman" w:hAnsi="Times New Roman" w:cs="Times New Roman"/>
          <w:kern w:val="0"/>
          <w:sz w:val="22"/>
          <w:szCs w:val="22"/>
          <w:lang w:val="lt-LT"/>
          <w14:ligatures w14:val="none"/>
        </w:rPr>
        <w:noBreakHyphen/>
        <w:t xml:space="preserve"> 4 savaitės. </w:t>
      </w:r>
    </w:p>
    <w:p w14:paraId="2BBC421C"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0410795" w14:textId="77777777" w:rsidR="001C66E1" w:rsidRPr="001C66E1" w:rsidRDefault="001C66E1" w:rsidP="001C66E1">
      <w:pPr>
        <w:keepNext/>
        <w:keepLines/>
        <w:numPr>
          <w:ilvl w:val="1"/>
          <w:numId w:val="1"/>
        </w:numPr>
        <w:spacing w:after="0" w:line="240" w:lineRule="auto"/>
        <w:outlineLvl w:val="2"/>
        <w:rPr>
          <w:rFonts w:ascii="Times New Roman" w:eastAsia="Times New Roman" w:hAnsi="Times New Roman" w:cs="Times New Roman"/>
          <w:b/>
          <w:kern w:val="28"/>
          <w:sz w:val="22"/>
          <w:szCs w:val="22"/>
          <w:lang w:val="lt-LT"/>
          <w14:ligatures w14:val="none"/>
        </w:rPr>
      </w:pPr>
      <w:bookmarkStart w:id="24" w:name="_Toc129243119"/>
      <w:bookmarkStart w:id="25" w:name="_Toc129243244"/>
      <w:r w:rsidRPr="001C66E1">
        <w:rPr>
          <w:rFonts w:ascii="Times New Roman" w:eastAsia="Times New Roman" w:hAnsi="Times New Roman" w:cs="Times New Roman"/>
          <w:b/>
          <w:kern w:val="28"/>
          <w:sz w:val="22"/>
          <w:szCs w:val="22"/>
          <w:lang w:val="lt-LT"/>
          <w14:ligatures w14:val="none"/>
        </w:rPr>
        <w:t>Specialios laikymo sąlygos</w:t>
      </w:r>
      <w:bookmarkEnd w:id="24"/>
      <w:bookmarkEnd w:id="25"/>
    </w:p>
    <w:p w14:paraId="09CCD00D"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kern w:val="28"/>
          <w:sz w:val="22"/>
          <w:szCs w:val="22"/>
          <w:lang w:val="lt-LT"/>
          <w14:ligatures w14:val="none"/>
        </w:rPr>
      </w:pPr>
    </w:p>
    <w:p w14:paraId="11562C03"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r w:rsidRPr="001C66E1">
        <w:rPr>
          <w:rFonts w:ascii="Times New Roman" w:eastAsia="Times New Roman" w:hAnsi="Times New Roman" w:cs="Times New Roman"/>
          <w:kern w:val="28"/>
          <w:sz w:val="22"/>
          <w:szCs w:val="22"/>
          <w:lang w:val="lt-LT"/>
          <w14:ligatures w14:val="none"/>
        </w:rPr>
        <w:t>Laikyti ne aukštesnėje kaip 25 °C temperatūroje.</w:t>
      </w:r>
    </w:p>
    <w:p w14:paraId="31E325CA"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noProof/>
          <w:kern w:val="28"/>
          <w:sz w:val="22"/>
          <w:szCs w:val="22"/>
          <w:lang w:val="lt-LT"/>
          <w14:ligatures w14:val="none"/>
        </w:rPr>
      </w:pPr>
      <w:r w:rsidRPr="001C66E1">
        <w:rPr>
          <w:rFonts w:ascii="Times New Roman" w:eastAsia="Times New Roman" w:hAnsi="Times New Roman" w:cs="Times New Roman"/>
          <w:noProof/>
          <w:kern w:val="28"/>
          <w:sz w:val="22"/>
          <w:szCs w:val="22"/>
          <w:lang w:val="lt-LT"/>
          <w14:ligatures w14:val="none"/>
        </w:rPr>
        <w:t>Talpyklę laikyti sandarią.</w:t>
      </w:r>
    </w:p>
    <w:p w14:paraId="722D80C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6B28705"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26" w:name="_Toc129243120"/>
      <w:bookmarkStart w:id="27" w:name="_Toc129243245"/>
      <w:r w:rsidRPr="001C66E1">
        <w:rPr>
          <w:rFonts w:ascii="Times New Roman" w:eastAsia="Times New Roman" w:hAnsi="Times New Roman" w:cs="Times New Roman"/>
          <w:b/>
          <w:kern w:val="28"/>
          <w:sz w:val="22"/>
          <w:szCs w:val="22"/>
          <w:lang w:val="lt-LT"/>
          <w14:ligatures w14:val="none"/>
        </w:rPr>
        <w:lastRenderedPageBreak/>
        <w:t>6.5</w:t>
      </w:r>
      <w:r w:rsidRPr="001C66E1">
        <w:rPr>
          <w:rFonts w:ascii="Times New Roman" w:eastAsia="Times New Roman" w:hAnsi="Times New Roman" w:cs="Times New Roman"/>
          <w:b/>
          <w:kern w:val="28"/>
          <w:sz w:val="22"/>
          <w:szCs w:val="22"/>
          <w:lang w:val="lt-LT"/>
          <w14:ligatures w14:val="none"/>
        </w:rPr>
        <w:tab/>
      </w:r>
      <w:r w:rsidRPr="001C66E1">
        <w:rPr>
          <w:rFonts w:ascii="Times New Roman" w:eastAsia="Times New Roman" w:hAnsi="Times New Roman" w:cs="Times New Roman"/>
          <w:b/>
          <w:bCs/>
          <w:kern w:val="28"/>
          <w:sz w:val="22"/>
          <w:szCs w:val="22"/>
          <w:lang w:val="lt-LT"/>
          <w14:ligatures w14:val="none"/>
        </w:rPr>
        <w:t xml:space="preserve">Talpyklės pobūdis </w:t>
      </w:r>
      <w:r w:rsidRPr="001C66E1">
        <w:rPr>
          <w:rFonts w:ascii="Times New Roman" w:eastAsia="Times New Roman" w:hAnsi="Times New Roman" w:cs="Times New Roman"/>
          <w:b/>
          <w:kern w:val="28"/>
          <w:sz w:val="22"/>
          <w:szCs w:val="22"/>
          <w:lang w:val="lt-LT"/>
          <w14:ligatures w14:val="none"/>
        </w:rPr>
        <w:t>ir jos turinys</w:t>
      </w:r>
      <w:bookmarkEnd w:id="26"/>
      <w:bookmarkEnd w:id="27"/>
    </w:p>
    <w:p w14:paraId="19F2A92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D500AF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MTPE talpyklė su lašintuvu su apsauginiu užsukamuoju polipropileno dangteliu.</w:t>
      </w:r>
    </w:p>
    <w:p w14:paraId="52C0AE3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Kartono dėžutėje yra viena 5 ml talpyklė su lašintuvu.</w:t>
      </w:r>
    </w:p>
    <w:p w14:paraId="44E87F0C"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265ECDFF"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bookmarkStart w:id="28" w:name="_Toc129243121"/>
      <w:bookmarkStart w:id="29" w:name="_Toc129243246"/>
      <w:r w:rsidRPr="001C66E1">
        <w:rPr>
          <w:rFonts w:ascii="Times New Roman" w:eastAsia="Times New Roman" w:hAnsi="Times New Roman" w:cs="Times New Roman"/>
          <w:b/>
          <w:kern w:val="28"/>
          <w:sz w:val="22"/>
          <w:szCs w:val="22"/>
          <w:lang w:val="lt-LT"/>
          <w14:ligatures w14:val="none"/>
        </w:rPr>
        <w:t>6.6</w:t>
      </w:r>
      <w:r w:rsidRPr="001C66E1">
        <w:rPr>
          <w:rFonts w:ascii="Times New Roman" w:eastAsia="Times New Roman" w:hAnsi="Times New Roman" w:cs="Times New Roman"/>
          <w:b/>
          <w:kern w:val="28"/>
          <w:sz w:val="22"/>
          <w:szCs w:val="22"/>
          <w:lang w:val="lt-LT"/>
          <w14:ligatures w14:val="none"/>
        </w:rPr>
        <w:tab/>
        <w:t xml:space="preserve">Specialūs reikalavimai atliekoms tvarkyti </w:t>
      </w:r>
      <w:bookmarkEnd w:id="28"/>
      <w:bookmarkEnd w:id="29"/>
    </w:p>
    <w:p w14:paraId="1E1172ED"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1E72A5EC"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Specialių reikalavimų nėra.</w:t>
      </w:r>
    </w:p>
    <w:p w14:paraId="2F540E93"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6BFEDF3"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C18673B" w14:textId="77777777" w:rsidR="001C66E1" w:rsidRPr="001C66E1" w:rsidRDefault="001C66E1" w:rsidP="001C66E1">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30" w:name="_Toc129243122"/>
      <w:bookmarkStart w:id="31" w:name="_Toc129243247"/>
      <w:r w:rsidRPr="001C66E1">
        <w:rPr>
          <w:rFonts w:ascii="Times New Roman" w:eastAsia="Times New Roman" w:hAnsi="Times New Roman" w:cs="Times New Roman"/>
          <w:b/>
          <w:kern w:val="0"/>
          <w:sz w:val="22"/>
          <w:szCs w:val="22"/>
          <w:lang w:val="lt-LT"/>
          <w14:ligatures w14:val="none"/>
        </w:rPr>
        <w:t>7.</w:t>
      </w:r>
      <w:r w:rsidRPr="001C66E1">
        <w:rPr>
          <w:rFonts w:ascii="Times New Roman" w:eastAsia="Times New Roman" w:hAnsi="Times New Roman" w:cs="Times New Roman"/>
          <w:b/>
          <w:kern w:val="0"/>
          <w:sz w:val="22"/>
          <w:szCs w:val="22"/>
          <w:lang w:val="lt-LT"/>
          <w14:ligatures w14:val="none"/>
        </w:rPr>
        <w:tab/>
      </w:r>
      <w:r w:rsidRPr="001C66E1">
        <w:rPr>
          <w:rFonts w:ascii="Times New Roman" w:eastAsia="Times New Roman" w:hAnsi="Times New Roman" w:cs="Times New Roman"/>
          <w:b/>
          <w:kern w:val="0"/>
          <w:sz w:val="22"/>
          <w:szCs w:val="22"/>
          <w:lang w:val="lt-LT" w:eastAsia="lt-LT"/>
          <w14:ligatures w14:val="none"/>
        </w:rPr>
        <w:t>REGISTRUOTOJAS</w:t>
      </w:r>
      <w:bookmarkEnd w:id="30"/>
      <w:bookmarkEnd w:id="31"/>
    </w:p>
    <w:p w14:paraId="5F3D281C"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838A6AB"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it-IT" w:eastAsia="et-EE"/>
          <w14:ligatures w14:val="none"/>
        </w:rPr>
      </w:pPr>
      <w:r w:rsidRPr="001C66E1">
        <w:rPr>
          <w:rFonts w:ascii="Times New Roman" w:eastAsia="Times New Roman" w:hAnsi="Times New Roman" w:cs="Times New Roman"/>
          <w:kern w:val="0"/>
          <w:sz w:val="22"/>
          <w:szCs w:val="22"/>
          <w:lang w:val="it-IT" w:eastAsia="et-EE"/>
          <w14:ligatures w14:val="none"/>
        </w:rPr>
        <w:t xml:space="preserve">SIA </w:t>
      </w:r>
      <w:r w:rsidRPr="001C66E1">
        <w:rPr>
          <w:rFonts w:ascii="Times New Roman" w:eastAsia="Times New Roman" w:hAnsi="Times New Roman" w:cs="Times New Roman"/>
          <w:kern w:val="0"/>
          <w:sz w:val="22"/>
          <w:szCs w:val="22"/>
          <w:lang w:val="et-EE" w:eastAsia="et-EE"/>
          <w14:ligatures w14:val="none"/>
        </w:rPr>
        <w:t>Novartis Baltics</w:t>
      </w:r>
    </w:p>
    <w:p w14:paraId="405EC88F"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it-IT" w:eastAsia="et-EE"/>
          <w14:ligatures w14:val="none"/>
        </w:rPr>
      </w:pPr>
      <w:r w:rsidRPr="001C66E1">
        <w:rPr>
          <w:rFonts w:ascii="Times New Roman" w:eastAsia="Times New Roman" w:hAnsi="Times New Roman" w:cs="Times New Roman"/>
          <w:kern w:val="0"/>
          <w:sz w:val="22"/>
          <w:szCs w:val="22"/>
          <w:lang w:val="it-IT" w:eastAsia="et-EE"/>
          <w14:ligatures w14:val="none"/>
        </w:rPr>
        <w:t>Skanstes iela 25</w:t>
      </w:r>
    </w:p>
    <w:p w14:paraId="0F40F902" w14:textId="77777777" w:rsidR="001C66E1" w:rsidRPr="001C66E1" w:rsidRDefault="001C66E1" w:rsidP="001C66E1">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1C66E1">
        <w:rPr>
          <w:rFonts w:ascii="Times New Roman" w:eastAsia="Times New Roman" w:hAnsi="Times New Roman" w:cs="Times New Roman"/>
          <w:kern w:val="0"/>
          <w:sz w:val="22"/>
          <w:szCs w:val="22"/>
          <w:lang w:val="it-IT" w:eastAsia="et-EE"/>
          <w14:ligatures w14:val="none"/>
        </w:rPr>
        <w:t>LV–1013, Rīga</w:t>
      </w:r>
    </w:p>
    <w:p w14:paraId="4A9D7A2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it-IT" w:eastAsia="et-EE"/>
          <w14:ligatures w14:val="none"/>
        </w:rPr>
        <w:t>Latvija</w:t>
      </w:r>
    </w:p>
    <w:p w14:paraId="1663D50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EF0437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3259D300" w14:textId="77777777" w:rsidR="001C66E1" w:rsidRPr="001C66E1" w:rsidRDefault="001C66E1" w:rsidP="001C66E1">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32" w:name="_Toc129243123"/>
      <w:bookmarkStart w:id="33" w:name="_Toc129243248"/>
      <w:r w:rsidRPr="001C66E1">
        <w:rPr>
          <w:rFonts w:ascii="Times New Roman" w:eastAsia="Times New Roman" w:hAnsi="Times New Roman" w:cs="Times New Roman"/>
          <w:b/>
          <w:kern w:val="0"/>
          <w:sz w:val="22"/>
          <w:szCs w:val="22"/>
          <w:lang w:val="lt-LT"/>
          <w14:ligatures w14:val="none"/>
        </w:rPr>
        <w:t>8.</w:t>
      </w:r>
      <w:r w:rsidRPr="001C66E1">
        <w:rPr>
          <w:rFonts w:ascii="Times New Roman" w:eastAsia="Times New Roman" w:hAnsi="Times New Roman" w:cs="Times New Roman"/>
          <w:b/>
          <w:kern w:val="0"/>
          <w:sz w:val="22"/>
          <w:szCs w:val="22"/>
          <w:lang w:val="lt-LT"/>
          <w14:ligatures w14:val="none"/>
        </w:rPr>
        <w:tab/>
      </w:r>
      <w:r w:rsidRPr="001C66E1">
        <w:rPr>
          <w:rFonts w:ascii="Times New Roman" w:eastAsia="Times New Roman" w:hAnsi="Times New Roman" w:cs="Times New Roman"/>
          <w:b/>
          <w:kern w:val="0"/>
          <w:sz w:val="22"/>
          <w:szCs w:val="22"/>
          <w:lang w:val="lt-LT" w:eastAsia="lt-LT"/>
          <w14:ligatures w14:val="none"/>
        </w:rPr>
        <w:t>REGISTRACIJOS PAŽYMĖJIMO NUMERIS (–IAI)</w:t>
      </w:r>
      <w:bookmarkEnd w:id="32"/>
      <w:bookmarkEnd w:id="33"/>
    </w:p>
    <w:p w14:paraId="3B00708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1AE8E5F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LT/1/92/0004/001</w:t>
      </w:r>
    </w:p>
    <w:p w14:paraId="73CB448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8106B9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8FC98F0" w14:textId="77777777" w:rsidR="001C66E1" w:rsidRPr="001C66E1" w:rsidRDefault="001C66E1" w:rsidP="001C66E1">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34" w:name="_Toc129243124"/>
      <w:bookmarkStart w:id="35" w:name="_Toc129243249"/>
      <w:r w:rsidRPr="001C66E1">
        <w:rPr>
          <w:rFonts w:ascii="Times New Roman" w:eastAsia="Times New Roman" w:hAnsi="Times New Roman" w:cs="Times New Roman"/>
          <w:b/>
          <w:kern w:val="0"/>
          <w:sz w:val="22"/>
          <w:szCs w:val="22"/>
          <w:lang w:val="lt-LT"/>
          <w14:ligatures w14:val="none"/>
        </w:rPr>
        <w:t>9.</w:t>
      </w:r>
      <w:r w:rsidRPr="001C66E1">
        <w:rPr>
          <w:rFonts w:ascii="Times New Roman" w:eastAsia="Times New Roman" w:hAnsi="Times New Roman" w:cs="Times New Roman"/>
          <w:b/>
          <w:kern w:val="0"/>
          <w:sz w:val="22"/>
          <w:szCs w:val="22"/>
          <w:lang w:val="lt-LT"/>
          <w14:ligatures w14:val="none"/>
        </w:rPr>
        <w:tab/>
      </w:r>
      <w:r w:rsidRPr="001C66E1">
        <w:rPr>
          <w:rFonts w:ascii="Times New Roman" w:eastAsia="Times New Roman" w:hAnsi="Times New Roman" w:cs="Times New Roman"/>
          <w:b/>
          <w:kern w:val="0"/>
          <w:sz w:val="22"/>
          <w:szCs w:val="22"/>
          <w:lang w:val="lt-LT" w:eastAsia="lt-LT"/>
          <w14:ligatures w14:val="none"/>
        </w:rPr>
        <w:t>REGISTRAVIMO / PERREGISTRAVIMO DATA</w:t>
      </w:r>
      <w:bookmarkEnd w:id="34"/>
      <w:bookmarkEnd w:id="35"/>
    </w:p>
    <w:p w14:paraId="5D83E62F"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p>
    <w:p w14:paraId="28227F5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noProof/>
          <w:snapToGrid w:val="0"/>
          <w:kern w:val="0"/>
          <w:sz w:val="22"/>
          <w:szCs w:val="22"/>
          <w:lang w:val="lt-LT"/>
          <w14:ligatures w14:val="none"/>
        </w:rPr>
        <w:t xml:space="preserve">Registravimo data </w:t>
      </w:r>
      <w:r w:rsidRPr="001C66E1">
        <w:rPr>
          <w:rFonts w:ascii="Times New Roman" w:eastAsia="Times New Roman" w:hAnsi="Times New Roman" w:cs="Times New Roman"/>
          <w:kern w:val="0"/>
          <w:sz w:val="22"/>
          <w:szCs w:val="22"/>
          <w:lang w:val="lt-LT"/>
          <w14:ligatures w14:val="none"/>
        </w:rPr>
        <w:t>1992 m. kovo 5 d.</w:t>
      </w:r>
    </w:p>
    <w:p w14:paraId="4E7C773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noProof/>
          <w:snapToGrid w:val="0"/>
          <w:kern w:val="0"/>
          <w:sz w:val="22"/>
          <w:szCs w:val="22"/>
          <w:lang w:val="lt-LT"/>
          <w14:ligatures w14:val="none"/>
        </w:rPr>
        <w:t xml:space="preserve">Paskutinio perregistravimo data </w:t>
      </w:r>
      <w:r w:rsidRPr="001C66E1">
        <w:rPr>
          <w:rFonts w:ascii="Times New Roman" w:eastAsia="Times New Roman" w:hAnsi="Times New Roman" w:cs="Times New Roman"/>
          <w:kern w:val="0"/>
          <w:sz w:val="22"/>
          <w:szCs w:val="22"/>
          <w:lang w:val="lt-LT"/>
          <w14:ligatures w14:val="none"/>
        </w:rPr>
        <w:t>2013 m. sausio 10 d.</w:t>
      </w:r>
    </w:p>
    <w:p w14:paraId="17F6327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AFA4BD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F3BECFD" w14:textId="77777777" w:rsidR="001C66E1" w:rsidRPr="001C66E1" w:rsidRDefault="001C66E1" w:rsidP="001C66E1">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36" w:name="_Toc129243125"/>
      <w:bookmarkStart w:id="37" w:name="_Toc129243250"/>
      <w:r w:rsidRPr="001C66E1">
        <w:rPr>
          <w:rFonts w:ascii="Times New Roman" w:eastAsia="Times New Roman" w:hAnsi="Times New Roman" w:cs="Times New Roman"/>
          <w:b/>
          <w:kern w:val="0"/>
          <w:sz w:val="22"/>
          <w:szCs w:val="22"/>
          <w:lang w:val="lt-LT"/>
          <w14:ligatures w14:val="none"/>
        </w:rPr>
        <w:t>10.</w:t>
      </w:r>
      <w:r w:rsidRPr="001C66E1">
        <w:rPr>
          <w:rFonts w:ascii="Times New Roman" w:eastAsia="Times New Roman" w:hAnsi="Times New Roman" w:cs="Times New Roman"/>
          <w:b/>
          <w:kern w:val="0"/>
          <w:sz w:val="22"/>
          <w:szCs w:val="22"/>
          <w:lang w:val="lt-LT"/>
          <w14:ligatures w14:val="none"/>
        </w:rPr>
        <w:tab/>
        <w:t>TEKSTO PERŽIŪROS DATA</w:t>
      </w:r>
      <w:bookmarkEnd w:id="36"/>
      <w:bookmarkEnd w:id="37"/>
    </w:p>
    <w:p w14:paraId="48FF921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F94FABE" w14:textId="77777777" w:rsidR="001C66E1" w:rsidRPr="001C66E1" w:rsidRDefault="001C66E1" w:rsidP="001C66E1">
      <w:pPr>
        <w:spacing w:after="0" w:line="240" w:lineRule="auto"/>
        <w:rPr>
          <w:rFonts w:ascii="Times New Roman" w:eastAsia="Calibri" w:hAnsi="Times New Roman" w:cs="Times New Roman"/>
          <w:kern w:val="0"/>
          <w:sz w:val="22"/>
          <w:szCs w:val="22"/>
          <w:lang w:val="lt-LT"/>
          <w14:ligatures w14:val="none"/>
        </w:rPr>
      </w:pPr>
      <w:r w:rsidRPr="001C66E1">
        <w:rPr>
          <w:rFonts w:ascii="Times New Roman" w:eastAsia="Calibri" w:hAnsi="Times New Roman" w:cs="Times New Roman"/>
          <w:kern w:val="0"/>
          <w:sz w:val="22"/>
          <w:szCs w:val="22"/>
          <w:lang w:val="lt-LT"/>
          <w14:ligatures w14:val="none"/>
        </w:rPr>
        <w:t>2024 m. liepos 15 d.</w:t>
      </w:r>
    </w:p>
    <w:p w14:paraId="6163F1D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2417C0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21441D4" w14:textId="032D3911" w:rsidR="001C66E1" w:rsidRPr="001C66E1" w:rsidRDefault="001C66E1" w:rsidP="00EC6C3C">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noProof/>
          <w:snapToGrid w:val="0"/>
          <w:kern w:val="0"/>
          <w:sz w:val="22"/>
          <w:szCs w:val="22"/>
          <w:lang w:val="lt-LT"/>
          <w14:ligatures w14:val="none"/>
        </w:rPr>
        <w:t>Išsami informacija apie šį vaistinį preparatą pateikiama Valstybinės vaistų kontrolės tarnybos prie Lietuvos Respublikos sveikatos apsaugos ministerijos tinklalapyje</w:t>
      </w:r>
      <w:r w:rsidRPr="001C66E1">
        <w:rPr>
          <w:rFonts w:ascii="Times New Roman" w:eastAsia="Times New Roman" w:hAnsi="Times New Roman" w:cs="Times New Roman"/>
          <w:i/>
          <w:noProof/>
          <w:snapToGrid w:val="0"/>
          <w:kern w:val="0"/>
          <w:sz w:val="22"/>
          <w:szCs w:val="22"/>
          <w:lang w:val="lt-LT"/>
          <w14:ligatures w14:val="none"/>
        </w:rPr>
        <w:t xml:space="preserve"> </w:t>
      </w:r>
      <w:hyperlink r:id="rId8" w:history="1">
        <w:r w:rsidRPr="001C66E1">
          <w:rPr>
            <w:rFonts w:ascii="Times New Roman" w:eastAsia="Times New Roman" w:hAnsi="Times New Roman" w:cs="Times New Roman"/>
            <w:color w:val="0563C1"/>
            <w:kern w:val="0"/>
            <w:sz w:val="22"/>
            <w:szCs w:val="22"/>
            <w:u w:val="single"/>
            <w:lang w:val="lt-LT"/>
            <w14:ligatures w14:val="none"/>
          </w:rPr>
          <w:t>https://vvkt.lrv.lt/lt/</w:t>
        </w:r>
      </w:hyperlink>
      <w:r w:rsidRPr="001C66E1">
        <w:rPr>
          <w:rFonts w:ascii="Times New Roman" w:eastAsia="Times New Roman" w:hAnsi="Times New Roman" w:cs="Times New Roman"/>
          <w:color w:val="0000FF"/>
          <w:kern w:val="0"/>
          <w:sz w:val="22"/>
          <w:szCs w:val="22"/>
          <w:lang w:val="lt-LT"/>
          <w14:ligatures w14:val="none"/>
        </w:rPr>
        <w:t xml:space="preserve">. </w:t>
      </w:r>
      <w:r w:rsidRPr="001C66E1">
        <w:rPr>
          <w:rFonts w:ascii="Times New Roman" w:eastAsia="Times New Roman" w:hAnsi="Times New Roman" w:cs="Times New Roman"/>
          <w:kern w:val="0"/>
          <w:sz w:val="22"/>
          <w:szCs w:val="22"/>
          <w:lang w:val="lt-LT"/>
          <w14:ligatures w14:val="none"/>
        </w:rPr>
        <w:br w:type="page"/>
      </w:r>
    </w:p>
    <w:p w14:paraId="0E2E67D7"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25526678"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6531C862"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41E139AF"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786EBF7E"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4BB54B92"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0520F131"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5BD18D69"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112AE038"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34E88D7A"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58883F96"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7DFC3528"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4F902D4D"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6926C0DB"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0EC18241"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30AEB249"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38FA569D"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76D9926F"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13D39E85"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387500E6"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7BB05450"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369F7C52"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1F7127FD"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5317D25A"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1C66E1">
        <w:rPr>
          <w:rFonts w:ascii="Times New Roman" w:eastAsia="Times New Roman" w:hAnsi="Times New Roman" w:cs="Times New Roman"/>
          <w:b/>
          <w:caps/>
          <w:kern w:val="0"/>
          <w:sz w:val="22"/>
          <w:szCs w:val="22"/>
          <w:lang w:val="lt-LT"/>
          <w14:ligatures w14:val="none"/>
        </w:rPr>
        <w:t>II PRIEDAS</w:t>
      </w:r>
    </w:p>
    <w:p w14:paraId="53ED9E6F"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5DE3FD10"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1C66E1">
        <w:rPr>
          <w:rFonts w:ascii="Times New Roman" w:eastAsia="Times New Roman" w:hAnsi="Times New Roman" w:cs="Times New Roman"/>
          <w:b/>
          <w:caps/>
          <w:kern w:val="0"/>
          <w:sz w:val="22"/>
          <w:szCs w:val="22"/>
          <w:lang w:val="lt-LT"/>
          <w14:ligatures w14:val="none"/>
        </w:rPr>
        <w:t>REGISTRACIJOS SĄLYGOS</w:t>
      </w:r>
    </w:p>
    <w:p w14:paraId="0E702881"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FCEA098"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A.</w:t>
      </w:r>
      <w:r w:rsidRPr="001C66E1">
        <w:rPr>
          <w:rFonts w:ascii="Times New Roman" w:eastAsia="Times New Roman" w:hAnsi="Times New Roman" w:cs="Times New Roman"/>
          <w:b/>
          <w:kern w:val="0"/>
          <w:sz w:val="22"/>
          <w:szCs w:val="22"/>
          <w:lang w:val="lt-LT"/>
          <w14:ligatures w14:val="none"/>
        </w:rPr>
        <w:tab/>
        <w:t>GAMINTOJAS</w:t>
      </w:r>
      <w:r w:rsidRPr="001C66E1" w:rsidDel="0005531F">
        <w:rPr>
          <w:rFonts w:ascii="Times New Roman" w:eastAsia="Times New Roman" w:hAnsi="Times New Roman" w:cs="Times New Roman"/>
          <w:b/>
          <w:kern w:val="0"/>
          <w:sz w:val="22"/>
          <w:szCs w:val="22"/>
          <w:lang w:val="lt-LT"/>
          <w14:ligatures w14:val="none"/>
        </w:rPr>
        <w:t xml:space="preserve"> </w:t>
      </w:r>
      <w:r w:rsidRPr="001C66E1">
        <w:rPr>
          <w:rFonts w:ascii="Times New Roman" w:eastAsia="Times New Roman" w:hAnsi="Times New Roman" w:cs="Times New Roman"/>
          <w:b/>
          <w:kern w:val="0"/>
          <w:sz w:val="22"/>
          <w:szCs w:val="22"/>
          <w:lang w:val="lt-LT"/>
          <w14:ligatures w14:val="none"/>
        </w:rPr>
        <w:t>(–AI), ATSAKINGAS (–I) UŽ SERIJŲ IŠLEIDIMĄ</w:t>
      </w:r>
    </w:p>
    <w:p w14:paraId="34F3EF37"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0D2CDE89"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B.</w:t>
      </w:r>
      <w:r w:rsidRPr="001C66E1">
        <w:rPr>
          <w:rFonts w:ascii="Times New Roman" w:eastAsia="Times New Roman" w:hAnsi="Times New Roman" w:cs="Times New Roman"/>
          <w:b/>
          <w:kern w:val="0"/>
          <w:sz w:val="22"/>
          <w:szCs w:val="22"/>
          <w:lang w:val="lt-LT"/>
          <w14:ligatures w14:val="none"/>
        </w:rPr>
        <w:tab/>
        <w:t>TIEKIMO IR VARTOJIMO SĄLYGOS AR APRIBOJIMAI</w:t>
      </w:r>
    </w:p>
    <w:p w14:paraId="0D61E12C"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p>
    <w:p w14:paraId="7F081FA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highlight w:val="yellow"/>
          <w:lang w:val="lt-LT"/>
          <w14:ligatures w14:val="none"/>
        </w:rPr>
      </w:pPr>
    </w:p>
    <w:p w14:paraId="75B48072" w14:textId="77777777" w:rsidR="001C66E1" w:rsidRPr="001C66E1" w:rsidRDefault="001C66E1" w:rsidP="001C66E1">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br w:type="page"/>
      </w:r>
      <w:r w:rsidRPr="001C66E1">
        <w:rPr>
          <w:rFonts w:ascii="Times New Roman" w:eastAsia="Times New Roman" w:hAnsi="Times New Roman" w:cs="Times New Roman"/>
          <w:b/>
          <w:kern w:val="0"/>
          <w:sz w:val="22"/>
          <w:szCs w:val="22"/>
          <w:lang w:val="lt-LT"/>
          <w14:ligatures w14:val="none"/>
        </w:rPr>
        <w:lastRenderedPageBreak/>
        <w:t>A.</w:t>
      </w:r>
      <w:r w:rsidRPr="001C66E1">
        <w:rPr>
          <w:rFonts w:ascii="Times New Roman" w:eastAsia="Times New Roman" w:hAnsi="Times New Roman" w:cs="Times New Roman"/>
          <w:b/>
          <w:kern w:val="0"/>
          <w:sz w:val="22"/>
          <w:szCs w:val="22"/>
          <w:lang w:val="lt-LT"/>
          <w14:ligatures w14:val="none"/>
        </w:rPr>
        <w:tab/>
        <w:t>GAMINTOJAS</w:t>
      </w:r>
      <w:r w:rsidRPr="001C66E1" w:rsidDel="0005531F">
        <w:rPr>
          <w:rFonts w:ascii="Times New Roman" w:eastAsia="Times New Roman" w:hAnsi="Times New Roman" w:cs="Times New Roman"/>
          <w:b/>
          <w:kern w:val="0"/>
          <w:sz w:val="22"/>
          <w:szCs w:val="22"/>
          <w:lang w:val="lt-LT"/>
          <w14:ligatures w14:val="none"/>
        </w:rPr>
        <w:t xml:space="preserve"> </w:t>
      </w:r>
      <w:r w:rsidRPr="001C66E1">
        <w:rPr>
          <w:rFonts w:ascii="Times New Roman" w:eastAsia="Times New Roman" w:hAnsi="Times New Roman" w:cs="Times New Roman"/>
          <w:b/>
          <w:kern w:val="0"/>
          <w:sz w:val="22"/>
          <w:szCs w:val="22"/>
          <w:lang w:val="lt-LT"/>
          <w14:ligatures w14:val="none"/>
        </w:rPr>
        <w:t>(–AI), ATSAKINGAS (–I) UŽ SERIJŲ IŠLEIDIMĄ</w:t>
      </w:r>
    </w:p>
    <w:p w14:paraId="28B089A1"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highlight w:val="yellow"/>
          <w:lang w:val="lt-LT"/>
          <w14:ligatures w14:val="none"/>
        </w:rPr>
      </w:pPr>
    </w:p>
    <w:p w14:paraId="179CB4D7" w14:textId="77777777" w:rsidR="001C66E1" w:rsidRPr="001C66E1" w:rsidRDefault="001C66E1" w:rsidP="001C66E1">
      <w:pPr>
        <w:spacing w:after="0" w:line="240" w:lineRule="auto"/>
        <w:rPr>
          <w:rFonts w:ascii="Times New Roman" w:eastAsia="Times New Roman" w:hAnsi="Times New Roman" w:cs="Times New Roman"/>
          <w:kern w:val="0"/>
          <w:sz w:val="22"/>
          <w:szCs w:val="22"/>
          <w:u w:val="single"/>
          <w:lang w:val="lt-LT"/>
          <w14:ligatures w14:val="none"/>
        </w:rPr>
      </w:pPr>
      <w:r w:rsidRPr="001C66E1">
        <w:rPr>
          <w:rFonts w:ascii="Times New Roman" w:eastAsia="Times New Roman" w:hAnsi="Times New Roman" w:cs="Times New Roman"/>
          <w:kern w:val="0"/>
          <w:sz w:val="22"/>
          <w:szCs w:val="22"/>
          <w:u w:val="single"/>
          <w:lang w:val="lt-LT"/>
          <w14:ligatures w14:val="none"/>
        </w:rPr>
        <w:t>Gamintojo (–ų), atsakingo (–ų) už serijų išleidimą, pavadinimas (–ai) ir adresas (–ai)</w:t>
      </w:r>
    </w:p>
    <w:p w14:paraId="71D25D4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665805A" w14:textId="77777777" w:rsidR="001C66E1" w:rsidRPr="001C66E1" w:rsidRDefault="001C66E1" w:rsidP="001C66E1">
      <w:pPr>
        <w:spacing w:after="0" w:line="240" w:lineRule="auto"/>
        <w:rPr>
          <w:rFonts w:ascii="Times New Roman" w:eastAsia="Times New Roman" w:hAnsi="Times New Roman" w:cs="Times New Roman"/>
          <w:kern w:val="0"/>
          <w:sz w:val="22"/>
          <w:szCs w:val="22"/>
          <w:highlight w:val="lightGray"/>
          <w:lang w:val="lt-LT"/>
          <w14:ligatures w14:val="none"/>
        </w:rPr>
      </w:pPr>
      <w:bookmarkStart w:id="38" w:name="_Hlk187682325"/>
      <w:r w:rsidRPr="001C66E1">
        <w:rPr>
          <w:rFonts w:ascii="Times New Roman" w:eastAsia="Times New Roman" w:hAnsi="Times New Roman" w:cs="Times New Roman"/>
          <w:kern w:val="0"/>
          <w:sz w:val="22"/>
          <w:szCs w:val="22"/>
          <w:highlight w:val="lightGray"/>
          <w14:ligatures w14:val="none"/>
        </w:rPr>
        <w:t>Novartis Manufacturing NV</w:t>
      </w:r>
    </w:p>
    <w:p w14:paraId="0EF9E3E0" w14:textId="77777777" w:rsidR="001C66E1" w:rsidRPr="001C66E1" w:rsidRDefault="001C66E1" w:rsidP="001C66E1">
      <w:pPr>
        <w:spacing w:after="0" w:line="240" w:lineRule="auto"/>
        <w:rPr>
          <w:rFonts w:ascii="Times New Roman" w:eastAsia="Times New Roman" w:hAnsi="Times New Roman" w:cs="Times New Roman"/>
          <w:kern w:val="0"/>
          <w:sz w:val="22"/>
          <w:szCs w:val="22"/>
          <w:highlight w:val="lightGray"/>
          <w:lang w:val="lt-LT"/>
          <w14:ligatures w14:val="none"/>
        </w:rPr>
      </w:pPr>
      <w:r w:rsidRPr="001C66E1">
        <w:rPr>
          <w:rFonts w:ascii="Times New Roman" w:eastAsia="Times New Roman" w:hAnsi="Times New Roman" w:cs="Times New Roman"/>
          <w:kern w:val="0"/>
          <w:sz w:val="22"/>
          <w:szCs w:val="22"/>
          <w:highlight w:val="lightGray"/>
          <w:lang w:val="lt-LT"/>
          <w14:ligatures w14:val="none"/>
        </w:rPr>
        <w:t>Rijksweg 14</w:t>
      </w:r>
    </w:p>
    <w:p w14:paraId="23A7C06C" w14:textId="77777777" w:rsidR="001C66E1" w:rsidRPr="001C66E1" w:rsidRDefault="001C66E1" w:rsidP="001C66E1">
      <w:pPr>
        <w:spacing w:after="0" w:line="240" w:lineRule="auto"/>
        <w:rPr>
          <w:rFonts w:ascii="Times New Roman" w:eastAsia="Times New Roman" w:hAnsi="Times New Roman" w:cs="Times New Roman"/>
          <w:kern w:val="0"/>
          <w:sz w:val="22"/>
          <w:szCs w:val="22"/>
          <w:highlight w:val="lightGray"/>
          <w:lang w:val="lt-LT"/>
          <w14:ligatures w14:val="none"/>
        </w:rPr>
      </w:pPr>
      <w:r w:rsidRPr="001C66E1">
        <w:rPr>
          <w:rFonts w:ascii="Times New Roman" w:eastAsia="Times New Roman" w:hAnsi="Times New Roman" w:cs="Times New Roman"/>
          <w:kern w:val="0"/>
          <w:sz w:val="22"/>
          <w:szCs w:val="22"/>
          <w:highlight w:val="lightGray"/>
          <w:lang w:val="lt-LT"/>
          <w14:ligatures w14:val="none"/>
        </w:rPr>
        <w:t xml:space="preserve">2870 </w:t>
      </w:r>
      <w:proofErr w:type="spellStart"/>
      <w:r w:rsidRPr="001C66E1">
        <w:rPr>
          <w:rFonts w:ascii="Times New Roman" w:eastAsia="Times New Roman" w:hAnsi="Times New Roman" w:cs="Times New Roman"/>
          <w:kern w:val="0"/>
          <w:sz w:val="22"/>
          <w:szCs w:val="22"/>
          <w:highlight w:val="lightGray"/>
          <w:lang w:val="lt-LT"/>
          <w14:ligatures w14:val="none"/>
        </w:rPr>
        <w:t>Puurs</w:t>
      </w:r>
      <w:proofErr w:type="spellEnd"/>
      <w:r w:rsidRPr="001C66E1">
        <w:rPr>
          <w:rFonts w:ascii="Times New Roman" w:eastAsia="Times New Roman" w:hAnsi="Times New Roman" w:cs="Times New Roman"/>
          <w:kern w:val="0"/>
          <w:sz w:val="22"/>
          <w:szCs w:val="22"/>
          <w:highlight w:val="lightGray"/>
          <w14:ligatures w14:val="none"/>
        </w:rPr>
        <w:t>-Sint-</w:t>
      </w:r>
      <w:proofErr w:type="spellStart"/>
      <w:r w:rsidRPr="001C66E1">
        <w:rPr>
          <w:rFonts w:ascii="Times New Roman" w:eastAsia="Times New Roman" w:hAnsi="Times New Roman" w:cs="Times New Roman"/>
          <w:kern w:val="0"/>
          <w:sz w:val="22"/>
          <w:szCs w:val="22"/>
          <w:highlight w:val="lightGray"/>
          <w14:ligatures w14:val="none"/>
        </w:rPr>
        <w:t>Amands</w:t>
      </w:r>
      <w:proofErr w:type="spellEnd"/>
    </w:p>
    <w:bookmarkEnd w:id="38"/>
    <w:p w14:paraId="758DC3F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highlight w:val="lightGray"/>
          <w:lang w:val="lt-LT"/>
          <w14:ligatures w14:val="none"/>
        </w:rPr>
        <w:t>Belgija</w:t>
      </w:r>
    </w:p>
    <w:p w14:paraId="5AA4385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9135360"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arba</w:t>
      </w:r>
    </w:p>
    <w:p w14:paraId="257272ED"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highlight w:val="yellow"/>
          <w:lang w:val="lt-LT"/>
          <w14:ligatures w14:val="none"/>
        </w:rPr>
      </w:pPr>
    </w:p>
    <w:p w14:paraId="12AD855E"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Novartis Farmacéutica, S.A.</w:t>
      </w:r>
    </w:p>
    <w:p w14:paraId="25E22D35"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Gran Via de les Corts Catalanes, 764</w:t>
      </w:r>
    </w:p>
    <w:p w14:paraId="70ED1DB9"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08013 Barcelona</w:t>
      </w:r>
    </w:p>
    <w:p w14:paraId="539A2962"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Ispanija</w:t>
      </w:r>
    </w:p>
    <w:p w14:paraId="5C327316"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1675EEB5"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highlight w:val="yellow"/>
          <w:lang w:val="lt-LT"/>
          <w14:ligatures w14:val="none"/>
        </w:rPr>
      </w:pPr>
      <w:r w:rsidRPr="001C66E1">
        <w:rPr>
          <w:rFonts w:ascii="Times New Roman" w:eastAsia="Times New Roman" w:hAnsi="Times New Roman" w:cs="Times New Roman"/>
          <w:noProof/>
          <w:kern w:val="0"/>
          <w:sz w:val="22"/>
          <w:szCs w:val="22"/>
          <w:lang w:val="lt-LT"/>
          <w14:ligatures w14:val="none"/>
        </w:rPr>
        <w:t>Su pakuote pateikiamame lapelyje nurodomas gamintojo, atsakingo už konkrečios serijos išleidimą, pavadinimas ir adresas.</w:t>
      </w:r>
    </w:p>
    <w:p w14:paraId="455355D1"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highlight w:val="yellow"/>
          <w:lang w:val="lt-LT"/>
          <w14:ligatures w14:val="none"/>
        </w:rPr>
      </w:pPr>
    </w:p>
    <w:p w14:paraId="29101861"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highlight w:val="yellow"/>
          <w:lang w:val="lt-LT"/>
          <w14:ligatures w14:val="none"/>
        </w:rPr>
      </w:pPr>
    </w:p>
    <w:p w14:paraId="698418D4" w14:textId="77777777" w:rsidR="001C66E1" w:rsidRPr="001C66E1" w:rsidRDefault="001C66E1" w:rsidP="001C66E1">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bookmarkStart w:id="39" w:name="_Toc129243254"/>
      <w:bookmarkStart w:id="40" w:name="_Toc129243129"/>
      <w:r w:rsidRPr="001C66E1">
        <w:rPr>
          <w:rFonts w:ascii="Times New Roman" w:eastAsia="Times New Roman" w:hAnsi="Times New Roman" w:cs="Times New Roman"/>
          <w:b/>
          <w:kern w:val="0"/>
          <w:sz w:val="22"/>
          <w:szCs w:val="22"/>
          <w:lang w:val="lt-LT"/>
          <w14:ligatures w14:val="none"/>
        </w:rPr>
        <w:t>B.</w:t>
      </w:r>
      <w:r w:rsidRPr="001C66E1">
        <w:rPr>
          <w:rFonts w:ascii="Times New Roman" w:eastAsia="Times New Roman" w:hAnsi="Times New Roman" w:cs="Times New Roman"/>
          <w:b/>
          <w:kern w:val="0"/>
          <w:sz w:val="22"/>
          <w:szCs w:val="22"/>
          <w:lang w:val="lt-LT"/>
          <w14:ligatures w14:val="none"/>
        </w:rPr>
        <w:tab/>
        <w:t>TIEKIMO IR VARTOJIMO SĄLYGOS</w:t>
      </w:r>
      <w:bookmarkEnd w:id="39"/>
      <w:bookmarkEnd w:id="40"/>
      <w:r w:rsidRPr="001C66E1">
        <w:rPr>
          <w:rFonts w:ascii="Times New Roman" w:eastAsia="Times New Roman" w:hAnsi="Times New Roman" w:cs="Times New Roman"/>
          <w:b/>
          <w:kern w:val="0"/>
          <w:sz w:val="22"/>
          <w:szCs w:val="22"/>
          <w:lang w:val="lt-LT"/>
          <w14:ligatures w14:val="none"/>
        </w:rPr>
        <w:t xml:space="preserve"> AR APRIBOJIMAI</w:t>
      </w:r>
    </w:p>
    <w:p w14:paraId="0BB963D2" w14:textId="77777777" w:rsidR="001C66E1" w:rsidRPr="001C66E1" w:rsidRDefault="001C66E1" w:rsidP="001C66E1">
      <w:pPr>
        <w:keepNext/>
        <w:keepLines/>
        <w:tabs>
          <w:tab w:val="left" w:pos="567"/>
        </w:tabs>
        <w:spacing w:after="0" w:line="240" w:lineRule="auto"/>
        <w:outlineLvl w:val="2"/>
        <w:rPr>
          <w:rFonts w:ascii="Times New Roman" w:eastAsia="Times New Roman" w:hAnsi="Times New Roman" w:cs="Times New Roman"/>
          <w:b/>
          <w:kern w:val="28"/>
          <w:sz w:val="22"/>
          <w:szCs w:val="22"/>
          <w:lang w:val="lt-LT"/>
          <w14:ligatures w14:val="none"/>
        </w:rPr>
      </w:pPr>
    </w:p>
    <w:p w14:paraId="62372ADB"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Receptinis vaistinis preparatas.</w:t>
      </w:r>
    </w:p>
    <w:p w14:paraId="7973FCE8"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highlight w:val="yellow"/>
          <w:lang w:val="lt-LT"/>
          <w14:ligatures w14:val="none"/>
        </w:rPr>
      </w:pPr>
    </w:p>
    <w:p w14:paraId="71BA38F4" w14:textId="77777777" w:rsidR="001C66E1" w:rsidRPr="001C66E1" w:rsidRDefault="001C66E1" w:rsidP="001C66E1">
      <w:pPr>
        <w:spacing w:after="200" w:line="276" w:lineRule="auto"/>
        <w:rPr>
          <w:rFonts w:ascii="Times New Roman" w:eastAsia="Times New Roman" w:hAnsi="Times New Roman" w:cs="Times New Roman"/>
          <w:b/>
          <w:caps/>
          <w:kern w:val="0"/>
          <w:sz w:val="22"/>
          <w:szCs w:val="22"/>
          <w:lang w:val="lt-LT"/>
          <w14:ligatures w14:val="none"/>
        </w:rPr>
      </w:pPr>
      <w:bookmarkStart w:id="41" w:name="_Toc129243259"/>
      <w:bookmarkStart w:id="42" w:name="_Toc129243134"/>
      <w:r w:rsidRPr="001C66E1">
        <w:rPr>
          <w:rFonts w:ascii="Times New Roman" w:eastAsia="Times New Roman" w:hAnsi="Times New Roman" w:cs="Times New Roman"/>
          <w:b/>
          <w:caps/>
          <w:kern w:val="0"/>
          <w:sz w:val="22"/>
          <w:szCs w:val="22"/>
          <w:lang w:val="lt-LT"/>
          <w14:ligatures w14:val="none"/>
        </w:rPr>
        <w:br w:type="page"/>
      </w:r>
    </w:p>
    <w:p w14:paraId="1027DF68"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64B24882"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2694981E"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2D9C782A"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66BA9EC0"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20690E22"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794FF4C8"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0B6E92F9"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2C0906BE"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715467E9"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4E233B06"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389C25E1"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5965F444"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3758B224"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60B6D5F5"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613B11C3"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3225460D"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5AFD1CE4"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3B4A2B33"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27680B3C"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5D83D01E"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24D3E824"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707D6D5D"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p>
    <w:p w14:paraId="16D98325"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1C66E1">
        <w:rPr>
          <w:rFonts w:ascii="Times New Roman" w:eastAsia="Times New Roman" w:hAnsi="Times New Roman" w:cs="Times New Roman"/>
          <w:b/>
          <w:caps/>
          <w:kern w:val="0"/>
          <w:sz w:val="22"/>
          <w:szCs w:val="22"/>
          <w:lang w:val="lt-LT"/>
          <w14:ligatures w14:val="none"/>
        </w:rPr>
        <w:t>III PRIEDAS</w:t>
      </w:r>
      <w:bookmarkEnd w:id="41"/>
      <w:bookmarkEnd w:id="42"/>
    </w:p>
    <w:p w14:paraId="3188EDB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D1580EA"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43" w:name="_Toc129243260"/>
      <w:bookmarkStart w:id="44" w:name="_Toc129243135"/>
      <w:r w:rsidRPr="001C66E1">
        <w:rPr>
          <w:rFonts w:ascii="Times New Roman" w:eastAsia="Times New Roman" w:hAnsi="Times New Roman" w:cs="Times New Roman"/>
          <w:b/>
          <w:caps/>
          <w:kern w:val="0"/>
          <w:sz w:val="22"/>
          <w:szCs w:val="22"/>
          <w:lang w:val="lt-LT"/>
          <w14:ligatures w14:val="none"/>
        </w:rPr>
        <w:t>ŽENKLINIMAS IR PAKUOTĖS LAPELIS</w:t>
      </w:r>
      <w:bookmarkEnd w:id="43"/>
      <w:bookmarkEnd w:id="44"/>
    </w:p>
    <w:p w14:paraId="6CFF8A9D"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br w:type="page"/>
      </w:r>
    </w:p>
    <w:p w14:paraId="2275A1B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15CAE7D8"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42CF993"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C6F4767"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041333CE"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FB72333"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5FCE52A9"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09461668"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0D654AB"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197B0980"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0284420"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3CA442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1A6A0A2"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306D2D5C"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771F956"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1A774D0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DD3F2BE"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71448F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0416714"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81C61A0"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03DA1E88"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1D1EDFE"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DA41804"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45" w:name="_Toc129243261"/>
      <w:bookmarkStart w:id="46" w:name="_Toc129243136"/>
    </w:p>
    <w:p w14:paraId="2B3A3D20"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1C66E1">
        <w:rPr>
          <w:rFonts w:ascii="Times New Roman" w:eastAsia="Times New Roman" w:hAnsi="Times New Roman" w:cs="Times New Roman"/>
          <w:b/>
          <w:caps/>
          <w:kern w:val="0"/>
          <w:sz w:val="22"/>
          <w:szCs w:val="22"/>
          <w:lang w:val="lt-LT"/>
          <w14:ligatures w14:val="none"/>
        </w:rPr>
        <w:t>A.</w:t>
      </w:r>
      <w:r w:rsidRPr="001C66E1">
        <w:rPr>
          <w:rFonts w:ascii="Times New Roman" w:eastAsia="Times New Roman" w:hAnsi="Times New Roman" w:cs="Times New Roman"/>
          <w:b/>
          <w:caps/>
          <w:kern w:val="0"/>
          <w:sz w:val="22"/>
          <w:szCs w:val="22"/>
          <w:lang w:val="lt-LT"/>
          <w14:ligatures w14:val="none"/>
        </w:rPr>
        <w:tab/>
        <w:t>ŽENKLINIMAS</w:t>
      </w:r>
      <w:bookmarkEnd w:id="45"/>
      <w:bookmarkEnd w:id="46"/>
    </w:p>
    <w:p w14:paraId="7447CF23"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br w:type="page"/>
      </w:r>
    </w:p>
    <w:p w14:paraId="01E25BBE"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lastRenderedPageBreak/>
        <w:t>INFORMACIJA ANT IŠORINĖS PAKUOTĖS</w:t>
      </w:r>
    </w:p>
    <w:p w14:paraId="63E63C65"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p>
    <w:p w14:paraId="12A7EDA0"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KARTONO DĖŽUTĖ</w:t>
      </w:r>
    </w:p>
    <w:p w14:paraId="4F53D210"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5DAE9FD4"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0F367710"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1.</w:t>
      </w:r>
      <w:r w:rsidRPr="001C66E1">
        <w:rPr>
          <w:rFonts w:ascii="Times New Roman" w:eastAsia="Times New Roman" w:hAnsi="Times New Roman" w:cs="Times New Roman"/>
          <w:b/>
          <w:noProof/>
          <w:kern w:val="0"/>
          <w:sz w:val="22"/>
          <w:szCs w:val="22"/>
          <w:lang w:val="lt-LT"/>
          <w14:ligatures w14:val="none"/>
        </w:rPr>
        <w:tab/>
        <w:t>VAISTINIO PREPARATO PAVADINIMAS</w:t>
      </w:r>
    </w:p>
    <w:p w14:paraId="37825BA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1F021FE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Tobrex 3 mg/ml akių lašai (tirpalas)</w:t>
      </w:r>
    </w:p>
    <w:p w14:paraId="2F8DE643" w14:textId="77777777" w:rsidR="001C66E1" w:rsidRPr="001C66E1" w:rsidRDefault="001C66E1" w:rsidP="001C66E1">
      <w:pPr>
        <w:spacing w:after="0" w:line="240" w:lineRule="auto"/>
        <w:rPr>
          <w:rFonts w:ascii="Times New Roman" w:eastAsia="Times New Roman" w:hAnsi="Times New Roman" w:cs="Times New Roman"/>
          <w:i/>
          <w:kern w:val="0"/>
          <w:sz w:val="22"/>
          <w:szCs w:val="22"/>
          <w:lang w:val="lt-LT"/>
          <w14:ligatures w14:val="none"/>
        </w:rPr>
      </w:pPr>
      <w:r w:rsidRPr="001C66E1">
        <w:rPr>
          <w:rFonts w:ascii="Times New Roman" w:eastAsia="Times New Roman" w:hAnsi="Times New Roman" w:cs="Times New Roman"/>
          <w:i/>
          <w:kern w:val="0"/>
          <w:sz w:val="22"/>
          <w:szCs w:val="22"/>
          <w:lang w:val="lt-LT"/>
          <w14:ligatures w14:val="none"/>
        </w:rPr>
        <w:t>tobramycinum</w:t>
      </w:r>
    </w:p>
    <w:p w14:paraId="71C764E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9775747"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25BF26B"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2.</w:t>
      </w:r>
      <w:r w:rsidRPr="001C66E1">
        <w:rPr>
          <w:rFonts w:ascii="Times New Roman" w:eastAsia="Times New Roman" w:hAnsi="Times New Roman" w:cs="Times New Roman"/>
          <w:b/>
          <w:noProof/>
          <w:kern w:val="0"/>
          <w:sz w:val="22"/>
          <w:szCs w:val="22"/>
          <w:lang w:val="lt-LT"/>
          <w14:ligatures w14:val="none"/>
        </w:rPr>
        <w:tab/>
        <w:t>VEIKLIOJI (–IOS) MEDŽIAGA (–OS) IR JOS (–Ų) KIEKIS (–IAI)</w:t>
      </w:r>
    </w:p>
    <w:p w14:paraId="5C6FD27A"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8EA89D5"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Viename mililitre akių lašų yra 3 mg tobramicino.</w:t>
      </w:r>
    </w:p>
    <w:p w14:paraId="68B67F5A"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lt-LT"/>
          <w14:ligatures w14:val="none"/>
        </w:rPr>
      </w:pPr>
    </w:p>
    <w:p w14:paraId="3C408AC5"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131870B3"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1C66E1">
        <w:rPr>
          <w:rFonts w:ascii="Times New Roman" w:eastAsia="Times New Roman" w:hAnsi="Times New Roman" w:cs="Times New Roman"/>
          <w:b/>
          <w:noProof/>
          <w:kern w:val="0"/>
          <w:sz w:val="22"/>
          <w:szCs w:val="22"/>
          <w:lang w:val="lt-LT"/>
          <w14:ligatures w14:val="none"/>
        </w:rPr>
        <w:t>3.</w:t>
      </w:r>
      <w:r w:rsidRPr="001C66E1">
        <w:rPr>
          <w:rFonts w:ascii="Times New Roman" w:eastAsia="Times New Roman" w:hAnsi="Times New Roman" w:cs="Times New Roman"/>
          <w:b/>
          <w:noProof/>
          <w:kern w:val="0"/>
          <w:sz w:val="22"/>
          <w:szCs w:val="22"/>
          <w:lang w:val="lt-LT"/>
          <w14:ligatures w14:val="none"/>
        </w:rPr>
        <w:tab/>
        <w:t>PAGALBINIŲ MEDŽIAGŲ SĄRAŠAS</w:t>
      </w:r>
    </w:p>
    <w:p w14:paraId="2BA8414B"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0DDB1E9"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iCs/>
          <w:kern w:val="0"/>
          <w:sz w:val="22"/>
          <w:szCs w:val="22"/>
          <w:lang w:val="lv-LV"/>
          <w14:ligatures w14:val="none"/>
        </w:rPr>
        <w:t>Pagalbin</w:t>
      </w:r>
      <w:r w:rsidRPr="001C66E1">
        <w:rPr>
          <w:rFonts w:ascii="Times New Roman" w:eastAsia="Times New Roman" w:hAnsi="Times New Roman" w:cs="Times New Roman"/>
          <w:iCs/>
          <w:kern w:val="0"/>
          <w:sz w:val="22"/>
          <w:szCs w:val="22"/>
          <w:lang w:val="lt-LT"/>
          <w14:ligatures w14:val="none"/>
        </w:rPr>
        <w:t xml:space="preserve">ės medžiagos: </w:t>
      </w:r>
      <w:r w:rsidRPr="001C66E1">
        <w:rPr>
          <w:rFonts w:ascii="Times New Roman" w:eastAsia="Times New Roman" w:hAnsi="Times New Roman" w:cs="Times New Roman"/>
          <w:i/>
          <w:iCs/>
          <w:kern w:val="0"/>
          <w:sz w:val="22"/>
          <w:szCs w:val="22"/>
          <w:lang w:val="lv-LV"/>
          <w14:ligatures w14:val="none"/>
        </w:rPr>
        <w:t>acidum boricum</w:t>
      </w:r>
      <w:r w:rsidRPr="001C66E1">
        <w:rPr>
          <w:rFonts w:ascii="Times New Roman" w:eastAsia="Times New Roman" w:hAnsi="Times New Roman" w:cs="Times New Roman"/>
          <w:kern w:val="0"/>
          <w:sz w:val="22"/>
          <w:szCs w:val="22"/>
          <w:lang w:val="lv-LV"/>
          <w14:ligatures w14:val="none"/>
        </w:rPr>
        <w:t xml:space="preserve">, </w:t>
      </w:r>
      <w:r w:rsidRPr="001C66E1">
        <w:rPr>
          <w:rFonts w:ascii="Times New Roman" w:eastAsia="Times New Roman" w:hAnsi="Times New Roman" w:cs="Times New Roman"/>
          <w:i/>
          <w:iCs/>
          <w:kern w:val="0"/>
          <w:sz w:val="22"/>
          <w:szCs w:val="22"/>
          <w:lang w:val="lv-LV"/>
          <w14:ligatures w14:val="none"/>
        </w:rPr>
        <w:t>natrii sulfas anhydricus</w:t>
      </w:r>
      <w:r w:rsidRPr="001C66E1">
        <w:rPr>
          <w:rFonts w:ascii="Times New Roman" w:eastAsia="Times New Roman" w:hAnsi="Times New Roman" w:cs="Times New Roman"/>
          <w:kern w:val="0"/>
          <w:sz w:val="22"/>
          <w:szCs w:val="22"/>
          <w:lang w:val="lv-LV"/>
          <w14:ligatures w14:val="none"/>
        </w:rPr>
        <w:t xml:space="preserve">, </w:t>
      </w:r>
      <w:r w:rsidRPr="001C66E1">
        <w:rPr>
          <w:rFonts w:ascii="Times New Roman" w:eastAsia="Times New Roman" w:hAnsi="Times New Roman" w:cs="Times New Roman"/>
          <w:i/>
          <w:iCs/>
          <w:kern w:val="0"/>
          <w:sz w:val="22"/>
          <w:szCs w:val="22"/>
          <w:lang w:val="lv-LV"/>
          <w14:ligatures w14:val="none"/>
        </w:rPr>
        <w:t>natrii chloridum</w:t>
      </w:r>
      <w:r w:rsidRPr="001C66E1">
        <w:rPr>
          <w:rFonts w:ascii="Times New Roman" w:eastAsia="Times New Roman" w:hAnsi="Times New Roman" w:cs="Times New Roman"/>
          <w:kern w:val="0"/>
          <w:sz w:val="22"/>
          <w:szCs w:val="22"/>
          <w:lang w:val="lv-LV"/>
          <w14:ligatures w14:val="none"/>
        </w:rPr>
        <w:t xml:space="preserve">, </w:t>
      </w:r>
      <w:r w:rsidRPr="001C66E1">
        <w:rPr>
          <w:rFonts w:ascii="Times New Roman" w:eastAsia="Times New Roman" w:hAnsi="Times New Roman" w:cs="Times New Roman"/>
          <w:i/>
          <w:kern w:val="0"/>
          <w:sz w:val="22"/>
          <w:szCs w:val="22"/>
          <w:lang w:val="lv-LV"/>
          <w14:ligatures w14:val="none"/>
        </w:rPr>
        <w:t>tyloxapolum</w:t>
      </w:r>
      <w:r w:rsidRPr="001C66E1">
        <w:rPr>
          <w:rFonts w:ascii="Times New Roman" w:eastAsia="Times New Roman" w:hAnsi="Times New Roman" w:cs="Times New Roman"/>
          <w:kern w:val="0"/>
          <w:sz w:val="22"/>
          <w:szCs w:val="22"/>
          <w:lang w:val="lv-LV"/>
          <w14:ligatures w14:val="none"/>
        </w:rPr>
        <w:t xml:space="preserve">, </w:t>
      </w:r>
      <w:r w:rsidRPr="001C66E1">
        <w:rPr>
          <w:rFonts w:ascii="Times New Roman" w:eastAsia="Times New Roman" w:hAnsi="Times New Roman" w:cs="Times New Roman"/>
          <w:i/>
          <w:iCs/>
          <w:kern w:val="0"/>
          <w:sz w:val="22"/>
          <w:szCs w:val="22"/>
          <w:lang w:val="lv-LV"/>
          <w14:ligatures w14:val="none"/>
        </w:rPr>
        <w:t>benzalkonii chloridum</w:t>
      </w:r>
      <w:r w:rsidRPr="001C66E1">
        <w:rPr>
          <w:rFonts w:ascii="Times New Roman" w:eastAsia="Times New Roman" w:hAnsi="Times New Roman" w:cs="Times New Roman"/>
          <w:kern w:val="0"/>
          <w:sz w:val="22"/>
          <w:szCs w:val="22"/>
          <w:lang w:val="lv-LV"/>
          <w14:ligatures w14:val="none"/>
        </w:rPr>
        <w:t xml:space="preserve">, </w:t>
      </w:r>
      <w:r w:rsidRPr="001C66E1">
        <w:rPr>
          <w:rFonts w:ascii="Times New Roman" w:eastAsia="Times New Roman" w:hAnsi="Times New Roman" w:cs="Times New Roman"/>
          <w:i/>
          <w:iCs/>
          <w:kern w:val="0"/>
          <w:sz w:val="22"/>
          <w:szCs w:val="22"/>
          <w:lang w:val="lv-LV"/>
          <w14:ligatures w14:val="none"/>
        </w:rPr>
        <w:t>natrii hydroxidum</w:t>
      </w:r>
      <w:r w:rsidRPr="001C66E1">
        <w:rPr>
          <w:rFonts w:ascii="Times New Roman" w:eastAsia="Times New Roman" w:hAnsi="Times New Roman" w:cs="Times New Roman"/>
          <w:kern w:val="0"/>
          <w:sz w:val="22"/>
          <w:szCs w:val="22"/>
          <w:lang w:val="lv-LV"/>
          <w14:ligatures w14:val="none"/>
        </w:rPr>
        <w:t xml:space="preserve"> </w:t>
      </w:r>
      <w:r w:rsidRPr="001C66E1">
        <w:rPr>
          <w:rFonts w:ascii="Times New Roman" w:eastAsia="Times New Roman" w:hAnsi="Times New Roman" w:cs="Times New Roman"/>
          <w:i/>
          <w:kern w:val="0"/>
          <w:sz w:val="22"/>
          <w:szCs w:val="22"/>
          <w:lang w:val="lv-LV"/>
          <w14:ligatures w14:val="none"/>
        </w:rPr>
        <w:t>et/aut</w:t>
      </w:r>
      <w:r w:rsidRPr="001C66E1">
        <w:rPr>
          <w:rFonts w:ascii="Times New Roman" w:eastAsia="Times New Roman" w:hAnsi="Times New Roman" w:cs="Times New Roman"/>
          <w:kern w:val="0"/>
          <w:sz w:val="22"/>
          <w:szCs w:val="22"/>
          <w:lang w:val="lv-LV"/>
          <w14:ligatures w14:val="none"/>
        </w:rPr>
        <w:t xml:space="preserve"> </w:t>
      </w:r>
      <w:r w:rsidRPr="001C66E1">
        <w:rPr>
          <w:rFonts w:ascii="Times New Roman" w:eastAsia="Times New Roman" w:hAnsi="Times New Roman" w:cs="Times New Roman"/>
          <w:i/>
          <w:iCs/>
          <w:kern w:val="0"/>
          <w:sz w:val="22"/>
          <w:szCs w:val="22"/>
          <w:lang w:val="lv-LV"/>
          <w14:ligatures w14:val="none"/>
        </w:rPr>
        <w:t>acidum sulfuricum</w:t>
      </w:r>
      <w:r w:rsidRPr="001C66E1">
        <w:rPr>
          <w:rFonts w:ascii="Times New Roman" w:eastAsia="Times New Roman" w:hAnsi="Times New Roman" w:cs="Times New Roman"/>
          <w:kern w:val="0"/>
          <w:sz w:val="22"/>
          <w:szCs w:val="22"/>
          <w:lang w:val="lv-LV"/>
          <w14:ligatures w14:val="none"/>
        </w:rPr>
        <w:t xml:space="preserve">, </w:t>
      </w:r>
      <w:r w:rsidRPr="001C66E1">
        <w:rPr>
          <w:rFonts w:ascii="Times New Roman" w:eastAsia="Times New Roman" w:hAnsi="Times New Roman" w:cs="Times New Roman"/>
          <w:i/>
          <w:iCs/>
          <w:kern w:val="0"/>
          <w:sz w:val="22"/>
          <w:szCs w:val="22"/>
          <w:lang w:val="lv-LV"/>
          <w14:ligatures w14:val="none"/>
        </w:rPr>
        <w:t>aqua purificata</w:t>
      </w:r>
      <w:r w:rsidRPr="001C66E1">
        <w:rPr>
          <w:rFonts w:ascii="Times New Roman" w:eastAsia="Times New Roman" w:hAnsi="Times New Roman" w:cs="Times New Roman"/>
          <w:kern w:val="0"/>
          <w:sz w:val="22"/>
          <w:szCs w:val="22"/>
          <w:lang w:val="lt-LT"/>
          <w14:ligatures w14:val="none"/>
        </w:rPr>
        <w:t>.</w:t>
      </w:r>
    </w:p>
    <w:p w14:paraId="03FF256B"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lt-LT"/>
          <w14:ligatures w14:val="none"/>
        </w:rPr>
      </w:pPr>
    </w:p>
    <w:p w14:paraId="6E4B3164"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lt-LT"/>
          <w14:ligatures w14:val="none"/>
        </w:rPr>
      </w:pPr>
    </w:p>
    <w:p w14:paraId="55B2BA05"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4.</w:t>
      </w:r>
      <w:r w:rsidRPr="001C66E1">
        <w:rPr>
          <w:rFonts w:ascii="Times New Roman" w:eastAsia="Times New Roman" w:hAnsi="Times New Roman" w:cs="Times New Roman"/>
          <w:b/>
          <w:noProof/>
          <w:kern w:val="0"/>
          <w:sz w:val="22"/>
          <w:szCs w:val="22"/>
          <w:lang w:val="lt-LT"/>
          <w14:ligatures w14:val="none"/>
        </w:rPr>
        <w:tab/>
        <w:t>FARMACINĖ FORMA IR KIEKIS PAKUOTĖJE</w:t>
      </w:r>
    </w:p>
    <w:p w14:paraId="449732D9"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7869149"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shd w:val="clear" w:color="auto" w:fill="D9D9D9"/>
          <w:lang w:val="lt-LT"/>
          <w14:ligatures w14:val="none"/>
        </w:rPr>
        <w:t>Akių lašai (tirpalas)</w:t>
      </w:r>
    </w:p>
    <w:p w14:paraId="0080914A"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5 ml</w:t>
      </w:r>
    </w:p>
    <w:p w14:paraId="5F52696C"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7A32E25"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A2E4BE9"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1C66E1">
        <w:rPr>
          <w:rFonts w:ascii="Times New Roman" w:eastAsia="Times New Roman" w:hAnsi="Times New Roman" w:cs="Times New Roman"/>
          <w:b/>
          <w:noProof/>
          <w:kern w:val="0"/>
          <w:sz w:val="22"/>
          <w:szCs w:val="22"/>
          <w:lang w:val="lt-LT"/>
          <w14:ligatures w14:val="none"/>
        </w:rPr>
        <w:t>5.</w:t>
      </w:r>
      <w:r w:rsidRPr="001C66E1">
        <w:rPr>
          <w:rFonts w:ascii="Times New Roman" w:eastAsia="Times New Roman" w:hAnsi="Times New Roman" w:cs="Times New Roman"/>
          <w:b/>
          <w:noProof/>
          <w:kern w:val="0"/>
          <w:sz w:val="22"/>
          <w:szCs w:val="22"/>
          <w:lang w:val="lt-LT"/>
          <w14:ligatures w14:val="none"/>
        </w:rPr>
        <w:tab/>
        <w:t>VARTOJIMO METODAS IR BŪDAS (–AI)</w:t>
      </w:r>
    </w:p>
    <w:p w14:paraId="6D22F6E5"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1669371"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Vartoti ant akių</w:t>
      </w:r>
    </w:p>
    <w:p w14:paraId="073357C1"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Prieš vartojimą perskaitykite pakuotės lapelį.</w:t>
      </w:r>
    </w:p>
    <w:p w14:paraId="57BA4AC6"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0D36898"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96060D0" w14:textId="77777777" w:rsidR="001C66E1" w:rsidRPr="001C66E1" w:rsidRDefault="001C66E1" w:rsidP="001C66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6.</w:t>
      </w:r>
      <w:r w:rsidRPr="001C66E1">
        <w:rPr>
          <w:rFonts w:ascii="Times New Roman" w:eastAsia="Times New Roman" w:hAnsi="Times New Roman" w:cs="Times New Roman"/>
          <w:b/>
          <w:noProof/>
          <w:kern w:val="0"/>
          <w:sz w:val="22"/>
          <w:szCs w:val="22"/>
          <w:lang w:val="lt-LT"/>
          <w14:ligatures w14:val="none"/>
        </w:rPr>
        <w:tab/>
        <w:t>SPECIALUS ĮSPĖJIMAS, KAD VAISTINĮ PREPARATĄ BŪTINA LAIKYTI VAIKAMS NEPASTEBIMOJE IR NEPASIEKIAMOJE VIETOJE</w:t>
      </w:r>
    </w:p>
    <w:p w14:paraId="316F0459"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0B069CA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Laikyti vaikams nepastebimoje ir nepasiekiamoje vietoje.</w:t>
      </w:r>
    </w:p>
    <w:p w14:paraId="17B58A97"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A92925B"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54057C2F"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1C66E1">
        <w:rPr>
          <w:rFonts w:ascii="Times New Roman" w:eastAsia="Times New Roman" w:hAnsi="Times New Roman" w:cs="Times New Roman"/>
          <w:b/>
          <w:noProof/>
          <w:kern w:val="0"/>
          <w:sz w:val="22"/>
          <w:szCs w:val="22"/>
          <w:lang w:val="lt-LT"/>
          <w14:ligatures w14:val="none"/>
        </w:rPr>
        <w:t>7.</w:t>
      </w:r>
      <w:r w:rsidRPr="001C66E1">
        <w:rPr>
          <w:rFonts w:ascii="Times New Roman" w:eastAsia="Times New Roman" w:hAnsi="Times New Roman" w:cs="Times New Roman"/>
          <w:b/>
          <w:noProof/>
          <w:kern w:val="0"/>
          <w:sz w:val="22"/>
          <w:szCs w:val="22"/>
          <w:lang w:val="lt-LT"/>
          <w14:ligatures w14:val="none"/>
        </w:rPr>
        <w:tab/>
        <w:t>KITAS (–I) SPECIALUS (–ŪS) ĮSPĖJIMAS (–AI) (JEI REIKIA)</w:t>
      </w:r>
    </w:p>
    <w:p w14:paraId="7179E9B8"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D081F18"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B9DC13F"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1C66E1">
        <w:rPr>
          <w:rFonts w:ascii="Times New Roman" w:eastAsia="Times New Roman" w:hAnsi="Times New Roman" w:cs="Times New Roman"/>
          <w:b/>
          <w:noProof/>
          <w:kern w:val="0"/>
          <w:sz w:val="22"/>
          <w:szCs w:val="22"/>
          <w:lang w:val="lt-LT"/>
          <w14:ligatures w14:val="none"/>
        </w:rPr>
        <w:t>8.</w:t>
      </w:r>
      <w:r w:rsidRPr="001C66E1">
        <w:rPr>
          <w:rFonts w:ascii="Times New Roman" w:eastAsia="Times New Roman" w:hAnsi="Times New Roman" w:cs="Times New Roman"/>
          <w:b/>
          <w:noProof/>
          <w:kern w:val="0"/>
          <w:sz w:val="22"/>
          <w:szCs w:val="22"/>
          <w:lang w:val="lt-LT"/>
          <w14:ligatures w14:val="none"/>
        </w:rPr>
        <w:tab/>
        <w:t>TINKAMUMO LAIKAS</w:t>
      </w:r>
    </w:p>
    <w:p w14:paraId="1E0B6C86"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374F140B"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EXP {MMMM/mm}</w:t>
      </w:r>
    </w:p>
    <w:p w14:paraId="6FC0A8C9"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D18091A"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Pirmą kartą atidarius talpyklę, vaisto tinkamumo laikas </w:t>
      </w:r>
      <w:r w:rsidRPr="001C66E1">
        <w:rPr>
          <w:rFonts w:ascii="Times New Roman" w:eastAsia="Times New Roman" w:hAnsi="Times New Roman" w:cs="Times New Roman"/>
          <w:kern w:val="0"/>
          <w:sz w:val="22"/>
          <w:szCs w:val="22"/>
          <w:lang w:val="lt-LT"/>
          <w14:ligatures w14:val="none"/>
        </w:rPr>
        <w:noBreakHyphen/>
        <w:t xml:space="preserve"> 4 savaitės. </w:t>
      </w:r>
    </w:p>
    <w:p w14:paraId="2E21FB72"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Atidaryta:</w:t>
      </w:r>
    </w:p>
    <w:p w14:paraId="68B80573"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6B60017"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3F2E611A"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9.</w:t>
      </w:r>
      <w:r w:rsidRPr="001C66E1">
        <w:rPr>
          <w:rFonts w:ascii="Times New Roman" w:eastAsia="Times New Roman" w:hAnsi="Times New Roman" w:cs="Times New Roman"/>
          <w:b/>
          <w:noProof/>
          <w:kern w:val="0"/>
          <w:sz w:val="22"/>
          <w:szCs w:val="22"/>
          <w:lang w:val="lt-LT"/>
          <w14:ligatures w14:val="none"/>
        </w:rPr>
        <w:tab/>
        <w:t>SPECIALIOS LAIKYMO SĄLYGOS</w:t>
      </w:r>
    </w:p>
    <w:p w14:paraId="714FE7E7"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180715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Laikyti ne aukštesnėje kaip 25 °C temperatūroje.</w:t>
      </w:r>
    </w:p>
    <w:p w14:paraId="578A0514"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Talpyklę laikyti sandarią.</w:t>
      </w:r>
    </w:p>
    <w:p w14:paraId="64F1B99D"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86AA4B6"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1E3DAA71" w14:textId="77777777" w:rsidR="001C66E1" w:rsidRPr="001C66E1" w:rsidRDefault="001C66E1" w:rsidP="001C66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10.</w:t>
      </w:r>
      <w:r w:rsidRPr="001C66E1">
        <w:rPr>
          <w:rFonts w:ascii="Times New Roman" w:eastAsia="Times New Roman" w:hAnsi="Times New Roman" w:cs="Times New Roman"/>
          <w:b/>
          <w:noProof/>
          <w:kern w:val="0"/>
          <w:sz w:val="22"/>
          <w:szCs w:val="22"/>
          <w:lang w:val="lt-LT"/>
          <w14:ligatures w14:val="none"/>
        </w:rPr>
        <w:tab/>
        <w:t xml:space="preserve">SPECIALIOS ATSARGUMO PRIEMONĖS DĖL NESUVARTOTO </w:t>
      </w:r>
      <w:r w:rsidRPr="001C66E1">
        <w:rPr>
          <w:rFonts w:ascii="Times New Roman" w:eastAsia="Times New Roman" w:hAnsi="Times New Roman" w:cs="Times New Roman"/>
          <w:b/>
          <w:bCs/>
          <w:noProof/>
          <w:kern w:val="0"/>
          <w:sz w:val="22"/>
          <w:szCs w:val="22"/>
          <w:lang w:val="lt-LT"/>
          <w14:ligatures w14:val="none"/>
        </w:rPr>
        <w:t xml:space="preserve">VAISTINIO PREPARATO AR JO ATLIEKŲ </w:t>
      </w:r>
      <w:r w:rsidRPr="001C66E1">
        <w:rPr>
          <w:rFonts w:ascii="Times New Roman" w:eastAsia="Times New Roman" w:hAnsi="Times New Roman" w:cs="Times New Roman"/>
          <w:b/>
          <w:noProof/>
          <w:kern w:val="0"/>
          <w:sz w:val="22"/>
          <w:szCs w:val="22"/>
          <w:lang w:val="lt-LT"/>
          <w14:ligatures w14:val="none"/>
        </w:rPr>
        <w:t>TVARKYMO (JEI REIKIA)</w:t>
      </w:r>
    </w:p>
    <w:p w14:paraId="3EC0801A"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9FF311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E0C5DA2"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11.</w:t>
      </w:r>
      <w:r w:rsidRPr="001C66E1">
        <w:rPr>
          <w:rFonts w:ascii="Times New Roman" w:eastAsia="Times New Roman" w:hAnsi="Times New Roman" w:cs="Times New Roman"/>
          <w:b/>
          <w:noProof/>
          <w:kern w:val="0"/>
          <w:sz w:val="22"/>
          <w:szCs w:val="22"/>
          <w:lang w:val="lt-LT"/>
          <w14:ligatures w14:val="none"/>
        </w:rPr>
        <w:tab/>
        <w:t>REGISTRUOTOJO PAVADINIMAS IR ADRESAS</w:t>
      </w:r>
    </w:p>
    <w:p w14:paraId="4B70F4EE"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7712993"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es-ES" w:eastAsia="et-EE"/>
          <w14:ligatures w14:val="none"/>
        </w:rPr>
      </w:pPr>
      <w:r w:rsidRPr="001C66E1">
        <w:rPr>
          <w:rFonts w:ascii="Times New Roman" w:eastAsia="Times New Roman" w:hAnsi="Times New Roman" w:cs="Times New Roman"/>
          <w:kern w:val="0"/>
          <w:sz w:val="22"/>
          <w:szCs w:val="22"/>
          <w:lang w:val="es-ES" w:eastAsia="et-EE"/>
          <w14:ligatures w14:val="none"/>
        </w:rPr>
        <w:t xml:space="preserve">SIA </w:t>
      </w:r>
      <w:r w:rsidRPr="001C66E1">
        <w:rPr>
          <w:rFonts w:ascii="Times New Roman" w:eastAsia="Times New Roman" w:hAnsi="Times New Roman" w:cs="Times New Roman"/>
          <w:snapToGrid w:val="0"/>
          <w:kern w:val="0"/>
          <w:sz w:val="22"/>
          <w:szCs w:val="22"/>
          <w:lang w:val="et-EE"/>
          <w14:ligatures w14:val="none"/>
        </w:rPr>
        <w:t>Novartis Baltics</w:t>
      </w:r>
    </w:p>
    <w:p w14:paraId="5B54C172"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it-IT" w:eastAsia="et-EE"/>
          <w14:ligatures w14:val="none"/>
        </w:rPr>
      </w:pPr>
      <w:r w:rsidRPr="001C66E1">
        <w:rPr>
          <w:rFonts w:ascii="Times New Roman" w:eastAsia="Times New Roman" w:hAnsi="Times New Roman" w:cs="Times New Roman"/>
          <w:kern w:val="0"/>
          <w:sz w:val="22"/>
          <w:szCs w:val="22"/>
          <w:lang w:val="it-IT" w:eastAsia="et-EE"/>
          <w14:ligatures w14:val="none"/>
        </w:rPr>
        <w:t>Skanstes iela 25</w:t>
      </w:r>
    </w:p>
    <w:p w14:paraId="5D8E1278" w14:textId="77777777" w:rsidR="001C66E1" w:rsidRPr="001C66E1" w:rsidRDefault="001C66E1" w:rsidP="001C66E1">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1C66E1">
        <w:rPr>
          <w:rFonts w:ascii="Times New Roman" w:eastAsia="Times New Roman" w:hAnsi="Times New Roman" w:cs="Times New Roman"/>
          <w:kern w:val="0"/>
          <w:sz w:val="22"/>
          <w:szCs w:val="22"/>
          <w:lang w:val="it-IT" w:eastAsia="et-EE"/>
          <w14:ligatures w14:val="none"/>
        </w:rPr>
        <w:t>LV–1013, Rīga</w:t>
      </w:r>
    </w:p>
    <w:p w14:paraId="2E67808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it-IT" w:eastAsia="et-EE"/>
          <w14:ligatures w14:val="none"/>
        </w:rPr>
        <w:t>Latvija</w:t>
      </w:r>
    </w:p>
    <w:p w14:paraId="53BB7DD5"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5AD741B3"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0F004A65" w14:textId="77777777" w:rsidR="001C66E1" w:rsidRPr="001C66E1" w:rsidRDefault="001C66E1" w:rsidP="001C66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12.</w:t>
      </w:r>
      <w:r w:rsidRPr="001C66E1">
        <w:rPr>
          <w:rFonts w:ascii="Times New Roman" w:eastAsia="Times New Roman" w:hAnsi="Times New Roman" w:cs="Times New Roman"/>
          <w:b/>
          <w:noProof/>
          <w:kern w:val="0"/>
          <w:sz w:val="22"/>
          <w:szCs w:val="22"/>
          <w:lang w:val="lt-LT"/>
          <w14:ligatures w14:val="none"/>
        </w:rPr>
        <w:tab/>
        <w:t>REGISTRACIJOS PAŽYMĖJIMO NUMERIS (–IAI)</w:t>
      </w:r>
    </w:p>
    <w:p w14:paraId="1932BA6B"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A26576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LT/1/92/0004/001</w:t>
      </w:r>
    </w:p>
    <w:p w14:paraId="3BF44E5B"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66ED286"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048F33E1" w14:textId="77777777" w:rsidR="001C66E1" w:rsidRPr="001C66E1" w:rsidRDefault="001C66E1" w:rsidP="001C66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13.</w:t>
      </w:r>
      <w:r w:rsidRPr="001C66E1">
        <w:rPr>
          <w:rFonts w:ascii="Times New Roman" w:eastAsia="Times New Roman" w:hAnsi="Times New Roman" w:cs="Times New Roman"/>
          <w:b/>
          <w:noProof/>
          <w:kern w:val="0"/>
          <w:sz w:val="22"/>
          <w:szCs w:val="22"/>
          <w:lang w:val="lt-LT"/>
          <w14:ligatures w14:val="none"/>
        </w:rPr>
        <w:tab/>
        <w:t>SERIJOS NUMERIS</w:t>
      </w:r>
    </w:p>
    <w:p w14:paraId="04C5E003"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362F791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Lot</w:t>
      </w:r>
    </w:p>
    <w:p w14:paraId="5644D1A0"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92ACD67"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A16BFEF" w14:textId="77777777" w:rsidR="001C66E1" w:rsidRPr="001C66E1" w:rsidRDefault="001C66E1" w:rsidP="001C66E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14.</w:t>
      </w:r>
      <w:r w:rsidRPr="001C66E1">
        <w:rPr>
          <w:rFonts w:ascii="Times New Roman" w:eastAsia="Times New Roman" w:hAnsi="Times New Roman" w:cs="Times New Roman"/>
          <w:b/>
          <w:noProof/>
          <w:kern w:val="0"/>
          <w:sz w:val="22"/>
          <w:szCs w:val="22"/>
          <w:lang w:val="lt-LT"/>
          <w14:ligatures w14:val="none"/>
        </w:rPr>
        <w:tab/>
        <w:t>PARDAVIMO (IŠDAVIMO) TVARKA</w:t>
      </w:r>
    </w:p>
    <w:p w14:paraId="05CE13A9"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DD4FA15"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Receptinis vaistas</w:t>
      </w:r>
    </w:p>
    <w:p w14:paraId="7E8AE09A"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30D76025"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51902A01"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15.</w:t>
      </w:r>
      <w:r w:rsidRPr="001C66E1">
        <w:rPr>
          <w:rFonts w:ascii="Times New Roman" w:eastAsia="Times New Roman" w:hAnsi="Times New Roman" w:cs="Times New Roman"/>
          <w:b/>
          <w:noProof/>
          <w:kern w:val="0"/>
          <w:sz w:val="22"/>
          <w:szCs w:val="22"/>
          <w:lang w:val="lt-LT"/>
          <w14:ligatures w14:val="none"/>
        </w:rPr>
        <w:tab/>
        <w:t>VARTOJIMO INSTRUKCIJA</w:t>
      </w:r>
    </w:p>
    <w:p w14:paraId="22A85BE8"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FDA8A34"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p>
    <w:p w14:paraId="6DF4CC32"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16.</w:t>
      </w:r>
      <w:r w:rsidRPr="001C66E1">
        <w:rPr>
          <w:rFonts w:ascii="Times New Roman" w:eastAsia="Times New Roman" w:hAnsi="Times New Roman" w:cs="Times New Roman"/>
          <w:b/>
          <w:noProof/>
          <w:kern w:val="0"/>
          <w:sz w:val="22"/>
          <w:szCs w:val="22"/>
          <w:lang w:val="lt-LT"/>
          <w14:ligatures w14:val="none"/>
        </w:rPr>
        <w:tab/>
        <w:t>INFORMACIJA BRAILIO RAŠTU</w:t>
      </w:r>
    </w:p>
    <w:p w14:paraId="634A9C2A"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p>
    <w:p w14:paraId="4055D6CB"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tobrex akių lašai</w:t>
      </w:r>
    </w:p>
    <w:p w14:paraId="381DF3ED"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0239E31"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178A880" w14:textId="77777777" w:rsidR="001C66E1" w:rsidRPr="001C66E1" w:rsidRDefault="001C66E1" w:rsidP="001C66E1">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17.</w:t>
      </w:r>
      <w:r w:rsidRPr="001C66E1">
        <w:rPr>
          <w:rFonts w:ascii="Times New Roman" w:eastAsia="Times New Roman" w:hAnsi="Times New Roman" w:cs="Times New Roman"/>
          <w:b/>
          <w:kern w:val="0"/>
          <w:sz w:val="22"/>
          <w:szCs w:val="22"/>
          <w:lang w:val="lt-LT"/>
          <w14:ligatures w14:val="none"/>
        </w:rPr>
        <w:tab/>
        <w:t>UNIKALUS IDENTIFIKATORIUS – 2D BRŪKŠNINIS KODAS</w:t>
      </w:r>
    </w:p>
    <w:p w14:paraId="2CE50327" w14:textId="77777777" w:rsidR="001C66E1" w:rsidRPr="001C66E1" w:rsidRDefault="001C66E1" w:rsidP="001C66E1">
      <w:pPr>
        <w:spacing w:after="0" w:line="240" w:lineRule="auto"/>
        <w:rPr>
          <w:rFonts w:ascii="Times New Roman" w:eastAsia="Times New Roman" w:hAnsi="Times New Roman" w:cs="Times New Roman"/>
          <w:noProof/>
          <w:kern w:val="0"/>
          <w:sz w:val="22"/>
          <w:lang w:val="lt-LT"/>
          <w14:ligatures w14:val="none"/>
        </w:rPr>
      </w:pPr>
    </w:p>
    <w:p w14:paraId="68B6C209" w14:textId="77777777" w:rsidR="001C66E1" w:rsidRPr="001C66E1" w:rsidRDefault="001C66E1" w:rsidP="001C66E1">
      <w:pPr>
        <w:tabs>
          <w:tab w:val="left" w:pos="567"/>
        </w:tabs>
        <w:spacing w:after="0" w:line="240" w:lineRule="auto"/>
        <w:rPr>
          <w:rFonts w:ascii="Times New Roman" w:eastAsia="Times New Roman" w:hAnsi="Times New Roman" w:cs="Times New Roman"/>
          <w:kern w:val="0"/>
          <w:sz w:val="22"/>
          <w:szCs w:val="22"/>
          <w:shd w:val="pct15" w:color="auto" w:fill="auto"/>
          <w:lang w:val="lt-LT"/>
          <w14:ligatures w14:val="none"/>
        </w:rPr>
      </w:pPr>
      <w:r w:rsidRPr="001C66E1">
        <w:rPr>
          <w:rFonts w:ascii="Times New Roman" w:eastAsia="Times New Roman" w:hAnsi="Times New Roman" w:cs="Times New Roman"/>
          <w:kern w:val="0"/>
          <w:sz w:val="22"/>
          <w:szCs w:val="22"/>
          <w:shd w:val="pct15" w:color="auto" w:fill="auto"/>
          <w:lang w:val="lt-LT"/>
          <w14:ligatures w14:val="none"/>
        </w:rPr>
        <w:t>2D brūkšninis kodas su nurodytu unikaliu identifikatoriumi.</w:t>
      </w:r>
    </w:p>
    <w:p w14:paraId="463ECF6D"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shd w:val="clear" w:color="auto" w:fill="CCCCCC"/>
          <w:lang w:val="lt-LT"/>
          <w14:ligatures w14:val="none"/>
        </w:rPr>
      </w:pPr>
    </w:p>
    <w:p w14:paraId="72A8619C" w14:textId="77777777" w:rsidR="001C66E1" w:rsidRPr="001C66E1" w:rsidRDefault="001C66E1" w:rsidP="001C66E1">
      <w:pPr>
        <w:spacing w:after="0" w:line="240" w:lineRule="auto"/>
        <w:rPr>
          <w:rFonts w:ascii="Times New Roman" w:eastAsia="Times New Roman" w:hAnsi="Times New Roman" w:cs="Times New Roman"/>
          <w:noProof/>
          <w:kern w:val="0"/>
          <w:sz w:val="22"/>
          <w:lang w:val="lt-LT"/>
          <w14:ligatures w14:val="none"/>
        </w:rPr>
      </w:pPr>
    </w:p>
    <w:p w14:paraId="40B595C8" w14:textId="77777777" w:rsidR="001C66E1" w:rsidRPr="001C66E1" w:rsidRDefault="001C66E1" w:rsidP="001C66E1">
      <w:pPr>
        <w:keepNext/>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18.</w:t>
      </w:r>
      <w:r w:rsidRPr="001C66E1">
        <w:rPr>
          <w:rFonts w:ascii="Times New Roman" w:eastAsia="Times New Roman" w:hAnsi="Times New Roman" w:cs="Times New Roman"/>
          <w:b/>
          <w:kern w:val="0"/>
          <w:sz w:val="22"/>
          <w:szCs w:val="22"/>
          <w:lang w:val="lt-LT"/>
          <w14:ligatures w14:val="none"/>
        </w:rPr>
        <w:tab/>
        <w:t>UNIKALUS IDENTIFIKATORIUS – ŽMONĖMS SUPRANTAMI DUOMENYS</w:t>
      </w:r>
    </w:p>
    <w:p w14:paraId="113FFA18" w14:textId="77777777" w:rsidR="001C66E1" w:rsidRPr="001C66E1" w:rsidRDefault="001C66E1" w:rsidP="001C66E1">
      <w:pPr>
        <w:spacing w:after="0" w:line="240" w:lineRule="auto"/>
        <w:rPr>
          <w:rFonts w:ascii="Times New Roman" w:eastAsia="Times New Roman" w:hAnsi="Times New Roman" w:cs="Times New Roman"/>
          <w:noProof/>
          <w:kern w:val="0"/>
          <w:sz w:val="22"/>
          <w:lang w:val="lt-LT"/>
          <w14:ligatures w14:val="none"/>
        </w:rPr>
      </w:pPr>
    </w:p>
    <w:p w14:paraId="5E6A156D" w14:textId="77777777" w:rsidR="001C66E1" w:rsidRPr="001C66E1" w:rsidRDefault="001C66E1" w:rsidP="001C66E1">
      <w:pPr>
        <w:tabs>
          <w:tab w:val="left" w:pos="567"/>
        </w:tabs>
        <w:spacing w:after="0" w:line="260" w:lineRule="exact"/>
        <w:rPr>
          <w:rFonts w:ascii="Times New Roman" w:eastAsia="Times New Roman" w:hAnsi="Times New Roman" w:cs="Times New Roman"/>
          <w:color w:val="008000"/>
          <w:kern w:val="0"/>
          <w:sz w:val="22"/>
          <w:szCs w:val="22"/>
          <w:lang w:val="lt-LT"/>
          <w14:ligatures w14:val="none"/>
        </w:rPr>
      </w:pPr>
      <w:r w:rsidRPr="001C66E1">
        <w:rPr>
          <w:rFonts w:ascii="Times New Roman" w:eastAsia="Times New Roman" w:hAnsi="Times New Roman" w:cs="Times New Roman"/>
          <w:kern w:val="0"/>
          <w:sz w:val="22"/>
          <w:lang w:val="lt-LT"/>
          <w14:ligatures w14:val="none"/>
        </w:rPr>
        <w:t>PC</w:t>
      </w:r>
    </w:p>
    <w:p w14:paraId="26C4E4F8" w14:textId="77777777" w:rsidR="001C66E1" w:rsidRPr="001C66E1" w:rsidRDefault="001C66E1" w:rsidP="001C66E1">
      <w:pPr>
        <w:tabs>
          <w:tab w:val="left" w:pos="567"/>
        </w:tabs>
        <w:spacing w:after="0" w:line="260" w:lineRule="exact"/>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lang w:val="lt-LT"/>
          <w14:ligatures w14:val="none"/>
        </w:rPr>
        <w:t>SN</w:t>
      </w:r>
    </w:p>
    <w:p w14:paraId="6A90C6EC" w14:textId="77777777" w:rsidR="001C66E1" w:rsidRPr="001C66E1" w:rsidRDefault="001C66E1" w:rsidP="001C66E1">
      <w:pPr>
        <w:tabs>
          <w:tab w:val="left" w:pos="567"/>
        </w:tabs>
        <w:spacing w:after="0" w:line="260" w:lineRule="exact"/>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lang w:val="lt-LT"/>
          <w14:ligatures w14:val="none"/>
        </w:rPr>
        <w:t>NN</w:t>
      </w:r>
    </w:p>
    <w:p w14:paraId="4F2C3ADA"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EDAA558"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br w:type="page"/>
      </w:r>
      <w:r w:rsidRPr="001C66E1">
        <w:rPr>
          <w:rFonts w:ascii="Times New Roman" w:eastAsia="Times New Roman" w:hAnsi="Times New Roman" w:cs="Times New Roman"/>
          <w:b/>
          <w:noProof/>
          <w:kern w:val="0"/>
          <w:sz w:val="22"/>
          <w:szCs w:val="22"/>
          <w:lang w:val="lt-LT"/>
          <w14:ligatures w14:val="none"/>
        </w:rPr>
        <w:lastRenderedPageBreak/>
        <w:t>MINIMALI INFORMACIJA ANT MAŽŲ VIDINIŲ</w:t>
      </w:r>
      <w:r w:rsidRPr="001C66E1">
        <w:rPr>
          <w:rFonts w:ascii="Times New Roman" w:eastAsia="Times New Roman" w:hAnsi="Times New Roman" w:cs="Times New Roman"/>
          <w:b/>
          <w:bCs/>
          <w:noProof/>
          <w:kern w:val="0"/>
          <w:sz w:val="22"/>
          <w:szCs w:val="22"/>
          <w:lang w:val="lt-LT"/>
          <w14:ligatures w14:val="none"/>
        </w:rPr>
        <w:t xml:space="preserve"> </w:t>
      </w:r>
      <w:r w:rsidRPr="001C66E1">
        <w:rPr>
          <w:rFonts w:ascii="Times New Roman" w:eastAsia="Times New Roman" w:hAnsi="Times New Roman" w:cs="Times New Roman"/>
          <w:b/>
          <w:noProof/>
          <w:kern w:val="0"/>
          <w:sz w:val="22"/>
          <w:szCs w:val="22"/>
          <w:lang w:val="lt-LT"/>
          <w14:ligatures w14:val="none"/>
        </w:rPr>
        <w:t>PAKUOČIŲ</w:t>
      </w:r>
    </w:p>
    <w:p w14:paraId="55060D3D"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p>
    <w:p w14:paraId="6436C921"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TALPYKLĖS ETIKETĖ</w:t>
      </w:r>
    </w:p>
    <w:p w14:paraId="24CEED61"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3175556A"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D5A9FAB"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1.</w:t>
      </w:r>
      <w:r w:rsidRPr="001C66E1">
        <w:rPr>
          <w:rFonts w:ascii="Times New Roman" w:eastAsia="Times New Roman" w:hAnsi="Times New Roman" w:cs="Times New Roman"/>
          <w:b/>
          <w:noProof/>
          <w:kern w:val="0"/>
          <w:sz w:val="22"/>
          <w:szCs w:val="22"/>
          <w:lang w:val="lt-LT"/>
          <w14:ligatures w14:val="none"/>
        </w:rPr>
        <w:tab/>
        <w:t>VAISTINIO PREPARATO PAVADINIMAS IR VARTOJIMO BŪDAS (–AI)</w:t>
      </w:r>
    </w:p>
    <w:p w14:paraId="18AC4CF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5129F7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Tobrex 3 mg/ml akių lašai</w:t>
      </w:r>
    </w:p>
    <w:p w14:paraId="567B6C7E" w14:textId="77777777" w:rsidR="001C66E1" w:rsidRPr="001C66E1" w:rsidRDefault="001C66E1" w:rsidP="001C66E1">
      <w:pPr>
        <w:spacing w:after="0" w:line="240" w:lineRule="auto"/>
        <w:rPr>
          <w:rFonts w:ascii="Times New Roman" w:eastAsia="Times New Roman" w:hAnsi="Times New Roman" w:cs="Times New Roman"/>
          <w:i/>
          <w:kern w:val="0"/>
          <w:sz w:val="22"/>
          <w:szCs w:val="22"/>
          <w:highlight w:val="yellow"/>
          <w:lang w:val="lt-LT"/>
          <w14:ligatures w14:val="none"/>
        </w:rPr>
      </w:pPr>
      <w:r w:rsidRPr="001C66E1">
        <w:rPr>
          <w:rFonts w:ascii="Times New Roman" w:eastAsia="Times New Roman" w:hAnsi="Times New Roman" w:cs="Times New Roman"/>
          <w:i/>
          <w:kern w:val="0"/>
          <w:sz w:val="22"/>
          <w:szCs w:val="22"/>
          <w:lang w:val="lt-LT"/>
          <w14:ligatures w14:val="none"/>
        </w:rPr>
        <w:t>tobramycinum</w:t>
      </w:r>
      <w:r w:rsidRPr="001C66E1">
        <w:rPr>
          <w:rFonts w:ascii="Times New Roman" w:eastAsia="Times New Roman" w:hAnsi="Times New Roman" w:cs="Times New Roman"/>
          <w:i/>
          <w:kern w:val="0"/>
          <w:sz w:val="22"/>
          <w:szCs w:val="22"/>
          <w:highlight w:val="yellow"/>
          <w:lang w:val="lt-LT"/>
          <w14:ligatures w14:val="none"/>
        </w:rPr>
        <w:t xml:space="preserve"> </w:t>
      </w:r>
    </w:p>
    <w:p w14:paraId="57FE11B0" w14:textId="77777777" w:rsidR="001C66E1" w:rsidRPr="001C66E1" w:rsidRDefault="001C66E1" w:rsidP="001C66E1">
      <w:pPr>
        <w:spacing w:after="0" w:line="240" w:lineRule="auto"/>
        <w:rPr>
          <w:rFonts w:ascii="Times New Roman" w:eastAsia="Times New Roman" w:hAnsi="Times New Roman" w:cs="Times New Roman"/>
          <w:kern w:val="0"/>
          <w:sz w:val="22"/>
          <w:szCs w:val="22"/>
          <w:highlight w:val="yellow"/>
          <w:lang w:val="lt-LT"/>
          <w14:ligatures w14:val="none"/>
        </w:rPr>
      </w:pPr>
    </w:p>
    <w:p w14:paraId="48F966B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Vartoti ant akių</w:t>
      </w:r>
    </w:p>
    <w:p w14:paraId="22E5D219"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5B9C03A"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2106549"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2.</w:t>
      </w:r>
      <w:r w:rsidRPr="001C66E1">
        <w:rPr>
          <w:rFonts w:ascii="Times New Roman" w:eastAsia="Times New Roman" w:hAnsi="Times New Roman" w:cs="Times New Roman"/>
          <w:b/>
          <w:noProof/>
          <w:kern w:val="0"/>
          <w:sz w:val="22"/>
          <w:szCs w:val="22"/>
          <w:lang w:val="lt-LT"/>
          <w14:ligatures w14:val="none"/>
        </w:rPr>
        <w:tab/>
        <w:t>VARTOJIMO METODAS</w:t>
      </w:r>
    </w:p>
    <w:p w14:paraId="6A0A70CB"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D95FC55"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DFE0186"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lang w:val="lt-LT"/>
          <w14:ligatures w14:val="none"/>
        </w:rPr>
      </w:pPr>
      <w:r w:rsidRPr="001C66E1">
        <w:rPr>
          <w:rFonts w:ascii="Times New Roman" w:eastAsia="Times New Roman" w:hAnsi="Times New Roman" w:cs="Times New Roman"/>
          <w:b/>
          <w:noProof/>
          <w:kern w:val="0"/>
          <w:sz w:val="22"/>
          <w:szCs w:val="22"/>
          <w:lang w:val="lt-LT"/>
          <w14:ligatures w14:val="none"/>
        </w:rPr>
        <w:t>3.</w:t>
      </w:r>
      <w:r w:rsidRPr="001C66E1">
        <w:rPr>
          <w:rFonts w:ascii="Times New Roman" w:eastAsia="Times New Roman" w:hAnsi="Times New Roman" w:cs="Times New Roman"/>
          <w:b/>
          <w:noProof/>
          <w:kern w:val="0"/>
          <w:sz w:val="22"/>
          <w:szCs w:val="22"/>
          <w:lang w:val="lt-LT"/>
          <w14:ligatures w14:val="none"/>
        </w:rPr>
        <w:tab/>
        <w:t>TINKAMUMO LAIKAS</w:t>
      </w:r>
    </w:p>
    <w:p w14:paraId="448D57C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D6E69DA"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 xml:space="preserve">EXP {MMMM/mm} </w:t>
      </w:r>
    </w:p>
    <w:p w14:paraId="0FDFBF3E"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 xml:space="preserve">Pirmą kartą atidarius talpyklę, vaisto tinkamumo laikas </w:t>
      </w:r>
      <w:r w:rsidRPr="001C66E1">
        <w:rPr>
          <w:rFonts w:ascii="Times New Roman" w:eastAsia="Times New Roman" w:hAnsi="Times New Roman" w:cs="Times New Roman"/>
          <w:noProof/>
          <w:kern w:val="0"/>
          <w:sz w:val="22"/>
          <w:szCs w:val="22"/>
          <w:lang w:val="lt-LT"/>
          <w14:ligatures w14:val="none"/>
        </w:rPr>
        <w:noBreakHyphen/>
        <w:t xml:space="preserve"> 4 savaitės.</w:t>
      </w:r>
    </w:p>
    <w:p w14:paraId="15B8687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5E8D81BD"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5B712F0"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1C66E1">
        <w:rPr>
          <w:rFonts w:ascii="Times New Roman" w:eastAsia="Times New Roman" w:hAnsi="Times New Roman" w:cs="Times New Roman"/>
          <w:b/>
          <w:noProof/>
          <w:kern w:val="0"/>
          <w:sz w:val="22"/>
          <w:szCs w:val="22"/>
          <w:lang w:val="lt-LT"/>
          <w14:ligatures w14:val="none"/>
        </w:rPr>
        <w:t>4.</w:t>
      </w:r>
      <w:r w:rsidRPr="001C66E1">
        <w:rPr>
          <w:rFonts w:ascii="Times New Roman" w:eastAsia="Times New Roman" w:hAnsi="Times New Roman" w:cs="Times New Roman"/>
          <w:b/>
          <w:noProof/>
          <w:kern w:val="0"/>
          <w:sz w:val="22"/>
          <w:szCs w:val="22"/>
          <w:lang w:val="lt-LT"/>
          <w14:ligatures w14:val="none"/>
        </w:rPr>
        <w:tab/>
        <w:t>SERIJOS NUMERIS</w:t>
      </w:r>
    </w:p>
    <w:p w14:paraId="0B5E74E1"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1B6A09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Lot</w:t>
      </w:r>
    </w:p>
    <w:p w14:paraId="163BE4A7"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12BF90B2"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5A1EAEB7"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1C66E1">
        <w:rPr>
          <w:rFonts w:ascii="Times New Roman" w:eastAsia="Times New Roman" w:hAnsi="Times New Roman" w:cs="Times New Roman"/>
          <w:b/>
          <w:noProof/>
          <w:kern w:val="0"/>
          <w:sz w:val="22"/>
          <w:szCs w:val="22"/>
          <w:lang w:val="lt-LT"/>
          <w14:ligatures w14:val="none"/>
        </w:rPr>
        <w:t>5.</w:t>
      </w:r>
      <w:r w:rsidRPr="001C66E1">
        <w:rPr>
          <w:rFonts w:ascii="Times New Roman" w:eastAsia="Times New Roman" w:hAnsi="Times New Roman" w:cs="Times New Roman"/>
          <w:b/>
          <w:noProof/>
          <w:kern w:val="0"/>
          <w:sz w:val="22"/>
          <w:szCs w:val="22"/>
          <w:lang w:val="lt-LT"/>
          <w14:ligatures w14:val="none"/>
        </w:rPr>
        <w:tab/>
        <w:t>KIEKIS (MASĖ, TŪRIS ARBA VIENETAI)</w:t>
      </w:r>
    </w:p>
    <w:p w14:paraId="66218935"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F999138"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5 ml</w:t>
      </w:r>
    </w:p>
    <w:p w14:paraId="3164D874"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04D09C15"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52007F1C" w14:textId="77777777" w:rsidR="001C66E1" w:rsidRPr="001C66E1" w:rsidRDefault="001C66E1" w:rsidP="001C66E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sz w:val="22"/>
          <w:szCs w:val="22"/>
          <w:highlight w:val="lightGray"/>
          <w:lang w:val="lt-LT"/>
          <w14:ligatures w14:val="none"/>
        </w:rPr>
      </w:pPr>
      <w:r w:rsidRPr="001C66E1">
        <w:rPr>
          <w:rFonts w:ascii="Times New Roman" w:eastAsia="Times New Roman" w:hAnsi="Times New Roman" w:cs="Times New Roman"/>
          <w:b/>
          <w:noProof/>
          <w:kern w:val="0"/>
          <w:sz w:val="22"/>
          <w:szCs w:val="22"/>
          <w:lang w:val="lt-LT"/>
          <w14:ligatures w14:val="none"/>
        </w:rPr>
        <w:t>6.</w:t>
      </w:r>
      <w:r w:rsidRPr="001C66E1">
        <w:rPr>
          <w:rFonts w:ascii="Times New Roman" w:eastAsia="Times New Roman" w:hAnsi="Times New Roman" w:cs="Times New Roman"/>
          <w:b/>
          <w:noProof/>
          <w:kern w:val="0"/>
          <w:sz w:val="22"/>
          <w:szCs w:val="22"/>
          <w:lang w:val="lt-LT"/>
          <w14:ligatures w14:val="none"/>
        </w:rPr>
        <w:tab/>
        <w:t>KITA</w:t>
      </w:r>
    </w:p>
    <w:p w14:paraId="781938D3"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AA5E6D1"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br w:type="page"/>
      </w:r>
    </w:p>
    <w:p w14:paraId="4994DCFB"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6EEE692A"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B45643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023A59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32958B58"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E0F8CDB"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59B77E4"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5853207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08128A99"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A5BB69F"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3B79BD97"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86B1CCD"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503CC13C"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5CDEFB1"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08712B6D"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89BAB11"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06FEAD68"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34F1691"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3C21A3D3"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196A5E6"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3B675700"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06816AF4"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2DF0BEDA"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bookmarkStart w:id="47" w:name="_Toc129243262"/>
      <w:bookmarkStart w:id="48" w:name="_Toc129243137"/>
    </w:p>
    <w:p w14:paraId="07D66B1E" w14:textId="77777777" w:rsidR="001C66E1" w:rsidRPr="001C66E1" w:rsidRDefault="001C66E1" w:rsidP="001C66E1">
      <w:pPr>
        <w:tabs>
          <w:tab w:val="left" w:pos="567"/>
        </w:tabs>
        <w:spacing w:after="0" w:line="240" w:lineRule="auto"/>
        <w:jc w:val="center"/>
        <w:outlineLvl w:val="0"/>
        <w:rPr>
          <w:rFonts w:ascii="Times New Roman" w:eastAsia="Times New Roman" w:hAnsi="Times New Roman" w:cs="Times New Roman"/>
          <w:b/>
          <w:caps/>
          <w:kern w:val="0"/>
          <w:sz w:val="22"/>
          <w:szCs w:val="22"/>
          <w:lang w:val="lt-LT"/>
          <w14:ligatures w14:val="none"/>
        </w:rPr>
      </w:pPr>
      <w:r w:rsidRPr="001C66E1">
        <w:rPr>
          <w:rFonts w:ascii="Times New Roman" w:eastAsia="Times New Roman" w:hAnsi="Times New Roman" w:cs="Times New Roman"/>
          <w:b/>
          <w:caps/>
          <w:kern w:val="0"/>
          <w:sz w:val="22"/>
          <w:szCs w:val="22"/>
          <w:lang w:val="lt-LT"/>
          <w14:ligatures w14:val="none"/>
        </w:rPr>
        <w:t>B.</w:t>
      </w:r>
      <w:r w:rsidRPr="001C66E1">
        <w:rPr>
          <w:rFonts w:ascii="Times New Roman" w:eastAsia="Times New Roman" w:hAnsi="Times New Roman" w:cs="Times New Roman"/>
          <w:b/>
          <w:caps/>
          <w:kern w:val="0"/>
          <w:sz w:val="22"/>
          <w:szCs w:val="22"/>
          <w:lang w:val="lt-LT"/>
          <w14:ligatures w14:val="none"/>
        </w:rPr>
        <w:tab/>
        <w:t>PAKUOTĖS LAPELIS</w:t>
      </w:r>
      <w:bookmarkEnd w:id="47"/>
      <w:bookmarkEnd w:id="48"/>
    </w:p>
    <w:p w14:paraId="47D8210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978268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216A846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E660CDB"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br w:type="page"/>
      </w:r>
      <w:r w:rsidRPr="001C66E1">
        <w:rPr>
          <w:rFonts w:ascii="Times New Roman" w:eastAsia="Times New Roman" w:hAnsi="Times New Roman" w:cs="Times New Roman"/>
          <w:noProof/>
          <w:kern w:val="0"/>
          <w:sz w:val="22"/>
          <w:szCs w:val="22"/>
          <w:lang w:val="lt-LT"/>
          <w14:ligatures w14:val="none"/>
        </w:rPr>
        <w:lastRenderedPageBreak/>
        <w:t xml:space="preserve"> </w:t>
      </w:r>
    </w:p>
    <w:p w14:paraId="7C07F231" w14:textId="77777777" w:rsidR="001C66E1" w:rsidRPr="001C66E1" w:rsidRDefault="001C66E1" w:rsidP="001C66E1">
      <w:pPr>
        <w:spacing w:after="0" w:line="240" w:lineRule="auto"/>
        <w:jc w:val="center"/>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Pakuotės lapelis: informacija pacientui</w:t>
      </w:r>
    </w:p>
    <w:p w14:paraId="57E32A53" w14:textId="77777777" w:rsidR="001C66E1" w:rsidRPr="001C66E1" w:rsidRDefault="001C66E1" w:rsidP="001C66E1">
      <w:pPr>
        <w:spacing w:after="0" w:line="240" w:lineRule="auto"/>
        <w:jc w:val="center"/>
        <w:rPr>
          <w:rFonts w:ascii="Times New Roman" w:eastAsia="Times New Roman" w:hAnsi="Times New Roman" w:cs="Times New Roman"/>
          <w:kern w:val="0"/>
          <w:sz w:val="22"/>
          <w:szCs w:val="22"/>
          <w:lang w:val="lt-LT"/>
          <w14:ligatures w14:val="none"/>
        </w:rPr>
      </w:pPr>
    </w:p>
    <w:p w14:paraId="40DB9AFA" w14:textId="77777777" w:rsidR="001C66E1" w:rsidRPr="001C66E1" w:rsidRDefault="001C66E1" w:rsidP="001C66E1">
      <w:pPr>
        <w:keepNext/>
        <w:spacing w:after="0" w:line="240" w:lineRule="auto"/>
        <w:jc w:val="center"/>
        <w:outlineLvl w:val="1"/>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Tobrex 3 mg/ml akių lašai (tirpalas)</w:t>
      </w:r>
    </w:p>
    <w:p w14:paraId="43D54715" w14:textId="77777777" w:rsidR="001C66E1" w:rsidRPr="001C66E1" w:rsidRDefault="001C66E1" w:rsidP="001C66E1">
      <w:pPr>
        <w:spacing w:after="0" w:line="240" w:lineRule="auto"/>
        <w:jc w:val="center"/>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tobramicinas</w:t>
      </w:r>
    </w:p>
    <w:p w14:paraId="6814B76F"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DCE101C"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Atidžiai perskaitykite visą šį lapelį, prieš pradėdami vartoti vaistą, nes jame pateikiama Jums svarbi informacija.</w:t>
      </w:r>
    </w:p>
    <w:p w14:paraId="654D0CDD" w14:textId="77777777" w:rsidR="001C66E1" w:rsidRPr="001C66E1" w:rsidRDefault="001C66E1" w:rsidP="001C66E1">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Neišmeskite šio lapelio, nes vėl gali prireikti jį perskaityti.</w:t>
      </w:r>
    </w:p>
    <w:p w14:paraId="57F35C84" w14:textId="77777777" w:rsidR="001C66E1" w:rsidRPr="001C66E1" w:rsidRDefault="001C66E1" w:rsidP="001C66E1">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Jeigu kiltų daugiau klausimų, kreipkitės į gydytoją arba vaistininką.</w:t>
      </w:r>
    </w:p>
    <w:p w14:paraId="2E3112D0" w14:textId="77777777" w:rsidR="001C66E1" w:rsidRPr="001C66E1" w:rsidRDefault="001C66E1" w:rsidP="001C66E1">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Šis vaistas skirtas Jums, todėl kitiems žmonėms jo duoti negalima. Vaistas gali jiems pakenkti</w:t>
      </w:r>
    </w:p>
    <w:p w14:paraId="2BAB8DC1" w14:textId="77777777" w:rsidR="001C66E1" w:rsidRPr="001C66E1" w:rsidRDefault="001C66E1" w:rsidP="001C66E1">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(net tiems, kurių ligos požymiai yra tokie patys kaip Jūsų).</w:t>
      </w:r>
    </w:p>
    <w:p w14:paraId="6F69F6EF" w14:textId="77777777" w:rsidR="001C66E1" w:rsidRPr="001C66E1" w:rsidRDefault="001C66E1" w:rsidP="001C66E1">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Jeigu pasireiškė šalutinis poveikis (net jeigu jis šiame lapelyje nenurodytas), kreipkitės į</w:t>
      </w:r>
    </w:p>
    <w:p w14:paraId="4F331626" w14:textId="77777777" w:rsidR="001C66E1" w:rsidRPr="001C66E1" w:rsidRDefault="001C66E1" w:rsidP="001C66E1">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gydytoją arba vaistininką.</w:t>
      </w:r>
      <w:r w:rsidRPr="001C66E1">
        <w:rPr>
          <w:rFonts w:ascii="Times New Roman" w:eastAsia="Times New Roman" w:hAnsi="Times New Roman" w:cs="Times New Roman"/>
          <w:kern w:val="0"/>
          <w:sz w:val="22"/>
          <w:szCs w:val="22"/>
          <w:lang w:val="lt-LT"/>
          <w14:ligatures w14:val="none"/>
        </w:rPr>
        <w:t xml:space="preserve"> </w:t>
      </w:r>
      <w:r w:rsidRPr="001C66E1">
        <w:rPr>
          <w:rFonts w:ascii="Times New Roman" w:eastAsia="Times New Roman" w:hAnsi="Times New Roman" w:cs="Times New Roman"/>
          <w:noProof/>
          <w:kern w:val="0"/>
          <w:sz w:val="22"/>
          <w:szCs w:val="22"/>
          <w:lang w:val="lt-LT"/>
          <w14:ligatures w14:val="none"/>
        </w:rPr>
        <w:t>Žr. 4 skyrių.</w:t>
      </w:r>
    </w:p>
    <w:p w14:paraId="75E59C3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4A7308B"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Apie ką rašoma šiame lapelyje?</w:t>
      </w:r>
    </w:p>
    <w:p w14:paraId="1CFE0576"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p>
    <w:p w14:paraId="582445D9"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1.</w:t>
      </w:r>
      <w:r w:rsidRPr="001C66E1">
        <w:rPr>
          <w:rFonts w:ascii="Times New Roman" w:eastAsia="Times New Roman" w:hAnsi="Times New Roman" w:cs="Times New Roman"/>
          <w:noProof/>
          <w:kern w:val="0"/>
          <w:sz w:val="22"/>
          <w:szCs w:val="22"/>
          <w:lang w:val="lt-LT"/>
          <w14:ligatures w14:val="none"/>
        </w:rPr>
        <w:tab/>
        <w:t xml:space="preserve">Kas yra </w:t>
      </w:r>
      <w:r w:rsidRPr="001C66E1">
        <w:rPr>
          <w:rFonts w:ascii="Times New Roman" w:eastAsia="Times New Roman" w:hAnsi="Times New Roman" w:cs="Times New Roman"/>
          <w:kern w:val="0"/>
          <w:sz w:val="22"/>
          <w:szCs w:val="22"/>
          <w:lang w:val="lt-LT"/>
          <w14:ligatures w14:val="none"/>
        </w:rPr>
        <w:t xml:space="preserve">Tobrex </w:t>
      </w:r>
      <w:r w:rsidRPr="001C66E1">
        <w:rPr>
          <w:rFonts w:ascii="Times New Roman" w:eastAsia="Times New Roman" w:hAnsi="Times New Roman" w:cs="Times New Roman"/>
          <w:noProof/>
          <w:kern w:val="0"/>
          <w:sz w:val="22"/>
          <w:szCs w:val="22"/>
          <w:lang w:val="lt-LT"/>
          <w14:ligatures w14:val="none"/>
        </w:rPr>
        <w:t>ir kam jis vartojamas</w:t>
      </w:r>
    </w:p>
    <w:p w14:paraId="029888B4"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2.</w:t>
      </w:r>
      <w:r w:rsidRPr="001C66E1">
        <w:rPr>
          <w:rFonts w:ascii="Times New Roman" w:eastAsia="Times New Roman" w:hAnsi="Times New Roman" w:cs="Times New Roman"/>
          <w:noProof/>
          <w:kern w:val="0"/>
          <w:sz w:val="22"/>
          <w:szCs w:val="22"/>
          <w:lang w:val="lt-LT"/>
          <w14:ligatures w14:val="none"/>
        </w:rPr>
        <w:tab/>
        <w:t xml:space="preserve">Kas žinotina prieš vartojant </w:t>
      </w:r>
      <w:r w:rsidRPr="001C66E1">
        <w:rPr>
          <w:rFonts w:ascii="Times New Roman" w:eastAsia="Times New Roman" w:hAnsi="Times New Roman" w:cs="Times New Roman"/>
          <w:kern w:val="0"/>
          <w:sz w:val="22"/>
          <w:szCs w:val="22"/>
          <w:lang w:val="lt-LT"/>
          <w14:ligatures w14:val="none"/>
        </w:rPr>
        <w:t xml:space="preserve">Tobrex </w:t>
      </w:r>
    </w:p>
    <w:p w14:paraId="30C0FFF6"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3.</w:t>
      </w:r>
      <w:r w:rsidRPr="001C66E1">
        <w:rPr>
          <w:rFonts w:ascii="Times New Roman" w:eastAsia="Times New Roman" w:hAnsi="Times New Roman" w:cs="Times New Roman"/>
          <w:noProof/>
          <w:kern w:val="0"/>
          <w:sz w:val="22"/>
          <w:szCs w:val="22"/>
          <w:lang w:val="lt-LT"/>
          <w14:ligatures w14:val="none"/>
        </w:rPr>
        <w:tab/>
        <w:t xml:space="preserve">Kaip vartoti </w:t>
      </w:r>
      <w:r w:rsidRPr="001C66E1">
        <w:rPr>
          <w:rFonts w:ascii="Times New Roman" w:eastAsia="Times New Roman" w:hAnsi="Times New Roman" w:cs="Times New Roman"/>
          <w:kern w:val="0"/>
          <w:sz w:val="22"/>
          <w:szCs w:val="22"/>
          <w:lang w:val="lt-LT"/>
          <w14:ligatures w14:val="none"/>
        </w:rPr>
        <w:t xml:space="preserve">Tobrex </w:t>
      </w:r>
    </w:p>
    <w:p w14:paraId="77285E67"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4.</w:t>
      </w:r>
      <w:r w:rsidRPr="001C66E1">
        <w:rPr>
          <w:rFonts w:ascii="Times New Roman" w:eastAsia="Times New Roman" w:hAnsi="Times New Roman" w:cs="Times New Roman"/>
          <w:noProof/>
          <w:kern w:val="0"/>
          <w:sz w:val="22"/>
          <w:szCs w:val="22"/>
          <w:lang w:val="lt-LT"/>
          <w14:ligatures w14:val="none"/>
        </w:rPr>
        <w:tab/>
        <w:t>Galimas šalutinis poveikis</w:t>
      </w:r>
    </w:p>
    <w:p w14:paraId="62BA84AF"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5.</w:t>
      </w:r>
      <w:r w:rsidRPr="001C66E1">
        <w:rPr>
          <w:rFonts w:ascii="Times New Roman" w:eastAsia="Times New Roman" w:hAnsi="Times New Roman" w:cs="Times New Roman"/>
          <w:noProof/>
          <w:kern w:val="0"/>
          <w:sz w:val="22"/>
          <w:szCs w:val="22"/>
          <w:lang w:val="lt-LT"/>
          <w14:ligatures w14:val="none"/>
        </w:rPr>
        <w:tab/>
        <w:t xml:space="preserve">Kaip laikyti </w:t>
      </w:r>
      <w:r w:rsidRPr="001C66E1">
        <w:rPr>
          <w:rFonts w:ascii="Times New Roman" w:eastAsia="Times New Roman" w:hAnsi="Times New Roman" w:cs="Times New Roman"/>
          <w:kern w:val="0"/>
          <w:sz w:val="22"/>
          <w:szCs w:val="22"/>
          <w:lang w:val="lt-LT"/>
          <w14:ligatures w14:val="none"/>
        </w:rPr>
        <w:t xml:space="preserve">Tobrex </w:t>
      </w:r>
    </w:p>
    <w:p w14:paraId="288123BD"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6.</w:t>
      </w:r>
      <w:r w:rsidRPr="001C66E1">
        <w:rPr>
          <w:rFonts w:ascii="Times New Roman" w:eastAsia="Times New Roman" w:hAnsi="Times New Roman" w:cs="Times New Roman"/>
          <w:noProof/>
          <w:kern w:val="0"/>
          <w:sz w:val="22"/>
          <w:szCs w:val="22"/>
          <w:lang w:val="lt-LT"/>
          <w14:ligatures w14:val="none"/>
        </w:rPr>
        <w:tab/>
        <w:t>Pakuotės turinys ir kita informacija</w:t>
      </w:r>
    </w:p>
    <w:p w14:paraId="7D44CE4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3AAFBC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1899D64" w14:textId="77777777" w:rsidR="001C66E1" w:rsidRPr="001C66E1" w:rsidRDefault="001C66E1" w:rsidP="001C66E1">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1.</w:t>
      </w:r>
      <w:r w:rsidRPr="001C66E1">
        <w:rPr>
          <w:rFonts w:ascii="Times New Roman" w:eastAsia="Times New Roman" w:hAnsi="Times New Roman" w:cs="Times New Roman"/>
          <w:b/>
          <w:kern w:val="0"/>
          <w:sz w:val="22"/>
          <w:szCs w:val="22"/>
          <w:lang w:val="lt-LT"/>
          <w14:ligatures w14:val="none"/>
        </w:rPr>
        <w:tab/>
        <w:t>Kas yra Tobrex ir kam jis vartojamas</w:t>
      </w:r>
    </w:p>
    <w:p w14:paraId="7767E396"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p>
    <w:p w14:paraId="6792DEA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Tobrex akių lašai vartojami tobramicinui jautrių bakterijų sukeltų akies ir jos priedinių organų (vokų, junginės, ir ašarų aparato) paviršinių infekcinių ligų gydymui suaugusiems žmonėms ir 1 metų bei vyresniems vaikams ir paaugliams. </w:t>
      </w:r>
    </w:p>
    <w:p w14:paraId="0874EC43"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8988B4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Tobrex yra vienas iš antiinfekcinių vaistų. Šiai grupei priklauso antibiotikai (iš jų ir tobramicinas), veikiantys daugelį mikroorganizmų, galinčių sukelti akių ligas.</w:t>
      </w:r>
    </w:p>
    <w:p w14:paraId="5F23DA7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D80DF7E"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40AE3ED" w14:textId="77777777" w:rsidR="001C66E1" w:rsidRPr="001C66E1" w:rsidRDefault="001C66E1" w:rsidP="001C66E1">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2.</w:t>
      </w:r>
      <w:r w:rsidRPr="001C66E1">
        <w:rPr>
          <w:rFonts w:ascii="Times New Roman" w:eastAsia="Times New Roman" w:hAnsi="Times New Roman" w:cs="Times New Roman"/>
          <w:b/>
          <w:kern w:val="0"/>
          <w:sz w:val="22"/>
          <w:szCs w:val="22"/>
          <w:lang w:val="lt-LT"/>
          <w14:ligatures w14:val="none"/>
        </w:rPr>
        <w:tab/>
        <w:t>Kas žinotina prieš vartojant Tobrex</w:t>
      </w:r>
    </w:p>
    <w:p w14:paraId="40D6DE6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E1DFC91" w14:textId="77777777" w:rsidR="001C66E1" w:rsidRPr="001C66E1" w:rsidRDefault="001C66E1" w:rsidP="001C66E1">
      <w:pPr>
        <w:spacing w:after="0" w:line="240" w:lineRule="auto"/>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Tobrex vartoti draudžiama:</w:t>
      </w:r>
    </w:p>
    <w:p w14:paraId="2F6F0B89" w14:textId="77777777" w:rsidR="001C66E1" w:rsidRPr="001C66E1" w:rsidRDefault="001C66E1" w:rsidP="001C66E1">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jeigu yra alergija tobramicinui arba bet kuriai pagalbinei šio vaisto medžiagai (jos išvardytos 6 skyriuje);</w:t>
      </w:r>
    </w:p>
    <w:p w14:paraId="521A5DD6" w14:textId="77777777" w:rsidR="001C66E1" w:rsidRPr="001C66E1" w:rsidRDefault="001C66E1" w:rsidP="001C66E1">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jeigu yra padidėjęs jautrumas kitiems aminoglikozidams (pvz., gentamicinui).</w:t>
      </w:r>
    </w:p>
    <w:p w14:paraId="588EB721"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76144567" w14:textId="77777777" w:rsidR="001C66E1" w:rsidRPr="001C66E1" w:rsidRDefault="001C66E1" w:rsidP="001C66E1">
      <w:pPr>
        <w:spacing w:after="0" w:line="240" w:lineRule="auto"/>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Įspėjimai ir atsargumo priemonės</w:t>
      </w:r>
    </w:p>
    <w:p w14:paraId="02B76726" w14:textId="77777777" w:rsidR="001C66E1" w:rsidRPr="001C66E1" w:rsidRDefault="001C66E1" w:rsidP="001C66E1">
      <w:pPr>
        <w:numPr>
          <w:ilvl w:val="12"/>
          <w:numId w:val="0"/>
        </w:numPr>
        <w:spacing w:after="0" w:line="240" w:lineRule="auto"/>
        <w:ind w:right="-2"/>
        <w:rPr>
          <w:rFonts w:ascii="Times New Roman" w:eastAsia="Times New Roman" w:hAnsi="Times New Roman" w:cs="Times New Roman"/>
          <w:b/>
          <w:bCs/>
          <w:kern w:val="0"/>
          <w:sz w:val="22"/>
          <w:szCs w:val="22"/>
          <w:lang w:val="lt-LT"/>
          <w14:ligatures w14:val="none"/>
        </w:rPr>
      </w:pPr>
      <w:r w:rsidRPr="001C66E1">
        <w:rPr>
          <w:rFonts w:ascii="Times New Roman" w:eastAsia="Calibri" w:hAnsi="Times New Roman" w:cs="Times New Roman"/>
          <w:noProof/>
          <w:kern w:val="0"/>
          <w:sz w:val="22"/>
          <w:szCs w:val="22"/>
          <w:lang w:val="lt-LT"/>
          <w14:ligatures w14:val="none"/>
        </w:rPr>
        <w:t xml:space="preserve">Pasitarkite su gydytoju arba vaistininku, prieš pradėdami vartoti </w:t>
      </w:r>
      <w:r w:rsidRPr="001C66E1">
        <w:rPr>
          <w:rFonts w:ascii="Times New Roman" w:eastAsia="Times New Roman" w:hAnsi="Times New Roman" w:cs="Times New Roman"/>
          <w:kern w:val="0"/>
          <w:sz w:val="22"/>
          <w:szCs w:val="22"/>
          <w:lang w:val="lt-LT"/>
          <w14:ligatures w14:val="none"/>
        </w:rPr>
        <w:t>Tobrex</w:t>
      </w:r>
      <w:r w:rsidRPr="001C66E1">
        <w:rPr>
          <w:rFonts w:ascii="Times New Roman" w:eastAsia="Calibri" w:hAnsi="Times New Roman" w:cs="Times New Roman"/>
          <w:noProof/>
          <w:kern w:val="0"/>
          <w:sz w:val="22"/>
          <w:szCs w:val="22"/>
          <w:lang w:val="lt-LT"/>
          <w14:ligatures w14:val="none"/>
        </w:rPr>
        <w:t>:</w:t>
      </w:r>
    </w:p>
    <w:p w14:paraId="50FCD17B" w14:textId="77777777" w:rsidR="001C66E1" w:rsidRPr="001C66E1" w:rsidRDefault="001C66E1" w:rsidP="001C66E1">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 xml:space="preserve">jeigu pasireiškia alerginė reakcija į </w:t>
      </w:r>
      <w:r w:rsidRPr="001C66E1">
        <w:rPr>
          <w:rFonts w:ascii="Times New Roman" w:eastAsia="Times New Roman" w:hAnsi="Times New Roman" w:cs="Times New Roman"/>
          <w:kern w:val="0"/>
          <w:sz w:val="22"/>
          <w:szCs w:val="22"/>
          <w:lang w:val="lt-LT"/>
          <w14:ligatures w14:val="none"/>
        </w:rPr>
        <w:t xml:space="preserve">Tobrex, nutraukite vaisto vartojimą ir kreipkitės į </w:t>
      </w:r>
      <w:r w:rsidRPr="001C66E1">
        <w:rPr>
          <w:rFonts w:ascii="Times New Roman" w:eastAsia="Times New Roman" w:hAnsi="Times New Roman" w:cs="Times New Roman"/>
          <w:noProof/>
          <w:kern w:val="0"/>
          <w:sz w:val="22"/>
          <w:szCs w:val="22"/>
          <w:lang w:val="lt-LT"/>
          <w14:ligatures w14:val="none"/>
        </w:rPr>
        <w:t>gydytoją. Alerginė reakcija gali būti įvairi</w:t>
      </w:r>
      <w:r w:rsidRPr="001C66E1">
        <w:rPr>
          <w:rFonts w:ascii="Times New Roman" w:eastAsia="Times New Roman" w:hAnsi="Times New Roman" w:cs="Times New Roman"/>
          <w:kern w:val="0"/>
          <w:sz w:val="22"/>
          <w:szCs w:val="22"/>
          <w:lang w:val="lt-LT"/>
          <w14:ligatures w14:val="none"/>
        </w:rPr>
        <w:t xml:space="preserve"> (</w:t>
      </w:r>
      <w:r w:rsidRPr="001C66E1">
        <w:rPr>
          <w:rFonts w:ascii="Times New Roman" w:eastAsia="Times New Roman" w:hAnsi="Times New Roman" w:cs="Times New Roman"/>
          <w:noProof/>
          <w:kern w:val="0"/>
          <w:sz w:val="22"/>
          <w:szCs w:val="22"/>
          <w:lang w:val="lt-LT"/>
          <w14:ligatures w14:val="none"/>
        </w:rPr>
        <w:t>nuo vietinio niežėjimo ar odos paraudimo iki sunkios alerginės reakcijos (anafilasinės reakcijos) ar sunkios odos reakcijos). Tokių alerginių reakcijų gali atsirasti ir vartojant kitokių tos pačios grupės vietinio ar sisteminio poveikio antibiotikų (aminoglikozidų);</w:t>
      </w:r>
    </w:p>
    <w:p w14:paraId="0DFD29C4" w14:textId="77777777" w:rsidR="001C66E1" w:rsidRPr="001C66E1" w:rsidRDefault="001C66E1" w:rsidP="001C66E1">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jeigu kartu su Tobrex akių lašais vartojate kitus antibiotikus, pasitarkite su gydytoju;</w:t>
      </w:r>
    </w:p>
    <w:p w14:paraId="4437F2A9" w14:textId="77777777" w:rsidR="001C66E1" w:rsidRPr="001C66E1" w:rsidRDefault="001C66E1" w:rsidP="001C66E1">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jeigu sergate ligomis, kurių metu pažeidžiamos nervų raumenų jungtys, pvz., generalizuota m</w:t>
      </w:r>
      <w:r w:rsidRPr="001C66E1">
        <w:rPr>
          <w:rFonts w:ascii="Times New Roman" w:eastAsia="Calibri" w:hAnsi="Times New Roman"/>
          <w:kern w:val="0"/>
          <w:sz w:val="22"/>
          <w:lang w:val="lt-LT"/>
          <w14:ligatures w14:val="none"/>
        </w:rPr>
        <w:t xml:space="preserve">iastenija </w:t>
      </w:r>
      <w:r w:rsidRPr="001C66E1">
        <w:rPr>
          <w:rFonts w:ascii="Times New Roman" w:eastAsia="Times New Roman" w:hAnsi="Times New Roman" w:cs="Times New Roman"/>
          <w:noProof/>
          <w:kern w:val="0"/>
          <w:sz w:val="22"/>
          <w:szCs w:val="22"/>
          <w:lang w:val="lt-LT"/>
          <w14:ligatures w14:val="none"/>
        </w:rPr>
        <w:t>ar Parkinsono liga, pasitarkite su gydytoju. Aminoglikozidų grupės antibiotikai, jiems priskiriamas tobramicinas, gali sustiprinti raumenų silpnumą;</w:t>
      </w:r>
    </w:p>
    <w:p w14:paraId="3165088C" w14:textId="77777777" w:rsidR="001C66E1" w:rsidRPr="001C66E1" w:rsidRDefault="001C66E1" w:rsidP="001C66E1">
      <w:pPr>
        <w:numPr>
          <w:ilvl w:val="0"/>
          <w:numId w:val="5"/>
        </w:numPr>
        <w:spacing w:after="0" w:line="240" w:lineRule="auto"/>
        <w:ind w:left="567" w:hanging="567"/>
        <w:contextualSpacing/>
        <w:rPr>
          <w:rFonts w:ascii="Times New Roman" w:eastAsia="Calibri" w:hAnsi="Times New Roman" w:cs="Times New Roman"/>
          <w:noProof/>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jeigu Jūsų simptomai pasunkėja ar staiga atsinaujina, kreipkitės į gydytoją. Jei Tobrex vartojate ilgai, gali padidėti akies infekcijos pavojus.</w:t>
      </w:r>
    </w:p>
    <w:p w14:paraId="0C05C3D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436046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Vaikams ir paaugliams</w:t>
      </w:r>
    </w:p>
    <w:p w14:paraId="37542808" w14:textId="77777777" w:rsidR="001C66E1" w:rsidRPr="001C66E1" w:rsidRDefault="001C66E1" w:rsidP="001C66E1">
      <w:pPr>
        <w:tabs>
          <w:tab w:val="left" w:pos="360"/>
        </w:tabs>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lastRenderedPageBreak/>
        <w:t>Nevartokite Tobrex akių lašų vaikams iki 1 metų.</w:t>
      </w:r>
    </w:p>
    <w:p w14:paraId="3290865C"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D7F4DE3" w14:textId="77777777" w:rsidR="001C66E1" w:rsidRPr="001C66E1" w:rsidRDefault="001C66E1" w:rsidP="001C66E1">
      <w:pPr>
        <w:spacing w:after="0" w:line="220" w:lineRule="exact"/>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Kiti vaistai ir Tobrex</w:t>
      </w:r>
    </w:p>
    <w:p w14:paraId="47DBEED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Jeigu vartojate arba neseniai vartojote kitų vaistų arba dėl to nesate tikri, apie tai pasakykite gydytojui arba vaistininkui. </w:t>
      </w:r>
    </w:p>
    <w:p w14:paraId="5B66347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AF7F0A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Vartojant kartu su kortikosteroidais, gali būti maskuojami infekcinio susirgimo požymiai.</w:t>
      </w:r>
    </w:p>
    <w:p w14:paraId="14D829B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3C3F18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Kartu vartojant kitus akių vaistus tarp vienų ir kitų vartojimo reikia daryti 5 minučių pertrauką. Akių tepalą reikia vartoti paskiausiai.</w:t>
      </w:r>
    </w:p>
    <w:p w14:paraId="4F15581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0E0CC2A" w14:textId="77777777" w:rsidR="001C66E1" w:rsidRPr="001C66E1" w:rsidRDefault="001C66E1" w:rsidP="001C66E1">
      <w:pPr>
        <w:spacing w:after="0" w:line="220" w:lineRule="exact"/>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Nėštumas ir žindymo laikotarpis</w:t>
      </w:r>
    </w:p>
    <w:p w14:paraId="4B051304"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Jeigu esate nėščia, žindote kūdikį, manote, kad galbūt esate nėščia arba planuojate pastoti, tai prieš vartodama šį vaistą pasitarkite su gydytoju arba vaistininku.</w:t>
      </w:r>
    </w:p>
    <w:p w14:paraId="1CB75D4B"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4182C736"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 xml:space="preserve">Nėštumo arba žindymo laikotarpiu </w:t>
      </w:r>
      <w:r w:rsidRPr="001C66E1">
        <w:rPr>
          <w:rFonts w:ascii="Times New Roman" w:eastAsia="Times New Roman" w:hAnsi="Times New Roman" w:cs="Times New Roman"/>
          <w:kern w:val="0"/>
          <w:sz w:val="22"/>
          <w:szCs w:val="22"/>
          <w:lang w:val="lt-LT"/>
          <w14:ligatures w14:val="none"/>
        </w:rPr>
        <w:t xml:space="preserve">Tobrex </w:t>
      </w:r>
      <w:r w:rsidRPr="001C66E1">
        <w:rPr>
          <w:rFonts w:ascii="Times New Roman" w:eastAsia="Times New Roman" w:hAnsi="Times New Roman" w:cs="Times New Roman"/>
          <w:noProof/>
          <w:kern w:val="0"/>
          <w:sz w:val="22"/>
          <w:szCs w:val="22"/>
          <w:lang w:val="lt-LT"/>
          <w14:ligatures w14:val="none"/>
        </w:rPr>
        <w:t xml:space="preserve">akių lašų nevartokite, nebent gydytojas nuspręstų, kad vaistą vartoti reikia. </w:t>
      </w:r>
      <w:r w:rsidRPr="001C66E1">
        <w:rPr>
          <w:rFonts w:ascii="Times New Roman" w:eastAsia="Times New Roman" w:hAnsi="Times New Roman" w:cs="Times New Roman"/>
          <w:kern w:val="0"/>
          <w:sz w:val="22"/>
          <w:szCs w:val="22"/>
          <w:lang w:val="lt-LT"/>
          <w14:ligatures w14:val="none"/>
        </w:rPr>
        <w:t xml:space="preserve">Tobrex </w:t>
      </w:r>
      <w:r w:rsidRPr="001C66E1">
        <w:rPr>
          <w:rFonts w:ascii="Times New Roman" w:eastAsia="Times New Roman" w:hAnsi="Times New Roman" w:cs="Times New Roman"/>
          <w:noProof/>
          <w:kern w:val="0"/>
          <w:sz w:val="22"/>
          <w:szCs w:val="22"/>
          <w:lang w:val="lt-LT"/>
          <w14:ligatures w14:val="none"/>
        </w:rPr>
        <w:t>nėščioms moterims galima vartoti tik neabejotinai būtinu atveju. Prieš vartojant bet kokį vaistą, būtina pasitarti su gydytoju arba vaistininku.</w:t>
      </w:r>
    </w:p>
    <w:p w14:paraId="5121289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01F6874" w14:textId="77777777" w:rsidR="001C66E1" w:rsidRPr="001C66E1" w:rsidRDefault="001C66E1" w:rsidP="001C66E1">
      <w:pPr>
        <w:spacing w:after="0" w:line="220" w:lineRule="exact"/>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Vairavimas ir mechanizmų valdymas</w:t>
      </w:r>
    </w:p>
    <w:p w14:paraId="4FF6C8B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Tobrex akių lašai neturėtų veikti gebėjimo vairuoti ir dirbti su mechanizmais. Pavartojus Tobrex trumpai gali būti neryškus matymas. Nevairuokite ir nevaldykite mechanizmų, kol matymas nepagerės.</w:t>
      </w:r>
    </w:p>
    <w:p w14:paraId="497ECC27"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p>
    <w:p w14:paraId="206ADAD2"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Tobrex sudėtyje yra benzalkonio chlorido</w:t>
      </w:r>
    </w:p>
    <w:p w14:paraId="3E597E49" w14:textId="77777777" w:rsidR="001C66E1" w:rsidRPr="001C66E1" w:rsidRDefault="001C66E1" w:rsidP="001C66E1">
      <w:pPr>
        <w:tabs>
          <w:tab w:val="left" w:pos="567"/>
        </w:tabs>
        <w:rPr>
          <w:rFonts w:ascii="Times New Roman" w:eastAsia="Calibri" w:hAnsi="Times New Roman" w:cs="Times New Roman"/>
          <w:kern w:val="0"/>
          <w:sz w:val="22"/>
          <w:szCs w:val="22"/>
          <w14:ligatures w14:val="none"/>
        </w:rPr>
      </w:pPr>
      <w:proofErr w:type="spellStart"/>
      <w:r w:rsidRPr="001C66E1">
        <w:rPr>
          <w:rFonts w:ascii="Times New Roman" w:eastAsia="Calibri" w:hAnsi="Times New Roman" w:cs="Times New Roman"/>
          <w:kern w:val="0"/>
          <w:sz w:val="22"/>
          <w:szCs w:val="22"/>
          <w14:ligatures w14:val="none"/>
        </w:rPr>
        <w:t>Viename</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šio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vaisto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akių</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lašų</w:t>
      </w:r>
      <w:proofErr w:type="spellEnd"/>
      <w:r w:rsidRPr="001C66E1">
        <w:rPr>
          <w:rFonts w:ascii="Times New Roman" w:eastAsia="Calibri" w:hAnsi="Times New Roman" w:cs="Times New Roman"/>
          <w:kern w:val="0"/>
          <w:sz w:val="22"/>
          <w:szCs w:val="22"/>
          <w14:ligatures w14:val="none"/>
        </w:rPr>
        <w:t xml:space="preserve"> ml </w:t>
      </w:r>
      <w:proofErr w:type="spellStart"/>
      <w:r w:rsidRPr="001C66E1">
        <w:rPr>
          <w:rFonts w:ascii="Times New Roman" w:eastAsia="Calibri" w:hAnsi="Times New Roman" w:cs="Times New Roman"/>
          <w:kern w:val="0"/>
          <w:sz w:val="22"/>
          <w:szCs w:val="22"/>
          <w14:ligatures w14:val="none"/>
        </w:rPr>
        <w:t>yra</w:t>
      </w:r>
      <w:proofErr w:type="spellEnd"/>
      <w:r w:rsidRPr="001C66E1">
        <w:rPr>
          <w:rFonts w:ascii="Times New Roman" w:eastAsia="Calibri" w:hAnsi="Times New Roman" w:cs="Times New Roman"/>
          <w:kern w:val="0"/>
          <w:sz w:val="22"/>
          <w:szCs w:val="22"/>
          <w14:ligatures w14:val="none"/>
        </w:rPr>
        <w:t xml:space="preserve"> 0,1 mg </w:t>
      </w:r>
      <w:proofErr w:type="spellStart"/>
      <w:r w:rsidRPr="001C66E1">
        <w:rPr>
          <w:rFonts w:ascii="Times New Roman" w:eastAsia="Calibri" w:hAnsi="Times New Roman" w:cs="Times New Roman"/>
          <w:kern w:val="0"/>
          <w:sz w:val="22"/>
          <w:szCs w:val="22"/>
          <w14:ligatures w14:val="none"/>
        </w:rPr>
        <w:t>benzalkonio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chlorido</w:t>
      </w:r>
      <w:proofErr w:type="spellEnd"/>
      <w:r w:rsidRPr="001C66E1">
        <w:rPr>
          <w:rFonts w:ascii="Times New Roman" w:eastAsia="Calibri" w:hAnsi="Times New Roman" w:cs="Times New Roman"/>
          <w:kern w:val="0"/>
          <w:sz w:val="22"/>
          <w:szCs w:val="22"/>
          <w14:ligatures w14:val="none"/>
        </w:rPr>
        <w:t xml:space="preserve">, o </w:t>
      </w:r>
      <w:proofErr w:type="spellStart"/>
      <w:r w:rsidRPr="001C66E1">
        <w:rPr>
          <w:rFonts w:ascii="Times New Roman" w:eastAsia="Calibri" w:hAnsi="Times New Roman" w:cs="Times New Roman"/>
          <w:kern w:val="0"/>
          <w:sz w:val="22"/>
          <w:szCs w:val="22"/>
          <w14:ligatures w14:val="none"/>
        </w:rPr>
        <w:t>viename</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laše</w:t>
      </w:r>
      <w:proofErr w:type="spellEnd"/>
      <w:r w:rsidRPr="001C66E1">
        <w:rPr>
          <w:rFonts w:ascii="Times New Roman" w:eastAsia="Calibri" w:hAnsi="Times New Roman" w:cs="Times New Roman"/>
          <w:kern w:val="0"/>
          <w:sz w:val="22"/>
          <w:szCs w:val="22"/>
          <w14:ligatures w14:val="none"/>
        </w:rPr>
        <w:t xml:space="preserve"> – </w:t>
      </w:r>
      <w:proofErr w:type="spellStart"/>
      <w:r w:rsidRPr="001C66E1">
        <w:rPr>
          <w:rFonts w:ascii="Times New Roman" w:eastAsia="Calibri" w:hAnsi="Times New Roman" w:cs="Times New Roman"/>
          <w:kern w:val="0"/>
          <w:sz w:val="22"/>
          <w:szCs w:val="22"/>
          <w14:ligatures w14:val="none"/>
        </w:rPr>
        <w:t>apie</w:t>
      </w:r>
      <w:proofErr w:type="spellEnd"/>
      <w:r w:rsidRPr="001C66E1">
        <w:rPr>
          <w:rFonts w:ascii="Times New Roman" w:eastAsia="Calibri" w:hAnsi="Times New Roman" w:cs="Times New Roman"/>
          <w:kern w:val="0"/>
          <w:sz w:val="22"/>
          <w:szCs w:val="22"/>
          <w14:ligatures w14:val="none"/>
        </w:rPr>
        <w:t xml:space="preserve"> 0,003 mg </w:t>
      </w:r>
      <w:proofErr w:type="spellStart"/>
      <w:r w:rsidRPr="001C66E1">
        <w:rPr>
          <w:rFonts w:ascii="Times New Roman" w:eastAsia="Calibri" w:hAnsi="Times New Roman" w:cs="Times New Roman"/>
          <w:kern w:val="0"/>
          <w:sz w:val="22"/>
          <w:szCs w:val="22"/>
          <w14:ligatures w14:val="none"/>
        </w:rPr>
        <w:t>benzalkonio</w:t>
      </w:r>
      <w:proofErr w:type="spellEnd"/>
      <w:r w:rsidRPr="001C66E1">
        <w:rPr>
          <w:rFonts w:ascii="Times New Roman" w:eastAsia="Calibri" w:hAnsi="Times New Roman" w:cs="Times New Roman"/>
          <w:kern w:val="0"/>
          <w:sz w:val="22"/>
          <w:szCs w:val="22"/>
          <w14:ligatures w14:val="none"/>
        </w:rPr>
        <w:t xml:space="preserve"> </w:t>
      </w:r>
      <w:proofErr w:type="spellStart"/>
      <w:r w:rsidRPr="001C66E1">
        <w:rPr>
          <w:rFonts w:ascii="Times New Roman" w:eastAsia="Calibri" w:hAnsi="Times New Roman" w:cs="Times New Roman"/>
          <w:kern w:val="0"/>
          <w:sz w:val="22"/>
          <w:szCs w:val="22"/>
          <w14:ligatures w14:val="none"/>
        </w:rPr>
        <w:t>chlorido</w:t>
      </w:r>
      <w:proofErr w:type="spellEnd"/>
      <w:r w:rsidRPr="001C66E1">
        <w:rPr>
          <w:rFonts w:ascii="Times New Roman" w:eastAsia="Calibri" w:hAnsi="Times New Roman" w:cs="Times New Roman"/>
          <w:kern w:val="0"/>
          <w:sz w:val="22"/>
          <w:szCs w:val="22"/>
          <w14:ligatures w14:val="none"/>
        </w:rPr>
        <w:t>.</w:t>
      </w:r>
    </w:p>
    <w:p w14:paraId="0A4E81C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eastAsia="lt-LT"/>
          <w14:ligatures w14:val="none"/>
        </w:rPr>
      </w:pPr>
    </w:p>
    <w:p w14:paraId="00D4645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eastAsia="lt-LT"/>
          <w14:ligatures w14:val="none"/>
        </w:rPr>
      </w:pPr>
      <w:r w:rsidRPr="001C66E1">
        <w:rPr>
          <w:rFonts w:ascii="Times New Roman" w:eastAsia="Times New Roman" w:hAnsi="Times New Roman" w:cs="Times New Roman"/>
          <w:kern w:val="0"/>
          <w:sz w:val="22"/>
          <w:szCs w:val="22"/>
          <w:lang w:val="lt-LT" w:eastAsia="lt-LT"/>
          <w14:ligatures w14:val="none"/>
        </w:rPr>
        <w:t>Minkštieji kontaktiniai lęšiai gali absorbuoti benzalkonio chloridą ir gali pasikeisti kontaktinių lęšių spalva. Prieš šio vaisto vartojimą kontaktinius lęšius reikia išimti ir vėl juos galima įdėti ne anksčiau kaip po 15 min.</w:t>
      </w:r>
    </w:p>
    <w:p w14:paraId="6F19286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eastAsia="lt-LT"/>
          <w14:ligatures w14:val="none"/>
        </w:rPr>
      </w:pPr>
    </w:p>
    <w:p w14:paraId="3330D5DC"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eastAsia="lt-LT"/>
          <w14:ligatures w14:val="none"/>
        </w:rPr>
      </w:pPr>
      <w:r w:rsidRPr="001C66E1">
        <w:rPr>
          <w:rFonts w:ascii="Times New Roman" w:eastAsia="Times New Roman" w:hAnsi="Times New Roman" w:cs="Times New Roman"/>
          <w:kern w:val="0"/>
          <w:sz w:val="22"/>
          <w:szCs w:val="22"/>
          <w:lang w:val="lt-LT" w:eastAsia="lt-LT"/>
          <w14:ligatures w14:val="none"/>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73892C7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eastAsia="lt-LT"/>
          <w14:ligatures w14:val="none"/>
        </w:rPr>
      </w:pPr>
    </w:p>
    <w:p w14:paraId="707BBF5F"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Tobrex sudėtyje yra boro rūgšties</w:t>
      </w:r>
    </w:p>
    <w:p w14:paraId="5669A050" w14:textId="77777777" w:rsidR="001C66E1" w:rsidRPr="001C66E1" w:rsidRDefault="001C66E1" w:rsidP="001C66E1">
      <w:pPr>
        <w:autoSpaceDE w:val="0"/>
        <w:autoSpaceDN w:val="0"/>
        <w:adjustRightInd w:val="0"/>
        <w:spacing w:after="0" w:line="240" w:lineRule="auto"/>
        <w:rPr>
          <w:rFonts w:ascii="Verdana" w:eastAsia="Calibri" w:hAnsi="Verdana" w:cs="Verdana"/>
          <w:kern w:val="0"/>
          <w:sz w:val="16"/>
          <w:szCs w:val="16"/>
          <w:lang w:val="lt-LT"/>
          <w14:ligatures w14:val="none"/>
        </w:rPr>
      </w:pPr>
      <w:r w:rsidRPr="001C66E1">
        <w:rPr>
          <w:rFonts w:ascii="Times New Roman" w:eastAsia="Times New Roman" w:hAnsi="Times New Roman" w:cs="Times New Roman"/>
          <w:kern w:val="0"/>
          <w:sz w:val="22"/>
          <w:szCs w:val="22"/>
          <w:lang w:val="lt-LT" w:eastAsia="lt-LT"/>
          <w14:ligatures w14:val="none"/>
        </w:rPr>
        <w:t>Neduokite daugiau kaip 14 akių lašų per parą jaunesniems kaip 2 metų vaikams, kadangi šio vaisto sudėtyje yra boro, kuris ateityje gali pakenkti vaisingumui</w:t>
      </w:r>
      <w:r w:rsidRPr="001C66E1">
        <w:rPr>
          <w:rFonts w:ascii="Verdana" w:eastAsia="Calibri" w:hAnsi="Verdana" w:cs="Verdana"/>
          <w:kern w:val="0"/>
          <w:sz w:val="16"/>
          <w:szCs w:val="16"/>
          <w:lang w:val="lt-LT"/>
          <w14:ligatures w14:val="none"/>
        </w:rPr>
        <w:t>.</w:t>
      </w:r>
    </w:p>
    <w:p w14:paraId="2D380032" w14:textId="77777777" w:rsidR="001C66E1" w:rsidRPr="001C66E1" w:rsidRDefault="001C66E1" w:rsidP="001C66E1">
      <w:pPr>
        <w:autoSpaceDE w:val="0"/>
        <w:autoSpaceDN w:val="0"/>
        <w:adjustRightInd w:val="0"/>
        <w:spacing w:after="0" w:line="240" w:lineRule="auto"/>
        <w:rPr>
          <w:rFonts w:ascii="Verdana" w:eastAsia="Calibri" w:hAnsi="Verdana" w:cs="Verdana"/>
          <w:kern w:val="0"/>
          <w:sz w:val="16"/>
          <w:szCs w:val="16"/>
          <w:lang w:val="lt-LT"/>
          <w14:ligatures w14:val="none"/>
        </w:rPr>
      </w:pPr>
      <w:r w:rsidRPr="001C66E1">
        <w:rPr>
          <w:rFonts w:ascii="Times New Roman" w:eastAsia="Times New Roman" w:hAnsi="Times New Roman" w:cs="Times New Roman"/>
          <w:kern w:val="0"/>
          <w:sz w:val="22"/>
          <w:szCs w:val="22"/>
          <w:lang w:val="lt-LT" w:eastAsia="lt-LT"/>
          <w14:ligatures w14:val="none"/>
        </w:rPr>
        <w:t>Neduokite daugiau kaip 46 akių lašų per parą jaunesniems kaip 12 metų vaikams, kadangi šio vaisto sudėtyje yra boro, kuris ateityje gali pakenkti vaisingumui</w:t>
      </w:r>
      <w:r w:rsidRPr="001C66E1">
        <w:rPr>
          <w:rFonts w:ascii="Verdana" w:eastAsia="Calibri" w:hAnsi="Verdana" w:cs="Verdana"/>
          <w:kern w:val="0"/>
          <w:sz w:val="16"/>
          <w:szCs w:val="16"/>
          <w:lang w:val="lt-LT"/>
          <w14:ligatures w14:val="none"/>
        </w:rPr>
        <w:t xml:space="preserve">. </w:t>
      </w:r>
    </w:p>
    <w:p w14:paraId="586C3D8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B823DB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E855F41" w14:textId="77777777" w:rsidR="001C66E1" w:rsidRPr="001C66E1" w:rsidRDefault="001C66E1" w:rsidP="001C66E1">
      <w:pPr>
        <w:keepNext/>
        <w:numPr>
          <w:ilvl w:val="0"/>
          <w:numId w:val="3"/>
        </w:numPr>
        <w:spacing w:after="0" w:line="240" w:lineRule="auto"/>
        <w:ind w:left="540" w:hanging="540"/>
        <w:outlineLvl w:val="0"/>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Kaip vartoti Tobrex</w:t>
      </w:r>
    </w:p>
    <w:p w14:paraId="3DA4240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D07954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Visada vartokite šį vaistą tiksliai, kaip nurodė gydytojas. Jeigu abejojate, kreipkitės į gydytoją arba vaistininką. </w:t>
      </w:r>
    </w:p>
    <w:p w14:paraId="06F5E7F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Gydytojas pasakys, kaip ilgai vartoti vaisto.</w:t>
      </w:r>
    </w:p>
    <w:p w14:paraId="22D079D2" w14:textId="77777777" w:rsidR="001C66E1" w:rsidRPr="001C66E1" w:rsidRDefault="001C66E1" w:rsidP="001C66E1">
      <w:pPr>
        <w:spacing w:after="0" w:line="240" w:lineRule="auto"/>
        <w:rPr>
          <w:rFonts w:ascii="Times New Roman" w:eastAsia="Times New Roman" w:hAnsi="Times New Roman" w:cs="Times New Roman"/>
          <w:kern w:val="0"/>
          <w:sz w:val="22"/>
          <w:szCs w:val="22"/>
          <w14:ligatures w14:val="none"/>
        </w:rPr>
      </w:pPr>
      <w:r w:rsidRPr="001C66E1">
        <w:rPr>
          <w:rFonts w:ascii="Times New Roman" w:eastAsia="Times New Roman" w:hAnsi="Times New Roman" w:cs="Times New Roman"/>
          <w:kern w:val="0"/>
          <w:sz w:val="22"/>
          <w:szCs w:val="22"/>
          <w:lang w:val="lt-LT"/>
          <w14:ligatures w14:val="none"/>
        </w:rPr>
        <w:t>Negalima staiga nutraukti gydymo, net jei būklė pagerėjo.</w:t>
      </w:r>
    </w:p>
    <w:p w14:paraId="32DE42A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Suaugusiesiems (taip pat senyviems žmonėms) ir vyresniems nei 1 metų vaikams ir paaugliams.</w:t>
      </w:r>
    </w:p>
    <w:p w14:paraId="13AF166C"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Įprastinė dozė: 1 akių lašas reguliariais intervalais kas keturias valandas.</w:t>
      </w:r>
    </w:p>
    <w:p w14:paraId="3EFBF15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Sunkiai infekcinei ligai gydyti vartojami 2 akių lašai į akių junginės maišelį kas valandą. Būklei pagerėjus, palaipsniui sumažinti vartojimo intervalus. Negalima staiga nutraukti gydymo.</w:t>
      </w:r>
    </w:p>
    <w:p w14:paraId="62669B1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15582D8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Vartokite po tiek, jei gydytojas nenurodė kitaip. Į abi akis vartokite tik, jei gydytojas taip paskyrė.</w:t>
      </w:r>
    </w:p>
    <w:p w14:paraId="72D65C2B"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p>
    <w:p w14:paraId="249AC13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Įprastinė gydymo trukmė – 7±1 diena. </w:t>
      </w:r>
    </w:p>
    <w:p w14:paraId="5FF2AAC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B8F5C2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Jei kartu vartojama kitokių akių lašų ar tepalo, tarp jų vartojimo reikia daryti mažiausiai 5 min. pertrauką. Akių tepalą reikia vartoti paskiausiai.</w:t>
      </w:r>
    </w:p>
    <w:p w14:paraId="45D0252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D2E3E4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Tobrex galima vartoti tik ant akių.</w:t>
      </w:r>
    </w:p>
    <w:p w14:paraId="52182653"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38313A6"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Vartojimas vaikams ir paaugliams</w:t>
      </w:r>
    </w:p>
    <w:p w14:paraId="5695847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1 metų ir vyresniems vaikams ir paaugliams Tobrex akių lašus galima vartoti tokiomis pačiomis dozėmis, kaip ir suaugusiesiems. Kadangi Tobrex sudėtyje yra boro, didžiausia leistina suminė dozė ant abiejų akių vaikams nuo 1 iki &lt; 2 metų yra 14 akių lašų per parą, o nuo 2 iki &lt; 12 metų – 46 akių lašai per parą.</w:t>
      </w:r>
    </w:p>
    <w:p w14:paraId="4106EBA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Šio vaisto veiksmingumas ir saugumas jaunesniems kaip 1 metų vaikams nenustatytas.</w:t>
      </w:r>
    </w:p>
    <w:p w14:paraId="418AF7CD"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Jeigu kiltų daugiau klausimų dėl šio vaisto vartojimo, kreipkitės į gydytoją.</w:t>
      </w:r>
    </w:p>
    <w:p w14:paraId="0B514BA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8D08A94"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Pacientams, kurių kepenų ir inkstų funkcija sutrikusi</w:t>
      </w:r>
    </w:p>
    <w:p w14:paraId="0361371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Šių pacientų gydymas Tobrex akių lašais netirtas. Akims vartojamo tobramicino sisteminė absorbcija yra labai maža. Jei tuo pačiu metu gydoma sisteminio poveikio aminoglikozidų grupės antibiotikais, reikėtų matuoti bendrąją jų koncentraciją serume, kad būtų galima palaikyti tinkamą gydomąją koncentraciją.</w:t>
      </w:r>
    </w:p>
    <w:p w14:paraId="438B59B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3FD1AE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Pavartojus vaisto rekomenduojama užsimerkti ir užspausti nosinį ašarų kanalą. Tai gali sumažinti vaisto absorbciją ir sisteminį šalutinį poveikį.</w:t>
      </w:r>
    </w:p>
    <w:p w14:paraId="2FFD882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2C5C11A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Tobrex skirtas tik Jūsų akims.</w:t>
      </w:r>
    </w:p>
    <w:p w14:paraId="631E58A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1E3C2430"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Vartojimo metodas</w:t>
      </w:r>
      <w:r w:rsidR="00336607">
        <w:rPr>
          <w:rFonts w:ascii="Times New Roman" w:eastAsia="Times New Roman" w:hAnsi="Times New Roman" w:cs="Times New Roman"/>
          <w:b/>
          <w:i/>
          <w:noProof/>
          <w:kern w:val="0"/>
          <w:sz w:val="22"/>
          <w:szCs w:val="22"/>
          <w:lang w:val="lt-LT"/>
          <w14:ligatures w14:val="none"/>
        </w:rPr>
        <w:object w:dxaOrig="1440" w:dyaOrig="1440" w14:anchorId="3658A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3pt;margin-top:37.35pt;width:89.6pt;height:90.25pt;z-index:-251656704;visibility:visible;mso-wrap-edited:f;mso-position-horizontal-relative:text;mso-position-vertical-relative:text" wrapcoords="-140 0 -140 21461 21600 21461 21600 0 -140 0" o:allowincell="f" fillcolor="window">
            <v:imagedata r:id="rId9" o:title=""/>
          </v:shape>
          <o:OLEObject Type="Embed" ProgID="Word.Picture.8" ShapeID="_x0000_s1026" DrawAspect="Content" ObjectID="_1832498489" r:id="rId10"/>
        </w:object>
      </w:r>
    </w:p>
    <w:p w14:paraId="0445024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noProof/>
          <w:kern w:val="0"/>
          <w:sz w:val="22"/>
          <w:szCs w:val="22"/>
          <w:lang w:val="lt-LT" w:eastAsia="lt-LT"/>
          <w14:ligatures w14:val="none"/>
        </w:rPr>
        <w:drawing>
          <wp:anchor distT="0" distB="0" distL="114300" distR="114300" simplePos="0" relativeHeight="251658752" behindDoc="0" locked="0" layoutInCell="0" allowOverlap="1" wp14:anchorId="0D1A1B57" wp14:editId="3D979513">
            <wp:simplePos x="0" y="0"/>
            <wp:positionH relativeFrom="column">
              <wp:posOffset>4951730</wp:posOffset>
            </wp:positionH>
            <wp:positionV relativeFrom="paragraph">
              <wp:posOffset>294640</wp:posOffset>
            </wp:positionV>
            <wp:extent cx="1005840" cy="1002030"/>
            <wp:effectExtent l="19050" t="0" r="3810" b="0"/>
            <wp:wrapTopAndBottom/>
            <wp:docPr id="1" name="Picture 1"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7"/>
                    <pic:cNvPicPr>
                      <a:picLocks noChangeAspect="1" noChangeArrowheads="1"/>
                    </pic:cNvPicPr>
                  </pic:nvPicPr>
                  <pic:blipFill>
                    <a:blip r:embed="rId11" cstate="print"/>
                    <a:srcRect/>
                    <a:stretch>
                      <a:fillRect/>
                    </a:stretch>
                  </pic:blipFill>
                  <pic:spPr bwMode="auto">
                    <a:xfrm>
                      <a:off x="0" y="0"/>
                      <a:ext cx="1005840" cy="1002030"/>
                    </a:xfrm>
                    <a:prstGeom prst="rect">
                      <a:avLst/>
                    </a:prstGeom>
                    <a:noFill/>
                    <a:ln w="9525">
                      <a:noFill/>
                      <a:miter lim="800000"/>
                      <a:headEnd/>
                      <a:tailEnd/>
                    </a:ln>
                  </pic:spPr>
                </pic:pic>
              </a:graphicData>
            </a:graphic>
          </wp:anchor>
        </w:drawing>
      </w:r>
      <w:r w:rsidRPr="001C66E1">
        <w:rPr>
          <w:rFonts w:ascii="Times New Roman" w:eastAsia="Times New Roman" w:hAnsi="Times New Roman" w:cs="Times New Roman"/>
          <w:noProof/>
          <w:kern w:val="0"/>
          <w:sz w:val="22"/>
          <w:szCs w:val="22"/>
          <w:lang w:val="lt-LT" w:eastAsia="lt-LT"/>
          <w14:ligatures w14:val="none"/>
        </w:rPr>
        <w:drawing>
          <wp:anchor distT="0" distB="0" distL="114300" distR="114300" simplePos="0" relativeHeight="251655680" behindDoc="1" locked="0" layoutInCell="0" allowOverlap="1" wp14:anchorId="7B3EC3C7" wp14:editId="348F41DA">
            <wp:simplePos x="0" y="0"/>
            <wp:positionH relativeFrom="column">
              <wp:posOffset>1385570</wp:posOffset>
            </wp:positionH>
            <wp:positionV relativeFrom="paragraph">
              <wp:posOffset>34925</wp:posOffset>
            </wp:positionV>
            <wp:extent cx="1828800" cy="1503045"/>
            <wp:effectExtent l="19050" t="0" r="0" b="0"/>
            <wp:wrapNone/>
            <wp:docPr id="2" name="Picture 2" descr="A drawing of a person's hand using a dro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person's hand using a dropper&#10;&#10;AI-generated content may be incorrect."/>
                    <pic:cNvPicPr>
                      <a:picLocks noChangeAspect="1" noChangeArrowheads="1"/>
                    </pic:cNvPicPr>
                  </pic:nvPicPr>
                  <pic:blipFill>
                    <a:blip r:embed="rId12" cstate="print"/>
                    <a:srcRect/>
                    <a:stretch>
                      <a:fillRect/>
                    </a:stretch>
                  </pic:blipFill>
                  <pic:spPr bwMode="auto">
                    <a:xfrm>
                      <a:off x="0" y="0"/>
                      <a:ext cx="1828800" cy="1503045"/>
                    </a:xfrm>
                    <a:prstGeom prst="rect">
                      <a:avLst/>
                    </a:prstGeom>
                    <a:noFill/>
                    <a:ln w="9525">
                      <a:noFill/>
                      <a:miter lim="800000"/>
                      <a:headEnd/>
                      <a:tailEnd/>
                    </a:ln>
                  </pic:spPr>
                </pic:pic>
              </a:graphicData>
            </a:graphic>
          </wp:anchor>
        </w:drawing>
      </w:r>
      <w:r w:rsidRPr="001C66E1">
        <w:rPr>
          <w:rFonts w:ascii="Times New Roman" w:eastAsia="Times New Roman" w:hAnsi="Times New Roman" w:cs="Times New Roman"/>
          <w:noProof/>
          <w:kern w:val="0"/>
          <w:sz w:val="22"/>
          <w:szCs w:val="22"/>
          <w:lang w:val="lt-LT" w:eastAsia="lt-LT"/>
          <w14:ligatures w14:val="none"/>
        </w:rPr>
        <w:drawing>
          <wp:anchor distT="0" distB="0" distL="114300" distR="114300" simplePos="0" relativeHeight="251656704" behindDoc="1" locked="0" layoutInCell="0" allowOverlap="1" wp14:anchorId="6CA7F86A" wp14:editId="76DE155E">
            <wp:simplePos x="0" y="0"/>
            <wp:positionH relativeFrom="column">
              <wp:posOffset>3122930</wp:posOffset>
            </wp:positionH>
            <wp:positionV relativeFrom="paragraph">
              <wp:posOffset>127635</wp:posOffset>
            </wp:positionV>
            <wp:extent cx="1737360" cy="1370330"/>
            <wp:effectExtent l="19050" t="0" r="0" b="0"/>
            <wp:wrapNone/>
            <wp:docPr id="3" name="Picture 3" descr="A hand holding a dro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hand holding a dropper&#10;&#10;AI-generated content may be incorrect."/>
                    <pic:cNvPicPr>
                      <a:picLocks noChangeAspect="1" noChangeArrowheads="1"/>
                    </pic:cNvPicPr>
                  </pic:nvPicPr>
                  <pic:blipFill>
                    <a:blip r:embed="rId13" cstate="print"/>
                    <a:srcRect/>
                    <a:stretch>
                      <a:fillRect/>
                    </a:stretch>
                  </pic:blipFill>
                  <pic:spPr bwMode="auto">
                    <a:xfrm>
                      <a:off x="0" y="0"/>
                      <a:ext cx="1737360" cy="1370330"/>
                    </a:xfrm>
                    <a:prstGeom prst="rect">
                      <a:avLst/>
                    </a:prstGeom>
                    <a:noFill/>
                  </pic:spPr>
                </pic:pic>
              </a:graphicData>
            </a:graphic>
          </wp:anchor>
        </w:drawing>
      </w:r>
      <w:r w:rsidRPr="001C66E1">
        <w:rPr>
          <w:rFonts w:ascii="Times New Roman" w:eastAsia="Times New Roman" w:hAnsi="Times New Roman" w:cs="Times New Roman"/>
          <w:noProof/>
          <w:kern w:val="0"/>
          <w:sz w:val="22"/>
          <w:szCs w:val="22"/>
          <w:lang w:val="lt-LT" w:eastAsia="lt-LT"/>
          <w14:ligatures w14:val="none"/>
        </w:rPr>
        <w:drawing>
          <wp:anchor distT="0" distB="0" distL="114300" distR="114300" simplePos="0" relativeHeight="251657728" behindDoc="0" locked="0" layoutInCell="0" allowOverlap="1" wp14:anchorId="1703D71D" wp14:editId="0960290A">
            <wp:simplePos x="0" y="0"/>
            <wp:positionH relativeFrom="column">
              <wp:posOffset>4951730</wp:posOffset>
            </wp:positionH>
            <wp:positionV relativeFrom="paragraph">
              <wp:posOffset>144780</wp:posOffset>
            </wp:positionV>
            <wp:extent cx="1005840" cy="1002030"/>
            <wp:effectExtent l="19050" t="0" r="3810" b="0"/>
            <wp:wrapTopAndBottom/>
            <wp:docPr id="4" name="Picture 4"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t7"/>
                    <pic:cNvPicPr>
                      <a:picLocks noChangeAspect="1" noChangeArrowheads="1"/>
                    </pic:cNvPicPr>
                  </pic:nvPicPr>
                  <pic:blipFill>
                    <a:blip r:embed="rId11" cstate="print"/>
                    <a:srcRect/>
                    <a:stretch>
                      <a:fillRect/>
                    </a:stretch>
                  </pic:blipFill>
                  <pic:spPr bwMode="auto">
                    <a:xfrm>
                      <a:off x="0" y="0"/>
                      <a:ext cx="1005840" cy="1002030"/>
                    </a:xfrm>
                    <a:prstGeom prst="rect">
                      <a:avLst/>
                    </a:prstGeom>
                    <a:noFill/>
                    <a:ln w="9525">
                      <a:noFill/>
                      <a:miter lim="800000"/>
                      <a:headEnd/>
                      <a:tailEnd/>
                    </a:ln>
                  </pic:spPr>
                </pic:pic>
              </a:graphicData>
            </a:graphic>
          </wp:anchor>
        </w:drawing>
      </w:r>
    </w:p>
    <w:p w14:paraId="66754A83" w14:textId="77777777" w:rsidR="001C66E1" w:rsidRPr="001C66E1" w:rsidRDefault="001C66E1" w:rsidP="001C66E1">
      <w:pPr>
        <w:widowControl w:val="0"/>
        <w:numPr>
          <w:ilvl w:val="12"/>
          <w:numId w:val="0"/>
        </w:numPr>
        <w:suppressAutoHyphens/>
        <w:spacing w:after="0" w:line="240" w:lineRule="auto"/>
        <w:ind w:right="-2"/>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b/>
        <w:t>1</w:t>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t>2</w:t>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t>3</w:t>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r>
      <w:r w:rsidRPr="001C66E1">
        <w:rPr>
          <w:rFonts w:ascii="Times New Roman" w:eastAsia="Times New Roman" w:hAnsi="Times New Roman" w:cs="Times New Roman"/>
          <w:kern w:val="0"/>
          <w:sz w:val="22"/>
          <w:szCs w:val="22"/>
          <w:lang w:val="lt-LT"/>
          <w14:ligatures w14:val="none"/>
        </w:rPr>
        <w:tab/>
        <w:t>4</w:t>
      </w:r>
    </w:p>
    <w:p w14:paraId="3CB872EF"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B1E1185" w14:textId="77777777" w:rsidR="001C66E1" w:rsidRPr="001C66E1" w:rsidRDefault="001C66E1" w:rsidP="001C66E1">
      <w:pPr>
        <w:numPr>
          <w:ilvl w:val="0"/>
          <w:numId w:val="2"/>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Paimkite Tobrex talpyklę ir veidrodį.</w:t>
      </w:r>
    </w:p>
    <w:p w14:paraId="1B92D4DD" w14:textId="77777777" w:rsidR="001C66E1" w:rsidRPr="001C66E1" w:rsidRDefault="001C66E1" w:rsidP="001C66E1">
      <w:pPr>
        <w:numPr>
          <w:ilvl w:val="0"/>
          <w:numId w:val="2"/>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Nusiplaukite rankas.</w:t>
      </w:r>
    </w:p>
    <w:p w14:paraId="6AFCE8F1" w14:textId="77777777" w:rsidR="001C66E1" w:rsidRPr="001C66E1" w:rsidRDefault="001C66E1" w:rsidP="001C66E1">
      <w:pPr>
        <w:numPr>
          <w:ilvl w:val="0"/>
          <w:numId w:val="2"/>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Atsukite talpyklės dangtelį.</w:t>
      </w:r>
      <w:r w:rsidRPr="001C66E1">
        <w:rPr>
          <w:rFonts w:ascii="Times New Roman" w:eastAsia="Times New Roman" w:hAnsi="Times New Roman" w:cs="Times New Roman"/>
          <w:bCs/>
          <w:kern w:val="0"/>
          <w:sz w:val="22"/>
          <w:szCs w:val="22"/>
          <w:lang w:val="lt-LT"/>
          <w14:ligatures w14:val="none"/>
        </w:rPr>
        <w:t xml:space="preserve"> Pirmą kartą </w:t>
      </w:r>
      <w:r w:rsidRPr="001C66E1">
        <w:rPr>
          <w:rFonts w:ascii="Times New Roman" w:eastAsia="Times New Roman" w:hAnsi="Times New Roman" w:cs="Times New Roman"/>
          <w:kern w:val="0"/>
          <w:sz w:val="22"/>
          <w:szCs w:val="22"/>
          <w:lang w:val="lt-LT"/>
          <w14:ligatures w14:val="none"/>
        </w:rPr>
        <w:t>atidarę talpyklę nuimkite dangtelio žiedelį, jei jis atsilaisvina.</w:t>
      </w:r>
    </w:p>
    <w:p w14:paraId="03814A69" w14:textId="77777777" w:rsidR="001C66E1" w:rsidRPr="001C66E1" w:rsidRDefault="001C66E1" w:rsidP="001C66E1">
      <w:pPr>
        <w:numPr>
          <w:ilvl w:val="0"/>
          <w:numId w:val="2"/>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Laikykite apverstą talpyklę vienos rankos nykščiu ir didžiuoju pirštu (1 pav.).</w:t>
      </w:r>
    </w:p>
    <w:p w14:paraId="12103E24" w14:textId="77777777" w:rsidR="001C66E1" w:rsidRPr="001C66E1" w:rsidRDefault="001C66E1" w:rsidP="001C66E1">
      <w:pPr>
        <w:numPr>
          <w:ilvl w:val="0"/>
          <w:numId w:val="2"/>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Atloškite galvą. Kitos rankos smiliumi atsargiai patraukite žemyn apatinį voką, kad tarp voko ir akies obuolio susidarytų kišenėlė (2 pav.).</w:t>
      </w:r>
    </w:p>
    <w:p w14:paraId="142CB410" w14:textId="77777777" w:rsidR="001C66E1" w:rsidRPr="001C66E1" w:rsidRDefault="001C66E1" w:rsidP="001C66E1">
      <w:pPr>
        <w:numPr>
          <w:ilvl w:val="0"/>
          <w:numId w:val="2"/>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Laikykite lašintuvo galą virš akies. Naudokitės veidrodžiu, jei tai padeda.</w:t>
      </w:r>
    </w:p>
    <w:p w14:paraId="12047A25" w14:textId="77777777" w:rsidR="001C66E1" w:rsidRPr="001C66E1" w:rsidRDefault="001C66E1" w:rsidP="001C66E1">
      <w:pPr>
        <w:numPr>
          <w:ilvl w:val="0"/>
          <w:numId w:val="2"/>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Nelieskite lašintuvo galu akies, voko ar kito paviršiaus,</w:t>
      </w:r>
      <w:r w:rsidRPr="001C66E1">
        <w:rPr>
          <w:rFonts w:ascii="Times New Roman" w:eastAsia="Times New Roman" w:hAnsi="Times New Roman" w:cs="Times New Roman"/>
          <w:b/>
          <w:kern w:val="0"/>
          <w:sz w:val="22"/>
          <w:szCs w:val="22"/>
          <w:lang w:val="lt-LT"/>
          <w14:ligatures w14:val="none"/>
        </w:rPr>
        <w:t xml:space="preserve"> </w:t>
      </w:r>
      <w:r w:rsidRPr="001C66E1">
        <w:rPr>
          <w:rFonts w:ascii="Times New Roman" w:eastAsia="Times New Roman" w:hAnsi="Times New Roman" w:cs="Times New Roman"/>
          <w:kern w:val="0"/>
          <w:sz w:val="22"/>
          <w:szCs w:val="22"/>
          <w:lang w:val="lt-LT"/>
          <w14:ligatures w14:val="none"/>
        </w:rPr>
        <w:t>nes lašai gali užsiteršti.</w:t>
      </w:r>
    </w:p>
    <w:p w14:paraId="50CE96FC" w14:textId="77777777" w:rsidR="001C66E1" w:rsidRPr="001C66E1" w:rsidRDefault="001C66E1" w:rsidP="001C66E1">
      <w:pPr>
        <w:numPr>
          <w:ilvl w:val="0"/>
          <w:numId w:val="2"/>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Lengvai paspauskite smiliumi talpyklės dugną, kad Tobrex lašas įlašėtų į plyšį tarp akies ir apatinio voko (3 pav.).</w:t>
      </w:r>
    </w:p>
    <w:p w14:paraId="20832E92" w14:textId="77777777" w:rsidR="001C66E1" w:rsidRPr="001C66E1" w:rsidRDefault="001C66E1" w:rsidP="001C66E1">
      <w:pPr>
        <w:numPr>
          <w:ilvl w:val="0"/>
          <w:numId w:val="2"/>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Atleiskite apatinį voką, užsimerkite ir nestipriai užspauskite pirštu akies kampą prie nosies (4 pav.), kad mažiau vaisto patektų į visą organizmą.</w:t>
      </w:r>
    </w:p>
    <w:p w14:paraId="639E5587" w14:textId="77777777" w:rsidR="001C66E1" w:rsidRPr="001C66E1" w:rsidRDefault="001C66E1" w:rsidP="001C66E1">
      <w:pPr>
        <w:numPr>
          <w:ilvl w:val="0"/>
          <w:numId w:val="2"/>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Jei reikia, tokiu pačiu būdu vartokite vaisto į kitą akį. </w:t>
      </w:r>
    </w:p>
    <w:p w14:paraId="4C44089D" w14:textId="77777777" w:rsidR="001C66E1" w:rsidRPr="001C66E1" w:rsidRDefault="001C66E1" w:rsidP="001C66E1">
      <w:pPr>
        <w:numPr>
          <w:ilvl w:val="0"/>
          <w:numId w:val="2"/>
        </w:numPr>
        <w:spacing w:after="0" w:line="240" w:lineRule="auto"/>
        <w:ind w:left="567" w:hanging="567"/>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Uždėkite ir sandariai užsukite talpyklės dangtelį.</w:t>
      </w:r>
    </w:p>
    <w:p w14:paraId="690B507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219DDFB" w14:textId="77777777" w:rsidR="001C66E1" w:rsidRPr="001C66E1" w:rsidRDefault="001C66E1" w:rsidP="001C66E1">
      <w:pPr>
        <w:spacing w:after="0" w:line="220" w:lineRule="exact"/>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Ką daryti pavartojus per didelę Tobrex dozę</w:t>
      </w:r>
    </w:p>
    <w:p w14:paraId="6565EBB4"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Tobrex akių lašų perteklių iš akies (akių) galima išplauti drungnu vandeniu. Vis dėlto šalutinis poveikis nėra tikėtinas. Daugiau produkto nevartokite, toliau vartokite įprastu laiku.</w:t>
      </w:r>
    </w:p>
    <w:p w14:paraId="12104C9C" w14:textId="77777777" w:rsidR="001C66E1" w:rsidRPr="001C66E1" w:rsidRDefault="001C66E1" w:rsidP="001C66E1">
      <w:pPr>
        <w:spacing w:after="0" w:line="220" w:lineRule="exact"/>
        <w:rPr>
          <w:rFonts w:ascii="Times New Roman" w:eastAsia="Times New Roman" w:hAnsi="Times New Roman" w:cs="Times New Roman"/>
          <w:b/>
          <w:bCs/>
          <w:kern w:val="0"/>
          <w:sz w:val="22"/>
          <w:szCs w:val="22"/>
          <w:lang w:val="lt-LT"/>
          <w14:ligatures w14:val="none"/>
        </w:rPr>
      </w:pPr>
    </w:p>
    <w:p w14:paraId="1657A596" w14:textId="77777777" w:rsidR="001C66E1" w:rsidRPr="001C66E1" w:rsidRDefault="001C66E1" w:rsidP="001C66E1">
      <w:pPr>
        <w:spacing w:after="0" w:line="220" w:lineRule="exact"/>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lastRenderedPageBreak/>
        <w:t>Pamiršus pavartoti Tobrex</w:t>
      </w:r>
    </w:p>
    <w:p w14:paraId="3B7825B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Vartokite, kai tik prisiminsite. Jei beveik atėjęs laikas vartoti vaistą kitą kartą, praleiskite užmirštąją dozę ir toliau vartokite įprastu laiku. Negalima vartoti dvigubos dozės norint kompensuoti praleistą dozę.</w:t>
      </w:r>
    </w:p>
    <w:p w14:paraId="0B4B962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DCB2FC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Jei nepataikėte pavartoti, vartokite dar kartą.</w:t>
      </w:r>
    </w:p>
    <w:p w14:paraId="26F3C8B2"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1671686"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Nustojus vartoti Tobrex</w:t>
      </w:r>
    </w:p>
    <w:p w14:paraId="1AD805EC" w14:textId="77777777" w:rsidR="001C66E1" w:rsidRPr="001C66E1" w:rsidRDefault="001C66E1" w:rsidP="001C66E1">
      <w:pPr>
        <w:numPr>
          <w:ilvl w:val="12"/>
          <w:numId w:val="0"/>
        </w:numPr>
        <w:spacing w:after="0" w:line="240" w:lineRule="auto"/>
        <w:ind w:right="-29"/>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Jeigu kiltų daugiau klausimų dėl šio vaisto vartojimo, kreipkitės į gydytoją arba vaistininką.</w:t>
      </w:r>
    </w:p>
    <w:p w14:paraId="6C67F04B"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p>
    <w:p w14:paraId="6A7A6AF9"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p>
    <w:p w14:paraId="7566CADD" w14:textId="77777777" w:rsidR="001C66E1" w:rsidRPr="001C66E1" w:rsidRDefault="001C66E1" w:rsidP="001C66E1">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4.</w:t>
      </w:r>
      <w:r w:rsidRPr="001C66E1">
        <w:rPr>
          <w:rFonts w:ascii="Times New Roman" w:eastAsia="Times New Roman" w:hAnsi="Times New Roman" w:cs="Times New Roman"/>
          <w:b/>
          <w:kern w:val="0"/>
          <w:sz w:val="22"/>
          <w:szCs w:val="22"/>
          <w:lang w:val="lt-LT"/>
          <w14:ligatures w14:val="none"/>
        </w:rPr>
        <w:tab/>
        <w:t>Galimas šalutinis poveikis</w:t>
      </w:r>
    </w:p>
    <w:p w14:paraId="03817C85"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p>
    <w:p w14:paraId="1992B417"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Šis vaistas, kaip ir visi kiti, gali sukelti šalutinį poveikį, nors jis pasireiškia ne visiems žmonėms.</w:t>
      </w:r>
    </w:p>
    <w:p w14:paraId="2C138B8E"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p>
    <w:p w14:paraId="04DD9F15" w14:textId="77777777" w:rsidR="001C66E1" w:rsidRPr="001C66E1" w:rsidRDefault="001C66E1" w:rsidP="001C66E1">
      <w:pPr>
        <w:autoSpaceDE w:val="0"/>
        <w:autoSpaceDN w:val="0"/>
        <w:adjustRightInd w:val="0"/>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Toliau išvardyti šalutiniai poveikiai pastebėti vartojant tobramicino akių lašus:</w:t>
      </w:r>
      <w:r w:rsidRPr="001C66E1">
        <w:rPr>
          <w:rFonts w:ascii="Times New Roman" w:eastAsia="Times New Roman" w:hAnsi="Times New Roman" w:cs="Times New Roman"/>
          <w:kern w:val="0"/>
          <w:sz w:val="22"/>
          <w:szCs w:val="22"/>
          <w:lang w:val="lt-LT"/>
          <w14:ligatures w14:val="none"/>
        </w:rPr>
        <w:t xml:space="preserve"> </w:t>
      </w:r>
    </w:p>
    <w:p w14:paraId="452C8999" w14:textId="77777777" w:rsidR="001C66E1" w:rsidRPr="001C66E1" w:rsidRDefault="001C66E1" w:rsidP="001C66E1">
      <w:pPr>
        <w:tabs>
          <w:tab w:val="left" w:pos="567"/>
        </w:tabs>
        <w:spacing w:after="0" w:line="240" w:lineRule="auto"/>
        <w:rPr>
          <w:rFonts w:ascii="Times New Roman" w:eastAsia="Times New Roman" w:hAnsi="Times New Roman" w:cs="Times New Roman"/>
          <w:i/>
          <w:kern w:val="0"/>
          <w:sz w:val="22"/>
          <w:szCs w:val="22"/>
          <w:lang w:val="lt-LT"/>
          <w14:ligatures w14:val="none"/>
        </w:rPr>
      </w:pPr>
    </w:p>
    <w:p w14:paraId="58A7896C" w14:textId="77777777" w:rsidR="001C66E1" w:rsidRPr="001C66E1" w:rsidRDefault="001C66E1" w:rsidP="001C66E1">
      <w:pPr>
        <w:widowControl w:val="0"/>
        <w:spacing w:after="0" w:line="240" w:lineRule="auto"/>
        <w:ind w:right="-2"/>
        <w:rPr>
          <w:rFonts w:ascii="Times New Roman" w:eastAsia="Times New Roman" w:hAnsi="Times New Roman" w:cs="Times New Roman"/>
          <w:b/>
          <w:bCs/>
          <w:noProof/>
          <w:snapToGrid w:val="0"/>
          <w:kern w:val="0"/>
          <w:sz w:val="22"/>
          <w:szCs w:val="22"/>
          <w:lang w:val="lt-LT"/>
          <w14:ligatures w14:val="none"/>
        </w:rPr>
      </w:pPr>
      <w:r w:rsidRPr="001C66E1">
        <w:rPr>
          <w:rFonts w:ascii="Times New Roman" w:eastAsia="Times New Roman" w:hAnsi="Times New Roman" w:cs="Times New Roman"/>
          <w:b/>
          <w:bCs/>
          <w:noProof/>
          <w:snapToGrid w:val="0"/>
          <w:kern w:val="0"/>
          <w:sz w:val="22"/>
          <w:szCs w:val="22"/>
          <w:lang w:val="lt-LT"/>
          <w14:ligatures w14:val="none"/>
        </w:rPr>
        <w:t>Dažni šalutinio poveikio reiškiniai (gali pasireikšti rečiau kaip 1 iš 10 asmenų):</w:t>
      </w:r>
    </w:p>
    <w:p w14:paraId="2E4FE215" w14:textId="77777777" w:rsidR="001C66E1" w:rsidRPr="001C66E1" w:rsidRDefault="001C66E1" w:rsidP="001C66E1">
      <w:pPr>
        <w:widowControl w:val="0"/>
        <w:spacing w:after="0" w:line="240" w:lineRule="auto"/>
        <w:ind w:right="-2"/>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Akių sutrikimai: akies diskomfortas, akies paraudimas.</w:t>
      </w:r>
    </w:p>
    <w:p w14:paraId="49A0FE0B" w14:textId="77777777" w:rsidR="001C66E1" w:rsidRPr="001C66E1" w:rsidRDefault="001C66E1" w:rsidP="001C66E1">
      <w:pPr>
        <w:widowControl w:val="0"/>
        <w:spacing w:after="0" w:line="240" w:lineRule="auto"/>
        <w:ind w:right="-2"/>
        <w:rPr>
          <w:rFonts w:ascii="Times New Roman" w:eastAsia="Times New Roman" w:hAnsi="Times New Roman" w:cs="Times New Roman"/>
          <w:i/>
          <w:kern w:val="0"/>
          <w:sz w:val="22"/>
          <w:szCs w:val="22"/>
          <w:lang w:val="lt-LT"/>
          <w14:ligatures w14:val="none"/>
        </w:rPr>
      </w:pPr>
    </w:p>
    <w:p w14:paraId="403ED199" w14:textId="77777777" w:rsidR="001C66E1" w:rsidRPr="001C66E1" w:rsidRDefault="001C66E1" w:rsidP="001C66E1">
      <w:pPr>
        <w:widowControl w:val="0"/>
        <w:spacing w:after="0" w:line="240" w:lineRule="auto"/>
        <w:ind w:right="-2"/>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b/>
          <w:bCs/>
          <w:noProof/>
          <w:snapToGrid w:val="0"/>
          <w:kern w:val="0"/>
          <w:sz w:val="22"/>
          <w:szCs w:val="22"/>
          <w:lang w:val="lt-LT"/>
          <w14:ligatures w14:val="none"/>
        </w:rPr>
        <w:t>Nedažni šalutinio poveikio reiškiniai (gali pasireikšti rečiau kaip 1 iš 100 asmenų):</w:t>
      </w:r>
    </w:p>
    <w:p w14:paraId="44FBC01C" w14:textId="77777777" w:rsidR="001C66E1" w:rsidRPr="001C66E1" w:rsidRDefault="001C66E1" w:rsidP="001C66E1">
      <w:pPr>
        <w:widowControl w:val="0"/>
        <w:spacing w:after="0" w:line="240" w:lineRule="auto"/>
        <w:ind w:right="-2"/>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Akių sutrikimai: akies paviršiaus uždegimas, ragenos pažeidimas, regėjimo pablogėjimas, neryškus matymas, voko paraudimas, akies ir voko patinimas, akies skausmas, akies sausumas, išskyros iš akies, akies niežėjimas, neįprastas (svetimkūnio) jausmas akyje, padidėjęs ašarojimas.</w:t>
      </w:r>
    </w:p>
    <w:p w14:paraId="0905D0BC" w14:textId="77777777" w:rsidR="001C66E1" w:rsidRPr="001C66E1" w:rsidRDefault="001C66E1" w:rsidP="001C66E1">
      <w:pPr>
        <w:widowControl w:val="0"/>
        <w:spacing w:after="0" w:line="240" w:lineRule="auto"/>
        <w:ind w:right="-2"/>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Bendrieji sutrikimai: alergija (padidėjęs jautrumas), galvos skausmas, dilgėlinė, odos uždegimas, sumažėjęs blakstienų augimas arba jų skaičius, odos pigmentacijos išnykimas, niežėjimas ir odos sausumas.</w:t>
      </w:r>
    </w:p>
    <w:p w14:paraId="3F25789D" w14:textId="77777777" w:rsidR="001C66E1" w:rsidRPr="001C66E1" w:rsidRDefault="001C66E1" w:rsidP="001C66E1">
      <w:pPr>
        <w:widowControl w:val="0"/>
        <w:autoSpaceDE w:val="0"/>
        <w:autoSpaceDN w:val="0"/>
        <w:adjustRightInd w:val="0"/>
        <w:spacing w:after="0" w:line="240" w:lineRule="auto"/>
        <w:rPr>
          <w:rFonts w:ascii="Times New Roman" w:eastAsia="Times New Roman" w:hAnsi="Times New Roman" w:cs="Times New Roman"/>
          <w:i/>
          <w:kern w:val="0"/>
          <w:sz w:val="22"/>
          <w:szCs w:val="22"/>
          <w:lang w:val="lt-LT"/>
          <w14:ligatures w14:val="none"/>
        </w:rPr>
      </w:pPr>
    </w:p>
    <w:p w14:paraId="1B910158" w14:textId="77777777" w:rsidR="001C66E1" w:rsidRPr="001C66E1" w:rsidRDefault="001C66E1" w:rsidP="001C66E1">
      <w:pPr>
        <w:widowControl w:val="0"/>
        <w:spacing w:after="0" w:line="240" w:lineRule="auto"/>
        <w:ind w:right="-2"/>
        <w:rPr>
          <w:rFonts w:ascii="Times New Roman" w:eastAsia="Times New Roman" w:hAnsi="Times New Roman" w:cs="Times New Roman"/>
          <w:b/>
          <w:bCs/>
          <w:noProof/>
          <w:snapToGrid w:val="0"/>
          <w:kern w:val="0"/>
          <w:sz w:val="22"/>
          <w:szCs w:val="22"/>
          <w:lang w:val="lt-LT"/>
          <w14:ligatures w14:val="none"/>
        </w:rPr>
      </w:pPr>
      <w:r w:rsidRPr="001C66E1">
        <w:rPr>
          <w:rFonts w:ascii="Times New Roman" w:eastAsia="Times New Roman" w:hAnsi="Times New Roman" w:cs="Times New Roman"/>
          <w:b/>
          <w:bCs/>
          <w:noProof/>
          <w:snapToGrid w:val="0"/>
          <w:kern w:val="0"/>
          <w:sz w:val="22"/>
          <w:szCs w:val="22"/>
          <w:lang w:val="lt-LT"/>
          <w14:ligatures w14:val="none"/>
        </w:rPr>
        <w:t>Šalutinio poveikio reiškiniai, kurių dažnis nežinomas (negali būti apskaičiuotas pagal turimus duomenis):</w:t>
      </w:r>
    </w:p>
    <w:p w14:paraId="24ED4C6F" w14:textId="77777777" w:rsidR="001C66E1" w:rsidRPr="001C66E1" w:rsidRDefault="001C66E1" w:rsidP="001C66E1">
      <w:pPr>
        <w:widowControl w:val="0"/>
        <w:spacing w:after="0" w:line="240" w:lineRule="auto"/>
        <w:ind w:right="-2"/>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Akių sutrikimai: akies alergija, akies sudirginimas, voko niežėjimas.</w:t>
      </w:r>
    </w:p>
    <w:p w14:paraId="3E9A1265" w14:textId="77777777" w:rsidR="001C66E1" w:rsidRPr="001C66E1" w:rsidRDefault="001C66E1" w:rsidP="001C66E1">
      <w:pPr>
        <w:widowControl w:val="0"/>
        <w:numPr>
          <w:ilvl w:val="12"/>
          <w:numId w:val="0"/>
        </w:numPr>
        <w:suppressAutoHyphens/>
        <w:spacing w:after="0" w:line="240" w:lineRule="auto"/>
        <w:ind w:right="-29"/>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Bendrieji sutrikimai: sunki alerginė reakcija, sunkios odos reakcijos (</w:t>
      </w:r>
      <w:r w:rsidRPr="001C66E1">
        <w:rPr>
          <w:rFonts w:ascii="Times New Roman" w:eastAsia="Times New Roman" w:hAnsi="Times New Roman" w:cs="Times New Roman"/>
          <w:i/>
          <w:noProof/>
          <w:kern w:val="0"/>
          <w:sz w:val="22"/>
          <w:szCs w:val="22"/>
          <w:lang w:val="lt-LT"/>
          <w14:ligatures w14:val="none"/>
        </w:rPr>
        <w:t>Strevens</w:t>
      </w:r>
      <w:r w:rsidRPr="001C66E1">
        <w:rPr>
          <w:rFonts w:ascii="Times New Roman" w:eastAsia="Times New Roman" w:hAnsi="Times New Roman" w:cs="Times New Roman"/>
          <w:i/>
          <w:noProof/>
          <w:kern w:val="0"/>
          <w:sz w:val="22"/>
          <w:szCs w:val="22"/>
          <w:lang w:val="lt-LT"/>
          <w14:ligatures w14:val="none"/>
        </w:rPr>
        <w:noBreakHyphen/>
        <w:t>Johnson</w:t>
      </w:r>
      <w:r w:rsidRPr="001C66E1">
        <w:rPr>
          <w:rFonts w:ascii="Times New Roman" w:eastAsia="Times New Roman" w:hAnsi="Times New Roman" w:cs="Times New Roman"/>
          <w:noProof/>
          <w:kern w:val="0"/>
          <w:sz w:val="22"/>
          <w:szCs w:val="22"/>
          <w:lang w:val="lt-LT"/>
          <w14:ligatures w14:val="none"/>
        </w:rPr>
        <w:t xml:space="preserve"> sindromas ir daugiaformė eritema)</w:t>
      </w:r>
      <w:r w:rsidRPr="001C66E1">
        <w:rPr>
          <w:rFonts w:ascii="Times New Roman" w:eastAsia="Times New Roman" w:hAnsi="Times New Roman" w:cs="Times New Roman"/>
          <w:kern w:val="0"/>
          <w:sz w:val="22"/>
          <w:szCs w:val="22"/>
          <w:lang w:val="lt-LT"/>
          <w14:ligatures w14:val="none"/>
        </w:rPr>
        <w:t>.</w:t>
      </w:r>
    </w:p>
    <w:p w14:paraId="37C07EE3"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6ED0AE44" w14:textId="77777777" w:rsidR="001C66E1" w:rsidRPr="001C66E1" w:rsidRDefault="001C66E1" w:rsidP="001C66E1">
      <w:pPr>
        <w:tabs>
          <w:tab w:val="left" w:pos="567"/>
        </w:tabs>
        <w:spacing w:after="0" w:line="240" w:lineRule="auto"/>
        <w:rPr>
          <w:rFonts w:ascii="Times New Roman" w:eastAsia="Times New Roman" w:hAnsi="Times New Roman" w:cs="Times New Roman"/>
          <w:b/>
          <w:snapToGrid w:val="0"/>
          <w:kern w:val="0"/>
          <w:sz w:val="22"/>
          <w:szCs w:val="22"/>
          <w:lang w:val="lt-LT"/>
          <w14:ligatures w14:val="none"/>
        </w:rPr>
      </w:pPr>
      <w:r w:rsidRPr="001C66E1">
        <w:rPr>
          <w:rFonts w:ascii="Times New Roman" w:eastAsia="Times New Roman" w:hAnsi="Times New Roman" w:cs="Times New Roman"/>
          <w:b/>
          <w:noProof/>
          <w:snapToGrid w:val="0"/>
          <w:kern w:val="0"/>
          <w:sz w:val="22"/>
          <w:szCs w:val="22"/>
          <w:lang w:val="lt-LT"/>
          <w14:ligatures w14:val="none"/>
        </w:rPr>
        <w:t>Pranešimas apie šalutinį poveikį</w:t>
      </w:r>
    </w:p>
    <w:p w14:paraId="56BA64CE" w14:textId="77777777" w:rsidR="001C66E1" w:rsidRPr="001C66E1" w:rsidRDefault="001C66E1" w:rsidP="001C66E1">
      <w:pPr>
        <w:tabs>
          <w:tab w:val="left" w:pos="567"/>
        </w:tabs>
        <w:spacing w:line="260" w:lineRule="exact"/>
        <w:ind w:right="-1"/>
        <w:rPr>
          <w:rFonts w:ascii="Times New Roman" w:eastAsia="Times New Roman" w:hAnsi="Times New Roman" w:cs="Times New Roman"/>
          <w:snapToGrid w:val="0"/>
          <w:kern w:val="0"/>
          <w:sz w:val="22"/>
          <w:lang w:val="lt-LT"/>
          <w14:ligatures w14:val="none"/>
        </w:rPr>
      </w:pPr>
      <w:r w:rsidRPr="001C66E1">
        <w:rPr>
          <w:rFonts w:ascii="Times New Roman" w:eastAsia="Times New Roman" w:hAnsi="Times New Roman" w:cs="Times New Roman"/>
          <w:noProof/>
          <w:snapToGrid w:val="0"/>
          <w:kern w:val="0"/>
          <w:sz w:val="22"/>
          <w:szCs w:val="22"/>
          <w:lang w:val="lt-LT"/>
          <w14:ligatures w14:val="none"/>
        </w:rPr>
        <w:t>Jeigu pasireiškė šalutinis poveikis, įskaitant šiame lapelyje nenurodytą, pasakykite gydytojui arba vaistininkui</w:t>
      </w:r>
      <w:r w:rsidRPr="001C66E1">
        <w:rPr>
          <w:rFonts w:ascii="Times New Roman" w:eastAsia="Times New Roman" w:hAnsi="Times New Roman" w:cs="Times New Roman"/>
          <w:snapToGrid w:val="0"/>
          <w:kern w:val="0"/>
          <w:sz w:val="22"/>
          <w:szCs w:val="22"/>
          <w:lang w:val="lt-LT"/>
          <w14:ligatures w14:val="none"/>
        </w:rPr>
        <w:t>.</w:t>
      </w:r>
      <w:r w:rsidRPr="001C66E1">
        <w:rPr>
          <w:rFonts w:ascii="Times New Roman" w:eastAsia="Times New Roman" w:hAnsi="Times New Roman" w:cs="Times New Roman"/>
          <w:noProof/>
          <w:snapToGrid w:val="0"/>
          <w:kern w:val="0"/>
          <w:sz w:val="22"/>
          <w:szCs w:val="22"/>
          <w:lang w:val="lt-LT"/>
          <w14:ligatures w14:val="none"/>
        </w:rPr>
        <w:t xml:space="preserve"> </w:t>
      </w:r>
      <w:r w:rsidRPr="001C66E1">
        <w:rPr>
          <w:rFonts w:ascii="Times New Roman" w:eastAsia="Times New Roman" w:hAnsi="Times New Roman" w:cs="Times New Roman"/>
          <w:snapToGrid w:val="0"/>
          <w:kern w:val="0"/>
          <w:sz w:val="22"/>
          <w:lang w:val="lt-LT"/>
          <w14:ligatures w14:val="none"/>
        </w:rPr>
        <w:t xml:space="preserve">Pranešimą apie šalutinį poveikį galite užpildyti ir pateikti Valstybinės vaistų kontrolės tarnybos prie Lietuvos Respublikos sveikatos apsaugos ministerijos tinklalapyje </w:t>
      </w:r>
      <w:hyperlink r:id="rId14" w:history="1">
        <w:r w:rsidRPr="001C66E1">
          <w:rPr>
            <w:rFonts w:ascii="Times New Roman" w:eastAsia="Times New Roman" w:hAnsi="Times New Roman" w:cs="Times New Roman"/>
            <w:snapToGrid w:val="0"/>
            <w:color w:val="0563C1"/>
            <w:kern w:val="0"/>
            <w:sz w:val="22"/>
            <w:u w:val="single"/>
            <w:lang w:val="lt-LT"/>
            <w14:ligatures w14:val="none"/>
          </w:rPr>
          <w:t>https://vvkt.lrv.lt/lt/</w:t>
        </w:r>
      </w:hyperlink>
      <w:r w:rsidRPr="001C66E1">
        <w:rPr>
          <w:rFonts w:ascii="Times New Roman" w:eastAsia="Times New Roman" w:hAnsi="Times New Roman" w:cs="Times New Roman"/>
          <w:snapToGrid w:val="0"/>
          <w:kern w:val="0"/>
          <w:sz w:val="22"/>
          <w:lang w:val="lt-LT"/>
          <w14:ligatures w14:val="none"/>
        </w:rPr>
        <w:t xml:space="preserve"> nurodytais būdais arba paskambinti nemokamu telefonu 8 800 73 568. Pranešdami apie šalutinį poveikį galite mums padėti gauti daugiau informacijos apie šio vaisto saugumą.</w:t>
      </w:r>
    </w:p>
    <w:p w14:paraId="47BA27A6" w14:textId="77777777" w:rsidR="001C66E1" w:rsidRPr="001C66E1" w:rsidRDefault="001C66E1" w:rsidP="001C66E1">
      <w:pPr>
        <w:tabs>
          <w:tab w:val="left" w:pos="567"/>
        </w:tabs>
        <w:spacing w:after="0" w:line="260" w:lineRule="exact"/>
        <w:rPr>
          <w:rFonts w:ascii="Times New Roman" w:eastAsia="Times New Roman" w:hAnsi="Times New Roman" w:cs="Times New Roman"/>
          <w:kern w:val="0"/>
          <w:sz w:val="22"/>
          <w:szCs w:val="22"/>
          <w:lang w:val="lt-LT"/>
          <w14:ligatures w14:val="none"/>
        </w:rPr>
      </w:pPr>
    </w:p>
    <w:p w14:paraId="4B8FEBF6" w14:textId="77777777" w:rsidR="001C66E1" w:rsidRPr="001C66E1" w:rsidRDefault="001C66E1" w:rsidP="001C66E1">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5.</w:t>
      </w:r>
      <w:r w:rsidRPr="001C66E1">
        <w:rPr>
          <w:rFonts w:ascii="Times New Roman" w:eastAsia="Times New Roman" w:hAnsi="Times New Roman" w:cs="Times New Roman"/>
          <w:b/>
          <w:kern w:val="0"/>
          <w:sz w:val="22"/>
          <w:szCs w:val="22"/>
          <w:lang w:val="lt-LT"/>
          <w14:ligatures w14:val="none"/>
        </w:rPr>
        <w:tab/>
        <w:t>Kaip laikyti Tobrex</w:t>
      </w:r>
    </w:p>
    <w:p w14:paraId="6B5C225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89E6BFA" w14:textId="77777777" w:rsidR="001C66E1" w:rsidRPr="001C66E1" w:rsidRDefault="001C66E1" w:rsidP="001C66E1">
      <w:pPr>
        <w:numPr>
          <w:ilvl w:val="12"/>
          <w:numId w:val="0"/>
        </w:numPr>
        <w:spacing w:after="0" w:line="240" w:lineRule="auto"/>
        <w:ind w:right="-2"/>
        <w:rPr>
          <w:rFonts w:ascii="Times New Roman" w:eastAsia="Times New Roman" w:hAnsi="Times New Roman" w:cs="Times New Roman"/>
          <w:snapToGrid w:val="0"/>
          <w:kern w:val="0"/>
          <w:sz w:val="22"/>
          <w:szCs w:val="22"/>
          <w:lang w:val="lt-LT"/>
          <w14:ligatures w14:val="none"/>
        </w:rPr>
      </w:pPr>
      <w:r w:rsidRPr="001C66E1">
        <w:rPr>
          <w:rFonts w:ascii="Times New Roman" w:eastAsia="Times New Roman" w:hAnsi="Times New Roman" w:cs="Times New Roman"/>
          <w:noProof/>
          <w:snapToGrid w:val="0"/>
          <w:kern w:val="0"/>
          <w:sz w:val="22"/>
          <w:szCs w:val="22"/>
          <w:lang w:val="lt-LT"/>
          <w14:ligatures w14:val="none"/>
        </w:rPr>
        <w:t>Šį vaistą laikykite vaikams nepastebimoje ir nepasiekiamoje vietoje.</w:t>
      </w:r>
    </w:p>
    <w:p w14:paraId="00A11FC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404CD37C"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Pirmą kartą atidarius talpyklę, vaisto tinkamumo laikas </w:t>
      </w:r>
      <w:r w:rsidRPr="001C66E1">
        <w:rPr>
          <w:rFonts w:ascii="Times New Roman" w:eastAsia="Times New Roman" w:hAnsi="Times New Roman" w:cs="Times New Roman"/>
          <w:kern w:val="0"/>
          <w:sz w:val="22"/>
          <w:szCs w:val="22"/>
          <w:lang w:val="lt-LT"/>
          <w14:ligatures w14:val="none"/>
        </w:rPr>
        <w:noBreakHyphen/>
        <w:t xml:space="preserve"> 4 savaitės.</w:t>
      </w:r>
    </w:p>
    <w:p w14:paraId="5E5A0CBF"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Užsirašykite, kada atsukote talpyklę žemiau esančiame laukelyje:</w:t>
      </w:r>
    </w:p>
    <w:p w14:paraId="3FA7D26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Atidaryta:</w:t>
      </w:r>
    </w:p>
    <w:p w14:paraId="243EA8A9"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p>
    <w:p w14:paraId="12D91192"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Laikyti ne aukštesnėje kaip 25 °C temperatūroje.</w:t>
      </w:r>
    </w:p>
    <w:p w14:paraId="2C83CE0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Talpyklę laikyti sandarią.</w:t>
      </w:r>
    </w:p>
    <w:p w14:paraId="5783C107"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7491054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Ant dėžutės ir talpyklės po „EXP“ nurodytam tinkamumo laikui pasibaigus, šio vaisto vartoti negalima. Vaistas tinkamas vartoti iki paskutinės nurodyto mėnesio dienos.</w:t>
      </w:r>
    </w:p>
    <w:p w14:paraId="7A83750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202DE62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lastRenderedPageBreak/>
        <w:t>Vaistų negalima išmesti į kanalizaciją arba su buitinėmis atliekomis. Kaip išmesti nereikalingus vaistus, klauskite vaistininko. Šios priemonės padės apsaugoti aplinką.</w:t>
      </w:r>
    </w:p>
    <w:p w14:paraId="1BE3918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0452D1B2" w14:textId="77777777" w:rsidR="001C66E1" w:rsidRPr="001C66E1" w:rsidRDefault="001C66E1" w:rsidP="001C66E1">
      <w:pPr>
        <w:spacing w:after="0" w:line="240" w:lineRule="auto"/>
        <w:rPr>
          <w:rFonts w:ascii="Times New Roman" w:eastAsia="Times New Roman" w:hAnsi="Times New Roman" w:cs="Times New Roman"/>
          <w:b/>
          <w:kern w:val="0"/>
          <w:sz w:val="22"/>
          <w:szCs w:val="22"/>
          <w:lang w:val="lt-LT"/>
          <w14:ligatures w14:val="none"/>
        </w:rPr>
      </w:pPr>
    </w:p>
    <w:p w14:paraId="7843517C" w14:textId="77777777" w:rsidR="001C66E1" w:rsidRPr="001C66E1" w:rsidRDefault="001C66E1" w:rsidP="001C66E1">
      <w:pPr>
        <w:tabs>
          <w:tab w:val="left" w:pos="567"/>
        </w:tabs>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6.</w:t>
      </w:r>
      <w:r w:rsidRPr="001C66E1">
        <w:rPr>
          <w:rFonts w:ascii="Times New Roman" w:eastAsia="Times New Roman" w:hAnsi="Times New Roman" w:cs="Times New Roman"/>
          <w:b/>
          <w:kern w:val="0"/>
          <w:sz w:val="22"/>
          <w:szCs w:val="22"/>
          <w:lang w:val="lt-LT"/>
          <w14:ligatures w14:val="none"/>
        </w:rPr>
        <w:tab/>
        <w:t>Pakuotės turinys ir kita informacija</w:t>
      </w:r>
    </w:p>
    <w:p w14:paraId="4999E840"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p>
    <w:p w14:paraId="306FAFCD" w14:textId="77777777" w:rsidR="001C66E1" w:rsidRPr="001C66E1" w:rsidRDefault="001C66E1" w:rsidP="001C66E1">
      <w:pPr>
        <w:spacing w:after="0" w:line="220" w:lineRule="exact"/>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Tobrex sudėtis</w:t>
      </w:r>
    </w:p>
    <w:p w14:paraId="47B80910"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p>
    <w:p w14:paraId="7A40907D" w14:textId="77777777" w:rsidR="001C66E1" w:rsidRPr="001C66E1" w:rsidRDefault="001C66E1" w:rsidP="001C66E1">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Veiklioji medžiaga yra tobramicinas. Viename mililitre akių lašų yra 3 mg tobramicino.</w:t>
      </w:r>
    </w:p>
    <w:p w14:paraId="19F3F7E9" w14:textId="77777777" w:rsidR="001C66E1" w:rsidRPr="001C66E1" w:rsidRDefault="001C66E1" w:rsidP="001C66E1">
      <w:pPr>
        <w:numPr>
          <w:ilvl w:val="0"/>
          <w:numId w:val="5"/>
        </w:numPr>
        <w:spacing w:after="0" w:line="240" w:lineRule="auto"/>
        <w:ind w:left="567" w:hanging="567"/>
        <w:contextualSpacing/>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Pagalbinės medžiagos yra boro rūgštis (E284), bevandenis natrio sulfatas (E514), natrio chloridas, tiloksapolis, benzalkonio chloridas ir išgrynintasis vanduo. Be to, yra labai mažai natrio hidroksido ir (arba) sulfato rūgšties normaliam rūgštingumui (pH) palaikyti.</w:t>
      </w:r>
    </w:p>
    <w:p w14:paraId="3F7A59B8" w14:textId="77777777" w:rsidR="001C66E1" w:rsidRPr="001C66E1" w:rsidRDefault="001C66E1" w:rsidP="001C66E1">
      <w:pPr>
        <w:spacing w:after="0" w:line="240" w:lineRule="auto"/>
        <w:rPr>
          <w:rFonts w:ascii="Times New Roman" w:eastAsia="Times New Roman" w:hAnsi="Times New Roman" w:cs="Times New Roman"/>
          <w:noProof/>
          <w:kern w:val="0"/>
          <w:sz w:val="22"/>
          <w:szCs w:val="22"/>
          <w:lang w:val="lt-LT"/>
          <w14:ligatures w14:val="none"/>
        </w:rPr>
      </w:pPr>
    </w:p>
    <w:p w14:paraId="53D0CAE6" w14:textId="77777777" w:rsidR="001C66E1" w:rsidRPr="001C66E1" w:rsidRDefault="001C66E1" w:rsidP="001C66E1">
      <w:pPr>
        <w:spacing w:after="0" w:line="240" w:lineRule="auto"/>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Tobrex išvaizda ir kiekis pakuotėje</w:t>
      </w:r>
    </w:p>
    <w:p w14:paraId="0C04B858"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Tobrex yra skaidrus, bespalvis, gelsvas arba rudas tirpalas, supilstytas į 5 ml plastiko talpykles su lašintuvu, užsuktas dangteliais, kurių negalima atsukti neatplėšus apsauginės juostelės.</w:t>
      </w:r>
    </w:p>
    <w:p w14:paraId="2C20B2D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Kartono dėžutėje yra viena 5 ml talpyklė su lašintuvu.</w:t>
      </w:r>
    </w:p>
    <w:p w14:paraId="7D7944F4"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305751F5" w14:textId="77777777" w:rsidR="001C66E1" w:rsidRPr="001C66E1" w:rsidRDefault="001C66E1" w:rsidP="001C66E1">
      <w:pPr>
        <w:spacing w:after="0" w:line="240" w:lineRule="auto"/>
        <w:rPr>
          <w:rFonts w:ascii="Times New Roman" w:eastAsia="Times New Roman" w:hAnsi="Times New Roman" w:cs="Times New Roman"/>
          <w:b/>
          <w:bCs/>
          <w:kern w:val="0"/>
          <w:sz w:val="22"/>
          <w:szCs w:val="22"/>
          <w:lang w:val="lt-LT"/>
          <w14:ligatures w14:val="none"/>
        </w:rPr>
      </w:pPr>
      <w:r w:rsidRPr="001C66E1">
        <w:rPr>
          <w:rFonts w:ascii="Times New Roman" w:eastAsia="Times New Roman" w:hAnsi="Times New Roman" w:cs="Times New Roman"/>
          <w:b/>
          <w:kern w:val="0"/>
          <w:sz w:val="22"/>
          <w:szCs w:val="24"/>
          <w:lang w:val="lt-LT" w:eastAsia="lt-LT"/>
          <w14:ligatures w14:val="none"/>
        </w:rPr>
        <w:t>Registruotojas</w:t>
      </w:r>
    </w:p>
    <w:p w14:paraId="20EFEDA9"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it-IT" w:eastAsia="et-EE"/>
          <w14:ligatures w14:val="none"/>
        </w:rPr>
      </w:pPr>
      <w:r w:rsidRPr="001C66E1">
        <w:rPr>
          <w:rFonts w:ascii="Times New Roman" w:eastAsia="Times New Roman" w:hAnsi="Times New Roman" w:cs="Times New Roman"/>
          <w:kern w:val="0"/>
          <w:sz w:val="22"/>
          <w:szCs w:val="22"/>
          <w:lang w:val="it-IT" w:eastAsia="et-EE"/>
          <w14:ligatures w14:val="none"/>
        </w:rPr>
        <w:t xml:space="preserve">SIA </w:t>
      </w:r>
      <w:r w:rsidRPr="001C66E1">
        <w:rPr>
          <w:rFonts w:ascii="Times New Roman" w:eastAsia="Times New Roman" w:hAnsi="Times New Roman" w:cs="Times New Roman"/>
          <w:snapToGrid w:val="0"/>
          <w:kern w:val="0"/>
          <w:sz w:val="22"/>
          <w:szCs w:val="22"/>
          <w:lang w:val="et-EE"/>
          <w14:ligatures w14:val="none"/>
        </w:rPr>
        <w:t>Novartis Baltics</w:t>
      </w:r>
    </w:p>
    <w:p w14:paraId="2F7D3514" w14:textId="77777777" w:rsidR="001C66E1" w:rsidRPr="001C66E1" w:rsidRDefault="001C66E1" w:rsidP="001C66E1">
      <w:pPr>
        <w:spacing w:after="0" w:line="240" w:lineRule="auto"/>
        <w:jc w:val="both"/>
        <w:rPr>
          <w:rFonts w:ascii="Times New Roman" w:eastAsia="Times New Roman" w:hAnsi="Times New Roman" w:cs="Times New Roman"/>
          <w:kern w:val="0"/>
          <w:sz w:val="22"/>
          <w:szCs w:val="22"/>
          <w:lang w:val="it-IT" w:eastAsia="et-EE"/>
          <w14:ligatures w14:val="none"/>
        </w:rPr>
      </w:pPr>
      <w:r w:rsidRPr="001C66E1">
        <w:rPr>
          <w:rFonts w:ascii="Times New Roman" w:eastAsia="Times New Roman" w:hAnsi="Times New Roman" w:cs="Times New Roman"/>
          <w:kern w:val="0"/>
          <w:sz w:val="22"/>
          <w:szCs w:val="22"/>
          <w:lang w:val="it-IT" w:eastAsia="et-EE"/>
          <w14:ligatures w14:val="none"/>
        </w:rPr>
        <w:t>Skanstes iela 25</w:t>
      </w:r>
    </w:p>
    <w:p w14:paraId="7169FB15" w14:textId="77777777" w:rsidR="001C66E1" w:rsidRPr="001C66E1" w:rsidRDefault="001C66E1" w:rsidP="001C66E1">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1C66E1">
        <w:rPr>
          <w:rFonts w:ascii="Times New Roman" w:eastAsia="Times New Roman" w:hAnsi="Times New Roman" w:cs="Times New Roman"/>
          <w:kern w:val="0"/>
          <w:sz w:val="22"/>
          <w:szCs w:val="22"/>
          <w:lang w:val="it-IT" w:eastAsia="et-EE"/>
          <w14:ligatures w14:val="none"/>
        </w:rPr>
        <w:t>LV–1013, Rīga</w:t>
      </w:r>
    </w:p>
    <w:p w14:paraId="09D24506" w14:textId="77777777" w:rsidR="001C66E1" w:rsidRPr="001C66E1" w:rsidRDefault="001C66E1" w:rsidP="001C66E1">
      <w:pPr>
        <w:widowControl w:val="0"/>
        <w:suppressLineNumbers/>
        <w:suppressAutoHyphens/>
        <w:spacing w:after="0" w:line="240" w:lineRule="auto"/>
        <w:rPr>
          <w:rFonts w:ascii="Times New Roman" w:eastAsia="Times New Roman" w:hAnsi="Times New Roman" w:cs="Times New Roman"/>
          <w:kern w:val="0"/>
          <w:sz w:val="22"/>
          <w:szCs w:val="22"/>
          <w:lang w:val="it-IT" w:eastAsia="et-EE"/>
          <w14:ligatures w14:val="none"/>
        </w:rPr>
      </w:pPr>
      <w:r w:rsidRPr="001C66E1">
        <w:rPr>
          <w:rFonts w:ascii="Times New Roman" w:eastAsia="Times New Roman" w:hAnsi="Times New Roman" w:cs="Times New Roman"/>
          <w:kern w:val="0"/>
          <w:sz w:val="22"/>
          <w:szCs w:val="22"/>
          <w:lang w:val="it-IT" w:eastAsia="et-EE"/>
          <w14:ligatures w14:val="none"/>
        </w:rPr>
        <w:t>Latvija</w:t>
      </w:r>
    </w:p>
    <w:p w14:paraId="62AEBC56" w14:textId="77777777" w:rsidR="001C66E1" w:rsidRPr="001C66E1" w:rsidRDefault="001C66E1" w:rsidP="001C66E1">
      <w:pPr>
        <w:tabs>
          <w:tab w:val="left" w:pos="567"/>
          <w:tab w:val="left" w:pos="4820"/>
        </w:tabs>
        <w:spacing w:after="0" w:line="240" w:lineRule="auto"/>
        <w:rPr>
          <w:rFonts w:ascii="Times New Roman" w:eastAsia="Times New Roman" w:hAnsi="Times New Roman" w:cs="Times New Roman"/>
          <w:b/>
          <w:kern w:val="0"/>
          <w:sz w:val="22"/>
          <w:szCs w:val="22"/>
          <w:lang w:val="lt-LT"/>
          <w14:ligatures w14:val="none"/>
        </w:rPr>
      </w:pPr>
    </w:p>
    <w:p w14:paraId="647C222E" w14:textId="77777777" w:rsidR="001C66E1" w:rsidRPr="001C66E1" w:rsidRDefault="001C66E1" w:rsidP="001C66E1">
      <w:pPr>
        <w:tabs>
          <w:tab w:val="left" w:pos="567"/>
          <w:tab w:val="left" w:pos="4820"/>
        </w:tabs>
        <w:spacing w:after="0" w:line="240" w:lineRule="auto"/>
        <w:rPr>
          <w:rFonts w:ascii="Times New Roman" w:eastAsia="Times New Roman" w:hAnsi="Times New Roman" w:cs="Times New Roman"/>
          <w:b/>
          <w:kern w:val="0"/>
          <w:sz w:val="22"/>
          <w:szCs w:val="22"/>
          <w:lang w:val="lt-LT"/>
          <w14:ligatures w14:val="none"/>
        </w:rPr>
      </w:pPr>
      <w:r w:rsidRPr="001C66E1">
        <w:rPr>
          <w:rFonts w:ascii="Times New Roman" w:eastAsia="Times New Roman" w:hAnsi="Times New Roman" w:cs="Times New Roman"/>
          <w:b/>
          <w:kern w:val="0"/>
          <w:sz w:val="22"/>
          <w:szCs w:val="22"/>
          <w:lang w:val="lt-LT"/>
          <w14:ligatures w14:val="none"/>
        </w:rPr>
        <w:t>Gamintojas</w:t>
      </w:r>
    </w:p>
    <w:p w14:paraId="3E9C7DEE" w14:textId="77777777" w:rsidR="001C66E1" w:rsidRPr="001C66E1" w:rsidRDefault="001C66E1" w:rsidP="001C66E1">
      <w:pPr>
        <w:tabs>
          <w:tab w:val="left" w:pos="567"/>
          <w:tab w:val="left" w:pos="4820"/>
        </w:tabs>
        <w:spacing w:after="0" w:line="240" w:lineRule="auto"/>
        <w:rPr>
          <w:rFonts w:ascii="Times New Roman" w:eastAsia="Calibri" w:hAnsi="Times New Roman"/>
          <w:kern w:val="0"/>
          <w:sz w:val="22"/>
          <w:highlight w:val="lightGray"/>
          <w:lang w:val="lt-LT"/>
          <w14:ligatures w14:val="none"/>
        </w:rPr>
      </w:pPr>
      <w:r w:rsidRPr="001C66E1">
        <w:rPr>
          <w:rFonts w:ascii="Times New Roman" w:eastAsia="Calibri" w:hAnsi="Times New Roman"/>
          <w:kern w:val="0"/>
          <w:sz w:val="22"/>
          <w:highlight w:val="lightGray"/>
          <w14:ligatures w14:val="none"/>
        </w:rPr>
        <w:t>Novartis Manufacturing NV</w:t>
      </w:r>
    </w:p>
    <w:p w14:paraId="1497F253" w14:textId="77777777" w:rsidR="001C66E1" w:rsidRPr="001C66E1" w:rsidRDefault="001C66E1" w:rsidP="001C66E1">
      <w:pPr>
        <w:tabs>
          <w:tab w:val="left" w:pos="567"/>
          <w:tab w:val="left" w:pos="4820"/>
        </w:tabs>
        <w:spacing w:after="0" w:line="240" w:lineRule="auto"/>
        <w:rPr>
          <w:rFonts w:ascii="Times New Roman" w:eastAsia="Calibri" w:hAnsi="Times New Roman"/>
          <w:kern w:val="0"/>
          <w:sz w:val="22"/>
          <w:highlight w:val="lightGray"/>
          <w:lang w:val="lt-LT"/>
          <w14:ligatures w14:val="none"/>
        </w:rPr>
      </w:pPr>
      <w:r w:rsidRPr="001C66E1">
        <w:rPr>
          <w:rFonts w:ascii="Times New Roman" w:eastAsia="Calibri" w:hAnsi="Times New Roman"/>
          <w:kern w:val="0"/>
          <w:sz w:val="22"/>
          <w:highlight w:val="lightGray"/>
          <w:lang w:val="lt-LT"/>
          <w14:ligatures w14:val="none"/>
        </w:rPr>
        <w:t>Rijksweg 14</w:t>
      </w:r>
    </w:p>
    <w:p w14:paraId="24380BFB" w14:textId="77777777" w:rsidR="001C66E1" w:rsidRPr="001C66E1" w:rsidRDefault="001C66E1" w:rsidP="001C66E1">
      <w:pPr>
        <w:tabs>
          <w:tab w:val="left" w:pos="567"/>
          <w:tab w:val="left" w:pos="4820"/>
        </w:tabs>
        <w:spacing w:after="0" w:line="240" w:lineRule="auto"/>
        <w:rPr>
          <w:rFonts w:ascii="Times New Roman" w:eastAsia="Calibri" w:hAnsi="Times New Roman"/>
          <w:kern w:val="0"/>
          <w:sz w:val="22"/>
          <w:highlight w:val="lightGray"/>
          <w:lang w:val="lt-LT"/>
          <w14:ligatures w14:val="none"/>
        </w:rPr>
      </w:pPr>
      <w:r w:rsidRPr="001C66E1">
        <w:rPr>
          <w:rFonts w:ascii="Times New Roman" w:eastAsia="Calibri" w:hAnsi="Times New Roman"/>
          <w:kern w:val="0"/>
          <w:sz w:val="22"/>
          <w:highlight w:val="lightGray"/>
          <w:lang w:val="lt-LT"/>
          <w14:ligatures w14:val="none"/>
        </w:rPr>
        <w:t xml:space="preserve">2870 </w:t>
      </w:r>
      <w:proofErr w:type="spellStart"/>
      <w:r w:rsidRPr="001C66E1">
        <w:rPr>
          <w:rFonts w:ascii="Times New Roman" w:eastAsia="Calibri" w:hAnsi="Times New Roman"/>
          <w:kern w:val="0"/>
          <w:sz w:val="22"/>
          <w:highlight w:val="lightGray"/>
          <w:lang w:val="lt-LT"/>
          <w14:ligatures w14:val="none"/>
        </w:rPr>
        <w:t>Puurs</w:t>
      </w:r>
      <w:proofErr w:type="spellEnd"/>
      <w:r w:rsidRPr="001C66E1">
        <w:rPr>
          <w:rFonts w:ascii="Times New Roman" w:eastAsia="Calibri" w:hAnsi="Times New Roman"/>
          <w:kern w:val="0"/>
          <w:sz w:val="22"/>
          <w:highlight w:val="lightGray"/>
          <w14:ligatures w14:val="none"/>
        </w:rPr>
        <w:t>-Sint-</w:t>
      </w:r>
      <w:proofErr w:type="spellStart"/>
      <w:r w:rsidRPr="001C66E1">
        <w:rPr>
          <w:rFonts w:ascii="Times New Roman" w:eastAsia="Calibri" w:hAnsi="Times New Roman"/>
          <w:kern w:val="0"/>
          <w:sz w:val="22"/>
          <w:highlight w:val="lightGray"/>
          <w14:ligatures w14:val="none"/>
        </w:rPr>
        <w:t>Amands</w:t>
      </w:r>
      <w:proofErr w:type="spellEnd"/>
    </w:p>
    <w:p w14:paraId="15306E02" w14:textId="77777777" w:rsidR="001C66E1" w:rsidRPr="001C66E1" w:rsidRDefault="001C66E1" w:rsidP="001C66E1">
      <w:pPr>
        <w:spacing w:after="0" w:line="240" w:lineRule="auto"/>
        <w:rPr>
          <w:rFonts w:ascii="Times New Roman" w:eastAsia="Calibri" w:hAnsi="Times New Roman"/>
          <w:kern w:val="0"/>
          <w:sz w:val="22"/>
          <w:lang w:val="lt-LT"/>
          <w14:ligatures w14:val="none"/>
        </w:rPr>
      </w:pPr>
      <w:r w:rsidRPr="001C66E1">
        <w:rPr>
          <w:rFonts w:ascii="Times New Roman" w:eastAsia="Calibri" w:hAnsi="Times New Roman"/>
          <w:kern w:val="0"/>
          <w:sz w:val="22"/>
          <w:highlight w:val="lightGray"/>
          <w:lang w:val="lt-LT"/>
          <w14:ligatures w14:val="none"/>
        </w:rPr>
        <w:t>Belgija</w:t>
      </w:r>
    </w:p>
    <w:p w14:paraId="376EF189"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3634DF40"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arba</w:t>
      </w:r>
    </w:p>
    <w:p w14:paraId="256562DC"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3D8E45C6"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Novartis Farmacéutica, S.A.</w:t>
      </w:r>
    </w:p>
    <w:p w14:paraId="16178B15"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Gran Via de les Corts Catalanes, 764</w:t>
      </w:r>
    </w:p>
    <w:p w14:paraId="203F696A"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08013 Barcelona</w:t>
      </w:r>
    </w:p>
    <w:p w14:paraId="3BBBD79B"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Ispanija</w:t>
      </w:r>
    </w:p>
    <w:p w14:paraId="304B35D1"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p w14:paraId="505C6AF7"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noProof/>
          <w:kern w:val="0"/>
          <w:sz w:val="22"/>
          <w:szCs w:val="22"/>
          <w:lang w:val="lt-LT"/>
          <w14:ligatures w14:val="none"/>
        </w:rPr>
        <w:t xml:space="preserve">Jeigu apie šį vaistą norite sužinoti daugiau, kreipkitės į vietinį </w:t>
      </w:r>
      <w:r w:rsidRPr="001C66E1">
        <w:rPr>
          <w:rFonts w:ascii="Times New Roman" w:eastAsia="MS Mincho" w:hAnsi="Times New Roman" w:cs="Times New Roman"/>
          <w:kern w:val="0"/>
          <w:sz w:val="22"/>
          <w:szCs w:val="22"/>
          <w:lang w:val="lt-LT" w:eastAsia="lt-LT"/>
          <w14:ligatures w14:val="none"/>
        </w:rPr>
        <w:t xml:space="preserve">registruotojo </w:t>
      </w:r>
      <w:r w:rsidRPr="001C66E1">
        <w:rPr>
          <w:rFonts w:ascii="Times New Roman" w:eastAsia="Times New Roman" w:hAnsi="Times New Roman" w:cs="Times New Roman"/>
          <w:noProof/>
          <w:kern w:val="0"/>
          <w:sz w:val="22"/>
          <w:szCs w:val="22"/>
          <w:lang w:val="lt-LT"/>
          <w14:ligatures w14:val="none"/>
        </w:rPr>
        <w:t>atstovą.</w:t>
      </w:r>
    </w:p>
    <w:p w14:paraId="04806FFC" w14:textId="77777777" w:rsidR="001C66E1" w:rsidRPr="001C66E1" w:rsidRDefault="001C66E1" w:rsidP="001C66E1">
      <w:pPr>
        <w:spacing w:after="0" w:line="240" w:lineRule="auto"/>
        <w:rPr>
          <w:rFonts w:ascii="Times New Roman" w:eastAsia="Times New Roman" w:hAnsi="Times New Roman" w:cs="Times New Roman"/>
          <w:kern w:val="0"/>
          <w:sz w:val="22"/>
          <w:szCs w:val="22"/>
          <w:lang w:val="lt-LT"/>
          <w14:ligatures w14:val="none"/>
        </w:rPr>
      </w:pPr>
    </w:p>
    <w:tbl>
      <w:tblPr>
        <w:tblW w:w="4678" w:type="dxa"/>
        <w:tblInd w:w="-34" w:type="dxa"/>
        <w:tblLayout w:type="fixed"/>
        <w:tblLook w:val="0000" w:firstRow="0" w:lastRow="0" w:firstColumn="0" w:lastColumn="0" w:noHBand="0" w:noVBand="0"/>
      </w:tblPr>
      <w:tblGrid>
        <w:gridCol w:w="4678"/>
      </w:tblGrid>
      <w:tr w:rsidR="001C66E1" w:rsidRPr="001C66E1" w14:paraId="451AE3AE" w14:textId="77777777" w:rsidTr="00BC5E02">
        <w:tc>
          <w:tcPr>
            <w:tcW w:w="4678" w:type="dxa"/>
          </w:tcPr>
          <w:p w14:paraId="4E54B963" w14:textId="77777777" w:rsidR="001C66E1" w:rsidRPr="001C66E1" w:rsidRDefault="001C66E1" w:rsidP="001C66E1">
            <w:pPr>
              <w:tabs>
                <w:tab w:val="left" w:pos="567"/>
              </w:tabs>
              <w:spacing w:after="0" w:line="240" w:lineRule="auto"/>
              <w:rPr>
                <w:rFonts w:ascii="Times New Roman" w:eastAsia="Times New Roman" w:hAnsi="Times New Roman" w:cs="Times New Roman"/>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 xml:space="preserve">SIA </w:t>
            </w:r>
            <w:r w:rsidRPr="001C66E1">
              <w:rPr>
                <w:rFonts w:ascii="Times New Roman" w:eastAsia="Times New Roman" w:hAnsi="Times New Roman" w:cs="Times New Roman"/>
                <w:kern w:val="0"/>
                <w:sz w:val="22"/>
                <w:szCs w:val="22"/>
                <w:lang w:val="et-EE"/>
                <w14:ligatures w14:val="none"/>
              </w:rPr>
              <w:t xml:space="preserve">Novartis Baltics </w:t>
            </w:r>
            <w:r w:rsidRPr="001C66E1">
              <w:rPr>
                <w:rFonts w:ascii="Times New Roman" w:eastAsia="Times New Roman" w:hAnsi="Times New Roman" w:cs="Times New Roman"/>
                <w:kern w:val="0"/>
                <w:sz w:val="22"/>
                <w:szCs w:val="22"/>
                <w:lang w:val="lt-LT"/>
                <w14:ligatures w14:val="none"/>
              </w:rPr>
              <w:t>Lietuvos filialas</w:t>
            </w:r>
          </w:p>
          <w:p w14:paraId="2358F690" w14:textId="77777777" w:rsidR="001C66E1" w:rsidRPr="001C66E1" w:rsidRDefault="001C66E1" w:rsidP="001C66E1">
            <w:pPr>
              <w:tabs>
                <w:tab w:val="left" w:pos="567"/>
              </w:tabs>
              <w:spacing w:after="0" w:line="240" w:lineRule="auto"/>
              <w:rPr>
                <w:rFonts w:ascii="Times New Roman" w:eastAsia="Times New Roman" w:hAnsi="Times New Roman" w:cs="Times New Roman"/>
                <w:bCs/>
                <w:iCs/>
                <w:kern w:val="0"/>
                <w:sz w:val="22"/>
                <w:szCs w:val="22"/>
                <w:lang w:val="lt-LT"/>
                <w14:ligatures w14:val="none"/>
              </w:rPr>
            </w:pPr>
            <w:r w:rsidRPr="001C66E1">
              <w:rPr>
                <w:rFonts w:ascii="Times New Roman" w:eastAsia="Times New Roman" w:hAnsi="Times New Roman" w:cs="Times New Roman"/>
                <w:bCs/>
                <w:iCs/>
                <w:kern w:val="0"/>
                <w:sz w:val="22"/>
                <w:szCs w:val="22"/>
                <w:lang w:val="lt-LT"/>
                <w14:ligatures w14:val="none"/>
              </w:rPr>
              <w:t>Upės g. 19–1</w:t>
            </w:r>
          </w:p>
          <w:p w14:paraId="26F7C5DC" w14:textId="77777777" w:rsidR="001C66E1" w:rsidRPr="001C66E1" w:rsidRDefault="001C66E1" w:rsidP="001C66E1">
            <w:pPr>
              <w:tabs>
                <w:tab w:val="left" w:pos="567"/>
              </w:tabs>
              <w:spacing w:after="0" w:line="240" w:lineRule="auto"/>
              <w:rPr>
                <w:rFonts w:ascii="Times New Roman" w:eastAsia="Times New Roman" w:hAnsi="Times New Roman" w:cs="Times New Roman"/>
                <w:bCs/>
                <w:iCs/>
                <w:kern w:val="0"/>
                <w:sz w:val="22"/>
                <w:szCs w:val="22"/>
                <w:lang w:val="lt-LT"/>
                <w14:ligatures w14:val="none"/>
              </w:rPr>
            </w:pPr>
            <w:r w:rsidRPr="001C66E1">
              <w:rPr>
                <w:rFonts w:ascii="Times New Roman" w:eastAsia="Times New Roman" w:hAnsi="Times New Roman" w:cs="Times New Roman"/>
                <w:bCs/>
                <w:iCs/>
                <w:kern w:val="0"/>
                <w:sz w:val="22"/>
                <w:szCs w:val="22"/>
                <w:lang w:val="lt-LT"/>
                <w14:ligatures w14:val="none"/>
              </w:rPr>
              <w:t>LT–08128</w:t>
            </w:r>
            <w:r w:rsidRPr="001C66E1" w:rsidDel="00D17A0E">
              <w:rPr>
                <w:rFonts w:ascii="Times New Roman" w:eastAsia="Times New Roman" w:hAnsi="Times New Roman" w:cs="Times New Roman"/>
                <w:bCs/>
                <w:iCs/>
                <w:kern w:val="0"/>
                <w:sz w:val="22"/>
                <w:szCs w:val="22"/>
                <w:lang w:val="lt-LT"/>
                <w14:ligatures w14:val="none"/>
              </w:rPr>
              <w:t xml:space="preserve"> </w:t>
            </w:r>
            <w:r w:rsidRPr="001C66E1">
              <w:rPr>
                <w:rFonts w:ascii="Times New Roman" w:eastAsia="Times New Roman" w:hAnsi="Times New Roman" w:cs="Times New Roman"/>
                <w:bCs/>
                <w:iCs/>
                <w:kern w:val="0"/>
                <w:sz w:val="22"/>
                <w:szCs w:val="22"/>
                <w:lang w:val="lt-LT"/>
                <w14:ligatures w14:val="none"/>
              </w:rPr>
              <w:t>Vilnius</w:t>
            </w:r>
          </w:p>
          <w:p w14:paraId="0A6E50B5"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bCs/>
                <w:iCs/>
                <w:kern w:val="0"/>
                <w:sz w:val="22"/>
                <w:szCs w:val="22"/>
                <w:lang w:val="lt-LT"/>
                <w14:ligatures w14:val="none"/>
              </w:rPr>
              <w:t>Tel. +370 5 269 1650</w:t>
            </w:r>
          </w:p>
        </w:tc>
      </w:tr>
    </w:tbl>
    <w:p w14:paraId="339D5F55" w14:textId="77777777" w:rsidR="001C66E1" w:rsidRPr="001C66E1" w:rsidRDefault="001C66E1" w:rsidP="001C66E1">
      <w:pPr>
        <w:spacing w:after="0" w:line="240" w:lineRule="auto"/>
        <w:rPr>
          <w:rFonts w:ascii="Times New Roman" w:eastAsia="Times New Roman" w:hAnsi="Times New Roman" w:cs="Times New Roman"/>
          <w:b/>
          <w:bCs/>
          <w:kern w:val="0"/>
          <w:sz w:val="22"/>
          <w:szCs w:val="22"/>
          <w:lang w:val="lt-LT"/>
          <w14:ligatures w14:val="none"/>
        </w:rPr>
      </w:pPr>
    </w:p>
    <w:p w14:paraId="375F008B" w14:textId="77777777" w:rsidR="001C66E1" w:rsidRPr="001C66E1" w:rsidRDefault="001C66E1" w:rsidP="001C66E1">
      <w:pPr>
        <w:spacing w:after="0" w:line="240" w:lineRule="auto"/>
        <w:rPr>
          <w:rFonts w:ascii="Times New Roman" w:eastAsia="Times New Roman" w:hAnsi="Times New Roman" w:cs="Times New Roman"/>
          <w:b/>
          <w:bCs/>
          <w:kern w:val="0"/>
          <w:sz w:val="22"/>
          <w:szCs w:val="22"/>
          <w:lang w:val="lt-LT"/>
          <w14:ligatures w14:val="none"/>
        </w:rPr>
      </w:pPr>
    </w:p>
    <w:p w14:paraId="52A4A4F8" w14:textId="5FCC66A5"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r w:rsidRPr="001C66E1">
        <w:rPr>
          <w:rFonts w:ascii="Times New Roman" w:eastAsia="Times New Roman" w:hAnsi="Times New Roman" w:cs="Times New Roman"/>
          <w:b/>
          <w:bCs/>
          <w:kern w:val="0"/>
          <w:sz w:val="22"/>
          <w:szCs w:val="22"/>
          <w:lang w:val="lt-LT"/>
          <w14:ligatures w14:val="none"/>
        </w:rPr>
        <w:t>Šis pakuotės lapelis</w:t>
      </w:r>
      <w:r w:rsidRPr="001C66E1">
        <w:rPr>
          <w:rFonts w:ascii="Times New Roman" w:eastAsia="Times New Roman" w:hAnsi="Times New Roman" w:cs="Times New Roman"/>
          <w:b/>
          <w:kern w:val="0"/>
          <w:sz w:val="22"/>
          <w:szCs w:val="22"/>
          <w:lang w:val="lt-LT"/>
          <w14:ligatures w14:val="none"/>
        </w:rPr>
        <w:t xml:space="preserve"> paskutinį kartą peržiūrėtas 2025-</w:t>
      </w:r>
      <w:r>
        <w:rPr>
          <w:rFonts w:ascii="Times New Roman" w:eastAsia="Times New Roman" w:hAnsi="Times New Roman" w:cs="Times New Roman"/>
          <w:b/>
          <w:kern w:val="0"/>
          <w:sz w:val="22"/>
          <w:szCs w:val="22"/>
          <w:lang w:val="lt-LT"/>
          <w14:ligatures w14:val="none"/>
        </w:rPr>
        <w:t>1</w:t>
      </w:r>
      <w:r w:rsidRPr="001C66E1">
        <w:rPr>
          <w:rFonts w:ascii="Times New Roman" w:eastAsia="Times New Roman" w:hAnsi="Times New Roman" w:cs="Times New Roman"/>
          <w:b/>
          <w:kern w:val="0"/>
          <w:sz w:val="22"/>
          <w:szCs w:val="22"/>
          <w:lang w:val="lt-LT"/>
          <w14:ligatures w14:val="none"/>
        </w:rPr>
        <w:t>0-</w:t>
      </w:r>
      <w:r>
        <w:rPr>
          <w:rFonts w:ascii="Times New Roman" w:eastAsia="Times New Roman" w:hAnsi="Times New Roman" w:cs="Times New Roman"/>
          <w:b/>
          <w:kern w:val="0"/>
          <w:sz w:val="22"/>
          <w:szCs w:val="22"/>
          <w:lang w:val="lt-LT"/>
          <w14:ligatures w14:val="none"/>
        </w:rPr>
        <w:t>23</w:t>
      </w:r>
      <w:r w:rsidRPr="001C66E1">
        <w:rPr>
          <w:rFonts w:ascii="Times New Roman" w:eastAsia="Times New Roman" w:hAnsi="Times New Roman" w:cs="Times New Roman"/>
          <w:b/>
          <w:kern w:val="0"/>
          <w:sz w:val="22"/>
          <w:szCs w:val="22"/>
          <w:lang w:val="lt-LT"/>
          <w14:ligatures w14:val="none"/>
        </w:rPr>
        <w:t xml:space="preserve">.  </w:t>
      </w:r>
    </w:p>
    <w:p w14:paraId="11599B15" w14:textId="77777777" w:rsidR="001C66E1" w:rsidRPr="001C66E1" w:rsidRDefault="001C66E1"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p>
    <w:p w14:paraId="359F3811" w14:textId="77777777" w:rsidR="001C66E1" w:rsidRDefault="001C66E1" w:rsidP="001C66E1">
      <w:pPr>
        <w:tabs>
          <w:tab w:val="left" w:pos="567"/>
        </w:tabs>
        <w:spacing w:after="0" w:line="240" w:lineRule="auto"/>
        <w:rPr>
          <w:rFonts w:ascii="Times New Roman" w:eastAsia="Times New Roman" w:hAnsi="Times New Roman" w:cs="Times New Roman"/>
          <w:color w:val="0000FF"/>
          <w:kern w:val="0"/>
          <w:sz w:val="22"/>
          <w:szCs w:val="22"/>
          <w:lang w:val="lt-LT"/>
          <w14:ligatures w14:val="none"/>
        </w:rPr>
      </w:pPr>
      <w:r w:rsidRPr="001C66E1">
        <w:rPr>
          <w:rFonts w:ascii="Times New Roman" w:eastAsia="Times New Roman" w:hAnsi="Times New Roman" w:cs="Times New Roman"/>
          <w:kern w:val="0"/>
          <w:sz w:val="22"/>
          <w:szCs w:val="22"/>
          <w:lang w:val="lt-LT"/>
          <w14:ligatures w14:val="none"/>
        </w:rPr>
        <w:t>Išsami informacija apie šį vaistą pateikiama Valstybinės vaistų kontrolės tarnybos prie Lietuvos Respublikos sveikatos apsaugos ministerijos tinklalapyje</w:t>
      </w:r>
      <w:r w:rsidRPr="001C66E1">
        <w:rPr>
          <w:rFonts w:ascii="Times New Roman" w:eastAsia="Times New Roman" w:hAnsi="Times New Roman" w:cs="Times New Roman"/>
          <w:i/>
          <w:kern w:val="0"/>
          <w:sz w:val="22"/>
          <w:szCs w:val="22"/>
          <w:lang w:val="lt-LT"/>
          <w14:ligatures w14:val="none"/>
        </w:rPr>
        <w:t xml:space="preserve"> </w:t>
      </w:r>
      <w:hyperlink r:id="rId15" w:history="1">
        <w:r w:rsidRPr="001C66E1">
          <w:rPr>
            <w:rFonts w:ascii="Times New Roman" w:eastAsia="Times New Roman" w:hAnsi="Times New Roman" w:cs="Times New Roman"/>
            <w:color w:val="0563C1"/>
            <w:kern w:val="0"/>
            <w:sz w:val="22"/>
            <w:szCs w:val="22"/>
            <w:u w:val="single"/>
            <w:lang w:val="lt-LT"/>
            <w14:ligatures w14:val="none"/>
          </w:rPr>
          <w:t>https://vvkt.lrv.lt/lt/</w:t>
        </w:r>
      </w:hyperlink>
      <w:r w:rsidRPr="001C66E1">
        <w:rPr>
          <w:rFonts w:ascii="Times New Roman" w:eastAsia="Times New Roman" w:hAnsi="Times New Roman" w:cs="Times New Roman"/>
          <w:color w:val="0000FF"/>
          <w:kern w:val="0"/>
          <w:sz w:val="22"/>
          <w:szCs w:val="22"/>
          <w:lang w:val="lt-LT"/>
          <w14:ligatures w14:val="none"/>
        </w:rPr>
        <w:t>.</w:t>
      </w:r>
    </w:p>
    <w:p w14:paraId="74AB7A0D" w14:textId="77777777" w:rsidR="003429AF" w:rsidRPr="001C66E1" w:rsidRDefault="003429AF" w:rsidP="001C66E1">
      <w:pPr>
        <w:tabs>
          <w:tab w:val="left" w:pos="567"/>
        </w:tabs>
        <w:spacing w:after="0" w:line="240" w:lineRule="auto"/>
        <w:rPr>
          <w:rFonts w:ascii="Times New Roman" w:eastAsia="Times New Roman" w:hAnsi="Times New Roman" w:cs="Times New Roman"/>
          <w:noProof/>
          <w:kern w:val="0"/>
          <w:sz w:val="22"/>
          <w:szCs w:val="22"/>
          <w:lang w:val="lt-LT"/>
          <w14:ligatures w14:val="none"/>
        </w:rPr>
      </w:pPr>
    </w:p>
    <w:sectPr w:rsidR="003429AF" w:rsidRPr="001C66E1" w:rsidSect="001C66E1">
      <w:headerReference w:type="default" r:id="rId16"/>
      <w:footerReference w:type="even" r:id="rId17"/>
      <w:footerReference w:type="default" r:id="rId18"/>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92FE" w14:textId="77777777" w:rsidR="00336607" w:rsidRDefault="00336607">
      <w:pPr>
        <w:spacing w:after="0" w:line="240" w:lineRule="auto"/>
      </w:pPr>
      <w:r>
        <w:separator/>
      </w:r>
    </w:p>
  </w:endnote>
  <w:endnote w:type="continuationSeparator" w:id="0">
    <w:p w14:paraId="318B6CE6" w14:textId="77777777" w:rsidR="00336607" w:rsidRDefault="0033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C892" w14:textId="77777777" w:rsidR="001C66E1" w:rsidRDefault="001C66E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8E14282" w14:textId="77777777" w:rsidR="001C66E1" w:rsidRDefault="001C66E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9BC5" w14:textId="77777777" w:rsidR="001C66E1" w:rsidRDefault="001C66E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27F9A66" w14:textId="77777777" w:rsidR="001C66E1" w:rsidRDefault="001C66E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E63E7" w14:textId="77777777" w:rsidR="00336607" w:rsidRDefault="00336607">
      <w:pPr>
        <w:spacing w:after="0" w:line="240" w:lineRule="auto"/>
      </w:pPr>
      <w:r>
        <w:separator/>
      </w:r>
    </w:p>
  </w:footnote>
  <w:footnote w:type="continuationSeparator" w:id="0">
    <w:p w14:paraId="53CE4102" w14:textId="77777777" w:rsidR="00336607" w:rsidRDefault="003366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2346" w14:textId="77777777" w:rsidR="001C66E1" w:rsidRDefault="001C66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FC9"/>
    <w:multiLevelType w:val="singleLevel"/>
    <w:tmpl w:val="0C09000F"/>
    <w:lvl w:ilvl="0">
      <w:start w:val="1"/>
      <w:numFmt w:val="decimal"/>
      <w:lvlText w:val="%1."/>
      <w:lvlJc w:val="left"/>
      <w:pPr>
        <w:tabs>
          <w:tab w:val="num" w:pos="360"/>
        </w:tabs>
        <w:ind w:left="360" w:hanging="360"/>
      </w:pPr>
      <w:rPr>
        <w:rFonts w:hint="default"/>
      </w:rPr>
    </w:lvl>
  </w:abstractNum>
  <w:abstractNum w:abstractNumId="1" w15:restartNumberingAfterBreak="0">
    <w:nsid w:val="2BE53E55"/>
    <w:multiLevelType w:val="hybridMultilevel"/>
    <w:tmpl w:val="A9D61B36"/>
    <w:lvl w:ilvl="0" w:tplc="FACE4E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F5C85"/>
    <w:multiLevelType w:val="multilevel"/>
    <w:tmpl w:val="5F90A9B4"/>
    <w:lvl w:ilvl="0">
      <w:start w:val="4"/>
      <w:numFmt w:val="decimal"/>
      <w:lvlText w:val="%1"/>
      <w:lvlJc w:val="left"/>
      <w:pPr>
        <w:ind w:left="360" w:hanging="360"/>
      </w:pPr>
      <w:rPr>
        <w:rFonts w:hint="default"/>
      </w:rPr>
    </w:lvl>
    <w:lvl w:ilvl="1">
      <w:start w:val="8"/>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3" w15:restartNumberingAfterBreak="0">
    <w:nsid w:val="6A1A3830"/>
    <w:multiLevelType w:val="hybridMultilevel"/>
    <w:tmpl w:val="D11E18E2"/>
    <w:lvl w:ilvl="0" w:tplc="4C1C52EE">
      <w:start w:val="3"/>
      <w:numFmt w:val="decimal"/>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 w15:restartNumberingAfterBreak="0">
    <w:nsid w:val="6C0077C6"/>
    <w:multiLevelType w:val="multilevel"/>
    <w:tmpl w:val="0CF8C6AC"/>
    <w:lvl w:ilvl="0">
      <w:start w:val="6"/>
      <w:numFmt w:val="decimal"/>
      <w:lvlText w:val="%1"/>
      <w:lvlJc w:val="left"/>
      <w:pPr>
        <w:tabs>
          <w:tab w:val="num" w:pos="564"/>
        </w:tabs>
        <w:ind w:left="564" w:hanging="564"/>
      </w:pPr>
      <w:rPr>
        <w:rFonts w:hint="default"/>
      </w:rPr>
    </w:lvl>
    <w:lvl w:ilvl="1">
      <w:start w:val="4"/>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502545674">
    <w:abstractNumId w:val="4"/>
  </w:num>
  <w:num w:numId="2" w16cid:durableId="1831411670">
    <w:abstractNumId w:val="0"/>
  </w:num>
  <w:num w:numId="3" w16cid:durableId="789979991">
    <w:abstractNumId w:val="3"/>
  </w:num>
  <w:num w:numId="4" w16cid:durableId="1820076107">
    <w:abstractNumId w:val="2"/>
  </w:num>
  <w:num w:numId="5" w16cid:durableId="110133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E1"/>
    <w:rsid w:val="00067A41"/>
    <w:rsid w:val="0017444E"/>
    <w:rsid w:val="001C66E1"/>
    <w:rsid w:val="00220DA8"/>
    <w:rsid w:val="00336607"/>
    <w:rsid w:val="0034175D"/>
    <w:rsid w:val="003429AF"/>
    <w:rsid w:val="004D0E76"/>
    <w:rsid w:val="00634EA3"/>
    <w:rsid w:val="00663A99"/>
    <w:rsid w:val="00862B5B"/>
    <w:rsid w:val="008A48B3"/>
    <w:rsid w:val="00CF19D4"/>
    <w:rsid w:val="00D90725"/>
    <w:rsid w:val="00EC6C3C"/>
    <w:rsid w:val="00ED0995"/>
    <w:rsid w:val="00F31F85"/>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6B53C5"/>
  <w15:chartTrackingRefBased/>
  <w15:docId w15:val="{27075877-BA7A-44D5-8C85-8CA97D6A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C6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C6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C66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C66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C66E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1C66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C66E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1C66E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C66E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66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66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66E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66E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66E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C66E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66E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C66E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66E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C66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C66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66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C66E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66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C66E1"/>
    <w:rPr>
      <w:i/>
      <w:iCs/>
      <w:color w:val="404040" w:themeColor="text1" w:themeTint="BF"/>
    </w:rPr>
  </w:style>
  <w:style w:type="paragraph" w:styleId="Sraopastraipa">
    <w:name w:val="List Paragraph"/>
    <w:basedOn w:val="prastasis"/>
    <w:uiPriority w:val="34"/>
    <w:qFormat/>
    <w:rsid w:val="001C66E1"/>
    <w:pPr>
      <w:ind w:left="720"/>
      <w:contextualSpacing/>
    </w:pPr>
  </w:style>
  <w:style w:type="character" w:styleId="Rykuspabraukimas">
    <w:name w:val="Intense Emphasis"/>
    <w:basedOn w:val="Numatytasispastraiposriftas"/>
    <w:uiPriority w:val="21"/>
    <w:qFormat/>
    <w:rsid w:val="001C66E1"/>
    <w:rPr>
      <w:i/>
      <w:iCs/>
      <w:color w:val="0F4761" w:themeColor="accent1" w:themeShade="BF"/>
    </w:rPr>
  </w:style>
  <w:style w:type="paragraph" w:styleId="Iskirtacitata">
    <w:name w:val="Intense Quote"/>
    <w:basedOn w:val="prastasis"/>
    <w:next w:val="prastasis"/>
    <w:link w:val="IskirtacitataDiagrama"/>
    <w:uiPriority w:val="30"/>
    <w:qFormat/>
    <w:rsid w:val="001C6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C66E1"/>
    <w:rPr>
      <w:i/>
      <w:iCs/>
      <w:color w:val="0F4761" w:themeColor="accent1" w:themeShade="BF"/>
    </w:rPr>
  </w:style>
  <w:style w:type="character" w:styleId="Rykinuoroda">
    <w:name w:val="Intense Reference"/>
    <w:basedOn w:val="Numatytasispastraiposriftas"/>
    <w:uiPriority w:val="32"/>
    <w:qFormat/>
    <w:rsid w:val="001C66E1"/>
    <w:rPr>
      <w:b/>
      <w:bCs/>
      <w:smallCaps/>
      <w:color w:val="0F4761" w:themeColor="accent1" w:themeShade="BF"/>
      <w:spacing w:val="5"/>
    </w:rPr>
  </w:style>
  <w:style w:type="numbering" w:customStyle="1" w:styleId="NoList1">
    <w:name w:val="No List1"/>
    <w:next w:val="Sraonra"/>
    <w:uiPriority w:val="99"/>
    <w:semiHidden/>
    <w:unhideWhenUsed/>
    <w:rsid w:val="001C66E1"/>
  </w:style>
  <w:style w:type="numbering" w:customStyle="1" w:styleId="NoList11">
    <w:name w:val="No List11"/>
    <w:next w:val="Sraonra"/>
    <w:uiPriority w:val="99"/>
    <w:semiHidden/>
    <w:unhideWhenUsed/>
    <w:rsid w:val="001C66E1"/>
  </w:style>
  <w:style w:type="paragraph" w:styleId="Porat">
    <w:name w:val="footer"/>
    <w:basedOn w:val="prastasis"/>
    <w:link w:val="PoratDiagrama"/>
    <w:uiPriority w:val="99"/>
    <w:semiHidden/>
    <w:unhideWhenUsed/>
    <w:rsid w:val="001C66E1"/>
    <w:pPr>
      <w:tabs>
        <w:tab w:val="center" w:pos="4986"/>
        <w:tab w:val="right" w:pos="9972"/>
      </w:tabs>
      <w:spacing w:after="0" w:line="240" w:lineRule="auto"/>
    </w:pPr>
    <w:rPr>
      <w:rFonts w:ascii="Calibri" w:hAnsi="Calibri" w:cs="Times New Roman"/>
      <w:kern w:val="0"/>
      <w:sz w:val="22"/>
      <w:szCs w:val="22"/>
      <w14:ligatures w14:val="none"/>
    </w:rPr>
  </w:style>
  <w:style w:type="character" w:customStyle="1" w:styleId="PoratDiagrama">
    <w:name w:val="Poraštė Diagrama"/>
    <w:basedOn w:val="Numatytasispastraiposriftas"/>
    <w:link w:val="Porat"/>
    <w:uiPriority w:val="99"/>
    <w:semiHidden/>
    <w:rsid w:val="001C66E1"/>
    <w:rPr>
      <w:rFonts w:ascii="Calibri" w:hAnsi="Calibri" w:cs="Times New Roman"/>
      <w:kern w:val="0"/>
      <w:sz w:val="22"/>
      <w:szCs w:val="22"/>
      <w14:ligatures w14:val="none"/>
    </w:rPr>
  </w:style>
  <w:style w:type="character" w:styleId="Puslapionumeris">
    <w:name w:val="page number"/>
    <w:basedOn w:val="Numatytasispastraiposriftas"/>
    <w:rsid w:val="001C66E1"/>
  </w:style>
  <w:style w:type="paragraph" w:styleId="Debesliotekstas">
    <w:name w:val="Balloon Text"/>
    <w:basedOn w:val="prastasis"/>
    <w:link w:val="DebesliotekstasDiagrama"/>
    <w:uiPriority w:val="99"/>
    <w:semiHidden/>
    <w:unhideWhenUsed/>
    <w:rsid w:val="001C66E1"/>
    <w:pPr>
      <w:spacing w:after="0" w:line="240" w:lineRule="auto"/>
    </w:pPr>
    <w:rPr>
      <w:rFonts w:ascii="Tahoma"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1C66E1"/>
    <w:rPr>
      <w:rFonts w:ascii="Tahoma" w:hAnsi="Tahoma" w:cs="Tahoma"/>
      <w:kern w:val="0"/>
      <w:sz w:val="16"/>
      <w:szCs w:val="16"/>
      <w14:ligatures w14:val="none"/>
    </w:rPr>
  </w:style>
  <w:style w:type="character" w:customStyle="1" w:styleId="Hyperlink1">
    <w:name w:val="Hyperlink1"/>
    <w:basedOn w:val="Numatytasispastraiposriftas"/>
    <w:uiPriority w:val="99"/>
    <w:unhideWhenUsed/>
    <w:rsid w:val="001C66E1"/>
    <w:rPr>
      <w:color w:val="0000FF"/>
      <w:u w:val="single"/>
    </w:rPr>
  </w:style>
  <w:style w:type="character" w:customStyle="1" w:styleId="Hyperlink2">
    <w:name w:val="Hyperlink2"/>
    <w:basedOn w:val="Numatytasispastraiposriftas"/>
    <w:uiPriority w:val="99"/>
    <w:unhideWhenUsed/>
    <w:rsid w:val="001C66E1"/>
    <w:rPr>
      <w:color w:val="0563C1"/>
      <w:u w:val="single"/>
    </w:rPr>
  </w:style>
  <w:style w:type="character" w:styleId="Komentaronuoroda">
    <w:name w:val="annotation reference"/>
    <w:basedOn w:val="Numatytasispastraiposriftas"/>
    <w:uiPriority w:val="99"/>
    <w:semiHidden/>
    <w:unhideWhenUsed/>
    <w:rsid w:val="001C66E1"/>
    <w:rPr>
      <w:sz w:val="16"/>
      <w:szCs w:val="16"/>
    </w:rPr>
  </w:style>
  <w:style w:type="paragraph" w:styleId="Komentarotekstas">
    <w:name w:val="annotation text"/>
    <w:basedOn w:val="prastasis"/>
    <w:link w:val="KomentarotekstasDiagrama"/>
    <w:uiPriority w:val="99"/>
    <w:unhideWhenUsed/>
    <w:rsid w:val="001C66E1"/>
    <w:pPr>
      <w:spacing w:line="240" w:lineRule="auto"/>
    </w:pPr>
    <w:rPr>
      <w:kern w:val="0"/>
      <w14:ligatures w14:val="none"/>
    </w:rPr>
  </w:style>
  <w:style w:type="character" w:customStyle="1" w:styleId="KomentarotekstasDiagrama">
    <w:name w:val="Komentaro tekstas Diagrama"/>
    <w:basedOn w:val="Numatytasispastraiposriftas"/>
    <w:link w:val="Komentarotekstas"/>
    <w:uiPriority w:val="99"/>
    <w:rsid w:val="001C66E1"/>
    <w:rPr>
      <w:kern w:val="0"/>
      <w14:ligatures w14:val="none"/>
    </w:rPr>
  </w:style>
  <w:style w:type="paragraph" w:styleId="Komentarotema">
    <w:name w:val="annotation subject"/>
    <w:basedOn w:val="Komentarotekstas"/>
    <w:next w:val="Komentarotekstas"/>
    <w:link w:val="KomentarotemaDiagrama"/>
    <w:uiPriority w:val="99"/>
    <w:semiHidden/>
    <w:unhideWhenUsed/>
    <w:rsid w:val="001C66E1"/>
    <w:rPr>
      <w:b/>
      <w:bCs/>
    </w:rPr>
  </w:style>
  <w:style w:type="character" w:customStyle="1" w:styleId="KomentarotemaDiagrama">
    <w:name w:val="Komentaro tema Diagrama"/>
    <w:basedOn w:val="KomentarotekstasDiagrama"/>
    <w:link w:val="Komentarotema"/>
    <w:uiPriority w:val="99"/>
    <w:semiHidden/>
    <w:rsid w:val="001C66E1"/>
    <w:rPr>
      <w:b/>
      <w:bCs/>
      <w:kern w:val="0"/>
      <w14:ligatures w14:val="none"/>
    </w:rPr>
  </w:style>
  <w:style w:type="paragraph" w:styleId="Antrats">
    <w:name w:val="header"/>
    <w:basedOn w:val="prastasis"/>
    <w:link w:val="AntratsDiagrama"/>
    <w:uiPriority w:val="99"/>
    <w:unhideWhenUsed/>
    <w:rsid w:val="001C66E1"/>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1C66E1"/>
    <w:rPr>
      <w:kern w:val="0"/>
      <w14:ligatures w14:val="none"/>
    </w:rPr>
  </w:style>
  <w:style w:type="paragraph" w:styleId="Pataisymai">
    <w:name w:val="Revision"/>
    <w:hidden/>
    <w:uiPriority w:val="99"/>
    <w:semiHidden/>
    <w:rsid w:val="001C66E1"/>
    <w:pPr>
      <w:spacing w:after="0" w:line="240" w:lineRule="auto"/>
    </w:pPr>
    <w:rPr>
      <w:kern w:val="0"/>
      <w14:ligatures w14:val="none"/>
    </w:rPr>
  </w:style>
  <w:style w:type="character" w:customStyle="1" w:styleId="UnresolvedMention1">
    <w:name w:val="Unresolved Mention1"/>
    <w:basedOn w:val="Numatytasispastraiposriftas"/>
    <w:uiPriority w:val="99"/>
    <w:semiHidden/>
    <w:unhideWhenUsed/>
    <w:rsid w:val="001C66E1"/>
    <w:rPr>
      <w:color w:val="605E5C"/>
      <w:shd w:val="clear" w:color="auto" w:fill="E1DFDD"/>
    </w:rPr>
  </w:style>
  <w:style w:type="character" w:styleId="Hipersaitas">
    <w:name w:val="Hyperlink"/>
    <w:basedOn w:val="Numatytasispastraiposriftas"/>
    <w:uiPriority w:val="99"/>
    <w:semiHidden/>
    <w:unhideWhenUsed/>
    <w:rsid w:val="001C66E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vvkt.lrv.lt/lt/"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22</Pages>
  <Words>21710</Words>
  <Characters>12376</Characters>
  <Application>Microsoft Office Word</Application>
  <DocSecurity>0</DocSecurity>
  <Lines>103</Lines>
  <Paragraphs>68</Paragraphs>
  <ScaleCrop>false</ScaleCrop>
  <Company/>
  <LinksUpToDate>false</LinksUpToDate>
  <CharactersWithSpaces>34018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3</cp:revision>
  <dcterms:created xsi:type="dcterms:W3CDTF">2026-02-13T12:25:00Z</dcterms:created>
  <dcterms:modified xsi:type="dcterms:W3CDTF">2026-02-13T12:35:00Z</dcterms:modified>
</cp:coreProperties>
</file>