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756" w:rsidRDefault="00F80756" w:rsidP="00F80756">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iCs/>
          <w:lang w:val="pt-BR"/>
        </w:rPr>
        <w:t>Pakuotės lapelis: informacija vartotojui</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jc w:val="center"/>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100 mg/2 ml injekcinis tirpalas</w:t>
      </w:r>
    </w:p>
    <w:p w:rsidR="00F80756" w:rsidRDefault="00F80756" w:rsidP="00F80756">
      <w:pPr>
        <w:spacing w:after="0" w:line="240" w:lineRule="auto"/>
        <w:jc w:val="center"/>
        <w:rPr>
          <w:rFonts w:ascii="Times New Roman" w:eastAsia="Batang" w:hAnsi="Times New Roman"/>
          <w:bCs/>
          <w:lang w:eastAsia="lt-LT"/>
        </w:rPr>
      </w:pPr>
      <w:proofErr w:type="spellStart"/>
      <w:r>
        <w:rPr>
          <w:rFonts w:ascii="Times New Roman" w:eastAsia="Batang" w:hAnsi="Times New Roman"/>
          <w:bCs/>
          <w:lang w:eastAsia="lt-LT"/>
        </w:rPr>
        <w:t>tramadolio</w:t>
      </w:r>
      <w:proofErr w:type="spellEnd"/>
      <w:r>
        <w:rPr>
          <w:rFonts w:ascii="Times New Roman" w:eastAsia="Batang" w:hAnsi="Times New Roman"/>
          <w:bCs/>
          <w:lang w:eastAsia="lt-LT"/>
        </w:rPr>
        <w:t xml:space="preserve"> hidrochloridas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rPr>
      </w:pPr>
      <w:r>
        <w:rPr>
          <w:rFonts w:ascii="Times New Roman" w:eastAsia="Batang" w:hAnsi="Times New Roman"/>
          <w:b/>
        </w:rPr>
        <w:t>Atidžiai perskaitykite visą šį lapelį, prieš pradėdami vartoti vaistą,</w:t>
      </w:r>
      <w:r>
        <w:rPr>
          <w:rFonts w:ascii="Times New Roman" w:eastAsia="Batang" w:hAnsi="Times New Roman"/>
          <w:b/>
          <w:bCs/>
          <w:color w:val="000000"/>
        </w:rPr>
        <w:t xml:space="preserve"> nes jame pateikiama Jums svarbi informacija</w:t>
      </w:r>
      <w:r>
        <w:rPr>
          <w:rFonts w:ascii="Times New Roman" w:eastAsia="Batang" w:hAnsi="Times New Roman"/>
          <w:b/>
        </w:rPr>
        <w:t>.</w:t>
      </w:r>
    </w:p>
    <w:p w:rsidR="00F80756" w:rsidRDefault="00F80756" w:rsidP="00F80756">
      <w:pPr>
        <w:pStyle w:val="BT-EMEASMCA"/>
        <w:numPr>
          <w:ilvl w:val="0"/>
          <w:numId w:val="2"/>
        </w:numPr>
        <w:spacing w:after="0" w:line="240" w:lineRule="auto"/>
        <w:ind w:left="567" w:hanging="567"/>
      </w:pPr>
      <w:r>
        <w:t>Neišmeskite šio lapelio, nes vėl gali prireikti jį perskaityti.</w:t>
      </w:r>
    </w:p>
    <w:p w:rsidR="00F80756" w:rsidRDefault="00F80756" w:rsidP="00F80756">
      <w:pPr>
        <w:pStyle w:val="BT-EMEASMCA"/>
        <w:numPr>
          <w:ilvl w:val="0"/>
          <w:numId w:val="2"/>
        </w:numPr>
        <w:spacing w:after="0" w:line="240" w:lineRule="auto"/>
        <w:ind w:left="567" w:hanging="567"/>
      </w:pPr>
      <w:r>
        <w:t>Jeigu kiltų daugiau klausimų, kreipkitės į gydytoją arba vaistininką.</w:t>
      </w:r>
    </w:p>
    <w:p w:rsidR="00F80756" w:rsidRDefault="00F80756" w:rsidP="00F80756">
      <w:pPr>
        <w:pStyle w:val="BT-EMEASMCA"/>
        <w:numPr>
          <w:ilvl w:val="0"/>
          <w:numId w:val="2"/>
        </w:numPr>
        <w:spacing w:after="0" w:line="240" w:lineRule="auto"/>
        <w:ind w:left="567" w:hanging="567"/>
      </w:pPr>
      <w:r>
        <w:t>Šis vaistas skirtas tik Jums, todėl kitiems žmonėms jo duoti negalima. Vaistas gali jiems pakenkti (net tiems, kurių ligos požymiai yra tokie patys kaip Jūsų).</w:t>
      </w:r>
    </w:p>
    <w:p w:rsidR="00F80756" w:rsidRDefault="00F80756" w:rsidP="00F80756">
      <w:pPr>
        <w:pStyle w:val="BT-EMEASMCA"/>
        <w:numPr>
          <w:ilvl w:val="0"/>
          <w:numId w:val="2"/>
        </w:numPr>
        <w:spacing w:after="0" w:line="240" w:lineRule="auto"/>
        <w:ind w:left="567" w:hanging="567"/>
      </w:pPr>
      <w:r>
        <w:t>Jeigu pasireiškė šalutinis poveikis (net jeigu jis šiame lapelyje nenurodytas), kreipkitės į gydytoją arba vaistininką. Žr. 4 skyrių.</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rsidR="00F80756" w:rsidRDefault="00F80756" w:rsidP="00F80756">
      <w:pPr>
        <w:tabs>
          <w:tab w:val="left" w:pos="567"/>
        </w:tabs>
        <w:spacing w:after="0" w:line="240" w:lineRule="auto"/>
        <w:rPr>
          <w:rFonts w:ascii="Times New Roman" w:eastAsia="Batang" w:hAnsi="Times New Roman"/>
          <w:b/>
          <w:bCs/>
          <w:color w:val="000000"/>
        </w:rPr>
      </w:pPr>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1.</w:t>
      </w:r>
      <w:r>
        <w:rPr>
          <w:rFonts w:ascii="Times New Roman" w:eastAsia="Batang" w:hAnsi="Times New Roman"/>
        </w:rPr>
        <w:tab/>
        <w:t xml:space="preserve">Kas yra </w:t>
      </w:r>
      <w:proofErr w:type="spellStart"/>
      <w:r>
        <w:rPr>
          <w:rFonts w:ascii="Times New Roman" w:eastAsia="Batang" w:hAnsi="Times New Roman"/>
        </w:rPr>
        <w:t>Tramadol</w:t>
      </w:r>
      <w:proofErr w:type="spellEnd"/>
      <w:r>
        <w:rPr>
          <w:rFonts w:ascii="Times New Roman" w:eastAsia="Batang" w:hAnsi="Times New Roman"/>
        </w:rPr>
        <w:t xml:space="preserve"> </w:t>
      </w:r>
      <w:bookmarkStart w:id="0" w:name="OLE_LINK3"/>
      <w:proofErr w:type="spellStart"/>
      <w:r>
        <w:rPr>
          <w:rFonts w:ascii="Times New Roman" w:eastAsia="Batang" w:hAnsi="Times New Roman"/>
        </w:rPr>
        <w:t>Lannacher</w:t>
      </w:r>
      <w:bookmarkEnd w:id="0"/>
      <w:proofErr w:type="spellEnd"/>
      <w:r>
        <w:rPr>
          <w:rFonts w:ascii="Times New Roman" w:eastAsia="Batang" w:hAnsi="Times New Roman"/>
        </w:rPr>
        <w:t xml:space="preserve"> ir kam jis vartojamas</w:t>
      </w:r>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2.</w:t>
      </w:r>
      <w:r>
        <w:rPr>
          <w:rFonts w:ascii="Times New Roman" w:eastAsia="Batang" w:hAnsi="Times New Roman"/>
        </w:rPr>
        <w:tab/>
        <w:t xml:space="preserve">Kas žinotina prieš vartojant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3.</w:t>
      </w:r>
      <w:r>
        <w:rPr>
          <w:rFonts w:ascii="Times New Roman" w:eastAsia="Batang" w:hAnsi="Times New Roman"/>
        </w:rPr>
        <w:tab/>
        <w:t xml:space="preserve">Kaip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4.</w:t>
      </w:r>
      <w:r>
        <w:rPr>
          <w:rFonts w:ascii="Times New Roman" w:eastAsia="Batang" w:hAnsi="Times New Roman"/>
        </w:rPr>
        <w:tab/>
        <w:t>Galimas šalutinis poveikis</w:t>
      </w:r>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5.</w:t>
      </w:r>
      <w:r>
        <w:rPr>
          <w:rFonts w:ascii="Times New Roman" w:eastAsia="Batang" w:hAnsi="Times New Roman"/>
        </w:rPr>
        <w:tab/>
        <w:t xml:space="preserve">Kaip laikyti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F80756" w:rsidRDefault="00F80756" w:rsidP="00F80756">
      <w:pPr>
        <w:tabs>
          <w:tab w:val="left" w:pos="567"/>
        </w:tabs>
        <w:spacing w:after="0" w:line="240" w:lineRule="auto"/>
        <w:rPr>
          <w:rFonts w:ascii="Times New Roman" w:eastAsia="Batang" w:hAnsi="Times New Roman"/>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rsidR="00F80756" w:rsidRDefault="00F80756" w:rsidP="00F80756">
      <w:pPr>
        <w:tabs>
          <w:tab w:val="left" w:pos="567"/>
        </w:tabs>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bookmarkStart w:id="1" w:name="_Toc129243264"/>
      <w:bookmarkStart w:id="2" w:name="_Toc129243139"/>
      <w:r>
        <w:rPr>
          <w:rFonts w:ascii="Times New Roman" w:eastAsia="Batang" w:hAnsi="Times New Roman"/>
          <w:b/>
        </w:rPr>
        <w:t>1.</w:t>
      </w:r>
      <w:r>
        <w:rPr>
          <w:rFonts w:ascii="Times New Roman" w:eastAsia="Batang" w:hAnsi="Times New Roman"/>
          <w:b/>
        </w:rPr>
        <w:tab/>
        <w:t xml:space="preserve">Kas yra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ir kam jis vartojamas</w:t>
      </w:r>
      <w:bookmarkEnd w:id="1"/>
      <w:bookmarkEnd w:id="2"/>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rsidR="00F80756" w:rsidRDefault="00F80756" w:rsidP="00F80756">
      <w:pPr>
        <w:tabs>
          <w:tab w:val="left" w:pos="4140"/>
        </w:tabs>
        <w:spacing w:after="0" w:line="240" w:lineRule="auto"/>
        <w:rPr>
          <w:rFonts w:ascii="Times New Roman" w:eastAsia="Batang" w:hAnsi="Times New Roman"/>
          <w:szCs w:val="20"/>
        </w:rPr>
      </w:pPr>
      <w:r>
        <w:rPr>
          <w:rFonts w:ascii="Times New Roman" w:eastAsia="Batang" w:hAnsi="Times New Roman"/>
        </w:rPr>
        <w:t xml:space="preserve">Jame esanti veiklioji medžiaga </w:t>
      </w:r>
      <w:proofErr w:type="spellStart"/>
      <w:r>
        <w:rPr>
          <w:rFonts w:ascii="Times New Roman" w:eastAsia="Batang" w:hAnsi="Times New Roman"/>
        </w:rPr>
        <w:t>tramadolio</w:t>
      </w:r>
      <w:proofErr w:type="spellEnd"/>
      <w:r>
        <w:rPr>
          <w:rFonts w:ascii="Times New Roman" w:eastAsia="Batang" w:hAnsi="Times New Roman"/>
        </w:rPr>
        <w:t xml:space="preserve"> hidrochloridas </w:t>
      </w:r>
      <w:r>
        <w:rPr>
          <w:rFonts w:ascii="Times New Roman" w:eastAsia="Batang" w:hAnsi="Times New Roman"/>
          <w:szCs w:val="20"/>
        </w:rPr>
        <w:t xml:space="preserve">priklauso </w:t>
      </w:r>
      <w:proofErr w:type="spellStart"/>
      <w:r>
        <w:rPr>
          <w:rFonts w:ascii="Times New Roman" w:eastAsia="Batang" w:hAnsi="Times New Roman"/>
          <w:szCs w:val="20"/>
        </w:rPr>
        <w:t>opioidinių</w:t>
      </w:r>
      <w:proofErr w:type="spellEnd"/>
      <w:r>
        <w:rPr>
          <w:rFonts w:ascii="Times New Roman" w:eastAsia="Batang" w:hAnsi="Times New Roman"/>
          <w:szCs w:val="20"/>
        </w:rPr>
        <w:t xml:space="preserve"> vaistų grupei ir yra „skausmo malšintojas“. </w:t>
      </w:r>
    </w:p>
    <w:p w:rsidR="00F80756" w:rsidRDefault="00F80756" w:rsidP="00F80756">
      <w:pPr>
        <w:tabs>
          <w:tab w:val="left" w:pos="4140"/>
        </w:tabs>
        <w:spacing w:after="0" w:line="240" w:lineRule="auto"/>
        <w:rPr>
          <w:rFonts w:ascii="Times New Roman" w:hAnsi="Times New Roman"/>
        </w:rPr>
      </w:pPr>
      <w:r>
        <w:rPr>
          <w:rFonts w:ascii="Times New Roman" w:hAnsi="Times New Roman"/>
        </w:rPr>
        <w:t xml:space="preserve">Šis vaistas skirtas Jums, todėl kitiems žmonėms jo duoti negalima. </w:t>
      </w:r>
      <w:proofErr w:type="spellStart"/>
      <w:r>
        <w:rPr>
          <w:rFonts w:ascii="Times New Roman" w:hAnsi="Times New Roman"/>
        </w:rPr>
        <w:t>Opioidai</w:t>
      </w:r>
      <w:proofErr w:type="spellEnd"/>
      <w:r>
        <w:rPr>
          <w:rFonts w:ascii="Times New Roman" w:hAnsi="Times New Roman"/>
        </w:rPr>
        <w:t xml:space="preserve"> gali sukelti priklausomybę ir Jums gali atsirasti abstinencijos simptomų, jei staiga nustosite vartoti. Jūsų gydytojas turi paaiškinti, kiek laiko reikės šio vaisto vartoti, kada tikslinga nutraukti vartojimą ir  kaip tai padaryti saugiai.</w:t>
      </w: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bookmarkStart w:id="3" w:name="_Toc129243265"/>
      <w:bookmarkStart w:id="4" w:name="_Toc129243140"/>
      <w:r>
        <w:rPr>
          <w:rFonts w:ascii="Times New Roman" w:eastAsia="Batang" w:hAnsi="Times New Roman"/>
          <w:b/>
        </w:rPr>
        <w:t>2.</w:t>
      </w:r>
      <w:r>
        <w:rPr>
          <w:rFonts w:ascii="Times New Roman" w:eastAsia="Batang" w:hAnsi="Times New Roman"/>
          <w:b/>
        </w:rPr>
        <w:tab/>
        <w:t xml:space="preserve">Kas žinotina prieš vartojant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bookmarkEnd w:id="3"/>
      <w:bookmarkEnd w:id="4"/>
      <w:proofErr w:type="spellEnd"/>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vartoti draudžiama:</w:t>
      </w:r>
    </w:p>
    <w:p w:rsidR="00F80756" w:rsidRDefault="00F80756" w:rsidP="00F80756">
      <w:pPr>
        <w:pStyle w:val="BT-EMEASMCA"/>
        <w:numPr>
          <w:ilvl w:val="0"/>
          <w:numId w:val="2"/>
        </w:numPr>
        <w:spacing w:after="0" w:line="240" w:lineRule="auto"/>
        <w:ind w:left="567" w:hanging="567"/>
      </w:pPr>
      <w:r>
        <w:t xml:space="preserve">jeigu yra alergija </w:t>
      </w:r>
      <w:proofErr w:type="spellStart"/>
      <w:r>
        <w:t>tramadoliui</w:t>
      </w:r>
      <w:proofErr w:type="spellEnd"/>
      <w:r>
        <w:t xml:space="preserve"> arba bet kuriai pagalbinei šio vaisto medžiagai (jos išvardytos 6 skyriuje);</w:t>
      </w:r>
    </w:p>
    <w:p w:rsidR="00F80756" w:rsidRDefault="00F80756" w:rsidP="00F80756">
      <w:pPr>
        <w:pStyle w:val="BT-EMEASMCA"/>
        <w:numPr>
          <w:ilvl w:val="0"/>
          <w:numId w:val="2"/>
        </w:numPr>
        <w:spacing w:after="0" w:line="240" w:lineRule="auto"/>
        <w:ind w:left="567" w:hanging="567"/>
      </w:pPr>
      <w:r>
        <w:t xml:space="preserve">jeigu yra ūminis apsinuodijimas alkoholiu, </w:t>
      </w:r>
      <w:r>
        <w:rPr>
          <w:szCs w:val="20"/>
        </w:rPr>
        <w:t>migdomaisiais vaistais, vaistais nuo skausmo ar kitais psichotropiniais vaistais (veikiančiais nuotaiką ir emocijas)</w:t>
      </w:r>
      <w:r>
        <w:t>;</w:t>
      </w:r>
    </w:p>
    <w:p w:rsidR="00F80756" w:rsidRDefault="00F80756" w:rsidP="00F80756">
      <w:pPr>
        <w:pStyle w:val="Sraopastraipa"/>
        <w:numPr>
          <w:ilvl w:val="0"/>
          <w:numId w:val="3"/>
        </w:numPr>
        <w:tabs>
          <w:tab w:val="left" w:pos="567"/>
        </w:tabs>
        <w:spacing w:after="0" w:line="240" w:lineRule="auto"/>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rPr>
        <w:t>monoaminooksidazės</w:t>
      </w:r>
      <w:proofErr w:type="spellEnd"/>
      <w:r>
        <w:rPr>
          <w:rFonts w:ascii="Times New Roman" w:hAnsi="Times New Roman"/>
        </w:rPr>
        <w:t xml:space="preserve"> inhibitorių (vaistų nuo depresijos) arba jeigu po jų vartojimo nutraukimo praėjo mažiau negu dvi savaitės (žr. skyrių „Kiti vaistai ir</w:t>
      </w:r>
      <w:r>
        <w:t xml:space="preserve">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w:t>
      </w:r>
    </w:p>
    <w:p w:rsidR="00F80756" w:rsidRDefault="00F80756" w:rsidP="00F80756">
      <w:pPr>
        <w:pStyle w:val="BT-EMEASMCA"/>
        <w:numPr>
          <w:ilvl w:val="0"/>
          <w:numId w:val="4"/>
        </w:numPr>
        <w:spacing w:after="0" w:line="240" w:lineRule="auto"/>
        <w:ind w:left="567" w:hanging="567"/>
        <w:rPr>
          <w:szCs w:val="20"/>
        </w:rPr>
      </w:pPr>
      <w:r>
        <w:rPr>
          <w:szCs w:val="20"/>
        </w:rPr>
        <w:t xml:space="preserve">jeigu sergate epilepsija </w:t>
      </w:r>
      <w:r>
        <w:t>ir Jūsų priepuoliai yra nepakankamai sureguliuoti</w:t>
      </w:r>
      <w:r>
        <w:rPr>
          <w:szCs w:val="20"/>
        </w:rPr>
        <w:t xml:space="preserve"> vaistais;</w:t>
      </w:r>
    </w:p>
    <w:p w:rsidR="00F80756" w:rsidRDefault="00F80756" w:rsidP="00F80756">
      <w:pPr>
        <w:pStyle w:val="BT-EMEASMCA"/>
        <w:numPr>
          <w:ilvl w:val="0"/>
          <w:numId w:val="2"/>
        </w:numPr>
        <w:spacing w:after="0" w:line="240" w:lineRule="auto"/>
        <w:ind w:left="567" w:hanging="567"/>
      </w:pPr>
      <w:r>
        <w:t>kaip pakaitalo narkotikų nutraukimo atveju</w:t>
      </w:r>
      <w:r>
        <w:rPr>
          <w:szCs w:val="20"/>
        </w:rPr>
        <w:t>.</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Įspėjimai ir atsargumo priemonės</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xml:space="preserve">Pasitarkite su gydytoju arba vaistininku, prieš pradėdami vartoti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w:t>
      </w:r>
    </w:p>
    <w:p w:rsidR="00F80756" w:rsidRDefault="00F80756" w:rsidP="00F80756">
      <w:pPr>
        <w:pStyle w:val="BT-EMEASMCA"/>
        <w:numPr>
          <w:ilvl w:val="0"/>
          <w:numId w:val="2"/>
        </w:numPr>
        <w:spacing w:after="0" w:line="240" w:lineRule="auto"/>
        <w:ind w:left="567" w:hanging="567"/>
      </w:pPr>
      <w:r>
        <w:t>jeigu sergate kepenų arba inkstų liga;</w:t>
      </w:r>
    </w:p>
    <w:p w:rsidR="00F80756" w:rsidRDefault="00F80756" w:rsidP="00F80756">
      <w:pPr>
        <w:pStyle w:val="BT-EMEASMCA"/>
        <w:numPr>
          <w:ilvl w:val="0"/>
          <w:numId w:val="2"/>
        </w:numPr>
        <w:spacing w:after="0" w:line="240" w:lineRule="auto"/>
        <w:ind w:left="567" w:hanging="567"/>
      </w:pPr>
      <w:r>
        <w:t xml:space="preserve">jeigu Jus kamuoja depresija ir vartojate antidepresantų, nes kai kurie iš jų gali sąveikauti su </w:t>
      </w:r>
      <w:proofErr w:type="spellStart"/>
      <w:r>
        <w:t>tramadoliu</w:t>
      </w:r>
      <w:proofErr w:type="spellEnd"/>
      <w:r>
        <w:rPr>
          <w:sz w:val="17"/>
          <w:szCs w:val="17"/>
        </w:rPr>
        <w:t xml:space="preserve"> </w:t>
      </w:r>
      <w:r>
        <w:t xml:space="preserve">(žr. „Kiti vaistai ir </w:t>
      </w:r>
      <w:proofErr w:type="spellStart"/>
      <w:r>
        <w:t>Tramadol</w:t>
      </w:r>
      <w:proofErr w:type="spellEnd"/>
      <w:r>
        <w:t xml:space="preserve"> </w:t>
      </w:r>
      <w:proofErr w:type="spellStart"/>
      <w:r>
        <w:t>Lannacher</w:t>
      </w:r>
      <w:proofErr w:type="spellEnd"/>
      <w:r>
        <w:t>");</w:t>
      </w:r>
    </w:p>
    <w:p w:rsidR="00F80756" w:rsidRDefault="00F80756" w:rsidP="00F80756">
      <w:pPr>
        <w:pStyle w:val="BT-EMEASMCA"/>
        <w:numPr>
          <w:ilvl w:val="0"/>
          <w:numId w:val="2"/>
        </w:numPr>
        <w:spacing w:after="0" w:line="240" w:lineRule="auto"/>
        <w:ind w:left="567" w:hanging="567"/>
      </w:pPr>
      <w:r>
        <w:t>jeigu yra apsunkintas kvėpavimas;</w:t>
      </w:r>
    </w:p>
    <w:p w:rsidR="00F80756" w:rsidRDefault="00F80756" w:rsidP="00F80756">
      <w:pPr>
        <w:pStyle w:val="BT-EMEASMCA"/>
        <w:numPr>
          <w:ilvl w:val="0"/>
          <w:numId w:val="2"/>
        </w:numPr>
        <w:spacing w:after="0" w:line="240" w:lineRule="auto"/>
        <w:ind w:left="567" w:hanging="567"/>
      </w:pPr>
      <w:r>
        <w:t xml:space="preserve">jeigu turite arba turėjote priklausomybę nuo </w:t>
      </w:r>
      <w:proofErr w:type="spellStart"/>
      <w:r>
        <w:t>opioidų</w:t>
      </w:r>
      <w:proofErr w:type="spellEnd"/>
      <w:r>
        <w:t>, alkoholio, receptinių vaistų arba narkotikų;</w:t>
      </w:r>
    </w:p>
    <w:p w:rsidR="00F80756" w:rsidRDefault="00F80756" w:rsidP="00F80756">
      <w:pPr>
        <w:pStyle w:val="BT-EMEASMCA"/>
        <w:numPr>
          <w:ilvl w:val="0"/>
          <w:numId w:val="2"/>
        </w:numPr>
        <w:spacing w:after="0" w:line="240" w:lineRule="auto"/>
        <w:ind w:left="567" w:hanging="567"/>
      </w:pPr>
      <w:r>
        <w:lastRenderedPageBreak/>
        <w:t xml:space="preserve">jeigu anksčiau patyrėte nutraukimo simptomus, tokius kaip sujaudinimas, nerimas, drebulys ar prakaitavimas, nustojus vartoti alkoholį ar narkotikus; </w:t>
      </w:r>
    </w:p>
    <w:p w:rsidR="00F80756" w:rsidRDefault="00F80756" w:rsidP="00F80756">
      <w:pPr>
        <w:pStyle w:val="BT-EMEASMCA"/>
        <w:numPr>
          <w:ilvl w:val="0"/>
          <w:numId w:val="2"/>
        </w:numPr>
        <w:spacing w:after="0" w:line="240" w:lineRule="auto"/>
        <w:ind w:left="567" w:hanging="567"/>
      </w:pPr>
      <w:r>
        <w:t xml:space="preserve">jeigu manote, kad reikia vartoti daugiau </w:t>
      </w:r>
      <w:proofErr w:type="spellStart"/>
      <w:r>
        <w:t>Tramadol</w:t>
      </w:r>
      <w:proofErr w:type="spellEnd"/>
      <w:r>
        <w:t xml:space="preserve"> </w:t>
      </w:r>
      <w:proofErr w:type="spellStart"/>
      <w:r>
        <w:t>Lannacher</w:t>
      </w:r>
      <w:proofErr w:type="spellEnd"/>
      <w:r>
        <w:t>,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rsidR="00F80756" w:rsidRDefault="00F80756" w:rsidP="00F80756">
      <w:pPr>
        <w:pStyle w:val="BT-EMEASMCA"/>
        <w:numPr>
          <w:ilvl w:val="0"/>
          <w:numId w:val="2"/>
        </w:numPr>
        <w:spacing w:after="0" w:line="240" w:lineRule="auto"/>
        <w:ind w:left="567" w:hanging="567"/>
      </w:pPr>
      <w:r>
        <w:t>jeigu Jus kamuoja sąmonės sutrikimai (jaučiate, jog galite nualpti);</w:t>
      </w:r>
    </w:p>
    <w:p w:rsidR="00F80756" w:rsidRDefault="00F80756" w:rsidP="00F80756">
      <w:pPr>
        <w:pStyle w:val="BT-EMEASMCA"/>
        <w:numPr>
          <w:ilvl w:val="0"/>
          <w:numId w:val="2"/>
        </w:numPr>
        <w:spacing w:after="0" w:line="240" w:lineRule="auto"/>
        <w:ind w:left="567" w:hanging="567"/>
      </w:pPr>
      <w:r>
        <w:t>jeigu Jus kamuoja padidėjęs spaudimas smegenyse (galbūt po galvos traumos ar dėl smegenų ligos;</w:t>
      </w:r>
    </w:p>
    <w:p w:rsidR="00F80756" w:rsidRDefault="00F80756" w:rsidP="00F80756">
      <w:pPr>
        <w:pStyle w:val="BT-EMEASMCA"/>
        <w:numPr>
          <w:ilvl w:val="0"/>
          <w:numId w:val="2"/>
        </w:numPr>
        <w:spacing w:after="0" w:line="240" w:lineRule="auto"/>
        <w:ind w:left="567" w:hanging="567"/>
      </w:pPr>
      <w:r>
        <w:t>jeigu Jus ištiko šokas (šio sutrikimo požymis gali būti šaltas prakaitas);</w:t>
      </w:r>
    </w:p>
    <w:p w:rsidR="00F80756" w:rsidRDefault="00F80756" w:rsidP="00F80756">
      <w:pPr>
        <w:pStyle w:val="BT-EMEASMCA"/>
        <w:numPr>
          <w:ilvl w:val="0"/>
          <w:numId w:val="2"/>
        </w:numPr>
        <w:spacing w:after="0" w:line="240" w:lineRule="auto"/>
        <w:ind w:left="567" w:hanging="567"/>
      </w:pPr>
      <w:r>
        <w:t>jeigu yra polinkis epilepsijai ar traukuliams pasireikšti, nes gali padidėti priepuolių rizika</w:t>
      </w:r>
    </w:p>
    <w:p w:rsidR="00F80756" w:rsidRDefault="00F80756" w:rsidP="00F80756">
      <w:pPr>
        <w:pStyle w:val="BT-EMEASMCA"/>
        <w:spacing w:after="0" w:line="240" w:lineRule="auto"/>
        <w:ind w:left="567" w:hanging="567"/>
        <w:rPr>
          <w:highlight w:val="yellow"/>
        </w:rPr>
      </w:pPr>
    </w:p>
    <w:p w:rsidR="00F80756" w:rsidRDefault="00F80756" w:rsidP="00F80756">
      <w:pPr>
        <w:pStyle w:val="BT-EMEASMCA"/>
        <w:spacing w:after="0" w:line="240" w:lineRule="auto"/>
        <w:rPr>
          <w:i/>
          <w:iCs/>
        </w:rPr>
      </w:pPr>
      <w:r>
        <w:rPr>
          <w:i/>
          <w:iCs/>
        </w:rPr>
        <w:t>Su miegu susiję kvėpavimo sutrikimai</w:t>
      </w:r>
    </w:p>
    <w:p w:rsidR="00F80756" w:rsidRDefault="00F80756" w:rsidP="00F80756">
      <w:pPr>
        <w:pStyle w:val="BT-EMEASMCA"/>
        <w:spacing w:after="0" w:line="240" w:lineRule="auto"/>
        <w:rPr>
          <w:sz w:val="18"/>
          <w:szCs w:val="18"/>
        </w:rPr>
      </w:pPr>
      <w:proofErr w:type="spellStart"/>
      <w:r>
        <w:t>Tramadol</w:t>
      </w:r>
      <w:proofErr w:type="spellEnd"/>
      <w:r>
        <w:t xml:space="preserve"> </w:t>
      </w:r>
      <w:proofErr w:type="spellStart"/>
      <w:r>
        <w:t>Lannacher</w:t>
      </w:r>
      <w:proofErr w:type="spellEnd"/>
      <w:r>
        <w:t xml:space="preserve"> gali sukelti su miegu susijusius kvėpavimo sutrikimus, pavyzdžiui, centrinio tipo miego </w:t>
      </w:r>
      <w:proofErr w:type="spellStart"/>
      <w:r>
        <w:t>apnėją</w:t>
      </w:r>
      <w:proofErr w:type="spellEnd"/>
      <w:r>
        <w:t xml:space="preserve"> (kvėpavimo pauzę miego metu) ir su miegu susijusią </w:t>
      </w:r>
      <w:proofErr w:type="spellStart"/>
      <w:r>
        <w:t>hipoksemiją</w:t>
      </w:r>
      <w:proofErr w:type="spellEnd"/>
      <w:r>
        <w:t xml:space="preserve"> (mažą deguonies koncentraciją kraujyje). Gali pasireikšti tokie simptomai kaip periodiniai kvėpavimo sustojimas miegant, prabudimas naktį dėl dusulio, sunkumas miegoti nepabudus arba didelis mieguistumas dieną. Jeigu Jums ar kitam žmogui pasireiškė šie simptomai, pasakykite gydytojui. Gydytojas gali nuspręsti sumažinti dozę.</w:t>
      </w:r>
    </w:p>
    <w:p w:rsidR="00F80756" w:rsidRDefault="00F80756" w:rsidP="00F80756">
      <w:pPr>
        <w:tabs>
          <w:tab w:val="left" w:pos="567"/>
          <w:tab w:val="left" w:pos="4140"/>
        </w:tabs>
        <w:spacing w:after="0" w:line="240" w:lineRule="auto"/>
        <w:rPr>
          <w:rFonts w:ascii="Times New Roman" w:eastAsia="Batang" w:hAnsi="Times New Roman"/>
        </w:rPr>
      </w:pPr>
    </w:p>
    <w:p w:rsidR="00F80756" w:rsidRDefault="00F80756" w:rsidP="00F80756">
      <w:pPr>
        <w:tabs>
          <w:tab w:val="left" w:pos="567"/>
          <w:tab w:val="left" w:pos="4140"/>
        </w:tabs>
        <w:spacing w:after="0" w:line="240" w:lineRule="auto"/>
        <w:rPr>
          <w:rFonts w:ascii="Times New Roman" w:eastAsia="Batang" w:hAnsi="Times New Roman"/>
        </w:rPr>
      </w:pPr>
      <w:r>
        <w:rPr>
          <w:rFonts w:ascii="Times New Roman" w:eastAsia="Batang" w:hAnsi="Times New Roman"/>
        </w:rPr>
        <w:t xml:space="preserve">Jeigu vartojant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pasireiškė bet kuris iš šių simptomų, pasakykite gydytojui arba vaistininkui.</w:t>
      </w:r>
    </w:p>
    <w:p w:rsidR="00F80756" w:rsidRDefault="00F80756" w:rsidP="00F80756">
      <w:pPr>
        <w:pStyle w:val="BT-EMEASMCA"/>
        <w:spacing w:after="0" w:line="240" w:lineRule="auto"/>
      </w:pPr>
      <w: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rsidR="00F80756" w:rsidRDefault="00F80756" w:rsidP="00F80756">
      <w:pPr>
        <w:pStyle w:val="BT-EMEASMCA"/>
        <w:spacing w:after="0" w:line="240" w:lineRule="auto"/>
      </w:pP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Vartojant gydomąją </w:t>
      </w:r>
      <w:proofErr w:type="spellStart"/>
      <w:r>
        <w:rPr>
          <w:rFonts w:ascii="Times New Roman" w:eastAsia="Batang" w:hAnsi="Times New Roman"/>
        </w:rPr>
        <w:t>tramadolio</w:t>
      </w:r>
      <w:proofErr w:type="spellEnd"/>
      <w:r>
        <w:rPr>
          <w:rFonts w:ascii="Times New Roman" w:eastAsia="Batang" w:hAnsi="Times New Roman"/>
        </w:rPr>
        <w:t xml:space="preserve"> dozę, pasitaikė traukulių atvejų. Jų rizika gali padidėti, kai viršijama didžiausia įprastinė paros dozė (400 mg).</w:t>
      </w:r>
    </w:p>
    <w:p w:rsidR="00F80756" w:rsidRDefault="00F80756" w:rsidP="00F80756">
      <w:pPr>
        <w:tabs>
          <w:tab w:val="left" w:pos="4140"/>
        </w:tabs>
        <w:spacing w:after="0" w:line="240" w:lineRule="auto"/>
        <w:rPr>
          <w:rFonts w:ascii="Times New Roman" w:hAnsi="Times New Roman"/>
        </w:rPr>
      </w:pPr>
    </w:p>
    <w:p w:rsidR="00F80756" w:rsidRPr="00B60E64" w:rsidRDefault="00F80756" w:rsidP="00F80756">
      <w:pPr>
        <w:spacing w:after="0" w:line="240" w:lineRule="auto"/>
        <w:rPr>
          <w:rFonts w:ascii="Times New Roman" w:hAnsi="Times New Roman"/>
          <w:bCs/>
          <w:i/>
        </w:rPr>
      </w:pPr>
      <w:r w:rsidRPr="00B60E64">
        <w:rPr>
          <w:rFonts w:ascii="Times New Roman" w:hAnsi="Times New Roman"/>
          <w:bCs/>
          <w:i/>
        </w:rPr>
        <w:t xml:space="preserve">Tolerancija, </w:t>
      </w:r>
      <w:r>
        <w:rPr>
          <w:rFonts w:ascii="Times New Roman" w:hAnsi="Times New Roman"/>
          <w:bCs/>
          <w:i/>
        </w:rPr>
        <w:t xml:space="preserve">pripratimas ir </w:t>
      </w:r>
      <w:r w:rsidRPr="00B60E64">
        <w:rPr>
          <w:rFonts w:ascii="Times New Roman" w:hAnsi="Times New Roman"/>
          <w:bCs/>
          <w:i/>
        </w:rPr>
        <w:t xml:space="preserve">priklausomybė </w:t>
      </w:r>
    </w:p>
    <w:p w:rsidR="00F80756" w:rsidRDefault="00F80756" w:rsidP="00F80756">
      <w:pPr>
        <w:spacing w:after="0" w:line="240" w:lineRule="auto"/>
        <w:rPr>
          <w:rFonts w:ascii="Times New Roman" w:hAnsi="Times New Roman"/>
          <w:bCs/>
        </w:rPr>
      </w:pPr>
      <w:r>
        <w:rPr>
          <w:rFonts w:ascii="Times New Roman" w:hAnsi="Times New Roman"/>
          <w:bCs/>
        </w:rPr>
        <w:t xml:space="preserve">Šio vaisto sudėtyje yra </w:t>
      </w:r>
      <w:proofErr w:type="spellStart"/>
      <w:r>
        <w:rPr>
          <w:rFonts w:ascii="Times New Roman" w:hAnsi="Times New Roman"/>
          <w:bCs/>
        </w:rPr>
        <w:t>tramadolio</w:t>
      </w:r>
      <w:proofErr w:type="spellEnd"/>
      <w:r>
        <w:rPr>
          <w:rFonts w:ascii="Times New Roman" w:hAnsi="Times New Roman"/>
          <w:bCs/>
        </w:rPr>
        <w:t xml:space="preserve">, kuris yra </w:t>
      </w:r>
      <w:proofErr w:type="spellStart"/>
      <w:r>
        <w:rPr>
          <w:rFonts w:ascii="Times New Roman" w:hAnsi="Times New Roman"/>
          <w:bCs/>
        </w:rPr>
        <w:t>opioidinis</w:t>
      </w:r>
      <w:proofErr w:type="spellEnd"/>
      <w:r>
        <w:rPr>
          <w:rFonts w:ascii="Times New Roman" w:hAnsi="Times New Roman"/>
          <w:bCs/>
        </w:rPr>
        <w:t xml:space="preserve"> vaistas. Pakartotinis </w:t>
      </w:r>
      <w:proofErr w:type="spellStart"/>
      <w:r>
        <w:rPr>
          <w:rFonts w:ascii="Times New Roman" w:hAnsi="Times New Roman"/>
          <w:bCs/>
        </w:rPr>
        <w:t>opioidų</w:t>
      </w:r>
      <w:proofErr w:type="spellEnd"/>
      <w:r>
        <w:rPr>
          <w:rFonts w:ascii="Times New Roman" w:hAnsi="Times New Roman"/>
          <w:bCs/>
        </w:rPr>
        <w:t xml:space="preserve"> vartojimas gali sumažinti vaisto veiksmingumą (jūs galite prie jo priprasti, tai vadinama tolerancija). Pakartotinas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vartojimas taip pat gali sukelti priklausomybę, piktnaudžiavimą ir pripratimą, kurie gali sąlygoti vaisto perdozavimą. Šio šalutinio poveikio rizika gali padidėti vartojant didesnes dozes ir ilgesnį laiką.</w:t>
      </w:r>
    </w:p>
    <w:p w:rsidR="00F80756" w:rsidRDefault="00F80756" w:rsidP="00F80756">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rsidR="00F80756" w:rsidRDefault="00F80756" w:rsidP="00F80756">
      <w:pPr>
        <w:spacing w:after="0" w:line="240" w:lineRule="auto"/>
        <w:rPr>
          <w:rFonts w:ascii="Times New Roman" w:hAnsi="Times New Roman"/>
          <w:bCs/>
        </w:rPr>
      </w:pPr>
    </w:p>
    <w:p w:rsidR="00F80756" w:rsidRDefault="00F80756" w:rsidP="00F80756">
      <w:pPr>
        <w:spacing w:after="0" w:line="240" w:lineRule="auto"/>
        <w:rPr>
          <w:rFonts w:ascii="Times New Roman" w:hAnsi="Times New Roman"/>
          <w:bCs/>
        </w:rPr>
      </w:pPr>
      <w:r>
        <w:rPr>
          <w:rFonts w:ascii="Times New Roman" w:hAnsi="Times New Roman"/>
          <w:bCs/>
        </w:rPr>
        <w:t xml:space="preserve">Rizika tapti priklausomu arba pripratusiu kiekvienam asmeniui yra skirtinga. Tapti priklausomu nuo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Jūsų rizika yra didesnė, jei:</w:t>
      </w:r>
    </w:p>
    <w:p w:rsidR="00F80756" w:rsidRDefault="00F80756" w:rsidP="00F80756">
      <w:pPr>
        <w:pStyle w:val="Sraopastraipa"/>
        <w:numPr>
          <w:ilvl w:val="0"/>
          <w:numId w:val="15"/>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Pr>
          <w:rFonts w:ascii="Times New Roman" w:hAnsi="Times New Roman"/>
          <w:bCs/>
        </w:rPr>
        <w:t>inių</w:t>
      </w:r>
      <w:r w:rsidRPr="00D301C2">
        <w:rPr>
          <w:rFonts w:ascii="Times New Roman" w:hAnsi="Times New Roman"/>
          <w:bCs/>
        </w:rPr>
        <w:t xml:space="preserve"> vaistų arba nelegalių narkotikų („</w:t>
      </w:r>
      <w:r>
        <w:rPr>
          <w:rFonts w:ascii="Times New Roman" w:hAnsi="Times New Roman"/>
          <w:bCs/>
        </w:rPr>
        <w:t>priklausomybė</w:t>
      </w:r>
      <w:r w:rsidRPr="00D301C2">
        <w:rPr>
          <w:rFonts w:ascii="Times New Roman" w:hAnsi="Times New Roman"/>
          <w:bCs/>
        </w:rPr>
        <w:t>“)</w:t>
      </w:r>
      <w:r>
        <w:rPr>
          <w:rFonts w:ascii="Times New Roman" w:hAnsi="Times New Roman"/>
          <w:bCs/>
        </w:rPr>
        <w:t>;</w:t>
      </w:r>
    </w:p>
    <w:p w:rsidR="00F80756" w:rsidRDefault="00F80756" w:rsidP="00F8075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Jūs rūkote;</w:t>
      </w:r>
    </w:p>
    <w:p w:rsidR="00F80756" w:rsidRDefault="00F80756" w:rsidP="00F8075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rsidR="00F80756" w:rsidRDefault="00F80756" w:rsidP="00F80756">
      <w:pPr>
        <w:spacing w:after="0" w:line="240" w:lineRule="auto"/>
        <w:rPr>
          <w:rFonts w:ascii="Times New Roman" w:hAnsi="Times New Roman"/>
          <w:bCs/>
        </w:rPr>
      </w:pPr>
    </w:p>
    <w:p w:rsidR="00F80756" w:rsidRDefault="00F80756" w:rsidP="00F80756">
      <w:pPr>
        <w:spacing w:after="0" w:line="240" w:lineRule="auto"/>
        <w:rPr>
          <w:rFonts w:ascii="Times New Roman" w:hAnsi="Times New Roman"/>
          <w:bCs/>
        </w:rPr>
      </w:pPr>
      <w:r>
        <w:rPr>
          <w:rFonts w:ascii="Times New Roman" w:hAnsi="Times New Roman"/>
          <w:bCs/>
        </w:rPr>
        <w:t xml:space="preserve">Jeigu vartojant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pastebėjote kurį nors toliau iš išvardytų požymių, tai gali būti požymis, kad Jūs pripratote arba išsivystė priklausomybė:</w:t>
      </w:r>
    </w:p>
    <w:p w:rsidR="00F80756" w:rsidRDefault="00F80756" w:rsidP="00F80756">
      <w:pPr>
        <w:pStyle w:val="Sraopastraipa"/>
        <w:numPr>
          <w:ilvl w:val="0"/>
          <w:numId w:val="16"/>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rsidR="00F80756" w:rsidRDefault="00F80756" w:rsidP="00F80756">
      <w:pPr>
        <w:pStyle w:val="Sraopastraipa"/>
        <w:numPr>
          <w:ilvl w:val="0"/>
          <w:numId w:val="16"/>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rsidR="00F80756" w:rsidRDefault="00F80756" w:rsidP="00F80756">
      <w:pPr>
        <w:pStyle w:val="Sraopastraipa"/>
        <w:numPr>
          <w:ilvl w:val="0"/>
          <w:numId w:val="16"/>
        </w:numPr>
        <w:spacing w:after="0" w:line="240" w:lineRule="auto"/>
        <w:ind w:left="567" w:hanging="567"/>
        <w:rPr>
          <w:rFonts w:ascii="Times New Roman" w:hAnsi="Times New Roman"/>
          <w:bCs/>
        </w:rPr>
      </w:pPr>
      <w:r>
        <w:rPr>
          <w:rFonts w:ascii="Times New Roman" w:hAnsi="Times New Roman"/>
          <w:bCs/>
        </w:rPr>
        <w:t xml:space="preserve">vartojate vaistą kitiems tikslams nei jis buvo paskirtas, pavyzdžiui norint išlikti ramiam arba, kad </w:t>
      </w:r>
      <w:proofErr w:type="spellStart"/>
      <w:r>
        <w:rPr>
          <w:rFonts w:ascii="Times New Roman" w:hAnsi="Times New Roman"/>
          <w:bCs/>
        </w:rPr>
        <w:t>jispadėtų</w:t>
      </w:r>
      <w:proofErr w:type="spellEnd"/>
      <w:r>
        <w:rPr>
          <w:rFonts w:ascii="Times New Roman" w:hAnsi="Times New Roman"/>
          <w:bCs/>
        </w:rPr>
        <w:t xml:space="preserve"> užmigti;</w:t>
      </w:r>
    </w:p>
    <w:p w:rsidR="00F80756" w:rsidRDefault="00F80756" w:rsidP="00F80756">
      <w:pPr>
        <w:pStyle w:val="Sraopastraipa"/>
        <w:numPr>
          <w:ilvl w:val="0"/>
          <w:numId w:val="16"/>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rsidR="00F80756" w:rsidRPr="00142ECF" w:rsidRDefault="00F80756" w:rsidP="00F80756">
      <w:pPr>
        <w:pStyle w:val="Sraopastraipa"/>
        <w:numPr>
          <w:ilvl w:val="0"/>
          <w:numId w:val="16"/>
        </w:numPr>
        <w:spacing w:after="0" w:line="240" w:lineRule="auto"/>
        <w:ind w:left="567" w:hanging="567"/>
        <w:rPr>
          <w:rFonts w:ascii="Times New Roman" w:hAnsi="Times New Roman"/>
          <w:bCs/>
        </w:rPr>
      </w:pPr>
      <w:r>
        <w:rPr>
          <w:rFonts w:ascii="Times New Roman" w:hAnsi="Times New Roman"/>
          <w:bCs/>
        </w:rPr>
        <w:t xml:space="preserve">nutraukus vaisto vartojimą jaučiatės blogai ir pajuntate pagerėjimą vėl pradėjus vartoti vaistą (nutraukimo </w:t>
      </w:r>
      <w:proofErr w:type="spellStart"/>
      <w:r>
        <w:rPr>
          <w:rFonts w:ascii="Times New Roman" w:hAnsi="Times New Roman"/>
          <w:bCs/>
        </w:rPr>
        <w:t>poveikiss</w:t>
      </w:r>
      <w:proofErr w:type="spellEnd"/>
      <w:r>
        <w:rPr>
          <w:rFonts w:ascii="Times New Roman" w:hAnsi="Times New Roman"/>
          <w:bCs/>
        </w:rPr>
        <w:t>).</w:t>
      </w:r>
    </w:p>
    <w:p w:rsidR="00F80756" w:rsidRDefault="00F80756" w:rsidP="00F80756">
      <w:pPr>
        <w:spacing w:after="0" w:line="240" w:lineRule="auto"/>
        <w:rPr>
          <w:rFonts w:ascii="Times New Roman" w:hAnsi="Times New Roman"/>
          <w:bCs/>
        </w:rPr>
      </w:pPr>
    </w:p>
    <w:p w:rsidR="00F80756" w:rsidRPr="006C5F89" w:rsidRDefault="00F80756" w:rsidP="00F80756">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 xml:space="preserve">Nustojus vartoti </w:t>
      </w:r>
      <w:proofErr w:type="spellStart"/>
      <w:r w:rsidRPr="00142ECF">
        <w:rPr>
          <w:rFonts w:ascii="Times New Roman" w:hAnsi="Times New Roman"/>
          <w:bCs/>
        </w:rPr>
        <w:t>Tramadol</w:t>
      </w:r>
      <w:proofErr w:type="spellEnd"/>
      <w:r w:rsidRPr="00142ECF">
        <w:rPr>
          <w:rFonts w:ascii="Times New Roman" w:hAnsi="Times New Roman"/>
          <w:bCs/>
        </w:rPr>
        <w:t xml:space="preserve"> </w:t>
      </w:r>
      <w:proofErr w:type="spellStart"/>
      <w:r w:rsidRPr="00142ECF">
        <w:rPr>
          <w:rFonts w:ascii="Times New Roman" w:hAnsi="Times New Roman"/>
          <w:bCs/>
        </w:rPr>
        <w:t>Lannacher</w:t>
      </w:r>
      <w:proofErr w:type="spellEnd"/>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rsidR="00F80756" w:rsidRDefault="00F80756" w:rsidP="00F80756">
      <w:pPr>
        <w:spacing w:after="0" w:line="240" w:lineRule="auto"/>
        <w:rPr>
          <w:rFonts w:ascii="Times New Roman" w:eastAsia="Batang" w:hAnsi="Times New Roman"/>
          <w:bCs/>
        </w:rPr>
      </w:pPr>
    </w:p>
    <w:p w:rsidR="00F80756" w:rsidRDefault="00F80756" w:rsidP="00F80756">
      <w:pPr>
        <w:spacing w:after="0" w:line="240" w:lineRule="auto"/>
        <w:rPr>
          <w:rFonts w:ascii="Times New Roman" w:eastAsia="Batang" w:hAnsi="Times New Roman"/>
          <w:bCs/>
        </w:rPr>
      </w:pPr>
      <w:proofErr w:type="spellStart"/>
      <w:r>
        <w:rPr>
          <w:rFonts w:ascii="Times New Roman" w:eastAsia="Batang" w:hAnsi="Times New Roman"/>
          <w:bCs/>
        </w:rPr>
        <w:t>Tramadolį</w:t>
      </w:r>
      <w:proofErr w:type="spellEnd"/>
      <w:r>
        <w:rPr>
          <w:rFonts w:ascii="Times New Roman" w:eastAsia="Batang" w:hAnsi="Times New Roman"/>
          <w:bC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F80756" w:rsidRDefault="00F80756" w:rsidP="00F80756">
      <w:pPr>
        <w:spacing w:after="0" w:line="240" w:lineRule="auto"/>
        <w:rPr>
          <w:rFonts w:ascii="Times New Roman" w:eastAsia="Batang" w:hAnsi="Times New Roman"/>
          <w:szCs w:val="20"/>
        </w:rPr>
      </w:pPr>
      <w:r>
        <w:rPr>
          <w:rFonts w:ascii="Times New Roman" w:hAnsi="Times New Roman"/>
        </w:rPr>
        <w:t xml:space="preserve">Esama nedidelės rizikos, kad Jūs galite pairti vadinamąjį </w:t>
      </w:r>
      <w:proofErr w:type="spellStart"/>
      <w:r>
        <w:rPr>
          <w:rFonts w:ascii="Times New Roman" w:hAnsi="Times New Roman"/>
        </w:rPr>
        <w:t>serotonino</w:t>
      </w:r>
      <w:proofErr w:type="spellEnd"/>
      <w:r>
        <w:rPr>
          <w:rFonts w:ascii="Times New Roman" w:hAnsi="Times New Roman"/>
        </w:rPr>
        <w:t xml:space="preserve"> sindromą, kuris gali pasireikšti suvartojus </w:t>
      </w:r>
      <w:proofErr w:type="spellStart"/>
      <w:r>
        <w:rPr>
          <w:rFonts w:ascii="Times New Roman" w:hAnsi="Times New Roman"/>
        </w:rPr>
        <w:t>tramadolio</w:t>
      </w:r>
      <w:proofErr w:type="spellEnd"/>
      <w:r>
        <w:rPr>
          <w:rFonts w:ascii="Times New Roman" w:hAnsi="Times New Roman"/>
        </w:rPr>
        <w:t xml:space="preserve"> vieno arba kartu su tam tikrais antidepresantais. Jei jaučiate kokių nors simptomų, susijusių su šiuo pavojingu sindromu, nedelsdami kreipkitės į gydytoją (žr. 4 skyrių „Galimas šalutinis poveikis“).</w:t>
      </w:r>
    </w:p>
    <w:p w:rsidR="00F80756" w:rsidRDefault="00F80756" w:rsidP="00F80756">
      <w:pPr>
        <w:spacing w:after="0" w:line="240" w:lineRule="auto"/>
        <w:rPr>
          <w:rFonts w:ascii="Times New Roman" w:eastAsia="Batang" w:hAnsi="Times New Roman"/>
          <w:szCs w:val="20"/>
        </w:rPr>
      </w:pPr>
    </w:p>
    <w:p w:rsidR="00F80756" w:rsidRDefault="00F80756" w:rsidP="00F80756">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rsidR="00F80756" w:rsidRDefault="00F80756" w:rsidP="00F80756">
      <w:pPr>
        <w:spacing w:after="0" w:line="240" w:lineRule="auto"/>
        <w:rPr>
          <w:rFonts w:ascii="Times New Roman" w:eastAsia="Batang" w:hAnsi="Times New Roman"/>
          <w:szCs w:val="20"/>
          <w:u w:val="single"/>
        </w:rPr>
      </w:pPr>
    </w:p>
    <w:p w:rsidR="00F80756" w:rsidRDefault="00F80756" w:rsidP="00F80756">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rsidR="00F80756" w:rsidRDefault="00F80756" w:rsidP="00F80756">
      <w:pPr>
        <w:spacing w:after="0" w:line="240" w:lineRule="auto"/>
        <w:rPr>
          <w:rFonts w:ascii="Times New Roman" w:eastAsia="Batang" w:hAnsi="Times New Roman"/>
          <w:szCs w:val="20"/>
        </w:rPr>
      </w:pPr>
      <w:proofErr w:type="spellStart"/>
      <w:r>
        <w:rPr>
          <w:rFonts w:ascii="Times New Roman" w:eastAsia="Batang" w:hAnsi="Times New Roman"/>
          <w:szCs w:val="20"/>
        </w:rPr>
        <w:t>Tramadolio</w:t>
      </w:r>
      <w:proofErr w:type="spellEnd"/>
      <w:r>
        <w:rPr>
          <w:rFonts w:ascii="Times New Roman" w:eastAsia="Batang" w:hAnsi="Times New Roman"/>
          <w:szCs w:val="20"/>
        </w:rPr>
        <w:t xml:space="preserve"> nerekomenduojama skirti vaikams, kuriems yra kvėpavimo sutrikimų, kadangi šiems vaikams gali pasireikšti sunkesni </w:t>
      </w:r>
      <w:proofErr w:type="spellStart"/>
      <w:r>
        <w:rPr>
          <w:rFonts w:ascii="Times New Roman" w:eastAsia="Batang" w:hAnsi="Times New Roman"/>
          <w:szCs w:val="20"/>
        </w:rPr>
        <w:t>tramadolio</w:t>
      </w:r>
      <w:proofErr w:type="spellEnd"/>
      <w:r>
        <w:rPr>
          <w:rFonts w:ascii="Times New Roman" w:eastAsia="Batang" w:hAnsi="Times New Roman"/>
          <w:szCs w:val="20"/>
        </w:rPr>
        <w:t xml:space="preserve"> toksinio poveikio simptomai.</w:t>
      </w:r>
    </w:p>
    <w:p w:rsidR="00F80756" w:rsidRDefault="00F80756" w:rsidP="00F80756">
      <w:pPr>
        <w:spacing w:after="0" w:line="240" w:lineRule="auto"/>
        <w:rPr>
          <w:rFonts w:ascii="Times New Roman" w:eastAsia="Batang" w:hAnsi="Times New Roman"/>
          <w:b/>
          <w:bCs/>
        </w:rPr>
      </w:pPr>
    </w:p>
    <w:p w:rsidR="00F80756" w:rsidRDefault="00F80756" w:rsidP="00F80756">
      <w:pPr>
        <w:spacing w:after="0" w:line="240" w:lineRule="auto"/>
        <w:rPr>
          <w:rFonts w:ascii="Times New Roman" w:eastAsia="Batang" w:hAnsi="Times New Roman"/>
          <w:b/>
        </w:rPr>
      </w:pPr>
      <w:r>
        <w:rPr>
          <w:rFonts w:ascii="Times New Roman" w:eastAsia="Batang" w:hAnsi="Times New Roman"/>
          <w:b/>
        </w:rPr>
        <w:t xml:space="preserve">Kiti vaistai ir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w:t>
      </w:r>
    </w:p>
    <w:p w:rsidR="00F80756" w:rsidRDefault="00F80756" w:rsidP="00F80756">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rsidR="00F80756" w:rsidRDefault="00F80756" w:rsidP="00F80756">
      <w:pPr>
        <w:spacing w:after="0" w:line="240" w:lineRule="auto"/>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negalima vartoti kartu su MAO inhibitoriais (tam tikrais vaistais, vartojamais depresijos gydymui).</w:t>
      </w:r>
    </w:p>
    <w:p w:rsidR="00F80756" w:rsidRDefault="00F80756" w:rsidP="00F80756">
      <w:pPr>
        <w:spacing w:after="0" w:line="240" w:lineRule="auto"/>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skausmo malšinamasis poveikis gali būti susilpnėjęs ir jo veikimo trukmė trumpesnė, jeigu Jūs taip pat vartojate vaistų, kuriuose yra:</w:t>
      </w:r>
    </w:p>
    <w:p w:rsidR="00F80756" w:rsidRDefault="00F80756" w:rsidP="00F80756">
      <w:pPr>
        <w:spacing w:after="0" w:line="240" w:lineRule="auto"/>
        <w:ind w:left="567" w:hanging="567"/>
        <w:rPr>
          <w:rFonts w:ascii="Times New Roman" w:eastAsia="Batang" w:hAnsi="Times New Roman"/>
        </w:rPr>
      </w:pPr>
      <w:r>
        <w:rPr>
          <w:rFonts w:ascii="Times New Roman" w:eastAsia="Batang" w:hAnsi="Times New Roman"/>
        </w:rPr>
        <w:t>˗</w:t>
      </w:r>
      <w:r>
        <w:rPr>
          <w:rFonts w:ascii="Times New Roman" w:eastAsia="Batang" w:hAnsi="Times New Roman"/>
        </w:rPr>
        <w:tab/>
      </w:r>
      <w:proofErr w:type="spellStart"/>
      <w:r>
        <w:rPr>
          <w:rFonts w:ascii="Times New Roman" w:eastAsia="Batang" w:hAnsi="Times New Roman"/>
        </w:rPr>
        <w:t>karbamazepino</w:t>
      </w:r>
      <w:proofErr w:type="spellEnd"/>
      <w:r>
        <w:rPr>
          <w:rFonts w:ascii="Times New Roman" w:eastAsia="Batang" w:hAnsi="Times New Roman"/>
        </w:rPr>
        <w:t xml:space="preserve"> (nuo epilepsijos priepuolių);</w:t>
      </w:r>
    </w:p>
    <w:p w:rsidR="00F80756" w:rsidRDefault="00F80756" w:rsidP="00F80756">
      <w:pPr>
        <w:spacing w:after="0" w:line="240" w:lineRule="auto"/>
        <w:ind w:left="567" w:hanging="567"/>
        <w:rPr>
          <w:rFonts w:ascii="Times New Roman" w:eastAsia="Batang" w:hAnsi="Times New Roman"/>
        </w:rPr>
      </w:pPr>
      <w:r>
        <w:rPr>
          <w:rFonts w:ascii="Times New Roman" w:eastAsia="Batang" w:hAnsi="Times New Roman"/>
        </w:rPr>
        <w:t>˗</w:t>
      </w:r>
      <w:r>
        <w:rPr>
          <w:rFonts w:ascii="Times New Roman" w:eastAsia="Batang" w:hAnsi="Times New Roman"/>
        </w:rPr>
        <w:tab/>
      </w:r>
      <w:proofErr w:type="spellStart"/>
      <w:r>
        <w:rPr>
          <w:rFonts w:ascii="Times New Roman" w:eastAsia="Batang" w:hAnsi="Times New Roman"/>
        </w:rPr>
        <w:t>ondansetrono</w:t>
      </w:r>
      <w:proofErr w:type="spellEnd"/>
      <w:r>
        <w:rPr>
          <w:rFonts w:ascii="Times New Roman" w:eastAsia="Batang" w:hAnsi="Times New Roman"/>
        </w:rPr>
        <w:t xml:space="preserve"> (pykinimą slopinančio vaisto).</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Jūsų gydytojas paaiškins, ar Jūs turite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ir kokią dozę.</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Cs/>
          <w:color w:val="000000"/>
        </w:rPr>
      </w:pPr>
      <w:r>
        <w:rPr>
          <w:rFonts w:ascii="Times New Roman" w:eastAsia="Batang" w:hAnsi="Times New Roman"/>
          <w:bCs/>
          <w:color w:val="000000"/>
        </w:rPr>
        <w:t>Šalutinio poveikio rizika padidėja:</w:t>
      </w:r>
    </w:p>
    <w:p w:rsidR="00F80756" w:rsidRDefault="00F80756" w:rsidP="00F80756">
      <w:pPr>
        <w:numPr>
          <w:ilvl w:val="0"/>
          <w:numId w:val="5"/>
        </w:numPr>
        <w:spacing w:after="0" w:line="240" w:lineRule="auto"/>
        <w:ind w:left="567" w:hanging="567"/>
        <w:rPr>
          <w:rFonts w:ascii="Times New Roman" w:eastAsia="Batang" w:hAnsi="Times New Roman"/>
        </w:rPr>
      </w:pPr>
      <w:r>
        <w:rPr>
          <w:rFonts w:ascii="Times New Roman" w:eastAsia="Batang" w:hAnsi="Times New Roman"/>
        </w:rPr>
        <w:t xml:space="preserve">jeigu Jūs kartu su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vartojate kitokių skausmą malšinančių vaistų, tokių kaip morfinas ir kodeinas (taip pat vartojamas kaip vaistas nuo kosulio), bei alkoholio. Jūs galite jaustis apsnūdęs ar jausti, kad galite nualpti. Jeigu tai atsitinka, pasakykite savo gydytojui;</w:t>
      </w:r>
    </w:p>
    <w:p w:rsidR="00F80756" w:rsidRDefault="00F80756" w:rsidP="00F80756">
      <w:pPr>
        <w:numPr>
          <w:ilvl w:val="0"/>
          <w:numId w:val="5"/>
        </w:numPr>
        <w:spacing w:after="0" w:line="240" w:lineRule="auto"/>
        <w:ind w:left="567" w:hanging="567"/>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r>
        <w:t xml:space="preserve"> </w:t>
      </w:r>
      <w:r>
        <w:rPr>
          <w:rFonts w:ascii="Times New Roman" w:eastAsia="Batang" w:hAnsi="Times New Roman"/>
        </w:rPr>
        <w:t xml:space="preserve">Tačiau jei Jūsų gydytojas paskyrė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 </w:t>
      </w:r>
    </w:p>
    <w:p w:rsidR="00F80756" w:rsidRDefault="00F80756" w:rsidP="00F80756">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 xml:space="preserve">jeigu Jūs vartojate vaistų, kurie gali skatinti traukulių (priepuolių) atsiradimą, pvz.: tam tikrų antidepresantų arba vaistų nuo psichozės. Traukulių atsiradimo galimybė gali padidėti, jeigu kartu vartojate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Gydytojas Jums pasakys, ar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Jums tinka;</w:t>
      </w:r>
    </w:p>
    <w:p w:rsidR="00F80756" w:rsidRDefault="00F80756" w:rsidP="00F80756">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 xml:space="preserve">jeigu vartojate tam tikrų antidepresantų -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gali sąveikauti su šiais vaistais ir gali </w:t>
      </w:r>
      <w:r>
        <w:rPr>
          <w:rFonts w:ascii="Times New Roman" w:eastAsia="Times New Roman" w:hAnsi="Times New Roman"/>
          <w:bCs/>
          <w:color w:val="000000"/>
        </w:rPr>
        <w:t xml:space="preserve">pasireikšti </w:t>
      </w:r>
      <w:proofErr w:type="spellStart"/>
      <w:r>
        <w:rPr>
          <w:rFonts w:ascii="Times New Roman" w:eastAsia="Times New Roman" w:hAnsi="Times New Roman"/>
          <w:bCs/>
          <w:color w:val="000000"/>
        </w:rPr>
        <w:t>serotonino</w:t>
      </w:r>
      <w:proofErr w:type="spellEnd"/>
      <w:r>
        <w:rPr>
          <w:rFonts w:ascii="Times New Roman" w:eastAsia="Times New Roman" w:hAnsi="Times New Roman"/>
          <w:bCs/>
          <w:color w:val="000000"/>
        </w:rPr>
        <w:t xml:space="preserve"> sindromas (žr. 4 skyrių „Galimas šalutinis poveikis“)</w:t>
      </w:r>
      <w:r>
        <w:rPr>
          <w:rFonts w:ascii="Times New Roman" w:eastAsia="Batang" w:hAnsi="Times New Roman"/>
        </w:rPr>
        <w:t>;</w:t>
      </w:r>
    </w:p>
    <w:p w:rsidR="00F80756" w:rsidRDefault="00F80756" w:rsidP="00F80756">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 xml:space="preserve">jeigu vartojate kumarino grupės antikoaguliantus (vaistus, mažinančius kraujo krešėjimą, pvz., </w:t>
      </w:r>
      <w:proofErr w:type="spellStart"/>
      <w:r>
        <w:rPr>
          <w:rFonts w:ascii="Times New Roman" w:eastAsia="Batang" w:hAnsi="Times New Roman"/>
        </w:rPr>
        <w:t>varfariną</w:t>
      </w:r>
      <w:proofErr w:type="spellEnd"/>
      <w:r>
        <w:rPr>
          <w:rFonts w:ascii="Times New Roman" w:eastAsia="Batang" w:hAnsi="Times New Roman"/>
        </w:rPr>
        <w:t xml:space="preserve">) kartu su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nes gali būti paveiktas šių vaistų poveikis kraujo krešėjimui ir atsirasti kraujavimas;</w:t>
      </w:r>
    </w:p>
    <w:p w:rsidR="00F80756" w:rsidRDefault="00F80756" w:rsidP="00F80756">
      <w:pPr>
        <w:numPr>
          <w:ilvl w:val="0"/>
          <w:numId w:val="17"/>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vartojate kartu su </w:t>
      </w:r>
      <w:proofErr w:type="spellStart"/>
      <w:r>
        <w:rPr>
          <w:rFonts w:ascii="Times New Roman" w:eastAsia="Batang" w:hAnsi="Times New Roman"/>
          <w:szCs w:val="20"/>
        </w:rPr>
        <w:t>gabapentinu</w:t>
      </w:r>
      <w:proofErr w:type="spellEnd"/>
      <w:r>
        <w:rPr>
          <w:rFonts w:ascii="Times New Roman" w:eastAsia="Batang" w:hAnsi="Times New Roman"/>
          <w:szCs w:val="20"/>
        </w:rPr>
        <w:t xml:space="preserve"> arba </w:t>
      </w:r>
      <w:proofErr w:type="spellStart"/>
      <w:r>
        <w:rPr>
          <w:rFonts w:ascii="Times New Roman" w:eastAsia="Batang" w:hAnsi="Times New Roman"/>
          <w:szCs w:val="20"/>
        </w:rPr>
        <w:t>pregabalinu</w:t>
      </w:r>
      <w:proofErr w:type="spellEnd"/>
      <w:r>
        <w:rPr>
          <w:rFonts w:ascii="Times New Roman" w:eastAsia="Batang" w:hAnsi="Times New Roman"/>
          <w:szCs w:val="20"/>
        </w:rPr>
        <w:t xml:space="preserve"> epilepsijai gydyti arba  nervų sutrikimų sukeltam skausmui (</w:t>
      </w:r>
      <w:proofErr w:type="spellStart"/>
      <w:r>
        <w:rPr>
          <w:rFonts w:ascii="Times New Roman" w:eastAsia="Batang" w:hAnsi="Times New Roman"/>
          <w:szCs w:val="20"/>
        </w:rPr>
        <w:t>neuropatinio</w:t>
      </w:r>
      <w:proofErr w:type="spellEnd"/>
      <w:r>
        <w:rPr>
          <w:rFonts w:ascii="Times New Roman" w:eastAsia="Batang" w:hAnsi="Times New Roman"/>
          <w:szCs w:val="20"/>
        </w:rPr>
        <w:t xml:space="preserve"> skausmo) gydyti. </w:t>
      </w:r>
    </w:p>
    <w:p w:rsidR="00F80756" w:rsidRDefault="00F80756" w:rsidP="00F80756">
      <w:pPr>
        <w:tabs>
          <w:tab w:val="left" w:pos="70"/>
        </w:tabs>
        <w:spacing w:after="0" w:line="240" w:lineRule="auto"/>
        <w:ind w:left="567"/>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vartojimas su maistu ir gėrimais</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Negerkite alkoholio gydymo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metu, nes gali pasireikšti stipresnis jo poveikis.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Nėštumas ir žindymo laikotarpis</w:t>
      </w:r>
    </w:p>
    <w:p w:rsidR="00F80756" w:rsidRDefault="00F80756" w:rsidP="00F80756">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iCs/>
        </w:rPr>
      </w:pPr>
      <w:r>
        <w:rPr>
          <w:rFonts w:ascii="Times New Roman" w:eastAsia="Batang" w:hAnsi="Times New Roman"/>
          <w:i/>
          <w:iCs/>
        </w:rPr>
        <w:t>Nėštumas</w:t>
      </w:r>
    </w:p>
    <w:p w:rsidR="00F80756" w:rsidRDefault="00F80756" w:rsidP="00F80756">
      <w:pPr>
        <w:spacing w:after="0" w:line="240" w:lineRule="auto"/>
        <w:rPr>
          <w:rFonts w:ascii="Times New Roman" w:hAnsi="Times New Roman"/>
        </w:rPr>
      </w:pPr>
      <w:r>
        <w:rPr>
          <w:rFonts w:ascii="Times New Roman" w:hAnsi="Times New Roman"/>
        </w:rPr>
        <w:t xml:space="preserve">Informacijos apie </w:t>
      </w:r>
      <w:proofErr w:type="spellStart"/>
      <w:r>
        <w:rPr>
          <w:rFonts w:ascii="Times New Roman" w:hAnsi="Times New Roman"/>
        </w:rPr>
        <w:t>tramadolio</w:t>
      </w:r>
      <w:proofErr w:type="spellEnd"/>
      <w:r>
        <w:rPr>
          <w:rFonts w:ascii="Times New Roman" w:hAnsi="Times New Roman"/>
        </w:rPr>
        <w:t xml:space="preserve"> vartojimo saugumą nėščiai moteriai yra labai mažai. Taigi </w:t>
      </w:r>
      <w:proofErr w:type="spellStart"/>
      <w:r>
        <w:rPr>
          <w:rFonts w:ascii="Times New Roman" w:hAnsi="Times New Roman"/>
        </w:rPr>
        <w:t>tramadolio</w:t>
      </w:r>
      <w:proofErr w:type="spellEnd"/>
      <w:r>
        <w:rPr>
          <w:rFonts w:ascii="Times New Roman" w:hAnsi="Times New Roman"/>
        </w:rPr>
        <w:t xml:space="preserve"> turite nevartoti, jeigu esate nėščia.</w:t>
      </w:r>
    </w:p>
    <w:p w:rsidR="00F80756" w:rsidRDefault="00F80756" w:rsidP="00F80756">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vartojimas nėštumo metu gali sukelti abstinencijos simptomus naujagimiams. </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iCs/>
        </w:rPr>
      </w:pPr>
      <w:r>
        <w:rPr>
          <w:rFonts w:ascii="Times New Roman" w:eastAsia="Batang" w:hAnsi="Times New Roman"/>
          <w:i/>
          <w:iCs/>
        </w:rPr>
        <w:t>Žindymas</w:t>
      </w:r>
    </w:p>
    <w:p w:rsidR="00F80756" w:rsidRDefault="00F80756" w:rsidP="00F80756">
      <w:pPr>
        <w:spacing w:after="0" w:line="240" w:lineRule="auto"/>
        <w:rPr>
          <w:rFonts w:ascii="Times New Roman" w:eastAsia="Batang" w:hAnsi="Times New Roman"/>
          <w:szCs w:val="20"/>
        </w:rPr>
      </w:pPr>
      <w:proofErr w:type="spellStart"/>
      <w:r>
        <w:rPr>
          <w:rFonts w:ascii="Times New Roman" w:eastAsia="Batang" w:hAnsi="Times New Roman"/>
          <w:szCs w:val="20"/>
        </w:rPr>
        <w:t>Tramadolis</w:t>
      </w:r>
      <w:proofErr w:type="spellEnd"/>
      <w:r>
        <w:rPr>
          <w:rFonts w:ascii="Times New Roman" w:eastAsia="Batang" w:hAnsi="Times New Roman"/>
          <w:szCs w:val="20"/>
        </w:rPr>
        <w:t xml:space="preserve"> išsiskiria į motinos pieną. Dėl šios priežasties žindymo laikotarpiu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negalima vartoti daugiau kaip kartą arba, jeigu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pavartotumėte daugiau nei kartą, reikia nutraukti žindymą. </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iCs/>
        </w:rPr>
      </w:pPr>
      <w:r>
        <w:rPr>
          <w:rFonts w:ascii="Times New Roman" w:eastAsia="Batang" w:hAnsi="Times New Roman"/>
          <w:i/>
          <w:iCs/>
        </w:rPr>
        <w:t>Vaisingumas</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Patyrimas vartojant vaistą rodo, kad </w:t>
      </w:r>
      <w:proofErr w:type="spellStart"/>
      <w:r>
        <w:rPr>
          <w:rFonts w:ascii="Times New Roman" w:eastAsia="Batang" w:hAnsi="Times New Roman"/>
        </w:rPr>
        <w:t>tramadolis</w:t>
      </w:r>
      <w:proofErr w:type="spellEnd"/>
      <w:r>
        <w:rPr>
          <w:rFonts w:ascii="Times New Roman" w:eastAsia="Batang" w:hAnsi="Times New Roman"/>
        </w:rPr>
        <w:t xml:space="preserve"> nedaro įtakos moters arba vyro vaisingumui.</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Vairavimas ir mechanizmų valdymas</w:t>
      </w:r>
    </w:p>
    <w:p w:rsidR="00F80756" w:rsidRDefault="00F80756" w:rsidP="00F80756">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sudėtyje yra natrio.</w:t>
      </w:r>
    </w:p>
    <w:p w:rsidR="00F80756" w:rsidRDefault="00F80756" w:rsidP="00F80756">
      <w:pPr>
        <w:spacing w:after="0" w:line="240" w:lineRule="auto"/>
        <w:rPr>
          <w:rFonts w:ascii="Times New Roman" w:hAnsi="Times New Roman"/>
          <w:color w:val="000000"/>
          <w:lang w:eastAsia="lt-LT"/>
        </w:rPr>
      </w:pPr>
      <w:r>
        <w:rPr>
          <w:rFonts w:ascii="Times New Roman" w:hAnsi="Times New Roman"/>
          <w:color w:val="000000"/>
          <w:lang w:eastAsia="lt-LT"/>
        </w:rPr>
        <w:t>Šio vaisto vienoje ampulėje (2 ml) yra mažiau kaip 1 </w:t>
      </w:r>
      <w:proofErr w:type="spellStart"/>
      <w:r>
        <w:rPr>
          <w:rFonts w:ascii="Times New Roman" w:hAnsi="Times New Roman"/>
          <w:color w:val="000000"/>
          <w:lang w:eastAsia="lt-LT"/>
        </w:rPr>
        <w:t>mmol</w:t>
      </w:r>
      <w:proofErr w:type="spellEnd"/>
      <w:r>
        <w:rPr>
          <w:rFonts w:ascii="Times New Roman" w:hAnsi="Times New Roman"/>
          <w:color w:val="000000"/>
          <w:lang w:eastAsia="lt-LT"/>
        </w:rPr>
        <w:t xml:space="preserve"> (23 mg) natrio, </w:t>
      </w:r>
      <w:proofErr w:type="spellStart"/>
      <w:r>
        <w:rPr>
          <w:rFonts w:ascii="Times New Roman" w:hAnsi="Times New Roman"/>
          <w:color w:val="000000"/>
          <w:lang w:eastAsia="lt-LT"/>
        </w:rPr>
        <w:t>t.y</w:t>
      </w:r>
      <w:proofErr w:type="spellEnd"/>
      <w:r>
        <w:rPr>
          <w:rFonts w:ascii="Times New Roman" w:hAnsi="Times New Roman"/>
          <w:color w:val="000000"/>
          <w:lang w:eastAsia="lt-LT"/>
        </w:rPr>
        <w:t>. jis beveik neturi reikšmės.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bookmarkStart w:id="5" w:name="_Toc129243266"/>
      <w:bookmarkStart w:id="6" w:name="_Toc129243141"/>
      <w:r>
        <w:rPr>
          <w:rFonts w:ascii="Times New Roman" w:eastAsia="Batang" w:hAnsi="Times New Roman"/>
          <w:b/>
        </w:rPr>
        <w:t>3.</w:t>
      </w:r>
      <w:r>
        <w:rPr>
          <w:rFonts w:ascii="Times New Roman" w:eastAsia="Batang" w:hAnsi="Times New Roman"/>
          <w:b/>
        </w:rPr>
        <w:tab/>
        <w:t xml:space="preserve">Kaip vartoti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bookmarkEnd w:id="5"/>
      <w:bookmarkEnd w:id="6"/>
      <w:proofErr w:type="spellEnd"/>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rsidR="00F80756" w:rsidRDefault="00F80756" w:rsidP="00F80756">
      <w:pPr>
        <w:spacing w:after="0" w:line="240" w:lineRule="auto"/>
        <w:rPr>
          <w:rFonts w:ascii="Times New Roman" w:hAnsi="Times New Roman"/>
        </w:rPr>
      </w:pPr>
      <w:r>
        <w:rPr>
          <w:rFonts w:ascii="Times New Roman" w:hAnsi="Times New Roman"/>
        </w:rPr>
        <w:t xml:space="preserve">Prieš pradedant gydymą ir reguliariai gydymo laikotarpiu gydytojas su Jumis aptars tai, ko galima tikėtis vartojant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kada ir kiek laiko Jums reikėtų jį vartoti, kada kreiptis į gydytoją ir kada reikia nustoti vaistą vartoti (žr. taip pat 2 skyrių).</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hAnsi="Times New Roman"/>
        </w:rPr>
      </w:pPr>
      <w:r>
        <w:rPr>
          <w:rFonts w:ascii="Times New Roman" w:eastAsia="Batang" w:hAnsi="Times New Roman"/>
        </w:rPr>
        <w:t xml:space="preserve">Dozę reikia priderinti pagal skausmo stiprumą ir Jūsų organizmo reakciją į vaistą. Svarbiausia vartoti mažiausią skausmą malšinančią dozę. </w:t>
      </w:r>
      <w:r>
        <w:rPr>
          <w:rFonts w:ascii="Times New Roman" w:hAnsi="Times New Roman"/>
        </w:rPr>
        <w:t xml:space="preserve">Nevartokite daugiau kaip 400 mg </w:t>
      </w:r>
      <w:proofErr w:type="spellStart"/>
      <w:r>
        <w:rPr>
          <w:rFonts w:ascii="Times New Roman" w:hAnsi="Times New Roman"/>
        </w:rPr>
        <w:t>tramadolio</w:t>
      </w:r>
      <w:proofErr w:type="spellEnd"/>
      <w:r>
        <w:rPr>
          <w:rFonts w:ascii="Times New Roman" w:hAnsi="Times New Roman"/>
        </w:rPr>
        <w:t xml:space="preserve"> hidrochlorido per parą, išskyrus atvejus, kai gydytojas nurodė tai padaryti.</w:t>
      </w:r>
    </w:p>
    <w:p w:rsidR="00F80756" w:rsidRDefault="00F80756" w:rsidP="00F80756">
      <w:pPr>
        <w:spacing w:after="0" w:line="240" w:lineRule="auto"/>
        <w:rPr>
          <w:rFonts w:ascii="Times New Roman" w:hAnsi="Times New Roman"/>
        </w:rPr>
      </w:pPr>
    </w:p>
    <w:p w:rsidR="00F80756" w:rsidRDefault="00F80756" w:rsidP="00F80756">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rPr>
      </w:pPr>
      <w:r>
        <w:rPr>
          <w:rFonts w:ascii="Times New Roman" w:eastAsia="Batang" w:hAnsi="Times New Roman"/>
          <w:i/>
        </w:rPr>
        <w:t xml:space="preserve">Suaugusiesiems ir paaugliams (vyresniems kaip 12 metų) </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Atsižvelgiant į skausmo stiprumą, suleidžiama 1-2 ml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injekcinio tirpalo</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(atitinka 50 – 100 mg </w:t>
      </w:r>
      <w:proofErr w:type="spellStart"/>
      <w:r>
        <w:rPr>
          <w:rFonts w:ascii="Times New Roman" w:eastAsia="Batang" w:hAnsi="Times New Roman"/>
        </w:rPr>
        <w:t>tramadolio</w:t>
      </w:r>
      <w:proofErr w:type="spellEnd"/>
      <w:r>
        <w:rPr>
          <w:rFonts w:ascii="Times New Roman" w:eastAsia="Batang" w:hAnsi="Times New Roman"/>
        </w:rPr>
        <w:t xml:space="preserve"> hidrochlorido). Priklausomai nuo Jūsų skausmo stiprumo, poveikis išlieka apie 4–8 valandas.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rPr>
      </w:pPr>
      <w:r>
        <w:rPr>
          <w:rFonts w:ascii="Times New Roman" w:eastAsia="Batang" w:hAnsi="Times New Roman"/>
          <w:i/>
        </w:rPr>
        <w:t>Vaikų populiacija</w:t>
      </w:r>
    </w:p>
    <w:p w:rsidR="00F80756" w:rsidRDefault="00F80756" w:rsidP="00F80756">
      <w:pPr>
        <w:spacing w:after="0" w:line="240" w:lineRule="auto"/>
        <w:rPr>
          <w:rFonts w:ascii="Times New Roman" w:eastAsia="Batang" w:hAnsi="Times New Roman"/>
          <w:i/>
        </w:rPr>
      </w:pPr>
      <w:r>
        <w:rPr>
          <w:rFonts w:ascii="Times New Roman" w:eastAsia="Batang" w:hAnsi="Times New Roman"/>
          <w:i/>
        </w:rPr>
        <w:t>Jaunesniems negu 12 metų vaikams</w:t>
      </w:r>
    </w:p>
    <w:p w:rsidR="00F80756" w:rsidRDefault="00F80756" w:rsidP="00F80756">
      <w:pPr>
        <w:spacing w:after="0" w:line="240" w:lineRule="auto"/>
        <w:rPr>
          <w:rFonts w:ascii="Times New Roman" w:eastAsia="Batang" w:hAnsi="Times New Roman"/>
        </w:rPr>
      </w:pPr>
      <w:r>
        <w:rPr>
          <w:rFonts w:ascii="Times New Roman" w:eastAsia="Batang" w:hAnsi="Times New Roman"/>
        </w:rPr>
        <w:t>Jaunesniems kaip 1 metų vaikams šis vaistas netinka. Vyresniems nei 1 metų vaikams vaistas skiriamas pavienėmis dozėmis po 1-2 mg/kg kūno svorio.</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i/>
        </w:rPr>
      </w:pPr>
      <w:r>
        <w:rPr>
          <w:rFonts w:ascii="Times New Roman" w:eastAsia="Batang" w:hAnsi="Times New Roman"/>
          <w:i/>
        </w:rPr>
        <w:t xml:space="preserve">Nurodymai gydytojams apie </w:t>
      </w:r>
      <w:proofErr w:type="spellStart"/>
      <w:r>
        <w:rPr>
          <w:rFonts w:ascii="Times New Roman" w:eastAsia="Batang" w:hAnsi="Times New Roman"/>
          <w:i/>
        </w:rPr>
        <w:t>tramadolio</w:t>
      </w:r>
      <w:proofErr w:type="spellEnd"/>
      <w:r>
        <w:rPr>
          <w:rFonts w:ascii="Times New Roman" w:eastAsia="Batang" w:hAnsi="Times New Roman"/>
          <w:i/>
        </w:rPr>
        <w:t xml:space="preserve"> tirpalo atskiedimą</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Siekiant palengvinti dozavimą,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gali būti atskiestas tam tikslui tinkamu tirpalu.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100 mg ampulėse esančiam tirpalui infuzijoms atskiesti tinka toliau išvardyti tirpalai.</w:t>
      </w:r>
    </w:p>
    <w:p w:rsidR="00F80756" w:rsidRDefault="00F80756" w:rsidP="00F80756">
      <w:pPr>
        <w:spacing w:after="0" w:line="240" w:lineRule="auto"/>
        <w:rPr>
          <w:rFonts w:ascii="Times New Roman" w:eastAsia="Batang" w:hAnsi="Times New Roman"/>
        </w:rPr>
      </w:pPr>
      <w:r>
        <w:rPr>
          <w:rFonts w:ascii="Times New Roman" w:eastAsia="Batang" w:hAnsi="Times New Roman"/>
        </w:rPr>
        <w:t>Paprastas atskiedimas: fiziologinis tirpalas arba 5 % gliukozės tirpalas.</w:t>
      </w:r>
    </w:p>
    <w:p w:rsidR="00F80756" w:rsidRDefault="00F80756" w:rsidP="00F80756">
      <w:pPr>
        <w:spacing w:after="0" w:line="240" w:lineRule="auto"/>
        <w:rPr>
          <w:rFonts w:ascii="Times New Roman" w:eastAsia="Batang" w:hAnsi="Times New Roman"/>
        </w:rPr>
      </w:pPr>
      <w:r>
        <w:rPr>
          <w:rFonts w:ascii="Times New Roman" w:eastAsia="Batang" w:hAnsi="Times New Roman"/>
        </w:rPr>
        <w:t>Šarminis tirpalas: 1,4 % natrio vandenilio karbonato tirpalas.</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Kalcio sudėtyje turintis elektrolitų tirpalas: </w:t>
      </w:r>
      <w:proofErr w:type="spellStart"/>
      <w:r>
        <w:rPr>
          <w:rFonts w:ascii="Times New Roman" w:eastAsia="Batang" w:hAnsi="Times New Roman"/>
        </w:rPr>
        <w:t>Ringerio</w:t>
      </w:r>
      <w:proofErr w:type="spellEnd"/>
      <w:r>
        <w:rPr>
          <w:rFonts w:ascii="Times New Roman" w:eastAsia="Batang" w:hAnsi="Times New Roman"/>
        </w:rPr>
        <w:t xml:space="preserve"> tirpalas.</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Tirpalas plazmai ir kraujo tūriui atstatyti: 10 % </w:t>
      </w:r>
      <w:proofErr w:type="spellStart"/>
      <w:r>
        <w:rPr>
          <w:rFonts w:ascii="Times New Roman" w:hAnsi="Times New Roman"/>
        </w:rPr>
        <w:t>Haemaccel</w:t>
      </w:r>
      <w:proofErr w:type="spellEnd"/>
      <w:r>
        <w:rPr>
          <w:rFonts w:ascii="Times New Roman" w:hAnsi="Times New Roman"/>
        </w:rPr>
        <w:t xml:space="preserve"> </w:t>
      </w:r>
      <w:proofErr w:type="spellStart"/>
      <w:r>
        <w:rPr>
          <w:rFonts w:ascii="Times New Roman" w:hAnsi="Times New Roman"/>
        </w:rPr>
        <w:t>Rheomacrodex</w:t>
      </w:r>
      <w:proofErr w:type="spellEnd"/>
    </w:p>
    <w:p w:rsidR="00F80756" w:rsidRDefault="00F80756" w:rsidP="00F80756">
      <w:pPr>
        <w:spacing w:after="0" w:line="240" w:lineRule="auto"/>
        <w:rPr>
          <w:rFonts w:ascii="Times New Roman" w:eastAsia="Batang" w:hAnsi="Times New Roman"/>
        </w:rPr>
      </w:pPr>
      <w:r>
        <w:rPr>
          <w:rFonts w:ascii="Times New Roman" w:eastAsia="Batang" w:hAnsi="Times New Roman"/>
        </w:rPr>
        <w:t>Visi išbandyti tirpalai yra suderinami fizinėmis ir cheminėmis savybėmis maksimaliai 24 valandas.</w:t>
      </w:r>
    </w:p>
    <w:p w:rsidR="00F80756" w:rsidRDefault="00F80756" w:rsidP="00F80756">
      <w:pPr>
        <w:spacing w:after="0" w:line="240" w:lineRule="auto"/>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nesuderinamas su injekciniais </w:t>
      </w:r>
      <w:proofErr w:type="spellStart"/>
      <w:r>
        <w:rPr>
          <w:rFonts w:ascii="Times New Roman" w:eastAsia="Batang" w:hAnsi="Times New Roman"/>
        </w:rPr>
        <w:t>diklofenako</w:t>
      </w:r>
      <w:proofErr w:type="spellEnd"/>
      <w:r>
        <w:rPr>
          <w:rFonts w:ascii="Times New Roman" w:eastAsia="Batang" w:hAnsi="Times New Roman"/>
        </w:rPr>
        <w:t xml:space="preserve">, </w:t>
      </w:r>
      <w:proofErr w:type="spellStart"/>
      <w:r>
        <w:rPr>
          <w:rFonts w:ascii="Times New Roman" w:eastAsia="Batang" w:hAnsi="Times New Roman"/>
        </w:rPr>
        <w:t>indometacino</w:t>
      </w:r>
      <w:proofErr w:type="spellEnd"/>
      <w:r>
        <w:rPr>
          <w:rFonts w:ascii="Times New Roman" w:eastAsia="Batang" w:hAnsi="Times New Roman"/>
        </w:rPr>
        <w:t xml:space="preserve">, </w:t>
      </w:r>
      <w:proofErr w:type="spellStart"/>
      <w:r>
        <w:rPr>
          <w:rFonts w:ascii="Times New Roman" w:eastAsia="Batang" w:hAnsi="Times New Roman"/>
        </w:rPr>
        <w:t>fenilbutazono</w:t>
      </w:r>
      <w:proofErr w:type="spellEnd"/>
      <w:r>
        <w:rPr>
          <w:rFonts w:ascii="Times New Roman" w:eastAsia="Batang" w:hAnsi="Times New Roman"/>
        </w:rPr>
        <w:t xml:space="preserve">, </w:t>
      </w:r>
      <w:proofErr w:type="spellStart"/>
      <w:r>
        <w:rPr>
          <w:rFonts w:ascii="Times New Roman" w:eastAsia="Batang" w:hAnsi="Times New Roman"/>
        </w:rPr>
        <w:t>diazepamo</w:t>
      </w:r>
      <w:proofErr w:type="spellEnd"/>
      <w:r>
        <w:rPr>
          <w:rFonts w:ascii="Times New Roman" w:eastAsia="Batang" w:hAnsi="Times New Roman"/>
        </w:rPr>
        <w:t xml:space="preserve">, </w:t>
      </w:r>
      <w:proofErr w:type="spellStart"/>
      <w:r>
        <w:rPr>
          <w:rFonts w:ascii="Times New Roman" w:eastAsia="Batang" w:hAnsi="Times New Roman"/>
        </w:rPr>
        <w:t>flunitrazepamo</w:t>
      </w:r>
      <w:proofErr w:type="spellEnd"/>
      <w:r>
        <w:rPr>
          <w:rFonts w:ascii="Times New Roman" w:eastAsia="Batang" w:hAnsi="Times New Roman"/>
        </w:rPr>
        <w:t xml:space="preserve">, </w:t>
      </w:r>
      <w:proofErr w:type="spellStart"/>
      <w:r>
        <w:rPr>
          <w:rFonts w:ascii="Times New Roman" w:eastAsia="Batang" w:hAnsi="Times New Roman"/>
        </w:rPr>
        <w:t>midazolamo</w:t>
      </w:r>
      <w:proofErr w:type="spellEnd"/>
      <w:r>
        <w:rPr>
          <w:rFonts w:ascii="Times New Roman" w:eastAsia="Batang" w:hAnsi="Times New Roman"/>
        </w:rPr>
        <w:t xml:space="preserve"> ir </w:t>
      </w:r>
      <w:proofErr w:type="spellStart"/>
      <w:r>
        <w:rPr>
          <w:rFonts w:ascii="Times New Roman" w:eastAsia="Batang" w:hAnsi="Times New Roman"/>
        </w:rPr>
        <w:t>glicerolio</w:t>
      </w:r>
      <w:proofErr w:type="spellEnd"/>
      <w:r>
        <w:rPr>
          <w:rFonts w:ascii="Times New Roman" w:eastAsia="Batang" w:hAnsi="Times New Roman"/>
        </w:rPr>
        <w:t xml:space="preserve"> </w:t>
      </w:r>
      <w:proofErr w:type="spellStart"/>
      <w:r>
        <w:rPr>
          <w:rFonts w:ascii="Times New Roman" w:eastAsia="Batang" w:hAnsi="Times New Roman"/>
        </w:rPr>
        <w:t>trinitrato</w:t>
      </w:r>
      <w:proofErr w:type="spellEnd"/>
      <w:r>
        <w:rPr>
          <w:rFonts w:ascii="Times New Roman" w:eastAsia="Batang" w:hAnsi="Times New Roman"/>
        </w:rPr>
        <w:t xml:space="preserve"> tirpalais.</w:t>
      </w:r>
    </w:p>
    <w:p w:rsidR="00F80756" w:rsidRDefault="00F80756" w:rsidP="00F80756">
      <w:pPr>
        <w:spacing w:after="0" w:line="240" w:lineRule="auto"/>
        <w:rPr>
          <w:rFonts w:ascii="Times New Roman" w:eastAsia="Batang" w:hAnsi="Times New Roman"/>
          <w:i/>
        </w:rPr>
      </w:pPr>
      <w:r>
        <w:rPr>
          <w:rFonts w:ascii="Times New Roman" w:eastAsia="Batang" w:hAnsi="Times New Roman"/>
          <w:i/>
        </w:rPr>
        <w:t>Senyviems pacientams</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Senyviems pacientams (vyresniems kaip 75 metų) </w:t>
      </w:r>
      <w:proofErr w:type="spellStart"/>
      <w:r>
        <w:rPr>
          <w:rFonts w:ascii="Times New Roman" w:eastAsia="Batang" w:hAnsi="Times New Roman"/>
        </w:rPr>
        <w:t>tramadolio</w:t>
      </w:r>
      <w:proofErr w:type="spellEnd"/>
      <w:r>
        <w:rPr>
          <w:rFonts w:ascii="Times New Roman" w:eastAsia="Batang" w:hAnsi="Times New Roman"/>
        </w:rPr>
        <w:t xml:space="preserve"> </w:t>
      </w:r>
      <w:proofErr w:type="spellStart"/>
      <w:r>
        <w:rPr>
          <w:rFonts w:ascii="Times New Roman" w:eastAsia="Batang" w:hAnsi="Times New Roman"/>
        </w:rPr>
        <w:t>ekskrecija</w:t>
      </w:r>
      <w:proofErr w:type="spellEnd"/>
      <w:r>
        <w:rPr>
          <w:rFonts w:ascii="Times New Roman" w:eastAsia="Batang" w:hAnsi="Times New Roman"/>
        </w:rPr>
        <w:t xml:space="preserve"> gali būti lėtesnė. Jei tai būdinga Jums, gydytojas gali patarti pailginti laiką tarp dozių vartojimo.</w:t>
      </w:r>
    </w:p>
    <w:p w:rsidR="00F80756" w:rsidRDefault="00F80756" w:rsidP="00F80756">
      <w:pPr>
        <w:spacing w:after="0" w:line="240" w:lineRule="auto"/>
        <w:rPr>
          <w:rFonts w:ascii="Times New Roman" w:eastAsia="Batang" w:hAnsi="Times New Roman"/>
          <w:i/>
        </w:rPr>
      </w:pPr>
    </w:p>
    <w:p w:rsidR="00F80756" w:rsidRDefault="00F80756" w:rsidP="00F80756">
      <w:pPr>
        <w:spacing w:after="0" w:line="240" w:lineRule="auto"/>
        <w:rPr>
          <w:rFonts w:ascii="Times New Roman" w:eastAsia="Batang" w:hAnsi="Times New Roman"/>
          <w:i/>
        </w:rPr>
      </w:pPr>
      <w:r>
        <w:rPr>
          <w:rFonts w:ascii="Times New Roman" w:eastAsia="Batang" w:hAnsi="Times New Roman"/>
          <w:i/>
        </w:rPr>
        <w:t xml:space="preserve">Sunki kepenų arba inkstų liga (nepakankamumas) arba </w:t>
      </w:r>
      <w:proofErr w:type="spellStart"/>
      <w:r>
        <w:rPr>
          <w:rFonts w:ascii="Times New Roman" w:eastAsia="Batang" w:hAnsi="Times New Roman"/>
          <w:i/>
        </w:rPr>
        <w:t>dializuojami</w:t>
      </w:r>
      <w:proofErr w:type="spellEnd"/>
      <w:r>
        <w:rPr>
          <w:rFonts w:ascii="Times New Roman" w:eastAsia="Batang" w:hAnsi="Times New Roman"/>
          <w:i/>
        </w:rPr>
        <w:t xml:space="preserve"> pacientai</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Pacientams, kuriems nustatytas sunkus kepenų ir (arba) inkstų nepakankamumas, negalima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Jeigu toks nepakankamumas lengvas arba vidutinio sunkumo, Jūsų gydytojas gali rekomenduoti pailginti laiko tarpą tarp vaisto dozių vartojimo.</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u w:val="single"/>
        </w:rPr>
      </w:pPr>
      <w:r>
        <w:rPr>
          <w:rFonts w:ascii="Times New Roman" w:eastAsia="Batang" w:hAnsi="Times New Roman"/>
          <w:u w:val="single"/>
        </w:rPr>
        <w:t>Vartojimo metodas</w:t>
      </w:r>
    </w:p>
    <w:p w:rsidR="00F80756" w:rsidRDefault="00F80756" w:rsidP="00F80756">
      <w:pPr>
        <w:spacing w:after="0" w:line="240" w:lineRule="auto"/>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injekcinis tirpalas paprastai lėtai švirkščiamas į rankos paviršinę kraujagyslę, į raumenis (dažniausiai sėdmenis) arba po oda.</w:t>
      </w:r>
      <w:r>
        <w:t xml:space="preserve">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taip pat galima praskiesti ir </w:t>
      </w:r>
      <w:proofErr w:type="spellStart"/>
      <w:r>
        <w:rPr>
          <w:rFonts w:ascii="Times New Roman" w:eastAsia="Batang" w:hAnsi="Times New Roman"/>
        </w:rPr>
        <w:t>infuzuoti</w:t>
      </w:r>
      <w:proofErr w:type="spellEnd"/>
      <w:r>
        <w:rPr>
          <w:rFonts w:ascii="Times New Roman" w:eastAsia="Batang" w:hAnsi="Times New Roman"/>
        </w:rPr>
        <w:t xml:space="preserve"> į veną.</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u w:val="single"/>
        </w:rPr>
      </w:pPr>
      <w:r>
        <w:rPr>
          <w:rFonts w:ascii="Times New Roman" w:eastAsia="Batang" w:hAnsi="Times New Roman"/>
          <w:u w:val="single"/>
        </w:rPr>
        <w:t>Vartojimo trukmė</w:t>
      </w:r>
    </w:p>
    <w:p w:rsidR="00F80756" w:rsidRDefault="00F80756" w:rsidP="00F80756">
      <w:pPr>
        <w:tabs>
          <w:tab w:val="left" w:pos="4140"/>
        </w:tabs>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r>
        <w:rPr>
          <w:rFonts w:ascii="Times New Roman" w:eastAsia="Batang" w:hAnsi="Times New Roman"/>
        </w:rPr>
        <w:t xml:space="preserve"> </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r>
        <w:rPr>
          <w:rFonts w:ascii="Times New Roman" w:eastAsia="Batang" w:hAnsi="Times New Roman"/>
          <w:b/>
          <w:bCs/>
        </w:rPr>
        <w:t xml:space="preserve">Ką daryti pavartojus per didelę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dozę</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Jeigu per klaidą išgėrėte papildomą dozę, tai paprastai neigiamo poveikio nesukelia. Jūs turite išgerti kitą savo dozę taip, kaip paskirta. </w:t>
      </w:r>
    </w:p>
    <w:p w:rsidR="00F80756" w:rsidRDefault="00F80756" w:rsidP="00F80756">
      <w:pPr>
        <w:spacing w:after="0" w:line="240" w:lineRule="auto"/>
      </w:pPr>
      <w:r>
        <w:rPr>
          <w:rFonts w:ascii="Times New Roman" w:eastAsia="Batang" w:hAnsi="Times New Roman"/>
        </w:rPr>
        <w:t xml:space="preserve">Jei Jūs (ar kas nors kitas) tuo pačiu metu praryjate daug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tablečių, turite nedelsdami kreiptis į gydytoją. Perdozavimo požymiai yra labai siauri vyzdžiai, vėmimas, žemas kraujo spaudimas, dažnas širdies plakimas, </w:t>
      </w:r>
      <w:proofErr w:type="spellStart"/>
      <w:r>
        <w:rPr>
          <w:rFonts w:ascii="Times New Roman" w:eastAsia="Batang" w:hAnsi="Times New Roman"/>
        </w:rPr>
        <w:t>kolapsas</w:t>
      </w:r>
      <w:proofErr w:type="spellEnd"/>
      <w:r>
        <w:rPr>
          <w:rFonts w:ascii="Times New Roman" w:eastAsia="Batang" w:hAnsi="Times New Roman"/>
        </w:rPr>
        <w:t>, sąmonės netekimas, epilepsijos priepuoliai ir apsunkintas kvėpavimas arba paviršutinis kvėpavimas.</w:t>
      </w:r>
    </w:p>
    <w:p w:rsidR="00F80756" w:rsidRDefault="00F80756" w:rsidP="00F80756">
      <w:pPr>
        <w:spacing w:after="0" w:line="240" w:lineRule="auto"/>
        <w:rPr>
          <w:rFonts w:ascii="Times New Roman" w:eastAsia="Batang" w:hAnsi="Times New Roman"/>
          <w:lang w:eastAsia="lt-LT"/>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 xml:space="preserve">Pamiršus pavartoti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Jeigu paskirta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injekcija ar infuzija Jums bus nesuleista, tikėtina, kad skausmas pasikartos.</w:t>
      </w:r>
      <w:r>
        <w:rPr>
          <w:rFonts w:ascii="Times New Roman" w:eastAsia="Batang" w:hAnsi="Times New Roman"/>
          <w:szCs w:val="20"/>
        </w:rPr>
        <w:t xml:space="preserve"> N</w:t>
      </w:r>
      <w:r>
        <w:rPr>
          <w:rFonts w:ascii="Times New Roman" w:eastAsia="Batang" w:hAnsi="Times New Roman"/>
        </w:rPr>
        <w:t>egalima vartoti dvigubos dozės, norint kompensuoti praleistą dozę. Kitą dozę vartokite įprastiniu laiku.</w:t>
      </w:r>
    </w:p>
    <w:p w:rsidR="00F80756" w:rsidRDefault="00F80756" w:rsidP="00F80756">
      <w:pPr>
        <w:spacing w:after="0" w:line="240" w:lineRule="auto"/>
        <w:rPr>
          <w:rFonts w:ascii="Times New Roman" w:eastAsia="Batang" w:hAnsi="Times New Roman"/>
          <w:b/>
          <w:bCs/>
          <w:lang w:eastAsia="lt-LT"/>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 xml:space="preserve">Nustojus vartoti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w:t>
      </w:r>
    </w:p>
    <w:p w:rsidR="00F80756" w:rsidRDefault="00F80756" w:rsidP="00F80756">
      <w:pPr>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rsidR="00F80756" w:rsidRDefault="00F80756" w:rsidP="00F80756">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rsidR="00F80756" w:rsidRDefault="00F80756" w:rsidP="00F80756">
      <w:pPr>
        <w:spacing w:after="0" w:line="240" w:lineRule="auto"/>
        <w:rPr>
          <w:rFonts w:ascii="Times New Roman" w:eastAsia="Batang" w:hAnsi="Times New Roman"/>
          <w:szCs w:val="20"/>
        </w:rPr>
      </w:pPr>
    </w:p>
    <w:p w:rsidR="00F80756" w:rsidRDefault="00F80756" w:rsidP="00F80756">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bookmarkStart w:id="7" w:name="_Toc129243267"/>
      <w:bookmarkStart w:id="8" w:name="_Toc129243142"/>
      <w:r>
        <w:rPr>
          <w:rFonts w:ascii="Times New Roman" w:eastAsia="Batang" w:hAnsi="Times New Roman"/>
          <w:b/>
        </w:rPr>
        <w:t>4.</w:t>
      </w:r>
      <w:r>
        <w:rPr>
          <w:rFonts w:ascii="Times New Roman" w:eastAsia="Batang" w:hAnsi="Times New Roman"/>
          <w:b/>
        </w:rPr>
        <w:tab/>
        <w:t>Galimas šalutinis poveikis</w:t>
      </w:r>
      <w:bookmarkEnd w:id="7"/>
      <w:bookmarkEnd w:id="8"/>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Šis vaistas, kaip ir visi kiti, gali sukelti šalutinį poveikį, nors jis pasireiškia ne visiems žmonėms.</w:t>
      </w:r>
    </w:p>
    <w:p w:rsidR="00F80756" w:rsidRDefault="00F80756" w:rsidP="00F80756">
      <w:pPr>
        <w:tabs>
          <w:tab w:val="left" w:pos="4140"/>
        </w:tabs>
        <w:spacing w:after="0" w:line="240" w:lineRule="auto"/>
        <w:rPr>
          <w:rFonts w:ascii="Times New Roman" w:hAnsi="Times New Roman"/>
          <w:b/>
          <w:bCs/>
        </w:rPr>
      </w:pPr>
    </w:p>
    <w:p w:rsidR="00F80756" w:rsidRDefault="00F80756" w:rsidP="00F80756">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rsidR="00F80756" w:rsidRDefault="00F80756" w:rsidP="00F80756">
      <w:pPr>
        <w:tabs>
          <w:tab w:val="left" w:pos="4140"/>
        </w:tabs>
        <w:spacing w:after="0" w:line="240" w:lineRule="auto"/>
        <w:rPr>
          <w:rFonts w:ascii="Times New Roman" w:hAnsi="Times New Roman"/>
        </w:rPr>
      </w:pPr>
    </w:p>
    <w:p w:rsidR="00F80756" w:rsidRDefault="00F80756" w:rsidP="00F80756">
      <w:pPr>
        <w:tabs>
          <w:tab w:val="left" w:pos="4140"/>
        </w:tabs>
        <w:spacing w:after="0" w:line="240" w:lineRule="auto"/>
        <w:rPr>
          <w:rFonts w:ascii="Times New Roman" w:hAnsi="Times New Roman"/>
        </w:rPr>
      </w:pPr>
      <w:r>
        <w:rPr>
          <w:rFonts w:ascii="Times New Roman" w:hAnsi="Times New Roman"/>
        </w:rPr>
        <w:t xml:space="preserve">Dažniausiais šalutinis poveikis, pasireiškiantis gydymo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metu, yra pykinimas ir galvos svaigimas, kurie pasireiškia daugiau negu 1 iš 10 pacientų.</w:t>
      </w:r>
    </w:p>
    <w:p w:rsidR="00F80756" w:rsidRDefault="00F80756" w:rsidP="00F80756">
      <w:pPr>
        <w:spacing w:after="0" w:line="240" w:lineRule="auto"/>
        <w:rPr>
          <w:rFonts w:ascii="Times New Roman" w:eastAsia="Batang" w:hAnsi="Times New Roman"/>
          <w:lang w:eastAsia="lt-LT"/>
        </w:rPr>
      </w:pPr>
    </w:p>
    <w:p w:rsidR="00F80756" w:rsidRDefault="00F80756" w:rsidP="00F80756">
      <w:pPr>
        <w:spacing w:after="0" w:line="240" w:lineRule="auto"/>
      </w:pPr>
      <w:r>
        <w:rPr>
          <w:rFonts w:ascii="Times New Roman" w:eastAsia="Batang" w:hAnsi="Times New Roman"/>
          <w:i/>
        </w:rPr>
        <w:t>Labai dažni šalutinio poveikio reiškiniai (gali pasireikšti ne rečiau kaip 1 iš 10 asmenų):</w:t>
      </w:r>
    </w:p>
    <w:p w:rsidR="00F80756" w:rsidRDefault="00F80756" w:rsidP="00F80756">
      <w:pPr>
        <w:numPr>
          <w:ilvl w:val="0"/>
          <w:numId w:val="6"/>
        </w:numPr>
        <w:spacing w:after="0" w:line="240" w:lineRule="auto"/>
        <w:ind w:left="567" w:hanging="567"/>
        <w:rPr>
          <w:rFonts w:ascii="Times New Roman" w:eastAsia="Batang" w:hAnsi="Times New Roman"/>
        </w:rPr>
      </w:pPr>
      <w:r>
        <w:rPr>
          <w:rFonts w:ascii="Times New Roman" w:eastAsia="Batang" w:hAnsi="Times New Roman"/>
        </w:rPr>
        <w:t>pykinimas, galvos svaigimas.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r>
        <w:rPr>
          <w:rFonts w:ascii="Times New Roman" w:eastAsia="Batang" w:hAnsi="Times New Roman"/>
          <w:i/>
        </w:rPr>
        <w:t>Dažni šalutinio poveikio reiškiniai (gali pasireikšti rečiau kaip 1 iš 10 asmenų):</w:t>
      </w:r>
    </w:p>
    <w:p w:rsidR="00F80756" w:rsidRDefault="00F80756" w:rsidP="00F80756">
      <w:pPr>
        <w:numPr>
          <w:ilvl w:val="0"/>
          <w:numId w:val="7"/>
        </w:numPr>
        <w:spacing w:after="0" w:line="240" w:lineRule="auto"/>
        <w:ind w:left="567" w:hanging="567"/>
        <w:rPr>
          <w:rFonts w:ascii="Times New Roman" w:eastAsia="Batang" w:hAnsi="Times New Roman"/>
        </w:rPr>
      </w:pPr>
      <w:r>
        <w:rPr>
          <w:rFonts w:ascii="Times New Roman" w:eastAsia="Batang" w:hAnsi="Times New Roman"/>
        </w:rPr>
        <w:t>vėmimas, vidurių užkietėjimas, burnos džiūvimas, galvos skausmas, mieguistumas, prakaitavimas, nuovargis.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r>
        <w:rPr>
          <w:rFonts w:ascii="Times New Roman" w:eastAsia="Batang" w:hAnsi="Times New Roman"/>
          <w:i/>
        </w:rPr>
        <w:t>Nedažni šalutinio poveikio reiškiniai (gali pasireikšti rečiau kaip 1 iš 100 asmenų):</w:t>
      </w:r>
    </w:p>
    <w:p w:rsidR="00F80756" w:rsidRDefault="00F80756" w:rsidP="00F80756">
      <w:pPr>
        <w:numPr>
          <w:ilvl w:val="0"/>
          <w:numId w:val="8"/>
        </w:numPr>
        <w:spacing w:after="0" w:line="240" w:lineRule="auto"/>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rsidR="00F80756" w:rsidRDefault="00F80756" w:rsidP="00F80756">
      <w:pPr>
        <w:numPr>
          <w:ilvl w:val="0"/>
          <w:numId w:val="8"/>
        </w:numPr>
        <w:spacing w:after="0" w:line="240" w:lineRule="auto"/>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w:t>
      </w:r>
      <w:proofErr w:type="spellStart"/>
      <w:r>
        <w:rPr>
          <w:rFonts w:ascii="Times New Roman" w:eastAsia="Batang" w:hAnsi="Times New Roman"/>
        </w:rPr>
        <w:t>kolapsas</w:t>
      </w:r>
      <w:proofErr w:type="spellEnd"/>
      <w:r>
        <w:rPr>
          <w:rFonts w:ascii="Times New Roman" w:eastAsia="Batang" w:hAnsi="Times New Roman"/>
        </w:rPr>
        <w:t xml:space="preserve">; toks poveikis dažnesnis stovimoje padėtyje ir fizinio krūvio metu), </w:t>
      </w:r>
    </w:p>
    <w:p w:rsidR="00F80756" w:rsidRDefault="00F80756" w:rsidP="00F80756">
      <w:pPr>
        <w:numPr>
          <w:ilvl w:val="0"/>
          <w:numId w:val="8"/>
        </w:numPr>
        <w:spacing w:after="0" w:line="240" w:lineRule="auto"/>
        <w:rPr>
          <w:rFonts w:ascii="Times New Roman" w:eastAsia="Batang" w:hAnsi="Times New Roman"/>
        </w:rPr>
      </w:pPr>
      <w:r>
        <w:rPr>
          <w:rFonts w:ascii="Times New Roman" w:eastAsia="Batang" w:hAnsi="Times New Roman"/>
        </w:rPr>
        <w:t>odos reakcijos, pvz.: niežėjimas, išbėrimas.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r>
        <w:rPr>
          <w:rFonts w:ascii="Times New Roman" w:eastAsia="Batang" w:hAnsi="Times New Roman"/>
          <w:i/>
        </w:rPr>
        <w:t>Reti šalutinio poveikio reiškiniai (gali pasireikšti rečiau kaip 1 iš 1 000 asmenų):</w:t>
      </w:r>
    </w:p>
    <w:p w:rsidR="00F80756" w:rsidRDefault="00F80756" w:rsidP="00F80756">
      <w:pPr>
        <w:numPr>
          <w:ilvl w:val="0"/>
          <w:numId w:val="9"/>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w:t>
      </w:r>
      <w:proofErr w:type="spellStart"/>
      <w:r>
        <w:rPr>
          <w:rFonts w:ascii="Times New Roman" w:eastAsia="Batang" w:hAnsi="Times New Roman"/>
        </w:rPr>
        <w:t>epilepsiniai</w:t>
      </w:r>
      <w:proofErr w:type="spellEnd"/>
      <w:r>
        <w:rPr>
          <w:rFonts w:ascii="Times New Roman" w:eastAsia="Batang" w:hAnsi="Times New Roman"/>
        </w:rPr>
        <w:t xml:space="preserve"> traukuliai dažniausiai pasireiškia suvartojus per didelę </w:t>
      </w:r>
      <w:proofErr w:type="spellStart"/>
      <w:r>
        <w:rPr>
          <w:rFonts w:ascii="Times New Roman" w:eastAsia="Batang" w:hAnsi="Times New Roman"/>
        </w:rPr>
        <w:t>tramadolio</w:t>
      </w:r>
      <w:proofErr w:type="spellEnd"/>
      <w:r>
        <w:rPr>
          <w:rFonts w:ascii="Times New Roman" w:eastAsia="Batang" w:hAnsi="Times New Roman"/>
        </w:rPr>
        <w:t xml:space="preserve"> dozę arba šio vaisto vartojant kartu su kitais vaistais, galinčiais sukelti traukulių, </w:t>
      </w:r>
    </w:p>
    <w:p w:rsidR="00F80756" w:rsidRDefault="00F80756" w:rsidP="00F80756">
      <w:pPr>
        <w:numPr>
          <w:ilvl w:val="0"/>
          <w:numId w:val="10"/>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 apetito pokyčių, kalbos sutrikimas, nevalingas raumenų trūkčiojimas, nekoordinuoti judesiai, apalpimas (sinkopė), </w:t>
      </w:r>
    </w:p>
    <w:p w:rsidR="00F80756" w:rsidRDefault="00F80756" w:rsidP="00F80756">
      <w:pPr>
        <w:numPr>
          <w:ilvl w:val="0"/>
          <w:numId w:val="10"/>
        </w:numPr>
        <w:spacing w:after="0" w:line="240" w:lineRule="auto"/>
        <w:ind w:left="567" w:hanging="567"/>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rsidR="00F80756" w:rsidRDefault="00F80756" w:rsidP="00F80756">
      <w:pPr>
        <w:numPr>
          <w:ilvl w:val="0"/>
          <w:numId w:val="10"/>
        </w:numPr>
        <w:spacing w:after="0" w:line="240" w:lineRule="auto"/>
        <w:ind w:left="567" w:hanging="567"/>
        <w:rPr>
          <w:rFonts w:ascii="Times New Roman" w:eastAsia="Batang" w:hAnsi="Times New Roman"/>
        </w:rPr>
      </w:pPr>
      <w:r>
        <w:rPr>
          <w:rFonts w:ascii="Times New Roman" w:eastAsia="Batang" w:hAnsi="Times New Roman"/>
        </w:rPr>
        <w:t xml:space="preserve">haliucinacijos, sumišimas, miego sutrikimai, </w:t>
      </w:r>
      <w:proofErr w:type="spellStart"/>
      <w:r>
        <w:rPr>
          <w:rFonts w:ascii="Times New Roman" w:eastAsia="Batang" w:hAnsi="Times New Roman"/>
        </w:rPr>
        <w:t>delyras</w:t>
      </w:r>
      <w:proofErr w:type="spellEnd"/>
      <w:r>
        <w:rPr>
          <w:rFonts w:ascii="Times New Roman" w:eastAsia="Batang" w:hAnsi="Times New Roman"/>
        </w:rPr>
        <w:t xml:space="preserve">, nerimas, košmariški sapnai, </w:t>
      </w:r>
    </w:p>
    <w:p w:rsidR="00F80756" w:rsidRDefault="00F80756" w:rsidP="00F80756">
      <w:pPr>
        <w:numPr>
          <w:ilvl w:val="0"/>
          <w:numId w:val="11"/>
        </w:numPr>
        <w:spacing w:after="0" w:line="240" w:lineRule="auto"/>
        <w:ind w:left="567" w:hanging="567"/>
        <w:rPr>
          <w:rFonts w:ascii="Times New Roman" w:eastAsia="Batang" w:hAnsi="Times New Roman"/>
        </w:rPr>
      </w:pPr>
      <w:r>
        <w:rPr>
          <w:rFonts w:ascii="Times New Roman" w:eastAsia="Batang" w:hAnsi="Times New Roman"/>
        </w:rPr>
        <w:t>neryškus daiktų matymas, smarkus vyzdžių išsiplėtimas (</w:t>
      </w:r>
      <w:proofErr w:type="spellStart"/>
      <w:r>
        <w:rPr>
          <w:rFonts w:ascii="Times New Roman" w:eastAsia="Batang" w:hAnsi="Times New Roman"/>
        </w:rPr>
        <w:t>midriazė</w:t>
      </w:r>
      <w:proofErr w:type="spellEnd"/>
      <w:r>
        <w:rPr>
          <w:rFonts w:ascii="Times New Roman" w:eastAsia="Batang" w:hAnsi="Times New Roman"/>
        </w:rPr>
        <w:t>), vyzdžių susiaurėjimas (</w:t>
      </w:r>
      <w:proofErr w:type="spellStart"/>
      <w:r>
        <w:rPr>
          <w:rFonts w:ascii="Times New Roman" w:eastAsia="Batang" w:hAnsi="Times New Roman"/>
        </w:rPr>
        <w:t>miozė</w:t>
      </w:r>
      <w:proofErr w:type="spellEnd"/>
      <w:r>
        <w:rPr>
          <w:rFonts w:ascii="Times New Roman" w:eastAsia="Batang" w:hAnsi="Times New Roman"/>
        </w:rPr>
        <w:t xml:space="preserve">), </w:t>
      </w:r>
    </w:p>
    <w:p w:rsidR="00F80756" w:rsidRDefault="00F80756" w:rsidP="00F80756">
      <w:pPr>
        <w:numPr>
          <w:ilvl w:val="0"/>
          <w:numId w:val="11"/>
        </w:numPr>
        <w:spacing w:after="0" w:line="240" w:lineRule="auto"/>
        <w:ind w:left="567" w:hanging="567"/>
        <w:rPr>
          <w:rFonts w:ascii="Times New Roman" w:eastAsia="Batang" w:hAnsi="Times New Roman"/>
        </w:rPr>
      </w:pPr>
      <w:r>
        <w:rPr>
          <w:rFonts w:ascii="Times New Roman" w:eastAsia="Batang" w:hAnsi="Times New Roman"/>
        </w:rPr>
        <w:t xml:space="preserve">alerginės reakcijos (pvz.: </w:t>
      </w:r>
      <w:r>
        <w:rPr>
          <w:rFonts w:ascii="Times New Roman" w:hAnsi="Times New Roman"/>
        </w:rPr>
        <w:t xml:space="preserve">apsunkintas kvėpavimas, švokštimas, odos pabrinkimas) ir šokas (staigaus kraujotakos nepakankamumo) pasireiškia labai retais atvejais, </w:t>
      </w:r>
    </w:p>
    <w:p w:rsidR="00F80756" w:rsidRDefault="00F80756" w:rsidP="00F80756">
      <w:pPr>
        <w:numPr>
          <w:ilvl w:val="0"/>
          <w:numId w:val="11"/>
        </w:numPr>
        <w:spacing w:after="0" w:line="240" w:lineRule="auto"/>
        <w:ind w:left="567" w:hanging="567"/>
        <w:rPr>
          <w:rFonts w:ascii="Times New Roman" w:eastAsia="Batang" w:hAnsi="Times New Roman"/>
        </w:rPr>
      </w:pPr>
      <w:proofErr w:type="spellStart"/>
      <w:r>
        <w:rPr>
          <w:rFonts w:ascii="Times New Roman" w:eastAsia="Batang" w:hAnsi="Times New Roman"/>
        </w:rPr>
        <w:t>šlapinimosi</w:t>
      </w:r>
      <w:proofErr w:type="spellEnd"/>
      <w:r>
        <w:rPr>
          <w:rFonts w:ascii="Times New Roman" w:eastAsia="Batang" w:hAnsi="Times New Roman"/>
        </w:rPr>
        <w:t xml:space="preserve"> sutrikimai (apsunkintas ar skausmingas </w:t>
      </w:r>
      <w:proofErr w:type="spellStart"/>
      <w:r>
        <w:rPr>
          <w:rFonts w:ascii="Times New Roman" w:eastAsia="Batang" w:hAnsi="Times New Roman"/>
        </w:rPr>
        <w:t>šlapinimasis</w:t>
      </w:r>
      <w:proofErr w:type="spellEnd"/>
      <w:r>
        <w:rPr>
          <w:rFonts w:ascii="Times New Roman" w:eastAsia="Batang" w:hAnsi="Times New Roman"/>
        </w:rPr>
        <w:t xml:space="preserve">, </w:t>
      </w:r>
      <w:r>
        <w:rPr>
          <w:rFonts w:ascii="Times New Roman" w:hAnsi="Times New Roman"/>
        </w:rPr>
        <w:t>mažesnis, negu įprasta, šlapimo kiekis</w:t>
      </w:r>
      <w:r>
        <w:rPr>
          <w:rFonts w:ascii="Times New Roman" w:eastAsia="Batang" w:hAnsi="Times New Roman"/>
        </w:rPr>
        <w:t xml:space="preserve">), </w:t>
      </w:r>
    </w:p>
    <w:p w:rsidR="00F80756" w:rsidRDefault="00F80756" w:rsidP="00F80756">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retas alsavimas, dusulys, pranešama apie astmos pablogėjimą nors tiesioginio ryšio nenustatyta. Jei gerokai viršijama rekomenduojama dozė, kartu su </w:t>
      </w:r>
      <w:proofErr w:type="spellStart"/>
      <w:r>
        <w:rPr>
          <w:rFonts w:ascii="Times New Roman" w:eastAsia="Batang" w:hAnsi="Times New Roman"/>
        </w:rPr>
        <w:t>tramadoliu</w:t>
      </w:r>
      <w:proofErr w:type="spellEnd"/>
      <w:r>
        <w:rPr>
          <w:rFonts w:ascii="Times New Roman" w:eastAsia="Batang" w:hAnsi="Times New Roman"/>
        </w:rPr>
        <w:t xml:space="preserve"> vartojamos kitokios medžiagos, slopinančios nervų sistemą, galimas kvėpavimo slopinimas,</w:t>
      </w:r>
    </w:p>
    <w:p w:rsidR="00F80756" w:rsidRDefault="00F80756" w:rsidP="00F80756">
      <w:pPr>
        <w:numPr>
          <w:ilvl w:val="0"/>
          <w:numId w:val="11"/>
        </w:numPr>
        <w:spacing w:after="0" w:line="240" w:lineRule="auto"/>
        <w:ind w:left="567" w:hanging="567"/>
        <w:rPr>
          <w:rFonts w:ascii="Times New Roman" w:eastAsia="Batang" w:hAnsi="Times New Roman"/>
        </w:rPr>
      </w:pPr>
      <w:r>
        <w:rPr>
          <w:rFonts w:ascii="Times New Roman" w:eastAsia="Batang" w:hAnsi="Times New Roman"/>
        </w:rPr>
        <w:t>raumenų silpnumas.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pPr>
      <w:r>
        <w:rPr>
          <w:rFonts w:ascii="Times New Roman" w:eastAsia="Batang" w:hAnsi="Times New Roman"/>
          <w:i/>
        </w:rPr>
        <w:t>Labai reti šalutinio poveikio reiškiniai (gali pasireikšti rečiau kaip 1 iš 10 000 asmenų):</w:t>
      </w:r>
    </w:p>
    <w:p w:rsidR="00F80756" w:rsidRDefault="00F80756" w:rsidP="00F80756">
      <w:pPr>
        <w:numPr>
          <w:ilvl w:val="0"/>
          <w:numId w:val="11"/>
        </w:numPr>
        <w:spacing w:after="0" w:line="240" w:lineRule="auto"/>
        <w:ind w:left="567" w:hanging="567"/>
        <w:rPr>
          <w:rFonts w:ascii="Times New Roman" w:eastAsia="Batang" w:hAnsi="Times New Roman"/>
        </w:rPr>
      </w:pPr>
      <w:r>
        <w:rPr>
          <w:rFonts w:ascii="Times New Roman" w:eastAsia="Batang" w:hAnsi="Times New Roman"/>
        </w:rPr>
        <w:t>kepenų fermentų aktyvumo padidėjimas.</w:t>
      </w:r>
    </w:p>
    <w:p w:rsidR="00F80756" w:rsidRDefault="00F80756" w:rsidP="00F80756">
      <w:pPr>
        <w:spacing w:after="0" w:line="240" w:lineRule="auto"/>
        <w:ind w:left="567"/>
        <w:rPr>
          <w:rFonts w:ascii="Times New Roman" w:eastAsia="Batang" w:hAnsi="Times New Roman"/>
        </w:rPr>
      </w:pPr>
    </w:p>
    <w:p w:rsidR="00F80756" w:rsidRDefault="00F80756" w:rsidP="00F80756">
      <w:pPr>
        <w:spacing w:after="0" w:line="240" w:lineRule="auto"/>
      </w:pPr>
      <w:r>
        <w:rPr>
          <w:rFonts w:ascii="Times New Roman" w:eastAsia="Batang" w:hAnsi="Times New Roman"/>
          <w:i/>
        </w:rPr>
        <w:t>Šalutinio poveikio reiškiniai, kurių dažnis nežinomas (negali būti apskaičiuotas pagal turimus duomenis):</w:t>
      </w:r>
    </w:p>
    <w:p w:rsidR="00F80756" w:rsidRDefault="00F80756" w:rsidP="00F80756">
      <w:pPr>
        <w:pStyle w:val="Sraopastraipa"/>
        <w:numPr>
          <w:ilvl w:val="0"/>
          <w:numId w:val="14"/>
        </w:numPr>
        <w:spacing w:after="0" w:line="240" w:lineRule="auto"/>
        <w:ind w:left="567" w:hanging="567"/>
        <w:rPr>
          <w:rFonts w:ascii="Times New Roman" w:eastAsia="Batang" w:hAnsi="Times New Roman"/>
          <w:iCs/>
        </w:rPr>
      </w:pPr>
      <w:r>
        <w:rPr>
          <w:rFonts w:ascii="Times New Roman" w:eastAsia="Batang" w:hAnsi="Times New Roman"/>
          <w:iCs/>
        </w:rPr>
        <w:t>sumažėjęs cukraus kiekis kraujyje, priklausomybė (žr. skyrių „Kaip sužinoti, ar esu priklausomas“);</w:t>
      </w:r>
    </w:p>
    <w:p w:rsidR="00F80756" w:rsidRDefault="00F80756" w:rsidP="00F80756">
      <w:pPr>
        <w:numPr>
          <w:ilvl w:val="0"/>
          <w:numId w:val="13"/>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rsidR="00F80756" w:rsidRDefault="00F80756" w:rsidP="00F80756">
      <w:pPr>
        <w:numPr>
          <w:ilvl w:val="0"/>
          <w:numId w:val="13"/>
        </w:numPr>
        <w:tabs>
          <w:tab w:val="left" w:pos="0"/>
        </w:tabs>
        <w:spacing w:after="0" w:line="240" w:lineRule="auto"/>
        <w:ind w:left="567" w:hanging="567"/>
      </w:pPr>
      <w:proofErr w:type="spellStart"/>
      <w:r>
        <w:rPr>
          <w:rFonts w:ascii="Times New Roman" w:hAnsi="Times New Roman"/>
        </w:rPr>
        <w:t>serotonino</w:t>
      </w:r>
      <w:proofErr w:type="spellEnd"/>
      <w:r>
        <w:rPr>
          <w:rFonts w:ascii="Times New Roman" w:hAnsi="Times New Roman"/>
        </w:rPr>
        <w:t xml:space="preserve">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w:t>
      </w:r>
      <w:proofErr w:type="spellStart"/>
      <w:r>
        <w:rPr>
          <w:rFonts w:ascii="Times New Roman" w:eastAsia="Times New Roman" w:hAnsi="Times New Roman"/>
          <w:bCs/>
          <w:color w:val="000000"/>
        </w:rPr>
        <w:t>Tramadol</w:t>
      </w:r>
      <w:proofErr w:type="spellEnd"/>
      <w:r>
        <w:rPr>
          <w:rFonts w:ascii="Times New Roman" w:eastAsia="Times New Roman" w:hAnsi="Times New Roman"/>
          <w:bCs/>
          <w:color w:val="000000"/>
        </w:rPr>
        <w:t xml:space="preserve"> </w:t>
      </w:r>
      <w:proofErr w:type="spellStart"/>
      <w:r>
        <w:rPr>
          <w:rFonts w:ascii="Times New Roman" w:eastAsia="Times New Roman" w:hAnsi="Times New Roman"/>
          <w:bCs/>
          <w:color w:val="000000"/>
        </w:rPr>
        <w:t>Lannacher</w:t>
      </w:r>
      <w:proofErr w:type="spellEnd"/>
      <w:r>
        <w:rPr>
          <w:rFonts w:ascii="Times New Roman" w:eastAsia="Times New Roman" w:hAnsi="Times New Roman"/>
          <w:bCs/>
          <w:color w:val="000000"/>
        </w:rPr>
        <w:t>“)</w:t>
      </w:r>
      <w:r>
        <w:rPr>
          <w:rFonts w:ascii="Times New Roman" w:eastAsia="Batang" w:hAnsi="Times New Roman"/>
        </w:rPr>
        <w:t>.</w:t>
      </w:r>
    </w:p>
    <w:p w:rsidR="00F80756" w:rsidRDefault="00F80756" w:rsidP="00F80756">
      <w:pPr>
        <w:tabs>
          <w:tab w:val="left" w:pos="0"/>
        </w:tabs>
        <w:spacing w:after="0" w:line="240" w:lineRule="auto"/>
        <w:rPr>
          <w:rFonts w:ascii="Times New Roman" w:eastAsia="Batang" w:hAnsi="Times New Roman"/>
          <w:szCs w:val="20"/>
          <w:u w:val="single"/>
        </w:rPr>
      </w:pPr>
    </w:p>
    <w:p w:rsidR="00F80756" w:rsidRDefault="00F80756" w:rsidP="00F80756">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rsidR="00F80756" w:rsidRDefault="00F80756" w:rsidP="00F80756">
      <w:pPr>
        <w:spacing w:after="0" w:line="240" w:lineRule="auto"/>
        <w:rPr>
          <w:rFonts w:ascii="Times New Roman" w:eastAsia="Batang" w:hAnsi="Times New Roman"/>
          <w:bCs/>
        </w:rPr>
      </w:pPr>
      <w:r>
        <w:rPr>
          <w:rFonts w:ascii="Times New Roman" w:eastAsia="Batang" w:hAnsi="Times New Roman"/>
          <w:szCs w:val="20"/>
          <w:lang w:eastAsia="lt-LT"/>
        </w:rPr>
        <w:t xml:space="preserve">Nutraukus </w:t>
      </w:r>
      <w:proofErr w:type="spellStart"/>
      <w:r>
        <w:rPr>
          <w:rFonts w:ascii="Times New Roman" w:eastAsia="Batang" w:hAnsi="Times New Roman"/>
          <w:szCs w:val="20"/>
          <w:lang w:eastAsia="lt-LT"/>
        </w:rPr>
        <w:t>Tramadol</w:t>
      </w:r>
      <w:proofErr w:type="spellEnd"/>
      <w:r>
        <w:rPr>
          <w:rFonts w:ascii="Times New Roman" w:eastAsia="Batang" w:hAnsi="Times New Roman"/>
          <w:szCs w:val="20"/>
          <w:lang w:eastAsia="lt-LT"/>
        </w:rPr>
        <w:t xml:space="preserve"> </w:t>
      </w:r>
      <w:proofErr w:type="spellStart"/>
      <w:r>
        <w:rPr>
          <w:rFonts w:ascii="Times New Roman" w:eastAsia="Batang" w:hAnsi="Times New Roman"/>
          <w:szCs w:val="20"/>
          <w:lang w:eastAsia="lt-LT"/>
        </w:rPr>
        <w:t>Lannacher</w:t>
      </w:r>
      <w:proofErr w:type="spellEnd"/>
      <w:r>
        <w:rPr>
          <w:rFonts w:ascii="Times New Roman" w:eastAsia="Batang" w:hAnsi="Times New Roman"/>
          <w:szCs w:val="20"/>
          <w:lang w:eastAsia="lt-LT"/>
        </w:rPr>
        <w:t xml:space="preserve"> vartojimą staiga gali pasireikšti vartojimo nutraukimo simptomai (žr. skyrių „</w:t>
      </w:r>
      <w:r>
        <w:rPr>
          <w:rFonts w:ascii="Times New Roman" w:eastAsia="Batang" w:hAnsi="Times New Roman"/>
          <w:bCs/>
        </w:rPr>
        <w:t xml:space="preserve">Nustojus vartoti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w:t>
      </w:r>
      <w:r>
        <w:t xml:space="preserve"> </w:t>
      </w:r>
      <w:r>
        <w:rPr>
          <w:rFonts w:ascii="Times New Roman" w:eastAsia="Batang" w:hAnsi="Times New Roman"/>
          <w:bCs/>
        </w:rPr>
        <w:t>tarp kurių yra neramumas, miego sutrikimas, dirglumas, sujaudinimas, nerimas, širdies plakimo pojūtis (</w:t>
      </w:r>
      <w:proofErr w:type="spellStart"/>
      <w:r>
        <w:rPr>
          <w:rFonts w:ascii="Times New Roman" w:eastAsia="Batang" w:hAnsi="Times New Roman"/>
          <w:bCs/>
        </w:rPr>
        <w:t>palpitacijos</w:t>
      </w:r>
      <w:proofErr w:type="spellEnd"/>
      <w:r>
        <w:rPr>
          <w:rFonts w:ascii="Times New Roman" w:eastAsia="Batang" w:hAnsi="Times New Roman"/>
          <w:bCs/>
        </w:rPr>
        <w:t>), padidėjęs kraujospūdis, pykinimas ar vėmimas, viduriavimas, drebulys, drebėjimas ar prakaitavimas.</w:t>
      </w:r>
    </w:p>
    <w:p w:rsidR="00F80756" w:rsidRDefault="00F80756" w:rsidP="00F80756">
      <w:pPr>
        <w:spacing w:after="0" w:line="240" w:lineRule="auto"/>
        <w:rPr>
          <w:rFonts w:ascii="Times New Roman" w:eastAsia="Batang" w:hAnsi="Times New Roman"/>
          <w:bCs/>
        </w:rPr>
      </w:pPr>
    </w:p>
    <w:p w:rsidR="00F80756" w:rsidRDefault="00F80756" w:rsidP="00F80756">
      <w:pPr>
        <w:spacing w:after="0" w:line="240" w:lineRule="auto"/>
        <w:rPr>
          <w:rFonts w:ascii="Times New Roman" w:eastAsia="Batang" w:hAnsi="Times New Roman"/>
          <w:b/>
        </w:rPr>
      </w:pPr>
      <w:r>
        <w:rPr>
          <w:rFonts w:ascii="Times New Roman" w:eastAsia="Batang" w:hAnsi="Times New Roman"/>
          <w:b/>
        </w:rPr>
        <w:t>Kaip sužinoti, ar esu priklausomas?</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xml:space="preserve">Jei vartojant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 xml:space="preserve"> pastebite bet kurį iš toliau išvardytų požymių, tai gali būti ženklas, kad Jūs galite tapti priklausomu.</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rsidR="00F80756" w:rsidRDefault="00F80756" w:rsidP="00F80756">
      <w:pPr>
        <w:spacing w:after="0" w:line="240" w:lineRule="auto"/>
        <w:rPr>
          <w:rFonts w:ascii="Times New Roman" w:eastAsia="Batang" w:hAnsi="Times New Roman"/>
          <w:bCs/>
        </w:rPr>
      </w:pP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rsidR="00F80756" w:rsidRDefault="00F80756" w:rsidP="00F80756">
      <w:pPr>
        <w:spacing w:after="0" w:line="240" w:lineRule="auto"/>
        <w:rPr>
          <w:rFonts w:ascii="Times New Roman" w:eastAsia="Batang" w:hAnsi="Times New Roman"/>
        </w:rPr>
      </w:pPr>
    </w:p>
    <w:p w:rsidR="00F80756" w:rsidRDefault="00F80756" w:rsidP="00F80756">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rsidR="00F80756" w:rsidRDefault="00F80756" w:rsidP="00F80756">
      <w:pPr>
        <w:spacing w:after="0" w:line="240" w:lineRule="auto"/>
        <w:ind w:right="-449"/>
        <w:rPr>
          <w:rFonts w:ascii="Times New Roman" w:hAnsi="Times New Roman"/>
          <w:lang w:eastAsia="lt-LT"/>
        </w:rPr>
      </w:pPr>
      <w:bookmarkStart w:id="9"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9"/>
    </w:p>
    <w:p w:rsidR="00F80756" w:rsidRPr="00A37D9C" w:rsidRDefault="00F80756" w:rsidP="00F80756">
      <w:pPr>
        <w:spacing w:after="0" w:line="240" w:lineRule="auto"/>
        <w:ind w:right="-449"/>
        <w:rPr>
          <w:rFonts w:ascii="Times New Roman" w:eastAsia="Times New Roman" w:hAnsi="Times New Roman"/>
          <w:szCs w:val="24"/>
        </w:rPr>
      </w:pP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5.</w:t>
      </w:r>
      <w:r>
        <w:rPr>
          <w:rFonts w:ascii="Times New Roman" w:eastAsia="Batang" w:hAnsi="Times New Roman"/>
          <w:b/>
        </w:rPr>
        <w:tab/>
        <w:t xml:space="preserve">Kaip laikyti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Šį vaistą laikykite vaikams nepastebimoje ir nepasiekiamoje vietoje.</w:t>
      </w:r>
    </w:p>
    <w:p w:rsidR="00F80756" w:rsidRDefault="00F80756" w:rsidP="00F80756">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rsidR="00F80756" w:rsidRDefault="00F80756" w:rsidP="00F80756">
      <w:pPr>
        <w:tabs>
          <w:tab w:val="left" w:pos="567"/>
        </w:tabs>
        <w:spacing w:after="0" w:line="240" w:lineRule="auto"/>
        <w:rPr>
          <w:rFonts w:ascii="Times New Roman" w:eastAsia="Batang" w:hAnsi="Times New Roman"/>
          <w:lang w:eastAsia="lt-LT"/>
        </w:rPr>
      </w:pPr>
    </w:p>
    <w:p w:rsidR="00F80756" w:rsidRDefault="00F80756" w:rsidP="00F80756">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C temperatūroje.</w:t>
      </w:r>
    </w:p>
    <w:p w:rsidR="00F80756" w:rsidRDefault="00F80756" w:rsidP="00F80756">
      <w:pPr>
        <w:spacing w:after="0" w:line="240" w:lineRule="auto"/>
        <w:rPr>
          <w:rFonts w:ascii="Times New Roman" w:eastAsia="Batang" w:hAnsi="Times New Roman"/>
        </w:rPr>
      </w:pPr>
      <w:r>
        <w:rPr>
          <w:rFonts w:ascii="Times New Roman" w:eastAsia="Batang" w:hAnsi="Times New Roman"/>
        </w:rPr>
        <w:t>Ampules laikyti išorinėje dėžutėje, kad vaistas būtų apsaugotas nuo šviesos.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Ant dėžutės ir ampulės po „EXP“ nurodytam tinkamumo laikui pasibaigus, šio vaisto vartoti negalima. Vaistas tinkamas vartoti iki paskutinės nurodyto mėnesio dienos.</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Vaistų negalima </w:t>
      </w:r>
      <w:proofErr w:type="spellStart"/>
      <w:r>
        <w:rPr>
          <w:rFonts w:ascii="Times New Roman" w:eastAsia="Batang" w:hAnsi="Times New Roman"/>
        </w:rPr>
        <w:t>imesti</w:t>
      </w:r>
      <w:proofErr w:type="spellEnd"/>
      <w:r>
        <w:rPr>
          <w:rFonts w:ascii="Times New Roman" w:eastAsia="Batang" w:hAnsi="Times New Roman"/>
        </w:rPr>
        <w:t xml:space="preserve"> į kanalizaciją arba su buitinėmis atliekomis. Kaip išmesti nereikalingus vaistus klauskite vaistininko. Šios priemonės padės apsaugoti aplinką.</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6.</w:t>
      </w:r>
      <w:r>
        <w:rPr>
          <w:rFonts w:ascii="Times New Roman" w:eastAsia="Batang" w:hAnsi="Times New Roman"/>
          <w:b/>
        </w:rPr>
        <w:tab/>
        <w:t>Pakuotės turinys ir kita informacija</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sudėtis</w:t>
      </w:r>
    </w:p>
    <w:p w:rsidR="00F80756" w:rsidRDefault="00F80756" w:rsidP="00F80756">
      <w:pPr>
        <w:pStyle w:val="BT-EMEASMCA"/>
        <w:numPr>
          <w:ilvl w:val="0"/>
          <w:numId w:val="11"/>
        </w:numPr>
        <w:spacing w:after="0" w:line="240" w:lineRule="auto"/>
        <w:ind w:left="567" w:hanging="567"/>
      </w:pPr>
      <w:r>
        <w:t xml:space="preserve">Veiklioji medžiaga yra </w:t>
      </w:r>
      <w:proofErr w:type="spellStart"/>
      <w:r>
        <w:t>tramadolio</w:t>
      </w:r>
      <w:proofErr w:type="spellEnd"/>
      <w:r>
        <w:t xml:space="preserve"> hidrochloridas. 2 ml injekcinio tirpalo (vienoje ampulėje) yra 100 mg </w:t>
      </w:r>
      <w:proofErr w:type="spellStart"/>
      <w:r>
        <w:t>tramadolio</w:t>
      </w:r>
      <w:proofErr w:type="spellEnd"/>
      <w:r>
        <w:t xml:space="preserve"> hidrochlorido.</w:t>
      </w:r>
    </w:p>
    <w:p w:rsidR="00F80756" w:rsidRDefault="00F80756" w:rsidP="00F80756">
      <w:pPr>
        <w:pStyle w:val="BT-EMEASMCA"/>
        <w:numPr>
          <w:ilvl w:val="0"/>
          <w:numId w:val="2"/>
        </w:numPr>
        <w:spacing w:after="0" w:line="240" w:lineRule="auto"/>
        <w:ind w:left="567" w:hanging="567"/>
      </w:pPr>
      <w:r>
        <w:t xml:space="preserve">Pagalbinės medžiagos yra natrio acetatas </w:t>
      </w:r>
      <w:proofErr w:type="spellStart"/>
      <w:r>
        <w:t>trihidratas</w:t>
      </w:r>
      <w:proofErr w:type="spellEnd"/>
      <w:r>
        <w:t xml:space="preserve"> ir injekcinis vanduo.</w:t>
      </w:r>
    </w:p>
    <w:p w:rsidR="00F80756" w:rsidRDefault="00F80756" w:rsidP="00F80756">
      <w:pPr>
        <w:tabs>
          <w:tab w:val="left" w:pos="720"/>
        </w:tabs>
        <w:spacing w:after="0" w:line="240" w:lineRule="auto"/>
        <w:ind w:left="720" w:hanging="363"/>
        <w:rPr>
          <w:rFonts w:ascii="Times New Roman" w:eastAsia="Batang" w:hAnsi="Times New Roman"/>
        </w:rPr>
      </w:pPr>
    </w:p>
    <w:p w:rsidR="00F80756" w:rsidRDefault="00F80756" w:rsidP="00F80756">
      <w:pPr>
        <w:spacing w:after="0" w:line="240" w:lineRule="auto"/>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išvaizda ir kiekis pakuotėje</w:t>
      </w:r>
    </w:p>
    <w:p w:rsidR="00F80756" w:rsidRDefault="00F80756" w:rsidP="00F80756">
      <w:pPr>
        <w:spacing w:after="0" w:line="240" w:lineRule="auto"/>
        <w:rPr>
          <w:rFonts w:ascii="Times New Roman" w:eastAsia="Batang" w:hAnsi="Times New Roman"/>
          <w:b/>
          <w:bCs/>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Skaidrus bespalvis tirpalas.</w:t>
      </w:r>
    </w:p>
    <w:p w:rsidR="00F80756" w:rsidRDefault="00F80756" w:rsidP="00F80756">
      <w:pPr>
        <w:spacing w:after="0" w:line="240" w:lineRule="auto"/>
        <w:rPr>
          <w:rFonts w:ascii="Times New Roman" w:eastAsia="Batang" w:hAnsi="Times New Roman"/>
          <w:lang w:val="pl-PL"/>
        </w:rPr>
      </w:pPr>
      <w:r>
        <w:rPr>
          <w:rFonts w:ascii="Times New Roman" w:eastAsia="Batang" w:hAnsi="Times New Roman"/>
        </w:rPr>
        <w:t xml:space="preserve">Pakuotėje yra 5 arba 100 ampulių po </w:t>
      </w:r>
      <w:r>
        <w:rPr>
          <w:rFonts w:ascii="Times New Roman" w:eastAsia="Batang" w:hAnsi="Times New Roman"/>
          <w:lang w:val="pl-PL"/>
        </w:rPr>
        <w:t>2 ml.</w:t>
      </w:r>
    </w:p>
    <w:p w:rsidR="00F80756" w:rsidRDefault="00F80756" w:rsidP="00F80756">
      <w:pPr>
        <w:spacing w:after="0" w:line="240" w:lineRule="auto"/>
        <w:rPr>
          <w:rFonts w:ascii="Times New Roman" w:eastAsia="Batang" w:hAnsi="Times New Roman"/>
          <w:lang w:eastAsia="lt-LT"/>
        </w:rPr>
      </w:pPr>
    </w:p>
    <w:p w:rsidR="00F80756" w:rsidRDefault="00F80756" w:rsidP="00F80756">
      <w:pPr>
        <w:spacing w:after="0" w:line="240" w:lineRule="auto"/>
        <w:rPr>
          <w:rFonts w:ascii="Times New Roman" w:eastAsia="Batang" w:hAnsi="Times New Roman"/>
          <w:bCs/>
        </w:rPr>
      </w:pPr>
      <w:r>
        <w:rPr>
          <w:rFonts w:ascii="Times New Roman" w:eastAsia="Batang" w:hAnsi="Times New Roman"/>
          <w:bCs/>
        </w:rPr>
        <w:t>Gali būti tiekiamos ne visų dydžių pakuotės.</w:t>
      </w:r>
    </w:p>
    <w:p w:rsidR="00F80756" w:rsidRDefault="00F80756" w:rsidP="00F80756">
      <w:pPr>
        <w:spacing w:after="0" w:line="240" w:lineRule="auto"/>
        <w:rPr>
          <w:rFonts w:ascii="Times New Roman" w:eastAsia="Batang" w:hAnsi="Times New Roman"/>
          <w:bCs/>
        </w:rPr>
      </w:pPr>
    </w:p>
    <w:p w:rsidR="00F80756" w:rsidRDefault="00F80756" w:rsidP="00F80756">
      <w:pPr>
        <w:spacing w:after="0" w:line="240" w:lineRule="auto"/>
        <w:rPr>
          <w:rFonts w:ascii="Times New Roman" w:eastAsia="Batang" w:hAnsi="Times New Roman"/>
          <w:b/>
          <w:bCs/>
        </w:rPr>
      </w:pPr>
      <w:r>
        <w:rPr>
          <w:rFonts w:ascii="Times New Roman" w:eastAsia="Batang" w:hAnsi="Times New Roman"/>
          <w:b/>
          <w:bCs/>
        </w:rPr>
        <w:t>Registruotojas ir gamintojas</w:t>
      </w:r>
    </w:p>
    <w:p w:rsidR="00F80756" w:rsidRDefault="00F80756" w:rsidP="00F80756">
      <w:pPr>
        <w:spacing w:after="0" w:line="240" w:lineRule="auto"/>
        <w:rPr>
          <w:rFonts w:ascii="Times New Roman" w:eastAsia="Batang" w:hAnsi="Times New Roman"/>
          <w:i/>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G.L. </w:t>
      </w:r>
      <w:proofErr w:type="spellStart"/>
      <w:r>
        <w:rPr>
          <w:rFonts w:ascii="Times New Roman" w:eastAsia="Batang" w:hAnsi="Times New Roman"/>
        </w:rPr>
        <w:t>Pharma</w:t>
      </w:r>
      <w:proofErr w:type="spellEnd"/>
      <w:r>
        <w:rPr>
          <w:rFonts w:ascii="Times New Roman" w:eastAsia="Batang" w:hAnsi="Times New Roman"/>
        </w:rPr>
        <w:t xml:space="preserve"> </w:t>
      </w:r>
      <w:proofErr w:type="spellStart"/>
      <w:r>
        <w:rPr>
          <w:rFonts w:ascii="Times New Roman" w:eastAsia="Batang" w:hAnsi="Times New Roman"/>
        </w:rPr>
        <w:t>GmbH</w:t>
      </w:r>
      <w:proofErr w:type="spellEnd"/>
      <w:r>
        <w:rPr>
          <w:rFonts w:ascii="Times New Roman" w:eastAsia="Batang" w:hAnsi="Times New Roman"/>
        </w:rPr>
        <w:br/>
      </w:r>
      <w:proofErr w:type="spellStart"/>
      <w:r>
        <w:rPr>
          <w:rFonts w:ascii="Times New Roman" w:eastAsia="Batang" w:hAnsi="Times New Roman"/>
        </w:rPr>
        <w:t>Schlossplatz</w:t>
      </w:r>
      <w:proofErr w:type="spellEnd"/>
      <w:r>
        <w:rPr>
          <w:rFonts w:ascii="Times New Roman" w:eastAsia="Batang" w:hAnsi="Times New Roman"/>
        </w:rPr>
        <w:t xml:space="preserve"> 1</w:t>
      </w:r>
    </w:p>
    <w:p w:rsidR="00F80756" w:rsidRDefault="00F80756" w:rsidP="00F80756">
      <w:pPr>
        <w:spacing w:after="0" w:line="240" w:lineRule="auto"/>
        <w:rPr>
          <w:rFonts w:ascii="Times New Roman" w:eastAsia="Batang" w:hAnsi="Times New Roman"/>
        </w:rPr>
      </w:pPr>
      <w:r>
        <w:rPr>
          <w:rFonts w:ascii="Times New Roman" w:eastAsia="Batang" w:hAnsi="Times New Roman"/>
        </w:rPr>
        <w:t xml:space="preserve">8502 </w:t>
      </w:r>
      <w:proofErr w:type="spellStart"/>
      <w:r>
        <w:rPr>
          <w:rFonts w:ascii="Times New Roman" w:eastAsia="Batang" w:hAnsi="Times New Roman"/>
        </w:rPr>
        <w:t>Lannach</w:t>
      </w:r>
      <w:proofErr w:type="spellEnd"/>
    </w:p>
    <w:p w:rsidR="00F80756" w:rsidRDefault="00F80756" w:rsidP="00F80756">
      <w:pPr>
        <w:spacing w:after="0" w:line="240" w:lineRule="auto"/>
        <w:rPr>
          <w:rFonts w:ascii="Times New Roman" w:eastAsia="Batang" w:hAnsi="Times New Roman"/>
        </w:rPr>
      </w:pPr>
      <w:r>
        <w:rPr>
          <w:rFonts w:ascii="Times New Roman" w:eastAsia="Batang" w:hAnsi="Times New Roman"/>
        </w:rPr>
        <w:t>Austrija</w:t>
      </w: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r>
        <w:rPr>
          <w:rFonts w:ascii="Times New Roman" w:eastAsia="Batang" w:hAnsi="Times New Roman"/>
        </w:rPr>
        <w:t>Jeigu apie šį vaistą norite sužinoti daugiau, kreipkitės į vietinį registruotojo atstovą.</w:t>
      </w:r>
    </w:p>
    <w:p w:rsidR="00F80756" w:rsidRDefault="00F80756" w:rsidP="00F80756">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F80756" w:rsidTr="0034643D">
        <w:tc>
          <w:tcPr>
            <w:tcW w:w="4678" w:type="dxa"/>
            <w:shd w:val="clear" w:color="auto" w:fill="auto"/>
          </w:tcPr>
          <w:p w:rsidR="00F80756" w:rsidRDefault="00F80756" w:rsidP="0034643D">
            <w:pPr>
              <w:spacing w:after="0" w:line="240" w:lineRule="auto"/>
              <w:rPr>
                <w:rFonts w:ascii="Times New Roman" w:eastAsia="Batang" w:hAnsi="Times New Roman"/>
              </w:rPr>
            </w:pPr>
            <w:r>
              <w:rPr>
                <w:rFonts w:ascii="Times New Roman" w:eastAsia="Batang" w:hAnsi="Times New Roman"/>
              </w:rPr>
              <w:t xml:space="preserve">UAB „GL </w:t>
            </w:r>
            <w:proofErr w:type="spellStart"/>
            <w:r>
              <w:rPr>
                <w:rFonts w:ascii="Times New Roman" w:eastAsia="Batang" w:hAnsi="Times New Roman"/>
              </w:rPr>
              <w:t>Pharma</w:t>
            </w:r>
            <w:proofErr w:type="spellEnd"/>
            <w:r>
              <w:rPr>
                <w:rFonts w:ascii="Times New Roman" w:eastAsia="Batang" w:hAnsi="Times New Roman"/>
              </w:rPr>
              <w:t xml:space="preserve"> Vilnius“</w:t>
            </w:r>
          </w:p>
          <w:p w:rsidR="00F80756" w:rsidRDefault="00F80756" w:rsidP="0034643D">
            <w:pPr>
              <w:spacing w:after="0" w:line="240" w:lineRule="auto"/>
              <w:rPr>
                <w:rFonts w:ascii="Times New Roman" w:eastAsia="Batang" w:hAnsi="Times New Roman"/>
              </w:rPr>
            </w:pPr>
            <w:r>
              <w:rPr>
                <w:rFonts w:ascii="Times New Roman" w:eastAsia="Batang" w:hAnsi="Times New Roman"/>
              </w:rPr>
              <w:t>Tel. + 370 5 2610705</w:t>
            </w:r>
          </w:p>
          <w:p w:rsidR="00F80756" w:rsidRDefault="00F80756" w:rsidP="0034643D">
            <w:pPr>
              <w:spacing w:after="0" w:line="240" w:lineRule="auto"/>
              <w:rPr>
                <w:rFonts w:ascii="Times New Roman" w:eastAsia="Batang" w:hAnsi="Times New Roman"/>
              </w:rPr>
            </w:pPr>
            <w:r>
              <w:rPr>
                <w:rFonts w:ascii="Times New Roman" w:eastAsia="Batang" w:hAnsi="Times New Roman"/>
              </w:rPr>
              <w:t>office@gl-pharma.lt</w:t>
            </w:r>
          </w:p>
        </w:tc>
      </w:tr>
    </w:tbl>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rPr>
      </w:pPr>
    </w:p>
    <w:p w:rsidR="00F80756" w:rsidRDefault="00F80756" w:rsidP="00F80756">
      <w:pPr>
        <w:spacing w:after="0" w:line="240" w:lineRule="auto"/>
        <w:rPr>
          <w:rFonts w:ascii="Times New Roman" w:eastAsia="Batang" w:hAnsi="Times New Roman"/>
          <w:strike/>
        </w:rPr>
      </w:pPr>
      <w:r>
        <w:rPr>
          <w:rFonts w:ascii="Times New Roman" w:eastAsia="Batang" w:hAnsi="Times New Roman"/>
          <w:b/>
          <w:bCs/>
        </w:rPr>
        <w:t>Šis pakuotės lapelis</w:t>
      </w:r>
      <w:r>
        <w:rPr>
          <w:rFonts w:ascii="Times New Roman" w:eastAsia="Batang" w:hAnsi="Times New Roman"/>
          <w:b/>
        </w:rPr>
        <w:t xml:space="preserve"> paskutinį kartą peržiūrėtas 2024-10-07.</w:t>
      </w:r>
    </w:p>
    <w:p w:rsidR="00F80756" w:rsidRDefault="00F80756" w:rsidP="00F80756">
      <w:pPr>
        <w:spacing w:after="0" w:line="240" w:lineRule="auto"/>
        <w:rPr>
          <w:rFonts w:ascii="Times New Roman" w:eastAsia="Batang" w:hAnsi="Times New Roman"/>
        </w:rPr>
      </w:pPr>
    </w:p>
    <w:p w:rsidR="00F80756" w:rsidRDefault="00F80756" w:rsidP="00F80756">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5" w:history="1">
        <w:r w:rsidRPr="00D17CDB">
          <w:rPr>
            <w:rStyle w:val="Hipersaitas"/>
            <w:rFonts w:ascii="Times New Roman" w:hAnsi="Times New Roman"/>
            <w:lang w:eastAsia="lt-LT"/>
          </w:rPr>
          <w:t>https://vvkt.lrv.lt/lt/</w:t>
        </w:r>
      </w:hyperlink>
      <w:r>
        <w:rPr>
          <w:rFonts w:ascii="Times New Roman" w:hAnsi="Times New Roman"/>
          <w:color w:val="0000EE"/>
          <w:u w:val="single"/>
          <w:lang w:eastAsia="lt-LT"/>
        </w:rPr>
        <w:t xml:space="preserve"> </w:t>
      </w: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1D2A0E43"/>
    <w:multiLevelType w:val="multilevel"/>
    <w:tmpl w:val="C13A6FAA"/>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A1A61B2"/>
    <w:multiLevelType w:val="multilevel"/>
    <w:tmpl w:val="4492F218"/>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D7348B3"/>
    <w:multiLevelType w:val="multilevel"/>
    <w:tmpl w:val="7922B42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21D4AC0"/>
    <w:multiLevelType w:val="multilevel"/>
    <w:tmpl w:val="F04C16C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8030F1A"/>
    <w:multiLevelType w:val="multilevel"/>
    <w:tmpl w:val="29A054A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0554A72"/>
    <w:multiLevelType w:val="multilevel"/>
    <w:tmpl w:val="5B007AC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1C60FC0"/>
    <w:multiLevelType w:val="multilevel"/>
    <w:tmpl w:val="B606B7C6"/>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BAA0F01"/>
    <w:multiLevelType w:val="multilevel"/>
    <w:tmpl w:val="8B84D1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F36199B"/>
    <w:multiLevelType w:val="multilevel"/>
    <w:tmpl w:val="0A104D92"/>
    <w:lvl w:ilvl="0">
      <w:start w:val="1"/>
      <w:numFmt w:val="bullet"/>
      <w:lvlText w:val="˗"/>
      <w:lvlJc w:val="left"/>
      <w:pPr>
        <w:ind w:left="1077" w:hanging="360"/>
      </w:pPr>
      <w:rPr>
        <w:rFonts w:ascii="Times New Roman" w:hAnsi="Times New Roman" w:cs="Times New Roman" w:hint="default"/>
        <w:sz w:val="22"/>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11" w15:restartNumberingAfterBreak="0">
    <w:nsid w:val="51D06893"/>
    <w:multiLevelType w:val="multilevel"/>
    <w:tmpl w:val="4406F25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DB29FE"/>
    <w:multiLevelType w:val="multilevel"/>
    <w:tmpl w:val="488EFC5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96A7623"/>
    <w:multiLevelType w:val="multilevel"/>
    <w:tmpl w:val="BED0B19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BEA6995"/>
    <w:multiLevelType w:val="multilevel"/>
    <w:tmpl w:val="A014C3D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FFB36E3"/>
    <w:multiLevelType w:val="multilevel"/>
    <w:tmpl w:val="B5F8676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10"/>
  </w:num>
  <w:num w:numId="3">
    <w:abstractNumId w:val="15"/>
  </w:num>
  <w:num w:numId="4">
    <w:abstractNumId w:val="13"/>
  </w:num>
  <w:num w:numId="5">
    <w:abstractNumId w:val="4"/>
  </w:num>
  <w:num w:numId="6">
    <w:abstractNumId w:val="6"/>
  </w:num>
  <w:num w:numId="7">
    <w:abstractNumId w:val="9"/>
  </w:num>
  <w:num w:numId="8">
    <w:abstractNumId w:val="14"/>
  </w:num>
  <w:num w:numId="9">
    <w:abstractNumId w:val="5"/>
  </w:num>
  <w:num w:numId="10">
    <w:abstractNumId w:val="16"/>
  </w:num>
  <w:num w:numId="11">
    <w:abstractNumId w:val="7"/>
  </w:num>
  <w:num w:numId="12">
    <w:abstractNumId w:val="11"/>
  </w:num>
  <w:num w:numId="13">
    <w:abstractNumId w:val="1"/>
  </w:num>
  <w:num w:numId="14">
    <w:abstractNumId w:val="3"/>
  </w:num>
  <w:num w:numId="15">
    <w:abstractNumId w:val="0"/>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56"/>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80756"/>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FA07C-4251-4A26-9DDD-D64D2D36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0756"/>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TEMEASMCAChar">
    <w:name w:val="BT EMEA_SMCA Char"/>
    <w:link w:val="BT-EMEASMCA"/>
    <w:uiPriority w:val="99"/>
    <w:qFormat/>
    <w:locked/>
    <w:rsid w:val="00F80756"/>
    <w:rPr>
      <w:rFonts w:ascii="Times New Roman" w:eastAsia="Batang" w:hAnsi="Times New Roman"/>
    </w:rPr>
  </w:style>
  <w:style w:type="paragraph" w:customStyle="1" w:styleId="BT-EMEASMCA">
    <w:name w:val="BT- EMEA_SMCA"/>
    <w:basedOn w:val="prastasis"/>
    <w:link w:val="BTEMEASMCAChar"/>
    <w:uiPriority w:val="99"/>
    <w:qFormat/>
    <w:rsid w:val="00F80756"/>
    <w:rPr>
      <w:rFonts w:ascii="Times New Roman" w:eastAsia="Batang" w:hAnsi="Times New Roman" w:cstheme="minorBidi"/>
    </w:rPr>
  </w:style>
  <w:style w:type="paragraph" w:styleId="Sraopastraipa">
    <w:name w:val="List Paragraph"/>
    <w:basedOn w:val="prastasis"/>
    <w:qFormat/>
    <w:rsid w:val="00F80756"/>
    <w:pPr>
      <w:ind w:left="720"/>
      <w:contextualSpacing/>
    </w:pPr>
  </w:style>
  <w:style w:type="character" w:styleId="Hipersaitas">
    <w:name w:val="Hyperlink"/>
    <w:basedOn w:val="Numatytasispastraiposriftas"/>
    <w:uiPriority w:val="99"/>
    <w:unhideWhenUsed/>
    <w:rsid w:val="00F807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14768</Words>
  <Characters>8418</Characters>
  <Application>Microsoft Office Word</Application>
  <DocSecurity>0</DocSecurity>
  <Lines>70</Lines>
  <Paragraphs>46</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Tramadol Lannacher ir kam jis vartojamas</vt:lpstr>
      <vt:lpstr>    2.	Kas žinotina prieš vartojant Tramadol Lannacher</vt:lpstr>
      <vt:lpstr>    </vt:lpstr>
      <vt:lpstr>    Tramadol Lannacher sudėtyje yra natrio.</vt:lpstr>
      <vt:lpstr>    3.	Kaip vartoti Tramadol Lannacher</vt:lpstr>
      <vt:lpstr>    4.	Galimas šalutinis poveikis</vt:lpstr>
      <vt:lpstr>    5.	Kaip laikyti Tramadol Lannacher</vt:lpstr>
      <vt:lpstr>    6.	Pakuotės turinys ir kita informacija</vt:lpstr>
    </vt:vector>
  </TitlesOfParts>
  <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2024-10-14T06:01:00Z</dcterms:created>
  <dcterms:modified xsi:type="dcterms:W3CDTF">2024-10-14T06:01:00Z</dcterms:modified>
</cp:coreProperties>
</file>