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AF73D" w14:textId="77777777" w:rsidR="008971ED" w:rsidRPr="003A07AB" w:rsidRDefault="008971ED" w:rsidP="008971ED">
      <w:pPr>
        <w:spacing w:line="240" w:lineRule="auto"/>
        <w:ind w:left="567" w:hanging="567"/>
        <w:jc w:val="center"/>
        <w:outlineLvl w:val="0"/>
        <w:rPr>
          <w:szCs w:val="22"/>
          <w:lang w:val="lt-LT"/>
        </w:rPr>
      </w:pPr>
      <w:bookmarkStart w:id="0" w:name="_Toc129243138"/>
      <w:bookmarkStart w:id="1" w:name="_Toc129243263"/>
      <w:r w:rsidRPr="003A07AB">
        <w:rPr>
          <w:b/>
          <w:szCs w:val="22"/>
          <w:lang w:val="lt-LT"/>
        </w:rPr>
        <w:t>Pakuotės lapelis: informacija vartotojui</w:t>
      </w:r>
      <w:bookmarkEnd w:id="0"/>
      <w:bookmarkEnd w:id="1"/>
    </w:p>
    <w:p w14:paraId="7C0BBD91" w14:textId="77777777" w:rsidR="008971ED" w:rsidRPr="003A07AB" w:rsidRDefault="008971ED" w:rsidP="008971ED">
      <w:pPr>
        <w:tabs>
          <w:tab w:val="clear" w:pos="567"/>
        </w:tabs>
        <w:spacing w:line="240" w:lineRule="auto"/>
        <w:rPr>
          <w:szCs w:val="22"/>
          <w:lang w:val="lt-LT"/>
        </w:rPr>
      </w:pPr>
      <w:bookmarkStart w:id="2" w:name="_Hlk210039212"/>
    </w:p>
    <w:p w14:paraId="69745EC8" w14:textId="77777777" w:rsidR="008971ED" w:rsidRDefault="008971ED" w:rsidP="008971ED">
      <w:pPr>
        <w:spacing w:line="240" w:lineRule="auto"/>
        <w:jc w:val="center"/>
        <w:rPr>
          <w:szCs w:val="22"/>
          <w:lang w:val="lt-LT"/>
        </w:rPr>
      </w:pPr>
      <w:r w:rsidRPr="003A07AB">
        <w:rPr>
          <w:b/>
          <w:szCs w:val="22"/>
          <w:lang w:val="lt-LT"/>
        </w:rPr>
        <w:t>SYMPATHYL plėvele dengtos tabletės</w:t>
      </w:r>
      <w:bookmarkStart w:id="3" w:name="_Hlk209796121"/>
      <w:bookmarkEnd w:id="2"/>
    </w:p>
    <w:p w14:paraId="30650948" w14:textId="77777777" w:rsidR="008971ED" w:rsidRPr="00D71DC9" w:rsidRDefault="008971ED" w:rsidP="008971ED">
      <w:pPr>
        <w:tabs>
          <w:tab w:val="clear" w:pos="567"/>
        </w:tabs>
        <w:spacing w:line="240" w:lineRule="auto"/>
        <w:jc w:val="center"/>
        <w:rPr>
          <w:szCs w:val="22"/>
          <w:lang w:val="lt-LT"/>
        </w:rPr>
      </w:pPr>
      <w:r w:rsidRPr="00D71DC9">
        <w:rPr>
          <w:szCs w:val="22"/>
          <w:lang w:val="lt-LT"/>
        </w:rPr>
        <w:t xml:space="preserve">Magnis, gudobelės, </w:t>
      </w:r>
      <w:proofErr w:type="spellStart"/>
      <w:r w:rsidRPr="00D71DC9">
        <w:rPr>
          <w:szCs w:val="22"/>
          <w:lang w:val="lt-LT"/>
        </w:rPr>
        <w:t>ešolcijos</w:t>
      </w:r>
      <w:proofErr w:type="spellEnd"/>
    </w:p>
    <w:bookmarkEnd w:id="3"/>
    <w:p w14:paraId="2F21D4D7" w14:textId="77777777" w:rsidR="008971ED" w:rsidRPr="00D71DC9" w:rsidRDefault="008971ED" w:rsidP="008971ED">
      <w:pPr>
        <w:tabs>
          <w:tab w:val="clear" w:pos="567"/>
        </w:tabs>
        <w:spacing w:line="240" w:lineRule="auto"/>
        <w:jc w:val="center"/>
        <w:rPr>
          <w:szCs w:val="22"/>
          <w:lang w:val="lt-LT"/>
        </w:rPr>
      </w:pPr>
    </w:p>
    <w:p w14:paraId="3FEF1319" w14:textId="77777777" w:rsidR="008971ED" w:rsidRPr="003A07AB" w:rsidRDefault="008971ED" w:rsidP="008971ED">
      <w:pPr>
        <w:numPr>
          <w:ilvl w:val="12"/>
          <w:numId w:val="0"/>
        </w:numPr>
        <w:tabs>
          <w:tab w:val="clear" w:pos="567"/>
        </w:tabs>
        <w:spacing w:line="240" w:lineRule="auto"/>
        <w:ind w:right="-2"/>
        <w:rPr>
          <w:b/>
          <w:szCs w:val="22"/>
          <w:lang w:val="lt-LT"/>
        </w:rPr>
      </w:pPr>
      <w:r w:rsidRPr="003A07AB">
        <w:rPr>
          <w:b/>
          <w:szCs w:val="22"/>
          <w:lang w:val="lt-LT"/>
        </w:rPr>
        <w:t>Atidžiai perskaitykite visą šį lapelį, prieš pradėdami vartoti šį vaistą, nes jame pateikiama Jums svarbi informacija.</w:t>
      </w:r>
    </w:p>
    <w:p w14:paraId="51BC7B80" w14:textId="77777777" w:rsidR="008971ED" w:rsidRPr="003A07AB" w:rsidRDefault="008971ED" w:rsidP="008971ED">
      <w:pPr>
        <w:numPr>
          <w:ilvl w:val="12"/>
          <w:numId w:val="0"/>
        </w:numPr>
        <w:tabs>
          <w:tab w:val="clear" w:pos="567"/>
        </w:tabs>
        <w:spacing w:line="240" w:lineRule="auto"/>
        <w:rPr>
          <w:szCs w:val="22"/>
          <w:lang w:val="lt-LT"/>
        </w:rPr>
      </w:pPr>
      <w:r w:rsidRPr="003A07AB">
        <w:rPr>
          <w:szCs w:val="22"/>
          <w:lang w:val="lt-LT"/>
        </w:rPr>
        <w:t>Visada vartokite šį vaistą tiksliai kaip aprašyta šiame lapelyje arba kaip nurodė gydytojas arba vaistininkas.</w:t>
      </w:r>
    </w:p>
    <w:p w14:paraId="46DABA09" w14:textId="77777777" w:rsidR="008971ED" w:rsidRPr="003A07AB" w:rsidRDefault="008971ED" w:rsidP="008971ED">
      <w:pPr>
        <w:numPr>
          <w:ilvl w:val="0"/>
          <w:numId w:val="1"/>
        </w:numPr>
        <w:tabs>
          <w:tab w:val="clear" w:pos="567"/>
        </w:tabs>
        <w:spacing w:line="240" w:lineRule="auto"/>
        <w:ind w:left="567" w:hanging="567"/>
        <w:rPr>
          <w:szCs w:val="22"/>
          <w:lang w:val="lt-LT"/>
        </w:rPr>
      </w:pPr>
      <w:r w:rsidRPr="003A07AB">
        <w:rPr>
          <w:szCs w:val="22"/>
          <w:lang w:val="lt-LT"/>
        </w:rPr>
        <w:t xml:space="preserve">Neišmeskite šio lapelio, nes vėl gali prireikti jį perskaityti. </w:t>
      </w:r>
    </w:p>
    <w:p w14:paraId="501FD19F" w14:textId="77777777" w:rsidR="008971ED" w:rsidRPr="003A07AB" w:rsidRDefault="008971ED" w:rsidP="008971ED">
      <w:pPr>
        <w:numPr>
          <w:ilvl w:val="0"/>
          <w:numId w:val="1"/>
        </w:numPr>
        <w:tabs>
          <w:tab w:val="clear" w:pos="567"/>
        </w:tabs>
        <w:spacing w:line="240" w:lineRule="auto"/>
        <w:ind w:left="567" w:hanging="567"/>
        <w:rPr>
          <w:szCs w:val="22"/>
          <w:lang w:val="lt-LT"/>
        </w:rPr>
      </w:pPr>
      <w:r w:rsidRPr="003A07AB">
        <w:rPr>
          <w:szCs w:val="22"/>
          <w:lang w:val="lt-LT"/>
        </w:rPr>
        <w:t>Jeigu norite sužinoti daugiau arba pasitarti, kreipkitės į vaistininką.</w:t>
      </w:r>
    </w:p>
    <w:p w14:paraId="6FB99F3E" w14:textId="77777777" w:rsidR="008971ED" w:rsidRPr="003A07AB" w:rsidRDefault="008971ED" w:rsidP="008971ED">
      <w:pPr>
        <w:numPr>
          <w:ilvl w:val="0"/>
          <w:numId w:val="1"/>
        </w:numPr>
        <w:tabs>
          <w:tab w:val="clear" w:pos="567"/>
        </w:tabs>
        <w:spacing w:line="240" w:lineRule="auto"/>
        <w:ind w:left="567" w:hanging="567"/>
        <w:rPr>
          <w:szCs w:val="22"/>
          <w:lang w:val="lt-LT"/>
        </w:rPr>
      </w:pPr>
      <w:r w:rsidRPr="003A07AB">
        <w:rPr>
          <w:szCs w:val="22"/>
          <w:lang w:val="lt-LT"/>
        </w:rPr>
        <w:t>Jeigu pasireiškė šalutinis poveikis (net jeigu jis šiame lapelyje nenurodytas), kreipkitės į gydytoją arba vaistininką. Žr. 4 skyrių.</w:t>
      </w:r>
    </w:p>
    <w:p w14:paraId="3F1F0F99" w14:textId="77777777" w:rsidR="008971ED" w:rsidRPr="003A07AB" w:rsidRDefault="008971ED" w:rsidP="008971ED">
      <w:pPr>
        <w:numPr>
          <w:ilvl w:val="0"/>
          <w:numId w:val="1"/>
        </w:numPr>
        <w:tabs>
          <w:tab w:val="clear" w:pos="567"/>
        </w:tabs>
        <w:spacing w:line="240" w:lineRule="auto"/>
        <w:ind w:left="567" w:hanging="567"/>
        <w:rPr>
          <w:szCs w:val="22"/>
          <w:lang w:val="lt-LT"/>
        </w:rPr>
      </w:pPr>
      <w:r w:rsidRPr="003A07AB">
        <w:rPr>
          <w:szCs w:val="22"/>
          <w:lang w:val="lt-LT"/>
        </w:rPr>
        <w:t xml:space="preserve">Jeigu per </w:t>
      </w:r>
      <w:r w:rsidRPr="00DB5A18">
        <w:rPr>
          <w:szCs w:val="22"/>
          <w:lang w:val="lt-LT"/>
        </w:rPr>
        <w:t>3</w:t>
      </w:r>
      <w:r>
        <w:rPr>
          <w:szCs w:val="22"/>
          <w:lang w:val="lt-LT"/>
        </w:rPr>
        <w:t>0 dienų</w:t>
      </w:r>
      <w:r w:rsidRPr="003A07AB">
        <w:rPr>
          <w:szCs w:val="22"/>
          <w:lang w:val="lt-LT"/>
        </w:rPr>
        <w:t xml:space="preserve"> Jūsų savijauta nepagerėjo arba net pablogėjo, kreipkitės į gydytoją</w:t>
      </w:r>
      <w:r>
        <w:rPr>
          <w:szCs w:val="22"/>
          <w:lang w:val="lt-LT"/>
        </w:rPr>
        <w:t>.</w:t>
      </w:r>
    </w:p>
    <w:p w14:paraId="25A64703" w14:textId="77777777" w:rsidR="008971ED" w:rsidRPr="003A07AB" w:rsidRDefault="008971ED" w:rsidP="008971ED">
      <w:pPr>
        <w:tabs>
          <w:tab w:val="clear" w:pos="567"/>
        </w:tabs>
        <w:spacing w:line="240" w:lineRule="auto"/>
        <w:rPr>
          <w:szCs w:val="22"/>
          <w:lang w:val="lt-LT"/>
        </w:rPr>
      </w:pPr>
    </w:p>
    <w:p w14:paraId="76FEFD2D" w14:textId="77777777" w:rsidR="008971ED" w:rsidRPr="003A07AB" w:rsidRDefault="008971ED" w:rsidP="008971ED">
      <w:pPr>
        <w:tabs>
          <w:tab w:val="clear" w:pos="567"/>
        </w:tabs>
        <w:spacing w:line="240" w:lineRule="auto"/>
        <w:rPr>
          <w:szCs w:val="22"/>
          <w:lang w:val="lt-LT"/>
        </w:rPr>
      </w:pPr>
    </w:p>
    <w:p w14:paraId="2F43A54E" w14:textId="77777777" w:rsidR="008971ED" w:rsidRPr="003A07AB" w:rsidRDefault="008971ED" w:rsidP="008971ED">
      <w:pPr>
        <w:keepNext/>
        <w:tabs>
          <w:tab w:val="clear" w:pos="567"/>
        </w:tabs>
        <w:autoSpaceDE w:val="0"/>
        <w:autoSpaceDN w:val="0"/>
        <w:spacing w:line="240" w:lineRule="auto"/>
        <w:outlineLvl w:val="3"/>
        <w:rPr>
          <w:szCs w:val="22"/>
          <w:lang w:val="lt-LT"/>
        </w:rPr>
      </w:pPr>
      <w:r w:rsidRPr="003A07AB">
        <w:rPr>
          <w:b/>
          <w:szCs w:val="22"/>
          <w:lang w:val="lt-LT"/>
        </w:rPr>
        <w:t>Apie ką rašoma šiame lapelyje?</w:t>
      </w:r>
    </w:p>
    <w:p w14:paraId="512961D9" w14:textId="77777777" w:rsidR="008971ED" w:rsidRPr="003A07AB" w:rsidRDefault="008971ED" w:rsidP="008971ED">
      <w:pPr>
        <w:tabs>
          <w:tab w:val="clear" w:pos="567"/>
        </w:tabs>
        <w:spacing w:line="240" w:lineRule="auto"/>
        <w:rPr>
          <w:szCs w:val="22"/>
          <w:lang w:val="lt-LT"/>
        </w:rPr>
      </w:pPr>
    </w:p>
    <w:p w14:paraId="3B9BAABB" w14:textId="77777777" w:rsidR="008971ED" w:rsidRPr="003A07AB" w:rsidRDefault="008971ED" w:rsidP="008971ED">
      <w:pPr>
        <w:tabs>
          <w:tab w:val="clear" w:pos="567"/>
        </w:tabs>
        <w:spacing w:line="240" w:lineRule="auto"/>
        <w:ind w:left="567" w:hanging="567"/>
        <w:rPr>
          <w:szCs w:val="22"/>
          <w:lang w:val="lt-LT"/>
        </w:rPr>
      </w:pPr>
      <w:r w:rsidRPr="003A07AB">
        <w:rPr>
          <w:szCs w:val="22"/>
          <w:lang w:val="lt-LT"/>
        </w:rPr>
        <w:t>1.</w:t>
      </w:r>
      <w:r w:rsidRPr="003A07AB">
        <w:rPr>
          <w:szCs w:val="22"/>
          <w:lang w:val="lt-LT"/>
        </w:rPr>
        <w:tab/>
        <w:t>Kas yra SYMPATHYL ir kam jis vartojamas</w:t>
      </w:r>
    </w:p>
    <w:p w14:paraId="5DF1AD29" w14:textId="77777777" w:rsidR="008971ED" w:rsidRPr="003A07AB" w:rsidRDefault="008971ED" w:rsidP="008971ED">
      <w:pPr>
        <w:tabs>
          <w:tab w:val="clear" w:pos="567"/>
        </w:tabs>
        <w:spacing w:line="240" w:lineRule="auto"/>
        <w:ind w:left="567" w:hanging="567"/>
        <w:rPr>
          <w:szCs w:val="22"/>
          <w:lang w:val="lt-LT"/>
        </w:rPr>
      </w:pPr>
      <w:r w:rsidRPr="003A07AB">
        <w:rPr>
          <w:szCs w:val="22"/>
          <w:lang w:val="lt-LT"/>
        </w:rPr>
        <w:t>2.</w:t>
      </w:r>
      <w:r w:rsidRPr="003A07AB">
        <w:rPr>
          <w:szCs w:val="22"/>
          <w:lang w:val="lt-LT"/>
        </w:rPr>
        <w:tab/>
        <w:t>Kas žinotina prieš vartojant SYMPATHYL</w:t>
      </w:r>
    </w:p>
    <w:p w14:paraId="1B8CE6F2" w14:textId="77777777" w:rsidR="008971ED" w:rsidRPr="003A07AB" w:rsidRDefault="008971ED" w:rsidP="008971ED">
      <w:pPr>
        <w:tabs>
          <w:tab w:val="clear" w:pos="567"/>
        </w:tabs>
        <w:spacing w:line="240" w:lineRule="auto"/>
        <w:ind w:left="567" w:hanging="567"/>
        <w:rPr>
          <w:szCs w:val="22"/>
          <w:lang w:val="lt-LT"/>
        </w:rPr>
      </w:pPr>
      <w:r w:rsidRPr="003A07AB">
        <w:rPr>
          <w:szCs w:val="22"/>
          <w:lang w:val="lt-LT"/>
        </w:rPr>
        <w:t>3.</w:t>
      </w:r>
      <w:r w:rsidRPr="003A07AB">
        <w:rPr>
          <w:szCs w:val="22"/>
          <w:lang w:val="lt-LT"/>
        </w:rPr>
        <w:tab/>
        <w:t>Kaip vartoti SYMPATHYL</w:t>
      </w:r>
    </w:p>
    <w:p w14:paraId="07849EB8" w14:textId="77777777" w:rsidR="008971ED" w:rsidRPr="003A07AB" w:rsidRDefault="008971ED" w:rsidP="008971ED">
      <w:pPr>
        <w:tabs>
          <w:tab w:val="clear" w:pos="567"/>
        </w:tabs>
        <w:spacing w:line="240" w:lineRule="auto"/>
        <w:ind w:left="567" w:hanging="567"/>
        <w:rPr>
          <w:szCs w:val="22"/>
          <w:lang w:val="lt-LT"/>
        </w:rPr>
      </w:pPr>
      <w:r w:rsidRPr="003A07AB">
        <w:rPr>
          <w:szCs w:val="22"/>
          <w:lang w:val="lt-LT"/>
        </w:rPr>
        <w:t>4.</w:t>
      </w:r>
      <w:r w:rsidRPr="003A07AB">
        <w:rPr>
          <w:szCs w:val="22"/>
          <w:lang w:val="lt-LT"/>
        </w:rPr>
        <w:tab/>
        <w:t>Galimas šalutinis poveikis</w:t>
      </w:r>
    </w:p>
    <w:p w14:paraId="05C9B34B" w14:textId="77777777" w:rsidR="008971ED" w:rsidRPr="003A07AB" w:rsidRDefault="008971ED" w:rsidP="008971ED">
      <w:pPr>
        <w:tabs>
          <w:tab w:val="clear" w:pos="567"/>
        </w:tabs>
        <w:spacing w:line="240" w:lineRule="auto"/>
        <w:ind w:left="567" w:hanging="567"/>
        <w:rPr>
          <w:szCs w:val="22"/>
          <w:lang w:val="lt-LT"/>
        </w:rPr>
      </w:pPr>
      <w:r w:rsidRPr="003A07AB">
        <w:rPr>
          <w:szCs w:val="22"/>
          <w:lang w:val="lt-LT"/>
        </w:rPr>
        <w:t>5.</w:t>
      </w:r>
      <w:r w:rsidRPr="003A07AB">
        <w:rPr>
          <w:szCs w:val="22"/>
          <w:lang w:val="lt-LT"/>
        </w:rPr>
        <w:tab/>
        <w:t>Kaip laikyti SYMPATHYL</w:t>
      </w:r>
    </w:p>
    <w:p w14:paraId="25EFEB6F" w14:textId="77777777" w:rsidR="008971ED" w:rsidRPr="003A07AB" w:rsidRDefault="008971ED" w:rsidP="008971ED">
      <w:pPr>
        <w:tabs>
          <w:tab w:val="clear" w:pos="567"/>
        </w:tabs>
        <w:spacing w:line="240" w:lineRule="auto"/>
        <w:ind w:left="567" w:hanging="567"/>
        <w:rPr>
          <w:szCs w:val="22"/>
          <w:lang w:val="lt-LT"/>
        </w:rPr>
      </w:pPr>
      <w:r w:rsidRPr="003A07AB">
        <w:rPr>
          <w:szCs w:val="22"/>
          <w:lang w:val="lt-LT"/>
        </w:rPr>
        <w:t>6.</w:t>
      </w:r>
      <w:r w:rsidRPr="003A07AB">
        <w:rPr>
          <w:szCs w:val="22"/>
          <w:lang w:val="lt-LT"/>
        </w:rPr>
        <w:tab/>
        <w:t>Pakuotės turinys ir kita informacija</w:t>
      </w:r>
    </w:p>
    <w:p w14:paraId="0027DB18" w14:textId="77777777" w:rsidR="008971ED" w:rsidRPr="003A07AB" w:rsidRDefault="008971ED" w:rsidP="008971ED">
      <w:pPr>
        <w:tabs>
          <w:tab w:val="clear" w:pos="567"/>
        </w:tabs>
        <w:spacing w:line="240" w:lineRule="auto"/>
        <w:rPr>
          <w:szCs w:val="22"/>
          <w:lang w:val="lt-LT"/>
        </w:rPr>
      </w:pPr>
    </w:p>
    <w:p w14:paraId="140CCC10" w14:textId="77777777" w:rsidR="008971ED" w:rsidRPr="003A07AB" w:rsidRDefault="008971ED" w:rsidP="008971ED">
      <w:pPr>
        <w:tabs>
          <w:tab w:val="clear" w:pos="567"/>
        </w:tabs>
        <w:spacing w:line="240" w:lineRule="auto"/>
        <w:rPr>
          <w:szCs w:val="22"/>
          <w:lang w:val="lt-LT"/>
        </w:rPr>
      </w:pPr>
    </w:p>
    <w:p w14:paraId="49FD38F6" w14:textId="77777777" w:rsidR="008971ED" w:rsidRDefault="008971ED" w:rsidP="008971ED">
      <w:pPr>
        <w:keepNext/>
        <w:spacing w:line="240" w:lineRule="auto"/>
        <w:ind w:left="567" w:hanging="567"/>
        <w:outlineLvl w:val="1"/>
        <w:rPr>
          <w:b/>
          <w:szCs w:val="22"/>
          <w:lang w:val="lt-LT"/>
        </w:rPr>
      </w:pPr>
      <w:bookmarkStart w:id="4" w:name="_Toc129243139"/>
      <w:bookmarkStart w:id="5" w:name="_Toc129243264"/>
      <w:r w:rsidRPr="003A07AB">
        <w:rPr>
          <w:b/>
          <w:szCs w:val="22"/>
          <w:lang w:val="lt-LT"/>
        </w:rPr>
        <w:t>1.</w:t>
      </w:r>
      <w:r w:rsidRPr="003A07AB">
        <w:rPr>
          <w:b/>
          <w:szCs w:val="22"/>
          <w:lang w:val="lt-LT"/>
        </w:rPr>
        <w:tab/>
      </w:r>
      <w:bookmarkEnd w:id="4"/>
      <w:bookmarkEnd w:id="5"/>
      <w:r w:rsidRPr="003A07AB">
        <w:rPr>
          <w:b/>
          <w:szCs w:val="22"/>
          <w:lang w:val="lt-LT"/>
        </w:rPr>
        <w:t>Kas yra SYMPATHYL ir kam jis vartojamas</w:t>
      </w:r>
    </w:p>
    <w:p w14:paraId="127F1197" w14:textId="77777777" w:rsidR="008971ED" w:rsidRDefault="008971ED" w:rsidP="008971ED">
      <w:pPr>
        <w:keepNext/>
        <w:spacing w:line="240" w:lineRule="auto"/>
        <w:ind w:left="567" w:hanging="567"/>
        <w:outlineLvl w:val="1"/>
        <w:rPr>
          <w:b/>
          <w:szCs w:val="22"/>
          <w:lang w:val="lt-LT"/>
        </w:rPr>
      </w:pPr>
    </w:p>
    <w:p w14:paraId="2FD279D7" w14:textId="77777777" w:rsidR="008971ED" w:rsidRDefault="008971ED" w:rsidP="008971ED">
      <w:pPr>
        <w:keepNext/>
        <w:spacing w:line="240" w:lineRule="auto"/>
        <w:ind w:left="567" w:hanging="567"/>
        <w:outlineLvl w:val="1"/>
        <w:rPr>
          <w:szCs w:val="22"/>
          <w:lang w:val="lt-LT"/>
        </w:rPr>
      </w:pPr>
      <w:proofErr w:type="spellStart"/>
      <w:r w:rsidRPr="00E5602A">
        <w:rPr>
          <w:szCs w:val="22"/>
          <w:lang w:val="lt-LT"/>
        </w:rPr>
        <w:t>Farmakoterapinė</w:t>
      </w:r>
      <w:proofErr w:type="spellEnd"/>
      <w:r w:rsidRPr="00E5602A">
        <w:rPr>
          <w:szCs w:val="22"/>
          <w:lang w:val="lt-LT"/>
        </w:rPr>
        <w:t xml:space="preserve"> grupė – mineraliniai papildai, ATC kodas: A12CC10</w:t>
      </w:r>
      <w:r>
        <w:rPr>
          <w:szCs w:val="22"/>
          <w:lang w:val="lt-LT"/>
        </w:rPr>
        <w:t>.</w:t>
      </w:r>
    </w:p>
    <w:p w14:paraId="3898F87C" w14:textId="77777777" w:rsidR="008971ED" w:rsidRPr="003A07AB" w:rsidRDefault="008971ED" w:rsidP="008971ED">
      <w:pPr>
        <w:keepNext/>
        <w:tabs>
          <w:tab w:val="clear" w:pos="567"/>
          <w:tab w:val="left" w:pos="0"/>
        </w:tabs>
        <w:spacing w:line="240" w:lineRule="auto"/>
        <w:outlineLvl w:val="1"/>
        <w:rPr>
          <w:szCs w:val="22"/>
          <w:lang w:val="lt-LT"/>
        </w:rPr>
      </w:pPr>
      <w:r>
        <w:rPr>
          <w:szCs w:val="22"/>
          <w:lang w:val="lt-LT"/>
        </w:rPr>
        <w:t>Šio v</w:t>
      </w:r>
      <w:r w:rsidRPr="00EA60BE">
        <w:rPr>
          <w:szCs w:val="22"/>
          <w:lang w:val="lt-LT"/>
        </w:rPr>
        <w:t>aist</w:t>
      </w:r>
      <w:r>
        <w:rPr>
          <w:szCs w:val="22"/>
          <w:lang w:val="lt-LT"/>
        </w:rPr>
        <w:t>o</w:t>
      </w:r>
      <w:r w:rsidRPr="00EA60BE">
        <w:rPr>
          <w:szCs w:val="22"/>
          <w:lang w:val="lt-LT"/>
        </w:rPr>
        <w:t xml:space="preserve"> sudėtyje yra magnio, gudobelių </w:t>
      </w:r>
      <w:r>
        <w:rPr>
          <w:szCs w:val="22"/>
          <w:lang w:val="lt-LT"/>
        </w:rPr>
        <w:t>ir</w:t>
      </w:r>
      <w:r w:rsidRPr="00EA60BE">
        <w:rPr>
          <w:szCs w:val="22"/>
          <w:lang w:val="lt-LT"/>
        </w:rPr>
        <w:t xml:space="preserve"> </w:t>
      </w:r>
      <w:proofErr w:type="spellStart"/>
      <w:r>
        <w:rPr>
          <w:szCs w:val="22"/>
          <w:lang w:val="lt-LT"/>
        </w:rPr>
        <w:t>e</w:t>
      </w:r>
      <w:r w:rsidRPr="00EA60BE">
        <w:rPr>
          <w:szCs w:val="22"/>
          <w:lang w:val="lt-LT"/>
        </w:rPr>
        <w:t>šolcijų</w:t>
      </w:r>
      <w:proofErr w:type="spellEnd"/>
      <w:r w:rsidRPr="00EA60BE">
        <w:rPr>
          <w:szCs w:val="22"/>
          <w:lang w:val="lt-LT"/>
        </w:rPr>
        <w:t>.</w:t>
      </w:r>
    </w:p>
    <w:p w14:paraId="5F817C8B" w14:textId="77777777" w:rsidR="008971ED" w:rsidRDefault="008971ED" w:rsidP="008971ED">
      <w:pPr>
        <w:spacing w:line="240" w:lineRule="auto"/>
        <w:rPr>
          <w:szCs w:val="22"/>
          <w:lang w:val="lt-LT"/>
        </w:rPr>
      </w:pPr>
    </w:p>
    <w:p w14:paraId="0593D5FD" w14:textId="77777777" w:rsidR="008971ED" w:rsidRPr="00EA60BE" w:rsidRDefault="008971ED" w:rsidP="008971ED">
      <w:pPr>
        <w:spacing w:line="240" w:lineRule="auto"/>
        <w:rPr>
          <w:szCs w:val="22"/>
          <w:lang w:val="lt-LT"/>
        </w:rPr>
      </w:pPr>
      <w:r w:rsidRPr="00EA60BE">
        <w:rPr>
          <w:szCs w:val="22"/>
          <w:lang w:val="lt-LT"/>
        </w:rPr>
        <w:t>Kelių iš šių simptomų derinys gali rodyti magnio trūkumą:</w:t>
      </w:r>
    </w:p>
    <w:p w14:paraId="1384F732" w14:textId="77777777" w:rsidR="008971ED" w:rsidRPr="003A07AB" w:rsidRDefault="008971ED" w:rsidP="008971ED">
      <w:pPr>
        <w:numPr>
          <w:ilvl w:val="0"/>
          <w:numId w:val="3"/>
        </w:numPr>
        <w:tabs>
          <w:tab w:val="clear" w:pos="567"/>
        </w:tabs>
        <w:spacing w:line="240" w:lineRule="auto"/>
        <w:rPr>
          <w:szCs w:val="22"/>
          <w:lang w:val="lt-LT"/>
        </w:rPr>
      </w:pPr>
      <w:r>
        <w:rPr>
          <w:szCs w:val="22"/>
          <w:lang w:val="lt-LT"/>
        </w:rPr>
        <w:t xml:space="preserve">nervingumas, irzlumas, lengvas nerimas, laikinas nuovargis, nedideli miego sutrikimai; </w:t>
      </w:r>
    </w:p>
    <w:p w14:paraId="6F0BFA0D" w14:textId="77777777" w:rsidR="008971ED" w:rsidRPr="003A07AB" w:rsidRDefault="008971ED" w:rsidP="008971ED">
      <w:pPr>
        <w:numPr>
          <w:ilvl w:val="0"/>
          <w:numId w:val="3"/>
        </w:numPr>
        <w:tabs>
          <w:tab w:val="clear" w:pos="567"/>
        </w:tabs>
        <w:spacing w:line="240" w:lineRule="auto"/>
        <w:rPr>
          <w:szCs w:val="22"/>
          <w:lang w:val="lt-LT"/>
        </w:rPr>
      </w:pPr>
      <w:r>
        <w:rPr>
          <w:szCs w:val="22"/>
          <w:lang w:val="lt-LT"/>
        </w:rPr>
        <w:t>n</w:t>
      </w:r>
      <w:r w:rsidRPr="00084FB3">
        <w:rPr>
          <w:szCs w:val="22"/>
          <w:lang w:val="lt-LT"/>
        </w:rPr>
        <w:t>erimo požymiai, tokie kaip virškinimo</w:t>
      </w:r>
      <w:r>
        <w:rPr>
          <w:szCs w:val="22"/>
          <w:lang w:val="lt-LT"/>
        </w:rPr>
        <w:t xml:space="preserve"> trakto</w:t>
      </w:r>
      <w:r w:rsidRPr="00084FB3">
        <w:rPr>
          <w:szCs w:val="22"/>
          <w:lang w:val="lt-LT"/>
        </w:rPr>
        <w:t xml:space="preserve"> spazmai ar </w:t>
      </w:r>
      <w:r>
        <w:rPr>
          <w:szCs w:val="22"/>
          <w:lang w:val="lt-LT"/>
        </w:rPr>
        <w:t xml:space="preserve">juntamas </w:t>
      </w:r>
      <w:r w:rsidRPr="00084FB3">
        <w:rPr>
          <w:szCs w:val="22"/>
          <w:lang w:val="lt-LT"/>
        </w:rPr>
        <w:t>širdies plakima</w:t>
      </w:r>
      <w:r>
        <w:rPr>
          <w:szCs w:val="22"/>
          <w:lang w:val="lt-LT"/>
        </w:rPr>
        <w:t>s (</w:t>
      </w:r>
      <w:proofErr w:type="spellStart"/>
      <w:r>
        <w:rPr>
          <w:szCs w:val="22"/>
          <w:lang w:val="lt-LT"/>
        </w:rPr>
        <w:t>palpitacijos</w:t>
      </w:r>
      <w:proofErr w:type="spellEnd"/>
      <w:r>
        <w:rPr>
          <w:szCs w:val="22"/>
          <w:lang w:val="lt-LT"/>
        </w:rPr>
        <w:t xml:space="preserve">), </w:t>
      </w:r>
      <w:r w:rsidRPr="00084FB3">
        <w:rPr>
          <w:szCs w:val="22"/>
          <w:lang w:val="lt-LT"/>
        </w:rPr>
        <w:t>esant sveikai širdžiai</w:t>
      </w:r>
      <w:r>
        <w:rPr>
          <w:szCs w:val="22"/>
          <w:lang w:val="lt-LT"/>
        </w:rPr>
        <w:t>;</w:t>
      </w:r>
    </w:p>
    <w:p w14:paraId="3984AA1A" w14:textId="77777777" w:rsidR="008971ED" w:rsidRPr="003A07AB" w:rsidRDefault="008971ED" w:rsidP="008971ED">
      <w:pPr>
        <w:numPr>
          <w:ilvl w:val="0"/>
          <w:numId w:val="3"/>
        </w:numPr>
        <w:tabs>
          <w:tab w:val="clear" w:pos="567"/>
        </w:tabs>
        <w:spacing w:line="240" w:lineRule="auto"/>
        <w:rPr>
          <w:szCs w:val="22"/>
          <w:lang w:val="lt-LT"/>
        </w:rPr>
      </w:pPr>
      <w:r>
        <w:rPr>
          <w:szCs w:val="22"/>
          <w:lang w:val="lt-LT"/>
        </w:rPr>
        <w:t>r</w:t>
      </w:r>
      <w:r w:rsidRPr="00084FB3">
        <w:rPr>
          <w:szCs w:val="22"/>
          <w:lang w:val="lt-LT"/>
        </w:rPr>
        <w:t>aumenų mėšlungis, dilgčiojimas.</w:t>
      </w:r>
      <w:r w:rsidRPr="003A07AB">
        <w:rPr>
          <w:szCs w:val="22"/>
          <w:lang w:val="lt-LT"/>
        </w:rPr>
        <w:t xml:space="preserve"> </w:t>
      </w:r>
    </w:p>
    <w:p w14:paraId="317E7825" w14:textId="77777777" w:rsidR="008971ED" w:rsidRPr="00D71DC9" w:rsidRDefault="008971ED" w:rsidP="008971ED">
      <w:pPr>
        <w:spacing w:line="240" w:lineRule="auto"/>
        <w:rPr>
          <w:lang w:val="lt-LT"/>
        </w:rPr>
      </w:pPr>
      <w:r w:rsidRPr="00D71DC9">
        <w:rPr>
          <w:lang w:val="lt-LT"/>
        </w:rPr>
        <w:t>Magnio papildai gali palengvinti šiuos simptomus.</w:t>
      </w:r>
    </w:p>
    <w:p w14:paraId="5BD3EEF8" w14:textId="77777777" w:rsidR="008971ED" w:rsidRDefault="008971ED" w:rsidP="008971ED">
      <w:pPr>
        <w:spacing w:line="240" w:lineRule="auto"/>
        <w:rPr>
          <w:szCs w:val="22"/>
          <w:lang w:val="lt-LT"/>
        </w:rPr>
      </w:pPr>
    </w:p>
    <w:p w14:paraId="6C837D87" w14:textId="77777777" w:rsidR="008971ED" w:rsidRPr="00B470B7" w:rsidRDefault="008971ED" w:rsidP="008971ED">
      <w:pPr>
        <w:spacing w:line="240" w:lineRule="auto"/>
        <w:rPr>
          <w:szCs w:val="22"/>
          <w:lang w:val="lt-LT"/>
        </w:rPr>
      </w:pPr>
      <w:bookmarkStart w:id="6" w:name="_Hlk209795853"/>
      <w:r w:rsidRPr="00B470B7">
        <w:rPr>
          <w:szCs w:val="22"/>
          <w:lang w:val="lt-LT"/>
        </w:rPr>
        <w:t>Jei</w:t>
      </w:r>
      <w:r>
        <w:rPr>
          <w:szCs w:val="22"/>
          <w:lang w:val="lt-LT"/>
        </w:rPr>
        <w:t>gu</w:t>
      </w:r>
      <w:r w:rsidRPr="00B470B7">
        <w:rPr>
          <w:szCs w:val="22"/>
          <w:lang w:val="lt-LT"/>
        </w:rPr>
        <w:t xml:space="preserve"> p</w:t>
      </w:r>
      <w:r>
        <w:rPr>
          <w:szCs w:val="22"/>
          <w:lang w:val="lt-LT"/>
        </w:rPr>
        <w:t>er</w:t>
      </w:r>
      <w:r w:rsidRPr="00B470B7">
        <w:rPr>
          <w:szCs w:val="22"/>
          <w:lang w:val="lt-LT"/>
        </w:rPr>
        <w:t xml:space="preserve"> 30 gydymo dienų simptomai nepagerėja, toliau vartoti ne</w:t>
      </w:r>
      <w:r>
        <w:rPr>
          <w:szCs w:val="22"/>
          <w:lang w:val="lt-LT"/>
        </w:rPr>
        <w:t>rekomenduojama</w:t>
      </w:r>
      <w:r w:rsidRPr="00B470B7">
        <w:rPr>
          <w:szCs w:val="22"/>
          <w:lang w:val="lt-LT"/>
        </w:rPr>
        <w:t>.</w:t>
      </w:r>
    </w:p>
    <w:bookmarkEnd w:id="6"/>
    <w:p w14:paraId="0B73914B" w14:textId="77777777" w:rsidR="008971ED" w:rsidRPr="003A07AB" w:rsidRDefault="008971ED" w:rsidP="008971ED">
      <w:pPr>
        <w:spacing w:line="240" w:lineRule="auto"/>
        <w:rPr>
          <w:szCs w:val="22"/>
          <w:lang w:val="lt-LT"/>
        </w:rPr>
      </w:pPr>
      <w:r w:rsidRPr="002C449D">
        <w:rPr>
          <w:szCs w:val="22"/>
          <w:lang w:val="lt-LT"/>
        </w:rPr>
        <w:t xml:space="preserve">Jeigu per 30 dienų Jūsų savijauta nepagerėjo arba net pablogėjo, </w:t>
      </w:r>
      <w:r w:rsidRPr="00B470B7">
        <w:rPr>
          <w:szCs w:val="22"/>
          <w:lang w:val="lt-LT"/>
        </w:rPr>
        <w:t>kreipkitės į gydytoją.</w:t>
      </w:r>
    </w:p>
    <w:p w14:paraId="6B99976D" w14:textId="77777777" w:rsidR="008971ED" w:rsidRDefault="008971ED" w:rsidP="008971ED">
      <w:pPr>
        <w:spacing w:line="240" w:lineRule="auto"/>
        <w:rPr>
          <w:szCs w:val="22"/>
          <w:lang w:val="lt-LT"/>
        </w:rPr>
      </w:pPr>
    </w:p>
    <w:p w14:paraId="7E531EBD" w14:textId="77777777" w:rsidR="008971ED" w:rsidRPr="003A07AB" w:rsidRDefault="008971ED" w:rsidP="008971ED">
      <w:pPr>
        <w:spacing w:line="240" w:lineRule="auto"/>
        <w:rPr>
          <w:szCs w:val="22"/>
          <w:lang w:val="lt-LT"/>
        </w:rPr>
      </w:pPr>
    </w:p>
    <w:p w14:paraId="55CF3976" w14:textId="77777777" w:rsidR="008971ED" w:rsidRPr="00D71DC9" w:rsidRDefault="008971ED" w:rsidP="008971ED">
      <w:pPr>
        <w:keepNext/>
        <w:spacing w:line="240" w:lineRule="auto"/>
        <w:ind w:left="567" w:hanging="567"/>
        <w:outlineLvl w:val="1"/>
        <w:rPr>
          <w:szCs w:val="22"/>
          <w:lang w:val="lt-LT"/>
        </w:rPr>
      </w:pPr>
      <w:bookmarkStart w:id="7" w:name="_Toc129243140"/>
      <w:bookmarkStart w:id="8" w:name="_Toc129243265"/>
      <w:r w:rsidRPr="003A07AB">
        <w:rPr>
          <w:b/>
          <w:szCs w:val="22"/>
          <w:lang w:val="lt-LT"/>
        </w:rPr>
        <w:t>2.</w:t>
      </w:r>
      <w:r w:rsidRPr="003A07AB">
        <w:rPr>
          <w:b/>
          <w:szCs w:val="22"/>
          <w:lang w:val="lt-LT"/>
        </w:rPr>
        <w:tab/>
      </w:r>
      <w:bookmarkEnd w:id="7"/>
      <w:bookmarkEnd w:id="8"/>
      <w:r w:rsidRPr="003A07AB">
        <w:rPr>
          <w:b/>
          <w:szCs w:val="22"/>
          <w:lang w:val="lt-LT"/>
        </w:rPr>
        <w:t>Kas žinotina prieš vartojant SYMPATHYL</w:t>
      </w:r>
    </w:p>
    <w:p w14:paraId="09DC4700" w14:textId="77777777" w:rsidR="008971ED" w:rsidRPr="003A07AB" w:rsidRDefault="008971ED" w:rsidP="008971ED">
      <w:pPr>
        <w:tabs>
          <w:tab w:val="clear" w:pos="567"/>
        </w:tabs>
        <w:spacing w:line="240" w:lineRule="auto"/>
        <w:rPr>
          <w:szCs w:val="22"/>
          <w:lang w:val="lt-LT"/>
        </w:rPr>
      </w:pPr>
    </w:p>
    <w:p w14:paraId="629C8A63" w14:textId="77777777" w:rsidR="008971ED" w:rsidRPr="00D71DC9" w:rsidRDefault="008971ED" w:rsidP="008971ED">
      <w:pPr>
        <w:tabs>
          <w:tab w:val="clear" w:pos="567"/>
        </w:tabs>
        <w:spacing w:line="240" w:lineRule="auto"/>
        <w:rPr>
          <w:szCs w:val="22"/>
          <w:lang w:val="lt-LT"/>
        </w:rPr>
      </w:pPr>
      <w:r w:rsidRPr="003A07AB">
        <w:rPr>
          <w:b/>
          <w:szCs w:val="22"/>
          <w:lang w:val="lt-LT"/>
        </w:rPr>
        <w:t>SYMPATHYL vartoti draudžiama:</w:t>
      </w:r>
    </w:p>
    <w:p w14:paraId="2A75EB6E" w14:textId="77777777" w:rsidR="008971ED" w:rsidRPr="003A07AB" w:rsidRDefault="008971ED" w:rsidP="008971ED">
      <w:pPr>
        <w:numPr>
          <w:ilvl w:val="0"/>
          <w:numId w:val="2"/>
        </w:numPr>
        <w:tabs>
          <w:tab w:val="clear" w:pos="567"/>
        </w:tabs>
        <w:spacing w:line="240" w:lineRule="auto"/>
        <w:ind w:left="567" w:hanging="567"/>
        <w:rPr>
          <w:szCs w:val="22"/>
          <w:lang w:val="lt-LT"/>
        </w:rPr>
      </w:pPr>
      <w:r w:rsidRPr="003A07AB">
        <w:rPr>
          <w:szCs w:val="22"/>
          <w:lang w:val="lt-LT"/>
        </w:rPr>
        <w:t xml:space="preserve">jeigu yra alergija magniui, gudobelei, </w:t>
      </w:r>
      <w:proofErr w:type="spellStart"/>
      <w:r w:rsidRPr="003A07AB">
        <w:rPr>
          <w:szCs w:val="22"/>
          <w:lang w:val="lt-LT"/>
        </w:rPr>
        <w:t>ešolcijai</w:t>
      </w:r>
      <w:proofErr w:type="spellEnd"/>
      <w:r w:rsidRPr="003A07AB">
        <w:rPr>
          <w:szCs w:val="22"/>
          <w:lang w:val="lt-LT"/>
        </w:rPr>
        <w:t xml:space="preserve"> arba bet kuriai pagalbinei šio vaisto medžiagai (jos išvardytos 6 skyriuje);</w:t>
      </w:r>
    </w:p>
    <w:p w14:paraId="08D5B148" w14:textId="77777777" w:rsidR="008971ED" w:rsidRPr="003A07AB" w:rsidRDefault="008971ED" w:rsidP="008971ED">
      <w:pPr>
        <w:numPr>
          <w:ilvl w:val="0"/>
          <w:numId w:val="2"/>
        </w:numPr>
        <w:tabs>
          <w:tab w:val="clear" w:pos="567"/>
        </w:tabs>
        <w:spacing w:line="240" w:lineRule="auto"/>
        <w:ind w:left="567" w:hanging="567"/>
        <w:rPr>
          <w:szCs w:val="22"/>
          <w:lang w:val="lt-LT"/>
        </w:rPr>
      </w:pPr>
      <w:r w:rsidRPr="003A07AB">
        <w:rPr>
          <w:szCs w:val="22"/>
          <w:lang w:val="lt-LT"/>
        </w:rPr>
        <w:t>jeigu yra sunki inkstų liga (sunkus inkstų nepakankamumas).</w:t>
      </w:r>
    </w:p>
    <w:p w14:paraId="08FED43A" w14:textId="77777777" w:rsidR="008971ED" w:rsidRPr="003A07AB" w:rsidRDefault="008971ED" w:rsidP="008971ED">
      <w:pPr>
        <w:spacing w:line="240" w:lineRule="auto"/>
        <w:ind w:left="717"/>
        <w:rPr>
          <w:szCs w:val="22"/>
          <w:lang w:val="lt-LT"/>
        </w:rPr>
      </w:pPr>
    </w:p>
    <w:p w14:paraId="332069F9" w14:textId="77777777" w:rsidR="008971ED" w:rsidRPr="003A07AB" w:rsidRDefault="008971ED" w:rsidP="008971ED">
      <w:pPr>
        <w:keepNext/>
        <w:jc w:val="both"/>
        <w:outlineLvl w:val="3"/>
        <w:rPr>
          <w:b/>
          <w:szCs w:val="22"/>
          <w:lang w:val="lt-LT"/>
        </w:rPr>
      </w:pPr>
      <w:r w:rsidRPr="003A07AB">
        <w:rPr>
          <w:b/>
          <w:szCs w:val="22"/>
          <w:lang w:val="lt-LT"/>
        </w:rPr>
        <w:t xml:space="preserve">Įspėjimai ir atsargumo priemonės </w:t>
      </w:r>
    </w:p>
    <w:p w14:paraId="7D8E3212" w14:textId="77777777" w:rsidR="008971ED" w:rsidRPr="003A07AB" w:rsidRDefault="008971ED" w:rsidP="008971ED">
      <w:pPr>
        <w:numPr>
          <w:ilvl w:val="12"/>
          <w:numId w:val="0"/>
        </w:numPr>
        <w:tabs>
          <w:tab w:val="clear" w:pos="567"/>
        </w:tabs>
        <w:spacing w:line="240" w:lineRule="auto"/>
        <w:ind w:right="-2"/>
        <w:rPr>
          <w:szCs w:val="22"/>
          <w:lang w:val="lt-LT"/>
        </w:rPr>
      </w:pPr>
      <w:r w:rsidRPr="003A07AB">
        <w:rPr>
          <w:szCs w:val="22"/>
          <w:lang w:val="lt-LT"/>
        </w:rPr>
        <w:t>Pasitarkite su gydytoju arba vaistininku, prieš pradėdami vartoti SYMPATHYL</w:t>
      </w:r>
      <w:r>
        <w:rPr>
          <w:szCs w:val="22"/>
          <w:lang w:val="lt-LT"/>
        </w:rPr>
        <w:t>.</w:t>
      </w:r>
    </w:p>
    <w:p w14:paraId="5323DAB8" w14:textId="77777777" w:rsidR="008971ED" w:rsidRDefault="008971ED" w:rsidP="008971ED">
      <w:pPr>
        <w:spacing w:line="240" w:lineRule="auto"/>
        <w:rPr>
          <w:szCs w:val="22"/>
          <w:lang w:val="lt-LT"/>
        </w:rPr>
      </w:pPr>
      <w:r w:rsidRPr="00165753">
        <w:rPr>
          <w:lang w:val="lt-LT"/>
        </w:rPr>
        <w:t>Jei yra lengvas ar vidutinio sunkumo inkstų funkcijos sutrikimas, šio vaisto reikia vartoti atsargiai.</w:t>
      </w:r>
    </w:p>
    <w:p w14:paraId="218A9A30" w14:textId="77777777" w:rsidR="008971ED" w:rsidRPr="003A07AB" w:rsidRDefault="008971ED" w:rsidP="008971ED">
      <w:pPr>
        <w:spacing w:line="240" w:lineRule="auto"/>
        <w:rPr>
          <w:szCs w:val="22"/>
          <w:lang w:val="lt-LT"/>
        </w:rPr>
      </w:pPr>
      <w:r w:rsidRPr="00803397">
        <w:rPr>
          <w:szCs w:val="22"/>
          <w:lang w:val="lt-LT"/>
        </w:rPr>
        <w:t xml:space="preserve">Šio vaisto sudėtyje yra </w:t>
      </w:r>
      <w:proofErr w:type="spellStart"/>
      <w:r w:rsidRPr="00803397">
        <w:rPr>
          <w:szCs w:val="22"/>
          <w:lang w:val="lt-LT"/>
        </w:rPr>
        <w:t>azodažiklio</w:t>
      </w:r>
      <w:proofErr w:type="spellEnd"/>
      <w:r w:rsidRPr="00803397">
        <w:rPr>
          <w:szCs w:val="22"/>
          <w:lang w:val="lt-LT"/>
        </w:rPr>
        <w:t xml:space="preserve"> (</w:t>
      </w:r>
      <w:proofErr w:type="spellStart"/>
      <w:r w:rsidRPr="00803397">
        <w:rPr>
          <w:szCs w:val="22"/>
          <w:lang w:val="lt-LT"/>
        </w:rPr>
        <w:t>azorubino</w:t>
      </w:r>
      <w:proofErr w:type="spellEnd"/>
      <w:r w:rsidRPr="00803397">
        <w:rPr>
          <w:szCs w:val="22"/>
          <w:lang w:val="lt-LT"/>
        </w:rPr>
        <w:t xml:space="preserve"> arba E122), jis gali sukelti alergin</w:t>
      </w:r>
      <w:r>
        <w:rPr>
          <w:szCs w:val="22"/>
          <w:lang w:val="lt-LT"/>
        </w:rPr>
        <w:t>ių</w:t>
      </w:r>
      <w:r w:rsidRPr="00803397">
        <w:rPr>
          <w:szCs w:val="22"/>
          <w:lang w:val="lt-LT"/>
        </w:rPr>
        <w:t xml:space="preserve"> reakcij</w:t>
      </w:r>
      <w:r>
        <w:rPr>
          <w:szCs w:val="22"/>
          <w:lang w:val="lt-LT"/>
        </w:rPr>
        <w:t>ų</w:t>
      </w:r>
      <w:r w:rsidRPr="00803397">
        <w:rPr>
          <w:szCs w:val="22"/>
          <w:lang w:val="lt-LT"/>
        </w:rPr>
        <w:t>.</w:t>
      </w:r>
    </w:p>
    <w:p w14:paraId="5D49F901" w14:textId="77777777" w:rsidR="008971ED" w:rsidRPr="00DB5A18" w:rsidRDefault="008971ED" w:rsidP="008971ED">
      <w:pPr>
        <w:keepNext/>
        <w:tabs>
          <w:tab w:val="clear" w:pos="567"/>
        </w:tabs>
        <w:autoSpaceDE w:val="0"/>
        <w:autoSpaceDN w:val="0"/>
        <w:spacing w:before="240" w:after="60" w:line="240" w:lineRule="auto"/>
        <w:outlineLvl w:val="3"/>
        <w:rPr>
          <w:szCs w:val="22"/>
          <w:u w:val="single"/>
          <w:lang w:val="lt-LT"/>
        </w:rPr>
      </w:pPr>
      <w:r w:rsidRPr="00DB5A18">
        <w:rPr>
          <w:b/>
          <w:szCs w:val="22"/>
          <w:u w:val="single"/>
          <w:lang w:val="lt-LT"/>
        </w:rPr>
        <w:t>Vaikams ir paaugliams</w:t>
      </w:r>
    </w:p>
    <w:p w14:paraId="79E285D5" w14:textId="77777777" w:rsidR="008971ED" w:rsidRPr="003A07AB" w:rsidRDefault="008971ED" w:rsidP="008971ED">
      <w:pPr>
        <w:spacing w:line="240" w:lineRule="auto"/>
        <w:rPr>
          <w:szCs w:val="22"/>
          <w:lang w:val="lt-LT"/>
        </w:rPr>
      </w:pPr>
      <w:r w:rsidRPr="00D060DE">
        <w:rPr>
          <w:szCs w:val="22"/>
          <w:lang w:val="lt-LT"/>
        </w:rPr>
        <w:t>Jaunesniems kaip 18 metų vaikams ir paaugliams šio vaisto vartoti negalima, nes trūksta duomenų</w:t>
      </w:r>
      <w:r w:rsidRPr="003A07AB">
        <w:rPr>
          <w:szCs w:val="22"/>
          <w:lang w:val="lt-LT"/>
        </w:rPr>
        <w:t>.</w:t>
      </w:r>
    </w:p>
    <w:p w14:paraId="023540DB" w14:textId="77777777" w:rsidR="008971ED" w:rsidRPr="003A07AB" w:rsidRDefault="008971ED" w:rsidP="008971ED">
      <w:pPr>
        <w:spacing w:line="240" w:lineRule="auto"/>
        <w:rPr>
          <w:szCs w:val="22"/>
          <w:lang w:val="lt-LT"/>
        </w:rPr>
      </w:pPr>
    </w:p>
    <w:p w14:paraId="5005CA6E" w14:textId="77777777" w:rsidR="008971ED" w:rsidRPr="003A07AB" w:rsidRDefault="008971ED" w:rsidP="008971ED">
      <w:pPr>
        <w:keepNext/>
        <w:jc w:val="both"/>
        <w:outlineLvl w:val="3"/>
        <w:rPr>
          <w:b/>
          <w:szCs w:val="22"/>
          <w:lang w:val="lt-LT"/>
        </w:rPr>
      </w:pPr>
      <w:r w:rsidRPr="003A07AB">
        <w:rPr>
          <w:b/>
          <w:szCs w:val="22"/>
          <w:lang w:val="lt-LT"/>
        </w:rPr>
        <w:lastRenderedPageBreak/>
        <w:t>Kiti vaistai ir SYMPATHYL</w:t>
      </w:r>
    </w:p>
    <w:p w14:paraId="0933B2A3" w14:textId="77777777" w:rsidR="008971ED" w:rsidRPr="003A07AB" w:rsidRDefault="008971ED" w:rsidP="008971ED">
      <w:pPr>
        <w:numPr>
          <w:ilvl w:val="12"/>
          <w:numId w:val="0"/>
        </w:numPr>
        <w:tabs>
          <w:tab w:val="clear" w:pos="567"/>
        </w:tabs>
        <w:spacing w:line="240" w:lineRule="auto"/>
        <w:ind w:right="-2"/>
        <w:rPr>
          <w:szCs w:val="22"/>
          <w:lang w:val="lt-LT"/>
        </w:rPr>
      </w:pPr>
      <w:r w:rsidRPr="003A07AB">
        <w:rPr>
          <w:szCs w:val="22"/>
          <w:lang w:val="lt-LT"/>
        </w:rPr>
        <w:t>Jeigu vartojate ar neseniai vartojote kitų vaistų arba dėl to nesate tikri, apie tai pasakykite gydytojui arba vaistininkui.</w:t>
      </w:r>
    </w:p>
    <w:p w14:paraId="1F58C513" w14:textId="77777777" w:rsidR="008971ED" w:rsidRPr="003A07AB" w:rsidRDefault="008971ED" w:rsidP="008971ED">
      <w:pPr>
        <w:spacing w:line="240" w:lineRule="auto"/>
        <w:rPr>
          <w:szCs w:val="22"/>
          <w:lang w:val="lt-LT"/>
        </w:rPr>
      </w:pPr>
      <w:r w:rsidRPr="003A07AB">
        <w:rPr>
          <w:szCs w:val="22"/>
          <w:lang w:val="lt-LT"/>
        </w:rPr>
        <w:t xml:space="preserve">Šis vaistas neturi būti skiriamas kartu su </w:t>
      </w:r>
      <w:proofErr w:type="spellStart"/>
      <w:r w:rsidRPr="003A07AB">
        <w:rPr>
          <w:szCs w:val="22"/>
          <w:lang w:val="lt-LT"/>
        </w:rPr>
        <w:t>chinidinu</w:t>
      </w:r>
      <w:proofErr w:type="spellEnd"/>
      <w:r w:rsidRPr="003A07AB">
        <w:rPr>
          <w:szCs w:val="22"/>
          <w:lang w:val="lt-LT"/>
        </w:rPr>
        <w:t>, nebent tai aiškiai nurodė gydytojas.</w:t>
      </w:r>
    </w:p>
    <w:p w14:paraId="2B8D23AC" w14:textId="77777777" w:rsidR="008971ED" w:rsidRPr="003A07AB" w:rsidRDefault="008971ED" w:rsidP="008971ED">
      <w:pPr>
        <w:spacing w:line="240" w:lineRule="auto"/>
        <w:rPr>
          <w:szCs w:val="22"/>
          <w:lang w:val="lt-LT"/>
        </w:rPr>
      </w:pPr>
      <w:r w:rsidRPr="003A07AB">
        <w:rPr>
          <w:szCs w:val="22"/>
          <w:lang w:val="lt-LT"/>
        </w:rPr>
        <w:t xml:space="preserve">SYMPATHYL reikia vartoti bent 1 valandą prieš arba po </w:t>
      </w:r>
      <w:proofErr w:type="spellStart"/>
      <w:r w:rsidRPr="003A07AB">
        <w:rPr>
          <w:szCs w:val="22"/>
          <w:lang w:val="lt-LT"/>
        </w:rPr>
        <w:t>roksadustato</w:t>
      </w:r>
      <w:proofErr w:type="spellEnd"/>
      <w:r w:rsidRPr="003A07AB">
        <w:rPr>
          <w:szCs w:val="22"/>
          <w:lang w:val="lt-LT"/>
        </w:rPr>
        <w:t xml:space="preserve"> vartojimo.</w:t>
      </w:r>
    </w:p>
    <w:p w14:paraId="609E590C" w14:textId="77777777" w:rsidR="008971ED" w:rsidRDefault="008971ED" w:rsidP="008971ED">
      <w:pPr>
        <w:spacing w:line="240" w:lineRule="auto"/>
        <w:rPr>
          <w:szCs w:val="22"/>
          <w:lang w:val="lt-LT"/>
        </w:rPr>
      </w:pPr>
      <w:r w:rsidRPr="003A07AB">
        <w:rPr>
          <w:szCs w:val="22"/>
          <w:lang w:val="lt-LT"/>
        </w:rPr>
        <w:t>Tarp SYMPATHYL ir vaistų ŽIV gydyti (</w:t>
      </w:r>
      <w:proofErr w:type="spellStart"/>
      <w:r w:rsidRPr="003A07AB">
        <w:rPr>
          <w:szCs w:val="22"/>
          <w:lang w:val="lt-LT"/>
        </w:rPr>
        <w:t>biktegraviro</w:t>
      </w:r>
      <w:proofErr w:type="spellEnd"/>
      <w:r w:rsidRPr="003A07AB">
        <w:rPr>
          <w:szCs w:val="22"/>
          <w:lang w:val="lt-LT"/>
        </w:rPr>
        <w:t xml:space="preserve">, </w:t>
      </w:r>
      <w:proofErr w:type="spellStart"/>
      <w:r w:rsidRPr="003A07AB">
        <w:rPr>
          <w:szCs w:val="22"/>
          <w:lang w:val="lt-LT"/>
        </w:rPr>
        <w:t>integrazės</w:t>
      </w:r>
      <w:proofErr w:type="spellEnd"/>
      <w:r w:rsidRPr="003A07AB">
        <w:rPr>
          <w:szCs w:val="22"/>
          <w:lang w:val="lt-LT"/>
        </w:rPr>
        <w:t xml:space="preserve"> inhibitorių) vartojimo reikia padaryti bent 2 valandų pertrauką.</w:t>
      </w:r>
    </w:p>
    <w:p w14:paraId="35CAF9DA" w14:textId="77777777" w:rsidR="008971ED" w:rsidRPr="003A07AB" w:rsidRDefault="008971ED" w:rsidP="008971ED">
      <w:pPr>
        <w:spacing w:line="240" w:lineRule="auto"/>
        <w:rPr>
          <w:szCs w:val="22"/>
          <w:lang w:val="lt-LT"/>
        </w:rPr>
      </w:pPr>
    </w:p>
    <w:p w14:paraId="46DFE787" w14:textId="77777777" w:rsidR="008971ED" w:rsidRPr="003A07AB" w:rsidRDefault="008971ED" w:rsidP="008971ED">
      <w:pPr>
        <w:keepNext/>
        <w:tabs>
          <w:tab w:val="clear" w:pos="567"/>
        </w:tabs>
        <w:autoSpaceDE w:val="0"/>
        <w:autoSpaceDN w:val="0"/>
        <w:spacing w:line="240" w:lineRule="auto"/>
        <w:outlineLvl w:val="3"/>
        <w:rPr>
          <w:szCs w:val="22"/>
          <w:lang w:val="lt-LT"/>
        </w:rPr>
      </w:pPr>
      <w:r w:rsidRPr="00D71DC9">
        <w:rPr>
          <w:b/>
          <w:szCs w:val="22"/>
          <w:lang w:val="lt-LT"/>
        </w:rPr>
        <w:t>SYMPATHYL</w:t>
      </w:r>
      <w:r w:rsidRPr="003A07AB">
        <w:rPr>
          <w:b/>
          <w:szCs w:val="22"/>
          <w:lang w:val="lt-LT"/>
        </w:rPr>
        <w:t xml:space="preserve"> vartojimas su maistu ir alkoholiu</w:t>
      </w:r>
    </w:p>
    <w:p w14:paraId="16C1FCE3" w14:textId="77777777" w:rsidR="008971ED" w:rsidRPr="003A07AB" w:rsidRDefault="008971ED" w:rsidP="008971ED">
      <w:pPr>
        <w:tabs>
          <w:tab w:val="clear" w:pos="567"/>
        </w:tabs>
        <w:spacing w:line="240" w:lineRule="auto"/>
        <w:rPr>
          <w:szCs w:val="22"/>
          <w:lang w:val="lt-LT"/>
        </w:rPr>
      </w:pPr>
      <w:r>
        <w:rPr>
          <w:szCs w:val="22"/>
          <w:lang w:val="lt-LT"/>
        </w:rPr>
        <w:t>Netaikoma.</w:t>
      </w:r>
      <w:r w:rsidRPr="003A07AB" w:rsidDel="00B56DFA">
        <w:rPr>
          <w:szCs w:val="22"/>
          <w:lang w:val="lt-LT"/>
        </w:rPr>
        <w:t xml:space="preserve"> </w:t>
      </w:r>
    </w:p>
    <w:p w14:paraId="2B0F57F3" w14:textId="77777777" w:rsidR="008971ED" w:rsidRPr="003A07AB" w:rsidRDefault="008971ED" w:rsidP="008971ED">
      <w:pPr>
        <w:tabs>
          <w:tab w:val="clear" w:pos="567"/>
        </w:tabs>
        <w:spacing w:line="240" w:lineRule="auto"/>
        <w:rPr>
          <w:szCs w:val="22"/>
          <w:lang w:val="lt-LT"/>
        </w:rPr>
      </w:pPr>
    </w:p>
    <w:p w14:paraId="06ADC3B2" w14:textId="77777777" w:rsidR="008971ED" w:rsidRPr="003A07AB" w:rsidRDefault="008971ED" w:rsidP="008971ED">
      <w:pPr>
        <w:tabs>
          <w:tab w:val="clear" w:pos="567"/>
        </w:tabs>
        <w:spacing w:line="240" w:lineRule="auto"/>
        <w:rPr>
          <w:szCs w:val="22"/>
          <w:lang w:val="lt-LT"/>
        </w:rPr>
      </w:pPr>
      <w:r w:rsidRPr="003A07AB">
        <w:rPr>
          <w:b/>
          <w:szCs w:val="22"/>
          <w:lang w:val="lt-LT"/>
        </w:rPr>
        <w:t>Nėštumas ir žindymo laikotarpis</w:t>
      </w:r>
    </w:p>
    <w:p w14:paraId="533942E7" w14:textId="77777777" w:rsidR="008971ED" w:rsidRPr="003A07AB" w:rsidRDefault="008971ED" w:rsidP="008971ED">
      <w:pPr>
        <w:tabs>
          <w:tab w:val="clear" w:pos="567"/>
        </w:tabs>
        <w:spacing w:line="240" w:lineRule="auto"/>
        <w:rPr>
          <w:szCs w:val="22"/>
          <w:lang w:val="lt-LT"/>
        </w:rPr>
      </w:pPr>
      <w:r w:rsidRPr="003A07AB">
        <w:rPr>
          <w:szCs w:val="22"/>
          <w:lang w:val="lt-LT"/>
        </w:rPr>
        <w:t>Jeigu esate nėščia, žindote kūdikį, manote, kad galbūt esate nėščia, arba planuojate pastoti, tai prieš vartodama šį vaistą, pasitarkite su gydytoju arba vaistininku.</w:t>
      </w:r>
    </w:p>
    <w:p w14:paraId="56C87D72" w14:textId="77777777" w:rsidR="008971ED" w:rsidRPr="003A07AB" w:rsidRDefault="008971ED" w:rsidP="008971ED">
      <w:pPr>
        <w:tabs>
          <w:tab w:val="clear" w:pos="567"/>
        </w:tabs>
        <w:spacing w:line="240" w:lineRule="auto"/>
        <w:rPr>
          <w:szCs w:val="22"/>
          <w:lang w:val="lt-LT"/>
        </w:rPr>
      </w:pPr>
      <w:r w:rsidRPr="003A07AB">
        <w:rPr>
          <w:szCs w:val="22"/>
          <w:lang w:val="lt-LT"/>
        </w:rPr>
        <w:t>Kadangi reikiamų duomenų nepakanka, šio vaisto nerekomenduojama vartoti nėštumo ir žindymo laikotarpiu.</w:t>
      </w:r>
    </w:p>
    <w:p w14:paraId="64815CF9" w14:textId="77777777" w:rsidR="008971ED" w:rsidRPr="003A07AB" w:rsidRDefault="008971ED" w:rsidP="008971ED">
      <w:pPr>
        <w:tabs>
          <w:tab w:val="clear" w:pos="567"/>
        </w:tabs>
        <w:spacing w:line="240" w:lineRule="auto"/>
        <w:rPr>
          <w:szCs w:val="22"/>
          <w:lang w:val="lt-LT"/>
        </w:rPr>
      </w:pPr>
    </w:p>
    <w:p w14:paraId="51D89F23" w14:textId="77777777" w:rsidR="008971ED" w:rsidRPr="003A07AB" w:rsidRDefault="008971ED" w:rsidP="008971ED">
      <w:pPr>
        <w:tabs>
          <w:tab w:val="clear" w:pos="567"/>
        </w:tabs>
        <w:spacing w:line="240" w:lineRule="auto"/>
        <w:rPr>
          <w:szCs w:val="22"/>
          <w:lang w:val="lt-LT"/>
        </w:rPr>
      </w:pPr>
      <w:r w:rsidRPr="003A07AB">
        <w:rPr>
          <w:b/>
          <w:szCs w:val="22"/>
          <w:lang w:val="lt-LT"/>
        </w:rPr>
        <w:t>Vairavimas ir mechanizmų valdymas</w:t>
      </w:r>
    </w:p>
    <w:p w14:paraId="7E5DE404" w14:textId="77777777" w:rsidR="008971ED" w:rsidRPr="00E973C2" w:rsidRDefault="008971ED" w:rsidP="008971ED">
      <w:pPr>
        <w:tabs>
          <w:tab w:val="clear" w:pos="567"/>
        </w:tabs>
        <w:spacing w:line="240" w:lineRule="auto"/>
        <w:rPr>
          <w:szCs w:val="22"/>
          <w:lang w:val="lt-LT"/>
        </w:rPr>
      </w:pPr>
      <w:r w:rsidRPr="00E973C2">
        <w:rPr>
          <w:szCs w:val="22"/>
          <w:lang w:val="lt-LT"/>
        </w:rPr>
        <w:t>Poveikis gebėjimui vairuoti ir valdyti mechanizmus nebuvo tirtas.</w:t>
      </w:r>
    </w:p>
    <w:p w14:paraId="730179A4" w14:textId="77777777" w:rsidR="008971ED" w:rsidRPr="003A07AB" w:rsidRDefault="008971ED" w:rsidP="008971ED">
      <w:pPr>
        <w:tabs>
          <w:tab w:val="clear" w:pos="567"/>
        </w:tabs>
        <w:spacing w:line="240" w:lineRule="auto"/>
        <w:rPr>
          <w:szCs w:val="22"/>
          <w:lang w:val="lt-LT"/>
        </w:rPr>
      </w:pPr>
      <w:r w:rsidRPr="00E973C2">
        <w:rPr>
          <w:szCs w:val="22"/>
          <w:lang w:val="lt-LT"/>
        </w:rPr>
        <w:t>Vis dėlto dėl slopinamojo vaisto  poveikio gali kilti mieguistumo ar refleksų pokyčių pasireiškimo rizika ir tai gali bloginti gebėjimą vairuoti ir valdyti mechanizmus. Pacientams reikia paaiškinti, kad jei pasireikštų minėtų simptomų, vairuoti ir valdyti mechanizmų negalima</w:t>
      </w:r>
      <w:r>
        <w:rPr>
          <w:szCs w:val="22"/>
          <w:lang w:val="lt-LT"/>
        </w:rPr>
        <w:t>.</w:t>
      </w:r>
    </w:p>
    <w:p w14:paraId="1AA48317" w14:textId="77777777" w:rsidR="008971ED" w:rsidRPr="003A07AB" w:rsidRDefault="008971ED" w:rsidP="008971ED">
      <w:pPr>
        <w:tabs>
          <w:tab w:val="clear" w:pos="567"/>
        </w:tabs>
        <w:spacing w:line="240" w:lineRule="auto"/>
        <w:rPr>
          <w:szCs w:val="22"/>
          <w:lang w:val="lt-LT"/>
        </w:rPr>
      </w:pPr>
    </w:p>
    <w:p w14:paraId="3445BC3C" w14:textId="77777777" w:rsidR="008971ED" w:rsidRPr="00614A2A" w:rsidRDefault="008971ED" w:rsidP="008971ED">
      <w:pPr>
        <w:tabs>
          <w:tab w:val="clear" w:pos="567"/>
        </w:tabs>
        <w:spacing w:line="240" w:lineRule="auto"/>
        <w:rPr>
          <w:szCs w:val="22"/>
          <w:lang w:val="lt-LT"/>
        </w:rPr>
      </w:pPr>
      <w:r w:rsidRPr="003A07AB">
        <w:rPr>
          <w:b/>
          <w:szCs w:val="22"/>
          <w:lang w:val="lt-LT"/>
        </w:rPr>
        <w:t xml:space="preserve">SYMPATHYL </w:t>
      </w:r>
      <w:bookmarkStart w:id="9" w:name="_Hlk44064375"/>
      <w:r w:rsidRPr="003A07AB">
        <w:rPr>
          <w:b/>
          <w:szCs w:val="22"/>
          <w:lang w:val="lt-LT"/>
        </w:rPr>
        <w:t xml:space="preserve">sudėtyje yra </w:t>
      </w:r>
      <w:proofErr w:type="spellStart"/>
      <w:r w:rsidRPr="003A07AB">
        <w:rPr>
          <w:b/>
          <w:szCs w:val="22"/>
          <w:lang w:val="lt-LT"/>
        </w:rPr>
        <w:t>azorubino</w:t>
      </w:r>
      <w:proofErr w:type="spellEnd"/>
      <w:r w:rsidRPr="003A07AB">
        <w:rPr>
          <w:b/>
          <w:szCs w:val="22"/>
          <w:lang w:val="lt-LT"/>
        </w:rPr>
        <w:t xml:space="preserve"> (E122)</w:t>
      </w:r>
      <w:bookmarkEnd w:id="9"/>
    </w:p>
    <w:p w14:paraId="72530A15" w14:textId="77777777" w:rsidR="008971ED" w:rsidRPr="003A07AB" w:rsidRDefault="008971ED" w:rsidP="008971ED">
      <w:pPr>
        <w:tabs>
          <w:tab w:val="clear" w:pos="567"/>
        </w:tabs>
        <w:spacing w:line="240" w:lineRule="auto"/>
        <w:rPr>
          <w:szCs w:val="22"/>
          <w:lang w:val="lt-LT"/>
        </w:rPr>
      </w:pPr>
      <w:r w:rsidRPr="003A07AB">
        <w:rPr>
          <w:szCs w:val="22"/>
          <w:lang w:val="lt-LT"/>
        </w:rPr>
        <w:t xml:space="preserve">Šio vaisto sudėtyje yra </w:t>
      </w:r>
      <w:proofErr w:type="spellStart"/>
      <w:r w:rsidRPr="003A07AB">
        <w:rPr>
          <w:szCs w:val="22"/>
          <w:lang w:val="lt-LT"/>
        </w:rPr>
        <w:t>azorubino</w:t>
      </w:r>
      <w:proofErr w:type="spellEnd"/>
      <w:r w:rsidRPr="003A07AB">
        <w:rPr>
          <w:szCs w:val="22"/>
          <w:lang w:val="lt-LT"/>
        </w:rPr>
        <w:t xml:space="preserve"> (E122), kuris gali sukelti alerginių reakcijų.</w:t>
      </w:r>
    </w:p>
    <w:p w14:paraId="76B6C1FC" w14:textId="77777777" w:rsidR="008971ED" w:rsidRDefault="008971ED" w:rsidP="008971ED">
      <w:pPr>
        <w:tabs>
          <w:tab w:val="clear" w:pos="567"/>
        </w:tabs>
        <w:spacing w:line="240" w:lineRule="auto"/>
        <w:rPr>
          <w:szCs w:val="22"/>
          <w:lang w:val="lt-LT"/>
        </w:rPr>
      </w:pPr>
    </w:p>
    <w:p w14:paraId="5C3CD236" w14:textId="77777777" w:rsidR="008971ED" w:rsidRPr="003A07AB" w:rsidRDefault="008971ED" w:rsidP="008971ED">
      <w:pPr>
        <w:tabs>
          <w:tab w:val="clear" w:pos="567"/>
        </w:tabs>
        <w:spacing w:line="240" w:lineRule="auto"/>
        <w:rPr>
          <w:szCs w:val="22"/>
          <w:lang w:val="lt-LT"/>
        </w:rPr>
      </w:pPr>
    </w:p>
    <w:p w14:paraId="24595097" w14:textId="77777777" w:rsidR="008971ED" w:rsidRPr="003A07AB" w:rsidRDefault="008971ED" w:rsidP="008971ED">
      <w:pPr>
        <w:keepNext/>
        <w:spacing w:line="240" w:lineRule="auto"/>
        <w:ind w:left="567" w:hanging="567"/>
        <w:outlineLvl w:val="1"/>
        <w:rPr>
          <w:b/>
          <w:szCs w:val="22"/>
          <w:lang w:val="lt-LT"/>
        </w:rPr>
      </w:pPr>
      <w:bookmarkStart w:id="10" w:name="_Toc129243141"/>
      <w:bookmarkStart w:id="11" w:name="_Toc129243266"/>
      <w:r w:rsidRPr="003A07AB">
        <w:rPr>
          <w:b/>
          <w:szCs w:val="22"/>
          <w:lang w:val="lt-LT"/>
        </w:rPr>
        <w:t>3.</w:t>
      </w:r>
      <w:r w:rsidRPr="003A07AB">
        <w:rPr>
          <w:b/>
          <w:szCs w:val="22"/>
          <w:lang w:val="lt-LT"/>
        </w:rPr>
        <w:tab/>
      </w:r>
      <w:bookmarkEnd w:id="10"/>
      <w:bookmarkEnd w:id="11"/>
      <w:r w:rsidRPr="003A07AB">
        <w:rPr>
          <w:b/>
          <w:szCs w:val="22"/>
          <w:lang w:val="lt-LT"/>
        </w:rPr>
        <w:t>Kaip vartoti SYMPATHYL</w:t>
      </w:r>
    </w:p>
    <w:p w14:paraId="117564B6" w14:textId="77777777" w:rsidR="008971ED" w:rsidRPr="003A07AB" w:rsidRDefault="008971ED" w:rsidP="008971ED">
      <w:pPr>
        <w:keepNext/>
        <w:spacing w:line="240" w:lineRule="auto"/>
        <w:ind w:left="567" w:hanging="567"/>
        <w:outlineLvl w:val="1"/>
        <w:rPr>
          <w:szCs w:val="22"/>
          <w:lang w:val="lt-LT"/>
        </w:rPr>
      </w:pPr>
    </w:p>
    <w:p w14:paraId="5FA541E7" w14:textId="77777777" w:rsidR="008971ED" w:rsidRDefault="008971ED" w:rsidP="008971ED">
      <w:pPr>
        <w:numPr>
          <w:ilvl w:val="12"/>
          <w:numId w:val="0"/>
        </w:numPr>
        <w:tabs>
          <w:tab w:val="clear" w:pos="567"/>
        </w:tabs>
        <w:spacing w:line="240" w:lineRule="auto"/>
        <w:ind w:right="-2"/>
        <w:rPr>
          <w:szCs w:val="22"/>
          <w:lang w:val="lt-LT"/>
        </w:rPr>
      </w:pPr>
      <w:r w:rsidRPr="003A07AB">
        <w:rPr>
          <w:szCs w:val="22"/>
          <w:lang w:val="lt-LT"/>
        </w:rPr>
        <w:t xml:space="preserve">Visada vartokite šį vaistą tiksliai kaip nurodė gydytojas arba vaistininkas. Jeigu abejojate, kreipkitės į gydytoją arba vaistininką. </w:t>
      </w:r>
    </w:p>
    <w:p w14:paraId="61DE2610" w14:textId="77777777" w:rsidR="008971ED" w:rsidRDefault="008971ED" w:rsidP="008971ED">
      <w:pPr>
        <w:spacing w:line="240" w:lineRule="auto"/>
        <w:rPr>
          <w:szCs w:val="22"/>
          <w:lang w:val="lt-LT"/>
        </w:rPr>
      </w:pPr>
    </w:p>
    <w:p w14:paraId="22672A47" w14:textId="77777777" w:rsidR="008971ED" w:rsidRPr="00614A2A" w:rsidRDefault="008971ED" w:rsidP="008971ED">
      <w:pPr>
        <w:spacing w:line="240" w:lineRule="auto"/>
        <w:rPr>
          <w:b/>
          <w:bCs/>
          <w:szCs w:val="22"/>
          <w:u w:val="single"/>
          <w:lang w:val="lt-LT"/>
        </w:rPr>
      </w:pPr>
      <w:r w:rsidRPr="00614A2A">
        <w:rPr>
          <w:b/>
          <w:bCs/>
          <w:szCs w:val="22"/>
          <w:u w:val="single"/>
          <w:lang w:val="lt-LT"/>
        </w:rPr>
        <w:t>Dozavimas</w:t>
      </w:r>
    </w:p>
    <w:p w14:paraId="6ACD9FEF" w14:textId="77777777" w:rsidR="008971ED" w:rsidRDefault="008971ED" w:rsidP="008971ED">
      <w:pPr>
        <w:tabs>
          <w:tab w:val="clear" w:pos="567"/>
        </w:tabs>
        <w:spacing w:line="240" w:lineRule="auto"/>
        <w:rPr>
          <w:szCs w:val="22"/>
          <w:lang w:val="lt-LT"/>
        </w:rPr>
      </w:pPr>
      <w:r w:rsidRPr="003A07AB">
        <w:rPr>
          <w:szCs w:val="22"/>
          <w:lang w:val="lt-LT"/>
        </w:rPr>
        <w:t>Vaistas skirtas tik suaugusiems žmonės. Įprast</w:t>
      </w:r>
      <w:r>
        <w:rPr>
          <w:szCs w:val="22"/>
          <w:lang w:val="lt-LT"/>
        </w:rPr>
        <w:t>a</w:t>
      </w:r>
      <w:r w:rsidRPr="003A07AB">
        <w:rPr>
          <w:szCs w:val="22"/>
          <w:lang w:val="lt-LT"/>
        </w:rPr>
        <w:t xml:space="preserve"> paros dozė yra 4 tabletės: </w:t>
      </w:r>
      <w:r>
        <w:rPr>
          <w:szCs w:val="22"/>
          <w:lang w:val="lt-LT"/>
        </w:rPr>
        <w:t>po 2 tabletes ryte ir vakare.</w:t>
      </w:r>
    </w:p>
    <w:p w14:paraId="6D7D923A" w14:textId="77777777" w:rsidR="008971ED" w:rsidRDefault="008971ED" w:rsidP="008971ED">
      <w:pPr>
        <w:tabs>
          <w:tab w:val="clear" w:pos="567"/>
        </w:tabs>
        <w:spacing w:line="240" w:lineRule="auto"/>
        <w:rPr>
          <w:szCs w:val="22"/>
          <w:lang w:val="lt-LT"/>
        </w:rPr>
      </w:pPr>
    </w:p>
    <w:p w14:paraId="055FA566" w14:textId="77777777" w:rsidR="008971ED" w:rsidRDefault="008971ED" w:rsidP="008971ED">
      <w:pPr>
        <w:tabs>
          <w:tab w:val="clear" w:pos="567"/>
        </w:tabs>
        <w:spacing w:line="276" w:lineRule="auto"/>
        <w:rPr>
          <w:szCs w:val="22"/>
          <w:lang w:val="lt-LT"/>
        </w:rPr>
      </w:pPr>
      <w:r>
        <w:rPr>
          <w:b/>
          <w:bCs/>
          <w:szCs w:val="22"/>
          <w:u w:val="single"/>
          <w:lang w:val="lt-LT"/>
        </w:rPr>
        <w:t>Vartojimo metodas</w:t>
      </w:r>
    </w:p>
    <w:p w14:paraId="4158E3F1" w14:textId="77777777" w:rsidR="008971ED" w:rsidRDefault="008971ED" w:rsidP="008971ED">
      <w:pPr>
        <w:tabs>
          <w:tab w:val="clear" w:pos="567"/>
        </w:tabs>
        <w:spacing w:line="276" w:lineRule="auto"/>
        <w:rPr>
          <w:szCs w:val="22"/>
          <w:lang w:val="lt-LT"/>
        </w:rPr>
      </w:pPr>
      <w:r>
        <w:rPr>
          <w:szCs w:val="22"/>
          <w:lang w:val="lt-LT"/>
        </w:rPr>
        <w:t>Vartoti per burną.</w:t>
      </w:r>
    </w:p>
    <w:p w14:paraId="0A2D5CA3" w14:textId="77777777" w:rsidR="008971ED" w:rsidRDefault="008971ED" w:rsidP="008971ED">
      <w:pPr>
        <w:tabs>
          <w:tab w:val="clear" w:pos="567"/>
        </w:tabs>
        <w:spacing w:line="276" w:lineRule="auto"/>
        <w:rPr>
          <w:szCs w:val="22"/>
          <w:lang w:val="lt-LT"/>
        </w:rPr>
      </w:pPr>
      <w:r>
        <w:rPr>
          <w:szCs w:val="22"/>
          <w:lang w:val="lt-LT"/>
        </w:rPr>
        <w:t xml:space="preserve">Nurykite tabletes užsigerdami stikline vandens. </w:t>
      </w:r>
    </w:p>
    <w:p w14:paraId="094782A7" w14:textId="77777777" w:rsidR="008971ED" w:rsidRPr="00AD2670" w:rsidRDefault="008971ED" w:rsidP="008971ED">
      <w:pPr>
        <w:tabs>
          <w:tab w:val="clear" w:pos="567"/>
        </w:tabs>
        <w:spacing w:line="276" w:lineRule="auto"/>
        <w:rPr>
          <w:szCs w:val="22"/>
          <w:lang w:val="lt-LT"/>
        </w:rPr>
      </w:pPr>
      <w:r w:rsidRPr="00AD2670">
        <w:rPr>
          <w:szCs w:val="22"/>
          <w:lang w:val="lt-LT"/>
        </w:rPr>
        <w:t>Tabletes reikia išgerti prieš valgį.</w:t>
      </w:r>
    </w:p>
    <w:p w14:paraId="176C054E" w14:textId="77777777" w:rsidR="008971ED" w:rsidRDefault="008971ED" w:rsidP="008971ED">
      <w:pPr>
        <w:tabs>
          <w:tab w:val="clear" w:pos="567"/>
        </w:tabs>
        <w:spacing w:line="240" w:lineRule="auto"/>
        <w:rPr>
          <w:szCs w:val="22"/>
          <w:lang w:val="lt-LT"/>
        </w:rPr>
      </w:pPr>
    </w:p>
    <w:p w14:paraId="26144380" w14:textId="77777777" w:rsidR="008971ED" w:rsidRPr="00E01810" w:rsidRDefault="008971ED" w:rsidP="008971ED">
      <w:pPr>
        <w:tabs>
          <w:tab w:val="clear" w:pos="567"/>
        </w:tabs>
        <w:spacing w:line="240" w:lineRule="auto"/>
        <w:rPr>
          <w:b/>
          <w:bCs/>
          <w:szCs w:val="22"/>
          <w:u w:val="single"/>
          <w:lang w:val="lt-LT"/>
        </w:rPr>
      </w:pPr>
      <w:r>
        <w:rPr>
          <w:b/>
          <w:bCs/>
          <w:szCs w:val="22"/>
          <w:u w:val="single"/>
          <w:lang w:val="lt-LT"/>
        </w:rPr>
        <w:t>Gydymo trukmė</w:t>
      </w:r>
    </w:p>
    <w:p w14:paraId="726E47E2" w14:textId="77777777" w:rsidR="008971ED" w:rsidRDefault="008971ED" w:rsidP="008971ED">
      <w:pPr>
        <w:spacing w:line="240" w:lineRule="auto"/>
        <w:rPr>
          <w:b/>
          <w:bCs/>
          <w:szCs w:val="22"/>
          <w:lang w:val="lt-LT"/>
        </w:rPr>
      </w:pPr>
      <w:r w:rsidRPr="001374A0">
        <w:rPr>
          <w:szCs w:val="22"/>
          <w:lang w:val="lt-LT"/>
        </w:rPr>
        <w:t>Jei p</w:t>
      </w:r>
      <w:r>
        <w:rPr>
          <w:szCs w:val="22"/>
          <w:lang w:val="lt-LT"/>
        </w:rPr>
        <w:t>er</w:t>
      </w:r>
      <w:r w:rsidRPr="001374A0">
        <w:rPr>
          <w:szCs w:val="22"/>
          <w:lang w:val="lt-LT"/>
        </w:rPr>
        <w:t xml:space="preserve"> 30 dienų gydymo simptomai nepagerėja, kreipkitės į gydytoją.</w:t>
      </w:r>
    </w:p>
    <w:p w14:paraId="0BC8A6C3" w14:textId="77777777" w:rsidR="008971ED" w:rsidRDefault="008971ED" w:rsidP="008971ED">
      <w:pPr>
        <w:spacing w:line="240" w:lineRule="auto"/>
        <w:rPr>
          <w:b/>
          <w:bCs/>
          <w:szCs w:val="22"/>
          <w:u w:val="single"/>
          <w:lang w:val="lt-LT"/>
        </w:rPr>
      </w:pPr>
    </w:p>
    <w:p w14:paraId="2BB22B7B" w14:textId="77777777" w:rsidR="008971ED" w:rsidRPr="00E01810" w:rsidRDefault="008971ED" w:rsidP="008971ED">
      <w:pPr>
        <w:spacing w:line="240" w:lineRule="auto"/>
        <w:rPr>
          <w:szCs w:val="22"/>
          <w:u w:val="single"/>
          <w:lang w:val="lt-LT"/>
        </w:rPr>
      </w:pPr>
      <w:r w:rsidRPr="00E01810">
        <w:rPr>
          <w:b/>
          <w:bCs/>
          <w:szCs w:val="22"/>
          <w:u w:val="single"/>
          <w:lang w:val="lt-LT"/>
        </w:rPr>
        <w:t>Vartojimas vaikams ir paaugliams</w:t>
      </w:r>
    </w:p>
    <w:p w14:paraId="6D3AE0B4" w14:textId="77777777" w:rsidR="008971ED" w:rsidRPr="003A07AB" w:rsidRDefault="008971ED" w:rsidP="008971ED">
      <w:pPr>
        <w:spacing w:line="240" w:lineRule="auto"/>
        <w:rPr>
          <w:szCs w:val="22"/>
          <w:lang w:val="lt-LT"/>
        </w:rPr>
      </w:pPr>
      <w:r>
        <w:rPr>
          <w:szCs w:val="22"/>
          <w:lang w:val="lt-LT"/>
        </w:rPr>
        <w:t xml:space="preserve">Jaunesniems kaip 18 metų </w:t>
      </w:r>
      <w:r w:rsidRPr="00480DBB">
        <w:rPr>
          <w:szCs w:val="22"/>
          <w:lang w:val="lt-LT"/>
        </w:rPr>
        <w:t xml:space="preserve">vaikams </w:t>
      </w:r>
      <w:r>
        <w:rPr>
          <w:szCs w:val="22"/>
          <w:lang w:val="lt-LT"/>
        </w:rPr>
        <w:t>ir paaugliams šio vaisto vartoti negalima, nes trūksta duomenų.</w:t>
      </w:r>
    </w:p>
    <w:p w14:paraId="06CB3D20" w14:textId="77777777" w:rsidR="008971ED" w:rsidRPr="003A07AB" w:rsidRDefault="008971ED" w:rsidP="008971ED">
      <w:pPr>
        <w:tabs>
          <w:tab w:val="clear" w:pos="567"/>
        </w:tabs>
        <w:spacing w:line="240" w:lineRule="auto"/>
        <w:rPr>
          <w:szCs w:val="22"/>
          <w:lang w:val="lt-LT"/>
        </w:rPr>
      </w:pPr>
    </w:p>
    <w:p w14:paraId="3DF49F1C" w14:textId="77777777" w:rsidR="008971ED" w:rsidRPr="003A07AB" w:rsidRDefault="008971ED" w:rsidP="008971ED">
      <w:pPr>
        <w:tabs>
          <w:tab w:val="clear" w:pos="567"/>
        </w:tabs>
        <w:spacing w:line="240" w:lineRule="auto"/>
        <w:ind w:left="567" w:hanging="567"/>
        <w:rPr>
          <w:b/>
          <w:snapToGrid/>
          <w:szCs w:val="22"/>
          <w:lang w:val="lt-LT"/>
        </w:rPr>
      </w:pPr>
      <w:r w:rsidRPr="003A07AB">
        <w:rPr>
          <w:b/>
          <w:szCs w:val="22"/>
          <w:lang w:val="lt-LT"/>
        </w:rPr>
        <w:t>Ką daryti pavartojus per didelę SYMPATHYL</w:t>
      </w:r>
      <w:r w:rsidRPr="003A07AB">
        <w:rPr>
          <w:szCs w:val="22"/>
          <w:lang w:val="lt-LT"/>
        </w:rPr>
        <w:t xml:space="preserve"> </w:t>
      </w:r>
      <w:r w:rsidRPr="003A07AB">
        <w:rPr>
          <w:b/>
          <w:szCs w:val="22"/>
          <w:lang w:val="lt-LT"/>
        </w:rPr>
        <w:t>dozę</w:t>
      </w:r>
    </w:p>
    <w:p w14:paraId="6C88CEA2" w14:textId="77777777" w:rsidR="008971ED" w:rsidRPr="00C414E0" w:rsidRDefault="008971ED" w:rsidP="008971ED">
      <w:pPr>
        <w:tabs>
          <w:tab w:val="clear" w:pos="567"/>
        </w:tabs>
        <w:spacing w:line="240" w:lineRule="auto"/>
        <w:ind w:left="567" w:hanging="567"/>
        <w:rPr>
          <w:bCs/>
          <w:szCs w:val="22"/>
          <w:lang w:val="lt-LT"/>
        </w:rPr>
      </w:pPr>
      <w:r w:rsidRPr="00C414E0">
        <w:rPr>
          <w:bCs/>
          <w:szCs w:val="22"/>
          <w:lang w:val="lt-LT"/>
        </w:rPr>
        <w:t>Nedelsdami kreipkitės į gydytoją. Perdozavus, gali sumažėti šlapimo kiekis (</w:t>
      </w:r>
      <w:proofErr w:type="spellStart"/>
      <w:r w:rsidRPr="00C414E0">
        <w:rPr>
          <w:bCs/>
          <w:szCs w:val="22"/>
          <w:lang w:val="lt-LT"/>
        </w:rPr>
        <w:t>anurija</w:t>
      </w:r>
      <w:proofErr w:type="spellEnd"/>
      <w:r w:rsidRPr="00C414E0">
        <w:rPr>
          <w:bCs/>
          <w:szCs w:val="22"/>
          <w:lang w:val="lt-LT"/>
        </w:rPr>
        <w:t>).</w:t>
      </w:r>
    </w:p>
    <w:p w14:paraId="576C1868" w14:textId="77777777" w:rsidR="008971ED" w:rsidRPr="003A07AB" w:rsidRDefault="008971ED" w:rsidP="008971ED">
      <w:pPr>
        <w:tabs>
          <w:tab w:val="clear" w:pos="567"/>
        </w:tabs>
        <w:spacing w:line="240" w:lineRule="auto"/>
        <w:ind w:left="567" w:hanging="567"/>
        <w:rPr>
          <w:b/>
          <w:szCs w:val="22"/>
          <w:lang w:val="lt-LT"/>
        </w:rPr>
      </w:pPr>
    </w:p>
    <w:p w14:paraId="68F13BD9" w14:textId="77777777" w:rsidR="008971ED" w:rsidRPr="003A07AB" w:rsidRDefault="008971ED" w:rsidP="008971ED">
      <w:pPr>
        <w:tabs>
          <w:tab w:val="clear" w:pos="567"/>
        </w:tabs>
        <w:spacing w:line="240" w:lineRule="auto"/>
        <w:ind w:left="567" w:hanging="567"/>
        <w:rPr>
          <w:b/>
          <w:szCs w:val="22"/>
          <w:lang w:val="lt-LT"/>
        </w:rPr>
      </w:pPr>
      <w:r w:rsidRPr="003A07AB">
        <w:rPr>
          <w:b/>
          <w:szCs w:val="22"/>
          <w:lang w:val="lt-LT"/>
        </w:rPr>
        <w:t>Pamiršus pavartoti SYMPATHYL</w:t>
      </w:r>
    </w:p>
    <w:p w14:paraId="0991ED85" w14:textId="77777777" w:rsidR="008971ED" w:rsidRPr="00C414E0" w:rsidRDefault="008971ED" w:rsidP="008971ED">
      <w:pPr>
        <w:numPr>
          <w:ilvl w:val="12"/>
          <w:numId w:val="0"/>
        </w:numPr>
        <w:tabs>
          <w:tab w:val="clear" w:pos="567"/>
        </w:tabs>
        <w:spacing w:line="240" w:lineRule="auto"/>
        <w:ind w:right="-2"/>
        <w:rPr>
          <w:szCs w:val="22"/>
          <w:lang w:val="lt-LT"/>
        </w:rPr>
      </w:pPr>
      <w:r w:rsidRPr="00C414E0">
        <w:rPr>
          <w:szCs w:val="22"/>
          <w:lang w:val="lt-LT"/>
        </w:rPr>
        <w:t>Negalima vartoti dvigubos dozės norint kompensuoti praleistas tabletes.</w:t>
      </w:r>
    </w:p>
    <w:p w14:paraId="3E51BA31" w14:textId="77777777" w:rsidR="008971ED" w:rsidRPr="003A07AB" w:rsidRDefault="008971ED" w:rsidP="008971ED">
      <w:pPr>
        <w:tabs>
          <w:tab w:val="clear" w:pos="567"/>
        </w:tabs>
        <w:spacing w:line="240" w:lineRule="auto"/>
        <w:ind w:left="567" w:hanging="567"/>
        <w:rPr>
          <w:szCs w:val="22"/>
          <w:lang w:val="lt-LT"/>
        </w:rPr>
      </w:pPr>
    </w:p>
    <w:p w14:paraId="6060D073" w14:textId="77777777" w:rsidR="008971ED" w:rsidRPr="003A07AB" w:rsidRDefault="008971ED" w:rsidP="008971ED">
      <w:pPr>
        <w:tabs>
          <w:tab w:val="clear" w:pos="567"/>
        </w:tabs>
        <w:spacing w:line="240" w:lineRule="auto"/>
        <w:ind w:left="567" w:hanging="567"/>
        <w:rPr>
          <w:szCs w:val="22"/>
          <w:lang w:val="lt-LT"/>
        </w:rPr>
      </w:pPr>
      <w:r w:rsidRPr="003A07AB">
        <w:rPr>
          <w:b/>
          <w:szCs w:val="22"/>
          <w:lang w:val="lt-LT"/>
        </w:rPr>
        <w:t>Nustojus vartoti SYMPATHYL</w:t>
      </w:r>
    </w:p>
    <w:p w14:paraId="7D29C622" w14:textId="77777777" w:rsidR="008971ED" w:rsidRDefault="008971ED" w:rsidP="008971ED">
      <w:pPr>
        <w:numPr>
          <w:ilvl w:val="12"/>
          <w:numId w:val="0"/>
        </w:numPr>
        <w:tabs>
          <w:tab w:val="clear" w:pos="567"/>
        </w:tabs>
        <w:spacing w:line="240" w:lineRule="auto"/>
        <w:ind w:right="-2"/>
        <w:rPr>
          <w:szCs w:val="22"/>
          <w:lang w:val="lt-LT"/>
        </w:rPr>
      </w:pPr>
      <w:r>
        <w:rPr>
          <w:szCs w:val="22"/>
          <w:lang w:val="lt-LT"/>
        </w:rPr>
        <w:t>Netaikoma.</w:t>
      </w:r>
    </w:p>
    <w:p w14:paraId="46A2F7F1" w14:textId="77777777" w:rsidR="008971ED" w:rsidRPr="003A07AB" w:rsidRDefault="008971ED" w:rsidP="008971ED">
      <w:pPr>
        <w:numPr>
          <w:ilvl w:val="12"/>
          <w:numId w:val="0"/>
        </w:numPr>
        <w:tabs>
          <w:tab w:val="clear" w:pos="567"/>
        </w:tabs>
        <w:spacing w:line="240" w:lineRule="auto"/>
        <w:ind w:right="-2"/>
        <w:rPr>
          <w:szCs w:val="22"/>
          <w:lang w:val="lt-LT"/>
        </w:rPr>
      </w:pPr>
      <w:r w:rsidRPr="003A07AB">
        <w:rPr>
          <w:szCs w:val="22"/>
          <w:lang w:val="lt-LT"/>
        </w:rPr>
        <w:t>Jeigu kiltų daugiau klausimų dėl šio vaisto vartojimo, kreipkitės į gydytoją arba vaistininką.</w:t>
      </w:r>
    </w:p>
    <w:p w14:paraId="750EC079" w14:textId="77777777" w:rsidR="008971ED" w:rsidRPr="003A07AB" w:rsidRDefault="008971ED" w:rsidP="008971ED">
      <w:pPr>
        <w:tabs>
          <w:tab w:val="clear" w:pos="567"/>
        </w:tabs>
        <w:spacing w:line="240" w:lineRule="auto"/>
        <w:rPr>
          <w:szCs w:val="22"/>
          <w:lang w:val="lt-LT"/>
        </w:rPr>
      </w:pPr>
    </w:p>
    <w:p w14:paraId="51FADFB0" w14:textId="77777777" w:rsidR="008971ED" w:rsidRPr="003A07AB" w:rsidRDefault="008971ED" w:rsidP="008971ED">
      <w:pPr>
        <w:tabs>
          <w:tab w:val="clear" w:pos="567"/>
        </w:tabs>
        <w:spacing w:line="240" w:lineRule="auto"/>
        <w:rPr>
          <w:szCs w:val="22"/>
          <w:lang w:val="lt-LT"/>
        </w:rPr>
      </w:pPr>
    </w:p>
    <w:p w14:paraId="206434FC" w14:textId="77777777" w:rsidR="008971ED" w:rsidRPr="003A07AB" w:rsidRDefault="008971ED" w:rsidP="008971ED">
      <w:pPr>
        <w:keepNext/>
        <w:spacing w:line="240" w:lineRule="auto"/>
        <w:ind w:left="567" w:hanging="567"/>
        <w:outlineLvl w:val="1"/>
        <w:rPr>
          <w:szCs w:val="22"/>
          <w:lang w:val="lt-LT"/>
        </w:rPr>
      </w:pPr>
      <w:bookmarkStart w:id="12" w:name="_Toc129243142"/>
      <w:bookmarkStart w:id="13" w:name="_Toc129243267"/>
      <w:r w:rsidRPr="003A07AB">
        <w:rPr>
          <w:b/>
          <w:szCs w:val="22"/>
          <w:lang w:val="lt-LT"/>
        </w:rPr>
        <w:t>4.</w:t>
      </w:r>
      <w:r w:rsidRPr="003A07AB">
        <w:rPr>
          <w:b/>
          <w:szCs w:val="22"/>
          <w:lang w:val="lt-LT"/>
        </w:rPr>
        <w:tab/>
      </w:r>
      <w:bookmarkEnd w:id="12"/>
      <w:bookmarkEnd w:id="13"/>
      <w:r w:rsidRPr="003A07AB">
        <w:rPr>
          <w:b/>
          <w:szCs w:val="22"/>
          <w:lang w:val="lt-LT"/>
        </w:rPr>
        <w:t>Galimas šalutinis poveikis</w:t>
      </w:r>
    </w:p>
    <w:p w14:paraId="3F517D6A" w14:textId="77777777" w:rsidR="008971ED" w:rsidRPr="003A07AB" w:rsidRDefault="008971ED" w:rsidP="008971ED">
      <w:pPr>
        <w:tabs>
          <w:tab w:val="clear" w:pos="567"/>
        </w:tabs>
        <w:spacing w:line="240" w:lineRule="auto"/>
        <w:rPr>
          <w:szCs w:val="22"/>
          <w:lang w:val="lt-LT"/>
        </w:rPr>
      </w:pPr>
    </w:p>
    <w:p w14:paraId="34452B7E" w14:textId="77777777" w:rsidR="008971ED" w:rsidRPr="003A07AB" w:rsidRDefault="008971ED" w:rsidP="008971ED">
      <w:pPr>
        <w:numPr>
          <w:ilvl w:val="12"/>
          <w:numId w:val="0"/>
        </w:numPr>
        <w:tabs>
          <w:tab w:val="clear" w:pos="567"/>
        </w:tabs>
        <w:spacing w:line="240" w:lineRule="auto"/>
        <w:ind w:right="-29"/>
        <w:rPr>
          <w:szCs w:val="22"/>
          <w:lang w:val="lt-LT"/>
        </w:rPr>
      </w:pPr>
      <w:r w:rsidRPr="003A07AB">
        <w:rPr>
          <w:szCs w:val="22"/>
          <w:lang w:val="lt-LT"/>
        </w:rPr>
        <w:t>Šis vaistas, kaip ir visi kiti, gali sukelti šalutinį poveikį, nors jis pasireiškia ne visiems žmonėms.</w:t>
      </w:r>
    </w:p>
    <w:p w14:paraId="5CA24E66" w14:textId="77777777" w:rsidR="008971ED" w:rsidRPr="003A07AB" w:rsidRDefault="008971ED" w:rsidP="008971ED">
      <w:pPr>
        <w:tabs>
          <w:tab w:val="clear" w:pos="567"/>
        </w:tabs>
        <w:spacing w:line="240" w:lineRule="auto"/>
        <w:rPr>
          <w:szCs w:val="22"/>
          <w:lang w:val="lt-LT"/>
        </w:rPr>
      </w:pPr>
    </w:p>
    <w:p w14:paraId="59A67FC9" w14:textId="77777777" w:rsidR="008971ED" w:rsidRPr="00C414E0" w:rsidRDefault="008971ED" w:rsidP="008971ED">
      <w:pPr>
        <w:rPr>
          <w:lang w:val="lt-LT"/>
        </w:rPr>
      </w:pPr>
      <w:r w:rsidRPr="00C414E0">
        <w:rPr>
          <w:i/>
          <w:szCs w:val="22"/>
          <w:lang w:val="lt-LT"/>
        </w:rPr>
        <w:t>D</w:t>
      </w:r>
      <w:r w:rsidRPr="00042946">
        <w:rPr>
          <w:i/>
          <w:szCs w:val="22"/>
          <w:lang w:val="lt-LT"/>
        </w:rPr>
        <w:t>ažnis nežinomas (negali būti apskaičiuotas pagal turimus duomenis):</w:t>
      </w:r>
    </w:p>
    <w:p w14:paraId="63812EF7" w14:textId="77777777" w:rsidR="008971ED" w:rsidRPr="00C414E0" w:rsidRDefault="008971ED" w:rsidP="008971ED">
      <w:pPr>
        <w:pStyle w:val="Sraopastraipa"/>
        <w:numPr>
          <w:ilvl w:val="0"/>
          <w:numId w:val="4"/>
        </w:numPr>
        <w:tabs>
          <w:tab w:val="clear" w:pos="567"/>
        </w:tabs>
        <w:spacing w:line="240" w:lineRule="auto"/>
        <w:ind w:left="567" w:hanging="567"/>
        <w:rPr>
          <w:lang w:val="lt-LT"/>
        </w:rPr>
      </w:pPr>
      <w:r w:rsidRPr="00C414E0">
        <w:rPr>
          <w:lang w:val="lt-LT"/>
        </w:rPr>
        <w:t>Imuninės sistemos sutrikimai</w:t>
      </w:r>
      <w:r>
        <w:rPr>
          <w:lang w:val="lt-LT"/>
        </w:rPr>
        <w:t>, tokie kaip</w:t>
      </w:r>
      <w:r w:rsidRPr="00C414E0">
        <w:rPr>
          <w:lang w:val="lt-LT"/>
        </w:rPr>
        <w:t xml:space="preserve"> padidėjusio jautrumo reakcijos, įskaitant akių vokų patinimą, </w:t>
      </w:r>
      <w:r>
        <w:rPr>
          <w:lang w:val="lt-LT"/>
        </w:rPr>
        <w:t xml:space="preserve">juntamą </w:t>
      </w:r>
      <w:r w:rsidRPr="00C414E0">
        <w:rPr>
          <w:lang w:val="lt-LT"/>
        </w:rPr>
        <w:t>širdies plakim</w:t>
      </w:r>
      <w:r>
        <w:rPr>
          <w:lang w:val="lt-LT"/>
        </w:rPr>
        <w:t>ą</w:t>
      </w:r>
      <w:r w:rsidRPr="005F23CD">
        <w:rPr>
          <w:lang w:val="lt-LT"/>
        </w:rPr>
        <w:t xml:space="preserve"> (</w:t>
      </w:r>
      <w:proofErr w:type="spellStart"/>
      <w:r w:rsidRPr="005F23CD">
        <w:rPr>
          <w:lang w:val="lt-LT"/>
        </w:rPr>
        <w:t>palpitacija</w:t>
      </w:r>
      <w:r>
        <w:rPr>
          <w:lang w:val="lt-LT"/>
        </w:rPr>
        <w:t>s</w:t>
      </w:r>
      <w:proofErr w:type="spellEnd"/>
      <w:r w:rsidRPr="00C414E0">
        <w:rPr>
          <w:lang w:val="lt-LT"/>
        </w:rPr>
        <w:t>), niežėjimą, pilvo tempimą, viršutinės pilvo dalies skausmą, raumenų skausmą, karščiavimą.</w:t>
      </w:r>
    </w:p>
    <w:p w14:paraId="6DF3979D" w14:textId="77777777" w:rsidR="008971ED" w:rsidRDefault="008971ED" w:rsidP="008971ED">
      <w:pPr>
        <w:pStyle w:val="Sraopastraipa"/>
        <w:numPr>
          <w:ilvl w:val="0"/>
          <w:numId w:val="4"/>
        </w:numPr>
        <w:tabs>
          <w:tab w:val="clear" w:pos="567"/>
        </w:tabs>
        <w:spacing w:line="240" w:lineRule="auto"/>
        <w:ind w:left="567" w:hanging="567"/>
        <w:rPr>
          <w:lang w:val="lt-LT"/>
        </w:rPr>
      </w:pPr>
      <w:r w:rsidRPr="00C414E0">
        <w:rPr>
          <w:lang w:val="lt-LT"/>
        </w:rPr>
        <w:t>Virškinimo trakto sutrikimai</w:t>
      </w:r>
      <w:r>
        <w:rPr>
          <w:lang w:val="lt-LT"/>
        </w:rPr>
        <w:t>,</w:t>
      </w:r>
      <w:r w:rsidRPr="00C414E0">
        <w:rPr>
          <w:lang w:val="lt-LT"/>
        </w:rPr>
        <w:t xml:space="preserve"> tokie kaip </w:t>
      </w:r>
      <w:r>
        <w:rPr>
          <w:lang w:val="lt-LT"/>
        </w:rPr>
        <w:t xml:space="preserve">pykinimas, </w:t>
      </w:r>
      <w:r w:rsidRPr="00C414E0">
        <w:rPr>
          <w:lang w:val="lt-LT"/>
        </w:rPr>
        <w:t>viduriavimas, pilvo skausmas.</w:t>
      </w:r>
    </w:p>
    <w:p w14:paraId="350C52BA" w14:textId="77777777" w:rsidR="008971ED" w:rsidRDefault="008971ED" w:rsidP="008971ED">
      <w:pPr>
        <w:pStyle w:val="Sraopastraipa"/>
        <w:numPr>
          <w:ilvl w:val="0"/>
          <w:numId w:val="4"/>
        </w:numPr>
        <w:tabs>
          <w:tab w:val="clear" w:pos="567"/>
        </w:tabs>
        <w:spacing w:line="240" w:lineRule="auto"/>
        <w:ind w:left="567" w:hanging="567"/>
        <w:rPr>
          <w:lang w:val="lt-LT"/>
        </w:rPr>
      </w:pPr>
      <w:r>
        <w:rPr>
          <w:lang w:val="lt-LT"/>
        </w:rPr>
        <w:t>Prakaitavimas, išbėrimas.</w:t>
      </w:r>
    </w:p>
    <w:p w14:paraId="34CE8A9A" w14:textId="77777777" w:rsidR="008971ED" w:rsidRPr="00C414E0" w:rsidRDefault="008971ED" w:rsidP="008971ED">
      <w:pPr>
        <w:pStyle w:val="Sraopastraipa"/>
        <w:numPr>
          <w:ilvl w:val="0"/>
          <w:numId w:val="4"/>
        </w:numPr>
        <w:tabs>
          <w:tab w:val="clear" w:pos="567"/>
        </w:tabs>
        <w:spacing w:line="240" w:lineRule="auto"/>
        <w:ind w:left="567" w:hanging="567"/>
        <w:rPr>
          <w:lang w:val="lt-LT"/>
        </w:rPr>
      </w:pPr>
      <w:r>
        <w:rPr>
          <w:lang w:val="lt-LT"/>
        </w:rPr>
        <w:t>Nuovargis.</w:t>
      </w:r>
    </w:p>
    <w:p w14:paraId="72A81866" w14:textId="77777777" w:rsidR="008971ED" w:rsidRPr="00C414E0" w:rsidRDefault="008971ED" w:rsidP="008971ED">
      <w:pPr>
        <w:tabs>
          <w:tab w:val="clear" w:pos="567"/>
        </w:tabs>
        <w:autoSpaceDE w:val="0"/>
        <w:autoSpaceDN w:val="0"/>
        <w:adjustRightInd w:val="0"/>
        <w:spacing w:line="240" w:lineRule="auto"/>
        <w:rPr>
          <w:szCs w:val="22"/>
          <w:lang w:val="lt-LT"/>
        </w:rPr>
      </w:pPr>
    </w:p>
    <w:p w14:paraId="35BCF4D2" w14:textId="77777777" w:rsidR="008971ED" w:rsidRPr="003A07AB" w:rsidRDefault="008971ED" w:rsidP="008971ED">
      <w:pPr>
        <w:spacing w:line="240" w:lineRule="auto"/>
        <w:rPr>
          <w:b/>
          <w:szCs w:val="22"/>
          <w:lang w:val="lt-LT"/>
        </w:rPr>
      </w:pPr>
      <w:r w:rsidRPr="003A07AB">
        <w:rPr>
          <w:b/>
          <w:noProof/>
          <w:szCs w:val="22"/>
          <w:lang w:val="lt-LT"/>
        </w:rPr>
        <w:t>Pranešimas apie šalutinį poveikį</w:t>
      </w:r>
    </w:p>
    <w:p w14:paraId="2D08E831" w14:textId="77777777" w:rsidR="008971ED" w:rsidRPr="003A07AB" w:rsidRDefault="008971ED" w:rsidP="008971ED">
      <w:pPr>
        <w:ind w:right="-449"/>
        <w:rPr>
          <w:noProof/>
          <w:szCs w:val="22"/>
          <w:lang w:val="lt-LT"/>
        </w:rPr>
      </w:pPr>
      <w:r w:rsidRPr="003A07AB">
        <w:rPr>
          <w:szCs w:val="22"/>
          <w:lang w:val="lt-LT"/>
        </w:rPr>
        <w:t xml:space="preserve">Jeigu pasireiškė šalutinis poveikis, įskaitant šiame lapelyje nenurodytą, pasakykite gydytojui arba vaistininkui. </w:t>
      </w:r>
      <w:r w:rsidRPr="005563FC">
        <w:rPr>
          <w:szCs w:val="22"/>
          <w:lang w:val="lt-LT"/>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Pr="00C414E0">
        <w:rPr>
          <w:szCs w:val="22"/>
          <w:lang w:val="lt-LT"/>
        </w:rPr>
        <w:t>+</w:t>
      </w:r>
      <w:r>
        <w:rPr>
          <w:szCs w:val="22"/>
          <w:lang w:val="lt-LT"/>
        </w:rPr>
        <w:t>370</w:t>
      </w:r>
      <w:r w:rsidRPr="005563FC">
        <w:rPr>
          <w:szCs w:val="22"/>
          <w:lang w:val="lt-LT"/>
        </w:rPr>
        <w:t xml:space="preserve"> 800 73 568. Pranešdami apie šalutinį poveikį galite mums padėti gauti daugiau informacijos apie šio vaisto saugumą.</w:t>
      </w:r>
    </w:p>
    <w:p w14:paraId="49C079B7" w14:textId="77777777" w:rsidR="008971ED" w:rsidRPr="00C414E0" w:rsidRDefault="008971ED" w:rsidP="008971ED">
      <w:pPr>
        <w:ind w:right="-449"/>
        <w:rPr>
          <w:szCs w:val="22"/>
          <w:lang w:val="lt-LT"/>
        </w:rPr>
      </w:pPr>
    </w:p>
    <w:p w14:paraId="780A3A1E" w14:textId="77777777" w:rsidR="008971ED" w:rsidRPr="003A07AB" w:rsidRDefault="008971ED" w:rsidP="008971ED">
      <w:pPr>
        <w:tabs>
          <w:tab w:val="clear" w:pos="567"/>
        </w:tabs>
        <w:spacing w:line="240" w:lineRule="auto"/>
        <w:rPr>
          <w:szCs w:val="22"/>
          <w:lang w:val="lt-LT"/>
        </w:rPr>
      </w:pPr>
    </w:p>
    <w:p w14:paraId="3B648C88" w14:textId="77777777" w:rsidR="008971ED" w:rsidRPr="003A07AB" w:rsidRDefault="008971ED" w:rsidP="008971ED">
      <w:pPr>
        <w:keepNext/>
        <w:spacing w:line="240" w:lineRule="auto"/>
        <w:ind w:left="567" w:hanging="567"/>
        <w:outlineLvl w:val="1"/>
        <w:rPr>
          <w:szCs w:val="22"/>
          <w:lang w:val="lt-LT"/>
        </w:rPr>
      </w:pPr>
      <w:bookmarkStart w:id="14" w:name="_Toc129243143"/>
      <w:bookmarkStart w:id="15" w:name="_Toc129243268"/>
      <w:r w:rsidRPr="003A07AB">
        <w:rPr>
          <w:b/>
          <w:szCs w:val="22"/>
          <w:lang w:val="lt-LT"/>
        </w:rPr>
        <w:t>5.</w:t>
      </w:r>
      <w:r w:rsidRPr="003A07AB">
        <w:rPr>
          <w:b/>
          <w:szCs w:val="22"/>
          <w:lang w:val="lt-LT"/>
        </w:rPr>
        <w:tab/>
        <w:t xml:space="preserve">Kaip laikyti </w:t>
      </w:r>
      <w:bookmarkEnd w:id="14"/>
      <w:bookmarkEnd w:id="15"/>
      <w:r w:rsidRPr="003A07AB">
        <w:rPr>
          <w:b/>
          <w:szCs w:val="22"/>
          <w:lang w:val="lt-LT"/>
        </w:rPr>
        <w:t>SYMPATHYL</w:t>
      </w:r>
    </w:p>
    <w:p w14:paraId="1B700C29" w14:textId="77777777" w:rsidR="008971ED" w:rsidRPr="003A07AB" w:rsidRDefault="008971ED" w:rsidP="008971ED">
      <w:pPr>
        <w:tabs>
          <w:tab w:val="clear" w:pos="567"/>
        </w:tabs>
        <w:spacing w:line="240" w:lineRule="auto"/>
        <w:rPr>
          <w:szCs w:val="22"/>
          <w:lang w:val="lt-LT"/>
        </w:rPr>
      </w:pPr>
    </w:p>
    <w:p w14:paraId="348F30B3" w14:textId="77777777" w:rsidR="008971ED" w:rsidRPr="003A07AB" w:rsidRDefault="008971ED" w:rsidP="008971ED">
      <w:pPr>
        <w:tabs>
          <w:tab w:val="clear" w:pos="567"/>
        </w:tabs>
        <w:spacing w:line="240" w:lineRule="auto"/>
        <w:rPr>
          <w:szCs w:val="22"/>
          <w:lang w:val="lt-LT"/>
        </w:rPr>
      </w:pPr>
      <w:r w:rsidRPr="003A07AB">
        <w:rPr>
          <w:szCs w:val="22"/>
          <w:lang w:val="lt-LT"/>
        </w:rPr>
        <w:t>Šį vaistą laikykite vaikams nepastebimoje ir nepasiekiamoje vietoje.</w:t>
      </w:r>
    </w:p>
    <w:p w14:paraId="744C1885" w14:textId="77777777" w:rsidR="008971ED" w:rsidRPr="003A07AB" w:rsidRDefault="008971ED" w:rsidP="008971ED">
      <w:pPr>
        <w:spacing w:line="240" w:lineRule="auto"/>
        <w:rPr>
          <w:szCs w:val="22"/>
          <w:lang w:val="lt-LT"/>
        </w:rPr>
      </w:pPr>
    </w:p>
    <w:p w14:paraId="265589D3" w14:textId="77777777" w:rsidR="008971ED" w:rsidRPr="003A07AB" w:rsidRDefault="008971ED" w:rsidP="008971ED">
      <w:pPr>
        <w:spacing w:line="240" w:lineRule="auto"/>
        <w:rPr>
          <w:szCs w:val="22"/>
          <w:lang w:val="lt-LT"/>
        </w:rPr>
      </w:pPr>
      <w:r w:rsidRPr="003A07AB">
        <w:rPr>
          <w:szCs w:val="22"/>
          <w:lang w:val="lt-LT"/>
        </w:rPr>
        <w:t xml:space="preserve">Laikyti ne aukštesnėje kaip 25 </w:t>
      </w:r>
      <w:r w:rsidRPr="003A07AB">
        <w:rPr>
          <w:szCs w:val="22"/>
          <w:lang w:val="lt-LT"/>
        </w:rPr>
        <w:sym w:font="Symbol" w:char="F0B0"/>
      </w:r>
      <w:r w:rsidRPr="003A07AB">
        <w:rPr>
          <w:szCs w:val="22"/>
          <w:lang w:val="lt-LT"/>
        </w:rPr>
        <w:t>C temperatūroje.</w:t>
      </w:r>
    </w:p>
    <w:p w14:paraId="3A951F85" w14:textId="77777777" w:rsidR="008971ED" w:rsidRPr="003A07AB" w:rsidRDefault="008971ED" w:rsidP="008971ED">
      <w:pPr>
        <w:tabs>
          <w:tab w:val="clear" w:pos="567"/>
        </w:tabs>
        <w:spacing w:line="240" w:lineRule="auto"/>
        <w:rPr>
          <w:szCs w:val="22"/>
          <w:lang w:val="lt-LT"/>
        </w:rPr>
      </w:pPr>
    </w:p>
    <w:p w14:paraId="05E7102E" w14:textId="77777777" w:rsidR="008971ED" w:rsidRPr="003A07AB" w:rsidDel="00042946" w:rsidRDefault="008971ED" w:rsidP="008971ED">
      <w:pPr>
        <w:tabs>
          <w:tab w:val="clear" w:pos="567"/>
        </w:tabs>
        <w:spacing w:line="240" w:lineRule="auto"/>
        <w:rPr>
          <w:szCs w:val="22"/>
          <w:lang w:val="lt-LT"/>
        </w:rPr>
      </w:pPr>
      <w:r w:rsidRPr="003A07AB" w:rsidDel="00042946">
        <w:rPr>
          <w:szCs w:val="22"/>
          <w:lang w:val="lt-LT"/>
        </w:rPr>
        <w:t>Ant dėžutės ir lizdinės plokštelės po „</w:t>
      </w:r>
      <w:r>
        <w:rPr>
          <w:szCs w:val="22"/>
          <w:lang w:val="lt-LT"/>
        </w:rPr>
        <w:t>EXP</w:t>
      </w:r>
      <w:r w:rsidRPr="003A07AB" w:rsidDel="00042946">
        <w:rPr>
          <w:szCs w:val="22"/>
          <w:lang w:val="lt-LT"/>
        </w:rPr>
        <w:t>“ nurodytam tinkamumo laikui pasibaigus, šio vaisto vartoti negalima. Vaistas tinkamas vartoti iki paskutinės nurodyto mėnesio dienos.</w:t>
      </w:r>
    </w:p>
    <w:p w14:paraId="0C64668B" w14:textId="77777777" w:rsidR="008971ED" w:rsidRPr="003A07AB" w:rsidRDefault="008971ED" w:rsidP="008971ED">
      <w:pPr>
        <w:tabs>
          <w:tab w:val="clear" w:pos="567"/>
        </w:tabs>
        <w:spacing w:line="240" w:lineRule="auto"/>
        <w:rPr>
          <w:szCs w:val="22"/>
          <w:lang w:val="lt-LT"/>
        </w:rPr>
      </w:pPr>
    </w:p>
    <w:p w14:paraId="02BE8DF5" w14:textId="77777777" w:rsidR="008971ED" w:rsidRPr="003A07AB" w:rsidRDefault="008971ED" w:rsidP="008971ED">
      <w:pPr>
        <w:tabs>
          <w:tab w:val="clear" w:pos="567"/>
        </w:tabs>
        <w:spacing w:line="240" w:lineRule="auto"/>
        <w:rPr>
          <w:szCs w:val="22"/>
          <w:lang w:val="lt-LT"/>
        </w:rPr>
      </w:pPr>
      <w:r w:rsidRPr="003A07AB">
        <w:rPr>
          <w:szCs w:val="22"/>
          <w:lang w:val="lt-LT"/>
        </w:rPr>
        <w:t>Vaistų negalima išmesti į kanalizaciją arba su buitinėmis atliekomis. Kaip išmesti nereikalingus vaistus, klauskite vaistininko. Šios priemonės padės apsaugoti aplinką.</w:t>
      </w:r>
    </w:p>
    <w:p w14:paraId="6358B0F7" w14:textId="77777777" w:rsidR="008971ED" w:rsidRPr="003A07AB" w:rsidRDefault="008971ED" w:rsidP="008971ED">
      <w:pPr>
        <w:tabs>
          <w:tab w:val="clear" w:pos="567"/>
        </w:tabs>
        <w:spacing w:line="240" w:lineRule="auto"/>
        <w:rPr>
          <w:szCs w:val="22"/>
          <w:lang w:val="lt-LT"/>
        </w:rPr>
      </w:pPr>
    </w:p>
    <w:p w14:paraId="5C89E014" w14:textId="77777777" w:rsidR="008971ED" w:rsidRPr="003A07AB" w:rsidRDefault="008971ED" w:rsidP="008971ED">
      <w:pPr>
        <w:tabs>
          <w:tab w:val="clear" w:pos="567"/>
        </w:tabs>
        <w:spacing w:line="240" w:lineRule="auto"/>
        <w:rPr>
          <w:szCs w:val="22"/>
          <w:lang w:val="lt-LT"/>
        </w:rPr>
      </w:pPr>
    </w:p>
    <w:p w14:paraId="306642C6" w14:textId="77777777" w:rsidR="008971ED" w:rsidRPr="003A07AB" w:rsidRDefault="008971ED" w:rsidP="008971ED">
      <w:pPr>
        <w:keepNext/>
        <w:spacing w:line="240" w:lineRule="auto"/>
        <w:ind w:left="567" w:hanging="567"/>
        <w:outlineLvl w:val="1"/>
        <w:rPr>
          <w:szCs w:val="22"/>
          <w:lang w:val="lt-LT"/>
        </w:rPr>
      </w:pPr>
      <w:bookmarkStart w:id="16" w:name="_Toc129243144"/>
      <w:bookmarkStart w:id="17" w:name="_Toc129243269"/>
      <w:r w:rsidRPr="003A07AB">
        <w:rPr>
          <w:b/>
          <w:szCs w:val="22"/>
          <w:lang w:val="lt-LT"/>
        </w:rPr>
        <w:t>6.</w:t>
      </w:r>
      <w:r w:rsidRPr="003A07AB">
        <w:rPr>
          <w:b/>
          <w:szCs w:val="22"/>
          <w:lang w:val="lt-LT"/>
        </w:rPr>
        <w:tab/>
        <w:t>Pakuotės turinys ir kita informacija</w:t>
      </w:r>
      <w:bookmarkEnd w:id="16"/>
      <w:bookmarkEnd w:id="17"/>
    </w:p>
    <w:p w14:paraId="5E1C61CC" w14:textId="77777777" w:rsidR="008971ED" w:rsidRPr="003A07AB" w:rsidRDefault="008971ED" w:rsidP="008971ED">
      <w:pPr>
        <w:tabs>
          <w:tab w:val="clear" w:pos="567"/>
        </w:tabs>
        <w:spacing w:line="240" w:lineRule="auto"/>
        <w:rPr>
          <w:szCs w:val="22"/>
          <w:lang w:val="lt-LT"/>
        </w:rPr>
      </w:pPr>
    </w:p>
    <w:p w14:paraId="01E0ADF9" w14:textId="77777777" w:rsidR="008971ED" w:rsidRPr="003A07AB" w:rsidRDefault="008971ED" w:rsidP="008971ED">
      <w:pPr>
        <w:tabs>
          <w:tab w:val="clear" w:pos="567"/>
        </w:tabs>
        <w:spacing w:line="240" w:lineRule="auto"/>
        <w:rPr>
          <w:szCs w:val="22"/>
          <w:lang w:val="lt-LT"/>
        </w:rPr>
      </w:pPr>
      <w:r w:rsidRPr="003A07AB">
        <w:rPr>
          <w:b/>
          <w:szCs w:val="22"/>
          <w:lang w:val="lt-LT"/>
        </w:rPr>
        <w:t>SYMPATHYL sudėtis</w:t>
      </w:r>
    </w:p>
    <w:p w14:paraId="237EDB49" w14:textId="77777777" w:rsidR="008971ED" w:rsidRDefault="008971ED" w:rsidP="008971ED">
      <w:pPr>
        <w:tabs>
          <w:tab w:val="clear" w:pos="567"/>
        </w:tabs>
        <w:spacing w:line="240" w:lineRule="auto"/>
        <w:rPr>
          <w:szCs w:val="22"/>
          <w:lang w:val="lt-LT"/>
        </w:rPr>
      </w:pPr>
    </w:p>
    <w:p w14:paraId="54AF5158" w14:textId="77777777" w:rsidR="008971ED" w:rsidRPr="00044119" w:rsidRDefault="008971ED" w:rsidP="008971ED">
      <w:pPr>
        <w:tabs>
          <w:tab w:val="clear" w:pos="567"/>
        </w:tabs>
        <w:spacing w:line="240" w:lineRule="auto"/>
        <w:rPr>
          <w:szCs w:val="22"/>
          <w:lang w:val="lt-LT"/>
        </w:rPr>
      </w:pPr>
      <w:r w:rsidRPr="00044119">
        <w:rPr>
          <w:szCs w:val="22"/>
          <w:lang w:val="lt-LT"/>
        </w:rPr>
        <w:t>Veikliosios medžiagos yra</w:t>
      </w:r>
      <w:r>
        <w:rPr>
          <w:szCs w:val="22"/>
          <w:lang w:val="lt-LT"/>
        </w:rPr>
        <w:t>:</w:t>
      </w:r>
    </w:p>
    <w:p w14:paraId="64D074EF" w14:textId="77777777" w:rsidR="008971ED" w:rsidRPr="00097326" w:rsidRDefault="008971ED" w:rsidP="008971ED">
      <w:pPr>
        <w:tabs>
          <w:tab w:val="decimal" w:leader="dot" w:pos="8931"/>
        </w:tabs>
        <w:spacing w:line="240" w:lineRule="auto"/>
        <w:ind w:right="-143"/>
        <w:jc w:val="both"/>
        <w:rPr>
          <w:szCs w:val="22"/>
          <w:lang w:val="lt-LT"/>
        </w:rPr>
      </w:pPr>
      <w:bookmarkStart w:id="18" w:name="_Hlk210040643"/>
      <w:r>
        <w:rPr>
          <w:szCs w:val="22"/>
          <w:lang w:val="lt-LT"/>
        </w:rPr>
        <w:t>Magnio</w:t>
      </w:r>
      <w:r w:rsidRPr="00097326">
        <w:rPr>
          <w:szCs w:val="22"/>
          <w:lang w:val="lt-LT"/>
        </w:rPr>
        <w:tab/>
      </w:r>
      <w:r w:rsidRPr="00725342">
        <w:rPr>
          <w:szCs w:val="22"/>
          <w:lang w:val="lt-LT"/>
        </w:rPr>
        <w:t>75 mg</w:t>
      </w:r>
      <w:r w:rsidRPr="00E34C6B" w:rsidDel="00E34C6B">
        <w:rPr>
          <w:szCs w:val="22"/>
          <w:lang w:val="lt-LT"/>
        </w:rPr>
        <w:t xml:space="preserve"> </w:t>
      </w:r>
    </w:p>
    <w:p w14:paraId="2C22D81B" w14:textId="77777777" w:rsidR="008971ED" w:rsidRPr="00097326" w:rsidRDefault="008971ED" w:rsidP="008971ED">
      <w:pPr>
        <w:tabs>
          <w:tab w:val="decimal" w:leader="dot" w:pos="8931"/>
        </w:tabs>
        <w:spacing w:line="240" w:lineRule="auto"/>
        <w:ind w:right="-143"/>
        <w:jc w:val="both"/>
        <w:rPr>
          <w:snapToGrid/>
          <w:szCs w:val="22"/>
          <w:lang w:val="lt-LT"/>
        </w:rPr>
      </w:pPr>
      <w:r>
        <w:rPr>
          <w:szCs w:val="22"/>
          <w:lang w:val="lt-LT"/>
        </w:rPr>
        <w:t xml:space="preserve">sunkiojo </w:t>
      </w:r>
      <w:r w:rsidRPr="00097326">
        <w:rPr>
          <w:szCs w:val="22"/>
          <w:lang w:val="lt-LT"/>
        </w:rPr>
        <w:t>magnio</w:t>
      </w:r>
      <w:r>
        <w:rPr>
          <w:szCs w:val="22"/>
          <w:lang w:val="lt-LT"/>
        </w:rPr>
        <w:t xml:space="preserve"> oksido pavidalu</w:t>
      </w:r>
      <w:r w:rsidRPr="00097326">
        <w:rPr>
          <w:szCs w:val="22"/>
          <w:lang w:val="lt-LT"/>
        </w:rPr>
        <w:tab/>
      </w:r>
      <w:r w:rsidRPr="00AB1369">
        <w:rPr>
          <w:szCs w:val="22"/>
          <w:lang w:val="lt-LT"/>
        </w:rPr>
        <w:t>124</w:t>
      </w:r>
      <w:r>
        <w:rPr>
          <w:szCs w:val="22"/>
          <w:lang w:val="lt-LT"/>
        </w:rPr>
        <w:t>,</w:t>
      </w:r>
      <w:r w:rsidRPr="00AB1369">
        <w:rPr>
          <w:szCs w:val="22"/>
          <w:lang w:val="lt-LT"/>
        </w:rPr>
        <w:t>35 mg</w:t>
      </w:r>
      <w:r w:rsidRPr="00E34C6B">
        <w:rPr>
          <w:szCs w:val="22"/>
          <w:lang w:val="lt-LT"/>
        </w:rPr>
        <w:t xml:space="preserve"> </w:t>
      </w:r>
    </w:p>
    <w:p w14:paraId="4FC95122" w14:textId="77777777" w:rsidR="008971ED" w:rsidRPr="00097326" w:rsidRDefault="008971ED" w:rsidP="008971ED">
      <w:pPr>
        <w:tabs>
          <w:tab w:val="decimal" w:leader="dot" w:pos="8931"/>
        </w:tabs>
        <w:spacing w:line="240" w:lineRule="auto"/>
        <w:ind w:right="-143"/>
        <w:jc w:val="both"/>
        <w:rPr>
          <w:szCs w:val="22"/>
          <w:lang w:val="lt-LT"/>
        </w:rPr>
      </w:pPr>
    </w:p>
    <w:p w14:paraId="793A7092" w14:textId="77777777" w:rsidR="008971ED" w:rsidRPr="00097326" w:rsidRDefault="008971ED" w:rsidP="008971ED">
      <w:pPr>
        <w:tabs>
          <w:tab w:val="decimal" w:leader="dot" w:pos="8931"/>
        </w:tabs>
        <w:spacing w:line="240" w:lineRule="auto"/>
        <w:ind w:right="-143"/>
        <w:jc w:val="both"/>
        <w:rPr>
          <w:snapToGrid/>
          <w:szCs w:val="22"/>
          <w:lang w:val="lt-LT"/>
        </w:rPr>
      </w:pPr>
      <w:r w:rsidRPr="00097326">
        <w:rPr>
          <w:szCs w:val="22"/>
          <w:lang w:val="lt-LT"/>
        </w:rPr>
        <w:t>Gudobelių (</w:t>
      </w:r>
      <w:proofErr w:type="spellStart"/>
      <w:r w:rsidRPr="00097326">
        <w:rPr>
          <w:i/>
          <w:iCs/>
          <w:szCs w:val="22"/>
          <w:lang w:val="lt-LT"/>
        </w:rPr>
        <w:t>Crataegus</w:t>
      </w:r>
      <w:proofErr w:type="spellEnd"/>
      <w:r w:rsidRPr="00097326">
        <w:rPr>
          <w:i/>
          <w:iCs/>
          <w:szCs w:val="22"/>
          <w:lang w:val="lt-LT"/>
        </w:rPr>
        <w:t xml:space="preserve"> </w:t>
      </w:r>
      <w:proofErr w:type="spellStart"/>
      <w:r w:rsidRPr="00097326">
        <w:rPr>
          <w:i/>
          <w:iCs/>
          <w:szCs w:val="22"/>
          <w:lang w:val="lt-LT"/>
        </w:rPr>
        <w:t>monogyna</w:t>
      </w:r>
      <w:proofErr w:type="spellEnd"/>
      <w:r w:rsidRPr="00097326">
        <w:rPr>
          <w:szCs w:val="22"/>
          <w:lang w:val="lt-LT"/>
        </w:rPr>
        <w:t xml:space="preserve"> </w:t>
      </w:r>
      <w:proofErr w:type="spellStart"/>
      <w:r w:rsidRPr="00097326">
        <w:rPr>
          <w:szCs w:val="22"/>
          <w:lang w:val="lt-LT"/>
        </w:rPr>
        <w:t>Jacq</w:t>
      </w:r>
      <w:proofErr w:type="spellEnd"/>
      <w:r w:rsidRPr="00097326">
        <w:rPr>
          <w:szCs w:val="22"/>
          <w:lang w:val="lt-LT"/>
        </w:rPr>
        <w:t xml:space="preserve">. </w:t>
      </w:r>
      <w:r>
        <w:rPr>
          <w:szCs w:val="22"/>
          <w:lang w:val="lt-LT"/>
        </w:rPr>
        <w:t>i</w:t>
      </w:r>
      <w:r w:rsidRPr="00097326">
        <w:rPr>
          <w:szCs w:val="22"/>
          <w:lang w:val="lt-LT"/>
        </w:rPr>
        <w:t>r</w:t>
      </w:r>
      <w:r>
        <w:rPr>
          <w:szCs w:val="22"/>
          <w:lang w:val="lt-LT"/>
        </w:rPr>
        <w:t xml:space="preserve"> (</w:t>
      </w:r>
      <w:r w:rsidRPr="00097326">
        <w:rPr>
          <w:szCs w:val="22"/>
          <w:lang w:val="lt-LT"/>
        </w:rPr>
        <w:t>ar</w:t>
      </w:r>
      <w:r>
        <w:rPr>
          <w:szCs w:val="22"/>
          <w:lang w:val="lt-LT"/>
        </w:rPr>
        <w:t>)</w:t>
      </w:r>
      <w:r w:rsidRPr="00097326">
        <w:rPr>
          <w:szCs w:val="22"/>
          <w:lang w:val="lt-LT"/>
        </w:rPr>
        <w:t xml:space="preserve"> </w:t>
      </w:r>
      <w:r w:rsidRPr="00097326">
        <w:rPr>
          <w:i/>
          <w:iCs/>
          <w:szCs w:val="22"/>
          <w:lang w:val="lt-LT"/>
        </w:rPr>
        <w:t xml:space="preserve">C. </w:t>
      </w:r>
      <w:proofErr w:type="spellStart"/>
      <w:r w:rsidRPr="00097326">
        <w:rPr>
          <w:i/>
          <w:iCs/>
          <w:szCs w:val="22"/>
          <w:lang w:val="lt-LT"/>
        </w:rPr>
        <w:t>laevigata</w:t>
      </w:r>
      <w:proofErr w:type="spellEnd"/>
      <w:r w:rsidRPr="00097326">
        <w:rPr>
          <w:szCs w:val="22"/>
          <w:lang w:val="lt-LT"/>
        </w:rPr>
        <w:t xml:space="preserve"> DC.</w:t>
      </w:r>
      <w:r>
        <w:rPr>
          <w:szCs w:val="22"/>
          <w:lang w:val="lt-LT"/>
        </w:rPr>
        <w:t>)</w:t>
      </w:r>
      <w:r w:rsidRPr="00097326">
        <w:rPr>
          <w:szCs w:val="22"/>
          <w:lang w:val="lt-LT"/>
        </w:rPr>
        <w:t xml:space="preserve"> lapų ir žiedų</w:t>
      </w:r>
      <w:r w:rsidRPr="00E34C6B">
        <w:rPr>
          <w:szCs w:val="22"/>
          <w:lang w:val="lt-LT"/>
        </w:rPr>
        <w:t xml:space="preserve"> </w:t>
      </w:r>
      <w:r w:rsidRPr="00044119">
        <w:rPr>
          <w:szCs w:val="22"/>
          <w:lang w:val="lt-LT"/>
        </w:rPr>
        <w:t>sausojo ekstrakto</w:t>
      </w:r>
      <w:r w:rsidRPr="00097326">
        <w:rPr>
          <w:szCs w:val="22"/>
          <w:lang w:val="lt-LT"/>
        </w:rPr>
        <w:tab/>
        <w:t>75 mg</w:t>
      </w:r>
    </w:p>
    <w:p w14:paraId="51FD8E78" w14:textId="77777777" w:rsidR="008971ED" w:rsidRPr="00044119" w:rsidRDefault="008971ED" w:rsidP="008971ED">
      <w:pPr>
        <w:tabs>
          <w:tab w:val="clear" w:pos="567"/>
        </w:tabs>
        <w:spacing w:line="240" w:lineRule="auto"/>
        <w:rPr>
          <w:szCs w:val="22"/>
          <w:lang w:val="lt-LT"/>
        </w:rPr>
      </w:pPr>
      <w:r w:rsidRPr="00044119">
        <w:rPr>
          <w:szCs w:val="22"/>
          <w:lang w:val="lt-LT"/>
        </w:rPr>
        <w:t xml:space="preserve">(3,5-4,5:1, </w:t>
      </w:r>
      <w:proofErr w:type="spellStart"/>
      <w:r w:rsidRPr="00044119">
        <w:rPr>
          <w:szCs w:val="22"/>
          <w:lang w:val="lt-LT"/>
        </w:rPr>
        <w:t>estrakcijos</w:t>
      </w:r>
      <w:proofErr w:type="spellEnd"/>
      <w:r w:rsidRPr="00044119">
        <w:rPr>
          <w:szCs w:val="22"/>
          <w:lang w:val="lt-LT"/>
        </w:rPr>
        <w:t xml:space="preserve"> tirpiklis etanolis 60 % V/V)</w:t>
      </w:r>
    </w:p>
    <w:p w14:paraId="074F6E22" w14:textId="77777777" w:rsidR="008971ED" w:rsidRPr="00044119" w:rsidRDefault="008971ED" w:rsidP="008971ED">
      <w:pPr>
        <w:tabs>
          <w:tab w:val="clear" w:pos="567"/>
        </w:tabs>
        <w:spacing w:line="240" w:lineRule="auto"/>
        <w:rPr>
          <w:szCs w:val="22"/>
          <w:lang w:val="lt-LT"/>
        </w:rPr>
      </w:pPr>
    </w:p>
    <w:p w14:paraId="0D40CE58" w14:textId="77777777" w:rsidR="008971ED" w:rsidRPr="003D45C6" w:rsidRDefault="008971ED" w:rsidP="008971ED">
      <w:pPr>
        <w:tabs>
          <w:tab w:val="decimal" w:leader="dot" w:pos="8931"/>
        </w:tabs>
        <w:spacing w:line="240" w:lineRule="auto"/>
        <w:ind w:right="-143"/>
        <w:jc w:val="both"/>
        <w:rPr>
          <w:szCs w:val="22"/>
          <w:lang w:val="lt-LT"/>
        </w:rPr>
      </w:pPr>
      <w:proofErr w:type="spellStart"/>
      <w:r w:rsidRPr="003D45C6">
        <w:rPr>
          <w:szCs w:val="22"/>
          <w:lang w:val="lt-LT"/>
        </w:rPr>
        <w:t>Ešolcijų</w:t>
      </w:r>
      <w:proofErr w:type="spellEnd"/>
      <w:r w:rsidRPr="003D45C6">
        <w:rPr>
          <w:szCs w:val="22"/>
          <w:lang w:val="lt-LT"/>
        </w:rPr>
        <w:t xml:space="preserve"> (</w:t>
      </w:r>
      <w:proofErr w:type="spellStart"/>
      <w:r w:rsidRPr="003D45C6">
        <w:rPr>
          <w:i/>
          <w:iCs/>
          <w:szCs w:val="22"/>
          <w:lang w:val="lt-LT"/>
        </w:rPr>
        <w:t>Eschscholzia</w:t>
      </w:r>
      <w:proofErr w:type="spellEnd"/>
      <w:r w:rsidRPr="003D45C6">
        <w:rPr>
          <w:i/>
          <w:iCs/>
          <w:szCs w:val="22"/>
          <w:lang w:val="lt-LT"/>
        </w:rPr>
        <w:t xml:space="preserve"> </w:t>
      </w:r>
      <w:proofErr w:type="spellStart"/>
      <w:r w:rsidRPr="003D45C6">
        <w:rPr>
          <w:i/>
          <w:iCs/>
          <w:szCs w:val="22"/>
          <w:lang w:val="lt-LT"/>
        </w:rPr>
        <w:t>californica</w:t>
      </w:r>
      <w:proofErr w:type="spellEnd"/>
      <w:r w:rsidRPr="003D45C6">
        <w:rPr>
          <w:szCs w:val="22"/>
          <w:lang w:val="lt-LT"/>
        </w:rPr>
        <w:t xml:space="preserve"> </w:t>
      </w:r>
      <w:proofErr w:type="spellStart"/>
      <w:r w:rsidRPr="003D45C6">
        <w:rPr>
          <w:szCs w:val="22"/>
          <w:lang w:val="lt-LT"/>
        </w:rPr>
        <w:t>Cham</w:t>
      </w:r>
      <w:proofErr w:type="spellEnd"/>
      <w:r w:rsidRPr="003D45C6">
        <w:rPr>
          <w:szCs w:val="22"/>
          <w:lang w:val="lt-LT"/>
        </w:rPr>
        <w:t>.) žolės</w:t>
      </w:r>
      <w:r>
        <w:rPr>
          <w:szCs w:val="22"/>
          <w:lang w:val="lt-LT"/>
        </w:rPr>
        <w:t xml:space="preserve"> </w:t>
      </w:r>
      <w:r w:rsidRPr="003D45C6">
        <w:rPr>
          <w:szCs w:val="22"/>
          <w:lang w:val="lt-LT"/>
        </w:rPr>
        <w:t>sausojo ekstrakto</w:t>
      </w:r>
      <w:r w:rsidRPr="003D45C6">
        <w:rPr>
          <w:szCs w:val="22"/>
          <w:lang w:val="lt-LT"/>
        </w:rPr>
        <w:tab/>
        <w:t>20 mg</w:t>
      </w:r>
    </w:p>
    <w:p w14:paraId="0A38BE18" w14:textId="77777777" w:rsidR="008971ED" w:rsidRPr="003A07AB" w:rsidRDefault="008971ED" w:rsidP="008971ED">
      <w:pPr>
        <w:tabs>
          <w:tab w:val="clear" w:pos="567"/>
        </w:tabs>
        <w:spacing w:line="240" w:lineRule="auto"/>
        <w:rPr>
          <w:szCs w:val="22"/>
          <w:lang w:val="lt-LT"/>
        </w:rPr>
      </w:pPr>
      <w:r w:rsidRPr="00044119">
        <w:rPr>
          <w:szCs w:val="22"/>
          <w:lang w:val="lt-LT"/>
        </w:rPr>
        <w:t>(</w:t>
      </w:r>
      <w:r w:rsidRPr="003D45C6">
        <w:rPr>
          <w:szCs w:val="22"/>
          <w:lang w:val="lt-LT"/>
        </w:rPr>
        <w:t>3</w:t>
      </w:r>
      <w:r w:rsidRPr="00044119">
        <w:rPr>
          <w:szCs w:val="22"/>
          <w:lang w:val="lt-LT"/>
        </w:rPr>
        <w:t>,5-5,6:1</w:t>
      </w:r>
      <w:r>
        <w:rPr>
          <w:szCs w:val="22"/>
          <w:lang w:val="lt-LT"/>
        </w:rPr>
        <w:t xml:space="preserve">, </w:t>
      </w:r>
      <w:r w:rsidRPr="00044119">
        <w:rPr>
          <w:szCs w:val="22"/>
          <w:lang w:val="lt-LT"/>
        </w:rPr>
        <w:t>ekstrakcijos tirpiklis etanolis 60 % V/V</w:t>
      </w:r>
      <w:r>
        <w:rPr>
          <w:szCs w:val="22"/>
          <w:lang w:val="lt-LT"/>
        </w:rPr>
        <w:t>)</w:t>
      </w:r>
    </w:p>
    <w:p w14:paraId="3DE15411" w14:textId="77777777" w:rsidR="008971ED" w:rsidRPr="0055314A" w:rsidRDefault="008971ED" w:rsidP="008971ED">
      <w:pPr>
        <w:tabs>
          <w:tab w:val="decimal" w:leader="dot" w:pos="8931"/>
        </w:tabs>
        <w:spacing w:line="240" w:lineRule="auto"/>
        <w:ind w:right="-143"/>
        <w:jc w:val="both"/>
        <w:rPr>
          <w:szCs w:val="22"/>
          <w:lang w:val="fi-FI"/>
        </w:rPr>
      </w:pPr>
    </w:p>
    <w:bookmarkEnd w:id="18"/>
    <w:p w14:paraId="0862F69B" w14:textId="77777777" w:rsidR="008971ED" w:rsidRDefault="008971ED" w:rsidP="008971ED">
      <w:pPr>
        <w:tabs>
          <w:tab w:val="clear" w:pos="567"/>
        </w:tabs>
        <w:spacing w:line="240" w:lineRule="auto"/>
        <w:rPr>
          <w:szCs w:val="22"/>
          <w:lang w:val="lt-LT"/>
        </w:rPr>
      </w:pPr>
      <w:r w:rsidRPr="00042946">
        <w:rPr>
          <w:szCs w:val="22"/>
          <w:lang w:val="lt-LT"/>
        </w:rPr>
        <w:t>Pagalbinės medžiagos</w:t>
      </w:r>
      <w:r>
        <w:rPr>
          <w:szCs w:val="22"/>
          <w:lang w:val="lt-LT"/>
        </w:rPr>
        <w:t>:</w:t>
      </w:r>
      <w:r w:rsidRPr="00042946">
        <w:rPr>
          <w:szCs w:val="22"/>
          <w:lang w:val="lt-LT"/>
        </w:rPr>
        <w:t xml:space="preserve"> </w:t>
      </w:r>
      <w:proofErr w:type="spellStart"/>
      <w:r w:rsidRPr="00042946">
        <w:rPr>
          <w:szCs w:val="22"/>
          <w:lang w:val="lt-LT"/>
        </w:rPr>
        <w:t>mikrokristalinė</w:t>
      </w:r>
      <w:proofErr w:type="spellEnd"/>
      <w:r w:rsidRPr="00042946">
        <w:rPr>
          <w:szCs w:val="22"/>
          <w:lang w:val="lt-LT"/>
        </w:rPr>
        <w:t xml:space="preserve"> celiuliozė, </w:t>
      </w:r>
      <w:proofErr w:type="spellStart"/>
      <w:r w:rsidRPr="00042946">
        <w:rPr>
          <w:szCs w:val="22"/>
          <w:lang w:val="lt-LT"/>
        </w:rPr>
        <w:t>karboksimetilkrakmolo</w:t>
      </w:r>
      <w:proofErr w:type="spellEnd"/>
      <w:r w:rsidRPr="00042946">
        <w:rPr>
          <w:szCs w:val="22"/>
          <w:lang w:val="lt-LT"/>
        </w:rPr>
        <w:t xml:space="preserve"> A natrio druska, stearino rūgštis</w:t>
      </w:r>
      <w:r>
        <w:rPr>
          <w:szCs w:val="22"/>
          <w:lang w:val="lt-LT"/>
        </w:rPr>
        <w:t xml:space="preserve">, </w:t>
      </w:r>
      <w:r w:rsidRPr="00042946">
        <w:rPr>
          <w:szCs w:val="22"/>
          <w:lang w:val="lt-LT"/>
        </w:rPr>
        <w:t xml:space="preserve">lipų lakas, </w:t>
      </w:r>
      <w:proofErr w:type="spellStart"/>
      <w:r w:rsidRPr="00042946">
        <w:rPr>
          <w:szCs w:val="22"/>
          <w:lang w:val="lt-LT"/>
        </w:rPr>
        <w:t>povidonas</w:t>
      </w:r>
      <w:proofErr w:type="spellEnd"/>
      <w:r w:rsidRPr="00042946">
        <w:rPr>
          <w:szCs w:val="22"/>
          <w:lang w:val="lt-LT"/>
        </w:rPr>
        <w:t xml:space="preserve">, </w:t>
      </w:r>
      <w:proofErr w:type="spellStart"/>
      <w:r w:rsidRPr="00042946">
        <w:rPr>
          <w:szCs w:val="22"/>
          <w:lang w:val="lt-LT"/>
        </w:rPr>
        <w:t>acetilinti</w:t>
      </w:r>
      <w:proofErr w:type="spellEnd"/>
      <w:r w:rsidRPr="00042946">
        <w:rPr>
          <w:szCs w:val="22"/>
          <w:lang w:val="lt-LT"/>
        </w:rPr>
        <w:t xml:space="preserve"> </w:t>
      </w:r>
      <w:proofErr w:type="spellStart"/>
      <w:r w:rsidRPr="00042946">
        <w:rPr>
          <w:szCs w:val="22"/>
          <w:lang w:val="lt-LT"/>
        </w:rPr>
        <w:t>monogliceridai</w:t>
      </w:r>
      <w:proofErr w:type="spellEnd"/>
      <w:r w:rsidRPr="00042946">
        <w:rPr>
          <w:szCs w:val="22"/>
          <w:lang w:val="lt-LT"/>
        </w:rPr>
        <w:t xml:space="preserve">, </w:t>
      </w:r>
      <w:proofErr w:type="spellStart"/>
      <w:r w:rsidRPr="00042946">
        <w:rPr>
          <w:szCs w:val="22"/>
          <w:lang w:val="lt-LT"/>
        </w:rPr>
        <w:t>hipromeliozė</w:t>
      </w:r>
      <w:proofErr w:type="spellEnd"/>
      <w:r w:rsidRPr="00042946">
        <w:rPr>
          <w:szCs w:val="22"/>
          <w:lang w:val="lt-LT"/>
        </w:rPr>
        <w:t xml:space="preserve">, titano dioksidas (E171), </w:t>
      </w:r>
      <w:proofErr w:type="spellStart"/>
      <w:r w:rsidRPr="00042946">
        <w:rPr>
          <w:szCs w:val="22"/>
          <w:lang w:val="lt-LT"/>
        </w:rPr>
        <w:t>makrogolis</w:t>
      </w:r>
      <w:proofErr w:type="spellEnd"/>
      <w:r w:rsidRPr="00042946">
        <w:rPr>
          <w:szCs w:val="22"/>
          <w:lang w:val="lt-LT"/>
        </w:rPr>
        <w:t xml:space="preserve"> 6000, </w:t>
      </w:r>
      <w:proofErr w:type="spellStart"/>
      <w:r w:rsidRPr="00042946">
        <w:rPr>
          <w:szCs w:val="22"/>
          <w:lang w:val="lt-LT"/>
        </w:rPr>
        <w:t>indigotinas</w:t>
      </w:r>
      <w:proofErr w:type="spellEnd"/>
      <w:r w:rsidRPr="00042946">
        <w:rPr>
          <w:szCs w:val="22"/>
          <w:lang w:val="lt-LT"/>
        </w:rPr>
        <w:t xml:space="preserve"> (E132), </w:t>
      </w:r>
      <w:proofErr w:type="spellStart"/>
      <w:r w:rsidRPr="00042946">
        <w:rPr>
          <w:szCs w:val="22"/>
          <w:lang w:val="lt-LT"/>
        </w:rPr>
        <w:t>azorubinas</w:t>
      </w:r>
      <w:proofErr w:type="spellEnd"/>
      <w:r w:rsidRPr="00042946">
        <w:rPr>
          <w:szCs w:val="22"/>
          <w:lang w:val="lt-LT"/>
        </w:rPr>
        <w:t xml:space="preserve"> (E122), geltonasis geležies oksidas (E172). </w:t>
      </w:r>
    </w:p>
    <w:p w14:paraId="579B5766" w14:textId="77777777" w:rsidR="008971ED" w:rsidRDefault="008971ED" w:rsidP="008971ED">
      <w:pPr>
        <w:tabs>
          <w:tab w:val="clear" w:pos="567"/>
        </w:tabs>
        <w:spacing w:line="240" w:lineRule="auto"/>
        <w:rPr>
          <w:szCs w:val="22"/>
          <w:lang w:val="lt-LT"/>
        </w:rPr>
      </w:pPr>
    </w:p>
    <w:p w14:paraId="7D74BBA4" w14:textId="77777777" w:rsidR="008971ED" w:rsidRDefault="008971ED" w:rsidP="008971ED">
      <w:pPr>
        <w:tabs>
          <w:tab w:val="clear" w:pos="567"/>
        </w:tabs>
        <w:spacing w:line="240" w:lineRule="auto"/>
        <w:rPr>
          <w:szCs w:val="22"/>
          <w:lang w:val="lt-LT"/>
        </w:rPr>
      </w:pPr>
      <w:r w:rsidRPr="00042946">
        <w:rPr>
          <w:szCs w:val="22"/>
          <w:lang w:val="lt-LT"/>
        </w:rPr>
        <w:t>Augalini</w:t>
      </w:r>
      <w:r w:rsidRPr="0055314A">
        <w:rPr>
          <w:szCs w:val="22"/>
          <w:lang w:val="lt-LT"/>
        </w:rPr>
        <w:t>ų</w:t>
      </w:r>
      <w:r w:rsidRPr="00042946">
        <w:rPr>
          <w:szCs w:val="22"/>
          <w:lang w:val="lt-LT"/>
        </w:rPr>
        <w:t xml:space="preserve"> preparatų pagalbinės medžiagos: silicio dioksidas, </w:t>
      </w:r>
      <w:proofErr w:type="spellStart"/>
      <w:r w:rsidRPr="00042946">
        <w:rPr>
          <w:szCs w:val="22"/>
          <w:lang w:val="lt-LT"/>
        </w:rPr>
        <w:t>maltodekstrinas</w:t>
      </w:r>
      <w:proofErr w:type="spellEnd"/>
      <w:r w:rsidRPr="00042946">
        <w:rPr>
          <w:szCs w:val="22"/>
          <w:lang w:val="lt-LT"/>
        </w:rPr>
        <w:t>, bevandenis koloidinis silicio dioksidas.</w:t>
      </w:r>
    </w:p>
    <w:p w14:paraId="024F8FBF" w14:textId="77777777" w:rsidR="008971ED" w:rsidRPr="003A07AB" w:rsidRDefault="008971ED" w:rsidP="008971ED">
      <w:pPr>
        <w:tabs>
          <w:tab w:val="clear" w:pos="567"/>
        </w:tabs>
        <w:spacing w:line="240" w:lineRule="auto"/>
        <w:rPr>
          <w:szCs w:val="22"/>
          <w:lang w:val="lt-LT"/>
        </w:rPr>
      </w:pPr>
    </w:p>
    <w:p w14:paraId="414A4DF4" w14:textId="77777777" w:rsidR="008971ED" w:rsidRPr="003A07AB" w:rsidRDefault="008971ED" w:rsidP="008971ED">
      <w:pPr>
        <w:tabs>
          <w:tab w:val="clear" w:pos="567"/>
        </w:tabs>
        <w:spacing w:line="240" w:lineRule="auto"/>
        <w:rPr>
          <w:szCs w:val="22"/>
          <w:lang w:val="lt-LT"/>
        </w:rPr>
      </w:pPr>
      <w:r w:rsidRPr="003A07AB">
        <w:rPr>
          <w:b/>
          <w:szCs w:val="22"/>
          <w:lang w:val="lt-LT"/>
        </w:rPr>
        <w:t>SYMPATHYL išvaizda ir kiekis pakuotėje</w:t>
      </w:r>
    </w:p>
    <w:p w14:paraId="5A9D72FE" w14:textId="77777777" w:rsidR="008971ED" w:rsidRPr="003A07AB" w:rsidRDefault="008971ED" w:rsidP="008971ED">
      <w:pPr>
        <w:tabs>
          <w:tab w:val="clear" w:pos="567"/>
        </w:tabs>
        <w:spacing w:line="240" w:lineRule="auto"/>
        <w:rPr>
          <w:szCs w:val="22"/>
          <w:lang w:val="lt-LT"/>
        </w:rPr>
      </w:pPr>
    </w:p>
    <w:p w14:paraId="65515396" w14:textId="77777777" w:rsidR="008971ED" w:rsidRPr="003A07AB" w:rsidRDefault="008971ED" w:rsidP="008971ED">
      <w:pPr>
        <w:spacing w:line="240" w:lineRule="auto"/>
        <w:rPr>
          <w:szCs w:val="22"/>
          <w:lang w:val="lt-LT"/>
        </w:rPr>
      </w:pPr>
      <w:r w:rsidRPr="003A07AB">
        <w:rPr>
          <w:szCs w:val="22"/>
          <w:lang w:val="lt-LT"/>
        </w:rPr>
        <w:lastRenderedPageBreak/>
        <w:t>Tabletės yra mėlynos, dengtos plėvele.</w:t>
      </w:r>
    </w:p>
    <w:p w14:paraId="7C008F1C" w14:textId="77777777" w:rsidR="008971ED" w:rsidRDefault="008971ED" w:rsidP="008971ED">
      <w:pPr>
        <w:spacing w:line="240" w:lineRule="auto"/>
        <w:rPr>
          <w:szCs w:val="22"/>
          <w:lang w:val="lt-LT"/>
        </w:rPr>
      </w:pPr>
    </w:p>
    <w:p w14:paraId="3C7F1B69" w14:textId="77777777" w:rsidR="008971ED" w:rsidRPr="003A07AB" w:rsidRDefault="008971ED" w:rsidP="008971ED">
      <w:pPr>
        <w:spacing w:line="240" w:lineRule="auto"/>
        <w:rPr>
          <w:szCs w:val="22"/>
          <w:lang w:val="lt-LT"/>
        </w:rPr>
      </w:pPr>
      <w:r w:rsidRPr="003A07AB">
        <w:rPr>
          <w:szCs w:val="22"/>
          <w:lang w:val="lt-LT"/>
        </w:rPr>
        <w:t>Pakuotėje yra 40, 60 plėvele dengtų tablečių PVC</w:t>
      </w:r>
      <w:r>
        <w:rPr>
          <w:szCs w:val="22"/>
          <w:lang w:val="lt-LT"/>
        </w:rPr>
        <w:t>/PVDC</w:t>
      </w:r>
      <w:r w:rsidRPr="003A07AB">
        <w:rPr>
          <w:szCs w:val="22"/>
          <w:lang w:val="lt-LT"/>
        </w:rPr>
        <w:t xml:space="preserve"> ir aliuminio folijos lizdinėmis plokštelėmis.</w:t>
      </w:r>
    </w:p>
    <w:p w14:paraId="734B56E5" w14:textId="77777777" w:rsidR="008971ED" w:rsidRPr="003A07AB" w:rsidRDefault="008971ED" w:rsidP="008971ED">
      <w:pPr>
        <w:tabs>
          <w:tab w:val="clear" w:pos="567"/>
        </w:tabs>
        <w:spacing w:line="240" w:lineRule="auto"/>
        <w:rPr>
          <w:szCs w:val="22"/>
          <w:lang w:val="lt-LT"/>
        </w:rPr>
      </w:pPr>
    </w:p>
    <w:p w14:paraId="2C518189" w14:textId="77777777" w:rsidR="008971ED" w:rsidRPr="003A07AB" w:rsidRDefault="008971ED" w:rsidP="008971ED">
      <w:pPr>
        <w:tabs>
          <w:tab w:val="clear" w:pos="567"/>
        </w:tabs>
        <w:spacing w:line="240" w:lineRule="auto"/>
        <w:rPr>
          <w:szCs w:val="22"/>
          <w:lang w:val="lt-LT"/>
        </w:rPr>
      </w:pPr>
      <w:r w:rsidRPr="003A07AB">
        <w:rPr>
          <w:szCs w:val="22"/>
          <w:lang w:val="lt-LT"/>
        </w:rPr>
        <w:t>Gali būti tiekiamos ne visų dydžių pakuotės.</w:t>
      </w:r>
    </w:p>
    <w:p w14:paraId="4DE31F70" w14:textId="77777777" w:rsidR="008971ED" w:rsidRPr="003A07AB" w:rsidRDefault="008971ED" w:rsidP="008971ED">
      <w:pPr>
        <w:tabs>
          <w:tab w:val="clear" w:pos="567"/>
        </w:tabs>
        <w:spacing w:line="240" w:lineRule="auto"/>
        <w:rPr>
          <w:szCs w:val="22"/>
          <w:lang w:val="lt-LT"/>
        </w:rPr>
      </w:pPr>
    </w:p>
    <w:p w14:paraId="1D39EE25" w14:textId="77777777" w:rsidR="008971ED" w:rsidRPr="005F23CD" w:rsidRDefault="008971ED" w:rsidP="008971ED">
      <w:pPr>
        <w:tabs>
          <w:tab w:val="clear" w:pos="567"/>
        </w:tabs>
        <w:spacing w:line="240" w:lineRule="auto"/>
        <w:rPr>
          <w:szCs w:val="22"/>
          <w:lang w:val="lt-LT"/>
        </w:rPr>
      </w:pPr>
      <w:r w:rsidRPr="003A07AB">
        <w:rPr>
          <w:b/>
          <w:szCs w:val="22"/>
          <w:lang w:val="lt-LT"/>
        </w:rPr>
        <w:t xml:space="preserve">Registruotojas </w:t>
      </w:r>
    </w:p>
    <w:p w14:paraId="5271CED7" w14:textId="77777777" w:rsidR="008971ED" w:rsidRPr="003A07AB" w:rsidRDefault="008971ED" w:rsidP="008971ED">
      <w:pPr>
        <w:spacing w:line="240" w:lineRule="auto"/>
        <w:rPr>
          <w:szCs w:val="22"/>
          <w:lang w:val="lt-LT"/>
        </w:rPr>
      </w:pPr>
      <w:r w:rsidRPr="003A07AB">
        <w:rPr>
          <w:szCs w:val="22"/>
          <w:lang w:val="lt-LT"/>
        </w:rPr>
        <w:t xml:space="preserve">LABORATOIRE INNOTECH INTERNATIONAL </w:t>
      </w:r>
    </w:p>
    <w:p w14:paraId="7319004B" w14:textId="77777777" w:rsidR="008971ED" w:rsidRPr="003A07AB" w:rsidRDefault="008971ED" w:rsidP="008971ED">
      <w:pPr>
        <w:tabs>
          <w:tab w:val="clear" w:pos="567"/>
        </w:tabs>
        <w:autoSpaceDE w:val="0"/>
        <w:autoSpaceDN w:val="0"/>
        <w:adjustRightInd w:val="0"/>
        <w:spacing w:line="240" w:lineRule="auto"/>
        <w:rPr>
          <w:szCs w:val="22"/>
          <w:lang w:val="lt-LT"/>
        </w:rPr>
      </w:pPr>
      <w:r w:rsidRPr="003A07AB">
        <w:rPr>
          <w:szCs w:val="22"/>
          <w:lang w:val="lt-LT"/>
        </w:rPr>
        <w:t xml:space="preserve">22 </w:t>
      </w:r>
      <w:proofErr w:type="spellStart"/>
      <w:r w:rsidRPr="003A07AB">
        <w:rPr>
          <w:szCs w:val="22"/>
          <w:lang w:val="lt-LT"/>
        </w:rPr>
        <w:t>avenue</w:t>
      </w:r>
      <w:proofErr w:type="spellEnd"/>
      <w:r w:rsidRPr="003A07AB">
        <w:rPr>
          <w:szCs w:val="22"/>
          <w:lang w:val="lt-LT"/>
        </w:rPr>
        <w:t xml:space="preserve"> Aristide </w:t>
      </w:r>
      <w:proofErr w:type="spellStart"/>
      <w:r w:rsidRPr="003A07AB">
        <w:rPr>
          <w:szCs w:val="22"/>
          <w:lang w:val="lt-LT"/>
        </w:rPr>
        <w:t>Briand</w:t>
      </w:r>
      <w:proofErr w:type="spellEnd"/>
      <w:r w:rsidRPr="003A07AB">
        <w:rPr>
          <w:szCs w:val="22"/>
          <w:lang w:val="lt-LT"/>
        </w:rPr>
        <w:t xml:space="preserve"> </w:t>
      </w:r>
    </w:p>
    <w:p w14:paraId="212D368F" w14:textId="77777777" w:rsidR="008971ED" w:rsidRPr="003A07AB" w:rsidRDefault="008971ED" w:rsidP="008971ED">
      <w:pPr>
        <w:tabs>
          <w:tab w:val="clear" w:pos="567"/>
        </w:tabs>
        <w:autoSpaceDE w:val="0"/>
        <w:autoSpaceDN w:val="0"/>
        <w:adjustRightInd w:val="0"/>
        <w:spacing w:line="240" w:lineRule="auto"/>
        <w:rPr>
          <w:szCs w:val="22"/>
          <w:lang w:val="lt-LT"/>
        </w:rPr>
      </w:pPr>
      <w:r w:rsidRPr="003A07AB">
        <w:rPr>
          <w:szCs w:val="22"/>
          <w:lang w:val="lt-LT"/>
        </w:rPr>
        <w:t>94110 ARCUEIL</w:t>
      </w:r>
    </w:p>
    <w:p w14:paraId="5E92C26C" w14:textId="77777777" w:rsidR="008971ED" w:rsidRPr="003A07AB" w:rsidRDefault="008971ED" w:rsidP="008971ED">
      <w:pPr>
        <w:spacing w:line="240" w:lineRule="auto"/>
        <w:rPr>
          <w:szCs w:val="22"/>
          <w:lang w:val="lt-LT"/>
        </w:rPr>
      </w:pPr>
      <w:r w:rsidRPr="003A07AB">
        <w:rPr>
          <w:szCs w:val="22"/>
          <w:lang w:val="lt-LT"/>
        </w:rPr>
        <w:t>Prancūzija</w:t>
      </w:r>
    </w:p>
    <w:p w14:paraId="3F398519" w14:textId="77777777" w:rsidR="008971ED" w:rsidRPr="003A07AB" w:rsidRDefault="008971ED" w:rsidP="008971ED">
      <w:pPr>
        <w:tabs>
          <w:tab w:val="clear" w:pos="567"/>
        </w:tabs>
        <w:spacing w:line="240" w:lineRule="auto"/>
        <w:rPr>
          <w:szCs w:val="22"/>
          <w:lang w:val="lt-LT"/>
        </w:rPr>
      </w:pPr>
    </w:p>
    <w:p w14:paraId="1CB3DE16" w14:textId="77777777" w:rsidR="008971ED" w:rsidRPr="003A07AB" w:rsidRDefault="008971ED" w:rsidP="008971ED">
      <w:pPr>
        <w:tabs>
          <w:tab w:val="clear" w:pos="567"/>
        </w:tabs>
        <w:spacing w:line="240" w:lineRule="auto"/>
        <w:rPr>
          <w:b/>
          <w:szCs w:val="22"/>
          <w:lang w:val="lt-LT"/>
        </w:rPr>
      </w:pPr>
      <w:r w:rsidRPr="003A07AB">
        <w:rPr>
          <w:b/>
          <w:szCs w:val="22"/>
          <w:lang w:val="lt-LT"/>
        </w:rPr>
        <w:t>Gamintojas</w:t>
      </w:r>
    </w:p>
    <w:p w14:paraId="3B5BA8D7" w14:textId="77777777" w:rsidR="008971ED" w:rsidRPr="003A07AB" w:rsidRDefault="008971ED" w:rsidP="008971ED">
      <w:pPr>
        <w:tabs>
          <w:tab w:val="clear" w:pos="567"/>
        </w:tabs>
        <w:autoSpaceDE w:val="0"/>
        <w:autoSpaceDN w:val="0"/>
        <w:adjustRightInd w:val="0"/>
        <w:spacing w:line="240" w:lineRule="auto"/>
        <w:rPr>
          <w:rFonts w:eastAsia="Calibri"/>
          <w:szCs w:val="22"/>
          <w:lang w:val="lt-LT"/>
        </w:rPr>
      </w:pPr>
      <w:r w:rsidRPr="003A07AB">
        <w:rPr>
          <w:rFonts w:eastAsia="Calibri"/>
          <w:szCs w:val="22"/>
          <w:lang w:val="lt-LT"/>
        </w:rPr>
        <w:t>INNOTHERA CHOUZY</w:t>
      </w:r>
    </w:p>
    <w:p w14:paraId="46691872" w14:textId="77777777" w:rsidR="008971ED" w:rsidRPr="005F23CD" w:rsidRDefault="008971ED" w:rsidP="008971ED">
      <w:pPr>
        <w:tabs>
          <w:tab w:val="clear" w:pos="567"/>
        </w:tabs>
        <w:autoSpaceDE w:val="0"/>
        <w:autoSpaceDN w:val="0"/>
        <w:adjustRightInd w:val="0"/>
        <w:spacing w:line="240" w:lineRule="auto"/>
        <w:rPr>
          <w:rFonts w:eastAsia="Calibri"/>
          <w:szCs w:val="22"/>
          <w:lang w:val="lt-LT"/>
        </w:rPr>
      </w:pPr>
      <w:proofErr w:type="spellStart"/>
      <w:r w:rsidRPr="003A07AB">
        <w:rPr>
          <w:rFonts w:eastAsia="Calibri"/>
          <w:szCs w:val="22"/>
          <w:lang w:val="lt-LT"/>
        </w:rPr>
        <w:t>Rue</w:t>
      </w:r>
      <w:proofErr w:type="spellEnd"/>
      <w:r w:rsidRPr="003A07AB">
        <w:rPr>
          <w:rFonts w:eastAsia="Calibri"/>
          <w:szCs w:val="22"/>
          <w:lang w:val="lt-LT"/>
        </w:rPr>
        <w:t xml:space="preserve"> </w:t>
      </w:r>
      <w:proofErr w:type="spellStart"/>
      <w:r w:rsidRPr="003A07AB">
        <w:rPr>
          <w:rFonts w:eastAsia="Calibri"/>
          <w:snapToGrid/>
          <w:szCs w:val="22"/>
          <w:lang w:val="lt-LT" w:eastAsia="lt-LT"/>
        </w:rPr>
        <w:t>René</w:t>
      </w:r>
      <w:proofErr w:type="spellEnd"/>
      <w:r w:rsidRPr="003A07AB">
        <w:rPr>
          <w:rFonts w:eastAsia="Calibri"/>
          <w:szCs w:val="22"/>
          <w:lang w:val="lt-LT"/>
        </w:rPr>
        <w:t xml:space="preserve"> </w:t>
      </w:r>
      <w:proofErr w:type="spellStart"/>
      <w:r w:rsidRPr="003A07AB">
        <w:rPr>
          <w:rFonts w:eastAsia="Calibri"/>
          <w:szCs w:val="22"/>
          <w:lang w:val="lt-LT"/>
        </w:rPr>
        <w:t>Chantereau</w:t>
      </w:r>
      <w:proofErr w:type="spellEnd"/>
      <w:r w:rsidRPr="003A07AB">
        <w:rPr>
          <w:rFonts w:eastAsia="Calibri"/>
          <w:snapToGrid/>
          <w:szCs w:val="22"/>
          <w:lang w:val="lt-LT" w:eastAsia="lt-LT"/>
        </w:rPr>
        <w:t>, </w:t>
      </w:r>
      <w:proofErr w:type="spellStart"/>
      <w:r w:rsidRPr="003A07AB">
        <w:rPr>
          <w:rFonts w:eastAsia="Calibri"/>
          <w:szCs w:val="22"/>
          <w:lang w:val="lt-LT"/>
        </w:rPr>
        <w:t>Chouzy-sur-Cisse</w:t>
      </w:r>
      <w:proofErr w:type="spellEnd"/>
    </w:p>
    <w:p w14:paraId="48DBAD2C" w14:textId="77777777" w:rsidR="008971ED" w:rsidRDefault="008971ED" w:rsidP="008971ED">
      <w:pPr>
        <w:tabs>
          <w:tab w:val="clear" w:pos="567"/>
        </w:tabs>
        <w:autoSpaceDE w:val="0"/>
        <w:autoSpaceDN w:val="0"/>
        <w:adjustRightInd w:val="0"/>
        <w:spacing w:line="240" w:lineRule="auto"/>
        <w:rPr>
          <w:rFonts w:eastAsia="Calibri"/>
          <w:snapToGrid/>
          <w:szCs w:val="22"/>
          <w:lang w:val="lt-LT" w:eastAsia="lt-LT"/>
        </w:rPr>
      </w:pPr>
      <w:r w:rsidRPr="003A07AB">
        <w:rPr>
          <w:rFonts w:eastAsia="Calibri"/>
          <w:snapToGrid/>
          <w:szCs w:val="22"/>
          <w:lang w:val="lt-LT" w:eastAsia="lt-LT"/>
        </w:rPr>
        <w:t xml:space="preserve">41150 VALLOIRE-SUR-CISSE </w:t>
      </w:r>
    </w:p>
    <w:p w14:paraId="2E8F5012" w14:textId="77777777" w:rsidR="008971ED" w:rsidRPr="003A07AB" w:rsidRDefault="008971ED" w:rsidP="008971ED">
      <w:pPr>
        <w:tabs>
          <w:tab w:val="clear" w:pos="567"/>
        </w:tabs>
        <w:autoSpaceDE w:val="0"/>
        <w:autoSpaceDN w:val="0"/>
        <w:adjustRightInd w:val="0"/>
        <w:spacing w:line="240" w:lineRule="auto"/>
        <w:rPr>
          <w:noProof/>
          <w:snapToGrid/>
          <w:szCs w:val="22"/>
          <w:lang w:val="lt-LT"/>
        </w:rPr>
      </w:pPr>
      <w:r w:rsidRPr="003A07AB">
        <w:rPr>
          <w:rFonts w:eastAsia="Calibri"/>
          <w:snapToGrid/>
          <w:szCs w:val="22"/>
          <w:lang w:val="lt-LT" w:eastAsia="lt-LT"/>
        </w:rPr>
        <w:t>Prancūzija</w:t>
      </w:r>
    </w:p>
    <w:p w14:paraId="4AFF8945" w14:textId="77777777" w:rsidR="008971ED" w:rsidRPr="003A07AB" w:rsidRDefault="008971ED" w:rsidP="008971ED">
      <w:pPr>
        <w:tabs>
          <w:tab w:val="clear" w:pos="567"/>
        </w:tabs>
        <w:spacing w:line="240" w:lineRule="auto"/>
        <w:rPr>
          <w:szCs w:val="22"/>
          <w:lang w:val="lt-LT"/>
        </w:rPr>
      </w:pPr>
    </w:p>
    <w:p w14:paraId="484207E3" w14:textId="77777777" w:rsidR="008971ED" w:rsidRPr="003A07AB" w:rsidRDefault="008971ED" w:rsidP="008971ED">
      <w:pPr>
        <w:tabs>
          <w:tab w:val="clear" w:pos="567"/>
        </w:tabs>
        <w:spacing w:line="240" w:lineRule="auto"/>
        <w:rPr>
          <w:szCs w:val="22"/>
          <w:lang w:val="lt-LT"/>
        </w:rPr>
      </w:pPr>
      <w:r w:rsidRPr="003A07AB">
        <w:rPr>
          <w:szCs w:val="22"/>
          <w:lang w:val="lt-LT"/>
        </w:rPr>
        <w:t>Jeigu apie šį vaistą norite sužinoti daugiau, kreipkitės į registruotoją.</w:t>
      </w:r>
    </w:p>
    <w:p w14:paraId="283577EB" w14:textId="77777777" w:rsidR="008971ED" w:rsidRPr="003A07AB" w:rsidRDefault="008971ED" w:rsidP="008971ED">
      <w:pPr>
        <w:tabs>
          <w:tab w:val="clear" w:pos="567"/>
        </w:tabs>
        <w:spacing w:line="240" w:lineRule="auto"/>
        <w:rPr>
          <w:szCs w:val="22"/>
          <w:lang w:val="lt-LT"/>
        </w:rPr>
      </w:pPr>
    </w:p>
    <w:p w14:paraId="26462DCB" w14:textId="77777777" w:rsidR="008971ED" w:rsidRPr="003A07AB" w:rsidRDefault="008971ED" w:rsidP="008971ED">
      <w:pPr>
        <w:tabs>
          <w:tab w:val="clear" w:pos="567"/>
        </w:tabs>
        <w:spacing w:line="240" w:lineRule="auto"/>
        <w:rPr>
          <w:b/>
          <w:szCs w:val="22"/>
          <w:lang w:val="lt-LT"/>
        </w:rPr>
      </w:pPr>
      <w:r w:rsidRPr="003A07AB">
        <w:rPr>
          <w:b/>
          <w:szCs w:val="22"/>
          <w:lang w:val="lt-LT"/>
        </w:rPr>
        <w:t xml:space="preserve">Šis pakuotės lapelis paskutinį kartą peržiūrėtas </w:t>
      </w:r>
      <w:r>
        <w:rPr>
          <w:b/>
          <w:szCs w:val="22"/>
          <w:lang w:val="lt-LT"/>
        </w:rPr>
        <w:t>2026-03-30.</w:t>
      </w:r>
    </w:p>
    <w:p w14:paraId="6D5779CB" w14:textId="77777777" w:rsidR="008971ED" w:rsidRPr="003A07AB" w:rsidRDefault="008971ED" w:rsidP="008971ED">
      <w:pPr>
        <w:tabs>
          <w:tab w:val="clear" w:pos="567"/>
        </w:tabs>
        <w:spacing w:line="240" w:lineRule="auto"/>
        <w:rPr>
          <w:szCs w:val="22"/>
          <w:lang w:val="lt-LT"/>
        </w:rPr>
      </w:pPr>
    </w:p>
    <w:p w14:paraId="4FE851AA" w14:textId="77777777" w:rsidR="008971ED" w:rsidRPr="003A07AB" w:rsidRDefault="008971ED" w:rsidP="008971ED">
      <w:pPr>
        <w:tabs>
          <w:tab w:val="clear" w:pos="567"/>
        </w:tabs>
        <w:spacing w:line="240" w:lineRule="auto"/>
        <w:rPr>
          <w:szCs w:val="22"/>
          <w:lang w:val="lt-LT"/>
        </w:rPr>
      </w:pPr>
      <w:r w:rsidRPr="003A07AB">
        <w:rPr>
          <w:szCs w:val="22"/>
          <w:lang w:val="lt-LT"/>
        </w:rPr>
        <w:t xml:space="preserve">Išsami informacija apie šį vaistą pateikiama Valstybinės vaistų kontrolės tarnybos prie Lietuvos Respublikos sveikatos apsaugos ministerijos tinklalapyje </w:t>
      </w:r>
      <w:r w:rsidRPr="005F23CD">
        <w:rPr>
          <w:color w:val="0000EE"/>
          <w:szCs w:val="22"/>
          <w:u w:val="single"/>
          <w:lang w:val="lt-LT" w:eastAsia="lt-LT"/>
        </w:rPr>
        <w:t>https://vvkt.lrv.lt/lt/</w:t>
      </w:r>
      <w:r w:rsidRPr="005F23CD">
        <w:rPr>
          <w:szCs w:val="22"/>
          <w:lang w:val="lt-LT" w:eastAsia="lt-LT"/>
        </w:rPr>
        <w:t>.</w:t>
      </w:r>
    </w:p>
    <w:p w14:paraId="1E91B669" w14:textId="77777777" w:rsidR="008971ED" w:rsidRPr="003A07AB" w:rsidRDefault="008971ED" w:rsidP="008971ED">
      <w:pPr>
        <w:rPr>
          <w:rFonts w:eastAsia="Calibri"/>
          <w:szCs w:val="22"/>
          <w:lang w:val="lt-LT"/>
        </w:rPr>
      </w:pPr>
    </w:p>
    <w:p w14:paraId="6889D1C0" w14:textId="77777777" w:rsidR="00222FED" w:rsidRDefault="00222FED"/>
    <w:sectPr w:rsidR="00222FED" w:rsidSect="008971ED">
      <w:headerReference w:type="default" r:id="rId5"/>
      <w:footerReference w:type="even" r:id="rId6"/>
      <w:footerReference w:type="firs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99D41" w14:textId="77777777" w:rsidR="00F915A2" w:rsidRDefault="00F915A2" w:rsidP="00525F99">
    <w:pPr>
      <w:pStyle w:val="Porat"/>
      <w:framePr w:wrap="around" w:vAnchor="text" w:hAnchor="margin" w:xAlign="right" w:y="1"/>
      <w:rPr>
        <w:rStyle w:val="Puslapionumeris"/>
        <w:rFonts w:eastAsiaTheme="majorEastAsia"/>
      </w:rPr>
    </w:pPr>
    <w:r>
      <w:rPr>
        <w:noProof/>
        <w:snapToGrid/>
      </w:rPr>
      <mc:AlternateContent>
        <mc:Choice Requires="wps">
          <w:drawing>
            <wp:anchor distT="0" distB="0" distL="0" distR="0" simplePos="0" relativeHeight="251660288" behindDoc="0" locked="0" layoutInCell="1" allowOverlap="1" wp14:anchorId="3DB34108" wp14:editId="20D2B73C">
              <wp:simplePos x="635" y="635"/>
              <wp:positionH relativeFrom="page">
                <wp:align>left</wp:align>
              </wp:positionH>
              <wp:positionV relativeFrom="page">
                <wp:align>bottom</wp:align>
              </wp:positionV>
              <wp:extent cx="678180" cy="355600"/>
              <wp:effectExtent l="0" t="0" r="7620" b="0"/>
              <wp:wrapNone/>
              <wp:docPr id="2022263095"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8180" cy="355600"/>
                      </a:xfrm>
                      <a:prstGeom prst="rect">
                        <a:avLst/>
                      </a:prstGeom>
                      <a:noFill/>
                      <a:ln>
                        <a:noFill/>
                      </a:ln>
                    </wps:spPr>
                    <wps:txbx>
                      <w:txbxContent>
                        <w:p w14:paraId="570F90D7" w14:textId="77777777" w:rsidR="00F915A2" w:rsidRPr="00DA24AD" w:rsidRDefault="00F915A2" w:rsidP="00DA24AD">
                          <w:pPr>
                            <w:rPr>
                              <w:rFonts w:ascii="Aptos" w:eastAsia="Aptos" w:hAnsi="Aptos" w:cs="Aptos"/>
                              <w:noProof/>
                              <w:color w:val="000000"/>
                              <w:sz w:val="20"/>
                            </w:rPr>
                          </w:pPr>
                          <w:r w:rsidRPr="00DA24AD">
                            <w:rPr>
                              <w:rFonts w:ascii="Aptos" w:eastAsia="Aptos" w:hAnsi="Aptos" w:cs="Aptos"/>
                              <w:noProof/>
                              <w:color w:val="000000"/>
                              <w:sz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B34108" id="_x0000_t202" coordsize="21600,21600" o:spt="202" path="m,l,21600r21600,l21600,xe">
              <v:stroke joinstyle="miter"/>
              <v:path gradientshapeok="t" o:connecttype="rect"/>
            </v:shapetype>
            <v:shape id="Text Box 2" o:spid="_x0000_s1026" type="#_x0000_t202" alt="Internal" style="position:absolute;margin-left:0;margin-top:0;width:53.4pt;height:28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" filled="f" stroked="f">
              <v:textbox style="mso-fit-shape-to-text:t" inset="20pt,0,0,15pt">
                <w:txbxContent>
                  <w:p w14:paraId="570F90D7" w14:textId="77777777" w:rsidR="00F915A2" w:rsidRPr="00DA24AD" w:rsidRDefault="00F915A2" w:rsidP="00DA24AD">
                    <w:pPr>
                      <w:rPr>
                        <w:rFonts w:ascii="Aptos" w:eastAsia="Aptos" w:hAnsi="Aptos" w:cs="Aptos"/>
                        <w:noProof/>
                        <w:color w:val="000000"/>
                        <w:sz w:val="20"/>
                      </w:rPr>
                    </w:pPr>
                    <w:r w:rsidRPr="00DA24AD">
                      <w:rPr>
                        <w:rFonts w:ascii="Aptos" w:eastAsia="Aptos" w:hAnsi="Aptos" w:cs="Aptos"/>
                        <w:noProof/>
                        <w:color w:val="000000"/>
                        <w:sz w:val="20"/>
                      </w:rPr>
                      <w:t>Internal</w:t>
                    </w:r>
                  </w:p>
                </w:txbxContent>
              </v:textbox>
              <w10:wrap anchorx="page" anchory="page"/>
            </v:shape>
          </w:pict>
        </mc:Fallback>
      </mc:AlternateContent>
    </w: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24</w:t>
    </w:r>
    <w:r>
      <w:rPr>
        <w:rStyle w:val="Puslapionumeris"/>
        <w:rFonts w:eastAsiaTheme="majorEastAsia"/>
      </w:rPr>
      <w:fldChar w:fldCharType="end"/>
    </w:r>
  </w:p>
  <w:p w14:paraId="1EA2821C" w14:textId="77777777" w:rsidR="00F915A2" w:rsidRDefault="00F915A2" w:rsidP="00241D0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0A63B" w14:textId="77777777" w:rsidR="00F915A2" w:rsidRDefault="00F915A2">
    <w:pPr>
      <w:pStyle w:val="Porat"/>
    </w:pPr>
    <w:r>
      <w:rPr>
        <w:noProof/>
        <w:snapToGrid/>
      </w:rPr>
      <mc:AlternateContent>
        <mc:Choice Requires="wps">
          <w:drawing>
            <wp:anchor distT="0" distB="0" distL="0" distR="0" simplePos="0" relativeHeight="251659264" behindDoc="0" locked="0" layoutInCell="1" allowOverlap="1" wp14:anchorId="4ECC3EC8" wp14:editId="0C914B29">
              <wp:simplePos x="635" y="635"/>
              <wp:positionH relativeFrom="page">
                <wp:align>left</wp:align>
              </wp:positionH>
              <wp:positionV relativeFrom="page">
                <wp:align>bottom</wp:align>
              </wp:positionV>
              <wp:extent cx="678180" cy="355600"/>
              <wp:effectExtent l="0" t="0" r="7620" b="0"/>
              <wp:wrapNone/>
              <wp:docPr id="170787383"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8180" cy="355600"/>
                      </a:xfrm>
                      <a:prstGeom prst="rect">
                        <a:avLst/>
                      </a:prstGeom>
                      <a:noFill/>
                      <a:ln>
                        <a:noFill/>
                      </a:ln>
                    </wps:spPr>
                    <wps:txbx>
                      <w:txbxContent>
                        <w:p w14:paraId="770DEB02" w14:textId="77777777" w:rsidR="00F915A2" w:rsidRPr="00DA24AD" w:rsidRDefault="00F915A2" w:rsidP="00DA24AD">
                          <w:pPr>
                            <w:rPr>
                              <w:rFonts w:ascii="Aptos" w:eastAsia="Aptos" w:hAnsi="Aptos" w:cs="Aptos"/>
                              <w:noProof/>
                              <w:color w:val="000000"/>
                              <w:sz w:val="20"/>
                            </w:rPr>
                          </w:pPr>
                          <w:r w:rsidRPr="00DA24AD">
                            <w:rPr>
                              <w:rFonts w:ascii="Aptos" w:eastAsia="Aptos" w:hAnsi="Aptos" w:cs="Aptos"/>
                              <w:noProof/>
                              <w:color w:val="000000"/>
                              <w:sz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CC3EC8" id="_x0000_t202" coordsize="21600,21600" o:spt="202" path="m,l,21600r21600,l21600,xe">
              <v:stroke joinstyle="miter"/>
              <v:path gradientshapeok="t" o:connecttype="rect"/>
            </v:shapetype>
            <v:shape id="Text Box 1" o:spid="_x0000_s1027" type="#_x0000_t202" alt="Internal" style="position:absolute;margin-left:0;margin-top:0;width:53.4pt;height:28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" filled="f" stroked="f">
              <v:textbox style="mso-fit-shape-to-text:t" inset="20pt,0,0,15pt">
                <w:txbxContent>
                  <w:p w14:paraId="770DEB02" w14:textId="77777777" w:rsidR="00F915A2" w:rsidRPr="00DA24AD" w:rsidRDefault="00F915A2" w:rsidP="00DA24AD">
                    <w:pPr>
                      <w:rPr>
                        <w:rFonts w:ascii="Aptos" w:eastAsia="Aptos" w:hAnsi="Aptos" w:cs="Aptos"/>
                        <w:noProof/>
                        <w:color w:val="000000"/>
                        <w:sz w:val="20"/>
                      </w:rPr>
                    </w:pPr>
                    <w:r w:rsidRPr="00DA24AD">
                      <w:rPr>
                        <w:rFonts w:ascii="Aptos" w:eastAsia="Aptos" w:hAnsi="Aptos" w:cs="Aptos"/>
                        <w:noProof/>
                        <w:color w:val="000000"/>
                        <w:sz w:val="20"/>
                      </w:rPr>
                      <w:t>Internal</w:t>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61372" w14:textId="77777777" w:rsidR="00F915A2" w:rsidRPr="00EF627A" w:rsidRDefault="00F915A2" w:rsidP="00EF627A">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CB7760"/>
    <w:multiLevelType w:val="hybridMultilevel"/>
    <w:tmpl w:val="BA5250F0"/>
    <w:lvl w:ilvl="0" w:tplc="110E895C">
      <w:start w:val="1"/>
      <w:numFmt w:val="bullet"/>
      <w:lvlText w:val="-"/>
      <w:lvlJc w:val="left"/>
      <w:pPr>
        <w:tabs>
          <w:tab w:val="num" w:pos="717"/>
        </w:tabs>
        <w:ind w:left="717"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E81995"/>
    <w:multiLevelType w:val="hybridMultilevel"/>
    <w:tmpl w:val="7EBA123C"/>
    <w:lvl w:ilvl="0" w:tplc="F2B0D4A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FD16B0F"/>
    <w:multiLevelType w:val="hybridMultilevel"/>
    <w:tmpl w:val="E040AC2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571025">
    <w:abstractNumId w:val="0"/>
    <w:lvlOverride w:ilvl="0">
      <w:lvl w:ilvl="0">
        <w:start w:val="1"/>
        <w:numFmt w:val="bullet"/>
        <w:lvlText w:val="-"/>
        <w:lvlJc w:val="left"/>
        <w:pPr>
          <w:ind w:left="360" w:hanging="360"/>
        </w:pPr>
      </w:lvl>
    </w:lvlOverride>
  </w:num>
  <w:num w:numId="2" w16cid:durableId="997458063">
    <w:abstractNumId w:val="1"/>
  </w:num>
  <w:num w:numId="3" w16cid:durableId="853610829">
    <w:abstractNumId w:val="2"/>
  </w:num>
  <w:num w:numId="4" w16cid:durableId="13691862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1ED"/>
    <w:rsid w:val="00222FED"/>
    <w:rsid w:val="005F173E"/>
    <w:rsid w:val="008971ED"/>
    <w:rsid w:val="008B3AD4"/>
    <w:rsid w:val="00984A0A"/>
    <w:rsid w:val="00D047C4"/>
    <w:rsid w:val="00E23FDC"/>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43AAD"/>
  <w15:chartTrackingRefBased/>
  <w15:docId w15:val="{36FC7376-7FFC-4C6C-AE42-58D2141D6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71ED"/>
    <w:pPr>
      <w:tabs>
        <w:tab w:val="left" w:pos="567"/>
      </w:tabs>
      <w:spacing w:after="0" w:line="260" w:lineRule="exact"/>
    </w:pPr>
    <w:rPr>
      <w:rFonts w:eastAsia="Times New Roman"/>
      <w:snapToGrid w:val="0"/>
      <w:kern w:val="0"/>
      <w:szCs w:val="20"/>
      <w:lang w:val="en-GB"/>
      <w14:ligatures w14:val="none"/>
    </w:rPr>
  </w:style>
  <w:style w:type="paragraph" w:styleId="Antrat1">
    <w:name w:val="heading 1"/>
    <w:basedOn w:val="prastasis"/>
    <w:next w:val="prastasis"/>
    <w:link w:val="Antrat1Diagrama"/>
    <w:uiPriority w:val="9"/>
    <w:qFormat/>
    <w:rsid w:val="008971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971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971E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971E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971ED"/>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8971ED"/>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971ED"/>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8971ED"/>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971ED"/>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971E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971E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971ED"/>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971ED"/>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971ED"/>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8971E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971E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971E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971E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8971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971E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971E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971E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971E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971ED"/>
    <w:rPr>
      <w:i/>
      <w:iCs/>
      <w:color w:val="404040" w:themeColor="text1" w:themeTint="BF"/>
    </w:rPr>
  </w:style>
  <w:style w:type="paragraph" w:styleId="Sraopastraipa">
    <w:name w:val="List Paragraph"/>
    <w:basedOn w:val="prastasis"/>
    <w:qFormat/>
    <w:rsid w:val="008971ED"/>
    <w:pPr>
      <w:ind w:left="720"/>
      <w:contextualSpacing/>
    </w:pPr>
  </w:style>
  <w:style w:type="character" w:styleId="Rykuspabraukimas">
    <w:name w:val="Intense Emphasis"/>
    <w:basedOn w:val="Numatytasispastraiposriftas"/>
    <w:uiPriority w:val="21"/>
    <w:qFormat/>
    <w:rsid w:val="008971ED"/>
    <w:rPr>
      <w:i/>
      <w:iCs/>
      <w:color w:val="0F4761" w:themeColor="accent1" w:themeShade="BF"/>
    </w:rPr>
  </w:style>
  <w:style w:type="paragraph" w:styleId="Iskirtacitata">
    <w:name w:val="Intense Quote"/>
    <w:basedOn w:val="prastasis"/>
    <w:next w:val="prastasis"/>
    <w:link w:val="IskirtacitataDiagrama"/>
    <w:uiPriority w:val="30"/>
    <w:qFormat/>
    <w:rsid w:val="008971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971ED"/>
    <w:rPr>
      <w:i/>
      <w:iCs/>
      <w:color w:val="0F4761" w:themeColor="accent1" w:themeShade="BF"/>
    </w:rPr>
  </w:style>
  <w:style w:type="character" w:styleId="Rykinuoroda">
    <w:name w:val="Intense Reference"/>
    <w:basedOn w:val="Numatytasispastraiposriftas"/>
    <w:uiPriority w:val="32"/>
    <w:qFormat/>
    <w:rsid w:val="008971ED"/>
    <w:rPr>
      <w:b/>
      <w:bCs/>
      <w:smallCaps/>
      <w:color w:val="0F4761" w:themeColor="accent1" w:themeShade="BF"/>
      <w:spacing w:val="5"/>
    </w:rPr>
  </w:style>
  <w:style w:type="paragraph" w:styleId="Porat">
    <w:name w:val="footer"/>
    <w:basedOn w:val="prastasis"/>
    <w:link w:val="PoratDiagrama"/>
    <w:uiPriority w:val="99"/>
    <w:rsid w:val="008971ED"/>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8971ED"/>
    <w:rPr>
      <w:rFonts w:eastAsia="Times New Roman"/>
      <w:snapToGrid w:val="0"/>
      <w:kern w:val="0"/>
      <w:szCs w:val="20"/>
      <w:lang w:val="en-GB" w:eastAsia="x-none"/>
      <w14:ligatures w14:val="none"/>
    </w:rPr>
  </w:style>
  <w:style w:type="character" w:styleId="Puslapionumeris">
    <w:name w:val="page number"/>
    <w:rsid w:val="008971ED"/>
    <w:rPr>
      <w:rFonts w:cs="Times New Roman"/>
    </w:rPr>
  </w:style>
  <w:style w:type="paragraph" w:styleId="Antrats">
    <w:name w:val="header"/>
    <w:basedOn w:val="prastasis"/>
    <w:link w:val="AntratsDiagrama"/>
    <w:rsid w:val="008971ED"/>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rsid w:val="008971ED"/>
    <w:rPr>
      <w:rFonts w:eastAsia="SimSun"/>
      <w:kern w:val="0"/>
      <w:szCs w:val="20"/>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4955</Words>
  <Characters>2825</Characters>
  <Application>Microsoft Office Word</Application>
  <DocSecurity>0</DocSecurity>
  <Lines>23</Lines>
  <Paragraphs>15</Paragraphs>
  <ScaleCrop>false</ScaleCrop>
  <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2026-03-30T06:27:00Z</dcterms:created>
  <dcterms:modified xsi:type="dcterms:W3CDTF">2026-03-30T06:28:00Z</dcterms:modified>
</cp:coreProperties>
</file>