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81E6D" w14:textId="77777777" w:rsidR="00922EAE" w:rsidRPr="008F69AF" w:rsidRDefault="00922EAE" w:rsidP="00922EAE">
      <w:pPr>
        <w:widowControl w:val="0"/>
        <w:numPr>
          <w:ilvl w:val="12"/>
          <w:numId w:val="0"/>
        </w:numPr>
        <w:tabs>
          <w:tab w:val="left" w:pos="8505"/>
        </w:tabs>
        <w:ind w:right="-2"/>
        <w:jc w:val="center"/>
        <w:rPr>
          <w:sz w:val="22"/>
          <w:szCs w:val="22"/>
        </w:rPr>
      </w:pPr>
      <w:bookmarkStart w:id="0" w:name="Tab"/>
      <w:bookmarkStart w:id="1" w:name="_GoBack"/>
      <w:bookmarkEnd w:id="0"/>
      <w:bookmarkEnd w:id="1"/>
    </w:p>
    <w:p w14:paraId="0BC81E6E" w14:textId="77777777" w:rsidR="00922EAE" w:rsidRPr="008F69AF" w:rsidRDefault="00922EAE" w:rsidP="00922EAE">
      <w:pPr>
        <w:widowControl w:val="0"/>
        <w:jc w:val="center"/>
        <w:outlineLvl w:val="0"/>
        <w:rPr>
          <w:b/>
          <w:kern w:val="28"/>
          <w:sz w:val="22"/>
          <w:szCs w:val="22"/>
          <w:lang w:eastAsia="lt-LT"/>
        </w:rPr>
      </w:pPr>
    </w:p>
    <w:p w14:paraId="0BC81E6F" w14:textId="77777777" w:rsidR="00922EAE" w:rsidRPr="008F69AF" w:rsidRDefault="00922EAE" w:rsidP="00922EAE">
      <w:pPr>
        <w:widowControl w:val="0"/>
        <w:jc w:val="center"/>
        <w:outlineLvl w:val="0"/>
        <w:rPr>
          <w:b/>
          <w:kern w:val="28"/>
          <w:sz w:val="22"/>
          <w:szCs w:val="22"/>
          <w:lang w:eastAsia="lt-LT"/>
        </w:rPr>
      </w:pPr>
    </w:p>
    <w:p w14:paraId="0BC81E70" w14:textId="77777777" w:rsidR="00922EAE" w:rsidRPr="008F69AF" w:rsidRDefault="00922EAE" w:rsidP="00922EAE">
      <w:pPr>
        <w:widowControl w:val="0"/>
        <w:jc w:val="center"/>
        <w:outlineLvl w:val="0"/>
        <w:rPr>
          <w:b/>
          <w:kern w:val="28"/>
          <w:sz w:val="22"/>
          <w:szCs w:val="22"/>
          <w:lang w:eastAsia="lt-LT"/>
        </w:rPr>
      </w:pPr>
    </w:p>
    <w:p w14:paraId="0BC81E71" w14:textId="77777777" w:rsidR="00922EAE" w:rsidRPr="008F69AF" w:rsidRDefault="00922EAE" w:rsidP="00922EAE">
      <w:pPr>
        <w:widowControl w:val="0"/>
        <w:jc w:val="center"/>
        <w:outlineLvl w:val="0"/>
        <w:rPr>
          <w:b/>
          <w:kern w:val="28"/>
          <w:sz w:val="22"/>
          <w:szCs w:val="22"/>
          <w:lang w:eastAsia="lt-LT"/>
        </w:rPr>
      </w:pPr>
    </w:p>
    <w:p w14:paraId="0BC81E72" w14:textId="77777777" w:rsidR="00922EAE" w:rsidRPr="008F69AF" w:rsidRDefault="00922EAE" w:rsidP="00922EAE">
      <w:pPr>
        <w:widowControl w:val="0"/>
        <w:jc w:val="center"/>
        <w:outlineLvl w:val="0"/>
        <w:rPr>
          <w:b/>
          <w:kern w:val="28"/>
          <w:sz w:val="22"/>
          <w:szCs w:val="22"/>
          <w:lang w:eastAsia="lt-LT"/>
        </w:rPr>
      </w:pPr>
    </w:p>
    <w:p w14:paraId="0BC81E73" w14:textId="77777777" w:rsidR="00922EAE" w:rsidRPr="008F69AF" w:rsidRDefault="00922EAE" w:rsidP="00922EAE">
      <w:pPr>
        <w:widowControl w:val="0"/>
        <w:jc w:val="center"/>
        <w:outlineLvl w:val="0"/>
        <w:rPr>
          <w:b/>
          <w:kern w:val="28"/>
          <w:sz w:val="22"/>
          <w:szCs w:val="22"/>
          <w:lang w:eastAsia="lt-LT"/>
        </w:rPr>
      </w:pPr>
    </w:p>
    <w:p w14:paraId="0BC81E74" w14:textId="77777777" w:rsidR="00922EAE" w:rsidRPr="008F69AF" w:rsidRDefault="00922EAE" w:rsidP="00922EAE">
      <w:pPr>
        <w:widowControl w:val="0"/>
        <w:jc w:val="center"/>
        <w:outlineLvl w:val="0"/>
        <w:rPr>
          <w:b/>
          <w:kern w:val="28"/>
          <w:sz w:val="22"/>
          <w:szCs w:val="22"/>
          <w:lang w:eastAsia="lt-LT"/>
        </w:rPr>
      </w:pPr>
    </w:p>
    <w:p w14:paraId="0BC81E75" w14:textId="77777777" w:rsidR="00922EAE" w:rsidRPr="008F69AF" w:rsidRDefault="00922EAE" w:rsidP="00922EAE">
      <w:pPr>
        <w:widowControl w:val="0"/>
        <w:jc w:val="center"/>
        <w:outlineLvl w:val="0"/>
        <w:rPr>
          <w:b/>
          <w:kern w:val="28"/>
          <w:sz w:val="22"/>
          <w:szCs w:val="22"/>
          <w:lang w:eastAsia="lt-LT"/>
        </w:rPr>
      </w:pPr>
    </w:p>
    <w:p w14:paraId="0BC81E76" w14:textId="77777777" w:rsidR="00922EAE" w:rsidRPr="008F69AF" w:rsidRDefault="00922EAE" w:rsidP="00922EAE">
      <w:pPr>
        <w:widowControl w:val="0"/>
        <w:jc w:val="center"/>
        <w:outlineLvl w:val="0"/>
        <w:rPr>
          <w:b/>
          <w:kern w:val="28"/>
          <w:sz w:val="22"/>
          <w:szCs w:val="22"/>
          <w:lang w:eastAsia="lt-LT"/>
        </w:rPr>
      </w:pPr>
    </w:p>
    <w:p w14:paraId="0BC81E77" w14:textId="77777777" w:rsidR="00922EAE" w:rsidRPr="008F69AF" w:rsidRDefault="00922EAE" w:rsidP="00922EAE">
      <w:pPr>
        <w:widowControl w:val="0"/>
        <w:jc w:val="center"/>
        <w:outlineLvl w:val="0"/>
        <w:rPr>
          <w:b/>
          <w:kern w:val="28"/>
          <w:sz w:val="22"/>
          <w:szCs w:val="22"/>
          <w:lang w:eastAsia="lt-LT"/>
        </w:rPr>
      </w:pPr>
    </w:p>
    <w:p w14:paraId="0BC81E78" w14:textId="77777777" w:rsidR="00922EAE" w:rsidRPr="008F69AF" w:rsidRDefault="00922EAE" w:rsidP="00922EAE">
      <w:pPr>
        <w:widowControl w:val="0"/>
        <w:jc w:val="center"/>
        <w:outlineLvl w:val="0"/>
        <w:rPr>
          <w:b/>
          <w:kern w:val="28"/>
          <w:sz w:val="22"/>
          <w:szCs w:val="22"/>
          <w:lang w:eastAsia="lt-LT"/>
        </w:rPr>
      </w:pPr>
    </w:p>
    <w:p w14:paraId="0BC81E79" w14:textId="77777777" w:rsidR="00922EAE" w:rsidRPr="008F69AF" w:rsidRDefault="00922EAE" w:rsidP="00922EAE">
      <w:pPr>
        <w:widowControl w:val="0"/>
        <w:jc w:val="center"/>
        <w:outlineLvl w:val="0"/>
        <w:rPr>
          <w:b/>
          <w:kern w:val="28"/>
          <w:sz w:val="22"/>
          <w:szCs w:val="22"/>
          <w:lang w:eastAsia="lt-LT"/>
        </w:rPr>
      </w:pPr>
    </w:p>
    <w:p w14:paraId="0BC81E7A" w14:textId="77777777" w:rsidR="00922EAE" w:rsidRPr="008F69AF" w:rsidRDefault="00922EAE" w:rsidP="00922EAE">
      <w:pPr>
        <w:widowControl w:val="0"/>
        <w:jc w:val="center"/>
        <w:outlineLvl w:val="0"/>
        <w:rPr>
          <w:b/>
          <w:kern w:val="28"/>
          <w:sz w:val="22"/>
          <w:szCs w:val="22"/>
          <w:lang w:eastAsia="lt-LT"/>
        </w:rPr>
      </w:pPr>
    </w:p>
    <w:p w14:paraId="0BC81E7B" w14:textId="77777777" w:rsidR="00922EAE" w:rsidRPr="008F69AF" w:rsidRDefault="00922EAE" w:rsidP="00922EAE">
      <w:pPr>
        <w:widowControl w:val="0"/>
        <w:jc w:val="center"/>
        <w:outlineLvl w:val="0"/>
        <w:rPr>
          <w:b/>
          <w:kern w:val="28"/>
          <w:sz w:val="22"/>
          <w:szCs w:val="22"/>
          <w:lang w:eastAsia="lt-LT"/>
        </w:rPr>
      </w:pPr>
    </w:p>
    <w:p w14:paraId="0BC81E7C" w14:textId="77777777" w:rsidR="00922EAE" w:rsidRPr="008F69AF" w:rsidRDefault="00922EAE" w:rsidP="00922EAE">
      <w:pPr>
        <w:widowControl w:val="0"/>
        <w:jc w:val="center"/>
        <w:outlineLvl w:val="0"/>
        <w:rPr>
          <w:b/>
          <w:kern w:val="28"/>
          <w:sz w:val="22"/>
          <w:szCs w:val="22"/>
          <w:lang w:eastAsia="lt-LT"/>
        </w:rPr>
      </w:pPr>
    </w:p>
    <w:p w14:paraId="0BC81E7D" w14:textId="77777777" w:rsidR="00922EAE" w:rsidRPr="008F69AF" w:rsidRDefault="00922EAE" w:rsidP="00922EAE">
      <w:pPr>
        <w:widowControl w:val="0"/>
        <w:jc w:val="center"/>
        <w:outlineLvl w:val="0"/>
        <w:rPr>
          <w:b/>
          <w:kern w:val="28"/>
          <w:sz w:val="22"/>
          <w:szCs w:val="22"/>
          <w:lang w:eastAsia="lt-LT"/>
        </w:rPr>
      </w:pPr>
    </w:p>
    <w:p w14:paraId="0BC81E7E" w14:textId="77777777" w:rsidR="00922EAE" w:rsidRPr="008F69AF" w:rsidRDefault="00922EAE" w:rsidP="00922EAE">
      <w:pPr>
        <w:widowControl w:val="0"/>
        <w:jc w:val="center"/>
        <w:outlineLvl w:val="0"/>
        <w:rPr>
          <w:b/>
          <w:kern w:val="28"/>
          <w:sz w:val="22"/>
          <w:szCs w:val="22"/>
          <w:lang w:eastAsia="lt-LT"/>
        </w:rPr>
      </w:pPr>
    </w:p>
    <w:p w14:paraId="0BC81E7F" w14:textId="77777777" w:rsidR="00922EAE" w:rsidRPr="008F69AF" w:rsidRDefault="00922EAE" w:rsidP="00922EAE">
      <w:pPr>
        <w:widowControl w:val="0"/>
        <w:jc w:val="center"/>
        <w:outlineLvl w:val="0"/>
        <w:rPr>
          <w:b/>
          <w:kern w:val="28"/>
          <w:sz w:val="22"/>
          <w:szCs w:val="22"/>
          <w:lang w:eastAsia="lt-LT"/>
        </w:rPr>
      </w:pPr>
    </w:p>
    <w:p w14:paraId="0BC81E80" w14:textId="77777777" w:rsidR="00922EAE" w:rsidRPr="008F69AF" w:rsidRDefault="00922EAE" w:rsidP="00922EAE">
      <w:pPr>
        <w:widowControl w:val="0"/>
        <w:jc w:val="center"/>
        <w:outlineLvl w:val="0"/>
        <w:rPr>
          <w:b/>
          <w:kern w:val="28"/>
          <w:sz w:val="22"/>
          <w:szCs w:val="22"/>
          <w:lang w:eastAsia="lt-LT"/>
        </w:rPr>
      </w:pPr>
    </w:p>
    <w:p w14:paraId="0BC81E81" w14:textId="77777777" w:rsidR="00922EAE" w:rsidRPr="008F69AF" w:rsidRDefault="00922EAE" w:rsidP="00922EAE">
      <w:pPr>
        <w:widowControl w:val="0"/>
        <w:jc w:val="center"/>
        <w:outlineLvl w:val="0"/>
        <w:rPr>
          <w:b/>
          <w:kern w:val="28"/>
          <w:sz w:val="22"/>
          <w:szCs w:val="22"/>
          <w:lang w:eastAsia="lt-LT"/>
        </w:rPr>
      </w:pPr>
    </w:p>
    <w:p w14:paraId="0BC81E82" w14:textId="77777777" w:rsidR="00922EAE" w:rsidRPr="008F69AF" w:rsidRDefault="00922EAE" w:rsidP="00922EAE">
      <w:pPr>
        <w:widowControl w:val="0"/>
        <w:jc w:val="center"/>
        <w:outlineLvl w:val="0"/>
        <w:rPr>
          <w:b/>
          <w:kern w:val="28"/>
          <w:sz w:val="22"/>
          <w:szCs w:val="22"/>
          <w:lang w:eastAsia="lt-LT"/>
        </w:rPr>
      </w:pPr>
    </w:p>
    <w:p w14:paraId="0BC81E83" w14:textId="77777777" w:rsidR="00922EAE" w:rsidRPr="008F69AF" w:rsidRDefault="00922EAE" w:rsidP="00922EAE">
      <w:pPr>
        <w:widowControl w:val="0"/>
        <w:jc w:val="center"/>
        <w:outlineLvl w:val="0"/>
        <w:rPr>
          <w:b/>
          <w:kern w:val="28"/>
          <w:sz w:val="22"/>
          <w:szCs w:val="22"/>
          <w:lang w:eastAsia="lt-LT"/>
        </w:rPr>
      </w:pPr>
    </w:p>
    <w:p w14:paraId="0BC81E84" w14:textId="77777777" w:rsidR="00922EAE" w:rsidRPr="008F69AF" w:rsidRDefault="00922EAE" w:rsidP="00922EAE">
      <w:pPr>
        <w:widowControl w:val="0"/>
        <w:jc w:val="center"/>
        <w:outlineLvl w:val="0"/>
        <w:rPr>
          <w:b/>
          <w:kern w:val="28"/>
          <w:sz w:val="22"/>
          <w:szCs w:val="22"/>
          <w:lang w:eastAsia="lt-LT"/>
        </w:rPr>
      </w:pPr>
      <w:r w:rsidRPr="008F69AF">
        <w:rPr>
          <w:b/>
          <w:kern w:val="28"/>
          <w:sz w:val="22"/>
          <w:szCs w:val="22"/>
          <w:lang w:eastAsia="lt-LT"/>
        </w:rPr>
        <w:t>I PRIEDAS</w:t>
      </w:r>
    </w:p>
    <w:p w14:paraId="0BC81E85" w14:textId="77777777" w:rsidR="00922EAE" w:rsidRPr="008F69AF" w:rsidRDefault="00922EAE" w:rsidP="00922EAE">
      <w:pPr>
        <w:widowControl w:val="0"/>
        <w:numPr>
          <w:ilvl w:val="12"/>
          <w:numId w:val="0"/>
        </w:numPr>
        <w:tabs>
          <w:tab w:val="left" w:pos="8505"/>
        </w:tabs>
        <w:ind w:right="-2"/>
        <w:jc w:val="center"/>
        <w:rPr>
          <w:sz w:val="22"/>
          <w:szCs w:val="22"/>
        </w:rPr>
      </w:pPr>
    </w:p>
    <w:p w14:paraId="0BC81E86" w14:textId="77777777" w:rsidR="00922EAE" w:rsidRPr="008F69AF" w:rsidRDefault="00922EAE" w:rsidP="00922EAE">
      <w:pPr>
        <w:widowControl w:val="0"/>
        <w:jc w:val="center"/>
        <w:outlineLvl w:val="0"/>
        <w:rPr>
          <w:b/>
          <w:kern w:val="28"/>
          <w:sz w:val="22"/>
          <w:szCs w:val="22"/>
          <w:lang w:eastAsia="lt-LT"/>
        </w:rPr>
      </w:pPr>
      <w:r w:rsidRPr="008F69AF">
        <w:rPr>
          <w:b/>
          <w:kern w:val="28"/>
          <w:sz w:val="22"/>
          <w:szCs w:val="22"/>
          <w:lang w:eastAsia="lt-LT"/>
        </w:rPr>
        <w:t>PREPARATO CHARAKTERISTIKŲ SANTRAUKA</w:t>
      </w:r>
    </w:p>
    <w:p w14:paraId="0BC81E87" w14:textId="77777777" w:rsidR="00922EAE" w:rsidRPr="008F69AF" w:rsidRDefault="00922EAE" w:rsidP="00922EAE">
      <w:pPr>
        <w:widowControl w:val="0"/>
        <w:numPr>
          <w:ilvl w:val="12"/>
          <w:numId w:val="0"/>
        </w:numPr>
        <w:tabs>
          <w:tab w:val="left" w:pos="8505"/>
        </w:tabs>
        <w:ind w:right="-2"/>
        <w:jc w:val="center"/>
        <w:rPr>
          <w:sz w:val="22"/>
          <w:szCs w:val="22"/>
        </w:rPr>
      </w:pPr>
    </w:p>
    <w:p w14:paraId="0BC81E88" w14:textId="77777777" w:rsidR="00922EAE" w:rsidRPr="008F69AF" w:rsidRDefault="00922EAE" w:rsidP="00922EAE">
      <w:pPr>
        <w:widowControl w:val="0"/>
        <w:tabs>
          <w:tab w:val="left" w:pos="4300"/>
          <w:tab w:val="left" w:pos="5940"/>
          <w:tab w:val="left" w:pos="8180"/>
        </w:tabs>
        <w:ind w:left="567" w:hanging="567"/>
        <w:outlineLvl w:val="1"/>
        <w:rPr>
          <w:b/>
          <w:sz w:val="22"/>
          <w:szCs w:val="22"/>
        </w:rPr>
      </w:pPr>
      <w:r w:rsidRPr="008F69AF">
        <w:rPr>
          <w:b/>
          <w:sz w:val="22"/>
          <w:szCs w:val="22"/>
          <w:u w:val="single"/>
        </w:rPr>
        <w:br w:type="page"/>
      </w:r>
      <w:r w:rsidRPr="008F69AF">
        <w:rPr>
          <w:b/>
          <w:sz w:val="22"/>
          <w:szCs w:val="22"/>
        </w:rPr>
        <w:lastRenderedPageBreak/>
        <w:t>1.</w:t>
      </w:r>
      <w:r w:rsidRPr="008F69AF">
        <w:rPr>
          <w:b/>
          <w:sz w:val="22"/>
          <w:szCs w:val="22"/>
        </w:rPr>
        <w:tab/>
        <w:t>VAISTINIO PREPARATO PAVADINIMAS</w:t>
      </w:r>
    </w:p>
    <w:p w14:paraId="0BC81E89" w14:textId="77777777" w:rsidR="00922EAE" w:rsidRPr="008F69AF" w:rsidRDefault="00922EAE" w:rsidP="00922EAE">
      <w:pPr>
        <w:widowControl w:val="0"/>
        <w:numPr>
          <w:ilvl w:val="12"/>
          <w:numId w:val="0"/>
        </w:numPr>
        <w:tabs>
          <w:tab w:val="left" w:pos="8505"/>
        </w:tabs>
        <w:ind w:right="-2"/>
        <w:rPr>
          <w:sz w:val="22"/>
          <w:szCs w:val="22"/>
        </w:rPr>
      </w:pPr>
    </w:p>
    <w:p w14:paraId="0BC81E8A" w14:textId="77777777" w:rsidR="00922EAE" w:rsidRPr="008F69AF" w:rsidRDefault="00922EAE" w:rsidP="00922EAE">
      <w:pPr>
        <w:widowControl w:val="0"/>
        <w:numPr>
          <w:ilvl w:val="12"/>
          <w:numId w:val="0"/>
        </w:numPr>
        <w:tabs>
          <w:tab w:val="left" w:pos="8505"/>
        </w:tabs>
        <w:ind w:right="-2"/>
        <w:jc w:val="both"/>
        <w:rPr>
          <w:sz w:val="22"/>
          <w:szCs w:val="22"/>
        </w:rPr>
      </w:pPr>
      <w:r w:rsidRPr="008F69AF">
        <w:rPr>
          <w:sz w:val="22"/>
          <w:szCs w:val="22"/>
        </w:rPr>
        <w:t>Fromilid 250 mg plėvele dengtos tabletės</w:t>
      </w:r>
    </w:p>
    <w:p w14:paraId="0BC81E8B" w14:textId="77777777" w:rsidR="00922EAE" w:rsidRPr="008F69AF" w:rsidRDefault="00922EAE" w:rsidP="00922EAE">
      <w:pPr>
        <w:widowControl w:val="0"/>
        <w:numPr>
          <w:ilvl w:val="12"/>
          <w:numId w:val="0"/>
        </w:numPr>
        <w:tabs>
          <w:tab w:val="left" w:pos="8505"/>
        </w:tabs>
        <w:ind w:right="-2"/>
        <w:jc w:val="both"/>
        <w:rPr>
          <w:sz w:val="22"/>
          <w:szCs w:val="22"/>
        </w:rPr>
      </w:pPr>
      <w:r w:rsidRPr="008F69AF">
        <w:rPr>
          <w:sz w:val="22"/>
          <w:szCs w:val="22"/>
        </w:rPr>
        <w:t>Fromilid 500 mg plėvele dengtos tabletės</w:t>
      </w:r>
    </w:p>
    <w:p w14:paraId="0BC81E8C" w14:textId="77777777" w:rsidR="00922EAE" w:rsidRPr="008F69AF" w:rsidRDefault="00922EAE" w:rsidP="00922EAE">
      <w:pPr>
        <w:widowControl w:val="0"/>
        <w:numPr>
          <w:ilvl w:val="12"/>
          <w:numId w:val="0"/>
        </w:numPr>
        <w:tabs>
          <w:tab w:val="left" w:pos="8505"/>
        </w:tabs>
        <w:ind w:right="-2"/>
        <w:rPr>
          <w:sz w:val="22"/>
          <w:szCs w:val="22"/>
        </w:rPr>
      </w:pPr>
    </w:p>
    <w:p w14:paraId="0BC81E8D" w14:textId="77777777" w:rsidR="00922EAE" w:rsidRPr="008F69AF" w:rsidRDefault="00922EAE" w:rsidP="00922EAE">
      <w:pPr>
        <w:widowControl w:val="0"/>
        <w:numPr>
          <w:ilvl w:val="12"/>
          <w:numId w:val="0"/>
        </w:numPr>
        <w:tabs>
          <w:tab w:val="left" w:pos="8505"/>
        </w:tabs>
        <w:ind w:right="-2"/>
        <w:rPr>
          <w:sz w:val="22"/>
          <w:szCs w:val="22"/>
        </w:rPr>
      </w:pPr>
    </w:p>
    <w:p w14:paraId="0BC81E8E" w14:textId="77777777" w:rsidR="00922EAE" w:rsidRPr="008F69AF" w:rsidRDefault="00922EAE" w:rsidP="00922EAE">
      <w:pPr>
        <w:widowControl w:val="0"/>
        <w:tabs>
          <w:tab w:val="left" w:pos="4300"/>
          <w:tab w:val="left" w:pos="5940"/>
          <w:tab w:val="left" w:pos="8180"/>
        </w:tabs>
        <w:ind w:left="567" w:hanging="567"/>
        <w:outlineLvl w:val="1"/>
        <w:rPr>
          <w:b/>
          <w:sz w:val="22"/>
          <w:szCs w:val="22"/>
        </w:rPr>
      </w:pPr>
      <w:r w:rsidRPr="008F69AF">
        <w:rPr>
          <w:b/>
          <w:sz w:val="22"/>
          <w:szCs w:val="22"/>
        </w:rPr>
        <w:t>2.</w:t>
      </w:r>
      <w:r w:rsidRPr="008F69AF">
        <w:rPr>
          <w:b/>
          <w:sz w:val="22"/>
          <w:szCs w:val="22"/>
        </w:rPr>
        <w:tab/>
        <w:t>KOKYBINĖ IR KIEKYBINĖ SUDĖTIS</w:t>
      </w:r>
    </w:p>
    <w:p w14:paraId="0BC81E8F" w14:textId="77777777" w:rsidR="00922EAE" w:rsidRPr="008F69AF" w:rsidRDefault="00922EAE" w:rsidP="00922EAE">
      <w:pPr>
        <w:widowControl w:val="0"/>
        <w:numPr>
          <w:ilvl w:val="12"/>
          <w:numId w:val="0"/>
        </w:numPr>
        <w:tabs>
          <w:tab w:val="left" w:pos="8505"/>
        </w:tabs>
        <w:ind w:right="-2"/>
        <w:jc w:val="both"/>
        <w:rPr>
          <w:sz w:val="22"/>
          <w:szCs w:val="22"/>
        </w:rPr>
      </w:pPr>
    </w:p>
    <w:p w14:paraId="0BC81E90" w14:textId="77777777" w:rsidR="00922EAE" w:rsidRPr="008F69AF" w:rsidRDefault="00922EAE" w:rsidP="00922EAE">
      <w:pPr>
        <w:widowControl w:val="0"/>
        <w:numPr>
          <w:ilvl w:val="12"/>
          <w:numId w:val="0"/>
        </w:numPr>
        <w:tabs>
          <w:tab w:val="left" w:pos="8505"/>
        </w:tabs>
        <w:ind w:right="-2"/>
        <w:jc w:val="both"/>
        <w:rPr>
          <w:sz w:val="22"/>
          <w:szCs w:val="22"/>
        </w:rPr>
      </w:pPr>
      <w:r w:rsidRPr="008F69AF">
        <w:rPr>
          <w:sz w:val="22"/>
          <w:szCs w:val="22"/>
        </w:rPr>
        <w:t>Kiekvienoje plėvele dengtoje tabletėje yra 250 mg klaritromicino.</w:t>
      </w:r>
    </w:p>
    <w:p w14:paraId="0BC81E91" w14:textId="77777777" w:rsidR="00922EAE" w:rsidRPr="008F69AF" w:rsidRDefault="00922EAE" w:rsidP="00922EAE">
      <w:pPr>
        <w:widowControl w:val="0"/>
        <w:numPr>
          <w:ilvl w:val="12"/>
          <w:numId w:val="0"/>
        </w:numPr>
        <w:tabs>
          <w:tab w:val="left" w:pos="8505"/>
        </w:tabs>
        <w:ind w:right="-2"/>
        <w:jc w:val="both"/>
        <w:rPr>
          <w:sz w:val="22"/>
          <w:szCs w:val="22"/>
        </w:rPr>
      </w:pPr>
      <w:r w:rsidRPr="008F69AF">
        <w:rPr>
          <w:sz w:val="22"/>
          <w:szCs w:val="22"/>
        </w:rPr>
        <w:t>Kiekvienoje plėvele dengtoje tabletėje yra 500 mg klaritromicino.</w:t>
      </w:r>
    </w:p>
    <w:p w14:paraId="0BC81E92" w14:textId="77777777" w:rsidR="00922EAE" w:rsidRPr="008F69AF" w:rsidRDefault="00922EAE" w:rsidP="00922EAE">
      <w:pPr>
        <w:widowControl w:val="0"/>
        <w:numPr>
          <w:ilvl w:val="12"/>
          <w:numId w:val="0"/>
        </w:numPr>
        <w:tabs>
          <w:tab w:val="left" w:pos="8505"/>
        </w:tabs>
        <w:ind w:right="-2"/>
        <w:rPr>
          <w:sz w:val="22"/>
          <w:szCs w:val="22"/>
        </w:rPr>
      </w:pPr>
    </w:p>
    <w:p w14:paraId="0BC81E93"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Visos pagalbinės medžiagos išvardytos 6.1 skyriuje.</w:t>
      </w:r>
    </w:p>
    <w:p w14:paraId="0BC81E94" w14:textId="77777777" w:rsidR="00922EAE" w:rsidRPr="008F69AF" w:rsidRDefault="00922EAE" w:rsidP="00922EAE">
      <w:pPr>
        <w:widowControl w:val="0"/>
        <w:numPr>
          <w:ilvl w:val="12"/>
          <w:numId w:val="0"/>
        </w:numPr>
        <w:tabs>
          <w:tab w:val="left" w:pos="8505"/>
        </w:tabs>
        <w:ind w:right="-2"/>
        <w:rPr>
          <w:sz w:val="22"/>
          <w:szCs w:val="22"/>
        </w:rPr>
      </w:pPr>
    </w:p>
    <w:p w14:paraId="0BC81E95" w14:textId="77777777" w:rsidR="00922EAE" w:rsidRPr="008F69AF" w:rsidRDefault="00922EAE" w:rsidP="00922EAE">
      <w:pPr>
        <w:widowControl w:val="0"/>
        <w:numPr>
          <w:ilvl w:val="12"/>
          <w:numId w:val="0"/>
        </w:numPr>
        <w:tabs>
          <w:tab w:val="left" w:pos="8505"/>
        </w:tabs>
        <w:ind w:right="-2"/>
        <w:rPr>
          <w:sz w:val="22"/>
          <w:szCs w:val="22"/>
        </w:rPr>
      </w:pPr>
    </w:p>
    <w:p w14:paraId="0BC81E96" w14:textId="77777777" w:rsidR="00922EAE" w:rsidRPr="008F69AF" w:rsidRDefault="00922EAE" w:rsidP="00922EAE">
      <w:pPr>
        <w:widowControl w:val="0"/>
        <w:tabs>
          <w:tab w:val="left" w:pos="4300"/>
          <w:tab w:val="left" w:pos="5940"/>
          <w:tab w:val="left" w:pos="8180"/>
        </w:tabs>
        <w:ind w:left="567" w:hanging="567"/>
        <w:outlineLvl w:val="1"/>
        <w:rPr>
          <w:b/>
          <w:sz w:val="22"/>
          <w:szCs w:val="22"/>
        </w:rPr>
      </w:pPr>
      <w:r w:rsidRPr="008F69AF">
        <w:rPr>
          <w:b/>
          <w:sz w:val="22"/>
          <w:szCs w:val="22"/>
        </w:rPr>
        <w:t>3.</w:t>
      </w:r>
      <w:r w:rsidRPr="008F69AF">
        <w:rPr>
          <w:b/>
          <w:sz w:val="22"/>
          <w:szCs w:val="22"/>
        </w:rPr>
        <w:tab/>
        <w:t>FARMACINĖ FORMA</w:t>
      </w:r>
    </w:p>
    <w:p w14:paraId="0BC81E97" w14:textId="77777777" w:rsidR="00922EAE" w:rsidRPr="008F69AF" w:rsidRDefault="00922EAE" w:rsidP="00922EAE">
      <w:pPr>
        <w:widowControl w:val="0"/>
        <w:numPr>
          <w:ilvl w:val="12"/>
          <w:numId w:val="0"/>
        </w:numPr>
        <w:tabs>
          <w:tab w:val="left" w:pos="8505"/>
        </w:tabs>
        <w:ind w:right="-2"/>
        <w:rPr>
          <w:sz w:val="22"/>
          <w:szCs w:val="22"/>
        </w:rPr>
      </w:pPr>
    </w:p>
    <w:p w14:paraId="0BC81E98"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Plėvele dengta tabletė</w:t>
      </w:r>
    </w:p>
    <w:p w14:paraId="0BC81E99" w14:textId="77777777" w:rsidR="00922EAE" w:rsidRPr="008F69AF" w:rsidRDefault="00922EAE" w:rsidP="00922EAE">
      <w:pPr>
        <w:widowControl w:val="0"/>
        <w:numPr>
          <w:ilvl w:val="12"/>
          <w:numId w:val="0"/>
        </w:numPr>
        <w:tabs>
          <w:tab w:val="left" w:pos="8505"/>
        </w:tabs>
        <w:ind w:right="-2"/>
        <w:rPr>
          <w:color w:val="222222"/>
          <w:sz w:val="22"/>
          <w:szCs w:val="22"/>
        </w:rPr>
      </w:pPr>
      <w:r w:rsidRPr="008F69AF">
        <w:rPr>
          <w:color w:val="222222"/>
          <w:sz w:val="22"/>
          <w:szCs w:val="22"/>
        </w:rPr>
        <w:t xml:space="preserve">250 mg tabletės yra nežymiai rudai geltonos, ovalios </w:t>
      </w:r>
      <w:r w:rsidRPr="008F69AF">
        <w:rPr>
          <w:sz w:val="22"/>
          <w:szCs w:val="22"/>
        </w:rPr>
        <w:t>(16 mm x 7 mm)</w:t>
      </w:r>
      <w:r w:rsidRPr="008F69AF">
        <w:rPr>
          <w:color w:val="222222"/>
          <w:sz w:val="22"/>
          <w:szCs w:val="22"/>
        </w:rPr>
        <w:t>, abipus išgaubtos, p</w:t>
      </w:r>
      <w:r w:rsidRPr="008F69AF">
        <w:rPr>
          <w:sz w:val="22"/>
          <w:szCs w:val="22"/>
        </w:rPr>
        <w:t>lėvele dengtos</w:t>
      </w:r>
      <w:r w:rsidRPr="008F69AF">
        <w:rPr>
          <w:color w:val="222222"/>
          <w:sz w:val="22"/>
          <w:szCs w:val="22"/>
        </w:rPr>
        <w:t>.</w:t>
      </w:r>
    </w:p>
    <w:p w14:paraId="0BC81E9A" w14:textId="77777777" w:rsidR="00922EAE" w:rsidRPr="008F69AF" w:rsidRDefault="00922EAE" w:rsidP="00922EAE">
      <w:pPr>
        <w:widowControl w:val="0"/>
        <w:rPr>
          <w:sz w:val="22"/>
          <w:szCs w:val="22"/>
        </w:rPr>
      </w:pPr>
      <w:r w:rsidRPr="008F69AF">
        <w:rPr>
          <w:color w:val="222222"/>
          <w:sz w:val="22"/>
          <w:szCs w:val="22"/>
        </w:rPr>
        <w:t xml:space="preserve">500 mg tabletės yra nežymiai rudai geltonos, ovalios </w:t>
      </w:r>
      <w:r w:rsidRPr="008F69AF">
        <w:rPr>
          <w:sz w:val="22"/>
          <w:szCs w:val="22"/>
        </w:rPr>
        <w:t>(20 mm x 10 mm)</w:t>
      </w:r>
      <w:r w:rsidRPr="008F69AF">
        <w:rPr>
          <w:color w:val="222222"/>
          <w:sz w:val="22"/>
          <w:szCs w:val="22"/>
        </w:rPr>
        <w:t>, abipus išgaubtos, p</w:t>
      </w:r>
      <w:r w:rsidRPr="008F69AF">
        <w:rPr>
          <w:sz w:val="22"/>
          <w:szCs w:val="22"/>
        </w:rPr>
        <w:t>lėvele dengtos</w:t>
      </w:r>
      <w:r w:rsidRPr="008F69AF">
        <w:rPr>
          <w:color w:val="222222"/>
          <w:sz w:val="22"/>
          <w:szCs w:val="22"/>
        </w:rPr>
        <w:t>.</w:t>
      </w:r>
    </w:p>
    <w:p w14:paraId="0BC81E9B" w14:textId="77777777" w:rsidR="00922EAE" w:rsidRPr="008F69AF" w:rsidRDefault="00922EAE" w:rsidP="00922EAE">
      <w:pPr>
        <w:widowControl w:val="0"/>
        <w:numPr>
          <w:ilvl w:val="12"/>
          <w:numId w:val="0"/>
        </w:numPr>
        <w:tabs>
          <w:tab w:val="left" w:pos="8505"/>
        </w:tabs>
        <w:ind w:right="-2"/>
        <w:jc w:val="both"/>
        <w:rPr>
          <w:sz w:val="22"/>
          <w:szCs w:val="22"/>
        </w:rPr>
      </w:pPr>
    </w:p>
    <w:p w14:paraId="0BC81E9C" w14:textId="77777777" w:rsidR="00922EAE" w:rsidRPr="008F69AF" w:rsidRDefault="00922EAE" w:rsidP="00922EAE">
      <w:pPr>
        <w:widowControl w:val="0"/>
        <w:numPr>
          <w:ilvl w:val="12"/>
          <w:numId w:val="0"/>
        </w:numPr>
        <w:tabs>
          <w:tab w:val="left" w:pos="8505"/>
        </w:tabs>
        <w:ind w:right="-2"/>
        <w:rPr>
          <w:sz w:val="22"/>
          <w:szCs w:val="22"/>
        </w:rPr>
      </w:pPr>
    </w:p>
    <w:p w14:paraId="0BC81E9D" w14:textId="77777777" w:rsidR="00922EAE" w:rsidRPr="008F69AF" w:rsidRDefault="00922EAE" w:rsidP="00922EAE">
      <w:pPr>
        <w:widowControl w:val="0"/>
        <w:tabs>
          <w:tab w:val="left" w:pos="4300"/>
          <w:tab w:val="left" w:pos="5940"/>
          <w:tab w:val="left" w:pos="8180"/>
        </w:tabs>
        <w:ind w:left="567" w:hanging="567"/>
        <w:outlineLvl w:val="1"/>
        <w:rPr>
          <w:b/>
          <w:sz w:val="22"/>
          <w:szCs w:val="22"/>
        </w:rPr>
      </w:pPr>
      <w:r w:rsidRPr="008F69AF">
        <w:rPr>
          <w:b/>
          <w:caps/>
          <w:sz w:val="22"/>
          <w:szCs w:val="22"/>
        </w:rPr>
        <w:t>4.</w:t>
      </w:r>
      <w:r w:rsidRPr="008F69AF">
        <w:rPr>
          <w:b/>
          <w:caps/>
          <w:sz w:val="22"/>
          <w:szCs w:val="22"/>
        </w:rPr>
        <w:tab/>
      </w:r>
      <w:r w:rsidRPr="008F69AF">
        <w:rPr>
          <w:b/>
          <w:sz w:val="22"/>
          <w:szCs w:val="22"/>
        </w:rPr>
        <w:t>KLINIKINĖ INFORMACIJA</w:t>
      </w:r>
    </w:p>
    <w:p w14:paraId="0BC81E9E" w14:textId="77777777" w:rsidR="00922EAE" w:rsidRPr="008F69AF" w:rsidRDefault="00922EAE" w:rsidP="00922EAE">
      <w:pPr>
        <w:widowControl w:val="0"/>
        <w:numPr>
          <w:ilvl w:val="12"/>
          <w:numId w:val="0"/>
        </w:numPr>
        <w:tabs>
          <w:tab w:val="left" w:pos="8505"/>
        </w:tabs>
        <w:ind w:right="-2"/>
        <w:rPr>
          <w:sz w:val="22"/>
          <w:szCs w:val="22"/>
        </w:rPr>
      </w:pPr>
    </w:p>
    <w:p w14:paraId="0BC81E9F" w14:textId="77777777" w:rsidR="00922EAE" w:rsidRPr="008F69AF" w:rsidRDefault="00922EAE" w:rsidP="00922EAE">
      <w:pPr>
        <w:widowControl w:val="0"/>
        <w:ind w:left="567" w:hanging="567"/>
        <w:outlineLvl w:val="2"/>
        <w:rPr>
          <w:b/>
          <w:sz w:val="22"/>
          <w:szCs w:val="22"/>
        </w:rPr>
      </w:pPr>
      <w:r w:rsidRPr="008F69AF">
        <w:rPr>
          <w:b/>
          <w:sz w:val="22"/>
          <w:szCs w:val="22"/>
        </w:rPr>
        <w:t>4.1</w:t>
      </w:r>
      <w:r w:rsidRPr="008F69AF">
        <w:rPr>
          <w:b/>
          <w:sz w:val="22"/>
          <w:szCs w:val="22"/>
        </w:rPr>
        <w:tab/>
        <w:t>Terapinės indikacijos</w:t>
      </w:r>
    </w:p>
    <w:p w14:paraId="0BC81EA0" w14:textId="77777777" w:rsidR="00922EAE" w:rsidRPr="008F69AF" w:rsidRDefault="00922EAE" w:rsidP="00922EAE">
      <w:pPr>
        <w:widowControl w:val="0"/>
        <w:rPr>
          <w:sz w:val="22"/>
          <w:szCs w:val="22"/>
        </w:rPr>
      </w:pPr>
    </w:p>
    <w:p w14:paraId="0BC81EA1" w14:textId="5A87FD2C" w:rsidR="00922EAE" w:rsidRPr="008F69AF" w:rsidRDefault="00922EAE" w:rsidP="00922EAE">
      <w:pPr>
        <w:widowControl w:val="0"/>
        <w:rPr>
          <w:sz w:val="22"/>
          <w:szCs w:val="22"/>
        </w:rPr>
      </w:pPr>
      <w:r w:rsidRPr="008F69AF">
        <w:rPr>
          <w:sz w:val="22"/>
          <w:szCs w:val="22"/>
        </w:rPr>
        <w:t xml:space="preserve">Klaritromicinui jautrių </w:t>
      </w:r>
      <w:r w:rsidR="001F23CA">
        <w:rPr>
          <w:sz w:val="22"/>
          <w:szCs w:val="22"/>
        </w:rPr>
        <w:t>mikroorganizm</w:t>
      </w:r>
      <w:r w:rsidR="001F23CA">
        <w:rPr>
          <w:sz w:val="22"/>
          <w:szCs w:val="22"/>
          <w:lang w:val="lt-LT"/>
        </w:rPr>
        <w:t>ų</w:t>
      </w:r>
      <w:r w:rsidRPr="008F69AF">
        <w:rPr>
          <w:sz w:val="22"/>
          <w:szCs w:val="22"/>
        </w:rPr>
        <w:t xml:space="preserve"> sukeltų infekcinių ligų gydymas:</w:t>
      </w:r>
    </w:p>
    <w:p w14:paraId="0BC81EA2" w14:textId="77777777" w:rsidR="00922EAE" w:rsidRPr="008F69AF" w:rsidRDefault="00922EAE" w:rsidP="00DE6AD8">
      <w:pPr>
        <w:widowControl w:val="0"/>
        <w:numPr>
          <w:ilvl w:val="0"/>
          <w:numId w:val="2"/>
        </w:numPr>
        <w:ind w:left="567" w:hanging="567"/>
        <w:contextualSpacing/>
        <w:rPr>
          <w:sz w:val="22"/>
          <w:szCs w:val="22"/>
          <w:lang w:eastAsia="lt-LT"/>
        </w:rPr>
      </w:pPr>
      <w:r w:rsidRPr="008F69AF">
        <w:rPr>
          <w:sz w:val="22"/>
          <w:szCs w:val="22"/>
          <w:lang w:eastAsia="lt-LT"/>
        </w:rPr>
        <w:t>viršutinių kvėpavimo takų pvz., faringito, sinusito;</w:t>
      </w:r>
    </w:p>
    <w:p w14:paraId="0BC81EA3" w14:textId="77777777" w:rsidR="00922EAE" w:rsidRPr="008F69AF" w:rsidRDefault="00922EAE" w:rsidP="00DE6AD8">
      <w:pPr>
        <w:widowControl w:val="0"/>
        <w:numPr>
          <w:ilvl w:val="0"/>
          <w:numId w:val="4"/>
        </w:numPr>
        <w:ind w:left="567" w:hanging="567"/>
        <w:rPr>
          <w:sz w:val="22"/>
          <w:szCs w:val="22"/>
        </w:rPr>
      </w:pPr>
      <w:r w:rsidRPr="008F69AF">
        <w:rPr>
          <w:sz w:val="22"/>
          <w:szCs w:val="22"/>
        </w:rPr>
        <w:t>apatinių kvėpavimo takų infekcijos pvz., ūminio ir lėtinio paūmėjusio bronchito, pneumonijos;</w:t>
      </w:r>
    </w:p>
    <w:p w14:paraId="0BC81EA4" w14:textId="77777777" w:rsidR="00922EAE" w:rsidRPr="008F69AF" w:rsidRDefault="00922EAE" w:rsidP="00DE6AD8">
      <w:pPr>
        <w:widowControl w:val="0"/>
        <w:numPr>
          <w:ilvl w:val="0"/>
          <w:numId w:val="4"/>
        </w:numPr>
        <w:ind w:left="567" w:hanging="567"/>
        <w:rPr>
          <w:sz w:val="22"/>
          <w:szCs w:val="22"/>
        </w:rPr>
      </w:pPr>
      <w:r w:rsidRPr="008F69AF">
        <w:rPr>
          <w:sz w:val="22"/>
          <w:szCs w:val="22"/>
        </w:rPr>
        <w:t>odos ir poodinio audinio pvz., folikulito, celiulito, rožės.</w:t>
      </w:r>
    </w:p>
    <w:p w14:paraId="0BC81EA5" w14:textId="61BB2F78" w:rsidR="00922EAE" w:rsidRPr="008F69AF" w:rsidRDefault="00922EAE" w:rsidP="00DE6AD8">
      <w:pPr>
        <w:widowControl w:val="0"/>
        <w:numPr>
          <w:ilvl w:val="0"/>
          <w:numId w:val="4"/>
        </w:numPr>
        <w:ind w:left="567" w:hanging="567"/>
        <w:rPr>
          <w:sz w:val="22"/>
          <w:szCs w:val="22"/>
        </w:rPr>
      </w:pPr>
      <w:r w:rsidRPr="008F69AF">
        <w:rPr>
          <w:i/>
          <w:sz w:val="22"/>
          <w:szCs w:val="22"/>
        </w:rPr>
        <w:t>Helicobacter pylori</w:t>
      </w:r>
      <w:r w:rsidRPr="008F69AF">
        <w:rPr>
          <w:sz w:val="22"/>
          <w:szCs w:val="22"/>
        </w:rPr>
        <w:t xml:space="preserve"> naikinimas pacientams, sergantiems </w:t>
      </w:r>
      <w:r w:rsidR="00A53567">
        <w:rPr>
          <w:sz w:val="22"/>
          <w:szCs w:val="22"/>
        </w:rPr>
        <w:t xml:space="preserve">skrandžio ir </w:t>
      </w:r>
      <w:r w:rsidRPr="008F69AF">
        <w:rPr>
          <w:sz w:val="22"/>
          <w:szCs w:val="22"/>
        </w:rPr>
        <w:t>dvylikapirštės žarnos opalige (žr. 4.2 sk.).</w:t>
      </w:r>
    </w:p>
    <w:p w14:paraId="0BC81EA6" w14:textId="77777777" w:rsidR="00922EAE" w:rsidRPr="008F69AF" w:rsidRDefault="00922EAE" w:rsidP="00922EAE">
      <w:pPr>
        <w:widowControl w:val="0"/>
        <w:numPr>
          <w:ilvl w:val="12"/>
          <w:numId w:val="0"/>
        </w:numPr>
        <w:tabs>
          <w:tab w:val="left" w:pos="8505"/>
        </w:tabs>
        <w:ind w:right="-2"/>
        <w:rPr>
          <w:sz w:val="22"/>
          <w:szCs w:val="22"/>
        </w:rPr>
      </w:pPr>
    </w:p>
    <w:p w14:paraId="0BC81EA7" w14:textId="77777777" w:rsidR="00922EAE" w:rsidRPr="008F69AF" w:rsidRDefault="00922EAE" w:rsidP="00922EAE">
      <w:pPr>
        <w:widowControl w:val="0"/>
        <w:tabs>
          <w:tab w:val="left" w:pos="567"/>
        </w:tabs>
        <w:rPr>
          <w:bCs/>
          <w:sz w:val="22"/>
          <w:szCs w:val="22"/>
        </w:rPr>
      </w:pPr>
      <w:r w:rsidRPr="008F69AF">
        <w:rPr>
          <w:sz w:val="22"/>
          <w:szCs w:val="22"/>
        </w:rPr>
        <w:t>Reikia atsižvelgti į oficialias vietines tinkamo antimikrobinių vaistinių preparatų vartojimo rekomendacijas</w:t>
      </w:r>
      <w:r w:rsidRPr="008F69AF">
        <w:rPr>
          <w:bCs/>
          <w:sz w:val="22"/>
          <w:szCs w:val="22"/>
        </w:rPr>
        <w:t>.</w:t>
      </w:r>
    </w:p>
    <w:p w14:paraId="0BC81EA8" w14:textId="77777777" w:rsidR="00922EAE" w:rsidRPr="008F69AF" w:rsidRDefault="00922EAE" w:rsidP="00922EAE">
      <w:pPr>
        <w:widowControl w:val="0"/>
        <w:numPr>
          <w:ilvl w:val="12"/>
          <w:numId w:val="0"/>
        </w:numPr>
        <w:tabs>
          <w:tab w:val="left" w:pos="8505"/>
        </w:tabs>
        <w:ind w:right="-2"/>
        <w:rPr>
          <w:sz w:val="22"/>
          <w:szCs w:val="22"/>
        </w:rPr>
      </w:pPr>
    </w:p>
    <w:p w14:paraId="0BC81EA9" w14:textId="77777777" w:rsidR="00922EAE" w:rsidRPr="008F69AF" w:rsidRDefault="00922EAE" w:rsidP="00922EAE">
      <w:pPr>
        <w:widowControl w:val="0"/>
        <w:tabs>
          <w:tab w:val="left" w:pos="567"/>
        </w:tabs>
        <w:rPr>
          <w:sz w:val="22"/>
          <w:szCs w:val="22"/>
        </w:rPr>
      </w:pPr>
      <w:r w:rsidRPr="008F69AF">
        <w:rPr>
          <w:sz w:val="22"/>
          <w:szCs w:val="22"/>
        </w:rPr>
        <w:t>Fromilid tabletės skirtos suaugusiesiems bei 12 metų ir vyresniems vaikams.</w:t>
      </w:r>
    </w:p>
    <w:p w14:paraId="0BC81EAA" w14:textId="77777777" w:rsidR="00922EAE" w:rsidRPr="008F69AF" w:rsidRDefault="00922EAE" w:rsidP="00922EAE">
      <w:pPr>
        <w:widowControl w:val="0"/>
        <w:numPr>
          <w:ilvl w:val="12"/>
          <w:numId w:val="0"/>
        </w:numPr>
        <w:tabs>
          <w:tab w:val="left" w:pos="8505"/>
        </w:tabs>
        <w:ind w:right="-2"/>
        <w:rPr>
          <w:sz w:val="22"/>
          <w:szCs w:val="22"/>
        </w:rPr>
      </w:pPr>
    </w:p>
    <w:p w14:paraId="0BC81EAB" w14:textId="77777777" w:rsidR="00922EAE" w:rsidRPr="008F69AF" w:rsidRDefault="00922EAE" w:rsidP="00922EAE">
      <w:pPr>
        <w:widowControl w:val="0"/>
        <w:ind w:left="567" w:hanging="567"/>
        <w:outlineLvl w:val="2"/>
        <w:rPr>
          <w:b/>
          <w:sz w:val="22"/>
          <w:szCs w:val="22"/>
        </w:rPr>
      </w:pPr>
      <w:r w:rsidRPr="008F69AF">
        <w:rPr>
          <w:b/>
          <w:sz w:val="22"/>
          <w:szCs w:val="22"/>
        </w:rPr>
        <w:t>4.2</w:t>
      </w:r>
      <w:r w:rsidRPr="008F69AF">
        <w:rPr>
          <w:b/>
          <w:sz w:val="22"/>
          <w:szCs w:val="22"/>
        </w:rPr>
        <w:tab/>
        <w:t>Dozavimas ir vartojimo metodas</w:t>
      </w:r>
    </w:p>
    <w:p w14:paraId="0BC81EAC" w14:textId="77777777" w:rsidR="00922EAE" w:rsidRPr="008F69AF" w:rsidRDefault="00922EAE" w:rsidP="00922EAE">
      <w:pPr>
        <w:widowControl w:val="0"/>
        <w:numPr>
          <w:ilvl w:val="12"/>
          <w:numId w:val="0"/>
        </w:numPr>
        <w:tabs>
          <w:tab w:val="left" w:pos="8505"/>
        </w:tabs>
        <w:ind w:right="-2"/>
        <w:rPr>
          <w:sz w:val="22"/>
          <w:szCs w:val="22"/>
        </w:rPr>
      </w:pPr>
    </w:p>
    <w:p w14:paraId="0BC81EAD" w14:textId="77777777" w:rsidR="00922EAE" w:rsidRPr="008F69AF" w:rsidRDefault="00922EAE" w:rsidP="00922EAE">
      <w:pPr>
        <w:widowControl w:val="0"/>
        <w:numPr>
          <w:ilvl w:val="12"/>
          <w:numId w:val="0"/>
        </w:numPr>
        <w:tabs>
          <w:tab w:val="left" w:pos="8505"/>
        </w:tabs>
        <w:ind w:right="-2"/>
        <w:rPr>
          <w:sz w:val="22"/>
          <w:szCs w:val="22"/>
          <w:u w:val="single"/>
        </w:rPr>
      </w:pPr>
      <w:r w:rsidRPr="008F69AF">
        <w:rPr>
          <w:sz w:val="22"/>
          <w:szCs w:val="22"/>
          <w:u w:val="single"/>
        </w:rPr>
        <w:t>Dozavimas</w:t>
      </w:r>
    </w:p>
    <w:p w14:paraId="0BC81EAE" w14:textId="77777777" w:rsidR="00922EAE" w:rsidRPr="008F69AF" w:rsidRDefault="00922EAE" w:rsidP="00922EAE">
      <w:pPr>
        <w:widowControl w:val="0"/>
        <w:numPr>
          <w:ilvl w:val="12"/>
          <w:numId w:val="0"/>
        </w:numPr>
        <w:tabs>
          <w:tab w:val="left" w:pos="8505"/>
        </w:tabs>
        <w:ind w:right="-2"/>
        <w:rPr>
          <w:sz w:val="22"/>
          <w:szCs w:val="22"/>
          <w:u w:val="single"/>
        </w:rPr>
      </w:pPr>
    </w:p>
    <w:p w14:paraId="0BC81EAF" w14:textId="77777777" w:rsidR="00922EAE" w:rsidRPr="008F69AF" w:rsidRDefault="00922EAE" w:rsidP="00922EAE">
      <w:pPr>
        <w:widowControl w:val="0"/>
        <w:rPr>
          <w:i/>
          <w:sz w:val="22"/>
          <w:szCs w:val="22"/>
        </w:rPr>
      </w:pPr>
      <w:r w:rsidRPr="008F69AF">
        <w:rPr>
          <w:i/>
          <w:sz w:val="22"/>
          <w:szCs w:val="22"/>
        </w:rPr>
        <w:t>Viršutinių ir apatinių kvėpavimo takų, odos ir poodinio audinio infekcijos</w:t>
      </w:r>
    </w:p>
    <w:p w14:paraId="0BC81EB0" w14:textId="10E4AA16" w:rsidR="00922EAE" w:rsidRPr="008F69AF" w:rsidRDefault="00922EAE" w:rsidP="00922EAE">
      <w:pPr>
        <w:widowControl w:val="0"/>
        <w:rPr>
          <w:sz w:val="22"/>
          <w:szCs w:val="22"/>
        </w:rPr>
      </w:pPr>
      <w:r w:rsidRPr="008F69AF">
        <w:rPr>
          <w:i/>
          <w:sz w:val="22"/>
          <w:szCs w:val="22"/>
        </w:rPr>
        <w:t xml:space="preserve">Suaugusiems ir vaikams nuo 12 metų </w:t>
      </w:r>
      <w:r w:rsidRPr="008F69AF">
        <w:rPr>
          <w:sz w:val="22"/>
          <w:szCs w:val="22"/>
        </w:rPr>
        <w:t>skiriama 250 mg kas 12 val. 7 paras.</w:t>
      </w:r>
    </w:p>
    <w:p w14:paraId="0BC81EB1" w14:textId="77777777" w:rsidR="00922EAE" w:rsidRPr="008F69AF" w:rsidRDefault="00922EAE" w:rsidP="00922EAE">
      <w:pPr>
        <w:widowControl w:val="0"/>
        <w:rPr>
          <w:sz w:val="22"/>
          <w:szCs w:val="22"/>
        </w:rPr>
      </w:pPr>
      <w:r w:rsidRPr="008F69AF">
        <w:rPr>
          <w:sz w:val="22"/>
          <w:szCs w:val="22"/>
        </w:rPr>
        <w:t>Sunkioms infekcinėms ligoms gydyti skiriama 500 mg kas 12 val. 14 parų.</w:t>
      </w:r>
    </w:p>
    <w:p w14:paraId="0BC81EB2" w14:textId="77777777" w:rsidR="00922EAE" w:rsidRPr="008F69AF" w:rsidRDefault="00922EAE" w:rsidP="00922EAE">
      <w:pPr>
        <w:widowControl w:val="0"/>
        <w:rPr>
          <w:sz w:val="22"/>
          <w:szCs w:val="22"/>
        </w:rPr>
      </w:pPr>
      <w:r w:rsidRPr="008F69AF">
        <w:rPr>
          <w:i/>
          <w:sz w:val="22"/>
          <w:szCs w:val="22"/>
        </w:rPr>
        <w:t xml:space="preserve">Helicobacter pylori </w:t>
      </w:r>
      <w:r w:rsidRPr="008F69AF">
        <w:rPr>
          <w:sz w:val="22"/>
          <w:szCs w:val="22"/>
        </w:rPr>
        <w:t>sunaikinti skiriama 250-500 mg du kartus per parą kartu su kitais vaistiniais preparatais.</w:t>
      </w:r>
    </w:p>
    <w:p w14:paraId="0BC81EB3" w14:textId="77777777" w:rsidR="00922EAE" w:rsidRPr="008F69AF" w:rsidRDefault="00922EAE" w:rsidP="00922EAE">
      <w:pPr>
        <w:widowControl w:val="0"/>
        <w:rPr>
          <w:sz w:val="22"/>
          <w:szCs w:val="22"/>
        </w:rPr>
      </w:pPr>
      <w:r w:rsidRPr="008F69AF">
        <w:rPr>
          <w:sz w:val="22"/>
          <w:szCs w:val="22"/>
        </w:rPr>
        <w:t>Gydymas paprastai trunka nuo 7 iki 14 parų.</w:t>
      </w:r>
    </w:p>
    <w:p w14:paraId="0BC81EB4" w14:textId="77777777" w:rsidR="00922EAE" w:rsidRPr="008F69AF" w:rsidRDefault="00922EAE" w:rsidP="00922EAE">
      <w:pPr>
        <w:widowControl w:val="0"/>
        <w:numPr>
          <w:ilvl w:val="12"/>
          <w:numId w:val="0"/>
        </w:numPr>
        <w:tabs>
          <w:tab w:val="left" w:pos="567"/>
          <w:tab w:val="left" w:pos="8505"/>
        </w:tabs>
        <w:ind w:right="-2"/>
        <w:rPr>
          <w:i/>
          <w:sz w:val="22"/>
          <w:szCs w:val="22"/>
        </w:rPr>
      </w:pPr>
    </w:p>
    <w:p w14:paraId="0BC81EB5" w14:textId="77777777" w:rsidR="00922EAE" w:rsidRPr="008F69AF" w:rsidRDefault="00922EAE" w:rsidP="00922EAE">
      <w:pPr>
        <w:widowControl w:val="0"/>
        <w:numPr>
          <w:ilvl w:val="12"/>
          <w:numId w:val="0"/>
        </w:numPr>
        <w:tabs>
          <w:tab w:val="left" w:pos="567"/>
          <w:tab w:val="left" w:pos="8505"/>
        </w:tabs>
        <w:ind w:right="-2"/>
        <w:rPr>
          <w:i/>
          <w:sz w:val="22"/>
          <w:szCs w:val="22"/>
        </w:rPr>
      </w:pPr>
      <w:r w:rsidRPr="008F69AF">
        <w:rPr>
          <w:i/>
          <w:sz w:val="22"/>
          <w:szCs w:val="22"/>
        </w:rPr>
        <w:t>Vaikų populiacija</w:t>
      </w:r>
    </w:p>
    <w:p w14:paraId="0BC81EB6" w14:textId="77777777" w:rsidR="00922EAE" w:rsidRPr="008F69AF" w:rsidRDefault="00922EAE" w:rsidP="00922EAE">
      <w:pPr>
        <w:widowControl w:val="0"/>
        <w:rPr>
          <w:sz w:val="22"/>
          <w:szCs w:val="22"/>
          <w:lang w:eastAsia="lt-LT"/>
        </w:rPr>
      </w:pPr>
      <w:r w:rsidRPr="008F69AF">
        <w:rPr>
          <w:sz w:val="22"/>
          <w:szCs w:val="22"/>
          <w:lang w:eastAsia="lt-LT"/>
        </w:rPr>
        <w:t>Vaikams nuo 6 mėnesių iki 12 metų amžiaus klinikiniai tyrimai atlikti naudojant geriamąją klaritromicino suspensiją. Todėl jaunesni kaip 12 metų vaikai turi vartoti klaritromicino granulių geriamajai suspensijai.</w:t>
      </w:r>
    </w:p>
    <w:p w14:paraId="0BC81EB7" w14:textId="77777777" w:rsidR="00922EAE" w:rsidRPr="008F69AF" w:rsidRDefault="00922EAE" w:rsidP="00922EAE">
      <w:pPr>
        <w:widowControl w:val="0"/>
        <w:rPr>
          <w:sz w:val="22"/>
          <w:szCs w:val="22"/>
          <w:lang w:eastAsia="lt-LT"/>
        </w:rPr>
      </w:pPr>
    </w:p>
    <w:p w14:paraId="0BC81EB8" w14:textId="77777777" w:rsidR="00922EAE" w:rsidRPr="008F69AF" w:rsidRDefault="00922EAE" w:rsidP="00922EAE">
      <w:pPr>
        <w:widowControl w:val="0"/>
        <w:rPr>
          <w:i/>
          <w:sz w:val="22"/>
          <w:szCs w:val="22"/>
        </w:rPr>
      </w:pPr>
      <w:r w:rsidRPr="008F69AF">
        <w:rPr>
          <w:i/>
          <w:sz w:val="22"/>
          <w:szCs w:val="22"/>
        </w:rPr>
        <w:lastRenderedPageBreak/>
        <w:t>Senyviems pacientams</w:t>
      </w:r>
    </w:p>
    <w:p w14:paraId="0BC81EB9" w14:textId="77777777" w:rsidR="00922EAE" w:rsidRPr="008F69AF" w:rsidRDefault="00922EAE" w:rsidP="00922EAE">
      <w:pPr>
        <w:widowControl w:val="0"/>
        <w:rPr>
          <w:sz w:val="22"/>
          <w:szCs w:val="22"/>
        </w:rPr>
      </w:pPr>
      <w:r w:rsidRPr="008F69AF">
        <w:rPr>
          <w:sz w:val="22"/>
          <w:szCs w:val="22"/>
        </w:rPr>
        <w:t>Dozavimas kaip ir suaugusiems.</w:t>
      </w:r>
    </w:p>
    <w:p w14:paraId="0BC81EBA" w14:textId="77777777" w:rsidR="00922EAE" w:rsidRPr="008F69AF" w:rsidRDefault="00922EAE" w:rsidP="00922EAE">
      <w:pPr>
        <w:widowControl w:val="0"/>
        <w:rPr>
          <w:sz w:val="22"/>
          <w:szCs w:val="22"/>
        </w:rPr>
      </w:pPr>
    </w:p>
    <w:p w14:paraId="0BC81EBB" w14:textId="77777777" w:rsidR="00922EAE" w:rsidRPr="008F69AF" w:rsidRDefault="00922EAE" w:rsidP="00922EAE">
      <w:pPr>
        <w:widowControl w:val="0"/>
        <w:numPr>
          <w:ilvl w:val="12"/>
          <w:numId w:val="0"/>
        </w:numPr>
        <w:tabs>
          <w:tab w:val="left" w:pos="567"/>
          <w:tab w:val="left" w:pos="8505"/>
        </w:tabs>
        <w:ind w:right="-2"/>
        <w:rPr>
          <w:i/>
          <w:sz w:val="22"/>
          <w:szCs w:val="22"/>
        </w:rPr>
      </w:pPr>
      <w:r w:rsidRPr="008F69AF">
        <w:rPr>
          <w:i/>
          <w:sz w:val="22"/>
          <w:szCs w:val="22"/>
        </w:rPr>
        <w:t>Pacientams, kurių kepenų funkcija sutrikusi</w:t>
      </w:r>
    </w:p>
    <w:p w14:paraId="0BC81EBC" w14:textId="77777777" w:rsidR="00922EAE" w:rsidRPr="008F69AF" w:rsidRDefault="00922EAE" w:rsidP="00922EAE">
      <w:pPr>
        <w:widowControl w:val="0"/>
        <w:numPr>
          <w:ilvl w:val="12"/>
          <w:numId w:val="0"/>
        </w:numPr>
        <w:tabs>
          <w:tab w:val="left" w:pos="567"/>
          <w:tab w:val="left" w:pos="8505"/>
        </w:tabs>
        <w:ind w:right="-2"/>
        <w:rPr>
          <w:sz w:val="22"/>
          <w:szCs w:val="22"/>
        </w:rPr>
      </w:pPr>
      <w:r w:rsidRPr="008F69AF">
        <w:rPr>
          <w:sz w:val="22"/>
          <w:szCs w:val="22"/>
        </w:rPr>
        <w:t>Jeigu yra lengvas ar vidutinio sunkumo kepenų funkcijos sutrikimas, o inkstų funkcija normali, dozės keisti nereikia.</w:t>
      </w:r>
    </w:p>
    <w:p w14:paraId="0BC81EBD" w14:textId="77777777" w:rsidR="00922EAE" w:rsidRPr="008F69AF" w:rsidRDefault="00922EAE" w:rsidP="00922EAE">
      <w:pPr>
        <w:widowControl w:val="0"/>
        <w:numPr>
          <w:ilvl w:val="12"/>
          <w:numId w:val="0"/>
        </w:numPr>
        <w:tabs>
          <w:tab w:val="left" w:pos="567"/>
          <w:tab w:val="left" w:pos="8505"/>
        </w:tabs>
        <w:ind w:right="-2"/>
        <w:rPr>
          <w:i/>
          <w:sz w:val="22"/>
          <w:szCs w:val="22"/>
        </w:rPr>
      </w:pPr>
    </w:p>
    <w:p w14:paraId="0BC81EBE" w14:textId="77777777" w:rsidR="00922EAE" w:rsidRPr="008F69AF" w:rsidRDefault="00922EAE" w:rsidP="00922EAE">
      <w:pPr>
        <w:widowControl w:val="0"/>
        <w:numPr>
          <w:ilvl w:val="12"/>
          <w:numId w:val="0"/>
        </w:numPr>
        <w:tabs>
          <w:tab w:val="left" w:pos="567"/>
          <w:tab w:val="left" w:pos="8505"/>
        </w:tabs>
        <w:ind w:right="-2"/>
        <w:rPr>
          <w:i/>
          <w:sz w:val="22"/>
          <w:szCs w:val="22"/>
        </w:rPr>
      </w:pPr>
      <w:r w:rsidRPr="008F69AF">
        <w:rPr>
          <w:i/>
          <w:sz w:val="22"/>
          <w:szCs w:val="22"/>
        </w:rPr>
        <w:t>Pacientams kurių inkstų funkcija sutrikusi</w:t>
      </w:r>
    </w:p>
    <w:p w14:paraId="0BC81EBF" w14:textId="2F5DD21A" w:rsidR="00922EAE" w:rsidRDefault="00922EAE" w:rsidP="00922EAE">
      <w:pPr>
        <w:widowControl w:val="0"/>
        <w:tabs>
          <w:tab w:val="left" w:pos="567"/>
        </w:tabs>
        <w:rPr>
          <w:sz w:val="22"/>
          <w:szCs w:val="22"/>
          <w:lang w:eastAsia="lt-LT"/>
        </w:rPr>
      </w:pPr>
      <w:r w:rsidRPr="008F69AF">
        <w:rPr>
          <w:sz w:val="22"/>
          <w:szCs w:val="22"/>
          <w:lang w:eastAsia="lt-LT"/>
        </w:rPr>
        <w:t>Jei pacientas serga inkstų nepakankamumu ir kreatinino klirensas mažesnis kaip 30 ml/min, dozė tur</w:t>
      </w:r>
      <w:r w:rsidR="00DA429A">
        <w:rPr>
          <w:sz w:val="22"/>
          <w:szCs w:val="22"/>
          <w:lang w:eastAsia="lt-LT"/>
        </w:rPr>
        <w:t>i</w:t>
      </w:r>
      <w:r w:rsidRPr="008F69AF">
        <w:rPr>
          <w:sz w:val="22"/>
          <w:szCs w:val="22"/>
          <w:lang w:eastAsia="lt-LT"/>
        </w:rPr>
        <w:t xml:space="preserve"> būti sumažinta per pusę, t.y. 250 mg kartą per parą arba 250 mg du kartus per parą sunkios infekcijos atveju. Tokiems pacientams gydymas negali trukti ilgiau 14 parų.</w:t>
      </w:r>
    </w:p>
    <w:p w14:paraId="0BC81EC0" w14:textId="77777777" w:rsidR="00DF4286" w:rsidRPr="008F69AF" w:rsidRDefault="00DF4286" w:rsidP="00922EAE">
      <w:pPr>
        <w:widowControl w:val="0"/>
        <w:tabs>
          <w:tab w:val="left" w:pos="567"/>
        </w:tabs>
        <w:rPr>
          <w:sz w:val="22"/>
          <w:szCs w:val="22"/>
          <w:lang w:eastAsia="lt-LT"/>
        </w:rPr>
      </w:pPr>
    </w:p>
    <w:p w14:paraId="0BC81EC1" w14:textId="77777777" w:rsidR="00DF4286" w:rsidRPr="008F69AF" w:rsidRDefault="00DF4286" w:rsidP="00DF4286">
      <w:pPr>
        <w:rPr>
          <w:color w:val="000000"/>
          <w:sz w:val="22"/>
          <w:szCs w:val="22"/>
        </w:rPr>
      </w:pPr>
      <w:r w:rsidRPr="001D5144">
        <w:rPr>
          <w:color w:val="000000"/>
          <w:sz w:val="22"/>
          <w:szCs w:val="22"/>
        </w:rPr>
        <w:t>Kadangi 500 mg per parą dozės negalima sumažinti, klaritromicino plėvele dengta tabletė negali būti vartojama pacientams, kurių kreatinino klirensas yra mažesnis nei 30 ml/min. Šioje pacientų populiacijoje gali būti naudojamos visos kitos vaist</w:t>
      </w:r>
      <w:r>
        <w:rPr>
          <w:color w:val="000000"/>
          <w:sz w:val="22"/>
          <w:szCs w:val="22"/>
        </w:rPr>
        <w:t>ini</w:t>
      </w:r>
      <w:r w:rsidRPr="001D5144">
        <w:rPr>
          <w:color w:val="000000"/>
          <w:sz w:val="22"/>
          <w:szCs w:val="22"/>
        </w:rPr>
        <w:t>o</w:t>
      </w:r>
      <w:r>
        <w:rPr>
          <w:color w:val="000000"/>
          <w:sz w:val="22"/>
          <w:szCs w:val="22"/>
        </w:rPr>
        <w:t xml:space="preserve"> preparato</w:t>
      </w:r>
      <w:r w:rsidRPr="001D5144">
        <w:rPr>
          <w:color w:val="000000"/>
          <w:sz w:val="22"/>
          <w:szCs w:val="22"/>
        </w:rPr>
        <w:t xml:space="preserve"> formos.</w:t>
      </w:r>
    </w:p>
    <w:p w14:paraId="0BC81EC2" w14:textId="77777777" w:rsidR="00922EAE" w:rsidRPr="008F69AF" w:rsidRDefault="00922EAE" w:rsidP="00922EAE">
      <w:pPr>
        <w:widowControl w:val="0"/>
        <w:numPr>
          <w:ilvl w:val="12"/>
          <w:numId w:val="0"/>
        </w:numPr>
        <w:tabs>
          <w:tab w:val="left" w:pos="567"/>
          <w:tab w:val="left" w:pos="8505"/>
        </w:tabs>
        <w:ind w:right="-2"/>
        <w:rPr>
          <w:sz w:val="22"/>
          <w:szCs w:val="22"/>
        </w:rPr>
      </w:pPr>
    </w:p>
    <w:p w14:paraId="0BC81EC3" w14:textId="77777777" w:rsidR="00922EAE" w:rsidRPr="008F69AF" w:rsidRDefault="00922EAE" w:rsidP="00922EAE">
      <w:pPr>
        <w:widowControl w:val="0"/>
        <w:numPr>
          <w:ilvl w:val="12"/>
          <w:numId w:val="0"/>
        </w:numPr>
        <w:tabs>
          <w:tab w:val="left" w:pos="567"/>
          <w:tab w:val="left" w:pos="8505"/>
        </w:tabs>
        <w:ind w:right="-2"/>
        <w:rPr>
          <w:sz w:val="22"/>
          <w:szCs w:val="22"/>
          <w:u w:val="single"/>
        </w:rPr>
      </w:pPr>
      <w:r w:rsidRPr="008F69AF">
        <w:rPr>
          <w:sz w:val="22"/>
          <w:szCs w:val="22"/>
          <w:u w:val="single"/>
        </w:rPr>
        <w:t>Vartojimo metodas</w:t>
      </w:r>
    </w:p>
    <w:p w14:paraId="0BC81EC4" w14:textId="77777777" w:rsidR="00F647D6" w:rsidRDefault="00922EAE" w:rsidP="00922EAE">
      <w:pPr>
        <w:widowControl w:val="0"/>
        <w:rPr>
          <w:sz w:val="22"/>
          <w:szCs w:val="22"/>
        </w:rPr>
      </w:pPr>
      <w:r w:rsidRPr="008F69AF">
        <w:rPr>
          <w:sz w:val="22"/>
          <w:szCs w:val="22"/>
        </w:rPr>
        <w:t>Vartoti per burną.</w:t>
      </w:r>
    </w:p>
    <w:p w14:paraId="0BC81EC5" w14:textId="77777777" w:rsidR="00922EAE" w:rsidRPr="008F69AF" w:rsidRDefault="00922EAE" w:rsidP="00922EAE">
      <w:pPr>
        <w:widowControl w:val="0"/>
        <w:rPr>
          <w:sz w:val="22"/>
          <w:szCs w:val="22"/>
        </w:rPr>
      </w:pPr>
      <w:r w:rsidRPr="008F69AF">
        <w:rPr>
          <w:sz w:val="22"/>
          <w:szCs w:val="22"/>
        </w:rPr>
        <w:t>Tabletės negalima laužyti. Ją reikia nuryti nepažeistą užgeriant trupučiu vandens.</w:t>
      </w:r>
    </w:p>
    <w:p w14:paraId="0BC81EC6" w14:textId="77777777" w:rsidR="00922EAE" w:rsidRPr="008F69AF" w:rsidRDefault="00922EAE" w:rsidP="00922EAE">
      <w:pPr>
        <w:widowControl w:val="0"/>
        <w:numPr>
          <w:ilvl w:val="12"/>
          <w:numId w:val="0"/>
        </w:numPr>
        <w:tabs>
          <w:tab w:val="left" w:pos="8505"/>
        </w:tabs>
        <w:ind w:right="-2"/>
        <w:rPr>
          <w:sz w:val="22"/>
          <w:szCs w:val="22"/>
        </w:rPr>
      </w:pPr>
    </w:p>
    <w:p w14:paraId="0BC81EC7" w14:textId="77777777" w:rsidR="00922EAE" w:rsidRPr="008F69AF" w:rsidRDefault="00922EAE" w:rsidP="00922EAE">
      <w:pPr>
        <w:widowControl w:val="0"/>
        <w:ind w:left="567" w:hanging="567"/>
        <w:outlineLvl w:val="2"/>
        <w:rPr>
          <w:b/>
          <w:sz w:val="22"/>
          <w:szCs w:val="22"/>
        </w:rPr>
      </w:pPr>
      <w:r w:rsidRPr="008F69AF">
        <w:rPr>
          <w:b/>
          <w:sz w:val="22"/>
          <w:szCs w:val="22"/>
        </w:rPr>
        <w:t>4.3</w:t>
      </w:r>
      <w:r w:rsidRPr="008F69AF">
        <w:rPr>
          <w:b/>
          <w:sz w:val="22"/>
          <w:szCs w:val="22"/>
        </w:rPr>
        <w:tab/>
        <w:t>Kontraindikacijos</w:t>
      </w:r>
    </w:p>
    <w:p w14:paraId="0BC81EC8" w14:textId="77777777" w:rsidR="00922EAE" w:rsidRPr="008F69AF" w:rsidRDefault="00922EAE" w:rsidP="00922EAE">
      <w:pPr>
        <w:widowControl w:val="0"/>
        <w:numPr>
          <w:ilvl w:val="12"/>
          <w:numId w:val="0"/>
        </w:numPr>
        <w:tabs>
          <w:tab w:val="left" w:pos="8505"/>
        </w:tabs>
        <w:ind w:right="-2"/>
        <w:rPr>
          <w:sz w:val="22"/>
          <w:szCs w:val="22"/>
        </w:rPr>
      </w:pPr>
    </w:p>
    <w:p w14:paraId="0BC81EC9" w14:textId="77777777" w:rsidR="00922EAE" w:rsidRPr="008F69AF" w:rsidRDefault="00922EAE" w:rsidP="00922EAE">
      <w:pPr>
        <w:widowControl w:val="0"/>
        <w:rPr>
          <w:sz w:val="22"/>
          <w:szCs w:val="22"/>
        </w:rPr>
      </w:pPr>
      <w:r w:rsidRPr="008F69AF">
        <w:rPr>
          <w:sz w:val="22"/>
          <w:szCs w:val="22"/>
        </w:rPr>
        <w:t>Padidėjęs jautrumas veikliajai medžiagai, kitiems makrolidų grupės antibiotikams arba bet kuriai 6.1 skyriuje nurodytai pagalbinei medžiagai.</w:t>
      </w:r>
    </w:p>
    <w:p w14:paraId="0BC81ECA" w14:textId="77777777" w:rsidR="00922EAE" w:rsidRPr="001D5144" w:rsidRDefault="00922EAE" w:rsidP="00922EAE">
      <w:pPr>
        <w:rPr>
          <w:rFonts w:eastAsia="Calibri"/>
          <w:sz w:val="22"/>
          <w:szCs w:val="22"/>
          <w:lang w:eastAsia="lt-LT"/>
        </w:rPr>
      </w:pPr>
    </w:p>
    <w:p w14:paraId="0BC81ECB" w14:textId="77777777" w:rsidR="00922EAE" w:rsidRPr="008F69AF" w:rsidRDefault="00922EAE" w:rsidP="00922EAE">
      <w:pPr>
        <w:rPr>
          <w:rFonts w:eastAsia="Calibri"/>
          <w:sz w:val="22"/>
          <w:szCs w:val="22"/>
          <w:lang w:eastAsia="lt-LT"/>
        </w:rPr>
      </w:pPr>
      <w:r w:rsidRPr="008F69AF">
        <w:rPr>
          <w:rFonts w:eastAsia="Calibri"/>
          <w:sz w:val="22"/>
          <w:szCs w:val="22"/>
          <w:lang w:eastAsia="lt-LT"/>
        </w:rPr>
        <w:t>Kartu vartoti klaritromicino ir geriamojo midazolamo negalima (žr. 4.5 skyrių).</w:t>
      </w:r>
    </w:p>
    <w:p w14:paraId="0BC81ECC" w14:textId="77777777" w:rsidR="00922EAE" w:rsidRPr="008F69AF" w:rsidRDefault="00922EAE" w:rsidP="00922EAE">
      <w:pPr>
        <w:widowControl w:val="0"/>
        <w:rPr>
          <w:sz w:val="22"/>
          <w:szCs w:val="22"/>
        </w:rPr>
      </w:pPr>
    </w:p>
    <w:p w14:paraId="0BC81ECD" w14:textId="77777777" w:rsidR="00922EAE" w:rsidRPr="008F69AF" w:rsidRDefault="00922EAE" w:rsidP="00922EAE">
      <w:pPr>
        <w:widowControl w:val="0"/>
        <w:rPr>
          <w:sz w:val="22"/>
          <w:szCs w:val="22"/>
        </w:rPr>
      </w:pPr>
      <w:r w:rsidRPr="008F69AF">
        <w:rPr>
          <w:sz w:val="22"/>
          <w:szCs w:val="22"/>
        </w:rPr>
        <w:t xml:space="preserve">Klaritromicino negalima vartoti kartu su bet kuriuo iš šių vaistinių preparatų: astemizolu, cisapridu, domperidonu, pimozidu, terfenadinu, nes gali pailgėti QT intervalas ir atsirasti širdies ritmo sutrikimų, įskaitant skilvelių tachikardiją, skilvelių virpėjimą bei </w:t>
      </w:r>
      <w:r w:rsidRPr="008F69AF">
        <w:rPr>
          <w:i/>
          <w:sz w:val="22"/>
          <w:szCs w:val="22"/>
        </w:rPr>
        <w:t>Torsades de Pointes</w:t>
      </w:r>
      <w:r w:rsidRPr="008F69AF">
        <w:rPr>
          <w:sz w:val="22"/>
          <w:szCs w:val="22"/>
        </w:rPr>
        <w:t xml:space="preserve"> (žr. </w:t>
      </w:r>
      <w:r w:rsidRPr="001D5144">
        <w:rPr>
          <w:sz w:val="22"/>
          <w:szCs w:val="22"/>
        </w:rPr>
        <w:t xml:space="preserve">4.4. ir </w:t>
      </w:r>
      <w:r w:rsidRPr="008F69AF">
        <w:rPr>
          <w:sz w:val="22"/>
          <w:szCs w:val="22"/>
        </w:rPr>
        <w:t>4.5 skyrius)</w:t>
      </w:r>
    </w:p>
    <w:p w14:paraId="0BC81ECE" w14:textId="77777777" w:rsidR="00922EAE" w:rsidRPr="008F69AF" w:rsidRDefault="00922EAE" w:rsidP="00922EAE">
      <w:pPr>
        <w:widowControl w:val="0"/>
        <w:rPr>
          <w:sz w:val="22"/>
          <w:szCs w:val="22"/>
        </w:rPr>
      </w:pPr>
    </w:p>
    <w:p w14:paraId="0BC81ECF" w14:textId="19634BE2" w:rsidR="00922EAE" w:rsidRDefault="00922EAE" w:rsidP="00922EAE">
      <w:pPr>
        <w:widowControl w:val="0"/>
        <w:rPr>
          <w:sz w:val="22"/>
          <w:szCs w:val="22"/>
        </w:rPr>
      </w:pPr>
      <w:r w:rsidRPr="008F69AF">
        <w:rPr>
          <w:sz w:val="22"/>
          <w:szCs w:val="22"/>
        </w:rPr>
        <w:t>Klaritromicino negalima vartoti kartu su tikagreloru</w:t>
      </w:r>
      <w:r w:rsidR="00775CF5">
        <w:rPr>
          <w:sz w:val="22"/>
          <w:szCs w:val="22"/>
        </w:rPr>
        <w:t>, ivabradinu</w:t>
      </w:r>
      <w:r w:rsidRPr="008F69AF">
        <w:rPr>
          <w:sz w:val="22"/>
          <w:szCs w:val="22"/>
        </w:rPr>
        <w:t xml:space="preserve"> ar ranolazinu.</w:t>
      </w:r>
    </w:p>
    <w:p w14:paraId="0BC81ED0" w14:textId="77777777" w:rsidR="00483F7D" w:rsidRDefault="00483F7D" w:rsidP="00922EAE">
      <w:pPr>
        <w:widowControl w:val="0"/>
        <w:rPr>
          <w:sz w:val="22"/>
          <w:szCs w:val="22"/>
        </w:rPr>
      </w:pPr>
    </w:p>
    <w:p w14:paraId="0BC81ED1" w14:textId="77777777" w:rsidR="00483F7D" w:rsidRPr="00DE6AD8" w:rsidRDefault="00483F7D" w:rsidP="00922EAE">
      <w:pPr>
        <w:widowControl w:val="0"/>
        <w:rPr>
          <w:sz w:val="22"/>
          <w:szCs w:val="22"/>
          <w:lang w:val="lt-LT" w:eastAsia="lt-LT"/>
        </w:rPr>
      </w:pPr>
      <w:r w:rsidRPr="00525D11">
        <w:rPr>
          <w:bCs/>
          <w:sz w:val="22"/>
          <w:szCs w:val="22"/>
        </w:rPr>
        <w:t>Klaritromicino kartu su lomitapidu vartoti negalima (ž</w:t>
      </w:r>
      <w:r w:rsidRPr="00B57B31">
        <w:rPr>
          <w:bCs/>
          <w:sz w:val="22"/>
          <w:szCs w:val="22"/>
        </w:rPr>
        <w:t>r. 4.5 </w:t>
      </w:r>
      <w:r w:rsidRPr="00525D11">
        <w:rPr>
          <w:bCs/>
          <w:sz w:val="22"/>
          <w:szCs w:val="22"/>
        </w:rPr>
        <w:t>skyrių).</w:t>
      </w:r>
    </w:p>
    <w:p w14:paraId="0BC81ED2" w14:textId="77777777" w:rsidR="00922EAE" w:rsidRPr="008F69AF" w:rsidRDefault="00922EAE" w:rsidP="00922EAE">
      <w:pPr>
        <w:widowControl w:val="0"/>
        <w:rPr>
          <w:sz w:val="22"/>
          <w:szCs w:val="22"/>
        </w:rPr>
      </w:pPr>
    </w:p>
    <w:p w14:paraId="0BC81ED3" w14:textId="77777777" w:rsidR="00922EAE" w:rsidRPr="008F69AF" w:rsidRDefault="00922EAE" w:rsidP="00922EAE">
      <w:pPr>
        <w:widowControl w:val="0"/>
        <w:rPr>
          <w:sz w:val="22"/>
          <w:szCs w:val="22"/>
        </w:rPr>
      </w:pPr>
      <w:r w:rsidRPr="008F69AF">
        <w:rPr>
          <w:sz w:val="22"/>
          <w:szCs w:val="22"/>
        </w:rPr>
        <w:t>Klaritromicino negalima vartoti kartu su ergotaminu ar dihidroergotaminu, kadangi tai gali lemti skalsėms būdingą toksinį poveikį.</w:t>
      </w:r>
    </w:p>
    <w:p w14:paraId="0BC81ED4" w14:textId="77777777" w:rsidR="00922EAE" w:rsidRPr="008F69AF" w:rsidRDefault="00922EAE" w:rsidP="00922EAE">
      <w:pPr>
        <w:widowControl w:val="0"/>
        <w:rPr>
          <w:sz w:val="22"/>
          <w:szCs w:val="22"/>
        </w:rPr>
      </w:pPr>
    </w:p>
    <w:p w14:paraId="0BC81ED5" w14:textId="77777777" w:rsidR="00922EAE" w:rsidRPr="008F69AF" w:rsidRDefault="00922EAE" w:rsidP="00922EAE">
      <w:pPr>
        <w:widowControl w:val="0"/>
        <w:rPr>
          <w:sz w:val="22"/>
          <w:szCs w:val="22"/>
        </w:rPr>
      </w:pPr>
      <w:r w:rsidRPr="008F69AF">
        <w:rPr>
          <w:sz w:val="22"/>
          <w:szCs w:val="22"/>
        </w:rPr>
        <w:t>Klaritromicino negalima vartoti pacientams, kuriems yra buvę QT intervalo pailgėjimas (įgimtas arba dokumentais patvirtintas įgytas QT intervalo pailgėjimas) arba skilvelinė širdies aritmija, įskaitant polimorfinę skilvelinę paroksizminę tachikardiją (žr. 4.4 ir 4.5 skyrius).</w:t>
      </w:r>
    </w:p>
    <w:p w14:paraId="0BC81ED6" w14:textId="77777777" w:rsidR="00922EAE" w:rsidRPr="008F69AF" w:rsidRDefault="00922EAE" w:rsidP="00922EAE">
      <w:pPr>
        <w:widowControl w:val="0"/>
        <w:rPr>
          <w:sz w:val="22"/>
          <w:szCs w:val="22"/>
        </w:rPr>
      </w:pPr>
    </w:p>
    <w:p w14:paraId="0BC81ED7" w14:textId="77777777" w:rsidR="00922EAE" w:rsidRPr="008F69AF" w:rsidRDefault="00922EAE" w:rsidP="00922EAE">
      <w:pPr>
        <w:widowControl w:val="0"/>
        <w:rPr>
          <w:sz w:val="22"/>
          <w:szCs w:val="22"/>
        </w:rPr>
      </w:pPr>
      <w:r w:rsidRPr="008F69AF">
        <w:rPr>
          <w:sz w:val="22"/>
          <w:szCs w:val="22"/>
        </w:rPr>
        <w:t>Dėl padidėjusios miopatijos, taip pat rabdomiolizės rizikos klaritromicino negalima vartoti kartu su HMG-KoA reduktazės inhibitoriais (statinais, pvz. lovastatinu ar simvastatinu), kurių didžiąją dalį metabolizuoja CYP3A4. (žr. 4.5 skyrių).</w:t>
      </w:r>
    </w:p>
    <w:p w14:paraId="0BC81ED8" w14:textId="77777777" w:rsidR="00922EAE" w:rsidRPr="008F69AF" w:rsidRDefault="00922EAE" w:rsidP="00922EAE">
      <w:pPr>
        <w:widowControl w:val="0"/>
        <w:rPr>
          <w:sz w:val="22"/>
          <w:szCs w:val="22"/>
        </w:rPr>
      </w:pPr>
    </w:p>
    <w:p w14:paraId="0BC81ED9" w14:textId="3D520D8E" w:rsidR="00922EAE" w:rsidRPr="008F69AF" w:rsidRDefault="00922EAE" w:rsidP="00922EAE">
      <w:pPr>
        <w:widowControl w:val="0"/>
        <w:rPr>
          <w:sz w:val="22"/>
          <w:szCs w:val="22"/>
        </w:rPr>
      </w:pPr>
      <w:r w:rsidRPr="008F69AF">
        <w:rPr>
          <w:sz w:val="22"/>
          <w:szCs w:val="22"/>
        </w:rPr>
        <w:t xml:space="preserve">Klaritromicino negalima vartoti pacientams, kuriems yra </w:t>
      </w:r>
      <w:r w:rsidR="00483F7D">
        <w:rPr>
          <w:sz w:val="22"/>
          <w:szCs w:val="22"/>
        </w:rPr>
        <w:t>elektrolitų pusiausvyros sutrikimų (</w:t>
      </w:r>
      <w:r w:rsidRPr="008F69AF">
        <w:rPr>
          <w:sz w:val="22"/>
          <w:szCs w:val="22"/>
        </w:rPr>
        <w:t xml:space="preserve">hipokalemija </w:t>
      </w:r>
      <w:r w:rsidR="00483F7D">
        <w:rPr>
          <w:sz w:val="22"/>
          <w:szCs w:val="22"/>
        </w:rPr>
        <w:t xml:space="preserve">ar hipomagnezemija, </w:t>
      </w:r>
      <w:r w:rsidRPr="008F69AF">
        <w:rPr>
          <w:sz w:val="22"/>
          <w:szCs w:val="22"/>
        </w:rPr>
        <w:t>dėl QT intervalo pailgėjimo rizikos).</w:t>
      </w:r>
    </w:p>
    <w:p w14:paraId="0BC81EDA" w14:textId="77777777" w:rsidR="00922EAE" w:rsidRPr="008F69AF" w:rsidRDefault="00922EAE" w:rsidP="00922EAE">
      <w:pPr>
        <w:widowControl w:val="0"/>
        <w:rPr>
          <w:sz w:val="22"/>
          <w:szCs w:val="22"/>
        </w:rPr>
      </w:pPr>
    </w:p>
    <w:p w14:paraId="0BC81EDB" w14:textId="0FDEDFD3" w:rsidR="00922EAE" w:rsidRPr="008F69AF" w:rsidRDefault="00922EAE" w:rsidP="00922EAE">
      <w:pPr>
        <w:widowControl w:val="0"/>
        <w:rPr>
          <w:sz w:val="22"/>
          <w:szCs w:val="22"/>
        </w:rPr>
      </w:pPr>
      <w:r w:rsidRPr="008F69AF">
        <w:rPr>
          <w:sz w:val="22"/>
          <w:szCs w:val="22"/>
        </w:rPr>
        <w:t>Klaritromicino negalima vartoti pacientams, kuriems yra sunkus kepenų nepakankamumas kartu su inkstų funkcijos sutrikimu.</w:t>
      </w:r>
    </w:p>
    <w:p w14:paraId="0BC81EDC" w14:textId="77777777" w:rsidR="00922EAE" w:rsidRPr="008F69AF" w:rsidRDefault="00922EAE" w:rsidP="00922EAE">
      <w:pPr>
        <w:widowControl w:val="0"/>
        <w:numPr>
          <w:ilvl w:val="12"/>
          <w:numId w:val="0"/>
        </w:numPr>
        <w:tabs>
          <w:tab w:val="left" w:pos="8505"/>
        </w:tabs>
        <w:ind w:right="-2"/>
        <w:rPr>
          <w:sz w:val="22"/>
          <w:szCs w:val="22"/>
        </w:rPr>
      </w:pPr>
    </w:p>
    <w:p w14:paraId="0BC81EDD"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Kaip ir vartojant kitus stiprius CYP3A4 inhibitorius, klaritromicino negalima skirti pacientams, vartojantiems kolchicino.</w:t>
      </w:r>
    </w:p>
    <w:p w14:paraId="0BC81EDE" w14:textId="77777777" w:rsidR="00922EAE" w:rsidRPr="008F69AF" w:rsidRDefault="00922EAE" w:rsidP="00922EAE">
      <w:pPr>
        <w:widowControl w:val="0"/>
        <w:numPr>
          <w:ilvl w:val="12"/>
          <w:numId w:val="0"/>
        </w:numPr>
        <w:tabs>
          <w:tab w:val="left" w:pos="8505"/>
        </w:tabs>
        <w:ind w:right="-2"/>
        <w:rPr>
          <w:sz w:val="22"/>
          <w:szCs w:val="22"/>
        </w:rPr>
      </w:pPr>
    </w:p>
    <w:p w14:paraId="0BC81EDF" w14:textId="77777777" w:rsidR="00922EAE" w:rsidRPr="008F69AF" w:rsidRDefault="00922EAE" w:rsidP="00922EAE">
      <w:pPr>
        <w:widowControl w:val="0"/>
        <w:ind w:left="567" w:hanging="567"/>
        <w:outlineLvl w:val="2"/>
        <w:rPr>
          <w:b/>
          <w:sz w:val="22"/>
          <w:szCs w:val="22"/>
        </w:rPr>
      </w:pPr>
      <w:r w:rsidRPr="008F69AF">
        <w:rPr>
          <w:b/>
          <w:sz w:val="22"/>
          <w:szCs w:val="22"/>
        </w:rPr>
        <w:lastRenderedPageBreak/>
        <w:t>4.4</w:t>
      </w:r>
      <w:r w:rsidRPr="008F69AF">
        <w:rPr>
          <w:b/>
          <w:sz w:val="22"/>
          <w:szCs w:val="22"/>
        </w:rPr>
        <w:tab/>
        <w:t>Specialūs įspėjimai ir atsargumo priemonės</w:t>
      </w:r>
    </w:p>
    <w:p w14:paraId="0BC81EE0" w14:textId="77777777" w:rsidR="00922EAE" w:rsidRPr="008F69AF" w:rsidRDefault="00922EAE" w:rsidP="00922EAE">
      <w:pPr>
        <w:rPr>
          <w:rFonts w:eastAsia="Calibri"/>
          <w:sz w:val="22"/>
          <w:szCs w:val="22"/>
        </w:rPr>
      </w:pPr>
    </w:p>
    <w:p w14:paraId="0BC81EE1" w14:textId="77777777" w:rsidR="00922EAE" w:rsidRPr="008F69AF" w:rsidRDefault="00922EAE" w:rsidP="00922EAE">
      <w:pPr>
        <w:rPr>
          <w:rFonts w:eastAsia="Calibri"/>
          <w:sz w:val="22"/>
          <w:szCs w:val="22"/>
          <w:lang w:eastAsia="ru-RU"/>
        </w:rPr>
      </w:pPr>
      <w:r w:rsidRPr="008F69AF">
        <w:rPr>
          <w:rFonts w:eastAsia="Calibri"/>
          <w:sz w:val="22"/>
          <w:szCs w:val="22"/>
        </w:rPr>
        <w:t xml:space="preserve">Taikant </w:t>
      </w:r>
      <w:r w:rsidRPr="008F69AF">
        <w:rPr>
          <w:rFonts w:eastAsia="Calibri"/>
          <w:i/>
          <w:sz w:val="22"/>
          <w:szCs w:val="22"/>
        </w:rPr>
        <w:t>H. pylori</w:t>
      </w:r>
      <w:r w:rsidRPr="008F69AF">
        <w:rPr>
          <w:rFonts w:eastAsia="Calibri"/>
          <w:sz w:val="22"/>
          <w:szCs w:val="22"/>
        </w:rPr>
        <w:t xml:space="preserve"> infekcijos išnaikinamąjį gydymą klaritromicinu, gali atsirasti šiam antibiotikui atsparių mikroorganizmų.</w:t>
      </w:r>
    </w:p>
    <w:p w14:paraId="0BC81EE2" w14:textId="77777777" w:rsidR="00922EAE" w:rsidRPr="008F69AF" w:rsidRDefault="00922EAE" w:rsidP="00922EAE">
      <w:pPr>
        <w:widowControl w:val="0"/>
        <w:numPr>
          <w:ilvl w:val="12"/>
          <w:numId w:val="0"/>
        </w:numPr>
        <w:tabs>
          <w:tab w:val="left" w:pos="8505"/>
        </w:tabs>
        <w:ind w:right="-2"/>
        <w:rPr>
          <w:sz w:val="22"/>
          <w:szCs w:val="22"/>
        </w:rPr>
      </w:pPr>
    </w:p>
    <w:p w14:paraId="0BC81EE3" w14:textId="743D4FF5" w:rsidR="00922EAE" w:rsidRPr="008F69AF" w:rsidRDefault="00922EAE" w:rsidP="00922EAE">
      <w:pPr>
        <w:widowControl w:val="0"/>
        <w:numPr>
          <w:ilvl w:val="12"/>
          <w:numId w:val="0"/>
        </w:numPr>
        <w:tabs>
          <w:tab w:val="left" w:pos="8505"/>
        </w:tabs>
        <w:ind w:right="-2"/>
        <w:rPr>
          <w:sz w:val="22"/>
          <w:szCs w:val="22"/>
        </w:rPr>
      </w:pPr>
      <w:r w:rsidRPr="008F69AF">
        <w:rPr>
          <w:sz w:val="22"/>
          <w:szCs w:val="22"/>
        </w:rPr>
        <w:t>Gydytojas netur</w:t>
      </w:r>
      <w:r w:rsidR="00DA429A">
        <w:rPr>
          <w:sz w:val="22"/>
          <w:szCs w:val="22"/>
        </w:rPr>
        <w:t>i</w:t>
      </w:r>
      <w:r w:rsidRPr="008F69AF">
        <w:rPr>
          <w:sz w:val="22"/>
          <w:szCs w:val="22"/>
        </w:rPr>
        <w:t xml:space="preserve"> skirti klaritromicino nėščioms moterims gerai neįvertinęs vaistinio preparato naudos ir rizikos santykio, ypač jeigu yra pirmasis nėštumo trimestras (žr. 4.6 skyrių).</w:t>
      </w:r>
    </w:p>
    <w:p w14:paraId="0BC81EE4" w14:textId="77777777" w:rsidR="00922EAE" w:rsidRPr="008F69AF" w:rsidRDefault="00922EAE" w:rsidP="00922EAE">
      <w:pPr>
        <w:widowControl w:val="0"/>
        <w:numPr>
          <w:ilvl w:val="12"/>
          <w:numId w:val="0"/>
        </w:numPr>
        <w:tabs>
          <w:tab w:val="left" w:pos="8505"/>
        </w:tabs>
        <w:ind w:right="-2"/>
        <w:rPr>
          <w:sz w:val="22"/>
          <w:szCs w:val="22"/>
        </w:rPr>
      </w:pPr>
    </w:p>
    <w:p w14:paraId="0BC81EE5" w14:textId="517A3667" w:rsidR="00922EAE" w:rsidRPr="008F69AF" w:rsidRDefault="00922EAE" w:rsidP="00922EAE">
      <w:pPr>
        <w:widowControl w:val="0"/>
        <w:rPr>
          <w:sz w:val="22"/>
          <w:szCs w:val="22"/>
          <w:lang w:eastAsia="ru-RU"/>
        </w:rPr>
      </w:pPr>
      <w:r w:rsidRPr="008F69AF">
        <w:rPr>
          <w:sz w:val="22"/>
          <w:szCs w:val="22"/>
        </w:rPr>
        <w:t xml:space="preserve">Daugiausia klaritromicino išsiskiria per kepenis. Todėl </w:t>
      </w:r>
      <w:r w:rsidRPr="008F69AF">
        <w:rPr>
          <w:sz w:val="22"/>
          <w:szCs w:val="22"/>
          <w:lang w:eastAsia="ru-RU"/>
        </w:rPr>
        <w:t xml:space="preserve">pacientus, </w:t>
      </w:r>
      <w:r w:rsidRPr="008F69AF">
        <w:rPr>
          <w:sz w:val="22"/>
          <w:szCs w:val="22"/>
        </w:rPr>
        <w:t xml:space="preserve">kurių kepenų funkcija sutrikusi, šiuo </w:t>
      </w:r>
      <w:r w:rsidR="00F90B0D">
        <w:rPr>
          <w:sz w:val="22"/>
          <w:szCs w:val="22"/>
        </w:rPr>
        <w:t>vaistiniu preparatu</w:t>
      </w:r>
      <w:r w:rsidRPr="008F69AF">
        <w:rPr>
          <w:sz w:val="22"/>
          <w:szCs w:val="22"/>
        </w:rPr>
        <w:t xml:space="preserve"> reikia gydyti atsargiai. Pacientams, kuriems yra vidutinio sunkumo arba sunkus inkstų  nepakankamumas, klaritromicino taip pat reikia skirti atsargiai (žr. 4.2 skyrių).</w:t>
      </w:r>
    </w:p>
    <w:p w14:paraId="0BC81EE6" w14:textId="77777777" w:rsidR="00922EAE" w:rsidRPr="008F69AF" w:rsidRDefault="00922EAE" w:rsidP="00922EAE">
      <w:pPr>
        <w:widowControl w:val="0"/>
        <w:rPr>
          <w:sz w:val="22"/>
          <w:szCs w:val="22"/>
        </w:rPr>
      </w:pPr>
    </w:p>
    <w:p w14:paraId="0BC81EE7" w14:textId="5885EF33" w:rsidR="00922EAE" w:rsidRPr="008F69AF" w:rsidRDefault="00922EAE" w:rsidP="00922EAE">
      <w:pPr>
        <w:widowControl w:val="0"/>
        <w:rPr>
          <w:sz w:val="22"/>
          <w:szCs w:val="22"/>
        </w:rPr>
      </w:pPr>
      <w:r w:rsidRPr="008F69AF">
        <w:rPr>
          <w:rFonts w:eastAsia="Calibri"/>
          <w:sz w:val="22"/>
          <w:szCs w:val="22"/>
          <w:lang w:eastAsia="lt-LT"/>
        </w:rPr>
        <w:t xml:space="preserve">Klaritromicino vartojimo metu buvo gauta pranešimų apie kepenų funkcijos sutrikimą, įskaitant kepenų fermentų </w:t>
      </w:r>
      <w:r w:rsidR="00F90B0D">
        <w:rPr>
          <w:rFonts w:eastAsia="Calibri"/>
          <w:sz w:val="22"/>
          <w:szCs w:val="22"/>
          <w:lang w:eastAsia="lt-LT"/>
        </w:rPr>
        <w:t>aktyvumo</w:t>
      </w:r>
      <w:r w:rsidRPr="008F69AF">
        <w:rPr>
          <w:rFonts w:eastAsia="Calibri"/>
          <w:sz w:val="22"/>
          <w:szCs w:val="22"/>
          <w:lang w:eastAsia="lt-LT"/>
        </w:rPr>
        <w:t xml:space="preserve"> padidėjimą, ir hepatoceliulinį ir (arba) cholestazinį hepatitą su arba be geltos. Šis kepenų funkcijos sutrikimas gali būti sunkus, bet paprastai praeinant</w:t>
      </w:r>
      <w:r w:rsidR="000C08D3">
        <w:rPr>
          <w:rFonts w:eastAsia="Calibri"/>
          <w:sz w:val="22"/>
          <w:szCs w:val="22"/>
          <w:lang w:eastAsia="lt-LT"/>
        </w:rPr>
        <w:t>i</w:t>
      </w:r>
      <w:r w:rsidRPr="008F69AF">
        <w:rPr>
          <w:rFonts w:eastAsia="Calibri"/>
          <w:sz w:val="22"/>
          <w:szCs w:val="22"/>
          <w:lang w:eastAsia="lt-LT"/>
        </w:rPr>
        <w:t xml:space="preserve">s. </w:t>
      </w:r>
      <w:r w:rsidRPr="008F69AF">
        <w:rPr>
          <w:sz w:val="22"/>
          <w:szCs w:val="22"/>
        </w:rPr>
        <w:t xml:space="preserve">Buvo gauta pranešimų apie mirtinus kepenų veiklos nepakankamumo (žr. </w:t>
      </w:r>
      <w:r w:rsidRPr="008F69AF">
        <w:rPr>
          <w:color w:val="000000"/>
          <w:sz w:val="22"/>
          <w:szCs w:val="22"/>
        </w:rPr>
        <w:t>4.8 skyrių)</w:t>
      </w:r>
      <w:r w:rsidRPr="008F69AF">
        <w:rPr>
          <w:sz w:val="22"/>
          <w:szCs w:val="22"/>
        </w:rPr>
        <w:t xml:space="preserve"> atvejus. Kai kuriais atvejais pacientai jau sirgo kepenų liga arba vartojo kitų hepatotoksinių vaistinių preparatų. Pacientams reikia patarti nutraukti gydymą ir kreiptis į gydytoją, jeigu pasireiškia kepenų ligos požymių ir simptomų, tokių kaip anoreksija, gelta, tamsus šlapimas, niežulys ar pilvo skausmas.</w:t>
      </w:r>
    </w:p>
    <w:p w14:paraId="0BC81EE8" w14:textId="77777777" w:rsidR="00922EAE" w:rsidRPr="008F69AF" w:rsidRDefault="00922EAE" w:rsidP="00922EAE">
      <w:pPr>
        <w:widowControl w:val="0"/>
        <w:rPr>
          <w:sz w:val="22"/>
          <w:szCs w:val="22"/>
        </w:rPr>
      </w:pPr>
    </w:p>
    <w:p w14:paraId="0BC81EE9"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 xml:space="preserve">Kaip ir vartojant kitus antibiotikus, taip ir makrolidus, yra pranešimų apie atsiradusį pseudomembraninį kolitą, kuris pasireiškė įvairiu sunkumu, nuo lengvo iki labai sunkaus. </w:t>
      </w:r>
      <w:r w:rsidRPr="008F69AF">
        <w:rPr>
          <w:i/>
          <w:noProof/>
          <w:sz w:val="22"/>
          <w:szCs w:val="22"/>
          <w:lang w:eastAsia="lt-LT"/>
        </w:rPr>
        <w:t xml:space="preserve">Clostridium difficile </w:t>
      </w:r>
      <w:r w:rsidRPr="008F69AF">
        <w:rPr>
          <w:noProof/>
          <w:sz w:val="22"/>
          <w:szCs w:val="22"/>
          <w:lang w:eastAsia="lt-LT"/>
        </w:rPr>
        <w:t xml:space="preserve">sukeltas viduriavimas (CDSV) gali pasireikšti vartojant bet kokius antibiotikus, įskaitant ir klaritromiciną ir tai gali pasireikšti nuo lengvo viduriavimo iki mirtino kolito. Gydymas antibiotikais pakeičia normalią žarnyno florą ir tai leidžia išplisti </w:t>
      </w:r>
      <w:r w:rsidRPr="008F69AF">
        <w:rPr>
          <w:i/>
          <w:noProof/>
          <w:sz w:val="22"/>
          <w:szCs w:val="22"/>
          <w:lang w:eastAsia="lt-LT"/>
        </w:rPr>
        <w:t>C. difficile</w:t>
      </w:r>
      <w:r w:rsidRPr="008F69AF">
        <w:rPr>
          <w:noProof/>
          <w:sz w:val="22"/>
          <w:szCs w:val="22"/>
          <w:lang w:eastAsia="lt-LT"/>
        </w:rPr>
        <w:t>. CDSV turi būti įtartas visiems pacientams, kuriems atsiranda viduriavimas po antibiotikų vartojimo. Svarbu atidžiai surinkti ligos istoriją, nes yra pranešimų, kad CDSV gali pasireikšti net praėjus keletui mėnesių po antibiotikų vartojimo. Dėl šios priežasties reikia apsvarstyti klaritromicino vartojimo nutraukimo galimybę nepriklausomai nuo to, kokia buvo indikacija. Turi būti atlikta mikrobiologinė analizė ir pradėtas atitinkamas gydymas. Reikia vengti skirti peristaltiką slopinančius vaistinius preparatus.</w:t>
      </w:r>
    </w:p>
    <w:p w14:paraId="0BC81EEA" w14:textId="77777777" w:rsidR="00922EAE" w:rsidRPr="008F69AF" w:rsidRDefault="00922EAE" w:rsidP="00922EAE">
      <w:pPr>
        <w:widowControl w:val="0"/>
        <w:rPr>
          <w:sz w:val="22"/>
          <w:szCs w:val="22"/>
        </w:rPr>
      </w:pPr>
    </w:p>
    <w:p w14:paraId="0BC81EEB"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Vaistiniam preparatui patekus į rinką, buvo gauta pranešimų apie kolchicino toksiškumą pasireiškusį jį vartojant kartu su klaritromicinu, ypatingai senyvo amžiaus pacientams. Kai kurie pranešimai gauti apie pacientus, kuriems buvo inktų funkcijos nepakankamumas. Šioje grupėje buvo fiksuota keletas mirčių atvejų (žr. 4.5 skyrių). Klaritromicino negalima skirti kartu su kolchicinu (žr. 4.3 skyrių).</w:t>
      </w:r>
    </w:p>
    <w:p w14:paraId="0BC81EEC" w14:textId="77777777" w:rsidR="00922EAE" w:rsidRPr="008F69AF" w:rsidRDefault="00922EAE" w:rsidP="00922EAE">
      <w:pPr>
        <w:widowControl w:val="0"/>
        <w:rPr>
          <w:sz w:val="22"/>
          <w:szCs w:val="22"/>
          <w:lang w:eastAsia="ru-RU"/>
        </w:rPr>
      </w:pPr>
    </w:p>
    <w:p w14:paraId="0BC81EED" w14:textId="77777777" w:rsidR="00922EAE" w:rsidRPr="008F69AF" w:rsidRDefault="00922EAE" w:rsidP="00922EAE">
      <w:pPr>
        <w:widowControl w:val="0"/>
        <w:rPr>
          <w:sz w:val="22"/>
          <w:szCs w:val="22"/>
        </w:rPr>
      </w:pPr>
      <w:r w:rsidRPr="008F69AF">
        <w:rPr>
          <w:sz w:val="22"/>
          <w:szCs w:val="22"/>
        </w:rPr>
        <w:t>Klaritromicino skirti kartu su triazolobenzodiazepinais, tokiais kaip triazolas ir midazolamas, reikia atsargiai (žr. 4.5 skyrių).</w:t>
      </w:r>
    </w:p>
    <w:p w14:paraId="0BC81EEE" w14:textId="77777777" w:rsidR="00922EAE" w:rsidRPr="008F69AF" w:rsidRDefault="00922EAE" w:rsidP="00922EAE">
      <w:pPr>
        <w:widowControl w:val="0"/>
        <w:rPr>
          <w:sz w:val="22"/>
          <w:szCs w:val="22"/>
        </w:rPr>
      </w:pPr>
    </w:p>
    <w:p w14:paraId="0BC81EEF" w14:textId="77777777" w:rsidR="00922EAE" w:rsidRPr="008F69AF" w:rsidRDefault="00922EAE" w:rsidP="00922EAE">
      <w:pPr>
        <w:widowControl w:val="0"/>
        <w:rPr>
          <w:sz w:val="22"/>
          <w:szCs w:val="22"/>
        </w:rPr>
      </w:pPr>
      <w:r w:rsidRPr="008F69AF">
        <w:rPr>
          <w:sz w:val="22"/>
          <w:szCs w:val="22"/>
        </w:rPr>
        <w:t>Patariama atsargiai skirti klaritromicino kartu su kitais ototoksiniais vaistiniais preparatais, ypač su aminoglikozidais. Gydymo laikotarpiu ir jam pasibaigus reikia atidžiai stebėti paciento vestibiuliarinio ir klausos aparatų funkcijas.</w:t>
      </w:r>
    </w:p>
    <w:p w14:paraId="0BC81EF0" w14:textId="77777777" w:rsidR="00922EAE" w:rsidRPr="008F69AF" w:rsidRDefault="00922EAE" w:rsidP="00922EAE">
      <w:pPr>
        <w:widowControl w:val="0"/>
        <w:rPr>
          <w:sz w:val="22"/>
          <w:szCs w:val="22"/>
        </w:rPr>
      </w:pPr>
    </w:p>
    <w:p w14:paraId="0BC81EF1" w14:textId="77777777" w:rsidR="00922EAE" w:rsidRPr="008F69AF" w:rsidRDefault="00922EAE" w:rsidP="00922EAE">
      <w:pPr>
        <w:widowControl w:val="0"/>
        <w:tabs>
          <w:tab w:val="left" w:pos="567"/>
        </w:tabs>
        <w:rPr>
          <w:noProof/>
          <w:sz w:val="22"/>
          <w:szCs w:val="22"/>
          <w:u w:val="single"/>
        </w:rPr>
      </w:pPr>
      <w:r w:rsidRPr="008F69AF">
        <w:rPr>
          <w:noProof/>
          <w:sz w:val="22"/>
          <w:szCs w:val="22"/>
          <w:u w:val="single"/>
        </w:rPr>
        <w:t>Kardiovaskuliniai reiškiniai</w:t>
      </w:r>
    </w:p>
    <w:p w14:paraId="0BC81EF2" w14:textId="77777777" w:rsidR="00922EAE" w:rsidRPr="008F69AF" w:rsidRDefault="00922EAE" w:rsidP="00922EAE">
      <w:pPr>
        <w:widowControl w:val="0"/>
        <w:tabs>
          <w:tab w:val="left" w:pos="567"/>
        </w:tabs>
        <w:rPr>
          <w:snapToGrid w:val="0"/>
          <w:sz w:val="22"/>
          <w:szCs w:val="22"/>
        </w:rPr>
      </w:pPr>
      <w:r w:rsidRPr="008F69AF">
        <w:rPr>
          <w:snapToGrid w:val="0"/>
          <w:sz w:val="22"/>
          <w:szCs w:val="22"/>
        </w:rPr>
        <w:t xml:space="preserve">Pailgėjęs QT intervalas, </w:t>
      </w:r>
      <w:r w:rsidRPr="008F69AF">
        <w:rPr>
          <w:rFonts w:eastAsia="Calibri"/>
          <w:sz w:val="22"/>
          <w:szCs w:val="22"/>
        </w:rPr>
        <w:t>turintis poveikį širdies repoliarizacijai, dėl kurio gali išsivystyti širdies aritmija ir</w:t>
      </w:r>
      <w:r w:rsidRPr="008F69AF" w:rsidDel="00D21185">
        <w:rPr>
          <w:snapToGrid w:val="0"/>
          <w:sz w:val="22"/>
          <w:szCs w:val="22"/>
        </w:rPr>
        <w:t xml:space="preserve"> </w:t>
      </w:r>
      <w:r w:rsidRPr="008F69AF">
        <w:rPr>
          <w:i/>
          <w:snapToGrid w:val="0"/>
          <w:sz w:val="22"/>
          <w:szCs w:val="22"/>
        </w:rPr>
        <w:t>torsades de pointes</w:t>
      </w:r>
      <w:r w:rsidRPr="008F69AF">
        <w:rPr>
          <w:snapToGrid w:val="0"/>
          <w:sz w:val="22"/>
          <w:szCs w:val="22"/>
        </w:rPr>
        <w:t xml:space="preserve"> riziką, užfiksuoti gydant pacientus kitais makrolidais, įskaitant klaritromiciną (žr. 4.8 skyrių). </w:t>
      </w:r>
      <w:bookmarkStart w:id="2" w:name="_Hlk2070737"/>
      <w:r w:rsidRPr="008F69AF">
        <w:rPr>
          <w:rFonts w:eastAsia="Calibri"/>
          <w:sz w:val="22"/>
          <w:szCs w:val="22"/>
        </w:rPr>
        <w:t>Dėl padidėjusios QT intervalo pailgėjimo ir skilvelių aritmijos (</w:t>
      </w:r>
      <w:r w:rsidRPr="008F69AF">
        <w:rPr>
          <w:rFonts w:eastAsia="Calibri"/>
          <w:i/>
          <w:sz w:val="22"/>
          <w:szCs w:val="22"/>
        </w:rPr>
        <w:t>įskaitant torsades de pointes</w:t>
      </w:r>
      <w:r w:rsidRPr="008F69AF">
        <w:rPr>
          <w:rFonts w:eastAsia="Calibri"/>
          <w:sz w:val="22"/>
          <w:szCs w:val="22"/>
        </w:rPr>
        <w:t xml:space="preserve">) rizikos, klaritromicino vartoti negalima: pacientams, vartojantiems astemizolą, cisapridą, domperidoną, pimozidą ir terfenadiną; pacientams, kuriems yra hipokalemija; taip pat pacientams, kuriems anksčiau yra buvęs QT intervalo pailgėjimas arba skilvelių aritmija </w:t>
      </w:r>
      <w:bookmarkEnd w:id="2"/>
      <w:r w:rsidRPr="008F69AF">
        <w:rPr>
          <w:rFonts w:eastAsia="Calibri"/>
          <w:sz w:val="22"/>
          <w:szCs w:val="22"/>
        </w:rPr>
        <w:t>(žr. 4.3 skyrių).</w:t>
      </w:r>
    </w:p>
    <w:p w14:paraId="0BC81EF3" w14:textId="77777777" w:rsidR="00922EAE" w:rsidRPr="008F69AF" w:rsidRDefault="00922EAE" w:rsidP="001D5144">
      <w:pPr>
        <w:rPr>
          <w:rFonts w:eastAsia="Calibri"/>
          <w:sz w:val="22"/>
          <w:szCs w:val="22"/>
        </w:rPr>
      </w:pPr>
    </w:p>
    <w:p w14:paraId="0BC81EF4" w14:textId="77777777" w:rsidR="00922EAE" w:rsidRPr="008F69AF" w:rsidRDefault="00922EAE" w:rsidP="001D5144">
      <w:pPr>
        <w:rPr>
          <w:rFonts w:eastAsia="Calibri"/>
          <w:sz w:val="22"/>
          <w:szCs w:val="22"/>
        </w:rPr>
      </w:pPr>
      <w:r w:rsidRPr="008F69AF">
        <w:rPr>
          <w:rFonts w:eastAsia="Calibri"/>
          <w:sz w:val="22"/>
          <w:szCs w:val="22"/>
        </w:rPr>
        <w:t>Toliau išvardytiems pacientams reikia vartoti atsargiai:</w:t>
      </w:r>
    </w:p>
    <w:p w14:paraId="0BC81EF5" w14:textId="77777777" w:rsidR="00922EAE" w:rsidRPr="001D5144" w:rsidRDefault="00922EAE" w:rsidP="001D5144">
      <w:pPr>
        <w:rPr>
          <w:rFonts w:eastAsia="Calibri"/>
          <w:sz w:val="22"/>
          <w:szCs w:val="22"/>
        </w:rPr>
      </w:pPr>
    </w:p>
    <w:p w14:paraId="0BC81EF6" w14:textId="77777777" w:rsidR="00922EAE" w:rsidRPr="008F69AF" w:rsidRDefault="00922EAE" w:rsidP="00DE6AD8">
      <w:pPr>
        <w:widowControl w:val="0"/>
        <w:numPr>
          <w:ilvl w:val="0"/>
          <w:numId w:val="8"/>
        </w:numPr>
        <w:ind w:left="567" w:hanging="567"/>
        <w:rPr>
          <w:snapToGrid w:val="0"/>
          <w:sz w:val="22"/>
          <w:szCs w:val="22"/>
        </w:rPr>
      </w:pPr>
      <w:r w:rsidRPr="008F69AF">
        <w:rPr>
          <w:snapToGrid w:val="0"/>
          <w:sz w:val="22"/>
          <w:szCs w:val="22"/>
        </w:rPr>
        <w:t>Pacientams</w:t>
      </w:r>
      <w:r w:rsidRPr="008F69AF">
        <w:rPr>
          <w:sz w:val="22"/>
          <w:szCs w:val="22"/>
        </w:rPr>
        <w:t xml:space="preserve">, kurie serga vainikinių kraujagyslių liga, kuriems yra diagnozuotas sunkus širdies </w:t>
      </w:r>
      <w:r w:rsidRPr="008F69AF">
        <w:rPr>
          <w:sz w:val="22"/>
          <w:szCs w:val="22"/>
        </w:rPr>
        <w:lastRenderedPageBreak/>
        <w:t xml:space="preserve">nepakankamumas, </w:t>
      </w:r>
      <w:r w:rsidRPr="008F69AF">
        <w:rPr>
          <w:snapToGrid w:val="0"/>
          <w:sz w:val="22"/>
          <w:szCs w:val="22"/>
        </w:rPr>
        <w:t>yra laidumo sutrikimų arba kliniškai reikšminga bradikardija.</w:t>
      </w:r>
    </w:p>
    <w:p w14:paraId="0BC81EF7" w14:textId="3E758562" w:rsidR="00922EAE" w:rsidRPr="008F69AF" w:rsidRDefault="00922EAE" w:rsidP="00DE6AD8">
      <w:pPr>
        <w:widowControl w:val="0"/>
        <w:numPr>
          <w:ilvl w:val="0"/>
          <w:numId w:val="8"/>
        </w:numPr>
        <w:ind w:left="567" w:hanging="567"/>
        <w:rPr>
          <w:snapToGrid w:val="0"/>
          <w:sz w:val="22"/>
          <w:szCs w:val="22"/>
        </w:rPr>
      </w:pPr>
      <w:r w:rsidRPr="008F69AF">
        <w:rPr>
          <w:snapToGrid w:val="0"/>
          <w:sz w:val="22"/>
          <w:szCs w:val="22"/>
        </w:rPr>
        <w:t>Klaritromicino negalima skirti pacientams, kuriems yra hipokalemija (žr. 4.3 skyrių).</w:t>
      </w:r>
    </w:p>
    <w:p w14:paraId="0BC81EF8" w14:textId="77777777" w:rsidR="00922EAE" w:rsidRPr="008F69AF" w:rsidRDefault="00922EAE" w:rsidP="00DE6AD8">
      <w:pPr>
        <w:widowControl w:val="0"/>
        <w:numPr>
          <w:ilvl w:val="0"/>
          <w:numId w:val="8"/>
        </w:numPr>
        <w:ind w:left="567" w:hanging="567"/>
        <w:rPr>
          <w:sz w:val="22"/>
          <w:szCs w:val="22"/>
        </w:rPr>
      </w:pPr>
      <w:r w:rsidRPr="008F69AF">
        <w:rPr>
          <w:snapToGrid w:val="0"/>
          <w:sz w:val="22"/>
          <w:szCs w:val="22"/>
        </w:rPr>
        <w:t xml:space="preserve">Pacientams, kurie </w:t>
      </w:r>
      <w:r w:rsidRPr="008F69AF">
        <w:rPr>
          <w:sz w:val="22"/>
          <w:szCs w:val="22"/>
        </w:rPr>
        <w:t xml:space="preserve">vartoja </w:t>
      </w:r>
      <w:r w:rsidRPr="008F69AF">
        <w:rPr>
          <w:snapToGrid w:val="0"/>
          <w:sz w:val="22"/>
          <w:szCs w:val="22"/>
        </w:rPr>
        <w:t xml:space="preserve">kitokių QT intervalą ilginančių </w:t>
      </w:r>
      <w:r w:rsidRPr="008F69AF">
        <w:rPr>
          <w:sz w:val="22"/>
          <w:szCs w:val="22"/>
        </w:rPr>
        <w:t xml:space="preserve">vaistinių preparatų, </w:t>
      </w:r>
      <w:r w:rsidRPr="008F69AF">
        <w:rPr>
          <w:rFonts w:eastAsia="Calibri"/>
          <w:sz w:val="22"/>
          <w:szCs w:val="22"/>
        </w:rPr>
        <w:t>kitų nei tie, kurių vartoti negalima</w:t>
      </w:r>
      <w:r w:rsidRPr="008F69AF">
        <w:rPr>
          <w:sz w:val="22"/>
          <w:szCs w:val="22"/>
        </w:rPr>
        <w:t>.</w:t>
      </w:r>
    </w:p>
    <w:p w14:paraId="0BC81EF9" w14:textId="77777777" w:rsidR="00922EAE" w:rsidRPr="008F69AF" w:rsidRDefault="00922EAE" w:rsidP="00922EAE">
      <w:pPr>
        <w:widowControl w:val="0"/>
        <w:rPr>
          <w:sz w:val="22"/>
          <w:szCs w:val="22"/>
          <w:lang w:eastAsia="ru-RU"/>
        </w:rPr>
      </w:pPr>
    </w:p>
    <w:p w14:paraId="0BC81EFA" w14:textId="77777777" w:rsidR="00922EAE" w:rsidRPr="008F69AF" w:rsidRDefault="00922EAE" w:rsidP="00922EAE">
      <w:pPr>
        <w:widowControl w:val="0"/>
        <w:rPr>
          <w:sz w:val="22"/>
          <w:szCs w:val="22"/>
        </w:rPr>
      </w:pPr>
      <w:r w:rsidRPr="008F69AF">
        <w:rPr>
          <w:sz w:val="22"/>
          <w:szCs w:val="22"/>
        </w:rPr>
        <w:t>Epidemiologinių tyrimų, kurių metu tirta nepageidaujamų padarinių širdies ir kraujagyslių sistemai, vartojant makrolidų, rizika, rezultatai įvairūs. Kai kurių stebėjimo tyrimų rezultatai rodo retą trumpalaikę aritmijos, miokardo infarkto bei kardiovaskulinio mirtingumo riziką, susijusią su makrolidais, įskaitant klaritromiciną. Skiriant klaritromicino, reikia atsižvelgti į šių tyrimų rezultatų ir gydymo naudos santykį.</w:t>
      </w:r>
    </w:p>
    <w:p w14:paraId="0BC81EFB" w14:textId="77777777" w:rsidR="00922EAE" w:rsidRPr="008F69AF" w:rsidRDefault="00922EAE" w:rsidP="00922EAE">
      <w:pPr>
        <w:widowControl w:val="0"/>
        <w:rPr>
          <w:sz w:val="22"/>
          <w:szCs w:val="22"/>
          <w:lang w:eastAsia="ru-RU"/>
        </w:rPr>
      </w:pPr>
    </w:p>
    <w:p w14:paraId="5835735D" w14:textId="3D8AD6B2" w:rsidR="00F90B0D" w:rsidRDefault="00922EAE" w:rsidP="00922EAE">
      <w:pPr>
        <w:widowControl w:val="0"/>
        <w:rPr>
          <w:sz w:val="22"/>
          <w:szCs w:val="22"/>
          <w:lang w:eastAsia="ru-RU"/>
        </w:rPr>
      </w:pPr>
      <w:r w:rsidRPr="008F69AF">
        <w:rPr>
          <w:iCs/>
          <w:sz w:val="22"/>
          <w:szCs w:val="22"/>
          <w:u w:val="single"/>
          <w:lang w:eastAsia="ru-RU"/>
        </w:rPr>
        <w:t>Pneumonija</w:t>
      </w:r>
      <w:r w:rsidRPr="008F69AF">
        <w:rPr>
          <w:sz w:val="22"/>
          <w:szCs w:val="22"/>
          <w:lang w:eastAsia="ru-RU"/>
        </w:rPr>
        <w:t xml:space="preserve"> </w:t>
      </w:r>
    </w:p>
    <w:p w14:paraId="0BC81EFC" w14:textId="125B3931" w:rsidR="00922EAE" w:rsidRPr="008F69AF" w:rsidRDefault="00922EAE" w:rsidP="00922EAE">
      <w:pPr>
        <w:widowControl w:val="0"/>
        <w:rPr>
          <w:iCs/>
          <w:color w:val="000000"/>
          <w:sz w:val="22"/>
          <w:szCs w:val="22"/>
        </w:rPr>
      </w:pPr>
      <w:r w:rsidRPr="008F69AF">
        <w:rPr>
          <w:sz w:val="22"/>
          <w:szCs w:val="22"/>
          <w:lang w:eastAsia="ru-RU"/>
        </w:rPr>
        <w:t xml:space="preserve">Atsižvelgiant į </w:t>
      </w:r>
      <w:r w:rsidRPr="008F69AF">
        <w:rPr>
          <w:i/>
          <w:iCs/>
          <w:color w:val="000000"/>
          <w:sz w:val="22"/>
          <w:szCs w:val="22"/>
        </w:rPr>
        <w:t>Streptococcus pneumoniae</w:t>
      </w:r>
      <w:r w:rsidRPr="008F69AF">
        <w:rPr>
          <w:iCs/>
          <w:color w:val="000000"/>
          <w:sz w:val="22"/>
          <w:szCs w:val="22"/>
        </w:rPr>
        <w:t xml:space="preserve"> atsparumo makrolidams išsivystymo galimybę, prieš skiriant klaritromiciną </w:t>
      </w:r>
      <w:r w:rsidR="009646EC">
        <w:rPr>
          <w:iCs/>
          <w:color w:val="000000"/>
          <w:sz w:val="22"/>
          <w:szCs w:val="22"/>
        </w:rPr>
        <w:t>vis</w:t>
      </w:r>
      <w:r w:rsidRPr="008F69AF">
        <w:rPr>
          <w:iCs/>
          <w:color w:val="000000"/>
          <w:sz w:val="22"/>
          <w:szCs w:val="22"/>
        </w:rPr>
        <w:t>uomenėje įgytos pneumonijos gydymui, svarbu atlikti jautrumo tyrimus. Hospitalinės pneumonijos atveju klaritromicinas turi būti skiriamas kartu su papildomu tinkamu antibiotiku.</w:t>
      </w:r>
    </w:p>
    <w:p w14:paraId="0BC81EFD" w14:textId="77777777" w:rsidR="00922EAE" w:rsidRPr="008F69AF" w:rsidRDefault="00922EAE" w:rsidP="00922EAE">
      <w:pPr>
        <w:widowControl w:val="0"/>
        <w:rPr>
          <w:sz w:val="22"/>
          <w:szCs w:val="22"/>
          <w:lang w:eastAsia="ru-RU"/>
        </w:rPr>
      </w:pPr>
    </w:p>
    <w:p w14:paraId="76E3EA22" w14:textId="50ADCE10" w:rsidR="00F90B0D" w:rsidRDefault="00922EAE" w:rsidP="00922EAE">
      <w:pPr>
        <w:widowControl w:val="0"/>
        <w:rPr>
          <w:sz w:val="22"/>
          <w:szCs w:val="22"/>
          <w:lang w:eastAsia="ru-RU"/>
        </w:rPr>
      </w:pPr>
      <w:r w:rsidRPr="008F69AF">
        <w:rPr>
          <w:iCs/>
          <w:sz w:val="22"/>
          <w:szCs w:val="22"/>
          <w:u w:val="single"/>
          <w:lang w:eastAsia="ru-RU"/>
        </w:rPr>
        <w:t>Lengvos ir vidutinio sunkumo odos bei poodinio audinio infekcijos</w:t>
      </w:r>
      <w:r w:rsidRPr="008F69AF">
        <w:rPr>
          <w:sz w:val="22"/>
          <w:szCs w:val="22"/>
          <w:lang w:eastAsia="ru-RU"/>
        </w:rPr>
        <w:t xml:space="preserve"> </w:t>
      </w:r>
    </w:p>
    <w:p w14:paraId="0BC81EFE" w14:textId="1597AD66" w:rsidR="00922EAE" w:rsidRPr="008F69AF" w:rsidRDefault="00922EAE" w:rsidP="00922EAE">
      <w:pPr>
        <w:widowControl w:val="0"/>
        <w:rPr>
          <w:sz w:val="22"/>
          <w:szCs w:val="22"/>
        </w:rPr>
      </w:pPr>
      <w:r w:rsidRPr="008F69AF">
        <w:rPr>
          <w:sz w:val="22"/>
          <w:szCs w:val="22"/>
          <w:lang w:eastAsia="ru-RU"/>
        </w:rPr>
        <w:t xml:space="preserve">Šias infekcijas dažniausiai sukelia </w:t>
      </w:r>
      <w:r w:rsidRPr="008F69AF">
        <w:rPr>
          <w:i/>
          <w:sz w:val="22"/>
          <w:szCs w:val="22"/>
        </w:rPr>
        <w:t>Staphylococcus aureus</w:t>
      </w:r>
      <w:r w:rsidRPr="008F69AF">
        <w:rPr>
          <w:sz w:val="22"/>
          <w:szCs w:val="22"/>
        </w:rPr>
        <w:t xml:space="preserve"> ir </w:t>
      </w:r>
      <w:r w:rsidRPr="008F69AF">
        <w:rPr>
          <w:i/>
          <w:sz w:val="22"/>
          <w:szCs w:val="22"/>
        </w:rPr>
        <w:t>Streptococcus pyogenes</w:t>
      </w:r>
      <w:r w:rsidRPr="008F69AF">
        <w:rPr>
          <w:sz w:val="22"/>
          <w:szCs w:val="22"/>
        </w:rPr>
        <w:t xml:space="preserve">. Abi padermės gali būti atsparios makrolidams, todėl svarbu atlikti jautrumo tyrimus. Tais atvejais, kai </w:t>
      </w:r>
      <w:r w:rsidRPr="008F69AF">
        <w:rPr>
          <w:iCs/>
          <w:sz w:val="22"/>
          <w:szCs w:val="22"/>
        </w:rPr>
        <w:t>beta</w:t>
      </w:r>
      <w:r w:rsidRPr="008F69AF">
        <w:rPr>
          <w:i/>
          <w:sz w:val="22"/>
          <w:szCs w:val="22"/>
        </w:rPr>
        <w:t>-</w:t>
      </w:r>
      <w:r w:rsidRPr="008F69AF">
        <w:rPr>
          <w:iCs/>
          <w:sz w:val="22"/>
          <w:szCs w:val="22"/>
        </w:rPr>
        <w:t xml:space="preserve">laktamų </w:t>
      </w:r>
      <w:r w:rsidRPr="008F69AF">
        <w:rPr>
          <w:i/>
          <w:sz w:val="22"/>
          <w:szCs w:val="22"/>
        </w:rPr>
        <w:t xml:space="preserve">grupės </w:t>
      </w:r>
      <w:r w:rsidRPr="008F69AF">
        <w:rPr>
          <w:iCs/>
          <w:sz w:val="22"/>
          <w:szCs w:val="22"/>
        </w:rPr>
        <w:t>antibiotikai negali būti vartojami (pvz., dėl alergijos), pirmo pasirinkimo vaistiniu preparatu galėtų būti kitas antibiotikas, pvz., klindamicinas. Šiuo metu yra manoma, kad makrolidai gali būti skiriami tik prieš keletą odos ir poodinio audinio infekcijų, pavyzdžiui pieš</w:t>
      </w:r>
      <w:r w:rsidRPr="008F69AF">
        <w:rPr>
          <w:i/>
          <w:iCs/>
          <w:sz w:val="22"/>
          <w:szCs w:val="22"/>
        </w:rPr>
        <w:t xml:space="preserve"> </w:t>
      </w:r>
      <w:r w:rsidRPr="008F69AF">
        <w:rPr>
          <w:i/>
          <w:sz w:val="22"/>
          <w:szCs w:val="22"/>
        </w:rPr>
        <w:t>Corynebacterium minutissimum</w:t>
      </w:r>
      <w:r w:rsidRPr="008F69AF">
        <w:rPr>
          <w:sz w:val="22"/>
          <w:szCs w:val="22"/>
        </w:rPr>
        <w:t xml:space="preserve"> sukeliamą infekciją, </w:t>
      </w:r>
      <w:r w:rsidRPr="008F69AF">
        <w:rPr>
          <w:i/>
          <w:sz w:val="22"/>
          <w:szCs w:val="22"/>
        </w:rPr>
        <w:t xml:space="preserve">Acne vulgaris </w:t>
      </w:r>
      <w:r w:rsidRPr="008F69AF">
        <w:rPr>
          <w:sz w:val="22"/>
          <w:szCs w:val="22"/>
        </w:rPr>
        <w:t>ir rožės gydymui, taip pat tais atvejais, kai pacientui negalima skirti penicilino.</w:t>
      </w:r>
    </w:p>
    <w:p w14:paraId="0BC81EFF" w14:textId="77777777" w:rsidR="00922EAE" w:rsidRPr="008F69AF" w:rsidRDefault="00922EAE" w:rsidP="00922EAE">
      <w:pPr>
        <w:widowControl w:val="0"/>
        <w:rPr>
          <w:i/>
          <w:sz w:val="22"/>
          <w:szCs w:val="22"/>
          <w:lang w:eastAsia="ru-RU"/>
        </w:rPr>
      </w:pPr>
    </w:p>
    <w:p w14:paraId="0BC81F00" w14:textId="08D0B9A1" w:rsidR="00922EAE" w:rsidRPr="008F69AF" w:rsidRDefault="00922EAE" w:rsidP="00922EAE">
      <w:pPr>
        <w:widowControl w:val="0"/>
        <w:rPr>
          <w:sz w:val="22"/>
          <w:szCs w:val="22"/>
          <w:lang w:eastAsia="ru-RU"/>
        </w:rPr>
      </w:pPr>
      <w:r w:rsidRPr="008F69AF">
        <w:rPr>
          <w:sz w:val="22"/>
          <w:szCs w:val="22"/>
          <w:lang w:eastAsia="ru-RU"/>
        </w:rPr>
        <w:t xml:space="preserve">Ūminių sunkių padidėjusio jautrumo reakcijų, tokių kaip anafilaksijos, sunkios nepageidaujamos odos reakcijos (SNOR) (pvz., ūminės generalizuotos egzanteminės pustuliozės (ŪGEP), </w:t>
      </w:r>
      <w:r w:rsidR="00F90B0D">
        <w:rPr>
          <w:sz w:val="22"/>
          <w:szCs w:val="22"/>
          <w:lang w:eastAsia="ru-RU"/>
        </w:rPr>
        <w:t>Stivenso-Džonsono (</w:t>
      </w:r>
      <w:r w:rsidRPr="008F69AF">
        <w:rPr>
          <w:i/>
          <w:sz w:val="22"/>
          <w:szCs w:val="22"/>
          <w:shd w:val="clear" w:color="auto" w:fill="FFFFFF"/>
        </w:rPr>
        <w:t>Stevens-Johnson</w:t>
      </w:r>
      <w:r w:rsidR="00F90B0D">
        <w:rPr>
          <w:i/>
          <w:sz w:val="22"/>
          <w:szCs w:val="22"/>
          <w:shd w:val="clear" w:color="auto" w:fill="FFFFFF"/>
        </w:rPr>
        <w:t>)</w:t>
      </w:r>
      <w:r w:rsidRPr="008F69AF">
        <w:rPr>
          <w:sz w:val="22"/>
          <w:szCs w:val="22"/>
          <w:shd w:val="clear" w:color="auto" w:fill="FFFFFF"/>
        </w:rPr>
        <w:t xml:space="preserve"> sindromo, toksinės epidermio nekrolizės ir</w:t>
      </w:r>
      <w:r w:rsidRPr="008F69AF">
        <w:rPr>
          <w:sz w:val="22"/>
          <w:szCs w:val="22"/>
        </w:rPr>
        <w:t xml:space="preserve"> </w:t>
      </w:r>
      <w:r w:rsidRPr="008F69AF">
        <w:rPr>
          <w:sz w:val="22"/>
          <w:szCs w:val="22"/>
          <w:shd w:val="clear" w:color="auto" w:fill="FFFFFF"/>
        </w:rPr>
        <w:t>vaist</w:t>
      </w:r>
      <w:r w:rsidR="00F90B0D">
        <w:rPr>
          <w:sz w:val="22"/>
          <w:szCs w:val="22"/>
          <w:shd w:val="clear" w:color="auto" w:fill="FFFFFF"/>
        </w:rPr>
        <w:t>ini</w:t>
      </w:r>
      <w:r w:rsidRPr="008F69AF">
        <w:rPr>
          <w:sz w:val="22"/>
          <w:szCs w:val="22"/>
          <w:shd w:val="clear" w:color="auto" w:fill="FFFFFF"/>
        </w:rPr>
        <w:t>ų</w:t>
      </w:r>
      <w:r w:rsidR="00F90B0D">
        <w:rPr>
          <w:sz w:val="22"/>
          <w:szCs w:val="22"/>
          <w:shd w:val="clear" w:color="auto" w:fill="FFFFFF"/>
        </w:rPr>
        <w:t xml:space="preserve"> preparat</w:t>
      </w:r>
      <w:r w:rsidR="00F90B0D">
        <w:rPr>
          <w:sz w:val="22"/>
          <w:szCs w:val="22"/>
          <w:shd w:val="clear" w:color="auto" w:fill="FFFFFF"/>
          <w:lang w:val="lt-LT"/>
        </w:rPr>
        <w:t>ų</w:t>
      </w:r>
      <w:r w:rsidRPr="008F69AF">
        <w:rPr>
          <w:sz w:val="22"/>
          <w:szCs w:val="22"/>
          <w:shd w:val="clear" w:color="auto" w:fill="FFFFFF"/>
        </w:rPr>
        <w:t xml:space="preserve"> sukelto odos išbėrimo su eozinofilija ir sisteminiais simptomais (</w:t>
      </w:r>
      <w:r w:rsidRPr="00DE6AD8">
        <w:rPr>
          <w:i/>
          <w:iCs/>
          <w:sz w:val="22"/>
          <w:szCs w:val="22"/>
          <w:shd w:val="clear" w:color="auto" w:fill="FFFFFF"/>
        </w:rPr>
        <w:t>DRESS</w:t>
      </w:r>
      <w:r w:rsidRPr="008F69AF">
        <w:rPr>
          <w:sz w:val="22"/>
          <w:szCs w:val="22"/>
          <w:shd w:val="clear" w:color="auto" w:fill="FFFFFF"/>
        </w:rPr>
        <w:t>)) atveju gydymas klaritromicinu turi būti nedelsiant nutrauktas ir vietoje jo turi būti skubiai pradėtas tinkamas gydym</w:t>
      </w:r>
      <w:r w:rsidRPr="008F69AF">
        <w:rPr>
          <w:sz w:val="22"/>
          <w:szCs w:val="22"/>
          <w:lang w:eastAsia="ru-RU"/>
        </w:rPr>
        <w:t>as.</w:t>
      </w:r>
    </w:p>
    <w:p w14:paraId="0BC81F01" w14:textId="77777777" w:rsidR="00922EAE" w:rsidRPr="008F69AF" w:rsidRDefault="00922EAE" w:rsidP="00922EAE">
      <w:pPr>
        <w:widowControl w:val="0"/>
        <w:rPr>
          <w:sz w:val="22"/>
          <w:szCs w:val="22"/>
          <w:lang w:eastAsia="ru-RU"/>
        </w:rPr>
      </w:pPr>
    </w:p>
    <w:p w14:paraId="0BC81F02"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Jei pacientas gydomas CYP3A4 fermentų induktoriais, klaritromicino reikia vartoti atsargiai (žr. 4.5 skyrių).</w:t>
      </w:r>
    </w:p>
    <w:p w14:paraId="0BC81F03" w14:textId="77777777" w:rsidR="00922EAE" w:rsidRPr="008F69AF" w:rsidRDefault="00922EAE" w:rsidP="00922EAE">
      <w:pPr>
        <w:widowControl w:val="0"/>
        <w:numPr>
          <w:ilvl w:val="12"/>
          <w:numId w:val="0"/>
        </w:numPr>
        <w:tabs>
          <w:tab w:val="left" w:pos="8505"/>
        </w:tabs>
        <w:ind w:right="-2"/>
        <w:rPr>
          <w:sz w:val="22"/>
          <w:szCs w:val="22"/>
        </w:rPr>
      </w:pPr>
    </w:p>
    <w:p w14:paraId="7AB6B943" w14:textId="36C71DAB" w:rsidR="00F90B0D" w:rsidRDefault="00922EAE" w:rsidP="00922EAE">
      <w:pPr>
        <w:widowControl w:val="0"/>
        <w:rPr>
          <w:sz w:val="22"/>
          <w:szCs w:val="22"/>
        </w:rPr>
      </w:pPr>
      <w:r w:rsidRPr="008F69AF">
        <w:rPr>
          <w:sz w:val="22"/>
          <w:szCs w:val="22"/>
          <w:u w:val="single"/>
        </w:rPr>
        <w:t>HMG-KoA reduktazės inhibitoriai (statinai)</w:t>
      </w:r>
      <w:r w:rsidRPr="008F69AF">
        <w:rPr>
          <w:sz w:val="22"/>
          <w:szCs w:val="22"/>
        </w:rPr>
        <w:t xml:space="preserve"> </w:t>
      </w:r>
    </w:p>
    <w:p w14:paraId="0BC81F04" w14:textId="4A6E0B5D" w:rsidR="00922EAE" w:rsidRPr="008F69AF" w:rsidRDefault="00922EAE" w:rsidP="00922EAE">
      <w:pPr>
        <w:widowControl w:val="0"/>
        <w:rPr>
          <w:sz w:val="22"/>
          <w:szCs w:val="22"/>
        </w:rPr>
      </w:pPr>
      <w:r w:rsidRPr="008F69AF">
        <w:rPr>
          <w:sz w:val="22"/>
          <w:szCs w:val="22"/>
        </w:rPr>
        <w:t xml:space="preserve">Klaritromicino negalima vartoti kartu su lovastatinu ar simvastatinu (žr. </w:t>
      </w:r>
      <w:r w:rsidRPr="008F69AF">
        <w:rPr>
          <w:rFonts w:eastAsia="MS Mincho"/>
          <w:sz w:val="22"/>
          <w:szCs w:val="22"/>
          <w:lang w:eastAsia="ja-JP"/>
        </w:rPr>
        <w:t>4.3 skyrių). Klaritromiciną skirti kartu su kitais statinais reikia labai atsargiai.</w:t>
      </w:r>
      <w:r w:rsidRPr="008F69AF">
        <w:rPr>
          <w:sz w:val="22"/>
          <w:szCs w:val="22"/>
        </w:rPr>
        <w:t xml:space="preserve"> Buvo gauta pranešimų apie rabdomiolizę, kuri pasireiškė klaritromiciną kartu su statinais vartojusiems pacientams. Pacientai turi būti atidžiai stebimi dėl miopatijos požymių ir simptomų atsiradimo galimybės. Tais atvejais, kai vartoti klaritromiciną kartu su statinais yra būtina, rekomenduojama parinkti mažiausią registruotą statino dozę. Reikėtų apsvarstyti nuo CYP3A metabolizmo nepriklausomo statino (pvz., fluvastatino) vartojimo galimybę (žiūrėkite 4.5 skyrių).</w:t>
      </w:r>
    </w:p>
    <w:p w14:paraId="0BC81F05" w14:textId="77777777" w:rsidR="00922EAE" w:rsidRPr="008F69AF" w:rsidRDefault="00922EAE" w:rsidP="00922EAE">
      <w:pPr>
        <w:widowControl w:val="0"/>
        <w:rPr>
          <w:sz w:val="22"/>
          <w:szCs w:val="22"/>
        </w:rPr>
      </w:pPr>
    </w:p>
    <w:p w14:paraId="227366FD" w14:textId="0FCA0B81" w:rsidR="00F90B0D" w:rsidRDefault="00922EAE" w:rsidP="00922EAE">
      <w:pPr>
        <w:widowControl w:val="0"/>
        <w:rPr>
          <w:sz w:val="22"/>
          <w:szCs w:val="22"/>
        </w:rPr>
      </w:pPr>
      <w:r w:rsidRPr="008F69AF">
        <w:rPr>
          <w:sz w:val="22"/>
          <w:szCs w:val="22"/>
          <w:u w:val="single"/>
          <w:lang w:eastAsia="ru-RU"/>
        </w:rPr>
        <w:t>Geriamieji hipoglikeminiai vaistiniai preparatai ar insulinas</w:t>
      </w:r>
      <w:r w:rsidRPr="008F69AF">
        <w:rPr>
          <w:sz w:val="22"/>
          <w:szCs w:val="22"/>
        </w:rPr>
        <w:t xml:space="preserve"> </w:t>
      </w:r>
    </w:p>
    <w:p w14:paraId="0BC81F06" w14:textId="05260BA8" w:rsidR="00922EAE" w:rsidRPr="008F69AF" w:rsidRDefault="00922EAE" w:rsidP="00922EAE">
      <w:pPr>
        <w:widowControl w:val="0"/>
        <w:rPr>
          <w:sz w:val="22"/>
          <w:szCs w:val="22"/>
          <w:lang w:eastAsia="ru-RU"/>
        </w:rPr>
      </w:pPr>
      <w:r w:rsidRPr="008F69AF">
        <w:rPr>
          <w:sz w:val="22"/>
          <w:szCs w:val="22"/>
        </w:rPr>
        <w:t>Klaritromicino vartojimas kartu su geriamaisiais hipoglikeminiais vaist</w:t>
      </w:r>
      <w:r w:rsidR="00F90B0D">
        <w:rPr>
          <w:sz w:val="22"/>
          <w:szCs w:val="22"/>
        </w:rPr>
        <w:t>ini</w:t>
      </w:r>
      <w:r w:rsidRPr="008F69AF">
        <w:rPr>
          <w:sz w:val="22"/>
          <w:szCs w:val="22"/>
        </w:rPr>
        <w:t>ais</w:t>
      </w:r>
      <w:r w:rsidR="00F90B0D">
        <w:rPr>
          <w:sz w:val="22"/>
          <w:szCs w:val="22"/>
        </w:rPr>
        <w:t xml:space="preserve"> preparatais</w:t>
      </w:r>
      <w:r w:rsidRPr="008F69AF">
        <w:rPr>
          <w:sz w:val="22"/>
          <w:szCs w:val="22"/>
        </w:rPr>
        <w:t xml:space="preserve"> (pvz., sulfonilurėja) ir (arba) insulinu gali sąlygoti reikšmingą gliukozės kiekio kraujyje sumažėjimą. Rekomenduojama atidžiai stebėti gliukozės kiekį kraujyje (žr. 4.5 skyrių).</w:t>
      </w:r>
    </w:p>
    <w:p w14:paraId="0BC81F07" w14:textId="77777777" w:rsidR="00922EAE" w:rsidRPr="008F69AF" w:rsidRDefault="00922EAE" w:rsidP="00922EAE">
      <w:pPr>
        <w:widowControl w:val="0"/>
        <w:rPr>
          <w:sz w:val="22"/>
          <w:szCs w:val="22"/>
          <w:lang w:eastAsia="ru-RU"/>
        </w:rPr>
      </w:pPr>
    </w:p>
    <w:p w14:paraId="3ECCC51A" w14:textId="55281A4B" w:rsidR="00F90B0D" w:rsidRDefault="00922EAE" w:rsidP="00922EAE">
      <w:pPr>
        <w:widowControl w:val="0"/>
        <w:rPr>
          <w:sz w:val="22"/>
          <w:szCs w:val="22"/>
        </w:rPr>
      </w:pPr>
      <w:r w:rsidRPr="008F69AF">
        <w:rPr>
          <w:sz w:val="22"/>
          <w:szCs w:val="22"/>
          <w:u w:val="single"/>
          <w:lang w:eastAsia="ru-RU"/>
        </w:rPr>
        <w:t>Geriami antikoaguliantai</w:t>
      </w:r>
      <w:r w:rsidRPr="008F69AF">
        <w:rPr>
          <w:sz w:val="22"/>
          <w:szCs w:val="22"/>
        </w:rPr>
        <w:t xml:space="preserve"> </w:t>
      </w:r>
    </w:p>
    <w:p w14:paraId="0BC81F08" w14:textId="6D6B0C89" w:rsidR="00922EAE" w:rsidRPr="008F69AF" w:rsidRDefault="00922EAE" w:rsidP="00922EAE">
      <w:pPr>
        <w:widowControl w:val="0"/>
        <w:rPr>
          <w:sz w:val="22"/>
          <w:szCs w:val="22"/>
        </w:rPr>
      </w:pPr>
      <w:r w:rsidRPr="008F69AF">
        <w:rPr>
          <w:sz w:val="22"/>
          <w:szCs w:val="22"/>
        </w:rPr>
        <w:t>Klaritromicino vartojimas kartu su varfarinu sąlygoja</w:t>
      </w:r>
      <w:r w:rsidRPr="008F69AF">
        <w:rPr>
          <w:sz w:val="22"/>
          <w:szCs w:val="22"/>
          <w:lang w:eastAsia="ru-RU"/>
        </w:rPr>
        <w:t xml:space="preserve"> sunkaus kraujavimo riziką bei reikšmingą </w:t>
      </w:r>
      <w:r w:rsidRPr="008F69AF">
        <w:rPr>
          <w:sz w:val="22"/>
          <w:szCs w:val="22"/>
        </w:rPr>
        <w:t>tarptautinio normalizuoto santykio (TNS) padidėjimą ir protrombino laiko pailgėjimą (žr. 4.5 skyrių). Kol pacientas vartoja klaritromiciną kartu su geriamaisiais antikoaguliantais, reikia dažnai stebėti TNS ir protrombino laiką.</w:t>
      </w:r>
    </w:p>
    <w:p w14:paraId="0BC81F09" w14:textId="1412C3D4" w:rsidR="00643FFB" w:rsidRPr="00B84EEC" w:rsidRDefault="00643FFB" w:rsidP="00643FFB">
      <w:pPr>
        <w:widowControl w:val="0"/>
        <w:rPr>
          <w:noProof/>
          <w:sz w:val="22"/>
          <w:szCs w:val="22"/>
          <w:lang w:val="lt-LT"/>
        </w:rPr>
      </w:pPr>
      <w:r w:rsidRPr="00525D11">
        <w:rPr>
          <w:bCs/>
          <w:sz w:val="22"/>
          <w:szCs w:val="22"/>
        </w:rPr>
        <w:t xml:space="preserve">Klaritromiciną reikia atsargiai vartoti kartu su tiesioginio poveikio geriamaisiais antikoaguliantais, </w:t>
      </w:r>
      <w:r w:rsidRPr="00525D11">
        <w:rPr>
          <w:bCs/>
          <w:sz w:val="22"/>
          <w:szCs w:val="22"/>
        </w:rPr>
        <w:lastRenderedPageBreak/>
        <w:t>pavyzdžiui, dabigatranu, rivaroksabanu</w:t>
      </w:r>
      <w:r w:rsidR="00775CF5">
        <w:rPr>
          <w:bCs/>
          <w:sz w:val="22"/>
          <w:szCs w:val="22"/>
        </w:rPr>
        <w:t>,</w:t>
      </w:r>
      <w:r w:rsidRPr="00525D11">
        <w:rPr>
          <w:bCs/>
          <w:sz w:val="22"/>
          <w:szCs w:val="22"/>
        </w:rPr>
        <w:t xml:space="preserve"> apiksabanu</w:t>
      </w:r>
      <w:r w:rsidR="00775CF5">
        <w:rPr>
          <w:bCs/>
          <w:sz w:val="22"/>
          <w:szCs w:val="22"/>
        </w:rPr>
        <w:t xml:space="preserve"> ir edoksabanu</w:t>
      </w:r>
      <w:r w:rsidRPr="00525D11">
        <w:rPr>
          <w:bCs/>
          <w:sz w:val="22"/>
          <w:szCs w:val="22"/>
        </w:rPr>
        <w:t>, ypač pacientams, kuriems yra di</w:t>
      </w:r>
      <w:r w:rsidRPr="00194D57">
        <w:rPr>
          <w:bCs/>
          <w:sz w:val="22"/>
          <w:szCs w:val="22"/>
        </w:rPr>
        <w:t>delė kraujavimo rizika (žr. 4.5 </w:t>
      </w:r>
      <w:r w:rsidRPr="00525D11">
        <w:rPr>
          <w:bCs/>
          <w:sz w:val="22"/>
          <w:szCs w:val="22"/>
        </w:rPr>
        <w:t>skyrių).</w:t>
      </w:r>
    </w:p>
    <w:p w14:paraId="0BC81F0A" w14:textId="77777777" w:rsidR="00922EAE" w:rsidRPr="008F69AF" w:rsidRDefault="00922EAE" w:rsidP="00922EAE">
      <w:pPr>
        <w:widowControl w:val="0"/>
        <w:rPr>
          <w:sz w:val="22"/>
          <w:szCs w:val="22"/>
          <w:lang w:eastAsia="ru-RU"/>
        </w:rPr>
      </w:pPr>
    </w:p>
    <w:p w14:paraId="0BC81F0B"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Klaritromicino, kaip ir kitų antibiotikų vartojant ilgai gali atsirasti jo poveikiui atsparių bakterijų arba grybelių, kurie gali daugintis. Jei pasireiškia superinfekcija, reikia pradėti tinkamą gydymą.</w:t>
      </w:r>
    </w:p>
    <w:p w14:paraId="0BC81F0C" w14:textId="77777777" w:rsidR="00922EAE" w:rsidRPr="008F69AF" w:rsidRDefault="00922EAE" w:rsidP="00922EAE">
      <w:pPr>
        <w:widowControl w:val="0"/>
        <w:tabs>
          <w:tab w:val="left" w:pos="993"/>
        </w:tabs>
        <w:rPr>
          <w:noProof/>
          <w:sz w:val="22"/>
          <w:szCs w:val="22"/>
          <w:lang w:eastAsia="lt-LT"/>
        </w:rPr>
      </w:pPr>
    </w:p>
    <w:p w14:paraId="0BC81F0D" w14:textId="77777777" w:rsidR="00922EAE" w:rsidRPr="008F69AF" w:rsidRDefault="00922EAE" w:rsidP="00922EAE">
      <w:pPr>
        <w:widowControl w:val="0"/>
        <w:rPr>
          <w:sz w:val="22"/>
          <w:szCs w:val="22"/>
        </w:rPr>
      </w:pPr>
      <w:r w:rsidRPr="008F69AF">
        <w:rPr>
          <w:sz w:val="22"/>
          <w:szCs w:val="22"/>
        </w:rPr>
        <w:t>Taip pat reikia atkreipti dėmesį, kad gali pasireikšti kryžminis atsparumas pacientams gydomiems klaritromicinu ir kitais makrolidais, taip pat ir linkomicinu ir klindamicinu.</w:t>
      </w:r>
    </w:p>
    <w:p w14:paraId="0BC81F0E" w14:textId="77777777" w:rsidR="00922EAE" w:rsidRPr="008F69AF" w:rsidRDefault="00922EAE" w:rsidP="00922EAE">
      <w:pPr>
        <w:widowControl w:val="0"/>
        <w:numPr>
          <w:ilvl w:val="12"/>
          <w:numId w:val="0"/>
        </w:numPr>
        <w:tabs>
          <w:tab w:val="left" w:pos="567"/>
          <w:tab w:val="left" w:pos="8505"/>
        </w:tabs>
        <w:ind w:right="-2"/>
        <w:rPr>
          <w:sz w:val="22"/>
          <w:szCs w:val="22"/>
        </w:rPr>
      </w:pPr>
    </w:p>
    <w:p w14:paraId="0BC81F0F" w14:textId="77777777" w:rsidR="00922EAE" w:rsidRPr="008F69AF" w:rsidRDefault="00922EAE" w:rsidP="00922EAE">
      <w:pPr>
        <w:widowControl w:val="0"/>
        <w:numPr>
          <w:ilvl w:val="12"/>
          <w:numId w:val="0"/>
        </w:numPr>
        <w:tabs>
          <w:tab w:val="left" w:pos="567"/>
          <w:tab w:val="left" w:pos="8505"/>
        </w:tabs>
        <w:ind w:right="-2"/>
        <w:rPr>
          <w:sz w:val="22"/>
          <w:szCs w:val="22"/>
        </w:rPr>
      </w:pPr>
      <w:r w:rsidRPr="008F69AF">
        <w:rPr>
          <w:sz w:val="22"/>
          <w:szCs w:val="22"/>
        </w:rPr>
        <w:t>Klaritromicino reikia vengti skirti pacientams sergantiems porfirija.</w:t>
      </w:r>
    </w:p>
    <w:p w14:paraId="0BC81F10" w14:textId="77777777" w:rsidR="00922EAE" w:rsidRPr="008F69AF" w:rsidRDefault="00922EAE" w:rsidP="00922EAE">
      <w:pPr>
        <w:widowControl w:val="0"/>
        <w:numPr>
          <w:ilvl w:val="12"/>
          <w:numId w:val="0"/>
        </w:numPr>
        <w:tabs>
          <w:tab w:val="left" w:pos="8505"/>
        </w:tabs>
        <w:ind w:right="-2"/>
        <w:rPr>
          <w:sz w:val="22"/>
          <w:szCs w:val="22"/>
        </w:rPr>
      </w:pPr>
    </w:p>
    <w:p w14:paraId="0BC81F11" w14:textId="77777777" w:rsidR="00922EAE" w:rsidRPr="008F69AF" w:rsidRDefault="00922EAE" w:rsidP="00922EAE">
      <w:pPr>
        <w:widowControl w:val="0"/>
        <w:ind w:left="567" w:hanging="567"/>
        <w:outlineLvl w:val="2"/>
        <w:rPr>
          <w:b/>
          <w:sz w:val="22"/>
          <w:szCs w:val="22"/>
          <w:lang w:val="fi-FI"/>
        </w:rPr>
      </w:pPr>
      <w:r w:rsidRPr="008F69AF">
        <w:rPr>
          <w:b/>
          <w:sz w:val="22"/>
          <w:szCs w:val="22"/>
          <w:lang w:val="fi-FI"/>
        </w:rPr>
        <w:t>4.5</w:t>
      </w:r>
      <w:r w:rsidRPr="008F69AF">
        <w:rPr>
          <w:b/>
          <w:sz w:val="22"/>
          <w:szCs w:val="22"/>
          <w:lang w:val="fi-FI"/>
        </w:rPr>
        <w:tab/>
        <w:t>Sąveika su kitais vaistiniais preparatais ir kitokia sąveika</w:t>
      </w:r>
    </w:p>
    <w:p w14:paraId="0BC81F12" w14:textId="77777777" w:rsidR="00922EAE" w:rsidRPr="008F69AF" w:rsidRDefault="00922EAE" w:rsidP="00922EAE">
      <w:pPr>
        <w:widowControl w:val="0"/>
        <w:numPr>
          <w:ilvl w:val="12"/>
          <w:numId w:val="0"/>
        </w:numPr>
        <w:tabs>
          <w:tab w:val="left" w:pos="8505"/>
        </w:tabs>
        <w:ind w:right="-2"/>
        <w:rPr>
          <w:sz w:val="22"/>
          <w:szCs w:val="22"/>
        </w:rPr>
      </w:pPr>
    </w:p>
    <w:p w14:paraId="0BC81F13" w14:textId="77777777" w:rsidR="00922EAE" w:rsidRPr="00DE6AD8" w:rsidRDefault="00922EAE" w:rsidP="00922EAE">
      <w:pPr>
        <w:widowControl w:val="0"/>
        <w:rPr>
          <w:sz w:val="22"/>
          <w:szCs w:val="22"/>
          <w:u w:val="single"/>
        </w:rPr>
      </w:pPr>
      <w:r w:rsidRPr="00DE6AD8">
        <w:rPr>
          <w:sz w:val="22"/>
          <w:szCs w:val="22"/>
          <w:u w:val="single"/>
        </w:rPr>
        <w:t>Dėl stiprios vaistinių preparatų sąveikos, kartu su klaritromicinu negalima vartoti žemiau nurodytų vaistinių preparatų.</w:t>
      </w:r>
    </w:p>
    <w:p w14:paraId="0BC81F14" w14:textId="77777777" w:rsidR="00922EAE" w:rsidRPr="008F69AF" w:rsidRDefault="00922EAE" w:rsidP="00922EAE">
      <w:pPr>
        <w:widowControl w:val="0"/>
        <w:rPr>
          <w:sz w:val="22"/>
          <w:szCs w:val="22"/>
        </w:rPr>
      </w:pPr>
    </w:p>
    <w:p w14:paraId="0BC81F15" w14:textId="77777777" w:rsidR="00922EAE" w:rsidRPr="008F69AF" w:rsidRDefault="00922EAE" w:rsidP="00922EAE">
      <w:pPr>
        <w:widowControl w:val="0"/>
        <w:rPr>
          <w:i/>
          <w:sz w:val="22"/>
          <w:szCs w:val="22"/>
          <w:u w:val="single"/>
        </w:rPr>
      </w:pPr>
      <w:r w:rsidRPr="008F69AF">
        <w:rPr>
          <w:i/>
          <w:sz w:val="22"/>
          <w:szCs w:val="22"/>
          <w:u w:val="single"/>
        </w:rPr>
        <w:t>Astemizolas, cisapridas, pimozidas ir terfenadinas</w:t>
      </w:r>
    </w:p>
    <w:p w14:paraId="0BC81F16" w14:textId="77777777" w:rsidR="00922EAE" w:rsidRPr="008F69AF" w:rsidRDefault="00922EAE" w:rsidP="00922EAE">
      <w:pPr>
        <w:widowControl w:val="0"/>
        <w:rPr>
          <w:sz w:val="22"/>
          <w:szCs w:val="22"/>
        </w:rPr>
      </w:pPr>
      <w:r w:rsidRPr="008F69AF">
        <w:rPr>
          <w:sz w:val="22"/>
          <w:szCs w:val="22"/>
        </w:rPr>
        <w:t>Buvo nustatytas padidėjęs cisaprido lygis, kai jis buvo vartojamas kartu su klaritromicinu. Dėl tokio poveikio gali pailgėti QT intervalas, atsirasti širdies aritmija, įskaitant skilvelinę tachikardiją, skilvelių virpėjimą ir daugiaformę verpstinę skilvelinę paroksizminę tachikardiją (</w:t>
      </w:r>
      <w:r w:rsidRPr="008F69AF">
        <w:rPr>
          <w:i/>
          <w:sz w:val="22"/>
          <w:szCs w:val="22"/>
        </w:rPr>
        <w:t>torsade de pointes</w:t>
      </w:r>
      <w:r w:rsidRPr="008F69AF">
        <w:rPr>
          <w:sz w:val="22"/>
          <w:szCs w:val="22"/>
        </w:rPr>
        <w:t>). Toks pat poveikis nustatytas pacientams vartojantiems klaritromiciną kartu su pimozidu (žr. 4.3 skyrių).</w:t>
      </w:r>
    </w:p>
    <w:p w14:paraId="0BC81F17" w14:textId="77777777" w:rsidR="00922EAE" w:rsidRPr="008F69AF" w:rsidRDefault="00922EAE" w:rsidP="00922EAE">
      <w:pPr>
        <w:widowControl w:val="0"/>
        <w:rPr>
          <w:sz w:val="22"/>
          <w:szCs w:val="22"/>
        </w:rPr>
      </w:pPr>
    </w:p>
    <w:p w14:paraId="0BC81F18" w14:textId="77777777" w:rsidR="00922EAE" w:rsidRPr="008F69AF" w:rsidRDefault="00922EAE" w:rsidP="00922EAE">
      <w:pPr>
        <w:widowControl w:val="0"/>
        <w:rPr>
          <w:sz w:val="22"/>
          <w:szCs w:val="22"/>
        </w:rPr>
      </w:pPr>
      <w:r w:rsidRPr="008F69AF">
        <w:rPr>
          <w:sz w:val="22"/>
          <w:szCs w:val="22"/>
        </w:rPr>
        <w:t xml:space="preserve">Buvo nustatyta, kad makrolidai keičia terfenadino metabolizmą, dėl to didėja jo kiekis kraujyje, o tai sąlygoja širdies aritmijas, tokias kaip QT intervalo pailgėjimas, skilvelinė tachikardija, skilvelių virpėjimas ir </w:t>
      </w:r>
      <w:r w:rsidRPr="008F69AF">
        <w:rPr>
          <w:i/>
          <w:sz w:val="22"/>
          <w:szCs w:val="22"/>
        </w:rPr>
        <w:t xml:space="preserve">torsades de pointes </w:t>
      </w:r>
      <w:r w:rsidRPr="008F69AF">
        <w:rPr>
          <w:sz w:val="22"/>
          <w:szCs w:val="22"/>
        </w:rPr>
        <w:t>(žr. 4.3 skyrių). Vienoje studijoje 14 sveikų savanorių kartu vartojo klaritromiciną ir terfenadiną.Buvo nustatyta, kad du- tris kartus padidėjo rūgštinio terfenadino metabolito koncentracija serume ir pailgėjo QT intervalas, tačiau tai nesukėlė jokių klinikinių pakitimų. Toks pats poveikis buvo nustatytas kartu vartojant astemizolą ir kitus makrolidus.</w:t>
      </w:r>
    </w:p>
    <w:p w14:paraId="0BC81F19" w14:textId="77777777" w:rsidR="00922EAE" w:rsidRPr="008F69AF" w:rsidRDefault="00922EAE" w:rsidP="00922EAE">
      <w:pPr>
        <w:widowControl w:val="0"/>
        <w:rPr>
          <w:sz w:val="22"/>
          <w:szCs w:val="22"/>
        </w:rPr>
      </w:pPr>
    </w:p>
    <w:p w14:paraId="0BC81F1A" w14:textId="77777777" w:rsidR="00922EAE" w:rsidRPr="008F69AF" w:rsidRDefault="00922EAE" w:rsidP="00922EAE">
      <w:pPr>
        <w:widowControl w:val="0"/>
        <w:rPr>
          <w:i/>
          <w:sz w:val="22"/>
          <w:szCs w:val="22"/>
          <w:u w:val="single"/>
        </w:rPr>
      </w:pPr>
      <w:r w:rsidRPr="008F69AF">
        <w:rPr>
          <w:i/>
          <w:sz w:val="22"/>
          <w:szCs w:val="22"/>
          <w:u w:val="single"/>
        </w:rPr>
        <w:t>Ergotaminas ir dihidroergotaminas</w:t>
      </w:r>
    </w:p>
    <w:p w14:paraId="0BC81F1B" w14:textId="77777777" w:rsidR="00922EAE" w:rsidRPr="008F69AF" w:rsidRDefault="00922EAE" w:rsidP="00922EAE">
      <w:pPr>
        <w:widowControl w:val="0"/>
        <w:rPr>
          <w:sz w:val="22"/>
          <w:szCs w:val="22"/>
        </w:rPr>
      </w:pPr>
      <w:r w:rsidRPr="008F69AF">
        <w:rPr>
          <w:sz w:val="22"/>
          <w:szCs w:val="22"/>
        </w:rPr>
        <w:t>Vaistiniam preparatui patekus į rinką buvo gauti pranešimai apie ūminio skalsių alkaloidų toksiškumą, kuris pasireiškė kraujagyslių spazmu, galūnių ir kitų audinių, įskaitant centrinę nervų sistemą, išemija, kartu vartojant klaritromiciną ir skalsių alkaloidus. Šių vaistinių preparatų vartoti kartu negalima (žr. 4.3 skyrių).</w:t>
      </w:r>
    </w:p>
    <w:p w14:paraId="0BC81F1C" w14:textId="77777777" w:rsidR="00922EAE" w:rsidRPr="008F69AF" w:rsidRDefault="00922EAE" w:rsidP="00922EAE">
      <w:pPr>
        <w:tabs>
          <w:tab w:val="left" w:pos="720"/>
        </w:tabs>
        <w:rPr>
          <w:rFonts w:eastAsia="Calibri"/>
          <w:noProof/>
          <w:sz w:val="22"/>
          <w:szCs w:val="22"/>
          <w:u w:val="single"/>
        </w:rPr>
      </w:pPr>
    </w:p>
    <w:p w14:paraId="0BC81F1D" w14:textId="77777777" w:rsidR="00922EAE" w:rsidRPr="001D5144" w:rsidRDefault="00922EAE" w:rsidP="00922EAE">
      <w:pPr>
        <w:tabs>
          <w:tab w:val="left" w:pos="720"/>
        </w:tabs>
        <w:rPr>
          <w:rFonts w:eastAsia="Calibri"/>
          <w:i/>
          <w:noProof/>
          <w:sz w:val="22"/>
          <w:szCs w:val="22"/>
          <w:u w:val="single"/>
        </w:rPr>
      </w:pPr>
      <w:r w:rsidRPr="001D5144">
        <w:rPr>
          <w:rFonts w:eastAsia="Calibri"/>
          <w:i/>
          <w:noProof/>
          <w:sz w:val="22"/>
          <w:szCs w:val="22"/>
          <w:u w:val="single"/>
        </w:rPr>
        <w:t>Per burną vartojamas midazolamas</w:t>
      </w:r>
    </w:p>
    <w:p w14:paraId="0BC81F1E" w14:textId="77777777" w:rsidR="00922EAE" w:rsidRPr="008F69AF" w:rsidRDefault="00922EAE" w:rsidP="00922EAE">
      <w:pPr>
        <w:tabs>
          <w:tab w:val="left" w:pos="720"/>
        </w:tabs>
        <w:rPr>
          <w:rFonts w:eastAsia="Calibri"/>
          <w:noProof/>
          <w:sz w:val="22"/>
          <w:szCs w:val="22"/>
        </w:rPr>
      </w:pPr>
      <w:r w:rsidRPr="008F69AF">
        <w:rPr>
          <w:rFonts w:eastAsia="Calibri"/>
          <w:noProof/>
          <w:sz w:val="22"/>
          <w:szCs w:val="22"/>
        </w:rPr>
        <w:t>Kai midazolamas vartojamas kartu su klaritromicino tabletėmis (po 500 mg per parą), midazolamo AUC padidėjo 7 kartus po dozės per burną pavartojimo. Midazolamo, vartojamo per burną, kartu su klaritromicinu vartoti negalima (žr. 4.3 skyrių).</w:t>
      </w:r>
    </w:p>
    <w:p w14:paraId="0BC81F1F" w14:textId="77777777" w:rsidR="00922EAE" w:rsidRPr="008F69AF" w:rsidRDefault="00922EAE" w:rsidP="00922EAE">
      <w:pPr>
        <w:widowControl w:val="0"/>
        <w:rPr>
          <w:sz w:val="22"/>
          <w:szCs w:val="22"/>
        </w:rPr>
      </w:pPr>
    </w:p>
    <w:p w14:paraId="0BC81F20" w14:textId="77777777" w:rsidR="00922EAE" w:rsidRPr="001D5144" w:rsidRDefault="00922EAE" w:rsidP="00922EAE">
      <w:pPr>
        <w:widowControl w:val="0"/>
        <w:rPr>
          <w:i/>
          <w:sz w:val="22"/>
          <w:szCs w:val="22"/>
          <w:u w:val="single"/>
        </w:rPr>
      </w:pPr>
      <w:r w:rsidRPr="001D5144">
        <w:rPr>
          <w:i/>
          <w:sz w:val="22"/>
          <w:szCs w:val="22"/>
          <w:u w:val="single"/>
        </w:rPr>
        <w:t>HMG-KoA reduktazės inhibitoriai (statinai)</w:t>
      </w:r>
    </w:p>
    <w:p w14:paraId="0BC81F21" w14:textId="77777777" w:rsidR="00922EAE" w:rsidRPr="008F69AF" w:rsidRDefault="00922EAE" w:rsidP="00922EAE">
      <w:pPr>
        <w:widowControl w:val="0"/>
        <w:rPr>
          <w:sz w:val="22"/>
          <w:szCs w:val="22"/>
        </w:rPr>
      </w:pPr>
      <w:r w:rsidRPr="008F69AF">
        <w:rPr>
          <w:sz w:val="22"/>
          <w:szCs w:val="22"/>
        </w:rPr>
        <w:t>Klaritromicino negalima vartoti kartu su lovastatinu ar simvastatinu (žr. 4.3 skyrių), kadangi CYP3A4 metabolizuoja didžiąją dalį šių statinų. Skyrus gydymą kartu su klaritromicinu padidėja jų koncentracija plazmoje, o tai padidina miopatijos, taip pat ir rabdomiolizės, riziką. Buvo gauta pranešimų apie rabdomiolizę, pasireiškusią pacientams, kurie klaritromiciną vartojo kartu su šiais statinais. Jei gydymas klaritromicinu yra būtinas, gydymo metu lovastatino ar simvastatino skyrimas turi būti nutrauktas.</w:t>
      </w:r>
    </w:p>
    <w:p w14:paraId="0BC81F22" w14:textId="77777777" w:rsidR="00922EAE" w:rsidRPr="008F69AF" w:rsidRDefault="00922EAE" w:rsidP="00922EAE">
      <w:pPr>
        <w:widowControl w:val="0"/>
        <w:rPr>
          <w:sz w:val="22"/>
          <w:szCs w:val="22"/>
        </w:rPr>
      </w:pPr>
    </w:p>
    <w:p w14:paraId="0BC81F23" w14:textId="77777777" w:rsidR="00922EAE" w:rsidRPr="008F69AF" w:rsidRDefault="00922EAE" w:rsidP="00922EAE">
      <w:pPr>
        <w:widowControl w:val="0"/>
        <w:rPr>
          <w:sz w:val="22"/>
          <w:szCs w:val="22"/>
        </w:rPr>
      </w:pPr>
      <w:r w:rsidRPr="008F69AF">
        <w:rPr>
          <w:sz w:val="22"/>
          <w:szCs w:val="22"/>
        </w:rPr>
        <w:t>Klaritromiciną skirti su kitais statinais reikia labai atsargiai. Tais atvejais, kai vartoti klaritromiciną kartu su statinais yra būtina, rekomenduojama parinkti mažiausią registruotą statino dozę. Reikėtų apsvarstyti nuo CYP3A metabolizmo nepriklausomo statino (pvz., fluvastatino) vartojimo galimybę. Pacientai turi būti atidžiai stebimi dėl miopatijos požymių ir simptomų atsiradimo.</w:t>
      </w:r>
    </w:p>
    <w:p w14:paraId="0BC81F24" w14:textId="77777777" w:rsidR="00922EAE" w:rsidRPr="008F69AF" w:rsidRDefault="00922EAE" w:rsidP="00922EAE">
      <w:pPr>
        <w:widowControl w:val="0"/>
        <w:rPr>
          <w:sz w:val="22"/>
          <w:szCs w:val="22"/>
        </w:rPr>
      </w:pPr>
    </w:p>
    <w:p w14:paraId="0BC81F25" w14:textId="77777777" w:rsidR="00922EAE" w:rsidRPr="00DE6AD8" w:rsidRDefault="00922EAE" w:rsidP="00922EAE">
      <w:pPr>
        <w:widowControl w:val="0"/>
        <w:rPr>
          <w:iCs/>
          <w:sz w:val="22"/>
          <w:szCs w:val="22"/>
          <w:u w:val="single"/>
        </w:rPr>
      </w:pPr>
      <w:r w:rsidRPr="00DE6AD8">
        <w:rPr>
          <w:iCs/>
          <w:sz w:val="22"/>
          <w:szCs w:val="22"/>
          <w:u w:val="single"/>
        </w:rPr>
        <w:t>Kitų vaistinių preparatų poveikis klaritromicinui</w:t>
      </w:r>
    </w:p>
    <w:p w14:paraId="0BC81F26" w14:textId="4E1D860F" w:rsidR="00922EAE" w:rsidRPr="008F69AF" w:rsidRDefault="00922EAE" w:rsidP="00922EAE">
      <w:pPr>
        <w:widowControl w:val="0"/>
        <w:rPr>
          <w:sz w:val="22"/>
          <w:szCs w:val="22"/>
        </w:rPr>
      </w:pPr>
      <w:r w:rsidRPr="008F69AF">
        <w:rPr>
          <w:iCs/>
          <w:sz w:val="22"/>
          <w:szCs w:val="22"/>
        </w:rPr>
        <w:t xml:space="preserve">CYP3A sistemos aktyvintojai (pvz. rifampicinas, fenitoinas, karbamazepinas, fenobarbitalis, jonažolės </w:t>
      </w:r>
      <w:r w:rsidR="00F70165">
        <w:rPr>
          <w:iCs/>
          <w:sz w:val="22"/>
          <w:szCs w:val="22"/>
        </w:rPr>
        <w:lastRenderedPageBreak/>
        <w:t xml:space="preserve">vaistiniai </w:t>
      </w:r>
      <w:r w:rsidRPr="008F69AF">
        <w:rPr>
          <w:iCs/>
          <w:sz w:val="22"/>
          <w:szCs w:val="22"/>
        </w:rPr>
        <w:t>preparatai) gali pagreitinti klaritromicino metabolizmą,</w:t>
      </w:r>
      <w:r w:rsidRPr="008F69AF">
        <w:rPr>
          <w:sz w:val="22"/>
          <w:szCs w:val="22"/>
        </w:rPr>
        <w:t xml:space="preserve"> </w:t>
      </w:r>
      <w:r w:rsidRPr="008F69AF">
        <w:rPr>
          <w:iCs/>
          <w:sz w:val="22"/>
          <w:szCs w:val="22"/>
        </w:rPr>
        <w:t>tokiu būdu sumažindami jo koncentraciją plazmoje iki mažesnės, nei rekomenduojama terapinė koncentracijos, ir sumažinti klaritromicino efektyvumą. Kadangi klaritromicinas slopina CYP3A sistemą, papildomai gali prireikti sekti CYP3A sistemos aktyvintojų koncentraciją kraujo plazmoje, kuri gali būti padidėjusi (taip pat žr. vartojamo CYP3A sistemos slopintojo preparato charakteristikų santrauką). Kartu vartojant klaritromicino ir rifabutino, stebima padidėjusi rifabutino ir sumažėjusi klaritromicino koncentracija kraujo plazmoje, todėl padidėja uveito pasireiškimo rizika.</w:t>
      </w:r>
    </w:p>
    <w:p w14:paraId="0BC81F27" w14:textId="77777777" w:rsidR="00922EAE" w:rsidRPr="008F69AF" w:rsidRDefault="00922EAE" w:rsidP="00922EAE">
      <w:pPr>
        <w:widowControl w:val="0"/>
        <w:rPr>
          <w:sz w:val="22"/>
          <w:szCs w:val="22"/>
        </w:rPr>
      </w:pPr>
    </w:p>
    <w:p w14:paraId="0BC81F28" w14:textId="77777777" w:rsidR="00922EAE" w:rsidRPr="008F69AF" w:rsidRDefault="00922EAE" w:rsidP="00922EAE">
      <w:pPr>
        <w:widowControl w:val="0"/>
        <w:rPr>
          <w:sz w:val="22"/>
          <w:szCs w:val="22"/>
        </w:rPr>
      </w:pPr>
      <w:r w:rsidRPr="008F69AF">
        <w:rPr>
          <w:sz w:val="22"/>
          <w:szCs w:val="22"/>
        </w:rPr>
        <w:t>Yra žinoma arba manoma, kad žemiau išvardinti vaistiniai preparatai veikia klaritromicino koncentraciją kraujyje; tokiu atveju reikia koreguoti klaritromicino dozę arba pasirinkti alternatyvų gydymą.</w:t>
      </w:r>
    </w:p>
    <w:p w14:paraId="0BC81F29" w14:textId="77777777" w:rsidR="00922EAE" w:rsidRPr="008F69AF" w:rsidRDefault="00922EAE" w:rsidP="00922EAE">
      <w:pPr>
        <w:widowControl w:val="0"/>
        <w:rPr>
          <w:sz w:val="22"/>
          <w:szCs w:val="22"/>
        </w:rPr>
      </w:pPr>
    </w:p>
    <w:p w14:paraId="0BC81F2A" w14:textId="77777777" w:rsidR="00922EAE" w:rsidRPr="008F69AF" w:rsidRDefault="00922EAE" w:rsidP="00922EAE">
      <w:pPr>
        <w:widowControl w:val="0"/>
        <w:tabs>
          <w:tab w:val="left" w:pos="993"/>
        </w:tabs>
        <w:rPr>
          <w:i/>
          <w:noProof/>
          <w:sz w:val="22"/>
          <w:szCs w:val="22"/>
          <w:u w:val="single"/>
          <w:lang w:eastAsia="lt-LT"/>
        </w:rPr>
      </w:pPr>
      <w:r w:rsidRPr="008F69AF">
        <w:rPr>
          <w:i/>
          <w:noProof/>
          <w:sz w:val="22"/>
          <w:szCs w:val="22"/>
          <w:u w:val="single"/>
          <w:lang w:eastAsia="lt-LT"/>
        </w:rPr>
        <w:t>Efavirenzas, nevirapinas, rifampicinas, rifabutinas ir rifapentinas</w:t>
      </w:r>
    </w:p>
    <w:p w14:paraId="0BC81F2B" w14:textId="1066AA4D"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Stiprūs citochromo P450 metabolizmo sistemos aktyvintojai, tokie kaip efavirenzas, nevirapinas, rifampicinas, rifabutinas ir rifapentinas gali pagreitinti klaritromicino metabolizmą, tokiu būdu sumažindami jo koncentraciją plazmoje, didindami 14-OH-klarit</w:t>
      </w:r>
      <w:r w:rsidR="008F2E2B">
        <w:rPr>
          <w:noProof/>
          <w:sz w:val="22"/>
          <w:szCs w:val="22"/>
          <w:lang w:eastAsia="lt-LT"/>
        </w:rPr>
        <w:t>r</w:t>
      </w:r>
      <w:r w:rsidRPr="008F69AF">
        <w:rPr>
          <w:noProof/>
          <w:sz w:val="22"/>
          <w:szCs w:val="22"/>
          <w:lang w:eastAsia="lt-LT"/>
        </w:rPr>
        <w:t>omicino kiekį, kuris taip pat yra biologiškai aktyvus metabolitas. Kadangi klaritromicino ir 14-OH-klaritromicino mikrobiologinis poveikis skirtingoms bakterijoms yra skirtingas, todėl vaistinio preparato poveikis, kurio tikimasi, gali būti silpnesnis, jei kartu skiriama klarit</w:t>
      </w:r>
      <w:r w:rsidR="008F2E2B">
        <w:rPr>
          <w:noProof/>
          <w:sz w:val="22"/>
          <w:szCs w:val="22"/>
          <w:lang w:eastAsia="lt-LT"/>
        </w:rPr>
        <w:t>r</w:t>
      </w:r>
      <w:r w:rsidRPr="008F69AF">
        <w:rPr>
          <w:noProof/>
          <w:sz w:val="22"/>
          <w:szCs w:val="22"/>
          <w:lang w:eastAsia="lt-LT"/>
        </w:rPr>
        <w:t>omicino ir fermentų aktyvintojų.</w:t>
      </w:r>
    </w:p>
    <w:p w14:paraId="0BC81F2C" w14:textId="77777777" w:rsidR="00922EAE" w:rsidRPr="008F69AF" w:rsidRDefault="00922EAE" w:rsidP="00922EAE">
      <w:pPr>
        <w:widowControl w:val="0"/>
        <w:rPr>
          <w:sz w:val="22"/>
          <w:szCs w:val="22"/>
        </w:rPr>
      </w:pPr>
    </w:p>
    <w:p w14:paraId="0BC81F2D" w14:textId="77777777" w:rsidR="00922EAE" w:rsidRPr="008F69AF" w:rsidRDefault="00922EAE" w:rsidP="00922EAE">
      <w:pPr>
        <w:widowControl w:val="0"/>
        <w:rPr>
          <w:i/>
          <w:sz w:val="22"/>
          <w:szCs w:val="22"/>
          <w:u w:val="single"/>
        </w:rPr>
      </w:pPr>
      <w:r w:rsidRPr="008F69AF">
        <w:rPr>
          <w:i/>
          <w:sz w:val="22"/>
          <w:szCs w:val="22"/>
          <w:u w:val="single"/>
        </w:rPr>
        <w:t>Etravirinas</w:t>
      </w:r>
    </w:p>
    <w:p w14:paraId="0BC81F2E" w14:textId="77777777" w:rsidR="00922EAE" w:rsidRPr="008F69AF" w:rsidRDefault="00922EAE" w:rsidP="00922EAE">
      <w:pPr>
        <w:widowControl w:val="0"/>
        <w:autoSpaceDE w:val="0"/>
        <w:autoSpaceDN w:val="0"/>
        <w:adjustRightInd w:val="0"/>
        <w:rPr>
          <w:sz w:val="22"/>
          <w:szCs w:val="22"/>
        </w:rPr>
      </w:pPr>
      <w:r w:rsidRPr="008F69AF">
        <w:rPr>
          <w:sz w:val="22"/>
          <w:szCs w:val="22"/>
        </w:rPr>
        <w:t xml:space="preserve">Vartojamo kartu su etravirinu klaritromicino ekspozicija sumažėjo, tačiau aktyvaus metabolito, 14-OH-klaritromicino, koncentracija padidėjo. 14-OH-klaritromicinas silpniau veikia </w:t>
      </w:r>
      <w:r w:rsidRPr="008F69AF">
        <w:rPr>
          <w:rFonts w:eastAsia="Calibri"/>
          <w:i/>
          <w:iCs/>
          <w:sz w:val="22"/>
          <w:szCs w:val="22"/>
        </w:rPr>
        <w:t>Mycobacterium avium</w:t>
      </w:r>
      <w:r w:rsidRPr="008F69AF">
        <w:rPr>
          <w:rFonts w:eastAsia="Calibri"/>
          <w:sz w:val="22"/>
          <w:szCs w:val="22"/>
        </w:rPr>
        <w:t>kompleks</w:t>
      </w:r>
      <w:r w:rsidRPr="008F69AF">
        <w:rPr>
          <w:rFonts w:eastAsia="TimesNewRomanPSMT"/>
          <w:sz w:val="22"/>
          <w:szCs w:val="22"/>
        </w:rPr>
        <w:t xml:space="preserve">ą </w:t>
      </w:r>
      <w:r w:rsidRPr="008F69AF">
        <w:rPr>
          <w:rFonts w:eastAsia="Calibri"/>
          <w:sz w:val="22"/>
          <w:szCs w:val="22"/>
        </w:rPr>
        <w:t>(MAK), taigi gali pakisti bendras poveikis šiam sukėlėjui. Taigi, gydant MAK, reikia numatyti, kuo galima pakeisti klaritromiciną.</w:t>
      </w:r>
    </w:p>
    <w:p w14:paraId="0BC81F2F" w14:textId="77777777" w:rsidR="00922EAE" w:rsidRPr="008F69AF" w:rsidRDefault="00922EAE" w:rsidP="00922EAE">
      <w:pPr>
        <w:widowControl w:val="0"/>
        <w:rPr>
          <w:sz w:val="22"/>
          <w:szCs w:val="22"/>
        </w:rPr>
      </w:pPr>
    </w:p>
    <w:p w14:paraId="0BC81F30" w14:textId="77777777" w:rsidR="00922EAE" w:rsidRPr="008F69AF" w:rsidRDefault="00922EAE" w:rsidP="00922EAE">
      <w:pPr>
        <w:widowControl w:val="0"/>
        <w:rPr>
          <w:i/>
          <w:sz w:val="22"/>
          <w:szCs w:val="22"/>
          <w:u w:val="single"/>
        </w:rPr>
      </w:pPr>
      <w:r w:rsidRPr="008F69AF">
        <w:rPr>
          <w:i/>
          <w:sz w:val="22"/>
          <w:szCs w:val="22"/>
          <w:u w:val="single"/>
        </w:rPr>
        <w:t>Flukonazolas</w:t>
      </w:r>
    </w:p>
    <w:p w14:paraId="0BC81F31" w14:textId="77777777" w:rsidR="00922EAE" w:rsidRPr="008F69AF" w:rsidRDefault="00922EAE" w:rsidP="00922EAE">
      <w:pPr>
        <w:widowControl w:val="0"/>
        <w:rPr>
          <w:sz w:val="22"/>
          <w:szCs w:val="22"/>
        </w:rPr>
      </w:pPr>
      <w:r w:rsidRPr="008F69AF">
        <w:rPr>
          <w:sz w:val="22"/>
          <w:szCs w:val="22"/>
        </w:rPr>
        <w:t>21 sveikas savanoris vartojo 200 mg flukonazolo kartą per parą ir 500 mg klaritromicino du kartus per parą. Buvo nustatyta, kad 33% padidėjo vidutinė stabili minimali klaritromicino koncentracija (C</w:t>
      </w:r>
      <w:r w:rsidRPr="008F69AF">
        <w:rPr>
          <w:sz w:val="22"/>
          <w:szCs w:val="22"/>
          <w:vertAlign w:val="subscript"/>
        </w:rPr>
        <w:t>min</w:t>
      </w:r>
      <w:r w:rsidRPr="008F69AF">
        <w:rPr>
          <w:sz w:val="22"/>
          <w:szCs w:val="22"/>
        </w:rPr>
        <w:t>) ir 18% AUC. Pastovi aktyvaus metabolito 14-OH-klaritromicino koncentracija nebuvo pakitusi kartu vartojant flukonazolą ir klaritromiciną. Klaritromicino dozės koreguoti nereikia.</w:t>
      </w:r>
    </w:p>
    <w:p w14:paraId="0BC81F32" w14:textId="77777777" w:rsidR="00922EAE" w:rsidRPr="008F69AF" w:rsidRDefault="00922EAE" w:rsidP="00922EAE">
      <w:pPr>
        <w:widowControl w:val="0"/>
        <w:rPr>
          <w:sz w:val="22"/>
          <w:szCs w:val="22"/>
        </w:rPr>
      </w:pPr>
    </w:p>
    <w:p w14:paraId="0BC81F33" w14:textId="77777777" w:rsidR="00922EAE" w:rsidRPr="008F69AF" w:rsidRDefault="00922EAE" w:rsidP="00922EAE">
      <w:pPr>
        <w:widowControl w:val="0"/>
        <w:rPr>
          <w:i/>
          <w:sz w:val="22"/>
          <w:szCs w:val="22"/>
          <w:u w:val="single"/>
        </w:rPr>
      </w:pPr>
      <w:r w:rsidRPr="008F69AF">
        <w:rPr>
          <w:i/>
          <w:sz w:val="22"/>
          <w:szCs w:val="22"/>
          <w:u w:val="single"/>
        </w:rPr>
        <w:t>Ritonaviras</w:t>
      </w:r>
    </w:p>
    <w:p w14:paraId="0BC81F34" w14:textId="77777777" w:rsidR="00922EAE" w:rsidRPr="008F69AF" w:rsidRDefault="00922EAE" w:rsidP="00922EAE">
      <w:pPr>
        <w:widowControl w:val="0"/>
        <w:rPr>
          <w:sz w:val="22"/>
          <w:szCs w:val="22"/>
        </w:rPr>
      </w:pPr>
      <w:r w:rsidRPr="008F69AF">
        <w:rPr>
          <w:sz w:val="22"/>
          <w:szCs w:val="22"/>
        </w:rPr>
        <w:t>Farmakokinetikos tyrimai parodė, kad vartojant 200 mg ritonaviro kas 8 valandas kartu su 500 mg klaritromicino kas 12 valandų, įvyksta žymus klaritromicino metabolizmo slopinimas. Kartu vartojant ritonavirą, klaritromicino C</w:t>
      </w:r>
      <w:r w:rsidRPr="008F69AF">
        <w:rPr>
          <w:sz w:val="22"/>
          <w:szCs w:val="22"/>
          <w:vertAlign w:val="subscript"/>
        </w:rPr>
        <w:t>max</w:t>
      </w:r>
      <w:r w:rsidRPr="008F69AF">
        <w:rPr>
          <w:sz w:val="22"/>
          <w:szCs w:val="22"/>
        </w:rPr>
        <w:t xml:space="preserve"> padidėja 31%, C</w:t>
      </w:r>
      <w:r w:rsidRPr="008F69AF">
        <w:rPr>
          <w:sz w:val="22"/>
          <w:szCs w:val="22"/>
          <w:vertAlign w:val="subscript"/>
        </w:rPr>
        <w:t>min</w:t>
      </w:r>
      <w:r w:rsidRPr="008F69AF">
        <w:rPr>
          <w:sz w:val="22"/>
          <w:szCs w:val="22"/>
        </w:rPr>
        <w:t xml:space="preserve"> padidėja 182%, o AUC 77%. Buvo pastebėtas visiškas 14-OH-klaritromicino formavimosi slopinimas. Kadangi klaritromicino terapinis langas yra pakankamai platus, pacientams, kurių inkstų funkcija yra gera, dozės mažinti nereikia. Tačiau pacientams su sutrikusia inkstų funkcija, reikia mažinti klaritromicino dozę:</w:t>
      </w:r>
    </w:p>
    <w:p w14:paraId="0BC81F35" w14:textId="77777777" w:rsidR="00922EAE" w:rsidRPr="008F69AF" w:rsidRDefault="00922EAE" w:rsidP="00922EAE">
      <w:pPr>
        <w:widowControl w:val="0"/>
        <w:rPr>
          <w:sz w:val="22"/>
          <w:szCs w:val="22"/>
        </w:rPr>
      </w:pPr>
      <w:r w:rsidRPr="008F69AF">
        <w:rPr>
          <w:sz w:val="22"/>
          <w:szCs w:val="22"/>
        </w:rPr>
        <w:t>pacientams, kurių kreatinino klirensas yra 30-60 ml/min, klaritromicino dozę reikia sumažinti 50%;</w:t>
      </w:r>
    </w:p>
    <w:p w14:paraId="0BC81F36" w14:textId="77777777" w:rsidR="00922EAE" w:rsidRPr="008F69AF" w:rsidRDefault="00922EAE" w:rsidP="00922EAE">
      <w:pPr>
        <w:widowControl w:val="0"/>
        <w:rPr>
          <w:sz w:val="22"/>
          <w:szCs w:val="22"/>
        </w:rPr>
      </w:pPr>
      <w:r w:rsidRPr="008F69AF">
        <w:rPr>
          <w:sz w:val="22"/>
          <w:szCs w:val="22"/>
        </w:rPr>
        <w:t>pacientams, kurių kreatinino klirensas yra &lt;30 ml/min, klaritromicino dozę reikia sumažinti 75%;</w:t>
      </w:r>
    </w:p>
    <w:p w14:paraId="0BC81F37" w14:textId="77777777" w:rsidR="00922EAE" w:rsidRPr="008F69AF" w:rsidRDefault="00922EAE" w:rsidP="00922EAE">
      <w:pPr>
        <w:widowControl w:val="0"/>
        <w:rPr>
          <w:sz w:val="22"/>
          <w:szCs w:val="22"/>
        </w:rPr>
      </w:pPr>
      <w:r w:rsidRPr="008F69AF">
        <w:rPr>
          <w:sz w:val="22"/>
          <w:szCs w:val="22"/>
        </w:rPr>
        <w:t>kartu su ritonaviru, negalima skirti didesnės nei 1 g/p klaritromicino dozės.</w:t>
      </w:r>
    </w:p>
    <w:p w14:paraId="0BC81F38" w14:textId="77777777" w:rsidR="00922EAE" w:rsidRPr="008F69AF" w:rsidRDefault="00922EAE" w:rsidP="00922EAE">
      <w:pPr>
        <w:widowControl w:val="0"/>
        <w:rPr>
          <w:sz w:val="22"/>
          <w:szCs w:val="22"/>
        </w:rPr>
      </w:pPr>
    </w:p>
    <w:p w14:paraId="0BC81F39" w14:textId="77777777" w:rsidR="00922EAE" w:rsidRPr="008F69AF" w:rsidRDefault="00922EAE" w:rsidP="00922EAE">
      <w:pPr>
        <w:widowControl w:val="0"/>
        <w:rPr>
          <w:sz w:val="22"/>
          <w:szCs w:val="22"/>
        </w:rPr>
      </w:pPr>
      <w:r w:rsidRPr="008F69AF">
        <w:rPr>
          <w:sz w:val="22"/>
          <w:szCs w:val="22"/>
        </w:rPr>
        <w:t>Panašiai reikia apsvarstyti dozės pritaikymo galimybę pacientams, kurių inkstų funkcija yra sutrikusi ir kurie ritonavirą vartoja kaip farmakokinetinių savybių stipriklį kartu su kitais ŽIV proteazių slopintojais, tokiais kaip atazanaviras ir sakvinaviras (žr. skyrelį toliau „</w:t>
      </w:r>
      <w:r w:rsidRPr="008F69AF">
        <w:rPr>
          <w:iCs/>
          <w:sz w:val="22"/>
          <w:szCs w:val="22"/>
        </w:rPr>
        <w:t>Abipusė vaistinių preparatų sąveika”).</w:t>
      </w:r>
    </w:p>
    <w:p w14:paraId="0BC81F3A" w14:textId="77777777" w:rsidR="00922EAE" w:rsidRPr="008F69AF" w:rsidRDefault="00922EAE" w:rsidP="00922EAE">
      <w:pPr>
        <w:widowControl w:val="0"/>
        <w:rPr>
          <w:sz w:val="22"/>
          <w:szCs w:val="22"/>
          <w:u w:val="single"/>
        </w:rPr>
      </w:pPr>
    </w:p>
    <w:p w14:paraId="0BC81F3B" w14:textId="77777777" w:rsidR="00922EAE" w:rsidRPr="00DE6AD8" w:rsidRDefault="00922EAE" w:rsidP="00922EAE">
      <w:pPr>
        <w:widowControl w:val="0"/>
        <w:rPr>
          <w:iCs/>
          <w:sz w:val="22"/>
          <w:szCs w:val="22"/>
          <w:u w:val="single"/>
        </w:rPr>
      </w:pPr>
      <w:r w:rsidRPr="00DE6AD8">
        <w:rPr>
          <w:iCs/>
          <w:sz w:val="22"/>
          <w:szCs w:val="22"/>
          <w:u w:val="single"/>
        </w:rPr>
        <w:t>Klaritromicino poveikis kitiems vaistiniams preparatams</w:t>
      </w:r>
    </w:p>
    <w:p w14:paraId="0BC81F3C" w14:textId="77777777" w:rsidR="00922EAE" w:rsidRPr="008F69AF" w:rsidRDefault="00922EAE" w:rsidP="00922EAE">
      <w:pPr>
        <w:widowControl w:val="0"/>
        <w:rPr>
          <w:b/>
          <w:sz w:val="22"/>
          <w:szCs w:val="22"/>
        </w:rPr>
      </w:pPr>
    </w:p>
    <w:p w14:paraId="0BC81F3D" w14:textId="77777777" w:rsidR="00922EAE" w:rsidRPr="008F69AF" w:rsidRDefault="00922EAE" w:rsidP="00922EAE">
      <w:pPr>
        <w:widowControl w:val="0"/>
        <w:rPr>
          <w:i/>
          <w:sz w:val="22"/>
          <w:szCs w:val="22"/>
        </w:rPr>
      </w:pPr>
      <w:r w:rsidRPr="008F69AF">
        <w:rPr>
          <w:i/>
          <w:sz w:val="22"/>
          <w:szCs w:val="22"/>
          <w:u w:val="single"/>
        </w:rPr>
        <w:t>CYP3A sąveika</w:t>
      </w:r>
    </w:p>
    <w:p w14:paraId="0BC81F3E" w14:textId="77777777" w:rsidR="00922EAE" w:rsidRPr="008F69AF" w:rsidRDefault="00922EAE" w:rsidP="00922EAE">
      <w:pPr>
        <w:widowControl w:val="0"/>
        <w:rPr>
          <w:sz w:val="22"/>
          <w:szCs w:val="22"/>
        </w:rPr>
      </w:pPr>
      <w:r w:rsidRPr="008F69AF">
        <w:rPr>
          <w:sz w:val="22"/>
          <w:szCs w:val="22"/>
        </w:rPr>
        <w:t>Vartojamas klaritromicinas slopina CYP3A sistemą, todėl gali padidėti vaistinių preparatų, kurie metabolizuojami CYP3A sistemoje, koncentracija, dėl ko gali padidėti ar prailgėti tiek terapinis, tiek šalutinis vaistinių preparatų poveikis, jei jie vartojami kartu su klaritromicinu.</w:t>
      </w:r>
    </w:p>
    <w:p w14:paraId="0BC81F3F" w14:textId="77777777" w:rsidR="00922EAE" w:rsidRPr="008F69AF" w:rsidRDefault="00922EAE" w:rsidP="00922EAE">
      <w:pPr>
        <w:tabs>
          <w:tab w:val="left" w:pos="720"/>
        </w:tabs>
        <w:rPr>
          <w:rFonts w:eastAsia="Calibri"/>
          <w:noProof/>
          <w:sz w:val="22"/>
          <w:szCs w:val="22"/>
        </w:rPr>
      </w:pPr>
      <w:r w:rsidRPr="008F69AF">
        <w:rPr>
          <w:rFonts w:eastAsia="Calibri"/>
          <w:noProof/>
          <w:sz w:val="22"/>
          <w:szCs w:val="22"/>
        </w:rPr>
        <w:lastRenderedPageBreak/>
        <w:t xml:space="preserve">Dėl padidėjusios QT intervalo pailgėjimo ir skilvelių aritmijos, įskaitant skilvelinę tachikardiją, skilvelių virpėjimą ir </w:t>
      </w:r>
      <w:r w:rsidRPr="008F69AF">
        <w:rPr>
          <w:rFonts w:eastAsia="Calibri"/>
          <w:i/>
          <w:noProof/>
          <w:sz w:val="22"/>
          <w:szCs w:val="22"/>
        </w:rPr>
        <w:t>torsades de pointes</w:t>
      </w:r>
      <w:r w:rsidRPr="008F69AF">
        <w:rPr>
          <w:rFonts w:eastAsia="Calibri"/>
          <w:noProof/>
          <w:sz w:val="22"/>
          <w:szCs w:val="22"/>
        </w:rPr>
        <w:t>, rizikos, klaritromicino vartoti negalima pacientams, vartojantiems CYP3A substratus: astemizolą, cisapridą, domperidoną, pimozidą ir terfenadiną (žr. 4.3 ir 4.4 skyrių).</w:t>
      </w:r>
    </w:p>
    <w:p w14:paraId="0BC81F40" w14:textId="77777777" w:rsidR="00922EAE" w:rsidRPr="008F69AF" w:rsidRDefault="00922EAE" w:rsidP="00922EAE">
      <w:pPr>
        <w:tabs>
          <w:tab w:val="left" w:pos="720"/>
        </w:tabs>
        <w:rPr>
          <w:rFonts w:eastAsia="Calibri"/>
          <w:noProof/>
          <w:sz w:val="22"/>
          <w:szCs w:val="22"/>
        </w:rPr>
      </w:pPr>
    </w:p>
    <w:p w14:paraId="0BC81F41" w14:textId="4431661B" w:rsidR="00922EAE" w:rsidRPr="008F69AF" w:rsidRDefault="00922EAE" w:rsidP="00922EAE">
      <w:pPr>
        <w:tabs>
          <w:tab w:val="left" w:pos="720"/>
        </w:tabs>
        <w:rPr>
          <w:rFonts w:eastAsia="Calibri"/>
          <w:noProof/>
          <w:sz w:val="22"/>
          <w:szCs w:val="22"/>
        </w:rPr>
      </w:pPr>
      <w:r w:rsidRPr="008F69AF">
        <w:rPr>
          <w:rFonts w:eastAsia="Calibri"/>
          <w:noProof/>
          <w:sz w:val="22"/>
          <w:szCs w:val="22"/>
        </w:rPr>
        <w:t>Klaritromicino negalima vartoti kartu su skalsių alkaloidais, per burną vartojamu midazolamu, HMG CaA reduktazės inhibitoriais metabolizuojamais daugiausia CYP3A4 (t.y. lovastatinu ir simvastatinu), kolchicinu, tikagreloru</w:t>
      </w:r>
      <w:r w:rsidR="0083561E">
        <w:rPr>
          <w:rFonts w:eastAsia="Calibri"/>
          <w:noProof/>
          <w:sz w:val="22"/>
          <w:szCs w:val="22"/>
        </w:rPr>
        <w:t>, ivabradinu</w:t>
      </w:r>
      <w:r w:rsidRPr="008F69AF">
        <w:rPr>
          <w:rFonts w:eastAsia="Calibri"/>
          <w:noProof/>
          <w:sz w:val="22"/>
          <w:szCs w:val="22"/>
        </w:rPr>
        <w:t xml:space="preserve"> ir ranolazinu (žr. 4.3 skyrių).</w:t>
      </w:r>
    </w:p>
    <w:p w14:paraId="0BC81F42" w14:textId="77777777" w:rsidR="00922EAE" w:rsidRDefault="00922EAE" w:rsidP="00922EAE">
      <w:pPr>
        <w:tabs>
          <w:tab w:val="left" w:pos="720"/>
        </w:tabs>
        <w:rPr>
          <w:rFonts w:eastAsia="Calibri"/>
          <w:noProof/>
          <w:sz w:val="22"/>
          <w:szCs w:val="22"/>
        </w:rPr>
      </w:pPr>
    </w:p>
    <w:p w14:paraId="0BC81F43" w14:textId="77777777" w:rsidR="00643FFB" w:rsidRPr="00AB700A" w:rsidRDefault="00643FFB" w:rsidP="00643FFB">
      <w:pPr>
        <w:tabs>
          <w:tab w:val="left" w:pos="720"/>
        </w:tabs>
        <w:rPr>
          <w:rFonts w:eastAsia="Calibri"/>
          <w:noProof/>
          <w:sz w:val="22"/>
          <w:szCs w:val="22"/>
          <w:lang w:val="lt-LT"/>
        </w:rPr>
      </w:pPr>
      <w:r w:rsidRPr="00525D11">
        <w:rPr>
          <w:bCs/>
          <w:sz w:val="22"/>
          <w:szCs w:val="22"/>
        </w:rPr>
        <w:t>Klaritromicino kartu su lomitapidu vartoti negalima, nes gali žymiai padidėti transaminazių aktyvumas (ž</w:t>
      </w:r>
      <w:r w:rsidRPr="00AB700A">
        <w:rPr>
          <w:bCs/>
          <w:sz w:val="22"/>
          <w:szCs w:val="22"/>
        </w:rPr>
        <w:t>r. 4.3 </w:t>
      </w:r>
      <w:r w:rsidRPr="00525D11">
        <w:rPr>
          <w:bCs/>
          <w:sz w:val="22"/>
          <w:szCs w:val="22"/>
        </w:rPr>
        <w:t>skyrių).</w:t>
      </w:r>
    </w:p>
    <w:p w14:paraId="0BC81F44" w14:textId="77777777" w:rsidR="00643FFB" w:rsidRPr="008F69AF" w:rsidRDefault="00643FFB" w:rsidP="00922EAE">
      <w:pPr>
        <w:tabs>
          <w:tab w:val="left" w:pos="720"/>
        </w:tabs>
        <w:rPr>
          <w:rFonts w:eastAsia="Calibri"/>
          <w:noProof/>
          <w:sz w:val="22"/>
          <w:szCs w:val="22"/>
        </w:rPr>
      </w:pPr>
    </w:p>
    <w:p w14:paraId="0BC81F45" w14:textId="77777777" w:rsidR="00922EAE" w:rsidRPr="001D5144" w:rsidRDefault="00922EAE" w:rsidP="001D5144">
      <w:pPr>
        <w:tabs>
          <w:tab w:val="left" w:pos="720"/>
        </w:tabs>
        <w:rPr>
          <w:rFonts w:eastAsia="Calibri"/>
          <w:noProof/>
          <w:sz w:val="22"/>
          <w:szCs w:val="22"/>
          <w:lang w:val="lt-LT" w:eastAsia="en-US"/>
        </w:rPr>
      </w:pPr>
      <w:r w:rsidRPr="008F69AF">
        <w:rPr>
          <w:rFonts w:eastAsia="Calibri"/>
          <w:noProof/>
          <w:sz w:val="22"/>
          <w:szCs w:val="22"/>
        </w:rPr>
        <w:t xml:space="preserve">Atsargiai reikia skirti klaritromiciną su vaistiniais preparatais, kurie yra CYP3A substratai, ypatingai, jei CYP3A substratas turi siauras saugumo ribas (pvz., karbamazepinas) ir/arba substratą šis fermentas metabolizuoja smarkiau. Reikia apsvarstyti dozės pritaikymo galimybes ir, jei įmanoma, sekti vaistinių preparatų, kurie metabolizuojami CYP3A sistemoje, koncentraciją serume, kai jie skiriami kartu su klaritromicinu. </w:t>
      </w:r>
      <w:r w:rsidRPr="008F69AF">
        <w:rPr>
          <w:rFonts w:eastAsia="Calibri"/>
          <w:sz w:val="22"/>
          <w:szCs w:val="22"/>
        </w:rPr>
        <w:t>Žinoma arba manoma, kad šie vaistiniai preparatai ar vaistinių preparatų grupės yra metabolizuojami CYP3A sistemos (tačiau šis sąrašas nėra galutinis): alprazolamas, karbamazepinas, cilostazolis, ciklosporinas, dizopiramidas, ibrutinibas, metilprednizolonas, midazolamas (į veną), omeprazolas, geriamieji antikoaguliantai (pvz., varfarinas</w:t>
      </w:r>
      <w:r w:rsidR="00CD210B">
        <w:rPr>
          <w:rFonts w:eastAsia="Calibri"/>
          <w:sz w:val="22"/>
          <w:szCs w:val="22"/>
        </w:rPr>
        <w:t>, rivaroksabanas, apiksabanas</w:t>
      </w:r>
      <w:r w:rsidRPr="008F69AF">
        <w:rPr>
          <w:rFonts w:eastAsia="Calibri"/>
          <w:sz w:val="22"/>
          <w:szCs w:val="22"/>
        </w:rPr>
        <w:t>), netipiniai antipsichoziniai vaistiniai preparatai (pvz., kvetiapinas), kvinidinas, rifabutinas, sildenafilis, sirolimuzas, takrolimuzas, triazolamas ir vinblastinas.</w:t>
      </w:r>
    </w:p>
    <w:p w14:paraId="0BC81F46" w14:textId="77777777" w:rsidR="00922EAE" w:rsidRPr="008F69AF" w:rsidRDefault="00922EAE" w:rsidP="00922EAE">
      <w:pPr>
        <w:widowControl w:val="0"/>
        <w:rPr>
          <w:sz w:val="22"/>
          <w:szCs w:val="22"/>
        </w:rPr>
      </w:pPr>
      <w:r w:rsidRPr="008F69AF">
        <w:rPr>
          <w:sz w:val="22"/>
          <w:szCs w:val="22"/>
        </w:rPr>
        <w:t>Vaistiniai preparatai sąveikaujantys panašiais mechanizmais, per kitus fermentus esančius P450 sistemoje: fenitoinas, teofilinas ir valproatai.</w:t>
      </w:r>
    </w:p>
    <w:p w14:paraId="0BC81F47" w14:textId="77777777" w:rsidR="00922EAE" w:rsidRDefault="00922EAE" w:rsidP="00922EAE">
      <w:pPr>
        <w:widowControl w:val="0"/>
        <w:rPr>
          <w:sz w:val="22"/>
          <w:szCs w:val="22"/>
        </w:rPr>
      </w:pPr>
    </w:p>
    <w:p w14:paraId="0BC81F48" w14:textId="77777777" w:rsidR="00643FFB" w:rsidRPr="00525D11" w:rsidRDefault="00643FFB" w:rsidP="00643FFB">
      <w:pPr>
        <w:pStyle w:val="Default"/>
        <w:rPr>
          <w:i/>
          <w:sz w:val="22"/>
          <w:szCs w:val="22"/>
          <w:u w:val="single"/>
        </w:rPr>
      </w:pPr>
      <w:r w:rsidRPr="00525D11">
        <w:rPr>
          <w:bCs/>
          <w:i/>
          <w:sz w:val="22"/>
          <w:szCs w:val="22"/>
          <w:u w:val="single"/>
        </w:rPr>
        <w:t>Tiesioginio poveikio geriamieji antikoaguliantai (TPGA)</w:t>
      </w:r>
    </w:p>
    <w:p w14:paraId="0BC81F49" w14:textId="051D8FFB" w:rsidR="00643FFB" w:rsidRPr="00525D11" w:rsidRDefault="00643FFB" w:rsidP="00643FFB">
      <w:pPr>
        <w:widowControl w:val="0"/>
        <w:rPr>
          <w:bCs/>
          <w:sz w:val="22"/>
          <w:szCs w:val="22"/>
        </w:rPr>
      </w:pPr>
      <w:r w:rsidRPr="00525D11">
        <w:rPr>
          <w:bCs/>
          <w:sz w:val="22"/>
          <w:szCs w:val="22"/>
        </w:rPr>
        <w:t xml:space="preserve">TPGA dabigatranas </w:t>
      </w:r>
      <w:r w:rsidR="001E61F3">
        <w:rPr>
          <w:bCs/>
          <w:sz w:val="22"/>
          <w:szCs w:val="22"/>
        </w:rPr>
        <w:t xml:space="preserve">ir edoksabanas </w:t>
      </w:r>
      <w:r w:rsidRPr="00525D11">
        <w:rPr>
          <w:bCs/>
          <w:sz w:val="22"/>
          <w:szCs w:val="22"/>
        </w:rPr>
        <w:t>yra pernašos iš ląstelės į išorę nešiklio P-gp substratas. Rivaroksabanas ir apiksabanas yra metabolizuojami CYP3A4, jie taip pat yra P-gp substratai. Reikia imtis atsargumo priemonių, kai klaritromicinas vartojamas kartu su šiais vaistiniais preparatais, ypač pacientams, kuriems yra didelė kraujavimo rizika (ž</w:t>
      </w:r>
      <w:r w:rsidRPr="00AB700A">
        <w:rPr>
          <w:bCs/>
          <w:sz w:val="22"/>
          <w:szCs w:val="22"/>
        </w:rPr>
        <w:t>r. 4.4 </w:t>
      </w:r>
      <w:r w:rsidRPr="00525D11">
        <w:rPr>
          <w:bCs/>
          <w:sz w:val="22"/>
          <w:szCs w:val="22"/>
        </w:rPr>
        <w:t>skyrių).</w:t>
      </w:r>
    </w:p>
    <w:p w14:paraId="0BC81F4A" w14:textId="77777777" w:rsidR="00643FFB" w:rsidRPr="008F69AF" w:rsidRDefault="00643FFB" w:rsidP="00922EAE">
      <w:pPr>
        <w:widowControl w:val="0"/>
        <w:rPr>
          <w:sz w:val="22"/>
          <w:szCs w:val="22"/>
        </w:rPr>
      </w:pPr>
    </w:p>
    <w:p w14:paraId="0BC81F4B" w14:textId="77777777" w:rsidR="00922EAE" w:rsidRPr="008F69AF" w:rsidRDefault="00922EAE" w:rsidP="00922EAE">
      <w:pPr>
        <w:widowControl w:val="0"/>
        <w:rPr>
          <w:i/>
          <w:sz w:val="22"/>
          <w:szCs w:val="22"/>
          <w:u w:val="single"/>
        </w:rPr>
      </w:pPr>
      <w:r w:rsidRPr="008F69AF">
        <w:rPr>
          <w:i/>
          <w:sz w:val="22"/>
          <w:szCs w:val="22"/>
          <w:u w:val="single"/>
        </w:rPr>
        <w:t>Antiaritminiai vaistiniai preparatai</w:t>
      </w:r>
    </w:p>
    <w:p w14:paraId="0BC81F4C" w14:textId="5DACDF44" w:rsidR="00922EAE" w:rsidRPr="008F69AF" w:rsidRDefault="00922EAE" w:rsidP="00922EAE">
      <w:pPr>
        <w:widowControl w:val="0"/>
        <w:rPr>
          <w:sz w:val="22"/>
          <w:szCs w:val="22"/>
        </w:rPr>
      </w:pPr>
      <w:r w:rsidRPr="008F69AF">
        <w:rPr>
          <w:sz w:val="22"/>
          <w:szCs w:val="22"/>
        </w:rPr>
        <w:t>Po vaistinio preparato pate</w:t>
      </w:r>
      <w:r w:rsidR="00F70165">
        <w:rPr>
          <w:sz w:val="22"/>
          <w:szCs w:val="22"/>
        </w:rPr>
        <w:t>i</w:t>
      </w:r>
      <w:r w:rsidRPr="008F69AF">
        <w:rPr>
          <w:sz w:val="22"/>
          <w:szCs w:val="22"/>
        </w:rPr>
        <w:t xml:space="preserve">kimo į rinką, buvo gauta pranešimų apie </w:t>
      </w:r>
      <w:r w:rsidRPr="008F69AF">
        <w:rPr>
          <w:i/>
          <w:sz w:val="22"/>
          <w:szCs w:val="22"/>
        </w:rPr>
        <w:t>torsades de pointes,</w:t>
      </w:r>
      <w:r w:rsidRPr="008F69AF">
        <w:rPr>
          <w:sz w:val="22"/>
          <w:szCs w:val="22"/>
        </w:rPr>
        <w:t xml:space="preserve"> ištinkančius kai kartu su klaritromicinu vartojamas chinidinas ar dizopiramidas. Kartu skiriant klaritromiciną ir šiuos vaistinius preparatus turi būti atliekamos elektrokardiogramos tam, kad būtų galima laiku pastebėti pailgėjusį QT tarpą. Gydant klaritromicinu, reikia sekti chinidino ar dizopiramido koncentraciją serume.</w:t>
      </w:r>
    </w:p>
    <w:p w14:paraId="0BC81F4D" w14:textId="77777777" w:rsidR="00922EAE" w:rsidRPr="008F69AF" w:rsidRDefault="00922EAE" w:rsidP="00922EAE">
      <w:pPr>
        <w:widowControl w:val="0"/>
        <w:rPr>
          <w:sz w:val="22"/>
          <w:szCs w:val="22"/>
          <w:u w:val="single"/>
        </w:rPr>
      </w:pPr>
    </w:p>
    <w:p w14:paraId="0BC81F4E" w14:textId="4BFE0A2C" w:rsidR="00922EAE" w:rsidRPr="008F69AF" w:rsidRDefault="00922EAE" w:rsidP="00922EAE">
      <w:pPr>
        <w:widowControl w:val="0"/>
        <w:rPr>
          <w:sz w:val="22"/>
          <w:szCs w:val="22"/>
        </w:rPr>
      </w:pPr>
      <w:r w:rsidRPr="008F69AF">
        <w:rPr>
          <w:sz w:val="22"/>
          <w:szCs w:val="22"/>
        </w:rPr>
        <w:t>Po vaistinio preparato pate</w:t>
      </w:r>
      <w:r w:rsidR="00F70165">
        <w:rPr>
          <w:sz w:val="22"/>
          <w:szCs w:val="22"/>
        </w:rPr>
        <w:t>i</w:t>
      </w:r>
      <w:r w:rsidRPr="008F69AF">
        <w:rPr>
          <w:sz w:val="22"/>
          <w:szCs w:val="22"/>
        </w:rPr>
        <w:t>kimo į rinką, buvo gauta pranešimų apie hipoglikemijos pasireiškimą, kai klaritromicinas buvo skiriamas kartu su dizopiramidu. Taigi, kai klaritromicinas yra skiriamas kartu su dizopiramidu, gliukozės kiekis kraujyje turi būti atidžiai stebimas.</w:t>
      </w:r>
    </w:p>
    <w:p w14:paraId="7D51FEEF" w14:textId="77777777" w:rsidR="00936190" w:rsidRPr="000027B3" w:rsidRDefault="00936190" w:rsidP="00922EAE">
      <w:pPr>
        <w:widowControl w:val="0"/>
        <w:rPr>
          <w:sz w:val="22"/>
          <w:szCs w:val="22"/>
        </w:rPr>
      </w:pPr>
    </w:p>
    <w:p w14:paraId="69587223" w14:textId="77777777" w:rsidR="00936190" w:rsidRPr="000027B3" w:rsidRDefault="00936190" w:rsidP="00922EAE">
      <w:pPr>
        <w:widowControl w:val="0"/>
        <w:rPr>
          <w:i/>
          <w:iCs/>
          <w:sz w:val="22"/>
          <w:szCs w:val="22"/>
          <w:u w:val="single"/>
        </w:rPr>
      </w:pPr>
      <w:r w:rsidRPr="000027B3">
        <w:rPr>
          <w:i/>
          <w:iCs/>
          <w:sz w:val="22"/>
          <w:szCs w:val="22"/>
          <w:u w:val="single"/>
        </w:rPr>
        <w:t>Hidroksichlorokvinas ir chlorokvinas</w:t>
      </w:r>
    </w:p>
    <w:p w14:paraId="0BC81F4F" w14:textId="2EEF45C1" w:rsidR="00922EAE" w:rsidRPr="000027B3" w:rsidRDefault="00936190" w:rsidP="00922EAE">
      <w:pPr>
        <w:widowControl w:val="0"/>
        <w:rPr>
          <w:sz w:val="22"/>
          <w:szCs w:val="22"/>
        </w:rPr>
      </w:pPr>
      <w:r>
        <w:rPr>
          <w:sz w:val="22"/>
          <w:szCs w:val="22"/>
        </w:rPr>
        <w:t>P</w:t>
      </w:r>
      <w:r w:rsidRPr="000027B3">
        <w:rPr>
          <w:sz w:val="22"/>
          <w:szCs w:val="22"/>
        </w:rPr>
        <w:t xml:space="preserve">acientams, vartojantiems šiuos vaistinius preparatus, kurie, kaip žinoma, ilgina QT intervalą, klaritromiciną reikia skirti atsargiai, nes tai gali sukelti širdies aritmiją ir sunkius nepageidaujamus </w:t>
      </w:r>
      <w:r w:rsidR="00753CE3">
        <w:rPr>
          <w:sz w:val="22"/>
          <w:szCs w:val="22"/>
        </w:rPr>
        <w:t>kardiovaskulinius įvykius</w:t>
      </w:r>
      <w:r w:rsidRPr="000027B3">
        <w:rPr>
          <w:sz w:val="22"/>
          <w:szCs w:val="22"/>
        </w:rPr>
        <w:t>.</w:t>
      </w:r>
    </w:p>
    <w:p w14:paraId="2C00CA7E" w14:textId="77777777" w:rsidR="00936190" w:rsidRPr="008F69AF" w:rsidRDefault="00936190" w:rsidP="00922EAE">
      <w:pPr>
        <w:widowControl w:val="0"/>
        <w:rPr>
          <w:sz w:val="22"/>
          <w:szCs w:val="22"/>
          <w:u w:val="single"/>
        </w:rPr>
      </w:pPr>
    </w:p>
    <w:p w14:paraId="0BC81F50" w14:textId="77777777" w:rsidR="00922EAE" w:rsidRPr="008F69AF" w:rsidRDefault="00922EAE" w:rsidP="00922EAE">
      <w:pPr>
        <w:widowControl w:val="0"/>
        <w:rPr>
          <w:sz w:val="22"/>
          <w:szCs w:val="22"/>
        </w:rPr>
      </w:pPr>
      <w:r w:rsidRPr="008F69AF">
        <w:rPr>
          <w:i/>
          <w:sz w:val="22"/>
          <w:szCs w:val="22"/>
          <w:u w:val="single"/>
          <w:lang w:eastAsia="ru-RU"/>
        </w:rPr>
        <w:t>Geriamieji hipoglikeminiai vaistiniai preparatai ar insulinas</w:t>
      </w:r>
      <w:r w:rsidRPr="008F69AF">
        <w:rPr>
          <w:sz w:val="22"/>
          <w:szCs w:val="22"/>
        </w:rPr>
        <w:t>.</w:t>
      </w:r>
    </w:p>
    <w:p w14:paraId="0BC81F51" w14:textId="6A8D505D" w:rsidR="00922EAE" w:rsidRPr="008F69AF" w:rsidRDefault="00922EAE" w:rsidP="00922EAE">
      <w:pPr>
        <w:widowControl w:val="0"/>
        <w:rPr>
          <w:sz w:val="22"/>
          <w:szCs w:val="22"/>
        </w:rPr>
      </w:pPr>
      <w:r w:rsidRPr="008F69AF">
        <w:rPr>
          <w:sz w:val="22"/>
          <w:szCs w:val="22"/>
        </w:rPr>
        <w:t>Vartojant tam tikrus hipoglikeminius vaist</w:t>
      </w:r>
      <w:r w:rsidR="00F70165">
        <w:rPr>
          <w:sz w:val="22"/>
          <w:szCs w:val="22"/>
        </w:rPr>
        <w:t>ini</w:t>
      </w:r>
      <w:r w:rsidRPr="008F69AF">
        <w:rPr>
          <w:sz w:val="22"/>
          <w:szCs w:val="22"/>
        </w:rPr>
        <w:t>us</w:t>
      </w:r>
      <w:r w:rsidR="00F70165">
        <w:rPr>
          <w:sz w:val="22"/>
          <w:szCs w:val="22"/>
        </w:rPr>
        <w:t xml:space="preserve"> preparatus</w:t>
      </w:r>
      <w:r w:rsidRPr="008F69AF">
        <w:rPr>
          <w:sz w:val="22"/>
          <w:szCs w:val="22"/>
        </w:rPr>
        <w:t>, pvz., nateglinidą ir repaglinidą, klaritromicinas gali slopinti CYP3A fermentą ir vartojamas kartu gali sukelti hipoglikemiją, Rekomenduojama atidžiai sekti gliukozės kiekį.</w:t>
      </w:r>
    </w:p>
    <w:p w14:paraId="0BC81F52" w14:textId="77777777" w:rsidR="00922EAE" w:rsidRPr="008F69AF" w:rsidRDefault="00922EAE" w:rsidP="00922EAE">
      <w:pPr>
        <w:widowControl w:val="0"/>
        <w:rPr>
          <w:sz w:val="22"/>
          <w:szCs w:val="22"/>
        </w:rPr>
      </w:pPr>
    </w:p>
    <w:p w14:paraId="0BC81F53" w14:textId="77777777" w:rsidR="00922EAE" w:rsidRPr="008F69AF" w:rsidRDefault="00922EAE" w:rsidP="00922EAE">
      <w:pPr>
        <w:widowControl w:val="0"/>
        <w:rPr>
          <w:i/>
          <w:sz w:val="22"/>
          <w:szCs w:val="22"/>
          <w:u w:val="single"/>
        </w:rPr>
      </w:pPr>
      <w:r w:rsidRPr="008F69AF">
        <w:rPr>
          <w:i/>
          <w:sz w:val="22"/>
          <w:szCs w:val="22"/>
          <w:u w:val="single"/>
        </w:rPr>
        <w:t>Omeprazolas</w:t>
      </w:r>
    </w:p>
    <w:p w14:paraId="0BC81F54" w14:textId="77777777" w:rsidR="00922EAE" w:rsidRPr="008F69AF" w:rsidRDefault="00922EAE" w:rsidP="00922EAE">
      <w:pPr>
        <w:widowControl w:val="0"/>
        <w:rPr>
          <w:sz w:val="22"/>
          <w:szCs w:val="22"/>
        </w:rPr>
      </w:pPr>
      <w:r w:rsidRPr="008F69AF">
        <w:rPr>
          <w:sz w:val="22"/>
          <w:szCs w:val="22"/>
        </w:rPr>
        <w:t>Sveikiems suaugusiems asmenims buvo skirta 500 mg klaritromicino kas 8 valandas kartu su omeprazolu (40 mg per parą). Pastovi omeprazolo plazmos koncentracija padidėjo (C</w:t>
      </w:r>
      <w:r w:rsidRPr="008F69AF">
        <w:rPr>
          <w:sz w:val="22"/>
          <w:szCs w:val="22"/>
          <w:vertAlign w:val="subscript"/>
        </w:rPr>
        <w:t>max</w:t>
      </w:r>
      <w:r w:rsidRPr="008F69AF">
        <w:rPr>
          <w:sz w:val="22"/>
          <w:szCs w:val="22"/>
        </w:rPr>
        <w:t>, AUC</w:t>
      </w:r>
      <w:r w:rsidRPr="008F69AF">
        <w:rPr>
          <w:sz w:val="22"/>
          <w:szCs w:val="22"/>
          <w:vertAlign w:val="subscript"/>
        </w:rPr>
        <w:t>0</w:t>
      </w:r>
      <w:r w:rsidRPr="008F69AF">
        <w:rPr>
          <w:sz w:val="22"/>
          <w:szCs w:val="22"/>
          <w:vertAlign w:val="subscript"/>
        </w:rPr>
        <w:noBreakHyphen/>
        <w:t>24</w:t>
      </w:r>
      <w:r w:rsidRPr="008F69AF">
        <w:rPr>
          <w:sz w:val="22"/>
          <w:szCs w:val="22"/>
        </w:rPr>
        <w:t xml:space="preserve">, ir </w:t>
      </w:r>
      <w:r w:rsidRPr="008F69AF">
        <w:rPr>
          <w:sz w:val="22"/>
          <w:szCs w:val="22"/>
        </w:rPr>
        <w:lastRenderedPageBreak/>
        <w:t>t</w:t>
      </w:r>
      <w:r w:rsidRPr="008F69AF">
        <w:rPr>
          <w:sz w:val="22"/>
          <w:szCs w:val="22"/>
          <w:vertAlign w:val="subscript"/>
        </w:rPr>
        <w:t>1/2</w:t>
      </w:r>
      <w:r w:rsidRPr="008F69AF">
        <w:rPr>
          <w:sz w:val="22"/>
          <w:szCs w:val="22"/>
        </w:rPr>
        <w:t xml:space="preserve"> padidėjo 30%, 89%, ir 34% atitinkamai), kartu vartojant klaritromiciną. Vidutinis paros skrandžio pH skiriant vien omeprazolą buvo 5.2, o kartu su klaritromicinu 5.7.</w:t>
      </w:r>
    </w:p>
    <w:p w14:paraId="0BC81F55" w14:textId="77777777" w:rsidR="00922EAE" w:rsidRPr="008F69AF" w:rsidRDefault="00922EAE" w:rsidP="00922EAE">
      <w:pPr>
        <w:widowControl w:val="0"/>
        <w:rPr>
          <w:sz w:val="22"/>
          <w:szCs w:val="22"/>
        </w:rPr>
      </w:pPr>
    </w:p>
    <w:p w14:paraId="0BC81F56" w14:textId="77777777" w:rsidR="00922EAE" w:rsidRPr="008F69AF" w:rsidRDefault="00922EAE" w:rsidP="00922EAE">
      <w:pPr>
        <w:widowControl w:val="0"/>
        <w:rPr>
          <w:i/>
          <w:sz w:val="22"/>
          <w:szCs w:val="22"/>
          <w:u w:val="single"/>
        </w:rPr>
      </w:pPr>
      <w:r w:rsidRPr="008F69AF">
        <w:rPr>
          <w:i/>
          <w:sz w:val="22"/>
          <w:szCs w:val="22"/>
          <w:u w:val="single"/>
        </w:rPr>
        <w:t>Sildenafilis, tadalafilis ir vardenafilis</w:t>
      </w:r>
    </w:p>
    <w:p w14:paraId="0BC81F57" w14:textId="77777777" w:rsidR="00922EAE" w:rsidRPr="008F69AF" w:rsidRDefault="00922EAE" w:rsidP="00922EAE">
      <w:pPr>
        <w:widowControl w:val="0"/>
        <w:rPr>
          <w:sz w:val="22"/>
          <w:szCs w:val="22"/>
        </w:rPr>
      </w:pPr>
      <w:r w:rsidRPr="008F69AF">
        <w:rPr>
          <w:sz w:val="22"/>
          <w:szCs w:val="22"/>
        </w:rPr>
        <w:t>Visi fosfodieterazės inhibitoriai, ar bent dalis jų, yra metabolizuojama CYP3A sistemos, o CYP3A gali būti slopinama, jei kartu su šiais vaistiniais preparatais skiriamas klaritromicinas. Kartu vartojant klaritromicino ir sildenafilio, tadalafilio ar vardenafilio padidėja fosfodiesterazių inhibitorių poveikis. Reikėtų sumažinti sildenafilio, tadalafilio ar vardenafilio dozę, jei planuojama kartu skirti klaritromicino.</w:t>
      </w:r>
    </w:p>
    <w:p w14:paraId="0BC81F58" w14:textId="77777777" w:rsidR="00922EAE" w:rsidRPr="008F69AF" w:rsidRDefault="00922EAE" w:rsidP="00922EAE">
      <w:pPr>
        <w:widowControl w:val="0"/>
        <w:rPr>
          <w:sz w:val="22"/>
          <w:szCs w:val="22"/>
          <w:u w:val="single"/>
        </w:rPr>
      </w:pPr>
    </w:p>
    <w:p w14:paraId="0BC81F59" w14:textId="77777777" w:rsidR="00922EAE" w:rsidRPr="008F69AF" w:rsidRDefault="00922EAE" w:rsidP="00922EAE">
      <w:pPr>
        <w:widowControl w:val="0"/>
        <w:rPr>
          <w:i/>
          <w:sz w:val="22"/>
          <w:szCs w:val="22"/>
          <w:u w:val="single"/>
        </w:rPr>
      </w:pPr>
      <w:r w:rsidRPr="008F69AF">
        <w:rPr>
          <w:i/>
          <w:sz w:val="22"/>
          <w:szCs w:val="22"/>
          <w:u w:val="single"/>
        </w:rPr>
        <w:t>Teofilinas, karbamazepinas</w:t>
      </w:r>
    </w:p>
    <w:p w14:paraId="0BC81F5A"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Klinikinių tyrimų rezultatai parodė, kad ir nedidelį, tačiau klinikiniu požiūriu reikšmingą (p≤0,05) cirkuliuojančio teofilino ar karbamazepino kiekio padidėjimą, kai šie vaistiniai preparatai vartojami kartu su klaritromicinu. Todėl šių vaistinių preparatų dozę reikėtų sumažinti.</w:t>
      </w:r>
    </w:p>
    <w:p w14:paraId="0BC81F5B" w14:textId="77777777" w:rsidR="00922EAE" w:rsidRPr="008F69AF" w:rsidRDefault="00922EAE" w:rsidP="00922EAE">
      <w:pPr>
        <w:widowControl w:val="0"/>
        <w:rPr>
          <w:sz w:val="22"/>
          <w:szCs w:val="22"/>
        </w:rPr>
      </w:pPr>
    </w:p>
    <w:p w14:paraId="0BC81F5C" w14:textId="77777777" w:rsidR="00922EAE" w:rsidRPr="008F69AF" w:rsidRDefault="00922EAE" w:rsidP="00922EAE">
      <w:pPr>
        <w:widowControl w:val="0"/>
        <w:rPr>
          <w:i/>
          <w:sz w:val="22"/>
          <w:szCs w:val="22"/>
          <w:u w:val="single"/>
        </w:rPr>
      </w:pPr>
      <w:r w:rsidRPr="008F69AF">
        <w:rPr>
          <w:i/>
          <w:sz w:val="22"/>
          <w:szCs w:val="22"/>
          <w:u w:val="single"/>
        </w:rPr>
        <w:t>Tolterodinas</w:t>
      </w:r>
    </w:p>
    <w:p w14:paraId="0BC81F5D" w14:textId="77777777" w:rsidR="00922EAE" w:rsidRPr="008F69AF" w:rsidRDefault="00922EAE" w:rsidP="00922EAE">
      <w:pPr>
        <w:widowControl w:val="0"/>
        <w:rPr>
          <w:sz w:val="22"/>
          <w:szCs w:val="22"/>
        </w:rPr>
      </w:pPr>
      <w:r w:rsidRPr="008F69AF">
        <w:rPr>
          <w:sz w:val="22"/>
          <w:szCs w:val="22"/>
        </w:rPr>
        <w:t>Pirminis tolterodino metabolizmo ratas yra per 2D6 izoformą citochromo P450 sistemoje (CYP2D6). Žmonių pogrupyje, kurie neturi CYP2D6, yra nustatytas metabolizmo kelias per CYP3A. Šiame pogrupyje, CYP3A slopinimas sąlygoja žymiai padidėjusią tolterodino koncentraciją serume. Žmonėms, kurie neturi CYP2D6 sistemos, gali prireikti tolterodino dozės sumažinimo, jei kartu vartojami CYP3A inhibitoriai, tokie kaip klaritromicinas.</w:t>
      </w:r>
    </w:p>
    <w:p w14:paraId="0BC81F5E" w14:textId="77777777" w:rsidR="00922EAE" w:rsidRPr="008F69AF" w:rsidRDefault="00922EAE" w:rsidP="00922EAE">
      <w:pPr>
        <w:widowControl w:val="0"/>
        <w:rPr>
          <w:sz w:val="22"/>
          <w:szCs w:val="22"/>
        </w:rPr>
      </w:pPr>
    </w:p>
    <w:p w14:paraId="0BC81F5F" w14:textId="77777777" w:rsidR="00922EAE" w:rsidRPr="008F69AF" w:rsidRDefault="00922EAE" w:rsidP="00922EAE">
      <w:pPr>
        <w:widowControl w:val="0"/>
        <w:rPr>
          <w:i/>
          <w:sz w:val="22"/>
          <w:szCs w:val="22"/>
          <w:u w:val="single"/>
        </w:rPr>
      </w:pPr>
      <w:r w:rsidRPr="008F69AF">
        <w:rPr>
          <w:i/>
          <w:sz w:val="22"/>
          <w:szCs w:val="22"/>
          <w:u w:val="single"/>
        </w:rPr>
        <w:t>Triazolobenzodiazepinai (pvz., alprazolamas, midazolamas, triazolamas)</w:t>
      </w:r>
    </w:p>
    <w:p w14:paraId="0BC81F60" w14:textId="77777777" w:rsidR="00922EAE" w:rsidRPr="008F69AF" w:rsidRDefault="00922EAE" w:rsidP="00922EAE">
      <w:pPr>
        <w:widowControl w:val="0"/>
        <w:rPr>
          <w:sz w:val="22"/>
          <w:szCs w:val="22"/>
        </w:rPr>
      </w:pPr>
      <w:r w:rsidRPr="008F69AF">
        <w:rPr>
          <w:sz w:val="22"/>
          <w:szCs w:val="22"/>
        </w:rPr>
        <w:t>Pavartojus midazolamo kartu su klaritromicinu (500 mg du kartus per parą), midazolamo AUC padidėjo 2,7 kartų, kai jis buvo skiriamas į veną, ir 7 kartus, kai buvo geriamas. Reikia vengti kartu vartoti klaritromiciną ir geriamąjį midazolamą. Jei vartojant klaritromiciną, kartu skiriamas midazolamas į veną, reikia atidžiai sekti pacientą, kad būtų galima koreguoti dozę.</w:t>
      </w:r>
    </w:p>
    <w:p w14:paraId="0BC81F61" w14:textId="77777777" w:rsidR="00922EAE" w:rsidRPr="008F69AF" w:rsidRDefault="00922EAE" w:rsidP="00922EAE">
      <w:pPr>
        <w:widowControl w:val="0"/>
        <w:rPr>
          <w:sz w:val="22"/>
          <w:szCs w:val="22"/>
        </w:rPr>
      </w:pPr>
      <w:r w:rsidRPr="008F69AF">
        <w:rPr>
          <w:sz w:val="22"/>
          <w:szCs w:val="22"/>
        </w:rPr>
        <w:t>Tos pačios saugumo rekomendacijos yra taikomos ir kitiems benzodiazepinams, kurie metabolizuojami CYP3A, įskaitant triazolamą ir alprazolamą. Benzodiazepinams, kurių eliminacija nepriklauso nuo CYP3A (temazepamas, nitrazepamas, lorazepamas), kliniškai svarbi sąveika su klaritromicinu nėra būdinga.</w:t>
      </w:r>
    </w:p>
    <w:p w14:paraId="0BC81F62" w14:textId="77777777" w:rsidR="00922EAE" w:rsidRPr="008F69AF" w:rsidRDefault="00922EAE" w:rsidP="00922EAE">
      <w:pPr>
        <w:widowControl w:val="0"/>
        <w:rPr>
          <w:sz w:val="22"/>
          <w:szCs w:val="22"/>
        </w:rPr>
      </w:pPr>
    </w:p>
    <w:p w14:paraId="0BC81F63" w14:textId="78BA29D8" w:rsidR="00922EAE" w:rsidRPr="008F69AF" w:rsidRDefault="00922EAE" w:rsidP="00922EAE">
      <w:pPr>
        <w:widowControl w:val="0"/>
        <w:rPr>
          <w:sz w:val="22"/>
          <w:szCs w:val="22"/>
        </w:rPr>
      </w:pPr>
      <w:r w:rsidRPr="008F69AF">
        <w:rPr>
          <w:sz w:val="22"/>
          <w:szCs w:val="22"/>
        </w:rPr>
        <w:t>Po vaistinio preparato pate</w:t>
      </w:r>
      <w:r w:rsidR="00066E23">
        <w:rPr>
          <w:sz w:val="22"/>
          <w:szCs w:val="22"/>
        </w:rPr>
        <w:t>i</w:t>
      </w:r>
      <w:r w:rsidRPr="008F69AF">
        <w:rPr>
          <w:sz w:val="22"/>
          <w:szCs w:val="22"/>
        </w:rPr>
        <w:t>kimo į rinką, buvo gauta pranešimų apie poveikį centrinei nervų sistemai (CNS) (pvz., mieguistumas ir sutrikusi orientacija), kai kartu vartojamas klaritromicinas ir triazolamas. Siūloma tokius pacientus atidžiai stebėti.</w:t>
      </w:r>
    </w:p>
    <w:p w14:paraId="2B56BD57" w14:textId="77777777" w:rsidR="000B600F" w:rsidRPr="000027B3" w:rsidRDefault="000B600F" w:rsidP="00922EAE">
      <w:pPr>
        <w:widowControl w:val="0"/>
        <w:numPr>
          <w:ilvl w:val="12"/>
          <w:numId w:val="0"/>
        </w:numPr>
        <w:tabs>
          <w:tab w:val="left" w:pos="567"/>
          <w:tab w:val="left" w:pos="8505"/>
        </w:tabs>
        <w:ind w:right="-2"/>
        <w:rPr>
          <w:sz w:val="22"/>
          <w:szCs w:val="22"/>
        </w:rPr>
      </w:pPr>
    </w:p>
    <w:p w14:paraId="36D41ACD" w14:textId="77777777" w:rsidR="000B600F" w:rsidRPr="000027B3" w:rsidRDefault="000B600F" w:rsidP="00922EAE">
      <w:pPr>
        <w:widowControl w:val="0"/>
        <w:numPr>
          <w:ilvl w:val="12"/>
          <w:numId w:val="0"/>
        </w:numPr>
        <w:tabs>
          <w:tab w:val="left" w:pos="567"/>
          <w:tab w:val="left" w:pos="8505"/>
        </w:tabs>
        <w:ind w:right="-2"/>
        <w:rPr>
          <w:i/>
          <w:iCs/>
          <w:sz w:val="22"/>
          <w:szCs w:val="22"/>
          <w:u w:val="single"/>
        </w:rPr>
      </w:pPr>
      <w:r w:rsidRPr="000027B3">
        <w:rPr>
          <w:i/>
          <w:iCs/>
          <w:sz w:val="22"/>
          <w:szCs w:val="22"/>
          <w:u w:val="single"/>
        </w:rPr>
        <w:t>Kortikosteroidai</w:t>
      </w:r>
    </w:p>
    <w:p w14:paraId="0BC81F64" w14:textId="5583A815" w:rsidR="00922EAE" w:rsidRPr="000027B3" w:rsidRDefault="000B600F" w:rsidP="00922EAE">
      <w:pPr>
        <w:widowControl w:val="0"/>
        <w:numPr>
          <w:ilvl w:val="12"/>
          <w:numId w:val="0"/>
        </w:numPr>
        <w:tabs>
          <w:tab w:val="left" w:pos="567"/>
          <w:tab w:val="left" w:pos="8505"/>
        </w:tabs>
        <w:ind w:right="-2"/>
        <w:rPr>
          <w:sz w:val="22"/>
          <w:szCs w:val="22"/>
        </w:rPr>
      </w:pPr>
      <w:r w:rsidRPr="000027B3">
        <w:rPr>
          <w:sz w:val="22"/>
          <w:szCs w:val="22"/>
        </w:rPr>
        <w:t>Reikia būti atsargiems vartojant klaritromiciną kartu su sisteminiais ir įkvepiamaisiais kortikosteroidais, kurių didžioji dalis metabolizuojama veikiant CYP3A, nes gali padidėti sisteminė kortikosteroidų ekspozicija. Jei vaistiniai preparatai vis dėlto vartojami kartu, pacientus reikia atidžiai stebėti, ar nepasireiškia sisteminių kortikosteroidų nepageidaujamas poveikis.</w:t>
      </w:r>
    </w:p>
    <w:p w14:paraId="59DE7C81" w14:textId="77777777" w:rsidR="000B600F" w:rsidRPr="008F69AF" w:rsidRDefault="000B600F" w:rsidP="00922EAE">
      <w:pPr>
        <w:widowControl w:val="0"/>
        <w:numPr>
          <w:ilvl w:val="12"/>
          <w:numId w:val="0"/>
        </w:numPr>
        <w:tabs>
          <w:tab w:val="left" w:pos="567"/>
          <w:tab w:val="left" w:pos="8505"/>
        </w:tabs>
        <w:ind w:right="-2"/>
        <w:rPr>
          <w:sz w:val="22"/>
          <w:szCs w:val="22"/>
        </w:rPr>
      </w:pPr>
    </w:p>
    <w:p w14:paraId="0BC81F65" w14:textId="77777777" w:rsidR="00922EAE" w:rsidRPr="00DE6AD8" w:rsidRDefault="00922EAE" w:rsidP="00922EAE">
      <w:pPr>
        <w:widowControl w:val="0"/>
        <w:rPr>
          <w:bCs/>
          <w:iCs/>
          <w:sz w:val="22"/>
          <w:szCs w:val="22"/>
          <w:u w:val="single"/>
        </w:rPr>
      </w:pPr>
      <w:r w:rsidRPr="00DE6AD8">
        <w:rPr>
          <w:bCs/>
          <w:iCs/>
          <w:sz w:val="22"/>
          <w:szCs w:val="22"/>
          <w:u w:val="single"/>
        </w:rPr>
        <w:t>Kitos vaistinių preparatų sąveikos</w:t>
      </w:r>
    </w:p>
    <w:p w14:paraId="0BC81F66" w14:textId="77777777" w:rsidR="00922EAE" w:rsidRPr="008F69AF" w:rsidRDefault="00922EAE" w:rsidP="00922EAE">
      <w:pPr>
        <w:widowControl w:val="0"/>
        <w:rPr>
          <w:i/>
          <w:iCs/>
          <w:sz w:val="22"/>
          <w:szCs w:val="22"/>
        </w:rPr>
      </w:pPr>
    </w:p>
    <w:p w14:paraId="0BC81F67" w14:textId="77777777" w:rsidR="00922EAE" w:rsidRPr="008F69AF" w:rsidRDefault="00922EAE" w:rsidP="00922EAE">
      <w:pPr>
        <w:widowControl w:val="0"/>
        <w:rPr>
          <w:i/>
          <w:sz w:val="22"/>
          <w:szCs w:val="22"/>
          <w:u w:val="single"/>
        </w:rPr>
      </w:pPr>
      <w:r w:rsidRPr="008F69AF">
        <w:rPr>
          <w:i/>
          <w:sz w:val="22"/>
          <w:szCs w:val="22"/>
          <w:u w:val="single"/>
        </w:rPr>
        <w:t>Aminoglikozidai</w:t>
      </w:r>
    </w:p>
    <w:p w14:paraId="0BC81F68" w14:textId="72A7572E" w:rsidR="00922EAE" w:rsidRPr="008F69AF" w:rsidRDefault="00922EAE" w:rsidP="00922EAE">
      <w:pPr>
        <w:widowControl w:val="0"/>
        <w:rPr>
          <w:sz w:val="22"/>
          <w:szCs w:val="22"/>
        </w:rPr>
      </w:pPr>
      <w:r w:rsidRPr="008F69AF">
        <w:rPr>
          <w:sz w:val="22"/>
          <w:szCs w:val="22"/>
        </w:rPr>
        <w:t>Reikia atsargiai skirti klaritromiciną kartu su kitais ototoksiniais vaist</w:t>
      </w:r>
      <w:r w:rsidR="00066E23">
        <w:rPr>
          <w:sz w:val="22"/>
          <w:szCs w:val="22"/>
        </w:rPr>
        <w:t>ini</w:t>
      </w:r>
      <w:r w:rsidRPr="008F69AF">
        <w:rPr>
          <w:sz w:val="22"/>
          <w:szCs w:val="22"/>
        </w:rPr>
        <w:t>ais</w:t>
      </w:r>
      <w:r w:rsidR="00066E23">
        <w:rPr>
          <w:sz w:val="22"/>
          <w:szCs w:val="22"/>
        </w:rPr>
        <w:t xml:space="preserve"> preparatais</w:t>
      </w:r>
      <w:r w:rsidRPr="008F69AF">
        <w:rPr>
          <w:sz w:val="22"/>
          <w:szCs w:val="22"/>
        </w:rPr>
        <w:t>, ypač su aminoglikozidais. Žr. 4.4 skyrių.</w:t>
      </w:r>
    </w:p>
    <w:p w14:paraId="0BC81F69" w14:textId="77777777" w:rsidR="00922EAE" w:rsidRPr="008F69AF" w:rsidRDefault="00922EAE" w:rsidP="00922EAE">
      <w:pPr>
        <w:widowControl w:val="0"/>
        <w:rPr>
          <w:sz w:val="22"/>
          <w:szCs w:val="22"/>
        </w:rPr>
      </w:pPr>
    </w:p>
    <w:p w14:paraId="0BC81F6A" w14:textId="77777777" w:rsidR="00922EAE" w:rsidRPr="008F69AF" w:rsidRDefault="00922EAE" w:rsidP="00922EAE">
      <w:pPr>
        <w:widowControl w:val="0"/>
        <w:rPr>
          <w:i/>
          <w:sz w:val="22"/>
          <w:szCs w:val="22"/>
          <w:u w:val="single"/>
        </w:rPr>
      </w:pPr>
      <w:r w:rsidRPr="008F69AF">
        <w:rPr>
          <w:i/>
          <w:sz w:val="22"/>
          <w:szCs w:val="22"/>
          <w:u w:val="single"/>
        </w:rPr>
        <w:t>Kolchicinas</w:t>
      </w:r>
    </w:p>
    <w:p w14:paraId="0BC81F6B" w14:textId="77777777" w:rsidR="00922EAE" w:rsidRPr="008F69AF" w:rsidRDefault="00922EAE" w:rsidP="00922EAE">
      <w:pPr>
        <w:widowControl w:val="0"/>
        <w:rPr>
          <w:sz w:val="22"/>
          <w:szCs w:val="22"/>
        </w:rPr>
      </w:pPr>
      <w:r w:rsidRPr="008F69AF">
        <w:rPr>
          <w:sz w:val="22"/>
          <w:szCs w:val="22"/>
        </w:rPr>
        <w:t>Kolchicinas yra CYP3A ir ištekėjimo pernešėjo substratas, P-glicoproteinas (Pgp). Klaritromicinas ir kiti makrolidai slopina CYP3A ir Pgp. Kai kartu skiriama klaritromicino ir kolchicino, dėl klaritromicino slopinamo poveikio Pgp ir (ar) CYP3A gali padidėti kolchicino poveikis. Reikia atidžiai stebėti pacientus dėl galimo kolchicino toksinio poveikio (žr. 4.3 ir 4.4 skyrių).</w:t>
      </w:r>
    </w:p>
    <w:p w14:paraId="0BC81F6C" w14:textId="77777777" w:rsidR="00922EAE" w:rsidRPr="008F69AF" w:rsidRDefault="00922EAE" w:rsidP="00922EAE">
      <w:pPr>
        <w:widowControl w:val="0"/>
        <w:rPr>
          <w:sz w:val="22"/>
          <w:szCs w:val="22"/>
        </w:rPr>
      </w:pPr>
    </w:p>
    <w:p w14:paraId="0BC81F6D" w14:textId="77777777" w:rsidR="00922EAE" w:rsidRPr="008F69AF" w:rsidRDefault="00922EAE" w:rsidP="00922EAE">
      <w:pPr>
        <w:widowControl w:val="0"/>
        <w:rPr>
          <w:i/>
          <w:sz w:val="22"/>
          <w:szCs w:val="22"/>
        </w:rPr>
      </w:pPr>
      <w:r w:rsidRPr="008F69AF">
        <w:rPr>
          <w:i/>
          <w:sz w:val="22"/>
          <w:szCs w:val="22"/>
          <w:u w:val="single"/>
        </w:rPr>
        <w:t>Digoksinas</w:t>
      </w:r>
    </w:p>
    <w:p w14:paraId="0BC81F6E" w14:textId="77777777" w:rsidR="00922EAE" w:rsidRPr="008F69AF" w:rsidRDefault="00922EAE" w:rsidP="00922EAE">
      <w:pPr>
        <w:widowControl w:val="0"/>
        <w:rPr>
          <w:sz w:val="22"/>
          <w:szCs w:val="22"/>
        </w:rPr>
      </w:pPr>
      <w:r w:rsidRPr="008F69AF">
        <w:rPr>
          <w:sz w:val="22"/>
          <w:szCs w:val="22"/>
        </w:rPr>
        <w:lastRenderedPageBreak/>
        <w:t>Digoksinas yra ištekėjimo pernešėjo P- glikoproteino (Pgp), substratas. Klaritromicinas slopina Pgp. Kai skiriami kartu klaritromicinas ir digoksinas, klaritromicino slopinamas poveikis gali sąlygoti digoksino poveikio sustiprėjimą. Vaistiniam preparatui patekus į rinką, buvo gauta pranešimų apie digoksino koncentracijos serume padidėjimą, kai jis vartojamas kartu su klaritromicinu. Kai kuriems pacientams buvo stebėtas digoksino toksinis poveikis, netgi gyvybei pavojingos aritmijos. Reikia atidžiai sekti digoksino koncentraciją serume, kai jis vartojamas kartu su klaritromicinu.</w:t>
      </w:r>
    </w:p>
    <w:p w14:paraId="0BC81F6F" w14:textId="77777777" w:rsidR="00922EAE" w:rsidRPr="008F69AF" w:rsidRDefault="00922EAE" w:rsidP="00922EAE">
      <w:pPr>
        <w:widowControl w:val="0"/>
        <w:rPr>
          <w:sz w:val="22"/>
          <w:szCs w:val="22"/>
        </w:rPr>
      </w:pPr>
    </w:p>
    <w:p w14:paraId="0BC81F70" w14:textId="77777777" w:rsidR="00922EAE" w:rsidRPr="008F69AF" w:rsidRDefault="00922EAE" w:rsidP="00922EAE">
      <w:pPr>
        <w:widowControl w:val="0"/>
        <w:rPr>
          <w:i/>
          <w:sz w:val="22"/>
          <w:szCs w:val="22"/>
          <w:u w:val="single"/>
        </w:rPr>
      </w:pPr>
      <w:r w:rsidRPr="008F69AF">
        <w:rPr>
          <w:i/>
          <w:sz w:val="22"/>
          <w:szCs w:val="22"/>
          <w:u w:val="single"/>
        </w:rPr>
        <w:t>Zidovudinas</w:t>
      </w:r>
    </w:p>
    <w:p w14:paraId="0BC81F71" w14:textId="77777777" w:rsidR="00922EAE" w:rsidRPr="008F69AF" w:rsidRDefault="00922EAE" w:rsidP="00922EAE">
      <w:pPr>
        <w:widowControl w:val="0"/>
        <w:rPr>
          <w:sz w:val="22"/>
          <w:szCs w:val="22"/>
        </w:rPr>
      </w:pPr>
      <w:r w:rsidRPr="008F69AF">
        <w:rPr>
          <w:sz w:val="22"/>
          <w:szCs w:val="22"/>
        </w:rPr>
        <w:t>Kartu su zidovudinu skiriant klaritromicino tabletes ŽIV infekuotiems suaugusiems pacientams, sumažėja pastovioji zidovudino koncentracija. Klaritromicinas trukdo kartu vartojamo zidovudino absorbciją, to galima būtų išvengti, jei vaistiniai preparatai būtų vartojami tam tikrais laiko intervalais (tarp abiejų vaistinių preparatų vartojimo darant 4 valandų pertraukas). Šito poveikio nėra, kai ŽIV infekuotiems vaikams skiriama klaritromicino suspensija kartu su zidovudinu ar dideoksinozinu. Tokia sąveika yra mažai tikėtina, jeigu klaritromicino vartojama į veną.</w:t>
      </w:r>
    </w:p>
    <w:p w14:paraId="0BC81F72" w14:textId="77777777" w:rsidR="00922EAE" w:rsidRPr="008F69AF" w:rsidRDefault="00922EAE" w:rsidP="00922EAE">
      <w:pPr>
        <w:widowControl w:val="0"/>
        <w:rPr>
          <w:sz w:val="22"/>
          <w:szCs w:val="22"/>
          <w:u w:val="single"/>
        </w:rPr>
      </w:pPr>
    </w:p>
    <w:p w14:paraId="0BC81F73" w14:textId="77777777" w:rsidR="00922EAE" w:rsidRPr="008F69AF" w:rsidRDefault="00922EAE" w:rsidP="00922EAE">
      <w:pPr>
        <w:widowControl w:val="0"/>
        <w:rPr>
          <w:i/>
          <w:sz w:val="22"/>
          <w:szCs w:val="22"/>
        </w:rPr>
      </w:pPr>
      <w:r w:rsidRPr="008F69AF">
        <w:rPr>
          <w:i/>
          <w:sz w:val="22"/>
          <w:szCs w:val="22"/>
          <w:u w:val="single"/>
        </w:rPr>
        <w:t>Fenitoinas ir valproatas</w:t>
      </w:r>
    </w:p>
    <w:p w14:paraId="0BC81F74" w14:textId="77777777" w:rsidR="00922EAE" w:rsidRPr="008F69AF" w:rsidRDefault="00922EAE" w:rsidP="00922EAE">
      <w:pPr>
        <w:widowControl w:val="0"/>
        <w:rPr>
          <w:sz w:val="22"/>
          <w:szCs w:val="22"/>
        </w:rPr>
      </w:pPr>
      <w:r w:rsidRPr="008F69AF">
        <w:rPr>
          <w:sz w:val="22"/>
          <w:szCs w:val="22"/>
        </w:rPr>
        <w:t>Buvo gauta pranešimų apie CYP3A inhibitorių sąveika, įskaitant ir klaritromiciną, su vaistiniais preparatais kurie nėra metabolizuojami CYP3A sistemoje, (pvz. fenitoiną ir valproatus). Reikia tirti pastarųjų vaistini preparatų kiekį serume, kai jie vartojami kartu su klaritromicinu. Buvo gauta pranešimų apie jų kiekio serume padidėjimą.</w:t>
      </w:r>
    </w:p>
    <w:p w14:paraId="0BC81F75" w14:textId="77777777" w:rsidR="00922EAE" w:rsidRPr="008F69AF" w:rsidRDefault="00922EAE" w:rsidP="00922EAE">
      <w:pPr>
        <w:widowControl w:val="0"/>
        <w:rPr>
          <w:i/>
          <w:iCs/>
          <w:sz w:val="22"/>
          <w:szCs w:val="22"/>
          <w:u w:val="single"/>
        </w:rPr>
      </w:pPr>
    </w:p>
    <w:p w14:paraId="0BC81F76" w14:textId="77777777" w:rsidR="00922EAE" w:rsidRPr="00DE6AD8" w:rsidRDefault="00922EAE" w:rsidP="00922EAE">
      <w:pPr>
        <w:widowControl w:val="0"/>
        <w:rPr>
          <w:bCs/>
          <w:iCs/>
          <w:sz w:val="22"/>
          <w:szCs w:val="22"/>
          <w:u w:val="single"/>
        </w:rPr>
      </w:pPr>
      <w:r w:rsidRPr="00DE6AD8">
        <w:rPr>
          <w:bCs/>
          <w:iCs/>
          <w:sz w:val="22"/>
          <w:szCs w:val="22"/>
          <w:u w:val="single"/>
        </w:rPr>
        <w:t>Abipusė vaistinių preparatų sąveika</w:t>
      </w:r>
    </w:p>
    <w:p w14:paraId="0BC81F77" w14:textId="77777777" w:rsidR="00922EAE" w:rsidRPr="008F69AF" w:rsidRDefault="00922EAE" w:rsidP="00922EAE">
      <w:pPr>
        <w:widowControl w:val="0"/>
        <w:rPr>
          <w:sz w:val="22"/>
          <w:szCs w:val="22"/>
        </w:rPr>
      </w:pPr>
    </w:p>
    <w:p w14:paraId="0BC81F78" w14:textId="77777777" w:rsidR="00922EAE" w:rsidRPr="008F69AF" w:rsidRDefault="00922EAE" w:rsidP="00922EAE">
      <w:pPr>
        <w:widowControl w:val="0"/>
        <w:rPr>
          <w:i/>
          <w:sz w:val="22"/>
          <w:szCs w:val="22"/>
          <w:u w:val="single"/>
        </w:rPr>
      </w:pPr>
      <w:r w:rsidRPr="008F69AF">
        <w:rPr>
          <w:i/>
          <w:sz w:val="22"/>
          <w:szCs w:val="22"/>
          <w:u w:val="single"/>
        </w:rPr>
        <w:t>Atazanaviras</w:t>
      </w:r>
    </w:p>
    <w:p w14:paraId="0BC81F79" w14:textId="77777777" w:rsidR="00922EAE" w:rsidRPr="008F69AF" w:rsidRDefault="00922EAE" w:rsidP="00922EAE">
      <w:pPr>
        <w:widowControl w:val="0"/>
        <w:rPr>
          <w:sz w:val="22"/>
          <w:szCs w:val="22"/>
        </w:rPr>
      </w:pPr>
      <w:r w:rsidRPr="008F69AF">
        <w:rPr>
          <w:sz w:val="22"/>
          <w:szCs w:val="22"/>
        </w:rPr>
        <w:t>Tiek klaritromicinas, tiek atazanaviras yra CYP3A substratai ir inhibitoriai, turima duomenų apie abipusę vaistinių preparatų sąveiką. Skiriant 500 mg klaritromicino du kartus per parą kartu su 400 mg atazanaviro (kartą per parą), 2 kartus padidėjo klaritromicino poveikis ir 70% sumažėjo 14-OH- klaritromicino poveikis, o atazanaviro AUC padidėjo 28%. Dėl plataus klaritromicino terapinio poveikio, pacientams, kurių inkstų veikla yra gera, dozės koreguoti nereikia. Pacientams, kurių inkstų veikla sutrikusi vidutiniškai (kreatinino klirensas 30-60 ml/min), klaritromicino dozė turi būti mažinama 50%. Pacientams, kurių kreatinino klirensas yra &lt;30 ml/min, klaritromicino dozė turi būti sumažinta 75%, vartojant tinkamą klaritromicino vaistinio preparato farmacinę formą. Negalima skirti didesnės kaip 1000 mg klaritromicino dozės per parą, jei jis skiriamas kartu su proteazių inhibitoriais.</w:t>
      </w:r>
    </w:p>
    <w:p w14:paraId="0BC81F7A" w14:textId="77777777" w:rsidR="00922EAE" w:rsidRPr="008F69AF" w:rsidRDefault="00922EAE" w:rsidP="00922EAE">
      <w:pPr>
        <w:widowControl w:val="0"/>
        <w:rPr>
          <w:sz w:val="22"/>
          <w:szCs w:val="22"/>
        </w:rPr>
      </w:pPr>
    </w:p>
    <w:p w14:paraId="0BC81F7B" w14:textId="77777777" w:rsidR="00922EAE" w:rsidRPr="008F69AF" w:rsidRDefault="00922EAE" w:rsidP="00922EAE">
      <w:pPr>
        <w:widowControl w:val="0"/>
        <w:rPr>
          <w:i/>
          <w:sz w:val="22"/>
          <w:szCs w:val="22"/>
          <w:u w:val="single"/>
        </w:rPr>
      </w:pPr>
      <w:r w:rsidRPr="008F69AF">
        <w:rPr>
          <w:i/>
          <w:sz w:val="22"/>
          <w:szCs w:val="22"/>
          <w:u w:val="single"/>
        </w:rPr>
        <w:t>Kalcio kanalų blokatoriai</w:t>
      </w:r>
    </w:p>
    <w:p w14:paraId="0BC81F7C" w14:textId="77777777" w:rsidR="00922EAE" w:rsidRPr="008F69AF" w:rsidRDefault="00922EAE" w:rsidP="00922EAE">
      <w:pPr>
        <w:widowControl w:val="0"/>
        <w:rPr>
          <w:sz w:val="22"/>
          <w:szCs w:val="22"/>
        </w:rPr>
      </w:pPr>
      <w:r w:rsidRPr="008F69AF">
        <w:rPr>
          <w:sz w:val="22"/>
          <w:szCs w:val="22"/>
        </w:rPr>
        <w:t>Dėl hipotenzijos rizikos patariama atsargiai skirti klaritromicino kartu su kalcio kanalų blokatoriais (pvz., verapamiliu, amlodipinu, diltiazemu), kuriuos metabolizuoja CYP3A4. Dėl sąveikos gali padidėti tiek klaritromicino, tiek ir kalcio kanalų blokatorių koncentracija plazmoje. Pacientams, kurie vartojo klaritromiciną kartu su verapamiliu, buvo stebimi hipotenzijos, bradiaritmijų ir pieno rūgšties acidozės pasireiškimo atvejai.</w:t>
      </w:r>
    </w:p>
    <w:p w14:paraId="0BC81F7D" w14:textId="77777777" w:rsidR="00922EAE" w:rsidRPr="008F69AF" w:rsidRDefault="00922EAE" w:rsidP="00922EAE">
      <w:pPr>
        <w:widowControl w:val="0"/>
        <w:rPr>
          <w:sz w:val="22"/>
          <w:szCs w:val="22"/>
        </w:rPr>
      </w:pPr>
    </w:p>
    <w:p w14:paraId="0BC81F7E" w14:textId="77777777" w:rsidR="00922EAE" w:rsidRPr="008F69AF" w:rsidRDefault="00922EAE" w:rsidP="00922EAE">
      <w:pPr>
        <w:widowControl w:val="0"/>
        <w:rPr>
          <w:i/>
          <w:sz w:val="22"/>
          <w:szCs w:val="22"/>
          <w:u w:val="single"/>
        </w:rPr>
      </w:pPr>
      <w:r w:rsidRPr="008F69AF">
        <w:rPr>
          <w:i/>
          <w:sz w:val="22"/>
          <w:szCs w:val="22"/>
          <w:u w:val="single"/>
        </w:rPr>
        <w:t>Itrakonazolas</w:t>
      </w:r>
    </w:p>
    <w:p w14:paraId="0BC81F7F" w14:textId="77777777" w:rsidR="00922EAE" w:rsidRPr="008F69AF" w:rsidRDefault="00922EAE" w:rsidP="00922EAE">
      <w:pPr>
        <w:widowControl w:val="0"/>
        <w:rPr>
          <w:sz w:val="22"/>
          <w:szCs w:val="22"/>
        </w:rPr>
      </w:pPr>
      <w:r w:rsidRPr="008F69AF">
        <w:rPr>
          <w:sz w:val="22"/>
          <w:szCs w:val="22"/>
        </w:rPr>
        <w:t>Tiek klaritromicinas, tiek itrakonazolas yra CYP3A substratai ir inhibitoriai, turima duomenų apie abipusę vaistinių preparatų sąveiką. Klaritromicinas gali padidinti itrakonazolo kiekį plazmoje, o itrakonazolas gali padidinti klaritromicino kiekį plazmoje. Pacientai, kurie vartoja klaritromiciną ir itrakonazolą, turi būti atidžiai sekami, dėl padidėjusio ir prailginto farmakologinio vaistinių preparatų veikimo.</w:t>
      </w:r>
    </w:p>
    <w:p w14:paraId="0BC81F80" w14:textId="77777777" w:rsidR="00922EAE" w:rsidRPr="008F69AF" w:rsidRDefault="00922EAE" w:rsidP="00922EAE">
      <w:pPr>
        <w:widowControl w:val="0"/>
        <w:rPr>
          <w:sz w:val="22"/>
          <w:szCs w:val="22"/>
          <w:u w:val="single"/>
        </w:rPr>
      </w:pPr>
    </w:p>
    <w:p w14:paraId="0BC81F81" w14:textId="77777777" w:rsidR="00922EAE" w:rsidRPr="008F69AF" w:rsidRDefault="00922EAE" w:rsidP="00922EAE">
      <w:pPr>
        <w:widowControl w:val="0"/>
        <w:rPr>
          <w:i/>
          <w:sz w:val="22"/>
          <w:szCs w:val="22"/>
          <w:u w:val="single"/>
        </w:rPr>
      </w:pPr>
      <w:r w:rsidRPr="008F69AF">
        <w:rPr>
          <w:i/>
          <w:sz w:val="22"/>
          <w:szCs w:val="22"/>
          <w:u w:val="single"/>
        </w:rPr>
        <w:t>Sakvinaviras</w:t>
      </w:r>
    </w:p>
    <w:p w14:paraId="0BC81F82" w14:textId="77777777" w:rsidR="00922EAE" w:rsidRPr="008F69AF" w:rsidRDefault="00922EAE" w:rsidP="00922EAE">
      <w:pPr>
        <w:widowControl w:val="0"/>
        <w:rPr>
          <w:sz w:val="22"/>
          <w:szCs w:val="22"/>
        </w:rPr>
      </w:pPr>
      <w:r w:rsidRPr="008F69AF">
        <w:rPr>
          <w:sz w:val="22"/>
          <w:szCs w:val="22"/>
        </w:rPr>
        <w:t>Tiek klaritromicinas, tiek sakvinaviras yra CYP3A substratai ir inhibitoriai, turima duomenų apie abipusę vaistinių preparatų sąveiką. Kartu skiriant 500 mg klaritromicino du kartus per parą ir sakvinaviro (1200 mg minkštąsias kapsules tris kartus per parą) 12-ai sveikų savanorių, buvo stebėtas sakvinaviro AUC ir C</w:t>
      </w:r>
      <w:r w:rsidRPr="008F69AF">
        <w:rPr>
          <w:sz w:val="22"/>
          <w:szCs w:val="22"/>
          <w:vertAlign w:val="subscript"/>
        </w:rPr>
        <w:t xml:space="preserve">max </w:t>
      </w:r>
      <w:r w:rsidRPr="008F69AF">
        <w:rPr>
          <w:sz w:val="22"/>
          <w:szCs w:val="22"/>
        </w:rPr>
        <w:t>padidėjimas atitinkamai 177% ir 187% daugiau, nei skiriant sakvinavirą vieną. Klaritromicino AUC ir C</w:t>
      </w:r>
      <w:r w:rsidRPr="008F69AF">
        <w:rPr>
          <w:sz w:val="22"/>
          <w:szCs w:val="22"/>
          <w:vertAlign w:val="subscript"/>
        </w:rPr>
        <w:t xml:space="preserve">max </w:t>
      </w:r>
      <w:r w:rsidRPr="008F69AF">
        <w:rPr>
          <w:sz w:val="22"/>
          <w:szCs w:val="22"/>
        </w:rPr>
        <w:t xml:space="preserve">padidėjo maždaug 40%, nei vartojant vien klaritromiciną. Jei šie vaistiniai preparatai skiriami kartu trumpą laiką, aukščiau nurodytomis dozėmis ir formomis, tai dozės </w:t>
      </w:r>
      <w:r w:rsidRPr="008F69AF">
        <w:rPr>
          <w:sz w:val="22"/>
          <w:szCs w:val="22"/>
        </w:rPr>
        <w:lastRenderedPageBreak/>
        <w:t>koreguoti nereikia. Vaistinių preparatų sąveikos tyrimuose nustatyta, kad skiriant minkštąsias sakvinaviro kapsules gali būti stebimas kitoks poveikis, nei skiriant kietas želatinos kapsules. Atliktuose vaistinių preparatų sąveikos tyrimuose matoma, kad vieno sakvinaviro poveikis negali atspindėti poveikio, kai skiriama sakvinaviro ir ritonaviro terapija. Kai sakvinaviras skiriamas kartu su ritonaviru, reikia turėti omeny ritonaviro poveikį klaritromicinui.</w:t>
      </w:r>
    </w:p>
    <w:p w14:paraId="0BC81F83" w14:textId="77777777" w:rsidR="00922EAE" w:rsidRPr="008F69AF" w:rsidRDefault="00922EAE" w:rsidP="00922EAE">
      <w:pPr>
        <w:widowControl w:val="0"/>
        <w:numPr>
          <w:ilvl w:val="12"/>
          <w:numId w:val="0"/>
        </w:numPr>
        <w:tabs>
          <w:tab w:val="left" w:pos="8505"/>
        </w:tabs>
        <w:ind w:right="-2"/>
        <w:rPr>
          <w:sz w:val="22"/>
          <w:szCs w:val="22"/>
        </w:rPr>
      </w:pPr>
    </w:p>
    <w:p w14:paraId="0BC81F84" w14:textId="77777777" w:rsidR="00922EAE" w:rsidRPr="008F69AF" w:rsidRDefault="00922EAE" w:rsidP="00922EAE">
      <w:pPr>
        <w:widowControl w:val="0"/>
        <w:ind w:left="567" w:hanging="567"/>
        <w:outlineLvl w:val="2"/>
        <w:rPr>
          <w:b/>
          <w:sz w:val="22"/>
          <w:szCs w:val="22"/>
        </w:rPr>
      </w:pPr>
      <w:r w:rsidRPr="008F69AF">
        <w:rPr>
          <w:b/>
          <w:sz w:val="22"/>
          <w:szCs w:val="22"/>
        </w:rPr>
        <w:t>4.6</w:t>
      </w:r>
      <w:r w:rsidRPr="008F69AF">
        <w:rPr>
          <w:b/>
          <w:sz w:val="22"/>
          <w:szCs w:val="22"/>
        </w:rPr>
        <w:tab/>
        <w:t>Vaisingumas, nėštumo ir žindymo laikotarpis</w:t>
      </w:r>
    </w:p>
    <w:p w14:paraId="0BC81F85" w14:textId="77777777" w:rsidR="00922EAE" w:rsidRPr="008F69AF" w:rsidRDefault="00922EAE" w:rsidP="00922EAE">
      <w:pPr>
        <w:widowControl w:val="0"/>
        <w:numPr>
          <w:ilvl w:val="12"/>
          <w:numId w:val="0"/>
        </w:numPr>
        <w:tabs>
          <w:tab w:val="left" w:pos="8505"/>
        </w:tabs>
        <w:ind w:right="-2"/>
        <w:rPr>
          <w:sz w:val="22"/>
          <w:szCs w:val="22"/>
        </w:rPr>
      </w:pPr>
    </w:p>
    <w:p w14:paraId="0BC81F86" w14:textId="77777777" w:rsidR="00922EAE" w:rsidRPr="008F69AF" w:rsidRDefault="00922EAE" w:rsidP="00922EAE">
      <w:pPr>
        <w:widowControl w:val="0"/>
        <w:autoSpaceDE w:val="0"/>
        <w:autoSpaceDN w:val="0"/>
        <w:adjustRightInd w:val="0"/>
        <w:rPr>
          <w:sz w:val="22"/>
          <w:szCs w:val="22"/>
          <w:u w:val="single"/>
          <w:lang w:eastAsia="ru-RU"/>
        </w:rPr>
      </w:pPr>
      <w:r w:rsidRPr="008F69AF">
        <w:rPr>
          <w:sz w:val="22"/>
          <w:szCs w:val="22"/>
          <w:u w:val="single"/>
          <w:lang w:eastAsia="ru-RU"/>
        </w:rPr>
        <w:t>Nėštumas</w:t>
      </w:r>
    </w:p>
    <w:p w14:paraId="0BC81F87" w14:textId="06BC34D4" w:rsidR="00922EAE" w:rsidRPr="008F69AF" w:rsidRDefault="00922EAE" w:rsidP="00922EAE">
      <w:pPr>
        <w:widowControl w:val="0"/>
        <w:autoSpaceDE w:val="0"/>
        <w:autoSpaceDN w:val="0"/>
        <w:adjustRightInd w:val="0"/>
        <w:rPr>
          <w:sz w:val="22"/>
          <w:szCs w:val="22"/>
          <w:lang w:eastAsia="ru-RU"/>
        </w:rPr>
      </w:pPr>
      <w:r w:rsidRPr="008F69AF">
        <w:rPr>
          <w:sz w:val="22"/>
          <w:szCs w:val="22"/>
          <w:lang w:eastAsia="ru-RU"/>
        </w:rPr>
        <w:t xml:space="preserve">Klaritromicino saugumas vartojant nėštumo </w:t>
      </w:r>
      <w:r w:rsidR="00643FFB">
        <w:rPr>
          <w:sz w:val="22"/>
          <w:szCs w:val="22"/>
          <w:lang w:eastAsia="ru-RU"/>
        </w:rPr>
        <w:t>met</w:t>
      </w:r>
      <w:r w:rsidRPr="008F69AF">
        <w:rPr>
          <w:sz w:val="22"/>
          <w:szCs w:val="22"/>
          <w:lang w:eastAsia="ru-RU"/>
        </w:rPr>
        <w:t xml:space="preserve">u nenustatytas. Remiantis skirtingų tyrimų su </w:t>
      </w:r>
      <w:r w:rsidR="00643FFB">
        <w:rPr>
          <w:sz w:val="22"/>
          <w:szCs w:val="22"/>
          <w:lang w:eastAsia="ru-RU"/>
        </w:rPr>
        <w:t>gyvūnais</w:t>
      </w:r>
      <w:r w:rsidRPr="008F69AF">
        <w:rPr>
          <w:sz w:val="22"/>
          <w:szCs w:val="22"/>
          <w:lang w:eastAsia="ru-RU"/>
        </w:rPr>
        <w:t xml:space="preserve"> rezultatais</w:t>
      </w:r>
      <w:r w:rsidR="00643FFB">
        <w:rPr>
          <w:sz w:val="22"/>
          <w:szCs w:val="22"/>
          <w:lang w:eastAsia="ru-RU"/>
        </w:rPr>
        <w:t xml:space="preserve"> ir patirtimi su žmonėmis</w:t>
      </w:r>
      <w:r w:rsidRPr="008F69AF">
        <w:rPr>
          <w:sz w:val="22"/>
          <w:szCs w:val="22"/>
          <w:lang w:eastAsia="ru-RU"/>
        </w:rPr>
        <w:t xml:space="preserve">, embriotoksinio poveikio, kurį sukelia </w:t>
      </w:r>
      <w:r w:rsidR="00643FFB">
        <w:rPr>
          <w:sz w:val="22"/>
          <w:szCs w:val="22"/>
          <w:lang w:eastAsia="ru-RU"/>
        </w:rPr>
        <w:t>vaistinis prepara</w:t>
      </w:r>
      <w:r w:rsidRPr="008F69AF">
        <w:rPr>
          <w:sz w:val="22"/>
          <w:szCs w:val="22"/>
          <w:lang w:eastAsia="ru-RU"/>
        </w:rPr>
        <w:t xml:space="preserve">tas, galimybės atmesti negalima. </w:t>
      </w:r>
      <w:r w:rsidR="00643FFB">
        <w:rPr>
          <w:sz w:val="22"/>
          <w:szCs w:val="22"/>
          <w:lang w:val="lt-LT" w:eastAsia="ru-RU"/>
        </w:rPr>
        <w:t>Kai kurių stebėjimo tyrimų</w:t>
      </w:r>
      <w:r w:rsidR="009B1741">
        <w:rPr>
          <w:sz w:val="22"/>
          <w:szCs w:val="22"/>
          <w:lang w:val="lt-LT" w:eastAsia="ru-RU"/>
        </w:rPr>
        <w:t xml:space="preserve"> metu</w:t>
      </w:r>
      <w:r w:rsidR="00643FFB">
        <w:rPr>
          <w:sz w:val="22"/>
          <w:szCs w:val="22"/>
          <w:lang w:val="lt-LT" w:eastAsia="ru-RU"/>
        </w:rPr>
        <w:t xml:space="preserve">, vertinusių </w:t>
      </w:r>
      <w:proofErr w:type="spellStart"/>
      <w:r w:rsidR="00643FFB">
        <w:rPr>
          <w:sz w:val="22"/>
          <w:szCs w:val="22"/>
          <w:lang w:val="lt-LT" w:eastAsia="ru-RU"/>
        </w:rPr>
        <w:t>klaritromicino</w:t>
      </w:r>
      <w:proofErr w:type="spellEnd"/>
      <w:r w:rsidR="00643FFB">
        <w:rPr>
          <w:sz w:val="22"/>
          <w:szCs w:val="22"/>
          <w:lang w:val="lt-LT" w:eastAsia="ru-RU"/>
        </w:rPr>
        <w:t xml:space="preserve"> poveikį pirmojo ir antrojo nėštumo trimestro metu, buvo gauta pranešimų apie padidėjusią persileidimo riziką lyginant su antibiotikų nevartojamu ar kitų antibiotikų vartojimu tuo pačiu laikotarpiu. Turimi epidemiologiniai tyrimai apie didelių įgimtų formavimosi ydų riziką, kai nėštumo metu buvo vartojami </w:t>
      </w:r>
      <w:proofErr w:type="spellStart"/>
      <w:r w:rsidR="00643FFB">
        <w:rPr>
          <w:sz w:val="22"/>
          <w:szCs w:val="22"/>
          <w:lang w:val="lt-LT" w:eastAsia="ru-RU"/>
        </w:rPr>
        <w:t>makrolidai</w:t>
      </w:r>
      <w:proofErr w:type="spellEnd"/>
      <w:r w:rsidR="00643FFB">
        <w:rPr>
          <w:sz w:val="22"/>
          <w:szCs w:val="22"/>
          <w:lang w:val="lt-LT" w:eastAsia="ru-RU"/>
        </w:rPr>
        <w:t xml:space="preserve">, įskaitant </w:t>
      </w:r>
      <w:proofErr w:type="spellStart"/>
      <w:r w:rsidR="00643FFB">
        <w:rPr>
          <w:sz w:val="22"/>
          <w:szCs w:val="22"/>
          <w:lang w:val="lt-LT" w:eastAsia="ru-RU"/>
        </w:rPr>
        <w:t>klaritromiciną</w:t>
      </w:r>
      <w:proofErr w:type="spellEnd"/>
      <w:r w:rsidR="00643FFB">
        <w:rPr>
          <w:sz w:val="22"/>
          <w:szCs w:val="22"/>
          <w:lang w:val="lt-LT" w:eastAsia="ru-RU"/>
        </w:rPr>
        <w:t>, pateikia prieštaringus rezultatus</w:t>
      </w:r>
      <w:r w:rsidR="00FC132D">
        <w:rPr>
          <w:sz w:val="22"/>
          <w:szCs w:val="22"/>
          <w:lang w:val="lt-LT" w:eastAsia="ru-RU"/>
        </w:rPr>
        <w:t xml:space="preserve">. </w:t>
      </w:r>
      <w:r w:rsidRPr="008F69AF">
        <w:rPr>
          <w:sz w:val="22"/>
          <w:szCs w:val="22"/>
          <w:lang w:eastAsia="ru-RU"/>
        </w:rPr>
        <w:t xml:space="preserve">Todėl klaritromicino vartoti nėštumo </w:t>
      </w:r>
      <w:r w:rsidR="00FC132D">
        <w:rPr>
          <w:sz w:val="22"/>
          <w:szCs w:val="22"/>
          <w:lang w:eastAsia="ru-RU"/>
        </w:rPr>
        <w:t>met</w:t>
      </w:r>
      <w:r w:rsidRPr="008F69AF">
        <w:rPr>
          <w:sz w:val="22"/>
          <w:szCs w:val="22"/>
          <w:lang w:eastAsia="ru-RU"/>
        </w:rPr>
        <w:t>u nerek</w:t>
      </w:r>
      <w:r w:rsidR="00FC132D">
        <w:rPr>
          <w:sz w:val="22"/>
          <w:szCs w:val="22"/>
          <w:lang w:eastAsia="ru-RU"/>
        </w:rPr>
        <w:t>omenduojama</w:t>
      </w:r>
      <w:r w:rsidRPr="008F69AF">
        <w:rPr>
          <w:sz w:val="22"/>
          <w:szCs w:val="22"/>
          <w:lang w:eastAsia="ru-RU"/>
        </w:rPr>
        <w:t>, nebent nauda viršija galimą žalą.</w:t>
      </w:r>
    </w:p>
    <w:p w14:paraId="0BC81F88" w14:textId="77777777" w:rsidR="00922EAE" w:rsidRPr="008F69AF" w:rsidRDefault="00922EAE" w:rsidP="00922EAE">
      <w:pPr>
        <w:widowControl w:val="0"/>
        <w:numPr>
          <w:ilvl w:val="12"/>
          <w:numId w:val="0"/>
        </w:numPr>
        <w:tabs>
          <w:tab w:val="left" w:pos="8505"/>
        </w:tabs>
        <w:ind w:right="-2"/>
        <w:rPr>
          <w:sz w:val="22"/>
          <w:szCs w:val="22"/>
        </w:rPr>
      </w:pPr>
    </w:p>
    <w:p w14:paraId="0BC81F89" w14:textId="77777777" w:rsidR="00922EAE" w:rsidRPr="008F69AF" w:rsidRDefault="00922EAE" w:rsidP="00922EAE">
      <w:pPr>
        <w:widowControl w:val="0"/>
        <w:numPr>
          <w:ilvl w:val="12"/>
          <w:numId w:val="0"/>
        </w:numPr>
        <w:tabs>
          <w:tab w:val="left" w:pos="8505"/>
        </w:tabs>
        <w:ind w:right="-2"/>
        <w:rPr>
          <w:sz w:val="22"/>
          <w:szCs w:val="22"/>
          <w:u w:val="single"/>
        </w:rPr>
      </w:pPr>
      <w:r w:rsidRPr="008F69AF">
        <w:rPr>
          <w:sz w:val="22"/>
          <w:szCs w:val="22"/>
          <w:u w:val="single"/>
        </w:rPr>
        <w:t>Žindymas</w:t>
      </w:r>
    </w:p>
    <w:p w14:paraId="0BC81F8A" w14:textId="0C07DF8B" w:rsidR="00922EAE" w:rsidRPr="008F69AF" w:rsidRDefault="00922EAE" w:rsidP="00922EAE">
      <w:pPr>
        <w:widowControl w:val="0"/>
        <w:autoSpaceDE w:val="0"/>
        <w:autoSpaceDN w:val="0"/>
        <w:adjustRightInd w:val="0"/>
        <w:rPr>
          <w:sz w:val="22"/>
          <w:szCs w:val="22"/>
          <w:lang w:eastAsia="ru-RU"/>
        </w:rPr>
      </w:pPr>
      <w:r w:rsidRPr="008F69AF">
        <w:rPr>
          <w:sz w:val="22"/>
          <w:szCs w:val="22"/>
          <w:lang w:eastAsia="ru-RU"/>
        </w:rPr>
        <w:t xml:space="preserve">Klaritromicino saugumas vartojant žindymo laikotarpiu nenustatytas. </w:t>
      </w:r>
      <w:r w:rsidR="00FC132D">
        <w:rPr>
          <w:sz w:val="22"/>
          <w:szCs w:val="22"/>
          <w:lang w:eastAsia="ru-RU"/>
        </w:rPr>
        <w:t>Mažas k</w:t>
      </w:r>
      <w:r w:rsidRPr="008F69AF">
        <w:rPr>
          <w:sz w:val="22"/>
          <w:szCs w:val="22"/>
          <w:lang w:eastAsia="ru-RU"/>
        </w:rPr>
        <w:t>laritromicin</w:t>
      </w:r>
      <w:r w:rsidR="00FC132D">
        <w:rPr>
          <w:sz w:val="22"/>
          <w:szCs w:val="22"/>
          <w:lang w:eastAsia="ru-RU"/>
        </w:rPr>
        <w:t>o kiekis</w:t>
      </w:r>
      <w:r w:rsidRPr="008F69AF">
        <w:rPr>
          <w:sz w:val="22"/>
          <w:szCs w:val="22"/>
          <w:lang w:eastAsia="ru-RU"/>
        </w:rPr>
        <w:t xml:space="preserve"> </w:t>
      </w:r>
      <w:r w:rsidR="001041C4">
        <w:rPr>
          <w:sz w:val="22"/>
          <w:szCs w:val="22"/>
          <w:lang w:eastAsia="ru-RU"/>
        </w:rPr>
        <w:t>išsiskiria</w:t>
      </w:r>
      <w:r w:rsidRPr="008F69AF">
        <w:rPr>
          <w:sz w:val="22"/>
          <w:szCs w:val="22"/>
          <w:lang w:eastAsia="ru-RU"/>
        </w:rPr>
        <w:t xml:space="preserve"> į mot</w:t>
      </w:r>
      <w:r w:rsidR="001041C4">
        <w:rPr>
          <w:sz w:val="22"/>
          <w:szCs w:val="22"/>
          <w:lang w:eastAsia="ru-RU"/>
        </w:rPr>
        <w:t>inos</w:t>
      </w:r>
      <w:r w:rsidRPr="008F69AF">
        <w:rPr>
          <w:sz w:val="22"/>
          <w:szCs w:val="22"/>
          <w:lang w:eastAsia="ru-RU"/>
        </w:rPr>
        <w:t xml:space="preserve"> pieną.</w:t>
      </w:r>
      <w:r w:rsidR="00FC132D">
        <w:rPr>
          <w:sz w:val="22"/>
          <w:szCs w:val="22"/>
          <w:lang w:eastAsia="ru-RU"/>
        </w:rPr>
        <w:t xml:space="preserve"> </w:t>
      </w:r>
      <w:r w:rsidR="00FC132D">
        <w:rPr>
          <w:sz w:val="22"/>
          <w:szCs w:val="22"/>
          <w:lang w:val="lt-LT" w:eastAsia="ru-RU"/>
        </w:rPr>
        <w:t xml:space="preserve">Apskaičiuota, kad vien žindomas kūdikis gautų apie 1,7 % motinai pagal svorį apskaičiuotos </w:t>
      </w:r>
      <w:proofErr w:type="spellStart"/>
      <w:r w:rsidR="00FC132D">
        <w:rPr>
          <w:sz w:val="22"/>
          <w:szCs w:val="22"/>
          <w:lang w:val="lt-LT" w:eastAsia="ru-RU"/>
        </w:rPr>
        <w:t>klaritromicino</w:t>
      </w:r>
      <w:proofErr w:type="spellEnd"/>
      <w:r w:rsidR="00FC132D">
        <w:rPr>
          <w:sz w:val="22"/>
          <w:szCs w:val="22"/>
          <w:lang w:val="lt-LT" w:eastAsia="ru-RU"/>
        </w:rPr>
        <w:t xml:space="preserve"> dozės.</w:t>
      </w:r>
    </w:p>
    <w:p w14:paraId="0BC81F8B" w14:textId="77777777" w:rsidR="00922EAE" w:rsidRPr="008F69AF" w:rsidRDefault="00922EAE" w:rsidP="00922EAE">
      <w:pPr>
        <w:rPr>
          <w:rFonts w:eastAsia="Calibri"/>
          <w:i/>
          <w:sz w:val="22"/>
          <w:szCs w:val="22"/>
          <w:lang w:eastAsia="lt-LT"/>
        </w:rPr>
      </w:pPr>
    </w:p>
    <w:p w14:paraId="0BC81F8C" w14:textId="77777777" w:rsidR="00922EAE" w:rsidRPr="001D5144" w:rsidRDefault="00922EAE" w:rsidP="00922EAE">
      <w:pPr>
        <w:rPr>
          <w:rFonts w:eastAsia="Calibri"/>
          <w:sz w:val="22"/>
          <w:szCs w:val="22"/>
          <w:u w:val="single"/>
          <w:lang w:eastAsia="lt-LT"/>
        </w:rPr>
      </w:pPr>
      <w:r w:rsidRPr="001D5144">
        <w:rPr>
          <w:rFonts w:eastAsia="Calibri"/>
          <w:sz w:val="22"/>
          <w:szCs w:val="22"/>
          <w:u w:val="single"/>
          <w:lang w:eastAsia="lt-LT"/>
        </w:rPr>
        <w:t>Vaisingumas</w:t>
      </w:r>
    </w:p>
    <w:p w14:paraId="0BC81F8D" w14:textId="77777777" w:rsidR="00922EAE" w:rsidRPr="008F69AF" w:rsidRDefault="00922EAE" w:rsidP="00922EAE">
      <w:pPr>
        <w:rPr>
          <w:rFonts w:eastAsia="Calibri"/>
          <w:sz w:val="22"/>
          <w:szCs w:val="22"/>
          <w:lang w:eastAsia="lt-LT"/>
        </w:rPr>
      </w:pPr>
      <w:r w:rsidRPr="008F69AF">
        <w:rPr>
          <w:rFonts w:eastAsia="Calibri"/>
          <w:sz w:val="22"/>
          <w:szCs w:val="22"/>
          <w:lang w:eastAsia="lt-LT"/>
        </w:rPr>
        <w:t>Vaisingumo tyrimų su žiurkėmis metu nebuvo gauta jokių įrodymų apie žalingą poveikį (žr. 5.3 skyrių).</w:t>
      </w:r>
    </w:p>
    <w:p w14:paraId="0BC81F8E" w14:textId="77777777" w:rsidR="00922EAE" w:rsidRPr="008F69AF" w:rsidRDefault="00922EAE" w:rsidP="00922EAE">
      <w:pPr>
        <w:widowControl w:val="0"/>
        <w:numPr>
          <w:ilvl w:val="12"/>
          <w:numId w:val="0"/>
        </w:numPr>
        <w:tabs>
          <w:tab w:val="left" w:pos="8505"/>
        </w:tabs>
        <w:ind w:right="-2"/>
        <w:rPr>
          <w:sz w:val="22"/>
          <w:szCs w:val="22"/>
        </w:rPr>
      </w:pPr>
    </w:p>
    <w:p w14:paraId="0BC81F8F" w14:textId="77777777" w:rsidR="00922EAE" w:rsidRPr="008F69AF" w:rsidRDefault="00922EAE" w:rsidP="00922EAE">
      <w:pPr>
        <w:widowControl w:val="0"/>
        <w:ind w:left="567" w:hanging="567"/>
        <w:outlineLvl w:val="2"/>
        <w:rPr>
          <w:b/>
          <w:sz w:val="22"/>
          <w:szCs w:val="22"/>
        </w:rPr>
      </w:pPr>
      <w:r w:rsidRPr="008F69AF">
        <w:rPr>
          <w:b/>
          <w:sz w:val="22"/>
          <w:szCs w:val="22"/>
        </w:rPr>
        <w:t>4.7</w:t>
      </w:r>
      <w:r w:rsidRPr="008F69AF">
        <w:rPr>
          <w:b/>
          <w:sz w:val="22"/>
          <w:szCs w:val="22"/>
        </w:rPr>
        <w:tab/>
        <w:t>Poveikis gebėjimui vairuoti ir valdyti mechanizmus</w:t>
      </w:r>
    </w:p>
    <w:p w14:paraId="0BC81F90" w14:textId="77777777" w:rsidR="00922EAE" w:rsidRPr="008F69AF" w:rsidRDefault="00922EAE" w:rsidP="00922EAE">
      <w:pPr>
        <w:widowControl w:val="0"/>
        <w:numPr>
          <w:ilvl w:val="12"/>
          <w:numId w:val="0"/>
        </w:numPr>
        <w:tabs>
          <w:tab w:val="left" w:pos="8505"/>
        </w:tabs>
        <w:ind w:right="-2"/>
        <w:rPr>
          <w:sz w:val="22"/>
          <w:szCs w:val="22"/>
        </w:rPr>
      </w:pPr>
    </w:p>
    <w:p w14:paraId="0BC81F91" w14:textId="251795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Duomenų apie klaritromicino poveikį gebėjimui vairuoti ir valdyti mechanizmus nėra. Vartojant šį vaistinį preparatą, gali pasireikšti svaigimas, galvos svaigulys (</w:t>
      </w:r>
      <w:r w:rsidRPr="008F69AF">
        <w:rPr>
          <w:i/>
          <w:sz w:val="22"/>
          <w:szCs w:val="22"/>
        </w:rPr>
        <w:t>vertigo</w:t>
      </w:r>
      <w:r w:rsidRPr="008F69AF">
        <w:rPr>
          <w:sz w:val="22"/>
          <w:szCs w:val="22"/>
        </w:rPr>
        <w:t>), sumišimas ir dezorientacija. Todėl prieš vairuodamas ir valdydamas mechanizmus pacientas tur</w:t>
      </w:r>
      <w:r w:rsidR="00066E23">
        <w:rPr>
          <w:sz w:val="22"/>
          <w:szCs w:val="22"/>
        </w:rPr>
        <w:t>i</w:t>
      </w:r>
      <w:r w:rsidRPr="008F69AF">
        <w:rPr>
          <w:sz w:val="22"/>
          <w:szCs w:val="22"/>
        </w:rPr>
        <w:t xml:space="preserve"> atsižvelgti į tokį galimą poveikį.</w:t>
      </w:r>
    </w:p>
    <w:p w14:paraId="0BC81F92" w14:textId="77777777" w:rsidR="00922EAE" w:rsidRPr="008F69AF" w:rsidRDefault="00922EAE" w:rsidP="00922EAE">
      <w:pPr>
        <w:widowControl w:val="0"/>
        <w:numPr>
          <w:ilvl w:val="12"/>
          <w:numId w:val="0"/>
        </w:numPr>
        <w:tabs>
          <w:tab w:val="left" w:pos="8505"/>
        </w:tabs>
        <w:ind w:right="-2"/>
        <w:rPr>
          <w:sz w:val="22"/>
          <w:szCs w:val="22"/>
        </w:rPr>
      </w:pPr>
    </w:p>
    <w:p w14:paraId="0BC81F93" w14:textId="77777777" w:rsidR="00922EAE" w:rsidRPr="008F69AF" w:rsidRDefault="00922EAE" w:rsidP="00922EAE">
      <w:pPr>
        <w:widowControl w:val="0"/>
        <w:ind w:left="567" w:hanging="567"/>
        <w:outlineLvl w:val="2"/>
        <w:rPr>
          <w:b/>
          <w:sz w:val="22"/>
          <w:szCs w:val="22"/>
          <w:lang w:val="fi-FI"/>
        </w:rPr>
      </w:pPr>
      <w:r w:rsidRPr="008F69AF">
        <w:rPr>
          <w:b/>
          <w:sz w:val="22"/>
          <w:szCs w:val="22"/>
          <w:lang w:val="fi-FI"/>
        </w:rPr>
        <w:t>4.8</w:t>
      </w:r>
      <w:r w:rsidRPr="008F69AF">
        <w:rPr>
          <w:b/>
          <w:sz w:val="22"/>
          <w:szCs w:val="22"/>
          <w:lang w:val="fi-FI"/>
        </w:rPr>
        <w:tab/>
        <w:t>Nepageidaujamas poveikis</w:t>
      </w:r>
    </w:p>
    <w:p w14:paraId="0BC81F94" w14:textId="77777777" w:rsidR="00922EAE" w:rsidRPr="008F69AF" w:rsidRDefault="00922EAE" w:rsidP="00922EAE">
      <w:pPr>
        <w:widowControl w:val="0"/>
        <w:numPr>
          <w:ilvl w:val="12"/>
          <w:numId w:val="0"/>
        </w:numPr>
        <w:tabs>
          <w:tab w:val="left" w:pos="8505"/>
        </w:tabs>
        <w:ind w:right="-2"/>
        <w:rPr>
          <w:b/>
          <w:sz w:val="22"/>
          <w:szCs w:val="22"/>
        </w:rPr>
      </w:pPr>
    </w:p>
    <w:p w14:paraId="0BC81F95" w14:textId="77777777" w:rsidR="00922EAE" w:rsidRPr="00DE6AD8" w:rsidRDefault="00922EAE" w:rsidP="00922EAE">
      <w:pPr>
        <w:widowControl w:val="0"/>
        <w:rPr>
          <w:bCs/>
          <w:sz w:val="22"/>
          <w:szCs w:val="22"/>
        </w:rPr>
      </w:pPr>
      <w:r w:rsidRPr="00DE6AD8">
        <w:rPr>
          <w:bCs/>
          <w:i/>
          <w:iCs/>
          <w:sz w:val="22"/>
          <w:szCs w:val="22"/>
          <w:lang w:val="pt-BR"/>
        </w:rPr>
        <w:t>Saugumo duomenų santrauka</w:t>
      </w:r>
    </w:p>
    <w:p w14:paraId="0BC81F96" w14:textId="14CDB207" w:rsidR="00922EAE" w:rsidRPr="008F69AF" w:rsidRDefault="00922EAE" w:rsidP="00922EAE">
      <w:pPr>
        <w:widowControl w:val="0"/>
        <w:rPr>
          <w:iCs/>
          <w:sz w:val="22"/>
          <w:szCs w:val="22"/>
        </w:rPr>
      </w:pPr>
      <w:r w:rsidRPr="008F69AF">
        <w:rPr>
          <w:iCs/>
          <w:sz w:val="22"/>
          <w:szCs w:val="22"/>
        </w:rPr>
        <w:t xml:space="preserve">Dažniausi ir dažni nepageidaujami poveikiai siejami su klaritromicino vartojimu tiek suaugusiems, tiek vaikams, yra pilvo skausmai, viduriavimas, pykinimas, vėmimas ir skonio pakitimai. Šie nepageidaujami poveikiai dažniausiai yra lengvo intensyvumo ir atitinka žinomą kitų makrolidinių antibiotikų saugumą (žr. 4.8 skyriaus poskyrį </w:t>
      </w:r>
      <w:bookmarkStart w:id="3" w:name="_Hlk69064228"/>
      <w:r w:rsidRPr="008F69AF">
        <w:rPr>
          <w:i/>
          <w:iCs/>
          <w:sz w:val="22"/>
          <w:szCs w:val="22"/>
        </w:rPr>
        <w:t>Nepageidaujamų reakcijų santrauka lentelėje</w:t>
      </w:r>
      <w:bookmarkEnd w:id="3"/>
      <w:r w:rsidRPr="008F69AF">
        <w:rPr>
          <w:iCs/>
          <w:sz w:val="22"/>
          <w:szCs w:val="22"/>
        </w:rPr>
        <w:t>).</w:t>
      </w:r>
    </w:p>
    <w:p w14:paraId="0BC81F97" w14:textId="77777777" w:rsidR="00922EAE" w:rsidRPr="008F69AF" w:rsidRDefault="00922EAE" w:rsidP="00922EAE">
      <w:pPr>
        <w:widowControl w:val="0"/>
        <w:rPr>
          <w:iCs/>
          <w:sz w:val="22"/>
          <w:szCs w:val="22"/>
        </w:rPr>
      </w:pPr>
    </w:p>
    <w:p w14:paraId="0BC81F98" w14:textId="77777777" w:rsidR="00922EAE" w:rsidRPr="008F69AF" w:rsidRDefault="00922EAE" w:rsidP="00922EAE">
      <w:pPr>
        <w:widowControl w:val="0"/>
        <w:rPr>
          <w:iCs/>
          <w:sz w:val="22"/>
          <w:szCs w:val="22"/>
        </w:rPr>
      </w:pPr>
      <w:r w:rsidRPr="008F69AF">
        <w:rPr>
          <w:iCs/>
          <w:sz w:val="22"/>
          <w:szCs w:val="22"/>
        </w:rPr>
        <w:t>Klinikinių tyrimų metu šių nepageidaujamų virškinimo trakto sutrikimų dažnis tarp mikobakterine infekcija sergančių ir ja nesergančių pacientų, skyrėsi nereikšmingai.</w:t>
      </w:r>
    </w:p>
    <w:p w14:paraId="0BC81F99" w14:textId="77777777" w:rsidR="00922EAE" w:rsidRPr="008F69AF" w:rsidRDefault="00922EAE" w:rsidP="00922EAE">
      <w:pPr>
        <w:widowControl w:val="0"/>
        <w:rPr>
          <w:iCs/>
          <w:sz w:val="22"/>
          <w:szCs w:val="22"/>
          <w:u w:val="single"/>
        </w:rPr>
      </w:pPr>
    </w:p>
    <w:p w14:paraId="0BC81F9A" w14:textId="011A65F6" w:rsidR="00922EAE" w:rsidRPr="00DE6AD8" w:rsidRDefault="00922EAE" w:rsidP="00922EAE">
      <w:pPr>
        <w:widowControl w:val="0"/>
        <w:rPr>
          <w:bCs/>
          <w:i/>
          <w:iCs/>
          <w:sz w:val="22"/>
          <w:szCs w:val="22"/>
        </w:rPr>
      </w:pPr>
      <w:r w:rsidRPr="00DE6AD8">
        <w:rPr>
          <w:bCs/>
          <w:i/>
          <w:iCs/>
          <w:sz w:val="22"/>
          <w:szCs w:val="22"/>
        </w:rPr>
        <w:t>Nepageidaujamų reakcijų santrauka lentelėje</w:t>
      </w:r>
    </w:p>
    <w:p w14:paraId="0BC81F9B" w14:textId="79C8730B" w:rsidR="00922EAE" w:rsidRPr="008F69AF" w:rsidRDefault="00922EAE" w:rsidP="00922EAE">
      <w:pPr>
        <w:widowControl w:val="0"/>
        <w:rPr>
          <w:iCs/>
          <w:sz w:val="22"/>
          <w:szCs w:val="22"/>
        </w:rPr>
      </w:pPr>
      <w:r w:rsidRPr="008F69AF">
        <w:rPr>
          <w:bCs/>
          <w:iCs/>
          <w:sz w:val="22"/>
          <w:szCs w:val="22"/>
        </w:rPr>
        <w:t>Pateiktoje lentelėje išdėstyti nepageidaujami poveikiai, kurie nustatyti klinikinių tyrimų metu ir po vaistinio preparato pate</w:t>
      </w:r>
      <w:r w:rsidR="00066E23">
        <w:rPr>
          <w:bCs/>
          <w:iCs/>
          <w:sz w:val="22"/>
          <w:szCs w:val="22"/>
        </w:rPr>
        <w:t>i</w:t>
      </w:r>
      <w:r w:rsidRPr="008F69AF">
        <w:rPr>
          <w:bCs/>
          <w:iCs/>
          <w:sz w:val="22"/>
          <w:szCs w:val="22"/>
        </w:rPr>
        <w:t>kimo į rinką su greito atpalaidavimo klaritromicino tabletėmis, granulėmis geriamajai suspensijai, milteliais injekciniam tirpalui, pailginto atpalaidavimo tabletėmis ir modifikuoto atpalaidavimo tabletėmis.</w:t>
      </w:r>
    </w:p>
    <w:p w14:paraId="0BC81F9C" w14:textId="77777777" w:rsidR="00922EAE" w:rsidRPr="008F69AF" w:rsidRDefault="00922EAE" w:rsidP="00922EAE">
      <w:pPr>
        <w:widowControl w:val="0"/>
        <w:rPr>
          <w:iCs/>
          <w:sz w:val="22"/>
          <w:szCs w:val="22"/>
        </w:rPr>
      </w:pPr>
    </w:p>
    <w:p w14:paraId="0BC81F9D" w14:textId="77777777" w:rsidR="00922EAE" w:rsidRPr="008F69AF" w:rsidRDefault="00922EAE" w:rsidP="00922EAE">
      <w:pPr>
        <w:widowControl w:val="0"/>
        <w:rPr>
          <w:sz w:val="22"/>
          <w:szCs w:val="22"/>
        </w:rPr>
      </w:pPr>
      <w:r w:rsidRPr="008F69AF">
        <w:rPr>
          <w:sz w:val="22"/>
          <w:szCs w:val="22"/>
        </w:rPr>
        <w:t xml:space="preserve">Bent galimai su klaritromicino vartojimu susiję nepageidaujami poveikiai išvardinti pagal organų sistemas ir dažnį. Nepageidaujamo poveikio dažnis apibūdinamas taip: labai dažnas (≥ 1/10), dažnas (nuo ≥ 1/100 iki &lt; 1/10), nedažnas (nuo ≥ 1/1 000 iki &lt; 1/100), retas (nuo ≥ 1/10 000 iki &lt; 1/1000), labai retas (&lt; 1/10 000) ir nežinomas (negali būti apskaičiuotas pagal turimus duomenis).Kiekvienoje dažnio grupėje nepageidaujamas poveikis išdėstytas mažėjančio sunkumo (ten, kur sunkumas buvo </w:t>
      </w:r>
      <w:r w:rsidRPr="008F69AF">
        <w:rPr>
          <w:sz w:val="22"/>
          <w:szCs w:val="22"/>
        </w:rPr>
        <w:lastRenderedPageBreak/>
        <w:t>nustatytas) tvarka.</w:t>
      </w:r>
    </w:p>
    <w:p w14:paraId="0BC81F9E" w14:textId="77777777" w:rsidR="00922EAE" w:rsidRPr="008F69AF" w:rsidRDefault="00922EAE" w:rsidP="00922EAE">
      <w:pPr>
        <w:widowControl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1920"/>
        <w:gridCol w:w="2320"/>
        <w:gridCol w:w="2552"/>
      </w:tblGrid>
      <w:tr w:rsidR="00922EAE" w:rsidRPr="008F69AF" w14:paraId="0BC81FA6" w14:textId="77777777" w:rsidTr="00DC4D8D">
        <w:trPr>
          <w:trHeight w:val="40"/>
        </w:trPr>
        <w:tc>
          <w:tcPr>
            <w:tcW w:w="1680" w:type="dxa"/>
          </w:tcPr>
          <w:p w14:paraId="0BC81F9F" w14:textId="77777777" w:rsidR="00922EAE" w:rsidRPr="008F69AF" w:rsidRDefault="00922EAE" w:rsidP="00DC4D8D">
            <w:pPr>
              <w:widowControl w:val="0"/>
              <w:rPr>
                <w:sz w:val="22"/>
                <w:szCs w:val="22"/>
                <w:lang w:val="en-US"/>
              </w:rPr>
            </w:pPr>
            <w:proofErr w:type="spellStart"/>
            <w:r w:rsidRPr="008F69AF">
              <w:rPr>
                <w:sz w:val="22"/>
                <w:szCs w:val="22"/>
                <w:lang w:val="en-US"/>
              </w:rPr>
              <w:t>Organų</w:t>
            </w:r>
            <w:proofErr w:type="spellEnd"/>
            <w:r w:rsidRPr="008F69AF">
              <w:rPr>
                <w:sz w:val="22"/>
                <w:szCs w:val="22"/>
                <w:lang w:val="en-US"/>
              </w:rPr>
              <w:t xml:space="preserve"> </w:t>
            </w:r>
            <w:proofErr w:type="spellStart"/>
            <w:r w:rsidRPr="008F69AF">
              <w:rPr>
                <w:sz w:val="22"/>
                <w:szCs w:val="22"/>
                <w:lang w:val="en-US"/>
              </w:rPr>
              <w:t>sistemų</w:t>
            </w:r>
            <w:proofErr w:type="spellEnd"/>
            <w:r w:rsidRPr="008F69AF">
              <w:rPr>
                <w:sz w:val="22"/>
                <w:szCs w:val="22"/>
                <w:lang w:val="en-US"/>
              </w:rPr>
              <w:t xml:space="preserve"> </w:t>
            </w:r>
            <w:proofErr w:type="spellStart"/>
            <w:r w:rsidRPr="008F69AF">
              <w:rPr>
                <w:sz w:val="22"/>
                <w:szCs w:val="22"/>
                <w:lang w:val="en-US"/>
              </w:rPr>
              <w:t>klasė</w:t>
            </w:r>
            <w:proofErr w:type="spellEnd"/>
          </w:p>
        </w:tc>
        <w:tc>
          <w:tcPr>
            <w:tcW w:w="1920" w:type="dxa"/>
          </w:tcPr>
          <w:p w14:paraId="0BC81FA0" w14:textId="77777777" w:rsidR="00922EAE" w:rsidRPr="008F69AF" w:rsidRDefault="00922EAE" w:rsidP="00DC4D8D">
            <w:pPr>
              <w:widowControl w:val="0"/>
              <w:rPr>
                <w:sz w:val="22"/>
                <w:szCs w:val="22"/>
                <w:lang w:val="en-US"/>
              </w:rPr>
            </w:pPr>
            <w:proofErr w:type="spellStart"/>
            <w:r w:rsidRPr="008F69AF">
              <w:rPr>
                <w:sz w:val="22"/>
                <w:szCs w:val="22"/>
                <w:lang w:val="en-US"/>
              </w:rPr>
              <w:t>Dažnas</w:t>
            </w:r>
            <w:proofErr w:type="spellEnd"/>
          </w:p>
          <w:p w14:paraId="0BC81FA1" w14:textId="77777777" w:rsidR="00922EAE" w:rsidRPr="008F69AF" w:rsidRDefault="00922EAE" w:rsidP="00DC4D8D">
            <w:pPr>
              <w:widowControl w:val="0"/>
              <w:rPr>
                <w:sz w:val="22"/>
                <w:szCs w:val="22"/>
                <w:lang w:val="en-US"/>
              </w:rPr>
            </w:pPr>
          </w:p>
        </w:tc>
        <w:tc>
          <w:tcPr>
            <w:tcW w:w="2320" w:type="dxa"/>
          </w:tcPr>
          <w:p w14:paraId="0BC81FA2" w14:textId="77777777" w:rsidR="00922EAE" w:rsidRPr="008F69AF" w:rsidRDefault="00922EAE" w:rsidP="00DC4D8D">
            <w:pPr>
              <w:widowControl w:val="0"/>
              <w:rPr>
                <w:sz w:val="22"/>
                <w:szCs w:val="22"/>
                <w:lang w:val="en-US"/>
              </w:rPr>
            </w:pPr>
            <w:proofErr w:type="spellStart"/>
            <w:r w:rsidRPr="008F69AF">
              <w:rPr>
                <w:sz w:val="22"/>
                <w:szCs w:val="22"/>
                <w:lang w:val="en-US"/>
              </w:rPr>
              <w:t>Nedažnas</w:t>
            </w:r>
            <w:proofErr w:type="spellEnd"/>
          </w:p>
          <w:p w14:paraId="0BC81FA3" w14:textId="77777777" w:rsidR="00922EAE" w:rsidRPr="008F69AF" w:rsidRDefault="00922EAE" w:rsidP="00DC4D8D">
            <w:pPr>
              <w:widowControl w:val="0"/>
              <w:rPr>
                <w:sz w:val="22"/>
                <w:szCs w:val="22"/>
                <w:lang w:val="en-US"/>
              </w:rPr>
            </w:pPr>
          </w:p>
        </w:tc>
        <w:tc>
          <w:tcPr>
            <w:tcW w:w="2552" w:type="dxa"/>
          </w:tcPr>
          <w:p w14:paraId="0BC81FA4" w14:textId="77777777" w:rsidR="00922EAE" w:rsidRPr="008F69AF" w:rsidRDefault="00922EAE" w:rsidP="00DC4D8D">
            <w:pPr>
              <w:widowControl w:val="0"/>
              <w:rPr>
                <w:sz w:val="22"/>
                <w:szCs w:val="22"/>
                <w:lang w:val="en-US"/>
              </w:rPr>
            </w:pPr>
            <w:proofErr w:type="spellStart"/>
            <w:r w:rsidRPr="008F69AF">
              <w:rPr>
                <w:sz w:val="22"/>
                <w:szCs w:val="22"/>
                <w:lang w:val="en-US"/>
              </w:rPr>
              <w:t>Dažnis</w:t>
            </w:r>
            <w:proofErr w:type="spellEnd"/>
            <w:r w:rsidRPr="008F69AF">
              <w:rPr>
                <w:sz w:val="22"/>
                <w:szCs w:val="22"/>
                <w:lang w:val="en-US"/>
              </w:rPr>
              <w:t xml:space="preserve"> </w:t>
            </w:r>
            <w:proofErr w:type="spellStart"/>
            <w:r w:rsidRPr="008F69AF">
              <w:rPr>
                <w:sz w:val="22"/>
                <w:szCs w:val="22"/>
                <w:lang w:val="en-US"/>
              </w:rPr>
              <w:t>nežinomas</w:t>
            </w:r>
            <w:proofErr w:type="spellEnd"/>
          </w:p>
          <w:p w14:paraId="0BC81FA5" w14:textId="77777777" w:rsidR="00922EAE" w:rsidRPr="008F69AF" w:rsidRDefault="00922EAE" w:rsidP="00DC4D8D">
            <w:pPr>
              <w:widowControl w:val="0"/>
              <w:rPr>
                <w:sz w:val="22"/>
                <w:szCs w:val="22"/>
                <w:lang w:val="en-US"/>
              </w:rPr>
            </w:pPr>
          </w:p>
        </w:tc>
      </w:tr>
      <w:tr w:rsidR="00922EAE" w:rsidRPr="008F69AF" w14:paraId="0BC81FAB" w14:textId="77777777" w:rsidTr="00DC4D8D">
        <w:trPr>
          <w:trHeight w:val="40"/>
        </w:trPr>
        <w:tc>
          <w:tcPr>
            <w:tcW w:w="1680" w:type="dxa"/>
          </w:tcPr>
          <w:p w14:paraId="0BC81FA7" w14:textId="77777777" w:rsidR="00922EAE" w:rsidRPr="008F69AF" w:rsidRDefault="00922EAE" w:rsidP="00DC4D8D">
            <w:pPr>
              <w:widowControl w:val="0"/>
              <w:rPr>
                <w:sz w:val="22"/>
                <w:szCs w:val="22"/>
                <w:lang w:val="en-US"/>
              </w:rPr>
            </w:pPr>
            <w:r w:rsidRPr="008F69AF">
              <w:rPr>
                <w:sz w:val="22"/>
                <w:szCs w:val="22"/>
              </w:rPr>
              <w:t>Infekcijos ir infestacijos</w:t>
            </w:r>
          </w:p>
        </w:tc>
        <w:tc>
          <w:tcPr>
            <w:tcW w:w="1920" w:type="dxa"/>
          </w:tcPr>
          <w:p w14:paraId="0BC81FA8" w14:textId="77777777" w:rsidR="00922EAE" w:rsidRPr="008F69AF" w:rsidRDefault="00922EAE" w:rsidP="00DC4D8D">
            <w:pPr>
              <w:widowControl w:val="0"/>
              <w:rPr>
                <w:sz w:val="22"/>
                <w:szCs w:val="22"/>
                <w:lang w:val="en-US"/>
              </w:rPr>
            </w:pPr>
          </w:p>
        </w:tc>
        <w:tc>
          <w:tcPr>
            <w:tcW w:w="2320" w:type="dxa"/>
          </w:tcPr>
          <w:p w14:paraId="0BC81FA9" w14:textId="6CC63EEB" w:rsidR="00922EAE" w:rsidRPr="008F69AF" w:rsidRDefault="00922EAE" w:rsidP="00DC4D8D">
            <w:pPr>
              <w:widowControl w:val="0"/>
              <w:rPr>
                <w:sz w:val="22"/>
                <w:szCs w:val="22"/>
              </w:rPr>
            </w:pPr>
            <w:r w:rsidRPr="008F69AF">
              <w:rPr>
                <w:sz w:val="22"/>
                <w:szCs w:val="22"/>
              </w:rPr>
              <w:t>Kandidozė, gastroenteritas</w:t>
            </w:r>
            <w:r w:rsidRPr="008F69AF">
              <w:rPr>
                <w:sz w:val="22"/>
                <w:szCs w:val="22"/>
                <w:vertAlign w:val="superscript"/>
              </w:rPr>
              <w:t>1</w:t>
            </w:r>
            <w:r w:rsidRPr="008F69AF">
              <w:rPr>
                <w:sz w:val="22"/>
                <w:szCs w:val="22"/>
              </w:rPr>
              <w:t>, infekcija</w:t>
            </w:r>
            <w:r w:rsidRPr="008F69AF">
              <w:rPr>
                <w:sz w:val="22"/>
                <w:szCs w:val="22"/>
                <w:vertAlign w:val="superscript"/>
              </w:rPr>
              <w:t>2</w:t>
            </w:r>
            <w:r w:rsidRPr="008F69AF">
              <w:rPr>
                <w:sz w:val="22"/>
                <w:szCs w:val="22"/>
              </w:rPr>
              <w:t>, makšties infekcija</w:t>
            </w:r>
          </w:p>
        </w:tc>
        <w:tc>
          <w:tcPr>
            <w:tcW w:w="2552" w:type="dxa"/>
          </w:tcPr>
          <w:p w14:paraId="0BC81FAA" w14:textId="77777777" w:rsidR="00922EAE" w:rsidRPr="008F69AF" w:rsidRDefault="00922EAE" w:rsidP="00DC4D8D">
            <w:pPr>
              <w:widowControl w:val="0"/>
              <w:rPr>
                <w:sz w:val="22"/>
                <w:szCs w:val="22"/>
                <w:lang w:val="en-US"/>
              </w:rPr>
            </w:pPr>
            <w:r w:rsidRPr="008F69AF">
              <w:rPr>
                <w:sz w:val="22"/>
                <w:szCs w:val="22"/>
              </w:rPr>
              <w:t>Pseudomembraninis kolitas,</w:t>
            </w:r>
            <w:r w:rsidRPr="008F69AF">
              <w:rPr>
                <w:iCs/>
                <w:sz w:val="22"/>
                <w:szCs w:val="22"/>
              </w:rPr>
              <w:t xml:space="preserve"> rožė</w:t>
            </w:r>
          </w:p>
        </w:tc>
      </w:tr>
      <w:tr w:rsidR="00922EAE" w:rsidRPr="008F69AF" w14:paraId="0BC81FB0" w14:textId="77777777" w:rsidTr="00DC4D8D">
        <w:trPr>
          <w:trHeight w:val="40"/>
        </w:trPr>
        <w:tc>
          <w:tcPr>
            <w:tcW w:w="1680" w:type="dxa"/>
          </w:tcPr>
          <w:p w14:paraId="0BC81FAC" w14:textId="77777777" w:rsidR="00922EAE" w:rsidRPr="008F69AF" w:rsidRDefault="00922EAE" w:rsidP="00DC4D8D">
            <w:pPr>
              <w:widowControl w:val="0"/>
              <w:rPr>
                <w:sz w:val="22"/>
                <w:szCs w:val="22"/>
              </w:rPr>
            </w:pPr>
            <w:r w:rsidRPr="008F69AF">
              <w:rPr>
                <w:sz w:val="22"/>
                <w:szCs w:val="22"/>
              </w:rPr>
              <w:t>Kraujo ir limfinės sistemos sutrikimai</w:t>
            </w:r>
          </w:p>
        </w:tc>
        <w:tc>
          <w:tcPr>
            <w:tcW w:w="1920" w:type="dxa"/>
          </w:tcPr>
          <w:p w14:paraId="0BC81FAD" w14:textId="77777777" w:rsidR="00922EAE" w:rsidRPr="008F69AF" w:rsidRDefault="00922EAE" w:rsidP="00DC4D8D">
            <w:pPr>
              <w:widowControl w:val="0"/>
              <w:rPr>
                <w:sz w:val="22"/>
                <w:szCs w:val="22"/>
              </w:rPr>
            </w:pPr>
          </w:p>
        </w:tc>
        <w:tc>
          <w:tcPr>
            <w:tcW w:w="2320" w:type="dxa"/>
          </w:tcPr>
          <w:p w14:paraId="0BC81FAE" w14:textId="77777777" w:rsidR="00922EAE" w:rsidRPr="008F69AF" w:rsidRDefault="00922EAE" w:rsidP="00DC4D8D">
            <w:pPr>
              <w:widowControl w:val="0"/>
              <w:rPr>
                <w:sz w:val="22"/>
                <w:szCs w:val="22"/>
              </w:rPr>
            </w:pPr>
            <w:r w:rsidRPr="008F69AF">
              <w:rPr>
                <w:sz w:val="22"/>
                <w:szCs w:val="22"/>
              </w:rPr>
              <w:t>Leukopenija, neutropenija</w:t>
            </w:r>
            <w:r w:rsidRPr="008F69AF">
              <w:rPr>
                <w:sz w:val="22"/>
                <w:szCs w:val="22"/>
                <w:vertAlign w:val="superscript"/>
              </w:rPr>
              <w:t>3</w:t>
            </w:r>
            <w:r w:rsidRPr="008F69AF">
              <w:rPr>
                <w:sz w:val="22"/>
                <w:szCs w:val="22"/>
              </w:rPr>
              <w:t>, trombocitemija</w:t>
            </w:r>
            <w:r w:rsidRPr="008F69AF">
              <w:rPr>
                <w:bCs/>
                <w:sz w:val="22"/>
                <w:szCs w:val="22"/>
                <w:vertAlign w:val="superscript"/>
              </w:rPr>
              <w:t>2</w:t>
            </w:r>
            <w:r w:rsidRPr="008F69AF">
              <w:rPr>
                <w:sz w:val="22"/>
                <w:szCs w:val="22"/>
              </w:rPr>
              <w:t>, eozinofilija</w:t>
            </w:r>
            <w:r w:rsidRPr="008F69AF">
              <w:rPr>
                <w:sz w:val="22"/>
                <w:szCs w:val="22"/>
                <w:vertAlign w:val="superscript"/>
              </w:rPr>
              <w:t>3</w:t>
            </w:r>
          </w:p>
        </w:tc>
        <w:tc>
          <w:tcPr>
            <w:tcW w:w="2552" w:type="dxa"/>
          </w:tcPr>
          <w:p w14:paraId="0BC81FAF" w14:textId="77777777" w:rsidR="00922EAE" w:rsidRPr="008F69AF" w:rsidRDefault="00922EAE" w:rsidP="00DC4D8D">
            <w:pPr>
              <w:widowControl w:val="0"/>
              <w:rPr>
                <w:sz w:val="22"/>
                <w:szCs w:val="22"/>
                <w:lang w:val="en-US"/>
              </w:rPr>
            </w:pPr>
            <w:r w:rsidRPr="008F69AF">
              <w:rPr>
                <w:sz w:val="22"/>
                <w:szCs w:val="22"/>
              </w:rPr>
              <w:t>Agranulocitozė, trombocitopenija</w:t>
            </w:r>
          </w:p>
        </w:tc>
      </w:tr>
      <w:tr w:rsidR="00922EAE" w:rsidRPr="008F69AF" w14:paraId="0BC81FB5" w14:textId="77777777" w:rsidTr="00DC4D8D">
        <w:trPr>
          <w:trHeight w:val="40"/>
        </w:trPr>
        <w:tc>
          <w:tcPr>
            <w:tcW w:w="1680" w:type="dxa"/>
          </w:tcPr>
          <w:p w14:paraId="0BC81FB1" w14:textId="77777777" w:rsidR="00922EAE" w:rsidRPr="008F69AF" w:rsidRDefault="00922EAE" w:rsidP="00DC4D8D">
            <w:pPr>
              <w:widowControl w:val="0"/>
              <w:rPr>
                <w:sz w:val="22"/>
                <w:szCs w:val="22"/>
              </w:rPr>
            </w:pPr>
            <w:r w:rsidRPr="008F69AF">
              <w:rPr>
                <w:sz w:val="22"/>
                <w:szCs w:val="22"/>
                <w:lang w:val="it-IT"/>
              </w:rPr>
              <w:t>Imuninės sistemos sutrikimai</w:t>
            </w:r>
            <w:r w:rsidRPr="008F69AF">
              <w:rPr>
                <w:sz w:val="22"/>
                <w:szCs w:val="22"/>
                <w:vertAlign w:val="superscript"/>
              </w:rPr>
              <w:t xml:space="preserve"> 4</w:t>
            </w:r>
          </w:p>
        </w:tc>
        <w:tc>
          <w:tcPr>
            <w:tcW w:w="1920" w:type="dxa"/>
          </w:tcPr>
          <w:p w14:paraId="0BC81FB2" w14:textId="77777777" w:rsidR="00922EAE" w:rsidRPr="008F69AF" w:rsidRDefault="00922EAE" w:rsidP="00DC4D8D">
            <w:pPr>
              <w:widowControl w:val="0"/>
              <w:rPr>
                <w:sz w:val="22"/>
                <w:szCs w:val="22"/>
                <w:lang w:val="en-US"/>
              </w:rPr>
            </w:pPr>
          </w:p>
        </w:tc>
        <w:tc>
          <w:tcPr>
            <w:tcW w:w="2320" w:type="dxa"/>
          </w:tcPr>
          <w:p w14:paraId="0BC81FB3" w14:textId="77777777" w:rsidR="00922EAE" w:rsidRPr="008F69AF" w:rsidRDefault="00922EAE" w:rsidP="00DC4D8D">
            <w:pPr>
              <w:widowControl w:val="0"/>
              <w:rPr>
                <w:sz w:val="22"/>
                <w:szCs w:val="22"/>
              </w:rPr>
            </w:pPr>
            <w:r w:rsidRPr="008F69AF">
              <w:rPr>
                <w:sz w:val="22"/>
                <w:szCs w:val="22"/>
              </w:rPr>
              <w:t>Padidėjęs jautrumas</w:t>
            </w:r>
          </w:p>
        </w:tc>
        <w:tc>
          <w:tcPr>
            <w:tcW w:w="2552" w:type="dxa"/>
          </w:tcPr>
          <w:p w14:paraId="0BC81FB4" w14:textId="77777777" w:rsidR="00922EAE" w:rsidRPr="008F69AF" w:rsidRDefault="00922EAE" w:rsidP="00DC4D8D">
            <w:pPr>
              <w:widowControl w:val="0"/>
              <w:rPr>
                <w:sz w:val="22"/>
                <w:szCs w:val="22"/>
                <w:lang w:val="en-US"/>
              </w:rPr>
            </w:pPr>
            <w:r w:rsidRPr="008F69AF">
              <w:rPr>
                <w:sz w:val="22"/>
                <w:szCs w:val="22"/>
              </w:rPr>
              <w:t>Anafilaksinė reakcija, angioedema</w:t>
            </w:r>
          </w:p>
        </w:tc>
      </w:tr>
      <w:tr w:rsidR="00922EAE" w:rsidRPr="008F69AF" w14:paraId="0BC81FBA" w14:textId="77777777" w:rsidTr="00DC4D8D">
        <w:trPr>
          <w:trHeight w:val="40"/>
        </w:trPr>
        <w:tc>
          <w:tcPr>
            <w:tcW w:w="1680" w:type="dxa"/>
          </w:tcPr>
          <w:p w14:paraId="0BC81FB6" w14:textId="77777777" w:rsidR="00922EAE" w:rsidRPr="008F69AF" w:rsidRDefault="00922EAE" w:rsidP="00DC4D8D">
            <w:pPr>
              <w:widowControl w:val="0"/>
              <w:rPr>
                <w:sz w:val="22"/>
                <w:szCs w:val="22"/>
                <w:lang w:val="en-US"/>
              </w:rPr>
            </w:pPr>
            <w:r w:rsidRPr="008F69AF">
              <w:rPr>
                <w:sz w:val="22"/>
                <w:szCs w:val="22"/>
                <w:lang w:val="it-IT"/>
              </w:rPr>
              <w:t>Metabolizmo ir mitybos sutrikimai</w:t>
            </w:r>
          </w:p>
        </w:tc>
        <w:tc>
          <w:tcPr>
            <w:tcW w:w="1920" w:type="dxa"/>
          </w:tcPr>
          <w:p w14:paraId="0BC81FB7" w14:textId="77777777" w:rsidR="00922EAE" w:rsidRPr="008F69AF" w:rsidRDefault="00922EAE" w:rsidP="00DC4D8D">
            <w:pPr>
              <w:widowControl w:val="0"/>
              <w:rPr>
                <w:sz w:val="22"/>
                <w:szCs w:val="22"/>
                <w:lang w:val="en-US"/>
              </w:rPr>
            </w:pPr>
          </w:p>
        </w:tc>
        <w:tc>
          <w:tcPr>
            <w:tcW w:w="2320" w:type="dxa"/>
          </w:tcPr>
          <w:p w14:paraId="0BC81FB8" w14:textId="77777777" w:rsidR="00922EAE" w:rsidRPr="008F69AF" w:rsidRDefault="00922EAE" w:rsidP="00DC4D8D">
            <w:pPr>
              <w:widowControl w:val="0"/>
              <w:rPr>
                <w:sz w:val="22"/>
                <w:szCs w:val="22"/>
              </w:rPr>
            </w:pPr>
            <w:r w:rsidRPr="008F69AF">
              <w:rPr>
                <w:sz w:val="22"/>
                <w:szCs w:val="22"/>
              </w:rPr>
              <w:t>Anoreksija, apetito sumažėjimas</w:t>
            </w:r>
          </w:p>
        </w:tc>
        <w:tc>
          <w:tcPr>
            <w:tcW w:w="2552" w:type="dxa"/>
          </w:tcPr>
          <w:p w14:paraId="0BC81FB9" w14:textId="77777777" w:rsidR="00922EAE" w:rsidRPr="008F69AF" w:rsidRDefault="00922EAE" w:rsidP="00DC4D8D">
            <w:pPr>
              <w:widowControl w:val="0"/>
              <w:rPr>
                <w:sz w:val="22"/>
                <w:szCs w:val="22"/>
                <w:lang w:val="en-US"/>
              </w:rPr>
            </w:pPr>
          </w:p>
        </w:tc>
      </w:tr>
      <w:tr w:rsidR="00922EAE" w:rsidRPr="008F69AF" w14:paraId="0BC81FC0" w14:textId="77777777" w:rsidTr="00DC4D8D">
        <w:trPr>
          <w:trHeight w:val="40"/>
        </w:trPr>
        <w:tc>
          <w:tcPr>
            <w:tcW w:w="1680" w:type="dxa"/>
          </w:tcPr>
          <w:p w14:paraId="0BC81FBB" w14:textId="77777777" w:rsidR="00922EAE" w:rsidRPr="008F69AF" w:rsidRDefault="00922EAE" w:rsidP="00DC4D8D">
            <w:pPr>
              <w:widowControl w:val="0"/>
              <w:rPr>
                <w:sz w:val="22"/>
                <w:szCs w:val="22"/>
              </w:rPr>
            </w:pPr>
            <w:r w:rsidRPr="008F69AF">
              <w:rPr>
                <w:sz w:val="22"/>
                <w:szCs w:val="22"/>
                <w:lang w:val="it-IT"/>
              </w:rPr>
              <w:t>Psichikos sutrikimai</w:t>
            </w:r>
          </w:p>
        </w:tc>
        <w:tc>
          <w:tcPr>
            <w:tcW w:w="1920" w:type="dxa"/>
          </w:tcPr>
          <w:p w14:paraId="0BC81FBC" w14:textId="77777777" w:rsidR="00922EAE" w:rsidRPr="008F69AF" w:rsidRDefault="00922EAE" w:rsidP="00DC4D8D">
            <w:pPr>
              <w:widowControl w:val="0"/>
              <w:rPr>
                <w:sz w:val="22"/>
                <w:szCs w:val="22"/>
              </w:rPr>
            </w:pPr>
            <w:r w:rsidRPr="008F69AF">
              <w:rPr>
                <w:sz w:val="22"/>
                <w:szCs w:val="22"/>
              </w:rPr>
              <w:t>Nemiga</w:t>
            </w:r>
          </w:p>
          <w:p w14:paraId="0BC81FBD" w14:textId="77777777" w:rsidR="00922EAE" w:rsidRPr="008F69AF" w:rsidRDefault="00922EAE" w:rsidP="00DC4D8D">
            <w:pPr>
              <w:widowControl w:val="0"/>
              <w:rPr>
                <w:sz w:val="22"/>
                <w:szCs w:val="22"/>
                <w:lang w:val="en-US"/>
              </w:rPr>
            </w:pPr>
          </w:p>
        </w:tc>
        <w:tc>
          <w:tcPr>
            <w:tcW w:w="2320" w:type="dxa"/>
          </w:tcPr>
          <w:p w14:paraId="0BC81FBE" w14:textId="77777777" w:rsidR="00922EAE" w:rsidRPr="008F69AF" w:rsidRDefault="00922EAE" w:rsidP="00DC4D8D">
            <w:pPr>
              <w:widowControl w:val="0"/>
              <w:rPr>
                <w:sz w:val="22"/>
                <w:szCs w:val="22"/>
              </w:rPr>
            </w:pPr>
            <w:r w:rsidRPr="008F69AF">
              <w:rPr>
                <w:sz w:val="22"/>
                <w:szCs w:val="22"/>
              </w:rPr>
              <w:t>Nerimas, nervingumas</w:t>
            </w:r>
            <w:r w:rsidRPr="008F69AF">
              <w:rPr>
                <w:sz w:val="22"/>
                <w:szCs w:val="22"/>
                <w:vertAlign w:val="superscript"/>
              </w:rPr>
              <w:t>2</w:t>
            </w:r>
          </w:p>
        </w:tc>
        <w:tc>
          <w:tcPr>
            <w:tcW w:w="2552" w:type="dxa"/>
          </w:tcPr>
          <w:p w14:paraId="0BC81FBF" w14:textId="77777777" w:rsidR="00922EAE" w:rsidRPr="008F69AF" w:rsidRDefault="00922EAE" w:rsidP="00DC4D8D">
            <w:pPr>
              <w:widowControl w:val="0"/>
              <w:rPr>
                <w:sz w:val="22"/>
                <w:szCs w:val="22"/>
              </w:rPr>
            </w:pPr>
            <w:r w:rsidRPr="008F69AF">
              <w:rPr>
                <w:sz w:val="22"/>
                <w:szCs w:val="22"/>
              </w:rPr>
              <w:t>Psichozinis sutrikimas, sumišimas, depersonalizacija, depresija, dezorientacija, haliucinacijos, nemalonūs sapnai</w:t>
            </w:r>
          </w:p>
        </w:tc>
      </w:tr>
      <w:tr w:rsidR="00922EAE" w:rsidRPr="008F69AF" w14:paraId="0BC81FC5" w14:textId="77777777" w:rsidTr="00DC4D8D">
        <w:trPr>
          <w:trHeight w:val="40"/>
        </w:trPr>
        <w:tc>
          <w:tcPr>
            <w:tcW w:w="1680" w:type="dxa"/>
          </w:tcPr>
          <w:p w14:paraId="0BC81FC1" w14:textId="77777777" w:rsidR="00922EAE" w:rsidRPr="008F69AF" w:rsidRDefault="00922EAE" w:rsidP="00DC4D8D">
            <w:pPr>
              <w:widowControl w:val="0"/>
              <w:rPr>
                <w:sz w:val="22"/>
                <w:szCs w:val="22"/>
              </w:rPr>
            </w:pPr>
            <w:r w:rsidRPr="008F69AF">
              <w:rPr>
                <w:sz w:val="22"/>
                <w:szCs w:val="22"/>
                <w:lang w:val="it-IT"/>
              </w:rPr>
              <w:t>Nervų sistemos sutrikimai</w:t>
            </w:r>
          </w:p>
        </w:tc>
        <w:tc>
          <w:tcPr>
            <w:tcW w:w="1920" w:type="dxa"/>
          </w:tcPr>
          <w:p w14:paraId="0BC81FC2" w14:textId="77777777" w:rsidR="00922EAE" w:rsidRPr="008F69AF" w:rsidRDefault="00922EAE" w:rsidP="00DC4D8D">
            <w:pPr>
              <w:widowControl w:val="0"/>
              <w:rPr>
                <w:sz w:val="22"/>
                <w:szCs w:val="22"/>
              </w:rPr>
            </w:pPr>
            <w:r w:rsidRPr="008F69AF">
              <w:rPr>
                <w:sz w:val="22"/>
                <w:szCs w:val="22"/>
              </w:rPr>
              <w:t>Disgeuzija, galvos skausmas</w:t>
            </w:r>
          </w:p>
        </w:tc>
        <w:tc>
          <w:tcPr>
            <w:tcW w:w="2320" w:type="dxa"/>
          </w:tcPr>
          <w:p w14:paraId="0BC81FC3" w14:textId="0C68B230" w:rsidR="00922EAE" w:rsidRPr="008F69AF" w:rsidRDefault="00922EAE" w:rsidP="00DC4D8D">
            <w:pPr>
              <w:widowControl w:val="0"/>
              <w:rPr>
                <w:sz w:val="22"/>
                <w:szCs w:val="22"/>
              </w:rPr>
            </w:pPr>
            <w:r w:rsidRPr="008F69AF">
              <w:rPr>
                <w:sz w:val="22"/>
                <w:szCs w:val="22"/>
              </w:rPr>
              <w:t>Svaigulys, mieguistumas</w:t>
            </w:r>
            <w:r w:rsidRPr="008F69AF">
              <w:rPr>
                <w:sz w:val="22"/>
                <w:szCs w:val="22"/>
                <w:vertAlign w:val="superscript"/>
              </w:rPr>
              <w:t>5</w:t>
            </w:r>
            <w:r w:rsidRPr="008F69AF">
              <w:rPr>
                <w:sz w:val="22"/>
                <w:szCs w:val="22"/>
              </w:rPr>
              <w:t>, dreb</w:t>
            </w:r>
            <w:r w:rsidR="00673DB5">
              <w:rPr>
                <w:sz w:val="22"/>
                <w:szCs w:val="22"/>
              </w:rPr>
              <w:t>ėjimas</w:t>
            </w:r>
            <w:r w:rsidRPr="008F69AF">
              <w:rPr>
                <w:sz w:val="22"/>
                <w:szCs w:val="22"/>
              </w:rPr>
              <w:t xml:space="preserve"> </w:t>
            </w:r>
          </w:p>
        </w:tc>
        <w:tc>
          <w:tcPr>
            <w:tcW w:w="2552" w:type="dxa"/>
          </w:tcPr>
          <w:p w14:paraId="0BC81FC4" w14:textId="77777777" w:rsidR="00922EAE" w:rsidRPr="008F69AF" w:rsidRDefault="00922EAE" w:rsidP="00DC4D8D">
            <w:pPr>
              <w:widowControl w:val="0"/>
              <w:rPr>
                <w:sz w:val="22"/>
                <w:szCs w:val="22"/>
                <w:lang w:val="fi-FI"/>
              </w:rPr>
            </w:pPr>
            <w:r w:rsidRPr="008F69AF">
              <w:rPr>
                <w:sz w:val="22"/>
                <w:szCs w:val="22"/>
              </w:rPr>
              <w:t>Traukuliai, ageuzija, parosmija, anosmija, parestezija</w:t>
            </w:r>
          </w:p>
        </w:tc>
      </w:tr>
      <w:tr w:rsidR="00922EAE" w:rsidRPr="008F69AF" w14:paraId="0BC81FCA" w14:textId="77777777" w:rsidTr="00DC4D8D">
        <w:trPr>
          <w:trHeight w:val="40"/>
        </w:trPr>
        <w:tc>
          <w:tcPr>
            <w:tcW w:w="1680" w:type="dxa"/>
          </w:tcPr>
          <w:p w14:paraId="0BC81FC6" w14:textId="77777777" w:rsidR="00922EAE" w:rsidRPr="008F69AF" w:rsidRDefault="00922EAE" w:rsidP="00DC4D8D">
            <w:pPr>
              <w:widowControl w:val="0"/>
              <w:rPr>
                <w:sz w:val="22"/>
                <w:szCs w:val="22"/>
              </w:rPr>
            </w:pPr>
            <w:r w:rsidRPr="008F69AF">
              <w:rPr>
                <w:sz w:val="22"/>
                <w:szCs w:val="22"/>
                <w:lang w:val="it-IT"/>
              </w:rPr>
              <w:t>Ausų ir labirintų sutrikimai</w:t>
            </w:r>
          </w:p>
        </w:tc>
        <w:tc>
          <w:tcPr>
            <w:tcW w:w="1920" w:type="dxa"/>
          </w:tcPr>
          <w:p w14:paraId="0BC81FC7" w14:textId="77777777" w:rsidR="00922EAE" w:rsidRPr="008F69AF" w:rsidRDefault="00922EAE" w:rsidP="00DC4D8D">
            <w:pPr>
              <w:widowControl w:val="0"/>
              <w:rPr>
                <w:sz w:val="22"/>
                <w:szCs w:val="22"/>
                <w:lang w:val="en-US"/>
              </w:rPr>
            </w:pPr>
          </w:p>
        </w:tc>
        <w:tc>
          <w:tcPr>
            <w:tcW w:w="2320" w:type="dxa"/>
          </w:tcPr>
          <w:p w14:paraId="0BC81FC8" w14:textId="3FA298DE" w:rsidR="00922EAE" w:rsidRPr="008F69AF" w:rsidRDefault="00673DB5" w:rsidP="00DC4D8D">
            <w:pPr>
              <w:widowControl w:val="0"/>
              <w:rPr>
                <w:sz w:val="22"/>
                <w:szCs w:val="22"/>
              </w:rPr>
            </w:pPr>
            <w:r>
              <w:rPr>
                <w:sz w:val="22"/>
                <w:szCs w:val="22"/>
              </w:rPr>
              <w:t>S</w:t>
            </w:r>
            <w:r w:rsidR="00922EAE" w:rsidRPr="008F69AF">
              <w:rPr>
                <w:sz w:val="22"/>
                <w:szCs w:val="22"/>
              </w:rPr>
              <w:t>vaigimas (</w:t>
            </w:r>
            <w:r w:rsidR="00922EAE" w:rsidRPr="008F69AF">
              <w:rPr>
                <w:i/>
                <w:sz w:val="22"/>
                <w:szCs w:val="22"/>
              </w:rPr>
              <w:t>vertigo</w:t>
            </w:r>
            <w:r w:rsidR="00922EAE" w:rsidRPr="008F69AF">
              <w:rPr>
                <w:sz w:val="22"/>
                <w:szCs w:val="22"/>
              </w:rPr>
              <w:t xml:space="preserve">), klausos sutrikimas, </w:t>
            </w:r>
            <w:r>
              <w:rPr>
                <w:sz w:val="22"/>
                <w:szCs w:val="22"/>
              </w:rPr>
              <w:t xml:space="preserve">ūžesys </w:t>
            </w:r>
            <w:r w:rsidRPr="00DE6AD8">
              <w:rPr>
                <w:i/>
                <w:iCs/>
                <w:sz w:val="22"/>
                <w:szCs w:val="22"/>
              </w:rPr>
              <w:t>(tinnitus</w:t>
            </w:r>
            <w:r>
              <w:rPr>
                <w:sz w:val="22"/>
                <w:szCs w:val="22"/>
              </w:rPr>
              <w:t>)</w:t>
            </w:r>
          </w:p>
        </w:tc>
        <w:tc>
          <w:tcPr>
            <w:tcW w:w="2552" w:type="dxa"/>
          </w:tcPr>
          <w:p w14:paraId="0BC81FC9" w14:textId="77777777" w:rsidR="00922EAE" w:rsidRPr="008F69AF" w:rsidRDefault="00922EAE" w:rsidP="00DC4D8D">
            <w:pPr>
              <w:widowControl w:val="0"/>
              <w:rPr>
                <w:sz w:val="22"/>
                <w:szCs w:val="22"/>
                <w:lang w:val="en-US"/>
              </w:rPr>
            </w:pPr>
            <w:r w:rsidRPr="008F69AF">
              <w:rPr>
                <w:sz w:val="22"/>
                <w:szCs w:val="22"/>
              </w:rPr>
              <w:t>Kurtumas</w:t>
            </w:r>
          </w:p>
        </w:tc>
      </w:tr>
      <w:tr w:rsidR="00922EAE" w:rsidRPr="008F69AF" w14:paraId="0BC81FCF" w14:textId="77777777" w:rsidTr="00DC4D8D">
        <w:trPr>
          <w:trHeight w:val="40"/>
        </w:trPr>
        <w:tc>
          <w:tcPr>
            <w:tcW w:w="1680" w:type="dxa"/>
          </w:tcPr>
          <w:p w14:paraId="0BC81FCB" w14:textId="77777777" w:rsidR="00922EAE" w:rsidRPr="008F69AF" w:rsidRDefault="00922EAE" w:rsidP="00DC4D8D">
            <w:pPr>
              <w:widowControl w:val="0"/>
              <w:rPr>
                <w:sz w:val="22"/>
                <w:szCs w:val="22"/>
              </w:rPr>
            </w:pPr>
            <w:r w:rsidRPr="008F69AF">
              <w:rPr>
                <w:sz w:val="22"/>
                <w:szCs w:val="22"/>
                <w:lang w:val="it-IT"/>
              </w:rPr>
              <w:t>Širdies sutrikimai</w:t>
            </w:r>
          </w:p>
        </w:tc>
        <w:tc>
          <w:tcPr>
            <w:tcW w:w="1920" w:type="dxa"/>
          </w:tcPr>
          <w:p w14:paraId="0BC81FCC" w14:textId="77777777" w:rsidR="00922EAE" w:rsidRPr="008F69AF" w:rsidRDefault="00922EAE" w:rsidP="00DC4D8D">
            <w:pPr>
              <w:widowControl w:val="0"/>
              <w:rPr>
                <w:sz w:val="22"/>
                <w:szCs w:val="22"/>
                <w:lang w:val="en-US"/>
              </w:rPr>
            </w:pPr>
          </w:p>
        </w:tc>
        <w:tc>
          <w:tcPr>
            <w:tcW w:w="2320" w:type="dxa"/>
          </w:tcPr>
          <w:p w14:paraId="0BC81FCD" w14:textId="77777777" w:rsidR="00922EAE" w:rsidRPr="008F69AF" w:rsidRDefault="00922EAE" w:rsidP="00DC4D8D">
            <w:pPr>
              <w:widowControl w:val="0"/>
              <w:rPr>
                <w:sz w:val="22"/>
                <w:szCs w:val="22"/>
              </w:rPr>
            </w:pPr>
            <w:r w:rsidRPr="008F69AF">
              <w:rPr>
                <w:sz w:val="22"/>
                <w:szCs w:val="22"/>
              </w:rPr>
              <w:t>QT prailgėjimas elektrokardiogramoje</w:t>
            </w:r>
            <w:r w:rsidRPr="008F69AF">
              <w:rPr>
                <w:sz w:val="22"/>
                <w:szCs w:val="22"/>
                <w:vertAlign w:val="superscript"/>
              </w:rPr>
              <w:t xml:space="preserve"> 6</w:t>
            </w:r>
            <w:r w:rsidRPr="008F69AF">
              <w:rPr>
                <w:sz w:val="22"/>
                <w:szCs w:val="22"/>
              </w:rPr>
              <w:t>, palpitacijos</w:t>
            </w:r>
          </w:p>
        </w:tc>
        <w:tc>
          <w:tcPr>
            <w:tcW w:w="2552" w:type="dxa"/>
          </w:tcPr>
          <w:p w14:paraId="0BC81FCE" w14:textId="77777777" w:rsidR="00922EAE" w:rsidRPr="008F69AF" w:rsidRDefault="00922EAE" w:rsidP="00DC4D8D">
            <w:pPr>
              <w:widowControl w:val="0"/>
              <w:rPr>
                <w:sz w:val="22"/>
                <w:szCs w:val="22"/>
                <w:lang w:val="fr-FR"/>
              </w:rPr>
            </w:pPr>
            <w:r w:rsidRPr="008F69AF">
              <w:rPr>
                <w:i/>
                <w:iCs/>
                <w:sz w:val="22"/>
                <w:szCs w:val="22"/>
              </w:rPr>
              <w:t>Torsades</w:t>
            </w:r>
            <w:r w:rsidRPr="008F69AF">
              <w:rPr>
                <w:i/>
                <w:sz w:val="22"/>
                <w:szCs w:val="22"/>
              </w:rPr>
              <w:t xml:space="preserve"> de </w:t>
            </w:r>
            <w:r w:rsidRPr="008F69AF">
              <w:rPr>
                <w:i/>
                <w:iCs/>
                <w:sz w:val="22"/>
                <w:szCs w:val="22"/>
              </w:rPr>
              <w:t>pointes</w:t>
            </w:r>
            <w:r w:rsidRPr="008F69AF">
              <w:rPr>
                <w:sz w:val="22"/>
                <w:szCs w:val="22"/>
                <w:vertAlign w:val="superscript"/>
                <w:lang w:val="fr-FR"/>
              </w:rPr>
              <w:t xml:space="preserve"> 6</w:t>
            </w:r>
            <w:r w:rsidRPr="008F69AF">
              <w:rPr>
                <w:sz w:val="22"/>
                <w:szCs w:val="22"/>
                <w:lang w:val="fr-FR"/>
              </w:rPr>
              <w:t xml:space="preserve">, </w:t>
            </w:r>
            <w:r w:rsidRPr="008F69AF">
              <w:rPr>
                <w:sz w:val="22"/>
                <w:szCs w:val="22"/>
              </w:rPr>
              <w:t>skilvelinė tachikardija,</w:t>
            </w:r>
            <w:r w:rsidRPr="008F69AF">
              <w:rPr>
                <w:sz w:val="22"/>
                <w:szCs w:val="22"/>
                <w:vertAlign w:val="superscript"/>
              </w:rPr>
              <w:t xml:space="preserve"> </w:t>
            </w:r>
            <w:r w:rsidRPr="008F69AF">
              <w:rPr>
                <w:sz w:val="22"/>
                <w:szCs w:val="22"/>
              </w:rPr>
              <w:t>skilvelių virpėjimas</w:t>
            </w:r>
            <w:r w:rsidRPr="008F69AF">
              <w:rPr>
                <w:sz w:val="22"/>
                <w:szCs w:val="22"/>
                <w:vertAlign w:val="superscript"/>
                <w:lang w:val="fr-FR"/>
              </w:rPr>
              <w:t xml:space="preserve"> 6</w:t>
            </w:r>
            <w:r w:rsidRPr="008F69AF">
              <w:rPr>
                <w:sz w:val="22"/>
                <w:szCs w:val="22"/>
              </w:rPr>
              <w:t xml:space="preserve"> </w:t>
            </w:r>
          </w:p>
        </w:tc>
      </w:tr>
      <w:tr w:rsidR="00922EAE" w:rsidRPr="008F69AF" w14:paraId="0BC81FD4" w14:textId="77777777" w:rsidTr="00DC4D8D">
        <w:trPr>
          <w:trHeight w:val="40"/>
        </w:trPr>
        <w:tc>
          <w:tcPr>
            <w:tcW w:w="1680" w:type="dxa"/>
          </w:tcPr>
          <w:p w14:paraId="0BC81FD0" w14:textId="77777777" w:rsidR="00922EAE" w:rsidRPr="008F69AF" w:rsidRDefault="00922EAE" w:rsidP="00DC4D8D">
            <w:pPr>
              <w:widowControl w:val="0"/>
              <w:rPr>
                <w:sz w:val="22"/>
                <w:szCs w:val="22"/>
              </w:rPr>
            </w:pPr>
            <w:r w:rsidRPr="008F69AF">
              <w:rPr>
                <w:sz w:val="22"/>
                <w:szCs w:val="22"/>
                <w:lang w:val="it-IT"/>
              </w:rPr>
              <w:t>Kraujagyslių sutrikimai</w:t>
            </w:r>
          </w:p>
        </w:tc>
        <w:tc>
          <w:tcPr>
            <w:tcW w:w="1920" w:type="dxa"/>
          </w:tcPr>
          <w:p w14:paraId="0BC81FD1" w14:textId="77777777" w:rsidR="00922EAE" w:rsidRPr="008F69AF" w:rsidRDefault="00922EAE" w:rsidP="00DC4D8D">
            <w:pPr>
              <w:widowControl w:val="0"/>
              <w:rPr>
                <w:sz w:val="22"/>
                <w:szCs w:val="22"/>
              </w:rPr>
            </w:pPr>
          </w:p>
        </w:tc>
        <w:tc>
          <w:tcPr>
            <w:tcW w:w="2320" w:type="dxa"/>
          </w:tcPr>
          <w:p w14:paraId="0BC81FD2" w14:textId="77777777" w:rsidR="00922EAE" w:rsidRPr="008F69AF" w:rsidRDefault="00922EAE" w:rsidP="00DC4D8D">
            <w:pPr>
              <w:widowControl w:val="0"/>
              <w:rPr>
                <w:sz w:val="22"/>
                <w:szCs w:val="22"/>
                <w:lang w:val="en-US"/>
              </w:rPr>
            </w:pPr>
          </w:p>
        </w:tc>
        <w:tc>
          <w:tcPr>
            <w:tcW w:w="2552" w:type="dxa"/>
          </w:tcPr>
          <w:p w14:paraId="0BC81FD3" w14:textId="77777777" w:rsidR="00922EAE" w:rsidRPr="008F69AF" w:rsidRDefault="00922EAE" w:rsidP="00DC4D8D">
            <w:pPr>
              <w:widowControl w:val="0"/>
              <w:rPr>
                <w:sz w:val="22"/>
                <w:szCs w:val="22"/>
                <w:lang w:val="en-US"/>
              </w:rPr>
            </w:pPr>
            <w:r w:rsidRPr="008F69AF">
              <w:rPr>
                <w:sz w:val="22"/>
                <w:szCs w:val="22"/>
              </w:rPr>
              <w:t>Hemoragija</w:t>
            </w:r>
            <w:r w:rsidRPr="008F69AF">
              <w:rPr>
                <w:sz w:val="22"/>
                <w:szCs w:val="22"/>
                <w:vertAlign w:val="superscript"/>
              </w:rPr>
              <w:t>7</w:t>
            </w:r>
          </w:p>
        </w:tc>
      </w:tr>
      <w:tr w:rsidR="00922EAE" w:rsidRPr="008F69AF" w14:paraId="0BC81FD9" w14:textId="77777777" w:rsidTr="00DC4D8D">
        <w:trPr>
          <w:trHeight w:val="40"/>
        </w:trPr>
        <w:tc>
          <w:tcPr>
            <w:tcW w:w="1680" w:type="dxa"/>
          </w:tcPr>
          <w:p w14:paraId="0BC81FD5" w14:textId="77777777" w:rsidR="00922EAE" w:rsidRPr="008F69AF" w:rsidRDefault="00922EAE" w:rsidP="00DC4D8D">
            <w:pPr>
              <w:widowControl w:val="0"/>
              <w:rPr>
                <w:sz w:val="22"/>
                <w:szCs w:val="22"/>
              </w:rPr>
            </w:pPr>
            <w:r w:rsidRPr="008F69AF">
              <w:rPr>
                <w:sz w:val="22"/>
                <w:szCs w:val="22"/>
              </w:rPr>
              <w:t>Kvėpavimo sistemos, krūtinės ląstos ir tarpuplaučio sutrikimai</w:t>
            </w:r>
          </w:p>
        </w:tc>
        <w:tc>
          <w:tcPr>
            <w:tcW w:w="1920" w:type="dxa"/>
          </w:tcPr>
          <w:p w14:paraId="0BC81FD6" w14:textId="77777777" w:rsidR="00922EAE" w:rsidRPr="008F69AF" w:rsidRDefault="00922EAE" w:rsidP="00DC4D8D">
            <w:pPr>
              <w:widowControl w:val="0"/>
              <w:rPr>
                <w:sz w:val="22"/>
                <w:szCs w:val="22"/>
              </w:rPr>
            </w:pPr>
          </w:p>
        </w:tc>
        <w:tc>
          <w:tcPr>
            <w:tcW w:w="2320" w:type="dxa"/>
          </w:tcPr>
          <w:p w14:paraId="0BC81FD7" w14:textId="77777777" w:rsidR="00922EAE" w:rsidRPr="008F69AF" w:rsidRDefault="00922EAE" w:rsidP="00DC4D8D">
            <w:pPr>
              <w:widowControl w:val="0"/>
              <w:rPr>
                <w:sz w:val="22"/>
                <w:szCs w:val="22"/>
                <w:lang w:val="en-US"/>
              </w:rPr>
            </w:pPr>
            <w:r w:rsidRPr="008F69AF">
              <w:rPr>
                <w:sz w:val="22"/>
                <w:szCs w:val="22"/>
              </w:rPr>
              <w:t>Kraujavimas iš nosies (epistaksė)</w:t>
            </w:r>
            <w:r w:rsidRPr="008F69AF">
              <w:rPr>
                <w:sz w:val="22"/>
                <w:szCs w:val="22"/>
                <w:vertAlign w:val="superscript"/>
              </w:rPr>
              <w:t>1</w:t>
            </w:r>
          </w:p>
        </w:tc>
        <w:tc>
          <w:tcPr>
            <w:tcW w:w="2552" w:type="dxa"/>
          </w:tcPr>
          <w:p w14:paraId="0BC81FD8" w14:textId="77777777" w:rsidR="00922EAE" w:rsidRPr="008F69AF" w:rsidRDefault="00922EAE" w:rsidP="00DC4D8D">
            <w:pPr>
              <w:widowControl w:val="0"/>
              <w:rPr>
                <w:sz w:val="22"/>
                <w:szCs w:val="22"/>
                <w:lang w:val="en-US"/>
              </w:rPr>
            </w:pPr>
          </w:p>
        </w:tc>
      </w:tr>
      <w:tr w:rsidR="00922EAE" w:rsidRPr="008F69AF" w14:paraId="0BC81FDE" w14:textId="77777777" w:rsidTr="00DC4D8D">
        <w:trPr>
          <w:trHeight w:val="40"/>
        </w:trPr>
        <w:tc>
          <w:tcPr>
            <w:tcW w:w="1680" w:type="dxa"/>
          </w:tcPr>
          <w:p w14:paraId="0BC81FDA" w14:textId="77777777" w:rsidR="00922EAE" w:rsidRPr="008F69AF" w:rsidRDefault="00922EAE" w:rsidP="00DC4D8D">
            <w:pPr>
              <w:widowControl w:val="0"/>
              <w:rPr>
                <w:sz w:val="22"/>
                <w:szCs w:val="22"/>
              </w:rPr>
            </w:pPr>
            <w:r w:rsidRPr="008F69AF">
              <w:rPr>
                <w:sz w:val="22"/>
                <w:szCs w:val="22"/>
                <w:lang w:val="it-IT"/>
              </w:rPr>
              <w:t>Virškinimo trakto sutrikimai</w:t>
            </w:r>
          </w:p>
        </w:tc>
        <w:tc>
          <w:tcPr>
            <w:tcW w:w="1920" w:type="dxa"/>
          </w:tcPr>
          <w:p w14:paraId="0BC81FDB" w14:textId="5BCF45B4" w:rsidR="00922EAE" w:rsidRPr="008F69AF" w:rsidRDefault="00922EAE" w:rsidP="00DC4D8D">
            <w:pPr>
              <w:widowControl w:val="0"/>
              <w:rPr>
                <w:sz w:val="22"/>
                <w:szCs w:val="22"/>
                <w:lang w:val="pt-BR"/>
              </w:rPr>
            </w:pPr>
            <w:r w:rsidRPr="008F69AF">
              <w:rPr>
                <w:sz w:val="22"/>
                <w:szCs w:val="22"/>
                <w:lang w:val="pt-BR"/>
              </w:rPr>
              <w:t>Viduriavimas</w:t>
            </w:r>
            <w:r w:rsidRPr="008F69AF">
              <w:rPr>
                <w:sz w:val="22"/>
                <w:szCs w:val="22"/>
                <w:vertAlign w:val="superscript"/>
                <w:lang w:val="pt-BR"/>
              </w:rPr>
              <w:t>8</w:t>
            </w:r>
            <w:r w:rsidRPr="008F69AF">
              <w:rPr>
                <w:sz w:val="22"/>
                <w:szCs w:val="22"/>
                <w:lang w:val="pt-BR"/>
              </w:rPr>
              <w:t>, vėmimas, dispepsija, pykinimas, pilvo skausma</w:t>
            </w:r>
            <w:r w:rsidR="00673DB5">
              <w:rPr>
                <w:sz w:val="22"/>
                <w:szCs w:val="22"/>
                <w:lang w:val="pt-BR"/>
              </w:rPr>
              <w:t>s</w:t>
            </w:r>
          </w:p>
        </w:tc>
        <w:tc>
          <w:tcPr>
            <w:tcW w:w="2320" w:type="dxa"/>
          </w:tcPr>
          <w:p w14:paraId="0BC81FDC" w14:textId="77777777" w:rsidR="00922EAE" w:rsidRPr="008F69AF" w:rsidRDefault="00922EAE" w:rsidP="00DC4D8D">
            <w:pPr>
              <w:widowControl w:val="0"/>
              <w:rPr>
                <w:sz w:val="22"/>
                <w:szCs w:val="22"/>
              </w:rPr>
            </w:pPr>
            <w:r w:rsidRPr="008F69AF">
              <w:rPr>
                <w:sz w:val="22"/>
                <w:szCs w:val="22"/>
              </w:rPr>
              <w:t xml:space="preserve">Gastroezofaginio </w:t>
            </w:r>
            <w:r w:rsidRPr="008F69AF">
              <w:rPr>
                <w:iCs/>
                <w:sz w:val="22"/>
                <w:szCs w:val="22"/>
              </w:rPr>
              <w:t>refliukso liga</w:t>
            </w:r>
            <w:r w:rsidRPr="008F69AF">
              <w:rPr>
                <w:sz w:val="22"/>
                <w:szCs w:val="22"/>
                <w:vertAlign w:val="superscript"/>
              </w:rPr>
              <w:t xml:space="preserve"> 1</w:t>
            </w:r>
            <w:r w:rsidRPr="008F69AF">
              <w:rPr>
                <w:sz w:val="22"/>
                <w:szCs w:val="22"/>
              </w:rPr>
              <w:t>, gastritas, proktalgija</w:t>
            </w:r>
            <w:r w:rsidRPr="008F69AF">
              <w:rPr>
                <w:sz w:val="22"/>
                <w:szCs w:val="22"/>
                <w:vertAlign w:val="superscript"/>
              </w:rPr>
              <w:t>1</w:t>
            </w:r>
            <w:r w:rsidRPr="008F69AF">
              <w:rPr>
                <w:sz w:val="22"/>
                <w:szCs w:val="22"/>
              </w:rPr>
              <w:t>, stomatitas, glositas, pilvo pūtimas</w:t>
            </w:r>
            <w:r w:rsidRPr="008F69AF">
              <w:rPr>
                <w:sz w:val="22"/>
                <w:szCs w:val="22"/>
                <w:vertAlign w:val="superscript"/>
              </w:rPr>
              <w:t xml:space="preserve"> 3</w:t>
            </w:r>
            <w:r w:rsidRPr="008F69AF">
              <w:rPr>
                <w:sz w:val="22"/>
                <w:szCs w:val="22"/>
              </w:rPr>
              <w:t xml:space="preserve">, vidurių užkietėjimas, burnos džiūvimas, raugėjimas, meteorizmas </w:t>
            </w:r>
          </w:p>
        </w:tc>
        <w:tc>
          <w:tcPr>
            <w:tcW w:w="2552" w:type="dxa"/>
          </w:tcPr>
          <w:p w14:paraId="0BC81FDD" w14:textId="77777777" w:rsidR="00922EAE" w:rsidRPr="008F69AF" w:rsidRDefault="00922EAE" w:rsidP="00DC4D8D">
            <w:pPr>
              <w:widowControl w:val="0"/>
              <w:rPr>
                <w:sz w:val="22"/>
                <w:szCs w:val="22"/>
              </w:rPr>
            </w:pPr>
            <w:r w:rsidRPr="008F69AF">
              <w:rPr>
                <w:sz w:val="22"/>
                <w:szCs w:val="22"/>
              </w:rPr>
              <w:t>Ūminis pankreatitas, liežuvio spalvos pakitimai, dantų spalvos pokyčiai</w:t>
            </w:r>
          </w:p>
        </w:tc>
      </w:tr>
      <w:tr w:rsidR="00922EAE" w:rsidRPr="008F69AF" w14:paraId="0BC81FE3" w14:textId="77777777" w:rsidTr="00DC4D8D">
        <w:trPr>
          <w:trHeight w:val="40"/>
        </w:trPr>
        <w:tc>
          <w:tcPr>
            <w:tcW w:w="1680" w:type="dxa"/>
          </w:tcPr>
          <w:p w14:paraId="0BC81FDF" w14:textId="77777777" w:rsidR="00922EAE" w:rsidRPr="008F69AF" w:rsidRDefault="00922EAE" w:rsidP="00DC4D8D">
            <w:pPr>
              <w:widowControl w:val="0"/>
              <w:rPr>
                <w:sz w:val="22"/>
                <w:szCs w:val="22"/>
              </w:rPr>
            </w:pPr>
            <w:r w:rsidRPr="008F69AF">
              <w:rPr>
                <w:sz w:val="22"/>
                <w:szCs w:val="22"/>
              </w:rPr>
              <w:t>Kepenų, tulžies pūslės ir latakų sutrikimai</w:t>
            </w:r>
          </w:p>
        </w:tc>
        <w:tc>
          <w:tcPr>
            <w:tcW w:w="1920" w:type="dxa"/>
          </w:tcPr>
          <w:p w14:paraId="0BC81FE0" w14:textId="77777777" w:rsidR="00922EAE" w:rsidRPr="008F69AF" w:rsidRDefault="00922EAE" w:rsidP="00DC4D8D">
            <w:pPr>
              <w:widowControl w:val="0"/>
              <w:rPr>
                <w:sz w:val="22"/>
                <w:szCs w:val="22"/>
              </w:rPr>
            </w:pPr>
            <w:r w:rsidRPr="008F69AF">
              <w:rPr>
                <w:sz w:val="22"/>
                <w:szCs w:val="22"/>
              </w:rPr>
              <w:t>Kepenų funkcijos tyrimų nukrypimai</w:t>
            </w:r>
          </w:p>
        </w:tc>
        <w:tc>
          <w:tcPr>
            <w:tcW w:w="2320" w:type="dxa"/>
          </w:tcPr>
          <w:p w14:paraId="0BC81FE1" w14:textId="77777777" w:rsidR="00922EAE" w:rsidRPr="008F69AF" w:rsidRDefault="00922EAE" w:rsidP="00DC4D8D">
            <w:pPr>
              <w:widowControl w:val="0"/>
              <w:rPr>
                <w:sz w:val="22"/>
                <w:szCs w:val="22"/>
              </w:rPr>
            </w:pPr>
            <w:r w:rsidRPr="008F69AF">
              <w:rPr>
                <w:sz w:val="22"/>
                <w:szCs w:val="22"/>
              </w:rPr>
              <w:t>Cholestazė</w:t>
            </w:r>
            <w:r w:rsidRPr="008F69AF">
              <w:rPr>
                <w:sz w:val="22"/>
                <w:szCs w:val="22"/>
                <w:vertAlign w:val="superscript"/>
              </w:rPr>
              <w:t>3</w:t>
            </w:r>
            <w:r w:rsidRPr="008F69AF">
              <w:rPr>
                <w:sz w:val="22"/>
                <w:szCs w:val="22"/>
              </w:rPr>
              <w:t>, hepatitas</w:t>
            </w:r>
            <w:r w:rsidRPr="008F69AF">
              <w:rPr>
                <w:sz w:val="22"/>
                <w:szCs w:val="22"/>
                <w:vertAlign w:val="superscript"/>
              </w:rPr>
              <w:t>3</w:t>
            </w:r>
            <w:r w:rsidRPr="008F69AF">
              <w:rPr>
                <w:sz w:val="22"/>
                <w:szCs w:val="22"/>
              </w:rPr>
              <w:t xml:space="preserve">, </w:t>
            </w:r>
            <w:r w:rsidRPr="008F69AF">
              <w:rPr>
                <w:iCs/>
                <w:sz w:val="22"/>
                <w:szCs w:val="22"/>
              </w:rPr>
              <w:t>alanino aminotransferazės aktyvumo padidėjimas</w:t>
            </w:r>
            <w:r w:rsidRPr="008F69AF">
              <w:rPr>
                <w:sz w:val="22"/>
                <w:szCs w:val="22"/>
              </w:rPr>
              <w:t>, aspartato</w:t>
            </w:r>
            <w:r w:rsidRPr="008F69AF">
              <w:rPr>
                <w:i/>
                <w:iCs/>
                <w:sz w:val="22"/>
                <w:szCs w:val="22"/>
              </w:rPr>
              <w:t xml:space="preserve"> </w:t>
            </w:r>
            <w:r w:rsidRPr="008F69AF">
              <w:rPr>
                <w:iCs/>
                <w:sz w:val="22"/>
                <w:szCs w:val="22"/>
              </w:rPr>
              <w:t xml:space="preserve">aminotransferazės </w:t>
            </w:r>
            <w:r w:rsidRPr="008F69AF">
              <w:rPr>
                <w:iCs/>
                <w:sz w:val="22"/>
                <w:szCs w:val="22"/>
              </w:rPr>
              <w:lastRenderedPageBreak/>
              <w:t>aktyvumo padidėjimas</w:t>
            </w:r>
            <w:r w:rsidRPr="008F69AF">
              <w:rPr>
                <w:sz w:val="22"/>
                <w:szCs w:val="22"/>
              </w:rPr>
              <w:t xml:space="preserve">, gama glutamil-transferazės </w:t>
            </w:r>
            <w:r w:rsidRPr="008F69AF">
              <w:rPr>
                <w:iCs/>
                <w:sz w:val="22"/>
                <w:szCs w:val="22"/>
              </w:rPr>
              <w:t>aktyvumo padidėjimas</w:t>
            </w:r>
            <w:r w:rsidRPr="008F69AF">
              <w:rPr>
                <w:sz w:val="22"/>
                <w:szCs w:val="22"/>
                <w:vertAlign w:val="superscript"/>
              </w:rPr>
              <w:t xml:space="preserve"> 3</w:t>
            </w:r>
            <w:r w:rsidRPr="008F69AF">
              <w:rPr>
                <w:sz w:val="22"/>
                <w:szCs w:val="22"/>
              </w:rPr>
              <w:t xml:space="preserve"> </w:t>
            </w:r>
          </w:p>
        </w:tc>
        <w:tc>
          <w:tcPr>
            <w:tcW w:w="2552" w:type="dxa"/>
          </w:tcPr>
          <w:p w14:paraId="0BC81FE2" w14:textId="79201682" w:rsidR="00922EAE" w:rsidRPr="008F69AF" w:rsidRDefault="00922EAE" w:rsidP="00DC4D8D">
            <w:pPr>
              <w:widowControl w:val="0"/>
              <w:rPr>
                <w:sz w:val="22"/>
                <w:szCs w:val="22"/>
              </w:rPr>
            </w:pPr>
            <w:r w:rsidRPr="008F69AF">
              <w:rPr>
                <w:sz w:val="22"/>
                <w:szCs w:val="22"/>
              </w:rPr>
              <w:lastRenderedPageBreak/>
              <w:t>Kepenų nepakankamumas</w:t>
            </w:r>
            <w:r w:rsidRPr="008F69AF">
              <w:rPr>
                <w:sz w:val="22"/>
                <w:szCs w:val="22"/>
                <w:vertAlign w:val="superscript"/>
              </w:rPr>
              <w:t xml:space="preserve"> 9</w:t>
            </w:r>
            <w:r w:rsidRPr="008F69AF">
              <w:rPr>
                <w:sz w:val="22"/>
                <w:szCs w:val="22"/>
              </w:rPr>
              <w:t>, hepatoceliulinė gelta</w:t>
            </w:r>
          </w:p>
        </w:tc>
      </w:tr>
      <w:tr w:rsidR="00922EAE" w:rsidRPr="008F69AF" w14:paraId="0BC81FE9" w14:textId="77777777" w:rsidTr="00DC4D8D">
        <w:trPr>
          <w:trHeight w:val="40"/>
        </w:trPr>
        <w:tc>
          <w:tcPr>
            <w:tcW w:w="1680" w:type="dxa"/>
          </w:tcPr>
          <w:p w14:paraId="0BC81FE4" w14:textId="77777777" w:rsidR="00922EAE" w:rsidRPr="008F69AF" w:rsidRDefault="00922EAE" w:rsidP="00DC4D8D">
            <w:pPr>
              <w:widowControl w:val="0"/>
              <w:rPr>
                <w:sz w:val="22"/>
                <w:szCs w:val="22"/>
              </w:rPr>
            </w:pPr>
            <w:r w:rsidRPr="008F69AF">
              <w:rPr>
                <w:sz w:val="22"/>
                <w:szCs w:val="22"/>
                <w:lang w:val="it-IT"/>
              </w:rPr>
              <w:t>Odos ir poodinio audinio sutrikimai</w:t>
            </w:r>
          </w:p>
        </w:tc>
        <w:tc>
          <w:tcPr>
            <w:tcW w:w="1920" w:type="dxa"/>
          </w:tcPr>
          <w:p w14:paraId="0BC81FE5" w14:textId="5F0C669F" w:rsidR="00922EAE" w:rsidRPr="008F69AF" w:rsidRDefault="00673DB5" w:rsidP="00DC4D8D">
            <w:pPr>
              <w:widowControl w:val="0"/>
              <w:rPr>
                <w:sz w:val="22"/>
                <w:szCs w:val="22"/>
                <w:lang w:val="pt-BR"/>
              </w:rPr>
            </w:pPr>
            <w:r>
              <w:rPr>
                <w:sz w:val="22"/>
                <w:szCs w:val="22"/>
                <w:lang w:val="pt-BR"/>
              </w:rPr>
              <w:t>Išb</w:t>
            </w:r>
            <w:r w:rsidR="00922EAE" w:rsidRPr="008F69AF">
              <w:rPr>
                <w:sz w:val="22"/>
                <w:szCs w:val="22"/>
                <w:lang w:val="pt-BR"/>
              </w:rPr>
              <w:t>ėrimas, h</w:t>
            </w:r>
            <w:r w:rsidR="00922EAE" w:rsidRPr="008F69AF">
              <w:rPr>
                <w:iCs/>
                <w:sz w:val="22"/>
                <w:szCs w:val="22"/>
              </w:rPr>
              <w:t>iperhidrozė</w:t>
            </w:r>
          </w:p>
          <w:p w14:paraId="0BC81FE6" w14:textId="77777777" w:rsidR="00922EAE" w:rsidRPr="008F69AF" w:rsidRDefault="00922EAE" w:rsidP="00DC4D8D">
            <w:pPr>
              <w:widowControl w:val="0"/>
              <w:rPr>
                <w:sz w:val="22"/>
                <w:szCs w:val="22"/>
                <w:lang w:val="en-US"/>
              </w:rPr>
            </w:pPr>
          </w:p>
        </w:tc>
        <w:tc>
          <w:tcPr>
            <w:tcW w:w="2320" w:type="dxa"/>
          </w:tcPr>
          <w:p w14:paraId="0BC81FE7" w14:textId="77777777" w:rsidR="00922EAE" w:rsidRPr="008F69AF" w:rsidRDefault="00922EAE" w:rsidP="00DC4D8D">
            <w:pPr>
              <w:widowControl w:val="0"/>
              <w:rPr>
                <w:sz w:val="22"/>
                <w:szCs w:val="22"/>
                <w:lang w:val="en-US"/>
              </w:rPr>
            </w:pPr>
            <w:proofErr w:type="spellStart"/>
            <w:r w:rsidRPr="008F69AF">
              <w:rPr>
                <w:sz w:val="22"/>
                <w:szCs w:val="22"/>
                <w:lang w:val="en-US"/>
              </w:rPr>
              <w:t>Niežėjimas</w:t>
            </w:r>
            <w:proofErr w:type="spellEnd"/>
            <w:r w:rsidRPr="008F69AF">
              <w:rPr>
                <w:sz w:val="22"/>
                <w:szCs w:val="22"/>
                <w:lang w:val="en-US"/>
              </w:rPr>
              <w:t xml:space="preserve">, </w:t>
            </w:r>
            <w:proofErr w:type="spellStart"/>
            <w:r w:rsidRPr="008F69AF">
              <w:rPr>
                <w:sz w:val="22"/>
                <w:szCs w:val="22"/>
                <w:lang w:val="en-US"/>
              </w:rPr>
              <w:t>dilgėlinė</w:t>
            </w:r>
            <w:proofErr w:type="spellEnd"/>
            <w:r w:rsidRPr="008F69AF">
              <w:rPr>
                <w:sz w:val="22"/>
                <w:szCs w:val="22"/>
                <w:lang w:val="en-US"/>
              </w:rPr>
              <w:t xml:space="preserve">, </w:t>
            </w:r>
            <w:r w:rsidRPr="008F69AF">
              <w:rPr>
                <w:iCs/>
                <w:sz w:val="22"/>
                <w:szCs w:val="22"/>
              </w:rPr>
              <w:t>makulopapulinis išbėrimas</w:t>
            </w:r>
            <w:r w:rsidRPr="008F69AF">
              <w:rPr>
                <w:sz w:val="22"/>
                <w:szCs w:val="22"/>
                <w:vertAlign w:val="superscript"/>
                <w:lang w:val="en-US"/>
              </w:rPr>
              <w:t xml:space="preserve"> 2</w:t>
            </w:r>
          </w:p>
        </w:tc>
        <w:tc>
          <w:tcPr>
            <w:tcW w:w="2552" w:type="dxa"/>
          </w:tcPr>
          <w:p w14:paraId="0BC81FE8" w14:textId="7220E800" w:rsidR="00922EAE" w:rsidRPr="008F69AF" w:rsidRDefault="00922EAE" w:rsidP="00DC4D8D">
            <w:pPr>
              <w:widowControl w:val="0"/>
              <w:rPr>
                <w:sz w:val="22"/>
                <w:szCs w:val="22"/>
              </w:rPr>
            </w:pPr>
            <w:r w:rsidRPr="008F69AF">
              <w:rPr>
                <w:rFonts w:eastAsia="Calibri"/>
                <w:color w:val="000000"/>
                <w:sz w:val="22"/>
                <w:szCs w:val="22"/>
                <w:lang w:eastAsia="lt-LT"/>
              </w:rPr>
              <w:t>Sunkios odos nepageidaujamos reakcijos (</w:t>
            </w:r>
            <w:r w:rsidRPr="00DE6AD8">
              <w:rPr>
                <w:rFonts w:eastAsia="Calibri"/>
                <w:i/>
                <w:iCs/>
                <w:color w:val="000000"/>
                <w:sz w:val="22"/>
                <w:szCs w:val="22"/>
                <w:lang w:eastAsia="lt-LT"/>
              </w:rPr>
              <w:t>SCAR</w:t>
            </w:r>
            <w:r w:rsidRPr="008F69AF">
              <w:rPr>
                <w:rFonts w:eastAsia="Calibri"/>
                <w:color w:val="000000"/>
                <w:sz w:val="22"/>
                <w:szCs w:val="22"/>
                <w:lang w:eastAsia="lt-LT"/>
              </w:rPr>
              <w:t xml:space="preserve">) (pvz. ūminė generalizuota egzanteminė pustuliozė (ŪGEP)), </w:t>
            </w:r>
            <w:r w:rsidR="0051227F">
              <w:rPr>
                <w:rFonts w:eastAsia="Calibri"/>
                <w:color w:val="000000"/>
                <w:sz w:val="22"/>
                <w:szCs w:val="22"/>
                <w:lang w:eastAsia="lt-LT"/>
              </w:rPr>
              <w:t>Stivenso-Džonsono (</w:t>
            </w:r>
            <w:r w:rsidRPr="008F69AF">
              <w:rPr>
                <w:i/>
                <w:sz w:val="22"/>
                <w:szCs w:val="22"/>
              </w:rPr>
              <w:t>St</w:t>
            </w:r>
            <w:r w:rsidR="0051227F">
              <w:rPr>
                <w:i/>
                <w:sz w:val="22"/>
                <w:szCs w:val="22"/>
              </w:rPr>
              <w:t>e</w:t>
            </w:r>
            <w:r w:rsidRPr="008F69AF">
              <w:rPr>
                <w:i/>
                <w:sz w:val="22"/>
                <w:szCs w:val="22"/>
              </w:rPr>
              <w:t>vens-</w:t>
            </w:r>
            <w:r w:rsidR="0051227F">
              <w:rPr>
                <w:i/>
                <w:sz w:val="22"/>
                <w:szCs w:val="22"/>
              </w:rPr>
              <w:t>Johnson)</w:t>
            </w:r>
            <w:r w:rsidRPr="008F69AF">
              <w:rPr>
                <w:i/>
                <w:sz w:val="22"/>
                <w:szCs w:val="22"/>
              </w:rPr>
              <w:t xml:space="preserve"> </w:t>
            </w:r>
            <w:r w:rsidRPr="008F69AF">
              <w:rPr>
                <w:sz w:val="22"/>
                <w:szCs w:val="22"/>
              </w:rPr>
              <w:t>sindromas</w:t>
            </w:r>
            <w:r w:rsidRPr="008F69AF">
              <w:rPr>
                <w:sz w:val="22"/>
                <w:szCs w:val="22"/>
                <w:vertAlign w:val="superscript"/>
              </w:rPr>
              <w:t xml:space="preserve"> 4</w:t>
            </w:r>
            <w:r w:rsidRPr="008F69AF">
              <w:rPr>
                <w:sz w:val="22"/>
                <w:szCs w:val="22"/>
              </w:rPr>
              <w:t>, toksinė epidermio nekrolizė</w:t>
            </w:r>
            <w:r w:rsidRPr="008F69AF">
              <w:rPr>
                <w:sz w:val="22"/>
                <w:szCs w:val="22"/>
                <w:vertAlign w:val="superscript"/>
              </w:rPr>
              <w:t xml:space="preserve"> 4</w:t>
            </w:r>
            <w:r w:rsidRPr="008F69AF">
              <w:rPr>
                <w:sz w:val="22"/>
                <w:szCs w:val="22"/>
              </w:rPr>
              <w:t xml:space="preserve">, </w:t>
            </w:r>
            <w:proofErr w:type="spellStart"/>
            <w:r w:rsidRPr="008F69AF">
              <w:rPr>
                <w:sz w:val="22"/>
                <w:szCs w:val="22"/>
                <w:lang w:val="en-US"/>
              </w:rPr>
              <w:t>vaist</w:t>
            </w:r>
            <w:r w:rsidR="0051227F">
              <w:rPr>
                <w:sz w:val="22"/>
                <w:szCs w:val="22"/>
                <w:lang w:val="en-US"/>
              </w:rPr>
              <w:t>ini</w:t>
            </w:r>
            <w:r w:rsidRPr="008F69AF">
              <w:rPr>
                <w:sz w:val="22"/>
                <w:szCs w:val="22"/>
                <w:lang w:val="en-US"/>
              </w:rPr>
              <w:t>ų</w:t>
            </w:r>
            <w:proofErr w:type="spellEnd"/>
            <w:r w:rsidRPr="008F69AF">
              <w:rPr>
                <w:sz w:val="22"/>
                <w:szCs w:val="22"/>
                <w:lang w:val="en-US"/>
              </w:rPr>
              <w:t xml:space="preserve"> </w:t>
            </w:r>
            <w:proofErr w:type="spellStart"/>
            <w:r w:rsidR="0051227F">
              <w:rPr>
                <w:sz w:val="22"/>
                <w:szCs w:val="22"/>
                <w:lang w:val="en-US"/>
              </w:rPr>
              <w:t>preparatų</w:t>
            </w:r>
            <w:proofErr w:type="spellEnd"/>
            <w:r w:rsidR="0051227F">
              <w:rPr>
                <w:sz w:val="22"/>
                <w:szCs w:val="22"/>
                <w:lang w:val="en-US"/>
              </w:rPr>
              <w:t xml:space="preserve"> </w:t>
            </w:r>
            <w:proofErr w:type="spellStart"/>
            <w:r w:rsidRPr="008F69AF">
              <w:rPr>
                <w:sz w:val="22"/>
                <w:szCs w:val="22"/>
                <w:lang w:val="en-US"/>
              </w:rPr>
              <w:t>sukeltas</w:t>
            </w:r>
            <w:proofErr w:type="spellEnd"/>
            <w:r w:rsidRPr="008F69AF">
              <w:rPr>
                <w:sz w:val="22"/>
                <w:szCs w:val="22"/>
                <w:lang w:val="en-US"/>
              </w:rPr>
              <w:t xml:space="preserve"> </w:t>
            </w:r>
            <w:proofErr w:type="spellStart"/>
            <w:r w:rsidRPr="008F69AF">
              <w:rPr>
                <w:sz w:val="22"/>
                <w:szCs w:val="22"/>
                <w:lang w:val="en-US"/>
              </w:rPr>
              <w:t>odos</w:t>
            </w:r>
            <w:proofErr w:type="spellEnd"/>
            <w:r w:rsidRPr="008F69AF">
              <w:rPr>
                <w:sz w:val="22"/>
                <w:szCs w:val="22"/>
                <w:lang w:val="en-US"/>
              </w:rPr>
              <w:t xml:space="preserve"> </w:t>
            </w:r>
            <w:proofErr w:type="spellStart"/>
            <w:r w:rsidR="0051227F">
              <w:rPr>
                <w:sz w:val="22"/>
                <w:szCs w:val="22"/>
                <w:lang w:val="en-US"/>
              </w:rPr>
              <w:t>iš</w:t>
            </w:r>
            <w:r w:rsidRPr="008F69AF">
              <w:rPr>
                <w:sz w:val="22"/>
                <w:szCs w:val="22"/>
                <w:lang w:val="en-US"/>
              </w:rPr>
              <w:t>bėrimas</w:t>
            </w:r>
            <w:proofErr w:type="spellEnd"/>
            <w:r w:rsidRPr="008F69AF">
              <w:rPr>
                <w:sz w:val="22"/>
                <w:szCs w:val="22"/>
                <w:lang w:val="en-US"/>
              </w:rPr>
              <w:t xml:space="preserve"> </w:t>
            </w:r>
            <w:proofErr w:type="spellStart"/>
            <w:r w:rsidRPr="008F69AF">
              <w:rPr>
                <w:sz w:val="22"/>
                <w:szCs w:val="22"/>
                <w:lang w:val="en-US"/>
              </w:rPr>
              <w:t>su</w:t>
            </w:r>
            <w:proofErr w:type="spellEnd"/>
            <w:r w:rsidRPr="008F69AF">
              <w:rPr>
                <w:sz w:val="22"/>
                <w:szCs w:val="22"/>
                <w:lang w:val="en-US"/>
              </w:rPr>
              <w:t xml:space="preserve"> </w:t>
            </w:r>
            <w:proofErr w:type="spellStart"/>
            <w:r w:rsidRPr="008F69AF">
              <w:rPr>
                <w:sz w:val="22"/>
                <w:szCs w:val="22"/>
                <w:lang w:val="en-US"/>
              </w:rPr>
              <w:t>eozinoflija</w:t>
            </w:r>
            <w:proofErr w:type="spellEnd"/>
            <w:r w:rsidRPr="008F69AF">
              <w:rPr>
                <w:sz w:val="22"/>
                <w:szCs w:val="22"/>
                <w:lang w:val="en-US"/>
              </w:rPr>
              <w:t xml:space="preserve"> </w:t>
            </w:r>
            <w:proofErr w:type="spellStart"/>
            <w:r w:rsidRPr="008F69AF">
              <w:rPr>
                <w:sz w:val="22"/>
                <w:szCs w:val="22"/>
                <w:lang w:val="en-US"/>
              </w:rPr>
              <w:t>ir</w:t>
            </w:r>
            <w:proofErr w:type="spellEnd"/>
            <w:r w:rsidRPr="008F69AF">
              <w:rPr>
                <w:sz w:val="22"/>
                <w:szCs w:val="22"/>
                <w:lang w:val="en-US"/>
              </w:rPr>
              <w:t xml:space="preserve"> </w:t>
            </w:r>
            <w:proofErr w:type="spellStart"/>
            <w:r w:rsidRPr="008F69AF">
              <w:rPr>
                <w:sz w:val="22"/>
                <w:szCs w:val="22"/>
                <w:lang w:val="en-US"/>
              </w:rPr>
              <w:t>sisteminiais</w:t>
            </w:r>
            <w:proofErr w:type="spellEnd"/>
            <w:r w:rsidRPr="008F69AF">
              <w:rPr>
                <w:sz w:val="22"/>
                <w:szCs w:val="22"/>
                <w:lang w:val="en-US"/>
              </w:rPr>
              <w:t xml:space="preserve"> </w:t>
            </w:r>
            <w:proofErr w:type="spellStart"/>
            <w:r w:rsidRPr="008F69AF">
              <w:rPr>
                <w:sz w:val="22"/>
                <w:szCs w:val="22"/>
                <w:lang w:val="en-US"/>
              </w:rPr>
              <w:t>simptomais</w:t>
            </w:r>
            <w:proofErr w:type="spellEnd"/>
            <w:r w:rsidRPr="008F69AF">
              <w:rPr>
                <w:sz w:val="22"/>
                <w:szCs w:val="22"/>
              </w:rPr>
              <w:t xml:space="preserve"> (</w:t>
            </w:r>
            <w:r w:rsidRPr="008F69AF">
              <w:rPr>
                <w:i/>
                <w:sz w:val="22"/>
                <w:szCs w:val="22"/>
              </w:rPr>
              <w:t>DRESS</w:t>
            </w:r>
            <w:r w:rsidRPr="008F69AF">
              <w:rPr>
                <w:sz w:val="22"/>
                <w:szCs w:val="22"/>
              </w:rPr>
              <w:t xml:space="preserve"> sindromas), aknė</w:t>
            </w:r>
          </w:p>
        </w:tc>
      </w:tr>
      <w:tr w:rsidR="00922EAE" w:rsidRPr="008F69AF" w14:paraId="0BC81FEF" w14:textId="77777777" w:rsidTr="00DC4D8D">
        <w:trPr>
          <w:trHeight w:val="40"/>
        </w:trPr>
        <w:tc>
          <w:tcPr>
            <w:tcW w:w="1680" w:type="dxa"/>
          </w:tcPr>
          <w:p w14:paraId="0BC81FEA" w14:textId="77777777" w:rsidR="00922EAE" w:rsidRPr="008F69AF" w:rsidRDefault="00922EAE" w:rsidP="00DC4D8D">
            <w:pPr>
              <w:widowControl w:val="0"/>
              <w:rPr>
                <w:sz w:val="22"/>
                <w:szCs w:val="22"/>
              </w:rPr>
            </w:pPr>
            <w:r w:rsidRPr="008F69AF">
              <w:rPr>
                <w:sz w:val="22"/>
                <w:szCs w:val="22"/>
                <w:lang w:val="it-IT"/>
              </w:rPr>
              <w:t>Skeleto, raumenų ir jungiamojo audinio sutrikimai</w:t>
            </w:r>
          </w:p>
        </w:tc>
        <w:tc>
          <w:tcPr>
            <w:tcW w:w="1920" w:type="dxa"/>
          </w:tcPr>
          <w:p w14:paraId="0BC81FEB" w14:textId="77777777" w:rsidR="00922EAE" w:rsidRPr="008F69AF" w:rsidRDefault="00922EAE" w:rsidP="00DC4D8D">
            <w:pPr>
              <w:widowControl w:val="0"/>
              <w:rPr>
                <w:sz w:val="22"/>
                <w:szCs w:val="22"/>
                <w:lang w:val="it-IT"/>
              </w:rPr>
            </w:pPr>
          </w:p>
        </w:tc>
        <w:tc>
          <w:tcPr>
            <w:tcW w:w="2320" w:type="dxa"/>
          </w:tcPr>
          <w:p w14:paraId="0BC81FEC" w14:textId="77777777" w:rsidR="00922EAE" w:rsidRPr="008F69AF" w:rsidRDefault="00922EAE" w:rsidP="00DC4D8D">
            <w:pPr>
              <w:widowControl w:val="0"/>
              <w:rPr>
                <w:sz w:val="22"/>
                <w:szCs w:val="22"/>
              </w:rPr>
            </w:pPr>
            <w:r w:rsidRPr="008F69AF">
              <w:rPr>
                <w:sz w:val="22"/>
                <w:szCs w:val="22"/>
              </w:rPr>
              <w:t>Raumenų spazmai</w:t>
            </w:r>
            <w:r w:rsidRPr="008F69AF">
              <w:rPr>
                <w:sz w:val="22"/>
                <w:szCs w:val="22"/>
                <w:vertAlign w:val="superscript"/>
              </w:rPr>
              <w:t>2</w:t>
            </w:r>
            <w:r w:rsidRPr="008F69AF">
              <w:rPr>
                <w:sz w:val="22"/>
                <w:szCs w:val="22"/>
              </w:rPr>
              <w:t>, raumenų skausmas</w:t>
            </w:r>
            <w:r w:rsidRPr="008F69AF">
              <w:rPr>
                <w:sz w:val="22"/>
                <w:szCs w:val="22"/>
                <w:vertAlign w:val="superscript"/>
              </w:rPr>
              <w:t>1</w:t>
            </w:r>
          </w:p>
        </w:tc>
        <w:tc>
          <w:tcPr>
            <w:tcW w:w="2552" w:type="dxa"/>
          </w:tcPr>
          <w:p w14:paraId="0BC81FED" w14:textId="77777777" w:rsidR="00922EAE" w:rsidRPr="008F69AF" w:rsidRDefault="00922EAE" w:rsidP="00DC4D8D">
            <w:pPr>
              <w:widowControl w:val="0"/>
              <w:rPr>
                <w:sz w:val="22"/>
                <w:szCs w:val="22"/>
              </w:rPr>
            </w:pPr>
            <w:r w:rsidRPr="008F69AF">
              <w:rPr>
                <w:sz w:val="22"/>
                <w:szCs w:val="22"/>
              </w:rPr>
              <w:t>Rabdomiolizė</w:t>
            </w:r>
            <w:r w:rsidRPr="008F69AF">
              <w:rPr>
                <w:sz w:val="22"/>
                <w:szCs w:val="22"/>
                <w:vertAlign w:val="superscript"/>
              </w:rPr>
              <w:t xml:space="preserve"> 1,10</w:t>
            </w:r>
            <w:r w:rsidRPr="008F69AF">
              <w:rPr>
                <w:sz w:val="22"/>
                <w:szCs w:val="22"/>
              </w:rPr>
              <w:t>, miopatija</w:t>
            </w:r>
          </w:p>
          <w:p w14:paraId="0BC81FEE" w14:textId="77777777" w:rsidR="00922EAE" w:rsidRPr="008F69AF" w:rsidRDefault="00922EAE" w:rsidP="00DC4D8D">
            <w:pPr>
              <w:widowControl w:val="0"/>
              <w:rPr>
                <w:sz w:val="22"/>
                <w:szCs w:val="22"/>
                <w:lang w:val="en-US"/>
              </w:rPr>
            </w:pPr>
          </w:p>
        </w:tc>
      </w:tr>
      <w:tr w:rsidR="00922EAE" w:rsidRPr="008F69AF" w14:paraId="0BC81FF4" w14:textId="77777777" w:rsidTr="00DC4D8D">
        <w:trPr>
          <w:trHeight w:val="40"/>
        </w:trPr>
        <w:tc>
          <w:tcPr>
            <w:tcW w:w="1680" w:type="dxa"/>
          </w:tcPr>
          <w:p w14:paraId="0BC81FF0" w14:textId="77777777" w:rsidR="00922EAE" w:rsidRPr="008F69AF" w:rsidRDefault="00922EAE" w:rsidP="00DC4D8D">
            <w:pPr>
              <w:widowControl w:val="0"/>
              <w:rPr>
                <w:sz w:val="22"/>
                <w:szCs w:val="22"/>
              </w:rPr>
            </w:pPr>
            <w:r w:rsidRPr="008F69AF">
              <w:rPr>
                <w:sz w:val="22"/>
                <w:szCs w:val="22"/>
              </w:rPr>
              <w:t>Inkstų ir šlapimo takų sutrikimai</w:t>
            </w:r>
          </w:p>
        </w:tc>
        <w:tc>
          <w:tcPr>
            <w:tcW w:w="1920" w:type="dxa"/>
          </w:tcPr>
          <w:p w14:paraId="0BC81FF1" w14:textId="77777777" w:rsidR="00922EAE" w:rsidRPr="008F69AF" w:rsidRDefault="00922EAE" w:rsidP="00DC4D8D">
            <w:pPr>
              <w:widowControl w:val="0"/>
              <w:rPr>
                <w:sz w:val="22"/>
                <w:szCs w:val="22"/>
              </w:rPr>
            </w:pPr>
          </w:p>
        </w:tc>
        <w:tc>
          <w:tcPr>
            <w:tcW w:w="2320" w:type="dxa"/>
          </w:tcPr>
          <w:p w14:paraId="0BC81FF2" w14:textId="77777777" w:rsidR="00922EAE" w:rsidRPr="008F69AF" w:rsidRDefault="00922EAE" w:rsidP="00DC4D8D">
            <w:pPr>
              <w:widowControl w:val="0"/>
              <w:rPr>
                <w:sz w:val="22"/>
                <w:szCs w:val="22"/>
              </w:rPr>
            </w:pPr>
          </w:p>
        </w:tc>
        <w:tc>
          <w:tcPr>
            <w:tcW w:w="2552" w:type="dxa"/>
          </w:tcPr>
          <w:p w14:paraId="0BC81FF3" w14:textId="5C226241" w:rsidR="00922EAE" w:rsidRPr="008F69AF" w:rsidRDefault="00922EAE" w:rsidP="00DC4D8D">
            <w:pPr>
              <w:widowControl w:val="0"/>
              <w:rPr>
                <w:sz w:val="22"/>
                <w:szCs w:val="22"/>
              </w:rPr>
            </w:pPr>
            <w:r w:rsidRPr="008F69AF">
              <w:rPr>
                <w:sz w:val="22"/>
                <w:szCs w:val="22"/>
              </w:rPr>
              <w:t>Inkstų nepakankamumas, intersticinis nefritas</w:t>
            </w:r>
          </w:p>
        </w:tc>
      </w:tr>
      <w:tr w:rsidR="00922EAE" w:rsidRPr="008F69AF" w14:paraId="0BC81FF9" w14:textId="77777777" w:rsidTr="00DC4D8D">
        <w:trPr>
          <w:trHeight w:val="40"/>
        </w:trPr>
        <w:tc>
          <w:tcPr>
            <w:tcW w:w="1680" w:type="dxa"/>
          </w:tcPr>
          <w:p w14:paraId="0BC81FF5" w14:textId="77777777" w:rsidR="00922EAE" w:rsidRPr="008F69AF" w:rsidRDefault="00922EAE" w:rsidP="00DC4D8D">
            <w:pPr>
              <w:widowControl w:val="0"/>
              <w:rPr>
                <w:sz w:val="22"/>
                <w:szCs w:val="22"/>
              </w:rPr>
            </w:pPr>
            <w:r w:rsidRPr="008F69AF">
              <w:rPr>
                <w:sz w:val="22"/>
                <w:szCs w:val="22"/>
              </w:rPr>
              <w:t>Bendrieji sutrikimai ir vartojimo vietos pažeidimai</w:t>
            </w:r>
          </w:p>
        </w:tc>
        <w:tc>
          <w:tcPr>
            <w:tcW w:w="1920" w:type="dxa"/>
          </w:tcPr>
          <w:p w14:paraId="0BC81FF6" w14:textId="77777777" w:rsidR="00922EAE" w:rsidRPr="008F69AF" w:rsidRDefault="00922EAE" w:rsidP="00DC4D8D">
            <w:pPr>
              <w:widowControl w:val="0"/>
              <w:rPr>
                <w:sz w:val="22"/>
                <w:szCs w:val="22"/>
              </w:rPr>
            </w:pPr>
          </w:p>
        </w:tc>
        <w:tc>
          <w:tcPr>
            <w:tcW w:w="2320" w:type="dxa"/>
          </w:tcPr>
          <w:p w14:paraId="0BC81FF7" w14:textId="77777777" w:rsidR="00922EAE" w:rsidRPr="008F69AF" w:rsidRDefault="00922EAE" w:rsidP="00DC4D8D">
            <w:pPr>
              <w:widowControl w:val="0"/>
              <w:rPr>
                <w:sz w:val="22"/>
                <w:szCs w:val="22"/>
              </w:rPr>
            </w:pPr>
            <w:r w:rsidRPr="008F69AF">
              <w:rPr>
                <w:sz w:val="22"/>
                <w:szCs w:val="22"/>
              </w:rPr>
              <w:t>Negalavimas</w:t>
            </w:r>
            <w:r w:rsidRPr="008F69AF">
              <w:rPr>
                <w:sz w:val="22"/>
                <w:szCs w:val="22"/>
                <w:vertAlign w:val="superscript"/>
              </w:rPr>
              <w:t>3</w:t>
            </w:r>
            <w:r w:rsidRPr="008F69AF">
              <w:rPr>
                <w:sz w:val="22"/>
                <w:szCs w:val="22"/>
              </w:rPr>
              <w:t>, karščiavimas</w:t>
            </w:r>
            <w:r w:rsidRPr="008F69AF">
              <w:rPr>
                <w:sz w:val="22"/>
                <w:szCs w:val="22"/>
                <w:vertAlign w:val="superscript"/>
              </w:rPr>
              <w:t>2</w:t>
            </w:r>
            <w:r w:rsidRPr="008F69AF">
              <w:rPr>
                <w:sz w:val="22"/>
                <w:szCs w:val="22"/>
              </w:rPr>
              <w:t>, astenija, krūtinės skausmas</w:t>
            </w:r>
            <w:r w:rsidRPr="008F69AF">
              <w:rPr>
                <w:sz w:val="22"/>
                <w:szCs w:val="22"/>
                <w:vertAlign w:val="superscript"/>
              </w:rPr>
              <w:t>3</w:t>
            </w:r>
            <w:r w:rsidRPr="008F69AF">
              <w:rPr>
                <w:sz w:val="22"/>
                <w:szCs w:val="22"/>
              </w:rPr>
              <w:t>, drebulys</w:t>
            </w:r>
            <w:r w:rsidRPr="008F69AF">
              <w:rPr>
                <w:sz w:val="22"/>
                <w:szCs w:val="22"/>
                <w:vertAlign w:val="superscript"/>
              </w:rPr>
              <w:t>3</w:t>
            </w:r>
            <w:r w:rsidRPr="008F69AF">
              <w:rPr>
                <w:sz w:val="22"/>
                <w:szCs w:val="22"/>
              </w:rPr>
              <w:t>, nuovargis</w:t>
            </w:r>
            <w:r w:rsidRPr="008F69AF">
              <w:rPr>
                <w:sz w:val="22"/>
                <w:szCs w:val="22"/>
                <w:vertAlign w:val="superscript"/>
              </w:rPr>
              <w:t>3</w:t>
            </w:r>
          </w:p>
        </w:tc>
        <w:tc>
          <w:tcPr>
            <w:tcW w:w="2552" w:type="dxa"/>
          </w:tcPr>
          <w:p w14:paraId="0BC81FF8" w14:textId="77777777" w:rsidR="00922EAE" w:rsidRPr="008F69AF" w:rsidRDefault="00922EAE" w:rsidP="00DC4D8D">
            <w:pPr>
              <w:widowControl w:val="0"/>
              <w:rPr>
                <w:sz w:val="22"/>
                <w:szCs w:val="22"/>
              </w:rPr>
            </w:pPr>
          </w:p>
        </w:tc>
      </w:tr>
      <w:tr w:rsidR="00922EAE" w:rsidRPr="008F69AF" w14:paraId="0BC81FFF" w14:textId="77777777" w:rsidTr="00DC4D8D">
        <w:trPr>
          <w:trHeight w:val="40"/>
        </w:trPr>
        <w:tc>
          <w:tcPr>
            <w:tcW w:w="1680" w:type="dxa"/>
          </w:tcPr>
          <w:p w14:paraId="0BC81FFA" w14:textId="77777777" w:rsidR="00922EAE" w:rsidRPr="008F69AF" w:rsidRDefault="00922EAE" w:rsidP="00DC4D8D">
            <w:pPr>
              <w:widowControl w:val="0"/>
              <w:rPr>
                <w:sz w:val="22"/>
                <w:szCs w:val="22"/>
                <w:lang w:val="en-US"/>
              </w:rPr>
            </w:pPr>
            <w:r w:rsidRPr="008F69AF">
              <w:rPr>
                <w:sz w:val="22"/>
                <w:szCs w:val="22"/>
                <w:lang w:val="it-IT"/>
              </w:rPr>
              <w:t>Tyrimai</w:t>
            </w:r>
          </w:p>
        </w:tc>
        <w:tc>
          <w:tcPr>
            <w:tcW w:w="1920" w:type="dxa"/>
          </w:tcPr>
          <w:p w14:paraId="0BC81FFB" w14:textId="77777777" w:rsidR="00922EAE" w:rsidRPr="008F69AF" w:rsidRDefault="00922EAE" w:rsidP="00DC4D8D">
            <w:pPr>
              <w:widowControl w:val="0"/>
              <w:rPr>
                <w:sz w:val="22"/>
                <w:szCs w:val="22"/>
                <w:lang w:val="en-US"/>
              </w:rPr>
            </w:pPr>
          </w:p>
        </w:tc>
        <w:tc>
          <w:tcPr>
            <w:tcW w:w="2320" w:type="dxa"/>
          </w:tcPr>
          <w:p w14:paraId="0BC81FFC" w14:textId="2E203D71" w:rsidR="00922EAE" w:rsidRPr="008F69AF" w:rsidRDefault="00922EAE" w:rsidP="00DC4D8D">
            <w:pPr>
              <w:widowControl w:val="0"/>
              <w:rPr>
                <w:sz w:val="22"/>
                <w:szCs w:val="22"/>
              </w:rPr>
            </w:pPr>
            <w:r w:rsidRPr="008F69AF">
              <w:rPr>
                <w:sz w:val="22"/>
                <w:szCs w:val="22"/>
              </w:rPr>
              <w:t xml:space="preserve">Šarminės fosfatazės </w:t>
            </w:r>
            <w:r w:rsidR="0051227F">
              <w:rPr>
                <w:sz w:val="22"/>
                <w:szCs w:val="22"/>
              </w:rPr>
              <w:t>aktyvumo</w:t>
            </w:r>
            <w:r w:rsidRPr="008F69AF">
              <w:rPr>
                <w:sz w:val="22"/>
                <w:szCs w:val="22"/>
              </w:rPr>
              <w:t xml:space="preserve"> padidėjimas kraujyje</w:t>
            </w:r>
            <w:r w:rsidRPr="008F69AF">
              <w:rPr>
                <w:sz w:val="22"/>
                <w:szCs w:val="22"/>
                <w:vertAlign w:val="superscript"/>
              </w:rPr>
              <w:t>3</w:t>
            </w:r>
            <w:r w:rsidRPr="008F69AF">
              <w:rPr>
                <w:sz w:val="22"/>
                <w:szCs w:val="22"/>
              </w:rPr>
              <w:t>,</w:t>
            </w:r>
          </w:p>
          <w:p w14:paraId="0BC81FFD" w14:textId="25E1EC1F" w:rsidR="00922EAE" w:rsidRPr="008F69AF" w:rsidRDefault="00922EAE" w:rsidP="00DC4D8D">
            <w:pPr>
              <w:widowControl w:val="0"/>
              <w:rPr>
                <w:sz w:val="22"/>
                <w:szCs w:val="22"/>
              </w:rPr>
            </w:pPr>
            <w:r w:rsidRPr="008F69AF">
              <w:rPr>
                <w:iCs/>
                <w:sz w:val="22"/>
                <w:szCs w:val="22"/>
              </w:rPr>
              <w:t>laktatdehidrogenazė</w:t>
            </w:r>
            <w:r w:rsidR="0051227F">
              <w:rPr>
                <w:iCs/>
                <w:sz w:val="22"/>
                <w:szCs w:val="22"/>
              </w:rPr>
              <w:t>s</w:t>
            </w:r>
            <w:r w:rsidRPr="008F69AF">
              <w:rPr>
                <w:sz w:val="22"/>
                <w:szCs w:val="22"/>
              </w:rPr>
              <w:t xml:space="preserve"> </w:t>
            </w:r>
            <w:r w:rsidR="0051227F">
              <w:rPr>
                <w:sz w:val="22"/>
                <w:szCs w:val="22"/>
              </w:rPr>
              <w:t>aktyvumo</w:t>
            </w:r>
            <w:r w:rsidRPr="008F69AF">
              <w:rPr>
                <w:sz w:val="22"/>
                <w:szCs w:val="22"/>
              </w:rPr>
              <w:t xml:space="preserve"> padidėjimas kraujyje</w:t>
            </w:r>
            <w:r w:rsidRPr="008F69AF">
              <w:rPr>
                <w:sz w:val="22"/>
                <w:szCs w:val="22"/>
                <w:vertAlign w:val="superscript"/>
              </w:rPr>
              <w:t xml:space="preserve"> 3</w:t>
            </w:r>
          </w:p>
        </w:tc>
        <w:tc>
          <w:tcPr>
            <w:tcW w:w="2552" w:type="dxa"/>
          </w:tcPr>
          <w:p w14:paraId="0BC81FFE" w14:textId="77777777" w:rsidR="00922EAE" w:rsidRPr="008F69AF" w:rsidRDefault="00922EAE" w:rsidP="00DC4D8D">
            <w:pPr>
              <w:widowControl w:val="0"/>
              <w:rPr>
                <w:sz w:val="22"/>
                <w:szCs w:val="22"/>
              </w:rPr>
            </w:pPr>
            <w:r w:rsidRPr="008F69AF">
              <w:rPr>
                <w:sz w:val="22"/>
                <w:szCs w:val="22"/>
              </w:rPr>
              <w:t>TNS (</w:t>
            </w:r>
            <w:r w:rsidRPr="008F69AF">
              <w:rPr>
                <w:i/>
                <w:sz w:val="22"/>
                <w:szCs w:val="22"/>
              </w:rPr>
              <w:t>Tarptautinio normalizuoto santykio</w:t>
            </w:r>
            <w:r w:rsidRPr="008F69AF">
              <w:rPr>
                <w:sz w:val="22"/>
                <w:szCs w:val="22"/>
              </w:rPr>
              <w:t>) padidėjimas</w:t>
            </w:r>
            <w:r w:rsidRPr="008F69AF">
              <w:rPr>
                <w:sz w:val="22"/>
                <w:szCs w:val="22"/>
                <w:vertAlign w:val="superscript"/>
              </w:rPr>
              <w:t>7</w:t>
            </w:r>
            <w:r w:rsidRPr="008F69AF">
              <w:rPr>
                <w:sz w:val="22"/>
                <w:szCs w:val="22"/>
              </w:rPr>
              <w:t>, protrombino laiko pailgėjimas</w:t>
            </w:r>
            <w:r w:rsidRPr="008F69AF">
              <w:rPr>
                <w:sz w:val="22"/>
                <w:szCs w:val="22"/>
                <w:vertAlign w:val="superscript"/>
              </w:rPr>
              <w:t xml:space="preserve"> 7</w:t>
            </w:r>
            <w:r w:rsidRPr="008F69AF">
              <w:rPr>
                <w:sz w:val="22"/>
                <w:szCs w:val="22"/>
              </w:rPr>
              <w:t>, šlapimo spalvos pokyčiai</w:t>
            </w:r>
          </w:p>
        </w:tc>
      </w:tr>
    </w:tbl>
    <w:p w14:paraId="0BC82000" w14:textId="77777777" w:rsidR="00922EAE" w:rsidRPr="008F69AF" w:rsidRDefault="00922EAE" w:rsidP="00922EAE">
      <w:pPr>
        <w:widowControl w:val="0"/>
        <w:rPr>
          <w:bCs/>
          <w:sz w:val="22"/>
          <w:szCs w:val="22"/>
          <w:vertAlign w:val="superscript"/>
        </w:rPr>
      </w:pPr>
      <w:r w:rsidRPr="008F69AF">
        <w:rPr>
          <w:bCs/>
          <w:sz w:val="22"/>
          <w:szCs w:val="22"/>
          <w:vertAlign w:val="superscript"/>
        </w:rPr>
        <w:t xml:space="preserve">1 </w:t>
      </w:r>
      <w:r w:rsidRPr="008F69AF">
        <w:rPr>
          <w:sz w:val="22"/>
          <w:szCs w:val="22"/>
        </w:rPr>
        <w:t>Nepageidaujamos reakcijos, apie kurias pranešta vartojant tik</w:t>
      </w:r>
      <w:r w:rsidRPr="008F69AF">
        <w:rPr>
          <w:bCs/>
          <w:sz w:val="22"/>
          <w:szCs w:val="22"/>
        </w:rPr>
        <w:t xml:space="preserve"> pailginto atpalaidavimo tabletes</w:t>
      </w:r>
    </w:p>
    <w:p w14:paraId="0BC82001" w14:textId="77777777" w:rsidR="00922EAE" w:rsidRPr="008F69AF" w:rsidRDefault="00922EAE" w:rsidP="00922EAE">
      <w:pPr>
        <w:widowControl w:val="0"/>
        <w:rPr>
          <w:bCs/>
          <w:sz w:val="22"/>
          <w:szCs w:val="22"/>
        </w:rPr>
      </w:pPr>
      <w:r w:rsidRPr="008F69AF">
        <w:rPr>
          <w:bCs/>
          <w:sz w:val="22"/>
          <w:szCs w:val="22"/>
          <w:vertAlign w:val="superscript"/>
        </w:rPr>
        <w:t>2</w:t>
      </w:r>
      <w:r w:rsidRPr="008F69AF">
        <w:rPr>
          <w:sz w:val="22"/>
          <w:szCs w:val="22"/>
        </w:rPr>
        <w:t xml:space="preserve"> Nepageidaujamos reakcijos, apie kurias pranešta vartojant tik </w:t>
      </w:r>
      <w:r w:rsidRPr="008F69AF">
        <w:rPr>
          <w:bCs/>
          <w:sz w:val="22"/>
          <w:szCs w:val="22"/>
        </w:rPr>
        <w:t>granules geriamajai suspensijai</w:t>
      </w:r>
    </w:p>
    <w:p w14:paraId="0BC82002" w14:textId="77777777" w:rsidR="00922EAE" w:rsidRPr="008F69AF" w:rsidRDefault="00922EAE" w:rsidP="00922EAE">
      <w:pPr>
        <w:widowControl w:val="0"/>
        <w:rPr>
          <w:bCs/>
          <w:sz w:val="22"/>
          <w:szCs w:val="22"/>
          <w:vertAlign w:val="superscript"/>
        </w:rPr>
      </w:pPr>
      <w:r w:rsidRPr="008F69AF">
        <w:rPr>
          <w:sz w:val="22"/>
          <w:szCs w:val="22"/>
          <w:vertAlign w:val="superscript"/>
        </w:rPr>
        <w:t xml:space="preserve">3 </w:t>
      </w:r>
      <w:r w:rsidRPr="008F69AF">
        <w:rPr>
          <w:sz w:val="22"/>
          <w:szCs w:val="22"/>
        </w:rPr>
        <w:t xml:space="preserve">Nepageidaujamos reakcijos, apie kurias pranešta vartojant tik </w:t>
      </w:r>
      <w:r w:rsidRPr="008F69AF">
        <w:rPr>
          <w:bCs/>
          <w:sz w:val="22"/>
          <w:szCs w:val="22"/>
        </w:rPr>
        <w:t>greito atpalaidavimo tabletes</w:t>
      </w:r>
    </w:p>
    <w:p w14:paraId="0BC82003" w14:textId="49A31B9E" w:rsidR="00922EAE" w:rsidRPr="008F69AF" w:rsidRDefault="00922EAE" w:rsidP="00922EAE">
      <w:pPr>
        <w:widowControl w:val="0"/>
        <w:rPr>
          <w:sz w:val="22"/>
          <w:szCs w:val="22"/>
          <w:lang w:val="sv-SE"/>
        </w:rPr>
      </w:pPr>
      <w:r w:rsidRPr="008F69AF">
        <w:rPr>
          <w:bCs/>
          <w:sz w:val="22"/>
          <w:szCs w:val="22"/>
          <w:vertAlign w:val="superscript"/>
        </w:rPr>
        <w:t>4,</w:t>
      </w:r>
      <w:r w:rsidRPr="008F69AF">
        <w:rPr>
          <w:sz w:val="22"/>
          <w:szCs w:val="22"/>
          <w:vertAlign w:val="superscript"/>
          <w:lang w:val="sv-SE"/>
        </w:rPr>
        <w:t>6,8,9</w:t>
      </w:r>
      <w:r w:rsidRPr="008F69AF">
        <w:rPr>
          <w:sz w:val="22"/>
          <w:szCs w:val="22"/>
          <w:lang w:val="sv-SE"/>
        </w:rPr>
        <w:t xml:space="preserve"> žr. skyrelį </w:t>
      </w:r>
      <w:bookmarkStart w:id="4" w:name="_Hlk69064483"/>
      <w:r w:rsidR="007A13F6" w:rsidRPr="007A13F6">
        <w:rPr>
          <w:sz w:val="22"/>
          <w:szCs w:val="22"/>
          <w:lang w:val="sv-SE"/>
        </w:rPr>
        <w:t>„Saugumo duomenų santrauka”</w:t>
      </w:r>
      <w:bookmarkEnd w:id="4"/>
      <w:r w:rsidRPr="008F69AF">
        <w:rPr>
          <w:sz w:val="22"/>
          <w:szCs w:val="22"/>
          <w:lang w:val="sv-SE"/>
        </w:rPr>
        <w:t>)</w:t>
      </w:r>
    </w:p>
    <w:p w14:paraId="0BC82004" w14:textId="615CC5BF" w:rsidR="00922EAE" w:rsidRPr="008F69AF" w:rsidRDefault="00922EAE" w:rsidP="00922EAE">
      <w:pPr>
        <w:widowControl w:val="0"/>
        <w:rPr>
          <w:sz w:val="22"/>
          <w:szCs w:val="22"/>
        </w:rPr>
      </w:pPr>
      <w:r w:rsidRPr="008F69AF">
        <w:rPr>
          <w:sz w:val="22"/>
          <w:szCs w:val="22"/>
          <w:vertAlign w:val="superscript"/>
          <w:lang w:val="sv-SE"/>
        </w:rPr>
        <w:t>5,7,10</w:t>
      </w:r>
      <w:r w:rsidRPr="008F69AF">
        <w:rPr>
          <w:sz w:val="22"/>
          <w:szCs w:val="22"/>
          <w:lang w:val="sv-SE"/>
        </w:rPr>
        <w:t xml:space="preserve"> žr. skyrelį </w:t>
      </w:r>
      <w:bookmarkStart w:id="5" w:name="_Hlk69064499"/>
      <w:r w:rsidR="007A13F6" w:rsidRPr="007A13F6">
        <w:rPr>
          <w:sz w:val="22"/>
          <w:szCs w:val="22"/>
          <w:lang w:val="sv-SE"/>
        </w:rPr>
        <w:t>„Pavienių nepageidaujamų reakcijų apibūdinimas“</w:t>
      </w:r>
      <w:bookmarkEnd w:id="5"/>
      <w:r w:rsidRPr="008F69AF">
        <w:rPr>
          <w:sz w:val="22"/>
          <w:szCs w:val="22"/>
          <w:lang w:val="sv-SE"/>
        </w:rPr>
        <w:t>)</w:t>
      </w:r>
    </w:p>
    <w:p w14:paraId="0BC82005" w14:textId="77777777" w:rsidR="00922EAE" w:rsidRPr="008F69AF" w:rsidRDefault="00922EAE" w:rsidP="00922EAE">
      <w:pPr>
        <w:widowControl w:val="0"/>
        <w:rPr>
          <w:b/>
          <w:i/>
          <w:iCs/>
          <w:sz w:val="22"/>
          <w:szCs w:val="22"/>
        </w:rPr>
      </w:pPr>
    </w:p>
    <w:p w14:paraId="0BC82006" w14:textId="77777777" w:rsidR="00922EAE" w:rsidRPr="00DE6AD8" w:rsidRDefault="00922EAE" w:rsidP="00922EAE">
      <w:pPr>
        <w:widowControl w:val="0"/>
        <w:rPr>
          <w:bCs/>
          <w:i/>
          <w:iCs/>
          <w:sz w:val="22"/>
          <w:szCs w:val="22"/>
        </w:rPr>
      </w:pPr>
      <w:r w:rsidRPr="00DE6AD8">
        <w:rPr>
          <w:bCs/>
          <w:i/>
          <w:iCs/>
          <w:sz w:val="22"/>
          <w:szCs w:val="22"/>
        </w:rPr>
        <w:t>Pavienių nepageidaujamų reakcijų apibūdinimas</w:t>
      </w:r>
    </w:p>
    <w:p w14:paraId="0BC82007" w14:textId="77777777" w:rsidR="00922EAE" w:rsidRPr="008F69AF" w:rsidRDefault="00922EAE" w:rsidP="00922EAE">
      <w:pPr>
        <w:widowControl w:val="0"/>
        <w:rPr>
          <w:sz w:val="22"/>
          <w:szCs w:val="22"/>
        </w:rPr>
      </w:pPr>
      <w:r w:rsidRPr="008F69AF">
        <w:rPr>
          <w:sz w:val="22"/>
          <w:szCs w:val="22"/>
        </w:rPr>
        <w:t>Retai pasitaikė pranešimų apie rabdomiolizę, kuri pasireiškė klaritromicino vartojant kartu su statinais, fibratais, kolchicinu ar alopurinoliu (žr. 4.3 ir 4.4 skyrius).</w:t>
      </w:r>
    </w:p>
    <w:p w14:paraId="0BC82008" w14:textId="77777777" w:rsidR="00922EAE" w:rsidRPr="008F69AF" w:rsidRDefault="00922EAE" w:rsidP="00922EAE">
      <w:pPr>
        <w:widowControl w:val="0"/>
        <w:tabs>
          <w:tab w:val="left" w:pos="993"/>
        </w:tabs>
        <w:rPr>
          <w:noProof/>
          <w:sz w:val="22"/>
          <w:szCs w:val="22"/>
          <w:lang w:eastAsia="lt-LT"/>
        </w:rPr>
      </w:pPr>
    </w:p>
    <w:p w14:paraId="0BC82009" w14:textId="16A8537F"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Po vaistinio preparato pate</w:t>
      </w:r>
      <w:r w:rsidR="0051227F">
        <w:rPr>
          <w:noProof/>
          <w:sz w:val="22"/>
          <w:szCs w:val="22"/>
          <w:lang w:eastAsia="lt-LT"/>
        </w:rPr>
        <w:t>i</w:t>
      </w:r>
      <w:r w:rsidRPr="008F69AF">
        <w:rPr>
          <w:noProof/>
          <w:sz w:val="22"/>
          <w:szCs w:val="22"/>
          <w:lang w:eastAsia="lt-LT"/>
        </w:rPr>
        <w:t>kimo į rinką, buvo gauta pranešimų apie poveikį centrinei nervų sistemai (CNS) (pvz., mieguistumas ir sutrikusi orientacija), kai kartu vartojamas klaritromicinas ir triazolamas. Siūloma tokius pacientus atidžiai stebėti dėl padidėjusio farmakologinio poveikio CNS (žr. 4.5 skyrių).</w:t>
      </w:r>
    </w:p>
    <w:p w14:paraId="0BC8200A" w14:textId="77777777" w:rsidR="00922EAE" w:rsidRPr="008F69AF" w:rsidRDefault="00922EAE" w:rsidP="00922EAE">
      <w:pPr>
        <w:widowControl w:val="0"/>
        <w:tabs>
          <w:tab w:val="left" w:pos="993"/>
        </w:tabs>
        <w:rPr>
          <w:noProof/>
          <w:sz w:val="22"/>
          <w:szCs w:val="22"/>
          <w:lang w:eastAsia="lt-LT"/>
        </w:rPr>
      </w:pPr>
    </w:p>
    <w:p w14:paraId="0BC8200B"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 xml:space="preserve">Pasitaikė retų pranešimų, kad pailginto atpalaidavimo klaritromicino tabletės buvo aptinkamos išmatose. Dauguma atvejų taip atsitiko pacientams su anatominiais ar funkciniais virškinimo trakto sutrikimais (įskaitant ileostomiją ar kolostomiją), dėl kurių yra sutrumpėjęs tranzito žarnynu laikas. Keletu atvejų, tablečių likučiai buvo aptinkami pacientui viduriuojant. Pacientams, kuriems tablečių </w:t>
      </w:r>
      <w:r w:rsidRPr="008F69AF">
        <w:rPr>
          <w:noProof/>
          <w:sz w:val="22"/>
          <w:szCs w:val="22"/>
          <w:lang w:eastAsia="lt-LT"/>
        </w:rPr>
        <w:lastRenderedPageBreak/>
        <w:t>likučių aptinkama išmatose arba kuriems nestebimas būklės pagerėjimas, rekomenduojama skirti kitų klaritromicino farmacinių formų (pvz. suspensijos) ar kitų antibiotikų.</w:t>
      </w:r>
    </w:p>
    <w:p w14:paraId="0BC8200C" w14:textId="77777777" w:rsidR="00922EAE" w:rsidRPr="008F69AF" w:rsidRDefault="00922EAE" w:rsidP="00922EAE">
      <w:pPr>
        <w:widowControl w:val="0"/>
        <w:tabs>
          <w:tab w:val="left" w:pos="993"/>
        </w:tabs>
        <w:rPr>
          <w:noProof/>
          <w:sz w:val="22"/>
          <w:szCs w:val="22"/>
          <w:lang w:eastAsia="lt-LT"/>
        </w:rPr>
      </w:pPr>
    </w:p>
    <w:p w14:paraId="0BC8200D" w14:textId="37DA0A2A"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 xml:space="preserve">Specialios pacientų grupės: nepageidaujamos rekacijos pacientams, kurių imuninė sistema pažeista (žr. skyrelį </w:t>
      </w:r>
      <w:bookmarkStart w:id="6" w:name="_Hlk69064546"/>
      <w:r w:rsidR="00C656DD" w:rsidRPr="00C656DD">
        <w:rPr>
          <w:noProof/>
          <w:sz w:val="22"/>
          <w:szCs w:val="22"/>
          <w:lang w:eastAsia="lt-LT"/>
        </w:rPr>
        <w:t xml:space="preserve">„Kitos ypatingos pacientų populiacijos“ </w:t>
      </w:r>
      <w:r w:rsidR="007A13F6" w:rsidRPr="007A13F6">
        <w:rPr>
          <w:noProof/>
          <w:sz w:val="22"/>
          <w:szCs w:val="22"/>
          <w:lang w:eastAsia="lt-LT"/>
        </w:rPr>
        <w:t xml:space="preserve"> </w:t>
      </w:r>
      <w:bookmarkEnd w:id="6"/>
      <w:r w:rsidRPr="008F69AF">
        <w:rPr>
          <w:noProof/>
          <w:sz w:val="22"/>
          <w:szCs w:val="22"/>
          <w:lang w:eastAsia="lt-LT"/>
        </w:rPr>
        <w:t>).</w:t>
      </w:r>
    </w:p>
    <w:p w14:paraId="0BC8200E" w14:textId="77777777" w:rsidR="00922EAE" w:rsidRPr="008F69AF" w:rsidRDefault="00922EAE" w:rsidP="00922EAE">
      <w:pPr>
        <w:widowControl w:val="0"/>
        <w:tabs>
          <w:tab w:val="left" w:pos="993"/>
        </w:tabs>
        <w:rPr>
          <w:noProof/>
          <w:sz w:val="22"/>
          <w:szCs w:val="22"/>
          <w:lang w:eastAsia="lt-LT"/>
        </w:rPr>
      </w:pPr>
    </w:p>
    <w:p w14:paraId="0BC8200F" w14:textId="77777777" w:rsidR="00922EAE" w:rsidRPr="00DE6AD8" w:rsidRDefault="00922EAE" w:rsidP="00922EAE">
      <w:pPr>
        <w:widowControl w:val="0"/>
        <w:tabs>
          <w:tab w:val="left" w:pos="993"/>
        </w:tabs>
        <w:rPr>
          <w:noProof/>
          <w:sz w:val="22"/>
          <w:szCs w:val="22"/>
          <w:u w:val="single"/>
          <w:lang w:eastAsia="lt-LT"/>
        </w:rPr>
      </w:pPr>
      <w:r w:rsidRPr="00DE6AD8">
        <w:rPr>
          <w:noProof/>
          <w:sz w:val="22"/>
          <w:szCs w:val="22"/>
          <w:u w:val="single"/>
          <w:lang w:eastAsia="lt-LT"/>
        </w:rPr>
        <w:t>Vaikų populiacija</w:t>
      </w:r>
    </w:p>
    <w:p w14:paraId="0BC82010" w14:textId="42C4BC9B"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Buvo atlikti klinikiniai tyrimai, kurių metu klaritromicino geriamoji suspensija buvo skiriama vaikams nuo 6 mėnesių iki 12 metų amžiaus. Todėl jaunesni kaip 12 metų vaikai tur</w:t>
      </w:r>
      <w:r w:rsidR="0051227F">
        <w:rPr>
          <w:noProof/>
          <w:sz w:val="22"/>
          <w:szCs w:val="22"/>
          <w:lang w:eastAsia="lt-LT"/>
        </w:rPr>
        <w:t>i</w:t>
      </w:r>
      <w:r w:rsidRPr="008F69AF">
        <w:rPr>
          <w:noProof/>
          <w:sz w:val="22"/>
          <w:szCs w:val="22"/>
          <w:lang w:eastAsia="lt-LT"/>
        </w:rPr>
        <w:t xml:space="preserve"> vartoti klaritromicino geriamąją suspensiją. Duomenų apie rekomenduojamą į veną vartojamo klaritromicino dozavimą jaunesniems kaip 18 metų pacientams nepakanka.</w:t>
      </w:r>
    </w:p>
    <w:p w14:paraId="0BC82011" w14:textId="77777777" w:rsidR="00922EAE" w:rsidRPr="008F69AF" w:rsidRDefault="00922EAE" w:rsidP="00922EAE">
      <w:pPr>
        <w:widowControl w:val="0"/>
        <w:tabs>
          <w:tab w:val="left" w:pos="993"/>
        </w:tabs>
        <w:rPr>
          <w:noProof/>
          <w:sz w:val="22"/>
          <w:szCs w:val="22"/>
          <w:lang w:eastAsia="lt-LT"/>
        </w:rPr>
      </w:pPr>
    </w:p>
    <w:p w14:paraId="0BC82012"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Nepageidaujamų reakcijų dažnis, pobūdis ir sunkumas vaikams, manoma yra toks pat kaip ir suaugusiems.</w:t>
      </w:r>
    </w:p>
    <w:p w14:paraId="0BC82013" w14:textId="77777777" w:rsidR="00922EAE" w:rsidRPr="008F69AF" w:rsidRDefault="00922EAE" w:rsidP="00922EAE">
      <w:pPr>
        <w:widowControl w:val="0"/>
        <w:tabs>
          <w:tab w:val="left" w:pos="993"/>
        </w:tabs>
        <w:rPr>
          <w:noProof/>
          <w:sz w:val="22"/>
          <w:szCs w:val="22"/>
          <w:lang w:eastAsia="lt-LT"/>
        </w:rPr>
      </w:pPr>
    </w:p>
    <w:p w14:paraId="0BC82014" w14:textId="77777777" w:rsidR="00922EAE" w:rsidRPr="00DE6AD8" w:rsidRDefault="00922EAE" w:rsidP="00922EAE">
      <w:pPr>
        <w:widowControl w:val="0"/>
        <w:rPr>
          <w:sz w:val="22"/>
          <w:szCs w:val="22"/>
          <w:u w:val="single"/>
        </w:rPr>
      </w:pPr>
      <w:r w:rsidRPr="00DE6AD8">
        <w:rPr>
          <w:bCs/>
          <w:iCs/>
          <w:sz w:val="22"/>
          <w:szCs w:val="22"/>
          <w:u w:val="single"/>
        </w:rPr>
        <w:t>Ypatingos populiacijos</w:t>
      </w:r>
    </w:p>
    <w:p w14:paraId="0BC82015" w14:textId="77777777" w:rsidR="00922EAE" w:rsidRPr="008F69AF" w:rsidRDefault="00922EAE" w:rsidP="00922EAE">
      <w:pPr>
        <w:widowControl w:val="0"/>
        <w:rPr>
          <w:i/>
          <w:sz w:val="22"/>
          <w:szCs w:val="22"/>
        </w:rPr>
      </w:pPr>
      <w:r w:rsidRPr="008F69AF">
        <w:rPr>
          <w:i/>
          <w:sz w:val="22"/>
          <w:szCs w:val="22"/>
        </w:rPr>
        <w:t>Pacientai, kurių imuninė sistema pažeista</w:t>
      </w:r>
    </w:p>
    <w:p w14:paraId="0BC82016"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Ilgai gydant mikobakterines infekcijas didesnėmis klaritromicino dozėmis pacientus, kurie serga AIDS ar turi kitą imuninės sistemos pažeidimą, buvo sunku atskirti nepageidaujamus poveikius, kurie kilo dėl klaritromicino ar dėl žmogaus imunodeficito viruso (ŽIV) ar kitų ligų.</w:t>
      </w:r>
    </w:p>
    <w:p w14:paraId="0BC82017" w14:textId="77777777" w:rsidR="00922EAE" w:rsidRPr="008F69AF" w:rsidRDefault="00922EAE" w:rsidP="00922EAE">
      <w:pPr>
        <w:widowControl w:val="0"/>
        <w:tabs>
          <w:tab w:val="left" w:pos="993"/>
        </w:tabs>
        <w:rPr>
          <w:noProof/>
          <w:sz w:val="22"/>
          <w:szCs w:val="22"/>
          <w:lang w:eastAsia="lt-LT"/>
        </w:rPr>
      </w:pPr>
    </w:p>
    <w:p w14:paraId="0BC82018" w14:textId="10846DDD"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 xml:space="preserve">Suaugusiems pacientams, kurie buvo gydomi pilna paros doze (1000 mg ir 2000 mg per parą) dažniausiai pasitaikę nepageidaujami reiškiniai buvo: pykinimas, vėmimas, skonio pakitimai, pilvo skausmai, viduriavimas, išbėrimas, pilvo pūtimas, galvos skausmas, vidurių užkietėjimas, klausos sutrikimas, serumo </w:t>
      </w:r>
      <w:r w:rsidRPr="008F69AF">
        <w:rPr>
          <w:iCs/>
          <w:noProof/>
          <w:sz w:val="22"/>
          <w:szCs w:val="22"/>
          <w:lang w:eastAsia="lt-LT"/>
        </w:rPr>
        <w:t>glutamo oksalato</w:t>
      </w:r>
      <w:r w:rsidRPr="008F69AF">
        <w:rPr>
          <w:noProof/>
          <w:sz w:val="22"/>
          <w:szCs w:val="22"/>
          <w:lang w:eastAsia="lt-LT"/>
        </w:rPr>
        <w:t xml:space="preserve"> transaminazių (SGOT) ir serumo </w:t>
      </w:r>
      <w:r w:rsidRPr="008F69AF">
        <w:rPr>
          <w:iCs/>
          <w:noProof/>
          <w:sz w:val="22"/>
          <w:szCs w:val="22"/>
          <w:lang w:eastAsia="lt-LT"/>
        </w:rPr>
        <w:t>glutamo</w:t>
      </w:r>
      <w:r w:rsidRPr="008F69AF">
        <w:rPr>
          <w:noProof/>
          <w:sz w:val="22"/>
          <w:szCs w:val="22"/>
          <w:lang w:eastAsia="lt-LT"/>
        </w:rPr>
        <w:t xml:space="preserve"> piruvo </w:t>
      </w:r>
      <w:r w:rsidRPr="008F69AF">
        <w:rPr>
          <w:iCs/>
          <w:noProof/>
          <w:sz w:val="22"/>
          <w:szCs w:val="22"/>
          <w:lang w:eastAsia="lt-LT"/>
        </w:rPr>
        <w:t>transaminazių</w:t>
      </w:r>
      <w:r w:rsidRPr="008F69AF">
        <w:rPr>
          <w:noProof/>
          <w:sz w:val="22"/>
          <w:szCs w:val="22"/>
          <w:lang w:eastAsia="lt-LT"/>
        </w:rPr>
        <w:t xml:space="preserve"> (SGPT) </w:t>
      </w:r>
      <w:r w:rsidR="00B05CDF">
        <w:rPr>
          <w:noProof/>
          <w:sz w:val="22"/>
          <w:szCs w:val="22"/>
          <w:lang w:eastAsia="lt-LT"/>
        </w:rPr>
        <w:t>aktyvumo</w:t>
      </w:r>
      <w:r w:rsidRPr="008F69AF">
        <w:rPr>
          <w:noProof/>
          <w:sz w:val="22"/>
          <w:szCs w:val="22"/>
          <w:lang w:eastAsia="lt-LT"/>
        </w:rPr>
        <w:t xml:space="preserve"> padidėjimas. Rečiau pasitaikė dispnėja, nemiga ir burnos džiūvimas. Šių nepageidaujamų reakcijų daržnis tiek 1000 mg, tiek 2000mg klaritromicino vartojusių pacientų grupėse buvo panašus, tačiau 3-4 kartus didesnis 4000 mg klaritromicino paros dozę vartojusių pacientų tarpe.</w:t>
      </w:r>
    </w:p>
    <w:p w14:paraId="0BC82019" w14:textId="77777777" w:rsidR="00922EAE" w:rsidRPr="008F69AF" w:rsidRDefault="00922EAE" w:rsidP="00922EAE">
      <w:pPr>
        <w:widowControl w:val="0"/>
        <w:tabs>
          <w:tab w:val="left" w:pos="993"/>
        </w:tabs>
        <w:rPr>
          <w:noProof/>
          <w:sz w:val="22"/>
          <w:szCs w:val="22"/>
          <w:lang w:eastAsia="lt-LT"/>
        </w:rPr>
      </w:pPr>
    </w:p>
    <w:p w14:paraId="0BC8201A"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Pacientams su pažeista imunine sistema, laboratoriniai tyrimai buvo vertinami tik tokie, kurie buvo itin dideli arba maži lyginant su norma. Taip vertinant, apie 2-3% pacientų gydytų 1000 mg ar 2000 mg klaritromicino per parą buvo nustatyta nenormaliai padidėję SGOT ir SGPT, ir nenormaliai mažas leukocitų ir trombocitų skaičius. Mažesniam procentui pacientų buvo nustatytas padidėjęs šlapalo kiekis. Visų laboratorinių tyrimų nuokrypiai (išskyrus baltųjų kraujo kūnelių skaičių) šiek tiek dažniau pasitaikė 4000 mg klaritromicino paros dozę vartojusiems pacientams.</w:t>
      </w:r>
    </w:p>
    <w:p w14:paraId="0BC8201B" w14:textId="77777777" w:rsidR="00922EAE" w:rsidRPr="008F69AF" w:rsidRDefault="00922EAE" w:rsidP="00922EAE">
      <w:pPr>
        <w:widowControl w:val="0"/>
        <w:tabs>
          <w:tab w:val="left" w:pos="993"/>
        </w:tabs>
        <w:rPr>
          <w:noProof/>
          <w:sz w:val="22"/>
          <w:szCs w:val="22"/>
          <w:lang w:eastAsia="lt-LT"/>
        </w:rPr>
      </w:pPr>
    </w:p>
    <w:p w14:paraId="0BC8201C" w14:textId="77777777" w:rsidR="00922EAE" w:rsidRPr="008F69AF" w:rsidRDefault="00922EAE" w:rsidP="00922EAE">
      <w:pPr>
        <w:widowControl w:val="0"/>
        <w:autoSpaceDE w:val="0"/>
        <w:autoSpaceDN w:val="0"/>
        <w:adjustRightInd w:val="0"/>
        <w:rPr>
          <w:sz w:val="22"/>
          <w:szCs w:val="22"/>
          <w:u w:val="single"/>
        </w:rPr>
      </w:pPr>
      <w:r w:rsidRPr="008F69AF">
        <w:rPr>
          <w:noProof/>
          <w:sz w:val="22"/>
          <w:szCs w:val="22"/>
          <w:u w:val="single"/>
        </w:rPr>
        <w:t>Pranešimas apie įtariamas nepageidaujamas reakcijas</w:t>
      </w:r>
    </w:p>
    <w:p w14:paraId="0BC8201D" w14:textId="6A628F9F" w:rsidR="00922EAE" w:rsidRPr="008F69AF" w:rsidRDefault="00753CE3" w:rsidP="00922EAE">
      <w:pPr>
        <w:widowControl w:val="0"/>
        <w:autoSpaceDE w:val="0"/>
        <w:autoSpaceDN w:val="0"/>
        <w:adjustRightInd w:val="0"/>
        <w:rPr>
          <w:noProof/>
          <w:sz w:val="22"/>
          <w:szCs w:val="22"/>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bookmarkStart w:id="7" w:name="_Hlk176348749"/>
      <w:r>
        <w:rPr>
          <w:color w:val="0000EE"/>
          <w:sz w:val="22"/>
          <w:szCs w:val="22"/>
          <w:u w:val="single"/>
          <w:lang w:eastAsia="lt-LT"/>
        </w:rPr>
        <w:t>https://vvkt.lrv.lt/lt/</w:t>
      </w:r>
      <w:r>
        <w:rPr>
          <w:sz w:val="22"/>
          <w:szCs w:val="22"/>
          <w:lang w:eastAsia="lt-LT"/>
        </w:rPr>
        <w:t xml:space="preserve"> </w:t>
      </w:r>
      <w:bookmarkEnd w:id="7"/>
      <w:r>
        <w:rPr>
          <w:sz w:val="22"/>
          <w:szCs w:val="22"/>
          <w:lang w:eastAsia="lt-LT"/>
        </w:rPr>
        <w:t>nurodytais būdais.</w:t>
      </w:r>
    </w:p>
    <w:p w14:paraId="0BC8201E" w14:textId="77777777" w:rsidR="00922EAE" w:rsidRPr="008F69AF" w:rsidRDefault="00922EAE" w:rsidP="00922EAE">
      <w:pPr>
        <w:widowControl w:val="0"/>
        <w:numPr>
          <w:ilvl w:val="12"/>
          <w:numId w:val="0"/>
        </w:numPr>
        <w:tabs>
          <w:tab w:val="left" w:pos="8505"/>
        </w:tabs>
        <w:ind w:right="-2"/>
        <w:rPr>
          <w:sz w:val="22"/>
          <w:szCs w:val="22"/>
        </w:rPr>
      </w:pPr>
    </w:p>
    <w:p w14:paraId="0BC8201F" w14:textId="77777777" w:rsidR="00922EAE" w:rsidRPr="008F69AF" w:rsidRDefault="00922EAE" w:rsidP="00922EAE">
      <w:pPr>
        <w:widowControl w:val="0"/>
        <w:ind w:left="567" w:hanging="567"/>
        <w:outlineLvl w:val="2"/>
        <w:rPr>
          <w:b/>
          <w:sz w:val="22"/>
          <w:szCs w:val="22"/>
        </w:rPr>
      </w:pPr>
      <w:r w:rsidRPr="008F69AF">
        <w:rPr>
          <w:b/>
          <w:sz w:val="22"/>
          <w:szCs w:val="22"/>
        </w:rPr>
        <w:t>4.9</w:t>
      </w:r>
      <w:r w:rsidRPr="008F69AF">
        <w:rPr>
          <w:b/>
          <w:sz w:val="22"/>
          <w:szCs w:val="22"/>
        </w:rPr>
        <w:tab/>
        <w:t>Perdozavimas</w:t>
      </w:r>
    </w:p>
    <w:p w14:paraId="0BC82020" w14:textId="77777777" w:rsidR="00922EAE" w:rsidRPr="008F69AF" w:rsidRDefault="00922EAE" w:rsidP="00922EAE">
      <w:pPr>
        <w:widowControl w:val="0"/>
        <w:numPr>
          <w:ilvl w:val="12"/>
          <w:numId w:val="0"/>
        </w:numPr>
        <w:tabs>
          <w:tab w:val="left" w:pos="8505"/>
        </w:tabs>
        <w:ind w:right="-2"/>
        <w:rPr>
          <w:sz w:val="22"/>
          <w:szCs w:val="22"/>
        </w:rPr>
      </w:pPr>
    </w:p>
    <w:p w14:paraId="0BC82021" w14:textId="77777777" w:rsidR="00922EAE" w:rsidRPr="008F69AF" w:rsidRDefault="00922EAE" w:rsidP="00922EAE">
      <w:pPr>
        <w:widowControl w:val="0"/>
        <w:numPr>
          <w:ilvl w:val="12"/>
          <w:numId w:val="0"/>
        </w:numPr>
        <w:tabs>
          <w:tab w:val="left" w:pos="8505"/>
        </w:tabs>
        <w:ind w:right="-2"/>
        <w:rPr>
          <w:sz w:val="22"/>
          <w:szCs w:val="22"/>
          <w:u w:val="single"/>
        </w:rPr>
      </w:pPr>
      <w:r w:rsidRPr="008F69AF">
        <w:rPr>
          <w:sz w:val="22"/>
          <w:szCs w:val="22"/>
          <w:u w:val="single"/>
        </w:rPr>
        <w:t>Simptomai</w:t>
      </w:r>
    </w:p>
    <w:p w14:paraId="0BC82022" w14:textId="77777777" w:rsidR="00922EAE" w:rsidRPr="008F69AF" w:rsidRDefault="00922EAE" w:rsidP="00922EAE">
      <w:pPr>
        <w:widowControl w:val="0"/>
        <w:autoSpaceDE w:val="0"/>
        <w:autoSpaceDN w:val="0"/>
        <w:adjustRightInd w:val="0"/>
        <w:rPr>
          <w:sz w:val="22"/>
          <w:szCs w:val="22"/>
          <w:lang w:eastAsia="ru-RU"/>
        </w:rPr>
      </w:pPr>
      <w:r w:rsidRPr="008F69AF">
        <w:rPr>
          <w:sz w:val="22"/>
          <w:szCs w:val="22"/>
          <w:lang w:eastAsia="ru-RU"/>
        </w:rPr>
        <w:t>Geriant dideles klaritromicino dozes, gali atsirasti virškinimo trakto sutrikimo simptomų. Vienam pacientui, kuriam anksčiau buvo pasireiškęs bipolinis sutrikimas, išgėrus aštuonis gramus klaritromicino, pakito psichika, atsirado paranojinis elgesys, hipokalemija ir hipoksemija.</w:t>
      </w:r>
    </w:p>
    <w:p w14:paraId="0BC82023" w14:textId="77777777" w:rsidR="00922EAE" w:rsidRPr="008F69AF" w:rsidRDefault="00922EAE" w:rsidP="00922EAE">
      <w:pPr>
        <w:widowControl w:val="0"/>
        <w:autoSpaceDE w:val="0"/>
        <w:autoSpaceDN w:val="0"/>
        <w:adjustRightInd w:val="0"/>
        <w:rPr>
          <w:sz w:val="22"/>
          <w:szCs w:val="22"/>
          <w:u w:val="single"/>
          <w:lang w:eastAsia="ru-RU"/>
        </w:rPr>
      </w:pPr>
    </w:p>
    <w:p w14:paraId="0BC82024" w14:textId="77777777" w:rsidR="00922EAE" w:rsidRPr="008F69AF" w:rsidRDefault="00922EAE" w:rsidP="00922EAE">
      <w:pPr>
        <w:widowControl w:val="0"/>
        <w:autoSpaceDE w:val="0"/>
        <w:autoSpaceDN w:val="0"/>
        <w:adjustRightInd w:val="0"/>
        <w:rPr>
          <w:sz w:val="22"/>
          <w:szCs w:val="22"/>
          <w:u w:val="single"/>
          <w:lang w:eastAsia="ru-RU"/>
        </w:rPr>
      </w:pPr>
      <w:r w:rsidRPr="008F69AF">
        <w:rPr>
          <w:sz w:val="22"/>
          <w:szCs w:val="22"/>
          <w:u w:val="single"/>
          <w:lang w:eastAsia="ru-RU"/>
        </w:rPr>
        <w:t>Gydymas</w:t>
      </w:r>
    </w:p>
    <w:p w14:paraId="0BC82025" w14:textId="081AABD4" w:rsidR="00922EAE" w:rsidRPr="008F69AF" w:rsidRDefault="00922EAE" w:rsidP="00922EAE">
      <w:pPr>
        <w:widowControl w:val="0"/>
        <w:autoSpaceDE w:val="0"/>
        <w:autoSpaceDN w:val="0"/>
        <w:adjustRightInd w:val="0"/>
        <w:rPr>
          <w:sz w:val="22"/>
          <w:szCs w:val="22"/>
          <w:lang w:eastAsia="ru-RU"/>
        </w:rPr>
      </w:pPr>
      <w:r w:rsidRPr="008F69AF">
        <w:rPr>
          <w:sz w:val="22"/>
          <w:szCs w:val="22"/>
          <w:lang w:eastAsia="ru-RU"/>
        </w:rPr>
        <w:t xml:space="preserve">Vaistinio preparato perdozavus, atsiradusius simptomus reikia gydyti greitai pašalinant neabsorbuotą </w:t>
      </w:r>
      <w:r w:rsidR="00B05CDF">
        <w:rPr>
          <w:sz w:val="22"/>
          <w:szCs w:val="22"/>
          <w:lang w:eastAsia="ru-RU"/>
        </w:rPr>
        <w:t xml:space="preserve">vaistinį </w:t>
      </w:r>
      <w:r w:rsidRPr="008F69AF">
        <w:rPr>
          <w:sz w:val="22"/>
          <w:szCs w:val="22"/>
          <w:lang w:eastAsia="ru-RU"/>
        </w:rPr>
        <w:t>preparatą ir įprastomis palaikomosiomis priemonėmis</w:t>
      </w:r>
      <w:r w:rsidRPr="008F69AF">
        <w:rPr>
          <w:sz w:val="22"/>
          <w:szCs w:val="22"/>
        </w:rPr>
        <w:t>.</w:t>
      </w:r>
      <w:r w:rsidRPr="008F69AF">
        <w:rPr>
          <w:sz w:val="22"/>
          <w:szCs w:val="22"/>
          <w:lang w:eastAsia="ru-RU"/>
        </w:rPr>
        <w:t xml:space="preserve"> Klaritromicino, kaip ir kitų makrolidų, koncentraciją kraujo serume labai sumažinti hemodialize arba pilvaplėvės dialize nerealu.</w:t>
      </w:r>
    </w:p>
    <w:p w14:paraId="0BC82026" w14:textId="77777777" w:rsidR="00922EAE" w:rsidRPr="008F69AF" w:rsidRDefault="00922EAE" w:rsidP="00922EAE">
      <w:pPr>
        <w:widowControl w:val="0"/>
        <w:numPr>
          <w:ilvl w:val="12"/>
          <w:numId w:val="0"/>
        </w:numPr>
        <w:tabs>
          <w:tab w:val="left" w:pos="8505"/>
        </w:tabs>
        <w:ind w:right="-2"/>
        <w:rPr>
          <w:sz w:val="22"/>
          <w:szCs w:val="22"/>
          <w:u w:val="single"/>
          <w:lang w:eastAsia="ru-RU"/>
        </w:rPr>
      </w:pPr>
    </w:p>
    <w:p w14:paraId="0BC82027" w14:textId="77777777" w:rsidR="00543209" w:rsidRPr="008F69AF" w:rsidRDefault="00543209" w:rsidP="00922EAE">
      <w:pPr>
        <w:widowControl w:val="0"/>
        <w:numPr>
          <w:ilvl w:val="12"/>
          <w:numId w:val="0"/>
        </w:numPr>
        <w:tabs>
          <w:tab w:val="left" w:pos="8505"/>
        </w:tabs>
        <w:ind w:right="-2"/>
        <w:rPr>
          <w:sz w:val="22"/>
          <w:szCs w:val="22"/>
          <w:u w:val="single"/>
          <w:lang w:eastAsia="ru-RU"/>
        </w:rPr>
      </w:pPr>
      <w:r w:rsidRPr="008F69AF">
        <w:rPr>
          <w:sz w:val="22"/>
          <w:szCs w:val="22"/>
          <w:u w:val="single"/>
          <w:lang w:eastAsia="ru-RU"/>
        </w:rPr>
        <w:t>Perdozavimo atveju klaritromicino vartojimas turi būti nutrauktas ir būtina imtis atitinkamų palaikomųjų priemonių.</w:t>
      </w:r>
    </w:p>
    <w:p w14:paraId="0BC82028" w14:textId="77777777" w:rsidR="00543209" w:rsidRPr="008F69AF" w:rsidRDefault="00543209" w:rsidP="00922EAE">
      <w:pPr>
        <w:widowControl w:val="0"/>
        <w:numPr>
          <w:ilvl w:val="12"/>
          <w:numId w:val="0"/>
        </w:numPr>
        <w:tabs>
          <w:tab w:val="left" w:pos="8505"/>
        </w:tabs>
        <w:ind w:right="-2"/>
        <w:rPr>
          <w:sz w:val="22"/>
          <w:szCs w:val="22"/>
          <w:u w:val="single"/>
          <w:lang w:eastAsia="ru-RU"/>
        </w:rPr>
      </w:pPr>
    </w:p>
    <w:p w14:paraId="0BC82029" w14:textId="77777777" w:rsidR="00922EAE" w:rsidRPr="008F69AF" w:rsidRDefault="00922EAE" w:rsidP="00922EAE">
      <w:pPr>
        <w:widowControl w:val="0"/>
        <w:numPr>
          <w:ilvl w:val="12"/>
          <w:numId w:val="0"/>
        </w:numPr>
        <w:tabs>
          <w:tab w:val="left" w:pos="8505"/>
        </w:tabs>
        <w:ind w:right="-2"/>
        <w:rPr>
          <w:sz w:val="22"/>
          <w:szCs w:val="22"/>
        </w:rPr>
      </w:pPr>
    </w:p>
    <w:p w14:paraId="0BC8202A" w14:textId="77777777" w:rsidR="00922EAE" w:rsidRPr="008F69AF" w:rsidRDefault="00922EAE" w:rsidP="00922EAE">
      <w:pPr>
        <w:widowControl w:val="0"/>
        <w:ind w:left="567" w:hanging="567"/>
        <w:outlineLvl w:val="2"/>
        <w:rPr>
          <w:b/>
          <w:sz w:val="22"/>
          <w:szCs w:val="22"/>
        </w:rPr>
      </w:pPr>
      <w:r w:rsidRPr="008F69AF">
        <w:rPr>
          <w:b/>
          <w:sz w:val="22"/>
          <w:szCs w:val="22"/>
        </w:rPr>
        <w:t>5.</w:t>
      </w:r>
      <w:r w:rsidRPr="008F69AF">
        <w:rPr>
          <w:b/>
          <w:sz w:val="22"/>
          <w:szCs w:val="22"/>
        </w:rPr>
        <w:tab/>
        <w:t>FARMAKOLOGINĖS SAVYBĖS</w:t>
      </w:r>
    </w:p>
    <w:p w14:paraId="0BC8202B" w14:textId="77777777" w:rsidR="00922EAE" w:rsidRPr="008F69AF" w:rsidRDefault="00922EAE" w:rsidP="00922EAE">
      <w:pPr>
        <w:widowControl w:val="0"/>
        <w:ind w:left="567" w:hanging="567"/>
        <w:outlineLvl w:val="2"/>
        <w:rPr>
          <w:b/>
          <w:sz w:val="22"/>
          <w:szCs w:val="22"/>
        </w:rPr>
      </w:pPr>
    </w:p>
    <w:p w14:paraId="0BC8202C" w14:textId="77777777" w:rsidR="00922EAE" w:rsidRPr="008F69AF" w:rsidRDefault="00922EAE" w:rsidP="00922EAE">
      <w:pPr>
        <w:widowControl w:val="0"/>
        <w:ind w:left="567" w:hanging="567"/>
        <w:outlineLvl w:val="2"/>
        <w:rPr>
          <w:b/>
          <w:sz w:val="22"/>
          <w:szCs w:val="22"/>
        </w:rPr>
      </w:pPr>
      <w:r w:rsidRPr="008F69AF">
        <w:rPr>
          <w:b/>
          <w:sz w:val="22"/>
          <w:szCs w:val="22"/>
        </w:rPr>
        <w:t>5.1</w:t>
      </w:r>
      <w:r w:rsidRPr="008F69AF">
        <w:rPr>
          <w:b/>
          <w:sz w:val="22"/>
          <w:szCs w:val="22"/>
        </w:rPr>
        <w:tab/>
        <w:t>Farmakodinaminės savybės</w:t>
      </w:r>
    </w:p>
    <w:p w14:paraId="0BC8202D" w14:textId="77777777" w:rsidR="00922EAE" w:rsidRPr="008F69AF" w:rsidRDefault="00922EAE" w:rsidP="00922EAE">
      <w:pPr>
        <w:widowControl w:val="0"/>
        <w:numPr>
          <w:ilvl w:val="12"/>
          <w:numId w:val="0"/>
        </w:numPr>
        <w:tabs>
          <w:tab w:val="left" w:pos="8505"/>
        </w:tabs>
        <w:ind w:right="-2"/>
        <w:rPr>
          <w:sz w:val="22"/>
          <w:szCs w:val="22"/>
        </w:rPr>
      </w:pPr>
    </w:p>
    <w:p w14:paraId="0BC8202E"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Farmakoterapinė grupė –sisteminio poveikio antibakteriniai vaistiniai preparatai, makrolidai, ATC kodas – J01FA09.</w:t>
      </w:r>
    </w:p>
    <w:p w14:paraId="0BC8202F" w14:textId="77777777" w:rsidR="00922EAE" w:rsidRPr="008F69AF" w:rsidRDefault="00922EAE" w:rsidP="00922EAE">
      <w:pPr>
        <w:widowControl w:val="0"/>
        <w:rPr>
          <w:b/>
          <w:i/>
          <w:sz w:val="22"/>
          <w:szCs w:val="22"/>
        </w:rPr>
      </w:pPr>
    </w:p>
    <w:p w14:paraId="0BC82030" w14:textId="77777777" w:rsidR="00922EAE" w:rsidRPr="00DE6AD8" w:rsidRDefault="00922EAE" w:rsidP="00922EAE">
      <w:pPr>
        <w:widowControl w:val="0"/>
        <w:tabs>
          <w:tab w:val="left" w:pos="2595"/>
        </w:tabs>
        <w:rPr>
          <w:bCs/>
          <w:sz w:val="22"/>
          <w:szCs w:val="22"/>
          <w:u w:val="single"/>
        </w:rPr>
      </w:pPr>
      <w:r w:rsidRPr="00DE6AD8">
        <w:rPr>
          <w:bCs/>
          <w:sz w:val="22"/>
          <w:szCs w:val="22"/>
          <w:u w:val="single"/>
        </w:rPr>
        <w:t>Veikimo mechanizmas</w:t>
      </w:r>
    </w:p>
    <w:p w14:paraId="0BC82031" w14:textId="77777777" w:rsidR="00922EAE" w:rsidRPr="008F69AF" w:rsidRDefault="00922EAE" w:rsidP="00922EAE">
      <w:pPr>
        <w:widowControl w:val="0"/>
        <w:rPr>
          <w:sz w:val="22"/>
          <w:szCs w:val="22"/>
        </w:rPr>
      </w:pPr>
      <w:r w:rsidRPr="008F69AF">
        <w:rPr>
          <w:sz w:val="22"/>
          <w:szCs w:val="22"/>
        </w:rPr>
        <w:t>Klaritromicinas yra makrolidų grupės antibiotikas. Pagal ATC klasifikaciją jis priklauso J01F grupei. Makrolidai grįžtamai prisijungia prie ribosomos 50S subvieneto P dalies ir slopina nuo RNR priklausomą baltymų sintezę. Jie neleidžia vykti transpeptidacijai (ilgėti baltymo grandinei) ir (ar) translokacijai (amino rūgščių pernešimui nuo transportinės RNR ant informacinės RNR). Dėl to nesintezuojami svarbūs peptidai, sutrinka baltymų sintezė ir normali ląstelės veikla.</w:t>
      </w:r>
    </w:p>
    <w:p w14:paraId="0BC82032" w14:textId="77777777" w:rsidR="00922EAE" w:rsidRPr="008F69AF" w:rsidRDefault="00922EAE" w:rsidP="00922EAE">
      <w:pPr>
        <w:widowControl w:val="0"/>
        <w:rPr>
          <w:sz w:val="22"/>
          <w:szCs w:val="22"/>
        </w:rPr>
      </w:pPr>
      <w:r w:rsidRPr="008F69AF">
        <w:rPr>
          <w:sz w:val="22"/>
          <w:szCs w:val="22"/>
        </w:rPr>
        <w:t>Ribosomų struktūra yra skirtinga, todėl prie eukariotų ribosomų makrolidai nesijungia. Tikriausiai būtent dėl to makrolidų toksiškumas žmonėms yra labai mažas.</w:t>
      </w:r>
    </w:p>
    <w:p w14:paraId="0BC82033" w14:textId="77777777" w:rsidR="00922EAE" w:rsidRPr="008F69AF" w:rsidRDefault="00922EAE" w:rsidP="00922EAE">
      <w:pPr>
        <w:widowControl w:val="0"/>
        <w:rPr>
          <w:sz w:val="22"/>
          <w:szCs w:val="22"/>
        </w:rPr>
      </w:pPr>
      <w:r w:rsidRPr="008F69AF">
        <w:rPr>
          <w:sz w:val="22"/>
          <w:szCs w:val="22"/>
        </w:rPr>
        <w:t>Kai kuriose bakterijose chloramfenikolis ir linkozamidai konkuruoja su makrolidais dėl galimybės prisijungti prie ribosomų P dalių, todėl pasireiškia antagonistinis poveikis.</w:t>
      </w:r>
    </w:p>
    <w:p w14:paraId="0BC82034" w14:textId="77777777" w:rsidR="00922EAE" w:rsidRPr="008F69AF" w:rsidRDefault="00922EAE" w:rsidP="00922EAE">
      <w:pPr>
        <w:widowControl w:val="0"/>
        <w:rPr>
          <w:sz w:val="22"/>
          <w:szCs w:val="22"/>
        </w:rPr>
      </w:pPr>
      <w:r w:rsidRPr="008F69AF">
        <w:rPr>
          <w:sz w:val="22"/>
          <w:szCs w:val="22"/>
        </w:rPr>
        <w:t xml:space="preserve">Makrolidų poveikio pobūdis daugiausia yra bakteriostatinis, tačiau priklauso nuo makrolido kiekio, bakterijų skaičiaus ir bakterijų ląstelinio ciklo stadijos tuo metu, kai jas pradeda veikti antibiotikas. Klaritromicinas, kaip ir kiti makrolidai, gali veikti ir baktericidiškai. Taip jis veikia </w:t>
      </w:r>
      <w:r w:rsidRPr="008F69AF">
        <w:rPr>
          <w:i/>
          <w:sz w:val="22"/>
          <w:szCs w:val="22"/>
        </w:rPr>
        <w:t>S. pyogenes</w:t>
      </w:r>
      <w:r w:rsidRPr="008F69AF">
        <w:rPr>
          <w:sz w:val="22"/>
          <w:szCs w:val="22"/>
        </w:rPr>
        <w:t xml:space="preserve">, </w:t>
      </w:r>
      <w:r w:rsidRPr="008F69AF">
        <w:rPr>
          <w:i/>
          <w:sz w:val="22"/>
          <w:szCs w:val="22"/>
        </w:rPr>
        <w:t>S. pneumoniae</w:t>
      </w:r>
      <w:r w:rsidRPr="008F69AF">
        <w:rPr>
          <w:sz w:val="22"/>
          <w:szCs w:val="22"/>
        </w:rPr>
        <w:t xml:space="preserve"> ir </w:t>
      </w:r>
      <w:r w:rsidRPr="008F69AF">
        <w:rPr>
          <w:i/>
          <w:sz w:val="22"/>
          <w:szCs w:val="22"/>
        </w:rPr>
        <w:t>M. catarrhalis</w:t>
      </w:r>
      <w:r w:rsidRPr="008F69AF">
        <w:rPr>
          <w:sz w:val="22"/>
          <w:szCs w:val="22"/>
        </w:rPr>
        <w:t>. Iki šiol atlikti eritromicino tyrimai parodė, kad makrolidų efektyvumą geriausiai padeda numatyti tai, kiek kartų jų koncentracija didesnė negu MSK.</w:t>
      </w:r>
    </w:p>
    <w:p w14:paraId="0BC82035" w14:textId="77777777" w:rsidR="00922EAE" w:rsidRPr="008F69AF" w:rsidRDefault="00922EAE" w:rsidP="00922EAE">
      <w:pPr>
        <w:widowControl w:val="0"/>
        <w:rPr>
          <w:sz w:val="22"/>
          <w:szCs w:val="22"/>
        </w:rPr>
      </w:pPr>
    </w:p>
    <w:p w14:paraId="0BC82036" w14:textId="77777777" w:rsidR="00922EAE" w:rsidRPr="00FC132D" w:rsidRDefault="00922EAE" w:rsidP="00922EAE">
      <w:pPr>
        <w:widowControl w:val="0"/>
        <w:tabs>
          <w:tab w:val="left" w:pos="567"/>
        </w:tabs>
        <w:rPr>
          <w:sz w:val="22"/>
          <w:szCs w:val="22"/>
        </w:rPr>
      </w:pPr>
      <w:r w:rsidRPr="00FC132D">
        <w:rPr>
          <w:sz w:val="22"/>
          <w:szCs w:val="22"/>
        </w:rPr>
        <w:t>Mikroorganizmų jautrumas</w:t>
      </w:r>
    </w:p>
    <w:p w14:paraId="0BC82037" w14:textId="77777777" w:rsidR="00922EAE" w:rsidRPr="008F69AF" w:rsidRDefault="00922EAE" w:rsidP="00922EAE">
      <w:pPr>
        <w:widowControl w:val="0"/>
        <w:rPr>
          <w:sz w:val="22"/>
          <w:szCs w:val="22"/>
        </w:rPr>
      </w:pPr>
      <w:r w:rsidRPr="008F69AF">
        <w:rPr>
          <w:sz w:val="22"/>
          <w:szCs w:val="22"/>
        </w:rPr>
        <w:t>Klaritromicinas bakteriostatiškai ir baktericidiškai veikia daugelį kliniškai reikšmingų gramteigiamų ir gramneigiamų bakterijų: aerobų, anaerobų, fakultatyvių anaerobų, kitų mikroorganizmų (mikoplazmų, ureaplazmų, chlamidijų, legionelių) bei netipinių mikobakterijų.</w:t>
      </w:r>
    </w:p>
    <w:p w14:paraId="0BC82038" w14:textId="77777777" w:rsidR="00922EAE" w:rsidRPr="008F69AF" w:rsidRDefault="00922EAE" w:rsidP="00922EAE">
      <w:pPr>
        <w:widowControl w:val="0"/>
        <w:rPr>
          <w:sz w:val="22"/>
          <w:szCs w:val="22"/>
        </w:rPr>
      </w:pPr>
      <w:r w:rsidRPr="008F69AF">
        <w:rPr>
          <w:sz w:val="22"/>
          <w:szCs w:val="22"/>
        </w:rPr>
        <w:t xml:space="preserve">Jautumas </w:t>
      </w:r>
      <w:r w:rsidRPr="008F69AF">
        <w:rPr>
          <w:i/>
          <w:sz w:val="22"/>
          <w:szCs w:val="22"/>
        </w:rPr>
        <w:t>in vitro</w:t>
      </w:r>
      <w:r w:rsidRPr="008F69AF">
        <w:rPr>
          <w:sz w:val="22"/>
          <w:szCs w:val="22"/>
        </w:rPr>
        <w:t xml:space="preserve"> įvairiuose geografiniuose regionuose skiriasi, taip pat būna su laboratoriniais tyrimo metodais susijusių jautrumo skirtumų.</w:t>
      </w:r>
    </w:p>
    <w:p w14:paraId="0BC82039" w14:textId="77777777" w:rsidR="00922EAE" w:rsidRPr="008F69AF" w:rsidRDefault="00922EAE" w:rsidP="00922EAE">
      <w:pPr>
        <w:widowControl w:val="0"/>
        <w:rPr>
          <w:sz w:val="22"/>
          <w:szCs w:val="22"/>
        </w:rPr>
      </w:pPr>
    </w:p>
    <w:p w14:paraId="0BC8203A" w14:textId="77777777" w:rsidR="00922EAE" w:rsidRPr="008F69AF" w:rsidRDefault="00922EAE" w:rsidP="00922EAE">
      <w:pPr>
        <w:widowControl w:val="0"/>
        <w:rPr>
          <w:sz w:val="22"/>
          <w:szCs w:val="22"/>
        </w:rPr>
      </w:pPr>
      <w:r w:rsidRPr="00DE6AD8">
        <w:rPr>
          <w:bCs/>
          <w:sz w:val="22"/>
          <w:szCs w:val="22"/>
        </w:rPr>
        <w:t>1 lentelė.</w:t>
      </w:r>
      <w:r w:rsidRPr="008F69AF">
        <w:rPr>
          <w:i/>
          <w:sz w:val="22"/>
          <w:szCs w:val="22"/>
        </w:rPr>
        <w:t xml:space="preserve"> </w:t>
      </w:r>
      <w:r w:rsidRPr="008F69AF">
        <w:rPr>
          <w:sz w:val="22"/>
          <w:szCs w:val="22"/>
        </w:rPr>
        <w:t>Klaritromicinui jautrios bakterijos.</w:t>
      </w:r>
    </w:p>
    <w:tbl>
      <w:tblPr>
        <w:tblW w:w="0" w:type="auto"/>
        <w:tblLayout w:type="fixed"/>
        <w:tblLook w:val="0000" w:firstRow="0" w:lastRow="0" w:firstColumn="0" w:lastColumn="0" w:noHBand="0" w:noVBand="0"/>
      </w:tblPr>
      <w:tblGrid>
        <w:gridCol w:w="3085"/>
        <w:gridCol w:w="3119"/>
        <w:gridCol w:w="2976"/>
      </w:tblGrid>
      <w:tr w:rsidR="00922EAE" w:rsidRPr="008F69AF" w14:paraId="0BC82040" w14:textId="77777777" w:rsidTr="00DC4D8D">
        <w:tc>
          <w:tcPr>
            <w:tcW w:w="3085" w:type="dxa"/>
            <w:tcBorders>
              <w:top w:val="single" w:sz="6" w:space="0" w:color="auto"/>
              <w:left w:val="single" w:sz="6" w:space="0" w:color="auto"/>
              <w:bottom w:val="single" w:sz="12" w:space="0" w:color="auto"/>
              <w:right w:val="single" w:sz="6" w:space="0" w:color="auto"/>
            </w:tcBorders>
          </w:tcPr>
          <w:p w14:paraId="0BC8203B" w14:textId="77777777" w:rsidR="00922EAE" w:rsidRPr="00DE6AD8" w:rsidRDefault="00922EAE" w:rsidP="00DC4D8D">
            <w:pPr>
              <w:widowControl w:val="0"/>
              <w:rPr>
                <w:bCs/>
                <w:sz w:val="22"/>
                <w:szCs w:val="22"/>
              </w:rPr>
            </w:pPr>
            <w:r w:rsidRPr="00DE6AD8">
              <w:rPr>
                <w:bCs/>
                <w:sz w:val="22"/>
                <w:szCs w:val="22"/>
              </w:rPr>
              <w:t>Aerobinės</w:t>
            </w:r>
          </w:p>
          <w:p w14:paraId="0BC8203C" w14:textId="77777777" w:rsidR="00922EAE" w:rsidRPr="008F69AF" w:rsidRDefault="00922EAE" w:rsidP="00DC4D8D">
            <w:pPr>
              <w:widowControl w:val="0"/>
              <w:rPr>
                <w:b/>
                <w:sz w:val="22"/>
                <w:szCs w:val="22"/>
              </w:rPr>
            </w:pPr>
            <w:r w:rsidRPr="00DE6AD8">
              <w:rPr>
                <w:bCs/>
                <w:sz w:val="22"/>
                <w:szCs w:val="22"/>
              </w:rPr>
              <w:t>gramteigiamos bakterijos</w:t>
            </w:r>
          </w:p>
        </w:tc>
        <w:tc>
          <w:tcPr>
            <w:tcW w:w="3119" w:type="dxa"/>
            <w:tcBorders>
              <w:top w:val="single" w:sz="6" w:space="0" w:color="auto"/>
              <w:left w:val="single" w:sz="6" w:space="0" w:color="auto"/>
              <w:bottom w:val="single" w:sz="12" w:space="0" w:color="auto"/>
              <w:right w:val="single" w:sz="6" w:space="0" w:color="auto"/>
            </w:tcBorders>
          </w:tcPr>
          <w:p w14:paraId="0BC8203D" w14:textId="77777777" w:rsidR="00922EAE" w:rsidRPr="00DE6AD8" w:rsidRDefault="00922EAE" w:rsidP="00DC4D8D">
            <w:pPr>
              <w:widowControl w:val="0"/>
              <w:rPr>
                <w:bCs/>
                <w:sz w:val="22"/>
                <w:szCs w:val="22"/>
              </w:rPr>
            </w:pPr>
            <w:r w:rsidRPr="00DE6AD8">
              <w:rPr>
                <w:bCs/>
                <w:sz w:val="22"/>
                <w:szCs w:val="22"/>
              </w:rPr>
              <w:t>Aerobinės</w:t>
            </w:r>
          </w:p>
          <w:p w14:paraId="0BC8203E" w14:textId="77777777" w:rsidR="00922EAE" w:rsidRPr="008F69AF" w:rsidRDefault="00922EAE" w:rsidP="00DC4D8D">
            <w:pPr>
              <w:widowControl w:val="0"/>
              <w:rPr>
                <w:b/>
                <w:sz w:val="22"/>
                <w:szCs w:val="22"/>
              </w:rPr>
            </w:pPr>
            <w:r w:rsidRPr="00DE6AD8">
              <w:rPr>
                <w:bCs/>
                <w:sz w:val="22"/>
                <w:szCs w:val="22"/>
              </w:rPr>
              <w:t>gramneigiamos bakterijos</w:t>
            </w:r>
          </w:p>
        </w:tc>
        <w:tc>
          <w:tcPr>
            <w:tcW w:w="2976" w:type="dxa"/>
            <w:tcBorders>
              <w:top w:val="single" w:sz="6" w:space="0" w:color="auto"/>
              <w:left w:val="single" w:sz="6" w:space="0" w:color="auto"/>
              <w:right w:val="single" w:sz="6" w:space="0" w:color="auto"/>
            </w:tcBorders>
          </w:tcPr>
          <w:p w14:paraId="0BC8203F" w14:textId="77777777" w:rsidR="00922EAE" w:rsidRPr="00DE6AD8" w:rsidRDefault="00922EAE" w:rsidP="00DC4D8D">
            <w:pPr>
              <w:widowControl w:val="0"/>
              <w:numPr>
                <w:ilvl w:val="12"/>
                <w:numId w:val="0"/>
              </w:numPr>
              <w:tabs>
                <w:tab w:val="left" w:pos="8505"/>
              </w:tabs>
              <w:ind w:right="-2"/>
              <w:rPr>
                <w:bCs/>
                <w:sz w:val="22"/>
                <w:szCs w:val="22"/>
              </w:rPr>
            </w:pPr>
            <w:r w:rsidRPr="00DE6AD8">
              <w:rPr>
                <w:bCs/>
                <w:sz w:val="22"/>
                <w:szCs w:val="22"/>
              </w:rPr>
              <w:t>Anaerobinės bakterijos</w:t>
            </w:r>
          </w:p>
        </w:tc>
      </w:tr>
      <w:tr w:rsidR="00922EAE" w:rsidRPr="008F69AF" w14:paraId="0BC82044" w14:textId="77777777" w:rsidTr="00DC4D8D">
        <w:tc>
          <w:tcPr>
            <w:tcW w:w="3085" w:type="dxa"/>
            <w:tcBorders>
              <w:top w:val="single" w:sz="12" w:space="0" w:color="auto"/>
              <w:left w:val="single" w:sz="6" w:space="0" w:color="auto"/>
              <w:bottom w:val="single" w:sz="6" w:space="0" w:color="auto"/>
              <w:right w:val="single" w:sz="6" w:space="0" w:color="auto"/>
            </w:tcBorders>
          </w:tcPr>
          <w:p w14:paraId="0BC82041"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 xml:space="preserve">Bacillus </w:t>
            </w:r>
            <w:r w:rsidRPr="008F69AF">
              <w:rPr>
                <w:sz w:val="22"/>
                <w:szCs w:val="22"/>
              </w:rPr>
              <w:t>rūšys</w:t>
            </w:r>
          </w:p>
        </w:tc>
        <w:tc>
          <w:tcPr>
            <w:tcW w:w="3119" w:type="dxa"/>
            <w:tcBorders>
              <w:top w:val="single" w:sz="12" w:space="0" w:color="auto"/>
              <w:left w:val="single" w:sz="6" w:space="0" w:color="auto"/>
              <w:bottom w:val="single" w:sz="6" w:space="0" w:color="auto"/>
              <w:right w:val="single" w:sz="6" w:space="0" w:color="auto"/>
            </w:tcBorders>
          </w:tcPr>
          <w:p w14:paraId="0BC82042"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Bordetella pertussis</w:t>
            </w:r>
          </w:p>
        </w:tc>
        <w:tc>
          <w:tcPr>
            <w:tcW w:w="2976" w:type="dxa"/>
            <w:tcBorders>
              <w:top w:val="single" w:sz="12" w:space="0" w:color="auto"/>
              <w:left w:val="single" w:sz="6" w:space="0" w:color="auto"/>
              <w:bottom w:val="single" w:sz="12" w:space="0" w:color="auto"/>
              <w:right w:val="single" w:sz="6" w:space="0" w:color="auto"/>
            </w:tcBorders>
          </w:tcPr>
          <w:p w14:paraId="0BC82043" w14:textId="77777777" w:rsidR="00922EAE" w:rsidRPr="00B05CDF" w:rsidRDefault="00922EAE" w:rsidP="00DC4D8D">
            <w:pPr>
              <w:widowControl w:val="0"/>
              <w:numPr>
                <w:ilvl w:val="12"/>
                <w:numId w:val="0"/>
              </w:numPr>
              <w:tabs>
                <w:tab w:val="left" w:pos="8505"/>
              </w:tabs>
              <w:ind w:right="-2"/>
              <w:rPr>
                <w:bCs/>
                <w:sz w:val="22"/>
                <w:szCs w:val="22"/>
              </w:rPr>
            </w:pPr>
            <w:r w:rsidRPr="00DE6AD8">
              <w:rPr>
                <w:bCs/>
                <w:sz w:val="22"/>
                <w:szCs w:val="22"/>
              </w:rPr>
              <w:t>Gramteigiamos bakterijos</w:t>
            </w:r>
          </w:p>
        </w:tc>
      </w:tr>
      <w:tr w:rsidR="00922EAE" w:rsidRPr="008F69AF" w14:paraId="0BC82048" w14:textId="77777777" w:rsidTr="00DC4D8D">
        <w:tc>
          <w:tcPr>
            <w:tcW w:w="3085" w:type="dxa"/>
            <w:tcBorders>
              <w:top w:val="single" w:sz="6" w:space="0" w:color="auto"/>
              <w:left w:val="single" w:sz="6" w:space="0" w:color="auto"/>
              <w:bottom w:val="single" w:sz="6" w:space="0" w:color="auto"/>
              <w:right w:val="single" w:sz="6" w:space="0" w:color="auto"/>
            </w:tcBorders>
          </w:tcPr>
          <w:p w14:paraId="0BC82045"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 xml:space="preserve">Corynebacterium </w:t>
            </w:r>
            <w:r w:rsidRPr="008F69AF">
              <w:rPr>
                <w:sz w:val="22"/>
                <w:szCs w:val="22"/>
              </w:rPr>
              <w:t>rūšys</w:t>
            </w:r>
          </w:p>
        </w:tc>
        <w:tc>
          <w:tcPr>
            <w:tcW w:w="3119" w:type="dxa"/>
            <w:tcBorders>
              <w:top w:val="single" w:sz="6" w:space="0" w:color="auto"/>
              <w:left w:val="single" w:sz="6" w:space="0" w:color="auto"/>
              <w:bottom w:val="single" w:sz="6" w:space="0" w:color="auto"/>
              <w:right w:val="single" w:sz="6" w:space="0" w:color="auto"/>
            </w:tcBorders>
          </w:tcPr>
          <w:p w14:paraId="0BC82046"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Campylobacter jejuni</w:t>
            </w:r>
          </w:p>
        </w:tc>
        <w:tc>
          <w:tcPr>
            <w:tcW w:w="2976" w:type="dxa"/>
            <w:tcBorders>
              <w:left w:val="single" w:sz="6" w:space="0" w:color="auto"/>
              <w:bottom w:val="single" w:sz="6" w:space="0" w:color="auto"/>
              <w:right w:val="single" w:sz="6" w:space="0" w:color="auto"/>
            </w:tcBorders>
          </w:tcPr>
          <w:p w14:paraId="0BC82047"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 xml:space="preserve">Eubacterium </w:t>
            </w:r>
            <w:r w:rsidRPr="008F69AF">
              <w:rPr>
                <w:sz w:val="22"/>
                <w:szCs w:val="22"/>
              </w:rPr>
              <w:t>rūšys</w:t>
            </w:r>
          </w:p>
        </w:tc>
      </w:tr>
      <w:tr w:rsidR="00922EAE" w:rsidRPr="008F69AF" w14:paraId="0BC8204C" w14:textId="77777777" w:rsidTr="00DC4D8D">
        <w:tc>
          <w:tcPr>
            <w:tcW w:w="3085" w:type="dxa"/>
            <w:tcBorders>
              <w:top w:val="single" w:sz="6" w:space="0" w:color="auto"/>
              <w:left w:val="single" w:sz="6" w:space="0" w:color="auto"/>
              <w:bottom w:val="single" w:sz="6" w:space="0" w:color="auto"/>
              <w:right w:val="single" w:sz="6" w:space="0" w:color="auto"/>
            </w:tcBorders>
          </w:tcPr>
          <w:p w14:paraId="0BC82049"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Listeria monocytogenes</w:t>
            </w:r>
          </w:p>
        </w:tc>
        <w:tc>
          <w:tcPr>
            <w:tcW w:w="3119" w:type="dxa"/>
            <w:tcBorders>
              <w:top w:val="single" w:sz="6" w:space="0" w:color="auto"/>
              <w:left w:val="single" w:sz="6" w:space="0" w:color="auto"/>
              <w:bottom w:val="single" w:sz="6" w:space="0" w:color="auto"/>
              <w:right w:val="single" w:sz="6" w:space="0" w:color="auto"/>
            </w:tcBorders>
          </w:tcPr>
          <w:p w14:paraId="0BC8204A"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H. influenzae</w:t>
            </w:r>
          </w:p>
        </w:tc>
        <w:tc>
          <w:tcPr>
            <w:tcW w:w="2976" w:type="dxa"/>
            <w:tcBorders>
              <w:top w:val="single" w:sz="6" w:space="0" w:color="auto"/>
              <w:left w:val="single" w:sz="6" w:space="0" w:color="auto"/>
              <w:bottom w:val="single" w:sz="6" w:space="0" w:color="auto"/>
              <w:right w:val="single" w:sz="6" w:space="0" w:color="auto"/>
            </w:tcBorders>
          </w:tcPr>
          <w:p w14:paraId="0BC8204B"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Clostridium perfringens</w:t>
            </w:r>
          </w:p>
        </w:tc>
      </w:tr>
      <w:tr w:rsidR="00922EAE" w:rsidRPr="008F69AF" w14:paraId="0BC82051" w14:textId="77777777" w:rsidTr="00DC4D8D">
        <w:tc>
          <w:tcPr>
            <w:tcW w:w="3085" w:type="dxa"/>
            <w:tcBorders>
              <w:top w:val="single" w:sz="6" w:space="0" w:color="auto"/>
              <w:left w:val="single" w:sz="6" w:space="0" w:color="auto"/>
              <w:bottom w:val="single" w:sz="6" w:space="0" w:color="auto"/>
              <w:right w:val="single" w:sz="6" w:space="0" w:color="auto"/>
            </w:tcBorders>
          </w:tcPr>
          <w:p w14:paraId="0BC8204D" w14:textId="77777777" w:rsidR="00922EAE" w:rsidRPr="008F69AF" w:rsidRDefault="00922EAE" w:rsidP="00DC4D8D">
            <w:pPr>
              <w:widowControl w:val="0"/>
              <w:numPr>
                <w:ilvl w:val="12"/>
                <w:numId w:val="0"/>
              </w:numPr>
              <w:tabs>
                <w:tab w:val="left" w:pos="8505"/>
              </w:tabs>
              <w:ind w:right="-2"/>
              <w:rPr>
                <w:sz w:val="22"/>
                <w:szCs w:val="22"/>
              </w:rPr>
            </w:pPr>
            <w:r w:rsidRPr="008F69AF">
              <w:rPr>
                <w:sz w:val="22"/>
                <w:szCs w:val="22"/>
              </w:rPr>
              <w:t>Meticilinui jautrūs</w:t>
            </w:r>
          </w:p>
          <w:p w14:paraId="0BC8204E"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S. aureus</w:t>
            </w:r>
          </w:p>
        </w:tc>
        <w:tc>
          <w:tcPr>
            <w:tcW w:w="3119" w:type="dxa"/>
            <w:tcBorders>
              <w:top w:val="single" w:sz="6" w:space="0" w:color="auto"/>
              <w:left w:val="single" w:sz="6" w:space="0" w:color="auto"/>
              <w:bottom w:val="single" w:sz="6" w:space="0" w:color="auto"/>
              <w:right w:val="single" w:sz="6" w:space="0" w:color="auto"/>
            </w:tcBorders>
          </w:tcPr>
          <w:p w14:paraId="0BC8204F"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Helicobacter pylori</w:t>
            </w:r>
          </w:p>
        </w:tc>
        <w:tc>
          <w:tcPr>
            <w:tcW w:w="2976" w:type="dxa"/>
            <w:tcBorders>
              <w:top w:val="single" w:sz="6" w:space="0" w:color="auto"/>
              <w:left w:val="single" w:sz="6" w:space="0" w:color="auto"/>
              <w:bottom w:val="single" w:sz="6" w:space="0" w:color="auto"/>
              <w:right w:val="single" w:sz="6" w:space="0" w:color="auto"/>
            </w:tcBorders>
          </w:tcPr>
          <w:p w14:paraId="0BC82050"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 xml:space="preserve">Peptococcus </w:t>
            </w:r>
            <w:r w:rsidRPr="008F69AF">
              <w:rPr>
                <w:sz w:val="22"/>
                <w:szCs w:val="22"/>
              </w:rPr>
              <w:t>rūšys</w:t>
            </w:r>
          </w:p>
        </w:tc>
      </w:tr>
      <w:tr w:rsidR="00922EAE" w:rsidRPr="008F69AF" w14:paraId="0BC82055" w14:textId="77777777" w:rsidTr="00DC4D8D">
        <w:tc>
          <w:tcPr>
            <w:tcW w:w="3085" w:type="dxa"/>
            <w:tcBorders>
              <w:top w:val="single" w:sz="6" w:space="0" w:color="auto"/>
              <w:left w:val="single" w:sz="6" w:space="0" w:color="auto"/>
              <w:bottom w:val="single" w:sz="6" w:space="0" w:color="auto"/>
              <w:right w:val="single" w:sz="6" w:space="0" w:color="auto"/>
            </w:tcBorders>
          </w:tcPr>
          <w:p w14:paraId="0BC82052"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Streptococcus agalactiae</w:t>
            </w:r>
          </w:p>
        </w:tc>
        <w:tc>
          <w:tcPr>
            <w:tcW w:w="3119" w:type="dxa"/>
            <w:tcBorders>
              <w:top w:val="single" w:sz="6" w:space="0" w:color="auto"/>
              <w:left w:val="single" w:sz="6" w:space="0" w:color="auto"/>
              <w:bottom w:val="single" w:sz="6" w:space="0" w:color="auto"/>
              <w:right w:val="single" w:sz="6" w:space="0" w:color="auto"/>
            </w:tcBorders>
          </w:tcPr>
          <w:p w14:paraId="0BC82053"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Legionella pneumophila</w:t>
            </w:r>
          </w:p>
        </w:tc>
        <w:tc>
          <w:tcPr>
            <w:tcW w:w="2976" w:type="dxa"/>
            <w:tcBorders>
              <w:top w:val="single" w:sz="6" w:space="0" w:color="auto"/>
              <w:left w:val="single" w:sz="6" w:space="0" w:color="auto"/>
              <w:bottom w:val="single" w:sz="6" w:space="0" w:color="auto"/>
              <w:right w:val="single" w:sz="6" w:space="0" w:color="auto"/>
            </w:tcBorders>
          </w:tcPr>
          <w:p w14:paraId="0BC82054"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 xml:space="preserve">Peptostreptococcus </w:t>
            </w:r>
            <w:r w:rsidRPr="008F69AF">
              <w:rPr>
                <w:sz w:val="22"/>
                <w:szCs w:val="22"/>
              </w:rPr>
              <w:t>rūšys</w:t>
            </w:r>
          </w:p>
        </w:tc>
      </w:tr>
      <w:tr w:rsidR="00922EAE" w:rsidRPr="008F69AF" w14:paraId="0BC82059" w14:textId="77777777" w:rsidTr="00DC4D8D">
        <w:tc>
          <w:tcPr>
            <w:tcW w:w="3085" w:type="dxa"/>
            <w:tcBorders>
              <w:top w:val="single" w:sz="6" w:space="0" w:color="auto"/>
              <w:left w:val="single" w:sz="6" w:space="0" w:color="auto"/>
              <w:bottom w:val="single" w:sz="6" w:space="0" w:color="auto"/>
              <w:right w:val="single" w:sz="6" w:space="0" w:color="auto"/>
            </w:tcBorders>
          </w:tcPr>
          <w:p w14:paraId="0BC82056"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Streptococcus pneumoniae</w:t>
            </w:r>
          </w:p>
        </w:tc>
        <w:tc>
          <w:tcPr>
            <w:tcW w:w="3119" w:type="dxa"/>
            <w:tcBorders>
              <w:top w:val="single" w:sz="6" w:space="0" w:color="auto"/>
              <w:left w:val="single" w:sz="6" w:space="0" w:color="auto"/>
              <w:bottom w:val="single" w:sz="6" w:space="0" w:color="auto"/>
              <w:right w:val="single" w:sz="6" w:space="0" w:color="auto"/>
            </w:tcBorders>
          </w:tcPr>
          <w:p w14:paraId="0BC82057"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Moraxella catarrhalis</w:t>
            </w:r>
          </w:p>
        </w:tc>
        <w:tc>
          <w:tcPr>
            <w:tcW w:w="2976" w:type="dxa"/>
            <w:tcBorders>
              <w:top w:val="single" w:sz="6" w:space="0" w:color="auto"/>
              <w:left w:val="single" w:sz="6" w:space="0" w:color="auto"/>
              <w:right w:val="single" w:sz="6" w:space="0" w:color="auto"/>
            </w:tcBorders>
          </w:tcPr>
          <w:p w14:paraId="0BC82058"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Propionibacterium acnes</w:t>
            </w:r>
          </w:p>
        </w:tc>
      </w:tr>
      <w:tr w:rsidR="00922EAE" w:rsidRPr="008F69AF" w14:paraId="0BC8205D" w14:textId="77777777" w:rsidTr="00DC4D8D">
        <w:tc>
          <w:tcPr>
            <w:tcW w:w="3085" w:type="dxa"/>
            <w:tcBorders>
              <w:top w:val="single" w:sz="6" w:space="0" w:color="auto"/>
              <w:left w:val="single" w:sz="6" w:space="0" w:color="auto"/>
              <w:bottom w:val="single" w:sz="6" w:space="0" w:color="auto"/>
              <w:right w:val="single" w:sz="6" w:space="0" w:color="auto"/>
            </w:tcBorders>
          </w:tcPr>
          <w:p w14:paraId="0BC8205A"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Streptococcus pyogenes</w:t>
            </w:r>
          </w:p>
        </w:tc>
        <w:tc>
          <w:tcPr>
            <w:tcW w:w="3119" w:type="dxa"/>
            <w:tcBorders>
              <w:top w:val="single" w:sz="6" w:space="0" w:color="auto"/>
              <w:left w:val="single" w:sz="6" w:space="0" w:color="auto"/>
              <w:bottom w:val="single" w:sz="6" w:space="0" w:color="auto"/>
              <w:right w:val="single" w:sz="6" w:space="0" w:color="auto"/>
            </w:tcBorders>
          </w:tcPr>
          <w:p w14:paraId="0BC8205B"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Neisseria gonorrhoeae</w:t>
            </w:r>
          </w:p>
        </w:tc>
        <w:tc>
          <w:tcPr>
            <w:tcW w:w="2976" w:type="dxa"/>
            <w:tcBorders>
              <w:top w:val="single" w:sz="6" w:space="0" w:color="auto"/>
              <w:left w:val="single" w:sz="6" w:space="0" w:color="auto"/>
              <w:bottom w:val="single" w:sz="12" w:space="0" w:color="auto"/>
              <w:right w:val="single" w:sz="6" w:space="0" w:color="auto"/>
            </w:tcBorders>
          </w:tcPr>
          <w:p w14:paraId="0BC8205C" w14:textId="77777777" w:rsidR="00922EAE" w:rsidRPr="00B05CDF" w:rsidRDefault="00922EAE" w:rsidP="00DC4D8D">
            <w:pPr>
              <w:widowControl w:val="0"/>
              <w:numPr>
                <w:ilvl w:val="12"/>
                <w:numId w:val="0"/>
              </w:numPr>
              <w:tabs>
                <w:tab w:val="left" w:pos="8505"/>
              </w:tabs>
              <w:ind w:right="-2"/>
              <w:rPr>
                <w:bCs/>
                <w:sz w:val="22"/>
                <w:szCs w:val="22"/>
              </w:rPr>
            </w:pPr>
            <w:r w:rsidRPr="00DE6AD8">
              <w:rPr>
                <w:bCs/>
                <w:sz w:val="22"/>
                <w:szCs w:val="22"/>
              </w:rPr>
              <w:t>Gramneigiamos bakterijos</w:t>
            </w:r>
          </w:p>
        </w:tc>
      </w:tr>
      <w:tr w:rsidR="00922EAE" w:rsidRPr="008F69AF" w14:paraId="0BC82061" w14:textId="77777777" w:rsidTr="00DC4D8D">
        <w:tc>
          <w:tcPr>
            <w:tcW w:w="3085" w:type="dxa"/>
            <w:tcBorders>
              <w:top w:val="single" w:sz="6" w:space="0" w:color="auto"/>
              <w:left w:val="single" w:sz="6" w:space="0" w:color="auto"/>
              <w:bottom w:val="single" w:sz="6" w:space="0" w:color="auto"/>
              <w:right w:val="single" w:sz="6" w:space="0" w:color="auto"/>
            </w:tcBorders>
          </w:tcPr>
          <w:p w14:paraId="0BC8205E"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Streptococcus viridans</w:t>
            </w:r>
          </w:p>
        </w:tc>
        <w:tc>
          <w:tcPr>
            <w:tcW w:w="3119" w:type="dxa"/>
            <w:tcBorders>
              <w:top w:val="single" w:sz="6" w:space="0" w:color="auto"/>
              <w:left w:val="single" w:sz="6" w:space="0" w:color="auto"/>
              <w:bottom w:val="single" w:sz="6" w:space="0" w:color="auto"/>
              <w:right w:val="single" w:sz="6" w:space="0" w:color="auto"/>
            </w:tcBorders>
          </w:tcPr>
          <w:p w14:paraId="0BC8205F"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Neisseria meningitidis</w:t>
            </w:r>
          </w:p>
        </w:tc>
        <w:tc>
          <w:tcPr>
            <w:tcW w:w="2976" w:type="dxa"/>
            <w:tcBorders>
              <w:left w:val="single" w:sz="6" w:space="0" w:color="auto"/>
              <w:bottom w:val="single" w:sz="6" w:space="0" w:color="auto"/>
              <w:right w:val="single" w:sz="6" w:space="0" w:color="auto"/>
            </w:tcBorders>
          </w:tcPr>
          <w:p w14:paraId="0BC82060"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 xml:space="preserve">Bacteroides </w:t>
            </w:r>
            <w:r w:rsidRPr="008F69AF">
              <w:rPr>
                <w:sz w:val="22"/>
                <w:szCs w:val="22"/>
              </w:rPr>
              <w:t>rūšys</w:t>
            </w:r>
          </w:p>
        </w:tc>
      </w:tr>
      <w:tr w:rsidR="00922EAE" w:rsidRPr="008F69AF" w14:paraId="0BC82065" w14:textId="77777777" w:rsidTr="00DC4D8D">
        <w:tc>
          <w:tcPr>
            <w:tcW w:w="3085" w:type="dxa"/>
            <w:tcBorders>
              <w:top w:val="single" w:sz="6" w:space="0" w:color="auto"/>
              <w:left w:val="single" w:sz="6" w:space="0" w:color="auto"/>
              <w:bottom w:val="single" w:sz="6" w:space="0" w:color="auto"/>
              <w:right w:val="single" w:sz="6" w:space="0" w:color="auto"/>
            </w:tcBorders>
          </w:tcPr>
          <w:p w14:paraId="0BC82062" w14:textId="77777777" w:rsidR="00922EAE" w:rsidRPr="008F69AF" w:rsidRDefault="00922EAE" w:rsidP="00DC4D8D">
            <w:pPr>
              <w:widowControl w:val="0"/>
              <w:numPr>
                <w:ilvl w:val="12"/>
                <w:numId w:val="0"/>
              </w:numPr>
              <w:tabs>
                <w:tab w:val="left" w:pos="8505"/>
              </w:tabs>
              <w:ind w:right="-2"/>
              <w:rPr>
                <w:sz w:val="22"/>
                <w:szCs w:val="22"/>
              </w:rPr>
            </w:pPr>
          </w:p>
        </w:tc>
        <w:tc>
          <w:tcPr>
            <w:tcW w:w="3119" w:type="dxa"/>
            <w:tcBorders>
              <w:top w:val="single" w:sz="6" w:space="0" w:color="auto"/>
              <w:left w:val="single" w:sz="6" w:space="0" w:color="auto"/>
              <w:bottom w:val="single" w:sz="6" w:space="0" w:color="auto"/>
              <w:right w:val="single" w:sz="6" w:space="0" w:color="auto"/>
            </w:tcBorders>
          </w:tcPr>
          <w:p w14:paraId="0BC82063"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Pasteurella multocida</w:t>
            </w:r>
          </w:p>
        </w:tc>
        <w:tc>
          <w:tcPr>
            <w:tcW w:w="2976" w:type="dxa"/>
            <w:tcBorders>
              <w:top w:val="single" w:sz="6" w:space="0" w:color="auto"/>
              <w:left w:val="single" w:sz="6" w:space="0" w:color="auto"/>
              <w:bottom w:val="single" w:sz="6" w:space="0" w:color="auto"/>
              <w:right w:val="single" w:sz="6" w:space="0" w:color="auto"/>
            </w:tcBorders>
          </w:tcPr>
          <w:p w14:paraId="0BC82064"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Bacteroides fragilis</w:t>
            </w:r>
          </w:p>
        </w:tc>
      </w:tr>
      <w:tr w:rsidR="00922EAE" w:rsidRPr="008F69AF" w14:paraId="0BC82069" w14:textId="77777777" w:rsidTr="00DC4D8D">
        <w:tc>
          <w:tcPr>
            <w:tcW w:w="3085" w:type="dxa"/>
            <w:tcBorders>
              <w:top w:val="single" w:sz="6" w:space="0" w:color="auto"/>
              <w:left w:val="single" w:sz="6" w:space="0" w:color="auto"/>
              <w:right w:val="single" w:sz="6" w:space="0" w:color="auto"/>
            </w:tcBorders>
          </w:tcPr>
          <w:p w14:paraId="0BC82066" w14:textId="77777777" w:rsidR="00922EAE" w:rsidRPr="008F69AF" w:rsidRDefault="00922EAE" w:rsidP="00DC4D8D">
            <w:pPr>
              <w:widowControl w:val="0"/>
              <w:numPr>
                <w:ilvl w:val="12"/>
                <w:numId w:val="0"/>
              </w:numPr>
              <w:tabs>
                <w:tab w:val="left" w:pos="8505"/>
              </w:tabs>
              <w:ind w:right="-2"/>
              <w:rPr>
                <w:sz w:val="22"/>
                <w:szCs w:val="22"/>
              </w:rPr>
            </w:pPr>
          </w:p>
        </w:tc>
        <w:tc>
          <w:tcPr>
            <w:tcW w:w="3119" w:type="dxa"/>
            <w:tcBorders>
              <w:top w:val="single" w:sz="6" w:space="0" w:color="auto"/>
              <w:left w:val="single" w:sz="6" w:space="0" w:color="auto"/>
              <w:right w:val="single" w:sz="6" w:space="0" w:color="auto"/>
            </w:tcBorders>
          </w:tcPr>
          <w:p w14:paraId="0BC82067" w14:textId="77777777" w:rsidR="00922EAE" w:rsidRPr="008F69AF" w:rsidRDefault="00922EAE" w:rsidP="00DC4D8D">
            <w:pPr>
              <w:widowControl w:val="0"/>
              <w:numPr>
                <w:ilvl w:val="12"/>
                <w:numId w:val="0"/>
              </w:numPr>
              <w:tabs>
                <w:tab w:val="left" w:pos="8505"/>
              </w:tabs>
              <w:ind w:right="-2"/>
              <w:rPr>
                <w:sz w:val="22"/>
                <w:szCs w:val="22"/>
              </w:rPr>
            </w:pPr>
          </w:p>
        </w:tc>
        <w:tc>
          <w:tcPr>
            <w:tcW w:w="2976" w:type="dxa"/>
            <w:tcBorders>
              <w:top w:val="single" w:sz="6" w:space="0" w:color="auto"/>
              <w:left w:val="single" w:sz="6" w:space="0" w:color="auto"/>
              <w:right w:val="single" w:sz="6" w:space="0" w:color="auto"/>
            </w:tcBorders>
          </w:tcPr>
          <w:p w14:paraId="0BC82068"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Prevotella melaninogenica</w:t>
            </w:r>
          </w:p>
        </w:tc>
      </w:tr>
      <w:tr w:rsidR="00922EAE" w:rsidRPr="008F69AF" w14:paraId="0BC8206B" w14:textId="77777777" w:rsidTr="00DC4D8D">
        <w:tc>
          <w:tcPr>
            <w:tcW w:w="9180" w:type="dxa"/>
            <w:gridSpan w:val="3"/>
            <w:tcBorders>
              <w:top w:val="single" w:sz="12" w:space="0" w:color="auto"/>
              <w:left w:val="single" w:sz="6" w:space="0" w:color="auto"/>
              <w:bottom w:val="single" w:sz="12" w:space="0" w:color="auto"/>
              <w:right w:val="single" w:sz="6" w:space="0" w:color="auto"/>
            </w:tcBorders>
          </w:tcPr>
          <w:p w14:paraId="0BC8206A" w14:textId="77777777" w:rsidR="00922EAE" w:rsidRPr="00DE6AD8" w:rsidRDefault="00922EAE" w:rsidP="00DC4D8D">
            <w:pPr>
              <w:widowControl w:val="0"/>
              <w:numPr>
                <w:ilvl w:val="12"/>
                <w:numId w:val="0"/>
              </w:numPr>
              <w:tabs>
                <w:tab w:val="left" w:pos="8505"/>
              </w:tabs>
              <w:ind w:right="-2"/>
              <w:rPr>
                <w:bCs/>
                <w:i/>
                <w:sz w:val="22"/>
                <w:szCs w:val="22"/>
              </w:rPr>
            </w:pPr>
            <w:r w:rsidRPr="00DE6AD8">
              <w:rPr>
                <w:bCs/>
                <w:sz w:val="22"/>
                <w:szCs w:val="22"/>
              </w:rPr>
              <w:t>Kiti mikroorganizmai</w:t>
            </w:r>
          </w:p>
        </w:tc>
      </w:tr>
      <w:tr w:rsidR="00922EAE" w:rsidRPr="008F69AF" w14:paraId="0BC8206D" w14:textId="77777777" w:rsidTr="00DC4D8D">
        <w:tc>
          <w:tcPr>
            <w:tcW w:w="9180" w:type="dxa"/>
            <w:gridSpan w:val="3"/>
            <w:tcBorders>
              <w:left w:val="single" w:sz="6" w:space="0" w:color="auto"/>
              <w:bottom w:val="single" w:sz="6" w:space="0" w:color="auto"/>
              <w:right w:val="single" w:sz="6" w:space="0" w:color="auto"/>
            </w:tcBorders>
          </w:tcPr>
          <w:p w14:paraId="0BC8206C" w14:textId="77777777" w:rsidR="00922EAE" w:rsidRPr="008F69AF" w:rsidRDefault="00922EAE" w:rsidP="00DC4D8D">
            <w:pPr>
              <w:widowControl w:val="0"/>
              <w:numPr>
                <w:ilvl w:val="12"/>
                <w:numId w:val="0"/>
              </w:numPr>
              <w:tabs>
                <w:tab w:val="left" w:pos="8505"/>
              </w:tabs>
              <w:ind w:right="-2"/>
              <w:rPr>
                <w:i/>
                <w:sz w:val="22"/>
                <w:szCs w:val="22"/>
              </w:rPr>
            </w:pPr>
            <w:r w:rsidRPr="008F69AF">
              <w:rPr>
                <w:i/>
                <w:sz w:val="22"/>
                <w:szCs w:val="22"/>
              </w:rPr>
              <w:t>Chlamydia pneumoniae</w:t>
            </w:r>
          </w:p>
        </w:tc>
      </w:tr>
      <w:tr w:rsidR="00922EAE" w:rsidRPr="008F69AF" w14:paraId="0BC8206F" w14:textId="77777777" w:rsidTr="00DC4D8D">
        <w:tc>
          <w:tcPr>
            <w:tcW w:w="9180" w:type="dxa"/>
            <w:gridSpan w:val="3"/>
            <w:tcBorders>
              <w:top w:val="single" w:sz="6" w:space="0" w:color="auto"/>
              <w:left w:val="single" w:sz="6" w:space="0" w:color="auto"/>
              <w:bottom w:val="single" w:sz="6" w:space="0" w:color="auto"/>
              <w:right w:val="single" w:sz="6" w:space="0" w:color="auto"/>
            </w:tcBorders>
          </w:tcPr>
          <w:p w14:paraId="0BC8206E" w14:textId="77777777" w:rsidR="00922EAE" w:rsidRPr="008F69AF" w:rsidRDefault="00922EAE" w:rsidP="00DC4D8D">
            <w:pPr>
              <w:widowControl w:val="0"/>
              <w:numPr>
                <w:ilvl w:val="12"/>
                <w:numId w:val="0"/>
              </w:numPr>
              <w:tabs>
                <w:tab w:val="left" w:pos="8505"/>
              </w:tabs>
              <w:ind w:right="-2"/>
              <w:rPr>
                <w:i/>
                <w:sz w:val="22"/>
                <w:szCs w:val="22"/>
              </w:rPr>
            </w:pPr>
            <w:r w:rsidRPr="008F69AF">
              <w:rPr>
                <w:i/>
                <w:sz w:val="22"/>
                <w:szCs w:val="22"/>
              </w:rPr>
              <w:t>Chlamydia trachomatis</w:t>
            </w:r>
          </w:p>
        </w:tc>
      </w:tr>
      <w:tr w:rsidR="00922EAE" w:rsidRPr="008F69AF" w14:paraId="0BC82071" w14:textId="77777777" w:rsidTr="00DC4D8D">
        <w:tc>
          <w:tcPr>
            <w:tcW w:w="9180" w:type="dxa"/>
            <w:gridSpan w:val="3"/>
            <w:tcBorders>
              <w:top w:val="single" w:sz="6" w:space="0" w:color="auto"/>
              <w:left w:val="single" w:sz="6" w:space="0" w:color="auto"/>
              <w:bottom w:val="single" w:sz="6" w:space="0" w:color="auto"/>
              <w:right w:val="single" w:sz="6" w:space="0" w:color="auto"/>
            </w:tcBorders>
          </w:tcPr>
          <w:p w14:paraId="0BC82070" w14:textId="77777777" w:rsidR="00922EAE" w:rsidRPr="008F69AF" w:rsidRDefault="00922EAE" w:rsidP="00DC4D8D">
            <w:pPr>
              <w:widowControl w:val="0"/>
              <w:numPr>
                <w:ilvl w:val="12"/>
                <w:numId w:val="0"/>
              </w:numPr>
              <w:tabs>
                <w:tab w:val="left" w:pos="8505"/>
              </w:tabs>
              <w:ind w:right="-2"/>
              <w:rPr>
                <w:i/>
                <w:sz w:val="22"/>
                <w:szCs w:val="22"/>
              </w:rPr>
            </w:pPr>
            <w:r w:rsidRPr="008F69AF">
              <w:rPr>
                <w:i/>
                <w:sz w:val="22"/>
                <w:szCs w:val="22"/>
              </w:rPr>
              <w:t>Mycoplasma pneumoniae</w:t>
            </w:r>
          </w:p>
        </w:tc>
      </w:tr>
      <w:tr w:rsidR="00922EAE" w:rsidRPr="008F69AF" w14:paraId="0BC82073" w14:textId="77777777" w:rsidTr="00DC4D8D">
        <w:tc>
          <w:tcPr>
            <w:tcW w:w="9180" w:type="dxa"/>
            <w:gridSpan w:val="3"/>
            <w:tcBorders>
              <w:top w:val="single" w:sz="6" w:space="0" w:color="auto"/>
              <w:left w:val="single" w:sz="6" w:space="0" w:color="auto"/>
              <w:bottom w:val="single" w:sz="6" w:space="0" w:color="auto"/>
              <w:right w:val="single" w:sz="6" w:space="0" w:color="auto"/>
            </w:tcBorders>
          </w:tcPr>
          <w:p w14:paraId="0BC82072" w14:textId="77777777" w:rsidR="00922EAE" w:rsidRPr="008F69AF" w:rsidRDefault="00922EAE" w:rsidP="00DC4D8D">
            <w:pPr>
              <w:widowControl w:val="0"/>
              <w:numPr>
                <w:ilvl w:val="12"/>
                <w:numId w:val="0"/>
              </w:numPr>
              <w:tabs>
                <w:tab w:val="left" w:pos="8505"/>
              </w:tabs>
              <w:ind w:right="-2"/>
              <w:rPr>
                <w:i/>
                <w:sz w:val="22"/>
                <w:szCs w:val="22"/>
              </w:rPr>
            </w:pPr>
            <w:r w:rsidRPr="008F69AF">
              <w:rPr>
                <w:i/>
                <w:sz w:val="22"/>
                <w:szCs w:val="22"/>
              </w:rPr>
              <w:t>Ureaplasma urealyticum</w:t>
            </w:r>
          </w:p>
        </w:tc>
      </w:tr>
      <w:tr w:rsidR="00922EAE" w:rsidRPr="008F69AF" w14:paraId="0BC82075" w14:textId="77777777" w:rsidTr="00DC4D8D">
        <w:tc>
          <w:tcPr>
            <w:tcW w:w="9180" w:type="dxa"/>
            <w:gridSpan w:val="3"/>
            <w:tcBorders>
              <w:top w:val="single" w:sz="6" w:space="0" w:color="auto"/>
              <w:left w:val="single" w:sz="6" w:space="0" w:color="auto"/>
              <w:bottom w:val="single" w:sz="6" w:space="0" w:color="auto"/>
              <w:right w:val="single" w:sz="6" w:space="0" w:color="auto"/>
            </w:tcBorders>
          </w:tcPr>
          <w:p w14:paraId="0BC82074" w14:textId="77777777" w:rsidR="00922EAE" w:rsidRPr="008F69AF" w:rsidRDefault="00922EAE" w:rsidP="00DC4D8D">
            <w:pPr>
              <w:widowControl w:val="0"/>
              <w:numPr>
                <w:ilvl w:val="12"/>
                <w:numId w:val="0"/>
              </w:numPr>
              <w:tabs>
                <w:tab w:val="left" w:pos="8505"/>
              </w:tabs>
              <w:ind w:right="-2"/>
              <w:rPr>
                <w:i/>
                <w:sz w:val="22"/>
                <w:szCs w:val="22"/>
              </w:rPr>
            </w:pPr>
            <w:r w:rsidRPr="008F69AF">
              <w:rPr>
                <w:i/>
                <w:sz w:val="22"/>
                <w:szCs w:val="22"/>
              </w:rPr>
              <w:lastRenderedPageBreak/>
              <w:t>Borrelia burgdorferi</w:t>
            </w:r>
          </w:p>
        </w:tc>
      </w:tr>
      <w:tr w:rsidR="00922EAE" w:rsidRPr="008F69AF" w14:paraId="0BC82077" w14:textId="77777777" w:rsidTr="00DC4D8D">
        <w:tc>
          <w:tcPr>
            <w:tcW w:w="9180" w:type="dxa"/>
            <w:gridSpan w:val="3"/>
            <w:tcBorders>
              <w:top w:val="single" w:sz="6" w:space="0" w:color="auto"/>
              <w:left w:val="single" w:sz="6" w:space="0" w:color="auto"/>
              <w:bottom w:val="single" w:sz="6" w:space="0" w:color="auto"/>
              <w:right w:val="single" w:sz="6" w:space="0" w:color="auto"/>
            </w:tcBorders>
          </w:tcPr>
          <w:p w14:paraId="0BC82076" w14:textId="77777777" w:rsidR="00922EAE" w:rsidRPr="008F69AF" w:rsidRDefault="00922EAE" w:rsidP="00DC4D8D">
            <w:pPr>
              <w:widowControl w:val="0"/>
              <w:numPr>
                <w:ilvl w:val="12"/>
                <w:numId w:val="0"/>
              </w:numPr>
              <w:tabs>
                <w:tab w:val="left" w:pos="8505"/>
              </w:tabs>
              <w:ind w:right="-2"/>
              <w:rPr>
                <w:i/>
                <w:sz w:val="22"/>
                <w:szCs w:val="22"/>
              </w:rPr>
            </w:pPr>
            <w:r w:rsidRPr="008F69AF">
              <w:rPr>
                <w:i/>
                <w:sz w:val="22"/>
                <w:szCs w:val="22"/>
              </w:rPr>
              <w:t>Toxoplasma gondii</w:t>
            </w:r>
          </w:p>
        </w:tc>
      </w:tr>
      <w:tr w:rsidR="00922EAE" w:rsidRPr="008F69AF" w14:paraId="0BC82079" w14:textId="77777777" w:rsidTr="00DC4D8D">
        <w:tc>
          <w:tcPr>
            <w:tcW w:w="9180" w:type="dxa"/>
            <w:gridSpan w:val="3"/>
            <w:tcBorders>
              <w:top w:val="single" w:sz="6" w:space="0" w:color="auto"/>
              <w:left w:val="single" w:sz="6" w:space="0" w:color="auto"/>
              <w:bottom w:val="single" w:sz="6" w:space="0" w:color="auto"/>
              <w:right w:val="single" w:sz="6" w:space="0" w:color="auto"/>
            </w:tcBorders>
          </w:tcPr>
          <w:p w14:paraId="0BC82078" w14:textId="77777777" w:rsidR="00922EAE" w:rsidRPr="008F69AF" w:rsidRDefault="00922EAE" w:rsidP="00DC4D8D">
            <w:pPr>
              <w:widowControl w:val="0"/>
              <w:numPr>
                <w:ilvl w:val="12"/>
                <w:numId w:val="0"/>
              </w:numPr>
              <w:tabs>
                <w:tab w:val="left" w:pos="8505"/>
              </w:tabs>
              <w:ind w:right="-2"/>
              <w:rPr>
                <w:i/>
                <w:sz w:val="22"/>
                <w:szCs w:val="22"/>
              </w:rPr>
            </w:pPr>
            <w:r w:rsidRPr="008F69AF">
              <w:rPr>
                <w:i/>
                <w:sz w:val="22"/>
                <w:szCs w:val="22"/>
              </w:rPr>
              <w:t xml:space="preserve">Mycobacterium avium </w:t>
            </w:r>
            <w:r w:rsidRPr="008F69AF">
              <w:rPr>
                <w:sz w:val="22"/>
                <w:szCs w:val="22"/>
              </w:rPr>
              <w:t>kompleksas</w:t>
            </w:r>
          </w:p>
        </w:tc>
      </w:tr>
      <w:tr w:rsidR="00922EAE" w:rsidRPr="008F69AF" w14:paraId="0BC8207B" w14:textId="77777777" w:rsidTr="00DC4D8D">
        <w:tc>
          <w:tcPr>
            <w:tcW w:w="9180" w:type="dxa"/>
            <w:gridSpan w:val="3"/>
            <w:tcBorders>
              <w:top w:val="single" w:sz="6" w:space="0" w:color="auto"/>
              <w:left w:val="single" w:sz="6" w:space="0" w:color="auto"/>
              <w:bottom w:val="single" w:sz="6" w:space="0" w:color="auto"/>
              <w:right w:val="single" w:sz="6" w:space="0" w:color="auto"/>
            </w:tcBorders>
          </w:tcPr>
          <w:p w14:paraId="0BC8207A" w14:textId="77777777" w:rsidR="00922EAE" w:rsidRPr="008F69AF" w:rsidRDefault="00922EAE" w:rsidP="00DC4D8D">
            <w:pPr>
              <w:widowControl w:val="0"/>
              <w:numPr>
                <w:ilvl w:val="12"/>
                <w:numId w:val="0"/>
              </w:numPr>
              <w:tabs>
                <w:tab w:val="left" w:pos="8505"/>
              </w:tabs>
              <w:ind w:right="-2"/>
              <w:rPr>
                <w:i/>
                <w:sz w:val="22"/>
                <w:szCs w:val="22"/>
              </w:rPr>
            </w:pPr>
            <w:r w:rsidRPr="008F69AF">
              <w:rPr>
                <w:i/>
                <w:sz w:val="22"/>
                <w:szCs w:val="22"/>
              </w:rPr>
              <w:t>Mycobacterium fortuitum</w:t>
            </w:r>
          </w:p>
        </w:tc>
      </w:tr>
      <w:tr w:rsidR="00922EAE" w:rsidRPr="008F69AF" w14:paraId="0BC8207D" w14:textId="77777777" w:rsidTr="00DC4D8D">
        <w:tc>
          <w:tcPr>
            <w:tcW w:w="9180" w:type="dxa"/>
            <w:gridSpan w:val="3"/>
            <w:tcBorders>
              <w:top w:val="single" w:sz="6" w:space="0" w:color="auto"/>
              <w:left w:val="single" w:sz="6" w:space="0" w:color="auto"/>
              <w:bottom w:val="single" w:sz="6" w:space="0" w:color="auto"/>
              <w:right w:val="single" w:sz="6" w:space="0" w:color="auto"/>
            </w:tcBorders>
          </w:tcPr>
          <w:p w14:paraId="0BC8207C" w14:textId="77777777" w:rsidR="00922EAE" w:rsidRPr="008F69AF" w:rsidRDefault="00922EAE" w:rsidP="00DC4D8D">
            <w:pPr>
              <w:widowControl w:val="0"/>
              <w:numPr>
                <w:ilvl w:val="12"/>
                <w:numId w:val="0"/>
              </w:numPr>
              <w:tabs>
                <w:tab w:val="left" w:pos="8505"/>
              </w:tabs>
              <w:ind w:right="-2"/>
              <w:rPr>
                <w:i/>
                <w:sz w:val="22"/>
                <w:szCs w:val="22"/>
              </w:rPr>
            </w:pPr>
            <w:r w:rsidRPr="008F69AF">
              <w:rPr>
                <w:i/>
                <w:sz w:val="22"/>
                <w:szCs w:val="22"/>
              </w:rPr>
              <w:t>Mycobacterium chelonae</w:t>
            </w:r>
          </w:p>
        </w:tc>
      </w:tr>
      <w:tr w:rsidR="00922EAE" w:rsidRPr="008F69AF" w14:paraId="0BC8207F" w14:textId="77777777" w:rsidTr="00DC4D8D">
        <w:tc>
          <w:tcPr>
            <w:tcW w:w="9180" w:type="dxa"/>
            <w:gridSpan w:val="3"/>
            <w:tcBorders>
              <w:top w:val="single" w:sz="6" w:space="0" w:color="auto"/>
              <w:left w:val="single" w:sz="6" w:space="0" w:color="auto"/>
              <w:bottom w:val="single" w:sz="6" w:space="0" w:color="auto"/>
              <w:right w:val="single" w:sz="6" w:space="0" w:color="auto"/>
            </w:tcBorders>
          </w:tcPr>
          <w:p w14:paraId="0BC8207E" w14:textId="77777777" w:rsidR="00922EAE" w:rsidRPr="008F69AF" w:rsidRDefault="00922EAE" w:rsidP="00DC4D8D">
            <w:pPr>
              <w:widowControl w:val="0"/>
              <w:numPr>
                <w:ilvl w:val="12"/>
                <w:numId w:val="0"/>
              </w:numPr>
              <w:tabs>
                <w:tab w:val="left" w:pos="8505"/>
              </w:tabs>
              <w:ind w:right="-2"/>
              <w:rPr>
                <w:i/>
                <w:sz w:val="22"/>
                <w:szCs w:val="22"/>
              </w:rPr>
            </w:pPr>
            <w:r w:rsidRPr="008F69AF">
              <w:rPr>
                <w:i/>
                <w:sz w:val="22"/>
                <w:szCs w:val="22"/>
              </w:rPr>
              <w:t>Mycobacterium kansasii</w:t>
            </w:r>
          </w:p>
        </w:tc>
      </w:tr>
      <w:tr w:rsidR="00922EAE" w:rsidRPr="008F69AF" w14:paraId="0BC82081" w14:textId="77777777" w:rsidTr="00DC4D8D">
        <w:tc>
          <w:tcPr>
            <w:tcW w:w="9180" w:type="dxa"/>
            <w:gridSpan w:val="3"/>
            <w:tcBorders>
              <w:top w:val="single" w:sz="6" w:space="0" w:color="auto"/>
              <w:left w:val="single" w:sz="6" w:space="0" w:color="auto"/>
              <w:bottom w:val="single" w:sz="6" w:space="0" w:color="auto"/>
              <w:right w:val="single" w:sz="6" w:space="0" w:color="auto"/>
            </w:tcBorders>
          </w:tcPr>
          <w:p w14:paraId="0BC82080" w14:textId="77777777" w:rsidR="00922EAE" w:rsidRPr="008F69AF" w:rsidRDefault="00922EAE" w:rsidP="00DC4D8D">
            <w:pPr>
              <w:widowControl w:val="0"/>
              <w:numPr>
                <w:ilvl w:val="12"/>
                <w:numId w:val="0"/>
              </w:numPr>
              <w:tabs>
                <w:tab w:val="left" w:pos="8505"/>
              </w:tabs>
              <w:ind w:right="-2"/>
              <w:rPr>
                <w:i/>
                <w:sz w:val="22"/>
                <w:szCs w:val="22"/>
              </w:rPr>
            </w:pPr>
            <w:r w:rsidRPr="008F69AF">
              <w:rPr>
                <w:i/>
                <w:sz w:val="22"/>
                <w:szCs w:val="22"/>
              </w:rPr>
              <w:t>Mycobacterium xenopi</w:t>
            </w:r>
          </w:p>
        </w:tc>
      </w:tr>
      <w:tr w:rsidR="00922EAE" w:rsidRPr="008F69AF" w14:paraId="0BC82083" w14:textId="77777777" w:rsidTr="00DC4D8D">
        <w:tc>
          <w:tcPr>
            <w:tcW w:w="9180" w:type="dxa"/>
            <w:gridSpan w:val="3"/>
            <w:tcBorders>
              <w:top w:val="single" w:sz="6" w:space="0" w:color="auto"/>
              <w:left w:val="single" w:sz="6" w:space="0" w:color="auto"/>
              <w:bottom w:val="single" w:sz="6" w:space="0" w:color="auto"/>
              <w:right w:val="single" w:sz="6" w:space="0" w:color="auto"/>
            </w:tcBorders>
          </w:tcPr>
          <w:p w14:paraId="0BC82082" w14:textId="77777777" w:rsidR="00922EAE" w:rsidRPr="008F69AF" w:rsidRDefault="00922EAE" w:rsidP="00DC4D8D">
            <w:pPr>
              <w:widowControl w:val="0"/>
              <w:numPr>
                <w:ilvl w:val="12"/>
                <w:numId w:val="0"/>
              </w:numPr>
              <w:tabs>
                <w:tab w:val="left" w:pos="8505"/>
              </w:tabs>
              <w:ind w:right="-2"/>
              <w:rPr>
                <w:i/>
                <w:sz w:val="22"/>
                <w:szCs w:val="22"/>
              </w:rPr>
            </w:pPr>
            <w:r w:rsidRPr="008F69AF">
              <w:rPr>
                <w:i/>
                <w:sz w:val="22"/>
                <w:szCs w:val="22"/>
              </w:rPr>
              <w:t>Mycobacterium leprae</w:t>
            </w:r>
          </w:p>
        </w:tc>
      </w:tr>
    </w:tbl>
    <w:p w14:paraId="0BC82084" w14:textId="77777777" w:rsidR="00922EAE" w:rsidRPr="008F69AF" w:rsidRDefault="00922EAE" w:rsidP="00922EAE">
      <w:pPr>
        <w:widowControl w:val="0"/>
        <w:numPr>
          <w:ilvl w:val="12"/>
          <w:numId w:val="0"/>
        </w:numPr>
        <w:tabs>
          <w:tab w:val="left" w:pos="8505"/>
        </w:tabs>
        <w:ind w:right="-2"/>
        <w:rPr>
          <w:i/>
          <w:sz w:val="22"/>
          <w:szCs w:val="22"/>
        </w:rPr>
      </w:pPr>
    </w:p>
    <w:p w14:paraId="0BC82085" w14:textId="77777777" w:rsidR="00922EAE" w:rsidRPr="008F69AF" w:rsidRDefault="00922EAE" w:rsidP="00922EAE">
      <w:pPr>
        <w:widowControl w:val="0"/>
        <w:numPr>
          <w:ilvl w:val="12"/>
          <w:numId w:val="0"/>
        </w:numPr>
        <w:tabs>
          <w:tab w:val="left" w:pos="8505"/>
        </w:tabs>
        <w:ind w:right="-2"/>
        <w:rPr>
          <w:sz w:val="22"/>
          <w:szCs w:val="22"/>
        </w:rPr>
      </w:pPr>
      <w:r w:rsidRPr="008F69AF">
        <w:rPr>
          <w:i/>
          <w:sz w:val="22"/>
          <w:szCs w:val="22"/>
        </w:rPr>
        <w:t>Staphylococcus aureus</w:t>
      </w:r>
      <w:r w:rsidRPr="008F69AF">
        <w:rPr>
          <w:sz w:val="22"/>
          <w:szCs w:val="22"/>
        </w:rPr>
        <w:t xml:space="preserve"> ir </w:t>
      </w:r>
      <w:r w:rsidRPr="008F69AF">
        <w:rPr>
          <w:i/>
          <w:sz w:val="22"/>
          <w:szCs w:val="22"/>
        </w:rPr>
        <w:t>Staphylococcus epidermidis</w:t>
      </w:r>
      <w:r w:rsidRPr="008F69AF">
        <w:rPr>
          <w:sz w:val="22"/>
          <w:szCs w:val="22"/>
        </w:rPr>
        <w:t xml:space="preserve"> štamai, jautrūs penicilinams ir eritromicinui, taip pat yra jautrūs klaritromicinui. Štamai, atsparūs eritromicinui, yra atsparūs ir klaritromicinui. Klaritromicinas yra efektyvus prieš A, B, C ir G grupių streptokokus bei </w:t>
      </w:r>
      <w:r w:rsidRPr="008F69AF">
        <w:rPr>
          <w:i/>
          <w:sz w:val="22"/>
          <w:szCs w:val="22"/>
        </w:rPr>
        <w:t>S. bovis</w:t>
      </w:r>
      <w:r w:rsidRPr="008F69AF">
        <w:rPr>
          <w:sz w:val="22"/>
          <w:szCs w:val="22"/>
        </w:rPr>
        <w:t xml:space="preserve">. </w:t>
      </w:r>
      <w:r w:rsidRPr="008F69AF">
        <w:rPr>
          <w:i/>
          <w:sz w:val="22"/>
          <w:szCs w:val="22"/>
        </w:rPr>
        <w:t>S. pneumoniae</w:t>
      </w:r>
      <w:r w:rsidRPr="008F69AF">
        <w:rPr>
          <w:sz w:val="22"/>
          <w:szCs w:val="22"/>
        </w:rPr>
        <w:t xml:space="preserve"> štamai yra gerai jautrūs klaritromicinui (išskyrus atsparius eritromicinui). Enterokokai dažniausiai būna atsparūs klaritromicinui. Klaritromicinas dažniausiai būna efektyviausiais makrolidų grupės antibiotikas prieš </w:t>
      </w:r>
      <w:r w:rsidRPr="008F69AF">
        <w:rPr>
          <w:i/>
          <w:sz w:val="22"/>
          <w:szCs w:val="22"/>
        </w:rPr>
        <w:t>Bacillus</w:t>
      </w:r>
      <w:r w:rsidRPr="008F69AF">
        <w:rPr>
          <w:sz w:val="22"/>
          <w:szCs w:val="22"/>
        </w:rPr>
        <w:t xml:space="preserve"> rūšis (MSK</w:t>
      </w:r>
      <w:r w:rsidRPr="008F69AF">
        <w:rPr>
          <w:sz w:val="22"/>
          <w:szCs w:val="22"/>
          <w:vertAlign w:val="subscript"/>
        </w:rPr>
        <w:t>90</w:t>
      </w:r>
      <w:r w:rsidRPr="008F69AF">
        <w:rPr>
          <w:sz w:val="22"/>
          <w:szCs w:val="22"/>
        </w:rPr>
        <w:t xml:space="preserve"> yra 0,12 </w:t>
      </w:r>
      <w:r w:rsidRPr="008F69AF">
        <w:rPr>
          <w:sz w:val="22"/>
          <w:szCs w:val="22"/>
        </w:rPr>
        <w:sym w:font="Symbol" w:char="F06D"/>
      </w:r>
      <w:r w:rsidRPr="008F69AF">
        <w:rPr>
          <w:sz w:val="22"/>
          <w:szCs w:val="22"/>
        </w:rPr>
        <w:t>g/ml).</w:t>
      </w:r>
    </w:p>
    <w:p w14:paraId="0BC82086"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 xml:space="preserve">Klaritromicinas yra efektyvus arba vidutiniškai efektyvus prieš </w:t>
      </w:r>
      <w:r w:rsidRPr="008F69AF">
        <w:rPr>
          <w:i/>
          <w:sz w:val="22"/>
          <w:szCs w:val="22"/>
        </w:rPr>
        <w:t xml:space="preserve">Campylobacter </w:t>
      </w:r>
      <w:r w:rsidRPr="008F69AF">
        <w:rPr>
          <w:sz w:val="22"/>
          <w:szCs w:val="22"/>
        </w:rPr>
        <w:t xml:space="preserve">rūšis ir efektyvesnis už eritromiciną prieš </w:t>
      </w:r>
      <w:r w:rsidRPr="008F69AF">
        <w:rPr>
          <w:i/>
          <w:sz w:val="22"/>
          <w:szCs w:val="22"/>
        </w:rPr>
        <w:t>Helicobacter pylori</w:t>
      </w:r>
      <w:r w:rsidRPr="008F69AF">
        <w:rPr>
          <w:sz w:val="22"/>
          <w:szCs w:val="22"/>
        </w:rPr>
        <w:t xml:space="preserve">. Iš gramneigiamų bakterijų klaritromicinas geriausiai veikia </w:t>
      </w:r>
      <w:r w:rsidRPr="008F69AF">
        <w:rPr>
          <w:i/>
          <w:sz w:val="22"/>
          <w:szCs w:val="22"/>
        </w:rPr>
        <w:t>Bordetella pertussis</w:t>
      </w:r>
      <w:r w:rsidRPr="008F69AF">
        <w:rPr>
          <w:sz w:val="22"/>
          <w:szCs w:val="22"/>
        </w:rPr>
        <w:t xml:space="preserve">, </w:t>
      </w:r>
      <w:r w:rsidRPr="008F69AF">
        <w:rPr>
          <w:i/>
          <w:sz w:val="22"/>
          <w:szCs w:val="22"/>
        </w:rPr>
        <w:t>Legionella pneumophila</w:t>
      </w:r>
      <w:r w:rsidRPr="008F69AF">
        <w:rPr>
          <w:sz w:val="22"/>
          <w:szCs w:val="22"/>
        </w:rPr>
        <w:t xml:space="preserve"> ir </w:t>
      </w:r>
      <w:r w:rsidRPr="008F69AF">
        <w:rPr>
          <w:i/>
          <w:sz w:val="22"/>
          <w:szCs w:val="22"/>
        </w:rPr>
        <w:t>Moraxella catarrhalis</w:t>
      </w:r>
      <w:r w:rsidRPr="008F69AF">
        <w:rPr>
          <w:sz w:val="22"/>
          <w:szCs w:val="22"/>
        </w:rPr>
        <w:t xml:space="preserve">. Klaritromicinas, ypač jo metabolitas 14-hidroksiklaritromicinas, geriau už eritromiciną veikia </w:t>
      </w:r>
      <w:r w:rsidRPr="008F69AF">
        <w:rPr>
          <w:i/>
          <w:sz w:val="22"/>
          <w:szCs w:val="22"/>
        </w:rPr>
        <w:t xml:space="preserve">H. influenzae </w:t>
      </w:r>
      <w:r w:rsidRPr="008F69AF">
        <w:rPr>
          <w:sz w:val="22"/>
          <w:szCs w:val="22"/>
        </w:rPr>
        <w:t>(šias bakterijas 14-hidroksiklaritromicinas veikia maždaug du kartus stipriau negu klaritromicinas).</w:t>
      </w:r>
    </w:p>
    <w:p w14:paraId="0BC82087"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 xml:space="preserve">Klaritromicinas neveikia </w:t>
      </w:r>
      <w:r w:rsidRPr="008F69AF">
        <w:rPr>
          <w:i/>
          <w:sz w:val="22"/>
          <w:szCs w:val="22"/>
        </w:rPr>
        <w:t>Enterobacteriaceae</w:t>
      </w:r>
      <w:r w:rsidRPr="008F69AF">
        <w:rPr>
          <w:sz w:val="22"/>
          <w:szCs w:val="22"/>
        </w:rPr>
        <w:t xml:space="preserve"> rūšių, </w:t>
      </w:r>
      <w:r w:rsidRPr="008F69AF">
        <w:rPr>
          <w:i/>
          <w:sz w:val="22"/>
          <w:szCs w:val="22"/>
        </w:rPr>
        <w:t xml:space="preserve">Pseudomonas </w:t>
      </w:r>
      <w:r w:rsidRPr="008F69AF">
        <w:rPr>
          <w:sz w:val="22"/>
          <w:szCs w:val="22"/>
        </w:rPr>
        <w:t xml:space="preserve">rūšių ir meticilinui atsparių </w:t>
      </w:r>
      <w:r w:rsidRPr="008F69AF">
        <w:rPr>
          <w:i/>
          <w:sz w:val="22"/>
          <w:szCs w:val="22"/>
        </w:rPr>
        <w:t>S. aureus</w:t>
      </w:r>
      <w:r w:rsidRPr="008F69AF">
        <w:rPr>
          <w:sz w:val="22"/>
          <w:szCs w:val="22"/>
        </w:rPr>
        <w:t xml:space="preserve"> štamų.</w:t>
      </w:r>
    </w:p>
    <w:p w14:paraId="0BC82088"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 xml:space="preserve">Šis vaistinis preparatas veikia gramteigiamus anaerobus: </w:t>
      </w:r>
      <w:r w:rsidRPr="008F69AF">
        <w:rPr>
          <w:i/>
          <w:sz w:val="22"/>
          <w:szCs w:val="22"/>
        </w:rPr>
        <w:t>Clostridia</w:t>
      </w:r>
      <w:r w:rsidRPr="008F69AF">
        <w:rPr>
          <w:sz w:val="22"/>
          <w:szCs w:val="22"/>
        </w:rPr>
        <w:t xml:space="preserve"> rūšis, </w:t>
      </w:r>
      <w:r w:rsidRPr="008F69AF">
        <w:rPr>
          <w:i/>
          <w:sz w:val="22"/>
          <w:szCs w:val="22"/>
        </w:rPr>
        <w:t>Eubacterium</w:t>
      </w:r>
      <w:r w:rsidRPr="008F69AF">
        <w:rPr>
          <w:sz w:val="22"/>
          <w:szCs w:val="22"/>
        </w:rPr>
        <w:t xml:space="preserve"> rūšis, </w:t>
      </w:r>
      <w:r w:rsidRPr="008F69AF">
        <w:rPr>
          <w:i/>
          <w:sz w:val="22"/>
          <w:szCs w:val="22"/>
        </w:rPr>
        <w:t>Peptococcus</w:t>
      </w:r>
      <w:r w:rsidRPr="008F69AF">
        <w:rPr>
          <w:sz w:val="22"/>
          <w:szCs w:val="22"/>
        </w:rPr>
        <w:t xml:space="preserve"> rūšis ir </w:t>
      </w:r>
      <w:r w:rsidRPr="008F69AF">
        <w:rPr>
          <w:i/>
          <w:sz w:val="22"/>
          <w:szCs w:val="22"/>
        </w:rPr>
        <w:t>Propionibacterium</w:t>
      </w:r>
      <w:r w:rsidRPr="008F69AF">
        <w:rPr>
          <w:sz w:val="22"/>
          <w:szCs w:val="22"/>
        </w:rPr>
        <w:t xml:space="preserve"> rūšis, taip pat </w:t>
      </w:r>
      <w:r w:rsidRPr="008F69AF">
        <w:rPr>
          <w:i/>
          <w:sz w:val="22"/>
          <w:szCs w:val="22"/>
        </w:rPr>
        <w:t>Bacteroides</w:t>
      </w:r>
      <w:r w:rsidRPr="008F69AF">
        <w:rPr>
          <w:sz w:val="22"/>
          <w:szCs w:val="22"/>
        </w:rPr>
        <w:t xml:space="preserve"> rūšis.</w:t>
      </w:r>
    </w:p>
    <w:p w14:paraId="0BC82089"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 xml:space="preserve">Klaritromicinas yra efektyviausias makrolidų grupės antibiotikas prieš </w:t>
      </w:r>
      <w:r w:rsidRPr="008F69AF">
        <w:rPr>
          <w:i/>
          <w:sz w:val="22"/>
          <w:szCs w:val="22"/>
        </w:rPr>
        <w:t>Chlamydia trachomatis</w:t>
      </w:r>
      <w:r w:rsidRPr="008F69AF">
        <w:rPr>
          <w:sz w:val="22"/>
          <w:szCs w:val="22"/>
        </w:rPr>
        <w:t xml:space="preserve"> ir </w:t>
      </w:r>
      <w:r w:rsidRPr="008F69AF">
        <w:rPr>
          <w:i/>
          <w:sz w:val="22"/>
          <w:szCs w:val="22"/>
        </w:rPr>
        <w:t>C. pneumoniae</w:t>
      </w:r>
      <w:r w:rsidRPr="008F69AF">
        <w:rPr>
          <w:sz w:val="22"/>
          <w:szCs w:val="22"/>
        </w:rPr>
        <w:t xml:space="preserve">. Jis gerai veikia </w:t>
      </w:r>
      <w:r w:rsidRPr="008F69AF">
        <w:rPr>
          <w:i/>
          <w:sz w:val="22"/>
          <w:szCs w:val="22"/>
        </w:rPr>
        <w:t>Mycoplasma pneumoniae</w:t>
      </w:r>
      <w:r w:rsidRPr="008F69AF">
        <w:rPr>
          <w:sz w:val="22"/>
          <w:szCs w:val="22"/>
        </w:rPr>
        <w:t xml:space="preserve"> ir </w:t>
      </w:r>
      <w:r w:rsidRPr="008F69AF">
        <w:rPr>
          <w:i/>
          <w:sz w:val="22"/>
          <w:szCs w:val="22"/>
        </w:rPr>
        <w:t>Ureaplasma urealyticum</w:t>
      </w:r>
      <w:r w:rsidRPr="008F69AF">
        <w:rPr>
          <w:sz w:val="22"/>
          <w:szCs w:val="22"/>
        </w:rPr>
        <w:t xml:space="preserve">. </w:t>
      </w:r>
      <w:r w:rsidRPr="008F69AF">
        <w:rPr>
          <w:i/>
          <w:sz w:val="22"/>
          <w:szCs w:val="22"/>
        </w:rPr>
        <w:t>Mycoplasma hominis</w:t>
      </w:r>
      <w:r w:rsidRPr="008F69AF">
        <w:rPr>
          <w:sz w:val="22"/>
          <w:szCs w:val="22"/>
        </w:rPr>
        <w:t xml:space="preserve"> yra atspari klaritromicinui. Klaritromicinas efektyvus prieš daugelį mikobakterijų, išskyrus </w:t>
      </w:r>
      <w:r w:rsidRPr="008F69AF">
        <w:rPr>
          <w:i/>
          <w:sz w:val="22"/>
          <w:szCs w:val="22"/>
        </w:rPr>
        <w:t>Mycobacterium tuberculosis</w:t>
      </w:r>
      <w:r w:rsidRPr="008F69AF">
        <w:rPr>
          <w:sz w:val="22"/>
          <w:szCs w:val="22"/>
        </w:rPr>
        <w:t xml:space="preserve">. Tai efektyviausias makrolidų grupės antibiotikas prieš </w:t>
      </w:r>
      <w:r w:rsidRPr="008F69AF">
        <w:rPr>
          <w:i/>
          <w:sz w:val="22"/>
          <w:szCs w:val="22"/>
        </w:rPr>
        <w:t xml:space="preserve">Mycobacterium avium </w:t>
      </w:r>
      <w:r w:rsidRPr="008F69AF">
        <w:rPr>
          <w:sz w:val="22"/>
          <w:szCs w:val="22"/>
        </w:rPr>
        <w:t xml:space="preserve">komplekso mikroorganizmus, </w:t>
      </w:r>
      <w:r w:rsidRPr="008F69AF">
        <w:rPr>
          <w:i/>
          <w:sz w:val="22"/>
          <w:szCs w:val="22"/>
        </w:rPr>
        <w:t>Mycobacterium fortuitum</w:t>
      </w:r>
      <w:r w:rsidRPr="008F69AF">
        <w:rPr>
          <w:sz w:val="22"/>
          <w:szCs w:val="22"/>
        </w:rPr>
        <w:t xml:space="preserve"> ir </w:t>
      </w:r>
      <w:r w:rsidRPr="008F69AF">
        <w:rPr>
          <w:i/>
          <w:sz w:val="22"/>
          <w:szCs w:val="22"/>
        </w:rPr>
        <w:t>Mycobacterium chelonae</w:t>
      </w:r>
      <w:r w:rsidRPr="008F69AF">
        <w:rPr>
          <w:sz w:val="22"/>
          <w:szCs w:val="22"/>
        </w:rPr>
        <w:t xml:space="preserve">. Be to, šis vaistinis preparatas veikia </w:t>
      </w:r>
      <w:r w:rsidRPr="008F69AF">
        <w:rPr>
          <w:i/>
          <w:sz w:val="22"/>
          <w:szCs w:val="22"/>
        </w:rPr>
        <w:t>Mycobacterium kansasii</w:t>
      </w:r>
      <w:r w:rsidRPr="008F69AF">
        <w:rPr>
          <w:sz w:val="22"/>
          <w:szCs w:val="22"/>
        </w:rPr>
        <w:t xml:space="preserve">, </w:t>
      </w:r>
      <w:r w:rsidRPr="008F69AF">
        <w:rPr>
          <w:i/>
          <w:sz w:val="22"/>
          <w:szCs w:val="22"/>
        </w:rPr>
        <w:t>Mycobacterium xenopi</w:t>
      </w:r>
      <w:r w:rsidRPr="008F69AF">
        <w:rPr>
          <w:sz w:val="22"/>
          <w:szCs w:val="22"/>
        </w:rPr>
        <w:t xml:space="preserve"> ir </w:t>
      </w:r>
      <w:r w:rsidRPr="008F69AF">
        <w:rPr>
          <w:i/>
          <w:sz w:val="22"/>
          <w:szCs w:val="22"/>
        </w:rPr>
        <w:t>Mycobacterium leprae</w:t>
      </w:r>
      <w:r w:rsidRPr="008F69AF">
        <w:rPr>
          <w:sz w:val="22"/>
          <w:szCs w:val="22"/>
        </w:rPr>
        <w:t>.</w:t>
      </w:r>
    </w:p>
    <w:p w14:paraId="0BC8208A" w14:textId="77777777" w:rsidR="00922EAE" w:rsidRPr="008F69AF" w:rsidRDefault="00922EAE" w:rsidP="00922EAE">
      <w:pPr>
        <w:widowControl w:val="0"/>
        <w:numPr>
          <w:ilvl w:val="12"/>
          <w:numId w:val="0"/>
        </w:numPr>
        <w:tabs>
          <w:tab w:val="left" w:pos="8505"/>
        </w:tabs>
        <w:ind w:right="-2"/>
        <w:jc w:val="both"/>
        <w:rPr>
          <w:sz w:val="22"/>
          <w:szCs w:val="22"/>
        </w:rPr>
      </w:pPr>
      <w:r w:rsidRPr="008F69AF">
        <w:rPr>
          <w:sz w:val="22"/>
          <w:szCs w:val="22"/>
        </w:rPr>
        <w:t xml:space="preserve">Iš treponemų šis vaistinis preparatas veikia </w:t>
      </w:r>
      <w:r w:rsidRPr="008F69AF">
        <w:rPr>
          <w:i/>
          <w:sz w:val="22"/>
          <w:szCs w:val="22"/>
        </w:rPr>
        <w:t>Borrelia burgdorferi</w:t>
      </w:r>
      <w:r w:rsidRPr="008F69AF">
        <w:rPr>
          <w:sz w:val="22"/>
          <w:szCs w:val="22"/>
        </w:rPr>
        <w:t xml:space="preserve">, jo efektyvumas prieš </w:t>
      </w:r>
      <w:r w:rsidRPr="008F69AF">
        <w:rPr>
          <w:i/>
          <w:sz w:val="22"/>
          <w:szCs w:val="22"/>
        </w:rPr>
        <w:t>Treponema pallidum</w:t>
      </w:r>
      <w:r w:rsidRPr="008F69AF">
        <w:rPr>
          <w:sz w:val="22"/>
          <w:szCs w:val="22"/>
        </w:rPr>
        <w:t xml:space="preserve"> nežinomas. Taip pat šis vaistinis preparatas veikia </w:t>
      </w:r>
      <w:r w:rsidRPr="008F69AF">
        <w:rPr>
          <w:i/>
          <w:sz w:val="22"/>
          <w:szCs w:val="22"/>
        </w:rPr>
        <w:t>Toxoplasma gondii</w:t>
      </w:r>
      <w:r w:rsidRPr="008F69AF">
        <w:rPr>
          <w:sz w:val="22"/>
          <w:szCs w:val="22"/>
        </w:rPr>
        <w:t>.</w:t>
      </w:r>
    </w:p>
    <w:p w14:paraId="0BC8208B" w14:textId="77777777" w:rsidR="00922EAE" w:rsidRPr="008F69AF" w:rsidRDefault="00922EAE" w:rsidP="00922EAE">
      <w:pPr>
        <w:widowControl w:val="0"/>
        <w:numPr>
          <w:ilvl w:val="12"/>
          <w:numId w:val="0"/>
        </w:numPr>
        <w:tabs>
          <w:tab w:val="left" w:pos="8505"/>
        </w:tabs>
        <w:ind w:right="-2"/>
        <w:jc w:val="both"/>
        <w:rPr>
          <w:sz w:val="22"/>
          <w:szCs w:val="22"/>
        </w:rPr>
      </w:pPr>
      <w:r w:rsidRPr="008F69AF">
        <w:rPr>
          <w:sz w:val="22"/>
          <w:szCs w:val="22"/>
        </w:rPr>
        <w:t xml:space="preserve">Klaritromicinas kartu su savo metabolitu 14-hidroksiklaritromicinu sinergiiškai veikia </w:t>
      </w:r>
      <w:r w:rsidRPr="008F69AF">
        <w:rPr>
          <w:i/>
          <w:sz w:val="22"/>
          <w:szCs w:val="22"/>
        </w:rPr>
        <w:t>H. influenzae, M. catarrhalis, Legionella</w:t>
      </w:r>
      <w:r w:rsidRPr="008F69AF">
        <w:rPr>
          <w:sz w:val="22"/>
          <w:szCs w:val="22"/>
        </w:rPr>
        <w:t xml:space="preserve"> rūšis bei kai kuriuos streptokokus ir stafilokokus.</w:t>
      </w:r>
    </w:p>
    <w:p w14:paraId="0BC8208C" w14:textId="77777777" w:rsidR="00922EAE" w:rsidRPr="008F69AF" w:rsidRDefault="00922EAE" w:rsidP="00922EAE">
      <w:pPr>
        <w:widowControl w:val="0"/>
        <w:numPr>
          <w:ilvl w:val="12"/>
          <w:numId w:val="0"/>
        </w:numPr>
        <w:tabs>
          <w:tab w:val="left" w:pos="8505"/>
        </w:tabs>
        <w:ind w:right="-2"/>
        <w:jc w:val="both"/>
        <w:rPr>
          <w:sz w:val="22"/>
          <w:szCs w:val="22"/>
        </w:rPr>
      </w:pPr>
    </w:p>
    <w:p w14:paraId="0BC8208D" w14:textId="77777777" w:rsidR="00922EAE" w:rsidRPr="008F69AF" w:rsidRDefault="00922EAE" w:rsidP="00922EAE">
      <w:pPr>
        <w:widowControl w:val="0"/>
        <w:numPr>
          <w:ilvl w:val="12"/>
          <w:numId w:val="0"/>
        </w:numPr>
        <w:tabs>
          <w:tab w:val="left" w:pos="8505"/>
        </w:tabs>
        <w:ind w:right="-2"/>
        <w:jc w:val="both"/>
        <w:rPr>
          <w:sz w:val="22"/>
          <w:szCs w:val="22"/>
        </w:rPr>
      </w:pPr>
      <w:r w:rsidRPr="00DE6AD8">
        <w:rPr>
          <w:bCs/>
          <w:sz w:val="22"/>
          <w:szCs w:val="22"/>
        </w:rPr>
        <w:t>2 lentelė.</w:t>
      </w:r>
      <w:r w:rsidRPr="008F69AF">
        <w:rPr>
          <w:i/>
          <w:sz w:val="22"/>
          <w:szCs w:val="22"/>
        </w:rPr>
        <w:t xml:space="preserve"> </w:t>
      </w:r>
      <w:r w:rsidRPr="008F69AF">
        <w:rPr>
          <w:sz w:val="22"/>
          <w:szCs w:val="22"/>
        </w:rPr>
        <w:t xml:space="preserve">Mikroorganizmų jautrumas </w:t>
      </w:r>
      <w:r w:rsidRPr="008F69AF">
        <w:rPr>
          <w:i/>
          <w:sz w:val="22"/>
          <w:szCs w:val="22"/>
        </w:rPr>
        <w:t>in vitro</w:t>
      </w:r>
      <w:r w:rsidRPr="008F69AF">
        <w:rPr>
          <w:sz w:val="22"/>
          <w:szCs w:val="22"/>
        </w:rPr>
        <w:t xml:space="preserve"> (MSK, µg/ml)</w:t>
      </w:r>
    </w:p>
    <w:tbl>
      <w:tblPr>
        <w:tblW w:w="0" w:type="auto"/>
        <w:tblLayout w:type="fixed"/>
        <w:tblLook w:val="0000" w:firstRow="0" w:lastRow="0" w:firstColumn="0" w:lastColumn="0" w:noHBand="0" w:noVBand="0"/>
      </w:tblPr>
      <w:tblGrid>
        <w:gridCol w:w="4537"/>
        <w:gridCol w:w="4678"/>
      </w:tblGrid>
      <w:tr w:rsidR="00922EAE" w:rsidRPr="008F69AF" w14:paraId="0BC82090" w14:textId="77777777" w:rsidTr="00DC4D8D">
        <w:tc>
          <w:tcPr>
            <w:tcW w:w="4537" w:type="dxa"/>
            <w:tcBorders>
              <w:top w:val="single" w:sz="6" w:space="0" w:color="auto"/>
              <w:left w:val="single" w:sz="6" w:space="0" w:color="auto"/>
              <w:bottom w:val="single" w:sz="6" w:space="0" w:color="auto"/>
              <w:right w:val="single" w:sz="6" w:space="0" w:color="auto"/>
            </w:tcBorders>
          </w:tcPr>
          <w:p w14:paraId="0BC8208E" w14:textId="77777777" w:rsidR="00922EAE" w:rsidRPr="00B05CDF" w:rsidRDefault="00922EAE" w:rsidP="00DC4D8D">
            <w:pPr>
              <w:widowControl w:val="0"/>
              <w:numPr>
                <w:ilvl w:val="12"/>
                <w:numId w:val="0"/>
              </w:numPr>
              <w:tabs>
                <w:tab w:val="left" w:pos="8505"/>
              </w:tabs>
              <w:ind w:right="-2"/>
              <w:rPr>
                <w:bCs/>
                <w:i/>
                <w:sz w:val="22"/>
                <w:szCs w:val="22"/>
              </w:rPr>
            </w:pPr>
            <w:r w:rsidRPr="00DE6AD8">
              <w:rPr>
                <w:bCs/>
                <w:sz w:val="22"/>
                <w:szCs w:val="22"/>
              </w:rPr>
              <w:t>Mikroorganizmas</w:t>
            </w:r>
          </w:p>
        </w:tc>
        <w:tc>
          <w:tcPr>
            <w:tcW w:w="4678" w:type="dxa"/>
            <w:tcBorders>
              <w:top w:val="single" w:sz="6" w:space="0" w:color="auto"/>
              <w:left w:val="single" w:sz="6" w:space="0" w:color="auto"/>
              <w:bottom w:val="single" w:sz="6" w:space="0" w:color="auto"/>
              <w:right w:val="single" w:sz="6" w:space="0" w:color="auto"/>
            </w:tcBorders>
          </w:tcPr>
          <w:p w14:paraId="0BC8208F" w14:textId="77777777" w:rsidR="00922EAE" w:rsidRPr="00B05CDF" w:rsidRDefault="00922EAE" w:rsidP="00DC4D8D">
            <w:pPr>
              <w:widowControl w:val="0"/>
              <w:numPr>
                <w:ilvl w:val="12"/>
                <w:numId w:val="0"/>
              </w:numPr>
              <w:tabs>
                <w:tab w:val="left" w:pos="8505"/>
              </w:tabs>
              <w:ind w:right="-2"/>
              <w:jc w:val="both"/>
              <w:rPr>
                <w:bCs/>
                <w:i/>
                <w:sz w:val="22"/>
                <w:szCs w:val="22"/>
              </w:rPr>
            </w:pPr>
            <w:r w:rsidRPr="00DE6AD8">
              <w:rPr>
                <w:bCs/>
                <w:sz w:val="22"/>
                <w:szCs w:val="22"/>
              </w:rPr>
              <w:t>Klaritromicino MSK</w:t>
            </w:r>
            <w:r w:rsidRPr="00DE6AD8">
              <w:rPr>
                <w:bCs/>
                <w:sz w:val="22"/>
                <w:szCs w:val="22"/>
                <w:vertAlign w:val="subscript"/>
              </w:rPr>
              <w:t>90</w:t>
            </w:r>
            <w:r w:rsidRPr="00DE6AD8">
              <w:rPr>
                <w:bCs/>
                <w:sz w:val="22"/>
                <w:szCs w:val="22"/>
              </w:rPr>
              <w:t xml:space="preserve"> (µg/ml)</w:t>
            </w:r>
          </w:p>
        </w:tc>
      </w:tr>
      <w:tr w:rsidR="00922EAE" w:rsidRPr="008F69AF" w14:paraId="0BC82093" w14:textId="77777777" w:rsidTr="00DC4D8D">
        <w:tc>
          <w:tcPr>
            <w:tcW w:w="4537" w:type="dxa"/>
            <w:tcBorders>
              <w:top w:val="single" w:sz="6" w:space="0" w:color="auto"/>
              <w:left w:val="single" w:sz="6" w:space="0" w:color="auto"/>
              <w:bottom w:val="single" w:sz="6" w:space="0" w:color="auto"/>
              <w:right w:val="single" w:sz="6" w:space="0" w:color="auto"/>
            </w:tcBorders>
          </w:tcPr>
          <w:p w14:paraId="0BC82091" w14:textId="77777777" w:rsidR="00922EAE" w:rsidRPr="008F69AF" w:rsidRDefault="00922EAE" w:rsidP="00DC4D8D">
            <w:pPr>
              <w:widowControl w:val="0"/>
              <w:numPr>
                <w:ilvl w:val="12"/>
                <w:numId w:val="0"/>
              </w:numPr>
              <w:tabs>
                <w:tab w:val="left" w:pos="8505"/>
              </w:tabs>
              <w:ind w:right="-2"/>
              <w:rPr>
                <w:sz w:val="22"/>
                <w:szCs w:val="22"/>
              </w:rPr>
            </w:pPr>
            <w:r w:rsidRPr="008F69AF">
              <w:rPr>
                <w:sz w:val="22"/>
                <w:szCs w:val="22"/>
              </w:rPr>
              <w:t>Meticilinui jautrūs</w:t>
            </w:r>
            <w:r w:rsidRPr="008F69AF">
              <w:rPr>
                <w:i/>
                <w:sz w:val="22"/>
                <w:szCs w:val="22"/>
              </w:rPr>
              <w:t xml:space="preserve"> S. aureus</w:t>
            </w:r>
          </w:p>
        </w:tc>
        <w:tc>
          <w:tcPr>
            <w:tcW w:w="4678" w:type="dxa"/>
            <w:tcBorders>
              <w:top w:val="single" w:sz="6" w:space="0" w:color="auto"/>
              <w:left w:val="single" w:sz="6" w:space="0" w:color="auto"/>
              <w:bottom w:val="single" w:sz="6" w:space="0" w:color="auto"/>
              <w:right w:val="single" w:sz="6" w:space="0" w:color="auto"/>
            </w:tcBorders>
          </w:tcPr>
          <w:p w14:paraId="0BC82092" w14:textId="77777777" w:rsidR="00922EAE" w:rsidRPr="008F69AF" w:rsidRDefault="00922EAE" w:rsidP="00DC4D8D">
            <w:pPr>
              <w:widowControl w:val="0"/>
              <w:numPr>
                <w:ilvl w:val="12"/>
                <w:numId w:val="0"/>
              </w:numPr>
              <w:tabs>
                <w:tab w:val="left" w:pos="8505"/>
              </w:tabs>
              <w:ind w:right="-2"/>
              <w:jc w:val="both"/>
              <w:rPr>
                <w:sz w:val="22"/>
                <w:szCs w:val="22"/>
              </w:rPr>
            </w:pPr>
            <w:r w:rsidRPr="008F69AF">
              <w:rPr>
                <w:sz w:val="22"/>
                <w:szCs w:val="22"/>
              </w:rPr>
              <w:t>0,125</w:t>
            </w:r>
          </w:p>
        </w:tc>
      </w:tr>
      <w:tr w:rsidR="00922EAE" w:rsidRPr="008F69AF" w14:paraId="0BC82096" w14:textId="77777777" w:rsidTr="00DC4D8D">
        <w:tc>
          <w:tcPr>
            <w:tcW w:w="4537" w:type="dxa"/>
            <w:tcBorders>
              <w:top w:val="single" w:sz="6" w:space="0" w:color="auto"/>
              <w:left w:val="single" w:sz="6" w:space="0" w:color="auto"/>
              <w:bottom w:val="single" w:sz="6" w:space="0" w:color="auto"/>
              <w:right w:val="single" w:sz="6" w:space="0" w:color="auto"/>
            </w:tcBorders>
          </w:tcPr>
          <w:p w14:paraId="0BC82094"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S. pyogenes</w:t>
            </w:r>
          </w:p>
        </w:tc>
        <w:tc>
          <w:tcPr>
            <w:tcW w:w="4678" w:type="dxa"/>
            <w:tcBorders>
              <w:top w:val="single" w:sz="6" w:space="0" w:color="auto"/>
              <w:left w:val="single" w:sz="6" w:space="0" w:color="auto"/>
              <w:bottom w:val="single" w:sz="6" w:space="0" w:color="auto"/>
              <w:right w:val="single" w:sz="6" w:space="0" w:color="auto"/>
            </w:tcBorders>
          </w:tcPr>
          <w:p w14:paraId="0BC82095" w14:textId="77777777" w:rsidR="00922EAE" w:rsidRPr="008F69AF" w:rsidRDefault="00922EAE" w:rsidP="00DC4D8D">
            <w:pPr>
              <w:widowControl w:val="0"/>
              <w:numPr>
                <w:ilvl w:val="12"/>
                <w:numId w:val="0"/>
              </w:numPr>
              <w:tabs>
                <w:tab w:val="left" w:pos="8505"/>
              </w:tabs>
              <w:ind w:right="-2"/>
              <w:jc w:val="both"/>
              <w:rPr>
                <w:sz w:val="22"/>
                <w:szCs w:val="22"/>
              </w:rPr>
            </w:pPr>
            <w:r w:rsidRPr="008F69AF">
              <w:rPr>
                <w:sz w:val="22"/>
                <w:szCs w:val="22"/>
              </w:rPr>
              <w:t>0,015</w:t>
            </w:r>
          </w:p>
        </w:tc>
      </w:tr>
      <w:tr w:rsidR="00922EAE" w:rsidRPr="008F69AF" w14:paraId="0BC82099" w14:textId="77777777" w:rsidTr="00DC4D8D">
        <w:tc>
          <w:tcPr>
            <w:tcW w:w="4537" w:type="dxa"/>
            <w:tcBorders>
              <w:top w:val="single" w:sz="6" w:space="0" w:color="auto"/>
              <w:left w:val="single" w:sz="6" w:space="0" w:color="auto"/>
              <w:bottom w:val="single" w:sz="6" w:space="0" w:color="auto"/>
              <w:right w:val="single" w:sz="6" w:space="0" w:color="auto"/>
            </w:tcBorders>
          </w:tcPr>
          <w:p w14:paraId="0BC82097"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S. pneumoniae</w:t>
            </w:r>
          </w:p>
        </w:tc>
        <w:tc>
          <w:tcPr>
            <w:tcW w:w="4678" w:type="dxa"/>
            <w:tcBorders>
              <w:top w:val="single" w:sz="6" w:space="0" w:color="auto"/>
              <w:left w:val="single" w:sz="6" w:space="0" w:color="auto"/>
              <w:bottom w:val="single" w:sz="6" w:space="0" w:color="auto"/>
              <w:right w:val="single" w:sz="6" w:space="0" w:color="auto"/>
            </w:tcBorders>
          </w:tcPr>
          <w:p w14:paraId="0BC82098" w14:textId="77777777" w:rsidR="00922EAE" w:rsidRPr="008F69AF" w:rsidRDefault="00922EAE" w:rsidP="00DC4D8D">
            <w:pPr>
              <w:widowControl w:val="0"/>
              <w:numPr>
                <w:ilvl w:val="12"/>
                <w:numId w:val="0"/>
              </w:numPr>
              <w:tabs>
                <w:tab w:val="left" w:pos="8505"/>
              </w:tabs>
              <w:ind w:right="-2"/>
              <w:jc w:val="both"/>
              <w:rPr>
                <w:sz w:val="22"/>
                <w:szCs w:val="22"/>
              </w:rPr>
            </w:pPr>
            <w:r w:rsidRPr="008F69AF">
              <w:rPr>
                <w:sz w:val="22"/>
                <w:szCs w:val="22"/>
              </w:rPr>
              <w:t>0,015</w:t>
            </w:r>
          </w:p>
        </w:tc>
      </w:tr>
      <w:tr w:rsidR="00922EAE" w:rsidRPr="008F69AF" w14:paraId="0BC8209C" w14:textId="77777777" w:rsidTr="00DC4D8D">
        <w:tc>
          <w:tcPr>
            <w:tcW w:w="4537" w:type="dxa"/>
            <w:tcBorders>
              <w:top w:val="single" w:sz="6" w:space="0" w:color="auto"/>
              <w:left w:val="single" w:sz="6" w:space="0" w:color="auto"/>
              <w:bottom w:val="single" w:sz="6" w:space="0" w:color="auto"/>
              <w:right w:val="single" w:sz="6" w:space="0" w:color="auto"/>
            </w:tcBorders>
          </w:tcPr>
          <w:p w14:paraId="0BC8209A"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S. agalactiae</w:t>
            </w:r>
          </w:p>
        </w:tc>
        <w:tc>
          <w:tcPr>
            <w:tcW w:w="4678" w:type="dxa"/>
            <w:tcBorders>
              <w:top w:val="single" w:sz="6" w:space="0" w:color="auto"/>
              <w:left w:val="single" w:sz="6" w:space="0" w:color="auto"/>
              <w:bottom w:val="single" w:sz="6" w:space="0" w:color="auto"/>
              <w:right w:val="single" w:sz="6" w:space="0" w:color="auto"/>
            </w:tcBorders>
          </w:tcPr>
          <w:p w14:paraId="0BC8209B" w14:textId="77777777" w:rsidR="00922EAE" w:rsidRPr="008F69AF" w:rsidRDefault="00922EAE" w:rsidP="00DC4D8D">
            <w:pPr>
              <w:widowControl w:val="0"/>
              <w:numPr>
                <w:ilvl w:val="12"/>
                <w:numId w:val="0"/>
              </w:numPr>
              <w:tabs>
                <w:tab w:val="left" w:pos="8505"/>
              </w:tabs>
              <w:ind w:right="-2"/>
              <w:jc w:val="both"/>
              <w:rPr>
                <w:sz w:val="22"/>
                <w:szCs w:val="22"/>
              </w:rPr>
            </w:pPr>
            <w:r w:rsidRPr="008F69AF">
              <w:rPr>
                <w:sz w:val="22"/>
                <w:szCs w:val="22"/>
              </w:rPr>
              <w:t>0,06</w:t>
            </w:r>
          </w:p>
        </w:tc>
      </w:tr>
      <w:tr w:rsidR="00922EAE" w:rsidRPr="008F69AF" w14:paraId="0BC8209F" w14:textId="77777777" w:rsidTr="00DC4D8D">
        <w:tc>
          <w:tcPr>
            <w:tcW w:w="4537" w:type="dxa"/>
            <w:tcBorders>
              <w:top w:val="single" w:sz="6" w:space="0" w:color="auto"/>
              <w:left w:val="single" w:sz="6" w:space="0" w:color="auto"/>
              <w:bottom w:val="single" w:sz="6" w:space="0" w:color="auto"/>
              <w:right w:val="single" w:sz="6" w:space="0" w:color="auto"/>
            </w:tcBorders>
          </w:tcPr>
          <w:p w14:paraId="0BC8209D"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 xml:space="preserve">S. viridans </w:t>
            </w:r>
            <w:r w:rsidRPr="008F69AF">
              <w:rPr>
                <w:sz w:val="22"/>
                <w:szCs w:val="22"/>
              </w:rPr>
              <w:t>grupė</w:t>
            </w:r>
          </w:p>
        </w:tc>
        <w:tc>
          <w:tcPr>
            <w:tcW w:w="4678" w:type="dxa"/>
            <w:tcBorders>
              <w:top w:val="single" w:sz="6" w:space="0" w:color="auto"/>
              <w:left w:val="single" w:sz="6" w:space="0" w:color="auto"/>
              <w:bottom w:val="single" w:sz="6" w:space="0" w:color="auto"/>
              <w:right w:val="single" w:sz="6" w:space="0" w:color="auto"/>
            </w:tcBorders>
          </w:tcPr>
          <w:p w14:paraId="0BC8209E" w14:textId="77777777" w:rsidR="00922EAE" w:rsidRPr="008F69AF" w:rsidRDefault="00922EAE" w:rsidP="00DC4D8D">
            <w:pPr>
              <w:widowControl w:val="0"/>
              <w:numPr>
                <w:ilvl w:val="12"/>
                <w:numId w:val="0"/>
              </w:numPr>
              <w:tabs>
                <w:tab w:val="left" w:pos="8505"/>
              </w:tabs>
              <w:ind w:right="-2"/>
              <w:jc w:val="both"/>
              <w:rPr>
                <w:sz w:val="22"/>
                <w:szCs w:val="22"/>
              </w:rPr>
            </w:pPr>
            <w:r w:rsidRPr="008F69AF">
              <w:rPr>
                <w:sz w:val="22"/>
                <w:szCs w:val="22"/>
              </w:rPr>
              <w:t>0,03</w:t>
            </w:r>
          </w:p>
        </w:tc>
      </w:tr>
      <w:tr w:rsidR="00922EAE" w:rsidRPr="008F69AF" w14:paraId="0BC820A2" w14:textId="77777777" w:rsidTr="00DC4D8D">
        <w:tc>
          <w:tcPr>
            <w:tcW w:w="4537" w:type="dxa"/>
            <w:tcBorders>
              <w:top w:val="single" w:sz="6" w:space="0" w:color="auto"/>
              <w:left w:val="single" w:sz="6" w:space="0" w:color="auto"/>
              <w:bottom w:val="single" w:sz="6" w:space="0" w:color="auto"/>
              <w:right w:val="single" w:sz="6" w:space="0" w:color="auto"/>
            </w:tcBorders>
          </w:tcPr>
          <w:p w14:paraId="0BC820A0"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 xml:space="preserve">Corynebacterium </w:t>
            </w:r>
            <w:r w:rsidRPr="008F69AF">
              <w:rPr>
                <w:sz w:val="22"/>
                <w:szCs w:val="22"/>
              </w:rPr>
              <w:t>rūšys</w:t>
            </w:r>
          </w:p>
        </w:tc>
        <w:tc>
          <w:tcPr>
            <w:tcW w:w="4678" w:type="dxa"/>
            <w:tcBorders>
              <w:top w:val="single" w:sz="6" w:space="0" w:color="auto"/>
              <w:left w:val="single" w:sz="6" w:space="0" w:color="auto"/>
              <w:bottom w:val="single" w:sz="6" w:space="0" w:color="auto"/>
              <w:right w:val="single" w:sz="6" w:space="0" w:color="auto"/>
            </w:tcBorders>
          </w:tcPr>
          <w:p w14:paraId="0BC820A1" w14:textId="77777777" w:rsidR="00922EAE" w:rsidRPr="008F69AF" w:rsidRDefault="00922EAE" w:rsidP="00DC4D8D">
            <w:pPr>
              <w:widowControl w:val="0"/>
              <w:numPr>
                <w:ilvl w:val="12"/>
                <w:numId w:val="0"/>
              </w:numPr>
              <w:tabs>
                <w:tab w:val="left" w:pos="8505"/>
              </w:tabs>
              <w:ind w:right="-2"/>
              <w:jc w:val="both"/>
              <w:rPr>
                <w:sz w:val="22"/>
                <w:szCs w:val="22"/>
              </w:rPr>
            </w:pPr>
            <w:r w:rsidRPr="008F69AF">
              <w:rPr>
                <w:sz w:val="22"/>
                <w:szCs w:val="22"/>
              </w:rPr>
              <w:t>4</w:t>
            </w:r>
          </w:p>
        </w:tc>
      </w:tr>
      <w:tr w:rsidR="00922EAE" w:rsidRPr="008F69AF" w14:paraId="0BC820A5" w14:textId="77777777" w:rsidTr="00DC4D8D">
        <w:tc>
          <w:tcPr>
            <w:tcW w:w="4537" w:type="dxa"/>
            <w:tcBorders>
              <w:top w:val="single" w:sz="6" w:space="0" w:color="auto"/>
              <w:left w:val="single" w:sz="6" w:space="0" w:color="auto"/>
              <w:bottom w:val="single" w:sz="6" w:space="0" w:color="auto"/>
              <w:right w:val="single" w:sz="6" w:space="0" w:color="auto"/>
            </w:tcBorders>
          </w:tcPr>
          <w:p w14:paraId="0BC820A3"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Listeria monocytogenes</w:t>
            </w:r>
          </w:p>
        </w:tc>
        <w:tc>
          <w:tcPr>
            <w:tcW w:w="4678" w:type="dxa"/>
            <w:tcBorders>
              <w:top w:val="single" w:sz="6" w:space="0" w:color="auto"/>
              <w:left w:val="single" w:sz="6" w:space="0" w:color="auto"/>
              <w:bottom w:val="single" w:sz="6" w:space="0" w:color="auto"/>
              <w:right w:val="single" w:sz="6" w:space="0" w:color="auto"/>
            </w:tcBorders>
          </w:tcPr>
          <w:p w14:paraId="0BC820A4" w14:textId="77777777" w:rsidR="00922EAE" w:rsidRPr="008F69AF" w:rsidRDefault="00922EAE" w:rsidP="00DC4D8D">
            <w:pPr>
              <w:widowControl w:val="0"/>
              <w:numPr>
                <w:ilvl w:val="12"/>
                <w:numId w:val="0"/>
              </w:numPr>
              <w:tabs>
                <w:tab w:val="left" w:pos="8505"/>
              </w:tabs>
              <w:ind w:right="-2"/>
              <w:jc w:val="both"/>
              <w:rPr>
                <w:sz w:val="22"/>
                <w:szCs w:val="22"/>
              </w:rPr>
            </w:pPr>
            <w:r w:rsidRPr="008F69AF">
              <w:rPr>
                <w:sz w:val="22"/>
                <w:szCs w:val="22"/>
              </w:rPr>
              <w:t>0,25</w:t>
            </w:r>
          </w:p>
        </w:tc>
      </w:tr>
      <w:tr w:rsidR="00922EAE" w:rsidRPr="008F69AF" w14:paraId="0BC820A8" w14:textId="77777777" w:rsidTr="00DC4D8D">
        <w:tc>
          <w:tcPr>
            <w:tcW w:w="4537" w:type="dxa"/>
            <w:tcBorders>
              <w:top w:val="single" w:sz="6" w:space="0" w:color="auto"/>
              <w:left w:val="single" w:sz="6" w:space="0" w:color="auto"/>
              <w:bottom w:val="single" w:sz="6" w:space="0" w:color="auto"/>
              <w:right w:val="single" w:sz="6" w:space="0" w:color="auto"/>
            </w:tcBorders>
          </w:tcPr>
          <w:p w14:paraId="0BC820A6"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M. catarrhalis</w:t>
            </w:r>
          </w:p>
        </w:tc>
        <w:tc>
          <w:tcPr>
            <w:tcW w:w="4678" w:type="dxa"/>
            <w:tcBorders>
              <w:top w:val="single" w:sz="6" w:space="0" w:color="auto"/>
              <w:left w:val="single" w:sz="6" w:space="0" w:color="auto"/>
              <w:bottom w:val="single" w:sz="6" w:space="0" w:color="auto"/>
              <w:right w:val="single" w:sz="6" w:space="0" w:color="auto"/>
            </w:tcBorders>
          </w:tcPr>
          <w:p w14:paraId="0BC820A7" w14:textId="77777777" w:rsidR="00922EAE" w:rsidRPr="008F69AF" w:rsidRDefault="00922EAE" w:rsidP="00DC4D8D">
            <w:pPr>
              <w:widowControl w:val="0"/>
              <w:numPr>
                <w:ilvl w:val="12"/>
                <w:numId w:val="0"/>
              </w:numPr>
              <w:tabs>
                <w:tab w:val="left" w:pos="8505"/>
              </w:tabs>
              <w:ind w:right="-2"/>
              <w:jc w:val="both"/>
              <w:rPr>
                <w:sz w:val="22"/>
                <w:szCs w:val="22"/>
              </w:rPr>
            </w:pPr>
            <w:r w:rsidRPr="008F69AF">
              <w:rPr>
                <w:sz w:val="22"/>
                <w:szCs w:val="22"/>
              </w:rPr>
              <w:t>0,25</w:t>
            </w:r>
          </w:p>
        </w:tc>
      </w:tr>
      <w:tr w:rsidR="00922EAE" w:rsidRPr="008F69AF" w14:paraId="0BC820AB" w14:textId="77777777" w:rsidTr="00DC4D8D">
        <w:tc>
          <w:tcPr>
            <w:tcW w:w="4537" w:type="dxa"/>
            <w:tcBorders>
              <w:top w:val="single" w:sz="6" w:space="0" w:color="auto"/>
              <w:left w:val="single" w:sz="6" w:space="0" w:color="auto"/>
              <w:bottom w:val="single" w:sz="6" w:space="0" w:color="auto"/>
              <w:right w:val="single" w:sz="6" w:space="0" w:color="auto"/>
            </w:tcBorders>
          </w:tcPr>
          <w:p w14:paraId="0BC820A9"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N. gonorrhoeae</w:t>
            </w:r>
          </w:p>
        </w:tc>
        <w:tc>
          <w:tcPr>
            <w:tcW w:w="4678" w:type="dxa"/>
            <w:tcBorders>
              <w:top w:val="single" w:sz="6" w:space="0" w:color="auto"/>
              <w:left w:val="single" w:sz="6" w:space="0" w:color="auto"/>
              <w:bottom w:val="single" w:sz="6" w:space="0" w:color="auto"/>
              <w:right w:val="single" w:sz="6" w:space="0" w:color="auto"/>
            </w:tcBorders>
          </w:tcPr>
          <w:p w14:paraId="0BC820AA" w14:textId="77777777" w:rsidR="00922EAE" w:rsidRPr="008F69AF" w:rsidRDefault="00922EAE" w:rsidP="00DC4D8D">
            <w:pPr>
              <w:widowControl w:val="0"/>
              <w:numPr>
                <w:ilvl w:val="12"/>
                <w:numId w:val="0"/>
              </w:numPr>
              <w:tabs>
                <w:tab w:val="left" w:pos="8505"/>
              </w:tabs>
              <w:ind w:right="-2"/>
              <w:jc w:val="both"/>
              <w:rPr>
                <w:sz w:val="22"/>
                <w:szCs w:val="22"/>
              </w:rPr>
            </w:pPr>
            <w:r w:rsidRPr="008F69AF">
              <w:rPr>
                <w:sz w:val="22"/>
                <w:szCs w:val="22"/>
              </w:rPr>
              <w:t>0,5</w:t>
            </w:r>
          </w:p>
        </w:tc>
      </w:tr>
      <w:tr w:rsidR="00922EAE" w:rsidRPr="008F69AF" w14:paraId="0BC820AE" w14:textId="77777777" w:rsidTr="00DC4D8D">
        <w:tc>
          <w:tcPr>
            <w:tcW w:w="4537" w:type="dxa"/>
            <w:tcBorders>
              <w:top w:val="single" w:sz="6" w:space="0" w:color="auto"/>
              <w:left w:val="single" w:sz="6" w:space="0" w:color="auto"/>
              <w:bottom w:val="single" w:sz="6" w:space="0" w:color="auto"/>
              <w:right w:val="single" w:sz="6" w:space="0" w:color="auto"/>
            </w:tcBorders>
          </w:tcPr>
          <w:p w14:paraId="0BC820AC"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C. jejuni</w:t>
            </w:r>
          </w:p>
        </w:tc>
        <w:tc>
          <w:tcPr>
            <w:tcW w:w="4678" w:type="dxa"/>
            <w:tcBorders>
              <w:top w:val="single" w:sz="6" w:space="0" w:color="auto"/>
              <w:left w:val="single" w:sz="6" w:space="0" w:color="auto"/>
              <w:bottom w:val="single" w:sz="6" w:space="0" w:color="auto"/>
              <w:right w:val="single" w:sz="6" w:space="0" w:color="auto"/>
            </w:tcBorders>
          </w:tcPr>
          <w:p w14:paraId="0BC820AD" w14:textId="77777777" w:rsidR="00922EAE" w:rsidRPr="008F69AF" w:rsidRDefault="00922EAE" w:rsidP="00DC4D8D">
            <w:pPr>
              <w:widowControl w:val="0"/>
              <w:numPr>
                <w:ilvl w:val="12"/>
                <w:numId w:val="0"/>
              </w:numPr>
              <w:tabs>
                <w:tab w:val="left" w:pos="8505"/>
              </w:tabs>
              <w:ind w:right="-2"/>
              <w:jc w:val="both"/>
              <w:rPr>
                <w:sz w:val="22"/>
                <w:szCs w:val="22"/>
              </w:rPr>
            </w:pPr>
            <w:r w:rsidRPr="008F69AF">
              <w:rPr>
                <w:sz w:val="22"/>
                <w:szCs w:val="22"/>
              </w:rPr>
              <w:t>2</w:t>
            </w:r>
          </w:p>
        </w:tc>
      </w:tr>
      <w:tr w:rsidR="00922EAE" w:rsidRPr="008F69AF" w14:paraId="0BC820B1" w14:textId="77777777" w:rsidTr="00DC4D8D">
        <w:tc>
          <w:tcPr>
            <w:tcW w:w="4537" w:type="dxa"/>
            <w:tcBorders>
              <w:top w:val="single" w:sz="6" w:space="0" w:color="auto"/>
              <w:left w:val="single" w:sz="6" w:space="0" w:color="auto"/>
              <w:bottom w:val="single" w:sz="6" w:space="0" w:color="auto"/>
              <w:right w:val="single" w:sz="6" w:space="0" w:color="auto"/>
            </w:tcBorders>
          </w:tcPr>
          <w:p w14:paraId="0BC820AF"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L. pneumophila</w:t>
            </w:r>
          </w:p>
        </w:tc>
        <w:tc>
          <w:tcPr>
            <w:tcW w:w="4678" w:type="dxa"/>
            <w:tcBorders>
              <w:top w:val="single" w:sz="6" w:space="0" w:color="auto"/>
              <w:left w:val="single" w:sz="6" w:space="0" w:color="auto"/>
              <w:bottom w:val="single" w:sz="6" w:space="0" w:color="auto"/>
              <w:right w:val="single" w:sz="6" w:space="0" w:color="auto"/>
            </w:tcBorders>
          </w:tcPr>
          <w:p w14:paraId="0BC820B0" w14:textId="77777777" w:rsidR="00922EAE" w:rsidRPr="008F69AF" w:rsidRDefault="00922EAE" w:rsidP="00DC4D8D">
            <w:pPr>
              <w:widowControl w:val="0"/>
              <w:numPr>
                <w:ilvl w:val="12"/>
                <w:numId w:val="0"/>
              </w:numPr>
              <w:tabs>
                <w:tab w:val="left" w:pos="8505"/>
              </w:tabs>
              <w:ind w:right="-2"/>
              <w:jc w:val="both"/>
              <w:rPr>
                <w:sz w:val="22"/>
                <w:szCs w:val="22"/>
              </w:rPr>
            </w:pPr>
            <w:r w:rsidRPr="008F69AF">
              <w:rPr>
                <w:sz w:val="22"/>
                <w:szCs w:val="22"/>
              </w:rPr>
              <w:t>0,25</w:t>
            </w:r>
          </w:p>
        </w:tc>
      </w:tr>
      <w:tr w:rsidR="00922EAE" w:rsidRPr="008F69AF" w14:paraId="0BC820B4" w14:textId="77777777" w:rsidTr="00DC4D8D">
        <w:tc>
          <w:tcPr>
            <w:tcW w:w="4537" w:type="dxa"/>
            <w:tcBorders>
              <w:top w:val="single" w:sz="6" w:space="0" w:color="auto"/>
              <w:left w:val="single" w:sz="6" w:space="0" w:color="auto"/>
              <w:bottom w:val="single" w:sz="6" w:space="0" w:color="auto"/>
              <w:right w:val="single" w:sz="6" w:space="0" w:color="auto"/>
            </w:tcBorders>
          </w:tcPr>
          <w:p w14:paraId="0BC820B2"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H. influenzae</w:t>
            </w:r>
          </w:p>
        </w:tc>
        <w:tc>
          <w:tcPr>
            <w:tcW w:w="4678" w:type="dxa"/>
            <w:tcBorders>
              <w:top w:val="single" w:sz="6" w:space="0" w:color="auto"/>
              <w:left w:val="single" w:sz="6" w:space="0" w:color="auto"/>
              <w:bottom w:val="single" w:sz="6" w:space="0" w:color="auto"/>
              <w:right w:val="single" w:sz="6" w:space="0" w:color="auto"/>
            </w:tcBorders>
          </w:tcPr>
          <w:p w14:paraId="0BC820B3" w14:textId="77777777" w:rsidR="00922EAE" w:rsidRPr="008F69AF" w:rsidRDefault="00922EAE" w:rsidP="00DC4D8D">
            <w:pPr>
              <w:widowControl w:val="0"/>
              <w:numPr>
                <w:ilvl w:val="12"/>
                <w:numId w:val="0"/>
              </w:numPr>
              <w:tabs>
                <w:tab w:val="left" w:pos="8505"/>
              </w:tabs>
              <w:ind w:right="-2"/>
              <w:jc w:val="both"/>
              <w:rPr>
                <w:sz w:val="22"/>
                <w:szCs w:val="22"/>
              </w:rPr>
            </w:pPr>
            <w:r w:rsidRPr="008F69AF">
              <w:rPr>
                <w:sz w:val="22"/>
                <w:szCs w:val="22"/>
              </w:rPr>
              <w:t>8</w:t>
            </w:r>
          </w:p>
        </w:tc>
      </w:tr>
      <w:tr w:rsidR="00922EAE" w:rsidRPr="008F69AF" w14:paraId="0BC820B7" w14:textId="77777777" w:rsidTr="00DC4D8D">
        <w:tc>
          <w:tcPr>
            <w:tcW w:w="4537" w:type="dxa"/>
            <w:tcBorders>
              <w:top w:val="single" w:sz="6" w:space="0" w:color="auto"/>
              <w:left w:val="single" w:sz="6" w:space="0" w:color="auto"/>
              <w:bottom w:val="single" w:sz="6" w:space="0" w:color="auto"/>
              <w:right w:val="single" w:sz="6" w:space="0" w:color="auto"/>
            </w:tcBorders>
          </w:tcPr>
          <w:p w14:paraId="0BC820B5"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B. pertussis</w:t>
            </w:r>
          </w:p>
        </w:tc>
        <w:tc>
          <w:tcPr>
            <w:tcW w:w="4678" w:type="dxa"/>
            <w:tcBorders>
              <w:top w:val="single" w:sz="6" w:space="0" w:color="auto"/>
              <w:left w:val="single" w:sz="6" w:space="0" w:color="auto"/>
              <w:bottom w:val="single" w:sz="6" w:space="0" w:color="auto"/>
              <w:right w:val="single" w:sz="6" w:space="0" w:color="auto"/>
            </w:tcBorders>
          </w:tcPr>
          <w:p w14:paraId="0BC820B6" w14:textId="77777777" w:rsidR="00922EAE" w:rsidRPr="008F69AF" w:rsidRDefault="00922EAE" w:rsidP="00DC4D8D">
            <w:pPr>
              <w:widowControl w:val="0"/>
              <w:numPr>
                <w:ilvl w:val="12"/>
                <w:numId w:val="0"/>
              </w:numPr>
              <w:tabs>
                <w:tab w:val="left" w:pos="8505"/>
              </w:tabs>
              <w:ind w:right="-2"/>
              <w:jc w:val="both"/>
              <w:rPr>
                <w:sz w:val="22"/>
                <w:szCs w:val="22"/>
              </w:rPr>
            </w:pPr>
            <w:r w:rsidRPr="008F69AF">
              <w:rPr>
                <w:sz w:val="22"/>
                <w:szCs w:val="22"/>
              </w:rPr>
              <w:t>0,03</w:t>
            </w:r>
          </w:p>
        </w:tc>
      </w:tr>
      <w:tr w:rsidR="00922EAE" w:rsidRPr="008F69AF" w14:paraId="0BC820BA" w14:textId="77777777" w:rsidTr="00DC4D8D">
        <w:tc>
          <w:tcPr>
            <w:tcW w:w="4537" w:type="dxa"/>
            <w:tcBorders>
              <w:top w:val="single" w:sz="6" w:space="0" w:color="auto"/>
              <w:left w:val="single" w:sz="6" w:space="0" w:color="auto"/>
              <w:bottom w:val="single" w:sz="6" w:space="0" w:color="auto"/>
              <w:right w:val="single" w:sz="6" w:space="0" w:color="auto"/>
            </w:tcBorders>
          </w:tcPr>
          <w:p w14:paraId="0BC820B8"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Bacteroides fragilis</w:t>
            </w:r>
          </w:p>
        </w:tc>
        <w:tc>
          <w:tcPr>
            <w:tcW w:w="4678" w:type="dxa"/>
            <w:tcBorders>
              <w:top w:val="single" w:sz="6" w:space="0" w:color="auto"/>
              <w:left w:val="single" w:sz="6" w:space="0" w:color="auto"/>
              <w:bottom w:val="single" w:sz="6" w:space="0" w:color="auto"/>
              <w:right w:val="single" w:sz="6" w:space="0" w:color="auto"/>
            </w:tcBorders>
          </w:tcPr>
          <w:p w14:paraId="0BC820B9" w14:textId="77777777" w:rsidR="00922EAE" w:rsidRPr="008F69AF" w:rsidRDefault="00922EAE" w:rsidP="00DC4D8D">
            <w:pPr>
              <w:widowControl w:val="0"/>
              <w:numPr>
                <w:ilvl w:val="12"/>
                <w:numId w:val="0"/>
              </w:numPr>
              <w:tabs>
                <w:tab w:val="left" w:pos="8505"/>
              </w:tabs>
              <w:ind w:right="-2"/>
              <w:jc w:val="both"/>
              <w:rPr>
                <w:sz w:val="22"/>
                <w:szCs w:val="22"/>
              </w:rPr>
            </w:pPr>
            <w:r w:rsidRPr="008F69AF">
              <w:rPr>
                <w:sz w:val="22"/>
                <w:szCs w:val="22"/>
              </w:rPr>
              <w:t>2</w:t>
            </w:r>
          </w:p>
        </w:tc>
      </w:tr>
      <w:tr w:rsidR="00922EAE" w:rsidRPr="008F69AF" w14:paraId="0BC820BD" w14:textId="77777777" w:rsidTr="00DC4D8D">
        <w:tc>
          <w:tcPr>
            <w:tcW w:w="4537" w:type="dxa"/>
            <w:tcBorders>
              <w:top w:val="single" w:sz="6" w:space="0" w:color="auto"/>
              <w:left w:val="single" w:sz="6" w:space="0" w:color="auto"/>
              <w:bottom w:val="single" w:sz="6" w:space="0" w:color="auto"/>
              <w:right w:val="single" w:sz="6" w:space="0" w:color="auto"/>
            </w:tcBorders>
          </w:tcPr>
          <w:p w14:paraId="0BC820BB"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Cl. perfringens</w:t>
            </w:r>
          </w:p>
        </w:tc>
        <w:tc>
          <w:tcPr>
            <w:tcW w:w="4678" w:type="dxa"/>
            <w:tcBorders>
              <w:top w:val="single" w:sz="6" w:space="0" w:color="auto"/>
              <w:left w:val="single" w:sz="6" w:space="0" w:color="auto"/>
              <w:bottom w:val="single" w:sz="6" w:space="0" w:color="auto"/>
              <w:right w:val="single" w:sz="6" w:space="0" w:color="auto"/>
            </w:tcBorders>
          </w:tcPr>
          <w:p w14:paraId="0BC820BC" w14:textId="77777777" w:rsidR="00922EAE" w:rsidRPr="008F69AF" w:rsidRDefault="00922EAE" w:rsidP="00DC4D8D">
            <w:pPr>
              <w:widowControl w:val="0"/>
              <w:numPr>
                <w:ilvl w:val="12"/>
                <w:numId w:val="0"/>
              </w:numPr>
              <w:tabs>
                <w:tab w:val="left" w:pos="8505"/>
              </w:tabs>
              <w:ind w:right="-2"/>
              <w:jc w:val="both"/>
              <w:rPr>
                <w:sz w:val="22"/>
                <w:szCs w:val="22"/>
              </w:rPr>
            </w:pPr>
            <w:r w:rsidRPr="008F69AF">
              <w:rPr>
                <w:sz w:val="22"/>
                <w:szCs w:val="22"/>
              </w:rPr>
              <w:t>0,5</w:t>
            </w:r>
          </w:p>
        </w:tc>
      </w:tr>
      <w:tr w:rsidR="00922EAE" w:rsidRPr="008F69AF" w14:paraId="0BC820C0" w14:textId="77777777" w:rsidTr="00DC4D8D">
        <w:tc>
          <w:tcPr>
            <w:tcW w:w="4537" w:type="dxa"/>
            <w:tcBorders>
              <w:top w:val="single" w:sz="6" w:space="0" w:color="auto"/>
              <w:left w:val="single" w:sz="6" w:space="0" w:color="auto"/>
              <w:bottom w:val="single" w:sz="6" w:space="0" w:color="auto"/>
              <w:right w:val="single" w:sz="6" w:space="0" w:color="auto"/>
            </w:tcBorders>
          </w:tcPr>
          <w:p w14:paraId="0BC820BE"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Propionibacterium acnes</w:t>
            </w:r>
          </w:p>
        </w:tc>
        <w:tc>
          <w:tcPr>
            <w:tcW w:w="4678" w:type="dxa"/>
            <w:tcBorders>
              <w:top w:val="single" w:sz="6" w:space="0" w:color="auto"/>
              <w:left w:val="single" w:sz="6" w:space="0" w:color="auto"/>
              <w:bottom w:val="single" w:sz="6" w:space="0" w:color="auto"/>
              <w:right w:val="single" w:sz="6" w:space="0" w:color="auto"/>
            </w:tcBorders>
          </w:tcPr>
          <w:p w14:paraId="0BC820BF" w14:textId="77777777" w:rsidR="00922EAE" w:rsidRPr="008F69AF" w:rsidRDefault="00922EAE" w:rsidP="00DC4D8D">
            <w:pPr>
              <w:widowControl w:val="0"/>
              <w:numPr>
                <w:ilvl w:val="12"/>
                <w:numId w:val="0"/>
              </w:numPr>
              <w:tabs>
                <w:tab w:val="left" w:pos="8505"/>
              </w:tabs>
              <w:ind w:right="-2"/>
              <w:jc w:val="both"/>
              <w:rPr>
                <w:sz w:val="22"/>
                <w:szCs w:val="22"/>
              </w:rPr>
            </w:pPr>
            <w:r w:rsidRPr="008F69AF">
              <w:rPr>
                <w:sz w:val="22"/>
                <w:szCs w:val="22"/>
              </w:rPr>
              <w:t>0,03</w:t>
            </w:r>
          </w:p>
        </w:tc>
      </w:tr>
      <w:tr w:rsidR="00922EAE" w:rsidRPr="008F69AF" w14:paraId="0BC820C3" w14:textId="77777777" w:rsidTr="00DC4D8D">
        <w:tc>
          <w:tcPr>
            <w:tcW w:w="4537" w:type="dxa"/>
            <w:tcBorders>
              <w:top w:val="single" w:sz="6" w:space="0" w:color="auto"/>
              <w:left w:val="single" w:sz="6" w:space="0" w:color="auto"/>
              <w:bottom w:val="single" w:sz="6" w:space="0" w:color="auto"/>
              <w:right w:val="single" w:sz="6" w:space="0" w:color="auto"/>
            </w:tcBorders>
          </w:tcPr>
          <w:p w14:paraId="0BC820C1"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lastRenderedPageBreak/>
              <w:t>C. trachomatis</w:t>
            </w:r>
          </w:p>
        </w:tc>
        <w:tc>
          <w:tcPr>
            <w:tcW w:w="4678" w:type="dxa"/>
            <w:tcBorders>
              <w:top w:val="single" w:sz="6" w:space="0" w:color="auto"/>
              <w:left w:val="single" w:sz="6" w:space="0" w:color="auto"/>
              <w:bottom w:val="single" w:sz="6" w:space="0" w:color="auto"/>
              <w:right w:val="single" w:sz="6" w:space="0" w:color="auto"/>
            </w:tcBorders>
          </w:tcPr>
          <w:p w14:paraId="0BC820C2" w14:textId="77777777" w:rsidR="00922EAE" w:rsidRPr="008F69AF" w:rsidRDefault="00922EAE" w:rsidP="00DC4D8D">
            <w:pPr>
              <w:widowControl w:val="0"/>
              <w:numPr>
                <w:ilvl w:val="12"/>
                <w:numId w:val="0"/>
              </w:numPr>
              <w:tabs>
                <w:tab w:val="left" w:pos="8505"/>
              </w:tabs>
              <w:ind w:right="-2"/>
              <w:jc w:val="both"/>
              <w:rPr>
                <w:sz w:val="22"/>
                <w:szCs w:val="22"/>
              </w:rPr>
            </w:pPr>
            <w:r w:rsidRPr="008F69AF">
              <w:rPr>
                <w:sz w:val="22"/>
                <w:szCs w:val="22"/>
              </w:rPr>
              <w:t>0,125</w:t>
            </w:r>
          </w:p>
        </w:tc>
      </w:tr>
      <w:tr w:rsidR="00922EAE" w:rsidRPr="008F69AF" w14:paraId="0BC820C6" w14:textId="77777777" w:rsidTr="00DC4D8D">
        <w:tc>
          <w:tcPr>
            <w:tcW w:w="4537" w:type="dxa"/>
            <w:tcBorders>
              <w:top w:val="single" w:sz="6" w:space="0" w:color="auto"/>
              <w:left w:val="single" w:sz="6" w:space="0" w:color="auto"/>
              <w:bottom w:val="single" w:sz="6" w:space="0" w:color="auto"/>
              <w:right w:val="single" w:sz="6" w:space="0" w:color="auto"/>
            </w:tcBorders>
          </w:tcPr>
          <w:p w14:paraId="0BC820C4"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C. pneumoniae</w:t>
            </w:r>
          </w:p>
        </w:tc>
        <w:tc>
          <w:tcPr>
            <w:tcW w:w="4678" w:type="dxa"/>
            <w:tcBorders>
              <w:top w:val="single" w:sz="6" w:space="0" w:color="auto"/>
              <w:left w:val="single" w:sz="6" w:space="0" w:color="auto"/>
              <w:bottom w:val="single" w:sz="6" w:space="0" w:color="auto"/>
              <w:right w:val="single" w:sz="6" w:space="0" w:color="auto"/>
            </w:tcBorders>
          </w:tcPr>
          <w:p w14:paraId="0BC820C5" w14:textId="77777777" w:rsidR="00922EAE" w:rsidRPr="008F69AF" w:rsidRDefault="00922EAE" w:rsidP="00DC4D8D">
            <w:pPr>
              <w:widowControl w:val="0"/>
              <w:numPr>
                <w:ilvl w:val="12"/>
                <w:numId w:val="0"/>
              </w:numPr>
              <w:tabs>
                <w:tab w:val="left" w:pos="8505"/>
              </w:tabs>
              <w:ind w:right="-2"/>
              <w:jc w:val="both"/>
              <w:rPr>
                <w:sz w:val="22"/>
                <w:szCs w:val="22"/>
              </w:rPr>
            </w:pPr>
            <w:r w:rsidRPr="008F69AF">
              <w:rPr>
                <w:sz w:val="22"/>
                <w:szCs w:val="22"/>
              </w:rPr>
              <w:t>0,015 - 0,03</w:t>
            </w:r>
          </w:p>
        </w:tc>
      </w:tr>
      <w:tr w:rsidR="00922EAE" w:rsidRPr="008F69AF" w14:paraId="0BC820C9" w14:textId="77777777" w:rsidTr="00DC4D8D">
        <w:tc>
          <w:tcPr>
            <w:tcW w:w="4537" w:type="dxa"/>
            <w:tcBorders>
              <w:top w:val="single" w:sz="6" w:space="0" w:color="auto"/>
              <w:left w:val="single" w:sz="6" w:space="0" w:color="auto"/>
              <w:bottom w:val="single" w:sz="6" w:space="0" w:color="auto"/>
              <w:right w:val="single" w:sz="6" w:space="0" w:color="auto"/>
            </w:tcBorders>
          </w:tcPr>
          <w:p w14:paraId="0BC820C7"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M. pneumoniae</w:t>
            </w:r>
          </w:p>
        </w:tc>
        <w:tc>
          <w:tcPr>
            <w:tcW w:w="4678" w:type="dxa"/>
            <w:tcBorders>
              <w:top w:val="single" w:sz="6" w:space="0" w:color="auto"/>
              <w:left w:val="single" w:sz="6" w:space="0" w:color="auto"/>
              <w:bottom w:val="single" w:sz="6" w:space="0" w:color="auto"/>
              <w:right w:val="single" w:sz="6" w:space="0" w:color="auto"/>
            </w:tcBorders>
          </w:tcPr>
          <w:p w14:paraId="0BC820C8" w14:textId="77777777" w:rsidR="00922EAE" w:rsidRPr="008F69AF" w:rsidRDefault="00922EAE" w:rsidP="00DC4D8D">
            <w:pPr>
              <w:widowControl w:val="0"/>
              <w:numPr>
                <w:ilvl w:val="12"/>
                <w:numId w:val="0"/>
              </w:numPr>
              <w:tabs>
                <w:tab w:val="left" w:pos="8505"/>
              </w:tabs>
              <w:ind w:right="-2"/>
              <w:jc w:val="both"/>
              <w:rPr>
                <w:sz w:val="22"/>
                <w:szCs w:val="22"/>
              </w:rPr>
            </w:pPr>
            <w:r w:rsidRPr="008F69AF">
              <w:rPr>
                <w:sz w:val="22"/>
                <w:szCs w:val="22"/>
              </w:rPr>
              <w:t>0,03 - 0,5</w:t>
            </w:r>
          </w:p>
        </w:tc>
      </w:tr>
      <w:tr w:rsidR="00922EAE" w:rsidRPr="008F69AF" w14:paraId="0BC820CC" w14:textId="77777777" w:rsidTr="00DC4D8D">
        <w:tc>
          <w:tcPr>
            <w:tcW w:w="4537" w:type="dxa"/>
            <w:tcBorders>
              <w:top w:val="single" w:sz="6" w:space="0" w:color="auto"/>
              <w:left w:val="single" w:sz="6" w:space="0" w:color="auto"/>
              <w:bottom w:val="single" w:sz="6" w:space="0" w:color="auto"/>
              <w:right w:val="single" w:sz="6" w:space="0" w:color="auto"/>
            </w:tcBorders>
          </w:tcPr>
          <w:p w14:paraId="0BC820CA"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Ureaplasma urealyticum</w:t>
            </w:r>
          </w:p>
        </w:tc>
        <w:tc>
          <w:tcPr>
            <w:tcW w:w="4678" w:type="dxa"/>
            <w:tcBorders>
              <w:top w:val="single" w:sz="6" w:space="0" w:color="auto"/>
              <w:left w:val="single" w:sz="6" w:space="0" w:color="auto"/>
              <w:bottom w:val="single" w:sz="6" w:space="0" w:color="auto"/>
              <w:right w:val="single" w:sz="6" w:space="0" w:color="auto"/>
            </w:tcBorders>
          </w:tcPr>
          <w:p w14:paraId="0BC820CB" w14:textId="77777777" w:rsidR="00922EAE" w:rsidRPr="008F69AF" w:rsidRDefault="00922EAE" w:rsidP="00DC4D8D">
            <w:pPr>
              <w:widowControl w:val="0"/>
              <w:numPr>
                <w:ilvl w:val="12"/>
                <w:numId w:val="0"/>
              </w:numPr>
              <w:tabs>
                <w:tab w:val="left" w:pos="8505"/>
              </w:tabs>
              <w:ind w:right="-2"/>
              <w:jc w:val="both"/>
              <w:rPr>
                <w:sz w:val="22"/>
                <w:szCs w:val="22"/>
              </w:rPr>
            </w:pPr>
            <w:r w:rsidRPr="008F69AF">
              <w:rPr>
                <w:sz w:val="22"/>
                <w:szCs w:val="22"/>
              </w:rPr>
              <w:t>0,025 - 1,0</w:t>
            </w:r>
          </w:p>
        </w:tc>
      </w:tr>
      <w:tr w:rsidR="00922EAE" w:rsidRPr="008F69AF" w14:paraId="0BC820CF" w14:textId="77777777" w:rsidTr="00DC4D8D">
        <w:tc>
          <w:tcPr>
            <w:tcW w:w="4537" w:type="dxa"/>
            <w:tcBorders>
              <w:top w:val="single" w:sz="6" w:space="0" w:color="auto"/>
              <w:left w:val="single" w:sz="6" w:space="0" w:color="auto"/>
              <w:bottom w:val="single" w:sz="6" w:space="0" w:color="auto"/>
              <w:right w:val="single" w:sz="6" w:space="0" w:color="auto"/>
            </w:tcBorders>
          </w:tcPr>
          <w:p w14:paraId="0BC820CD"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H. pylori</w:t>
            </w:r>
          </w:p>
        </w:tc>
        <w:tc>
          <w:tcPr>
            <w:tcW w:w="4678" w:type="dxa"/>
            <w:tcBorders>
              <w:top w:val="single" w:sz="6" w:space="0" w:color="auto"/>
              <w:left w:val="single" w:sz="6" w:space="0" w:color="auto"/>
              <w:bottom w:val="single" w:sz="6" w:space="0" w:color="auto"/>
              <w:right w:val="single" w:sz="6" w:space="0" w:color="auto"/>
            </w:tcBorders>
          </w:tcPr>
          <w:p w14:paraId="0BC820CE" w14:textId="77777777" w:rsidR="00922EAE" w:rsidRPr="008F69AF" w:rsidRDefault="00922EAE" w:rsidP="00DC4D8D">
            <w:pPr>
              <w:widowControl w:val="0"/>
              <w:numPr>
                <w:ilvl w:val="12"/>
                <w:numId w:val="0"/>
              </w:numPr>
              <w:tabs>
                <w:tab w:val="left" w:pos="8505"/>
              </w:tabs>
              <w:ind w:right="-2"/>
              <w:jc w:val="both"/>
              <w:rPr>
                <w:sz w:val="22"/>
                <w:szCs w:val="22"/>
              </w:rPr>
            </w:pPr>
            <w:r w:rsidRPr="008F69AF">
              <w:rPr>
                <w:sz w:val="22"/>
                <w:szCs w:val="22"/>
              </w:rPr>
              <w:t>0,03</w:t>
            </w:r>
          </w:p>
        </w:tc>
      </w:tr>
      <w:tr w:rsidR="00922EAE" w:rsidRPr="008F69AF" w14:paraId="0BC820D2" w14:textId="77777777" w:rsidTr="00DC4D8D">
        <w:tc>
          <w:tcPr>
            <w:tcW w:w="4537" w:type="dxa"/>
            <w:tcBorders>
              <w:top w:val="single" w:sz="6" w:space="0" w:color="auto"/>
              <w:left w:val="single" w:sz="6" w:space="0" w:color="auto"/>
              <w:bottom w:val="single" w:sz="6" w:space="0" w:color="auto"/>
              <w:right w:val="single" w:sz="6" w:space="0" w:color="auto"/>
            </w:tcBorders>
          </w:tcPr>
          <w:p w14:paraId="0BC820D0"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 xml:space="preserve">Mycobacterium avium </w:t>
            </w:r>
            <w:r w:rsidRPr="008F69AF">
              <w:rPr>
                <w:sz w:val="22"/>
                <w:szCs w:val="22"/>
              </w:rPr>
              <w:t>(pacientams, sergantiems AIDS)</w:t>
            </w:r>
          </w:p>
        </w:tc>
        <w:tc>
          <w:tcPr>
            <w:tcW w:w="4678" w:type="dxa"/>
            <w:tcBorders>
              <w:top w:val="single" w:sz="6" w:space="0" w:color="auto"/>
              <w:left w:val="single" w:sz="6" w:space="0" w:color="auto"/>
              <w:bottom w:val="single" w:sz="6" w:space="0" w:color="auto"/>
              <w:right w:val="single" w:sz="6" w:space="0" w:color="auto"/>
            </w:tcBorders>
          </w:tcPr>
          <w:p w14:paraId="0BC820D1" w14:textId="77777777" w:rsidR="00922EAE" w:rsidRPr="008F69AF" w:rsidRDefault="00922EAE" w:rsidP="00DC4D8D">
            <w:pPr>
              <w:widowControl w:val="0"/>
              <w:numPr>
                <w:ilvl w:val="12"/>
                <w:numId w:val="0"/>
              </w:numPr>
              <w:tabs>
                <w:tab w:val="left" w:pos="8505"/>
              </w:tabs>
              <w:ind w:right="-2"/>
              <w:jc w:val="both"/>
              <w:rPr>
                <w:sz w:val="22"/>
                <w:szCs w:val="22"/>
              </w:rPr>
            </w:pPr>
            <w:r w:rsidRPr="008F69AF">
              <w:rPr>
                <w:sz w:val="22"/>
                <w:szCs w:val="22"/>
              </w:rPr>
              <w:t>16</w:t>
            </w:r>
          </w:p>
        </w:tc>
      </w:tr>
      <w:tr w:rsidR="00922EAE" w:rsidRPr="008F69AF" w14:paraId="0BC820D5" w14:textId="77777777" w:rsidTr="00DC4D8D">
        <w:tc>
          <w:tcPr>
            <w:tcW w:w="4537" w:type="dxa"/>
            <w:tcBorders>
              <w:top w:val="single" w:sz="6" w:space="0" w:color="auto"/>
              <w:left w:val="single" w:sz="6" w:space="0" w:color="auto"/>
              <w:bottom w:val="single" w:sz="6" w:space="0" w:color="auto"/>
              <w:right w:val="single" w:sz="6" w:space="0" w:color="auto"/>
            </w:tcBorders>
          </w:tcPr>
          <w:p w14:paraId="0BC820D3" w14:textId="77777777" w:rsidR="00922EAE" w:rsidRPr="008F69AF" w:rsidRDefault="00922EAE" w:rsidP="00DC4D8D">
            <w:pPr>
              <w:widowControl w:val="0"/>
              <w:numPr>
                <w:ilvl w:val="12"/>
                <w:numId w:val="0"/>
              </w:numPr>
              <w:tabs>
                <w:tab w:val="left" w:pos="8505"/>
              </w:tabs>
              <w:ind w:right="-2"/>
              <w:rPr>
                <w:sz w:val="22"/>
                <w:szCs w:val="22"/>
              </w:rPr>
            </w:pPr>
            <w:r w:rsidRPr="008F69AF">
              <w:rPr>
                <w:i/>
                <w:sz w:val="22"/>
                <w:szCs w:val="22"/>
              </w:rPr>
              <w:t>Mycobacterium avium</w:t>
            </w:r>
            <w:r w:rsidRPr="008F69AF">
              <w:rPr>
                <w:i/>
                <w:sz w:val="22"/>
                <w:szCs w:val="22"/>
              </w:rPr>
              <w:br/>
            </w:r>
            <w:r w:rsidRPr="008F69AF">
              <w:rPr>
                <w:sz w:val="22"/>
                <w:szCs w:val="22"/>
              </w:rPr>
              <w:t>(pacientams, nesergantiems AIDS)</w:t>
            </w:r>
          </w:p>
        </w:tc>
        <w:tc>
          <w:tcPr>
            <w:tcW w:w="4678" w:type="dxa"/>
            <w:tcBorders>
              <w:top w:val="single" w:sz="6" w:space="0" w:color="auto"/>
              <w:left w:val="single" w:sz="6" w:space="0" w:color="auto"/>
              <w:bottom w:val="single" w:sz="6" w:space="0" w:color="auto"/>
              <w:right w:val="single" w:sz="6" w:space="0" w:color="auto"/>
            </w:tcBorders>
          </w:tcPr>
          <w:p w14:paraId="0BC820D4" w14:textId="77777777" w:rsidR="00922EAE" w:rsidRPr="008F69AF" w:rsidRDefault="00922EAE" w:rsidP="00DC4D8D">
            <w:pPr>
              <w:widowControl w:val="0"/>
              <w:numPr>
                <w:ilvl w:val="12"/>
                <w:numId w:val="0"/>
              </w:numPr>
              <w:tabs>
                <w:tab w:val="left" w:pos="8505"/>
              </w:tabs>
              <w:ind w:right="-2"/>
              <w:jc w:val="both"/>
              <w:rPr>
                <w:sz w:val="22"/>
                <w:szCs w:val="22"/>
              </w:rPr>
            </w:pPr>
            <w:r w:rsidRPr="008F69AF">
              <w:rPr>
                <w:sz w:val="22"/>
                <w:szCs w:val="22"/>
              </w:rPr>
              <w:t>8 - 16</w:t>
            </w:r>
          </w:p>
        </w:tc>
      </w:tr>
      <w:tr w:rsidR="00922EAE" w:rsidRPr="008F69AF" w14:paraId="0BC820D8" w14:textId="77777777" w:rsidTr="00DC4D8D">
        <w:tc>
          <w:tcPr>
            <w:tcW w:w="4537" w:type="dxa"/>
            <w:tcBorders>
              <w:top w:val="single" w:sz="6" w:space="0" w:color="auto"/>
              <w:left w:val="single" w:sz="6" w:space="0" w:color="auto"/>
              <w:bottom w:val="single" w:sz="6" w:space="0" w:color="auto"/>
              <w:right w:val="single" w:sz="6" w:space="0" w:color="auto"/>
            </w:tcBorders>
          </w:tcPr>
          <w:p w14:paraId="0BC820D6" w14:textId="77777777" w:rsidR="00922EAE" w:rsidRPr="008F69AF" w:rsidRDefault="00922EAE" w:rsidP="00DC4D8D">
            <w:pPr>
              <w:widowControl w:val="0"/>
              <w:numPr>
                <w:ilvl w:val="12"/>
                <w:numId w:val="0"/>
              </w:numPr>
              <w:tabs>
                <w:tab w:val="left" w:pos="8505"/>
              </w:tabs>
              <w:ind w:right="-2"/>
              <w:rPr>
                <w:i/>
                <w:sz w:val="22"/>
                <w:szCs w:val="22"/>
              </w:rPr>
            </w:pPr>
            <w:r w:rsidRPr="008F69AF">
              <w:rPr>
                <w:i/>
                <w:sz w:val="22"/>
                <w:szCs w:val="22"/>
              </w:rPr>
              <w:t>Mycobacterium fortuitum</w:t>
            </w:r>
          </w:p>
        </w:tc>
        <w:tc>
          <w:tcPr>
            <w:tcW w:w="4678" w:type="dxa"/>
            <w:tcBorders>
              <w:top w:val="single" w:sz="6" w:space="0" w:color="auto"/>
              <w:left w:val="single" w:sz="6" w:space="0" w:color="auto"/>
              <w:bottom w:val="single" w:sz="6" w:space="0" w:color="auto"/>
              <w:right w:val="single" w:sz="6" w:space="0" w:color="auto"/>
            </w:tcBorders>
          </w:tcPr>
          <w:p w14:paraId="0BC820D7" w14:textId="77777777" w:rsidR="00922EAE" w:rsidRPr="008F69AF" w:rsidRDefault="00922EAE" w:rsidP="00DC4D8D">
            <w:pPr>
              <w:widowControl w:val="0"/>
              <w:numPr>
                <w:ilvl w:val="12"/>
                <w:numId w:val="0"/>
              </w:numPr>
              <w:tabs>
                <w:tab w:val="left" w:pos="8505"/>
              </w:tabs>
              <w:ind w:right="-2"/>
              <w:jc w:val="both"/>
              <w:rPr>
                <w:i/>
                <w:sz w:val="22"/>
                <w:szCs w:val="22"/>
              </w:rPr>
            </w:pPr>
            <w:r w:rsidRPr="008F69AF">
              <w:rPr>
                <w:sz w:val="22"/>
                <w:szCs w:val="22"/>
              </w:rPr>
              <w:t>4</w:t>
            </w:r>
          </w:p>
        </w:tc>
      </w:tr>
      <w:tr w:rsidR="00922EAE" w:rsidRPr="008F69AF" w14:paraId="0BC820DB" w14:textId="77777777" w:rsidTr="00DC4D8D">
        <w:tc>
          <w:tcPr>
            <w:tcW w:w="4537" w:type="dxa"/>
            <w:tcBorders>
              <w:top w:val="single" w:sz="6" w:space="0" w:color="auto"/>
              <w:left w:val="single" w:sz="6" w:space="0" w:color="auto"/>
              <w:bottom w:val="single" w:sz="6" w:space="0" w:color="auto"/>
              <w:right w:val="single" w:sz="6" w:space="0" w:color="auto"/>
            </w:tcBorders>
          </w:tcPr>
          <w:p w14:paraId="0BC820D9" w14:textId="77777777" w:rsidR="00922EAE" w:rsidRPr="008F69AF" w:rsidRDefault="00922EAE" w:rsidP="00DC4D8D">
            <w:pPr>
              <w:widowControl w:val="0"/>
              <w:numPr>
                <w:ilvl w:val="12"/>
                <w:numId w:val="0"/>
              </w:numPr>
              <w:tabs>
                <w:tab w:val="left" w:pos="8505"/>
              </w:tabs>
              <w:ind w:right="-2"/>
              <w:rPr>
                <w:i/>
                <w:sz w:val="22"/>
                <w:szCs w:val="22"/>
              </w:rPr>
            </w:pPr>
            <w:r w:rsidRPr="008F69AF">
              <w:rPr>
                <w:i/>
                <w:sz w:val="22"/>
                <w:szCs w:val="22"/>
              </w:rPr>
              <w:t>Mycobacterium kansasii</w:t>
            </w:r>
          </w:p>
        </w:tc>
        <w:tc>
          <w:tcPr>
            <w:tcW w:w="4678" w:type="dxa"/>
            <w:tcBorders>
              <w:top w:val="single" w:sz="6" w:space="0" w:color="auto"/>
              <w:left w:val="single" w:sz="6" w:space="0" w:color="auto"/>
              <w:bottom w:val="single" w:sz="6" w:space="0" w:color="auto"/>
              <w:right w:val="single" w:sz="6" w:space="0" w:color="auto"/>
            </w:tcBorders>
          </w:tcPr>
          <w:p w14:paraId="0BC820DA" w14:textId="77777777" w:rsidR="00922EAE" w:rsidRPr="008F69AF" w:rsidRDefault="00922EAE" w:rsidP="00DC4D8D">
            <w:pPr>
              <w:widowControl w:val="0"/>
              <w:numPr>
                <w:ilvl w:val="12"/>
                <w:numId w:val="0"/>
              </w:numPr>
              <w:tabs>
                <w:tab w:val="left" w:pos="8505"/>
              </w:tabs>
              <w:ind w:right="-2"/>
              <w:jc w:val="both"/>
              <w:rPr>
                <w:sz w:val="22"/>
                <w:szCs w:val="22"/>
              </w:rPr>
            </w:pPr>
            <w:r w:rsidRPr="008F69AF">
              <w:rPr>
                <w:sz w:val="22"/>
                <w:szCs w:val="22"/>
              </w:rPr>
              <w:t>1</w:t>
            </w:r>
          </w:p>
        </w:tc>
      </w:tr>
      <w:tr w:rsidR="00922EAE" w:rsidRPr="008F69AF" w14:paraId="0BC820DE" w14:textId="77777777" w:rsidTr="00DC4D8D">
        <w:tc>
          <w:tcPr>
            <w:tcW w:w="4537" w:type="dxa"/>
            <w:tcBorders>
              <w:top w:val="single" w:sz="6" w:space="0" w:color="auto"/>
              <w:left w:val="single" w:sz="6" w:space="0" w:color="auto"/>
              <w:bottom w:val="single" w:sz="6" w:space="0" w:color="auto"/>
              <w:right w:val="single" w:sz="6" w:space="0" w:color="auto"/>
            </w:tcBorders>
          </w:tcPr>
          <w:p w14:paraId="0BC820DC" w14:textId="77777777" w:rsidR="00922EAE" w:rsidRPr="008F69AF" w:rsidRDefault="00922EAE" w:rsidP="00DC4D8D">
            <w:pPr>
              <w:widowControl w:val="0"/>
              <w:numPr>
                <w:ilvl w:val="12"/>
                <w:numId w:val="0"/>
              </w:numPr>
              <w:tabs>
                <w:tab w:val="left" w:pos="8505"/>
              </w:tabs>
              <w:ind w:right="-2"/>
              <w:rPr>
                <w:i/>
                <w:sz w:val="22"/>
                <w:szCs w:val="22"/>
              </w:rPr>
            </w:pPr>
            <w:r w:rsidRPr="008F69AF">
              <w:rPr>
                <w:i/>
                <w:sz w:val="22"/>
                <w:szCs w:val="22"/>
              </w:rPr>
              <w:t>Mycobacterium xenopi</w:t>
            </w:r>
          </w:p>
        </w:tc>
        <w:tc>
          <w:tcPr>
            <w:tcW w:w="4678" w:type="dxa"/>
            <w:tcBorders>
              <w:top w:val="single" w:sz="6" w:space="0" w:color="auto"/>
              <w:left w:val="single" w:sz="6" w:space="0" w:color="auto"/>
              <w:bottom w:val="single" w:sz="6" w:space="0" w:color="auto"/>
              <w:right w:val="single" w:sz="6" w:space="0" w:color="auto"/>
            </w:tcBorders>
          </w:tcPr>
          <w:p w14:paraId="0BC820DD" w14:textId="77777777" w:rsidR="00922EAE" w:rsidRPr="008F69AF" w:rsidRDefault="00922EAE" w:rsidP="00DC4D8D">
            <w:pPr>
              <w:widowControl w:val="0"/>
              <w:numPr>
                <w:ilvl w:val="12"/>
                <w:numId w:val="0"/>
              </w:numPr>
              <w:tabs>
                <w:tab w:val="left" w:pos="8505"/>
              </w:tabs>
              <w:ind w:right="-2"/>
              <w:jc w:val="both"/>
              <w:rPr>
                <w:sz w:val="22"/>
                <w:szCs w:val="22"/>
              </w:rPr>
            </w:pPr>
            <w:r w:rsidRPr="008F69AF">
              <w:rPr>
                <w:sz w:val="22"/>
                <w:szCs w:val="22"/>
              </w:rPr>
              <w:t>0,25 - 0,5</w:t>
            </w:r>
          </w:p>
        </w:tc>
      </w:tr>
      <w:tr w:rsidR="00922EAE" w:rsidRPr="008F69AF" w14:paraId="0BC820E1" w14:textId="77777777" w:rsidTr="00DC4D8D">
        <w:tc>
          <w:tcPr>
            <w:tcW w:w="4537" w:type="dxa"/>
            <w:tcBorders>
              <w:top w:val="single" w:sz="6" w:space="0" w:color="auto"/>
              <w:left w:val="single" w:sz="6" w:space="0" w:color="auto"/>
              <w:bottom w:val="single" w:sz="6" w:space="0" w:color="auto"/>
              <w:right w:val="single" w:sz="6" w:space="0" w:color="auto"/>
            </w:tcBorders>
          </w:tcPr>
          <w:p w14:paraId="0BC820DF" w14:textId="77777777" w:rsidR="00922EAE" w:rsidRPr="008F69AF" w:rsidRDefault="00922EAE" w:rsidP="00DC4D8D">
            <w:pPr>
              <w:widowControl w:val="0"/>
              <w:numPr>
                <w:ilvl w:val="12"/>
                <w:numId w:val="0"/>
              </w:numPr>
              <w:tabs>
                <w:tab w:val="left" w:pos="8505"/>
              </w:tabs>
              <w:ind w:right="-2"/>
              <w:rPr>
                <w:i/>
                <w:sz w:val="22"/>
                <w:szCs w:val="22"/>
              </w:rPr>
            </w:pPr>
            <w:r w:rsidRPr="008F69AF">
              <w:rPr>
                <w:i/>
                <w:sz w:val="22"/>
                <w:szCs w:val="22"/>
              </w:rPr>
              <w:t>Mycobacterium chelonae</w:t>
            </w:r>
          </w:p>
        </w:tc>
        <w:tc>
          <w:tcPr>
            <w:tcW w:w="4678" w:type="dxa"/>
            <w:tcBorders>
              <w:top w:val="single" w:sz="6" w:space="0" w:color="auto"/>
              <w:left w:val="single" w:sz="6" w:space="0" w:color="auto"/>
              <w:bottom w:val="single" w:sz="6" w:space="0" w:color="auto"/>
              <w:right w:val="single" w:sz="6" w:space="0" w:color="auto"/>
            </w:tcBorders>
          </w:tcPr>
          <w:p w14:paraId="0BC820E0" w14:textId="77777777" w:rsidR="00922EAE" w:rsidRPr="008F69AF" w:rsidRDefault="00922EAE" w:rsidP="00DC4D8D">
            <w:pPr>
              <w:widowControl w:val="0"/>
              <w:numPr>
                <w:ilvl w:val="12"/>
                <w:numId w:val="0"/>
              </w:numPr>
              <w:tabs>
                <w:tab w:val="left" w:pos="8505"/>
              </w:tabs>
              <w:ind w:right="-2"/>
              <w:jc w:val="both"/>
              <w:rPr>
                <w:sz w:val="22"/>
                <w:szCs w:val="22"/>
              </w:rPr>
            </w:pPr>
            <w:r w:rsidRPr="008F69AF">
              <w:rPr>
                <w:sz w:val="22"/>
                <w:szCs w:val="22"/>
              </w:rPr>
              <w:t>0,25</w:t>
            </w:r>
          </w:p>
        </w:tc>
      </w:tr>
      <w:tr w:rsidR="00922EAE" w:rsidRPr="008F69AF" w14:paraId="0BC820E4" w14:textId="77777777" w:rsidTr="00DC4D8D">
        <w:tc>
          <w:tcPr>
            <w:tcW w:w="4537" w:type="dxa"/>
            <w:tcBorders>
              <w:top w:val="single" w:sz="6" w:space="0" w:color="auto"/>
              <w:left w:val="single" w:sz="6" w:space="0" w:color="auto"/>
              <w:bottom w:val="single" w:sz="6" w:space="0" w:color="auto"/>
              <w:right w:val="single" w:sz="6" w:space="0" w:color="auto"/>
            </w:tcBorders>
          </w:tcPr>
          <w:p w14:paraId="0BC820E2" w14:textId="77777777" w:rsidR="00922EAE" w:rsidRPr="008F69AF" w:rsidRDefault="00922EAE" w:rsidP="00DC4D8D">
            <w:pPr>
              <w:widowControl w:val="0"/>
              <w:numPr>
                <w:ilvl w:val="12"/>
                <w:numId w:val="0"/>
              </w:numPr>
              <w:tabs>
                <w:tab w:val="left" w:pos="8505"/>
              </w:tabs>
              <w:ind w:right="-2"/>
              <w:rPr>
                <w:i/>
                <w:sz w:val="22"/>
                <w:szCs w:val="22"/>
              </w:rPr>
            </w:pPr>
            <w:r w:rsidRPr="008F69AF">
              <w:rPr>
                <w:i/>
                <w:sz w:val="22"/>
                <w:szCs w:val="22"/>
              </w:rPr>
              <w:t>Mycobacterium abscessus</w:t>
            </w:r>
          </w:p>
        </w:tc>
        <w:tc>
          <w:tcPr>
            <w:tcW w:w="4678" w:type="dxa"/>
            <w:tcBorders>
              <w:top w:val="single" w:sz="6" w:space="0" w:color="auto"/>
              <w:left w:val="single" w:sz="6" w:space="0" w:color="auto"/>
              <w:bottom w:val="single" w:sz="6" w:space="0" w:color="auto"/>
              <w:right w:val="single" w:sz="6" w:space="0" w:color="auto"/>
            </w:tcBorders>
          </w:tcPr>
          <w:p w14:paraId="0BC820E3" w14:textId="77777777" w:rsidR="00922EAE" w:rsidRPr="008F69AF" w:rsidRDefault="00922EAE" w:rsidP="00DC4D8D">
            <w:pPr>
              <w:widowControl w:val="0"/>
              <w:numPr>
                <w:ilvl w:val="12"/>
                <w:numId w:val="0"/>
              </w:numPr>
              <w:tabs>
                <w:tab w:val="left" w:pos="8505"/>
              </w:tabs>
              <w:ind w:right="-2"/>
              <w:jc w:val="both"/>
              <w:rPr>
                <w:sz w:val="22"/>
                <w:szCs w:val="22"/>
              </w:rPr>
            </w:pPr>
            <w:r w:rsidRPr="008F69AF">
              <w:rPr>
                <w:sz w:val="22"/>
                <w:szCs w:val="22"/>
              </w:rPr>
              <w:t>1</w:t>
            </w:r>
          </w:p>
        </w:tc>
      </w:tr>
    </w:tbl>
    <w:p w14:paraId="0BC820E5" w14:textId="77777777" w:rsidR="00922EAE" w:rsidRPr="008F69AF" w:rsidRDefault="00922EAE" w:rsidP="00922EAE">
      <w:pPr>
        <w:widowControl w:val="0"/>
        <w:numPr>
          <w:ilvl w:val="12"/>
          <w:numId w:val="0"/>
        </w:numPr>
        <w:tabs>
          <w:tab w:val="left" w:pos="8505"/>
        </w:tabs>
        <w:ind w:right="-2"/>
        <w:jc w:val="both"/>
        <w:rPr>
          <w:sz w:val="22"/>
          <w:szCs w:val="22"/>
        </w:rPr>
      </w:pPr>
    </w:p>
    <w:p w14:paraId="0BC820E6"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 xml:space="preserve">Bakterijų jautrumo klaritromicinui nustatymui naudojama standartizuota procedūra, pagrįsta skiedimo metodu. Jei MSK = 2 </w:t>
      </w:r>
      <w:r w:rsidRPr="008F69AF">
        <w:rPr>
          <w:sz w:val="22"/>
          <w:szCs w:val="22"/>
        </w:rPr>
        <w:sym w:font="Symbol" w:char="F06D"/>
      </w:r>
      <w:r w:rsidRPr="008F69AF">
        <w:rPr>
          <w:sz w:val="22"/>
          <w:szCs w:val="22"/>
        </w:rPr>
        <w:t xml:space="preserve">g/ml, mikroorganizmas jautrus klaritromicinui, jei MSK 4 </w:t>
      </w:r>
      <w:r w:rsidRPr="008F69AF">
        <w:rPr>
          <w:sz w:val="22"/>
          <w:szCs w:val="22"/>
        </w:rPr>
        <w:sym w:font="Symbol" w:char="F06D"/>
      </w:r>
      <w:r w:rsidRPr="008F69AF">
        <w:rPr>
          <w:sz w:val="22"/>
          <w:szCs w:val="22"/>
        </w:rPr>
        <w:t xml:space="preserve">g/ml – vidutiniškai jautrus, jei MSK = 8 </w:t>
      </w:r>
      <w:r w:rsidRPr="008F69AF">
        <w:rPr>
          <w:sz w:val="22"/>
          <w:szCs w:val="22"/>
        </w:rPr>
        <w:sym w:font="Symbol" w:char="F06D"/>
      </w:r>
      <w:r w:rsidRPr="008F69AF">
        <w:rPr>
          <w:sz w:val="22"/>
          <w:szCs w:val="22"/>
        </w:rPr>
        <w:t xml:space="preserve">g/ml – atsparus. </w:t>
      </w:r>
      <w:r w:rsidRPr="008F69AF">
        <w:rPr>
          <w:i/>
          <w:sz w:val="22"/>
          <w:szCs w:val="22"/>
        </w:rPr>
        <w:t>H.ifluenzae</w:t>
      </w:r>
      <w:r w:rsidRPr="008F69AF">
        <w:rPr>
          <w:sz w:val="22"/>
          <w:szCs w:val="22"/>
        </w:rPr>
        <w:t xml:space="preserve"> jautrus, jei MIC=8 </w:t>
      </w:r>
      <w:r w:rsidRPr="008F69AF">
        <w:rPr>
          <w:sz w:val="22"/>
          <w:szCs w:val="22"/>
        </w:rPr>
        <w:sym w:font="Symbol" w:char="F06D"/>
      </w:r>
      <w:r w:rsidRPr="008F69AF">
        <w:rPr>
          <w:sz w:val="22"/>
          <w:szCs w:val="22"/>
        </w:rPr>
        <w:t>g/ml.</w:t>
      </w:r>
    </w:p>
    <w:p w14:paraId="0BC820E7"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 xml:space="preserve">Kontrolinis mikroorganizmas šiai standartizuotai procedūrai yra </w:t>
      </w:r>
      <w:r w:rsidRPr="008F69AF">
        <w:rPr>
          <w:i/>
          <w:sz w:val="22"/>
          <w:szCs w:val="22"/>
        </w:rPr>
        <w:t>S. aureus</w:t>
      </w:r>
      <w:r w:rsidRPr="008F69AF">
        <w:rPr>
          <w:sz w:val="22"/>
          <w:szCs w:val="22"/>
        </w:rPr>
        <w:t xml:space="preserve"> </w:t>
      </w:r>
      <w:r w:rsidRPr="008F69AF">
        <w:rPr>
          <w:i/>
          <w:sz w:val="22"/>
          <w:szCs w:val="22"/>
        </w:rPr>
        <w:t xml:space="preserve">ATCC 29213 </w:t>
      </w:r>
      <w:r w:rsidRPr="008F69AF">
        <w:rPr>
          <w:sz w:val="22"/>
          <w:szCs w:val="22"/>
        </w:rPr>
        <w:t xml:space="preserve">štamas, kuriam MSK turėtų būti 0,12-0,5 </w:t>
      </w:r>
      <w:r w:rsidRPr="008F69AF">
        <w:rPr>
          <w:sz w:val="22"/>
          <w:szCs w:val="22"/>
        </w:rPr>
        <w:sym w:font="Symbol" w:char="F06D"/>
      </w:r>
      <w:r w:rsidRPr="008F69AF">
        <w:rPr>
          <w:sz w:val="22"/>
          <w:szCs w:val="22"/>
        </w:rPr>
        <w:t>g/ml.</w:t>
      </w:r>
    </w:p>
    <w:p w14:paraId="0BC820E8"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 xml:space="preserve">Yra keli būdai mikobakterijų ir </w:t>
      </w:r>
      <w:r w:rsidRPr="008F69AF">
        <w:rPr>
          <w:i/>
          <w:sz w:val="22"/>
          <w:szCs w:val="22"/>
        </w:rPr>
        <w:t>H. pylori</w:t>
      </w:r>
      <w:r w:rsidRPr="008F69AF">
        <w:rPr>
          <w:sz w:val="22"/>
          <w:szCs w:val="22"/>
        </w:rPr>
        <w:t xml:space="preserve"> jautrumui tirti, tačiau jie nestandartizuoti.</w:t>
      </w:r>
    </w:p>
    <w:p w14:paraId="0BC820E9" w14:textId="77777777" w:rsidR="00922EAE" w:rsidRPr="008F69AF" w:rsidRDefault="00922EAE" w:rsidP="00922EAE">
      <w:pPr>
        <w:widowControl w:val="0"/>
        <w:numPr>
          <w:ilvl w:val="12"/>
          <w:numId w:val="0"/>
        </w:numPr>
        <w:tabs>
          <w:tab w:val="left" w:pos="8505"/>
        </w:tabs>
        <w:ind w:right="-2"/>
        <w:rPr>
          <w:sz w:val="22"/>
          <w:szCs w:val="22"/>
        </w:rPr>
      </w:pPr>
    </w:p>
    <w:p w14:paraId="0BC820EA" w14:textId="77777777" w:rsidR="00922EAE" w:rsidRPr="008F69AF" w:rsidRDefault="00922EAE" w:rsidP="00922EAE">
      <w:pPr>
        <w:widowControl w:val="0"/>
        <w:numPr>
          <w:ilvl w:val="12"/>
          <w:numId w:val="0"/>
        </w:numPr>
        <w:tabs>
          <w:tab w:val="left" w:pos="8505"/>
        </w:tabs>
        <w:ind w:right="-2"/>
        <w:rPr>
          <w:i/>
          <w:sz w:val="22"/>
          <w:szCs w:val="22"/>
        </w:rPr>
      </w:pPr>
      <w:r w:rsidRPr="008F69AF">
        <w:rPr>
          <w:i/>
          <w:sz w:val="22"/>
          <w:szCs w:val="22"/>
        </w:rPr>
        <w:t>Klaritromicino poveikis žarnų mikroflorai</w:t>
      </w:r>
    </w:p>
    <w:p w14:paraId="0BC820EB"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 xml:space="preserve">Klaritromicino poveikis žarnų mikroflorai buvo tiriamas skiriant sveikiems savanoriams 250 mg klaritromicino du kartus per parą 7 dienas. Reikšmingo stafilokokų, mikrokokų, enterokokų, aerobinių difteroidų, anaerobinių kokų, eubakterijų, klostridijų ar </w:t>
      </w:r>
      <w:r w:rsidRPr="008F69AF">
        <w:rPr>
          <w:i/>
          <w:sz w:val="22"/>
          <w:szCs w:val="22"/>
        </w:rPr>
        <w:t>Veillonella</w:t>
      </w:r>
      <w:r w:rsidRPr="008F69AF">
        <w:rPr>
          <w:sz w:val="22"/>
          <w:szCs w:val="22"/>
        </w:rPr>
        <w:t xml:space="preserve"> skaičiaus pokyčių tyrimo metu nenustatyta. Streptokokų kolonijų, taip pat gramneigiamų žarnų bakterijų, laktobacilų, bifido bakterijų ir </w:t>
      </w:r>
      <w:r w:rsidRPr="008F69AF">
        <w:rPr>
          <w:i/>
          <w:sz w:val="22"/>
          <w:szCs w:val="22"/>
        </w:rPr>
        <w:t>Bacteroides</w:t>
      </w:r>
      <w:r w:rsidRPr="008F69AF">
        <w:rPr>
          <w:sz w:val="22"/>
          <w:szCs w:val="22"/>
        </w:rPr>
        <w:t xml:space="preserve"> rūšių augimas buvo slopinamas vidutiniškai. Dviems savanoriams padaugėjo </w:t>
      </w:r>
      <w:r w:rsidRPr="008F69AF">
        <w:rPr>
          <w:i/>
          <w:sz w:val="22"/>
          <w:szCs w:val="22"/>
        </w:rPr>
        <w:t>Candida albicans</w:t>
      </w:r>
      <w:r w:rsidRPr="008F69AF">
        <w:rPr>
          <w:sz w:val="22"/>
          <w:szCs w:val="22"/>
        </w:rPr>
        <w:t>.</w:t>
      </w:r>
    </w:p>
    <w:p w14:paraId="0BC820EC" w14:textId="77777777" w:rsidR="00922EAE" w:rsidRPr="008F69AF" w:rsidRDefault="00922EAE" w:rsidP="00922EAE">
      <w:pPr>
        <w:widowControl w:val="0"/>
        <w:numPr>
          <w:ilvl w:val="12"/>
          <w:numId w:val="0"/>
        </w:numPr>
        <w:tabs>
          <w:tab w:val="left" w:pos="8505"/>
        </w:tabs>
        <w:ind w:right="-2"/>
        <w:rPr>
          <w:sz w:val="22"/>
          <w:szCs w:val="22"/>
        </w:rPr>
      </w:pPr>
    </w:p>
    <w:p w14:paraId="0BC820ED" w14:textId="77777777" w:rsidR="00922EAE" w:rsidRPr="008F69AF" w:rsidRDefault="00922EAE" w:rsidP="00922EAE">
      <w:pPr>
        <w:widowControl w:val="0"/>
        <w:numPr>
          <w:ilvl w:val="12"/>
          <w:numId w:val="0"/>
        </w:numPr>
        <w:tabs>
          <w:tab w:val="left" w:pos="8505"/>
        </w:tabs>
        <w:ind w:right="-2"/>
        <w:rPr>
          <w:bCs/>
          <w:sz w:val="22"/>
          <w:szCs w:val="22"/>
        </w:rPr>
      </w:pPr>
      <w:r w:rsidRPr="008F69AF">
        <w:rPr>
          <w:bCs/>
          <w:sz w:val="22"/>
          <w:szCs w:val="22"/>
        </w:rPr>
        <w:t>Mikroorganizmų atsparumas makrolidams</w:t>
      </w:r>
    </w:p>
    <w:p w14:paraId="0BC820EE"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 xml:space="preserve">Pneumokokų atsparumas makrolidams Europoje didėja (1996 m. Europoje atsparūs buvo 2,7-40,6 proc. pneumokokų štamų, 1998 m. Slovėnijoje – 4,6 proc.). Atsparūs </w:t>
      </w:r>
      <w:r w:rsidRPr="008F69AF">
        <w:rPr>
          <w:i/>
          <w:sz w:val="22"/>
          <w:szCs w:val="22"/>
        </w:rPr>
        <w:t xml:space="preserve">S. pyogenes </w:t>
      </w:r>
      <w:r w:rsidRPr="008F69AF">
        <w:rPr>
          <w:sz w:val="22"/>
          <w:szCs w:val="22"/>
        </w:rPr>
        <w:t xml:space="preserve">štamai dažniausiai sudaro mažiau kaip 5 proc., tačiau 1998 m. Slovėnijoje jų buvo maždaug 5,8 proc. Tais pačiais metais 6,9 proc. </w:t>
      </w:r>
      <w:r w:rsidRPr="008F69AF">
        <w:rPr>
          <w:i/>
          <w:sz w:val="22"/>
          <w:szCs w:val="22"/>
          <w:lang w:val="fr-FR"/>
        </w:rPr>
        <w:t xml:space="preserve">S. aureus </w:t>
      </w:r>
      <w:r w:rsidRPr="008F69AF">
        <w:rPr>
          <w:sz w:val="22"/>
          <w:szCs w:val="22"/>
        </w:rPr>
        <w:t xml:space="preserve">štamų buvo atsparūs eritromicinui. Azitromicinui (kartu tikriausiai ir klaritromicinui) atsparių </w:t>
      </w:r>
      <w:r w:rsidRPr="008F69AF">
        <w:rPr>
          <w:i/>
          <w:sz w:val="22"/>
          <w:szCs w:val="22"/>
        </w:rPr>
        <w:t>Haemophilus influenzae</w:t>
      </w:r>
      <w:r w:rsidRPr="008F69AF">
        <w:rPr>
          <w:sz w:val="22"/>
          <w:szCs w:val="22"/>
        </w:rPr>
        <w:t xml:space="preserve"> štamų Slovėnijoje yra iki 3,6 proc. Atsparių </w:t>
      </w:r>
      <w:r w:rsidRPr="008F69AF">
        <w:rPr>
          <w:i/>
          <w:sz w:val="22"/>
          <w:szCs w:val="22"/>
        </w:rPr>
        <w:t xml:space="preserve">M. catarrhalis </w:t>
      </w:r>
      <w:r w:rsidRPr="008F69AF">
        <w:rPr>
          <w:sz w:val="22"/>
          <w:szCs w:val="22"/>
        </w:rPr>
        <w:t xml:space="preserve">ir </w:t>
      </w:r>
      <w:r w:rsidRPr="008F69AF">
        <w:rPr>
          <w:i/>
          <w:sz w:val="22"/>
          <w:szCs w:val="22"/>
        </w:rPr>
        <w:t xml:space="preserve">C. diphtheriae </w:t>
      </w:r>
      <w:r w:rsidRPr="008F69AF">
        <w:rPr>
          <w:sz w:val="22"/>
          <w:szCs w:val="22"/>
        </w:rPr>
        <w:t>būna retai, atsparių mikoplazmų ir</w:t>
      </w:r>
      <w:r w:rsidRPr="008F69AF">
        <w:rPr>
          <w:i/>
          <w:sz w:val="22"/>
          <w:szCs w:val="22"/>
        </w:rPr>
        <w:t xml:space="preserve"> Chlamydia pneumoniae</w:t>
      </w:r>
      <w:r w:rsidRPr="008F69AF">
        <w:rPr>
          <w:sz w:val="22"/>
          <w:szCs w:val="22"/>
        </w:rPr>
        <w:t xml:space="preserve"> – labai retai. Dažnai būna kryžminis atsparumas eritromicinui ir klaritromicinui, todėl praktikoje bakterijos, atsparios eritromicinui </w:t>
      </w:r>
      <w:r w:rsidRPr="008F69AF">
        <w:rPr>
          <w:i/>
          <w:sz w:val="22"/>
          <w:szCs w:val="22"/>
        </w:rPr>
        <w:t>in vitro</w:t>
      </w:r>
      <w:r w:rsidRPr="008F69AF">
        <w:rPr>
          <w:sz w:val="22"/>
          <w:szCs w:val="22"/>
        </w:rPr>
        <w:t>, laikomos atspariomis ir klaritromicinui, kol atliekama antibiotikograma.</w:t>
      </w:r>
    </w:p>
    <w:p w14:paraId="0BC820EF" w14:textId="77777777" w:rsidR="00922EAE" w:rsidRPr="008F69AF" w:rsidRDefault="00922EAE" w:rsidP="00922EAE">
      <w:pPr>
        <w:widowControl w:val="0"/>
        <w:numPr>
          <w:ilvl w:val="12"/>
          <w:numId w:val="0"/>
        </w:numPr>
        <w:tabs>
          <w:tab w:val="left" w:pos="8505"/>
        </w:tabs>
        <w:ind w:right="-2"/>
        <w:rPr>
          <w:sz w:val="22"/>
          <w:szCs w:val="22"/>
        </w:rPr>
      </w:pPr>
    </w:p>
    <w:p w14:paraId="0BC820F0"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 xml:space="preserve">Pirminis gramneigiamų bakterijų (enterobakterijų, </w:t>
      </w:r>
      <w:r w:rsidRPr="008F69AF">
        <w:rPr>
          <w:i/>
          <w:sz w:val="22"/>
          <w:szCs w:val="22"/>
        </w:rPr>
        <w:t xml:space="preserve">Pseudomonas </w:t>
      </w:r>
      <w:r w:rsidRPr="008F69AF">
        <w:rPr>
          <w:sz w:val="22"/>
          <w:szCs w:val="22"/>
        </w:rPr>
        <w:t xml:space="preserve">rūšių ir </w:t>
      </w:r>
      <w:r w:rsidRPr="008F69AF">
        <w:rPr>
          <w:i/>
          <w:sz w:val="22"/>
          <w:szCs w:val="22"/>
        </w:rPr>
        <w:t xml:space="preserve">Acinetobacter </w:t>
      </w:r>
      <w:r w:rsidRPr="008F69AF">
        <w:rPr>
          <w:sz w:val="22"/>
          <w:szCs w:val="22"/>
        </w:rPr>
        <w:t>rūšių) atsparumas tikriausiai priklauso nuo to, kad šių bakterijų išorinė ląstelės membrana yra palyginti nepralaidi antibiotikams. Įgyto bakterijų atsparumo makrolidams mechanizmai yra šie:</w:t>
      </w:r>
    </w:p>
    <w:p w14:paraId="0BC820F1" w14:textId="77777777" w:rsidR="00922EAE" w:rsidRPr="008F69AF" w:rsidRDefault="00922EAE" w:rsidP="00DE6AD8">
      <w:pPr>
        <w:widowControl w:val="0"/>
        <w:numPr>
          <w:ilvl w:val="0"/>
          <w:numId w:val="3"/>
        </w:numPr>
        <w:ind w:left="567" w:hanging="567"/>
        <w:rPr>
          <w:sz w:val="22"/>
          <w:szCs w:val="22"/>
        </w:rPr>
      </w:pPr>
      <w:r w:rsidRPr="008F69AF">
        <w:rPr>
          <w:sz w:val="22"/>
          <w:szCs w:val="22"/>
        </w:rPr>
        <w:t>padidėjęs antibiotikų išėjimas iš bakterijų (</w:t>
      </w:r>
      <w:r w:rsidRPr="008F69AF">
        <w:rPr>
          <w:i/>
          <w:sz w:val="22"/>
          <w:szCs w:val="22"/>
        </w:rPr>
        <w:t>S. epidermidis</w:t>
      </w:r>
      <w:r w:rsidRPr="008F69AF">
        <w:rPr>
          <w:sz w:val="22"/>
          <w:szCs w:val="22"/>
        </w:rPr>
        <w:t>);</w:t>
      </w:r>
    </w:p>
    <w:p w14:paraId="0BC820F2" w14:textId="77777777" w:rsidR="00922EAE" w:rsidRPr="008F69AF" w:rsidRDefault="00922EAE" w:rsidP="00DE6AD8">
      <w:pPr>
        <w:widowControl w:val="0"/>
        <w:numPr>
          <w:ilvl w:val="0"/>
          <w:numId w:val="3"/>
        </w:numPr>
        <w:ind w:left="567" w:hanging="567"/>
        <w:rPr>
          <w:sz w:val="22"/>
          <w:szCs w:val="22"/>
        </w:rPr>
      </w:pPr>
      <w:r w:rsidRPr="008F69AF">
        <w:rPr>
          <w:sz w:val="22"/>
          <w:szCs w:val="22"/>
        </w:rPr>
        <w:t>fermentinė (esterazės, fosfotransferazės) inaktyvacija (</w:t>
      </w:r>
      <w:r w:rsidRPr="008F69AF">
        <w:rPr>
          <w:i/>
          <w:sz w:val="22"/>
          <w:szCs w:val="22"/>
        </w:rPr>
        <w:t>E. coli</w:t>
      </w:r>
      <w:r w:rsidRPr="008F69AF">
        <w:rPr>
          <w:sz w:val="22"/>
          <w:szCs w:val="22"/>
        </w:rPr>
        <w:t xml:space="preserve">, </w:t>
      </w:r>
      <w:r w:rsidRPr="008F69AF">
        <w:rPr>
          <w:i/>
          <w:sz w:val="22"/>
          <w:szCs w:val="22"/>
        </w:rPr>
        <w:t>P. aeruginosa</w:t>
      </w:r>
      <w:r w:rsidRPr="008F69AF">
        <w:rPr>
          <w:sz w:val="22"/>
          <w:szCs w:val="22"/>
        </w:rPr>
        <w:t>);</w:t>
      </w:r>
    </w:p>
    <w:p w14:paraId="0BC820F3" w14:textId="77777777" w:rsidR="00922EAE" w:rsidRPr="008F69AF" w:rsidRDefault="00922EAE" w:rsidP="00DE6AD8">
      <w:pPr>
        <w:widowControl w:val="0"/>
        <w:numPr>
          <w:ilvl w:val="0"/>
          <w:numId w:val="3"/>
        </w:numPr>
        <w:ind w:left="567" w:hanging="567"/>
        <w:rPr>
          <w:sz w:val="22"/>
          <w:szCs w:val="22"/>
        </w:rPr>
      </w:pPr>
      <w:r w:rsidRPr="008F69AF">
        <w:rPr>
          <w:sz w:val="22"/>
          <w:szCs w:val="22"/>
        </w:rPr>
        <w:t>pokyčiai toje vietoje, kur jungiasi makrolidai (dažniausias mechanizmas).</w:t>
      </w:r>
    </w:p>
    <w:p w14:paraId="0BC820F4" w14:textId="77777777" w:rsidR="00922EAE" w:rsidRPr="008F69AF" w:rsidRDefault="00922EAE" w:rsidP="00922EAE">
      <w:pPr>
        <w:widowControl w:val="0"/>
        <w:numPr>
          <w:ilvl w:val="12"/>
          <w:numId w:val="0"/>
        </w:numPr>
        <w:tabs>
          <w:tab w:val="left" w:pos="8505"/>
        </w:tabs>
        <w:ind w:right="-2"/>
        <w:rPr>
          <w:sz w:val="22"/>
          <w:szCs w:val="22"/>
        </w:rPr>
      </w:pPr>
    </w:p>
    <w:p w14:paraId="0BC820F5"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Atsparumas gali būti konstitucinis ir įgytas. Konstitucinis atsparumas reiškia kryžminį atsparumą visiems makrolidams, linkozamidams ir B tipo streptograminui (sutrumpintai MLS</w:t>
      </w:r>
      <w:r w:rsidRPr="008F69AF">
        <w:rPr>
          <w:sz w:val="22"/>
          <w:szCs w:val="22"/>
          <w:vertAlign w:val="subscript"/>
        </w:rPr>
        <w:t>B</w:t>
      </w:r>
      <w:r w:rsidRPr="008F69AF">
        <w:rPr>
          <w:sz w:val="22"/>
          <w:szCs w:val="22"/>
        </w:rPr>
        <w:t>). Esant įgytam atsparumui, bakterijų štamai būna atsparūs makrolidams, turintiems laktono žiedą 14-oje padėtyje (eritromicinui, roksitromicinui, klaritromicinui) ar 15-oje padėtyje (azitromicinui), tačiau neatsparūs makrolidams, turintiems laktono žiedą 16 padėtyje (spiramicinui, jozamicinui, midekamicinui, miokamicinui), linkozamidams ir streptograminui B. Nustatytas šių bakterijų atsparumas MLS</w:t>
      </w:r>
      <w:r w:rsidRPr="008F69AF">
        <w:rPr>
          <w:sz w:val="22"/>
          <w:szCs w:val="22"/>
          <w:vertAlign w:val="subscript"/>
        </w:rPr>
        <w:t>B</w:t>
      </w:r>
      <w:r w:rsidRPr="008F69AF">
        <w:rPr>
          <w:sz w:val="22"/>
          <w:szCs w:val="22"/>
        </w:rPr>
        <w:t>:</w:t>
      </w:r>
      <w:r w:rsidRPr="008F69AF">
        <w:rPr>
          <w:i/>
          <w:sz w:val="22"/>
          <w:szCs w:val="22"/>
        </w:rPr>
        <w:t xml:space="preserve"> S. </w:t>
      </w:r>
      <w:r w:rsidRPr="008F69AF">
        <w:rPr>
          <w:i/>
          <w:sz w:val="22"/>
          <w:szCs w:val="22"/>
        </w:rPr>
        <w:lastRenderedPageBreak/>
        <w:t xml:space="preserve">aureus, S. pyogenes, S. pneumoniae, Enterococcus faecalis, Clostridium </w:t>
      </w:r>
      <w:r w:rsidRPr="008F69AF">
        <w:rPr>
          <w:sz w:val="22"/>
          <w:szCs w:val="22"/>
        </w:rPr>
        <w:t xml:space="preserve">rūšių ir </w:t>
      </w:r>
      <w:r w:rsidRPr="008F69AF">
        <w:rPr>
          <w:i/>
          <w:sz w:val="22"/>
          <w:szCs w:val="22"/>
        </w:rPr>
        <w:t xml:space="preserve">Bacteroides </w:t>
      </w:r>
      <w:r w:rsidRPr="008F69AF">
        <w:rPr>
          <w:sz w:val="22"/>
          <w:szCs w:val="22"/>
        </w:rPr>
        <w:t>rūšių.</w:t>
      </w:r>
    </w:p>
    <w:p w14:paraId="0BC820F6"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 xml:space="preserve">Nustatyta, kad </w:t>
      </w:r>
      <w:r w:rsidRPr="008F69AF">
        <w:rPr>
          <w:i/>
          <w:sz w:val="22"/>
          <w:szCs w:val="22"/>
        </w:rPr>
        <w:t>S. epidermidis</w:t>
      </w:r>
      <w:r w:rsidRPr="008F69AF">
        <w:rPr>
          <w:sz w:val="22"/>
          <w:szCs w:val="22"/>
        </w:rPr>
        <w:t xml:space="preserve"> ir (neseniai) daugelio M fenotipo streptokokų atsparumo mechanizmas yra padidėjęs antibiotiko išėjimas iš bakterijos. Šie mikroorganizmai yra atsparūs makrolidams, turintiems laktono žiedą 14-oje ar 15-oje padėtyje, tačiau neatsparūs makrolidams, turintiems laktono žiedą 16-oje padėtyje, linkozamidams ir streptograminui B. Atsparumas priklauso nuo genų (</w:t>
      </w:r>
      <w:r w:rsidRPr="008F69AF">
        <w:rPr>
          <w:i/>
          <w:sz w:val="22"/>
          <w:szCs w:val="22"/>
        </w:rPr>
        <w:t xml:space="preserve">mef A </w:t>
      </w:r>
      <w:r w:rsidRPr="008F69AF">
        <w:rPr>
          <w:sz w:val="22"/>
          <w:szCs w:val="22"/>
        </w:rPr>
        <w:t xml:space="preserve">ir </w:t>
      </w:r>
      <w:r w:rsidRPr="008F69AF">
        <w:rPr>
          <w:i/>
          <w:sz w:val="22"/>
          <w:szCs w:val="22"/>
        </w:rPr>
        <w:t>mef B</w:t>
      </w:r>
      <w:r w:rsidRPr="008F69AF">
        <w:rPr>
          <w:sz w:val="22"/>
          <w:szCs w:val="22"/>
        </w:rPr>
        <w:t xml:space="preserve">), kurie koduoja šio fenotipo bakterijų vystymąsi. Šių genų dažnai randama </w:t>
      </w:r>
      <w:r w:rsidRPr="008F69AF">
        <w:rPr>
          <w:i/>
          <w:sz w:val="22"/>
          <w:szCs w:val="22"/>
        </w:rPr>
        <w:t xml:space="preserve">S. pyogenes, S. agalactiae </w:t>
      </w:r>
      <w:r w:rsidRPr="008F69AF">
        <w:rPr>
          <w:sz w:val="22"/>
          <w:szCs w:val="22"/>
        </w:rPr>
        <w:t xml:space="preserve">ir </w:t>
      </w:r>
      <w:r w:rsidRPr="008F69AF">
        <w:rPr>
          <w:i/>
          <w:sz w:val="22"/>
          <w:szCs w:val="22"/>
        </w:rPr>
        <w:t>S. pneumoniae.</w:t>
      </w:r>
      <w:r w:rsidRPr="008F69AF">
        <w:rPr>
          <w:sz w:val="22"/>
          <w:szCs w:val="22"/>
        </w:rPr>
        <w:t xml:space="preserve"> Kai kurių bakterijų atsparumas priklauso nuo kelių mechanizmų.</w:t>
      </w:r>
    </w:p>
    <w:p w14:paraId="0BC820F7" w14:textId="77777777" w:rsidR="00922EAE" w:rsidRPr="008F69AF" w:rsidRDefault="00922EAE" w:rsidP="00922EAE">
      <w:pPr>
        <w:widowControl w:val="0"/>
        <w:numPr>
          <w:ilvl w:val="12"/>
          <w:numId w:val="0"/>
        </w:numPr>
        <w:tabs>
          <w:tab w:val="left" w:pos="8505"/>
        </w:tabs>
        <w:ind w:right="-2"/>
        <w:rPr>
          <w:sz w:val="22"/>
          <w:szCs w:val="22"/>
        </w:rPr>
      </w:pPr>
    </w:p>
    <w:p w14:paraId="0BC820F8" w14:textId="77777777" w:rsidR="00922EAE" w:rsidRPr="008F69AF" w:rsidRDefault="00922EAE" w:rsidP="00922EAE">
      <w:pPr>
        <w:widowControl w:val="0"/>
        <w:ind w:left="567" w:hanging="567"/>
        <w:outlineLvl w:val="2"/>
        <w:rPr>
          <w:b/>
          <w:sz w:val="22"/>
          <w:szCs w:val="22"/>
        </w:rPr>
      </w:pPr>
      <w:r w:rsidRPr="008F69AF">
        <w:rPr>
          <w:b/>
          <w:sz w:val="22"/>
          <w:szCs w:val="22"/>
        </w:rPr>
        <w:t>5.2</w:t>
      </w:r>
      <w:r w:rsidRPr="008F69AF">
        <w:rPr>
          <w:b/>
          <w:sz w:val="22"/>
          <w:szCs w:val="22"/>
        </w:rPr>
        <w:tab/>
        <w:t>Farmakokinetinės savybės</w:t>
      </w:r>
    </w:p>
    <w:p w14:paraId="0BC820F9" w14:textId="77777777" w:rsidR="00922EAE" w:rsidRPr="008F69AF" w:rsidRDefault="00922EAE" w:rsidP="00922EAE">
      <w:pPr>
        <w:widowControl w:val="0"/>
        <w:numPr>
          <w:ilvl w:val="12"/>
          <w:numId w:val="0"/>
        </w:numPr>
        <w:tabs>
          <w:tab w:val="left" w:pos="8505"/>
        </w:tabs>
        <w:ind w:right="-2"/>
        <w:rPr>
          <w:sz w:val="22"/>
          <w:szCs w:val="22"/>
        </w:rPr>
      </w:pPr>
    </w:p>
    <w:p w14:paraId="0BC820FA" w14:textId="77777777" w:rsidR="00922EAE" w:rsidRPr="001D5144" w:rsidRDefault="00922EAE" w:rsidP="00922EAE">
      <w:pPr>
        <w:widowControl w:val="0"/>
        <w:numPr>
          <w:ilvl w:val="12"/>
          <w:numId w:val="0"/>
        </w:numPr>
        <w:tabs>
          <w:tab w:val="left" w:pos="8505"/>
        </w:tabs>
        <w:ind w:right="-2"/>
        <w:rPr>
          <w:sz w:val="22"/>
          <w:szCs w:val="22"/>
          <w:u w:val="single"/>
        </w:rPr>
      </w:pPr>
      <w:r w:rsidRPr="001D5144">
        <w:rPr>
          <w:sz w:val="22"/>
          <w:szCs w:val="22"/>
          <w:u w:val="single"/>
        </w:rPr>
        <w:t>Absorbcija</w:t>
      </w:r>
    </w:p>
    <w:p w14:paraId="0BC820FB"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 xml:space="preserve">Aplinkoje, kurioje yra skrandžio rūgšties, klaritromicinas yra stabilus. Geriamojo klaritromicino biologinis prieinamumas – maždaug 55 proc. Maistas gali sulėtinti klaritromicino rezorbciją, tačiau neturi reikšmingos įtakos jo biologiniam prieinamumui. Maždaug 20 proc. klaritromicino greitai metabolizuojama į 14-hidroksiklaritromiciną, kurio biologinis poveikis panašus į klaritromicino. Jo koncentracija sveikų savanorių serume proporcinga išgertai dozei. Didžiausia koncentracija serume susidaro greičiau kaip per 3 val. Vidutinė koncentracija, išgėrus vienkartinę 250 mg klaritromicino dozę, būna 0,62-0,84 </w:t>
      </w:r>
      <w:r w:rsidRPr="008F69AF">
        <w:rPr>
          <w:sz w:val="22"/>
          <w:szCs w:val="22"/>
        </w:rPr>
        <w:sym w:font="Symbol" w:char="F06D"/>
      </w:r>
      <w:r w:rsidRPr="008F69AF">
        <w:rPr>
          <w:sz w:val="22"/>
          <w:szCs w:val="22"/>
        </w:rPr>
        <w:t xml:space="preserve">g/ml, išgėrus vienkartinę 500 mg dozę – 1,77-1,89 </w:t>
      </w:r>
      <w:r w:rsidRPr="008F69AF">
        <w:rPr>
          <w:sz w:val="22"/>
          <w:szCs w:val="22"/>
        </w:rPr>
        <w:sym w:font="Symbol" w:char="F06D"/>
      </w:r>
      <w:r w:rsidRPr="008F69AF">
        <w:rPr>
          <w:sz w:val="22"/>
          <w:szCs w:val="22"/>
        </w:rPr>
        <w:t xml:space="preserve">g/ml. Atitinkamos 14-hidroksi metabolito koncentracijos būna 0,4-0,7 </w:t>
      </w:r>
      <w:r w:rsidRPr="008F69AF">
        <w:rPr>
          <w:sz w:val="22"/>
          <w:szCs w:val="22"/>
        </w:rPr>
        <w:sym w:font="Symbol" w:char="F06D"/>
      </w:r>
      <w:r w:rsidRPr="008F69AF">
        <w:rPr>
          <w:sz w:val="22"/>
          <w:szCs w:val="22"/>
        </w:rPr>
        <w:t xml:space="preserve">g/ml (išgėrus 250 mg dozę) ir 0,67-0,8 </w:t>
      </w:r>
      <w:r w:rsidRPr="008F69AF">
        <w:rPr>
          <w:sz w:val="22"/>
          <w:szCs w:val="22"/>
        </w:rPr>
        <w:sym w:font="Symbol" w:char="F06D"/>
      </w:r>
      <w:r w:rsidRPr="008F69AF">
        <w:rPr>
          <w:sz w:val="22"/>
          <w:szCs w:val="22"/>
        </w:rPr>
        <w:t>g/ml (išgėrus 500 mg dozę). Plotas po koncentracijos serume, priklausomai nuo laiko, kreive (</w:t>
      </w:r>
      <w:r w:rsidRPr="008F69AF">
        <w:rPr>
          <w:i/>
          <w:sz w:val="22"/>
          <w:szCs w:val="22"/>
        </w:rPr>
        <w:t>AUC</w:t>
      </w:r>
      <w:r w:rsidRPr="008F69AF">
        <w:rPr>
          <w:sz w:val="22"/>
          <w:szCs w:val="22"/>
        </w:rPr>
        <w:t xml:space="preserve">), išgėrus 250 mg dozę, būna 4 </w:t>
      </w:r>
      <w:r w:rsidRPr="008F69AF">
        <w:rPr>
          <w:sz w:val="22"/>
          <w:szCs w:val="22"/>
        </w:rPr>
        <w:sym w:font="Symbol" w:char="F06D"/>
      </w:r>
      <w:r w:rsidRPr="008F69AF">
        <w:rPr>
          <w:sz w:val="22"/>
          <w:szCs w:val="22"/>
        </w:rPr>
        <w:t>g/ml</w:t>
      </w:r>
      <w:r w:rsidRPr="008F69AF">
        <w:rPr>
          <w:sz w:val="22"/>
          <w:szCs w:val="22"/>
        </w:rPr>
        <w:sym w:font="Symbol" w:char="F0B4"/>
      </w:r>
      <w:r w:rsidRPr="008F69AF">
        <w:rPr>
          <w:sz w:val="22"/>
          <w:szCs w:val="22"/>
        </w:rPr>
        <w:t xml:space="preserve">val., o išgėrus 500 mg dozę – 11 </w:t>
      </w:r>
      <w:r w:rsidRPr="008F69AF">
        <w:rPr>
          <w:sz w:val="22"/>
          <w:szCs w:val="22"/>
        </w:rPr>
        <w:sym w:font="Symbol" w:char="F06D"/>
      </w:r>
      <w:r w:rsidRPr="008F69AF">
        <w:rPr>
          <w:sz w:val="22"/>
          <w:szCs w:val="22"/>
        </w:rPr>
        <w:t>g/ml</w:t>
      </w:r>
      <w:r w:rsidRPr="008F69AF">
        <w:rPr>
          <w:sz w:val="22"/>
          <w:szCs w:val="22"/>
        </w:rPr>
        <w:sym w:font="Symbol" w:char="F0B4"/>
      </w:r>
      <w:r w:rsidRPr="008F69AF">
        <w:rPr>
          <w:sz w:val="22"/>
          <w:szCs w:val="22"/>
        </w:rPr>
        <w:t>val.</w:t>
      </w:r>
    </w:p>
    <w:p w14:paraId="0BC820FC"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 xml:space="preserve">Pakartotinai vartojant 250 mg klaritromicino du kartus per parą, šio vaistinio preparato pusiausvyrinė koncentracija susidaro po penktosios dozės. Didžiausia klaritromicino koncentracija būna 1 </w:t>
      </w:r>
      <w:r w:rsidRPr="008F69AF">
        <w:rPr>
          <w:sz w:val="22"/>
          <w:szCs w:val="22"/>
        </w:rPr>
        <w:sym w:font="Symbol" w:char="F06D"/>
      </w:r>
      <w:r w:rsidRPr="008F69AF">
        <w:rPr>
          <w:sz w:val="22"/>
          <w:szCs w:val="22"/>
        </w:rPr>
        <w:t xml:space="preserve">g/ml, 14-hidroksiklaritromicino – 0,6 </w:t>
      </w:r>
      <w:r w:rsidRPr="008F69AF">
        <w:rPr>
          <w:sz w:val="22"/>
          <w:szCs w:val="22"/>
        </w:rPr>
        <w:sym w:font="Symbol" w:char="F06D"/>
      </w:r>
      <w:r w:rsidRPr="008F69AF">
        <w:rPr>
          <w:sz w:val="22"/>
          <w:szCs w:val="22"/>
        </w:rPr>
        <w:t>g/ml.</w:t>
      </w:r>
    </w:p>
    <w:p w14:paraId="0BC820FD"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 xml:space="preserve">Vaikams geriant klaritromicino suspensiją 7,5 mg/kg kūno svorio dozėmis kas 12 val., didžiausia pusiausvyrinė klaritromicino koncentracija būna 3-7 </w:t>
      </w:r>
      <w:r w:rsidRPr="008F69AF">
        <w:rPr>
          <w:sz w:val="22"/>
          <w:szCs w:val="22"/>
        </w:rPr>
        <w:sym w:font="Symbol" w:char="F06D"/>
      </w:r>
      <w:r w:rsidRPr="008F69AF">
        <w:rPr>
          <w:sz w:val="22"/>
          <w:szCs w:val="22"/>
        </w:rPr>
        <w:t xml:space="preserve">g/ml, 14-hidroksi metabolito – 1-2 </w:t>
      </w:r>
      <w:r w:rsidRPr="008F69AF">
        <w:rPr>
          <w:sz w:val="22"/>
          <w:szCs w:val="22"/>
        </w:rPr>
        <w:sym w:font="Symbol" w:char="F06D"/>
      </w:r>
      <w:r w:rsidRPr="008F69AF">
        <w:rPr>
          <w:sz w:val="22"/>
          <w:szCs w:val="22"/>
        </w:rPr>
        <w:t>g/ml.</w:t>
      </w:r>
    </w:p>
    <w:p w14:paraId="0BC820FE" w14:textId="77777777" w:rsidR="00922EAE" w:rsidRPr="008F69AF" w:rsidRDefault="00922EAE" w:rsidP="00922EAE">
      <w:pPr>
        <w:widowControl w:val="0"/>
        <w:numPr>
          <w:ilvl w:val="12"/>
          <w:numId w:val="0"/>
        </w:numPr>
        <w:tabs>
          <w:tab w:val="left" w:pos="8505"/>
        </w:tabs>
        <w:ind w:right="-2"/>
        <w:rPr>
          <w:sz w:val="22"/>
          <w:szCs w:val="22"/>
        </w:rPr>
      </w:pPr>
    </w:p>
    <w:p w14:paraId="0BC820FF" w14:textId="77777777" w:rsidR="00922EAE" w:rsidRPr="00DE6AD8" w:rsidRDefault="00922EAE" w:rsidP="00922EAE">
      <w:pPr>
        <w:widowControl w:val="0"/>
        <w:numPr>
          <w:ilvl w:val="12"/>
          <w:numId w:val="0"/>
        </w:numPr>
        <w:tabs>
          <w:tab w:val="left" w:pos="8505"/>
        </w:tabs>
        <w:ind w:right="-2"/>
        <w:rPr>
          <w:sz w:val="22"/>
          <w:szCs w:val="22"/>
          <w:u w:val="single"/>
        </w:rPr>
      </w:pPr>
      <w:r w:rsidRPr="00DE6AD8">
        <w:rPr>
          <w:sz w:val="22"/>
          <w:szCs w:val="22"/>
          <w:u w:val="single"/>
        </w:rPr>
        <w:t>Pasiskirstymas</w:t>
      </w:r>
    </w:p>
    <w:p w14:paraId="0BC82100"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Makrolidų jonizacijos laipsnis yra mažas, jie tirpūs riebaluose, todėl gerai patenka į organizmo skysčius ir audinius. Paprastai klaritromicino koncentracijos audiniuose būna maždaug 10 kartų didesnės negu serume. Didelė koncentracija randama plaučiuose (8,8 mg/kg), tonzilėse (1,6 mg/kg), nosies gleivinėje, odoje, seilėse, alveolių ląstelėse, skrepliuose ir vidurinėje ausyje. Klaritromicino pasiskirstymo tūris sveikų savanorių, pavartojusių vienkartinę 250 mg ar 500 mg dozę, organizme yra 226-266 l (2,5 l/kg). 14-hidroksiklaritromicino pasiskirstymo tūris yra 304-309 l. Prie serumo baltymų klaritromicino prisijungia mažai ir grįžtamai.</w:t>
      </w:r>
    </w:p>
    <w:p w14:paraId="0BC82101" w14:textId="77777777" w:rsidR="00922EAE" w:rsidRPr="008F69AF" w:rsidRDefault="00922EAE" w:rsidP="00922EAE">
      <w:pPr>
        <w:widowControl w:val="0"/>
        <w:numPr>
          <w:ilvl w:val="12"/>
          <w:numId w:val="0"/>
        </w:numPr>
        <w:tabs>
          <w:tab w:val="left" w:pos="8505"/>
        </w:tabs>
        <w:ind w:right="-2"/>
        <w:rPr>
          <w:sz w:val="22"/>
          <w:szCs w:val="22"/>
        </w:rPr>
      </w:pPr>
    </w:p>
    <w:p w14:paraId="0BC82102" w14:textId="77777777" w:rsidR="00922EAE" w:rsidRPr="00DE6AD8" w:rsidRDefault="00922EAE" w:rsidP="00922EAE">
      <w:pPr>
        <w:widowControl w:val="0"/>
        <w:numPr>
          <w:ilvl w:val="12"/>
          <w:numId w:val="0"/>
        </w:numPr>
        <w:tabs>
          <w:tab w:val="left" w:pos="8505"/>
        </w:tabs>
        <w:ind w:right="-2"/>
        <w:rPr>
          <w:b/>
          <w:i/>
          <w:sz w:val="22"/>
          <w:szCs w:val="22"/>
          <w:u w:val="single"/>
        </w:rPr>
      </w:pPr>
      <w:r w:rsidRPr="00DE6AD8">
        <w:rPr>
          <w:noProof/>
          <w:sz w:val="22"/>
          <w:szCs w:val="22"/>
          <w:u w:val="single"/>
        </w:rPr>
        <w:t>Biotransformacija</w:t>
      </w:r>
      <w:r w:rsidRPr="00DE6AD8" w:rsidDel="002C7AA3">
        <w:rPr>
          <w:b/>
          <w:i/>
          <w:sz w:val="22"/>
          <w:szCs w:val="22"/>
          <w:u w:val="single"/>
        </w:rPr>
        <w:t xml:space="preserve"> </w:t>
      </w:r>
      <w:r w:rsidRPr="00DE6AD8">
        <w:rPr>
          <w:sz w:val="22"/>
          <w:szCs w:val="22"/>
          <w:u w:val="single"/>
        </w:rPr>
        <w:t>ir eliminacija</w:t>
      </w:r>
    </w:p>
    <w:p w14:paraId="0BC82103"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Klaritromicinas metabolizuojamas kepenyse. Identifikuoti bent 7 metabolitai, kurių svarbiausias – 14-hidroksiklaritromicinas. Klaritromicinas išsiskiria su šlapimu metabolitų pavidalu ir nepakitęs, šiek tiek (4 proc.) jo patenka į išmatas. Maždaug 20 proc. 250 mg dozės ir 30 proc. 500 mg dozės išsiskiria su šlapimu nepakitusio vaistinio preparato pavidalu. 10-15 proc. dozės išsiskiria su šlapimu 14-hidroksiklaritromicinio pavidalu.</w:t>
      </w:r>
    </w:p>
    <w:p w14:paraId="0BC82104"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Vartojant 250 mg klaritromicino kas 12 val., jo pusinės eliminacijos laikas – 3-4 val., vartojant 500 mg kas 12 val. – 5-7 val.</w:t>
      </w:r>
    </w:p>
    <w:p w14:paraId="0BC82105" w14:textId="77777777" w:rsidR="00922EAE" w:rsidRPr="008F69AF" w:rsidRDefault="00922EAE" w:rsidP="00922EAE">
      <w:pPr>
        <w:widowControl w:val="0"/>
        <w:numPr>
          <w:ilvl w:val="12"/>
          <w:numId w:val="0"/>
        </w:numPr>
        <w:tabs>
          <w:tab w:val="left" w:pos="8505"/>
        </w:tabs>
        <w:ind w:right="-2"/>
        <w:rPr>
          <w:sz w:val="22"/>
          <w:szCs w:val="22"/>
        </w:rPr>
      </w:pPr>
    </w:p>
    <w:p w14:paraId="0BC82106" w14:textId="77777777" w:rsidR="00922EAE" w:rsidRPr="00DE6AD8" w:rsidRDefault="00922EAE" w:rsidP="00922EAE">
      <w:pPr>
        <w:widowControl w:val="0"/>
        <w:numPr>
          <w:ilvl w:val="12"/>
          <w:numId w:val="0"/>
        </w:numPr>
        <w:tabs>
          <w:tab w:val="left" w:pos="8505"/>
        </w:tabs>
        <w:ind w:right="-2"/>
        <w:rPr>
          <w:sz w:val="22"/>
          <w:szCs w:val="22"/>
          <w:u w:val="single"/>
        </w:rPr>
      </w:pPr>
      <w:r w:rsidRPr="00DE6AD8">
        <w:rPr>
          <w:sz w:val="22"/>
          <w:szCs w:val="22"/>
          <w:u w:val="single"/>
        </w:rPr>
        <w:t>Amžiaus įtaka farmakokinetikai</w:t>
      </w:r>
    </w:p>
    <w:p w14:paraId="0BC82107" w14:textId="77777777" w:rsidR="00922EAE" w:rsidRPr="008F69AF" w:rsidRDefault="00922EAE" w:rsidP="00922EAE">
      <w:pPr>
        <w:widowControl w:val="0"/>
        <w:numPr>
          <w:ilvl w:val="12"/>
          <w:numId w:val="0"/>
        </w:numPr>
        <w:tabs>
          <w:tab w:val="left" w:pos="8505"/>
        </w:tabs>
        <w:ind w:right="-2"/>
        <w:rPr>
          <w:sz w:val="22"/>
          <w:szCs w:val="22"/>
        </w:rPr>
      </w:pPr>
    </w:p>
    <w:p w14:paraId="5E2D21F7" w14:textId="43776BCF" w:rsidR="007A13F6" w:rsidRDefault="00922EAE" w:rsidP="00922EAE">
      <w:pPr>
        <w:widowControl w:val="0"/>
        <w:numPr>
          <w:ilvl w:val="12"/>
          <w:numId w:val="0"/>
        </w:numPr>
        <w:tabs>
          <w:tab w:val="left" w:pos="8505"/>
        </w:tabs>
        <w:ind w:right="-2"/>
        <w:rPr>
          <w:i/>
          <w:sz w:val="22"/>
          <w:szCs w:val="22"/>
        </w:rPr>
      </w:pPr>
      <w:r w:rsidRPr="008F69AF">
        <w:rPr>
          <w:i/>
          <w:sz w:val="22"/>
          <w:szCs w:val="22"/>
        </w:rPr>
        <w:t xml:space="preserve">Vaikai ir kūdikiai </w:t>
      </w:r>
    </w:p>
    <w:p w14:paraId="0BC82108" w14:textId="27F7881A" w:rsidR="00922EAE" w:rsidRPr="008F69AF" w:rsidRDefault="00922EAE" w:rsidP="00922EAE">
      <w:pPr>
        <w:widowControl w:val="0"/>
        <w:numPr>
          <w:ilvl w:val="12"/>
          <w:numId w:val="0"/>
        </w:numPr>
        <w:tabs>
          <w:tab w:val="left" w:pos="8505"/>
        </w:tabs>
        <w:ind w:right="-2"/>
        <w:rPr>
          <w:sz w:val="22"/>
          <w:szCs w:val="22"/>
        </w:rPr>
      </w:pPr>
      <w:r w:rsidRPr="008F69AF">
        <w:rPr>
          <w:sz w:val="22"/>
          <w:szCs w:val="22"/>
        </w:rPr>
        <w:t>Remiantis tyrimų duomenimis, du kartus per parą 7,5 mg/kg kūno svorio dozėmis vartojamo klaritromicino farmakokinetika vaikų ir kūdikių organizme būna panaši į suaugusiųjų.</w:t>
      </w:r>
    </w:p>
    <w:p w14:paraId="0BC82109" w14:textId="77777777" w:rsidR="00922EAE" w:rsidRPr="008F69AF" w:rsidRDefault="00922EAE" w:rsidP="00922EAE">
      <w:pPr>
        <w:widowControl w:val="0"/>
        <w:numPr>
          <w:ilvl w:val="12"/>
          <w:numId w:val="0"/>
        </w:numPr>
        <w:tabs>
          <w:tab w:val="left" w:pos="8505"/>
        </w:tabs>
        <w:ind w:right="-2"/>
        <w:rPr>
          <w:i/>
          <w:sz w:val="22"/>
          <w:szCs w:val="22"/>
        </w:rPr>
      </w:pPr>
    </w:p>
    <w:p w14:paraId="56C0C9A1" w14:textId="576FCAB3" w:rsidR="007A13F6" w:rsidRDefault="00922EAE" w:rsidP="00922EAE">
      <w:pPr>
        <w:widowControl w:val="0"/>
        <w:numPr>
          <w:ilvl w:val="12"/>
          <w:numId w:val="0"/>
        </w:numPr>
        <w:tabs>
          <w:tab w:val="left" w:pos="8505"/>
        </w:tabs>
        <w:ind w:right="-2"/>
        <w:rPr>
          <w:sz w:val="22"/>
          <w:szCs w:val="22"/>
        </w:rPr>
      </w:pPr>
      <w:r w:rsidRPr="008F69AF">
        <w:rPr>
          <w:i/>
          <w:sz w:val="22"/>
          <w:szCs w:val="22"/>
        </w:rPr>
        <w:t>Senyvi pacientai</w:t>
      </w:r>
      <w:r w:rsidRPr="008F69AF">
        <w:rPr>
          <w:sz w:val="22"/>
          <w:szCs w:val="22"/>
        </w:rPr>
        <w:t xml:space="preserve"> </w:t>
      </w:r>
    </w:p>
    <w:p w14:paraId="0BC8210A" w14:textId="4438EBF4" w:rsidR="00922EAE" w:rsidRPr="008F69AF" w:rsidRDefault="00922EAE" w:rsidP="00922EAE">
      <w:pPr>
        <w:widowControl w:val="0"/>
        <w:numPr>
          <w:ilvl w:val="12"/>
          <w:numId w:val="0"/>
        </w:numPr>
        <w:tabs>
          <w:tab w:val="left" w:pos="8505"/>
        </w:tabs>
        <w:ind w:right="-2"/>
        <w:rPr>
          <w:sz w:val="22"/>
          <w:szCs w:val="22"/>
        </w:rPr>
      </w:pPr>
      <w:r w:rsidRPr="008F69AF">
        <w:rPr>
          <w:sz w:val="22"/>
          <w:szCs w:val="22"/>
        </w:rPr>
        <w:t>Tyrimų rezultatai rodo, kad senyviems pacientams dozavimo koreguoti nereikia (išskyrus atvejus, kai inkstų funkcija sunkiai sutrikusi).</w:t>
      </w:r>
    </w:p>
    <w:p w14:paraId="0BC8210B" w14:textId="77777777" w:rsidR="00922EAE" w:rsidRPr="008F69AF" w:rsidRDefault="00922EAE" w:rsidP="00922EAE">
      <w:pPr>
        <w:widowControl w:val="0"/>
        <w:numPr>
          <w:ilvl w:val="12"/>
          <w:numId w:val="0"/>
        </w:numPr>
        <w:tabs>
          <w:tab w:val="left" w:pos="8505"/>
        </w:tabs>
        <w:ind w:right="-2"/>
        <w:rPr>
          <w:sz w:val="22"/>
          <w:szCs w:val="22"/>
        </w:rPr>
      </w:pPr>
    </w:p>
    <w:p w14:paraId="0BC8210C" w14:textId="77777777" w:rsidR="00922EAE" w:rsidRPr="008F69AF" w:rsidRDefault="00922EAE" w:rsidP="00922EAE">
      <w:pPr>
        <w:widowControl w:val="0"/>
        <w:numPr>
          <w:ilvl w:val="12"/>
          <w:numId w:val="0"/>
        </w:numPr>
        <w:tabs>
          <w:tab w:val="left" w:pos="8505"/>
        </w:tabs>
        <w:ind w:right="-2"/>
        <w:rPr>
          <w:i/>
          <w:sz w:val="22"/>
          <w:szCs w:val="22"/>
        </w:rPr>
      </w:pPr>
      <w:r w:rsidRPr="008F69AF">
        <w:rPr>
          <w:i/>
          <w:sz w:val="22"/>
          <w:szCs w:val="22"/>
        </w:rPr>
        <w:t>Ligų įtaka farmakokinetikai</w:t>
      </w:r>
    </w:p>
    <w:p w14:paraId="0BC8210D"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Nustatyta, kad pacientams, sergantiems sunkiu inkstų nepakankamumu (palyginus su sveikais savanoriais), išgėrusiems 200 mg klaritromicino dozę, susidaro didesnė didžiausioji koncentracija, būna didesnis plotas po koncentracijos, priklausomai nuo laiko, kreive (</w:t>
      </w:r>
      <w:r w:rsidRPr="008F69AF">
        <w:rPr>
          <w:i/>
          <w:sz w:val="22"/>
          <w:szCs w:val="22"/>
        </w:rPr>
        <w:t>AUC</w:t>
      </w:r>
      <w:r w:rsidRPr="008F69AF">
        <w:rPr>
          <w:sz w:val="22"/>
          <w:szCs w:val="22"/>
        </w:rPr>
        <w:t>) ir lėtesnė eliminacija. Sergant sunkiu inkstų nepakankamumu (palyginus su sveikais suaugusiais žmonėmis), suminė klaritromicino eliminacija sumažėja nuo 26,5 proc. iki 3,3 proc. Šie rezultatai rodo, kad, jei yra sunkus inkstų nepakankamumas, reikia mažinti dozę arba ilginti vartojimo intervalą.</w:t>
      </w:r>
    </w:p>
    <w:p w14:paraId="0BC8210E"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Pacientų, sergančių kepenų nepakankamumu, plazmoje pusiausvyrinė klaritromicino koncentracija būna tokia kaip sveikų žmonių, o 14-hidroksiklaritromicino – mažesnė.</w:t>
      </w:r>
    </w:p>
    <w:p w14:paraId="0BC8210F" w14:textId="77777777" w:rsidR="00922EAE" w:rsidRPr="008F69AF" w:rsidRDefault="00922EAE" w:rsidP="00922EAE">
      <w:pPr>
        <w:widowControl w:val="0"/>
        <w:numPr>
          <w:ilvl w:val="12"/>
          <w:numId w:val="0"/>
        </w:numPr>
        <w:tabs>
          <w:tab w:val="left" w:pos="8505"/>
        </w:tabs>
        <w:ind w:right="-2"/>
        <w:rPr>
          <w:sz w:val="22"/>
          <w:szCs w:val="22"/>
        </w:rPr>
      </w:pPr>
    </w:p>
    <w:p w14:paraId="0BC82110" w14:textId="77777777" w:rsidR="00922EAE" w:rsidRPr="008F69AF" w:rsidRDefault="00922EAE" w:rsidP="00922EAE">
      <w:pPr>
        <w:widowControl w:val="0"/>
        <w:ind w:left="567" w:hanging="567"/>
        <w:outlineLvl w:val="2"/>
        <w:rPr>
          <w:b/>
          <w:sz w:val="22"/>
          <w:szCs w:val="22"/>
        </w:rPr>
      </w:pPr>
      <w:r w:rsidRPr="008F69AF">
        <w:rPr>
          <w:b/>
          <w:sz w:val="22"/>
          <w:szCs w:val="22"/>
        </w:rPr>
        <w:t>5.3</w:t>
      </w:r>
      <w:r w:rsidRPr="008F69AF">
        <w:rPr>
          <w:b/>
          <w:sz w:val="22"/>
          <w:szCs w:val="22"/>
        </w:rPr>
        <w:tab/>
        <w:t>Ikiklinikinių saugumo tyrimų duomenys</w:t>
      </w:r>
    </w:p>
    <w:p w14:paraId="0BC82111" w14:textId="77777777" w:rsidR="00922EAE" w:rsidRPr="008F69AF" w:rsidRDefault="00922EAE" w:rsidP="00922EAE">
      <w:pPr>
        <w:widowControl w:val="0"/>
        <w:numPr>
          <w:ilvl w:val="12"/>
          <w:numId w:val="0"/>
        </w:numPr>
        <w:tabs>
          <w:tab w:val="left" w:pos="8505"/>
        </w:tabs>
        <w:ind w:right="-2"/>
        <w:rPr>
          <w:sz w:val="22"/>
          <w:szCs w:val="22"/>
        </w:rPr>
      </w:pPr>
    </w:p>
    <w:p w14:paraId="0BC82112"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Ūminio toksiškumo tyrimais nustatytas mažas klaritromicino toksiškumas laboratoriniams gyvūnams.</w:t>
      </w:r>
    </w:p>
    <w:p w14:paraId="0BC82113" w14:textId="1E9FAA0E" w:rsidR="00922EAE" w:rsidRDefault="00922EAE" w:rsidP="00922EAE">
      <w:pPr>
        <w:widowControl w:val="0"/>
        <w:numPr>
          <w:ilvl w:val="12"/>
          <w:numId w:val="0"/>
        </w:numPr>
        <w:tabs>
          <w:tab w:val="left" w:pos="8505"/>
        </w:tabs>
        <w:ind w:right="-2"/>
        <w:rPr>
          <w:sz w:val="22"/>
          <w:szCs w:val="22"/>
        </w:rPr>
      </w:pPr>
      <w:r w:rsidRPr="008F69AF">
        <w:rPr>
          <w:sz w:val="22"/>
          <w:szCs w:val="22"/>
        </w:rPr>
        <w:t>Nustatyta, kad geriamojo klaritromicino LD</w:t>
      </w:r>
      <w:r w:rsidRPr="008F69AF">
        <w:rPr>
          <w:sz w:val="22"/>
          <w:szCs w:val="22"/>
          <w:vertAlign w:val="subscript"/>
        </w:rPr>
        <w:t>50</w:t>
      </w:r>
      <w:r w:rsidRPr="008F69AF">
        <w:rPr>
          <w:sz w:val="22"/>
          <w:szCs w:val="22"/>
        </w:rPr>
        <w:t xml:space="preserve"> yra nuo 1,5 iki &gt; 5 g/kg, parenteralinio – nuo 0,7 iki &gt; 5 g/kg. Pakartotinai skiriant labai didelėmis dozėmis, nustatytas hematotoksinis ir nefrotoksinis klaritromicino poveikis bei kenksmingas poveikis virškinimo traktui.</w:t>
      </w:r>
    </w:p>
    <w:p w14:paraId="6E4BAE54" w14:textId="77777777" w:rsidR="00B05CDF" w:rsidRPr="008F69AF" w:rsidRDefault="00B05CDF" w:rsidP="00922EAE">
      <w:pPr>
        <w:widowControl w:val="0"/>
        <w:numPr>
          <w:ilvl w:val="12"/>
          <w:numId w:val="0"/>
        </w:numPr>
        <w:tabs>
          <w:tab w:val="left" w:pos="8505"/>
        </w:tabs>
        <w:ind w:right="-2"/>
        <w:rPr>
          <w:sz w:val="22"/>
          <w:szCs w:val="22"/>
        </w:rPr>
      </w:pPr>
    </w:p>
    <w:p w14:paraId="0BC82114"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Vaisingumas, reprodukcinės sąvybės ir teratogeniškumas</w:t>
      </w:r>
    </w:p>
    <w:p w14:paraId="0BC82115"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Tyrimai, atlikti su žiurkėmis, joms duodant iki 500 mg/kg per parą dozes (didžiausia dozė, susijusi su akivaizdžiu inkstų toksiškumu), neparodė su klaritromicinu susijusio neigiamo poveikio patinų vaisingumui. Ši dozė atitinka ekvivalento žmogui dozę (HED), kuri yra maždaug 5 kartus didesnė už maksimalią rekomenduojamą žmogui dozę (MRŽD), remiantis mg/m</w:t>
      </w:r>
      <w:r w:rsidRPr="001D5144">
        <w:rPr>
          <w:sz w:val="22"/>
          <w:szCs w:val="22"/>
          <w:vertAlign w:val="superscript"/>
        </w:rPr>
        <w:t>2</w:t>
      </w:r>
      <w:r w:rsidRPr="008F69AF">
        <w:rPr>
          <w:sz w:val="22"/>
          <w:szCs w:val="22"/>
        </w:rPr>
        <w:t>, 60 kg asmeniui.</w:t>
      </w:r>
    </w:p>
    <w:p w14:paraId="0BC82116" w14:textId="77777777" w:rsidR="00922EAE" w:rsidRPr="008F69AF" w:rsidRDefault="00922EAE" w:rsidP="00922EAE">
      <w:pPr>
        <w:widowControl w:val="0"/>
        <w:numPr>
          <w:ilvl w:val="12"/>
          <w:numId w:val="0"/>
        </w:numPr>
        <w:tabs>
          <w:tab w:val="left" w:pos="8505"/>
        </w:tabs>
        <w:ind w:right="-2"/>
        <w:rPr>
          <w:sz w:val="22"/>
          <w:szCs w:val="22"/>
        </w:rPr>
      </w:pPr>
    </w:p>
    <w:p w14:paraId="0BC82117" w14:textId="77777777" w:rsidR="00922EAE" w:rsidRPr="008F69AF" w:rsidRDefault="00922EAE" w:rsidP="001D5144">
      <w:pPr>
        <w:widowControl w:val="0"/>
        <w:numPr>
          <w:ilvl w:val="12"/>
          <w:numId w:val="0"/>
        </w:numPr>
        <w:tabs>
          <w:tab w:val="left" w:pos="8505"/>
        </w:tabs>
        <w:ind w:right="-2"/>
        <w:rPr>
          <w:noProof/>
          <w:sz w:val="22"/>
          <w:szCs w:val="22"/>
          <w:lang w:eastAsia="lt-LT"/>
        </w:rPr>
      </w:pPr>
      <w:r w:rsidRPr="008F69AF">
        <w:rPr>
          <w:sz w:val="22"/>
          <w:szCs w:val="22"/>
        </w:rPr>
        <w:t>Žiurkių patelių vaisingumo ir dauginimosi tyrimai parodė, kad paros dozė 150 mg/kg per parą (didžiausia ištirta dozė) nepadarė jokio neigiamo poveikio rujos ciklui, vaisingumui, gimdymui ir palikuonių skaičiui bei gyvybingumui.</w:t>
      </w:r>
      <w:r w:rsidRPr="008F69AF">
        <w:rPr>
          <w:noProof/>
          <w:sz w:val="22"/>
          <w:szCs w:val="22"/>
          <w:lang w:eastAsia="lt-LT"/>
        </w:rPr>
        <w:t xml:space="preserve"> Klaritromicino poveikio tyrimų su </w:t>
      </w:r>
      <w:r w:rsidRPr="008F69AF">
        <w:rPr>
          <w:i/>
          <w:iCs/>
          <w:noProof/>
          <w:sz w:val="22"/>
          <w:szCs w:val="22"/>
          <w:lang w:eastAsia="lt-LT"/>
        </w:rPr>
        <w:t>Wistar</w:t>
      </w:r>
      <w:r w:rsidRPr="008F69AF">
        <w:rPr>
          <w:noProof/>
          <w:sz w:val="22"/>
          <w:szCs w:val="22"/>
          <w:lang w:eastAsia="lt-LT"/>
        </w:rPr>
        <w:t xml:space="preserve"> ir </w:t>
      </w:r>
      <w:r w:rsidRPr="008F69AF">
        <w:rPr>
          <w:i/>
          <w:iCs/>
          <w:noProof/>
          <w:sz w:val="22"/>
          <w:szCs w:val="22"/>
          <w:lang w:eastAsia="lt-LT"/>
        </w:rPr>
        <w:t>Spraque-Dawley</w:t>
      </w:r>
      <w:r w:rsidRPr="008F69AF">
        <w:rPr>
          <w:noProof/>
          <w:sz w:val="22"/>
          <w:szCs w:val="22"/>
          <w:lang w:eastAsia="lt-LT"/>
        </w:rPr>
        <w:t xml:space="preserve"> žiurkėmis (šeriant), Naujosios Zelandijos baltaisiais triušiais ir </w:t>
      </w:r>
      <w:r w:rsidRPr="008F69AF">
        <w:rPr>
          <w:i/>
          <w:iCs/>
          <w:noProof/>
          <w:sz w:val="22"/>
          <w:szCs w:val="22"/>
          <w:lang w:eastAsia="lt-LT"/>
        </w:rPr>
        <w:t xml:space="preserve">cynomolgus </w:t>
      </w:r>
      <w:r w:rsidRPr="008F69AF">
        <w:rPr>
          <w:noProof/>
          <w:sz w:val="22"/>
          <w:szCs w:val="22"/>
          <w:lang w:eastAsia="lt-LT"/>
        </w:rPr>
        <w:t>beždžionėmis rezultatai neįrodo jokio klaritromicino teratogeniškumo, kai buvo tiriamos didžiausios dozės, padidintos iki 1,5, 2,4 ir 1,5 karto, palyginti su MRŽD, remiantis mg/m</w:t>
      </w:r>
      <w:r w:rsidRPr="001D5144">
        <w:rPr>
          <w:noProof/>
          <w:sz w:val="22"/>
          <w:szCs w:val="22"/>
          <w:vertAlign w:val="superscript"/>
          <w:lang w:eastAsia="lt-LT"/>
        </w:rPr>
        <w:t>2</w:t>
      </w:r>
      <w:r w:rsidRPr="008F69AF">
        <w:rPr>
          <w:noProof/>
          <w:sz w:val="22"/>
          <w:szCs w:val="22"/>
          <w:lang w:eastAsia="lt-LT"/>
        </w:rPr>
        <w:t xml:space="preserve">, atitinkamoms rūšims. Vis dėlto, vėliau atlikti panašūs tyrimai su </w:t>
      </w:r>
      <w:r w:rsidRPr="008F69AF">
        <w:rPr>
          <w:i/>
          <w:iCs/>
          <w:noProof/>
          <w:sz w:val="22"/>
          <w:szCs w:val="22"/>
          <w:lang w:eastAsia="lt-LT"/>
        </w:rPr>
        <w:t>Spraque-Dawley</w:t>
      </w:r>
      <w:r w:rsidRPr="008F69AF">
        <w:rPr>
          <w:noProof/>
          <w:sz w:val="22"/>
          <w:szCs w:val="22"/>
          <w:lang w:eastAsia="lt-LT"/>
        </w:rPr>
        <w:t xml:space="preserve"> žiurkėmis parodė, kad pasireiškia 6 % širdies ir kraujagyslių sistemos anomalijų atvejų, kurie atsiranda dėl savaiminio genų pokyčio. Dviejų tyrimų su pelėmis rezultatai parodė, kad 3 </w:t>
      </w:r>
      <w:r w:rsidRPr="008F69AF">
        <w:rPr>
          <w:noProof/>
          <w:sz w:val="22"/>
          <w:szCs w:val="22"/>
          <w:lang w:eastAsia="lt-LT"/>
        </w:rPr>
        <w:noBreakHyphen/>
        <w:t>30 % atvejų atsiranda vaisiaus gomurio plyšimas</w:t>
      </w:r>
      <w:r w:rsidRPr="008F69AF">
        <w:rPr>
          <w:sz w:val="22"/>
          <w:szCs w:val="22"/>
        </w:rPr>
        <w:t xml:space="preserve"> </w:t>
      </w:r>
      <w:r w:rsidRPr="008F69AF">
        <w:rPr>
          <w:noProof/>
          <w:sz w:val="22"/>
          <w:szCs w:val="22"/>
          <w:lang w:eastAsia="lt-LT"/>
        </w:rPr>
        <w:t>esant maždaug 5 kartus didesniam nei MRHD, remiantis mg/m</w:t>
      </w:r>
      <w:r w:rsidRPr="001D5144">
        <w:rPr>
          <w:noProof/>
          <w:sz w:val="22"/>
          <w:szCs w:val="22"/>
          <w:vertAlign w:val="superscript"/>
          <w:lang w:eastAsia="lt-LT"/>
        </w:rPr>
        <w:t>2</w:t>
      </w:r>
      <w:r w:rsidRPr="008F69AF">
        <w:rPr>
          <w:noProof/>
          <w:sz w:val="22"/>
          <w:szCs w:val="22"/>
          <w:lang w:eastAsia="lt-LT"/>
        </w:rPr>
        <w:t>, 60 kg asmeniui. Vaisiaus žūtis buvo pastebėta beždžionėms, tačiau tik esant tokioms dozėms, kurios buvo toksiškos motinoms.</w:t>
      </w:r>
    </w:p>
    <w:p w14:paraId="0BC82118" w14:textId="77777777" w:rsidR="00922EAE" w:rsidRPr="008F69AF" w:rsidRDefault="00922EAE" w:rsidP="00922EAE">
      <w:pPr>
        <w:widowControl w:val="0"/>
        <w:numPr>
          <w:ilvl w:val="12"/>
          <w:numId w:val="0"/>
        </w:numPr>
        <w:tabs>
          <w:tab w:val="left" w:pos="8505"/>
        </w:tabs>
        <w:ind w:right="-2"/>
        <w:rPr>
          <w:sz w:val="22"/>
          <w:szCs w:val="22"/>
        </w:rPr>
      </w:pPr>
    </w:p>
    <w:p w14:paraId="0BC82119" w14:textId="77777777" w:rsidR="00922EAE" w:rsidRPr="008F69AF" w:rsidRDefault="00922EAE" w:rsidP="00922EAE">
      <w:pPr>
        <w:widowControl w:val="0"/>
        <w:numPr>
          <w:ilvl w:val="12"/>
          <w:numId w:val="0"/>
        </w:numPr>
        <w:tabs>
          <w:tab w:val="left" w:pos="8505"/>
        </w:tabs>
        <w:ind w:right="-2"/>
        <w:rPr>
          <w:sz w:val="22"/>
          <w:szCs w:val="22"/>
        </w:rPr>
      </w:pPr>
    </w:p>
    <w:p w14:paraId="0BC8211A" w14:textId="77777777" w:rsidR="00922EAE" w:rsidRPr="008F69AF" w:rsidRDefault="00922EAE" w:rsidP="00922EAE">
      <w:pPr>
        <w:widowControl w:val="0"/>
        <w:ind w:left="567" w:hanging="567"/>
        <w:outlineLvl w:val="1"/>
        <w:rPr>
          <w:b/>
          <w:sz w:val="22"/>
          <w:szCs w:val="22"/>
        </w:rPr>
      </w:pPr>
      <w:r w:rsidRPr="008F69AF">
        <w:rPr>
          <w:b/>
          <w:sz w:val="22"/>
          <w:szCs w:val="22"/>
        </w:rPr>
        <w:t>6.</w:t>
      </w:r>
      <w:r w:rsidRPr="008F69AF">
        <w:rPr>
          <w:b/>
          <w:sz w:val="22"/>
          <w:szCs w:val="22"/>
        </w:rPr>
        <w:tab/>
        <w:t>FARMACINĖ INFORMACIJA</w:t>
      </w:r>
    </w:p>
    <w:p w14:paraId="0BC8211B" w14:textId="77777777" w:rsidR="00922EAE" w:rsidRPr="008F69AF" w:rsidRDefault="00922EAE" w:rsidP="00922EAE">
      <w:pPr>
        <w:widowControl w:val="0"/>
        <w:numPr>
          <w:ilvl w:val="12"/>
          <w:numId w:val="0"/>
        </w:numPr>
        <w:tabs>
          <w:tab w:val="left" w:pos="8505"/>
        </w:tabs>
        <w:ind w:right="-2"/>
        <w:rPr>
          <w:b/>
          <w:sz w:val="22"/>
          <w:szCs w:val="22"/>
        </w:rPr>
      </w:pPr>
    </w:p>
    <w:p w14:paraId="0BC8211C" w14:textId="77777777" w:rsidR="00922EAE" w:rsidRPr="008F69AF" w:rsidRDefault="00922EAE" w:rsidP="00922EAE">
      <w:pPr>
        <w:widowControl w:val="0"/>
        <w:ind w:left="567" w:hanging="567"/>
        <w:outlineLvl w:val="2"/>
        <w:rPr>
          <w:b/>
          <w:sz w:val="22"/>
          <w:szCs w:val="22"/>
        </w:rPr>
      </w:pPr>
      <w:r w:rsidRPr="008F69AF">
        <w:rPr>
          <w:b/>
          <w:sz w:val="22"/>
          <w:szCs w:val="22"/>
        </w:rPr>
        <w:t>6.1</w:t>
      </w:r>
      <w:r w:rsidRPr="008F69AF">
        <w:rPr>
          <w:b/>
          <w:sz w:val="22"/>
          <w:szCs w:val="22"/>
        </w:rPr>
        <w:tab/>
        <w:t>Pagalbinių medžiagų sąrašas</w:t>
      </w:r>
    </w:p>
    <w:p w14:paraId="0BC8211D" w14:textId="77777777" w:rsidR="00922EAE" w:rsidRPr="008F69AF" w:rsidRDefault="00922EAE" w:rsidP="00922EAE">
      <w:pPr>
        <w:widowControl w:val="0"/>
        <w:numPr>
          <w:ilvl w:val="12"/>
          <w:numId w:val="0"/>
        </w:numPr>
        <w:tabs>
          <w:tab w:val="left" w:pos="8505"/>
        </w:tabs>
        <w:ind w:right="-2"/>
        <w:rPr>
          <w:sz w:val="22"/>
          <w:szCs w:val="22"/>
        </w:rPr>
      </w:pPr>
    </w:p>
    <w:p w14:paraId="0BC8211E" w14:textId="77777777" w:rsidR="00922EAE" w:rsidRPr="008F69AF" w:rsidDel="006C48CF" w:rsidRDefault="00922EAE" w:rsidP="00922EAE">
      <w:pPr>
        <w:widowControl w:val="0"/>
        <w:numPr>
          <w:ilvl w:val="12"/>
          <w:numId w:val="0"/>
        </w:numPr>
        <w:tabs>
          <w:tab w:val="left" w:pos="8505"/>
        </w:tabs>
        <w:ind w:right="-2"/>
        <w:rPr>
          <w:sz w:val="22"/>
          <w:szCs w:val="22"/>
        </w:rPr>
      </w:pPr>
      <w:r w:rsidRPr="008F69AF">
        <w:rPr>
          <w:i/>
          <w:sz w:val="22"/>
          <w:szCs w:val="22"/>
          <w:u w:val="single"/>
        </w:rPr>
        <w:t>Tabletės branduolys</w:t>
      </w:r>
      <w:r w:rsidR="00FC132D">
        <w:rPr>
          <w:i/>
          <w:sz w:val="22"/>
          <w:szCs w:val="22"/>
          <w:u w:val="single"/>
        </w:rPr>
        <w:t>:</w:t>
      </w:r>
    </w:p>
    <w:p w14:paraId="0BC8211F"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Kukurūzų krakmolas</w:t>
      </w:r>
    </w:p>
    <w:p w14:paraId="0BC82120"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Mikrokristalinė celiuliozė</w:t>
      </w:r>
    </w:p>
    <w:p w14:paraId="0BC82121"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Koloidinis bevandenis silicio dioksidas</w:t>
      </w:r>
    </w:p>
    <w:p w14:paraId="0BC82122"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Pregelifikuotas krakmolas</w:t>
      </w:r>
    </w:p>
    <w:p w14:paraId="0BC82123"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Polakrilino kalio druska</w:t>
      </w:r>
    </w:p>
    <w:p w14:paraId="0BC82124"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Talkas</w:t>
      </w:r>
    </w:p>
    <w:p w14:paraId="0BC82125"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Magnio stearatas</w:t>
      </w:r>
    </w:p>
    <w:p w14:paraId="0BC82126" w14:textId="77777777" w:rsidR="00922EAE" w:rsidRPr="008F69AF" w:rsidRDefault="00922EAE" w:rsidP="00922EAE">
      <w:pPr>
        <w:widowControl w:val="0"/>
        <w:numPr>
          <w:ilvl w:val="12"/>
          <w:numId w:val="0"/>
        </w:numPr>
        <w:tabs>
          <w:tab w:val="left" w:pos="8505"/>
        </w:tabs>
        <w:ind w:right="-2"/>
        <w:rPr>
          <w:i/>
          <w:sz w:val="22"/>
          <w:szCs w:val="22"/>
        </w:rPr>
      </w:pPr>
    </w:p>
    <w:p w14:paraId="0BC82127" w14:textId="77777777" w:rsidR="00922EAE" w:rsidRPr="008F69AF" w:rsidRDefault="00922EAE" w:rsidP="00922EAE">
      <w:pPr>
        <w:widowControl w:val="0"/>
        <w:numPr>
          <w:ilvl w:val="12"/>
          <w:numId w:val="0"/>
        </w:numPr>
        <w:tabs>
          <w:tab w:val="left" w:pos="8505"/>
        </w:tabs>
        <w:ind w:right="-2"/>
        <w:rPr>
          <w:i/>
          <w:sz w:val="22"/>
          <w:szCs w:val="22"/>
          <w:u w:val="single"/>
        </w:rPr>
      </w:pPr>
      <w:r w:rsidRPr="008F69AF">
        <w:rPr>
          <w:i/>
          <w:sz w:val="22"/>
          <w:szCs w:val="22"/>
          <w:u w:val="single"/>
        </w:rPr>
        <w:t>Plėvelė</w:t>
      </w:r>
      <w:r w:rsidR="00FC132D">
        <w:rPr>
          <w:i/>
          <w:sz w:val="22"/>
          <w:szCs w:val="22"/>
          <w:u w:val="single"/>
        </w:rPr>
        <w:t>:</w:t>
      </w:r>
    </w:p>
    <w:p w14:paraId="0BC82128"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Hipromeliozė</w:t>
      </w:r>
    </w:p>
    <w:p w14:paraId="0BC82129"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Talkas</w:t>
      </w:r>
    </w:p>
    <w:p w14:paraId="0BC8212A"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Geltonasis geležies oksidas (E172)</w:t>
      </w:r>
    </w:p>
    <w:p w14:paraId="0BC8212B"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Titano dioksidas (E171)</w:t>
      </w:r>
    </w:p>
    <w:p w14:paraId="0BC8212C"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lastRenderedPageBreak/>
        <w:t>Propilenglikolis</w:t>
      </w:r>
    </w:p>
    <w:p w14:paraId="0BC8212D" w14:textId="77777777" w:rsidR="00922EAE" w:rsidRPr="008F69AF" w:rsidRDefault="00922EAE" w:rsidP="00922EAE">
      <w:pPr>
        <w:widowControl w:val="0"/>
        <w:numPr>
          <w:ilvl w:val="12"/>
          <w:numId w:val="0"/>
        </w:numPr>
        <w:tabs>
          <w:tab w:val="left" w:pos="8505"/>
        </w:tabs>
        <w:ind w:right="-2"/>
        <w:rPr>
          <w:sz w:val="22"/>
          <w:szCs w:val="22"/>
        </w:rPr>
      </w:pPr>
    </w:p>
    <w:p w14:paraId="0BC8212E" w14:textId="77777777" w:rsidR="00922EAE" w:rsidRPr="008F69AF" w:rsidRDefault="00922EAE" w:rsidP="00922EAE">
      <w:pPr>
        <w:widowControl w:val="0"/>
        <w:ind w:left="567" w:hanging="567"/>
        <w:outlineLvl w:val="2"/>
        <w:rPr>
          <w:b/>
          <w:sz w:val="22"/>
          <w:szCs w:val="22"/>
        </w:rPr>
      </w:pPr>
      <w:r w:rsidRPr="008F69AF">
        <w:rPr>
          <w:b/>
          <w:sz w:val="22"/>
          <w:szCs w:val="22"/>
        </w:rPr>
        <w:t>6.2</w:t>
      </w:r>
      <w:r w:rsidRPr="008F69AF">
        <w:rPr>
          <w:b/>
          <w:sz w:val="22"/>
          <w:szCs w:val="22"/>
        </w:rPr>
        <w:tab/>
        <w:t>Nesuderinamumas</w:t>
      </w:r>
    </w:p>
    <w:p w14:paraId="0BC8212F" w14:textId="77777777" w:rsidR="00922EAE" w:rsidRPr="008F69AF" w:rsidRDefault="00922EAE" w:rsidP="00922EAE">
      <w:pPr>
        <w:widowControl w:val="0"/>
        <w:numPr>
          <w:ilvl w:val="12"/>
          <w:numId w:val="0"/>
        </w:numPr>
        <w:tabs>
          <w:tab w:val="left" w:pos="8505"/>
        </w:tabs>
        <w:ind w:right="-2"/>
        <w:rPr>
          <w:sz w:val="22"/>
          <w:szCs w:val="22"/>
        </w:rPr>
      </w:pPr>
    </w:p>
    <w:p w14:paraId="0BC82130"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Duomenys nebūtini.</w:t>
      </w:r>
    </w:p>
    <w:p w14:paraId="0BC82131" w14:textId="77777777" w:rsidR="00922EAE" w:rsidRPr="008F69AF" w:rsidRDefault="00922EAE" w:rsidP="00922EAE">
      <w:pPr>
        <w:widowControl w:val="0"/>
        <w:numPr>
          <w:ilvl w:val="12"/>
          <w:numId w:val="0"/>
        </w:numPr>
        <w:tabs>
          <w:tab w:val="left" w:pos="8505"/>
        </w:tabs>
        <w:ind w:right="-2"/>
        <w:rPr>
          <w:sz w:val="22"/>
          <w:szCs w:val="22"/>
        </w:rPr>
      </w:pPr>
    </w:p>
    <w:p w14:paraId="0BC82132" w14:textId="77777777" w:rsidR="00922EAE" w:rsidRPr="008F69AF" w:rsidRDefault="00922EAE" w:rsidP="00922EAE">
      <w:pPr>
        <w:widowControl w:val="0"/>
        <w:ind w:left="567" w:hanging="567"/>
        <w:outlineLvl w:val="2"/>
        <w:rPr>
          <w:b/>
          <w:sz w:val="22"/>
          <w:szCs w:val="22"/>
          <w:lang w:val="fi-FI"/>
        </w:rPr>
      </w:pPr>
      <w:r w:rsidRPr="008F69AF">
        <w:rPr>
          <w:b/>
          <w:sz w:val="22"/>
          <w:szCs w:val="22"/>
          <w:lang w:val="fi-FI"/>
        </w:rPr>
        <w:t>6.3</w:t>
      </w:r>
      <w:r w:rsidRPr="008F69AF">
        <w:rPr>
          <w:b/>
          <w:sz w:val="22"/>
          <w:szCs w:val="22"/>
          <w:lang w:val="fi-FI"/>
        </w:rPr>
        <w:tab/>
        <w:t>Tinkamumo laikas</w:t>
      </w:r>
    </w:p>
    <w:p w14:paraId="0BC82133" w14:textId="77777777" w:rsidR="00922EAE" w:rsidRPr="008F69AF" w:rsidRDefault="00922EAE" w:rsidP="00922EAE">
      <w:pPr>
        <w:widowControl w:val="0"/>
        <w:numPr>
          <w:ilvl w:val="12"/>
          <w:numId w:val="0"/>
        </w:numPr>
        <w:tabs>
          <w:tab w:val="left" w:pos="8505"/>
        </w:tabs>
        <w:ind w:right="-2"/>
        <w:rPr>
          <w:sz w:val="22"/>
          <w:szCs w:val="22"/>
        </w:rPr>
      </w:pPr>
    </w:p>
    <w:p w14:paraId="0BC82134" w14:textId="76C02172" w:rsidR="00922EAE" w:rsidRPr="008F69AF" w:rsidRDefault="00922EAE" w:rsidP="00922EAE">
      <w:pPr>
        <w:widowControl w:val="0"/>
        <w:numPr>
          <w:ilvl w:val="12"/>
          <w:numId w:val="0"/>
        </w:numPr>
        <w:tabs>
          <w:tab w:val="left" w:pos="8505"/>
        </w:tabs>
        <w:ind w:right="-2"/>
        <w:rPr>
          <w:sz w:val="22"/>
          <w:szCs w:val="22"/>
        </w:rPr>
      </w:pPr>
      <w:r w:rsidRPr="008F69AF">
        <w:rPr>
          <w:sz w:val="22"/>
          <w:szCs w:val="22"/>
        </w:rPr>
        <w:t>5 metai</w:t>
      </w:r>
    </w:p>
    <w:p w14:paraId="0BC82135" w14:textId="77777777" w:rsidR="00922EAE" w:rsidRPr="008F69AF" w:rsidRDefault="00922EAE" w:rsidP="00922EAE">
      <w:pPr>
        <w:widowControl w:val="0"/>
        <w:numPr>
          <w:ilvl w:val="12"/>
          <w:numId w:val="0"/>
        </w:numPr>
        <w:tabs>
          <w:tab w:val="left" w:pos="8505"/>
        </w:tabs>
        <w:ind w:right="-2"/>
        <w:rPr>
          <w:sz w:val="22"/>
          <w:szCs w:val="22"/>
        </w:rPr>
      </w:pPr>
    </w:p>
    <w:p w14:paraId="0BC82136" w14:textId="77777777" w:rsidR="00922EAE" w:rsidRPr="008F69AF" w:rsidRDefault="00922EAE" w:rsidP="00922EAE">
      <w:pPr>
        <w:widowControl w:val="0"/>
        <w:ind w:left="567" w:hanging="567"/>
        <w:outlineLvl w:val="2"/>
        <w:rPr>
          <w:b/>
          <w:sz w:val="22"/>
          <w:szCs w:val="22"/>
          <w:lang w:val="fi-FI"/>
        </w:rPr>
      </w:pPr>
      <w:r w:rsidRPr="008F69AF">
        <w:rPr>
          <w:b/>
          <w:sz w:val="22"/>
          <w:szCs w:val="22"/>
          <w:lang w:val="fi-FI"/>
        </w:rPr>
        <w:t>6.4</w:t>
      </w:r>
      <w:r w:rsidRPr="008F69AF">
        <w:rPr>
          <w:b/>
          <w:sz w:val="22"/>
          <w:szCs w:val="22"/>
          <w:lang w:val="fi-FI"/>
        </w:rPr>
        <w:tab/>
        <w:t>Specialios laikymo sąlygos</w:t>
      </w:r>
    </w:p>
    <w:p w14:paraId="0BC82137" w14:textId="77777777" w:rsidR="00922EAE" w:rsidRPr="008F69AF" w:rsidRDefault="00922EAE" w:rsidP="00922EAE">
      <w:pPr>
        <w:widowControl w:val="0"/>
        <w:numPr>
          <w:ilvl w:val="12"/>
          <w:numId w:val="0"/>
        </w:numPr>
        <w:tabs>
          <w:tab w:val="left" w:pos="8505"/>
        </w:tabs>
        <w:ind w:right="-2"/>
        <w:rPr>
          <w:sz w:val="22"/>
          <w:szCs w:val="22"/>
        </w:rPr>
      </w:pPr>
    </w:p>
    <w:p w14:paraId="0BC82138"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Laikyti ne aukštesnėje kaip 25 °C temperatūroje.</w:t>
      </w:r>
    </w:p>
    <w:p w14:paraId="0BC82139"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Laikyti gamintojo pakuotėje, kad vaistinis preparatas būtų apsaugotas nuo drėgmės.</w:t>
      </w:r>
    </w:p>
    <w:p w14:paraId="0BC8213A" w14:textId="77777777" w:rsidR="00922EAE" w:rsidRPr="008F69AF" w:rsidRDefault="00922EAE" w:rsidP="00922EAE">
      <w:pPr>
        <w:widowControl w:val="0"/>
        <w:numPr>
          <w:ilvl w:val="12"/>
          <w:numId w:val="0"/>
        </w:numPr>
        <w:tabs>
          <w:tab w:val="left" w:pos="8505"/>
        </w:tabs>
        <w:ind w:right="-2"/>
        <w:rPr>
          <w:sz w:val="22"/>
          <w:szCs w:val="22"/>
        </w:rPr>
      </w:pPr>
    </w:p>
    <w:p w14:paraId="0BC8213B" w14:textId="77777777" w:rsidR="00922EAE" w:rsidRPr="008F69AF" w:rsidRDefault="00922EAE" w:rsidP="00922EAE">
      <w:pPr>
        <w:widowControl w:val="0"/>
        <w:ind w:left="567" w:hanging="567"/>
        <w:outlineLvl w:val="2"/>
        <w:rPr>
          <w:b/>
          <w:sz w:val="22"/>
          <w:szCs w:val="22"/>
        </w:rPr>
      </w:pPr>
      <w:r w:rsidRPr="008F69AF">
        <w:rPr>
          <w:b/>
          <w:sz w:val="22"/>
          <w:szCs w:val="22"/>
        </w:rPr>
        <w:t>6.5</w:t>
      </w:r>
      <w:r w:rsidRPr="008F69AF">
        <w:rPr>
          <w:b/>
          <w:sz w:val="22"/>
          <w:szCs w:val="22"/>
        </w:rPr>
        <w:tab/>
        <w:t>Talpyklės pobūdis ir jos turinys</w:t>
      </w:r>
    </w:p>
    <w:p w14:paraId="0BC8213C" w14:textId="77777777" w:rsidR="00922EAE" w:rsidRPr="008F69AF" w:rsidRDefault="00922EAE" w:rsidP="00922EAE">
      <w:pPr>
        <w:widowControl w:val="0"/>
        <w:numPr>
          <w:ilvl w:val="12"/>
          <w:numId w:val="0"/>
        </w:numPr>
        <w:tabs>
          <w:tab w:val="left" w:pos="8505"/>
        </w:tabs>
        <w:ind w:right="-2"/>
        <w:rPr>
          <w:sz w:val="22"/>
          <w:szCs w:val="22"/>
        </w:rPr>
      </w:pPr>
    </w:p>
    <w:p w14:paraId="0BC8213D"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Lizdinė plokštelė (PVC/PVDC/Al): kartono dėžutėje yra 14 plėvele dengtų tablečių po 250 mg.</w:t>
      </w:r>
    </w:p>
    <w:p w14:paraId="0BC8213E"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Lizdinė plokštelė (PVC/PVDC/Al): kartono dėžutėje yra 14 plėvele dengtų tablečių po 500 mg.</w:t>
      </w:r>
    </w:p>
    <w:p w14:paraId="0BC8213F" w14:textId="77777777" w:rsidR="00922EAE" w:rsidRPr="008F69AF" w:rsidRDefault="00922EAE" w:rsidP="00922EAE">
      <w:pPr>
        <w:widowControl w:val="0"/>
        <w:numPr>
          <w:ilvl w:val="12"/>
          <w:numId w:val="0"/>
        </w:numPr>
        <w:tabs>
          <w:tab w:val="left" w:pos="8505"/>
        </w:tabs>
        <w:ind w:right="-2"/>
        <w:rPr>
          <w:b/>
          <w:sz w:val="22"/>
          <w:szCs w:val="22"/>
        </w:rPr>
      </w:pPr>
    </w:p>
    <w:p w14:paraId="0BC82140" w14:textId="77777777" w:rsidR="00922EAE" w:rsidRPr="008F69AF" w:rsidRDefault="00922EAE" w:rsidP="00922EAE">
      <w:pPr>
        <w:widowControl w:val="0"/>
        <w:tabs>
          <w:tab w:val="left" w:pos="567"/>
        </w:tabs>
        <w:ind w:left="567" w:hanging="567"/>
        <w:jc w:val="both"/>
        <w:outlineLvl w:val="2"/>
        <w:rPr>
          <w:b/>
          <w:kern w:val="28"/>
          <w:sz w:val="22"/>
          <w:szCs w:val="22"/>
        </w:rPr>
      </w:pPr>
      <w:bookmarkStart w:id="8" w:name="_Toc129243121"/>
      <w:bookmarkStart w:id="9" w:name="_Toc129243246"/>
      <w:r w:rsidRPr="008F69AF">
        <w:rPr>
          <w:b/>
          <w:kern w:val="28"/>
          <w:sz w:val="22"/>
          <w:szCs w:val="22"/>
        </w:rPr>
        <w:t>6.6</w:t>
      </w:r>
      <w:r w:rsidRPr="008F69AF">
        <w:rPr>
          <w:b/>
          <w:kern w:val="28"/>
          <w:sz w:val="22"/>
          <w:szCs w:val="22"/>
        </w:rPr>
        <w:tab/>
        <w:t>Specialūs reikalavimai atliekoms tvarkyti</w:t>
      </w:r>
      <w:bookmarkEnd w:id="8"/>
      <w:bookmarkEnd w:id="9"/>
    </w:p>
    <w:p w14:paraId="0BC82141" w14:textId="77777777" w:rsidR="00922EAE" w:rsidRPr="008F69AF" w:rsidRDefault="00922EAE" w:rsidP="00922EAE">
      <w:pPr>
        <w:widowControl w:val="0"/>
        <w:tabs>
          <w:tab w:val="left" w:pos="993"/>
        </w:tabs>
        <w:rPr>
          <w:noProof/>
          <w:sz w:val="22"/>
          <w:szCs w:val="22"/>
          <w:lang w:eastAsia="lt-LT"/>
        </w:rPr>
      </w:pPr>
    </w:p>
    <w:p w14:paraId="0BC82142"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Specialių reikalavimų nėra.</w:t>
      </w:r>
    </w:p>
    <w:p w14:paraId="0BC82143"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Nesuvartotą vaistinį preparatą ar atliekas reikia tvarkyti laikantis vietinių reikalavimų.</w:t>
      </w:r>
    </w:p>
    <w:p w14:paraId="0BC82144" w14:textId="77777777" w:rsidR="00922EAE" w:rsidRPr="008F69AF" w:rsidRDefault="00922EAE" w:rsidP="00922EAE">
      <w:pPr>
        <w:widowControl w:val="0"/>
        <w:numPr>
          <w:ilvl w:val="12"/>
          <w:numId w:val="0"/>
        </w:numPr>
        <w:tabs>
          <w:tab w:val="left" w:pos="8505"/>
        </w:tabs>
        <w:ind w:right="-2"/>
        <w:rPr>
          <w:sz w:val="22"/>
          <w:szCs w:val="22"/>
        </w:rPr>
      </w:pPr>
    </w:p>
    <w:p w14:paraId="0BC82145" w14:textId="77777777" w:rsidR="00922EAE" w:rsidRPr="008F69AF" w:rsidRDefault="00922EAE" w:rsidP="00922EAE">
      <w:pPr>
        <w:widowControl w:val="0"/>
        <w:tabs>
          <w:tab w:val="left" w:pos="4300"/>
          <w:tab w:val="left" w:pos="5940"/>
          <w:tab w:val="left" w:pos="8180"/>
        </w:tabs>
        <w:ind w:left="567" w:hanging="567"/>
        <w:outlineLvl w:val="1"/>
        <w:rPr>
          <w:sz w:val="22"/>
          <w:szCs w:val="22"/>
        </w:rPr>
      </w:pPr>
    </w:p>
    <w:p w14:paraId="0BC82146" w14:textId="77777777" w:rsidR="00922EAE" w:rsidRPr="008F69AF" w:rsidRDefault="00922EAE" w:rsidP="00922EAE">
      <w:pPr>
        <w:widowControl w:val="0"/>
        <w:tabs>
          <w:tab w:val="left" w:pos="4300"/>
          <w:tab w:val="left" w:pos="5940"/>
          <w:tab w:val="left" w:pos="8180"/>
        </w:tabs>
        <w:ind w:left="567" w:hanging="567"/>
        <w:outlineLvl w:val="1"/>
        <w:rPr>
          <w:b/>
          <w:sz w:val="22"/>
          <w:szCs w:val="22"/>
        </w:rPr>
      </w:pPr>
      <w:r w:rsidRPr="008F69AF">
        <w:rPr>
          <w:b/>
          <w:sz w:val="22"/>
          <w:szCs w:val="22"/>
        </w:rPr>
        <w:t>7.</w:t>
      </w:r>
      <w:r w:rsidRPr="008F69AF">
        <w:rPr>
          <w:b/>
          <w:sz w:val="22"/>
          <w:szCs w:val="22"/>
        </w:rPr>
        <w:tab/>
        <w:t>REGISTRUOTOJAS</w:t>
      </w:r>
    </w:p>
    <w:p w14:paraId="0BC82147" w14:textId="77777777" w:rsidR="00922EAE" w:rsidRPr="008F69AF" w:rsidRDefault="00922EAE" w:rsidP="00922EAE">
      <w:pPr>
        <w:widowControl w:val="0"/>
        <w:numPr>
          <w:ilvl w:val="12"/>
          <w:numId w:val="0"/>
        </w:numPr>
        <w:tabs>
          <w:tab w:val="left" w:pos="8505"/>
        </w:tabs>
        <w:ind w:right="-2"/>
        <w:rPr>
          <w:sz w:val="22"/>
          <w:szCs w:val="22"/>
        </w:rPr>
      </w:pPr>
    </w:p>
    <w:p w14:paraId="0BC82148"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KRKA, d.d., Novo mesto</w:t>
      </w:r>
    </w:p>
    <w:p w14:paraId="0BC82149"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Šmarješka cesta 6</w:t>
      </w:r>
    </w:p>
    <w:p w14:paraId="0BC8214A"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8501 Novo mesto</w:t>
      </w:r>
    </w:p>
    <w:p w14:paraId="0BC8214B"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Slovėnija</w:t>
      </w:r>
    </w:p>
    <w:p w14:paraId="0BC8214C" w14:textId="77777777" w:rsidR="00922EAE" w:rsidRPr="008F69AF" w:rsidRDefault="00922EAE" w:rsidP="00922EAE">
      <w:pPr>
        <w:widowControl w:val="0"/>
        <w:numPr>
          <w:ilvl w:val="12"/>
          <w:numId w:val="0"/>
        </w:numPr>
        <w:tabs>
          <w:tab w:val="left" w:pos="8505"/>
        </w:tabs>
        <w:ind w:right="-2"/>
        <w:rPr>
          <w:sz w:val="22"/>
          <w:szCs w:val="22"/>
        </w:rPr>
      </w:pPr>
    </w:p>
    <w:p w14:paraId="0BC8214D" w14:textId="77777777" w:rsidR="00922EAE" w:rsidRPr="008F69AF" w:rsidRDefault="00922EAE" w:rsidP="00922EAE">
      <w:pPr>
        <w:widowControl w:val="0"/>
        <w:numPr>
          <w:ilvl w:val="12"/>
          <w:numId w:val="0"/>
        </w:numPr>
        <w:tabs>
          <w:tab w:val="left" w:pos="8505"/>
        </w:tabs>
        <w:ind w:right="-2"/>
        <w:rPr>
          <w:sz w:val="22"/>
          <w:szCs w:val="22"/>
        </w:rPr>
      </w:pPr>
    </w:p>
    <w:p w14:paraId="0BC8214E" w14:textId="77777777" w:rsidR="00922EAE" w:rsidRPr="008F69AF" w:rsidRDefault="00922EAE" w:rsidP="00922EAE">
      <w:pPr>
        <w:widowControl w:val="0"/>
        <w:tabs>
          <w:tab w:val="left" w:pos="4300"/>
          <w:tab w:val="left" w:pos="5940"/>
          <w:tab w:val="left" w:pos="8180"/>
        </w:tabs>
        <w:ind w:left="567" w:hanging="567"/>
        <w:outlineLvl w:val="1"/>
        <w:rPr>
          <w:b/>
          <w:sz w:val="22"/>
          <w:szCs w:val="22"/>
        </w:rPr>
      </w:pPr>
      <w:r w:rsidRPr="008F69AF">
        <w:rPr>
          <w:b/>
          <w:sz w:val="22"/>
          <w:szCs w:val="22"/>
        </w:rPr>
        <w:t>8.</w:t>
      </w:r>
      <w:r w:rsidRPr="008F69AF">
        <w:rPr>
          <w:b/>
          <w:sz w:val="22"/>
          <w:szCs w:val="22"/>
        </w:rPr>
        <w:tab/>
        <w:t>REGISTRACIJOS PAŽYMĖJIMO NUMERIS (-IAI)</w:t>
      </w:r>
    </w:p>
    <w:p w14:paraId="0BC8214F" w14:textId="77777777" w:rsidR="00922EAE" w:rsidRPr="008F69AF" w:rsidRDefault="00922EAE" w:rsidP="00922EAE">
      <w:pPr>
        <w:widowControl w:val="0"/>
        <w:numPr>
          <w:ilvl w:val="12"/>
          <w:numId w:val="0"/>
        </w:numPr>
        <w:tabs>
          <w:tab w:val="left" w:pos="8505"/>
        </w:tabs>
        <w:ind w:right="-2"/>
        <w:rPr>
          <w:sz w:val="22"/>
          <w:szCs w:val="22"/>
        </w:rPr>
      </w:pPr>
    </w:p>
    <w:p w14:paraId="0BC82150" w14:textId="77777777" w:rsidR="00922EAE" w:rsidRPr="008F69AF" w:rsidRDefault="00922EAE" w:rsidP="00922EAE">
      <w:pPr>
        <w:widowControl w:val="0"/>
        <w:numPr>
          <w:ilvl w:val="12"/>
          <w:numId w:val="0"/>
        </w:numPr>
        <w:ind w:right="-2"/>
        <w:rPr>
          <w:sz w:val="22"/>
          <w:szCs w:val="22"/>
        </w:rPr>
      </w:pPr>
      <w:r w:rsidRPr="008F69AF">
        <w:rPr>
          <w:sz w:val="22"/>
          <w:szCs w:val="22"/>
        </w:rPr>
        <w:t>Fromilid 250 mg - LT/1/97/3401/001</w:t>
      </w:r>
    </w:p>
    <w:p w14:paraId="0BC82151" w14:textId="77777777" w:rsidR="00922EAE" w:rsidRPr="008F69AF" w:rsidRDefault="00922EAE" w:rsidP="00922EAE">
      <w:pPr>
        <w:widowControl w:val="0"/>
        <w:numPr>
          <w:ilvl w:val="12"/>
          <w:numId w:val="0"/>
        </w:numPr>
        <w:ind w:right="-2"/>
        <w:rPr>
          <w:sz w:val="22"/>
          <w:szCs w:val="22"/>
        </w:rPr>
      </w:pPr>
      <w:r w:rsidRPr="008F69AF">
        <w:rPr>
          <w:sz w:val="22"/>
          <w:szCs w:val="22"/>
        </w:rPr>
        <w:t>Fromilid 500 mg - LT/1/97/3401/002</w:t>
      </w:r>
    </w:p>
    <w:p w14:paraId="0BC82152" w14:textId="77777777" w:rsidR="00922EAE" w:rsidRPr="008F69AF" w:rsidRDefault="00922EAE" w:rsidP="00922EAE">
      <w:pPr>
        <w:widowControl w:val="0"/>
        <w:numPr>
          <w:ilvl w:val="12"/>
          <w:numId w:val="0"/>
        </w:numPr>
        <w:tabs>
          <w:tab w:val="left" w:pos="8505"/>
        </w:tabs>
        <w:ind w:right="-2"/>
        <w:rPr>
          <w:sz w:val="22"/>
          <w:szCs w:val="22"/>
        </w:rPr>
      </w:pPr>
    </w:p>
    <w:p w14:paraId="0BC82153" w14:textId="77777777" w:rsidR="00922EAE" w:rsidRPr="008F69AF" w:rsidRDefault="00922EAE" w:rsidP="00922EAE">
      <w:pPr>
        <w:widowControl w:val="0"/>
        <w:numPr>
          <w:ilvl w:val="12"/>
          <w:numId w:val="0"/>
        </w:numPr>
        <w:tabs>
          <w:tab w:val="left" w:pos="8505"/>
        </w:tabs>
        <w:ind w:right="-2"/>
        <w:rPr>
          <w:sz w:val="22"/>
          <w:szCs w:val="22"/>
        </w:rPr>
      </w:pPr>
    </w:p>
    <w:p w14:paraId="0BC82154" w14:textId="77777777" w:rsidR="00922EAE" w:rsidRPr="008F69AF" w:rsidRDefault="00922EAE" w:rsidP="00922EAE">
      <w:pPr>
        <w:widowControl w:val="0"/>
        <w:tabs>
          <w:tab w:val="left" w:pos="4300"/>
          <w:tab w:val="left" w:pos="5940"/>
          <w:tab w:val="left" w:pos="8180"/>
        </w:tabs>
        <w:ind w:left="567" w:hanging="567"/>
        <w:outlineLvl w:val="1"/>
        <w:rPr>
          <w:b/>
          <w:sz w:val="22"/>
          <w:szCs w:val="22"/>
        </w:rPr>
      </w:pPr>
      <w:r w:rsidRPr="008F69AF">
        <w:rPr>
          <w:b/>
          <w:sz w:val="22"/>
          <w:szCs w:val="22"/>
        </w:rPr>
        <w:t>9.</w:t>
      </w:r>
      <w:r w:rsidRPr="008F69AF">
        <w:rPr>
          <w:b/>
          <w:sz w:val="22"/>
          <w:szCs w:val="22"/>
        </w:rPr>
        <w:tab/>
        <w:t>REGISTRAVIMO / PERREGISTRAVIMO DATA</w:t>
      </w:r>
    </w:p>
    <w:p w14:paraId="0BC82155" w14:textId="77777777" w:rsidR="00922EAE" w:rsidRPr="008F69AF" w:rsidRDefault="00922EAE" w:rsidP="00922EAE">
      <w:pPr>
        <w:widowControl w:val="0"/>
        <w:numPr>
          <w:ilvl w:val="12"/>
          <w:numId w:val="0"/>
        </w:numPr>
        <w:tabs>
          <w:tab w:val="left" w:pos="8505"/>
        </w:tabs>
        <w:ind w:right="-2"/>
        <w:rPr>
          <w:sz w:val="22"/>
          <w:szCs w:val="22"/>
        </w:rPr>
      </w:pPr>
    </w:p>
    <w:p w14:paraId="0BC82156"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Registravimo data 1997 m. gruodžio 04 d.</w:t>
      </w:r>
    </w:p>
    <w:p w14:paraId="0BC82157" w14:textId="77777777" w:rsidR="00922EAE" w:rsidRPr="008F69AF" w:rsidRDefault="00922EAE" w:rsidP="00922EAE">
      <w:pPr>
        <w:widowControl w:val="0"/>
        <w:numPr>
          <w:ilvl w:val="12"/>
          <w:numId w:val="0"/>
        </w:numPr>
        <w:tabs>
          <w:tab w:val="left" w:pos="8505"/>
        </w:tabs>
        <w:ind w:right="-2"/>
        <w:rPr>
          <w:noProof/>
          <w:sz w:val="22"/>
          <w:szCs w:val="22"/>
        </w:rPr>
      </w:pPr>
      <w:r w:rsidRPr="008F69AF">
        <w:rPr>
          <w:noProof/>
          <w:sz w:val="22"/>
          <w:szCs w:val="22"/>
        </w:rPr>
        <w:t>Paskutinio perregistravimo data 2013 m. spalio 18d.</w:t>
      </w:r>
    </w:p>
    <w:p w14:paraId="0BC82158" w14:textId="77777777" w:rsidR="00922EAE" w:rsidRPr="008F69AF" w:rsidRDefault="00922EAE" w:rsidP="00922EAE">
      <w:pPr>
        <w:widowControl w:val="0"/>
        <w:numPr>
          <w:ilvl w:val="12"/>
          <w:numId w:val="0"/>
        </w:numPr>
        <w:tabs>
          <w:tab w:val="left" w:pos="8505"/>
        </w:tabs>
        <w:ind w:right="-2"/>
        <w:rPr>
          <w:noProof/>
          <w:sz w:val="22"/>
          <w:szCs w:val="22"/>
        </w:rPr>
      </w:pPr>
    </w:p>
    <w:p w14:paraId="0BC82159" w14:textId="77777777" w:rsidR="00922EAE" w:rsidRPr="008F69AF" w:rsidRDefault="00922EAE" w:rsidP="00922EAE">
      <w:pPr>
        <w:widowControl w:val="0"/>
        <w:numPr>
          <w:ilvl w:val="12"/>
          <w:numId w:val="0"/>
        </w:numPr>
        <w:tabs>
          <w:tab w:val="left" w:pos="8505"/>
        </w:tabs>
        <w:ind w:right="-2"/>
        <w:rPr>
          <w:sz w:val="22"/>
          <w:szCs w:val="22"/>
        </w:rPr>
      </w:pPr>
    </w:p>
    <w:p w14:paraId="0BC8215A" w14:textId="77777777" w:rsidR="00922EAE" w:rsidRPr="008F69AF" w:rsidRDefault="00922EAE" w:rsidP="00922EAE">
      <w:pPr>
        <w:widowControl w:val="0"/>
        <w:tabs>
          <w:tab w:val="left" w:pos="4300"/>
          <w:tab w:val="left" w:pos="5940"/>
          <w:tab w:val="left" w:pos="8180"/>
        </w:tabs>
        <w:ind w:left="567" w:hanging="567"/>
        <w:outlineLvl w:val="1"/>
        <w:rPr>
          <w:b/>
          <w:sz w:val="22"/>
          <w:szCs w:val="22"/>
        </w:rPr>
      </w:pPr>
      <w:r w:rsidRPr="008F69AF">
        <w:rPr>
          <w:b/>
          <w:sz w:val="22"/>
          <w:szCs w:val="22"/>
        </w:rPr>
        <w:t>10.</w:t>
      </w:r>
      <w:r w:rsidRPr="008F69AF">
        <w:rPr>
          <w:b/>
          <w:sz w:val="22"/>
          <w:szCs w:val="22"/>
        </w:rPr>
        <w:tab/>
        <w:t>TEKSTO PERŽIŪROS DATA</w:t>
      </w:r>
    </w:p>
    <w:p w14:paraId="0BC8215B" w14:textId="77777777" w:rsidR="00922EAE" w:rsidRDefault="00922EAE" w:rsidP="00922EAE">
      <w:pPr>
        <w:widowControl w:val="0"/>
        <w:numPr>
          <w:ilvl w:val="12"/>
          <w:numId w:val="0"/>
        </w:numPr>
        <w:tabs>
          <w:tab w:val="left" w:pos="8505"/>
        </w:tabs>
        <w:ind w:right="-2"/>
        <w:rPr>
          <w:sz w:val="22"/>
          <w:szCs w:val="22"/>
        </w:rPr>
      </w:pPr>
    </w:p>
    <w:p w14:paraId="204AA15D" w14:textId="3C70A490" w:rsidR="000027B3" w:rsidRPr="008F69AF" w:rsidRDefault="000027B3" w:rsidP="00922EAE">
      <w:pPr>
        <w:widowControl w:val="0"/>
        <w:numPr>
          <w:ilvl w:val="12"/>
          <w:numId w:val="0"/>
        </w:numPr>
        <w:tabs>
          <w:tab w:val="left" w:pos="8505"/>
        </w:tabs>
        <w:ind w:right="-2"/>
        <w:rPr>
          <w:sz w:val="22"/>
          <w:szCs w:val="22"/>
        </w:rPr>
      </w:pPr>
      <w:r>
        <w:rPr>
          <w:sz w:val="22"/>
          <w:szCs w:val="22"/>
        </w:rPr>
        <w:t>2024 m. rugsėjo 4 d.</w:t>
      </w:r>
    </w:p>
    <w:p w14:paraId="0BC8215D" w14:textId="77777777" w:rsidR="00922EAE" w:rsidRPr="008F69AF" w:rsidRDefault="00922EAE" w:rsidP="00922EAE">
      <w:pPr>
        <w:widowControl w:val="0"/>
        <w:tabs>
          <w:tab w:val="left" w:pos="993"/>
        </w:tabs>
        <w:rPr>
          <w:noProof/>
          <w:sz w:val="22"/>
          <w:szCs w:val="22"/>
          <w:lang w:eastAsia="lt-LT"/>
        </w:rPr>
      </w:pPr>
    </w:p>
    <w:p w14:paraId="0BC8215E" w14:textId="305B6BEF" w:rsidR="00922EAE" w:rsidRPr="008F69AF" w:rsidRDefault="00922EAE" w:rsidP="00922EAE">
      <w:pPr>
        <w:widowControl w:val="0"/>
        <w:tabs>
          <w:tab w:val="left" w:pos="5954"/>
          <w:tab w:val="left" w:pos="6237"/>
          <w:tab w:val="left" w:pos="6663"/>
          <w:tab w:val="left" w:pos="6946"/>
        </w:tabs>
        <w:rPr>
          <w:rFonts w:eastAsia="SimSun"/>
          <w:sz w:val="22"/>
          <w:szCs w:val="22"/>
        </w:rPr>
      </w:pPr>
      <w:r w:rsidRPr="008F69AF">
        <w:rPr>
          <w:rFonts w:eastAsia="SimSun"/>
          <w:noProof/>
          <w:sz w:val="22"/>
          <w:szCs w:val="22"/>
        </w:rPr>
        <w:t>Išsami informacija apie šį vaistinį preparatą pateikiama Valstybinės vaistų kontrolės tarnybos prie Lietuvos Respublikos sveikatos apsaugos ministerijos tinklalapyje</w:t>
      </w:r>
      <w:r w:rsidRPr="008F69AF">
        <w:rPr>
          <w:rFonts w:eastAsia="SimSun"/>
          <w:i/>
          <w:noProof/>
          <w:sz w:val="22"/>
          <w:szCs w:val="22"/>
        </w:rPr>
        <w:t xml:space="preserve"> </w:t>
      </w:r>
      <w:r w:rsidR="000027B3">
        <w:rPr>
          <w:color w:val="0000EE"/>
          <w:sz w:val="22"/>
          <w:szCs w:val="22"/>
          <w:u w:val="single"/>
          <w:lang w:eastAsia="lt-LT"/>
        </w:rPr>
        <w:t>https://vvkt.lrv.lt/lt/</w:t>
      </w:r>
      <w:r w:rsidR="00753CE3">
        <w:rPr>
          <w:sz w:val="22"/>
          <w:szCs w:val="22"/>
          <w:lang w:eastAsia="lt-LT"/>
        </w:rPr>
        <w:t>.</w:t>
      </w:r>
    </w:p>
    <w:p w14:paraId="0BC8215F" w14:textId="77777777" w:rsidR="00922EAE" w:rsidRPr="008F69AF" w:rsidRDefault="00922EAE" w:rsidP="00922EAE">
      <w:pPr>
        <w:widowControl w:val="0"/>
        <w:tabs>
          <w:tab w:val="left" w:pos="5954"/>
          <w:tab w:val="left" w:pos="6237"/>
          <w:tab w:val="left" w:pos="6663"/>
          <w:tab w:val="left" w:pos="6946"/>
        </w:tabs>
        <w:jc w:val="center"/>
        <w:rPr>
          <w:rFonts w:eastAsia="SimSun"/>
          <w:sz w:val="22"/>
          <w:szCs w:val="22"/>
        </w:rPr>
      </w:pPr>
    </w:p>
    <w:p w14:paraId="0BC82160"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br w:type="page"/>
      </w:r>
    </w:p>
    <w:p w14:paraId="0BC82161" w14:textId="77777777" w:rsidR="00922EAE" w:rsidRPr="008F69AF" w:rsidRDefault="00922EAE" w:rsidP="00922EAE">
      <w:pPr>
        <w:widowControl w:val="0"/>
        <w:tabs>
          <w:tab w:val="left" w:pos="993"/>
        </w:tabs>
        <w:rPr>
          <w:noProof/>
          <w:sz w:val="22"/>
          <w:szCs w:val="22"/>
          <w:lang w:eastAsia="lt-LT"/>
        </w:rPr>
      </w:pPr>
    </w:p>
    <w:p w14:paraId="0BC82162" w14:textId="77777777" w:rsidR="00922EAE" w:rsidRPr="008F69AF" w:rsidRDefault="00922EAE" w:rsidP="00922EAE">
      <w:pPr>
        <w:widowControl w:val="0"/>
        <w:tabs>
          <w:tab w:val="left" w:pos="993"/>
        </w:tabs>
        <w:rPr>
          <w:noProof/>
          <w:sz w:val="22"/>
          <w:szCs w:val="22"/>
          <w:lang w:eastAsia="lt-LT"/>
        </w:rPr>
      </w:pPr>
    </w:p>
    <w:p w14:paraId="0BC82163" w14:textId="77777777" w:rsidR="00922EAE" w:rsidRPr="008F69AF" w:rsidRDefault="00922EAE" w:rsidP="00922EAE">
      <w:pPr>
        <w:widowControl w:val="0"/>
        <w:tabs>
          <w:tab w:val="left" w:pos="993"/>
        </w:tabs>
        <w:rPr>
          <w:noProof/>
          <w:sz w:val="22"/>
          <w:szCs w:val="22"/>
          <w:lang w:eastAsia="lt-LT"/>
        </w:rPr>
      </w:pPr>
    </w:p>
    <w:p w14:paraId="0BC82164" w14:textId="77777777" w:rsidR="00922EAE" w:rsidRPr="008F69AF" w:rsidRDefault="00922EAE" w:rsidP="00922EAE">
      <w:pPr>
        <w:widowControl w:val="0"/>
        <w:tabs>
          <w:tab w:val="left" w:pos="993"/>
        </w:tabs>
        <w:rPr>
          <w:noProof/>
          <w:sz w:val="22"/>
          <w:szCs w:val="22"/>
          <w:lang w:eastAsia="lt-LT"/>
        </w:rPr>
      </w:pPr>
    </w:p>
    <w:p w14:paraId="0BC82165" w14:textId="77777777" w:rsidR="00922EAE" w:rsidRPr="008F69AF" w:rsidRDefault="00922EAE" w:rsidP="00922EAE">
      <w:pPr>
        <w:widowControl w:val="0"/>
        <w:tabs>
          <w:tab w:val="left" w:pos="993"/>
        </w:tabs>
        <w:rPr>
          <w:noProof/>
          <w:sz w:val="22"/>
          <w:szCs w:val="22"/>
          <w:lang w:eastAsia="lt-LT"/>
        </w:rPr>
      </w:pPr>
    </w:p>
    <w:p w14:paraId="0BC82166" w14:textId="77777777" w:rsidR="00922EAE" w:rsidRPr="008F69AF" w:rsidRDefault="00922EAE" w:rsidP="00922EAE">
      <w:pPr>
        <w:widowControl w:val="0"/>
        <w:tabs>
          <w:tab w:val="left" w:pos="993"/>
        </w:tabs>
        <w:rPr>
          <w:noProof/>
          <w:sz w:val="22"/>
          <w:szCs w:val="22"/>
          <w:lang w:eastAsia="lt-LT"/>
        </w:rPr>
      </w:pPr>
    </w:p>
    <w:p w14:paraId="0BC82167" w14:textId="77777777" w:rsidR="00922EAE" w:rsidRPr="008F69AF" w:rsidRDefault="00922EAE" w:rsidP="00922EAE">
      <w:pPr>
        <w:widowControl w:val="0"/>
        <w:tabs>
          <w:tab w:val="left" w:pos="993"/>
        </w:tabs>
        <w:rPr>
          <w:noProof/>
          <w:sz w:val="22"/>
          <w:szCs w:val="22"/>
          <w:lang w:eastAsia="lt-LT"/>
        </w:rPr>
      </w:pPr>
    </w:p>
    <w:p w14:paraId="0BC82168" w14:textId="77777777" w:rsidR="00922EAE" w:rsidRPr="008F69AF" w:rsidRDefault="00922EAE" w:rsidP="00922EAE">
      <w:pPr>
        <w:widowControl w:val="0"/>
        <w:tabs>
          <w:tab w:val="left" w:pos="993"/>
        </w:tabs>
        <w:rPr>
          <w:noProof/>
          <w:sz w:val="22"/>
          <w:szCs w:val="22"/>
          <w:lang w:eastAsia="lt-LT"/>
        </w:rPr>
      </w:pPr>
    </w:p>
    <w:p w14:paraId="0BC82169" w14:textId="77777777" w:rsidR="00922EAE" w:rsidRPr="008F69AF" w:rsidRDefault="00922EAE" w:rsidP="00922EAE">
      <w:pPr>
        <w:widowControl w:val="0"/>
        <w:tabs>
          <w:tab w:val="left" w:pos="993"/>
        </w:tabs>
        <w:rPr>
          <w:noProof/>
          <w:sz w:val="22"/>
          <w:szCs w:val="22"/>
          <w:lang w:eastAsia="lt-LT"/>
        </w:rPr>
      </w:pPr>
    </w:p>
    <w:p w14:paraId="0BC8216A" w14:textId="77777777" w:rsidR="00922EAE" w:rsidRPr="008F69AF" w:rsidRDefault="00922EAE" w:rsidP="00922EAE">
      <w:pPr>
        <w:widowControl w:val="0"/>
        <w:tabs>
          <w:tab w:val="left" w:pos="993"/>
        </w:tabs>
        <w:rPr>
          <w:noProof/>
          <w:sz w:val="22"/>
          <w:szCs w:val="22"/>
          <w:lang w:eastAsia="lt-LT"/>
        </w:rPr>
      </w:pPr>
    </w:p>
    <w:p w14:paraId="0BC8216B" w14:textId="77777777" w:rsidR="00922EAE" w:rsidRPr="008F69AF" w:rsidRDefault="00922EAE" w:rsidP="00922EAE">
      <w:pPr>
        <w:widowControl w:val="0"/>
        <w:tabs>
          <w:tab w:val="left" w:pos="993"/>
        </w:tabs>
        <w:rPr>
          <w:noProof/>
          <w:sz w:val="22"/>
          <w:szCs w:val="22"/>
          <w:lang w:eastAsia="lt-LT"/>
        </w:rPr>
      </w:pPr>
    </w:p>
    <w:p w14:paraId="0BC8216C" w14:textId="77777777" w:rsidR="00922EAE" w:rsidRPr="008F69AF" w:rsidRDefault="00922EAE" w:rsidP="00922EAE">
      <w:pPr>
        <w:widowControl w:val="0"/>
        <w:tabs>
          <w:tab w:val="left" w:pos="993"/>
        </w:tabs>
        <w:rPr>
          <w:noProof/>
          <w:sz w:val="22"/>
          <w:szCs w:val="22"/>
          <w:lang w:eastAsia="lt-LT"/>
        </w:rPr>
      </w:pPr>
    </w:p>
    <w:p w14:paraId="0BC8216D" w14:textId="77777777" w:rsidR="00922EAE" w:rsidRPr="008F69AF" w:rsidRDefault="00922EAE" w:rsidP="00922EAE">
      <w:pPr>
        <w:widowControl w:val="0"/>
        <w:tabs>
          <w:tab w:val="left" w:pos="993"/>
        </w:tabs>
        <w:rPr>
          <w:noProof/>
          <w:sz w:val="22"/>
          <w:szCs w:val="22"/>
          <w:lang w:eastAsia="lt-LT"/>
        </w:rPr>
      </w:pPr>
    </w:p>
    <w:p w14:paraId="0BC8216E" w14:textId="77777777" w:rsidR="00922EAE" w:rsidRPr="008F69AF" w:rsidRDefault="00922EAE" w:rsidP="00922EAE">
      <w:pPr>
        <w:widowControl w:val="0"/>
        <w:tabs>
          <w:tab w:val="left" w:pos="993"/>
        </w:tabs>
        <w:rPr>
          <w:noProof/>
          <w:sz w:val="22"/>
          <w:szCs w:val="22"/>
          <w:lang w:eastAsia="lt-LT"/>
        </w:rPr>
      </w:pPr>
    </w:p>
    <w:p w14:paraId="0BC8216F" w14:textId="77777777" w:rsidR="00922EAE" w:rsidRPr="008F69AF" w:rsidRDefault="00922EAE" w:rsidP="00922EAE">
      <w:pPr>
        <w:widowControl w:val="0"/>
        <w:tabs>
          <w:tab w:val="left" w:pos="993"/>
        </w:tabs>
        <w:rPr>
          <w:noProof/>
          <w:sz w:val="22"/>
          <w:szCs w:val="22"/>
          <w:lang w:eastAsia="lt-LT"/>
        </w:rPr>
      </w:pPr>
    </w:p>
    <w:p w14:paraId="0BC82170" w14:textId="77777777" w:rsidR="00922EAE" w:rsidRPr="008F69AF" w:rsidRDefault="00922EAE" w:rsidP="00922EAE">
      <w:pPr>
        <w:widowControl w:val="0"/>
        <w:tabs>
          <w:tab w:val="left" w:pos="993"/>
        </w:tabs>
        <w:rPr>
          <w:noProof/>
          <w:sz w:val="22"/>
          <w:szCs w:val="22"/>
          <w:lang w:eastAsia="lt-LT"/>
        </w:rPr>
      </w:pPr>
    </w:p>
    <w:p w14:paraId="0BC82171" w14:textId="77777777" w:rsidR="00922EAE" w:rsidRPr="008F69AF" w:rsidRDefault="00922EAE" w:rsidP="00922EAE">
      <w:pPr>
        <w:widowControl w:val="0"/>
        <w:tabs>
          <w:tab w:val="left" w:pos="993"/>
        </w:tabs>
        <w:rPr>
          <w:noProof/>
          <w:sz w:val="22"/>
          <w:szCs w:val="22"/>
          <w:lang w:eastAsia="lt-LT"/>
        </w:rPr>
      </w:pPr>
    </w:p>
    <w:p w14:paraId="0BC82172" w14:textId="77777777" w:rsidR="00922EAE" w:rsidRPr="008F69AF" w:rsidRDefault="00922EAE" w:rsidP="00922EAE">
      <w:pPr>
        <w:widowControl w:val="0"/>
        <w:tabs>
          <w:tab w:val="left" w:pos="993"/>
        </w:tabs>
        <w:rPr>
          <w:noProof/>
          <w:sz w:val="22"/>
          <w:szCs w:val="22"/>
          <w:lang w:eastAsia="lt-LT"/>
        </w:rPr>
      </w:pPr>
    </w:p>
    <w:p w14:paraId="0BC82173" w14:textId="77777777" w:rsidR="00922EAE" w:rsidRPr="008F69AF" w:rsidRDefault="00922EAE" w:rsidP="00922EAE">
      <w:pPr>
        <w:widowControl w:val="0"/>
        <w:tabs>
          <w:tab w:val="left" w:pos="993"/>
        </w:tabs>
        <w:rPr>
          <w:noProof/>
          <w:sz w:val="22"/>
          <w:szCs w:val="22"/>
          <w:lang w:eastAsia="lt-LT"/>
        </w:rPr>
      </w:pPr>
    </w:p>
    <w:p w14:paraId="0BC82174" w14:textId="77777777" w:rsidR="00922EAE" w:rsidRPr="008F69AF" w:rsidRDefault="00922EAE" w:rsidP="00922EAE">
      <w:pPr>
        <w:widowControl w:val="0"/>
        <w:tabs>
          <w:tab w:val="left" w:pos="993"/>
        </w:tabs>
        <w:rPr>
          <w:noProof/>
          <w:sz w:val="22"/>
          <w:szCs w:val="22"/>
          <w:lang w:eastAsia="lt-LT"/>
        </w:rPr>
      </w:pPr>
    </w:p>
    <w:p w14:paraId="0BC82175" w14:textId="77777777" w:rsidR="00922EAE" w:rsidRPr="008F69AF" w:rsidRDefault="00922EAE" w:rsidP="00922EAE">
      <w:pPr>
        <w:widowControl w:val="0"/>
        <w:tabs>
          <w:tab w:val="left" w:pos="993"/>
        </w:tabs>
        <w:rPr>
          <w:noProof/>
          <w:sz w:val="22"/>
          <w:szCs w:val="22"/>
          <w:lang w:eastAsia="lt-LT"/>
        </w:rPr>
      </w:pPr>
    </w:p>
    <w:p w14:paraId="0BC82176" w14:textId="77777777" w:rsidR="00922EAE" w:rsidRPr="008F69AF" w:rsidRDefault="00922EAE" w:rsidP="00922EAE">
      <w:pPr>
        <w:widowControl w:val="0"/>
        <w:tabs>
          <w:tab w:val="left" w:pos="993"/>
        </w:tabs>
        <w:rPr>
          <w:noProof/>
          <w:sz w:val="22"/>
          <w:szCs w:val="22"/>
          <w:lang w:eastAsia="lt-LT"/>
        </w:rPr>
      </w:pPr>
    </w:p>
    <w:p w14:paraId="0BC82177" w14:textId="77777777" w:rsidR="00922EAE" w:rsidRPr="008F69AF" w:rsidRDefault="00922EAE" w:rsidP="00922EAE">
      <w:pPr>
        <w:widowControl w:val="0"/>
        <w:tabs>
          <w:tab w:val="left" w:pos="567"/>
        </w:tabs>
        <w:ind w:left="567" w:hanging="567"/>
        <w:jc w:val="center"/>
        <w:outlineLvl w:val="0"/>
        <w:rPr>
          <w:b/>
          <w:caps/>
          <w:sz w:val="22"/>
          <w:szCs w:val="22"/>
        </w:rPr>
      </w:pPr>
      <w:bookmarkStart w:id="10" w:name="_Toc129243128"/>
      <w:bookmarkStart w:id="11" w:name="_Toc129243253"/>
      <w:r w:rsidRPr="008F69AF">
        <w:rPr>
          <w:b/>
          <w:caps/>
          <w:sz w:val="22"/>
          <w:szCs w:val="22"/>
        </w:rPr>
        <w:t>II PRIEDAS</w:t>
      </w:r>
    </w:p>
    <w:p w14:paraId="0BC82178" w14:textId="77777777" w:rsidR="00922EAE" w:rsidRPr="008F69AF" w:rsidRDefault="00922EAE" w:rsidP="00922EAE">
      <w:pPr>
        <w:widowControl w:val="0"/>
        <w:tabs>
          <w:tab w:val="left" w:pos="567"/>
        </w:tabs>
        <w:ind w:left="567" w:hanging="567"/>
        <w:jc w:val="center"/>
        <w:outlineLvl w:val="0"/>
        <w:rPr>
          <w:b/>
          <w:caps/>
          <w:sz w:val="22"/>
          <w:szCs w:val="22"/>
        </w:rPr>
      </w:pPr>
    </w:p>
    <w:p w14:paraId="0BC82179" w14:textId="77777777" w:rsidR="00922EAE" w:rsidRPr="008F69AF" w:rsidRDefault="00922EAE" w:rsidP="00922EAE">
      <w:pPr>
        <w:widowControl w:val="0"/>
        <w:tabs>
          <w:tab w:val="left" w:pos="567"/>
        </w:tabs>
        <w:ind w:left="567" w:hanging="567"/>
        <w:jc w:val="center"/>
        <w:outlineLvl w:val="0"/>
        <w:rPr>
          <w:b/>
          <w:caps/>
          <w:sz w:val="22"/>
          <w:szCs w:val="22"/>
        </w:rPr>
      </w:pPr>
      <w:r w:rsidRPr="008F69AF">
        <w:rPr>
          <w:b/>
          <w:caps/>
          <w:sz w:val="22"/>
          <w:szCs w:val="22"/>
        </w:rPr>
        <w:t>REGISTRACIJOS SĄLYGOS</w:t>
      </w:r>
    </w:p>
    <w:p w14:paraId="0BC8217A" w14:textId="77777777" w:rsidR="00922EAE" w:rsidRPr="008F69AF" w:rsidRDefault="00922EAE" w:rsidP="00922EAE">
      <w:pPr>
        <w:widowControl w:val="0"/>
        <w:ind w:left="1701" w:hanging="567"/>
        <w:rPr>
          <w:sz w:val="22"/>
          <w:szCs w:val="22"/>
        </w:rPr>
      </w:pPr>
    </w:p>
    <w:p w14:paraId="0BC8217B" w14:textId="77777777" w:rsidR="00922EAE" w:rsidRPr="008F69AF" w:rsidRDefault="00922EAE" w:rsidP="00922EAE">
      <w:pPr>
        <w:widowControl w:val="0"/>
        <w:tabs>
          <w:tab w:val="left" w:pos="1701"/>
        </w:tabs>
        <w:ind w:left="1701" w:hanging="567"/>
        <w:rPr>
          <w:b/>
          <w:sz w:val="22"/>
          <w:szCs w:val="22"/>
        </w:rPr>
      </w:pPr>
      <w:r w:rsidRPr="008F69AF">
        <w:rPr>
          <w:b/>
          <w:sz w:val="22"/>
          <w:szCs w:val="22"/>
        </w:rPr>
        <w:t>A.</w:t>
      </w:r>
      <w:r w:rsidRPr="008F69AF">
        <w:rPr>
          <w:b/>
          <w:sz w:val="22"/>
          <w:szCs w:val="22"/>
        </w:rPr>
        <w:tab/>
        <w:t>GAMINTOJAS, ATSAKINGAS UŽ SERIJŲ IŠLEIDIMĄ</w:t>
      </w:r>
    </w:p>
    <w:p w14:paraId="0BC8217C" w14:textId="77777777" w:rsidR="00922EAE" w:rsidRPr="008F69AF" w:rsidRDefault="00922EAE" w:rsidP="00922EAE">
      <w:pPr>
        <w:widowControl w:val="0"/>
        <w:ind w:left="1701" w:hanging="567"/>
        <w:rPr>
          <w:sz w:val="22"/>
          <w:szCs w:val="22"/>
        </w:rPr>
      </w:pPr>
    </w:p>
    <w:p w14:paraId="0BC8217D" w14:textId="77777777" w:rsidR="00922EAE" w:rsidRPr="008F69AF" w:rsidRDefault="00922EAE" w:rsidP="00922EAE">
      <w:pPr>
        <w:widowControl w:val="0"/>
        <w:numPr>
          <w:ilvl w:val="12"/>
          <w:numId w:val="0"/>
        </w:numPr>
        <w:tabs>
          <w:tab w:val="left" w:pos="8505"/>
        </w:tabs>
        <w:ind w:left="1701" w:right="-2" w:hanging="567"/>
        <w:rPr>
          <w:b/>
          <w:bCs/>
          <w:sz w:val="22"/>
          <w:szCs w:val="22"/>
        </w:rPr>
      </w:pPr>
      <w:r w:rsidRPr="008F69AF">
        <w:rPr>
          <w:b/>
          <w:bCs/>
          <w:sz w:val="22"/>
          <w:szCs w:val="22"/>
        </w:rPr>
        <w:t>B.</w:t>
      </w:r>
      <w:r w:rsidRPr="008F69AF">
        <w:rPr>
          <w:b/>
          <w:bCs/>
          <w:caps/>
          <w:sz w:val="22"/>
          <w:szCs w:val="22"/>
        </w:rPr>
        <w:tab/>
      </w:r>
      <w:r w:rsidRPr="008F69AF">
        <w:rPr>
          <w:b/>
          <w:bCs/>
          <w:sz w:val="22"/>
          <w:szCs w:val="22"/>
        </w:rPr>
        <w:t>TIEKIMO IR VARTOJIMO SĄLYGOS AR APRIBOJIMAI</w:t>
      </w:r>
      <w:bookmarkEnd w:id="10"/>
      <w:bookmarkEnd w:id="11"/>
    </w:p>
    <w:p w14:paraId="0BC8217E" w14:textId="77777777" w:rsidR="00922EAE" w:rsidRPr="008F69AF" w:rsidRDefault="00922EAE" w:rsidP="00922EAE">
      <w:pPr>
        <w:widowControl w:val="0"/>
        <w:tabs>
          <w:tab w:val="left" w:pos="1701"/>
        </w:tabs>
        <w:ind w:left="1701" w:hanging="567"/>
        <w:rPr>
          <w:b/>
          <w:sz w:val="22"/>
          <w:szCs w:val="22"/>
        </w:rPr>
      </w:pPr>
    </w:p>
    <w:p w14:paraId="0BC8217F" w14:textId="77777777" w:rsidR="00922EAE" w:rsidRPr="008F69AF" w:rsidRDefault="00922EAE" w:rsidP="00922EAE">
      <w:pPr>
        <w:widowControl w:val="0"/>
        <w:tabs>
          <w:tab w:val="left" w:pos="1701"/>
        </w:tabs>
        <w:ind w:left="1701" w:hanging="567"/>
        <w:rPr>
          <w:b/>
          <w:sz w:val="22"/>
          <w:szCs w:val="22"/>
        </w:rPr>
      </w:pPr>
    </w:p>
    <w:p w14:paraId="0BC82180" w14:textId="77777777" w:rsidR="00922EAE" w:rsidRPr="008F69AF" w:rsidRDefault="00922EAE" w:rsidP="00922EAE">
      <w:pPr>
        <w:widowControl w:val="0"/>
        <w:numPr>
          <w:ilvl w:val="12"/>
          <w:numId w:val="0"/>
        </w:numPr>
        <w:tabs>
          <w:tab w:val="left" w:pos="8505"/>
        </w:tabs>
        <w:ind w:right="-2"/>
        <w:rPr>
          <w:b/>
          <w:sz w:val="22"/>
          <w:szCs w:val="22"/>
        </w:rPr>
      </w:pPr>
      <w:r w:rsidRPr="008F69AF">
        <w:rPr>
          <w:b/>
          <w:bCs/>
          <w:sz w:val="22"/>
          <w:szCs w:val="22"/>
        </w:rPr>
        <w:br w:type="page"/>
      </w:r>
    </w:p>
    <w:p w14:paraId="0BC82181" w14:textId="77777777" w:rsidR="00922EAE" w:rsidRPr="008F69AF" w:rsidRDefault="00922EAE" w:rsidP="00922EAE">
      <w:pPr>
        <w:widowControl w:val="0"/>
        <w:numPr>
          <w:ilvl w:val="12"/>
          <w:numId w:val="0"/>
        </w:numPr>
        <w:ind w:left="567" w:right="-2" w:hanging="567"/>
        <w:rPr>
          <w:b/>
          <w:i/>
          <w:sz w:val="22"/>
          <w:szCs w:val="22"/>
        </w:rPr>
      </w:pPr>
      <w:r w:rsidRPr="008F69AF">
        <w:rPr>
          <w:b/>
          <w:sz w:val="22"/>
          <w:szCs w:val="22"/>
        </w:rPr>
        <w:lastRenderedPageBreak/>
        <w:t>A.</w:t>
      </w:r>
      <w:r w:rsidRPr="008F69AF">
        <w:rPr>
          <w:b/>
          <w:sz w:val="22"/>
          <w:szCs w:val="22"/>
        </w:rPr>
        <w:tab/>
        <w:t>GAMINTOJAS, ATSAKINGAS UŽ SERIJŲ IŠLEIDIMĄ</w:t>
      </w:r>
    </w:p>
    <w:p w14:paraId="0BC82182" w14:textId="77777777" w:rsidR="00922EAE" w:rsidRPr="008F69AF" w:rsidRDefault="00922EAE" w:rsidP="00922EAE">
      <w:pPr>
        <w:widowControl w:val="0"/>
        <w:numPr>
          <w:ilvl w:val="12"/>
          <w:numId w:val="0"/>
        </w:numPr>
        <w:tabs>
          <w:tab w:val="left" w:pos="8505"/>
        </w:tabs>
        <w:ind w:right="-2"/>
        <w:rPr>
          <w:i/>
          <w:sz w:val="22"/>
          <w:szCs w:val="22"/>
        </w:rPr>
      </w:pPr>
    </w:p>
    <w:p w14:paraId="0BC82183" w14:textId="77777777" w:rsidR="00922EAE" w:rsidRPr="008F69AF" w:rsidRDefault="00922EAE" w:rsidP="00922EAE">
      <w:pPr>
        <w:widowControl w:val="0"/>
        <w:numPr>
          <w:ilvl w:val="12"/>
          <w:numId w:val="0"/>
        </w:numPr>
        <w:tabs>
          <w:tab w:val="left" w:pos="8505"/>
        </w:tabs>
        <w:ind w:right="-2"/>
        <w:rPr>
          <w:i/>
          <w:sz w:val="22"/>
          <w:szCs w:val="22"/>
          <w:u w:val="single"/>
        </w:rPr>
      </w:pPr>
      <w:r w:rsidRPr="008F69AF">
        <w:rPr>
          <w:sz w:val="22"/>
          <w:szCs w:val="22"/>
          <w:u w:val="single"/>
        </w:rPr>
        <w:t>Gamintojo, atsakingo už serijų išleidimą, pavadinimas ir adresas</w:t>
      </w:r>
    </w:p>
    <w:p w14:paraId="0BC82184" w14:textId="77777777" w:rsidR="00922EAE" w:rsidRPr="008F69AF" w:rsidRDefault="00922EAE" w:rsidP="00922EAE">
      <w:pPr>
        <w:widowControl w:val="0"/>
        <w:numPr>
          <w:ilvl w:val="12"/>
          <w:numId w:val="0"/>
        </w:numPr>
        <w:tabs>
          <w:tab w:val="left" w:pos="8505"/>
        </w:tabs>
        <w:ind w:right="-2"/>
        <w:rPr>
          <w:i/>
          <w:sz w:val="22"/>
          <w:szCs w:val="22"/>
        </w:rPr>
      </w:pPr>
    </w:p>
    <w:p w14:paraId="0BC82185" w14:textId="77777777" w:rsidR="00922EAE" w:rsidRPr="008F69AF" w:rsidRDefault="00922EAE" w:rsidP="00922EAE">
      <w:pPr>
        <w:widowControl w:val="0"/>
        <w:tabs>
          <w:tab w:val="left" w:pos="567"/>
        </w:tabs>
        <w:ind w:left="567" w:hanging="567"/>
        <w:outlineLvl w:val="1"/>
        <w:rPr>
          <w:sz w:val="22"/>
          <w:szCs w:val="22"/>
        </w:rPr>
      </w:pPr>
      <w:r w:rsidRPr="008F69AF">
        <w:rPr>
          <w:sz w:val="22"/>
          <w:szCs w:val="22"/>
        </w:rPr>
        <w:t>Krka, d.d., Novo mesto</w:t>
      </w:r>
    </w:p>
    <w:p w14:paraId="0BC82186" w14:textId="77777777" w:rsidR="00922EAE" w:rsidRPr="008F69AF" w:rsidRDefault="00922EAE" w:rsidP="00922EAE">
      <w:pPr>
        <w:widowControl w:val="0"/>
        <w:tabs>
          <w:tab w:val="left" w:pos="567"/>
        </w:tabs>
        <w:ind w:left="567" w:hanging="567"/>
        <w:outlineLvl w:val="1"/>
        <w:rPr>
          <w:sz w:val="22"/>
          <w:szCs w:val="22"/>
        </w:rPr>
      </w:pPr>
      <w:r w:rsidRPr="008F69AF">
        <w:rPr>
          <w:sz w:val="22"/>
          <w:szCs w:val="22"/>
        </w:rPr>
        <w:t>Šmarješka cesta 6</w:t>
      </w:r>
    </w:p>
    <w:p w14:paraId="0BC82187" w14:textId="77777777" w:rsidR="00922EAE" w:rsidRPr="008F69AF" w:rsidRDefault="00922EAE" w:rsidP="00922EAE">
      <w:pPr>
        <w:widowControl w:val="0"/>
        <w:tabs>
          <w:tab w:val="left" w:pos="567"/>
        </w:tabs>
        <w:ind w:left="567" w:hanging="567"/>
        <w:outlineLvl w:val="1"/>
        <w:rPr>
          <w:sz w:val="22"/>
          <w:szCs w:val="22"/>
        </w:rPr>
      </w:pPr>
      <w:r w:rsidRPr="008F69AF">
        <w:rPr>
          <w:sz w:val="22"/>
          <w:szCs w:val="22"/>
        </w:rPr>
        <w:t>8501 Novo mesto</w:t>
      </w:r>
    </w:p>
    <w:p w14:paraId="0BC82188" w14:textId="77777777" w:rsidR="00922EAE" w:rsidRPr="008F69AF" w:rsidRDefault="00922EAE" w:rsidP="00922EAE">
      <w:pPr>
        <w:widowControl w:val="0"/>
        <w:numPr>
          <w:ilvl w:val="12"/>
          <w:numId w:val="0"/>
        </w:numPr>
        <w:tabs>
          <w:tab w:val="left" w:pos="8505"/>
        </w:tabs>
        <w:ind w:right="-2"/>
        <w:rPr>
          <w:i/>
          <w:sz w:val="22"/>
          <w:szCs w:val="22"/>
        </w:rPr>
      </w:pPr>
      <w:r w:rsidRPr="008F69AF">
        <w:rPr>
          <w:sz w:val="22"/>
          <w:szCs w:val="22"/>
        </w:rPr>
        <w:t>Slovėnija</w:t>
      </w:r>
    </w:p>
    <w:p w14:paraId="0BC82189" w14:textId="77777777" w:rsidR="00922EAE" w:rsidRPr="008F69AF" w:rsidRDefault="00922EAE" w:rsidP="00922EAE">
      <w:pPr>
        <w:widowControl w:val="0"/>
        <w:numPr>
          <w:ilvl w:val="12"/>
          <w:numId w:val="0"/>
        </w:numPr>
        <w:tabs>
          <w:tab w:val="left" w:pos="8505"/>
        </w:tabs>
        <w:ind w:right="-2"/>
        <w:rPr>
          <w:i/>
          <w:sz w:val="22"/>
          <w:szCs w:val="22"/>
        </w:rPr>
      </w:pPr>
    </w:p>
    <w:p w14:paraId="0BC8218A" w14:textId="77777777" w:rsidR="00922EAE" w:rsidRPr="008F69AF" w:rsidRDefault="00922EAE" w:rsidP="00922EAE">
      <w:pPr>
        <w:widowControl w:val="0"/>
        <w:numPr>
          <w:ilvl w:val="12"/>
          <w:numId w:val="0"/>
        </w:numPr>
        <w:tabs>
          <w:tab w:val="left" w:pos="8505"/>
        </w:tabs>
        <w:ind w:right="-2"/>
        <w:rPr>
          <w:i/>
          <w:sz w:val="22"/>
          <w:szCs w:val="22"/>
        </w:rPr>
      </w:pPr>
    </w:p>
    <w:p w14:paraId="0BC8218B" w14:textId="77777777" w:rsidR="00922EAE" w:rsidRPr="008F69AF" w:rsidRDefault="00922EAE" w:rsidP="00922EAE">
      <w:pPr>
        <w:widowControl w:val="0"/>
        <w:numPr>
          <w:ilvl w:val="12"/>
          <w:numId w:val="0"/>
        </w:numPr>
        <w:ind w:left="567" w:right="-2" w:hanging="567"/>
        <w:rPr>
          <w:b/>
          <w:i/>
          <w:sz w:val="22"/>
          <w:szCs w:val="22"/>
        </w:rPr>
      </w:pPr>
      <w:r w:rsidRPr="008F69AF">
        <w:rPr>
          <w:b/>
          <w:sz w:val="22"/>
          <w:szCs w:val="22"/>
        </w:rPr>
        <w:t>B.</w:t>
      </w:r>
      <w:r w:rsidRPr="008F69AF">
        <w:rPr>
          <w:b/>
          <w:sz w:val="22"/>
          <w:szCs w:val="22"/>
        </w:rPr>
        <w:tab/>
        <w:t>TIEKIMO IR VARTOJIMO SĄLYGOS AR APRIBOJIMAI</w:t>
      </w:r>
    </w:p>
    <w:p w14:paraId="0BC8218C" w14:textId="77777777" w:rsidR="00922EAE" w:rsidRPr="008F69AF" w:rsidRDefault="00922EAE" w:rsidP="00922EAE">
      <w:pPr>
        <w:widowControl w:val="0"/>
        <w:numPr>
          <w:ilvl w:val="12"/>
          <w:numId w:val="0"/>
        </w:numPr>
        <w:tabs>
          <w:tab w:val="left" w:pos="8505"/>
        </w:tabs>
        <w:ind w:right="-2"/>
        <w:rPr>
          <w:i/>
          <w:sz w:val="22"/>
          <w:szCs w:val="22"/>
        </w:rPr>
      </w:pPr>
    </w:p>
    <w:p w14:paraId="0BC8218D" w14:textId="77777777" w:rsidR="00922EAE" w:rsidRPr="008F69AF" w:rsidRDefault="00922EAE" w:rsidP="00922EAE">
      <w:pPr>
        <w:widowControl w:val="0"/>
        <w:numPr>
          <w:ilvl w:val="12"/>
          <w:numId w:val="0"/>
        </w:numPr>
        <w:tabs>
          <w:tab w:val="left" w:pos="8505"/>
        </w:tabs>
        <w:ind w:right="-2"/>
        <w:rPr>
          <w:i/>
          <w:sz w:val="22"/>
          <w:szCs w:val="22"/>
        </w:rPr>
      </w:pPr>
      <w:r w:rsidRPr="008F69AF">
        <w:rPr>
          <w:sz w:val="22"/>
          <w:szCs w:val="22"/>
        </w:rPr>
        <w:t>Receptinis vaistinis preparatas.</w:t>
      </w:r>
    </w:p>
    <w:p w14:paraId="0BC8218E" w14:textId="77777777" w:rsidR="00922EAE" w:rsidRPr="008F69AF" w:rsidRDefault="00922EAE" w:rsidP="00922EAE">
      <w:pPr>
        <w:widowControl w:val="0"/>
        <w:tabs>
          <w:tab w:val="left" w:pos="993"/>
        </w:tabs>
        <w:rPr>
          <w:noProof/>
          <w:sz w:val="22"/>
          <w:szCs w:val="22"/>
          <w:lang w:eastAsia="lt-LT"/>
        </w:rPr>
      </w:pPr>
    </w:p>
    <w:p w14:paraId="0BC8218F" w14:textId="77777777" w:rsidR="00922EAE" w:rsidRPr="008F69AF" w:rsidRDefault="00922EAE" w:rsidP="00922EAE">
      <w:pPr>
        <w:widowControl w:val="0"/>
        <w:tabs>
          <w:tab w:val="left" w:pos="993"/>
        </w:tabs>
        <w:jc w:val="center"/>
        <w:rPr>
          <w:noProof/>
          <w:sz w:val="22"/>
          <w:szCs w:val="22"/>
          <w:lang w:eastAsia="lt-LT"/>
        </w:rPr>
      </w:pPr>
      <w:r w:rsidRPr="008F69AF">
        <w:rPr>
          <w:noProof/>
          <w:sz w:val="22"/>
          <w:szCs w:val="22"/>
          <w:lang w:eastAsia="lt-LT"/>
        </w:rPr>
        <w:br w:type="page"/>
      </w:r>
    </w:p>
    <w:p w14:paraId="0BC82190" w14:textId="77777777" w:rsidR="00922EAE" w:rsidRPr="008F69AF" w:rsidRDefault="00922EAE" w:rsidP="00922EAE">
      <w:pPr>
        <w:widowControl w:val="0"/>
        <w:tabs>
          <w:tab w:val="left" w:pos="993"/>
        </w:tabs>
        <w:jc w:val="center"/>
        <w:rPr>
          <w:noProof/>
          <w:sz w:val="22"/>
          <w:szCs w:val="22"/>
          <w:lang w:eastAsia="lt-LT"/>
        </w:rPr>
      </w:pPr>
    </w:p>
    <w:p w14:paraId="0BC82191" w14:textId="77777777" w:rsidR="00922EAE" w:rsidRPr="008F69AF" w:rsidRDefault="00922EAE" w:rsidP="00922EAE">
      <w:pPr>
        <w:widowControl w:val="0"/>
        <w:tabs>
          <w:tab w:val="left" w:pos="993"/>
        </w:tabs>
        <w:jc w:val="center"/>
        <w:rPr>
          <w:noProof/>
          <w:sz w:val="22"/>
          <w:szCs w:val="22"/>
          <w:lang w:eastAsia="lt-LT"/>
        </w:rPr>
      </w:pPr>
    </w:p>
    <w:p w14:paraId="0BC82192" w14:textId="77777777" w:rsidR="00922EAE" w:rsidRPr="008F69AF" w:rsidRDefault="00922EAE" w:rsidP="00922EAE">
      <w:pPr>
        <w:widowControl w:val="0"/>
        <w:tabs>
          <w:tab w:val="left" w:pos="993"/>
        </w:tabs>
        <w:jc w:val="center"/>
        <w:rPr>
          <w:noProof/>
          <w:sz w:val="22"/>
          <w:szCs w:val="22"/>
          <w:lang w:eastAsia="lt-LT"/>
        </w:rPr>
      </w:pPr>
    </w:p>
    <w:p w14:paraId="0BC82193" w14:textId="77777777" w:rsidR="00922EAE" w:rsidRPr="008F69AF" w:rsidRDefault="00922EAE" w:rsidP="00922EAE">
      <w:pPr>
        <w:widowControl w:val="0"/>
        <w:tabs>
          <w:tab w:val="left" w:pos="993"/>
        </w:tabs>
        <w:jc w:val="center"/>
        <w:rPr>
          <w:noProof/>
          <w:sz w:val="22"/>
          <w:szCs w:val="22"/>
          <w:lang w:eastAsia="lt-LT"/>
        </w:rPr>
      </w:pPr>
    </w:p>
    <w:p w14:paraId="0BC82194" w14:textId="77777777" w:rsidR="00922EAE" w:rsidRPr="008F69AF" w:rsidRDefault="00922EAE" w:rsidP="00922EAE">
      <w:pPr>
        <w:widowControl w:val="0"/>
        <w:tabs>
          <w:tab w:val="left" w:pos="993"/>
        </w:tabs>
        <w:jc w:val="center"/>
        <w:rPr>
          <w:noProof/>
          <w:sz w:val="22"/>
          <w:szCs w:val="22"/>
          <w:lang w:eastAsia="lt-LT"/>
        </w:rPr>
      </w:pPr>
    </w:p>
    <w:p w14:paraId="0BC82195" w14:textId="77777777" w:rsidR="00922EAE" w:rsidRPr="008F69AF" w:rsidRDefault="00922EAE" w:rsidP="00922EAE">
      <w:pPr>
        <w:widowControl w:val="0"/>
        <w:tabs>
          <w:tab w:val="left" w:pos="993"/>
        </w:tabs>
        <w:jc w:val="center"/>
        <w:rPr>
          <w:noProof/>
          <w:sz w:val="22"/>
          <w:szCs w:val="22"/>
          <w:lang w:eastAsia="lt-LT"/>
        </w:rPr>
      </w:pPr>
    </w:p>
    <w:p w14:paraId="0BC82196" w14:textId="77777777" w:rsidR="00922EAE" w:rsidRPr="008F69AF" w:rsidRDefault="00922EAE" w:rsidP="00922EAE">
      <w:pPr>
        <w:widowControl w:val="0"/>
        <w:tabs>
          <w:tab w:val="left" w:pos="993"/>
        </w:tabs>
        <w:jc w:val="center"/>
        <w:rPr>
          <w:noProof/>
          <w:sz w:val="22"/>
          <w:szCs w:val="22"/>
          <w:lang w:eastAsia="lt-LT"/>
        </w:rPr>
      </w:pPr>
    </w:p>
    <w:p w14:paraId="0BC82197" w14:textId="77777777" w:rsidR="00922EAE" w:rsidRPr="008F69AF" w:rsidRDefault="00922EAE" w:rsidP="00922EAE">
      <w:pPr>
        <w:widowControl w:val="0"/>
        <w:tabs>
          <w:tab w:val="left" w:pos="993"/>
        </w:tabs>
        <w:jc w:val="center"/>
        <w:rPr>
          <w:noProof/>
          <w:sz w:val="22"/>
          <w:szCs w:val="22"/>
          <w:lang w:eastAsia="lt-LT"/>
        </w:rPr>
      </w:pPr>
    </w:p>
    <w:p w14:paraId="0BC82198" w14:textId="77777777" w:rsidR="00922EAE" w:rsidRPr="008F69AF" w:rsidRDefault="00922EAE" w:rsidP="00922EAE">
      <w:pPr>
        <w:widowControl w:val="0"/>
        <w:tabs>
          <w:tab w:val="left" w:pos="993"/>
        </w:tabs>
        <w:jc w:val="center"/>
        <w:rPr>
          <w:noProof/>
          <w:sz w:val="22"/>
          <w:szCs w:val="22"/>
          <w:lang w:eastAsia="lt-LT"/>
        </w:rPr>
      </w:pPr>
    </w:p>
    <w:p w14:paraId="0BC82199" w14:textId="77777777" w:rsidR="00922EAE" w:rsidRPr="008F69AF" w:rsidRDefault="00922EAE" w:rsidP="00922EAE">
      <w:pPr>
        <w:widowControl w:val="0"/>
        <w:tabs>
          <w:tab w:val="left" w:pos="993"/>
        </w:tabs>
        <w:jc w:val="center"/>
        <w:rPr>
          <w:noProof/>
          <w:sz w:val="22"/>
          <w:szCs w:val="22"/>
          <w:lang w:eastAsia="lt-LT"/>
        </w:rPr>
      </w:pPr>
    </w:p>
    <w:p w14:paraId="0BC8219A" w14:textId="77777777" w:rsidR="00922EAE" w:rsidRPr="008F69AF" w:rsidRDefault="00922EAE" w:rsidP="00922EAE">
      <w:pPr>
        <w:widowControl w:val="0"/>
        <w:tabs>
          <w:tab w:val="left" w:pos="993"/>
        </w:tabs>
        <w:jc w:val="center"/>
        <w:rPr>
          <w:noProof/>
          <w:sz w:val="22"/>
          <w:szCs w:val="22"/>
          <w:lang w:eastAsia="lt-LT"/>
        </w:rPr>
      </w:pPr>
    </w:p>
    <w:p w14:paraId="0BC8219B" w14:textId="77777777" w:rsidR="00922EAE" w:rsidRPr="008F69AF" w:rsidRDefault="00922EAE" w:rsidP="00922EAE">
      <w:pPr>
        <w:widowControl w:val="0"/>
        <w:tabs>
          <w:tab w:val="left" w:pos="993"/>
        </w:tabs>
        <w:jc w:val="center"/>
        <w:rPr>
          <w:noProof/>
          <w:sz w:val="22"/>
          <w:szCs w:val="22"/>
          <w:lang w:eastAsia="lt-LT"/>
        </w:rPr>
      </w:pPr>
    </w:p>
    <w:p w14:paraId="0BC8219C" w14:textId="77777777" w:rsidR="00922EAE" w:rsidRPr="008F69AF" w:rsidRDefault="00922EAE" w:rsidP="00922EAE">
      <w:pPr>
        <w:widowControl w:val="0"/>
        <w:tabs>
          <w:tab w:val="left" w:pos="993"/>
        </w:tabs>
        <w:jc w:val="center"/>
        <w:rPr>
          <w:noProof/>
          <w:sz w:val="22"/>
          <w:szCs w:val="22"/>
          <w:lang w:eastAsia="lt-LT"/>
        </w:rPr>
      </w:pPr>
    </w:p>
    <w:p w14:paraId="0BC8219D" w14:textId="77777777" w:rsidR="00922EAE" w:rsidRPr="008F69AF" w:rsidRDefault="00922EAE" w:rsidP="00922EAE">
      <w:pPr>
        <w:widowControl w:val="0"/>
        <w:tabs>
          <w:tab w:val="left" w:pos="993"/>
        </w:tabs>
        <w:jc w:val="center"/>
        <w:rPr>
          <w:noProof/>
          <w:sz w:val="22"/>
          <w:szCs w:val="22"/>
          <w:lang w:eastAsia="lt-LT"/>
        </w:rPr>
      </w:pPr>
    </w:p>
    <w:p w14:paraId="0BC8219E" w14:textId="77777777" w:rsidR="00922EAE" w:rsidRPr="008F69AF" w:rsidRDefault="00922EAE" w:rsidP="00922EAE">
      <w:pPr>
        <w:widowControl w:val="0"/>
        <w:tabs>
          <w:tab w:val="left" w:pos="993"/>
        </w:tabs>
        <w:jc w:val="center"/>
        <w:rPr>
          <w:noProof/>
          <w:sz w:val="22"/>
          <w:szCs w:val="22"/>
          <w:lang w:eastAsia="lt-LT"/>
        </w:rPr>
      </w:pPr>
    </w:p>
    <w:p w14:paraId="0BC8219F" w14:textId="77777777" w:rsidR="00922EAE" w:rsidRPr="008F69AF" w:rsidRDefault="00922EAE" w:rsidP="00922EAE">
      <w:pPr>
        <w:widowControl w:val="0"/>
        <w:tabs>
          <w:tab w:val="left" w:pos="993"/>
        </w:tabs>
        <w:jc w:val="center"/>
        <w:rPr>
          <w:noProof/>
          <w:sz w:val="22"/>
          <w:szCs w:val="22"/>
          <w:lang w:eastAsia="lt-LT"/>
        </w:rPr>
      </w:pPr>
    </w:p>
    <w:p w14:paraId="0BC821A0" w14:textId="77777777" w:rsidR="00922EAE" w:rsidRPr="008F69AF" w:rsidRDefault="00922EAE" w:rsidP="00922EAE">
      <w:pPr>
        <w:widowControl w:val="0"/>
        <w:tabs>
          <w:tab w:val="left" w:pos="993"/>
        </w:tabs>
        <w:jc w:val="center"/>
        <w:rPr>
          <w:noProof/>
          <w:sz w:val="22"/>
          <w:szCs w:val="22"/>
          <w:lang w:eastAsia="lt-LT"/>
        </w:rPr>
      </w:pPr>
    </w:p>
    <w:p w14:paraId="0BC821A1" w14:textId="77777777" w:rsidR="00922EAE" w:rsidRPr="008F69AF" w:rsidRDefault="00922EAE" w:rsidP="00922EAE">
      <w:pPr>
        <w:widowControl w:val="0"/>
        <w:tabs>
          <w:tab w:val="left" w:pos="567"/>
        </w:tabs>
        <w:ind w:left="567" w:hanging="567"/>
        <w:jc w:val="center"/>
        <w:outlineLvl w:val="0"/>
        <w:rPr>
          <w:b/>
          <w:snapToGrid w:val="0"/>
          <w:sz w:val="22"/>
          <w:szCs w:val="22"/>
          <w:lang w:eastAsia="lt-LT"/>
        </w:rPr>
      </w:pPr>
      <w:bookmarkStart w:id="12" w:name="_Toc129243134"/>
      <w:bookmarkStart w:id="13" w:name="_Toc129243259"/>
    </w:p>
    <w:p w14:paraId="0BC821A2" w14:textId="77777777" w:rsidR="00922EAE" w:rsidRPr="008F69AF" w:rsidRDefault="00922EAE" w:rsidP="00922EAE">
      <w:pPr>
        <w:widowControl w:val="0"/>
        <w:tabs>
          <w:tab w:val="left" w:pos="567"/>
        </w:tabs>
        <w:ind w:left="567" w:hanging="567"/>
        <w:jc w:val="center"/>
        <w:outlineLvl w:val="0"/>
        <w:rPr>
          <w:b/>
          <w:snapToGrid w:val="0"/>
          <w:sz w:val="22"/>
          <w:szCs w:val="22"/>
          <w:lang w:eastAsia="lt-LT"/>
        </w:rPr>
      </w:pPr>
    </w:p>
    <w:p w14:paraId="0BC821A3" w14:textId="77777777" w:rsidR="00922EAE" w:rsidRPr="008F69AF" w:rsidRDefault="00922EAE" w:rsidP="00922EAE">
      <w:pPr>
        <w:widowControl w:val="0"/>
        <w:tabs>
          <w:tab w:val="left" w:pos="567"/>
        </w:tabs>
        <w:ind w:left="567" w:hanging="567"/>
        <w:jc w:val="center"/>
        <w:outlineLvl w:val="0"/>
        <w:rPr>
          <w:b/>
          <w:snapToGrid w:val="0"/>
          <w:sz w:val="22"/>
          <w:szCs w:val="22"/>
          <w:lang w:eastAsia="lt-LT"/>
        </w:rPr>
      </w:pPr>
    </w:p>
    <w:p w14:paraId="0BC821A4" w14:textId="77777777" w:rsidR="00922EAE" w:rsidRPr="008F69AF" w:rsidRDefault="00922EAE" w:rsidP="00922EAE">
      <w:pPr>
        <w:widowControl w:val="0"/>
        <w:tabs>
          <w:tab w:val="left" w:pos="567"/>
        </w:tabs>
        <w:ind w:left="567" w:hanging="567"/>
        <w:jc w:val="center"/>
        <w:outlineLvl w:val="0"/>
        <w:rPr>
          <w:b/>
          <w:snapToGrid w:val="0"/>
          <w:sz w:val="22"/>
          <w:szCs w:val="22"/>
          <w:lang w:eastAsia="lt-LT"/>
        </w:rPr>
      </w:pPr>
    </w:p>
    <w:p w14:paraId="0BC821A5" w14:textId="77777777" w:rsidR="00922EAE" w:rsidRPr="008F69AF" w:rsidRDefault="00922EAE" w:rsidP="00922EAE">
      <w:pPr>
        <w:widowControl w:val="0"/>
        <w:tabs>
          <w:tab w:val="left" w:pos="567"/>
        </w:tabs>
        <w:ind w:left="567" w:hanging="567"/>
        <w:jc w:val="center"/>
        <w:outlineLvl w:val="0"/>
        <w:rPr>
          <w:b/>
          <w:snapToGrid w:val="0"/>
          <w:sz w:val="22"/>
          <w:szCs w:val="22"/>
          <w:lang w:eastAsia="lt-LT"/>
        </w:rPr>
      </w:pPr>
    </w:p>
    <w:p w14:paraId="0BC821A6" w14:textId="77777777" w:rsidR="00922EAE" w:rsidRPr="008F69AF" w:rsidRDefault="00922EAE" w:rsidP="00922EAE">
      <w:pPr>
        <w:widowControl w:val="0"/>
        <w:tabs>
          <w:tab w:val="left" w:pos="567"/>
        </w:tabs>
        <w:ind w:left="567" w:hanging="567"/>
        <w:jc w:val="center"/>
        <w:outlineLvl w:val="0"/>
        <w:rPr>
          <w:b/>
          <w:snapToGrid w:val="0"/>
          <w:sz w:val="22"/>
          <w:szCs w:val="22"/>
          <w:lang w:eastAsia="lt-LT"/>
        </w:rPr>
      </w:pPr>
      <w:r w:rsidRPr="008F69AF">
        <w:rPr>
          <w:b/>
          <w:snapToGrid w:val="0"/>
          <w:sz w:val="22"/>
          <w:szCs w:val="22"/>
          <w:lang w:eastAsia="lt-LT"/>
        </w:rPr>
        <w:t>III PRIEDAS</w:t>
      </w:r>
      <w:bookmarkEnd w:id="12"/>
      <w:bookmarkEnd w:id="13"/>
    </w:p>
    <w:p w14:paraId="0BC821A7" w14:textId="77777777" w:rsidR="00922EAE" w:rsidRPr="008F69AF" w:rsidRDefault="00922EAE" w:rsidP="00922EAE">
      <w:pPr>
        <w:widowControl w:val="0"/>
        <w:tabs>
          <w:tab w:val="left" w:pos="993"/>
        </w:tabs>
        <w:rPr>
          <w:noProof/>
          <w:sz w:val="22"/>
          <w:szCs w:val="22"/>
          <w:lang w:eastAsia="lt-LT"/>
        </w:rPr>
      </w:pPr>
    </w:p>
    <w:p w14:paraId="0BC821A8" w14:textId="77777777" w:rsidR="00922EAE" w:rsidRPr="008F69AF" w:rsidRDefault="00922EAE" w:rsidP="00922EAE">
      <w:pPr>
        <w:widowControl w:val="0"/>
        <w:tabs>
          <w:tab w:val="left" w:pos="567"/>
        </w:tabs>
        <w:ind w:left="567" w:hanging="567"/>
        <w:jc w:val="center"/>
        <w:outlineLvl w:val="0"/>
        <w:rPr>
          <w:b/>
          <w:snapToGrid w:val="0"/>
          <w:sz w:val="22"/>
          <w:szCs w:val="22"/>
          <w:lang w:eastAsia="lt-LT"/>
        </w:rPr>
      </w:pPr>
      <w:bookmarkStart w:id="14" w:name="_Toc129243135"/>
      <w:bookmarkStart w:id="15" w:name="_Toc129243260"/>
      <w:r w:rsidRPr="008F69AF">
        <w:rPr>
          <w:b/>
          <w:snapToGrid w:val="0"/>
          <w:sz w:val="22"/>
          <w:szCs w:val="22"/>
          <w:lang w:eastAsia="lt-LT"/>
        </w:rPr>
        <w:t>ŽENKLINIMAS IR PAKUOTĖS LAPELIS</w:t>
      </w:r>
      <w:bookmarkEnd w:id="14"/>
      <w:bookmarkEnd w:id="15"/>
    </w:p>
    <w:p w14:paraId="0BC821A9"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br w:type="page"/>
      </w:r>
    </w:p>
    <w:p w14:paraId="0BC821AA" w14:textId="77777777" w:rsidR="00922EAE" w:rsidRPr="008F69AF" w:rsidRDefault="00922EAE" w:rsidP="00922EAE">
      <w:pPr>
        <w:widowControl w:val="0"/>
        <w:tabs>
          <w:tab w:val="left" w:pos="993"/>
        </w:tabs>
        <w:rPr>
          <w:noProof/>
          <w:sz w:val="22"/>
          <w:szCs w:val="22"/>
          <w:lang w:eastAsia="lt-LT"/>
        </w:rPr>
      </w:pPr>
    </w:p>
    <w:p w14:paraId="0BC821AB" w14:textId="77777777" w:rsidR="00922EAE" w:rsidRPr="008F69AF" w:rsidRDefault="00922EAE" w:rsidP="00922EAE">
      <w:pPr>
        <w:widowControl w:val="0"/>
        <w:tabs>
          <w:tab w:val="left" w:pos="993"/>
        </w:tabs>
        <w:rPr>
          <w:noProof/>
          <w:sz w:val="22"/>
          <w:szCs w:val="22"/>
          <w:lang w:eastAsia="lt-LT"/>
        </w:rPr>
      </w:pPr>
    </w:p>
    <w:p w14:paraId="0BC821AC" w14:textId="77777777" w:rsidR="00922EAE" w:rsidRPr="008F69AF" w:rsidRDefault="00922EAE" w:rsidP="00922EAE">
      <w:pPr>
        <w:widowControl w:val="0"/>
        <w:tabs>
          <w:tab w:val="left" w:pos="993"/>
        </w:tabs>
        <w:rPr>
          <w:noProof/>
          <w:sz w:val="22"/>
          <w:szCs w:val="22"/>
          <w:lang w:eastAsia="lt-LT"/>
        </w:rPr>
      </w:pPr>
    </w:p>
    <w:p w14:paraId="0BC821AD" w14:textId="77777777" w:rsidR="00922EAE" w:rsidRPr="008F69AF" w:rsidRDefault="00922EAE" w:rsidP="00922EAE">
      <w:pPr>
        <w:widowControl w:val="0"/>
        <w:tabs>
          <w:tab w:val="left" w:pos="993"/>
        </w:tabs>
        <w:rPr>
          <w:noProof/>
          <w:sz w:val="22"/>
          <w:szCs w:val="22"/>
          <w:lang w:eastAsia="lt-LT"/>
        </w:rPr>
      </w:pPr>
    </w:p>
    <w:p w14:paraId="0BC821AE" w14:textId="77777777" w:rsidR="00922EAE" w:rsidRPr="008F69AF" w:rsidRDefault="00922EAE" w:rsidP="00922EAE">
      <w:pPr>
        <w:widowControl w:val="0"/>
        <w:tabs>
          <w:tab w:val="left" w:pos="993"/>
        </w:tabs>
        <w:rPr>
          <w:noProof/>
          <w:sz w:val="22"/>
          <w:szCs w:val="22"/>
          <w:lang w:eastAsia="lt-LT"/>
        </w:rPr>
      </w:pPr>
    </w:p>
    <w:p w14:paraId="0BC821AF" w14:textId="77777777" w:rsidR="00922EAE" w:rsidRPr="008F69AF" w:rsidRDefault="00922EAE" w:rsidP="00922EAE">
      <w:pPr>
        <w:widowControl w:val="0"/>
        <w:tabs>
          <w:tab w:val="left" w:pos="993"/>
        </w:tabs>
        <w:rPr>
          <w:noProof/>
          <w:sz w:val="22"/>
          <w:szCs w:val="22"/>
          <w:lang w:eastAsia="lt-LT"/>
        </w:rPr>
      </w:pPr>
    </w:p>
    <w:p w14:paraId="0BC821B0" w14:textId="77777777" w:rsidR="00922EAE" w:rsidRPr="008F69AF" w:rsidRDefault="00922EAE" w:rsidP="00922EAE">
      <w:pPr>
        <w:widowControl w:val="0"/>
        <w:tabs>
          <w:tab w:val="left" w:pos="993"/>
        </w:tabs>
        <w:rPr>
          <w:noProof/>
          <w:sz w:val="22"/>
          <w:szCs w:val="22"/>
          <w:lang w:eastAsia="lt-LT"/>
        </w:rPr>
      </w:pPr>
    </w:p>
    <w:p w14:paraId="0BC821B1" w14:textId="77777777" w:rsidR="00922EAE" w:rsidRPr="008F69AF" w:rsidRDefault="00922EAE" w:rsidP="00922EAE">
      <w:pPr>
        <w:widowControl w:val="0"/>
        <w:tabs>
          <w:tab w:val="left" w:pos="993"/>
        </w:tabs>
        <w:rPr>
          <w:noProof/>
          <w:sz w:val="22"/>
          <w:szCs w:val="22"/>
          <w:lang w:eastAsia="lt-LT"/>
        </w:rPr>
      </w:pPr>
    </w:p>
    <w:p w14:paraId="0BC821B2" w14:textId="77777777" w:rsidR="00922EAE" w:rsidRPr="008F69AF" w:rsidRDefault="00922EAE" w:rsidP="00922EAE">
      <w:pPr>
        <w:widowControl w:val="0"/>
        <w:tabs>
          <w:tab w:val="left" w:pos="993"/>
        </w:tabs>
        <w:rPr>
          <w:noProof/>
          <w:sz w:val="22"/>
          <w:szCs w:val="22"/>
          <w:lang w:eastAsia="lt-LT"/>
        </w:rPr>
      </w:pPr>
    </w:p>
    <w:p w14:paraId="0BC821B3" w14:textId="77777777" w:rsidR="00922EAE" w:rsidRPr="008F69AF" w:rsidRDefault="00922EAE" w:rsidP="00922EAE">
      <w:pPr>
        <w:widowControl w:val="0"/>
        <w:tabs>
          <w:tab w:val="left" w:pos="993"/>
        </w:tabs>
        <w:rPr>
          <w:noProof/>
          <w:sz w:val="22"/>
          <w:szCs w:val="22"/>
          <w:lang w:eastAsia="lt-LT"/>
        </w:rPr>
      </w:pPr>
    </w:p>
    <w:p w14:paraId="0BC821B4" w14:textId="77777777" w:rsidR="00922EAE" w:rsidRPr="008F69AF" w:rsidRDefault="00922EAE" w:rsidP="00922EAE">
      <w:pPr>
        <w:widowControl w:val="0"/>
        <w:tabs>
          <w:tab w:val="left" w:pos="993"/>
        </w:tabs>
        <w:rPr>
          <w:noProof/>
          <w:sz w:val="22"/>
          <w:szCs w:val="22"/>
          <w:lang w:eastAsia="lt-LT"/>
        </w:rPr>
      </w:pPr>
    </w:p>
    <w:p w14:paraId="0BC821B5" w14:textId="77777777" w:rsidR="00922EAE" w:rsidRPr="008F69AF" w:rsidRDefault="00922EAE" w:rsidP="00922EAE">
      <w:pPr>
        <w:widowControl w:val="0"/>
        <w:tabs>
          <w:tab w:val="left" w:pos="993"/>
        </w:tabs>
        <w:rPr>
          <w:noProof/>
          <w:sz w:val="22"/>
          <w:szCs w:val="22"/>
          <w:lang w:eastAsia="lt-LT"/>
        </w:rPr>
      </w:pPr>
    </w:p>
    <w:p w14:paraId="0BC821B6" w14:textId="77777777" w:rsidR="00922EAE" w:rsidRPr="008F69AF" w:rsidRDefault="00922EAE" w:rsidP="00922EAE">
      <w:pPr>
        <w:widowControl w:val="0"/>
        <w:tabs>
          <w:tab w:val="left" w:pos="993"/>
        </w:tabs>
        <w:rPr>
          <w:noProof/>
          <w:sz w:val="22"/>
          <w:szCs w:val="22"/>
          <w:lang w:eastAsia="lt-LT"/>
        </w:rPr>
      </w:pPr>
    </w:p>
    <w:p w14:paraId="0BC821B7" w14:textId="77777777" w:rsidR="00922EAE" w:rsidRPr="008F69AF" w:rsidRDefault="00922EAE" w:rsidP="00922EAE">
      <w:pPr>
        <w:widowControl w:val="0"/>
        <w:tabs>
          <w:tab w:val="left" w:pos="993"/>
        </w:tabs>
        <w:rPr>
          <w:noProof/>
          <w:sz w:val="22"/>
          <w:szCs w:val="22"/>
          <w:lang w:eastAsia="lt-LT"/>
        </w:rPr>
      </w:pPr>
    </w:p>
    <w:p w14:paraId="0BC821B8" w14:textId="77777777" w:rsidR="00922EAE" w:rsidRPr="008F69AF" w:rsidRDefault="00922EAE" w:rsidP="00922EAE">
      <w:pPr>
        <w:widowControl w:val="0"/>
        <w:tabs>
          <w:tab w:val="left" w:pos="993"/>
        </w:tabs>
        <w:rPr>
          <w:noProof/>
          <w:sz w:val="22"/>
          <w:szCs w:val="22"/>
          <w:lang w:eastAsia="lt-LT"/>
        </w:rPr>
      </w:pPr>
    </w:p>
    <w:p w14:paraId="0BC821B9" w14:textId="77777777" w:rsidR="00922EAE" w:rsidRPr="008F69AF" w:rsidRDefault="00922EAE" w:rsidP="00922EAE">
      <w:pPr>
        <w:widowControl w:val="0"/>
        <w:tabs>
          <w:tab w:val="left" w:pos="993"/>
        </w:tabs>
        <w:rPr>
          <w:noProof/>
          <w:sz w:val="22"/>
          <w:szCs w:val="22"/>
          <w:lang w:eastAsia="lt-LT"/>
        </w:rPr>
      </w:pPr>
    </w:p>
    <w:p w14:paraId="0BC821BA" w14:textId="77777777" w:rsidR="00922EAE" w:rsidRPr="008F69AF" w:rsidRDefault="00922EAE" w:rsidP="00922EAE">
      <w:pPr>
        <w:widowControl w:val="0"/>
        <w:tabs>
          <w:tab w:val="left" w:pos="993"/>
        </w:tabs>
        <w:rPr>
          <w:noProof/>
          <w:sz w:val="22"/>
          <w:szCs w:val="22"/>
          <w:lang w:eastAsia="lt-LT"/>
        </w:rPr>
      </w:pPr>
    </w:p>
    <w:p w14:paraId="0BC821BB" w14:textId="77777777" w:rsidR="00922EAE" w:rsidRPr="008F69AF" w:rsidRDefault="00922EAE" w:rsidP="00922EAE">
      <w:pPr>
        <w:widowControl w:val="0"/>
        <w:tabs>
          <w:tab w:val="left" w:pos="993"/>
        </w:tabs>
        <w:rPr>
          <w:noProof/>
          <w:sz w:val="22"/>
          <w:szCs w:val="22"/>
          <w:lang w:eastAsia="lt-LT"/>
        </w:rPr>
      </w:pPr>
    </w:p>
    <w:p w14:paraId="0BC821BC" w14:textId="77777777" w:rsidR="00922EAE" w:rsidRPr="008F69AF" w:rsidRDefault="00922EAE" w:rsidP="00922EAE">
      <w:pPr>
        <w:widowControl w:val="0"/>
        <w:tabs>
          <w:tab w:val="left" w:pos="993"/>
        </w:tabs>
        <w:rPr>
          <w:noProof/>
          <w:sz w:val="22"/>
          <w:szCs w:val="22"/>
          <w:lang w:eastAsia="lt-LT"/>
        </w:rPr>
      </w:pPr>
    </w:p>
    <w:p w14:paraId="0BC821BD" w14:textId="77777777" w:rsidR="00922EAE" w:rsidRPr="008F69AF" w:rsidRDefault="00922EAE" w:rsidP="00922EAE">
      <w:pPr>
        <w:widowControl w:val="0"/>
        <w:tabs>
          <w:tab w:val="left" w:pos="993"/>
        </w:tabs>
        <w:rPr>
          <w:noProof/>
          <w:sz w:val="22"/>
          <w:szCs w:val="22"/>
          <w:lang w:eastAsia="lt-LT"/>
        </w:rPr>
      </w:pPr>
    </w:p>
    <w:p w14:paraId="0BC821BE" w14:textId="77777777" w:rsidR="00922EAE" w:rsidRPr="008F69AF" w:rsidRDefault="00922EAE" w:rsidP="00922EAE">
      <w:pPr>
        <w:widowControl w:val="0"/>
        <w:tabs>
          <w:tab w:val="left" w:pos="993"/>
        </w:tabs>
        <w:rPr>
          <w:noProof/>
          <w:sz w:val="22"/>
          <w:szCs w:val="22"/>
          <w:lang w:eastAsia="lt-LT"/>
        </w:rPr>
      </w:pPr>
    </w:p>
    <w:p w14:paraId="0BC821BF" w14:textId="77777777" w:rsidR="00922EAE" w:rsidRPr="008F69AF" w:rsidRDefault="00922EAE" w:rsidP="00922EAE">
      <w:pPr>
        <w:widowControl w:val="0"/>
        <w:tabs>
          <w:tab w:val="left" w:pos="993"/>
        </w:tabs>
        <w:rPr>
          <w:noProof/>
          <w:sz w:val="22"/>
          <w:szCs w:val="22"/>
          <w:lang w:eastAsia="lt-LT"/>
        </w:rPr>
      </w:pPr>
    </w:p>
    <w:p w14:paraId="0BC821C0" w14:textId="77777777" w:rsidR="00922EAE" w:rsidRPr="008F69AF" w:rsidRDefault="00922EAE" w:rsidP="00922EAE">
      <w:pPr>
        <w:widowControl w:val="0"/>
        <w:tabs>
          <w:tab w:val="left" w:pos="567"/>
        </w:tabs>
        <w:ind w:left="567" w:hanging="567"/>
        <w:jc w:val="center"/>
        <w:outlineLvl w:val="0"/>
        <w:rPr>
          <w:b/>
          <w:snapToGrid w:val="0"/>
          <w:sz w:val="22"/>
          <w:szCs w:val="22"/>
          <w:lang w:eastAsia="lt-LT"/>
        </w:rPr>
      </w:pPr>
      <w:bookmarkStart w:id="16" w:name="_Toc129243136"/>
      <w:bookmarkStart w:id="17" w:name="_Toc129243261"/>
      <w:r w:rsidRPr="008F69AF">
        <w:rPr>
          <w:b/>
          <w:snapToGrid w:val="0"/>
          <w:sz w:val="22"/>
          <w:szCs w:val="22"/>
          <w:lang w:eastAsia="lt-LT"/>
        </w:rPr>
        <w:t>A. ŽENKLINIMAS</w:t>
      </w:r>
      <w:bookmarkEnd w:id="16"/>
      <w:bookmarkEnd w:id="17"/>
    </w:p>
    <w:p w14:paraId="0BC821C1"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br w:type="page"/>
      </w:r>
    </w:p>
    <w:p w14:paraId="0BC821C2" w14:textId="77777777" w:rsidR="00922EAE" w:rsidRPr="008F69AF" w:rsidRDefault="00922EAE" w:rsidP="00922EAE">
      <w:pPr>
        <w:widowControl w:val="0"/>
        <w:pBdr>
          <w:top w:val="single" w:sz="4" w:space="1" w:color="auto"/>
          <w:left w:val="single" w:sz="4" w:space="4" w:color="auto"/>
          <w:bottom w:val="single" w:sz="4" w:space="1" w:color="auto"/>
          <w:right w:val="single" w:sz="4" w:space="4" w:color="auto"/>
        </w:pBdr>
        <w:tabs>
          <w:tab w:val="left" w:pos="0"/>
        </w:tabs>
        <w:rPr>
          <w:b/>
          <w:noProof/>
          <w:sz w:val="22"/>
          <w:szCs w:val="22"/>
          <w:lang w:eastAsia="lt-LT"/>
        </w:rPr>
      </w:pPr>
      <w:r w:rsidRPr="008F69AF">
        <w:rPr>
          <w:b/>
          <w:noProof/>
          <w:sz w:val="22"/>
          <w:szCs w:val="22"/>
          <w:lang w:eastAsia="lt-LT"/>
        </w:rPr>
        <w:lastRenderedPageBreak/>
        <w:t>INFORMACIJA ANT IŠORINĖS PAKUOTĖS</w:t>
      </w:r>
    </w:p>
    <w:p w14:paraId="0BC821C3" w14:textId="77777777" w:rsidR="00922EAE" w:rsidRPr="008F69AF" w:rsidRDefault="00922EAE" w:rsidP="00922EAE">
      <w:pPr>
        <w:widowControl w:val="0"/>
        <w:pBdr>
          <w:top w:val="single" w:sz="4" w:space="1" w:color="auto"/>
          <w:left w:val="single" w:sz="4" w:space="4" w:color="auto"/>
          <w:bottom w:val="single" w:sz="4" w:space="1" w:color="auto"/>
          <w:right w:val="single" w:sz="4" w:space="4" w:color="auto"/>
        </w:pBdr>
        <w:tabs>
          <w:tab w:val="left" w:pos="0"/>
        </w:tabs>
        <w:rPr>
          <w:b/>
          <w:noProof/>
          <w:sz w:val="22"/>
          <w:szCs w:val="22"/>
          <w:lang w:eastAsia="lt-LT"/>
        </w:rPr>
      </w:pPr>
    </w:p>
    <w:p w14:paraId="0BC821C4" w14:textId="77777777" w:rsidR="00922EAE" w:rsidRPr="008F69AF" w:rsidRDefault="00922EAE" w:rsidP="00922EAE">
      <w:pPr>
        <w:widowControl w:val="0"/>
        <w:pBdr>
          <w:top w:val="single" w:sz="4" w:space="1" w:color="auto"/>
          <w:left w:val="single" w:sz="4" w:space="4" w:color="auto"/>
          <w:bottom w:val="single" w:sz="4" w:space="1" w:color="auto"/>
          <w:right w:val="single" w:sz="4" w:space="4" w:color="auto"/>
        </w:pBdr>
        <w:tabs>
          <w:tab w:val="left" w:pos="0"/>
        </w:tabs>
        <w:rPr>
          <w:b/>
          <w:bCs/>
          <w:noProof/>
          <w:sz w:val="22"/>
          <w:szCs w:val="22"/>
          <w:lang w:eastAsia="lt-LT"/>
        </w:rPr>
      </w:pPr>
      <w:r w:rsidRPr="008F69AF">
        <w:rPr>
          <w:b/>
          <w:noProof/>
          <w:sz w:val="22"/>
          <w:szCs w:val="22"/>
          <w:lang w:eastAsia="lt-LT"/>
        </w:rPr>
        <w:t>KARTONO DĖŽUTĖ</w:t>
      </w:r>
    </w:p>
    <w:p w14:paraId="0BC821C5" w14:textId="77777777" w:rsidR="00922EAE" w:rsidRPr="008F69AF" w:rsidRDefault="00922EAE" w:rsidP="00922EAE">
      <w:pPr>
        <w:widowControl w:val="0"/>
        <w:tabs>
          <w:tab w:val="left" w:pos="993"/>
        </w:tabs>
        <w:rPr>
          <w:noProof/>
          <w:sz w:val="22"/>
          <w:szCs w:val="22"/>
          <w:lang w:eastAsia="lt-LT"/>
        </w:rPr>
      </w:pPr>
    </w:p>
    <w:p w14:paraId="0BC821C6" w14:textId="77777777" w:rsidR="00922EAE" w:rsidRPr="008F69AF" w:rsidRDefault="00922EAE" w:rsidP="00922EAE">
      <w:pPr>
        <w:widowControl w:val="0"/>
        <w:tabs>
          <w:tab w:val="left" w:pos="993"/>
        </w:tabs>
        <w:rPr>
          <w:noProof/>
          <w:sz w:val="22"/>
          <w:szCs w:val="22"/>
          <w:lang w:eastAsia="lt-LT"/>
        </w:rPr>
      </w:pPr>
    </w:p>
    <w:p w14:paraId="0BC821C7" w14:textId="77777777" w:rsidR="00922EAE" w:rsidRPr="008F69AF" w:rsidRDefault="00922EAE" w:rsidP="001D5144">
      <w:pPr>
        <w:widowControl w:val="0"/>
        <w:pBdr>
          <w:top w:val="single" w:sz="4" w:space="1" w:color="auto"/>
          <w:left w:val="single" w:sz="4" w:space="4" w:color="auto"/>
          <w:bottom w:val="single" w:sz="4" w:space="1" w:color="auto"/>
          <w:right w:val="single" w:sz="4" w:space="4" w:color="auto"/>
        </w:pBdr>
        <w:tabs>
          <w:tab w:val="left" w:pos="0"/>
          <w:tab w:val="left" w:pos="567"/>
        </w:tabs>
        <w:rPr>
          <w:b/>
          <w:noProof/>
          <w:sz w:val="22"/>
          <w:szCs w:val="22"/>
          <w:lang w:eastAsia="lt-LT"/>
        </w:rPr>
      </w:pPr>
      <w:r w:rsidRPr="008F69AF">
        <w:rPr>
          <w:b/>
          <w:noProof/>
          <w:sz w:val="22"/>
          <w:szCs w:val="22"/>
          <w:lang w:eastAsia="lt-LT"/>
        </w:rPr>
        <w:t>1.</w:t>
      </w:r>
      <w:r w:rsidRPr="008F69AF">
        <w:rPr>
          <w:b/>
          <w:noProof/>
          <w:sz w:val="22"/>
          <w:szCs w:val="22"/>
          <w:lang w:eastAsia="lt-LT"/>
        </w:rPr>
        <w:tab/>
        <w:t>VAISTINIO PREPARATO PAVADINIMAS</w:t>
      </w:r>
    </w:p>
    <w:p w14:paraId="0BC821C8" w14:textId="77777777" w:rsidR="00922EAE" w:rsidRPr="008F69AF" w:rsidRDefault="00922EAE" w:rsidP="00922EAE">
      <w:pPr>
        <w:widowControl w:val="0"/>
        <w:tabs>
          <w:tab w:val="left" w:pos="993"/>
        </w:tabs>
        <w:rPr>
          <w:noProof/>
          <w:sz w:val="22"/>
          <w:szCs w:val="22"/>
          <w:lang w:eastAsia="lt-LT"/>
        </w:rPr>
      </w:pPr>
    </w:p>
    <w:p w14:paraId="0BC821C9" w14:textId="77777777" w:rsidR="00922EAE" w:rsidRPr="008F69AF" w:rsidRDefault="00922EAE" w:rsidP="00922EAE">
      <w:pPr>
        <w:widowControl w:val="0"/>
        <w:numPr>
          <w:ilvl w:val="12"/>
          <w:numId w:val="0"/>
        </w:numPr>
        <w:tabs>
          <w:tab w:val="left" w:pos="8505"/>
        </w:tabs>
        <w:ind w:right="-2"/>
        <w:jc w:val="both"/>
        <w:rPr>
          <w:sz w:val="22"/>
          <w:szCs w:val="22"/>
        </w:rPr>
      </w:pPr>
      <w:r w:rsidRPr="008F69AF">
        <w:rPr>
          <w:sz w:val="22"/>
          <w:szCs w:val="22"/>
        </w:rPr>
        <w:t>Fromilid 250 mg plėvele dengtos tabletės</w:t>
      </w:r>
    </w:p>
    <w:p w14:paraId="0BC821CA" w14:textId="77777777" w:rsidR="00922EAE" w:rsidRPr="008F69AF" w:rsidRDefault="00922EAE" w:rsidP="00922EAE">
      <w:pPr>
        <w:widowControl w:val="0"/>
        <w:numPr>
          <w:ilvl w:val="12"/>
          <w:numId w:val="0"/>
        </w:numPr>
        <w:tabs>
          <w:tab w:val="left" w:pos="8505"/>
        </w:tabs>
        <w:ind w:right="-2"/>
        <w:jc w:val="both"/>
        <w:rPr>
          <w:sz w:val="22"/>
          <w:szCs w:val="22"/>
        </w:rPr>
      </w:pPr>
      <w:r w:rsidRPr="001D5144">
        <w:rPr>
          <w:sz w:val="22"/>
          <w:szCs w:val="22"/>
          <w:highlight w:val="lightGray"/>
        </w:rPr>
        <w:t>Fromilid 500 mg plėvele dengtos tabletės</w:t>
      </w:r>
    </w:p>
    <w:p w14:paraId="0BC821CB" w14:textId="77777777" w:rsidR="00922EAE" w:rsidRPr="008F69AF" w:rsidRDefault="00922EAE" w:rsidP="00922EAE">
      <w:pPr>
        <w:widowControl w:val="0"/>
        <w:numPr>
          <w:ilvl w:val="12"/>
          <w:numId w:val="0"/>
        </w:numPr>
        <w:tabs>
          <w:tab w:val="left" w:pos="567"/>
          <w:tab w:val="left" w:pos="8505"/>
        </w:tabs>
        <w:ind w:right="-2"/>
        <w:rPr>
          <w:sz w:val="22"/>
          <w:szCs w:val="22"/>
        </w:rPr>
      </w:pPr>
    </w:p>
    <w:p w14:paraId="0BC821CC" w14:textId="77777777" w:rsidR="00922EAE" w:rsidRPr="008F69AF" w:rsidRDefault="00922EAE" w:rsidP="00922EAE">
      <w:pPr>
        <w:widowControl w:val="0"/>
        <w:numPr>
          <w:ilvl w:val="12"/>
          <w:numId w:val="0"/>
        </w:numPr>
        <w:tabs>
          <w:tab w:val="left" w:pos="567"/>
          <w:tab w:val="left" w:pos="8505"/>
        </w:tabs>
        <w:ind w:right="-2"/>
        <w:rPr>
          <w:sz w:val="22"/>
          <w:szCs w:val="22"/>
        </w:rPr>
      </w:pPr>
      <w:r w:rsidRPr="008F69AF">
        <w:rPr>
          <w:sz w:val="22"/>
          <w:szCs w:val="22"/>
        </w:rPr>
        <w:t>klaritromicinas</w:t>
      </w:r>
    </w:p>
    <w:p w14:paraId="0BC821CD" w14:textId="77777777" w:rsidR="00922EAE" w:rsidRPr="008F69AF" w:rsidRDefault="00922EAE" w:rsidP="00922EAE">
      <w:pPr>
        <w:widowControl w:val="0"/>
        <w:tabs>
          <w:tab w:val="left" w:pos="993"/>
        </w:tabs>
        <w:rPr>
          <w:noProof/>
          <w:sz w:val="22"/>
          <w:szCs w:val="22"/>
          <w:lang w:eastAsia="lt-LT"/>
        </w:rPr>
      </w:pPr>
    </w:p>
    <w:p w14:paraId="0BC821CE" w14:textId="77777777" w:rsidR="00922EAE" w:rsidRPr="008F69AF" w:rsidRDefault="00922EAE" w:rsidP="00922EAE">
      <w:pPr>
        <w:widowControl w:val="0"/>
        <w:tabs>
          <w:tab w:val="left" w:pos="993"/>
        </w:tabs>
        <w:rPr>
          <w:noProof/>
          <w:sz w:val="22"/>
          <w:szCs w:val="22"/>
          <w:lang w:eastAsia="lt-LT"/>
        </w:rPr>
      </w:pPr>
    </w:p>
    <w:p w14:paraId="0BC821CF" w14:textId="77777777" w:rsidR="00922EAE" w:rsidRPr="008F69AF" w:rsidRDefault="00922EAE" w:rsidP="001D5144">
      <w:pPr>
        <w:widowControl w:val="0"/>
        <w:pBdr>
          <w:top w:val="single" w:sz="4" w:space="1" w:color="auto"/>
          <w:left w:val="single" w:sz="4" w:space="4" w:color="auto"/>
          <w:bottom w:val="single" w:sz="4" w:space="1" w:color="auto"/>
          <w:right w:val="single" w:sz="4" w:space="4" w:color="auto"/>
        </w:pBdr>
        <w:tabs>
          <w:tab w:val="left" w:pos="0"/>
          <w:tab w:val="left" w:pos="567"/>
        </w:tabs>
        <w:rPr>
          <w:b/>
          <w:noProof/>
          <w:sz w:val="22"/>
          <w:szCs w:val="22"/>
          <w:lang w:eastAsia="lt-LT"/>
        </w:rPr>
      </w:pPr>
      <w:r w:rsidRPr="008F69AF">
        <w:rPr>
          <w:b/>
          <w:noProof/>
          <w:sz w:val="22"/>
          <w:szCs w:val="22"/>
          <w:lang w:eastAsia="lt-LT"/>
        </w:rPr>
        <w:t>2.</w:t>
      </w:r>
      <w:r w:rsidRPr="008F69AF">
        <w:rPr>
          <w:b/>
          <w:noProof/>
          <w:sz w:val="22"/>
          <w:szCs w:val="22"/>
          <w:lang w:eastAsia="lt-LT"/>
        </w:rPr>
        <w:tab/>
        <w:t>VEIKLIOJI MEDŽIAGA IR JOS KIEKIS</w:t>
      </w:r>
    </w:p>
    <w:p w14:paraId="0BC821D0" w14:textId="77777777" w:rsidR="00922EAE" w:rsidRPr="008F69AF" w:rsidRDefault="00922EAE" w:rsidP="00922EAE">
      <w:pPr>
        <w:widowControl w:val="0"/>
        <w:tabs>
          <w:tab w:val="left" w:pos="993"/>
        </w:tabs>
        <w:rPr>
          <w:noProof/>
          <w:sz w:val="22"/>
          <w:szCs w:val="22"/>
          <w:lang w:eastAsia="lt-LT"/>
        </w:rPr>
      </w:pPr>
    </w:p>
    <w:p w14:paraId="0BC821D1"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Kiekvienoje plėvele dengtoje tabletėje yra 250 mg klaritromicino.</w:t>
      </w:r>
    </w:p>
    <w:p w14:paraId="0BC821D2" w14:textId="77777777" w:rsidR="00922EAE" w:rsidRPr="008F69AF" w:rsidRDefault="00922EAE" w:rsidP="00922EAE">
      <w:pPr>
        <w:widowControl w:val="0"/>
        <w:tabs>
          <w:tab w:val="left" w:pos="993"/>
        </w:tabs>
        <w:rPr>
          <w:noProof/>
          <w:sz w:val="22"/>
          <w:szCs w:val="22"/>
          <w:lang w:eastAsia="lt-LT"/>
        </w:rPr>
      </w:pPr>
      <w:r w:rsidRPr="001D5144">
        <w:rPr>
          <w:noProof/>
          <w:sz w:val="22"/>
          <w:szCs w:val="22"/>
          <w:highlight w:val="lightGray"/>
          <w:lang w:eastAsia="lt-LT"/>
        </w:rPr>
        <w:t>Kiekvienoje plėvele dengtoje tabletėje yra 500 mg klaritromicino.</w:t>
      </w:r>
    </w:p>
    <w:p w14:paraId="0BC821D3" w14:textId="77777777" w:rsidR="00922EAE" w:rsidRPr="008F69AF" w:rsidRDefault="00922EAE" w:rsidP="00922EAE">
      <w:pPr>
        <w:widowControl w:val="0"/>
        <w:tabs>
          <w:tab w:val="left" w:pos="993"/>
        </w:tabs>
        <w:rPr>
          <w:noProof/>
          <w:sz w:val="22"/>
          <w:szCs w:val="22"/>
          <w:lang w:eastAsia="lt-LT"/>
        </w:rPr>
      </w:pPr>
    </w:p>
    <w:p w14:paraId="0BC821D4" w14:textId="77777777" w:rsidR="00922EAE" w:rsidRPr="008F69AF" w:rsidRDefault="00922EAE" w:rsidP="00922EAE">
      <w:pPr>
        <w:widowControl w:val="0"/>
        <w:tabs>
          <w:tab w:val="left" w:pos="993"/>
        </w:tabs>
        <w:rPr>
          <w:noProof/>
          <w:sz w:val="22"/>
          <w:szCs w:val="22"/>
          <w:lang w:eastAsia="lt-LT"/>
        </w:rPr>
      </w:pPr>
    </w:p>
    <w:p w14:paraId="0BC821D5" w14:textId="77777777" w:rsidR="00922EAE" w:rsidRPr="008F69AF" w:rsidRDefault="00922EAE" w:rsidP="001D5144">
      <w:pPr>
        <w:widowControl w:val="0"/>
        <w:pBdr>
          <w:top w:val="single" w:sz="4" w:space="1" w:color="auto"/>
          <w:left w:val="single" w:sz="4" w:space="4" w:color="auto"/>
          <w:bottom w:val="single" w:sz="4" w:space="1" w:color="auto"/>
          <w:right w:val="single" w:sz="4" w:space="4" w:color="auto"/>
        </w:pBdr>
        <w:tabs>
          <w:tab w:val="left" w:pos="0"/>
          <w:tab w:val="left" w:pos="567"/>
        </w:tabs>
        <w:rPr>
          <w:b/>
          <w:noProof/>
          <w:sz w:val="22"/>
          <w:szCs w:val="22"/>
          <w:lang w:eastAsia="lt-LT"/>
        </w:rPr>
      </w:pPr>
      <w:r w:rsidRPr="008F69AF">
        <w:rPr>
          <w:b/>
          <w:noProof/>
          <w:sz w:val="22"/>
          <w:szCs w:val="22"/>
          <w:lang w:eastAsia="lt-LT"/>
        </w:rPr>
        <w:t>3.</w:t>
      </w:r>
      <w:r w:rsidRPr="008F69AF">
        <w:rPr>
          <w:b/>
          <w:noProof/>
          <w:sz w:val="22"/>
          <w:szCs w:val="22"/>
          <w:lang w:eastAsia="lt-LT"/>
        </w:rPr>
        <w:tab/>
        <w:t>PAGALBINIŲ MEDŽIAGŲ SĄRAŠAS</w:t>
      </w:r>
    </w:p>
    <w:p w14:paraId="0BC821D6" w14:textId="77777777" w:rsidR="00922EAE" w:rsidRPr="008F69AF" w:rsidRDefault="00922EAE" w:rsidP="00922EAE">
      <w:pPr>
        <w:widowControl w:val="0"/>
        <w:tabs>
          <w:tab w:val="left" w:pos="993"/>
        </w:tabs>
        <w:rPr>
          <w:noProof/>
          <w:sz w:val="22"/>
          <w:szCs w:val="22"/>
          <w:lang w:eastAsia="lt-LT"/>
        </w:rPr>
      </w:pPr>
    </w:p>
    <w:p w14:paraId="0BC821D7"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Daugiau informacijos pateikta pakuotės lapelyje.</w:t>
      </w:r>
    </w:p>
    <w:p w14:paraId="0BC821D8" w14:textId="77777777" w:rsidR="00922EAE" w:rsidRPr="008F69AF" w:rsidRDefault="00922EAE" w:rsidP="00922EAE">
      <w:pPr>
        <w:widowControl w:val="0"/>
        <w:tabs>
          <w:tab w:val="left" w:pos="993"/>
        </w:tabs>
        <w:rPr>
          <w:noProof/>
          <w:sz w:val="22"/>
          <w:szCs w:val="22"/>
          <w:lang w:eastAsia="lt-LT"/>
        </w:rPr>
      </w:pPr>
    </w:p>
    <w:p w14:paraId="0BC821D9" w14:textId="77777777" w:rsidR="00922EAE" w:rsidRPr="008F69AF" w:rsidRDefault="00922EAE" w:rsidP="00922EAE">
      <w:pPr>
        <w:widowControl w:val="0"/>
        <w:tabs>
          <w:tab w:val="left" w:pos="993"/>
        </w:tabs>
        <w:rPr>
          <w:noProof/>
          <w:sz w:val="22"/>
          <w:szCs w:val="22"/>
          <w:lang w:eastAsia="lt-LT"/>
        </w:rPr>
      </w:pPr>
    </w:p>
    <w:p w14:paraId="0BC821DA" w14:textId="77777777" w:rsidR="00922EAE" w:rsidRPr="008F69AF" w:rsidRDefault="00922EAE" w:rsidP="001D5144">
      <w:pPr>
        <w:widowControl w:val="0"/>
        <w:pBdr>
          <w:top w:val="single" w:sz="4" w:space="1" w:color="auto"/>
          <w:left w:val="single" w:sz="4" w:space="4" w:color="auto"/>
          <w:bottom w:val="single" w:sz="4" w:space="1" w:color="auto"/>
          <w:right w:val="single" w:sz="4" w:space="4" w:color="auto"/>
        </w:pBdr>
        <w:tabs>
          <w:tab w:val="left" w:pos="0"/>
          <w:tab w:val="left" w:pos="567"/>
        </w:tabs>
        <w:rPr>
          <w:b/>
          <w:noProof/>
          <w:sz w:val="22"/>
          <w:szCs w:val="22"/>
          <w:lang w:eastAsia="lt-LT"/>
        </w:rPr>
      </w:pPr>
      <w:r w:rsidRPr="008F69AF">
        <w:rPr>
          <w:b/>
          <w:noProof/>
          <w:sz w:val="22"/>
          <w:szCs w:val="22"/>
          <w:lang w:eastAsia="lt-LT"/>
        </w:rPr>
        <w:t>4.</w:t>
      </w:r>
      <w:r w:rsidRPr="008F69AF">
        <w:rPr>
          <w:b/>
          <w:noProof/>
          <w:sz w:val="22"/>
          <w:szCs w:val="22"/>
          <w:lang w:eastAsia="lt-LT"/>
        </w:rPr>
        <w:tab/>
        <w:t>FARMACINĖ FORMA IR KIEKIS PAKUOTĖJE</w:t>
      </w:r>
    </w:p>
    <w:p w14:paraId="0BC821DB" w14:textId="77777777" w:rsidR="00922EAE" w:rsidRPr="008F69AF" w:rsidRDefault="00922EAE" w:rsidP="00922EAE">
      <w:pPr>
        <w:widowControl w:val="0"/>
        <w:tabs>
          <w:tab w:val="left" w:pos="993"/>
        </w:tabs>
        <w:rPr>
          <w:noProof/>
          <w:sz w:val="22"/>
          <w:szCs w:val="22"/>
          <w:lang w:eastAsia="lt-LT"/>
        </w:rPr>
      </w:pPr>
    </w:p>
    <w:p w14:paraId="0BC821DC" w14:textId="77777777" w:rsidR="00876E37" w:rsidRPr="008F69AF" w:rsidRDefault="00876E37" w:rsidP="00876E37">
      <w:pPr>
        <w:widowControl w:val="0"/>
        <w:tabs>
          <w:tab w:val="left" w:pos="993"/>
        </w:tabs>
        <w:rPr>
          <w:sz w:val="22"/>
          <w:szCs w:val="22"/>
        </w:rPr>
      </w:pPr>
      <w:r w:rsidRPr="008F69AF">
        <w:rPr>
          <w:sz w:val="22"/>
          <w:szCs w:val="22"/>
        </w:rPr>
        <w:t>Plėvele dengtos tabletės.</w:t>
      </w:r>
    </w:p>
    <w:p w14:paraId="0BC821DD" w14:textId="77777777" w:rsidR="00E058E5" w:rsidRPr="008F69AF" w:rsidRDefault="00E058E5" w:rsidP="00922EAE">
      <w:pPr>
        <w:widowControl w:val="0"/>
        <w:tabs>
          <w:tab w:val="left" w:pos="993"/>
        </w:tabs>
        <w:rPr>
          <w:noProof/>
          <w:sz w:val="22"/>
          <w:szCs w:val="22"/>
          <w:lang w:eastAsia="lt-LT"/>
        </w:rPr>
      </w:pPr>
    </w:p>
    <w:p w14:paraId="0BC821DE"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14 plėvele dengtų tablečių.</w:t>
      </w:r>
    </w:p>
    <w:p w14:paraId="0BC821DF" w14:textId="77777777" w:rsidR="00922EAE" w:rsidRPr="008F69AF" w:rsidRDefault="00922EAE" w:rsidP="00922EAE">
      <w:pPr>
        <w:widowControl w:val="0"/>
        <w:tabs>
          <w:tab w:val="left" w:pos="993"/>
        </w:tabs>
        <w:rPr>
          <w:noProof/>
          <w:sz w:val="22"/>
          <w:szCs w:val="22"/>
          <w:lang w:eastAsia="lt-LT"/>
        </w:rPr>
      </w:pPr>
    </w:p>
    <w:p w14:paraId="0BC821E0" w14:textId="77777777" w:rsidR="00922EAE" w:rsidRPr="008F69AF" w:rsidRDefault="00922EAE" w:rsidP="00922EAE">
      <w:pPr>
        <w:widowControl w:val="0"/>
        <w:tabs>
          <w:tab w:val="left" w:pos="993"/>
        </w:tabs>
        <w:rPr>
          <w:noProof/>
          <w:sz w:val="22"/>
          <w:szCs w:val="22"/>
          <w:lang w:eastAsia="lt-LT"/>
        </w:rPr>
      </w:pPr>
    </w:p>
    <w:p w14:paraId="0BC821E1" w14:textId="77777777" w:rsidR="00922EAE" w:rsidRPr="008F69AF" w:rsidRDefault="00922EAE" w:rsidP="001D5144">
      <w:pPr>
        <w:widowControl w:val="0"/>
        <w:pBdr>
          <w:top w:val="single" w:sz="4" w:space="1" w:color="auto"/>
          <w:left w:val="single" w:sz="4" w:space="4" w:color="auto"/>
          <w:bottom w:val="single" w:sz="4" w:space="1" w:color="auto"/>
          <w:right w:val="single" w:sz="4" w:space="4" w:color="auto"/>
        </w:pBdr>
        <w:tabs>
          <w:tab w:val="left" w:pos="0"/>
          <w:tab w:val="left" w:pos="567"/>
        </w:tabs>
        <w:rPr>
          <w:b/>
          <w:noProof/>
          <w:sz w:val="22"/>
          <w:szCs w:val="22"/>
          <w:lang w:eastAsia="lt-LT"/>
        </w:rPr>
      </w:pPr>
      <w:r w:rsidRPr="008F69AF">
        <w:rPr>
          <w:b/>
          <w:noProof/>
          <w:sz w:val="22"/>
          <w:szCs w:val="22"/>
          <w:lang w:eastAsia="lt-LT"/>
        </w:rPr>
        <w:t>5.</w:t>
      </w:r>
      <w:r w:rsidRPr="008F69AF">
        <w:rPr>
          <w:b/>
          <w:noProof/>
          <w:sz w:val="22"/>
          <w:szCs w:val="22"/>
          <w:lang w:eastAsia="lt-LT"/>
        </w:rPr>
        <w:tab/>
        <w:t>VARTOJIMO METODAS IR BŪDAS (-AI)</w:t>
      </w:r>
    </w:p>
    <w:p w14:paraId="0BC821E2" w14:textId="77777777" w:rsidR="00922EAE" w:rsidRPr="008F69AF" w:rsidRDefault="00922EAE" w:rsidP="00922EAE">
      <w:pPr>
        <w:widowControl w:val="0"/>
        <w:tabs>
          <w:tab w:val="left" w:pos="993"/>
        </w:tabs>
        <w:rPr>
          <w:noProof/>
          <w:sz w:val="22"/>
          <w:szCs w:val="22"/>
          <w:lang w:eastAsia="lt-LT"/>
        </w:rPr>
      </w:pPr>
    </w:p>
    <w:p w14:paraId="0BC821E3"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Vartoti per burną.</w:t>
      </w:r>
    </w:p>
    <w:p w14:paraId="0BC821E4"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Prieš vartojimą perskaitykite pakuotės lapelį.</w:t>
      </w:r>
    </w:p>
    <w:p w14:paraId="0BC821E5" w14:textId="77777777" w:rsidR="00922EAE" w:rsidRPr="008F69AF" w:rsidRDefault="00922EAE" w:rsidP="00922EAE">
      <w:pPr>
        <w:widowControl w:val="0"/>
        <w:tabs>
          <w:tab w:val="left" w:pos="993"/>
        </w:tabs>
        <w:rPr>
          <w:noProof/>
          <w:sz w:val="22"/>
          <w:szCs w:val="22"/>
          <w:lang w:eastAsia="lt-LT"/>
        </w:rPr>
      </w:pPr>
    </w:p>
    <w:p w14:paraId="0BC821E6" w14:textId="77777777" w:rsidR="00922EAE" w:rsidRPr="008F69AF" w:rsidRDefault="00922EAE" w:rsidP="00922EAE">
      <w:pPr>
        <w:widowControl w:val="0"/>
        <w:tabs>
          <w:tab w:val="left" w:pos="993"/>
        </w:tabs>
        <w:rPr>
          <w:noProof/>
          <w:sz w:val="22"/>
          <w:szCs w:val="22"/>
          <w:lang w:eastAsia="lt-LT"/>
        </w:rPr>
      </w:pPr>
    </w:p>
    <w:p w14:paraId="0BC821E7" w14:textId="77777777" w:rsidR="00922EAE" w:rsidRPr="008F69AF" w:rsidRDefault="00922EAE" w:rsidP="001D5144">
      <w:pPr>
        <w:widowControl w:val="0"/>
        <w:pBdr>
          <w:top w:val="single" w:sz="4" w:space="1" w:color="auto"/>
          <w:left w:val="single" w:sz="4" w:space="4" w:color="auto"/>
          <w:bottom w:val="single" w:sz="4" w:space="1" w:color="auto"/>
          <w:right w:val="single" w:sz="4" w:space="4" w:color="auto"/>
        </w:pBdr>
        <w:tabs>
          <w:tab w:val="left" w:pos="0"/>
          <w:tab w:val="left" w:pos="567"/>
        </w:tabs>
        <w:rPr>
          <w:b/>
          <w:noProof/>
          <w:sz w:val="22"/>
          <w:szCs w:val="22"/>
          <w:lang w:eastAsia="lt-LT"/>
        </w:rPr>
      </w:pPr>
      <w:r w:rsidRPr="008F69AF">
        <w:rPr>
          <w:b/>
          <w:noProof/>
          <w:sz w:val="22"/>
          <w:szCs w:val="22"/>
          <w:lang w:eastAsia="lt-LT"/>
        </w:rPr>
        <w:t>6.</w:t>
      </w:r>
      <w:r w:rsidRPr="008F69AF">
        <w:rPr>
          <w:b/>
          <w:noProof/>
          <w:sz w:val="22"/>
          <w:szCs w:val="22"/>
          <w:lang w:eastAsia="lt-LT"/>
        </w:rPr>
        <w:tab/>
        <w:t>SPECIALUS ĮSPĖJIMAS, KAD VAISTINĮ PREPARATĄ BŪTINA LAIKYTI VAIKAMS NEPASTEBIMOJE IR NEPASIEKIAMOJE VIETOJE</w:t>
      </w:r>
    </w:p>
    <w:p w14:paraId="0BC821E8" w14:textId="77777777" w:rsidR="00922EAE" w:rsidRPr="008F69AF" w:rsidRDefault="00922EAE" w:rsidP="00922EAE">
      <w:pPr>
        <w:widowControl w:val="0"/>
        <w:tabs>
          <w:tab w:val="left" w:pos="993"/>
        </w:tabs>
        <w:rPr>
          <w:noProof/>
          <w:sz w:val="22"/>
          <w:szCs w:val="22"/>
          <w:lang w:eastAsia="lt-LT"/>
        </w:rPr>
      </w:pPr>
    </w:p>
    <w:p w14:paraId="0BC821E9"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Laikyti vaikams nepastebimoje ir nepasiekiamoje vietoje.</w:t>
      </w:r>
    </w:p>
    <w:p w14:paraId="0BC821EA" w14:textId="77777777" w:rsidR="00922EAE" w:rsidRPr="008F69AF" w:rsidRDefault="00922EAE" w:rsidP="00922EAE">
      <w:pPr>
        <w:widowControl w:val="0"/>
        <w:tabs>
          <w:tab w:val="left" w:pos="993"/>
        </w:tabs>
        <w:rPr>
          <w:noProof/>
          <w:sz w:val="22"/>
          <w:szCs w:val="22"/>
          <w:lang w:eastAsia="lt-LT"/>
        </w:rPr>
      </w:pPr>
    </w:p>
    <w:p w14:paraId="0BC821EB" w14:textId="77777777" w:rsidR="00922EAE" w:rsidRPr="008F69AF" w:rsidRDefault="00922EAE" w:rsidP="00922EAE">
      <w:pPr>
        <w:widowControl w:val="0"/>
        <w:tabs>
          <w:tab w:val="left" w:pos="993"/>
        </w:tabs>
        <w:rPr>
          <w:noProof/>
          <w:sz w:val="22"/>
          <w:szCs w:val="22"/>
          <w:lang w:eastAsia="lt-LT"/>
        </w:rPr>
      </w:pPr>
    </w:p>
    <w:p w14:paraId="0BC821EC" w14:textId="77777777" w:rsidR="00922EAE" w:rsidRPr="008F69AF" w:rsidRDefault="00922EAE" w:rsidP="001D5144">
      <w:pPr>
        <w:widowControl w:val="0"/>
        <w:pBdr>
          <w:top w:val="single" w:sz="4" w:space="1" w:color="auto"/>
          <w:left w:val="single" w:sz="4" w:space="4" w:color="auto"/>
          <w:bottom w:val="single" w:sz="4" w:space="1" w:color="auto"/>
          <w:right w:val="single" w:sz="4" w:space="4" w:color="auto"/>
        </w:pBdr>
        <w:tabs>
          <w:tab w:val="left" w:pos="0"/>
          <w:tab w:val="left" w:pos="567"/>
        </w:tabs>
        <w:rPr>
          <w:b/>
          <w:noProof/>
          <w:sz w:val="22"/>
          <w:szCs w:val="22"/>
          <w:lang w:eastAsia="lt-LT"/>
        </w:rPr>
      </w:pPr>
      <w:r w:rsidRPr="008F69AF">
        <w:rPr>
          <w:b/>
          <w:noProof/>
          <w:sz w:val="22"/>
          <w:szCs w:val="22"/>
          <w:lang w:eastAsia="lt-LT"/>
        </w:rPr>
        <w:t>7.</w:t>
      </w:r>
      <w:r w:rsidRPr="008F69AF">
        <w:rPr>
          <w:b/>
          <w:noProof/>
          <w:sz w:val="22"/>
          <w:szCs w:val="22"/>
          <w:lang w:eastAsia="lt-LT"/>
        </w:rPr>
        <w:tab/>
        <w:t>KITAS (-I) SPECIALUS (-ŪS) ĮSPĖJIMAS (-AI) (JEI REIKIA)</w:t>
      </w:r>
    </w:p>
    <w:p w14:paraId="0BC821ED" w14:textId="77777777" w:rsidR="00922EAE" w:rsidRPr="008F69AF" w:rsidRDefault="00922EAE" w:rsidP="00922EAE">
      <w:pPr>
        <w:widowControl w:val="0"/>
        <w:tabs>
          <w:tab w:val="left" w:pos="993"/>
        </w:tabs>
        <w:rPr>
          <w:noProof/>
          <w:sz w:val="22"/>
          <w:szCs w:val="22"/>
          <w:lang w:eastAsia="lt-LT"/>
        </w:rPr>
      </w:pPr>
    </w:p>
    <w:p w14:paraId="0BC821EE" w14:textId="77777777" w:rsidR="00922EAE" w:rsidRPr="008F69AF" w:rsidRDefault="00922EAE" w:rsidP="00922EAE">
      <w:pPr>
        <w:widowControl w:val="0"/>
        <w:tabs>
          <w:tab w:val="left" w:pos="993"/>
        </w:tabs>
        <w:rPr>
          <w:noProof/>
          <w:sz w:val="22"/>
          <w:szCs w:val="22"/>
          <w:lang w:eastAsia="lt-LT"/>
        </w:rPr>
      </w:pPr>
    </w:p>
    <w:p w14:paraId="0BC821EF" w14:textId="77777777" w:rsidR="00922EAE" w:rsidRPr="008F69AF" w:rsidRDefault="00922EAE" w:rsidP="001D5144">
      <w:pPr>
        <w:widowControl w:val="0"/>
        <w:pBdr>
          <w:top w:val="single" w:sz="4" w:space="1" w:color="auto"/>
          <w:left w:val="single" w:sz="4" w:space="4" w:color="auto"/>
          <w:bottom w:val="single" w:sz="4" w:space="1" w:color="auto"/>
          <w:right w:val="single" w:sz="4" w:space="4" w:color="auto"/>
        </w:pBdr>
        <w:tabs>
          <w:tab w:val="left" w:pos="0"/>
          <w:tab w:val="left" w:pos="567"/>
        </w:tabs>
        <w:rPr>
          <w:b/>
          <w:noProof/>
          <w:sz w:val="22"/>
          <w:szCs w:val="22"/>
          <w:lang w:eastAsia="lt-LT"/>
        </w:rPr>
      </w:pPr>
      <w:r w:rsidRPr="008F69AF">
        <w:rPr>
          <w:b/>
          <w:noProof/>
          <w:sz w:val="22"/>
          <w:szCs w:val="22"/>
          <w:lang w:eastAsia="lt-LT"/>
        </w:rPr>
        <w:t>8.</w:t>
      </w:r>
      <w:r w:rsidRPr="008F69AF">
        <w:rPr>
          <w:b/>
          <w:noProof/>
          <w:sz w:val="22"/>
          <w:szCs w:val="22"/>
          <w:lang w:eastAsia="lt-LT"/>
        </w:rPr>
        <w:tab/>
        <w:t>TINKAMUMO LAIKAS</w:t>
      </w:r>
    </w:p>
    <w:p w14:paraId="0BC821F0" w14:textId="77777777" w:rsidR="00922EAE" w:rsidRPr="008F69AF" w:rsidRDefault="00922EAE" w:rsidP="00922EAE">
      <w:pPr>
        <w:widowControl w:val="0"/>
        <w:tabs>
          <w:tab w:val="left" w:pos="993"/>
        </w:tabs>
        <w:rPr>
          <w:noProof/>
          <w:sz w:val="22"/>
          <w:szCs w:val="22"/>
          <w:lang w:eastAsia="lt-LT"/>
        </w:rPr>
      </w:pPr>
    </w:p>
    <w:p w14:paraId="0BC821F1"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EXP {mm/MMMM}</w:t>
      </w:r>
    </w:p>
    <w:p w14:paraId="0BC821F2" w14:textId="77777777" w:rsidR="00922EAE" w:rsidRPr="008F69AF" w:rsidRDefault="00922EAE" w:rsidP="00922EAE">
      <w:pPr>
        <w:widowControl w:val="0"/>
        <w:tabs>
          <w:tab w:val="left" w:pos="993"/>
        </w:tabs>
        <w:rPr>
          <w:noProof/>
          <w:sz w:val="22"/>
          <w:szCs w:val="22"/>
          <w:lang w:eastAsia="lt-LT"/>
        </w:rPr>
      </w:pPr>
      <w:r w:rsidRPr="008F69AF">
        <w:rPr>
          <w:noProof/>
          <w:sz w:val="22"/>
          <w:szCs w:val="22"/>
          <w:highlight w:val="lightGray"/>
          <w:lang w:eastAsia="lt-LT"/>
        </w:rPr>
        <w:t>Tinka iki {mm/MMMM}</w:t>
      </w:r>
    </w:p>
    <w:p w14:paraId="0BC821F3" w14:textId="77777777" w:rsidR="00922EAE" w:rsidRPr="008F69AF" w:rsidRDefault="00922EAE" w:rsidP="00922EAE">
      <w:pPr>
        <w:widowControl w:val="0"/>
        <w:tabs>
          <w:tab w:val="left" w:pos="993"/>
        </w:tabs>
        <w:rPr>
          <w:noProof/>
          <w:sz w:val="22"/>
          <w:szCs w:val="22"/>
          <w:lang w:eastAsia="lt-LT"/>
        </w:rPr>
      </w:pPr>
    </w:p>
    <w:p w14:paraId="0BC821F4" w14:textId="77777777" w:rsidR="00922EAE" w:rsidRPr="008F69AF" w:rsidRDefault="00922EAE" w:rsidP="00922EAE">
      <w:pPr>
        <w:widowControl w:val="0"/>
        <w:tabs>
          <w:tab w:val="left" w:pos="993"/>
        </w:tabs>
        <w:rPr>
          <w:noProof/>
          <w:sz w:val="22"/>
          <w:szCs w:val="22"/>
          <w:lang w:eastAsia="lt-LT"/>
        </w:rPr>
      </w:pPr>
    </w:p>
    <w:p w14:paraId="0BC821F5" w14:textId="77777777" w:rsidR="00922EAE" w:rsidRPr="008F69AF" w:rsidRDefault="00922EAE" w:rsidP="001D5144">
      <w:pPr>
        <w:widowControl w:val="0"/>
        <w:pBdr>
          <w:top w:val="single" w:sz="4" w:space="1" w:color="auto"/>
          <w:left w:val="single" w:sz="4" w:space="4" w:color="auto"/>
          <w:bottom w:val="single" w:sz="4" w:space="1" w:color="auto"/>
          <w:right w:val="single" w:sz="4" w:space="4" w:color="auto"/>
        </w:pBdr>
        <w:tabs>
          <w:tab w:val="left" w:pos="0"/>
          <w:tab w:val="left" w:pos="567"/>
        </w:tabs>
        <w:rPr>
          <w:b/>
          <w:noProof/>
          <w:sz w:val="22"/>
          <w:szCs w:val="22"/>
          <w:lang w:eastAsia="lt-LT"/>
        </w:rPr>
      </w:pPr>
      <w:r w:rsidRPr="008F69AF">
        <w:rPr>
          <w:b/>
          <w:noProof/>
          <w:sz w:val="22"/>
          <w:szCs w:val="22"/>
          <w:lang w:eastAsia="lt-LT"/>
        </w:rPr>
        <w:lastRenderedPageBreak/>
        <w:t>9.</w:t>
      </w:r>
      <w:r w:rsidRPr="008F69AF">
        <w:rPr>
          <w:b/>
          <w:noProof/>
          <w:sz w:val="22"/>
          <w:szCs w:val="22"/>
          <w:lang w:eastAsia="lt-LT"/>
        </w:rPr>
        <w:tab/>
        <w:t>SPECIALIOS LAIKYMO SĄLYGOS</w:t>
      </w:r>
    </w:p>
    <w:p w14:paraId="0BC821F6" w14:textId="77777777" w:rsidR="00922EAE" w:rsidRPr="008F69AF" w:rsidRDefault="00922EAE" w:rsidP="00922EAE">
      <w:pPr>
        <w:widowControl w:val="0"/>
        <w:tabs>
          <w:tab w:val="left" w:pos="993"/>
        </w:tabs>
        <w:rPr>
          <w:noProof/>
          <w:sz w:val="22"/>
          <w:szCs w:val="22"/>
          <w:lang w:eastAsia="lt-LT"/>
        </w:rPr>
      </w:pPr>
    </w:p>
    <w:p w14:paraId="0BC821F7"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Laikyti ne aukštesnėje kaip 25 °C temperatūroje.</w:t>
      </w:r>
    </w:p>
    <w:p w14:paraId="0BC821F8"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Laikyti gamintojo pakuotėje, kad vaistas būtų apsaugotas nuo drėgmės.</w:t>
      </w:r>
    </w:p>
    <w:p w14:paraId="0BC821F9" w14:textId="77777777" w:rsidR="00922EAE" w:rsidRPr="008F69AF" w:rsidRDefault="00922EAE" w:rsidP="001D5144">
      <w:pPr>
        <w:widowControl w:val="0"/>
        <w:tabs>
          <w:tab w:val="left" w:pos="567"/>
        </w:tabs>
        <w:rPr>
          <w:noProof/>
          <w:sz w:val="22"/>
          <w:szCs w:val="22"/>
          <w:lang w:eastAsia="lt-LT"/>
        </w:rPr>
      </w:pPr>
    </w:p>
    <w:p w14:paraId="0BC821FA" w14:textId="77777777" w:rsidR="00922EAE" w:rsidRPr="008F69AF" w:rsidRDefault="00922EAE" w:rsidP="00922EAE">
      <w:pPr>
        <w:widowControl w:val="0"/>
        <w:tabs>
          <w:tab w:val="left" w:pos="993"/>
        </w:tabs>
        <w:rPr>
          <w:noProof/>
          <w:sz w:val="22"/>
          <w:szCs w:val="22"/>
          <w:lang w:eastAsia="lt-LT"/>
        </w:rPr>
      </w:pPr>
    </w:p>
    <w:p w14:paraId="0BC821FB" w14:textId="77777777" w:rsidR="00922EAE" w:rsidRPr="008F69AF" w:rsidRDefault="00922EAE" w:rsidP="001D5144">
      <w:pPr>
        <w:widowControl w:val="0"/>
        <w:pBdr>
          <w:top w:val="single" w:sz="4" w:space="1" w:color="auto"/>
          <w:left w:val="single" w:sz="4" w:space="4" w:color="auto"/>
          <w:bottom w:val="single" w:sz="4" w:space="1" w:color="auto"/>
          <w:right w:val="single" w:sz="4" w:space="4" w:color="auto"/>
        </w:pBdr>
        <w:tabs>
          <w:tab w:val="left" w:pos="0"/>
          <w:tab w:val="left" w:pos="567"/>
        </w:tabs>
        <w:rPr>
          <w:b/>
          <w:noProof/>
          <w:sz w:val="22"/>
          <w:szCs w:val="22"/>
          <w:lang w:eastAsia="lt-LT"/>
        </w:rPr>
      </w:pPr>
      <w:r w:rsidRPr="008F69AF">
        <w:rPr>
          <w:b/>
          <w:noProof/>
          <w:sz w:val="22"/>
          <w:szCs w:val="22"/>
          <w:lang w:eastAsia="lt-LT"/>
        </w:rPr>
        <w:t>10.</w:t>
      </w:r>
      <w:r w:rsidRPr="008F69AF">
        <w:rPr>
          <w:b/>
          <w:noProof/>
          <w:sz w:val="22"/>
          <w:szCs w:val="22"/>
          <w:lang w:eastAsia="lt-LT"/>
        </w:rPr>
        <w:tab/>
        <w:t xml:space="preserve">SPECIALIOS ATSARGUMO PRIEMONĖS DĖL NESUVARTOTO </w:t>
      </w:r>
      <w:r w:rsidRPr="008F69AF">
        <w:rPr>
          <w:b/>
          <w:bCs/>
          <w:noProof/>
          <w:sz w:val="22"/>
          <w:szCs w:val="22"/>
          <w:lang w:eastAsia="lt-LT"/>
        </w:rPr>
        <w:t xml:space="preserve">VAISTINIO PREPARATO AR JO ATLIEKŲ </w:t>
      </w:r>
      <w:r w:rsidRPr="008F69AF">
        <w:rPr>
          <w:b/>
          <w:noProof/>
          <w:sz w:val="22"/>
          <w:szCs w:val="22"/>
          <w:lang w:eastAsia="lt-LT"/>
        </w:rPr>
        <w:t>TVARKYMO (JEI REIKIA)</w:t>
      </w:r>
    </w:p>
    <w:p w14:paraId="0BC821FC" w14:textId="77777777" w:rsidR="00922EAE" w:rsidRPr="008F69AF" w:rsidRDefault="00922EAE" w:rsidP="00922EAE">
      <w:pPr>
        <w:widowControl w:val="0"/>
        <w:tabs>
          <w:tab w:val="left" w:pos="993"/>
        </w:tabs>
        <w:rPr>
          <w:noProof/>
          <w:sz w:val="22"/>
          <w:szCs w:val="22"/>
          <w:lang w:eastAsia="lt-LT"/>
        </w:rPr>
      </w:pPr>
    </w:p>
    <w:p w14:paraId="0BC821FD" w14:textId="77777777" w:rsidR="00922EAE" w:rsidRPr="008F69AF" w:rsidRDefault="00922EAE" w:rsidP="00922EAE">
      <w:pPr>
        <w:widowControl w:val="0"/>
        <w:tabs>
          <w:tab w:val="left" w:pos="993"/>
        </w:tabs>
        <w:rPr>
          <w:noProof/>
          <w:sz w:val="22"/>
          <w:szCs w:val="22"/>
          <w:lang w:eastAsia="lt-LT"/>
        </w:rPr>
      </w:pPr>
    </w:p>
    <w:p w14:paraId="0BC821FE" w14:textId="77777777" w:rsidR="00922EAE" w:rsidRPr="008F69AF" w:rsidRDefault="00922EAE" w:rsidP="001D5144">
      <w:pPr>
        <w:widowControl w:val="0"/>
        <w:pBdr>
          <w:top w:val="single" w:sz="4" w:space="1" w:color="auto"/>
          <w:left w:val="single" w:sz="4" w:space="4" w:color="auto"/>
          <w:bottom w:val="single" w:sz="4" w:space="1" w:color="auto"/>
          <w:right w:val="single" w:sz="4" w:space="4" w:color="auto"/>
        </w:pBdr>
        <w:tabs>
          <w:tab w:val="left" w:pos="0"/>
          <w:tab w:val="left" w:pos="567"/>
        </w:tabs>
        <w:rPr>
          <w:b/>
          <w:noProof/>
          <w:sz w:val="22"/>
          <w:szCs w:val="22"/>
          <w:lang w:eastAsia="lt-LT"/>
        </w:rPr>
      </w:pPr>
      <w:r w:rsidRPr="008F69AF">
        <w:rPr>
          <w:b/>
          <w:noProof/>
          <w:sz w:val="22"/>
          <w:szCs w:val="22"/>
          <w:lang w:eastAsia="lt-LT"/>
        </w:rPr>
        <w:t>11.</w:t>
      </w:r>
      <w:r w:rsidRPr="008F69AF">
        <w:rPr>
          <w:b/>
          <w:noProof/>
          <w:sz w:val="22"/>
          <w:szCs w:val="22"/>
          <w:lang w:eastAsia="lt-LT"/>
        </w:rPr>
        <w:tab/>
      </w:r>
      <w:r w:rsidRPr="008F69AF">
        <w:rPr>
          <w:b/>
          <w:sz w:val="22"/>
          <w:szCs w:val="22"/>
        </w:rPr>
        <w:t>REGISTRUOTOJO</w:t>
      </w:r>
      <w:r w:rsidRPr="008F69AF">
        <w:rPr>
          <w:b/>
          <w:noProof/>
          <w:sz w:val="22"/>
          <w:szCs w:val="22"/>
          <w:lang w:eastAsia="lt-LT"/>
        </w:rPr>
        <w:t xml:space="preserve"> PAVADINIMAS IR ADRESAS</w:t>
      </w:r>
    </w:p>
    <w:p w14:paraId="0BC821FF" w14:textId="77777777" w:rsidR="00922EAE" w:rsidRPr="008F69AF" w:rsidRDefault="00922EAE" w:rsidP="00922EAE">
      <w:pPr>
        <w:widowControl w:val="0"/>
        <w:tabs>
          <w:tab w:val="left" w:pos="993"/>
        </w:tabs>
        <w:rPr>
          <w:noProof/>
          <w:sz w:val="22"/>
          <w:szCs w:val="22"/>
          <w:lang w:eastAsia="lt-LT"/>
        </w:rPr>
      </w:pPr>
    </w:p>
    <w:p w14:paraId="0BC82200"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KRKA, d.d., Novo mesto, Šmarješka cesta 6, 8501 Novo mesto, Slovėnija</w:t>
      </w:r>
    </w:p>
    <w:p w14:paraId="0BC82201" w14:textId="77777777" w:rsidR="00922EAE" w:rsidRPr="008F69AF" w:rsidRDefault="00922EAE" w:rsidP="00922EAE">
      <w:pPr>
        <w:widowControl w:val="0"/>
        <w:tabs>
          <w:tab w:val="left" w:pos="993"/>
        </w:tabs>
        <w:rPr>
          <w:noProof/>
          <w:sz w:val="22"/>
          <w:szCs w:val="22"/>
          <w:lang w:eastAsia="lt-LT"/>
        </w:rPr>
      </w:pPr>
    </w:p>
    <w:p w14:paraId="0BC82202" w14:textId="77777777" w:rsidR="00922EAE" w:rsidRPr="008F69AF" w:rsidRDefault="00922EAE" w:rsidP="00922EAE">
      <w:pPr>
        <w:widowControl w:val="0"/>
        <w:tabs>
          <w:tab w:val="left" w:pos="993"/>
        </w:tabs>
        <w:rPr>
          <w:noProof/>
          <w:sz w:val="22"/>
          <w:szCs w:val="22"/>
          <w:lang w:eastAsia="lt-LT"/>
        </w:rPr>
      </w:pPr>
    </w:p>
    <w:p w14:paraId="0BC82203" w14:textId="77777777" w:rsidR="00922EAE" w:rsidRPr="008F69AF" w:rsidRDefault="00922EAE" w:rsidP="001D5144">
      <w:pPr>
        <w:widowControl w:val="0"/>
        <w:pBdr>
          <w:top w:val="single" w:sz="4" w:space="1" w:color="auto"/>
          <w:left w:val="single" w:sz="4" w:space="4" w:color="auto"/>
          <w:bottom w:val="single" w:sz="4" w:space="1" w:color="auto"/>
          <w:right w:val="single" w:sz="4" w:space="4" w:color="auto"/>
        </w:pBdr>
        <w:tabs>
          <w:tab w:val="left" w:pos="0"/>
          <w:tab w:val="left" w:pos="567"/>
        </w:tabs>
        <w:rPr>
          <w:b/>
          <w:noProof/>
          <w:sz w:val="22"/>
          <w:szCs w:val="22"/>
          <w:lang w:eastAsia="lt-LT"/>
        </w:rPr>
      </w:pPr>
      <w:r w:rsidRPr="008F69AF">
        <w:rPr>
          <w:b/>
          <w:noProof/>
          <w:sz w:val="22"/>
          <w:szCs w:val="22"/>
          <w:lang w:eastAsia="lt-LT"/>
        </w:rPr>
        <w:t>12.</w:t>
      </w:r>
      <w:r w:rsidRPr="008F69AF">
        <w:rPr>
          <w:b/>
          <w:noProof/>
          <w:sz w:val="22"/>
          <w:szCs w:val="22"/>
          <w:lang w:eastAsia="lt-LT"/>
        </w:rPr>
        <w:tab/>
      </w:r>
      <w:r w:rsidRPr="008F69AF">
        <w:rPr>
          <w:b/>
          <w:sz w:val="22"/>
          <w:szCs w:val="22"/>
        </w:rPr>
        <w:t>REGISTRACIJOS</w:t>
      </w:r>
      <w:r w:rsidRPr="008F69AF">
        <w:rPr>
          <w:b/>
          <w:noProof/>
          <w:sz w:val="22"/>
          <w:szCs w:val="22"/>
          <w:lang w:eastAsia="lt-LT"/>
        </w:rPr>
        <w:t xml:space="preserve"> PAŽYMĖJIMO NUMERIS (-IAI)</w:t>
      </w:r>
    </w:p>
    <w:p w14:paraId="0BC82204" w14:textId="77777777" w:rsidR="00922EAE" w:rsidRPr="008F69AF" w:rsidRDefault="00922EAE" w:rsidP="00922EAE">
      <w:pPr>
        <w:widowControl w:val="0"/>
        <w:tabs>
          <w:tab w:val="left" w:pos="993"/>
        </w:tabs>
        <w:rPr>
          <w:noProof/>
          <w:sz w:val="22"/>
          <w:szCs w:val="22"/>
          <w:lang w:eastAsia="lt-LT"/>
        </w:rPr>
      </w:pPr>
    </w:p>
    <w:p w14:paraId="0BC82205"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Fromilid 250 mg - LT/1/97/3401/001</w:t>
      </w:r>
    </w:p>
    <w:p w14:paraId="0BC82206" w14:textId="77777777" w:rsidR="00922EAE" w:rsidRPr="008F69AF" w:rsidRDefault="00922EAE" w:rsidP="00922EAE">
      <w:pPr>
        <w:widowControl w:val="0"/>
        <w:numPr>
          <w:ilvl w:val="12"/>
          <w:numId w:val="0"/>
        </w:numPr>
        <w:tabs>
          <w:tab w:val="left" w:pos="8505"/>
        </w:tabs>
        <w:ind w:right="-2"/>
        <w:rPr>
          <w:sz w:val="22"/>
          <w:szCs w:val="22"/>
        </w:rPr>
      </w:pPr>
      <w:r w:rsidRPr="001D5144">
        <w:rPr>
          <w:sz w:val="22"/>
          <w:szCs w:val="22"/>
          <w:highlight w:val="lightGray"/>
        </w:rPr>
        <w:t>Fromilid 500 mg - LT/1/97/3401/002</w:t>
      </w:r>
    </w:p>
    <w:p w14:paraId="0BC82207" w14:textId="77777777" w:rsidR="00922EAE" w:rsidRPr="008F69AF" w:rsidRDefault="00922EAE" w:rsidP="00922EAE">
      <w:pPr>
        <w:widowControl w:val="0"/>
        <w:tabs>
          <w:tab w:val="left" w:pos="993"/>
        </w:tabs>
        <w:rPr>
          <w:noProof/>
          <w:sz w:val="22"/>
          <w:szCs w:val="22"/>
          <w:lang w:eastAsia="lt-LT"/>
        </w:rPr>
      </w:pPr>
    </w:p>
    <w:p w14:paraId="0BC82208" w14:textId="77777777" w:rsidR="00922EAE" w:rsidRPr="008F69AF" w:rsidRDefault="00922EAE" w:rsidP="00922EAE">
      <w:pPr>
        <w:widowControl w:val="0"/>
        <w:tabs>
          <w:tab w:val="left" w:pos="993"/>
        </w:tabs>
        <w:rPr>
          <w:noProof/>
          <w:sz w:val="22"/>
          <w:szCs w:val="22"/>
          <w:lang w:eastAsia="lt-LT"/>
        </w:rPr>
      </w:pPr>
    </w:p>
    <w:p w14:paraId="0BC82209" w14:textId="77777777" w:rsidR="00922EAE" w:rsidRPr="008F69AF" w:rsidRDefault="00922EAE" w:rsidP="001D5144">
      <w:pPr>
        <w:widowControl w:val="0"/>
        <w:pBdr>
          <w:top w:val="single" w:sz="4" w:space="1" w:color="auto"/>
          <w:left w:val="single" w:sz="4" w:space="4" w:color="auto"/>
          <w:bottom w:val="single" w:sz="4" w:space="1" w:color="auto"/>
          <w:right w:val="single" w:sz="4" w:space="4" w:color="auto"/>
        </w:pBdr>
        <w:tabs>
          <w:tab w:val="left" w:pos="0"/>
          <w:tab w:val="left" w:pos="567"/>
        </w:tabs>
        <w:rPr>
          <w:b/>
          <w:noProof/>
          <w:sz w:val="22"/>
          <w:szCs w:val="22"/>
          <w:lang w:eastAsia="lt-LT"/>
        </w:rPr>
      </w:pPr>
      <w:r w:rsidRPr="008F69AF">
        <w:rPr>
          <w:b/>
          <w:noProof/>
          <w:sz w:val="22"/>
          <w:szCs w:val="22"/>
          <w:lang w:eastAsia="lt-LT"/>
        </w:rPr>
        <w:t>13.</w:t>
      </w:r>
      <w:r w:rsidRPr="008F69AF">
        <w:rPr>
          <w:b/>
          <w:noProof/>
          <w:sz w:val="22"/>
          <w:szCs w:val="22"/>
          <w:lang w:eastAsia="lt-LT"/>
        </w:rPr>
        <w:tab/>
        <w:t>SERIJOS NUMERIS</w:t>
      </w:r>
    </w:p>
    <w:p w14:paraId="0BC8220A" w14:textId="77777777" w:rsidR="00922EAE" w:rsidRPr="008F69AF" w:rsidRDefault="00922EAE" w:rsidP="00922EAE">
      <w:pPr>
        <w:widowControl w:val="0"/>
        <w:tabs>
          <w:tab w:val="left" w:pos="993"/>
        </w:tabs>
        <w:rPr>
          <w:noProof/>
          <w:sz w:val="22"/>
          <w:szCs w:val="22"/>
          <w:lang w:eastAsia="lt-LT"/>
        </w:rPr>
      </w:pPr>
    </w:p>
    <w:p w14:paraId="0BC8220B"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Lot</w:t>
      </w:r>
    </w:p>
    <w:p w14:paraId="0BC8220C" w14:textId="77777777" w:rsidR="00922EAE" w:rsidRPr="008F69AF" w:rsidRDefault="00922EAE" w:rsidP="00922EAE">
      <w:pPr>
        <w:widowControl w:val="0"/>
        <w:tabs>
          <w:tab w:val="left" w:pos="993"/>
        </w:tabs>
        <w:rPr>
          <w:noProof/>
          <w:sz w:val="22"/>
          <w:szCs w:val="22"/>
          <w:lang w:eastAsia="lt-LT"/>
        </w:rPr>
      </w:pPr>
      <w:r w:rsidRPr="008F69AF">
        <w:rPr>
          <w:noProof/>
          <w:sz w:val="22"/>
          <w:szCs w:val="22"/>
          <w:highlight w:val="lightGray"/>
          <w:lang w:eastAsia="lt-LT"/>
        </w:rPr>
        <w:t>Serija</w:t>
      </w:r>
    </w:p>
    <w:p w14:paraId="0BC8220D" w14:textId="77777777" w:rsidR="00922EAE" w:rsidRPr="008F69AF" w:rsidRDefault="00922EAE" w:rsidP="00922EAE">
      <w:pPr>
        <w:widowControl w:val="0"/>
        <w:tabs>
          <w:tab w:val="left" w:pos="993"/>
        </w:tabs>
        <w:rPr>
          <w:noProof/>
          <w:sz w:val="22"/>
          <w:szCs w:val="22"/>
          <w:lang w:eastAsia="lt-LT"/>
        </w:rPr>
      </w:pPr>
    </w:p>
    <w:p w14:paraId="0BC8220E" w14:textId="77777777" w:rsidR="00922EAE" w:rsidRPr="008F69AF" w:rsidRDefault="00922EAE" w:rsidP="00922EAE">
      <w:pPr>
        <w:widowControl w:val="0"/>
        <w:tabs>
          <w:tab w:val="left" w:pos="993"/>
        </w:tabs>
        <w:rPr>
          <w:noProof/>
          <w:sz w:val="22"/>
          <w:szCs w:val="22"/>
          <w:lang w:eastAsia="lt-LT"/>
        </w:rPr>
      </w:pPr>
    </w:p>
    <w:p w14:paraId="0BC8220F" w14:textId="77777777" w:rsidR="00922EAE" w:rsidRPr="008F69AF" w:rsidRDefault="00922EAE" w:rsidP="001D5144">
      <w:pPr>
        <w:widowControl w:val="0"/>
        <w:pBdr>
          <w:top w:val="single" w:sz="4" w:space="0" w:color="auto"/>
          <w:left w:val="single" w:sz="4" w:space="4" w:color="auto"/>
          <w:bottom w:val="single" w:sz="4" w:space="1" w:color="auto"/>
          <w:right w:val="single" w:sz="4" w:space="4" w:color="auto"/>
        </w:pBdr>
        <w:tabs>
          <w:tab w:val="left" w:pos="0"/>
          <w:tab w:val="left" w:pos="567"/>
        </w:tabs>
        <w:rPr>
          <w:b/>
          <w:noProof/>
          <w:sz w:val="22"/>
          <w:szCs w:val="22"/>
          <w:lang w:eastAsia="lt-LT"/>
        </w:rPr>
      </w:pPr>
      <w:r w:rsidRPr="008F69AF">
        <w:rPr>
          <w:b/>
          <w:noProof/>
          <w:sz w:val="22"/>
          <w:szCs w:val="22"/>
          <w:lang w:eastAsia="lt-LT"/>
        </w:rPr>
        <w:t>14.</w:t>
      </w:r>
      <w:r w:rsidRPr="008F69AF">
        <w:rPr>
          <w:b/>
          <w:noProof/>
          <w:sz w:val="22"/>
          <w:szCs w:val="22"/>
          <w:lang w:eastAsia="lt-LT"/>
        </w:rPr>
        <w:tab/>
        <w:t>PARDAVIMO (IŠDAVIMO) TVARKA</w:t>
      </w:r>
    </w:p>
    <w:p w14:paraId="0BC82210" w14:textId="77777777" w:rsidR="00922EAE" w:rsidRPr="008F69AF" w:rsidRDefault="00922EAE" w:rsidP="00922EAE">
      <w:pPr>
        <w:widowControl w:val="0"/>
        <w:tabs>
          <w:tab w:val="left" w:pos="993"/>
        </w:tabs>
        <w:rPr>
          <w:noProof/>
          <w:sz w:val="22"/>
          <w:szCs w:val="22"/>
          <w:lang w:eastAsia="lt-LT"/>
        </w:rPr>
      </w:pPr>
    </w:p>
    <w:p w14:paraId="0BC82211"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Receptinis vaistas</w:t>
      </w:r>
    </w:p>
    <w:p w14:paraId="0BC82212" w14:textId="77777777" w:rsidR="00922EAE" w:rsidRPr="008F69AF" w:rsidRDefault="00922EAE" w:rsidP="00922EAE">
      <w:pPr>
        <w:widowControl w:val="0"/>
        <w:tabs>
          <w:tab w:val="left" w:pos="993"/>
        </w:tabs>
        <w:rPr>
          <w:noProof/>
          <w:sz w:val="22"/>
          <w:szCs w:val="22"/>
          <w:lang w:eastAsia="lt-LT"/>
        </w:rPr>
      </w:pPr>
    </w:p>
    <w:p w14:paraId="0BC82213" w14:textId="77777777" w:rsidR="00922EAE" w:rsidRPr="008F69AF" w:rsidRDefault="00922EAE" w:rsidP="00922EAE">
      <w:pPr>
        <w:widowControl w:val="0"/>
        <w:tabs>
          <w:tab w:val="left" w:pos="993"/>
        </w:tabs>
        <w:rPr>
          <w:noProof/>
          <w:sz w:val="22"/>
          <w:szCs w:val="22"/>
          <w:lang w:eastAsia="lt-LT"/>
        </w:rPr>
      </w:pPr>
    </w:p>
    <w:p w14:paraId="0BC82214" w14:textId="77777777" w:rsidR="00922EAE" w:rsidRPr="008F69AF" w:rsidRDefault="00922EAE" w:rsidP="001D5144">
      <w:pPr>
        <w:widowControl w:val="0"/>
        <w:pBdr>
          <w:top w:val="single" w:sz="4" w:space="1" w:color="auto"/>
          <w:left w:val="single" w:sz="4" w:space="4" w:color="auto"/>
          <w:bottom w:val="single" w:sz="4" w:space="1" w:color="auto"/>
          <w:right w:val="single" w:sz="4" w:space="4" w:color="auto"/>
        </w:pBdr>
        <w:tabs>
          <w:tab w:val="left" w:pos="0"/>
          <w:tab w:val="left" w:pos="567"/>
        </w:tabs>
        <w:rPr>
          <w:b/>
          <w:noProof/>
          <w:sz w:val="22"/>
          <w:szCs w:val="22"/>
          <w:lang w:eastAsia="lt-LT"/>
        </w:rPr>
      </w:pPr>
      <w:r w:rsidRPr="008F69AF">
        <w:rPr>
          <w:b/>
          <w:noProof/>
          <w:sz w:val="22"/>
          <w:szCs w:val="22"/>
          <w:lang w:eastAsia="lt-LT"/>
        </w:rPr>
        <w:t>15.</w:t>
      </w:r>
      <w:r w:rsidRPr="008F69AF">
        <w:rPr>
          <w:b/>
          <w:noProof/>
          <w:sz w:val="22"/>
          <w:szCs w:val="22"/>
          <w:lang w:eastAsia="lt-LT"/>
        </w:rPr>
        <w:tab/>
        <w:t>VARTOJIMO INSTRUKCIJA</w:t>
      </w:r>
    </w:p>
    <w:p w14:paraId="0BC82215" w14:textId="77777777" w:rsidR="00922EAE" w:rsidRPr="008F69AF" w:rsidRDefault="00922EAE" w:rsidP="00922EAE">
      <w:pPr>
        <w:widowControl w:val="0"/>
        <w:tabs>
          <w:tab w:val="left" w:pos="993"/>
        </w:tabs>
        <w:rPr>
          <w:noProof/>
          <w:sz w:val="22"/>
          <w:szCs w:val="22"/>
          <w:lang w:eastAsia="lt-LT"/>
        </w:rPr>
      </w:pPr>
    </w:p>
    <w:p w14:paraId="0BC82216" w14:textId="77777777" w:rsidR="00922EAE" w:rsidRPr="008F69AF" w:rsidRDefault="00922EAE" w:rsidP="00922EAE">
      <w:pPr>
        <w:widowControl w:val="0"/>
        <w:tabs>
          <w:tab w:val="left" w:pos="993"/>
        </w:tabs>
        <w:rPr>
          <w:noProof/>
          <w:sz w:val="22"/>
          <w:szCs w:val="22"/>
          <w:lang w:eastAsia="lt-LT"/>
        </w:rPr>
      </w:pPr>
    </w:p>
    <w:p w14:paraId="0BC82217" w14:textId="77777777" w:rsidR="00922EAE" w:rsidRPr="008F69AF" w:rsidRDefault="00922EAE" w:rsidP="001D5144">
      <w:pPr>
        <w:widowControl w:val="0"/>
        <w:pBdr>
          <w:top w:val="single" w:sz="4" w:space="1" w:color="auto"/>
          <w:left w:val="single" w:sz="4" w:space="4" w:color="auto"/>
          <w:bottom w:val="single" w:sz="4" w:space="1" w:color="auto"/>
          <w:right w:val="single" w:sz="4" w:space="4" w:color="auto"/>
        </w:pBdr>
        <w:tabs>
          <w:tab w:val="left" w:pos="0"/>
          <w:tab w:val="left" w:pos="567"/>
        </w:tabs>
        <w:rPr>
          <w:b/>
          <w:noProof/>
          <w:sz w:val="22"/>
          <w:szCs w:val="22"/>
          <w:lang w:eastAsia="lt-LT"/>
        </w:rPr>
      </w:pPr>
      <w:r w:rsidRPr="008F69AF">
        <w:rPr>
          <w:b/>
          <w:noProof/>
          <w:sz w:val="22"/>
          <w:szCs w:val="22"/>
          <w:lang w:eastAsia="lt-LT"/>
        </w:rPr>
        <w:t>16.</w:t>
      </w:r>
      <w:r w:rsidRPr="008F69AF">
        <w:rPr>
          <w:b/>
          <w:noProof/>
          <w:sz w:val="22"/>
          <w:szCs w:val="22"/>
          <w:lang w:eastAsia="lt-LT"/>
        </w:rPr>
        <w:tab/>
        <w:t>INFORMACIJA BRAILIO RAŠTU</w:t>
      </w:r>
    </w:p>
    <w:p w14:paraId="0BC82218" w14:textId="77777777" w:rsidR="00922EAE" w:rsidRPr="008F69AF" w:rsidRDefault="00922EAE" w:rsidP="00922EAE">
      <w:pPr>
        <w:widowControl w:val="0"/>
        <w:tabs>
          <w:tab w:val="left" w:pos="993"/>
        </w:tabs>
        <w:rPr>
          <w:noProof/>
          <w:sz w:val="22"/>
          <w:szCs w:val="22"/>
          <w:lang w:eastAsia="lt-LT"/>
        </w:rPr>
      </w:pPr>
    </w:p>
    <w:p w14:paraId="0BC82219"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Fromilid 250 mg</w:t>
      </w:r>
    </w:p>
    <w:p w14:paraId="0BC8221A" w14:textId="77777777" w:rsidR="00922EAE" w:rsidRPr="008F69AF" w:rsidRDefault="00922EAE" w:rsidP="00922EAE">
      <w:pPr>
        <w:widowControl w:val="0"/>
        <w:tabs>
          <w:tab w:val="left" w:pos="993"/>
        </w:tabs>
        <w:rPr>
          <w:noProof/>
          <w:sz w:val="22"/>
          <w:szCs w:val="22"/>
          <w:lang w:eastAsia="lt-LT"/>
        </w:rPr>
      </w:pPr>
      <w:r w:rsidRPr="001D5144">
        <w:rPr>
          <w:noProof/>
          <w:sz w:val="22"/>
          <w:szCs w:val="22"/>
          <w:highlight w:val="lightGray"/>
          <w:lang w:eastAsia="lt-LT"/>
        </w:rPr>
        <w:t>Fromilid 500 mg</w:t>
      </w:r>
    </w:p>
    <w:p w14:paraId="0BC8221B" w14:textId="77777777" w:rsidR="00922EAE" w:rsidRPr="008F69AF" w:rsidRDefault="00922EAE" w:rsidP="00922EAE">
      <w:pPr>
        <w:widowControl w:val="0"/>
        <w:tabs>
          <w:tab w:val="left" w:pos="993"/>
        </w:tabs>
        <w:rPr>
          <w:noProof/>
          <w:sz w:val="22"/>
          <w:szCs w:val="22"/>
          <w:lang w:eastAsia="lt-LT"/>
        </w:rPr>
      </w:pPr>
    </w:p>
    <w:p w14:paraId="0BC8221C" w14:textId="77777777" w:rsidR="00922EAE" w:rsidRPr="008F69AF" w:rsidRDefault="00922EAE" w:rsidP="00922EAE">
      <w:pPr>
        <w:widowControl w:val="0"/>
        <w:tabs>
          <w:tab w:val="left" w:pos="993"/>
        </w:tabs>
        <w:rPr>
          <w:noProof/>
          <w:sz w:val="22"/>
          <w:szCs w:val="22"/>
          <w:lang w:eastAsia="lt-LT"/>
        </w:rPr>
      </w:pPr>
    </w:p>
    <w:p w14:paraId="0BC8221D" w14:textId="77777777" w:rsidR="00922EAE" w:rsidRPr="008F69AF" w:rsidRDefault="00922EAE" w:rsidP="001D5144">
      <w:pPr>
        <w:widowControl w:val="0"/>
        <w:pBdr>
          <w:top w:val="single" w:sz="4" w:space="1" w:color="auto"/>
          <w:left w:val="single" w:sz="4" w:space="4" w:color="auto"/>
          <w:bottom w:val="single" w:sz="4" w:space="1" w:color="auto"/>
          <w:right w:val="single" w:sz="4" w:space="4" w:color="auto"/>
        </w:pBdr>
        <w:tabs>
          <w:tab w:val="left" w:pos="0"/>
          <w:tab w:val="left" w:pos="567"/>
        </w:tabs>
        <w:rPr>
          <w:b/>
          <w:noProof/>
          <w:sz w:val="22"/>
          <w:szCs w:val="22"/>
          <w:lang w:eastAsia="lt-LT"/>
        </w:rPr>
      </w:pPr>
      <w:r w:rsidRPr="008F69AF">
        <w:rPr>
          <w:b/>
          <w:noProof/>
          <w:sz w:val="22"/>
          <w:szCs w:val="22"/>
          <w:lang w:eastAsia="lt-LT"/>
        </w:rPr>
        <w:t>17.</w:t>
      </w:r>
      <w:r w:rsidRPr="008F69AF">
        <w:rPr>
          <w:b/>
          <w:noProof/>
          <w:sz w:val="22"/>
          <w:szCs w:val="22"/>
          <w:lang w:eastAsia="lt-LT"/>
        </w:rPr>
        <w:tab/>
        <w:t>UNIKALUS IDENTIFIKATORIUS – 2D BRŪKŠNINIS KODAS</w:t>
      </w:r>
    </w:p>
    <w:p w14:paraId="0BC8221E" w14:textId="77777777" w:rsidR="00922EAE" w:rsidRPr="008F69AF" w:rsidRDefault="00922EAE" w:rsidP="00922EAE">
      <w:pPr>
        <w:widowControl w:val="0"/>
        <w:tabs>
          <w:tab w:val="left" w:pos="1296"/>
        </w:tabs>
        <w:snapToGrid w:val="0"/>
        <w:rPr>
          <w:sz w:val="22"/>
          <w:szCs w:val="22"/>
          <w:lang w:eastAsia="lt-LT" w:bidi="lt-LT"/>
        </w:rPr>
      </w:pPr>
    </w:p>
    <w:p w14:paraId="0BC8221F" w14:textId="77777777" w:rsidR="00922EAE" w:rsidRPr="008F69AF" w:rsidRDefault="00922EAE" w:rsidP="00922EAE">
      <w:pPr>
        <w:widowControl w:val="0"/>
        <w:tabs>
          <w:tab w:val="left" w:pos="567"/>
        </w:tabs>
        <w:snapToGrid w:val="0"/>
        <w:rPr>
          <w:sz w:val="22"/>
          <w:szCs w:val="22"/>
          <w:lang w:eastAsia="lt-LT" w:bidi="lt-LT"/>
        </w:rPr>
      </w:pPr>
      <w:r w:rsidRPr="008F69AF">
        <w:rPr>
          <w:sz w:val="22"/>
          <w:szCs w:val="22"/>
          <w:highlight w:val="lightGray"/>
          <w:lang w:eastAsia="lt-LT" w:bidi="lt-LT"/>
        </w:rPr>
        <w:t>2D brūkšninis kodas su nurodytu unikaliu identifikatoriumi.</w:t>
      </w:r>
    </w:p>
    <w:p w14:paraId="0BC82220" w14:textId="77777777" w:rsidR="00922EAE" w:rsidRPr="008F69AF" w:rsidRDefault="00922EAE" w:rsidP="00922EAE">
      <w:pPr>
        <w:widowControl w:val="0"/>
        <w:tabs>
          <w:tab w:val="left" w:pos="567"/>
        </w:tabs>
        <w:snapToGrid w:val="0"/>
        <w:rPr>
          <w:sz w:val="22"/>
          <w:szCs w:val="22"/>
          <w:highlight w:val="lightGray"/>
          <w:lang w:eastAsia="lt-LT" w:bidi="lt-LT"/>
        </w:rPr>
      </w:pPr>
    </w:p>
    <w:p w14:paraId="0BC82221" w14:textId="77777777" w:rsidR="00922EAE" w:rsidRPr="008F69AF" w:rsidRDefault="00922EAE" w:rsidP="00922EAE">
      <w:pPr>
        <w:widowControl w:val="0"/>
        <w:tabs>
          <w:tab w:val="left" w:pos="1296"/>
        </w:tabs>
        <w:snapToGrid w:val="0"/>
        <w:rPr>
          <w:sz w:val="22"/>
          <w:szCs w:val="22"/>
          <w:lang w:eastAsia="lt-LT" w:bidi="lt-LT"/>
        </w:rPr>
      </w:pPr>
    </w:p>
    <w:p w14:paraId="0BC82222" w14:textId="77777777" w:rsidR="00922EAE" w:rsidRPr="008F69AF" w:rsidRDefault="00922EAE" w:rsidP="001D5144">
      <w:pPr>
        <w:widowControl w:val="0"/>
        <w:pBdr>
          <w:top w:val="single" w:sz="4" w:space="1" w:color="auto"/>
          <w:left w:val="single" w:sz="4" w:space="4" w:color="auto"/>
          <w:bottom w:val="single" w:sz="4" w:space="1" w:color="auto"/>
          <w:right w:val="single" w:sz="4" w:space="4" w:color="auto"/>
        </w:pBdr>
        <w:tabs>
          <w:tab w:val="left" w:pos="0"/>
          <w:tab w:val="left" w:pos="567"/>
        </w:tabs>
        <w:rPr>
          <w:b/>
          <w:noProof/>
          <w:sz w:val="22"/>
          <w:szCs w:val="22"/>
          <w:lang w:eastAsia="lt-LT"/>
        </w:rPr>
      </w:pPr>
      <w:r w:rsidRPr="008F69AF">
        <w:rPr>
          <w:b/>
          <w:noProof/>
          <w:sz w:val="22"/>
          <w:szCs w:val="22"/>
          <w:lang w:eastAsia="lt-LT"/>
        </w:rPr>
        <w:t>18.</w:t>
      </w:r>
      <w:r w:rsidRPr="008F69AF">
        <w:rPr>
          <w:b/>
          <w:noProof/>
          <w:sz w:val="22"/>
          <w:szCs w:val="22"/>
          <w:lang w:eastAsia="lt-LT"/>
        </w:rPr>
        <w:tab/>
        <w:t>UNIKALUS IDENTIFIKATORIUS – ŽMONĖMS SUPRANTAMI DUOMENYS</w:t>
      </w:r>
    </w:p>
    <w:p w14:paraId="0BC82223" w14:textId="77777777" w:rsidR="00922EAE" w:rsidRPr="008F69AF" w:rsidRDefault="00922EAE" w:rsidP="00922EAE">
      <w:pPr>
        <w:widowControl w:val="0"/>
        <w:tabs>
          <w:tab w:val="left" w:pos="1296"/>
        </w:tabs>
        <w:snapToGrid w:val="0"/>
        <w:rPr>
          <w:sz w:val="22"/>
          <w:szCs w:val="22"/>
          <w:lang w:eastAsia="lt-LT" w:bidi="lt-LT"/>
        </w:rPr>
      </w:pPr>
    </w:p>
    <w:p w14:paraId="0BC82224" w14:textId="77777777" w:rsidR="00922EAE" w:rsidRPr="008F69AF" w:rsidRDefault="00922EAE" w:rsidP="00922EAE">
      <w:pPr>
        <w:widowControl w:val="0"/>
        <w:tabs>
          <w:tab w:val="left" w:pos="567"/>
        </w:tabs>
        <w:snapToGrid w:val="0"/>
        <w:rPr>
          <w:sz w:val="22"/>
          <w:szCs w:val="22"/>
          <w:lang w:eastAsia="lt-LT" w:bidi="lt-LT"/>
        </w:rPr>
      </w:pPr>
      <w:r w:rsidRPr="008F69AF">
        <w:rPr>
          <w:sz w:val="22"/>
          <w:szCs w:val="22"/>
          <w:lang w:eastAsia="lt-LT" w:bidi="lt-LT"/>
        </w:rPr>
        <w:t>PC</w:t>
      </w:r>
    </w:p>
    <w:p w14:paraId="0BC82225" w14:textId="77777777" w:rsidR="00922EAE" w:rsidRPr="008F69AF" w:rsidRDefault="00922EAE" w:rsidP="00922EAE">
      <w:pPr>
        <w:widowControl w:val="0"/>
        <w:tabs>
          <w:tab w:val="left" w:pos="567"/>
        </w:tabs>
        <w:snapToGrid w:val="0"/>
        <w:rPr>
          <w:sz w:val="22"/>
          <w:szCs w:val="22"/>
          <w:lang w:eastAsia="lt-LT" w:bidi="lt-LT"/>
        </w:rPr>
      </w:pPr>
      <w:r w:rsidRPr="008F69AF">
        <w:rPr>
          <w:sz w:val="22"/>
          <w:szCs w:val="22"/>
          <w:lang w:eastAsia="lt-LT" w:bidi="lt-LT"/>
        </w:rPr>
        <w:t>SN</w:t>
      </w:r>
    </w:p>
    <w:p w14:paraId="0BC82226" w14:textId="77777777" w:rsidR="00922EAE" w:rsidRPr="008F69AF" w:rsidRDefault="00922EAE" w:rsidP="00922EAE">
      <w:pPr>
        <w:widowControl w:val="0"/>
        <w:tabs>
          <w:tab w:val="left" w:pos="567"/>
        </w:tabs>
        <w:snapToGrid w:val="0"/>
        <w:rPr>
          <w:sz w:val="22"/>
          <w:szCs w:val="22"/>
          <w:highlight w:val="magenta"/>
          <w:lang w:eastAsia="lt-LT" w:bidi="lt-LT"/>
        </w:rPr>
      </w:pPr>
      <w:r w:rsidRPr="008F69AF">
        <w:rPr>
          <w:sz w:val="22"/>
          <w:szCs w:val="22"/>
          <w:highlight w:val="lightGray"/>
          <w:lang w:eastAsia="lt-LT" w:bidi="lt-LT"/>
        </w:rPr>
        <w:t>NN</w:t>
      </w:r>
    </w:p>
    <w:p w14:paraId="0BC82227" w14:textId="77777777" w:rsidR="00922EAE" w:rsidRPr="008F69AF" w:rsidRDefault="00922EAE" w:rsidP="00922EAE">
      <w:pPr>
        <w:widowControl w:val="0"/>
        <w:tabs>
          <w:tab w:val="left" w:pos="993"/>
        </w:tabs>
        <w:rPr>
          <w:noProof/>
          <w:sz w:val="22"/>
          <w:szCs w:val="22"/>
          <w:lang w:eastAsia="lt-LT"/>
        </w:rPr>
      </w:pPr>
    </w:p>
    <w:p w14:paraId="0BC82228" w14:textId="77777777" w:rsidR="00922EAE" w:rsidRPr="008F69AF" w:rsidRDefault="00922EAE" w:rsidP="00922EAE">
      <w:pPr>
        <w:widowControl w:val="0"/>
        <w:tabs>
          <w:tab w:val="left" w:pos="993"/>
        </w:tabs>
        <w:rPr>
          <w:noProof/>
          <w:sz w:val="22"/>
          <w:szCs w:val="22"/>
          <w:lang w:eastAsia="lt-LT"/>
        </w:rPr>
      </w:pPr>
    </w:p>
    <w:p w14:paraId="0BC82229" w14:textId="77777777" w:rsidR="00922EAE" w:rsidRPr="008F69AF" w:rsidRDefault="00922EAE" w:rsidP="00922EAE">
      <w:pPr>
        <w:widowControl w:val="0"/>
        <w:pBdr>
          <w:top w:val="single" w:sz="4" w:space="1" w:color="auto"/>
          <w:left w:val="single" w:sz="4" w:space="4" w:color="auto"/>
          <w:bottom w:val="single" w:sz="4" w:space="1" w:color="auto"/>
          <w:right w:val="single" w:sz="4" w:space="4" w:color="auto"/>
        </w:pBdr>
        <w:tabs>
          <w:tab w:val="left" w:pos="0"/>
        </w:tabs>
        <w:rPr>
          <w:b/>
          <w:noProof/>
          <w:sz w:val="22"/>
          <w:szCs w:val="22"/>
          <w:lang w:eastAsia="lt-LT"/>
        </w:rPr>
      </w:pPr>
      <w:r w:rsidRPr="008F69AF">
        <w:rPr>
          <w:b/>
          <w:noProof/>
          <w:sz w:val="22"/>
          <w:szCs w:val="22"/>
          <w:lang w:eastAsia="lt-LT"/>
        </w:rPr>
        <w:lastRenderedPageBreak/>
        <w:t xml:space="preserve">MINIMALI </w:t>
      </w:r>
      <w:r w:rsidRPr="008F69AF">
        <w:rPr>
          <w:b/>
          <w:caps/>
          <w:noProof/>
          <w:sz w:val="22"/>
          <w:szCs w:val="22"/>
          <w:lang w:eastAsia="lt-LT"/>
        </w:rPr>
        <w:t xml:space="preserve">informacija ant </w:t>
      </w:r>
      <w:r w:rsidRPr="008F69AF">
        <w:rPr>
          <w:b/>
          <w:noProof/>
          <w:sz w:val="22"/>
          <w:szCs w:val="22"/>
          <w:lang w:eastAsia="lt-LT"/>
        </w:rPr>
        <w:t>LIZDINIŲ PLOKŠTELIŲ ARBA DVISLUOKSNIŲ JUOSTELIŲ</w:t>
      </w:r>
    </w:p>
    <w:p w14:paraId="0BC8222A" w14:textId="77777777" w:rsidR="00922EAE" w:rsidRPr="008F69AF" w:rsidRDefault="00922EAE" w:rsidP="00922EAE">
      <w:pPr>
        <w:widowControl w:val="0"/>
        <w:pBdr>
          <w:top w:val="single" w:sz="4" w:space="1" w:color="auto"/>
          <w:left w:val="single" w:sz="4" w:space="4" w:color="auto"/>
          <w:bottom w:val="single" w:sz="4" w:space="1" w:color="auto"/>
          <w:right w:val="single" w:sz="4" w:space="4" w:color="auto"/>
        </w:pBdr>
        <w:tabs>
          <w:tab w:val="left" w:pos="0"/>
        </w:tabs>
        <w:rPr>
          <w:b/>
          <w:noProof/>
          <w:sz w:val="22"/>
          <w:szCs w:val="22"/>
          <w:lang w:eastAsia="lt-LT"/>
        </w:rPr>
      </w:pPr>
    </w:p>
    <w:p w14:paraId="0BC8222B" w14:textId="77777777" w:rsidR="00922EAE" w:rsidRPr="008F69AF" w:rsidRDefault="00922EAE" w:rsidP="00922EAE">
      <w:pPr>
        <w:widowControl w:val="0"/>
        <w:pBdr>
          <w:top w:val="single" w:sz="4" w:space="1" w:color="auto"/>
          <w:left w:val="single" w:sz="4" w:space="4" w:color="auto"/>
          <w:bottom w:val="single" w:sz="4" w:space="1" w:color="auto"/>
          <w:right w:val="single" w:sz="4" w:space="4" w:color="auto"/>
        </w:pBdr>
        <w:tabs>
          <w:tab w:val="left" w:pos="0"/>
        </w:tabs>
        <w:rPr>
          <w:b/>
          <w:noProof/>
          <w:sz w:val="22"/>
          <w:szCs w:val="22"/>
          <w:lang w:eastAsia="lt-LT"/>
        </w:rPr>
      </w:pPr>
      <w:r w:rsidRPr="008F69AF">
        <w:rPr>
          <w:b/>
          <w:noProof/>
          <w:sz w:val="22"/>
          <w:szCs w:val="22"/>
          <w:lang w:eastAsia="lt-LT"/>
        </w:rPr>
        <w:t>LIZDINĖ PLOKŠTELĖ</w:t>
      </w:r>
    </w:p>
    <w:p w14:paraId="0BC8222C" w14:textId="77777777" w:rsidR="00922EAE" w:rsidRPr="008F69AF" w:rsidRDefault="00922EAE" w:rsidP="00922EAE">
      <w:pPr>
        <w:widowControl w:val="0"/>
        <w:tabs>
          <w:tab w:val="left" w:pos="993"/>
        </w:tabs>
        <w:rPr>
          <w:noProof/>
          <w:sz w:val="22"/>
          <w:szCs w:val="22"/>
          <w:lang w:eastAsia="lt-LT"/>
        </w:rPr>
      </w:pPr>
    </w:p>
    <w:p w14:paraId="0BC8222D" w14:textId="77777777" w:rsidR="00922EAE" w:rsidRPr="008F69AF" w:rsidRDefault="00922EAE" w:rsidP="00922EAE">
      <w:pPr>
        <w:widowControl w:val="0"/>
        <w:tabs>
          <w:tab w:val="left" w:pos="993"/>
        </w:tabs>
        <w:rPr>
          <w:noProof/>
          <w:sz w:val="22"/>
          <w:szCs w:val="22"/>
          <w:lang w:eastAsia="lt-LT"/>
        </w:rPr>
      </w:pPr>
    </w:p>
    <w:p w14:paraId="0BC8222E" w14:textId="77777777" w:rsidR="00922EAE" w:rsidRPr="008F69AF" w:rsidRDefault="00922EAE" w:rsidP="001D5144">
      <w:pPr>
        <w:widowControl w:val="0"/>
        <w:pBdr>
          <w:top w:val="single" w:sz="4" w:space="1" w:color="auto"/>
          <w:left w:val="single" w:sz="4" w:space="4" w:color="auto"/>
          <w:bottom w:val="single" w:sz="4" w:space="1" w:color="auto"/>
          <w:right w:val="single" w:sz="4" w:space="4" w:color="auto"/>
        </w:pBdr>
        <w:tabs>
          <w:tab w:val="left" w:pos="0"/>
          <w:tab w:val="left" w:pos="567"/>
        </w:tabs>
        <w:rPr>
          <w:b/>
          <w:noProof/>
          <w:sz w:val="22"/>
          <w:szCs w:val="22"/>
          <w:lang w:eastAsia="lt-LT"/>
        </w:rPr>
      </w:pPr>
      <w:r w:rsidRPr="008F69AF">
        <w:rPr>
          <w:b/>
          <w:noProof/>
          <w:sz w:val="22"/>
          <w:szCs w:val="22"/>
          <w:lang w:eastAsia="lt-LT"/>
        </w:rPr>
        <w:t>1.</w:t>
      </w:r>
      <w:r w:rsidRPr="008F69AF">
        <w:rPr>
          <w:b/>
          <w:noProof/>
          <w:sz w:val="22"/>
          <w:szCs w:val="22"/>
          <w:lang w:eastAsia="lt-LT"/>
        </w:rPr>
        <w:tab/>
        <w:t>VAISTINIO PREPARATO PAVADINIMAS</w:t>
      </w:r>
    </w:p>
    <w:p w14:paraId="0BC8222F" w14:textId="77777777" w:rsidR="00922EAE" w:rsidRPr="008F69AF" w:rsidRDefault="00922EAE" w:rsidP="00922EAE">
      <w:pPr>
        <w:widowControl w:val="0"/>
        <w:tabs>
          <w:tab w:val="left" w:pos="993"/>
        </w:tabs>
        <w:rPr>
          <w:noProof/>
          <w:sz w:val="22"/>
          <w:szCs w:val="22"/>
          <w:lang w:eastAsia="lt-LT"/>
        </w:rPr>
      </w:pPr>
    </w:p>
    <w:p w14:paraId="0BC82230" w14:textId="77777777" w:rsidR="00922EAE" w:rsidRPr="008F69AF" w:rsidRDefault="00922EAE" w:rsidP="00922EAE">
      <w:pPr>
        <w:widowControl w:val="0"/>
        <w:numPr>
          <w:ilvl w:val="12"/>
          <w:numId w:val="0"/>
        </w:numPr>
        <w:tabs>
          <w:tab w:val="left" w:pos="8505"/>
        </w:tabs>
        <w:ind w:right="-2"/>
        <w:jc w:val="both"/>
        <w:rPr>
          <w:sz w:val="22"/>
          <w:szCs w:val="22"/>
        </w:rPr>
      </w:pPr>
      <w:r w:rsidRPr="008F69AF">
        <w:rPr>
          <w:sz w:val="22"/>
          <w:szCs w:val="22"/>
        </w:rPr>
        <w:t>Fromilid 250 mg plėvele dengtos tabletės</w:t>
      </w:r>
    </w:p>
    <w:p w14:paraId="0BC82231" w14:textId="77777777" w:rsidR="00922EAE" w:rsidRPr="008F69AF" w:rsidRDefault="00922EAE" w:rsidP="00922EAE">
      <w:pPr>
        <w:widowControl w:val="0"/>
        <w:numPr>
          <w:ilvl w:val="12"/>
          <w:numId w:val="0"/>
        </w:numPr>
        <w:tabs>
          <w:tab w:val="left" w:pos="8505"/>
        </w:tabs>
        <w:ind w:right="-2"/>
        <w:jc w:val="both"/>
        <w:rPr>
          <w:sz w:val="22"/>
          <w:szCs w:val="22"/>
        </w:rPr>
      </w:pPr>
      <w:r w:rsidRPr="001D5144">
        <w:rPr>
          <w:sz w:val="22"/>
          <w:szCs w:val="22"/>
          <w:highlight w:val="lightGray"/>
        </w:rPr>
        <w:t>Fromilid 500 mg plėvele dengtos tabletės</w:t>
      </w:r>
    </w:p>
    <w:p w14:paraId="0BC82232" w14:textId="77777777" w:rsidR="00922EAE" w:rsidRPr="008F69AF" w:rsidRDefault="00922EAE" w:rsidP="00922EAE">
      <w:pPr>
        <w:widowControl w:val="0"/>
        <w:numPr>
          <w:ilvl w:val="12"/>
          <w:numId w:val="0"/>
        </w:numPr>
        <w:tabs>
          <w:tab w:val="left" w:pos="567"/>
          <w:tab w:val="left" w:pos="8505"/>
        </w:tabs>
        <w:ind w:right="-2"/>
        <w:rPr>
          <w:sz w:val="22"/>
          <w:szCs w:val="22"/>
        </w:rPr>
      </w:pPr>
    </w:p>
    <w:p w14:paraId="0BC82233" w14:textId="77777777" w:rsidR="00922EAE" w:rsidRPr="008F69AF" w:rsidRDefault="00922EAE" w:rsidP="00922EAE">
      <w:pPr>
        <w:widowControl w:val="0"/>
        <w:numPr>
          <w:ilvl w:val="12"/>
          <w:numId w:val="0"/>
        </w:numPr>
        <w:tabs>
          <w:tab w:val="left" w:pos="567"/>
          <w:tab w:val="left" w:pos="8505"/>
        </w:tabs>
        <w:ind w:right="-2"/>
        <w:rPr>
          <w:sz w:val="22"/>
          <w:szCs w:val="22"/>
        </w:rPr>
      </w:pPr>
      <w:r w:rsidRPr="008F69AF">
        <w:rPr>
          <w:sz w:val="22"/>
          <w:szCs w:val="22"/>
        </w:rPr>
        <w:t>klaritromicinas</w:t>
      </w:r>
    </w:p>
    <w:p w14:paraId="0BC82234" w14:textId="77777777" w:rsidR="00922EAE" w:rsidRPr="008F69AF" w:rsidRDefault="00922EAE" w:rsidP="00922EAE">
      <w:pPr>
        <w:widowControl w:val="0"/>
        <w:tabs>
          <w:tab w:val="left" w:pos="993"/>
        </w:tabs>
        <w:rPr>
          <w:noProof/>
          <w:sz w:val="22"/>
          <w:szCs w:val="22"/>
          <w:lang w:eastAsia="lt-LT"/>
        </w:rPr>
      </w:pPr>
    </w:p>
    <w:p w14:paraId="0BC82235" w14:textId="77777777" w:rsidR="00922EAE" w:rsidRPr="008F69AF" w:rsidRDefault="00922EAE" w:rsidP="00922EAE">
      <w:pPr>
        <w:widowControl w:val="0"/>
        <w:tabs>
          <w:tab w:val="left" w:pos="993"/>
        </w:tabs>
        <w:rPr>
          <w:noProof/>
          <w:sz w:val="22"/>
          <w:szCs w:val="22"/>
          <w:lang w:eastAsia="lt-LT"/>
        </w:rPr>
      </w:pPr>
    </w:p>
    <w:p w14:paraId="0BC82236" w14:textId="77777777" w:rsidR="00922EAE" w:rsidRPr="008F69AF" w:rsidRDefault="00922EAE" w:rsidP="001D5144">
      <w:pPr>
        <w:widowControl w:val="0"/>
        <w:pBdr>
          <w:top w:val="single" w:sz="4" w:space="1" w:color="auto"/>
          <w:left w:val="single" w:sz="4" w:space="4" w:color="auto"/>
          <w:bottom w:val="single" w:sz="4" w:space="1" w:color="auto"/>
          <w:right w:val="single" w:sz="4" w:space="4" w:color="auto"/>
        </w:pBdr>
        <w:tabs>
          <w:tab w:val="left" w:pos="0"/>
          <w:tab w:val="left" w:pos="567"/>
        </w:tabs>
        <w:rPr>
          <w:b/>
          <w:noProof/>
          <w:sz w:val="22"/>
          <w:szCs w:val="22"/>
          <w:lang w:eastAsia="lt-LT"/>
        </w:rPr>
      </w:pPr>
      <w:r w:rsidRPr="008F69AF">
        <w:rPr>
          <w:b/>
          <w:sz w:val="22"/>
          <w:szCs w:val="22"/>
        </w:rPr>
        <w:t>2.</w:t>
      </w:r>
      <w:r w:rsidRPr="008F69AF">
        <w:rPr>
          <w:b/>
          <w:sz w:val="22"/>
          <w:szCs w:val="22"/>
        </w:rPr>
        <w:tab/>
        <w:t>REGISTRUOTOJO</w:t>
      </w:r>
      <w:r w:rsidRPr="008F69AF">
        <w:rPr>
          <w:b/>
          <w:noProof/>
          <w:sz w:val="22"/>
          <w:szCs w:val="22"/>
          <w:lang w:eastAsia="lt-LT"/>
        </w:rPr>
        <w:t xml:space="preserve"> PAVADINIMAS</w:t>
      </w:r>
    </w:p>
    <w:p w14:paraId="0BC82237" w14:textId="77777777" w:rsidR="00922EAE" w:rsidRPr="008F69AF" w:rsidRDefault="00922EAE" w:rsidP="00922EAE">
      <w:pPr>
        <w:widowControl w:val="0"/>
        <w:tabs>
          <w:tab w:val="left" w:pos="993"/>
        </w:tabs>
        <w:rPr>
          <w:noProof/>
          <w:sz w:val="22"/>
          <w:szCs w:val="22"/>
          <w:lang w:eastAsia="lt-LT"/>
        </w:rPr>
      </w:pPr>
    </w:p>
    <w:p w14:paraId="0BC82238"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KRKA</w:t>
      </w:r>
    </w:p>
    <w:p w14:paraId="0BC82239" w14:textId="77777777" w:rsidR="00922EAE" w:rsidRPr="008F69AF" w:rsidRDefault="00922EAE" w:rsidP="00922EAE">
      <w:pPr>
        <w:widowControl w:val="0"/>
        <w:tabs>
          <w:tab w:val="left" w:pos="993"/>
        </w:tabs>
        <w:rPr>
          <w:noProof/>
          <w:sz w:val="22"/>
          <w:szCs w:val="22"/>
          <w:lang w:eastAsia="lt-LT"/>
        </w:rPr>
      </w:pPr>
    </w:p>
    <w:p w14:paraId="0BC8223A" w14:textId="77777777" w:rsidR="00922EAE" w:rsidRPr="008F69AF" w:rsidRDefault="00922EAE" w:rsidP="00922EAE">
      <w:pPr>
        <w:widowControl w:val="0"/>
        <w:tabs>
          <w:tab w:val="left" w:pos="993"/>
        </w:tabs>
        <w:rPr>
          <w:noProof/>
          <w:sz w:val="22"/>
          <w:szCs w:val="22"/>
          <w:lang w:eastAsia="lt-LT"/>
        </w:rPr>
      </w:pPr>
    </w:p>
    <w:p w14:paraId="0BC8223B" w14:textId="77777777" w:rsidR="00922EAE" w:rsidRPr="008F69AF" w:rsidRDefault="00922EAE" w:rsidP="001D5144">
      <w:pPr>
        <w:widowControl w:val="0"/>
        <w:pBdr>
          <w:top w:val="single" w:sz="4" w:space="1" w:color="auto"/>
          <w:left w:val="single" w:sz="4" w:space="4" w:color="auto"/>
          <w:bottom w:val="single" w:sz="4" w:space="1" w:color="auto"/>
          <w:right w:val="single" w:sz="4" w:space="4" w:color="auto"/>
        </w:pBdr>
        <w:tabs>
          <w:tab w:val="left" w:pos="0"/>
          <w:tab w:val="left" w:pos="567"/>
        </w:tabs>
        <w:rPr>
          <w:b/>
          <w:noProof/>
          <w:sz w:val="22"/>
          <w:szCs w:val="22"/>
          <w:lang w:eastAsia="lt-LT"/>
        </w:rPr>
      </w:pPr>
      <w:r w:rsidRPr="008F69AF">
        <w:rPr>
          <w:b/>
          <w:noProof/>
          <w:sz w:val="22"/>
          <w:szCs w:val="22"/>
          <w:lang w:eastAsia="lt-LT"/>
        </w:rPr>
        <w:t>3.</w:t>
      </w:r>
      <w:r w:rsidRPr="008F69AF">
        <w:rPr>
          <w:b/>
          <w:noProof/>
          <w:sz w:val="22"/>
          <w:szCs w:val="22"/>
          <w:lang w:eastAsia="lt-LT"/>
        </w:rPr>
        <w:tab/>
        <w:t>TINKAMUMO LAIKAS</w:t>
      </w:r>
    </w:p>
    <w:p w14:paraId="0BC8223C" w14:textId="77777777" w:rsidR="00922EAE" w:rsidRPr="008F69AF" w:rsidRDefault="00922EAE" w:rsidP="00922EAE">
      <w:pPr>
        <w:widowControl w:val="0"/>
        <w:tabs>
          <w:tab w:val="left" w:pos="993"/>
        </w:tabs>
        <w:rPr>
          <w:noProof/>
          <w:sz w:val="22"/>
          <w:szCs w:val="22"/>
          <w:lang w:eastAsia="lt-LT"/>
        </w:rPr>
      </w:pPr>
    </w:p>
    <w:p w14:paraId="0BC8223D"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EXP {mm/MMMM}</w:t>
      </w:r>
    </w:p>
    <w:p w14:paraId="0BC8223E" w14:textId="77777777" w:rsidR="00922EAE" w:rsidRPr="008F69AF" w:rsidRDefault="00922EAE" w:rsidP="00922EAE">
      <w:pPr>
        <w:widowControl w:val="0"/>
        <w:tabs>
          <w:tab w:val="left" w:pos="993"/>
        </w:tabs>
        <w:rPr>
          <w:noProof/>
          <w:sz w:val="22"/>
          <w:szCs w:val="22"/>
          <w:lang w:eastAsia="lt-LT"/>
        </w:rPr>
      </w:pPr>
    </w:p>
    <w:p w14:paraId="0BC8223F" w14:textId="77777777" w:rsidR="00922EAE" w:rsidRPr="008F69AF" w:rsidRDefault="00922EAE" w:rsidP="00922EAE">
      <w:pPr>
        <w:widowControl w:val="0"/>
        <w:tabs>
          <w:tab w:val="left" w:pos="993"/>
        </w:tabs>
        <w:rPr>
          <w:noProof/>
          <w:sz w:val="22"/>
          <w:szCs w:val="22"/>
          <w:lang w:eastAsia="lt-LT"/>
        </w:rPr>
      </w:pPr>
    </w:p>
    <w:p w14:paraId="0BC82240" w14:textId="77777777" w:rsidR="00922EAE" w:rsidRPr="008F69AF" w:rsidRDefault="00922EAE" w:rsidP="001D5144">
      <w:pPr>
        <w:widowControl w:val="0"/>
        <w:pBdr>
          <w:top w:val="single" w:sz="4" w:space="1" w:color="auto"/>
          <w:left w:val="single" w:sz="4" w:space="4" w:color="auto"/>
          <w:bottom w:val="single" w:sz="4" w:space="1" w:color="auto"/>
          <w:right w:val="single" w:sz="4" w:space="4" w:color="auto"/>
        </w:pBdr>
        <w:tabs>
          <w:tab w:val="left" w:pos="0"/>
          <w:tab w:val="left" w:pos="567"/>
        </w:tabs>
        <w:rPr>
          <w:b/>
          <w:noProof/>
          <w:sz w:val="22"/>
          <w:szCs w:val="22"/>
          <w:lang w:eastAsia="lt-LT"/>
        </w:rPr>
      </w:pPr>
      <w:r w:rsidRPr="008F69AF">
        <w:rPr>
          <w:b/>
          <w:noProof/>
          <w:sz w:val="22"/>
          <w:szCs w:val="22"/>
          <w:lang w:eastAsia="lt-LT"/>
        </w:rPr>
        <w:t>4.</w:t>
      </w:r>
      <w:r w:rsidRPr="008F69AF">
        <w:rPr>
          <w:b/>
          <w:noProof/>
          <w:sz w:val="22"/>
          <w:szCs w:val="22"/>
          <w:lang w:eastAsia="lt-LT"/>
        </w:rPr>
        <w:tab/>
        <w:t>SERIJOS NUMERIS</w:t>
      </w:r>
    </w:p>
    <w:p w14:paraId="0BC82241" w14:textId="77777777" w:rsidR="00922EAE" w:rsidRPr="008F69AF" w:rsidRDefault="00922EAE" w:rsidP="00922EAE">
      <w:pPr>
        <w:widowControl w:val="0"/>
        <w:tabs>
          <w:tab w:val="left" w:pos="993"/>
        </w:tabs>
        <w:rPr>
          <w:noProof/>
          <w:sz w:val="22"/>
          <w:szCs w:val="22"/>
          <w:lang w:eastAsia="lt-LT"/>
        </w:rPr>
      </w:pPr>
    </w:p>
    <w:p w14:paraId="0BC82242"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Lot</w:t>
      </w:r>
    </w:p>
    <w:p w14:paraId="0BC82243" w14:textId="77777777" w:rsidR="00922EAE" w:rsidRPr="008F69AF" w:rsidRDefault="00922EAE" w:rsidP="00922EAE">
      <w:pPr>
        <w:widowControl w:val="0"/>
        <w:tabs>
          <w:tab w:val="left" w:pos="993"/>
        </w:tabs>
        <w:rPr>
          <w:noProof/>
          <w:sz w:val="22"/>
          <w:szCs w:val="22"/>
          <w:lang w:eastAsia="lt-LT"/>
        </w:rPr>
      </w:pPr>
    </w:p>
    <w:p w14:paraId="0BC82244" w14:textId="77777777" w:rsidR="00922EAE" w:rsidRPr="008F69AF" w:rsidRDefault="00922EAE" w:rsidP="00922EAE">
      <w:pPr>
        <w:widowControl w:val="0"/>
        <w:tabs>
          <w:tab w:val="left" w:pos="993"/>
        </w:tabs>
        <w:rPr>
          <w:noProof/>
          <w:sz w:val="22"/>
          <w:szCs w:val="22"/>
          <w:lang w:eastAsia="lt-LT"/>
        </w:rPr>
      </w:pPr>
    </w:p>
    <w:p w14:paraId="0BC82245" w14:textId="77777777" w:rsidR="00922EAE" w:rsidRPr="008F69AF" w:rsidRDefault="00922EAE" w:rsidP="001D5144">
      <w:pPr>
        <w:widowControl w:val="0"/>
        <w:pBdr>
          <w:top w:val="single" w:sz="4" w:space="1" w:color="auto"/>
          <w:left w:val="single" w:sz="4" w:space="4" w:color="auto"/>
          <w:bottom w:val="single" w:sz="4" w:space="1" w:color="auto"/>
          <w:right w:val="single" w:sz="4" w:space="4" w:color="auto"/>
        </w:pBdr>
        <w:tabs>
          <w:tab w:val="left" w:pos="0"/>
          <w:tab w:val="left" w:pos="567"/>
        </w:tabs>
        <w:rPr>
          <w:b/>
          <w:noProof/>
          <w:sz w:val="22"/>
          <w:szCs w:val="22"/>
          <w:lang w:eastAsia="lt-LT"/>
        </w:rPr>
      </w:pPr>
      <w:r w:rsidRPr="008F69AF">
        <w:rPr>
          <w:b/>
          <w:noProof/>
          <w:sz w:val="22"/>
          <w:szCs w:val="22"/>
          <w:lang w:eastAsia="lt-LT"/>
        </w:rPr>
        <w:t>5.</w:t>
      </w:r>
      <w:r w:rsidRPr="008F69AF">
        <w:rPr>
          <w:b/>
          <w:noProof/>
          <w:sz w:val="22"/>
          <w:szCs w:val="22"/>
          <w:lang w:eastAsia="lt-LT"/>
        </w:rPr>
        <w:tab/>
        <w:t>KITA</w:t>
      </w:r>
    </w:p>
    <w:p w14:paraId="0BC82246" w14:textId="77777777" w:rsidR="00922EAE" w:rsidRPr="008F69AF" w:rsidRDefault="00922EAE" w:rsidP="00922EAE">
      <w:pPr>
        <w:widowControl w:val="0"/>
        <w:tabs>
          <w:tab w:val="left" w:pos="993"/>
        </w:tabs>
        <w:rPr>
          <w:noProof/>
          <w:sz w:val="22"/>
          <w:szCs w:val="22"/>
          <w:lang w:eastAsia="lt-LT"/>
        </w:rPr>
      </w:pPr>
    </w:p>
    <w:p w14:paraId="0BC82247" w14:textId="77777777" w:rsidR="00922EAE" w:rsidRPr="008F69AF" w:rsidRDefault="00922EAE" w:rsidP="00922EAE">
      <w:pPr>
        <w:widowControl w:val="0"/>
        <w:tabs>
          <w:tab w:val="left" w:pos="993"/>
        </w:tabs>
        <w:rPr>
          <w:noProof/>
          <w:sz w:val="22"/>
          <w:szCs w:val="22"/>
          <w:lang w:eastAsia="lt-LT"/>
        </w:rPr>
      </w:pPr>
      <w:r w:rsidRPr="008F69AF">
        <w:rPr>
          <w:sz w:val="22"/>
          <w:szCs w:val="22"/>
          <w:lang w:eastAsia="lt-LT"/>
        </w:rPr>
        <w:br w:type="page"/>
      </w:r>
    </w:p>
    <w:p w14:paraId="0BC82248" w14:textId="77777777" w:rsidR="00922EAE" w:rsidRPr="008F69AF" w:rsidRDefault="00922EAE" w:rsidP="00922EAE">
      <w:pPr>
        <w:widowControl w:val="0"/>
        <w:tabs>
          <w:tab w:val="left" w:pos="993"/>
        </w:tabs>
        <w:rPr>
          <w:noProof/>
          <w:sz w:val="22"/>
          <w:szCs w:val="22"/>
          <w:lang w:eastAsia="lt-LT"/>
        </w:rPr>
      </w:pPr>
    </w:p>
    <w:p w14:paraId="0BC82249" w14:textId="77777777" w:rsidR="00922EAE" w:rsidRPr="008F69AF" w:rsidRDefault="00922EAE" w:rsidP="00922EAE">
      <w:pPr>
        <w:widowControl w:val="0"/>
        <w:tabs>
          <w:tab w:val="left" w:pos="993"/>
        </w:tabs>
        <w:rPr>
          <w:noProof/>
          <w:sz w:val="22"/>
          <w:szCs w:val="22"/>
          <w:lang w:eastAsia="lt-LT"/>
        </w:rPr>
      </w:pPr>
    </w:p>
    <w:p w14:paraId="0BC8224A" w14:textId="77777777" w:rsidR="00922EAE" w:rsidRPr="008F69AF" w:rsidRDefault="00922EAE" w:rsidP="00922EAE">
      <w:pPr>
        <w:widowControl w:val="0"/>
        <w:tabs>
          <w:tab w:val="left" w:pos="993"/>
        </w:tabs>
        <w:rPr>
          <w:noProof/>
          <w:sz w:val="22"/>
          <w:szCs w:val="22"/>
          <w:lang w:eastAsia="lt-LT"/>
        </w:rPr>
      </w:pPr>
    </w:p>
    <w:p w14:paraId="0BC8224B" w14:textId="77777777" w:rsidR="00922EAE" w:rsidRPr="008F69AF" w:rsidRDefault="00922EAE" w:rsidP="00922EAE">
      <w:pPr>
        <w:widowControl w:val="0"/>
        <w:tabs>
          <w:tab w:val="left" w:pos="993"/>
        </w:tabs>
        <w:rPr>
          <w:noProof/>
          <w:sz w:val="22"/>
          <w:szCs w:val="22"/>
          <w:lang w:eastAsia="lt-LT"/>
        </w:rPr>
      </w:pPr>
    </w:p>
    <w:p w14:paraId="0BC8224C" w14:textId="77777777" w:rsidR="00922EAE" w:rsidRPr="008F69AF" w:rsidRDefault="00922EAE" w:rsidP="00922EAE">
      <w:pPr>
        <w:widowControl w:val="0"/>
        <w:tabs>
          <w:tab w:val="left" w:pos="993"/>
        </w:tabs>
        <w:rPr>
          <w:noProof/>
          <w:sz w:val="22"/>
          <w:szCs w:val="22"/>
          <w:lang w:eastAsia="lt-LT"/>
        </w:rPr>
      </w:pPr>
    </w:p>
    <w:p w14:paraId="0BC8224D" w14:textId="77777777" w:rsidR="00922EAE" w:rsidRPr="008F69AF" w:rsidRDefault="00922EAE" w:rsidP="00922EAE">
      <w:pPr>
        <w:widowControl w:val="0"/>
        <w:tabs>
          <w:tab w:val="left" w:pos="993"/>
        </w:tabs>
        <w:rPr>
          <w:noProof/>
          <w:sz w:val="22"/>
          <w:szCs w:val="22"/>
          <w:lang w:eastAsia="lt-LT"/>
        </w:rPr>
      </w:pPr>
    </w:p>
    <w:p w14:paraId="0BC8224E" w14:textId="77777777" w:rsidR="00922EAE" w:rsidRPr="008F69AF" w:rsidRDefault="00922EAE" w:rsidP="00922EAE">
      <w:pPr>
        <w:widowControl w:val="0"/>
        <w:tabs>
          <w:tab w:val="left" w:pos="993"/>
        </w:tabs>
        <w:rPr>
          <w:noProof/>
          <w:sz w:val="22"/>
          <w:szCs w:val="22"/>
          <w:lang w:eastAsia="lt-LT"/>
        </w:rPr>
      </w:pPr>
    </w:p>
    <w:p w14:paraId="0BC8224F" w14:textId="77777777" w:rsidR="00922EAE" w:rsidRPr="008F69AF" w:rsidRDefault="00922EAE" w:rsidP="00922EAE">
      <w:pPr>
        <w:widowControl w:val="0"/>
        <w:tabs>
          <w:tab w:val="left" w:pos="993"/>
        </w:tabs>
        <w:rPr>
          <w:noProof/>
          <w:sz w:val="22"/>
          <w:szCs w:val="22"/>
          <w:lang w:eastAsia="lt-LT"/>
        </w:rPr>
      </w:pPr>
    </w:p>
    <w:p w14:paraId="0BC82250" w14:textId="77777777" w:rsidR="00922EAE" w:rsidRPr="008F69AF" w:rsidRDefault="00922EAE" w:rsidP="00922EAE">
      <w:pPr>
        <w:widowControl w:val="0"/>
        <w:tabs>
          <w:tab w:val="left" w:pos="993"/>
        </w:tabs>
        <w:rPr>
          <w:noProof/>
          <w:sz w:val="22"/>
          <w:szCs w:val="22"/>
          <w:lang w:eastAsia="lt-LT"/>
        </w:rPr>
      </w:pPr>
    </w:p>
    <w:p w14:paraId="0BC82251" w14:textId="77777777" w:rsidR="00922EAE" w:rsidRPr="008F69AF" w:rsidRDefault="00922EAE" w:rsidP="00922EAE">
      <w:pPr>
        <w:widowControl w:val="0"/>
        <w:tabs>
          <w:tab w:val="left" w:pos="993"/>
        </w:tabs>
        <w:rPr>
          <w:noProof/>
          <w:sz w:val="22"/>
          <w:szCs w:val="22"/>
          <w:lang w:eastAsia="lt-LT"/>
        </w:rPr>
      </w:pPr>
    </w:p>
    <w:p w14:paraId="0BC82252" w14:textId="77777777" w:rsidR="00922EAE" w:rsidRPr="008F69AF" w:rsidRDefault="00922EAE" w:rsidP="00922EAE">
      <w:pPr>
        <w:widowControl w:val="0"/>
        <w:tabs>
          <w:tab w:val="left" w:pos="993"/>
        </w:tabs>
        <w:rPr>
          <w:noProof/>
          <w:sz w:val="22"/>
          <w:szCs w:val="22"/>
          <w:lang w:eastAsia="lt-LT"/>
        </w:rPr>
      </w:pPr>
    </w:p>
    <w:p w14:paraId="0BC82253" w14:textId="77777777" w:rsidR="00922EAE" w:rsidRPr="008F69AF" w:rsidRDefault="00922EAE" w:rsidP="00922EAE">
      <w:pPr>
        <w:widowControl w:val="0"/>
        <w:tabs>
          <w:tab w:val="left" w:pos="993"/>
        </w:tabs>
        <w:rPr>
          <w:noProof/>
          <w:sz w:val="22"/>
          <w:szCs w:val="22"/>
          <w:lang w:eastAsia="lt-LT"/>
        </w:rPr>
      </w:pPr>
    </w:p>
    <w:p w14:paraId="0BC82254" w14:textId="77777777" w:rsidR="00922EAE" w:rsidRPr="008F69AF" w:rsidRDefault="00922EAE" w:rsidP="00922EAE">
      <w:pPr>
        <w:widowControl w:val="0"/>
        <w:tabs>
          <w:tab w:val="left" w:pos="993"/>
        </w:tabs>
        <w:rPr>
          <w:noProof/>
          <w:sz w:val="22"/>
          <w:szCs w:val="22"/>
          <w:lang w:eastAsia="lt-LT"/>
        </w:rPr>
      </w:pPr>
    </w:p>
    <w:p w14:paraId="0BC82255" w14:textId="77777777" w:rsidR="00922EAE" w:rsidRPr="008F69AF" w:rsidRDefault="00922EAE" w:rsidP="00922EAE">
      <w:pPr>
        <w:widowControl w:val="0"/>
        <w:tabs>
          <w:tab w:val="left" w:pos="993"/>
        </w:tabs>
        <w:rPr>
          <w:noProof/>
          <w:sz w:val="22"/>
          <w:szCs w:val="22"/>
          <w:lang w:eastAsia="lt-LT"/>
        </w:rPr>
      </w:pPr>
    </w:p>
    <w:p w14:paraId="0BC82256" w14:textId="77777777" w:rsidR="00922EAE" w:rsidRPr="008F69AF" w:rsidRDefault="00922EAE" w:rsidP="00922EAE">
      <w:pPr>
        <w:widowControl w:val="0"/>
        <w:tabs>
          <w:tab w:val="left" w:pos="993"/>
        </w:tabs>
        <w:rPr>
          <w:noProof/>
          <w:sz w:val="22"/>
          <w:szCs w:val="22"/>
          <w:lang w:eastAsia="lt-LT"/>
        </w:rPr>
      </w:pPr>
    </w:p>
    <w:p w14:paraId="0BC82257" w14:textId="77777777" w:rsidR="00922EAE" w:rsidRPr="008F69AF" w:rsidRDefault="00922EAE" w:rsidP="00922EAE">
      <w:pPr>
        <w:widowControl w:val="0"/>
        <w:tabs>
          <w:tab w:val="left" w:pos="993"/>
        </w:tabs>
        <w:rPr>
          <w:noProof/>
          <w:sz w:val="22"/>
          <w:szCs w:val="22"/>
          <w:lang w:eastAsia="lt-LT"/>
        </w:rPr>
      </w:pPr>
    </w:p>
    <w:p w14:paraId="0BC82258" w14:textId="77777777" w:rsidR="00922EAE" w:rsidRPr="008F69AF" w:rsidRDefault="00922EAE" w:rsidP="00922EAE">
      <w:pPr>
        <w:widowControl w:val="0"/>
        <w:tabs>
          <w:tab w:val="left" w:pos="993"/>
        </w:tabs>
        <w:rPr>
          <w:noProof/>
          <w:sz w:val="22"/>
          <w:szCs w:val="22"/>
          <w:lang w:eastAsia="lt-LT"/>
        </w:rPr>
      </w:pPr>
    </w:p>
    <w:p w14:paraId="0BC82259" w14:textId="77777777" w:rsidR="00922EAE" w:rsidRPr="008F69AF" w:rsidRDefault="00922EAE" w:rsidP="00922EAE">
      <w:pPr>
        <w:widowControl w:val="0"/>
        <w:tabs>
          <w:tab w:val="left" w:pos="993"/>
        </w:tabs>
        <w:rPr>
          <w:noProof/>
          <w:sz w:val="22"/>
          <w:szCs w:val="22"/>
          <w:lang w:eastAsia="lt-LT"/>
        </w:rPr>
      </w:pPr>
    </w:p>
    <w:p w14:paraId="0BC8225A" w14:textId="77777777" w:rsidR="00922EAE" w:rsidRPr="008F69AF" w:rsidRDefault="00922EAE" w:rsidP="00922EAE">
      <w:pPr>
        <w:widowControl w:val="0"/>
        <w:tabs>
          <w:tab w:val="left" w:pos="993"/>
        </w:tabs>
        <w:rPr>
          <w:noProof/>
          <w:sz w:val="22"/>
          <w:szCs w:val="22"/>
          <w:lang w:eastAsia="lt-LT"/>
        </w:rPr>
      </w:pPr>
    </w:p>
    <w:p w14:paraId="0BC8225B" w14:textId="77777777" w:rsidR="00922EAE" w:rsidRPr="008F69AF" w:rsidRDefault="00922EAE" w:rsidP="00922EAE">
      <w:pPr>
        <w:widowControl w:val="0"/>
        <w:tabs>
          <w:tab w:val="left" w:pos="993"/>
        </w:tabs>
        <w:rPr>
          <w:noProof/>
          <w:sz w:val="22"/>
          <w:szCs w:val="22"/>
          <w:lang w:eastAsia="lt-LT"/>
        </w:rPr>
      </w:pPr>
    </w:p>
    <w:p w14:paraId="0BC8225C" w14:textId="77777777" w:rsidR="00922EAE" w:rsidRPr="008F69AF" w:rsidRDefault="00922EAE" w:rsidP="00922EAE">
      <w:pPr>
        <w:widowControl w:val="0"/>
        <w:tabs>
          <w:tab w:val="left" w:pos="993"/>
        </w:tabs>
        <w:rPr>
          <w:noProof/>
          <w:sz w:val="22"/>
          <w:szCs w:val="22"/>
          <w:lang w:eastAsia="lt-LT"/>
        </w:rPr>
      </w:pPr>
    </w:p>
    <w:p w14:paraId="0BC8225D" w14:textId="77777777" w:rsidR="00922EAE" w:rsidRPr="008F69AF" w:rsidRDefault="00922EAE" w:rsidP="00922EAE">
      <w:pPr>
        <w:widowControl w:val="0"/>
        <w:tabs>
          <w:tab w:val="left" w:pos="993"/>
        </w:tabs>
        <w:rPr>
          <w:noProof/>
          <w:sz w:val="22"/>
          <w:szCs w:val="22"/>
          <w:lang w:eastAsia="lt-LT"/>
        </w:rPr>
      </w:pPr>
    </w:p>
    <w:p w14:paraId="0BC8225E" w14:textId="77777777" w:rsidR="00922EAE" w:rsidRPr="008F69AF" w:rsidRDefault="00922EAE" w:rsidP="00922EAE">
      <w:pPr>
        <w:widowControl w:val="0"/>
        <w:tabs>
          <w:tab w:val="left" w:pos="567"/>
        </w:tabs>
        <w:ind w:left="567" w:hanging="567"/>
        <w:jc w:val="center"/>
        <w:outlineLvl w:val="0"/>
        <w:rPr>
          <w:b/>
          <w:snapToGrid w:val="0"/>
          <w:sz w:val="22"/>
          <w:szCs w:val="22"/>
          <w:lang w:eastAsia="lt-LT"/>
        </w:rPr>
      </w:pPr>
      <w:bookmarkStart w:id="18" w:name="_Toc129243137"/>
      <w:bookmarkStart w:id="19" w:name="_Toc129243262"/>
      <w:r w:rsidRPr="008F69AF">
        <w:rPr>
          <w:b/>
          <w:snapToGrid w:val="0"/>
          <w:sz w:val="22"/>
          <w:szCs w:val="22"/>
          <w:lang w:eastAsia="lt-LT"/>
        </w:rPr>
        <w:t>B. PAKUOTĖS LAPELIS</w:t>
      </w:r>
      <w:bookmarkEnd w:id="18"/>
      <w:bookmarkEnd w:id="19"/>
    </w:p>
    <w:p w14:paraId="0BC8225F" w14:textId="77777777" w:rsidR="00922EAE" w:rsidRPr="008F69AF" w:rsidRDefault="00922EAE" w:rsidP="00922EAE">
      <w:pPr>
        <w:widowControl w:val="0"/>
        <w:tabs>
          <w:tab w:val="left" w:pos="567"/>
        </w:tabs>
        <w:ind w:left="567" w:hanging="567"/>
        <w:jc w:val="center"/>
        <w:outlineLvl w:val="0"/>
        <w:rPr>
          <w:b/>
          <w:snapToGrid w:val="0"/>
          <w:sz w:val="22"/>
          <w:szCs w:val="22"/>
          <w:lang w:eastAsia="lt-LT"/>
        </w:rPr>
      </w:pPr>
      <w:r w:rsidRPr="008F69AF">
        <w:rPr>
          <w:b/>
          <w:snapToGrid w:val="0"/>
          <w:sz w:val="22"/>
          <w:szCs w:val="22"/>
          <w:lang w:eastAsia="lt-LT"/>
        </w:rPr>
        <w:br w:type="page"/>
      </w:r>
      <w:bookmarkStart w:id="20" w:name="_Toc129243138"/>
      <w:bookmarkStart w:id="21" w:name="_Toc129243263"/>
      <w:r w:rsidRPr="008F69AF">
        <w:rPr>
          <w:b/>
          <w:snapToGrid w:val="0"/>
          <w:sz w:val="22"/>
          <w:szCs w:val="22"/>
          <w:lang w:eastAsia="lt-LT"/>
        </w:rPr>
        <w:lastRenderedPageBreak/>
        <w:t>Pakuotės lapelis: informacija vartotojui</w:t>
      </w:r>
      <w:bookmarkEnd w:id="20"/>
      <w:bookmarkEnd w:id="21"/>
    </w:p>
    <w:p w14:paraId="0BC82260" w14:textId="77777777" w:rsidR="00922EAE" w:rsidRPr="008F69AF" w:rsidRDefault="00922EAE" w:rsidP="00922EAE">
      <w:pPr>
        <w:widowControl w:val="0"/>
        <w:tabs>
          <w:tab w:val="left" w:pos="993"/>
        </w:tabs>
        <w:rPr>
          <w:noProof/>
          <w:sz w:val="22"/>
          <w:szCs w:val="22"/>
          <w:lang w:eastAsia="lt-LT"/>
        </w:rPr>
      </w:pPr>
    </w:p>
    <w:p w14:paraId="0BC82261" w14:textId="77777777" w:rsidR="00922EAE" w:rsidRPr="008F69AF" w:rsidRDefault="00922EAE" w:rsidP="00922EAE">
      <w:pPr>
        <w:widowControl w:val="0"/>
        <w:numPr>
          <w:ilvl w:val="12"/>
          <w:numId w:val="0"/>
        </w:numPr>
        <w:tabs>
          <w:tab w:val="left" w:pos="8505"/>
        </w:tabs>
        <w:ind w:right="-2"/>
        <w:jc w:val="center"/>
        <w:rPr>
          <w:b/>
          <w:sz w:val="22"/>
          <w:szCs w:val="22"/>
        </w:rPr>
      </w:pPr>
      <w:r w:rsidRPr="008F69AF">
        <w:rPr>
          <w:b/>
          <w:sz w:val="22"/>
          <w:szCs w:val="22"/>
        </w:rPr>
        <w:t>Fromilid 250 mg plėvele dengtos tabletės</w:t>
      </w:r>
    </w:p>
    <w:p w14:paraId="0BC82262" w14:textId="77777777" w:rsidR="00922EAE" w:rsidRPr="008F69AF" w:rsidRDefault="00922EAE" w:rsidP="00922EAE">
      <w:pPr>
        <w:widowControl w:val="0"/>
        <w:numPr>
          <w:ilvl w:val="12"/>
          <w:numId w:val="0"/>
        </w:numPr>
        <w:tabs>
          <w:tab w:val="left" w:pos="8505"/>
        </w:tabs>
        <w:ind w:right="-2"/>
        <w:jc w:val="center"/>
        <w:rPr>
          <w:b/>
          <w:sz w:val="22"/>
          <w:szCs w:val="22"/>
        </w:rPr>
      </w:pPr>
      <w:r w:rsidRPr="008F69AF">
        <w:rPr>
          <w:b/>
          <w:sz w:val="22"/>
          <w:szCs w:val="22"/>
        </w:rPr>
        <w:t>Fromilid 500 mg plėvele dengtos tabletės</w:t>
      </w:r>
    </w:p>
    <w:p w14:paraId="0BC82263" w14:textId="77777777" w:rsidR="00922EAE" w:rsidRPr="008F69AF" w:rsidRDefault="00922EAE" w:rsidP="00922EAE">
      <w:pPr>
        <w:widowControl w:val="0"/>
        <w:tabs>
          <w:tab w:val="left" w:pos="993"/>
        </w:tabs>
        <w:jc w:val="center"/>
        <w:rPr>
          <w:sz w:val="22"/>
          <w:szCs w:val="22"/>
          <w:lang w:eastAsia="lt-LT"/>
        </w:rPr>
      </w:pPr>
      <w:r w:rsidRPr="008F69AF">
        <w:rPr>
          <w:noProof/>
          <w:sz w:val="22"/>
          <w:szCs w:val="22"/>
          <w:lang w:eastAsia="lt-LT"/>
        </w:rPr>
        <w:t>klaritromicinas</w:t>
      </w:r>
    </w:p>
    <w:p w14:paraId="0BC82264" w14:textId="77777777" w:rsidR="00922EAE" w:rsidRPr="008F69AF" w:rsidRDefault="00922EAE" w:rsidP="00922EAE">
      <w:pPr>
        <w:widowControl w:val="0"/>
        <w:tabs>
          <w:tab w:val="left" w:pos="993"/>
        </w:tabs>
        <w:rPr>
          <w:noProof/>
          <w:sz w:val="22"/>
          <w:szCs w:val="22"/>
          <w:lang w:eastAsia="lt-LT"/>
        </w:rPr>
      </w:pPr>
    </w:p>
    <w:p w14:paraId="0BC82265" w14:textId="77777777" w:rsidR="00922EAE" w:rsidRPr="008F69AF" w:rsidRDefault="00922EAE" w:rsidP="00922EAE">
      <w:pPr>
        <w:widowControl w:val="0"/>
        <w:rPr>
          <w:snapToGrid w:val="0"/>
          <w:sz w:val="22"/>
          <w:szCs w:val="22"/>
        </w:rPr>
      </w:pPr>
      <w:r w:rsidRPr="008F69AF">
        <w:rPr>
          <w:b/>
          <w:noProof/>
          <w:snapToGrid w:val="0"/>
          <w:sz w:val="22"/>
          <w:szCs w:val="22"/>
        </w:rPr>
        <w:t>Atidžiai perskaitykite visą šį lapelį, prieš pradėdami vartoti vaistą, nes jame pateikiama Jums svarbi informacija.</w:t>
      </w:r>
    </w:p>
    <w:p w14:paraId="0BC82266" w14:textId="77777777" w:rsidR="00922EAE" w:rsidRPr="008F69AF" w:rsidRDefault="00922EAE" w:rsidP="00DE6AD8">
      <w:pPr>
        <w:widowControl w:val="0"/>
        <w:numPr>
          <w:ilvl w:val="0"/>
          <w:numId w:val="12"/>
        </w:numPr>
        <w:ind w:left="567" w:right="-2" w:hanging="567"/>
        <w:rPr>
          <w:snapToGrid w:val="0"/>
          <w:sz w:val="22"/>
          <w:szCs w:val="22"/>
        </w:rPr>
      </w:pPr>
      <w:r w:rsidRPr="008F69AF">
        <w:rPr>
          <w:noProof/>
          <w:snapToGrid w:val="0"/>
          <w:sz w:val="22"/>
          <w:szCs w:val="22"/>
        </w:rPr>
        <w:t>Neišmeskite šio lapelio, nes vėl gali prireikti jį perskaityti.</w:t>
      </w:r>
    </w:p>
    <w:p w14:paraId="0BC82267" w14:textId="77777777" w:rsidR="00922EAE" w:rsidRPr="008F69AF" w:rsidRDefault="00922EAE" w:rsidP="00DE6AD8">
      <w:pPr>
        <w:widowControl w:val="0"/>
        <w:numPr>
          <w:ilvl w:val="0"/>
          <w:numId w:val="12"/>
        </w:numPr>
        <w:ind w:left="567" w:right="-2" w:hanging="567"/>
        <w:rPr>
          <w:snapToGrid w:val="0"/>
          <w:sz w:val="22"/>
          <w:szCs w:val="22"/>
        </w:rPr>
      </w:pPr>
      <w:r w:rsidRPr="008F69AF">
        <w:rPr>
          <w:noProof/>
          <w:snapToGrid w:val="0"/>
          <w:sz w:val="22"/>
          <w:szCs w:val="22"/>
        </w:rPr>
        <w:t>Jeigu kiltų daugiau klausimų, kreipkitės į gydytoją arba vaistininką.</w:t>
      </w:r>
    </w:p>
    <w:p w14:paraId="0BC82268" w14:textId="77777777" w:rsidR="00922EAE" w:rsidRPr="008F69AF" w:rsidRDefault="00922EAE" w:rsidP="00DE6AD8">
      <w:pPr>
        <w:widowControl w:val="0"/>
        <w:numPr>
          <w:ilvl w:val="0"/>
          <w:numId w:val="12"/>
        </w:numPr>
        <w:ind w:left="567" w:right="-2" w:hanging="567"/>
        <w:rPr>
          <w:snapToGrid w:val="0"/>
          <w:sz w:val="22"/>
          <w:szCs w:val="22"/>
        </w:rPr>
      </w:pPr>
      <w:r w:rsidRPr="008F69AF">
        <w:rPr>
          <w:noProof/>
          <w:snapToGrid w:val="0"/>
          <w:sz w:val="22"/>
          <w:szCs w:val="22"/>
        </w:rPr>
        <w:t>Šis vaistas skirtas tik Jums, todėl kitiems žmonėms jo duoti negalima.</w:t>
      </w:r>
      <w:r w:rsidRPr="008F69AF">
        <w:rPr>
          <w:snapToGrid w:val="0"/>
          <w:sz w:val="22"/>
          <w:szCs w:val="22"/>
        </w:rPr>
        <w:t xml:space="preserve"> </w:t>
      </w:r>
      <w:r w:rsidRPr="008F69AF">
        <w:rPr>
          <w:noProof/>
          <w:snapToGrid w:val="0"/>
          <w:sz w:val="22"/>
          <w:szCs w:val="22"/>
        </w:rPr>
        <w:t>Vaistas gali jiems pakenkti (net tiems, kurių ligos požymiai yra tokie patys kaip Jūsų).</w:t>
      </w:r>
    </w:p>
    <w:p w14:paraId="0BC82269" w14:textId="77777777" w:rsidR="00922EAE" w:rsidRPr="008F69AF" w:rsidRDefault="00922EAE" w:rsidP="00DE6AD8">
      <w:pPr>
        <w:widowControl w:val="0"/>
        <w:numPr>
          <w:ilvl w:val="0"/>
          <w:numId w:val="12"/>
        </w:numPr>
        <w:ind w:left="567" w:hanging="567"/>
        <w:rPr>
          <w:snapToGrid w:val="0"/>
          <w:sz w:val="22"/>
          <w:szCs w:val="22"/>
        </w:rPr>
      </w:pPr>
      <w:r w:rsidRPr="008F69AF">
        <w:rPr>
          <w:noProof/>
          <w:snapToGrid w:val="0"/>
          <w:sz w:val="22"/>
          <w:szCs w:val="22"/>
        </w:rPr>
        <w:t>Jeigu pasireiškė šalutinis poveikis (net jeigu jis šiame lapelyje nenurodytas), kreipkitės į gydytoją arba vaistininką. Žr. 4 skyrių.</w:t>
      </w:r>
    </w:p>
    <w:p w14:paraId="0BC8226A" w14:textId="77777777" w:rsidR="00922EAE" w:rsidRPr="008F69AF" w:rsidRDefault="00922EAE" w:rsidP="00922EAE">
      <w:pPr>
        <w:widowControl w:val="0"/>
        <w:tabs>
          <w:tab w:val="left" w:pos="993"/>
        </w:tabs>
        <w:rPr>
          <w:noProof/>
          <w:sz w:val="22"/>
          <w:szCs w:val="22"/>
          <w:lang w:eastAsia="lt-LT"/>
        </w:rPr>
      </w:pPr>
    </w:p>
    <w:p w14:paraId="0BC8226B" w14:textId="77777777" w:rsidR="00922EAE" w:rsidRPr="008F69AF" w:rsidRDefault="00922EAE" w:rsidP="00922EAE">
      <w:pPr>
        <w:widowControl w:val="0"/>
        <w:tabs>
          <w:tab w:val="left" w:pos="993"/>
        </w:tabs>
        <w:rPr>
          <w:noProof/>
          <w:sz w:val="22"/>
          <w:szCs w:val="22"/>
          <w:lang w:eastAsia="lt-LT"/>
        </w:rPr>
      </w:pPr>
    </w:p>
    <w:p w14:paraId="0BC8226C" w14:textId="77777777" w:rsidR="00922EAE" w:rsidRPr="008F69AF" w:rsidRDefault="00922EAE" w:rsidP="00922EAE">
      <w:pPr>
        <w:widowControl w:val="0"/>
        <w:tabs>
          <w:tab w:val="left" w:pos="993"/>
        </w:tabs>
        <w:rPr>
          <w:b/>
          <w:noProof/>
          <w:sz w:val="22"/>
          <w:szCs w:val="22"/>
          <w:lang w:eastAsia="lt-LT"/>
        </w:rPr>
      </w:pPr>
      <w:r w:rsidRPr="008F69AF">
        <w:rPr>
          <w:b/>
          <w:noProof/>
          <w:sz w:val="22"/>
          <w:szCs w:val="22"/>
          <w:lang w:eastAsia="lt-LT"/>
        </w:rPr>
        <w:t>Apie ką rašoma šiame lapelyje?</w:t>
      </w:r>
    </w:p>
    <w:p w14:paraId="0BC8226D" w14:textId="77777777" w:rsidR="00922EAE" w:rsidRPr="008F69AF" w:rsidRDefault="00922EAE" w:rsidP="00922EAE">
      <w:pPr>
        <w:widowControl w:val="0"/>
        <w:tabs>
          <w:tab w:val="left" w:pos="993"/>
        </w:tabs>
        <w:rPr>
          <w:noProof/>
          <w:sz w:val="22"/>
          <w:szCs w:val="22"/>
          <w:lang w:eastAsia="lt-LT"/>
        </w:rPr>
      </w:pPr>
    </w:p>
    <w:p w14:paraId="0BC8226E" w14:textId="77777777" w:rsidR="00922EAE" w:rsidRPr="008F69AF" w:rsidRDefault="00922EAE" w:rsidP="00922EAE">
      <w:pPr>
        <w:widowControl w:val="0"/>
        <w:tabs>
          <w:tab w:val="left" w:pos="567"/>
        </w:tabs>
        <w:rPr>
          <w:noProof/>
          <w:sz w:val="22"/>
          <w:szCs w:val="22"/>
          <w:lang w:eastAsia="lt-LT"/>
        </w:rPr>
      </w:pPr>
      <w:r w:rsidRPr="008F69AF">
        <w:rPr>
          <w:noProof/>
          <w:sz w:val="22"/>
          <w:szCs w:val="22"/>
          <w:lang w:eastAsia="lt-LT"/>
        </w:rPr>
        <w:t>1.</w:t>
      </w:r>
      <w:r w:rsidRPr="008F69AF">
        <w:rPr>
          <w:noProof/>
          <w:sz w:val="22"/>
          <w:szCs w:val="22"/>
          <w:lang w:eastAsia="lt-LT"/>
        </w:rPr>
        <w:tab/>
        <w:t>Kas yra Fromilid ir kam jis vartojamas</w:t>
      </w:r>
    </w:p>
    <w:p w14:paraId="0BC8226F" w14:textId="77777777" w:rsidR="00922EAE" w:rsidRPr="008F69AF" w:rsidRDefault="00922EAE" w:rsidP="00922EAE">
      <w:pPr>
        <w:widowControl w:val="0"/>
        <w:tabs>
          <w:tab w:val="left" w:pos="567"/>
        </w:tabs>
        <w:rPr>
          <w:noProof/>
          <w:sz w:val="22"/>
          <w:szCs w:val="22"/>
          <w:lang w:eastAsia="lt-LT"/>
        </w:rPr>
      </w:pPr>
      <w:r w:rsidRPr="008F69AF">
        <w:rPr>
          <w:noProof/>
          <w:sz w:val="22"/>
          <w:szCs w:val="22"/>
          <w:lang w:eastAsia="lt-LT"/>
        </w:rPr>
        <w:t>2.</w:t>
      </w:r>
      <w:r w:rsidRPr="008F69AF">
        <w:rPr>
          <w:noProof/>
          <w:sz w:val="22"/>
          <w:szCs w:val="22"/>
          <w:lang w:eastAsia="lt-LT"/>
        </w:rPr>
        <w:tab/>
        <w:t>Kas žinotina prieš vartojant Fromilid</w:t>
      </w:r>
    </w:p>
    <w:p w14:paraId="0BC82270" w14:textId="77777777" w:rsidR="00922EAE" w:rsidRPr="008F69AF" w:rsidRDefault="00922EAE" w:rsidP="00922EAE">
      <w:pPr>
        <w:widowControl w:val="0"/>
        <w:tabs>
          <w:tab w:val="left" w:pos="567"/>
        </w:tabs>
        <w:rPr>
          <w:noProof/>
          <w:sz w:val="22"/>
          <w:szCs w:val="22"/>
          <w:lang w:eastAsia="lt-LT"/>
        </w:rPr>
      </w:pPr>
      <w:r w:rsidRPr="008F69AF">
        <w:rPr>
          <w:noProof/>
          <w:sz w:val="22"/>
          <w:szCs w:val="22"/>
          <w:lang w:eastAsia="lt-LT"/>
        </w:rPr>
        <w:t>3.</w:t>
      </w:r>
      <w:r w:rsidRPr="008F69AF">
        <w:rPr>
          <w:noProof/>
          <w:sz w:val="22"/>
          <w:szCs w:val="22"/>
          <w:lang w:eastAsia="lt-LT"/>
        </w:rPr>
        <w:tab/>
        <w:t>Kaip vartoti Fromilid</w:t>
      </w:r>
    </w:p>
    <w:p w14:paraId="0BC82271" w14:textId="77777777" w:rsidR="00922EAE" w:rsidRPr="008F69AF" w:rsidRDefault="00922EAE" w:rsidP="00922EAE">
      <w:pPr>
        <w:widowControl w:val="0"/>
        <w:tabs>
          <w:tab w:val="left" w:pos="567"/>
        </w:tabs>
        <w:rPr>
          <w:noProof/>
          <w:sz w:val="22"/>
          <w:szCs w:val="22"/>
          <w:lang w:eastAsia="lt-LT"/>
        </w:rPr>
      </w:pPr>
      <w:r w:rsidRPr="008F69AF">
        <w:rPr>
          <w:noProof/>
          <w:sz w:val="22"/>
          <w:szCs w:val="22"/>
          <w:lang w:eastAsia="lt-LT"/>
        </w:rPr>
        <w:t>4.</w:t>
      </w:r>
      <w:r w:rsidRPr="008F69AF">
        <w:rPr>
          <w:noProof/>
          <w:sz w:val="22"/>
          <w:szCs w:val="22"/>
          <w:lang w:eastAsia="lt-LT"/>
        </w:rPr>
        <w:tab/>
        <w:t>Galimas šalutinis poveikis</w:t>
      </w:r>
    </w:p>
    <w:p w14:paraId="0BC82272" w14:textId="77777777" w:rsidR="00922EAE" w:rsidRPr="008F69AF" w:rsidRDefault="00922EAE" w:rsidP="00922EAE">
      <w:pPr>
        <w:widowControl w:val="0"/>
        <w:tabs>
          <w:tab w:val="left" w:pos="567"/>
        </w:tabs>
        <w:rPr>
          <w:noProof/>
          <w:sz w:val="22"/>
          <w:szCs w:val="22"/>
          <w:lang w:eastAsia="lt-LT"/>
        </w:rPr>
      </w:pPr>
      <w:r w:rsidRPr="008F69AF">
        <w:rPr>
          <w:noProof/>
          <w:sz w:val="22"/>
          <w:szCs w:val="22"/>
          <w:lang w:eastAsia="lt-LT"/>
        </w:rPr>
        <w:t>5.</w:t>
      </w:r>
      <w:r w:rsidRPr="008F69AF">
        <w:rPr>
          <w:noProof/>
          <w:sz w:val="22"/>
          <w:szCs w:val="22"/>
          <w:lang w:eastAsia="lt-LT"/>
        </w:rPr>
        <w:tab/>
        <w:t>Kaip laikyti Fromilid</w:t>
      </w:r>
    </w:p>
    <w:p w14:paraId="0BC82273" w14:textId="77777777" w:rsidR="00922EAE" w:rsidRPr="008F69AF" w:rsidRDefault="00922EAE" w:rsidP="00922EAE">
      <w:pPr>
        <w:widowControl w:val="0"/>
        <w:tabs>
          <w:tab w:val="left" w:pos="567"/>
        </w:tabs>
        <w:rPr>
          <w:noProof/>
          <w:sz w:val="22"/>
          <w:szCs w:val="22"/>
          <w:lang w:eastAsia="lt-LT"/>
        </w:rPr>
      </w:pPr>
      <w:r w:rsidRPr="008F69AF">
        <w:rPr>
          <w:noProof/>
          <w:sz w:val="22"/>
          <w:szCs w:val="22"/>
          <w:lang w:eastAsia="lt-LT"/>
        </w:rPr>
        <w:t>6.</w:t>
      </w:r>
      <w:r w:rsidRPr="008F69AF">
        <w:rPr>
          <w:noProof/>
          <w:sz w:val="22"/>
          <w:szCs w:val="22"/>
          <w:lang w:eastAsia="lt-LT"/>
        </w:rPr>
        <w:tab/>
        <w:t>Pakuotės turinys ir kita informacija</w:t>
      </w:r>
    </w:p>
    <w:p w14:paraId="0BC82274" w14:textId="77777777" w:rsidR="00922EAE" w:rsidRPr="008F69AF" w:rsidRDefault="00922EAE" w:rsidP="00922EAE">
      <w:pPr>
        <w:widowControl w:val="0"/>
        <w:tabs>
          <w:tab w:val="left" w:pos="567"/>
        </w:tabs>
        <w:rPr>
          <w:noProof/>
          <w:sz w:val="22"/>
          <w:szCs w:val="22"/>
          <w:lang w:eastAsia="lt-LT"/>
        </w:rPr>
      </w:pPr>
    </w:p>
    <w:p w14:paraId="0BC82275" w14:textId="77777777" w:rsidR="00922EAE" w:rsidRPr="008F69AF" w:rsidRDefault="00922EAE" w:rsidP="00922EAE">
      <w:pPr>
        <w:widowControl w:val="0"/>
        <w:tabs>
          <w:tab w:val="left" w:pos="993"/>
        </w:tabs>
        <w:rPr>
          <w:noProof/>
          <w:sz w:val="22"/>
          <w:szCs w:val="22"/>
          <w:lang w:eastAsia="lt-LT"/>
        </w:rPr>
      </w:pPr>
    </w:p>
    <w:p w14:paraId="0BC82276" w14:textId="77777777" w:rsidR="00922EAE" w:rsidRPr="008F69AF" w:rsidRDefault="00922EAE" w:rsidP="00922EAE">
      <w:pPr>
        <w:widowControl w:val="0"/>
        <w:tabs>
          <w:tab w:val="left" w:pos="567"/>
        </w:tabs>
        <w:ind w:left="567" w:hanging="567"/>
        <w:outlineLvl w:val="1"/>
        <w:rPr>
          <w:b/>
          <w:sz w:val="22"/>
          <w:szCs w:val="22"/>
        </w:rPr>
      </w:pPr>
      <w:bookmarkStart w:id="22" w:name="_Toc129243139"/>
      <w:bookmarkStart w:id="23" w:name="_Toc129243264"/>
      <w:r w:rsidRPr="008F69AF">
        <w:rPr>
          <w:b/>
          <w:sz w:val="22"/>
          <w:szCs w:val="22"/>
        </w:rPr>
        <w:t>1.</w:t>
      </w:r>
      <w:r w:rsidRPr="008F69AF">
        <w:rPr>
          <w:b/>
          <w:sz w:val="22"/>
          <w:szCs w:val="22"/>
        </w:rPr>
        <w:tab/>
        <w:t>Kas yra Fromilid ir kam jis vartojamas</w:t>
      </w:r>
      <w:bookmarkEnd w:id="22"/>
      <w:bookmarkEnd w:id="23"/>
    </w:p>
    <w:p w14:paraId="0BC82277" w14:textId="77777777" w:rsidR="00922EAE" w:rsidRPr="008F69AF" w:rsidRDefault="00922EAE" w:rsidP="00922EAE">
      <w:pPr>
        <w:widowControl w:val="0"/>
        <w:tabs>
          <w:tab w:val="left" w:pos="993"/>
        </w:tabs>
        <w:rPr>
          <w:noProof/>
          <w:sz w:val="22"/>
          <w:szCs w:val="22"/>
          <w:lang w:eastAsia="lt-LT"/>
        </w:rPr>
      </w:pPr>
    </w:p>
    <w:p w14:paraId="0BC82278"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Klaritromicinas priklauso makrolidų grupės antibiotikams.</w:t>
      </w:r>
    </w:p>
    <w:p w14:paraId="0BC82279" w14:textId="77777777" w:rsidR="00922EAE" w:rsidRPr="008F69AF" w:rsidRDefault="00922EAE" w:rsidP="00922EAE">
      <w:pPr>
        <w:widowControl w:val="0"/>
        <w:tabs>
          <w:tab w:val="left" w:pos="993"/>
        </w:tabs>
        <w:rPr>
          <w:noProof/>
          <w:sz w:val="22"/>
          <w:szCs w:val="22"/>
          <w:lang w:eastAsia="lt-LT"/>
        </w:rPr>
      </w:pPr>
      <w:r w:rsidRPr="008F69AF">
        <w:rPr>
          <w:sz w:val="22"/>
          <w:szCs w:val="22"/>
          <w:lang w:eastAsia="lt-LT"/>
        </w:rPr>
        <w:t>Fromilid vartojamas toliau išvardytų infekcinių ligų gydymui, jei jų sukėlėjas jautrus klaritromicinui:</w:t>
      </w:r>
    </w:p>
    <w:p w14:paraId="0BC8227A" w14:textId="77777777" w:rsidR="00922EAE" w:rsidRPr="008F69AF" w:rsidRDefault="00922EAE" w:rsidP="00DE6AD8">
      <w:pPr>
        <w:widowControl w:val="0"/>
        <w:numPr>
          <w:ilvl w:val="0"/>
          <w:numId w:val="10"/>
        </w:numPr>
        <w:ind w:left="567" w:hanging="567"/>
        <w:rPr>
          <w:noProof/>
          <w:sz w:val="22"/>
          <w:szCs w:val="22"/>
          <w:lang w:eastAsia="lt-LT"/>
        </w:rPr>
      </w:pPr>
      <w:r w:rsidRPr="008F69AF">
        <w:rPr>
          <w:noProof/>
          <w:sz w:val="22"/>
          <w:szCs w:val="22"/>
          <w:lang w:eastAsia="lt-LT"/>
        </w:rPr>
        <w:t>viršutinių kvėpavimo takų (ryklės, prienosinių ančių uždegimo);</w:t>
      </w:r>
    </w:p>
    <w:p w14:paraId="0BC8227B" w14:textId="77777777" w:rsidR="00922EAE" w:rsidRPr="008F69AF" w:rsidRDefault="00922EAE" w:rsidP="00DE6AD8">
      <w:pPr>
        <w:widowControl w:val="0"/>
        <w:numPr>
          <w:ilvl w:val="0"/>
          <w:numId w:val="10"/>
        </w:numPr>
        <w:ind w:left="567" w:hanging="567"/>
        <w:rPr>
          <w:noProof/>
          <w:sz w:val="22"/>
          <w:szCs w:val="22"/>
          <w:lang w:eastAsia="lt-LT"/>
        </w:rPr>
      </w:pPr>
      <w:r w:rsidRPr="008F69AF">
        <w:rPr>
          <w:noProof/>
          <w:sz w:val="22"/>
          <w:szCs w:val="22"/>
          <w:lang w:eastAsia="lt-LT"/>
        </w:rPr>
        <w:t>apatinių kvėpavimo takų (ūminio ar lėtinio paūmėjusio bronchų uždegimo, plaučių, uždegimo);</w:t>
      </w:r>
    </w:p>
    <w:p w14:paraId="0BC8227C" w14:textId="77777777" w:rsidR="00922EAE" w:rsidRPr="008F69AF" w:rsidRDefault="00922EAE" w:rsidP="00DE6AD8">
      <w:pPr>
        <w:widowControl w:val="0"/>
        <w:numPr>
          <w:ilvl w:val="0"/>
          <w:numId w:val="10"/>
        </w:numPr>
        <w:ind w:left="567" w:hanging="567"/>
        <w:rPr>
          <w:noProof/>
          <w:sz w:val="22"/>
          <w:szCs w:val="22"/>
          <w:lang w:eastAsia="lt-LT"/>
        </w:rPr>
      </w:pPr>
      <w:r w:rsidRPr="008F69AF">
        <w:rPr>
          <w:noProof/>
          <w:sz w:val="22"/>
          <w:szCs w:val="22"/>
          <w:lang w:eastAsia="lt-LT"/>
        </w:rPr>
        <w:t>odos ir poodinio audinio (plauko maišelio uždegimo, puraus ląstelyno uždegimo, rožės).</w:t>
      </w:r>
    </w:p>
    <w:p w14:paraId="0BC8227D" w14:textId="77777777" w:rsidR="00922EAE" w:rsidRPr="008F69AF" w:rsidRDefault="00922EAE" w:rsidP="00922EAE">
      <w:pPr>
        <w:widowControl w:val="0"/>
        <w:rPr>
          <w:noProof/>
          <w:sz w:val="22"/>
          <w:szCs w:val="22"/>
          <w:lang w:eastAsia="lt-LT"/>
        </w:rPr>
      </w:pPr>
    </w:p>
    <w:p w14:paraId="0BC8227E" w14:textId="5181A681" w:rsidR="00922EAE" w:rsidRPr="008F69AF" w:rsidRDefault="00922EAE" w:rsidP="00922EAE">
      <w:pPr>
        <w:widowControl w:val="0"/>
        <w:rPr>
          <w:noProof/>
          <w:sz w:val="22"/>
          <w:szCs w:val="22"/>
          <w:lang w:eastAsia="lt-LT"/>
        </w:rPr>
      </w:pPr>
      <w:r w:rsidRPr="008F69AF">
        <w:rPr>
          <w:i/>
          <w:noProof/>
          <w:sz w:val="22"/>
          <w:szCs w:val="22"/>
          <w:lang w:eastAsia="lt-LT"/>
        </w:rPr>
        <w:t>Vaisto taip pat vartojama Helicobacter pylori</w:t>
      </w:r>
      <w:r w:rsidRPr="008F69AF">
        <w:rPr>
          <w:noProof/>
          <w:sz w:val="22"/>
          <w:szCs w:val="22"/>
          <w:lang w:eastAsia="lt-LT"/>
        </w:rPr>
        <w:t xml:space="preserve"> naikinimui pacientams, sergantiems </w:t>
      </w:r>
      <w:r w:rsidR="00210351" w:rsidRPr="00210351">
        <w:rPr>
          <w:noProof/>
          <w:sz w:val="22"/>
          <w:szCs w:val="22"/>
          <w:lang w:eastAsia="lt-LT"/>
        </w:rPr>
        <w:t xml:space="preserve">skrandžio ir dvylikapirštės žarnos </w:t>
      </w:r>
      <w:r w:rsidRPr="008F69AF">
        <w:rPr>
          <w:noProof/>
          <w:sz w:val="22"/>
          <w:szCs w:val="22"/>
          <w:lang w:eastAsia="lt-LT"/>
        </w:rPr>
        <w:t>opalige.</w:t>
      </w:r>
    </w:p>
    <w:p w14:paraId="0BC8227F" w14:textId="77777777" w:rsidR="00922EAE" w:rsidRPr="008F69AF" w:rsidRDefault="00922EAE" w:rsidP="00922EAE">
      <w:pPr>
        <w:widowControl w:val="0"/>
        <w:tabs>
          <w:tab w:val="left" w:pos="993"/>
        </w:tabs>
        <w:rPr>
          <w:noProof/>
          <w:sz w:val="22"/>
          <w:szCs w:val="22"/>
          <w:lang w:eastAsia="lt-LT"/>
        </w:rPr>
      </w:pPr>
    </w:p>
    <w:p w14:paraId="0BC82280" w14:textId="77777777" w:rsidR="00922EAE" w:rsidRPr="008F69AF" w:rsidRDefault="00922EAE" w:rsidP="00922EAE">
      <w:pPr>
        <w:widowControl w:val="0"/>
        <w:tabs>
          <w:tab w:val="left" w:pos="567"/>
        </w:tabs>
        <w:rPr>
          <w:sz w:val="22"/>
          <w:szCs w:val="22"/>
        </w:rPr>
      </w:pPr>
      <w:r w:rsidRPr="008F69AF">
        <w:rPr>
          <w:sz w:val="22"/>
          <w:szCs w:val="22"/>
        </w:rPr>
        <w:t>Fromilid skirtas suaugusiesiems bei 12 metų ir vyresniems vaikams.</w:t>
      </w:r>
    </w:p>
    <w:p w14:paraId="0BC82281" w14:textId="77777777" w:rsidR="00922EAE" w:rsidRPr="008F69AF" w:rsidRDefault="00922EAE" w:rsidP="00922EAE">
      <w:pPr>
        <w:widowControl w:val="0"/>
        <w:tabs>
          <w:tab w:val="left" w:pos="993"/>
        </w:tabs>
        <w:rPr>
          <w:noProof/>
          <w:sz w:val="22"/>
          <w:szCs w:val="22"/>
          <w:lang w:eastAsia="lt-LT"/>
        </w:rPr>
      </w:pPr>
    </w:p>
    <w:p w14:paraId="0BC82282" w14:textId="77777777" w:rsidR="00922EAE" w:rsidRPr="008F69AF" w:rsidRDefault="00922EAE" w:rsidP="00922EAE">
      <w:pPr>
        <w:widowControl w:val="0"/>
        <w:tabs>
          <w:tab w:val="left" w:pos="993"/>
        </w:tabs>
        <w:rPr>
          <w:noProof/>
          <w:sz w:val="22"/>
          <w:szCs w:val="22"/>
          <w:lang w:eastAsia="lt-LT"/>
        </w:rPr>
      </w:pPr>
    </w:p>
    <w:p w14:paraId="0BC82283" w14:textId="77777777" w:rsidR="00922EAE" w:rsidRPr="008F69AF" w:rsidRDefault="00922EAE" w:rsidP="00922EAE">
      <w:pPr>
        <w:widowControl w:val="0"/>
        <w:tabs>
          <w:tab w:val="left" w:pos="567"/>
        </w:tabs>
        <w:ind w:left="567" w:hanging="567"/>
        <w:outlineLvl w:val="1"/>
        <w:rPr>
          <w:b/>
          <w:sz w:val="22"/>
          <w:szCs w:val="22"/>
        </w:rPr>
      </w:pPr>
      <w:bookmarkStart w:id="24" w:name="_Toc129243140"/>
      <w:bookmarkStart w:id="25" w:name="_Toc129243265"/>
      <w:r w:rsidRPr="008F69AF">
        <w:rPr>
          <w:b/>
          <w:sz w:val="22"/>
          <w:szCs w:val="22"/>
        </w:rPr>
        <w:t>2.</w:t>
      </w:r>
      <w:r w:rsidRPr="008F69AF">
        <w:rPr>
          <w:b/>
          <w:sz w:val="22"/>
          <w:szCs w:val="22"/>
        </w:rPr>
        <w:tab/>
        <w:t>Kas žinotina prieš vartojant Fromilid</w:t>
      </w:r>
      <w:bookmarkEnd w:id="24"/>
      <w:bookmarkEnd w:id="25"/>
    </w:p>
    <w:p w14:paraId="0BC82284" w14:textId="77777777" w:rsidR="00922EAE" w:rsidRPr="008F69AF" w:rsidRDefault="00922EAE" w:rsidP="00922EAE">
      <w:pPr>
        <w:widowControl w:val="0"/>
        <w:tabs>
          <w:tab w:val="left" w:pos="993"/>
        </w:tabs>
        <w:rPr>
          <w:noProof/>
          <w:sz w:val="22"/>
          <w:szCs w:val="22"/>
          <w:lang w:eastAsia="lt-LT"/>
        </w:rPr>
      </w:pPr>
    </w:p>
    <w:p w14:paraId="0BC82285" w14:textId="77777777" w:rsidR="00922EAE" w:rsidRPr="008F69AF" w:rsidRDefault="00922EAE" w:rsidP="00922EAE">
      <w:pPr>
        <w:widowControl w:val="0"/>
        <w:rPr>
          <w:b/>
          <w:sz w:val="22"/>
          <w:szCs w:val="22"/>
        </w:rPr>
      </w:pPr>
      <w:r w:rsidRPr="008F69AF">
        <w:rPr>
          <w:b/>
          <w:sz w:val="22"/>
          <w:szCs w:val="22"/>
        </w:rPr>
        <w:t>Fromilid vartoti negalima</w:t>
      </w:r>
      <w:r w:rsidR="006A4A40">
        <w:rPr>
          <w:b/>
          <w:sz w:val="22"/>
          <w:szCs w:val="22"/>
        </w:rPr>
        <w:t>:</w:t>
      </w:r>
    </w:p>
    <w:p w14:paraId="0BC82286" w14:textId="77777777" w:rsidR="00922EAE" w:rsidRPr="008F69AF" w:rsidRDefault="00922EAE" w:rsidP="00DE6AD8">
      <w:pPr>
        <w:widowControl w:val="0"/>
        <w:numPr>
          <w:ilvl w:val="0"/>
          <w:numId w:val="9"/>
        </w:numPr>
        <w:ind w:left="567" w:hanging="567"/>
        <w:rPr>
          <w:noProof/>
          <w:sz w:val="22"/>
          <w:szCs w:val="22"/>
          <w:lang w:eastAsia="lt-LT"/>
        </w:rPr>
      </w:pPr>
      <w:r w:rsidRPr="008F69AF">
        <w:rPr>
          <w:noProof/>
          <w:sz w:val="22"/>
          <w:szCs w:val="22"/>
          <w:lang w:eastAsia="lt-LT"/>
        </w:rPr>
        <w:t>jeigu yra alergija klaritromicinui arba kitiems šios grupės antibiotikams arba bet kuriai pagalbinei šio vaisto medžiagai (jos išvardytos 6 skyriuje);</w:t>
      </w:r>
    </w:p>
    <w:p w14:paraId="0BC82287" w14:textId="1F72B437" w:rsidR="00922EAE" w:rsidRPr="008F69AF" w:rsidRDefault="00922EAE" w:rsidP="00DE6AD8">
      <w:pPr>
        <w:widowControl w:val="0"/>
        <w:numPr>
          <w:ilvl w:val="0"/>
          <w:numId w:val="9"/>
        </w:numPr>
        <w:ind w:left="567" w:hanging="567"/>
        <w:rPr>
          <w:noProof/>
          <w:sz w:val="22"/>
          <w:szCs w:val="22"/>
          <w:lang w:eastAsia="lt-LT"/>
        </w:rPr>
      </w:pPr>
      <w:r w:rsidRPr="008F69AF">
        <w:rPr>
          <w:noProof/>
          <w:sz w:val="22"/>
          <w:szCs w:val="22"/>
          <w:lang w:eastAsia="lt-LT"/>
        </w:rPr>
        <w:t xml:space="preserve">jeigu </w:t>
      </w:r>
      <w:r w:rsidR="006A4A40">
        <w:rPr>
          <w:noProof/>
          <w:sz w:val="22"/>
          <w:szCs w:val="22"/>
          <w:lang w:eastAsia="lt-LT"/>
        </w:rPr>
        <w:t xml:space="preserve">Jums </w:t>
      </w:r>
      <w:r w:rsidRPr="008F69AF">
        <w:rPr>
          <w:noProof/>
          <w:sz w:val="22"/>
          <w:szCs w:val="22"/>
          <w:lang w:eastAsia="lt-LT"/>
        </w:rPr>
        <w:t xml:space="preserve">yra </w:t>
      </w:r>
      <w:r w:rsidR="006A4A40">
        <w:rPr>
          <w:noProof/>
          <w:sz w:val="22"/>
          <w:szCs w:val="22"/>
          <w:lang w:eastAsia="lt-LT"/>
        </w:rPr>
        <w:t>su</w:t>
      </w:r>
      <w:r w:rsidRPr="008F69AF">
        <w:rPr>
          <w:noProof/>
          <w:sz w:val="22"/>
          <w:szCs w:val="22"/>
          <w:lang w:eastAsia="lt-LT"/>
        </w:rPr>
        <w:t>ma</w:t>
      </w:r>
      <w:r w:rsidR="006A4A40">
        <w:rPr>
          <w:noProof/>
          <w:sz w:val="22"/>
          <w:szCs w:val="22"/>
          <w:lang w:eastAsia="lt-LT"/>
        </w:rPr>
        <w:t>žėję</w:t>
      </w:r>
      <w:r w:rsidRPr="008F69AF">
        <w:rPr>
          <w:noProof/>
          <w:sz w:val="22"/>
          <w:szCs w:val="22"/>
          <w:lang w:eastAsia="lt-LT"/>
        </w:rPr>
        <w:t xml:space="preserve">s kalio </w:t>
      </w:r>
      <w:r w:rsidR="006A4A40">
        <w:rPr>
          <w:noProof/>
          <w:sz w:val="22"/>
          <w:szCs w:val="22"/>
          <w:lang w:eastAsia="lt-LT"/>
        </w:rPr>
        <w:t xml:space="preserve">ar magnio </w:t>
      </w:r>
      <w:r w:rsidRPr="008F69AF">
        <w:rPr>
          <w:noProof/>
          <w:sz w:val="22"/>
          <w:szCs w:val="22"/>
          <w:lang w:eastAsia="lt-LT"/>
        </w:rPr>
        <w:t>kiekis kraujyje (hipokalemija</w:t>
      </w:r>
      <w:r w:rsidR="006A4A40">
        <w:rPr>
          <w:noProof/>
          <w:sz w:val="22"/>
          <w:szCs w:val="22"/>
          <w:lang w:eastAsia="lt-LT"/>
        </w:rPr>
        <w:t xml:space="preserve"> ar hipomagnezemija</w:t>
      </w:r>
      <w:r w:rsidRPr="008F69AF">
        <w:rPr>
          <w:noProof/>
          <w:sz w:val="22"/>
          <w:szCs w:val="22"/>
          <w:lang w:eastAsia="lt-LT"/>
        </w:rPr>
        <w:t>);</w:t>
      </w:r>
    </w:p>
    <w:p w14:paraId="0BC82288" w14:textId="77777777" w:rsidR="00922EAE" w:rsidRPr="008F69AF" w:rsidRDefault="00922EAE" w:rsidP="00DE6AD8">
      <w:pPr>
        <w:widowControl w:val="0"/>
        <w:numPr>
          <w:ilvl w:val="0"/>
          <w:numId w:val="9"/>
        </w:numPr>
        <w:ind w:left="567" w:hanging="567"/>
        <w:rPr>
          <w:sz w:val="22"/>
          <w:szCs w:val="22"/>
          <w:lang w:eastAsia="lt-LT"/>
        </w:rPr>
      </w:pPr>
      <w:r w:rsidRPr="008F69AF">
        <w:rPr>
          <w:noProof/>
          <w:sz w:val="22"/>
          <w:szCs w:val="22"/>
          <w:lang w:eastAsia="lt-LT"/>
        </w:rPr>
        <w:t>pacientams, sergantiems labai sunkiu kepenų arba inkstų nepakankamumu;</w:t>
      </w:r>
    </w:p>
    <w:p w14:paraId="0BC82289" w14:textId="77777777" w:rsidR="00922EAE" w:rsidRPr="008F69AF" w:rsidRDefault="00922EAE" w:rsidP="00DE6AD8">
      <w:pPr>
        <w:widowControl w:val="0"/>
        <w:numPr>
          <w:ilvl w:val="0"/>
          <w:numId w:val="9"/>
        </w:numPr>
        <w:ind w:left="567" w:hanging="567"/>
        <w:rPr>
          <w:sz w:val="22"/>
          <w:szCs w:val="22"/>
          <w:lang w:eastAsia="lt-LT"/>
        </w:rPr>
      </w:pPr>
      <w:r w:rsidRPr="008F69AF">
        <w:rPr>
          <w:iCs/>
          <w:sz w:val="22"/>
          <w:szCs w:val="22"/>
        </w:rPr>
        <w:t>jeigu vartojate geriamąjį midazolamą (nerimui arba nemigai)</w:t>
      </w:r>
      <w:r w:rsidRPr="008F69AF">
        <w:rPr>
          <w:rFonts w:eastAsia="Calibri"/>
          <w:noProof/>
          <w:sz w:val="22"/>
          <w:szCs w:val="22"/>
        </w:rPr>
        <w:t>;</w:t>
      </w:r>
    </w:p>
    <w:p w14:paraId="0BC8228A" w14:textId="77777777" w:rsidR="006A4A40" w:rsidRDefault="00922EAE" w:rsidP="00DE6AD8">
      <w:pPr>
        <w:widowControl w:val="0"/>
        <w:numPr>
          <w:ilvl w:val="0"/>
          <w:numId w:val="9"/>
        </w:numPr>
        <w:ind w:left="567" w:hanging="567"/>
        <w:rPr>
          <w:sz w:val="22"/>
          <w:szCs w:val="22"/>
          <w:lang w:eastAsia="lt-LT"/>
        </w:rPr>
      </w:pPr>
      <w:r w:rsidRPr="008F69AF">
        <w:rPr>
          <w:noProof/>
          <w:sz w:val="22"/>
          <w:szCs w:val="22"/>
          <w:lang w:eastAsia="lt-LT"/>
        </w:rPr>
        <w:t>jeigu vartojate padidėjusį cholesterolio lygį mažinančių vaistų (pvz.,lovastatino arba simvastatino);</w:t>
      </w:r>
    </w:p>
    <w:p w14:paraId="0BC8228B" w14:textId="77777777" w:rsidR="006A4A40" w:rsidRPr="003F7917" w:rsidRDefault="006A4A40" w:rsidP="00DE6AD8">
      <w:pPr>
        <w:widowControl w:val="0"/>
        <w:numPr>
          <w:ilvl w:val="0"/>
          <w:numId w:val="9"/>
        </w:numPr>
        <w:ind w:left="567" w:hanging="567"/>
        <w:rPr>
          <w:sz w:val="22"/>
          <w:szCs w:val="22"/>
          <w:lang w:eastAsia="lt-LT"/>
        </w:rPr>
      </w:pPr>
      <w:r w:rsidRPr="006A4A40">
        <w:rPr>
          <w:bCs/>
          <w:sz w:val="22"/>
          <w:szCs w:val="22"/>
        </w:rPr>
        <w:t>jeigu vartojate vaistų, kurių sudėtyje yra lomitapido</w:t>
      </w:r>
      <w:r w:rsidRPr="003F7917">
        <w:rPr>
          <w:bCs/>
          <w:sz w:val="22"/>
          <w:szCs w:val="22"/>
        </w:rPr>
        <w:t>;</w:t>
      </w:r>
    </w:p>
    <w:p w14:paraId="0BC8228C" w14:textId="77777777" w:rsidR="00922EAE" w:rsidRPr="008F69AF" w:rsidRDefault="00922EAE" w:rsidP="00DE6AD8">
      <w:pPr>
        <w:widowControl w:val="0"/>
        <w:numPr>
          <w:ilvl w:val="0"/>
          <w:numId w:val="9"/>
        </w:numPr>
        <w:ind w:left="567" w:hanging="567"/>
        <w:rPr>
          <w:noProof/>
          <w:sz w:val="22"/>
          <w:szCs w:val="22"/>
          <w:lang w:eastAsia="lt-LT"/>
        </w:rPr>
      </w:pPr>
      <w:r w:rsidRPr="008F69AF">
        <w:rPr>
          <w:noProof/>
          <w:sz w:val="22"/>
          <w:szCs w:val="22"/>
          <w:lang w:eastAsia="lt-LT"/>
        </w:rPr>
        <w:t xml:space="preserve">jeigu Jūs arba </w:t>
      </w:r>
      <w:r w:rsidRPr="008F69AF">
        <w:rPr>
          <w:sz w:val="22"/>
          <w:szCs w:val="22"/>
        </w:rPr>
        <w:t xml:space="preserve">kuris nors </w:t>
      </w:r>
      <w:r w:rsidRPr="008F69AF">
        <w:rPr>
          <w:noProof/>
          <w:sz w:val="22"/>
          <w:szCs w:val="22"/>
          <w:lang w:eastAsia="lt-LT"/>
        </w:rPr>
        <w:t xml:space="preserve">Jūsų šeimos </w:t>
      </w:r>
      <w:r w:rsidRPr="008F69AF">
        <w:rPr>
          <w:sz w:val="22"/>
          <w:szCs w:val="22"/>
        </w:rPr>
        <w:t>narys turėjo</w:t>
      </w:r>
      <w:r w:rsidRPr="008F69AF">
        <w:rPr>
          <w:noProof/>
          <w:sz w:val="22"/>
          <w:szCs w:val="22"/>
          <w:lang w:eastAsia="lt-LT"/>
        </w:rPr>
        <w:t xml:space="preserve"> širdies ritmo sutrikimų (</w:t>
      </w:r>
      <w:r w:rsidRPr="008F69AF">
        <w:rPr>
          <w:sz w:val="22"/>
          <w:szCs w:val="22"/>
        </w:rPr>
        <w:t xml:space="preserve">širdies skilvelių aritmiją, įskaitant </w:t>
      </w:r>
      <w:r w:rsidRPr="00DE6AD8">
        <w:rPr>
          <w:i/>
          <w:iCs/>
          <w:sz w:val="22"/>
          <w:szCs w:val="22"/>
        </w:rPr>
        <w:t>torsades de pointes</w:t>
      </w:r>
      <w:r w:rsidRPr="008F69AF">
        <w:rPr>
          <w:sz w:val="22"/>
          <w:szCs w:val="22"/>
        </w:rPr>
        <w:t>) arba elktrokardiogramoje matomą sutrikimą (EKG, t. y. širdies elektrinės veiklos užrašymas), vadinamą „</w:t>
      </w:r>
      <w:r w:rsidRPr="008F69AF">
        <w:rPr>
          <w:noProof/>
          <w:sz w:val="22"/>
          <w:szCs w:val="22"/>
          <w:lang w:eastAsia="lt-LT"/>
        </w:rPr>
        <w:t xml:space="preserve">prailginto QT-intervalo </w:t>
      </w:r>
      <w:r w:rsidRPr="008F69AF">
        <w:rPr>
          <w:sz w:val="22"/>
          <w:szCs w:val="22"/>
        </w:rPr>
        <w:t>sindromu“;</w:t>
      </w:r>
    </w:p>
    <w:p w14:paraId="0BC8228D" w14:textId="77777777" w:rsidR="00922EAE" w:rsidRPr="008F69AF" w:rsidRDefault="00922EAE" w:rsidP="00DE6AD8">
      <w:pPr>
        <w:widowControl w:val="0"/>
        <w:numPr>
          <w:ilvl w:val="0"/>
          <w:numId w:val="9"/>
        </w:numPr>
        <w:ind w:left="567" w:hanging="567"/>
        <w:rPr>
          <w:sz w:val="22"/>
          <w:szCs w:val="22"/>
          <w:lang w:eastAsia="lt-LT"/>
        </w:rPr>
      </w:pPr>
      <w:r w:rsidRPr="008F69AF">
        <w:rPr>
          <w:noProof/>
          <w:sz w:val="22"/>
          <w:szCs w:val="22"/>
          <w:lang w:eastAsia="lt-LT"/>
        </w:rPr>
        <w:lastRenderedPageBreak/>
        <w:t>jeigu Jūs jau vartojate bet kuriuos iš šių vaistų:</w:t>
      </w:r>
    </w:p>
    <w:p w14:paraId="0BC8228E" w14:textId="77777777" w:rsidR="00922EAE" w:rsidRPr="008F69AF" w:rsidRDefault="00922EAE" w:rsidP="00DE6AD8">
      <w:pPr>
        <w:widowControl w:val="0"/>
        <w:numPr>
          <w:ilvl w:val="0"/>
          <w:numId w:val="9"/>
        </w:numPr>
        <w:ind w:left="709" w:hanging="425"/>
        <w:rPr>
          <w:sz w:val="22"/>
          <w:szCs w:val="22"/>
          <w:lang w:eastAsia="lt-LT"/>
        </w:rPr>
      </w:pPr>
      <w:r w:rsidRPr="008F69AF">
        <w:rPr>
          <w:noProof/>
          <w:sz w:val="22"/>
          <w:szCs w:val="22"/>
          <w:lang w:eastAsia="lt-LT"/>
        </w:rPr>
        <w:t>ergotaminą arba dihidroergotaminą (vaistai migrenai gydyti);</w:t>
      </w:r>
    </w:p>
    <w:p w14:paraId="0BC8228F" w14:textId="77777777" w:rsidR="00922EAE" w:rsidRPr="008F69AF" w:rsidRDefault="00922EAE" w:rsidP="00DE6AD8">
      <w:pPr>
        <w:widowControl w:val="0"/>
        <w:numPr>
          <w:ilvl w:val="0"/>
          <w:numId w:val="9"/>
        </w:numPr>
        <w:ind w:left="709" w:hanging="425"/>
        <w:rPr>
          <w:sz w:val="22"/>
          <w:szCs w:val="22"/>
          <w:lang w:eastAsia="lt-LT"/>
        </w:rPr>
      </w:pPr>
      <w:r w:rsidRPr="008F69AF">
        <w:rPr>
          <w:noProof/>
          <w:sz w:val="22"/>
          <w:szCs w:val="22"/>
          <w:lang w:eastAsia="lt-LT"/>
        </w:rPr>
        <w:t>cisapridą ar domperidoną (skrandžio sutrikimams gydyti);</w:t>
      </w:r>
    </w:p>
    <w:p w14:paraId="0BC82290" w14:textId="77777777" w:rsidR="00922EAE" w:rsidRPr="008F69AF" w:rsidRDefault="00922EAE" w:rsidP="00DE6AD8">
      <w:pPr>
        <w:widowControl w:val="0"/>
        <w:numPr>
          <w:ilvl w:val="0"/>
          <w:numId w:val="9"/>
        </w:numPr>
        <w:ind w:left="709" w:hanging="425"/>
        <w:rPr>
          <w:sz w:val="22"/>
          <w:szCs w:val="22"/>
          <w:lang w:eastAsia="lt-LT"/>
        </w:rPr>
      </w:pPr>
      <w:r w:rsidRPr="008F69AF">
        <w:rPr>
          <w:noProof/>
          <w:sz w:val="22"/>
          <w:szCs w:val="22"/>
          <w:lang w:eastAsia="lt-LT"/>
        </w:rPr>
        <w:t>pimozidą (kai kurioms psichikos ligoms gydyti);</w:t>
      </w:r>
    </w:p>
    <w:p w14:paraId="0BC82291" w14:textId="77777777" w:rsidR="00922EAE" w:rsidRPr="008F69AF" w:rsidRDefault="00922EAE" w:rsidP="00DE6AD8">
      <w:pPr>
        <w:widowControl w:val="0"/>
        <w:numPr>
          <w:ilvl w:val="0"/>
          <w:numId w:val="9"/>
        </w:numPr>
        <w:ind w:left="709" w:hanging="425"/>
        <w:rPr>
          <w:noProof/>
          <w:sz w:val="22"/>
          <w:szCs w:val="22"/>
          <w:lang w:eastAsia="lt-LT"/>
        </w:rPr>
      </w:pPr>
      <w:r w:rsidRPr="008F69AF">
        <w:rPr>
          <w:noProof/>
          <w:sz w:val="22"/>
          <w:szCs w:val="22"/>
          <w:lang w:eastAsia="lt-LT"/>
        </w:rPr>
        <w:t>terfenadiną ar astemizolį (vaistai nuo šienligės arba alergijos);</w:t>
      </w:r>
    </w:p>
    <w:p w14:paraId="0BC82292" w14:textId="77777777" w:rsidR="00922EAE" w:rsidRPr="008F69AF" w:rsidRDefault="00922EAE" w:rsidP="00DE6AD8">
      <w:pPr>
        <w:widowControl w:val="0"/>
        <w:numPr>
          <w:ilvl w:val="0"/>
          <w:numId w:val="9"/>
        </w:numPr>
        <w:ind w:left="709" w:hanging="425"/>
        <w:rPr>
          <w:noProof/>
          <w:sz w:val="22"/>
          <w:szCs w:val="22"/>
          <w:lang w:eastAsia="lt-LT"/>
        </w:rPr>
      </w:pPr>
      <w:r w:rsidRPr="008F69AF">
        <w:rPr>
          <w:noProof/>
          <w:sz w:val="22"/>
          <w:szCs w:val="22"/>
          <w:lang w:eastAsia="lt-LT"/>
        </w:rPr>
        <w:t>kitų vaistų, galinčių sukelti sunkių širdies ritmo sutrikimų;</w:t>
      </w:r>
    </w:p>
    <w:p w14:paraId="0BC82293" w14:textId="33E74C20" w:rsidR="00922EAE" w:rsidRPr="008F69AF" w:rsidRDefault="00922EAE" w:rsidP="00DE6AD8">
      <w:pPr>
        <w:widowControl w:val="0"/>
        <w:numPr>
          <w:ilvl w:val="0"/>
          <w:numId w:val="9"/>
        </w:numPr>
        <w:ind w:left="709" w:hanging="425"/>
        <w:rPr>
          <w:noProof/>
          <w:sz w:val="22"/>
          <w:szCs w:val="22"/>
          <w:lang w:eastAsia="lt-LT"/>
        </w:rPr>
      </w:pPr>
      <w:r w:rsidRPr="008F69AF">
        <w:rPr>
          <w:noProof/>
          <w:sz w:val="22"/>
          <w:szCs w:val="22"/>
          <w:lang w:eastAsia="lt-LT"/>
        </w:rPr>
        <w:t xml:space="preserve">tikagrelorą (kraują skystinantis </w:t>
      </w:r>
      <w:r w:rsidRPr="008F69AF">
        <w:rPr>
          <w:sz w:val="22"/>
          <w:szCs w:val="22"/>
        </w:rPr>
        <w:t>vaistas</w:t>
      </w:r>
      <w:r w:rsidRPr="008F69AF">
        <w:rPr>
          <w:noProof/>
          <w:sz w:val="22"/>
          <w:szCs w:val="22"/>
          <w:lang w:eastAsia="lt-LT"/>
        </w:rPr>
        <w:t xml:space="preserve">), </w:t>
      </w:r>
      <w:r w:rsidR="00B5002A">
        <w:rPr>
          <w:noProof/>
          <w:sz w:val="22"/>
          <w:szCs w:val="22"/>
          <w:lang w:eastAsia="lt-LT"/>
        </w:rPr>
        <w:t xml:space="preserve">ivabradiną ar </w:t>
      </w:r>
      <w:r w:rsidRPr="008F69AF">
        <w:rPr>
          <w:noProof/>
          <w:sz w:val="22"/>
          <w:szCs w:val="22"/>
          <w:lang w:eastAsia="lt-LT"/>
        </w:rPr>
        <w:t>ranolaziną (vaistas krūtinės anginai gydyti);</w:t>
      </w:r>
    </w:p>
    <w:p w14:paraId="0BC82294" w14:textId="77777777" w:rsidR="00922EAE" w:rsidRPr="008F69AF" w:rsidRDefault="00922EAE" w:rsidP="00DE6AD8">
      <w:pPr>
        <w:widowControl w:val="0"/>
        <w:numPr>
          <w:ilvl w:val="0"/>
          <w:numId w:val="9"/>
        </w:numPr>
        <w:ind w:left="709" w:hanging="425"/>
        <w:rPr>
          <w:noProof/>
          <w:sz w:val="22"/>
          <w:szCs w:val="22"/>
          <w:lang w:eastAsia="lt-LT"/>
        </w:rPr>
      </w:pPr>
      <w:r w:rsidRPr="008F69AF">
        <w:rPr>
          <w:noProof/>
          <w:sz w:val="22"/>
          <w:szCs w:val="22"/>
          <w:lang w:eastAsia="lt-LT"/>
        </w:rPr>
        <w:t>kolchiciną (vaistas podagrai gydyti).</w:t>
      </w:r>
    </w:p>
    <w:p w14:paraId="0BC82295" w14:textId="77777777" w:rsidR="00922EAE" w:rsidRPr="008F69AF" w:rsidRDefault="00922EAE" w:rsidP="00922EAE">
      <w:pPr>
        <w:widowControl w:val="0"/>
        <w:rPr>
          <w:sz w:val="22"/>
          <w:szCs w:val="22"/>
        </w:rPr>
      </w:pPr>
    </w:p>
    <w:p w14:paraId="0BC82296" w14:textId="77777777" w:rsidR="00922EAE" w:rsidRPr="008F69AF" w:rsidRDefault="00922EAE" w:rsidP="00922EAE">
      <w:pPr>
        <w:widowControl w:val="0"/>
        <w:rPr>
          <w:b/>
          <w:bCs/>
          <w:sz w:val="22"/>
          <w:szCs w:val="22"/>
        </w:rPr>
      </w:pPr>
      <w:r w:rsidRPr="008F69AF">
        <w:rPr>
          <w:b/>
          <w:bCs/>
          <w:sz w:val="22"/>
          <w:szCs w:val="22"/>
        </w:rPr>
        <w:t>Įspėjimai ir atsargumo priemonės:</w:t>
      </w:r>
    </w:p>
    <w:p w14:paraId="0BC82297"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Pasitarkite su gydytoju arba vaistininku, prieš pradėdami vartoti Fromilid:</w:t>
      </w:r>
    </w:p>
    <w:p w14:paraId="0BC82298" w14:textId="77777777" w:rsidR="00922EAE" w:rsidRPr="008F69AF" w:rsidRDefault="00922EAE" w:rsidP="00DE6AD8">
      <w:pPr>
        <w:widowControl w:val="0"/>
        <w:numPr>
          <w:ilvl w:val="0"/>
          <w:numId w:val="11"/>
        </w:numPr>
        <w:ind w:left="567" w:hanging="567"/>
        <w:rPr>
          <w:noProof/>
          <w:sz w:val="22"/>
          <w:szCs w:val="22"/>
          <w:lang w:eastAsia="lt-LT"/>
        </w:rPr>
      </w:pPr>
      <w:r w:rsidRPr="008F69AF">
        <w:rPr>
          <w:noProof/>
          <w:sz w:val="22"/>
          <w:szCs w:val="22"/>
          <w:lang w:eastAsia="lt-LT"/>
        </w:rPr>
        <w:t>jeigu turite rimtų inkstų funkcijos sutrikimų;</w:t>
      </w:r>
    </w:p>
    <w:p w14:paraId="0BC82299" w14:textId="77777777" w:rsidR="00922EAE" w:rsidRPr="008F69AF" w:rsidRDefault="00922EAE" w:rsidP="00DE6AD8">
      <w:pPr>
        <w:widowControl w:val="0"/>
        <w:numPr>
          <w:ilvl w:val="0"/>
          <w:numId w:val="11"/>
        </w:numPr>
        <w:ind w:left="567" w:hanging="567"/>
        <w:rPr>
          <w:noProof/>
          <w:sz w:val="22"/>
          <w:szCs w:val="22"/>
          <w:lang w:eastAsia="lt-LT"/>
        </w:rPr>
      </w:pPr>
      <w:r w:rsidRPr="008F69AF">
        <w:rPr>
          <w:noProof/>
          <w:sz w:val="22"/>
          <w:szCs w:val="22"/>
          <w:lang w:eastAsia="lt-LT"/>
        </w:rPr>
        <w:t>jeigu sutrikusi kepenų funkcija;</w:t>
      </w:r>
    </w:p>
    <w:p w14:paraId="0BC8229A" w14:textId="77777777" w:rsidR="00922EAE" w:rsidRPr="008F69AF" w:rsidRDefault="00922EAE" w:rsidP="00DE6AD8">
      <w:pPr>
        <w:widowControl w:val="0"/>
        <w:numPr>
          <w:ilvl w:val="0"/>
          <w:numId w:val="11"/>
        </w:numPr>
        <w:ind w:left="567" w:hanging="567"/>
        <w:rPr>
          <w:noProof/>
          <w:sz w:val="22"/>
          <w:szCs w:val="22"/>
          <w:lang w:eastAsia="lt-LT"/>
        </w:rPr>
      </w:pPr>
      <w:r w:rsidRPr="008F69AF">
        <w:rPr>
          <w:noProof/>
          <w:sz w:val="22"/>
          <w:szCs w:val="22"/>
          <w:lang w:eastAsia="lt-LT"/>
        </w:rPr>
        <w:t>jeigu jau vartojate kolchiciną, nes tai gali sukelti rimtą šalutinį poveikį;</w:t>
      </w:r>
    </w:p>
    <w:p w14:paraId="0BC8229B" w14:textId="77777777" w:rsidR="00922EAE" w:rsidRPr="008F69AF" w:rsidRDefault="00922EAE" w:rsidP="00DE6AD8">
      <w:pPr>
        <w:widowControl w:val="0"/>
        <w:numPr>
          <w:ilvl w:val="0"/>
          <w:numId w:val="11"/>
        </w:numPr>
        <w:ind w:left="567" w:hanging="567"/>
        <w:rPr>
          <w:noProof/>
          <w:sz w:val="22"/>
          <w:szCs w:val="22"/>
          <w:lang w:eastAsia="lt-LT"/>
        </w:rPr>
      </w:pPr>
      <w:r w:rsidRPr="008F69AF">
        <w:rPr>
          <w:noProof/>
          <w:sz w:val="22"/>
          <w:szCs w:val="22"/>
          <w:lang w:eastAsia="lt-LT"/>
        </w:rPr>
        <w:t>ilgalaikis Fromilid vartojimas gali sukelti atsparių bakterijų vystymąsi (superinfekciją);</w:t>
      </w:r>
    </w:p>
    <w:p w14:paraId="0BC8229C" w14:textId="77777777" w:rsidR="00922EAE" w:rsidRPr="008F69AF" w:rsidRDefault="00922EAE" w:rsidP="00DE6AD8">
      <w:pPr>
        <w:widowControl w:val="0"/>
        <w:numPr>
          <w:ilvl w:val="0"/>
          <w:numId w:val="11"/>
        </w:numPr>
        <w:ind w:left="567" w:hanging="567"/>
        <w:rPr>
          <w:noProof/>
          <w:sz w:val="22"/>
          <w:szCs w:val="22"/>
          <w:lang w:eastAsia="lt-LT"/>
        </w:rPr>
      </w:pPr>
      <w:r w:rsidRPr="008F69AF">
        <w:rPr>
          <w:noProof/>
          <w:sz w:val="22"/>
          <w:szCs w:val="22"/>
          <w:lang w:eastAsia="lt-LT"/>
        </w:rPr>
        <w:t>jeigu sergate širdies liga;</w:t>
      </w:r>
    </w:p>
    <w:p w14:paraId="0BC8229D" w14:textId="77777777" w:rsidR="00922EAE" w:rsidRPr="008F69AF" w:rsidRDefault="00922EAE" w:rsidP="00DE6AD8">
      <w:pPr>
        <w:widowControl w:val="0"/>
        <w:numPr>
          <w:ilvl w:val="0"/>
          <w:numId w:val="11"/>
        </w:numPr>
        <w:ind w:left="567" w:hanging="567"/>
        <w:rPr>
          <w:noProof/>
          <w:sz w:val="22"/>
          <w:szCs w:val="22"/>
          <w:lang w:eastAsia="lt-LT"/>
        </w:rPr>
      </w:pPr>
      <w:r w:rsidRPr="008F69AF">
        <w:rPr>
          <w:noProof/>
          <w:sz w:val="22"/>
          <w:szCs w:val="22"/>
          <w:lang w:eastAsia="lt-LT"/>
        </w:rPr>
        <w:t>jeigu turite retą širdies ritmą (bradikardija);</w:t>
      </w:r>
    </w:p>
    <w:p w14:paraId="0BC8229F" w14:textId="77777777" w:rsidR="00922EAE" w:rsidRPr="008F69AF" w:rsidRDefault="00922EAE" w:rsidP="00DE6AD8">
      <w:pPr>
        <w:widowControl w:val="0"/>
        <w:numPr>
          <w:ilvl w:val="0"/>
          <w:numId w:val="11"/>
        </w:numPr>
        <w:ind w:left="567" w:hanging="567"/>
        <w:rPr>
          <w:noProof/>
          <w:sz w:val="22"/>
          <w:szCs w:val="22"/>
          <w:lang w:eastAsia="lt-LT"/>
        </w:rPr>
      </w:pPr>
      <w:r w:rsidRPr="008F69AF">
        <w:rPr>
          <w:noProof/>
          <w:sz w:val="22"/>
          <w:szCs w:val="22"/>
          <w:lang w:eastAsia="lt-LT"/>
        </w:rPr>
        <w:t>jeigu sergate porfirija, klaritromicino vartoti draudžiama.</w:t>
      </w:r>
    </w:p>
    <w:p w14:paraId="0BC822A0" w14:textId="77777777" w:rsidR="00922EAE" w:rsidRPr="008F69AF" w:rsidRDefault="00922EAE" w:rsidP="00922EAE">
      <w:pPr>
        <w:widowControl w:val="0"/>
        <w:tabs>
          <w:tab w:val="left" w:pos="993"/>
        </w:tabs>
        <w:rPr>
          <w:noProof/>
          <w:sz w:val="22"/>
          <w:szCs w:val="22"/>
          <w:lang w:eastAsia="lt-LT"/>
        </w:rPr>
      </w:pPr>
    </w:p>
    <w:p w14:paraId="0BC822A1"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Jei Fromilid vartojimo metu arba užbaigus gydymą prasideda sunkus arba ilgalaikis viduriavimas, nedelsiant kreipkitės į gydytoją.</w:t>
      </w:r>
    </w:p>
    <w:p w14:paraId="0BC822A2" w14:textId="77777777" w:rsidR="00922EAE" w:rsidRPr="008F69AF" w:rsidRDefault="00922EAE" w:rsidP="00922EAE">
      <w:pPr>
        <w:widowControl w:val="0"/>
        <w:tabs>
          <w:tab w:val="left" w:pos="993"/>
        </w:tabs>
        <w:rPr>
          <w:noProof/>
          <w:sz w:val="22"/>
          <w:szCs w:val="22"/>
          <w:lang w:eastAsia="lt-LT"/>
        </w:rPr>
      </w:pPr>
    </w:p>
    <w:p w14:paraId="0BC822A3" w14:textId="77777777" w:rsidR="00922EAE" w:rsidRPr="008F69AF" w:rsidRDefault="00922EAE" w:rsidP="00922EAE">
      <w:pPr>
        <w:widowControl w:val="0"/>
        <w:outlineLvl w:val="3"/>
        <w:rPr>
          <w:b/>
          <w:bCs/>
          <w:i/>
          <w:iCs/>
          <w:sz w:val="22"/>
          <w:szCs w:val="22"/>
        </w:rPr>
      </w:pPr>
      <w:r w:rsidRPr="008F69AF">
        <w:rPr>
          <w:b/>
          <w:bCs/>
          <w:sz w:val="22"/>
          <w:szCs w:val="22"/>
        </w:rPr>
        <w:t>Vaikams ir paaugliams</w:t>
      </w:r>
    </w:p>
    <w:p w14:paraId="0BC822A4" w14:textId="77777777" w:rsidR="00922EAE" w:rsidRPr="008F69AF" w:rsidRDefault="00922EAE" w:rsidP="00922EAE">
      <w:pPr>
        <w:widowControl w:val="0"/>
        <w:tabs>
          <w:tab w:val="left" w:pos="567"/>
        </w:tabs>
        <w:rPr>
          <w:sz w:val="22"/>
          <w:szCs w:val="22"/>
        </w:rPr>
      </w:pPr>
      <w:r w:rsidRPr="008F69AF">
        <w:rPr>
          <w:sz w:val="22"/>
          <w:szCs w:val="22"/>
        </w:rPr>
        <w:t>Fromilid skirtas 12 metų ir vyresniems vaikams. Jeigu Jūsų vaikas susiduria su kuria nors aukščiau išvardinta problema, prieš duodami vaikui Fromilid, pasikonsultuokite su gydytoju.</w:t>
      </w:r>
    </w:p>
    <w:p w14:paraId="0BC822A5" w14:textId="77777777" w:rsidR="00922EAE" w:rsidRPr="008F69AF" w:rsidRDefault="00922EAE" w:rsidP="00922EAE">
      <w:pPr>
        <w:widowControl w:val="0"/>
        <w:tabs>
          <w:tab w:val="left" w:pos="993"/>
        </w:tabs>
        <w:rPr>
          <w:noProof/>
          <w:sz w:val="22"/>
          <w:szCs w:val="22"/>
          <w:lang w:eastAsia="lt-LT"/>
        </w:rPr>
      </w:pPr>
    </w:p>
    <w:p w14:paraId="0BC822A6" w14:textId="77777777" w:rsidR="00922EAE" w:rsidRPr="008F69AF" w:rsidRDefault="00922EAE" w:rsidP="00922EAE">
      <w:pPr>
        <w:widowControl w:val="0"/>
        <w:rPr>
          <w:b/>
          <w:sz w:val="22"/>
          <w:szCs w:val="22"/>
        </w:rPr>
      </w:pPr>
      <w:r w:rsidRPr="008F69AF">
        <w:rPr>
          <w:b/>
          <w:sz w:val="22"/>
          <w:szCs w:val="22"/>
        </w:rPr>
        <w:t>Kiti vaistai ir Fromilid</w:t>
      </w:r>
    </w:p>
    <w:p w14:paraId="0BC822A7"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Jeigu vartojate arba neseniai vartojote kitų vaistų, arba dėl to nesate tikri apie tai pasakykite gydytojui arba vaistininkui.</w:t>
      </w:r>
    </w:p>
    <w:p w14:paraId="0BC822A8" w14:textId="77777777" w:rsidR="00922EAE" w:rsidRPr="008F69AF" w:rsidRDefault="00922EAE" w:rsidP="00922EAE">
      <w:pPr>
        <w:widowControl w:val="0"/>
        <w:tabs>
          <w:tab w:val="left" w:pos="993"/>
        </w:tabs>
        <w:rPr>
          <w:noProof/>
          <w:sz w:val="22"/>
          <w:szCs w:val="22"/>
          <w:lang w:eastAsia="lt-LT"/>
        </w:rPr>
      </w:pPr>
    </w:p>
    <w:p w14:paraId="0BC822A9"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Gydymo efektyvumas gali pasikeisti vartojant Fromilid kartu su tam tikrais vaistais. Gali prireikti pakeisti dozę arba imtis kitų atsargumo priemonių ar kartais nustoti vartoti vieną iš vartojamų vaistų. Specialių atsargumo priemonių reikia laikytis Fromilid vartojant kartu su:</w:t>
      </w:r>
    </w:p>
    <w:p w14:paraId="0BC822AA" w14:textId="77777777" w:rsidR="00922EAE" w:rsidRPr="008F69AF" w:rsidRDefault="00922EAE" w:rsidP="00DE6AD8">
      <w:pPr>
        <w:widowControl w:val="0"/>
        <w:numPr>
          <w:ilvl w:val="0"/>
          <w:numId w:val="5"/>
        </w:numPr>
        <w:ind w:left="567" w:hanging="567"/>
        <w:rPr>
          <w:noProof/>
          <w:sz w:val="22"/>
          <w:szCs w:val="22"/>
          <w:lang w:eastAsia="lt-LT"/>
        </w:rPr>
      </w:pPr>
      <w:r w:rsidRPr="008F69AF">
        <w:rPr>
          <w:noProof/>
          <w:sz w:val="22"/>
          <w:szCs w:val="22"/>
          <w:lang w:eastAsia="lt-LT"/>
        </w:rPr>
        <w:t>karbamazepinu, fenobarbitaliu, fenitoinu ar valproatu (vaistai epilepsijai gydyti);</w:t>
      </w:r>
    </w:p>
    <w:p w14:paraId="0BC822AB" w14:textId="77777777" w:rsidR="00922EAE" w:rsidRPr="008F69AF" w:rsidRDefault="00922EAE" w:rsidP="00DE6AD8">
      <w:pPr>
        <w:widowControl w:val="0"/>
        <w:numPr>
          <w:ilvl w:val="0"/>
          <w:numId w:val="5"/>
        </w:numPr>
        <w:ind w:left="567" w:hanging="567"/>
        <w:rPr>
          <w:noProof/>
          <w:sz w:val="22"/>
          <w:szCs w:val="22"/>
          <w:lang w:eastAsia="lt-LT"/>
        </w:rPr>
      </w:pPr>
      <w:r w:rsidRPr="008F69AF">
        <w:rPr>
          <w:noProof/>
          <w:sz w:val="22"/>
          <w:szCs w:val="22"/>
          <w:lang w:eastAsia="lt-LT"/>
        </w:rPr>
        <w:t>teofilinu (vaistai astmai gydyti);</w:t>
      </w:r>
    </w:p>
    <w:p w14:paraId="0BC822AC" w14:textId="08EDB09A" w:rsidR="00922EAE" w:rsidRPr="008F69AF" w:rsidRDefault="00922EAE" w:rsidP="00DE6AD8">
      <w:pPr>
        <w:widowControl w:val="0"/>
        <w:numPr>
          <w:ilvl w:val="0"/>
          <w:numId w:val="5"/>
        </w:numPr>
        <w:ind w:left="567" w:hanging="567"/>
        <w:rPr>
          <w:noProof/>
          <w:sz w:val="22"/>
          <w:szCs w:val="22"/>
          <w:lang w:eastAsia="lt-LT"/>
        </w:rPr>
      </w:pPr>
      <w:r w:rsidRPr="008F69AF">
        <w:rPr>
          <w:noProof/>
          <w:sz w:val="22"/>
          <w:szCs w:val="22"/>
          <w:lang w:eastAsia="lt-LT"/>
        </w:rPr>
        <w:t xml:space="preserve">varfarinu </w:t>
      </w:r>
      <w:r w:rsidR="006A4A40" w:rsidRPr="00525D11">
        <w:rPr>
          <w:bCs/>
          <w:sz w:val="22"/>
          <w:szCs w:val="22"/>
        </w:rPr>
        <w:t>ar bet kur</w:t>
      </w:r>
      <w:r w:rsidR="006A4A40">
        <w:rPr>
          <w:bCs/>
          <w:sz w:val="22"/>
          <w:szCs w:val="22"/>
        </w:rPr>
        <w:t>iuo</w:t>
      </w:r>
      <w:r w:rsidR="006A4A40" w:rsidRPr="00525D11">
        <w:rPr>
          <w:bCs/>
          <w:sz w:val="22"/>
          <w:szCs w:val="22"/>
        </w:rPr>
        <w:t xml:space="preserve"> kit</w:t>
      </w:r>
      <w:r w:rsidR="006A4A40" w:rsidRPr="00694331">
        <w:rPr>
          <w:bCs/>
          <w:sz w:val="22"/>
          <w:szCs w:val="22"/>
        </w:rPr>
        <w:t>u</w:t>
      </w:r>
      <w:r w:rsidR="006A4A40" w:rsidRPr="00525D11">
        <w:rPr>
          <w:bCs/>
          <w:sz w:val="22"/>
          <w:szCs w:val="22"/>
        </w:rPr>
        <w:t xml:space="preserve"> antikoaguliant</w:t>
      </w:r>
      <w:r w:rsidR="006A4A40" w:rsidRPr="00694331">
        <w:rPr>
          <w:bCs/>
          <w:sz w:val="22"/>
          <w:szCs w:val="22"/>
        </w:rPr>
        <w:t>u</w:t>
      </w:r>
      <w:r w:rsidR="006A4A40" w:rsidRPr="00525D11">
        <w:rPr>
          <w:bCs/>
          <w:sz w:val="22"/>
          <w:szCs w:val="22"/>
        </w:rPr>
        <w:t>, pvz., dabigatran</w:t>
      </w:r>
      <w:r w:rsidR="006A4A40" w:rsidRPr="00694331">
        <w:rPr>
          <w:bCs/>
          <w:sz w:val="22"/>
          <w:szCs w:val="22"/>
        </w:rPr>
        <w:t>u</w:t>
      </w:r>
      <w:r w:rsidR="006A4A40" w:rsidRPr="00525D11">
        <w:rPr>
          <w:bCs/>
          <w:sz w:val="22"/>
          <w:szCs w:val="22"/>
        </w:rPr>
        <w:t>, rivaroksaban</w:t>
      </w:r>
      <w:r w:rsidR="006A4A40" w:rsidRPr="00694331">
        <w:rPr>
          <w:bCs/>
          <w:sz w:val="22"/>
          <w:szCs w:val="22"/>
        </w:rPr>
        <w:t>u</w:t>
      </w:r>
      <w:r w:rsidR="006A4A40" w:rsidRPr="00525D11">
        <w:rPr>
          <w:bCs/>
          <w:sz w:val="22"/>
          <w:szCs w:val="22"/>
        </w:rPr>
        <w:t>, apiksaban</w:t>
      </w:r>
      <w:r w:rsidR="006A4A40" w:rsidRPr="00694331">
        <w:rPr>
          <w:bCs/>
          <w:sz w:val="22"/>
          <w:szCs w:val="22"/>
        </w:rPr>
        <w:t>u</w:t>
      </w:r>
      <w:r w:rsidR="002536A1">
        <w:rPr>
          <w:bCs/>
          <w:sz w:val="22"/>
          <w:szCs w:val="22"/>
        </w:rPr>
        <w:t>, edoksabanu</w:t>
      </w:r>
      <w:r w:rsidR="006A4A40" w:rsidRPr="005722B6">
        <w:rPr>
          <w:noProof/>
          <w:sz w:val="22"/>
          <w:szCs w:val="22"/>
          <w:lang w:val="lt-LT"/>
        </w:rPr>
        <w:t xml:space="preserve"> </w:t>
      </w:r>
      <w:r w:rsidRPr="008F69AF">
        <w:rPr>
          <w:noProof/>
          <w:sz w:val="22"/>
          <w:szCs w:val="22"/>
          <w:lang w:eastAsia="lt-LT"/>
        </w:rPr>
        <w:t>(vaistai kraujui skystinti);</w:t>
      </w:r>
    </w:p>
    <w:p w14:paraId="0BC822AD" w14:textId="77777777" w:rsidR="00922EAE" w:rsidRPr="008F69AF" w:rsidRDefault="00922EAE" w:rsidP="00DE6AD8">
      <w:pPr>
        <w:widowControl w:val="0"/>
        <w:numPr>
          <w:ilvl w:val="0"/>
          <w:numId w:val="5"/>
        </w:numPr>
        <w:ind w:left="567" w:hanging="567"/>
        <w:rPr>
          <w:noProof/>
          <w:sz w:val="22"/>
          <w:szCs w:val="22"/>
          <w:lang w:eastAsia="lt-LT"/>
        </w:rPr>
      </w:pPr>
      <w:r w:rsidRPr="008F69AF">
        <w:rPr>
          <w:noProof/>
          <w:sz w:val="22"/>
          <w:szCs w:val="22"/>
          <w:lang w:eastAsia="lt-LT"/>
        </w:rPr>
        <w:t>ergotaminu arba dihidroertgotaminu (vaistai migrenai gydyti);</w:t>
      </w:r>
    </w:p>
    <w:p w14:paraId="0BC822AE" w14:textId="77777777" w:rsidR="00922EAE" w:rsidRPr="008F69AF" w:rsidRDefault="00922EAE" w:rsidP="00DE6AD8">
      <w:pPr>
        <w:widowControl w:val="0"/>
        <w:numPr>
          <w:ilvl w:val="0"/>
          <w:numId w:val="5"/>
        </w:numPr>
        <w:ind w:left="567" w:hanging="567"/>
        <w:rPr>
          <w:noProof/>
          <w:sz w:val="22"/>
          <w:szCs w:val="22"/>
          <w:lang w:eastAsia="lt-LT"/>
        </w:rPr>
      </w:pPr>
      <w:r w:rsidRPr="008F69AF">
        <w:rPr>
          <w:noProof/>
          <w:sz w:val="22"/>
          <w:szCs w:val="22"/>
          <w:lang w:eastAsia="lt-LT"/>
        </w:rPr>
        <w:t xml:space="preserve">triazolamu, į veną arba </w:t>
      </w:r>
      <w:r w:rsidR="00E94EC0">
        <w:rPr>
          <w:noProof/>
          <w:sz w:val="22"/>
          <w:szCs w:val="22"/>
          <w:lang w:eastAsia="lt-LT"/>
        </w:rPr>
        <w:t xml:space="preserve">per burną </w:t>
      </w:r>
      <w:r w:rsidRPr="008F69AF">
        <w:rPr>
          <w:noProof/>
          <w:sz w:val="22"/>
          <w:szCs w:val="22"/>
          <w:lang w:eastAsia="lt-LT"/>
        </w:rPr>
        <w:t>vartojamu</w:t>
      </w:r>
      <w:r w:rsidR="00F647D6">
        <w:rPr>
          <w:noProof/>
          <w:sz w:val="22"/>
          <w:szCs w:val="22"/>
          <w:lang w:eastAsia="lt-LT"/>
        </w:rPr>
        <w:t xml:space="preserve"> </w:t>
      </w:r>
      <w:r w:rsidRPr="008F69AF">
        <w:rPr>
          <w:noProof/>
          <w:sz w:val="22"/>
          <w:szCs w:val="22"/>
          <w:lang w:eastAsia="lt-LT"/>
        </w:rPr>
        <w:t>midazolamu ar alprazolamu</w:t>
      </w:r>
      <w:r w:rsidRPr="008F69AF" w:rsidDel="00A0652A">
        <w:rPr>
          <w:noProof/>
          <w:sz w:val="22"/>
          <w:szCs w:val="22"/>
          <w:lang w:eastAsia="lt-LT"/>
        </w:rPr>
        <w:t xml:space="preserve"> </w:t>
      </w:r>
      <w:r w:rsidRPr="008F69AF">
        <w:rPr>
          <w:noProof/>
          <w:sz w:val="22"/>
          <w:szCs w:val="22"/>
          <w:lang w:eastAsia="lt-LT"/>
        </w:rPr>
        <w:t>(raminamieji vaistai);</w:t>
      </w:r>
    </w:p>
    <w:p w14:paraId="0BC822AF" w14:textId="77777777" w:rsidR="00922EAE" w:rsidRPr="008F69AF" w:rsidRDefault="00922EAE" w:rsidP="00DE6AD8">
      <w:pPr>
        <w:widowControl w:val="0"/>
        <w:numPr>
          <w:ilvl w:val="0"/>
          <w:numId w:val="5"/>
        </w:numPr>
        <w:ind w:left="567" w:hanging="567"/>
        <w:rPr>
          <w:noProof/>
          <w:sz w:val="22"/>
          <w:szCs w:val="22"/>
          <w:lang w:eastAsia="lt-LT"/>
        </w:rPr>
      </w:pPr>
      <w:r w:rsidRPr="008F69AF">
        <w:rPr>
          <w:noProof/>
          <w:sz w:val="22"/>
          <w:szCs w:val="22"/>
          <w:lang w:eastAsia="lt-LT"/>
        </w:rPr>
        <w:t>dizopiramidu, digoksinu, chinidinu ar verapamilu (vaistai širdies ritmo sutrikimams gydyti);</w:t>
      </w:r>
    </w:p>
    <w:p w14:paraId="0BC822B0" w14:textId="77777777" w:rsidR="00922EAE" w:rsidRPr="008F69AF" w:rsidRDefault="00922EAE" w:rsidP="00DE6AD8">
      <w:pPr>
        <w:widowControl w:val="0"/>
        <w:numPr>
          <w:ilvl w:val="0"/>
          <w:numId w:val="5"/>
        </w:numPr>
        <w:ind w:left="567" w:hanging="567"/>
        <w:rPr>
          <w:noProof/>
          <w:sz w:val="22"/>
          <w:szCs w:val="22"/>
          <w:lang w:eastAsia="lt-LT"/>
        </w:rPr>
      </w:pPr>
      <w:r w:rsidRPr="008F69AF">
        <w:rPr>
          <w:noProof/>
          <w:sz w:val="22"/>
          <w:szCs w:val="22"/>
          <w:lang w:eastAsia="lt-LT"/>
        </w:rPr>
        <w:t>statinais (vaistai cholesterolio kiekiui mažinti);</w:t>
      </w:r>
    </w:p>
    <w:p w14:paraId="0BC822B1" w14:textId="77777777" w:rsidR="00922EAE" w:rsidRPr="008F69AF" w:rsidRDefault="00922EAE" w:rsidP="00DE6AD8">
      <w:pPr>
        <w:widowControl w:val="0"/>
        <w:numPr>
          <w:ilvl w:val="0"/>
          <w:numId w:val="5"/>
        </w:numPr>
        <w:ind w:left="567" w:hanging="567"/>
        <w:rPr>
          <w:noProof/>
          <w:sz w:val="22"/>
          <w:szCs w:val="22"/>
          <w:lang w:eastAsia="lt-LT"/>
        </w:rPr>
      </w:pPr>
      <w:r w:rsidRPr="008F69AF">
        <w:rPr>
          <w:noProof/>
          <w:sz w:val="22"/>
          <w:szCs w:val="22"/>
          <w:lang w:eastAsia="lt-LT"/>
        </w:rPr>
        <w:t>pimozidu (šizofrenijos ir kitiems psichikos sutrikimams gydyti);</w:t>
      </w:r>
    </w:p>
    <w:p w14:paraId="0BC822B2" w14:textId="77777777" w:rsidR="00922EAE" w:rsidRPr="008F69AF" w:rsidRDefault="00922EAE" w:rsidP="00DE6AD8">
      <w:pPr>
        <w:widowControl w:val="0"/>
        <w:numPr>
          <w:ilvl w:val="0"/>
          <w:numId w:val="5"/>
        </w:numPr>
        <w:ind w:left="567" w:hanging="567"/>
        <w:rPr>
          <w:noProof/>
          <w:sz w:val="22"/>
          <w:szCs w:val="22"/>
          <w:lang w:eastAsia="lt-LT"/>
        </w:rPr>
      </w:pPr>
      <w:r w:rsidRPr="008F69AF">
        <w:rPr>
          <w:noProof/>
          <w:sz w:val="22"/>
          <w:szCs w:val="22"/>
          <w:lang w:eastAsia="lt-LT"/>
        </w:rPr>
        <w:t>flukonazolu arba itrakonazolu (sunkioms grybelinėms infekcijoms gydyti);</w:t>
      </w:r>
    </w:p>
    <w:p w14:paraId="0BC822B3" w14:textId="77777777" w:rsidR="00922EAE" w:rsidRPr="008F69AF" w:rsidRDefault="00922EAE" w:rsidP="00DE6AD8">
      <w:pPr>
        <w:widowControl w:val="0"/>
        <w:numPr>
          <w:ilvl w:val="0"/>
          <w:numId w:val="5"/>
        </w:numPr>
        <w:ind w:left="567" w:hanging="567"/>
        <w:rPr>
          <w:noProof/>
          <w:sz w:val="22"/>
          <w:szCs w:val="22"/>
          <w:lang w:eastAsia="lt-LT"/>
        </w:rPr>
      </w:pPr>
      <w:r w:rsidRPr="008F69AF">
        <w:rPr>
          <w:noProof/>
          <w:sz w:val="22"/>
          <w:szCs w:val="22"/>
          <w:lang w:eastAsia="lt-LT"/>
        </w:rPr>
        <w:t>rifampicinu, rifabutinu (antibiotikai kai kurioms infekcinėms ligoms gydyti);</w:t>
      </w:r>
    </w:p>
    <w:p w14:paraId="0BC822B4" w14:textId="77777777" w:rsidR="00922EAE" w:rsidRPr="008F69AF" w:rsidRDefault="00922EAE" w:rsidP="00DE6AD8">
      <w:pPr>
        <w:widowControl w:val="0"/>
        <w:numPr>
          <w:ilvl w:val="0"/>
          <w:numId w:val="5"/>
        </w:numPr>
        <w:ind w:left="567" w:hanging="567"/>
        <w:rPr>
          <w:noProof/>
          <w:sz w:val="22"/>
          <w:szCs w:val="22"/>
          <w:lang w:eastAsia="lt-LT"/>
        </w:rPr>
      </w:pPr>
      <w:r w:rsidRPr="008F69AF">
        <w:rPr>
          <w:noProof/>
          <w:sz w:val="22"/>
          <w:szCs w:val="22"/>
          <w:lang w:eastAsia="lt-LT"/>
        </w:rPr>
        <w:t>etavirinu, ritonaviru, efavirenzu, nevirapinu, atazanaviru, zidovudinu, sakvinaviru (ŽIV infekcijai gydyti);</w:t>
      </w:r>
    </w:p>
    <w:p w14:paraId="0BC822B5" w14:textId="77777777" w:rsidR="00922EAE" w:rsidRPr="008F69AF" w:rsidRDefault="00922EAE" w:rsidP="00DE6AD8">
      <w:pPr>
        <w:widowControl w:val="0"/>
        <w:numPr>
          <w:ilvl w:val="0"/>
          <w:numId w:val="5"/>
        </w:numPr>
        <w:ind w:left="567" w:hanging="567"/>
        <w:rPr>
          <w:noProof/>
          <w:sz w:val="22"/>
          <w:szCs w:val="22"/>
          <w:lang w:eastAsia="lt-LT"/>
        </w:rPr>
      </w:pPr>
      <w:r w:rsidRPr="008F69AF">
        <w:rPr>
          <w:noProof/>
          <w:sz w:val="22"/>
          <w:szCs w:val="22"/>
          <w:lang w:eastAsia="lt-LT"/>
        </w:rPr>
        <w:t>ciklosporinu, sirolimuzu ar takrolimuzu (vaistai, vartojami po organų transplantacijos)</w:t>
      </w:r>
    </w:p>
    <w:p w14:paraId="0BC822B6" w14:textId="77777777" w:rsidR="00922EAE" w:rsidRPr="008F69AF" w:rsidRDefault="00922EAE" w:rsidP="00DE6AD8">
      <w:pPr>
        <w:widowControl w:val="0"/>
        <w:numPr>
          <w:ilvl w:val="0"/>
          <w:numId w:val="5"/>
        </w:numPr>
        <w:ind w:left="567" w:hanging="567"/>
        <w:rPr>
          <w:noProof/>
          <w:sz w:val="22"/>
          <w:szCs w:val="22"/>
          <w:lang w:eastAsia="lt-LT"/>
        </w:rPr>
      </w:pPr>
      <w:r w:rsidRPr="008F69AF">
        <w:rPr>
          <w:noProof/>
          <w:sz w:val="22"/>
          <w:szCs w:val="22"/>
          <w:lang w:eastAsia="lt-LT"/>
        </w:rPr>
        <w:t>terfenadinu ar astemizolu (vaistai nuo šienligės arba alergijos);</w:t>
      </w:r>
    </w:p>
    <w:p w14:paraId="0BC822B7" w14:textId="2BA8C2BE" w:rsidR="00922EAE" w:rsidRPr="008F69AF" w:rsidRDefault="00922EAE" w:rsidP="00DE6AD8">
      <w:pPr>
        <w:widowControl w:val="0"/>
        <w:numPr>
          <w:ilvl w:val="0"/>
          <w:numId w:val="5"/>
        </w:numPr>
        <w:ind w:left="567" w:hanging="567"/>
        <w:rPr>
          <w:noProof/>
          <w:sz w:val="22"/>
          <w:szCs w:val="22"/>
          <w:lang w:eastAsia="lt-LT"/>
        </w:rPr>
      </w:pPr>
      <w:r w:rsidRPr="008F69AF">
        <w:rPr>
          <w:noProof/>
          <w:sz w:val="22"/>
          <w:szCs w:val="22"/>
          <w:lang w:eastAsia="lt-LT"/>
        </w:rPr>
        <w:t>cisapridu ar omeprazolu (skrandžio sutrikimams gydyti);</w:t>
      </w:r>
    </w:p>
    <w:p w14:paraId="0BC822B8" w14:textId="77777777" w:rsidR="00922EAE" w:rsidRPr="008F69AF" w:rsidRDefault="00922EAE" w:rsidP="00DE6AD8">
      <w:pPr>
        <w:widowControl w:val="0"/>
        <w:numPr>
          <w:ilvl w:val="0"/>
          <w:numId w:val="5"/>
        </w:numPr>
        <w:ind w:left="567" w:hanging="567"/>
        <w:rPr>
          <w:noProof/>
          <w:sz w:val="22"/>
          <w:szCs w:val="22"/>
          <w:lang w:eastAsia="lt-LT"/>
        </w:rPr>
      </w:pPr>
      <w:r w:rsidRPr="008F69AF">
        <w:rPr>
          <w:noProof/>
          <w:sz w:val="22"/>
          <w:szCs w:val="22"/>
          <w:lang w:eastAsia="lt-LT"/>
        </w:rPr>
        <w:t>aminoglikoziniais antibiotikais, pavyzdžiui, gentamicinu, streptomicinu (tam tikroms bakterinės kilmės infekcijoms gydyti);</w:t>
      </w:r>
    </w:p>
    <w:p w14:paraId="0BC822B9" w14:textId="77777777" w:rsidR="00922EAE" w:rsidRPr="008F69AF" w:rsidRDefault="00922EAE" w:rsidP="00DE6AD8">
      <w:pPr>
        <w:widowControl w:val="0"/>
        <w:numPr>
          <w:ilvl w:val="0"/>
          <w:numId w:val="5"/>
        </w:numPr>
        <w:ind w:left="567" w:hanging="567"/>
        <w:rPr>
          <w:noProof/>
          <w:sz w:val="22"/>
          <w:szCs w:val="22"/>
          <w:lang w:eastAsia="lt-LT"/>
        </w:rPr>
      </w:pPr>
      <w:r w:rsidRPr="008F69AF">
        <w:rPr>
          <w:noProof/>
          <w:sz w:val="22"/>
          <w:szCs w:val="22"/>
          <w:lang w:eastAsia="lt-LT"/>
        </w:rPr>
        <w:t>kolchicinu (vaistai podagrai gydyti);</w:t>
      </w:r>
    </w:p>
    <w:p w14:paraId="0BC822BA" w14:textId="0443C227" w:rsidR="00922EAE" w:rsidRPr="008F69AF" w:rsidRDefault="00922EAE" w:rsidP="00DE6AD8">
      <w:pPr>
        <w:widowControl w:val="0"/>
        <w:numPr>
          <w:ilvl w:val="0"/>
          <w:numId w:val="5"/>
        </w:numPr>
        <w:ind w:left="567" w:hanging="567"/>
        <w:rPr>
          <w:noProof/>
          <w:sz w:val="22"/>
          <w:szCs w:val="22"/>
          <w:lang w:eastAsia="lt-LT"/>
        </w:rPr>
      </w:pPr>
      <w:r w:rsidRPr="008F69AF">
        <w:rPr>
          <w:noProof/>
          <w:sz w:val="22"/>
          <w:szCs w:val="22"/>
          <w:lang w:eastAsia="lt-LT"/>
        </w:rPr>
        <w:t>amlodipinu, diltiazemu (vaistai nuo padidėjusio kraujospūdžio);</w:t>
      </w:r>
    </w:p>
    <w:p w14:paraId="0BC822BB" w14:textId="77777777" w:rsidR="00922EAE" w:rsidRPr="008F69AF" w:rsidRDefault="00922EAE" w:rsidP="00DE6AD8">
      <w:pPr>
        <w:widowControl w:val="0"/>
        <w:numPr>
          <w:ilvl w:val="0"/>
          <w:numId w:val="5"/>
        </w:numPr>
        <w:ind w:left="567" w:hanging="567"/>
        <w:rPr>
          <w:noProof/>
          <w:sz w:val="22"/>
          <w:szCs w:val="22"/>
          <w:lang w:eastAsia="lt-LT"/>
        </w:rPr>
      </w:pPr>
      <w:r w:rsidRPr="008F69AF">
        <w:rPr>
          <w:noProof/>
          <w:sz w:val="22"/>
          <w:szCs w:val="22"/>
          <w:lang w:eastAsia="lt-LT"/>
        </w:rPr>
        <w:lastRenderedPageBreak/>
        <w:t>tolterodinu (vartojamas esant šlapimo pūslės sutrikimams);</w:t>
      </w:r>
    </w:p>
    <w:p w14:paraId="0BC822BC" w14:textId="590A0368" w:rsidR="00922EAE" w:rsidRPr="008F69AF" w:rsidRDefault="00922EAE" w:rsidP="00DE6AD8">
      <w:pPr>
        <w:widowControl w:val="0"/>
        <w:numPr>
          <w:ilvl w:val="0"/>
          <w:numId w:val="5"/>
        </w:numPr>
        <w:ind w:left="567" w:hanging="567"/>
        <w:rPr>
          <w:noProof/>
          <w:sz w:val="22"/>
          <w:szCs w:val="22"/>
          <w:lang w:eastAsia="lt-LT"/>
        </w:rPr>
      </w:pPr>
      <w:r w:rsidRPr="008F69AF">
        <w:rPr>
          <w:noProof/>
          <w:sz w:val="22"/>
          <w:szCs w:val="22"/>
          <w:lang w:eastAsia="lt-LT"/>
        </w:rPr>
        <w:t xml:space="preserve">insulinu ir geriamaisiais vaistais nuo </w:t>
      </w:r>
      <w:r w:rsidR="00CA2AF4">
        <w:rPr>
          <w:noProof/>
          <w:sz w:val="22"/>
          <w:szCs w:val="22"/>
          <w:lang w:eastAsia="lt-LT"/>
        </w:rPr>
        <w:t xml:space="preserve">cukrinio </w:t>
      </w:r>
      <w:r w:rsidRPr="008F69AF">
        <w:rPr>
          <w:noProof/>
          <w:sz w:val="22"/>
          <w:szCs w:val="22"/>
          <w:lang w:eastAsia="lt-LT"/>
        </w:rPr>
        <w:t>diabeto (</w:t>
      </w:r>
      <w:r w:rsidR="00CA2AF4">
        <w:rPr>
          <w:noProof/>
          <w:sz w:val="22"/>
          <w:szCs w:val="22"/>
          <w:lang w:eastAsia="lt-LT"/>
        </w:rPr>
        <w:t xml:space="preserve">cukrinio </w:t>
      </w:r>
      <w:r w:rsidRPr="008F69AF">
        <w:rPr>
          <w:noProof/>
          <w:sz w:val="22"/>
          <w:szCs w:val="22"/>
          <w:lang w:eastAsia="lt-LT"/>
        </w:rPr>
        <w:t>diabetui gydyti);</w:t>
      </w:r>
    </w:p>
    <w:p w14:paraId="0BC822BD" w14:textId="77777777" w:rsidR="00922EAE" w:rsidRPr="008F69AF" w:rsidRDefault="00922EAE" w:rsidP="00DE6AD8">
      <w:pPr>
        <w:widowControl w:val="0"/>
        <w:numPr>
          <w:ilvl w:val="0"/>
          <w:numId w:val="5"/>
        </w:numPr>
        <w:ind w:left="567" w:hanging="567"/>
        <w:rPr>
          <w:noProof/>
          <w:sz w:val="22"/>
          <w:szCs w:val="22"/>
          <w:lang w:eastAsia="lt-LT"/>
        </w:rPr>
      </w:pPr>
      <w:r w:rsidRPr="008F69AF">
        <w:rPr>
          <w:noProof/>
          <w:sz w:val="22"/>
          <w:szCs w:val="22"/>
          <w:lang w:eastAsia="lt-LT"/>
        </w:rPr>
        <w:t>jonažolėmis (vaistažolių preparatas);</w:t>
      </w:r>
    </w:p>
    <w:p w14:paraId="0BC822BE" w14:textId="77777777" w:rsidR="00922EAE" w:rsidRPr="008F69AF" w:rsidRDefault="00922EAE" w:rsidP="00DE6AD8">
      <w:pPr>
        <w:widowControl w:val="0"/>
        <w:numPr>
          <w:ilvl w:val="0"/>
          <w:numId w:val="5"/>
        </w:numPr>
        <w:ind w:left="567" w:hanging="567"/>
        <w:rPr>
          <w:noProof/>
          <w:sz w:val="22"/>
          <w:szCs w:val="22"/>
          <w:lang w:eastAsia="lt-LT"/>
        </w:rPr>
      </w:pPr>
      <w:r w:rsidRPr="008F69AF">
        <w:rPr>
          <w:noProof/>
          <w:sz w:val="22"/>
          <w:szCs w:val="22"/>
          <w:lang w:eastAsia="lt-LT"/>
        </w:rPr>
        <w:t>cilostazolu (kraujotakai kojose gerinti);</w:t>
      </w:r>
    </w:p>
    <w:p w14:paraId="0BC822BF" w14:textId="77777777" w:rsidR="00922EAE" w:rsidRPr="008F69AF" w:rsidRDefault="00922EAE" w:rsidP="00DE6AD8">
      <w:pPr>
        <w:widowControl w:val="0"/>
        <w:numPr>
          <w:ilvl w:val="0"/>
          <w:numId w:val="5"/>
        </w:numPr>
        <w:ind w:left="567" w:hanging="567"/>
        <w:rPr>
          <w:noProof/>
          <w:sz w:val="22"/>
          <w:szCs w:val="22"/>
          <w:lang w:eastAsia="lt-LT"/>
        </w:rPr>
      </w:pPr>
      <w:r w:rsidRPr="008F69AF">
        <w:rPr>
          <w:noProof/>
          <w:sz w:val="22"/>
          <w:szCs w:val="22"/>
          <w:lang w:eastAsia="lt-LT"/>
        </w:rPr>
        <w:t>metilprednizolonu (uždegiminėms ligoms gydyti);</w:t>
      </w:r>
    </w:p>
    <w:p w14:paraId="0BC822C0" w14:textId="77777777" w:rsidR="00922EAE" w:rsidRPr="008F69AF" w:rsidRDefault="00922EAE" w:rsidP="00DE6AD8">
      <w:pPr>
        <w:widowControl w:val="0"/>
        <w:numPr>
          <w:ilvl w:val="0"/>
          <w:numId w:val="5"/>
        </w:numPr>
        <w:ind w:left="567" w:hanging="567"/>
        <w:rPr>
          <w:noProof/>
          <w:sz w:val="22"/>
          <w:szCs w:val="22"/>
          <w:lang w:eastAsia="lt-LT"/>
        </w:rPr>
      </w:pPr>
      <w:r w:rsidRPr="008F69AF">
        <w:rPr>
          <w:noProof/>
          <w:sz w:val="22"/>
          <w:szCs w:val="22"/>
          <w:lang w:eastAsia="lt-LT"/>
        </w:rPr>
        <w:t>sildenafiliu, tadalafiliu ar vardenafiliu (vaistai erekcijos sutrikimams gydyti);</w:t>
      </w:r>
    </w:p>
    <w:p w14:paraId="0BC822C1" w14:textId="77777777" w:rsidR="00922EAE" w:rsidRPr="008F69AF" w:rsidRDefault="00922EAE" w:rsidP="00DE6AD8">
      <w:pPr>
        <w:widowControl w:val="0"/>
        <w:numPr>
          <w:ilvl w:val="0"/>
          <w:numId w:val="5"/>
        </w:numPr>
        <w:ind w:left="567" w:hanging="567"/>
        <w:rPr>
          <w:noProof/>
          <w:sz w:val="22"/>
          <w:szCs w:val="22"/>
          <w:lang w:eastAsia="lt-LT"/>
        </w:rPr>
      </w:pPr>
      <w:r w:rsidRPr="008F69AF">
        <w:rPr>
          <w:noProof/>
          <w:sz w:val="22"/>
          <w:szCs w:val="22"/>
          <w:lang w:eastAsia="lt-LT"/>
        </w:rPr>
        <w:t>vinblastinu (piktybiniams navikams gydyti).</w:t>
      </w:r>
    </w:p>
    <w:p w14:paraId="0BC822C2" w14:textId="4A78F2E1" w:rsidR="00922EAE" w:rsidRDefault="00922EAE" w:rsidP="00922EAE">
      <w:pPr>
        <w:widowControl w:val="0"/>
        <w:rPr>
          <w:sz w:val="22"/>
          <w:szCs w:val="22"/>
        </w:rPr>
      </w:pPr>
    </w:p>
    <w:p w14:paraId="60139AE9" w14:textId="5CBA3B22" w:rsidR="00184FCD" w:rsidRPr="00184FCD" w:rsidRDefault="00184FCD" w:rsidP="00184FCD">
      <w:pPr>
        <w:widowControl w:val="0"/>
        <w:numPr>
          <w:ilvl w:val="12"/>
          <w:numId w:val="0"/>
        </w:numPr>
        <w:ind w:right="-2"/>
        <w:rPr>
          <w:noProof/>
          <w:sz w:val="22"/>
          <w:szCs w:val="22"/>
          <w:lang w:val="en-GB" w:eastAsia="en-US"/>
        </w:rPr>
      </w:pPr>
      <w:r w:rsidRPr="000027B3">
        <w:rPr>
          <w:sz w:val="22"/>
          <w:szCs w:val="22"/>
        </w:rPr>
        <w:t>Tai taip pat svarbu, jei vartojate vaistus, vadinamus</w:t>
      </w:r>
      <w:r w:rsidRPr="00184FCD">
        <w:rPr>
          <w:noProof/>
          <w:sz w:val="22"/>
          <w:szCs w:val="22"/>
          <w:lang w:val="en-GB" w:eastAsia="en-US"/>
        </w:rPr>
        <w:t>:</w:t>
      </w:r>
    </w:p>
    <w:p w14:paraId="6B2ABFD9" w14:textId="4AF7C7A2" w:rsidR="00184FCD" w:rsidRPr="00184FCD" w:rsidRDefault="00184FCD" w:rsidP="00184FCD">
      <w:pPr>
        <w:numPr>
          <w:ilvl w:val="0"/>
          <w:numId w:val="24"/>
        </w:numPr>
        <w:ind w:left="567" w:hanging="567"/>
        <w:rPr>
          <w:noProof/>
          <w:sz w:val="22"/>
          <w:szCs w:val="22"/>
          <w:lang w:val="en-GB" w:eastAsia="en-US"/>
        </w:rPr>
      </w:pPr>
      <w:r w:rsidRPr="000027B3">
        <w:rPr>
          <w:sz w:val="22"/>
          <w:szCs w:val="22"/>
        </w:rPr>
        <w:t>hidroksichlorokvinu arba chlorokvinu (vartojami tokioms ligoms kaip reumatoidinis artritas gydyti, maliarijos gydymui ar profilaktikai). Šiuos vaistus vartojant tuo pačiu metu kaip ir klaritromiciną, gali padidėti širdies ritmo sutrikimų ir kito sunkaus šalutinio poveikio širdžiai tikimybė.</w:t>
      </w:r>
    </w:p>
    <w:p w14:paraId="1D0A8E16" w14:textId="209FF1EA" w:rsidR="00184FCD" w:rsidRPr="000027B3" w:rsidRDefault="00184FCD" w:rsidP="000027B3">
      <w:pPr>
        <w:numPr>
          <w:ilvl w:val="0"/>
          <w:numId w:val="24"/>
        </w:numPr>
        <w:ind w:left="567" w:hanging="567"/>
        <w:rPr>
          <w:noProof/>
          <w:sz w:val="22"/>
          <w:szCs w:val="22"/>
          <w:lang w:val="en-GB" w:eastAsia="en-US"/>
        </w:rPr>
      </w:pPr>
      <w:r w:rsidRPr="000027B3">
        <w:rPr>
          <w:sz w:val="22"/>
          <w:szCs w:val="22"/>
        </w:rPr>
        <w:t>kortikosteroidais, kurie vartojami per burną, leidžiami arba įkvepiami (jie vartojami organizmo imuninei sistemai slopinti – tai gali būti naudinga gydant įvairias ligas</w:t>
      </w:r>
      <w:r w:rsidRPr="00184FCD">
        <w:rPr>
          <w:noProof/>
          <w:sz w:val="22"/>
          <w:szCs w:val="22"/>
          <w:lang w:val="en-GB" w:eastAsia="en-US"/>
        </w:rPr>
        <w:t>)</w:t>
      </w:r>
      <w:r w:rsidRPr="002722C8">
        <w:rPr>
          <w:noProof/>
          <w:sz w:val="22"/>
          <w:szCs w:val="22"/>
          <w:lang w:val="en-GB" w:eastAsia="en-US"/>
        </w:rPr>
        <w:t>.</w:t>
      </w:r>
    </w:p>
    <w:p w14:paraId="5DA80312" w14:textId="77777777" w:rsidR="00184FCD" w:rsidRPr="008F69AF" w:rsidRDefault="00184FCD" w:rsidP="00922EAE">
      <w:pPr>
        <w:widowControl w:val="0"/>
        <w:rPr>
          <w:sz w:val="22"/>
          <w:szCs w:val="22"/>
        </w:rPr>
      </w:pPr>
    </w:p>
    <w:p w14:paraId="0BC822C3" w14:textId="77777777" w:rsidR="00922EAE" w:rsidRPr="008F69AF" w:rsidRDefault="00922EAE" w:rsidP="00922EAE">
      <w:pPr>
        <w:widowControl w:val="0"/>
        <w:rPr>
          <w:b/>
          <w:bCs/>
          <w:sz w:val="22"/>
          <w:szCs w:val="22"/>
        </w:rPr>
      </w:pPr>
      <w:r w:rsidRPr="008F69AF">
        <w:rPr>
          <w:b/>
          <w:bCs/>
          <w:sz w:val="22"/>
          <w:szCs w:val="22"/>
        </w:rPr>
        <w:t>Fromilid vartojimas su maistu ir gėrimais</w:t>
      </w:r>
    </w:p>
    <w:p w14:paraId="0BC822C4" w14:textId="77777777" w:rsidR="00922EAE" w:rsidRPr="008F69AF" w:rsidRDefault="00922EAE" w:rsidP="00922EAE">
      <w:pPr>
        <w:widowControl w:val="0"/>
        <w:tabs>
          <w:tab w:val="left" w:pos="993"/>
        </w:tabs>
        <w:rPr>
          <w:noProof/>
          <w:sz w:val="22"/>
          <w:szCs w:val="22"/>
          <w:lang w:eastAsia="lt-LT"/>
        </w:rPr>
      </w:pPr>
      <w:r w:rsidRPr="008F69AF">
        <w:rPr>
          <w:sz w:val="22"/>
          <w:szCs w:val="22"/>
          <w:lang w:eastAsia="lt-LT"/>
        </w:rPr>
        <w:t>Fromilid galima vartoti</w:t>
      </w:r>
      <w:r w:rsidRPr="008F69AF">
        <w:rPr>
          <w:noProof/>
          <w:sz w:val="22"/>
          <w:szCs w:val="22"/>
          <w:lang w:eastAsia="lt-LT"/>
        </w:rPr>
        <w:t xml:space="preserve"> valgio metu arba nevalgius. Nurykite tabletę nepažeistą, užgerdami bent puse stiklinės skysčio.</w:t>
      </w:r>
    </w:p>
    <w:p w14:paraId="0BC822C5" w14:textId="77777777" w:rsidR="00922EAE" w:rsidRPr="008F69AF" w:rsidRDefault="00922EAE" w:rsidP="00922EAE">
      <w:pPr>
        <w:widowControl w:val="0"/>
        <w:rPr>
          <w:bCs/>
          <w:sz w:val="22"/>
          <w:szCs w:val="22"/>
        </w:rPr>
      </w:pPr>
    </w:p>
    <w:p w14:paraId="0BC822C6" w14:textId="77777777" w:rsidR="00922EAE" w:rsidRPr="008F69AF" w:rsidRDefault="00922EAE" w:rsidP="00922EAE">
      <w:pPr>
        <w:widowControl w:val="0"/>
        <w:rPr>
          <w:b/>
          <w:bCs/>
          <w:sz w:val="22"/>
          <w:szCs w:val="22"/>
        </w:rPr>
      </w:pPr>
      <w:r w:rsidRPr="008F69AF">
        <w:rPr>
          <w:b/>
          <w:bCs/>
          <w:sz w:val="22"/>
          <w:szCs w:val="22"/>
        </w:rPr>
        <w:t>Nėštumas, žindymo laikotarpis ir vaisingumas</w:t>
      </w:r>
    </w:p>
    <w:p w14:paraId="0BC822C7"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Jeigu esate nėščia, žindote kūdikį, manote, kad galbūt esate nėščia arba planuojate pastoti, tai prieš vartodama šį vaistą, pasitarkite su gydytoju arba vaistininku.</w:t>
      </w:r>
    </w:p>
    <w:p w14:paraId="0BC822C8" w14:textId="77777777" w:rsidR="00922EAE" w:rsidRPr="008F69AF" w:rsidRDefault="00922EAE" w:rsidP="00922EAE">
      <w:pPr>
        <w:widowControl w:val="0"/>
        <w:tabs>
          <w:tab w:val="left" w:pos="993"/>
        </w:tabs>
        <w:rPr>
          <w:noProof/>
          <w:sz w:val="22"/>
          <w:szCs w:val="22"/>
          <w:lang w:eastAsia="lt-LT"/>
        </w:rPr>
      </w:pPr>
    </w:p>
    <w:p w14:paraId="0BC822C9"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Kadangi Fromilid saugumas nėštumo laikotarpiu nėra ištirtas, todėl nėščioms moterims šio vaisto gydytojas gali skirti tik įsitikinęs, kad laukiamas gydomasis poveikis motinai yra didesnis už galimą pavojų vaisiui.</w:t>
      </w:r>
    </w:p>
    <w:p w14:paraId="0BC822CA" w14:textId="77777777" w:rsidR="00922EAE" w:rsidRPr="008F69AF" w:rsidRDefault="00922EAE" w:rsidP="00922EAE">
      <w:pPr>
        <w:widowControl w:val="0"/>
        <w:tabs>
          <w:tab w:val="left" w:pos="993"/>
        </w:tabs>
        <w:rPr>
          <w:noProof/>
          <w:sz w:val="22"/>
          <w:szCs w:val="22"/>
          <w:lang w:eastAsia="lt-LT"/>
        </w:rPr>
      </w:pPr>
    </w:p>
    <w:p w14:paraId="0BC822CB"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Vartojant Fromilid, žindyti nerekomenduojama.</w:t>
      </w:r>
    </w:p>
    <w:p w14:paraId="0BC822CC" w14:textId="77777777" w:rsidR="00922EAE" w:rsidRPr="008F69AF" w:rsidRDefault="00922EAE" w:rsidP="00922EAE">
      <w:pPr>
        <w:widowControl w:val="0"/>
        <w:tabs>
          <w:tab w:val="left" w:pos="993"/>
        </w:tabs>
        <w:rPr>
          <w:noProof/>
          <w:sz w:val="22"/>
          <w:szCs w:val="22"/>
          <w:lang w:eastAsia="lt-LT"/>
        </w:rPr>
      </w:pPr>
    </w:p>
    <w:p w14:paraId="0BC822CD" w14:textId="77777777" w:rsidR="00922EAE" w:rsidRPr="008F69AF" w:rsidRDefault="00922EAE" w:rsidP="00922EAE">
      <w:pPr>
        <w:widowControl w:val="0"/>
        <w:rPr>
          <w:b/>
          <w:bCs/>
          <w:sz w:val="22"/>
          <w:szCs w:val="22"/>
        </w:rPr>
      </w:pPr>
      <w:r w:rsidRPr="008F69AF">
        <w:rPr>
          <w:b/>
          <w:bCs/>
          <w:sz w:val="22"/>
          <w:szCs w:val="22"/>
        </w:rPr>
        <w:t>Vairavimas ir mechanizmų valdymas</w:t>
      </w:r>
    </w:p>
    <w:p w14:paraId="0BC822CE" w14:textId="3C393B3C"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Vartojant šį vaistą, gali pasireikšti svaigimas, galvos svaigulys (</w:t>
      </w:r>
      <w:r w:rsidRPr="008F69AF">
        <w:rPr>
          <w:i/>
          <w:noProof/>
          <w:sz w:val="22"/>
          <w:szCs w:val="22"/>
          <w:lang w:eastAsia="lt-LT"/>
        </w:rPr>
        <w:t>vertigo</w:t>
      </w:r>
      <w:r w:rsidRPr="008F69AF">
        <w:rPr>
          <w:noProof/>
          <w:sz w:val="22"/>
          <w:szCs w:val="22"/>
          <w:lang w:eastAsia="lt-LT"/>
        </w:rPr>
        <w:t>), sumišimas ir dezorientacija, panikos priepoliai, pasikeitimai realybės suvokime arba matymas dalykų, kurių nėra. Todėl prieš vairuodamas ir valdydamas mechanizmus pacientas tur</w:t>
      </w:r>
      <w:r w:rsidR="00497C6E">
        <w:rPr>
          <w:noProof/>
          <w:sz w:val="22"/>
          <w:szCs w:val="22"/>
          <w:lang w:eastAsia="lt-LT"/>
        </w:rPr>
        <w:t>i</w:t>
      </w:r>
      <w:r w:rsidRPr="008F69AF">
        <w:rPr>
          <w:noProof/>
          <w:sz w:val="22"/>
          <w:szCs w:val="22"/>
          <w:lang w:eastAsia="lt-LT"/>
        </w:rPr>
        <w:t xml:space="preserve"> įsitikinti, kad tokio poveikio nėra.</w:t>
      </w:r>
    </w:p>
    <w:p w14:paraId="0BC822CF" w14:textId="77777777" w:rsidR="00922EAE" w:rsidRPr="008F69AF" w:rsidRDefault="00922EAE" w:rsidP="00922EAE">
      <w:pPr>
        <w:widowControl w:val="0"/>
        <w:tabs>
          <w:tab w:val="left" w:pos="993"/>
        </w:tabs>
        <w:rPr>
          <w:noProof/>
          <w:sz w:val="22"/>
          <w:szCs w:val="22"/>
          <w:lang w:eastAsia="lt-LT"/>
        </w:rPr>
      </w:pPr>
    </w:p>
    <w:p w14:paraId="0BC822D0" w14:textId="77777777" w:rsidR="00922EAE" w:rsidRPr="008F69AF" w:rsidRDefault="00922EAE" w:rsidP="00922EAE">
      <w:pPr>
        <w:widowControl w:val="0"/>
        <w:tabs>
          <w:tab w:val="left" w:pos="993"/>
        </w:tabs>
        <w:rPr>
          <w:noProof/>
          <w:sz w:val="22"/>
          <w:szCs w:val="22"/>
          <w:lang w:eastAsia="lt-LT"/>
        </w:rPr>
      </w:pPr>
    </w:p>
    <w:p w14:paraId="0BC822D1" w14:textId="77777777" w:rsidR="00922EAE" w:rsidRPr="008F69AF" w:rsidRDefault="00922EAE" w:rsidP="00922EAE">
      <w:pPr>
        <w:widowControl w:val="0"/>
        <w:tabs>
          <w:tab w:val="left" w:pos="567"/>
        </w:tabs>
        <w:ind w:left="567" w:hanging="567"/>
        <w:outlineLvl w:val="1"/>
        <w:rPr>
          <w:b/>
          <w:sz w:val="22"/>
          <w:szCs w:val="22"/>
        </w:rPr>
      </w:pPr>
      <w:bookmarkStart w:id="26" w:name="_Toc129243141"/>
      <w:bookmarkStart w:id="27" w:name="_Toc129243266"/>
      <w:r w:rsidRPr="008F69AF">
        <w:rPr>
          <w:b/>
          <w:sz w:val="22"/>
          <w:szCs w:val="22"/>
        </w:rPr>
        <w:t>3.</w:t>
      </w:r>
      <w:r w:rsidRPr="008F69AF">
        <w:rPr>
          <w:b/>
          <w:sz w:val="22"/>
          <w:szCs w:val="22"/>
        </w:rPr>
        <w:tab/>
        <w:t xml:space="preserve">Kaip vartoti </w:t>
      </w:r>
      <w:bookmarkEnd w:id="26"/>
      <w:bookmarkEnd w:id="27"/>
      <w:r w:rsidRPr="008F69AF">
        <w:rPr>
          <w:b/>
          <w:sz w:val="22"/>
          <w:szCs w:val="22"/>
        </w:rPr>
        <w:t>Fromilid</w:t>
      </w:r>
    </w:p>
    <w:p w14:paraId="0BC822D2" w14:textId="77777777" w:rsidR="00922EAE" w:rsidRPr="008F69AF" w:rsidRDefault="00922EAE" w:rsidP="00922EAE">
      <w:pPr>
        <w:widowControl w:val="0"/>
        <w:tabs>
          <w:tab w:val="left" w:pos="993"/>
        </w:tabs>
        <w:rPr>
          <w:noProof/>
          <w:sz w:val="22"/>
          <w:szCs w:val="22"/>
          <w:lang w:eastAsia="lt-LT"/>
        </w:rPr>
      </w:pPr>
    </w:p>
    <w:p w14:paraId="0BC822D3"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Visada vartokite šį vaistą tiksliai kaip nurodė gydytojas arba vaistininkas. Jeigu abejojate, kreipkitės į gydytoją arba vaistininką.</w:t>
      </w:r>
    </w:p>
    <w:p w14:paraId="0BC822D4" w14:textId="77777777" w:rsidR="00922EAE" w:rsidRPr="008F69AF" w:rsidRDefault="00922EAE" w:rsidP="00922EAE">
      <w:pPr>
        <w:widowControl w:val="0"/>
        <w:tabs>
          <w:tab w:val="left" w:pos="993"/>
        </w:tabs>
        <w:rPr>
          <w:noProof/>
          <w:sz w:val="22"/>
          <w:szCs w:val="22"/>
          <w:lang w:eastAsia="lt-LT"/>
        </w:rPr>
      </w:pPr>
    </w:p>
    <w:p w14:paraId="0BC822D5" w14:textId="7AA231BA"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 xml:space="preserve">Tabletės negalima laužyti. Ją reikia nuryti nepažeistą užgeriant </w:t>
      </w:r>
      <w:r w:rsidR="00497C6E" w:rsidRPr="00497C6E">
        <w:rPr>
          <w:noProof/>
          <w:sz w:val="22"/>
          <w:szCs w:val="22"/>
          <w:lang w:eastAsia="lt-LT"/>
        </w:rPr>
        <w:t>bent puse stiklinės skysčio</w:t>
      </w:r>
      <w:r w:rsidRPr="008F69AF">
        <w:rPr>
          <w:noProof/>
          <w:sz w:val="22"/>
          <w:szCs w:val="22"/>
          <w:lang w:eastAsia="lt-LT"/>
        </w:rPr>
        <w:t>.</w:t>
      </w:r>
    </w:p>
    <w:p w14:paraId="0BC822D6" w14:textId="77777777" w:rsidR="00922EAE" w:rsidRPr="008F69AF" w:rsidRDefault="00922EAE" w:rsidP="00922EAE">
      <w:pPr>
        <w:widowControl w:val="0"/>
        <w:tabs>
          <w:tab w:val="left" w:pos="993"/>
        </w:tabs>
        <w:rPr>
          <w:noProof/>
          <w:sz w:val="22"/>
          <w:szCs w:val="22"/>
          <w:lang w:eastAsia="lt-LT"/>
        </w:rPr>
      </w:pPr>
    </w:p>
    <w:p w14:paraId="0BC822D7" w14:textId="77777777" w:rsidR="00922EAE" w:rsidRPr="008F69AF" w:rsidRDefault="00922EAE" w:rsidP="00922EAE">
      <w:pPr>
        <w:widowControl w:val="0"/>
        <w:tabs>
          <w:tab w:val="left" w:pos="993"/>
        </w:tabs>
        <w:rPr>
          <w:b/>
          <w:noProof/>
          <w:sz w:val="22"/>
          <w:szCs w:val="22"/>
          <w:lang w:eastAsia="lt-LT"/>
        </w:rPr>
      </w:pPr>
      <w:r w:rsidRPr="008F69AF">
        <w:rPr>
          <w:b/>
          <w:noProof/>
          <w:sz w:val="22"/>
          <w:szCs w:val="22"/>
          <w:lang w:eastAsia="lt-LT"/>
        </w:rPr>
        <w:t>Įprastinė Fromilid dozė</w:t>
      </w:r>
    </w:p>
    <w:p w14:paraId="0BC822D8"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Fromilid dozavimas ir vartojimo trukmė priklauso nuo infekcijos rūšies, jos pažeistos vietos, paciento amžiaus ir vaisto gydomojo poveikio. Vartokite šį vaistą taip, kaip nurodė gydytojas.</w:t>
      </w:r>
    </w:p>
    <w:p w14:paraId="0BC822D9" w14:textId="77777777" w:rsidR="00922EAE" w:rsidRPr="008F69AF" w:rsidRDefault="00922EAE" w:rsidP="00922EAE">
      <w:pPr>
        <w:widowControl w:val="0"/>
        <w:tabs>
          <w:tab w:val="left" w:pos="993"/>
        </w:tabs>
        <w:rPr>
          <w:noProof/>
          <w:sz w:val="22"/>
          <w:szCs w:val="22"/>
          <w:lang w:eastAsia="lt-LT"/>
        </w:rPr>
      </w:pPr>
    </w:p>
    <w:p w14:paraId="0BC822DA" w14:textId="77777777" w:rsidR="00922EAE" w:rsidRPr="008F69AF" w:rsidRDefault="00922EAE" w:rsidP="00922EAE">
      <w:pPr>
        <w:widowControl w:val="0"/>
        <w:tabs>
          <w:tab w:val="left" w:pos="993"/>
        </w:tabs>
        <w:rPr>
          <w:i/>
          <w:noProof/>
          <w:sz w:val="22"/>
          <w:szCs w:val="22"/>
          <w:lang w:eastAsia="lt-LT"/>
        </w:rPr>
      </w:pPr>
      <w:r w:rsidRPr="008F69AF">
        <w:rPr>
          <w:i/>
          <w:noProof/>
          <w:sz w:val="22"/>
          <w:szCs w:val="22"/>
          <w:lang w:eastAsia="lt-LT"/>
        </w:rPr>
        <w:t>Viršutinių ir apatinių kvėpavimo takų, odos ir poodinio audinio infekcinės ligos</w:t>
      </w:r>
    </w:p>
    <w:p w14:paraId="0BC822DB" w14:textId="77777777" w:rsidR="00922EAE" w:rsidRPr="008F69AF" w:rsidRDefault="00922EAE" w:rsidP="00922EAE">
      <w:pPr>
        <w:widowControl w:val="0"/>
        <w:tabs>
          <w:tab w:val="left" w:pos="993"/>
        </w:tabs>
        <w:rPr>
          <w:noProof/>
          <w:sz w:val="22"/>
          <w:szCs w:val="22"/>
          <w:lang w:eastAsia="lt-LT"/>
        </w:rPr>
      </w:pPr>
      <w:r w:rsidRPr="008F69AF">
        <w:rPr>
          <w:i/>
          <w:noProof/>
          <w:sz w:val="22"/>
          <w:szCs w:val="22"/>
          <w:lang w:eastAsia="lt-LT"/>
        </w:rPr>
        <w:t xml:space="preserve">Suaugusiems ir vaikams nuo 12 metų </w:t>
      </w:r>
      <w:r w:rsidRPr="008F69AF">
        <w:rPr>
          <w:noProof/>
          <w:sz w:val="22"/>
          <w:szCs w:val="22"/>
          <w:lang w:eastAsia="lt-LT"/>
        </w:rPr>
        <w:t>paprastai skiriama 250 mg iki 500 mg kas 12 val.7 paras. Sergantiems sunkesnėmis infekcinėmis ligomis skiriama 500 mg kas 12 val. 14 parų.</w:t>
      </w:r>
    </w:p>
    <w:p w14:paraId="0BC822DC" w14:textId="77777777" w:rsidR="00922EAE" w:rsidRPr="008F69AF" w:rsidRDefault="00922EAE" w:rsidP="00922EAE">
      <w:pPr>
        <w:widowControl w:val="0"/>
        <w:tabs>
          <w:tab w:val="left" w:pos="993"/>
        </w:tabs>
        <w:rPr>
          <w:noProof/>
          <w:sz w:val="22"/>
          <w:szCs w:val="22"/>
          <w:lang w:eastAsia="lt-LT"/>
        </w:rPr>
      </w:pPr>
    </w:p>
    <w:p w14:paraId="0BC822DD" w14:textId="77777777" w:rsidR="00922EAE" w:rsidRPr="008F69AF" w:rsidRDefault="00922EAE" w:rsidP="00922EAE">
      <w:pPr>
        <w:widowControl w:val="0"/>
        <w:rPr>
          <w:sz w:val="22"/>
          <w:szCs w:val="22"/>
        </w:rPr>
      </w:pPr>
      <w:r w:rsidRPr="008F69AF">
        <w:rPr>
          <w:i/>
          <w:noProof/>
          <w:sz w:val="22"/>
          <w:szCs w:val="22"/>
        </w:rPr>
        <w:t xml:space="preserve">Helicobacter pylori </w:t>
      </w:r>
      <w:r w:rsidRPr="008F69AF">
        <w:rPr>
          <w:noProof/>
          <w:sz w:val="22"/>
          <w:szCs w:val="22"/>
        </w:rPr>
        <w:t>sunaikinti skiriama 250-500 mg du kartus per parą kartu su kitais vaistais.</w:t>
      </w:r>
    </w:p>
    <w:p w14:paraId="0BC822DE" w14:textId="77777777" w:rsidR="00922EAE" w:rsidRPr="008F69AF" w:rsidRDefault="00922EAE" w:rsidP="00922EAE">
      <w:pPr>
        <w:widowControl w:val="0"/>
        <w:rPr>
          <w:sz w:val="22"/>
          <w:szCs w:val="22"/>
        </w:rPr>
      </w:pPr>
      <w:r w:rsidRPr="008F69AF">
        <w:rPr>
          <w:sz w:val="22"/>
          <w:szCs w:val="22"/>
        </w:rPr>
        <w:t>Gydymas paprastai trunka nuo 7 iki 14 dienų.</w:t>
      </w:r>
    </w:p>
    <w:p w14:paraId="0BC822DF" w14:textId="77777777" w:rsidR="00922EAE" w:rsidRPr="008F69AF" w:rsidRDefault="00922EAE" w:rsidP="00922EAE">
      <w:pPr>
        <w:widowControl w:val="0"/>
        <w:tabs>
          <w:tab w:val="left" w:pos="993"/>
        </w:tabs>
        <w:rPr>
          <w:noProof/>
          <w:sz w:val="22"/>
          <w:szCs w:val="22"/>
          <w:lang w:eastAsia="lt-LT"/>
        </w:rPr>
      </w:pPr>
    </w:p>
    <w:p w14:paraId="0BC822E0" w14:textId="77777777" w:rsidR="00922EAE" w:rsidRPr="008F69AF" w:rsidRDefault="00922EAE" w:rsidP="00922EAE">
      <w:pPr>
        <w:widowControl w:val="0"/>
        <w:tabs>
          <w:tab w:val="left" w:pos="993"/>
        </w:tabs>
        <w:rPr>
          <w:b/>
          <w:noProof/>
          <w:sz w:val="22"/>
          <w:szCs w:val="22"/>
          <w:lang w:eastAsia="lt-LT"/>
        </w:rPr>
      </w:pPr>
      <w:r w:rsidRPr="008F69AF">
        <w:rPr>
          <w:b/>
          <w:noProof/>
          <w:sz w:val="22"/>
          <w:szCs w:val="22"/>
          <w:lang w:eastAsia="lt-LT"/>
        </w:rPr>
        <w:t>Vartojimas vaikams ir paaugliams</w:t>
      </w:r>
    </w:p>
    <w:p w14:paraId="0BC822E1"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lastRenderedPageBreak/>
        <w:t>Vaikams iki 12 metų paprastai skiriamos Fromilid granulės geriamajai suspensijai.</w:t>
      </w:r>
    </w:p>
    <w:p w14:paraId="0BC822E2" w14:textId="77777777" w:rsidR="00922EAE" w:rsidRPr="008F69AF" w:rsidRDefault="00922EAE" w:rsidP="00922EAE">
      <w:pPr>
        <w:widowControl w:val="0"/>
        <w:tabs>
          <w:tab w:val="left" w:pos="993"/>
        </w:tabs>
        <w:rPr>
          <w:i/>
          <w:noProof/>
          <w:sz w:val="22"/>
          <w:szCs w:val="22"/>
          <w:lang w:eastAsia="lt-LT"/>
        </w:rPr>
      </w:pPr>
    </w:p>
    <w:p w14:paraId="0BC822E3" w14:textId="77777777" w:rsidR="00922EAE" w:rsidRPr="008F69AF" w:rsidRDefault="00922EAE" w:rsidP="00922EAE">
      <w:pPr>
        <w:widowControl w:val="0"/>
        <w:tabs>
          <w:tab w:val="left" w:pos="993"/>
        </w:tabs>
        <w:rPr>
          <w:i/>
          <w:noProof/>
          <w:sz w:val="22"/>
          <w:szCs w:val="22"/>
          <w:lang w:eastAsia="lt-LT"/>
        </w:rPr>
      </w:pPr>
      <w:r w:rsidRPr="008F69AF">
        <w:rPr>
          <w:i/>
          <w:noProof/>
          <w:sz w:val="22"/>
          <w:szCs w:val="22"/>
          <w:lang w:eastAsia="lt-LT"/>
        </w:rPr>
        <w:t>Senyvi pacientai</w:t>
      </w:r>
    </w:p>
    <w:p w14:paraId="0BC822E4"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Rekomenduojama vartoti suaugusiems nustatytas dozes.</w:t>
      </w:r>
    </w:p>
    <w:p w14:paraId="0BC822E5" w14:textId="77777777" w:rsidR="00922EAE" w:rsidRPr="008F69AF" w:rsidRDefault="00922EAE" w:rsidP="00922EAE">
      <w:pPr>
        <w:widowControl w:val="0"/>
        <w:tabs>
          <w:tab w:val="left" w:pos="993"/>
        </w:tabs>
        <w:rPr>
          <w:noProof/>
          <w:sz w:val="22"/>
          <w:szCs w:val="22"/>
          <w:lang w:eastAsia="lt-LT"/>
        </w:rPr>
      </w:pPr>
    </w:p>
    <w:p w14:paraId="0BC822E6" w14:textId="77777777" w:rsidR="00922EAE" w:rsidRPr="008F69AF" w:rsidRDefault="00922EAE" w:rsidP="00922EAE">
      <w:pPr>
        <w:widowControl w:val="0"/>
        <w:tabs>
          <w:tab w:val="left" w:pos="993"/>
        </w:tabs>
        <w:rPr>
          <w:i/>
          <w:noProof/>
          <w:sz w:val="22"/>
          <w:szCs w:val="22"/>
          <w:lang w:eastAsia="lt-LT"/>
        </w:rPr>
      </w:pPr>
      <w:r w:rsidRPr="008F69AF">
        <w:rPr>
          <w:i/>
          <w:noProof/>
          <w:sz w:val="22"/>
          <w:szCs w:val="22"/>
          <w:lang w:eastAsia="lt-LT"/>
        </w:rPr>
        <w:t>Pacientai, kurių inkstų veikla sutrikusi</w:t>
      </w:r>
    </w:p>
    <w:p w14:paraId="0BC822E7"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Jeigu Jūs turite sunkių inkstų veiklos sutrikimų, gydytojas gali paskirti Jums kitą Fromilid dozę.</w:t>
      </w:r>
    </w:p>
    <w:p w14:paraId="0BC822E8" w14:textId="77777777" w:rsidR="00922EAE" w:rsidRPr="008F69AF" w:rsidRDefault="00922EAE" w:rsidP="00922EAE">
      <w:pPr>
        <w:widowControl w:val="0"/>
        <w:tabs>
          <w:tab w:val="left" w:pos="993"/>
        </w:tabs>
        <w:rPr>
          <w:noProof/>
          <w:sz w:val="22"/>
          <w:szCs w:val="22"/>
          <w:lang w:eastAsia="lt-LT"/>
        </w:rPr>
      </w:pPr>
    </w:p>
    <w:p w14:paraId="0BC822E9" w14:textId="77777777" w:rsidR="00922EAE" w:rsidRPr="008F69AF" w:rsidRDefault="00922EAE" w:rsidP="00922EAE">
      <w:pPr>
        <w:widowControl w:val="0"/>
        <w:rPr>
          <w:b/>
          <w:sz w:val="22"/>
          <w:szCs w:val="22"/>
        </w:rPr>
      </w:pPr>
      <w:r w:rsidRPr="008F69AF">
        <w:rPr>
          <w:b/>
          <w:sz w:val="22"/>
          <w:szCs w:val="22"/>
        </w:rPr>
        <w:t>Ką daryti pavartojus per didelę Fromilid dozę?</w:t>
      </w:r>
    </w:p>
    <w:p w14:paraId="0BC822EA"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Jei išgėrėte per didelę Fromilid dozę, nedelsiant kreipkitės į gydytoją ar vaistininką. Per didelės dozės dažniausiai sukelia virškinimo trakto sutrikimus (pykinimą, vėmimą, pilvo skausmą), galvos skausmą ir konfūziją.</w:t>
      </w:r>
    </w:p>
    <w:p w14:paraId="0BC822EB" w14:textId="77777777" w:rsidR="00922EAE" w:rsidRPr="008F69AF" w:rsidRDefault="00922EAE" w:rsidP="00922EAE">
      <w:pPr>
        <w:widowControl w:val="0"/>
        <w:tabs>
          <w:tab w:val="left" w:pos="993"/>
        </w:tabs>
        <w:rPr>
          <w:noProof/>
          <w:sz w:val="22"/>
          <w:szCs w:val="22"/>
          <w:lang w:eastAsia="lt-LT"/>
        </w:rPr>
      </w:pPr>
    </w:p>
    <w:p w14:paraId="0BC822EC" w14:textId="77777777" w:rsidR="00922EAE" w:rsidRPr="008F69AF" w:rsidRDefault="00922EAE" w:rsidP="00922EAE">
      <w:pPr>
        <w:widowControl w:val="0"/>
        <w:rPr>
          <w:b/>
          <w:sz w:val="22"/>
          <w:szCs w:val="22"/>
        </w:rPr>
      </w:pPr>
      <w:r w:rsidRPr="008F69AF">
        <w:rPr>
          <w:b/>
          <w:sz w:val="22"/>
          <w:szCs w:val="22"/>
        </w:rPr>
        <w:t>Pamiršus pavartoti Fromilid</w:t>
      </w:r>
    </w:p>
    <w:p w14:paraId="0BC822ED"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Negalima vartoti dvigubos dozės norint kompensuoti praleistą dozę.</w:t>
      </w:r>
    </w:p>
    <w:p w14:paraId="0BC822EE" w14:textId="77777777" w:rsidR="00922EAE" w:rsidRPr="008F69AF" w:rsidRDefault="00922EAE" w:rsidP="00922EAE">
      <w:pPr>
        <w:widowControl w:val="0"/>
        <w:rPr>
          <w:sz w:val="22"/>
          <w:szCs w:val="22"/>
        </w:rPr>
      </w:pPr>
      <w:r w:rsidRPr="008F69AF">
        <w:rPr>
          <w:sz w:val="22"/>
          <w:szCs w:val="22"/>
        </w:rPr>
        <w:t>Jei pamiršote pavartoti vaistą nustatytu metu, išgerkite vaistą kaip galima greičiau. Jeigu greitai turėtumėte vartoti kitą dozę, praleiskite pamirštą išgerti dozę ir toliau vartokite vaistą kaip nurodyta.</w:t>
      </w:r>
    </w:p>
    <w:p w14:paraId="0BC822EF" w14:textId="77777777" w:rsidR="00922EAE" w:rsidRPr="008F69AF" w:rsidRDefault="00922EAE" w:rsidP="00922EAE">
      <w:pPr>
        <w:widowControl w:val="0"/>
        <w:rPr>
          <w:sz w:val="22"/>
          <w:szCs w:val="22"/>
        </w:rPr>
      </w:pPr>
    </w:p>
    <w:p w14:paraId="0BC822F0" w14:textId="77777777" w:rsidR="00922EAE" w:rsidRPr="008F69AF" w:rsidRDefault="00922EAE" w:rsidP="00922EAE">
      <w:pPr>
        <w:widowControl w:val="0"/>
        <w:rPr>
          <w:b/>
          <w:sz w:val="22"/>
          <w:szCs w:val="22"/>
        </w:rPr>
      </w:pPr>
      <w:r w:rsidRPr="008F69AF">
        <w:rPr>
          <w:b/>
          <w:sz w:val="22"/>
          <w:szCs w:val="22"/>
        </w:rPr>
        <w:t>Nustojus vartoti Fromilid</w:t>
      </w:r>
    </w:p>
    <w:p w14:paraId="0BC822F1"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Vartokite šį vaistą tiek laiko, kiek nurodė gydytojas. Jo vartojimą nutraukus per anksti, liga gali atsinaujinti.</w:t>
      </w:r>
    </w:p>
    <w:p w14:paraId="0BC822F2" w14:textId="77777777" w:rsidR="00922EAE" w:rsidRPr="008F69AF" w:rsidRDefault="00922EAE" w:rsidP="00922EAE">
      <w:pPr>
        <w:widowControl w:val="0"/>
        <w:tabs>
          <w:tab w:val="left" w:pos="993"/>
        </w:tabs>
        <w:rPr>
          <w:noProof/>
          <w:sz w:val="22"/>
          <w:szCs w:val="22"/>
          <w:lang w:eastAsia="lt-LT"/>
        </w:rPr>
      </w:pPr>
    </w:p>
    <w:p w14:paraId="0BC822F3"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Jeigu kiltų daugiau klausimų dėl šio vaisto vartojimo, kreipkitės į gydytoją arba vaistininką.</w:t>
      </w:r>
    </w:p>
    <w:p w14:paraId="0BC822F4" w14:textId="77777777" w:rsidR="00922EAE" w:rsidRPr="008F69AF" w:rsidRDefault="00922EAE" w:rsidP="00922EAE">
      <w:pPr>
        <w:widowControl w:val="0"/>
        <w:tabs>
          <w:tab w:val="left" w:pos="993"/>
        </w:tabs>
        <w:rPr>
          <w:noProof/>
          <w:sz w:val="22"/>
          <w:szCs w:val="22"/>
          <w:lang w:eastAsia="lt-LT"/>
        </w:rPr>
      </w:pPr>
    </w:p>
    <w:p w14:paraId="0BC822F5" w14:textId="77777777" w:rsidR="00922EAE" w:rsidRPr="008F69AF" w:rsidRDefault="00922EAE" w:rsidP="00922EAE">
      <w:pPr>
        <w:widowControl w:val="0"/>
        <w:tabs>
          <w:tab w:val="left" w:pos="993"/>
        </w:tabs>
        <w:rPr>
          <w:noProof/>
          <w:sz w:val="22"/>
          <w:szCs w:val="22"/>
          <w:lang w:eastAsia="lt-LT"/>
        </w:rPr>
      </w:pPr>
    </w:p>
    <w:p w14:paraId="0BC822F6" w14:textId="77777777" w:rsidR="00922EAE" w:rsidRPr="008F69AF" w:rsidRDefault="00922EAE" w:rsidP="00922EAE">
      <w:pPr>
        <w:widowControl w:val="0"/>
        <w:tabs>
          <w:tab w:val="left" w:pos="567"/>
        </w:tabs>
        <w:ind w:left="567" w:hanging="567"/>
        <w:outlineLvl w:val="1"/>
        <w:rPr>
          <w:b/>
          <w:sz w:val="22"/>
          <w:szCs w:val="22"/>
        </w:rPr>
      </w:pPr>
      <w:bookmarkStart w:id="28" w:name="_Toc129243142"/>
      <w:bookmarkStart w:id="29" w:name="_Toc129243267"/>
      <w:r w:rsidRPr="008F69AF">
        <w:rPr>
          <w:b/>
          <w:sz w:val="22"/>
          <w:szCs w:val="22"/>
        </w:rPr>
        <w:t>4.</w:t>
      </w:r>
      <w:r w:rsidRPr="008F69AF">
        <w:rPr>
          <w:b/>
          <w:sz w:val="22"/>
          <w:szCs w:val="22"/>
        </w:rPr>
        <w:tab/>
        <w:t>Galimas šalutinis poveikis</w:t>
      </w:r>
      <w:bookmarkEnd w:id="28"/>
      <w:bookmarkEnd w:id="29"/>
    </w:p>
    <w:p w14:paraId="0BC822F7" w14:textId="77777777" w:rsidR="00922EAE" w:rsidRPr="008F69AF" w:rsidRDefault="00922EAE" w:rsidP="00922EAE">
      <w:pPr>
        <w:widowControl w:val="0"/>
        <w:tabs>
          <w:tab w:val="left" w:pos="993"/>
        </w:tabs>
        <w:rPr>
          <w:noProof/>
          <w:sz w:val="22"/>
          <w:szCs w:val="22"/>
          <w:lang w:eastAsia="lt-LT"/>
        </w:rPr>
      </w:pPr>
    </w:p>
    <w:p w14:paraId="0BC822F8"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Šis vaistas, kaip ir visi kiti, gali sukelti šalutinį poveikį, nors jis pasireiškia ne visiems žmonėms.</w:t>
      </w:r>
    </w:p>
    <w:p w14:paraId="0BC822F9" w14:textId="77777777" w:rsidR="00922EAE" w:rsidRPr="008F69AF" w:rsidRDefault="00922EAE" w:rsidP="00922EAE">
      <w:pPr>
        <w:widowControl w:val="0"/>
        <w:tabs>
          <w:tab w:val="left" w:pos="993"/>
        </w:tabs>
        <w:rPr>
          <w:noProof/>
          <w:sz w:val="22"/>
          <w:szCs w:val="22"/>
          <w:lang w:eastAsia="lt-LT"/>
        </w:rPr>
      </w:pPr>
    </w:p>
    <w:p w14:paraId="0BC822FA" w14:textId="77777777" w:rsidR="00922EAE" w:rsidRPr="008F69AF" w:rsidRDefault="00922EAE" w:rsidP="00922EAE">
      <w:pPr>
        <w:widowControl w:val="0"/>
        <w:rPr>
          <w:sz w:val="22"/>
          <w:szCs w:val="22"/>
        </w:rPr>
      </w:pPr>
      <w:r w:rsidRPr="008F69AF">
        <w:rPr>
          <w:sz w:val="22"/>
          <w:szCs w:val="22"/>
        </w:rPr>
        <w:t>Pasireiškus sunkiai odos reakcijai, t. y. atsiradus raudonam žvynuotam išbėrimui su gumbais po oda ir pūslelėmis (egzanteminei pustuliozei), nedelsdami kreipkitės į gydytoją. Šio šalutinio reiškinio dažnis nežinomas (negali būti apskaičiuotas pagal turimus duomenis).</w:t>
      </w:r>
    </w:p>
    <w:p w14:paraId="0BC822FB" w14:textId="77777777" w:rsidR="00922EAE" w:rsidRPr="008F69AF" w:rsidRDefault="00922EAE" w:rsidP="00922EAE">
      <w:pPr>
        <w:widowControl w:val="0"/>
        <w:tabs>
          <w:tab w:val="left" w:pos="993"/>
        </w:tabs>
        <w:rPr>
          <w:noProof/>
          <w:sz w:val="22"/>
          <w:szCs w:val="22"/>
          <w:lang w:eastAsia="lt-LT"/>
        </w:rPr>
      </w:pPr>
    </w:p>
    <w:p w14:paraId="0BC822FC"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Šalutinis poveikis suskirstytas į šias grupes pagal pasireiškimo dažnį: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6379"/>
      </w:tblGrid>
      <w:tr w:rsidR="00922EAE" w:rsidRPr="008F69AF" w14:paraId="0BC822FF" w14:textId="77777777" w:rsidTr="00DC4D8D">
        <w:tc>
          <w:tcPr>
            <w:tcW w:w="1843" w:type="dxa"/>
          </w:tcPr>
          <w:p w14:paraId="0BC822FD" w14:textId="77777777" w:rsidR="00922EAE" w:rsidRPr="008F69AF" w:rsidRDefault="00922EAE" w:rsidP="00DC4D8D">
            <w:pPr>
              <w:widowControl w:val="0"/>
              <w:tabs>
                <w:tab w:val="left" w:pos="993"/>
              </w:tabs>
              <w:rPr>
                <w:b/>
                <w:noProof/>
                <w:sz w:val="22"/>
                <w:szCs w:val="22"/>
              </w:rPr>
            </w:pPr>
            <w:r w:rsidRPr="008F69AF">
              <w:rPr>
                <w:b/>
                <w:noProof/>
                <w:sz w:val="22"/>
                <w:szCs w:val="22"/>
              </w:rPr>
              <w:t>Labai dažnas</w:t>
            </w:r>
          </w:p>
        </w:tc>
        <w:tc>
          <w:tcPr>
            <w:tcW w:w="6379" w:type="dxa"/>
          </w:tcPr>
          <w:p w14:paraId="0BC822FE" w14:textId="3B5AB0F8" w:rsidR="00922EAE" w:rsidRPr="008F69AF" w:rsidRDefault="00922EAE" w:rsidP="00DC4D8D">
            <w:pPr>
              <w:widowControl w:val="0"/>
              <w:tabs>
                <w:tab w:val="left" w:pos="993"/>
              </w:tabs>
              <w:rPr>
                <w:noProof/>
                <w:sz w:val="22"/>
                <w:szCs w:val="22"/>
              </w:rPr>
            </w:pPr>
            <w:r w:rsidRPr="008F69AF">
              <w:rPr>
                <w:noProof/>
                <w:sz w:val="22"/>
                <w:szCs w:val="22"/>
              </w:rPr>
              <w:t>gali pasireikšti da</w:t>
            </w:r>
            <w:r w:rsidR="00497C6E">
              <w:rPr>
                <w:noProof/>
                <w:sz w:val="22"/>
                <w:szCs w:val="22"/>
              </w:rPr>
              <w:t>žniau</w:t>
            </w:r>
            <w:r w:rsidRPr="008F69AF">
              <w:rPr>
                <w:noProof/>
                <w:sz w:val="22"/>
                <w:szCs w:val="22"/>
              </w:rPr>
              <w:t xml:space="preserve"> negu 1 iš 10 žmonių</w:t>
            </w:r>
          </w:p>
        </w:tc>
      </w:tr>
      <w:tr w:rsidR="00922EAE" w:rsidRPr="008F69AF" w14:paraId="0BC82302" w14:textId="77777777" w:rsidTr="00DC4D8D">
        <w:tc>
          <w:tcPr>
            <w:tcW w:w="1843" w:type="dxa"/>
          </w:tcPr>
          <w:p w14:paraId="0BC82300" w14:textId="77777777" w:rsidR="00922EAE" w:rsidRPr="008F69AF" w:rsidRDefault="00922EAE" w:rsidP="00DC4D8D">
            <w:pPr>
              <w:widowControl w:val="0"/>
              <w:tabs>
                <w:tab w:val="left" w:pos="993"/>
              </w:tabs>
              <w:rPr>
                <w:b/>
                <w:noProof/>
                <w:sz w:val="22"/>
                <w:szCs w:val="22"/>
              </w:rPr>
            </w:pPr>
            <w:r w:rsidRPr="008F69AF">
              <w:rPr>
                <w:b/>
                <w:noProof/>
                <w:sz w:val="22"/>
                <w:szCs w:val="22"/>
              </w:rPr>
              <w:t>Dažnas</w:t>
            </w:r>
          </w:p>
        </w:tc>
        <w:tc>
          <w:tcPr>
            <w:tcW w:w="6379" w:type="dxa"/>
          </w:tcPr>
          <w:p w14:paraId="0BC82301" w14:textId="2143F270" w:rsidR="00922EAE" w:rsidRPr="008F69AF" w:rsidRDefault="00922EAE" w:rsidP="00DC4D8D">
            <w:pPr>
              <w:widowControl w:val="0"/>
              <w:tabs>
                <w:tab w:val="left" w:pos="993"/>
              </w:tabs>
              <w:rPr>
                <w:noProof/>
                <w:sz w:val="22"/>
                <w:szCs w:val="22"/>
              </w:rPr>
            </w:pPr>
            <w:r w:rsidRPr="008F69AF">
              <w:rPr>
                <w:noProof/>
                <w:sz w:val="22"/>
                <w:szCs w:val="22"/>
              </w:rPr>
              <w:t xml:space="preserve">gali pasireikšti </w:t>
            </w:r>
            <w:r w:rsidR="00497C6E">
              <w:rPr>
                <w:noProof/>
                <w:sz w:val="22"/>
                <w:szCs w:val="22"/>
              </w:rPr>
              <w:t>rečiau</w:t>
            </w:r>
            <w:r w:rsidRPr="008F69AF">
              <w:rPr>
                <w:noProof/>
                <w:sz w:val="22"/>
                <w:szCs w:val="22"/>
              </w:rPr>
              <w:t xml:space="preserve"> kaip 1 iš 10 žmonių</w:t>
            </w:r>
          </w:p>
        </w:tc>
      </w:tr>
      <w:tr w:rsidR="00922EAE" w:rsidRPr="008F69AF" w14:paraId="0BC82305" w14:textId="77777777" w:rsidTr="00DC4D8D">
        <w:tc>
          <w:tcPr>
            <w:tcW w:w="1843" w:type="dxa"/>
          </w:tcPr>
          <w:p w14:paraId="0BC82303" w14:textId="77777777" w:rsidR="00922EAE" w:rsidRPr="008F69AF" w:rsidRDefault="00922EAE" w:rsidP="00DC4D8D">
            <w:pPr>
              <w:widowControl w:val="0"/>
              <w:tabs>
                <w:tab w:val="left" w:pos="993"/>
              </w:tabs>
              <w:rPr>
                <w:b/>
                <w:noProof/>
                <w:sz w:val="22"/>
                <w:szCs w:val="22"/>
              </w:rPr>
            </w:pPr>
            <w:r w:rsidRPr="008F69AF">
              <w:rPr>
                <w:b/>
                <w:noProof/>
                <w:sz w:val="22"/>
                <w:szCs w:val="22"/>
              </w:rPr>
              <w:t>Nedažnas</w:t>
            </w:r>
          </w:p>
        </w:tc>
        <w:tc>
          <w:tcPr>
            <w:tcW w:w="6379" w:type="dxa"/>
          </w:tcPr>
          <w:p w14:paraId="0BC82304" w14:textId="2C1740B7" w:rsidR="00922EAE" w:rsidRPr="008F69AF" w:rsidRDefault="00922EAE" w:rsidP="00DC4D8D">
            <w:pPr>
              <w:widowControl w:val="0"/>
              <w:tabs>
                <w:tab w:val="left" w:pos="993"/>
              </w:tabs>
              <w:rPr>
                <w:noProof/>
                <w:sz w:val="22"/>
                <w:szCs w:val="22"/>
              </w:rPr>
            </w:pPr>
            <w:r w:rsidRPr="008F69AF">
              <w:rPr>
                <w:noProof/>
                <w:sz w:val="22"/>
                <w:szCs w:val="22"/>
              </w:rPr>
              <w:t xml:space="preserve">gali pasireikšti </w:t>
            </w:r>
            <w:r w:rsidR="00497C6E">
              <w:rPr>
                <w:noProof/>
                <w:sz w:val="22"/>
                <w:szCs w:val="22"/>
              </w:rPr>
              <w:t>rečiau</w:t>
            </w:r>
            <w:r w:rsidRPr="008F69AF">
              <w:rPr>
                <w:noProof/>
                <w:sz w:val="22"/>
                <w:szCs w:val="22"/>
              </w:rPr>
              <w:t xml:space="preserve"> kaip1 iki 100 žmonių</w:t>
            </w:r>
          </w:p>
        </w:tc>
      </w:tr>
      <w:tr w:rsidR="00922EAE" w:rsidRPr="008F69AF" w14:paraId="0BC82308" w14:textId="77777777" w:rsidTr="00DC4D8D">
        <w:tc>
          <w:tcPr>
            <w:tcW w:w="1843" w:type="dxa"/>
          </w:tcPr>
          <w:p w14:paraId="0BC82306" w14:textId="77777777" w:rsidR="00922EAE" w:rsidRPr="008F69AF" w:rsidRDefault="00922EAE" w:rsidP="00DC4D8D">
            <w:pPr>
              <w:widowControl w:val="0"/>
              <w:tabs>
                <w:tab w:val="left" w:pos="993"/>
              </w:tabs>
              <w:rPr>
                <w:b/>
                <w:noProof/>
                <w:sz w:val="22"/>
                <w:szCs w:val="22"/>
              </w:rPr>
            </w:pPr>
            <w:r w:rsidRPr="008F69AF">
              <w:rPr>
                <w:b/>
                <w:noProof/>
                <w:sz w:val="22"/>
                <w:szCs w:val="22"/>
              </w:rPr>
              <w:t>Retas</w:t>
            </w:r>
          </w:p>
        </w:tc>
        <w:tc>
          <w:tcPr>
            <w:tcW w:w="6379" w:type="dxa"/>
          </w:tcPr>
          <w:p w14:paraId="0BC82307" w14:textId="131A7337" w:rsidR="00922EAE" w:rsidRPr="008F69AF" w:rsidRDefault="00922EAE" w:rsidP="00DC4D8D">
            <w:pPr>
              <w:widowControl w:val="0"/>
              <w:tabs>
                <w:tab w:val="left" w:pos="993"/>
              </w:tabs>
              <w:rPr>
                <w:noProof/>
                <w:sz w:val="22"/>
                <w:szCs w:val="22"/>
              </w:rPr>
            </w:pPr>
            <w:r w:rsidRPr="008F69AF">
              <w:rPr>
                <w:noProof/>
                <w:sz w:val="22"/>
                <w:szCs w:val="22"/>
              </w:rPr>
              <w:t xml:space="preserve">gali pasireikšti </w:t>
            </w:r>
            <w:r w:rsidR="00497C6E">
              <w:rPr>
                <w:noProof/>
                <w:sz w:val="22"/>
                <w:szCs w:val="22"/>
              </w:rPr>
              <w:t>rečiau</w:t>
            </w:r>
            <w:r w:rsidRPr="008F69AF">
              <w:rPr>
                <w:noProof/>
                <w:sz w:val="22"/>
                <w:szCs w:val="22"/>
              </w:rPr>
              <w:t xml:space="preserve"> kaip 1 iš 1000 žmonių</w:t>
            </w:r>
          </w:p>
        </w:tc>
      </w:tr>
      <w:tr w:rsidR="00922EAE" w:rsidRPr="008F69AF" w14:paraId="0BC8230B" w14:textId="77777777" w:rsidTr="00DC4D8D">
        <w:tc>
          <w:tcPr>
            <w:tcW w:w="1843" w:type="dxa"/>
          </w:tcPr>
          <w:p w14:paraId="0BC82309" w14:textId="77777777" w:rsidR="00922EAE" w:rsidRPr="008F69AF" w:rsidRDefault="00922EAE" w:rsidP="00DC4D8D">
            <w:pPr>
              <w:widowControl w:val="0"/>
              <w:tabs>
                <w:tab w:val="left" w:pos="993"/>
              </w:tabs>
              <w:rPr>
                <w:b/>
                <w:noProof/>
                <w:sz w:val="22"/>
                <w:szCs w:val="22"/>
              </w:rPr>
            </w:pPr>
            <w:r w:rsidRPr="008F69AF">
              <w:rPr>
                <w:b/>
                <w:noProof/>
                <w:sz w:val="22"/>
                <w:szCs w:val="22"/>
              </w:rPr>
              <w:t>Labai retas</w:t>
            </w:r>
          </w:p>
        </w:tc>
        <w:tc>
          <w:tcPr>
            <w:tcW w:w="6379" w:type="dxa"/>
          </w:tcPr>
          <w:p w14:paraId="0BC8230A" w14:textId="78C2CA70" w:rsidR="00922EAE" w:rsidRPr="008F69AF" w:rsidRDefault="00922EAE" w:rsidP="00DC4D8D">
            <w:pPr>
              <w:widowControl w:val="0"/>
              <w:tabs>
                <w:tab w:val="left" w:pos="993"/>
              </w:tabs>
              <w:rPr>
                <w:noProof/>
                <w:sz w:val="22"/>
                <w:szCs w:val="22"/>
              </w:rPr>
            </w:pPr>
            <w:r w:rsidRPr="008F69AF">
              <w:rPr>
                <w:noProof/>
                <w:sz w:val="22"/>
                <w:szCs w:val="22"/>
              </w:rPr>
              <w:t xml:space="preserve">gali pasireikšti </w:t>
            </w:r>
            <w:r w:rsidR="00497C6E">
              <w:rPr>
                <w:noProof/>
                <w:sz w:val="22"/>
                <w:szCs w:val="22"/>
              </w:rPr>
              <w:t>rečiau</w:t>
            </w:r>
            <w:r w:rsidRPr="008F69AF">
              <w:rPr>
                <w:noProof/>
                <w:sz w:val="22"/>
                <w:szCs w:val="22"/>
              </w:rPr>
              <w:t xml:space="preserve"> kaip 1 i iš 10000 žmonių</w:t>
            </w:r>
          </w:p>
        </w:tc>
      </w:tr>
      <w:tr w:rsidR="00922EAE" w:rsidRPr="008F69AF" w14:paraId="0BC8230E" w14:textId="77777777" w:rsidTr="00DC4D8D">
        <w:tc>
          <w:tcPr>
            <w:tcW w:w="1843" w:type="dxa"/>
          </w:tcPr>
          <w:p w14:paraId="0BC8230C" w14:textId="77777777" w:rsidR="00922EAE" w:rsidRPr="008F69AF" w:rsidRDefault="00922EAE" w:rsidP="00DC4D8D">
            <w:pPr>
              <w:widowControl w:val="0"/>
              <w:tabs>
                <w:tab w:val="left" w:pos="993"/>
              </w:tabs>
              <w:rPr>
                <w:b/>
                <w:noProof/>
                <w:sz w:val="22"/>
                <w:szCs w:val="22"/>
              </w:rPr>
            </w:pPr>
            <w:r w:rsidRPr="008F69AF">
              <w:rPr>
                <w:b/>
                <w:noProof/>
                <w:sz w:val="22"/>
                <w:szCs w:val="22"/>
              </w:rPr>
              <w:t>Nežinomas</w:t>
            </w:r>
          </w:p>
        </w:tc>
        <w:tc>
          <w:tcPr>
            <w:tcW w:w="6379" w:type="dxa"/>
          </w:tcPr>
          <w:p w14:paraId="0BC8230D" w14:textId="77777777" w:rsidR="00922EAE" w:rsidRPr="008F69AF" w:rsidRDefault="00922EAE" w:rsidP="00DC4D8D">
            <w:pPr>
              <w:widowControl w:val="0"/>
              <w:tabs>
                <w:tab w:val="left" w:pos="993"/>
              </w:tabs>
              <w:rPr>
                <w:noProof/>
                <w:sz w:val="22"/>
                <w:szCs w:val="22"/>
              </w:rPr>
            </w:pPr>
            <w:r w:rsidRPr="008F69AF">
              <w:rPr>
                <w:noProof/>
                <w:sz w:val="22"/>
                <w:szCs w:val="22"/>
              </w:rPr>
              <w:t xml:space="preserve">dažnis negali būti </w:t>
            </w:r>
            <w:r w:rsidRPr="008F69AF">
              <w:rPr>
                <w:sz w:val="22"/>
                <w:szCs w:val="22"/>
              </w:rPr>
              <w:t xml:space="preserve">apskaičiuotas pagal </w:t>
            </w:r>
            <w:r w:rsidRPr="008F69AF">
              <w:rPr>
                <w:noProof/>
                <w:sz w:val="22"/>
                <w:szCs w:val="22"/>
              </w:rPr>
              <w:t>turimus duomenis</w:t>
            </w:r>
          </w:p>
        </w:tc>
      </w:tr>
    </w:tbl>
    <w:p w14:paraId="0BC8230F" w14:textId="77777777" w:rsidR="00922EAE" w:rsidRPr="008F69AF" w:rsidRDefault="00922EAE" w:rsidP="00922EAE">
      <w:pPr>
        <w:widowControl w:val="0"/>
        <w:tabs>
          <w:tab w:val="left" w:pos="993"/>
        </w:tabs>
        <w:rPr>
          <w:noProof/>
          <w:sz w:val="22"/>
          <w:szCs w:val="22"/>
          <w:lang w:eastAsia="lt-LT"/>
        </w:rPr>
      </w:pPr>
    </w:p>
    <w:p w14:paraId="0BC82310" w14:textId="4E21FEB5" w:rsidR="00922EAE" w:rsidRPr="008F69AF" w:rsidRDefault="00922EAE" w:rsidP="00922EAE">
      <w:pPr>
        <w:widowControl w:val="0"/>
        <w:tabs>
          <w:tab w:val="left" w:pos="993"/>
        </w:tabs>
        <w:rPr>
          <w:i/>
          <w:noProof/>
          <w:sz w:val="22"/>
          <w:szCs w:val="22"/>
          <w:u w:val="single"/>
          <w:lang w:eastAsia="lt-LT"/>
        </w:rPr>
      </w:pPr>
      <w:r w:rsidRPr="008F69AF">
        <w:rPr>
          <w:i/>
          <w:noProof/>
          <w:sz w:val="22"/>
          <w:szCs w:val="22"/>
          <w:u w:val="single"/>
          <w:lang w:eastAsia="lt-LT"/>
        </w:rPr>
        <w:t>Dažnas</w:t>
      </w:r>
      <w:r w:rsidR="00497C6E">
        <w:rPr>
          <w:i/>
          <w:noProof/>
          <w:sz w:val="22"/>
          <w:szCs w:val="22"/>
          <w:u w:val="single"/>
          <w:lang w:eastAsia="lt-LT"/>
        </w:rPr>
        <w:t>:</w:t>
      </w:r>
    </w:p>
    <w:p w14:paraId="0BC82311" w14:textId="77777777" w:rsidR="00922EAE" w:rsidRPr="008F69AF" w:rsidRDefault="00922EAE" w:rsidP="00DE6AD8">
      <w:pPr>
        <w:widowControl w:val="0"/>
        <w:numPr>
          <w:ilvl w:val="0"/>
          <w:numId w:val="6"/>
        </w:numPr>
        <w:ind w:left="567" w:hanging="567"/>
        <w:rPr>
          <w:noProof/>
          <w:sz w:val="22"/>
          <w:szCs w:val="22"/>
          <w:lang w:eastAsia="lt-LT"/>
        </w:rPr>
      </w:pPr>
      <w:r w:rsidRPr="008F69AF">
        <w:rPr>
          <w:noProof/>
          <w:sz w:val="22"/>
          <w:szCs w:val="22"/>
          <w:lang w:eastAsia="lt-LT"/>
        </w:rPr>
        <w:t>nemiga;</w:t>
      </w:r>
    </w:p>
    <w:p w14:paraId="0BC82312" w14:textId="77777777" w:rsidR="00922EAE" w:rsidRPr="008F69AF" w:rsidRDefault="00922EAE" w:rsidP="00DE6AD8">
      <w:pPr>
        <w:widowControl w:val="0"/>
        <w:numPr>
          <w:ilvl w:val="0"/>
          <w:numId w:val="6"/>
        </w:numPr>
        <w:ind w:left="567" w:hanging="567"/>
        <w:rPr>
          <w:noProof/>
          <w:sz w:val="22"/>
          <w:szCs w:val="22"/>
          <w:lang w:eastAsia="lt-LT"/>
        </w:rPr>
      </w:pPr>
      <w:r w:rsidRPr="008F69AF">
        <w:rPr>
          <w:noProof/>
          <w:sz w:val="22"/>
          <w:szCs w:val="22"/>
          <w:lang w:eastAsia="lt-LT"/>
        </w:rPr>
        <w:t>galvos skausmas, skonio pasikeitimai;</w:t>
      </w:r>
    </w:p>
    <w:p w14:paraId="0BC82313" w14:textId="77777777" w:rsidR="00922EAE" w:rsidRPr="008F69AF" w:rsidRDefault="00922EAE" w:rsidP="00DE6AD8">
      <w:pPr>
        <w:widowControl w:val="0"/>
        <w:numPr>
          <w:ilvl w:val="0"/>
          <w:numId w:val="6"/>
        </w:numPr>
        <w:ind w:left="567" w:hanging="567"/>
        <w:rPr>
          <w:noProof/>
          <w:sz w:val="22"/>
          <w:szCs w:val="22"/>
          <w:lang w:eastAsia="lt-LT"/>
        </w:rPr>
      </w:pPr>
      <w:r w:rsidRPr="008F69AF">
        <w:rPr>
          <w:noProof/>
          <w:sz w:val="22"/>
          <w:szCs w:val="22"/>
          <w:lang w:eastAsia="lt-LT"/>
        </w:rPr>
        <w:t>viduriavimas, pykinimas ar šleikštulys, nevirškinimas(dispepsija), skrandžio skausmas;</w:t>
      </w:r>
    </w:p>
    <w:p w14:paraId="0BC82314" w14:textId="77777777" w:rsidR="00922EAE" w:rsidRPr="008F69AF" w:rsidRDefault="00922EAE" w:rsidP="00DE6AD8">
      <w:pPr>
        <w:widowControl w:val="0"/>
        <w:numPr>
          <w:ilvl w:val="0"/>
          <w:numId w:val="6"/>
        </w:numPr>
        <w:ind w:left="567" w:hanging="567"/>
        <w:rPr>
          <w:noProof/>
          <w:sz w:val="22"/>
          <w:szCs w:val="22"/>
          <w:lang w:eastAsia="lt-LT"/>
        </w:rPr>
      </w:pPr>
      <w:r w:rsidRPr="008F69AF">
        <w:rPr>
          <w:noProof/>
          <w:sz w:val="22"/>
          <w:szCs w:val="22"/>
          <w:lang w:eastAsia="lt-LT"/>
        </w:rPr>
        <w:t>pakitę kepenų funkcijos tyrimų rezultatai;</w:t>
      </w:r>
    </w:p>
    <w:p w14:paraId="0BC82315" w14:textId="1B4FBEA8" w:rsidR="00922EAE" w:rsidRPr="008F69AF" w:rsidRDefault="0027767F" w:rsidP="00DE6AD8">
      <w:pPr>
        <w:widowControl w:val="0"/>
        <w:numPr>
          <w:ilvl w:val="0"/>
          <w:numId w:val="6"/>
        </w:numPr>
        <w:ind w:left="567" w:hanging="567"/>
        <w:rPr>
          <w:noProof/>
          <w:sz w:val="22"/>
          <w:szCs w:val="22"/>
          <w:lang w:eastAsia="lt-LT"/>
        </w:rPr>
      </w:pPr>
      <w:r>
        <w:rPr>
          <w:noProof/>
          <w:sz w:val="22"/>
          <w:szCs w:val="22"/>
          <w:lang w:eastAsia="lt-LT"/>
        </w:rPr>
        <w:t>iš</w:t>
      </w:r>
      <w:r w:rsidR="00922EAE" w:rsidRPr="008F69AF">
        <w:rPr>
          <w:noProof/>
          <w:sz w:val="22"/>
          <w:szCs w:val="22"/>
          <w:lang w:eastAsia="lt-LT"/>
        </w:rPr>
        <w:t>bėrimas, padidėjęs prakaitavimas (hiperhidrozė).</w:t>
      </w:r>
    </w:p>
    <w:p w14:paraId="0BC82316" w14:textId="77777777" w:rsidR="00922EAE" w:rsidRPr="008F69AF" w:rsidRDefault="00922EAE" w:rsidP="00922EAE">
      <w:pPr>
        <w:widowControl w:val="0"/>
        <w:ind w:left="567" w:hanging="567"/>
        <w:rPr>
          <w:noProof/>
          <w:sz w:val="22"/>
          <w:szCs w:val="22"/>
          <w:lang w:eastAsia="lt-LT"/>
        </w:rPr>
      </w:pPr>
    </w:p>
    <w:p w14:paraId="0BC82317" w14:textId="0935478A" w:rsidR="00922EAE" w:rsidRPr="008F69AF" w:rsidRDefault="00922EAE" w:rsidP="00922EAE">
      <w:pPr>
        <w:widowControl w:val="0"/>
        <w:tabs>
          <w:tab w:val="left" w:pos="993"/>
        </w:tabs>
        <w:rPr>
          <w:i/>
          <w:noProof/>
          <w:sz w:val="22"/>
          <w:szCs w:val="22"/>
          <w:u w:val="single"/>
          <w:lang w:eastAsia="lt-LT"/>
        </w:rPr>
      </w:pPr>
      <w:r w:rsidRPr="008F69AF">
        <w:rPr>
          <w:i/>
          <w:noProof/>
          <w:sz w:val="22"/>
          <w:szCs w:val="22"/>
          <w:u w:val="single"/>
          <w:lang w:eastAsia="lt-LT"/>
        </w:rPr>
        <w:t>Nedažnas</w:t>
      </w:r>
      <w:r w:rsidR="00497C6E">
        <w:rPr>
          <w:i/>
          <w:noProof/>
          <w:sz w:val="22"/>
          <w:szCs w:val="22"/>
          <w:u w:val="single"/>
          <w:lang w:eastAsia="lt-LT"/>
        </w:rPr>
        <w:t>:</w:t>
      </w:r>
    </w:p>
    <w:p w14:paraId="0BC82318" w14:textId="63DD1323" w:rsidR="00922EAE" w:rsidRPr="008F69AF" w:rsidRDefault="00922EAE" w:rsidP="00DE6AD8">
      <w:pPr>
        <w:widowControl w:val="0"/>
        <w:numPr>
          <w:ilvl w:val="0"/>
          <w:numId w:val="6"/>
        </w:numPr>
        <w:ind w:left="567" w:hanging="567"/>
        <w:rPr>
          <w:noProof/>
          <w:sz w:val="22"/>
          <w:szCs w:val="22"/>
          <w:lang w:eastAsia="lt-LT"/>
        </w:rPr>
      </w:pPr>
      <w:r w:rsidRPr="008F69AF">
        <w:rPr>
          <w:noProof/>
          <w:sz w:val="22"/>
          <w:szCs w:val="22"/>
          <w:lang w:eastAsia="lt-LT"/>
        </w:rPr>
        <w:t>infekcijos, pvz. skrandžio ir žarnyno infekcijos, pienligė, makšties infekcijos;</w:t>
      </w:r>
    </w:p>
    <w:p w14:paraId="0BC82319" w14:textId="77777777" w:rsidR="00922EAE" w:rsidRPr="008F69AF" w:rsidRDefault="00922EAE" w:rsidP="00DE6AD8">
      <w:pPr>
        <w:widowControl w:val="0"/>
        <w:numPr>
          <w:ilvl w:val="0"/>
          <w:numId w:val="6"/>
        </w:numPr>
        <w:ind w:left="567" w:hanging="567"/>
        <w:rPr>
          <w:noProof/>
          <w:sz w:val="22"/>
          <w:szCs w:val="22"/>
          <w:lang w:eastAsia="lt-LT"/>
        </w:rPr>
      </w:pPr>
      <w:r w:rsidRPr="008F69AF">
        <w:rPr>
          <w:noProof/>
          <w:sz w:val="22"/>
          <w:szCs w:val="22"/>
          <w:lang w:eastAsia="lt-LT"/>
        </w:rPr>
        <w:t>baltųjų kraujo kūnelių kiekio sumažėjimas, anemija, kiti kraujo ląstelių sutrikimai;</w:t>
      </w:r>
    </w:p>
    <w:p w14:paraId="0BC8231A" w14:textId="77777777" w:rsidR="00922EAE" w:rsidRPr="008F69AF" w:rsidRDefault="00922EAE" w:rsidP="00DE6AD8">
      <w:pPr>
        <w:widowControl w:val="0"/>
        <w:numPr>
          <w:ilvl w:val="0"/>
          <w:numId w:val="6"/>
        </w:numPr>
        <w:ind w:left="567" w:hanging="567"/>
        <w:rPr>
          <w:noProof/>
          <w:sz w:val="22"/>
          <w:szCs w:val="22"/>
          <w:lang w:eastAsia="lt-LT"/>
        </w:rPr>
      </w:pPr>
      <w:r w:rsidRPr="008F69AF">
        <w:rPr>
          <w:noProof/>
          <w:sz w:val="22"/>
          <w:szCs w:val="22"/>
          <w:lang w:eastAsia="lt-LT"/>
        </w:rPr>
        <w:t>apetito praradimas;</w:t>
      </w:r>
    </w:p>
    <w:p w14:paraId="0BC8231B" w14:textId="77777777" w:rsidR="00922EAE" w:rsidRPr="008F69AF" w:rsidRDefault="00922EAE" w:rsidP="00DE6AD8">
      <w:pPr>
        <w:widowControl w:val="0"/>
        <w:numPr>
          <w:ilvl w:val="0"/>
          <w:numId w:val="6"/>
        </w:numPr>
        <w:ind w:left="567" w:hanging="567"/>
        <w:rPr>
          <w:noProof/>
          <w:sz w:val="22"/>
          <w:szCs w:val="22"/>
          <w:lang w:eastAsia="lt-LT"/>
        </w:rPr>
      </w:pPr>
      <w:r w:rsidRPr="008F69AF">
        <w:rPr>
          <w:noProof/>
          <w:sz w:val="22"/>
          <w:szCs w:val="22"/>
          <w:lang w:eastAsia="lt-LT"/>
        </w:rPr>
        <w:t>nervingumas, nerimas;</w:t>
      </w:r>
    </w:p>
    <w:p w14:paraId="0BC8231C" w14:textId="6E162E4A" w:rsidR="00922EAE" w:rsidRPr="008F69AF" w:rsidRDefault="00922EAE" w:rsidP="00DE6AD8">
      <w:pPr>
        <w:widowControl w:val="0"/>
        <w:numPr>
          <w:ilvl w:val="0"/>
          <w:numId w:val="6"/>
        </w:numPr>
        <w:ind w:left="567" w:hanging="567"/>
        <w:rPr>
          <w:noProof/>
          <w:sz w:val="22"/>
          <w:szCs w:val="22"/>
          <w:lang w:eastAsia="lt-LT"/>
        </w:rPr>
      </w:pPr>
      <w:r w:rsidRPr="008F69AF">
        <w:rPr>
          <w:noProof/>
          <w:sz w:val="22"/>
          <w:szCs w:val="22"/>
          <w:lang w:eastAsia="lt-LT"/>
        </w:rPr>
        <w:t>svaigulis, mieguistumas, dreb</w:t>
      </w:r>
      <w:r w:rsidR="00497C6E">
        <w:rPr>
          <w:noProof/>
          <w:sz w:val="22"/>
          <w:szCs w:val="22"/>
          <w:lang w:eastAsia="lt-LT"/>
        </w:rPr>
        <w:t>ėjimas</w:t>
      </w:r>
      <w:r w:rsidRPr="008F69AF">
        <w:rPr>
          <w:noProof/>
          <w:sz w:val="22"/>
          <w:szCs w:val="22"/>
          <w:lang w:eastAsia="lt-LT"/>
        </w:rPr>
        <w:t>;</w:t>
      </w:r>
    </w:p>
    <w:p w14:paraId="0BC8231D" w14:textId="77777777" w:rsidR="00922EAE" w:rsidRPr="008F69AF" w:rsidRDefault="00922EAE" w:rsidP="00DE6AD8">
      <w:pPr>
        <w:widowControl w:val="0"/>
        <w:numPr>
          <w:ilvl w:val="0"/>
          <w:numId w:val="6"/>
        </w:numPr>
        <w:ind w:left="567" w:hanging="567"/>
        <w:rPr>
          <w:noProof/>
          <w:sz w:val="22"/>
          <w:szCs w:val="22"/>
          <w:lang w:eastAsia="lt-LT"/>
        </w:rPr>
      </w:pPr>
      <w:r w:rsidRPr="008F69AF">
        <w:rPr>
          <w:noProof/>
          <w:sz w:val="22"/>
          <w:szCs w:val="22"/>
          <w:lang w:eastAsia="lt-LT"/>
        </w:rPr>
        <w:t>spengimas ausyse, galvos svaigimass (vertigo) ir klausos sutrikimai;</w:t>
      </w:r>
    </w:p>
    <w:p w14:paraId="0BC8231E" w14:textId="77777777" w:rsidR="00922EAE" w:rsidRPr="008F69AF" w:rsidRDefault="00922EAE" w:rsidP="00DE6AD8">
      <w:pPr>
        <w:widowControl w:val="0"/>
        <w:numPr>
          <w:ilvl w:val="0"/>
          <w:numId w:val="6"/>
        </w:numPr>
        <w:ind w:left="567" w:hanging="567"/>
        <w:rPr>
          <w:noProof/>
          <w:sz w:val="22"/>
          <w:szCs w:val="22"/>
          <w:lang w:eastAsia="lt-LT"/>
        </w:rPr>
      </w:pPr>
      <w:r w:rsidRPr="008F69AF">
        <w:rPr>
          <w:noProof/>
          <w:sz w:val="22"/>
          <w:szCs w:val="22"/>
          <w:lang w:eastAsia="lt-LT"/>
        </w:rPr>
        <w:lastRenderedPageBreak/>
        <w:t>širdies ritmo pasikeitimai, stipraus širdies plakimo pojūtis (palpitacija);</w:t>
      </w:r>
    </w:p>
    <w:p w14:paraId="0BC8231F" w14:textId="77777777" w:rsidR="00922EAE" w:rsidRPr="008F69AF" w:rsidRDefault="00922EAE" w:rsidP="00DE6AD8">
      <w:pPr>
        <w:widowControl w:val="0"/>
        <w:numPr>
          <w:ilvl w:val="0"/>
          <w:numId w:val="6"/>
        </w:numPr>
        <w:ind w:left="567" w:hanging="567"/>
        <w:rPr>
          <w:noProof/>
          <w:sz w:val="22"/>
          <w:szCs w:val="22"/>
          <w:lang w:eastAsia="lt-LT"/>
        </w:rPr>
      </w:pPr>
      <w:r w:rsidRPr="008F69AF">
        <w:rPr>
          <w:noProof/>
          <w:sz w:val="22"/>
          <w:szCs w:val="22"/>
          <w:lang w:eastAsia="lt-LT"/>
        </w:rPr>
        <w:t>kraujavimas iš nosies;</w:t>
      </w:r>
    </w:p>
    <w:p w14:paraId="0BC82320" w14:textId="77777777" w:rsidR="00922EAE" w:rsidRPr="008F69AF" w:rsidRDefault="00922EAE" w:rsidP="00DE6AD8">
      <w:pPr>
        <w:widowControl w:val="0"/>
        <w:numPr>
          <w:ilvl w:val="0"/>
          <w:numId w:val="6"/>
        </w:numPr>
        <w:ind w:left="567" w:hanging="567"/>
        <w:rPr>
          <w:noProof/>
          <w:sz w:val="22"/>
          <w:szCs w:val="22"/>
          <w:lang w:eastAsia="lt-LT"/>
        </w:rPr>
      </w:pPr>
      <w:r w:rsidRPr="008F69AF">
        <w:rPr>
          <w:noProof/>
          <w:sz w:val="22"/>
          <w:szCs w:val="22"/>
          <w:lang w:eastAsia="lt-LT"/>
        </w:rPr>
        <w:t>burnos uždegimas (stomatitas), liežuvio uždegimas (glositas), skrandžio uždegimas (gastritas), sunkus epizodinis tiesiosios žarnos skausmas (proktalgija), vidurių užkietėjimas, burnos džiūvimas, raugėjimas, meteorizmas, dujų kaupimasis skrandyje ir vėmimas, skrandžio rūgšties pakilimas į stemplę;</w:t>
      </w:r>
    </w:p>
    <w:p w14:paraId="0BC82321" w14:textId="77777777" w:rsidR="00922EAE" w:rsidRPr="008F69AF" w:rsidRDefault="00922EAE" w:rsidP="00DE6AD8">
      <w:pPr>
        <w:widowControl w:val="0"/>
        <w:numPr>
          <w:ilvl w:val="0"/>
          <w:numId w:val="6"/>
        </w:numPr>
        <w:ind w:left="567" w:hanging="567"/>
        <w:rPr>
          <w:noProof/>
          <w:sz w:val="22"/>
          <w:szCs w:val="22"/>
          <w:lang w:eastAsia="lt-LT"/>
        </w:rPr>
      </w:pPr>
      <w:r w:rsidRPr="008F69AF">
        <w:rPr>
          <w:noProof/>
          <w:sz w:val="22"/>
          <w:szCs w:val="22"/>
          <w:lang w:eastAsia="lt-LT"/>
        </w:rPr>
        <w:t>tulžies išskyrimo sutrikimas (cholestazė), kepenų uždegimas (hepatitas);</w:t>
      </w:r>
    </w:p>
    <w:p w14:paraId="0BC82322" w14:textId="77777777" w:rsidR="00922EAE" w:rsidRPr="008F69AF" w:rsidRDefault="00922EAE" w:rsidP="00DE6AD8">
      <w:pPr>
        <w:widowControl w:val="0"/>
        <w:numPr>
          <w:ilvl w:val="0"/>
          <w:numId w:val="6"/>
        </w:numPr>
        <w:ind w:left="567" w:hanging="567"/>
        <w:rPr>
          <w:noProof/>
          <w:sz w:val="22"/>
          <w:szCs w:val="22"/>
          <w:lang w:eastAsia="lt-LT"/>
        </w:rPr>
      </w:pPr>
      <w:r w:rsidRPr="008F69AF">
        <w:rPr>
          <w:noProof/>
          <w:sz w:val="22"/>
          <w:szCs w:val="22"/>
          <w:lang w:eastAsia="lt-LT"/>
        </w:rPr>
        <w:t>niežulys, dilgelinė, mažų, raudonų dėmių atsiradimas ant odos (makulopapulinis) bėrimas;</w:t>
      </w:r>
    </w:p>
    <w:p w14:paraId="0BC82323" w14:textId="77777777" w:rsidR="00922EAE" w:rsidRPr="008F69AF" w:rsidRDefault="00922EAE" w:rsidP="00DE6AD8">
      <w:pPr>
        <w:widowControl w:val="0"/>
        <w:numPr>
          <w:ilvl w:val="0"/>
          <w:numId w:val="6"/>
        </w:numPr>
        <w:ind w:left="567" w:hanging="567"/>
        <w:rPr>
          <w:noProof/>
          <w:sz w:val="22"/>
          <w:szCs w:val="22"/>
          <w:lang w:eastAsia="lt-LT"/>
        </w:rPr>
      </w:pPr>
      <w:r w:rsidRPr="008F69AF">
        <w:rPr>
          <w:noProof/>
          <w:sz w:val="22"/>
          <w:szCs w:val="22"/>
          <w:lang w:eastAsia="lt-LT"/>
        </w:rPr>
        <w:t>raumenų skausmas (mialgija), raumenų susitraukimai ir spazmai;</w:t>
      </w:r>
    </w:p>
    <w:p w14:paraId="0BC82324" w14:textId="63FAB58E" w:rsidR="00922EAE" w:rsidRPr="008F69AF" w:rsidRDefault="00922EAE" w:rsidP="00DE6AD8">
      <w:pPr>
        <w:widowControl w:val="0"/>
        <w:numPr>
          <w:ilvl w:val="0"/>
          <w:numId w:val="6"/>
        </w:numPr>
        <w:ind w:left="567" w:hanging="567"/>
        <w:rPr>
          <w:noProof/>
          <w:sz w:val="22"/>
          <w:szCs w:val="22"/>
          <w:lang w:eastAsia="lt-LT"/>
        </w:rPr>
      </w:pPr>
      <w:r w:rsidRPr="008F69AF">
        <w:rPr>
          <w:noProof/>
          <w:sz w:val="22"/>
          <w:szCs w:val="22"/>
          <w:lang w:eastAsia="lt-LT"/>
        </w:rPr>
        <w:t>karš</w:t>
      </w:r>
      <w:r w:rsidR="00497C6E">
        <w:rPr>
          <w:noProof/>
          <w:sz w:val="22"/>
          <w:szCs w:val="22"/>
          <w:lang w:eastAsia="lt-LT"/>
        </w:rPr>
        <w:t>čiavimas</w:t>
      </w:r>
      <w:r w:rsidRPr="008F69AF">
        <w:rPr>
          <w:noProof/>
          <w:sz w:val="22"/>
          <w:szCs w:val="22"/>
          <w:lang w:eastAsia="lt-LT"/>
        </w:rPr>
        <w:t>, krūtinės skausmas, negalavimas, nuovargis, silpnumas (astenija), drebulys;</w:t>
      </w:r>
    </w:p>
    <w:p w14:paraId="0BC82325" w14:textId="77777777" w:rsidR="00922EAE" w:rsidRPr="008F69AF" w:rsidRDefault="00922EAE" w:rsidP="00DE6AD8">
      <w:pPr>
        <w:widowControl w:val="0"/>
        <w:numPr>
          <w:ilvl w:val="0"/>
          <w:numId w:val="6"/>
        </w:numPr>
        <w:ind w:left="567" w:hanging="567"/>
        <w:rPr>
          <w:noProof/>
          <w:sz w:val="22"/>
          <w:szCs w:val="22"/>
          <w:lang w:eastAsia="lt-LT"/>
        </w:rPr>
      </w:pPr>
      <w:r w:rsidRPr="008F69AF">
        <w:rPr>
          <w:noProof/>
          <w:sz w:val="22"/>
          <w:szCs w:val="22"/>
          <w:lang w:eastAsia="lt-LT"/>
        </w:rPr>
        <w:t>kraujo cheminės sudėties pasikeitimai (kraujo tyrimuose).</w:t>
      </w:r>
    </w:p>
    <w:p w14:paraId="0BC82326" w14:textId="77777777" w:rsidR="00922EAE" w:rsidRPr="008F69AF" w:rsidRDefault="00922EAE" w:rsidP="00922EAE">
      <w:pPr>
        <w:widowControl w:val="0"/>
        <w:ind w:left="567" w:hanging="567"/>
        <w:rPr>
          <w:noProof/>
          <w:sz w:val="22"/>
          <w:szCs w:val="22"/>
          <w:lang w:eastAsia="lt-LT"/>
        </w:rPr>
      </w:pPr>
    </w:p>
    <w:p w14:paraId="0BC82327" w14:textId="5C062E2E" w:rsidR="00922EAE" w:rsidRPr="008F69AF" w:rsidRDefault="00922EAE" w:rsidP="00922EAE">
      <w:pPr>
        <w:widowControl w:val="0"/>
        <w:tabs>
          <w:tab w:val="left" w:pos="993"/>
        </w:tabs>
        <w:rPr>
          <w:i/>
          <w:noProof/>
          <w:sz w:val="22"/>
          <w:szCs w:val="22"/>
          <w:u w:val="single"/>
          <w:lang w:eastAsia="lt-LT"/>
        </w:rPr>
      </w:pPr>
      <w:r w:rsidRPr="008F69AF">
        <w:rPr>
          <w:i/>
          <w:noProof/>
          <w:sz w:val="22"/>
          <w:szCs w:val="22"/>
          <w:u w:val="single"/>
          <w:lang w:eastAsia="lt-LT"/>
        </w:rPr>
        <w:t>Dažnis nežinomas</w:t>
      </w:r>
      <w:r w:rsidR="00497C6E">
        <w:rPr>
          <w:i/>
          <w:noProof/>
          <w:sz w:val="22"/>
          <w:szCs w:val="22"/>
          <w:u w:val="single"/>
          <w:lang w:eastAsia="lt-LT"/>
        </w:rPr>
        <w:t>:</w:t>
      </w:r>
    </w:p>
    <w:p w14:paraId="0BC82328" w14:textId="2413FF59" w:rsidR="00922EAE" w:rsidRPr="008F69AF" w:rsidRDefault="00497C6E" w:rsidP="00DE6AD8">
      <w:pPr>
        <w:widowControl w:val="0"/>
        <w:numPr>
          <w:ilvl w:val="0"/>
          <w:numId w:val="1"/>
        </w:numPr>
        <w:ind w:left="567" w:hanging="567"/>
        <w:rPr>
          <w:noProof/>
          <w:sz w:val="22"/>
          <w:szCs w:val="22"/>
          <w:lang w:eastAsia="lt-LT"/>
        </w:rPr>
      </w:pPr>
      <w:r>
        <w:rPr>
          <w:noProof/>
          <w:sz w:val="22"/>
          <w:szCs w:val="22"/>
          <w:lang w:eastAsia="lt-LT"/>
        </w:rPr>
        <w:t>s</w:t>
      </w:r>
      <w:r w:rsidR="00922EAE" w:rsidRPr="008F69AF">
        <w:rPr>
          <w:noProof/>
          <w:sz w:val="22"/>
          <w:szCs w:val="22"/>
          <w:lang w:eastAsia="lt-LT"/>
        </w:rPr>
        <w:t>unkus arba besitęsiantis viduriavimas, kraujas arba gleivės išmatose (pseudomembraninis kolitas), odos infekcijos (rožė, eritrazma);</w:t>
      </w:r>
    </w:p>
    <w:p w14:paraId="0BC82329" w14:textId="77777777" w:rsidR="00922EAE" w:rsidRPr="008F69AF" w:rsidRDefault="00922EAE" w:rsidP="00DE6AD8">
      <w:pPr>
        <w:widowControl w:val="0"/>
        <w:numPr>
          <w:ilvl w:val="0"/>
          <w:numId w:val="1"/>
        </w:numPr>
        <w:ind w:left="567" w:hanging="567"/>
        <w:rPr>
          <w:noProof/>
          <w:sz w:val="22"/>
          <w:szCs w:val="22"/>
          <w:lang w:eastAsia="lt-LT"/>
        </w:rPr>
      </w:pPr>
      <w:r w:rsidRPr="008F69AF">
        <w:rPr>
          <w:noProof/>
          <w:sz w:val="22"/>
          <w:szCs w:val="22"/>
          <w:lang w:eastAsia="lt-LT"/>
        </w:rPr>
        <w:t>žymus baltųjų kraujo ląstelių sumažėjimas, dėl kurio padidėja infekcijų tikimybė (agranuliocitozė);</w:t>
      </w:r>
    </w:p>
    <w:p w14:paraId="0BC8232A" w14:textId="2E37CF5A" w:rsidR="00922EAE" w:rsidRPr="008F69AF" w:rsidRDefault="00304198" w:rsidP="00DE6AD8">
      <w:pPr>
        <w:widowControl w:val="0"/>
        <w:numPr>
          <w:ilvl w:val="0"/>
          <w:numId w:val="1"/>
        </w:numPr>
        <w:ind w:left="567" w:hanging="567"/>
        <w:rPr>
          <w:noProof/>
          <w:sz w:val="22"/>
          <w:szCs w:val="22"/>
          <w:lang w:eastAsia="lt-LT"/>
        </w:rPr>
      </w:pPr>
      <w:r>
        <w:rPr>
          <w:noProof/>
          <w:sz w:val="22"/>
          <w:szCs w:val="22"/>
          <w:lang w:eastAsia="lt-LT"/>
        </w:rPr>
        <w:t>kraujo plokštelių</w:t>
      </w:r>
      <w:r w:rsidR="00922EAE" w:rsidRPr="008F69AF">
        <w:rPr>
          <w:noProof/>
          <w:sz w:val="22"/>
          <w:szCs w:val="22"/>
          <w:lang w:eastAsia="lt-LT"/>
        </w:rPr>
        <w:t xml:space="preserve"> kiekio sumažėjimas kraujyje (trombocitopenija);</w:t>
      </w:r>
    </w:p>
    <w:p w14:paraId="0BC8232B" w14:textId="77777777" w:rsidR="00922EAE" w:rsidRPr="008F69AF" w:rsidRDefault="00922EAE" w:rsidP="00DE6AD8">
      <w:pPr>
        <w:widowControl w:val="0"/>
        <w:numPr>
          <w:ilvl w:val="0"/>
          <w:numId w:val="1"/>
        </w:numPr>
        <w:ind w:left="567" w:hanging="567"/>
        <w:rPr>
          <w:noProof/>
          <w:sz w:val="22"/>
          <w:szCs w:val="22"/>
          <w:lang w:eastAsia="lt-LT"/>
        </w:rPr>
      </w:pPr>
      <w:r w:rsidRPr="008F69AF">
        <w:rPr>
          <w:noProof/>
          <w:sz w:val="22"/>
          <w:szCs w:val="22"/>
          <w:lang w:eastAsia="lt-LT"/>
        </w:rPr>
        <w:t>sunki alerginė reakcija, kuri sukelia kvėpavimo sutrikimus, veido, burnos, gerklės tinimą ar svaigulį (anafilaktinės reakcijos, angioedema);</w:t>
      </w:r>
    </w:p>
    <w:p w14:paraId="0BC8232C" w14:textId="77777777" w:rsidR="00922EAE" w:rsidRPr="008F69AF" w:rsidRDefault="00922EAE" w:rsidP="00DE6AD8">
      <w:pPr>
        <w:widowControl w:val="0"/>
        <w:numPr>
          <w:ilvl w:val="0"/>
          <w:numId w:val="1"/>
        </w:numPr>
        <w:ind w:left="567" w:hanging="567"/>
        <w:rPr>
          <w:noProof/>
          <w:sz w:val="22"/>
          <w:szCs w:val="22"/>
          <w:lang w:eastAsia="lt-LT"/>
        </w:rPr>
      </w:pPr>
      <w:r w:rsidRPr="008F69AF">
        <w:rPr>
          <w:noProof/>
          <w:sz w:val="22"/>
          <w:szCs w:val="22"/>
          <w:lang w:eastAsia="lt-LT"/>
        </w:rPr>
        <w:t>nenormalūs sapnai, sumišimas, dezorientacija, haliucinacijos, psichikos sutrikimai, depresija;</w:t>
      </w:r>
    </w:p>
    <w:p w14:paraId="0BC8232D" w14:textId="77777777" w:rsidR="00922EAE" w:rsidRPr="008F69AF" w:rsidRDefault="00922EAE" w:rsidP="00DE6AD8">
      <w:pPr>
        <w:widowControl w:val="0"/>
        <w:numPr>
          <w:ilvl w:val="0"/>
          <w:numId w:val="1"/>
        </w:numPr>
        <w:ind w:left="567" w:hanging="567"/>
        <w:rPr>
          <w:noProof/>
          <w:sz w:val="22"/>
          <w:szCs w:val="22"/>
          <w:lang w:eastAsia="lt-LT"/>
        </w:rPr>
      </w:pPr>
      <w:r w:rsidRPr="008F69AF">
        <w:rPr>
          <w:noProof/>
          <w:sz w:val="22"/>
          <w:szCs w:val="22"/>
          <w:lang w:eastAsia="lt-LT"/>
        </w:rPr>
        <w:t>traukuliai, skonio ir uoslės sutrikimai;</w:t>
      </w:r>
    </w:p>
    <w:p w14:paraId="0BC8232E" w14:textId="77777777" w:rsidR="00922EAE" w:rsidRPr="008F69AF" w:rsidRDefault="00922EAE" w:rsidP="00DE6AD8">
      <w:pPr>
        <w:widowControl w:val="0"/>
        <w:numPr>
          <w:ilvl w:val="0"/>
          <w:numId w:val="1"/>
        </w:numPr>
        <w:ind w:left="567" w:hanging="567"/>
        <w:rPr>
          <w:noProof/>
          <w:sz w:val="22"/>
          <w:szCs w:val="22"/>
          <w:lang w:eastAsia="lt-LT"/>
        </w:rPr>
      </w:pPr>
      <w:r w:rsidRPr="008F69AF">
        <w:rPr>
          <w:noProof/>
          <w:sz w:val="22"/>
          <w:szCs w:val="22"/>
          <w:lang w:eastAsia="lt-LT"/>
        </w:rPr>
        <w:t>dilgčiojimas rankose ir kojose ar jų tirpimas;</w:t>
      </w:r>
    </w:p>
    <w:p w14:paraId="0BC8232F" w14:textId="77777777" w:rsidR="00922EAE" w:rsidRPr="008F69AF" w:rsidRDefault="00922EAE" w:rsidP="00DE6AD8">
      <w:pPr>
        <w:widowControl w:val="0"/>
        <w:numPr>
          <w:ilvl w:val="0"/>
          <w:numId w:val="1"/>
        </w:numPr>
        <w:ind w:left="567" w:hanging="567"/>
        <w:rPr>
          <w:noProof/>
          <w:sz w:val="22"/>
          <w:szCs w:val="22"/>
          <w:lang w:eastAsia="lt-LT"/>
        </w:rPr>
      </w:pPr>
      <w:r w:rsidRPr="008F69AF">
        <w:rPr>
          <w:noProof/>
          <w:sz w:val="22"/>
          <w:szCs w:val="22"/>
          <w:lang w:eastAsia="lt-LT"/>
        </w:rPr>
        <w:t>klausos praradimas;</w:t>
      </w:r>
    </w:p>
    <w:p w14:paraId="0BC82330" w14:textId="77777777" w:rsidR="00922EAE" w:rsidRPr="008F69AF" w:rsidRDefault="00922EAE" w:rsidP="00DE6AD8">
      <w:pPr>
        <w:widowControl w:val="0"/>
        <w:numPr>
          <w:ilvl w:val="0"/>
          <w:numId w:val="1"/>
        </w:numPr>
        <w:ind w:left="567" w:hanging="567"/>
        <w:rPr>
          <w:noProof/>
          <w:sz w:val="22"/>
          <w:szCs w:val="22"/>
          <w:lang w:eastAsia="lt-LT"/>
        </w:rPr>
      </w:pPr>
      <w:r w:rsidRPr="008F69AF">
        <w:rPr>
          <w:noProof/>
          <w:sz w:val="22"/>
          <w:szCs w:val="22"/>
          <w:lang w:eastAsia="lt-LT"/>
        </w:rPr>
        <w:t>nereguliarus širdies plakimas, greitas širdies plakimas;</w:t>
      </w:r>
    </w:p>
    <w:p w14:paraId="0BC82331" w14:textId="77777777" w:rsidR="00922EAE" w:rsidRPr="008F69AF" w:rsidRDefault="00922EAE" w:rsidP="00DE6AD8">
      <w:pPr>
        <w:widowControl w:val="0"/>
        <w:numPr>
          <w:ilvl w:val="0"/>
          <w:numId w:val="1"/>
        </w:numPr>
        <w:ind w:left="567" w:hanging="567"/>
        <w:rPr>
          <w:noProof/>
          <w:sz w:val="22"/>
          <w:szCs w:val="22"/>
          <w:lang w:eastAsia="lt-LT"/>
        </w:rPr>
      </w:pPr>
      <w:r w:rsidRPr="008F69AF">
        <w:rPr>
          <w:noProof/>
          <w:sz w:val="22"/>
          <w:szCs w:val="22"/>
          <w:lang w:eastAsia="lt-LT"/>
        </w:rPr>
        <w:t>kraujavimas;</w:t>
      </w:r>
    </w:p>
    <w:p w14:paraId="0BC82332" w14:textId="77777777" w:rsidR="00922EAE" w:rsidRPr="008F69AF" w:rsidRDefault="00922EAE" w:rsidP="00DE6AD8">
      <w:pPr>
        <w:widowControl w:val="0"/>
        <w:numPr>
          <w:ilvl w:val="0"/>
          <w:numId w:val="1"/>
        </w:numPr>
        <w:ind w:left="567" w:hanging="567"/>
        <w:rPr>
          <w:noProof/>
          <w:sz w:val="22"/>
          <w:szCs w:val="22"/>
          <w:lang w:eastAsia="lt-LT"/>
        </w:rPr>
      </w:pPr>
      <w:r w:rsidRPr="008F69AF">
        <w:rPr>
          <w:noProof/>
          <w:sz w:val="22"/>
          <w:szCs w:val="22"/>
          <w:lang w:eastAsia="lt-LT"/>
        </w:rPr>
        <w:t>kasos uždegimas, liežuvio ir dantų spalvos pasikeitimai;</w:t>
      </w:r>
    </w:p>
    <w:p w14:paraId="0BC82333" w14:textId="77777777" w:rsidR="00922EAE" w:rsidRPr="008F69AF" w:rsidRDefault="00922EAE" w:rsidP="00DE6AD8">
      <w:pPr>
        <w:widowControl w:val="0"/>
        <w:numPr>
          <w:ilvl w:val="0"/>
          <w:numId w:val="1"/>
        </w:numPr>
        <w:ind w:left="567" w:hanging="567"/>
        <w:rPr>
          <w:noProof/>
          <w:sz w:val="22"/>
          <w:szCs w:val="22"/>
          <w:lang w:eastAsia="lt-LT"/>
        </w:rPr>
      </w:pPr>
      <w:r w:rsidRPr="008F69AF">
        <w:rPr>
          <w:noProof/>
          <w:sz w:val="22"/>
          <w:szCs w:val="22"/>
          <w:lang w:eastAsia="lt-LT"/>
        </w:rPr>
        <w:t>odos pageltimas ir kiti kepenų sutrikimai;</w:t>
      </w:r>
    </w:p>
    <w:p w14:paraId="0BC82334" w14:textId="77777777" w:rsidR="00922EAE" w:rsidRPr="008F69AF" w:rsidRDefault="00922EAE" w:rsidP="00DE6AD8">
      <w:pPr>
        <w:widowControl w:val="0"/>
        <w:numPr>
          <w:ilvl w:val="0"/>
          <w:numId w:val="1"/>
        </w:numPr>
        <w:ind w:left="567" w:hanging="567"/>
        <w:rPr>
          <w:noProof/>
          <w:sz w:val="22"/>
          <w:szCs w:val="22"/>
          <w:lang w:eastAsia="lt-LT"/>
        </w:rPr>
      </w:pPr>
      <w:r w:rsidRPr="008F69AF">
        <w:rPr>
          <w:noProof/>
          <w:sz w:val="22"/>
          <w:szCs w:val="22"/>
          <w:lang w:eastAsia="ru-RU"/>
        </w:rPr>
        <w:t>sunkus susirgimas, pasireiškiantis pūsleliniu išbėrimu, kuris pažeidžia odą, burną, akis ir lytinius organus</w:t>
      </w:r>
      <w:r w:rsidRPr="008F69AF">
        <w:rPr>
          <w:noProof/>
          <w:sz w:val="22"/>
          <w:szCs w:val="22"/>
          <w:lang w:eastAsia="lt-LT"/>
        </w:rPr>
        <w:t xml:space="preserve"> (StivensoDžonsono sindromas), sunkus susirgimas ir odos lupimasis (toksinė epidermio nekrolizė), aknė, vaisto sukeltas išbėrimas;</w:t>
      </w:r>
    </w:p>
    <w:p w14:paraId="0BC82335" w14:textId="77777777" w:rsidR="00922EAE" w:rsidRPr="008F69AF" w:rsidRDefault="00922EAE" w:rsidP="00DE6AD8">
      <w:pPr>
        <w:widowControl w:val="0"/>
        <w:numPr>
          <w:ilvl w:val="0"/>
          <w:numId w:val="1"/>
        </w:numPr>
        <w:ind w:left="567" w:hanging="567"/>
        <w:rPr>
          <w:noProof/>
          <w:sz w:val="22"/>
          <w:szCs w:val="22"/>
          <w:lang w:eastAsia="lt-LT"/>
        </w:rPr>
      </w:pPr>
      <w:r w:rsidRPr="008F69AF">
        <w:rPr>
          <w:noProof/>
          <w:sz w:val="22"/>
          <w:szCs w:val="22"/>
          <w:lang w:eastAsia="lt-LT"/>
        </w:rPr>
        <w:t>raumenų pakenkimą, kuris gali sukelti inkstų sutrikimus (rabomiolizė), raumenų silpnumą arba skausmą (miopatija);</w:t>
      </w:r>
    </w:p>
    <w:p w14:paraId="0BC82336" w14:textId="77777777" w:rsidR="00922EAE" w:rsidRPr="008F69AF" w:rsidRDefault="00922EAE" w:rsidP="00DE6AD8">
      <w:pPr>
        <w:widowControl w:val="0"/>
        <w:numPr>
          <w:ilvl w:val="0"/>
          <w:numId w:val="1"/>
        </w:numPr>
        <w:ind w:left="567" w:hanging="567"/>
        <w:rPr>
          <w:noProof/>
          <w:sz w:val="22"/>
          <w:szCs w:val="22"/>
          <w:lang w:eastAsia="lt-LT"/>
        </w:rPr>
      </w:pPr>
      <w:r w:rsidRPr="008F69AF">
        <w:rPr>
          <w:noProof/>
          <w:sz w:val="22"/>
          <w:szCs w:val="22"/>
          <w:lang w:eastAsia="lt-LT"/>
        </w:rPr>
        <w:t>inkstų funkcijos sutrikimai;</w:t>
      </w:r>
    </w:p>
    <w:p w14:paraId="0BC82337" w14:textId="77777777" w:rsidR="00922EAE" w:rsidRPr="008F69AF" w:rsidRDefault="00922EAE" w:rsidP="00DE6AD8">
      <w:pPr>
        <w:widowControl w:val="0"/>
        <w:numPr>
          <w:ilvl w:val="0"/>
          <w:numId w:val="1"/>
        </w:numPr>
        <w:ind w:left="567" w:hanging="567"/>
        <w:rPr>
          <w:noProof/>
          <w:sz w:val="22"/>
          <w:szCs w:val="22"/>
          <w:lang w:eastAsia="lt-LT"/>
        </w:rPr>
      </w:pPr>
      <w:r w:rsidRPr="008F69AF">
        <w:rPr>
          <w:noProof/>
          <w:sz w:val="22"/>
          <w:szCs w:val="22"/>
          <w:lang w:eastAsia="lt-LT"/>
        </w:rPr>
        <w:t>padidėjusi kraujavimo rizika, šlapimo spalvos pasikeitimai.</w:t>
      </w:r>
    </w:p>
    <w:p w14:paraId="0BC82338" w14:textId="77777777" w:rsidR="00922EAE" w:rsidRPr="008F69AF" w:rsidRDefault="00922EAE" w:rsidP="00922EAE">
      <w:pPr>
        <w:widowControl w:val="0"/>
        <w:tabs>
          <w:tab w:val="left" w:pos="993"/>
        </w:tabs>
        <w:rPr>
          <w:noProof/>
          <w:sz w:val="22"/>
          <w:szCs w:val="22"/>
          <w:lang w:eastAsia="lt-LT"/>
        </w:rPr>
      </w:pPr>
    </w:p>
    <w:p w14:paraId="0BC82339" w14:textId="77777777" w:rsidR="00922EAE" w:rsidRPr="008F69AF" w:rsidRDefault="00922EAE" w:rsidP="00922EAE">
      <w:pPr>
        <w:widowControl w:val="0"/>
        <w:rPr>
          <w:b/>
          <w:sz w:val="22"/>
          <w:szCs w:val="22"/>
        </w:rPr>
      </w:pPr>
      <w:r w:rsidRPr="008F69AF">
        <w:rPr>
          <w:b/>
          <w:sz w:val="22"/>
          <w:szCs w:val="22"/>
        </w:rPr>
        <w:t xml:space="preserve">Pranešimas apie </w:t>
      </w:r>
      <w:r w:rsidRPr="008F69AF">
        <w:rPr>
          <w:b/>
          <w:noProof/>
          <w:snapToGrid w:val="0"/>
          <w:sz w:val="22"/>
          <w:szCs w:val="22"/>
        </w:rPr>
        <w:t>šalutinį poveikį</w:t>
      </w:r>
    </w:p>
    <w:p w14:paraId="0BC8233A" w14:textId="28A66C8C" w:rsidR="00922EAE" w:rsidRPr="008F69AF" w:rsidRDefault="00A75FE0" w:rsidP="00922EAE">
      <w:pPr>
        <w:rPr>
          <w:rFonts w:eastAsia="Calibri"/>
          <w:sz w:val="22"/>
          <w:szCs w:val="22"/>
        </w:rPr>
      </w:pPr>
      <w:r>
        <w:rPr>
          <w:sz w:val="22"/>
          <w:szCs w:val="22"/>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r w:rsidR="00922EAE" w:rsidRPr="008F69AF">
        <w:rPr>
          <w:rFonts w:eastAsia="Calibri"/>
          <w:sz w:val="22"/>
          <w:szCs w:val="22"/>
        </w:rPr>
        <w:t>.</w:t>
      </w:r>
    </w:p>
    <w:p w14:paraId="0BC8233B" w14:textId="77777777" w:rsidR="00922EAE" w:rsidRPr="008F69AF" w:rsidRDefault="00922EAE" w:rsidP="00922EAE">
      <w:pPr>
        <w:widowControl w:val="0"/>
        <w:tabs>
          <w:tab w:val="left" w:pos="993"/>
        </w:tabs>
        <w:rPr>
          <w:noProof/>
          <w:sz w:val="22"/>
          <w:szCs w:val="22"/>
          <w:lang w:eastAsia="lt-LT"/>
        </w:rPr>
      </w:pPr>
    </w:p>
    <w:p w14:paraId="0BC8233C" w14:textId="77777777" w:rsidR="00922EAE" w:rsidRPr="008F69AF" w:rsidRDefault="00922EAE" w:rsidP="00922EAE">
      <w:pPr>
        <w:widowControl w:val="0"/>
        <w:tabs>
          <w:tab w:val="left" w:pos="993"/>
        </w:tabs>
        <w:rPr>
          <w:noProof/>
          <w:sz w:val="22"/>
          <w:szCs w:val="22"/>
          <w:lang w:eastAsia="lt-LT"/>
        </w:rPr>
      </w:pPr>
    </w:p>
    <w:p w14:paraId="0BC8233D" w14:textId="77777777" w:rsidR="00922EAE" w:rsidRPr="008F69AF" w:rsidRDefault="00922EAE" w:rsidP="00922EAE">
      <w:pPr>
        <w:widowControl w:val="0"/>
        <w:tabs>
          <w:tab w:val="left" w:pos="567"/>
        </w:tabs>
        <w:ind w:left="567" w:hanging="567"/>
        <w:outlineLvl w:val="1"/>
        <w:rPr>
          <w:b/>
          <w:sz w:val="22"/>
          <w:szCs w:val="22"/>
        </w:rPr>
      </w:pPr>
      <w:bookmarkStart w:id="30" w:name="_Toc129243143"/>
      <w:bookmarkStart w:id="31" w:name="_Toc129243268"/>
      <w:r w:rsidRPr="008F69AF">
        <w:rPr>
          <w:b/>
          <w:sz w:val="22"/>
          <w:szCs w:val="22"/>
        </w:rPr>
        <w:t>5.</w:t>
      </w:r>
      <w:r w:rsidRPr="008F69AF">
        <w:rPr>
          <w:b/>
          <w:sz w:val="22"/>
          <w:szCs w:val="22"/>
        </w:rPr>
        <w:tab/>
        <w:t xml:space="preserve">Kaip laikyti </w:t>
      </w:r>
      <w:bookmarkEnd w:id="30"/>
      <w:bookmarkEnd w:id="31"/>
      <w:r w:rsidRPr="008F69AF">
        <w:rPr>
          <w:b/>
          <w:sz w:val="22"/>
          <w:szCs w:val="22"/>
        </w:rPr>
        <w:t>Fromilid</w:t>
      </w:r>
    </w:p>
    <w:p w14:paraId="0BC8233E" w14:textId="77777777" w:rsidR="00922EAE" w:rsidRPr="008F69AF" w:rsidRDefault="00922EAE" w:rsidP="00922EAE">
      <w:pPr>
        <w:widowControl w:val="0"/>
        <w:tabs>
          <w:tab w:val="left" w:pos="993"/>
        </w:tabs>
        <w:rPr>
          <w:noProof/>
          <w:sz w:val="22"/>
          <w:szCs w:val="22"/>
          <w:lang w:eastAsia="lt-LT"/>
        </w:rPr>
      </w:pPr>
    </w:p>
    <w:p w14:paraId="0BC8233F"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Šį vaistą laikykite vaikams nepastebimoje ir nepasiekiamoje vietoje.</w:t>
      </w:r>
    </w:p>
    <w:p w14:paraId="0BC82340" w14:textId="77777777" w:rsidR="00922EAE" w:rsidRPr="008F69AF" w:rsidRDefault="00922EAE" w:rsidP="00922EAE">
      <w:pPr>
        <w:widowControl w:val="0"/>
        <w:tabs>
          <w:tab w:val="left" w:pos="993"/>
        </w:tabs>
        <w:rPr>
          <w:noProof/>
          <w:sz w:val="22"/>
          <w:szCs w:val="22"/>
          <w:lang w:eastAsia="lt-LT"/>
        </w:rPr>
      </w:pPr>
    </w:p>
    <w:p w14:paraId="0BC82341"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Ant dėžutės ir lizdinės plokštelės po „</w:t>
      </w:r>
      <w:r w:rsidRPr="008F69AF">
        <w:rPr>
          <w:noProof/>
          <w:sz w:val="22"/>
          <w:szCs w:val="22"/>
          <w:highlight w:val="lightGray"/>
          <w:lang w:eastAsia="lt-LT"/>
        </w:rPr>
        <w:t>Tinka iki</w:t>
      </w:r>
      <w:r w:rsidRPr="008F69AF">
        <w:rPr>
          <w:noProof/>
          <w:sz w:val="22"/>
          <w:szCs w:val="22"/>
          <w:lang w:eastAsia="lt-LT"/>
        </w:rPr>
        <w:t>/EXP“ nurodytam tinkamumo laikui pasibaigus, šio vaisto vartoti negalima. Vaistas tinkamas vartoti iki paskutinės nurodyto mėnesio dienos.</w:t>
      </w:r>
    </w:p>
    <w:p w14:paraId="0BC82342" w14:textId="77777777" w:rsidR="00922EAE" w:rsidRPr="008F69AF" w:rsidRDefault="00922EAE" w:rsidP="00922EAE">
      <w:pPr>
        <w:widowControl w:val="0"/>
        <w:tabs>
          <w:tab w:val="left" w:pos="993"/>
        </w:tabs>
        <w:rPr>
          <w:noProof/>
          <w:sz w:val="22"/>
          <w:szCs w:val="22"/>
          <w:lang w:eastAsia="lt-LT"/>
        </w:rPr>
      </w:pPr>
    </w:p>
    <w:p w14:paraId="0BC82343"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Laikyti ne aukštesnėje kaip 25 °C temperatūroje.</w:t>
      </w:r>
    </w:p>
    <w:p w14:paraId="0BC82344"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Laikyti gamintojo pakuotėje, kad vaistas būtų apsaugotas nuo drėgmės.</w:t>
      </w:r>
    </w:p>
    <w:p w14:paraId="0BC82345" w14:textId="77777777" w:rsidR="00922EAE" w:rsidRPr="008F69AF" w:rsidRDefault="00922EAE" w:rsidP="00922EAE">
      <w:pPr>
        <w:widowControl w:val="0"/>
        <w:tabs>
          <w:tab w:val="left" w:pos="993"/>
        </w:tabs>
        <w:rPr>
          <w:noProof/>
          <w:sz w:val="22"/>
          <w:szCs w:val="22"/>
          <w:lang w:eastAsia="lt-LT"/>
        </w:rPr>
      </w:pPr>
    </w:p>
    <w:p w14:paraId="0BC82346"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 xml:space="preserve">Vaistų negalima išmesti į kanalizaciją arba su buitinėmis atliekomis. Kaip išmesti nereikalingus </w:t>
      </w:r>
      <w:r w:rsidRPr="008F69AF">
        <w:rPr>
          <w:noProof/>
          <w:sz w:val="22"/>
          <w:szCs w:val="22"/>
          <w:lang w:eastAsia="lt-LT"/>
        </w:rPr>
        <w:lastRenderedPageBreak/>
        <w:t>vaistus, klauskite vaistininko. Šios priemonės padės apsaugoti aplinką.</w:t>
      </w:r>
    </w:p>
    <w:p w14:paraId="0BC82347" w14:textId="77777777" w:rsidR="00922EAE" w:rsidRPr="008F69AF" w:rsidRDefault="00922EAE" w:rsidP="00922EAE">
      <w:pPr>
        <w:widowControl w:val="0"/>
        <w:tabs>
          <w:tab w:val="left" w:pos="993"/>
        </w:tabs>
        <w:rPr>
          <w:noProof/>
          <w:sz w:val="22"/>
          <w:szCs w:val="22"/>
          <w:lang w:eastAsia="lt-LT"/>
        </w:rPr>
      </w:pPr>
    </w:p>
    <w:p w14:paraId="0BC82348" w14:textId="77777777" w:rsidR="00922EAE" w:rsidRPr="008F69AF" w:rsidRDefault="00922EAE" w:rsidP="00922EAE">
      <w:pPr>
        <w:widowControl w:val="0"/>
        <w:tabs>
          <w:tab w:val="left" w:pos="567"/>
        </w:tabs>
        <w:ind w:left="567" w:hanging="567"/>
        <w:outlineLvl w:val="1"/>
        <w:rPr>
          <w:b/>
          <w:sz w:val="22"/>
          <w:szCs w:val="22"/>
        </w:rPr>
      </w:pPr>
      <w:bookmarkStart w:id="32" w:name="_Toc129243144"/>
      <w:bookmarkStart w:id="33" w:name="_Toc129243269"/>
    </w:p>
    <w:p w14:paraId="0BC82349" w14:textId="77777777" w:rsidR="00922EAE" w:rsidRPr="008F69AF" w:rsidRDefault="00922EAE" w:rsidP="00922EAE">
      <w:pPr>
        <w:widowControl w:val="0"/>
        <w:tabs>
          <w:tab w:val="left" w:pos="567"/>
        </w:tabs>
        <w:ind w:left="567" w:hanging="567"/>
        <w:outlineLvl w:val="1"/>
        <w:rPr>
          <w:b/>
          <w:sz w:val="22"/>
          <w:szCs w:val="22"/>
        </w:rPr>
      </w:pPr>
      <w:r w:rsidRPr="008F69AF">
        <w:rPr>
          <w:b/>
          <w:sz w:val="22"/>
          <w:szCs w:val="22"/>
        </w:rPr>
        <w:t>6.</w:t>
      </w:r>
      <w:r w:rsidRPr="008F69AF">
        <w:rPr>
          <w:b/>
          <w:sz w:val="22"/>
          <w:szCs w:val="22"/>
        </w:rPr>
        <w:tab/>
        <w:t>Pakuotės turinys ir kita informacija</w:t>
      </w:r>
      <w:bookmarkEnd w:id="32"/>
      <w:bookmarkEnd w:id="33"/>
    </w:p>
    <w:p w14:paraId="0BC8234A" w14:textId="77777777" w:rsidR="00922EAE" w:rsidRPr="008F69AF" w:rsidRDefault="00922EAE" w:rsidP="00922EAE">
      <w:pPr>
        <w:widowControl w:val="0"/>
        <w:tabs>
          <w:tab w:val="left" w:pos="993"/>
        </w:tabs>
        <w:rPr>
          <w:noProof/>
          <w:sz w:val="22"/>
          <w:szCs w:val="22"/>
          <w:lang w:eastAsia="lt-LT"/>
        </w:rPr>
      </w:pPr>
    </w:p>
    <w:p w14:paraId="0BC8234B" w14:textId="77777777" w:rsidR="00922EAE" w:rsidRPr="008F69AF" w:rsidRDefault="00922EAE" w:rsidP="00922EAE">
      <w:pPr>
        <w:widowControl w:val="0"/>
        <w:rPr>
          <w:b/>
          <w:sz w:val="22"/>
          <w:szCs w:val="22"/>
        </w:rPr>
      </w:pPr>
      <w:r w:rsidRPr="008F69AF">
        <w:rPr>
          <w:b/>
          <w:sz w:val="22"/>
          <w:szCs w:val="22"/>
        </w:rPr>
        <w:t>Fromilid sudėtis</w:t>
      </w:r>
    </w:p>
    <w:p w14:paraId="0BC8234C" w14:textId="77777777" w:rsidR="00922EAE" w:rsidRPr="008F69AF" w:rsidRDefault="00922EAE" w:rsidP="00DE6AD8">
      <w:pPr>
        <w:widowControl w:val="0"/>
        <w:numPr>
          <w:ilvl w:val="0"/>
          <w:numId w:val="7"/>
        </w:numPr>
        <w:ind w:left="567" w:hanging="567"/>
        <w:rPr>
          <w:noProof/>
          <w:sz w:val="22"/>
          <w:szCs w:val="22"/>
          <w:lang w:eastAsia="lt-LT"/>
        </w:rPr>
      </w:pPr>
      <w:r w:rsidRPr="008F69AF">
        <w:rPr>
          <w:noProof/>
          <w:sz w:val="22"/>
          <w:szCs w:val="22"/>
          <w:lang w:eastAsia="lt-LT"/>
        </w:rPr>
        <w:t>Veiklioji medžiaga yra klaritromicinas. Kiekvienoje plėvele dengtoje tabletėje yra 250 mg arba 500 mg klaritromicino.</w:t>
      </w:r>
    </w:p>
    <w:p w14:paraId="0BC8234D" w14:textId="77777777" w:rsidR="00922EAE" w:rsidRPr="008F69AF" w:rsidRDefault="00922EAE" w:rsidP="00DE6AD8">
      <w:pPr>
        <w:widowControl w:val="0"/>
        <w:numPr>
          <w:ilvl w:val="0"/>
          <w:numId w:val="7"/>
        </w:numPr>
        <w:rPr>
          <w:noProof/>
          <w:sz w:val="22"/>
          <w:szCs w:val="22"/>
          <w:lang w:eastAsia="lt-LT"/>
        </w:rPr>
      </w:pPr>
      <w:r w:rsidRPr="008F69AF">
        <w:rPr>
          <w:noProof/>
          <w:sz w:val="22"/>
          <w:szCs w:val="22"/>
          <w:lang w:eastAsia="lt-LT"/>
        </w:rPr>
        <w:t>Pagalbinės tabletės šerdies medžiagos yra kukurūzų krakmolas, mikrokristalinė celiuliozė, koloidinis bevandenis silicio dioksidas, pregelifikuotas krakmolas, polakrilino kalio druska, talkas,ir magnio stearatas. Pagalbinės tabletės plėvelės medžiagos yra hipromeliozė, talkas, dažiklis geltonasis geležies oksidas (E172), titano dioksidas (E171), propilenglikolis.</w:t>
      </w:r>
    </w:p>
    <w:p w14:paraId="0BC8234E" w14:textId="77777777" w:rsidR="00922EAE" w:rsidRPr="008F69AF" w:rsidRDefault="00922EAE" w:rsidP="00922EAE">
      <w:pPr>
        <w:widowControl w:val="0"/>
        <w:tabs>
          <w:tab w:val="left" w:pos="993"/>
        </w:tabs>
        <w:rPr>
          <w:noProof/>
          <w:sz w:val="22"/>
          <w:szCs w:val="22"/>
          <w:lang w:eastAsia="lt-LT"/>
        </w:rPr>
      </w:pPr>
    </w:p>
    <w:p w14:paraId="0BC8234F" w14:textId="77777777" w:rsidR="00922EAE" w:rsidRPr="008F69AF" w:rsidRDefault="00922EAE" w:rsidP="00922EAE">
      <w:pPr>
        <w:widowControl w:val="0"/>
        <w:rPr>
          <w:b/>
          <w:sz w:val="22"/>
          <w:szCs w:val="22"/>
        </w:rPr>
      </w:pPr>
      <w:r w:rsidRPr="008F69AF">
        <w:rPr>
          <w:b/>
          <w:sz w:val="22"/>
          <w:szCs w:val="22"/>
        </w:rPr>
        <w:t>Fromilid išvaizda ir kiekis pakuotėje</w:t>
      </w:r>
    </w:p>
    <w:p w14:paraId="0BC82350" w14:textId="77777777" w:rsidR="00922EAE" w:rsidRPr="008F69AF" w:rsidRDefault="00922EAE" w:rsidP="00922EAE">
      <w:pPr>
        <w:widowControl w:val="0"/>
        <w:numPr>
          <w:ilvl w:val="12"/>
          <w:numId w:val="0"/>
        </w:numPr>
        <w:tabs>
          <w:tab w:val="left" w:pos="8505"/>
        </w:tabs>
        <w:ind w:right="-2"/>
        <w:rPr>
          <w:color w:val="222222"/>
          <w:sz w:val="22"/>
          <w:szCs w:val="22"/>
        </w:rPr>
      </w:pPr>
      <w:r w:rsidRPr="008F69AF">
        <w:rPr>
          <w:color w:val="222222"/>
          <w:sz w:val="22"/>
          <w:szCs w:val="22"/>
        </w:rPr>
        <w:t xml:space="preserve">250 mg tabletės yra nežymiai rudai geltonos, ovalios </w:t>
      </w:r>
      <w:r w:rsidRPr="008F69AF">
        <w:rPr>
          <w:sz w:val="22"/>
          <w:szCs w:val="22"/>
        </w:rPr>
        <w:t>(16 mm x 7 mm)</w:t>
      </w:r>
      <w:r w:rsidRPr="008F69AF">
        <w:rPr>
          <w:color w:val="222222"/>
          <w:sz w:val="22"/>
          <w:szCs w:val="22"/>
        </w:rPr>
        <w:t>, abipus išgaubtos, p</w:t>
      </w:r>
      <w:r w:rsidRPr="008F69AF">
        <w:rPr>
          <w:sz w:val="22"/>
          <w:szCs w:val="22"/>
        </w:rPr>
        <w:t>lėvele dengtos</w:t>
      </w:r>
      <w:r w:rsidRPr="008F69AF">
        <w:rPr>
          <w:color w:val="222222"/>
          <w:sz w:val="22"/>
          <w:szCs w:val="22"/>
        </w:rPr>
        <w:t>.</w:t>
      </w:r>
    </w:p>
    <w:p w14:paraId="0BC82351" w14:textId="77777777" w:rsidR="00922EAE" w:rsidRPr="008F69AF" w:rsidRDefault="00922EAE" w:rsidP="00922EAE">
      <w:pPr>
        <w:widowControl w:val="0"/>
        <w:rPr>
          <w:sz w:val="22"/>
          <w:szCs w:val="22"/>
        </w:rPr>
      </w:pPr>
      <w:r w:rsidRPr="008F69AF">
        <w:rPr>
          <w:color w:val="222222"/>
          <w:sz w:val="22"/>
          <w:szCs w:val="22"/>
        </w:rPr>
        <w:t xml:space="preserve">500 mg tabletės yra nežymiai rudai geltonos, ovalios </w:t>
      </w:r>
      <w:r w:rsidRPr="008F69AF">
        <w:rPr>
          <w:sz w:val="22"/>
          <w:szCs w:val="22"/>
        </w:rPr>
        <w:t>(20 mm x 10 mm)</w:t>
      </w:r>
      <w:r w:rsidRPr="008F69AF">
        <w:rPr>
          <w:color w:val="222222"/>
          <w:sz w:val="22"/>
          <w:szCs w:val="22"/>
        </w:rPr>
        <w:t>, abipus išgaubtos, p</w:t>
      </w:r>
      <w:r w:rsidRPr="008F69AF">
        <w:rPr>
          <w:sz w:val="22"/>
          <w:szCs w:val="22"/>
        </w:rPr>
        <w:t>lėvele dengtos</w:t>
      </w:r>
      <w:r w:rsidRPr="008F69AF">
        <w:rPr>
          <w:color w:val="222222"/>
          <w:sz w:val="22"/>
          <w:szCs w:val="22"/>
        </w:rPr>
        <w:t>.</w:t>
      </w:r>
    </w:p>
    <w:p w14:paraId="0BC82352" w14:textId="77777777" w:rsidR="00922EAE" w:rsidRPr="008F69AF" w:rsidRDefault="00922EAE" w:rsidP="00922EAE">
      <w:pPr>
        <w:widowControl w:val="0"/>
        <w:tabs>
          <w:tab w:val="left" w:pos="993"/>
        </w:tabs>
        <w:rPr>
          <w:noProof/>
          <w:sz w:val="22"/>
          <w:szCs w:val="22"/>
          <w:lang w:eastAsia="lt-LT"/>
        </w:rPr>
      </w:pPr>
    </w:p>
    <w:p w14:paraId="0BC82353"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Kartono dėžutėje yra 14 plėvele dengtų tablečių lizdinėse plokštelėse.</w:t>
      </w:r>
    </w:p>
    <w:p w14:paraId="0BC82354" w14:textId="77777777" w:rsidR="00922EAE" w:rsidRPr="008F69AF" w:rsidRDefault="00922EAE" w:rsidP="00922EAE">
      <w:pPr>
        <w:widowControl w:val="0"/>
        <w:tabs>
          <w:tab w:val="left" w:pos="993"/>
        </w:tabs>
        <w:rPr>
          <w:noProof/>
          <w:sz w:val="22"/>
          <w:szCs w:val="22"/>
          <w:lang w:eastAsia="lt-LT"/>
        </w:rPr>
      </w:pPr>
    </w:p>
    <w:p w14:paraId="0BC82355" w14:textId="77777777" w:rsidR="00922EAE" w:rsidRPr="008F69AF" w:rsidRDefault="00922EAE" w:rsidP="00922EAE">
      <w:pPr>
        <w:widowControl w:val="0"/>
        <w:rPr>
          <w:b/>
          <w:sz w:val="22"/>
          <w:szCs w:val="22"/>
        </w:rPr>
      </w:pPr>
      <w:r w:rsidRPr="008F69AF">
        <w:rPr>
          <w:b/>
          <w:sz w:val="22"/>
          <w:szCs w:val="22"/>
        </w:rPr>
        <w:t>Registruotojas ir gamintojas</w:t>
      </w:r>
    </w:p>
    <w:p w14:paraId="0BC82356"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KRKA, d.d., Novo mesto</w:t>
      </w:r>
    </w:p>
    <w:p w14:paraId="0BC82357"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Šmarješka cesta 6</w:t>
      </w:r>
    </w:p>
    <w:p w14:paraId="0BC82358"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8501 Novo mesto</w:t>
      </w:r>
    </w:p>
    <w:p w14:paraId="0BC82359"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Slovėnija</w:t>
      </w:r>
    </w:p>
    <w:p w14:paraId="0BC8235A" w14:textId="77777777" w:rsidR="00922EAE" w:rsidRPr="008F69AF" w:rsidRDefault="00922EAE" w:rsidP="00922EAE">
      <w:pPr>
        <w:widowControl w:val="0"/>
        <w:tabs>
          <w:tab w:val="left" w:pos="993"/>
        </w:tabs>
        <w:rPr>
          <w:noProof/>
          <w:sz w:val="22"/>
          <w:szCs w:val="22"/>
          <w:lang w:eastAsia="lt-LT"/>
        </w:rPr>
      </w:pPr>
    </w:p>
    <w:p w14:paraId="0BC8235B" w14:textId="77777777" w:rsidR="00922EAE" w:rsidRPr="008F69AF" w:rsidRDefault="00922EAE" w:rsidP="00922EAE">
      <w:pPr>
        <w:widowControl w:val="0"/>
        <w:tabs>
          <w:tab w:val="left" w:pos="993"/>
        </w:tabs>
        <w:rPr>
          <w:noProof/>
          <w:sz w:val="22"/>
          <w:szCs w:val="22"/>
          <w:lang w:eastAsia="lt-LT"/>
        </w:rPr>
      </w:pPr>
      <w:r w:rsidRPr="008F69AF">
        <w:rPr>
          <w:noProof/>
          <w:sz w:val="22"/>
          <w:szCs w:val="22"/>
          <w:lang w:eastAsia="lt-LT"/>
        </w:rPr>
        <w:t xml:space="preserve">Jeigu apie šį vaistą norite sužinoti daugiau, kreipkitės į vietinį </w:t>
      </w:r>
      <w:r w:rsidRPr="008F69AF">
        <w:rPr>
          <w:sz w:val="22"/>
          <w:szCs w:val="22"/>
        </w:rPr>
        <w:t>registruotojo</w:t>
      </w:r>
      <w:r w:rsidRPr="008F69AF">
        <w:rPr>
          <w:noProof/>
          <w:sz w:val="22"/>
          <w:szCs w:val="22"/>
          <w:lang w:eastAsia="lt-LT"/>
        </w:rPr>
        <w:t xml:space="preserve"> atstovą.</w:t>
      </w:r>
    </w:p>
    <w:p w14:paraId="0BC8235C" w14:textId="77777777" w:rsidR="00922EAE" w:rsidRPr="008F69AF" w:rsidRDefault="00922EAE" w:rsidP="00922EAE">
      <w:pPr>
        <w:widowControl w:val="0"/>
        <w:rPr>
          <w:sz w:val="22"/>
          <w:szCs w:val="22"/>
        </w:rPr>
      </w:pPr>
    </w:p>
    <w:p w14:paraId="0BC8235D" w14:textId="77777777" w:rsidR="00922EAE" w:rsidRPr="008F69AF" w:rsidRDefault="00922EAE" w:rsidP="00922EAE">
      <w:pPr>
        <w:widowControl w:val="0"/>
        <w:rPr>
          <w:sz w:val="22"/>
          <w:szCs w:val="22"/>
        </w:rPr>
      </w:pPr>
      <w:r w:rsidRPr="008F69AF">
        <w:rPr>
          <w:sz w:val="22"/>
          <w:szCs w:val="22"/>
        </w:rPr>
        <w:t>UAB KRKA Lietuva</w:t>
      </w:r>
    </w:p>
    <w:p w14:paraId="0BC8235E" w14:textId="77777777" w:rsidR="00922EAE" w:rsidRPr="008F69AF" w:rsidRDefault="00922EAE" w:rsidP="00922EAE">
      <w:pPr>
        <w:widowControl w:val="0"/>
        <w:rPr>
          <w:sz w:val="22"/>
          <w:szCs w:val="22"/>
        </w:rPr>
      </w:pPr>
      <w:r w:rsidRPr="008F69AF">
        <w:rPr>
          <w:sz w:val="22"/>
          <w:szCs w:val="22"/>
        </w:rPr>
        <w:t>Senasis Ukmergės kelias 4</w:t>
      </w:r>
    </w:p>
    <w:p w14:paraId="0BC8235F" w14:textId="77777777" w:rsidR="00922EAE" w:rsidRPr="008F69AF" w:rsidRDefault="00922EAE" w:rsidP="00922EAE">
      <w:pPr>
        <w:widowControl w:val="0"/>
        <w:rPr>
          <w:sz w:val="22"/>
          <w:szCs w:val="22"/>
        </w:rPr>
      </w:pPr>
      <w:r w:rsidRPr="008F69AF">
        <w:rPr>
          <w:sz w:val="22"/>
          <w:szCs w:val="22"/>
        </w:rPr>
        <w:t>Užubalių km.,Vilniaus r.</w:t>
      </w:r>
    </w:p>
    <w:p w14:paraId="0BC82360" w14:textId="77777777" w:rsidR="00922EAE" w:rsidRPr="008F69AF" w:rsidRDefault="00922EAE" w:rsidP="00922EAE">
      <w:pPr>
        <w:widowControl w:val="0"/>
        <w:rPr>
          <w:sz w:val="22"/>
          <w:szCs w:val="22"/>
        </w:rPr>
      </w:pPr>
      <w:r w:rsidRPr="008F69AF">
        <w:rPr>
          <w:sz w:val="22"/>
          <w:szCs w:val="22"/>
        </w:rPr>
        <w:t>LT - 14013</w:t>
      </w:r>
    </w:p>
    <w:p w14:paraId="0BC82361" w14:textId="77777777" w:rsidR="00922EAE" w:rsidRPr="008F69AF" w:rsidRDefault="00922EAE" w:rsidP="00922EAE">
      <w:pPr>
        <w:widowControl w:val="0"/>
        <w:numPr>
          <w:ilvl w:val="12"/>
          <w:numId w:val="0"/>
        </w:numPr>
        <w:tabs>
          <w:tab w:val="left" w:pos="8505"/>
        </w:tabs>
        <w:ind w:right="-2"/>
        <w:rPr>
          <w:sz w:val="22"/>
          <w:szCs w:val="22"/>
        </w:rPr>
      </w:pPr>
      <w:r w:rsidRPr="008F69AF">
        <w:rPr>
          <w:sz w:val="22"/>
          <w:szCs w:val="22"/>
        </w:rPr>
        <w:t>Tel. + 370 5 236 27</w:t>
      </w:r>
    </w:p>
    <w:p w14:paraId="0BC82362" w14:textId="77777777" w:rsidR="00922EAE" w:rsidRPr="008F69AF" w:rsidRDefault="00922EAE" w:rsidP="00922EAE">
      <w:pPr>
        <w:widowControl w:val="0"/>
        <w:numPr>
          <w:ilvl w:val="12"/>
          <w:numId w:val="0"/>
        </w:numPr>
        <w:tabs>
          <w:tab w:val="left" w:pos="8505"/>
        </w:tabs>
        <w:ind w:right="-2"/>
        <w:rPr>
          <w:sz w:val="22"/>
          <w:szCs w:val="22"/>
        </w:rPr>
      </w:pPr>
    </w:p>
    <w:p w14:paraId="0BC82363" w14:textId="2B822009" w:rsidR="00922EAE" w:rsidRPr="008F69AF" w:rsidRDefault="00922EAE" w:rsidP="00922EAE">
      <w:pPr>
        <w:widowControl w:val="0"/>
        <w:numPr>
          <w:ilvl w:val="12"/>
          <w:numId w:val="0"/>
        </w:numPr>
        <w:tabs>
          <w:tab w:val="left" w:pos="8505"/>
        </w:tabs>
        <w:ind w:right="-2"/>
        <w:rPr>
          <w:b/>
          <w:sz w:val="22"/>
          <w:szCs w:val="22"/>
        </w:rPr>
      </w:pPr>
      <w:r w:rsidRPr="008F69AF">
        <w:rPr>
          <w:b/>
          <w:sz w:val="22"/>
          <w:szCs w:val="22"/>
        </w:rPr>
        <w:t>Šis pakuotės lapelis paskutinį kartą peržiūrėtas</w:t>
      </w:r>
      <w:r w:rsidR="000027B3">
        <w:rPr>
          <w:b/>
          <w:sz w:val="22"/>
          <w:szCs w:val="22"/>
        </w:rPr>
        <w:t xml:space="preserve"> 2024-09-04</w:t>
      </w:r>
      <w:r w:rsidR="00DE6AD8">
        <w:rPr>
          <w:b/>
          <w:sz w:val="22"/>
          <w:szCs w:val="22"/>
        </w:rPr>
        <w:t>.</w:t>
      </w:r>
    </w:p>
    <w:p w14:paraId="0BC82364" w14:textId="77777777" w:rsidR="00922EAE" w:rsidRPr="008F69AF" w:rsidRDefault="00922EAE" w:rsidP="00922EAE">
      <w:pPr>
        <w:widowControl w:val="0"/>
        <w:rPr>
          <w:sz w:val="22"/>
          <w:szCs w:val="22"/>
        </w:rPr>
      </w:pPr>
    </w:p>
    <w:p w14:paraId="0BC82365" w14:textId="5792BD3C" w:rsidR="00922EAE" w:rsidRPr="008F69AF" w:rsidRDefault="00922EAE" w:rsidP="00922EAE">
      <w:pPr>
        <w:widowControl w:val="0"/>
        <w:rPr>
          <w:rFonts w:eastAsia="SimSun"/>
          <w:sz w:val="22"/>
          <w:szCs w:val="22"/>
          <w:u w:val="single"/>
        </w:rPr>
      </w:pPr>
      <w:r w:rsidRPr="008F69AF">
        <w:rPr>
          <w:sz w:val="22"/>
          <w:szCs w:val="22"/>
        </w:rPr>
        <w:t>Išsami informacija apie šį vaistą pateikiama Valstybinės vaistų kontrolės tarnybos prie Lietuvos Respublikos sveikatos apsaugos ministerijos tinklalapyje</w:t>
      </w:r>
      <w:r w:rsidRPr="008F69AF">
        <w:rPr>
          <w:i/>
          <w:sz w:val="22"/>
          <w:szCs w:val="22"/>
        </w:rPr>
        <w:t xml:space="preserve"> </w:t>
      </w:r>
      <w:hyperlink r:id="rId7" w:history="1">
        <w:r w:rsidR="00A75FE0" w:rsidRPr="00A75FE0">
          <w:rPr>
            <w:color w:val="0000EE"/>
            <w:sz w:val="22"/>
            <w:szCs w:val="22"/>
            <w:u w:val="single"/>
            <w:lang w:eastAsia="lt-LT"/>
          </w:rPr>
          <w:t xml:space="preserve"> </w:t>
        </w:r>
        <w:r w:rsidR="00A75FE0">
          <w:rPr>
            <w:color w:val="0000EE"/>
            <w:sz w:val="22"/>
            <w:szCs w:val="22"/>
            <w:u w:val="single"/>
            <w:lang w:eastAsia="lt-LT"/>
          </w:rPr>
          <w:t>https://vvkt.lrv.lt/lt/</w:t>
        </w:r>
        <w:r w:rsidR="00A75FE0">
          <w:rPr>
            <w:sz w:val="22"/>
            <w:szCs w:val="22"/>
            <w:lang w:eastAsia="lt-LT"/>
          </w:rPr>
          <w:t>.</w:t>
        </w:r>
      </w:hyperlink>
    </w:p>
    <w:p w14:paraId="0BC82366" w14:textId="77777777" w:rsidR="00833942" w:rsidRPr="008F69AF" w:rsidRDefault="00833942" w:rsidP="00922EAE">
      <w:pPr>
        <w:rPr>
          <w:rFonts w:eastAsia="SimSun"/>
          <w:sz w:val="22"/>
          <w:szCs w:val="22"/>
        </w:rPr>
      </w:pPr>
    </w:p>
    <w:sectPr w:rsidR="00833942" w:rsidRPr="008F69AF" w:rsidSect="00F3145E">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7BC83" w14:textId="77777777" w:rsidR="001F3DFE" w:rsidRDefault="001F3DFE">
      <w:r>
        <w:separator/>
      </w:r>
    </w:p>
  </w:endnote>
  <w:endnote w:type="continuationSeparator" w:id="0">
    <w:p w14:paraId="5CAAF5CE" w14:textId="77777777" w:rsidR="001F3DFE" w:rsidRDefault="001F3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7" w:usb1="08070000" w:usb2="00000010" w:usb3="00000000" w:csb0="0002008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8236E" w14:textId="77777777" w:rsidR="001F23CA" w:rsidRDefault="001F23CA"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BC8236F" w14:textId="77777777" w:rsidR="001F23CA" w:rsidRDefault="001F23CA" w:rsidP="00AE4202">
    <w:pPr>
      <w:pStyle w:val="Porat"/>
      <w:ind w:right="360"/>
    </w:pPr>
  </w:p>
  <w:p w14:paraId="0BC82370" w14:textId="77777777" w:rsidR="001F23CA" w:rsidRDefault="001F23C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82371" w14:textId="77777777" w:rsidR="001F23CA" w:rsidRDefault="001F23CA">
    <w:pPr>
      <w:pStyle w:val="Porat"/>
    </w:pPr>
  </w:p>
  <w:p w14:paraId="0BC82372" w14:textId="77777777" w:rsidR="001F23CA" w:rsidRDefault="001F23C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82374" w14:textId="77777777" w:rsidR="001F23CA" w:rsidRDefault="001F23C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4F725" w14:textId="77777777" w:rsidR="001F3DFE" w:rsidRDefault="001F3DFE">
      <w:r>
        <w:separator/>
      </w:r>
    </w:p>
  </w:footnote>
  <w:footnote w:type="continuationSeparator" w:id="0">
    <w:p w14:paraId="48F00F2C" w14:textId="77777777" w:rsidR="001F3DFE" w:rsidRDefault="001F3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8236B" w14:textId="77777777" w:rsidR="001F23CA" w:rsidRDefault="001F23C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8236C" w14:textId="77777777" w:rsidR="001F23CA" w:rsidRDefault="001F23CA">
    <w:pPr>
      <w:pStyle w:val="Antrats"/>
    </w:pPr>
    <w:bookmarkStart w:id="34" w:name="TableTag1"/>
    <w:bookmarkEnd w:id="34"/>
  </w:p>
  <w:p w14:paraId="0BC8236D" w14:textId="77777777" w:rsidR="001F23CA" w:rsidRDefault="001F23C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82373" w14:textId="77777777" w:rsidR="001F23CA" w:rsidRDefault="001F23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279FB"/>
    <w:multiLevelType w:val="hybridMultilevel"/>
    <w:tmpl w:val="A4EECC54"/>
    <w:lvl w:ilvl="0" w:tplc="E8E2B60C">
      <w:numFmt w:val="bullet"/>
      <w:lvlText w:val="-"/>
      <w:lvlJc w:val="left"/>
      <w:pPr>
        <w:ind w:left="775" w:hanging="360"/>
      </w:pPr>
      <w:rPr>
        <w:rFonts w:ascii="Times New Roman" w:eastAsia="Calibri" w:hAnsi="Times New Roman" w:cs="Times New Roman"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 w15:restartNumberingAfterBreak="0">
    <w:nsid w:val="0CE01747"/>
    <w:multiLevelType w:val="hybridMultilevel"/>
    <w:tmpl w:val="8D3242D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AC233E"/>
    <w:multiLevelType w:val="singleLevel"/>
    <w:tmpl w:val="71B0FED2"/>
    <w:lvl w:ilvl="0">
      <w:start w:val="1"/>
      <w:numFmt w:val="bullet"/>
      <w:lvlText w:val="-"/>
      <w:lvlJc w:val="left"/>
      <w:pPr>
        <w:ind w:left="360" w:hanging="360"/>
      </w:pPr>
      <w:rPr>
        <w:rFonts w:hAnsi="Arial" w:hint="default"/>
      </w:rPr>
    </w:lvl>
  </w:abstractNum>
  <w:abstractNum w:abstractNumId="4" w15:restartNumberingAfterBreak="0">
    <w:nsid w:val="23E830A5"/>
    <w:multiLevelType w:val="hybridMultilevel"/>
    <w:tmpl w:val="DA965EE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130086"/>
    <w:multiLevelType w:val="hybridMultilevel"/>
    <w:tmpl w:val="86FC095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4859F2"/>
    <w:multiLevelType w:val="hybridMultilevel"/>
    <w:tmpl w:val="CBCCC5C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0038E4"/>
    <w:multiLevelType w:val="hybridMultilevel"/>
    <w:tmpl w:val="6932FC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231497"/>
    <w:multiLevelType w:val="hybridMultilevel"/>
    <w:tmpl w:val="377C021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FC4CE3"/>
    <w:multiLevelType w:val="hybridMultilevel"/>
    <w:tmpl w:val="DA3AA52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2B16FC"/>
    <w:multiLevelType w:val="multilevel"/>
    <w:tmpl w:val="CD06DF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F5E27C1"/>
    <w:multiLevelType w:val="hybridMultilevel"/>
    <w:tmpl w:val="4B649C8A"/>
    <w:lvl w:ilvl="0" w:tplc="91A2760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74C038A"/>
    <w:multiLevelType w:val="hybridMultilevel"/>
    <w:tmpl w:val="C6CCFA54"/>
    <w:lvl w:ilvl="0" w:tplc="F4445636">
      <w:start w:val="1"/>
      <w:numFmt w:val="bullet"/>
      <w:pStyle w:val="BT-EMEASMC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EF54F1"/>
    <w:multiLevelType w:val="hybridMultilevel"/>
    <w:tmpl w:val="B9B6EAB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0"/>
    <w:lvlOverride w:ilvl="0">
      <w:lvl w:ilvl="0">
        <w:start w:val="1"/>
        <w:numFmt w:val="bullet"/>
        <w:lvlText w:val="-"/>
        <w:lvlJc w:val="left"/>
        <w:pPr>
          <w:ind w:left="720" w:hanging="360"/>
        </w:pPr>
      </w:lvl>
    </w:lvlOverride>
  </w:num>
  <w:num w:numId="3">
    <w:abstractNumId w:val="3"/>
  </w:num>
  <w:num w:numId="4">
    <w:abstractNumId w:val="9"/>
  </w:num>
  <w:num w:numId="5">
    <w:abstractNumId w:val="6"/>
  </w:num>
  <w:num w:numId="6">
    <w:abstractNumId w:val="4"/>
  </w:num>
  <w:num w:numId="7">
    <w:abstractNumId w:val="2"/>
  </w:num>
  <w:num w:numId="8">
    <w:abstractNumId w:val="1"/>
  </w:num>
  <w:num w:numId="9">
    <w:abstractNumId w:val="5"/>
  </w:num>
  <w:num w:numId="10">
    <w:abstractNumId w:val="8"/>
  </w:num>
  <w:num w:numId="11">
    <w:abstractNumId w:val="7"/>
  </w:num>
  <w:num w:numId="12">
    <w:abstractNumId w:val="13"/>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27B3"/>
    <w:rsid w:val="00003050"/>
    <w:rsid w:val="000065B2"/>
    <w:rsid w:val="00011245"/>
    <w:rsid w:val="0003245D"/>
    <w:rsid w:val="0003420E"/>
    <w:rsid w:val="000378B7"/>
    <w:rsid w:val="000433F2"/>
    <w:rsid w:val="00062449"/>
    <w:rsid w:val="00063A40"/>
    <w:rsid w:val="000648AB"/>
    <w:rsid w:val="00064D45"/>
    <w:rsid w:val="00064E61"/>
    <w:rsid w:val="00066E23"/>
    <w:rsid w:val="00073CBA"/>
    <w:rsid w:val="00081745"/>
    <w:rsid w:val="00082F94"/>
    <w:rsid w:val="000A3976"/>
    <w:rsid w:val="000A44E4"/>
    <w:rsid w:val="000B09CA"/>
    <w:rsid w:val="000B2395"/>
    <w:rsid w:val="000B3484"/>
    <w:rsid w:val="000B600F"/>
    <w:rsid w:val="000C08D3"/>
    <w:rsid w:val="000C271F"/>
    <w:rsid w:val="000D573C"/>
    <w:rsid w:val="000E63E5"/>
    <w:rsid w:val="000F0C00"/>
    <w:rsid w:val="001003D9"/>
    <w:rsid w:val="001041C4"/>
    <w:rsid w:val="00105480"/>
    <w:rsid w:val="0010612A"/>
    <w:rsid w:val="0011378E"/>
    <w:rsid w:val="00123891"/>
    <w:rsid w:val="0012705E"/>
    <w:rsid w:val="001575C1"/>
    <w:rsid w:val="00157C2E"/>
    <w:rsid w:val="001711F8"/>
    <w:rsid w:val="00173E2B"/>
    <w:rsid w:val="001840B2"/>
    <w:rsid w:val="00184FCD"/>
    <w:rsid w:val="00187964"/>
    <w:rsid w:val="001A152E"/>
    <w:rsid w:val="001B38B4"/>
    <w:rsid w:val="001B5073"/>
    <w:rsid w:val="001C7614"/>
    <w:rsid w:val="001C79DF"/>
    <w:rsid w:val="001D5144"/>
    <w:rsid w:val="001D7818"/>
    <w:rsid w:val="001E4D63"/>
    <w:rsid w:val="001E61F3"/>
    <w:rsid w:val="001F23CA"/>
    <w:rsid w:val="001F2D60"/>
    <w:rsid w:val="001F3DFE"/>
    <w:rsid w:val="0020289A"/>
    <w:rsid w:val="002031D1"/>
    <w:rsid w:val="00210351"/>
    <w:rsid w:val="00211E4A"/>
    <w:rsid w:val="00214EE4"/>
    <w:rsid w:val="00220C7F"/>
    <w:rsid w:val="00240FE0"/>
    <w:rsid w:val="002418D4"/>
    <w:rsid w:val="002503B8"/>
    <w:rsid w:val="002504A7"/>
    <w:rsid w:val="002536A1"/>
    <w:rsid w:val="00257ABE"/>
    <w:rsid w:val="0026149B"/>
    <w:rsid w:val="00272057"/>
    <w:rsid w:val="002722C8"/>
    <w:rsid w:val="00273E33"/>
    <w:rsid w:val="0027767F"/>
    <w:rsid w:val="002830B7"/>
    <w:rsid w:val="00285B4D"/>
    <w:rsid w:val="00291EF3"/>
    <w:rsid w:val="002943DD"/>
    <w:rsid w:val="002C1127"/>
    <w:rsid w:val="002C2548"/>
    <w:rsid w:val="002E3D6D"/>
    <w:rsid w:val="002E402E"/>
    <w:rsid w:val="002E6597"/>
    <w:rsid w:val="002F60DC"/>
    <w:rsid w:val="00300874"/>
    <w:rsid w:val="00304198"/>
    <w:rsid w:val="00304273"/>
    <w:rsid w:val="00325207"/>
    <w:rsid w:val="00330D36"/>
    <w:rsid w:val="00344118"/>
    <w:rsid w:val="00361846"/>
    <w:rsid w:val="00365FAE"/>
    <w:rsid w:val="003753C3"/>
    <w:rsid w:val="00375C4D"/>
    <w:rsid w:val="003832C5"/>
    <w:rsid w:val="00383DA7"/>
    <w:rsid w:val="00383F0C"/>
    <w:rsid w:val="003940DB"/>
    <w:rsid w:val="003A4A45"/>
    <w:rsid w:val="003A71B7"/>
    <w:rsid w:val="003B6556"/>
    <w:rsid w:val="003D0748"/>
    <w:rsid w:val="003D3DDA"/>
    <w:rsid w:val="003E1BD2"/>
    <w:rsid w:val="003E3DCF"/>
    <w:rsid w:val="003E79D5"/>
    <w:rsid w:val="003F3AEC"/>
    <w:rsid w:val="003F7917"/>
    <w:rsid w:val="00407000"/>
    <w:rsid w:val="0041262D"/>
    <w:rsid w:val="00413C23"/>
    <w:rsid w:val="0041487B"/>
    <w:rsid w:val="00416F48"/>
    <w:rsid w:val="00427474"/>
    <w:rsid w:val="00430B0C"/>
    <w:rsid w:val="00431E79"/>
    <w:rsid w:val="00435513"/>
    <w:rsid w:val="004463B8"/>
    <w:rsid w:val="00446418"/>
    <w:rsid w:val="004479A6"/>
    <w:rsid w:val="00454567"/>
    <w:rsid w:val="00457BF4"/>
    <w:rsid w:val="00474E90"/>
    <w:rsid w:val="004837CC"/>
    <w:rsid w:val="00483F7D"/>
    <w:rsid w:val="00486595"/>
    <w:rsid w:val="00493236"/>
    <w:rsid w:val="00497C6E"/>
    <w:rsid w:val="004B5407"/>
    <w:rsid w:val="004C5F4C"/>
    <w:rsid w:val="004D0AB2"/>
    <w:rsid w:val="004D1185"/>
    <w:rsid w:val="004D2479"/>
    <w:rsid w:val="004D2FF4"/>
    <w:rsid w:val="004E0917"/>
    <w:rsid w:val="004E2538"/>
    <w:rsid w:val="004E5B9C"/>
    <w:rsid w:val="004F3177"/>
    <w:rsid w:val="00502BDD"/>
    <w:rsid w:val="00505CAD"/>
    <w:rsid w:val="00505E1F"/>
    <w:rsid w:val="0051227F"/>
    <w:rsid w:val="00513398"/>
    <w:rsid w:val="0051454D"/>
    <w:rsid w:val="00520307"/>
    <w:rsid w:val="00526D57"/>
    <w:rsid w:val="00530F31"/>
    <w:rsid w:val="00543209"/>
    <w:rsid w:val="00544831"/>
    <w:rsid w:val="00547C4E"/>
    <w:rsid w:val="005562DE"/>
    <w:rsid w:val="00561895"/>
    <w:rsid w:val="005745E3"/>
    <w:rsid w:val="00576EC6"/>
    <w:rsid w:val="00580C69"/>
    <w:rsid w:val="005A53E3"/>
    <w:rsid w:val="005A7E57"/>
    <w:rsid w:val="005B609D"/>
    <w:rsid w:val="005C0437"/>
    <w:rsid w:val="005D640D"/>
    <w:rsid w:val="005F2656"/>
    <w:rsid w:val="0060022F"/>
    <w:rsid w:val="00607523"/>
    <w:rsid w:val="00615E7E"/>
    <w:rsid w:val="0061627A"/>
    <w:rsid w:val="0062044B"/>
    <w:rsid w:val="00620AF2"/>
    <w:rsid w:val="00622DC9"/>
    <w:rsid w:val="00624F28"/>
    <w:rsid w:val="0063035A"/>
    <w:rsid w:val="00643730"/>
    <w:rsid w:val="00643FFB"/>
    <w:rsid w:val="0065399C"/>
    <w:rsid w:val="0065756D"/>
    <w:rsid w:val="00660B27"/>
    <w:rsid w:val="00670A0E"/>
    <w:rsid w:val="00673DB5"/>
    <w:rsid w:val="00690499"/>
    <w:rsid w:val="00696DD6"/>
    <w:rsid w:val="006976DE"/>
    <w:rsid w:val="006A4A40"/>
    <w:rsid w:val="006B5CA9"/>
    <w:rsid w:val="006B7328"/>
    <w:rsid w:val="006C1853"/>
    <w:rsid w:val="006C38BF"/>
    <w:rsid w:val="006C6B52"/>
    <w:rsid w:val="006D1BCB"/>
    <w:rsid w:val="006E7784"/>
    <w:rsid w:val="006E7940"/>
    <w:rsid w:val="006F0B35"/>
    <w:rsid w:val="00700CE3"/>
    <w:rsid w:val="0070637A"/>
    <w:rsid w:val="007274B5"/>
    <w:rsid w:val="007372E9"/>
    <w:rsid w:val="00743B8D"/>
    <w:rsid w:val="007469DF"/>
    <w:rsid w:val="00753CE3"/>
    <w:rsid w:val="00754F77"/>
    <w:rsid w:val="007562F7"/>
    <w:rsid w:val="007669D7"/>
    <w:rsid w:val="00771E64"/>
    <w:rsid w:val="00774447"/>
    <w:rsid w:val="007746DC"/>
    <w:rsid w:val="00775CF5"/>
    <w:rsid w:val="007A13F6"/>
    <w:rsid w:val="007A3068"/>
    <w:rsid w:val="007A5809"/>
    <w:rsid w:val="007A601D"/>
    <w:rsid w:val="007A75FE"/>
    <w:rsid w:val="007C4047"/>
    <w:rsid w:val="007D2D67"/>
    <w:rsid w:val="007D57EF"/>
    <w:rsid w:val="007D610F"/>
    <w:rsid w:val="007E1FF6"/>
    <w:rsid w:val="007E3C25"/>
    <w:rsid w:val="007F6A7A"/>
    <w:rsid w:val="00801B4C"/>
    <w:rsid w:val="00802365"/>
    <w:rsid w:val="008053DC"/>
    <w:rsid w:val="0081093E"/>
    <w:rsid w:val="008129B0"/>
    <w:rsid w:val="008143DE"/>
    <w:rsid w:val="0081705B"/>
    <w:rsid w:val="008307B4"/>
    <w:rsid w:val="008321E6"/>
    <w:rsid w:val="00833942"/>
    <w:rsid w:val="0083561E"/>
    <w:rsid w:val="0084123A"/>
    <w:rsid w:val="00851088"/>
    <w:rsid w:val="00852BC8"/>
    <w:rsid w:val="00854A6F"/>
    <w:rsid w:val="00857DCF"/>
    <w:rsid w:val="008600B4"/>
    <w:rsid w:val="00861D75"/>
    <w:rsid w:val="00863C17"/>
    <w:rsid w:val="00866D2B"/>
    <w:rsid w:val="0087358F"/>
    <w:rsid w:val="00873C86"/>
    <w:rsid w:val="00876E37"/>
    <w:rsid w:val="008B0132"/>
    <w:rsid w:val="008C038C"/>
    <w:rsid w:val="008C5EB1"/>
    <w:rsid w:val="008D6F0E"/>
    <w:rsid w:val="008E673B"/>
    <w:rsid w:val="008F2E2B"/>
    <w:rsid w:val="008F69AF"/>
    <w:rsid w:val="00920B53"/>
    <w:rsid w:val="00922EAE"/>
    <w:rsid w:val="00923E5A"/>
    <w:rsid w:val="00932A58"/>
    <w:rsid w:val="00936190"/>
    <w:rsid w:val="0093776A"/>
    <w:rsid w:val="00943815"/>
    <w:rsid w:val="009462B4"/>
    <w:rsid w:val="00946725"/>
    <w:rsid w:val="00953BFC"/>
    <w:rsid w:val="00954EF5"/>
    <w:rsid w:val="009561F6"/>
    <w:rsid w:val="00960280"/>
    <w:rsid w:val="009646EC"/>
    <w:rsid w:val="00967C6B"/>
    <w:rsid w:val="009732AC"/>
    <w:rsid w:val="00974E5E"/>
    <w:rsid w:val="0097582E"/>
    <w:rsid w:val="009767A1"/>
    <w:rsid w:val="00982987"/>
    <w:rsid w:val="009905A1"/>
    <w:rsid w:val="009A03C5"/>
    <w:rsid w:val="009A459F"/>
    <w:rsid w:val="009A5259"/>
    <w:rsid w:val="009A6823"/>
    <w:rsid w:val="009B1741"/>
    <w:rsid w:val="009D2377"/>
    <w:rsid w:val="009D329B"/>
    <w:rsid w:val="009E1273"/>
    <w:rsid w:val="009E3667"/>
    <w:rsid w:val="009E4D57"/>
    <w:rsid w:val="009F2E45"/>
    <w:rsid w:val="009F692D"/>
    <w:rsid w:val="00A03AA6"/>
    <w:rsid w:val="00A13F30"/>
    <w:rsid w:val="00A17349"/>
    <w:rsid w:val="00A20903"/>
    <w:rsid w:val="00A2172F"/>
    <w:rsid w:val="00A3270C"/>
    <w:rsid w:val="00A3599D"/>
    <w:rsid w:val="00A35BCE"/>
    <w:rsid w:val="00A37FE9"/>
    <w:rsid w:val="00A40338"/>
    <w:rsid w:val="00A46D46"/>
    <w:rsid w:val="00A5221C"/>
    <w:rsid w:val="00A53567"/>
    <w:rsid w:val="00A63901"/>
    <w:rsid w:val="00A742CD"/>
    <w:rsid w:val="00A75FE0"/>
    <w:rsid w:val="00A81ADC"/>
    <w:rsid w:val="00A941B0"/>
    <w:rsid w:val="00AA1538"/>
    <w:rsid w:val="00AA333F"/>
    <w:rsid w:val="00AA592A"/>
    <w:rsid w:val="00AA7407"/>
    <w:rsid w:val="00AA75C7"/>
    <w:rsid w:val="00AA76BD"/>
    <w:rsid w:val="00AB6AB8"/>
    <w:rsid w:val="00AC0C1D"/>
    <w:rsid w:val="00AD4CFC"/>
    <w:rsid w:val="00AD5552"/>
    <w:rsid w:val="00AD5EFC"/>
    <w:rsid w:val="00AE0E4F"/>
    <w:rsid w:val="00AE4202"/>
    <w:rsid w:val="00AF2FA4"/>
    <w:rsid w:val="00AF51D0"/>
    <w:rsid w:val="00B05CDF"/>
    <w:rsid w:val="00B07F6A"/>
    <w:rsid w:val="00B1269B"/>
    <w:rsid w:val="00B243EC"/>
    <w:rsid w:val="00B3767F"/>
    <w:rsid w:val="00B4456B"/>
    <w:rsid w:val="00B5002A"/>
    <w:rsid w:val="00B50131"/>
    <w:rsid w:val="00B57DDB"/>
    <w:rsid w:val="00B64AA7"/>
    <w:rsid w:val="00B83076"/>
    <w:rsid w:val="00B964A6"/>
    <w:rsid w:val="00BB348F"/>
    <w:rsid w:val="00BB5DF9"/>
    <w:rsid w:val="00BB7B3A"/>
    <w:rsid w:val="00BC744B"/>
    <w:rsid w:val="00BD2702"/>
    <w:rsid w:val="00BD7E85"/>
    <w:rsid w:val="00BF1465"/>
    <w:rsid w:val="00BF202D"/>
    <w:rsid w:val="00BF6C2F"/>
    <w:rsid w:val="00C01805"/>
    <w:rsid w:val="00C05838"/>
    <w:rsid w:val="00C108B8"/>
    <w:rsid w:val="00C31FA0"/>
    <w:rsid w:val="00C32ACF"/>
    <w:rsid w:val="00C46FA1"/>
    <w:rsid w:val="00C47DAF"/>
    <w:rsid w:val="00C63B20"/>
    <w:rsid w:val="00C656DD"/>
    <w:rsid w:val="00C745BF"/>
    <w:rsid w:val="00C7794F"/>
    <w:rsid w:val="00C81C87"/>
    <w:rsid w:val="00C8228E"/>
    <w:rsid w:val="00CA1874"/>
    <w:rsid w:val="00CA2AF4"/>
    <w:rsid w:val="00CA46CF"/>
    <w:rsid w:val="00CB4269"/>
    <w:rsid w:val="00CB580B"/>
    <w:rsid w:val="00CC11AD"/>
    <w:rsid w:val="00CC6D90"/>
    <w:rsid w:val="00CC6EEF"/>
    <w:rsid w:val="00CC71EA"/>
    <w:rsid w:val="00CD210B"/>
    <w:rsid w:val="00CD3451"/>
    <w:rsid w:val="00CE13F9"/>
    <w:rsid w:val="00CE232F"/>
    <w:rsid w:val="00CE7393"/>
    <w:rsid w:val="00CF089C"/>
    <w:rsid w:val="00CF1699"/>
    <w:rsid w:val="00CF57AD"/>
    <w:rsid w:val="00CF71C6"/>
    <w:rsid w:val="00D06A4D"/>
    <w:rsid w:val="00D306C7"/>
    <w:rsid w:val="00D31162"/>
    <w:rsid w:val="00D3237A"/>
    <w:rsid w:val="00D36163"/>
    <w:rsid w:val="00D456D2"/>
    <w:rsid w:val="00D53E58"/>
    <w:rsid w:val="00D54D0F"/>
    <w:rsid w:val="00D76B47"/>
    <w:rsid w:val="00D83E88"/>
    <w:rsid w:val="00D87C1B"/>
    <w:rsid w:val="00DA424D"/>
    <w:rsid w:val="00DA429A"/>
    <w:rsid w:val="00DA56EB"/>
    <w:rsid w:val="00DC2639"/>
    <w:rsid w:val="00DC4D8D"/>
    <w:rsid w:val="00DD39DC"/>
    <w:rsid w:val="00DD4807"/>
    <w:rsid w:val="00DD4F66"/>
    <w:rsid w:val="00DE0B5F"/>
    <w:rsid w:val="00DE3280"/>
    <w:rsid w:val="00DE6AD8"/>
    <w:rsid w:val="00DF4286"/>
    <w:rsid w:val="00DF7D94"/>
    <w:rsid w:val="00E02E6B"/>
    <w:rsid w:val="00E0414A"/>
    <w:rsid w:val="00E058E5"/>
    <w:rsid w:val="00E13A32"/>
    <w:rsid w:val="00E17015"/>
    <w:rsid w:val="00E17A28"/>
    <w:rsid w:val="00E24F97"/>
    <w:rsid w:val="00E3235D"/>
    <w:rsid w:val="00E32A86"/>
    <w:rsid w:val="00E3675F"/>
    <w:rsid w:val="00E37A8C"/>
    <w:rsid w:val="00E662BC"/>
    <w:rsid w:val="00E73506"/>
    <w:rsid w:val="00E73C78"/>
    <w:rsid w:val="00E73DCA"/>
    <w:rsid w:val="00E758DC"/>
    <w:rsid w:val="00E76214"/>
    <w:rsid w:val="00E81406"/>
    <w:rsid w:val="00E94EC0"/>
    <w:rsid w:val="00EA075B"/>
    <w:rsid w:val="00EB0C7B"/>
    <w:rsid w:val="00EC0A4B"/>
    <w:rsid w:val="00EC465C"/>
    <w:rsid w:val="00EC5FAE"/>
    <w:rsid w:val="00EC781A"/>
    <w:rsid w:val="00ED119F"/>
    <w:rsid w:val="00EE5022"/>
    <w:rsid w:val="00EE5C37"/>
    <w:rsid w:val="00EE6A1A"/>
    <w:rsid w:val="00EF160F"/>
    <w:rsid w:val="00EF7B76"/>
    <w:rsid w:val="00F21380"/>
    <w:rsid w:val="00F21B6E"/>
    <w:rsid w:val="00F238C4"/>
    <w:rsid w:val="00F3145E"/>
    <w:rsid w:val="00F34B4A"/>
    <w:rsid w:val="00F433B3"/>
    <w:rsid w:val="00F647D6"/>
    <w:rsid w:val="00F70165"/>
    <w:rsid w:val="00F72713"/>
    <w:rsid w:val="00F82F64"/>
    <w:rsid w:val="00F83C4B"/>
    <w:rsid w:val="00F866FB"/>
    <w:rsid w:val="00F909AE"/>
    <w:rsid w:val="00F90B0D"/>
    <w:rsid w:val="00F911F1"/>
    <w:rsid w:val="00F914B8"/>
    <w:rsid w:val="00F942B4"/>
    <w:rsid w:val="00F961BB"/>
    <w:rsid w:val="00FB46FF"/>
    <w:rsid w:val="00FC132D"/>
    <w:rsid w:val="00FC4F0C"/>
    <w:rsid w:val="00FC6545"/>
    <w:rsid w:val="00FD5777"/>
    <w:rsid w:val="00FD6959"/>
    <w:rsid w:val="00FE03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BC81E6D"/>
  <w15:chartTrackingRefBased/>
  <w15:docId w15:val="{2E8C23D8-5EF8-4FDF-9142-DD608EEB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uiPriority="99" w:qFormat="1"/>
    <w:lsdException w:name="Body Text" w:uiPriority="99"/>
    <w:lsdException w:name="Body Text Indent" w:uiPriority="99"/>
    <w:lsdException w:name="Subtitle" w:qFormat="1"/>
    <w:lsdException w:name="Body Text 2" w:uiPriority="99"/>
    <w:lsdException w:name="Hyperlink" w:uiPriority="99"/>
    <w:lsdException w:name="Strong" w:qFormat="1"/>
    <w:lsdException w:name="Emphasis" w:uiPriority="99"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link w:val="Antrat1Diagrama"/>
    <w:uiPriority w:val="99"/>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rsid w:val="005562DE"/>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qFormat/>
    <w:rsid w:val="00526D57"/>
    <w:pPr>
      <w:keepNext/>
      <w:spacing w:before="240" w:after="60"/>
      <w:outlineLvl w:val="3"/>
    </w:pPr>
    <w:rPr>
      <w:b/>
      <w:bCs/>
      <w:sz w:val="28"/>
      <w:szCs w:val="28"/>
    </w:rPr>
  </w:style>
  <w:style w:type="paragraph" w:styleId="Antrat6">
    <w:name w:val="heading 6"/>
    <w:basedOn w:val="prastasis"/>
    <w:next w:val="prastasis"/>
    <w:link w:val="Antrat6Diagrama"/>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73E2B"/>
    <w:pPr>
      <w:tabs>
        <w:tab w:val="center" w:pos="4320"/>
        <w:tab w:val="right" w:pos="8640"/>
      </w:tabs>
    </w:pPr>
  </w:style>
  <w:style w:type="paragraph" w:styleId="Porat">
    <w:name w:val="footer"/>
    <w:basedOn w:val="prastasis"/>
    <w:link w:val="PoratDiagrama"/>
    <w:uiPriority w:val="99"/>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uiPriority w:val="99"/>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link w:val="PaprastasistekstasDiagrama"/>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uiPriority w:val="99"/>
    <w:rsid w:val="00526D57"/>
    <w:pPr>
      <w:numPr>
        <w:ilvl w:val="12"/>
      </w:numPr>
      <w:tabs>
        <w:tab w:val="left" w:pos="8505"/>
      </w:tabs>
      <w:ind w:right="-2"/>
    </w:pPr>
    <w:rPr>
      <w:sz w:val="22"/>
    </w:rPr>
  </w:style>
  <w:style w:type="paragraph" w:styleId="Pagrindinistekstas2">
    <w:name w:val="Body Text 2"/>
    <w:basedOn w:val="prastasis"/>
    <w:link w:val="Pagrindinistekstas2Diagrama"/>
    <w:uiPriority w:val="99"/>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paragraph" w:styleId="Pagrindiniotekstotrauka">
    <w:name w:val="Body Text Indent"/>
    <w:basedOn w:val="prastasis"/>
    <w:link w:val="PagrindiniotekstotraukaDiagrama"/>
    <w:uiPriority w:val="99"/>
    <w:rsid w:val="00F3145E"/>
    <w:pPr>
      <w:spacing w:after="120"/>
      <w:ind w:left="283"/>
    </w:pPr>
  </w:style>
  <w:style w:type="character" w:customStyle="1" w:styleId="PagrindiniotekstotraukaDiagrama">
    <w:name w:val="Pagrindinio teksto įtrauka Diagrama"/>
    <w:link w:val="Pagrindiniotekstotrauka"/>
    <w:uiPriority w:val="99"/>
    <w:rsid w:val="00F3145E"/>
    <w:rPr>
      <w:sz w:val="24"/>
      <w:lang w:val="sl-SI" w:eastAsia="sl-SI"/>
    </w:rPr>
  </w:style>
  <w:style w:type="character" w:customStyle="1" w:styleId="Antrat1Diagrama">
    <w:name w:val="Antraštė 1 Diagrama"/>
    <w:link w:val="Antrat1"/>
    <w:uiPriority w:val="99"/>
    <w:rsid w:val="00F3145E"/>
    <w:rPr>
      <w:rFonts w:ascii="Arial" w:hAnsi="Arial" w:cs="Arial"/>
      <w:b/>
      <w:bCs/>
      <w:kern w:val="32"/>
      <w:sz w:val="32"/>
      <w:szCs w:val="32"/>
      <w:lang w:val="sl-SI" w:eastAsia="sl-SI"/>
    </w:rPr>
  </w:style>
  <w:style w:type="character" w:customStyle="1" w:styleId="Antrat2Diagrama">
    <w:name w:val="Antraštė 2 Diagrama"/>
    <w:link w:val="Antrat2"/>
    <w:uiPriority w:val="99"/>
    <w:rsid w:val="00F3145E"/>
    <w:rPr>
      <w:b/>
      <w:sz w:val="24"/>
      <w:u w:val="single"/>
      <w:lang w:val="en-US" w:eastAsia="sl-SI"/>
    </w:rPr>
  </w:style>
  <w:style w:type="character" w:customStyle="1" w:styleId="Antrat3Diagrama">
    <w:name w:val="Antraštė 3 Diagrama"/>
    <w:link w:val="Antrat3"/>
    <w:uiPriority w:val="99"/>
    <w:rsid w:val="00F3145E"/>
    <w:rPr>
      <w:b/>
      <w:sz w:val="24"/>
      <w:lang w:val="en-US" w:eastAsia="sl-SI"/>
    </w:rPr>
  </w:style>
  <w:style w:type="character" w:customStyle="1" w:styleId="Antrat4Diagrama">
    <w:name w:val="Antraštė 4 Diagrama"/>
    <w:link w:val="Antrat4"/>
    <w:uiPriority w:val="99"/>
    <w:rsid w:val="00F3145E"/>
    <w:rPr>
      <w:b/>
      <w:bCs/>
      <w:sz w:val="28"/>
      <w:szCs w:val="28"/>
      <w:lang w:val="sl-SI" w:eastAsia="sl-SI"/>
    </w:rPr>
  </w:style>
  <w:style w:type="character" w:customStyle="1" w:styleId="PagrindinistekstasDiagrama">
    <w:name w:val="Pagrindinis tekstas Diagrama"/>
    <w:link w:val="Pagrindinistekstas"/>
    <w:uiPriority w:val="99"/>
    <w:rsid w:val="00F3145E"/>
    <w:rPr>
      <w:sz w:val="22"/>
      <w:lang w:val="sl-SI" w:eastAsia="sl-SI"/>
    </w:rPr>
  </w:style>
  <w:style w:type="paragraph" w:styleId="Pavadinimas">
    <w:name w:val="Title"/>
    <w:basedOn w:val="prastasis"/>
    <w:link w:val="PavadinimasDiagrama"/>
    <w:autoRedefine/>
    <w:uiPriority w:val="99"/>
    <w:qFormat/>
    <w:rsid w:val="00F3145E"/>
    <w:pPr>
      <w:jc w:val="center"/>
      <w:outlineLvl w:val="0"/>
    </w:pPr>
    <w:rPr>
      <w:b/>
      <w:kern w:val="28"/>
      <w:sz w:val="22"/>
      <w:lang w:val="lt-LT" w:eastAsia="lt-LT"/>
    </w:rPr>
  </w:style>
  <w:style w:type="character" w:customStyle="1" w:styleId="PavadinimasDiagrama">
    <w:name w:val="Pavadinimas Diagrama"/>
    <w:link w:val="Pavadinimas"/>
    <w:uiPriority w:val="99"/>
    <w:rsid w:val="00F3145E"/>
    <w:rPr>
      <w:b/>
      <w:kern w:val="28"/>
      <w:sz w:val="22"/>
      <w:lang w:val="lt-LT" w:eastAsia="lt-LT"/>
    </w:rPr>
  </w:style>
  <w:style w:type="paragraph" w:customStyle="1" w:styleId="Style1">
    <w:name w:val="Style1"/>
    <w:basedOn w:val="Pagrindinistekstas"/>
    <w:autoRedefine/>
    <w:uiPriority w:val="99"/>
    <w:rsid w:val="00F3145E"/>
    <w:pPr>
      <w:numPr>
        <w:ilvl w:val="0"/>
      </w:numPr>
      <w:tabs>
        <w:tab w:val="clear" w:pos="8505"/>
      </w:tabs>
      <w:spacing w:line="360" w:lineRule="auto"/>
      <w:ind w:right="0"/>
      <w:jc w:val="both"/>
    </w:pPr>
    <w:rPr>
      <w:sz w:val="24"/>
      <w:lang w:val="lt-LT" w:eastAsia="en-US"/>
    </w:rPr>
  </w:style>
  <w:style w:type="paragraph" w:styleId="Debesliotekstas">
    <w:name w:val="Balloon Text"/>
    <w:basedOn w:val="prastasis"/>
    <w:link w:val="DebesliotekstasDiagrama"/>
    <w:uiPriority w:val="99"/>
    <w:rsid w:val="00F3145E"/>
    <w:rPr>
      <w:rFonts w:ascii="Tahoma" w:hAnsi="Tahoma"/>
      <w:sz w:val="16"/>
      <w:szCs w:val="16"/>
      <w:lang w:val="lt-LT" w:eastAsia="lt-LT"/>
    </w:rPr>
  </w:style>
  <w:style w:type="character" w:customStyle="1" w:styleId="DebesliotekstasDiagrama">
    <w:name w:val="Debesėlio tekstas Diagrama"/>
    <w:link w:val="Debesliotekstas"/>
    <w:uiPriority w:val="99"/>
    <w:rsid w:val="00F3145E"/>
    <w:rPr>
      <w:rFonts w:ascii="Tahoma" w:hAnsi="Tahoma"/>
      <w:sz w:val="16"/>
      <w:szCs w:val="16"/>
      <w:lang w:val="lt-LT" w:eastAsia="lt-LT"/>
    </w:rPr>
  </w:style>
  <w:style w:type="character" w:styleId="Komentaronuoroda">
    <w:name w:val="annotation reference"/>
    <w:uiPriority w:val="99"/>
    <w:rsid w:val="00F3145E"/>
    <w:rPr>
      <w:rFonts w:cs="Times New Roman"/>
      <w:sz w:val="16"/>
      <w:szCs w:val="16"/>
    </w:rPr>
  </w:style>
  <w:style w:type="paragraph" w:styleId="Komentarotekstas">
    <w:name w:val="annotation text"/>
    <w:basedOn w:val="prastasis"/>
    <w:link w:val="KomentarotekstasDiagrama"/>
    <w:uiPriority w:val="99"/>
    <w:rsid w:val="00F3145E"/>
    <w:rPr>
      <w:sz w:val="20"/>
      <w:lang w:val="lt-LT" w:eastAsia="lt-LT"/>
    </w:rPr>
  </w:style>
  <w:style w:type="character" w:customStyle="1" w:styleId="KomentarotekstasDiagrama">
    <w:name w:val="Komentaro tekstas Diagrama"/>
    <w:link w:val="Komentarotekstas"/>
    <w:uiPriority w:val="99"/>
    <w:rsid w:val="00F3145E"/>
    <w:rPr>
      <w:lang w:val="lt-LT" w:eastAsia="lt-LT"/>
    </w:rPr>
  </w:style>
  <w:style w:type="paragraph" w:styleId="Komentarotema">
    <w:name w:val="annotation subject"/>
    <w:basedOn w:val="Komentarotekstas"/>
    <w:next w:val="Komentarotekstas"/>
    <w:link w:val="KomentarotemaDiagrama"/>
    <w:uiPriority w:val="99"/>
    <w:rsid w:val="00F3145E"/>
    <w:rPr>
      <w:b/>
      <w:bCs/>
    </w:rPr>
  </w:style>
  <w:style w:type="character" w:customStyle="1" w:styleId="KomentarotemaDiagrama">
    <w:name w:val="Komentaro tema Diagrama"/>
    <w:link w:val="Komentarotema"/>
    <w:uiPriority w:val="99"/>
    <w:rsid w:val="00F3145E"/>
    <w:rPr>
      <w:b/>
      <w:bCs/>
      <w:lang w:val="lt-LT" w:eastAsia="lt-LT"/>
    </w:rPr>
  </w:style>
  <w:style w:type="paragraph" w:customStyle="1" w:styleId="PI-1EMEASMCA">
    <w:name w:val="PI-1 EMEA_SMCA"/>
    <w:basedOn w:val="Antrat2"/>
    <w:autoRedefine/>
    <w:uiPriority w:val="99"/>
    <w:rsid w:val="00F3145E"/>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1labEMEASMCA">
    <w:name w:val="PI-1_lab EMEA_SMCA"/>
    <w:basedOn w:val="prastasis"/>
    <w:link w:val="PI-1labEMEASMCAChar"/>
    <w:autoRedefine/>
    <w:uiPriority w:val="99"/>
    <w:rsid w:val="00F3145E"/>
    <w:pPr>
      <w:pBdr>
        <w:top w:val="single" w:sz="4" w:space="1" w:color="auto"/>
        <w:left w:val="single" w:sz="4" w:space="4" w:color="auto"/>
        <w:bottom w:val="single" w:sz="4" w:space="1" w:color="auto"/>
        <w:right w:val="single" w:sz="4" w:space="4" w:color="auto"/>
      </w:pBdr>
      <w:tabs>
        <w:tab w:val="left" w:pos="0"/>
      </w:tabs>
    </w:pPr>
    <w:rPr>
      <w:b/>
      <w:noProof/>
      <w:sz w:val="20"/>
      <w:lang w:val="lt-LT" w:eastAsia="lt-LT"/>
    </w:rPr>
  </w:style>
  <w:style w:type="character" w:customStyle="1" w:styleId="PI-1labEMEASMCAChar">
    <w:name w:val="PI-1_lab EMEA_SMCA Char"/>
    <w:link w:val="PI-1labEMEASMCA"/>
    <w:uiPriority w:val="99"/>
    <w:locked/>
    <w:rsid w:val="00F3145E"/>
    <w:rPr>
      <w:b/>
      <w:noProof/>
      <w:lang w:val="lt-LT" w:eastAsia="lt-LT"/>
    </w:rPr>
  </w:style>
  <w:style w:type="paragraph" w:customStyle="1" w:styleId="PI-2EMEASMCA">
    <w:name w:val="PI-2 EMEA_SMCA"/>
    <w:basedOn w:val="Antrat3"/>
    <w:autoRedefine/>
    <w:uiPriority w:val="99"/>
    <w:rsid w:val="00F3145E"/>
    <w:pPr>
      <w:keepLines/>
      <w:tabs>
        <w:tab w:val="clear" w:pos="6760"/>
        <w:tab w:val="left" w:pos="567"/>
      </w:tabs>
      <w:spacing w:line="240" w:lineRule="auto"/>
      <w:ind w:left="567" w:hanging="567"/>
      <w:jc w:val="both"/>
    </w:pPr>
    <w:rPr>
      <w:kern w:val="28"/>
      <w:sz w:val="22"/>
      <w:szCs w:val="22"/>
      <w:lang w:val="lt-LT" w:eastAsia="en-US"/>
    </w:rPr>
  </w:style>
  <w:style w:type="paragraph" w:customStyle="1" w:styleId="BTEMEASMCA">
    <w:name w:val="BT EMEA_SMCA"/>
    <w:basedOn w:val="prastasis"/>
    <w:link w:val="BTEMEASMCAChar"/>
    <w:autoRedefine/>
    <w:rsid w:val="00F3145E"/>
    <w:pPr>
      <w:tabs>
        <w:tab w:val="left" w:pos="993"/>
      </w:tabs>
    </w:pPr>
    <w:rPr>
      <w:noProof/>
      <w:sz w:val="22"/>
      <w:szCs w:val="22"/>
      <w:lang w:val="lt-LT" w:eastAsia="lt-LT"/>
    </w:rPr>
  </w:style>
  <w:style w:type="paragraph" w:customStyle="1" w:styleId="TTEMEASMCA">
    <w:name w:val="TT EMEA_SMCA"/>
    <w:basedOn w:val="Antrat1"/>
    <w:link w:val="TTEMEASMCAChar"/>
    <w:autoRedefine/>
    <w:uiPriority w:val="99"/>
    <w:rsid w:val="00F3145E"/>
    <w:pPr>
      <w:keepNext w:val="0"/>
      <w:tabs>
        <w:tab w:val="left" w:pos="567"/>
      </w:tabs>
      <w:spacing w:before="0" w:after="0"/>
      <w:ind w:left="567" w:hanging="567"/>
      <w:jc w:val="center"/>
    </w:pPr>
    <w:rPr>
      <w:rFonts w:ascii="Times New Roman" w:hAnsi="Times New Roman" w:cs="Times New Roman"/>
      <w:bCs w:val="0"/>
      <w:snapToGrid w:val="0"/>
      <w:kern w:val="0"/>
      <w:sz w:val="20"/>
      <w:szCs w:val="20"/>
      <w:lang w:val="lt-LT" w:eastAsia="lt-LT"/>
    </w:rPr>
  </w:style>
  <w:style w:type="character" w:customStyle="1" w:styleId="TTEMEASMCAChar">
    <w:name w:val="TT EMEA_SMCA Char"/>
    <w:link w:val="TTEMEASMCA"/>
    <w:uiPriority w:val="99"/>
    <w:locked/>
    <w:rsid w:val="00F3145E"/>
    <w:rPr>
      <w:b/>
      <w:snapToGrid w:val="0"/>
      <w:lang w:val="lt-LT" w:eastAsia="lt-LT"/>
    </w:rPr>
  </w:style>
  <w:style w:type="paragraph" w:customStyle="1" w:styleId="BTAnIIEMEASMCA">
    <w:name w:val="BT(AnII) EMEA_SMCA"/>
    <w:basedOn w:val="Debesliotekstas"/>
    <w:autoRedefine/>
    <w:uiPriority w:val="99"/>
    <w:rsid w:val="00F3145E"/>
    <w:pPr>
      <w:tabs>
        <w:tab w:val="left" w:pos="1701"/>
      </w:tabs>
      <w:ind w:left="1701" w:hanging="567"/>
    </w:pPr>
    <w:rPr>
      <w:rFonts w:ascii="Times New Roman" w:hAnsi="Times New Roman" w:cs="Tahoma"/>
      <w:b/>
      <w:sz w:val="22"/>
      <w:szCs w:val="22"/>
      <w:lang w:val="en-GB" w:eastAsia="en-US"/>
    </w:rPr>
  </w:style>
  <w:style w:type="paragraph" w:customStyle="1" w:styleId="BT-EMEASMCA">
    <w:name w:val="BT- EMEA_SMCA"/>
    <w:basedOn w:val="BTEMEASMCA"/>
    <w:autoRedefine/>
    <w:uiPriority w:val="99"/>
    <w:rsid w:val="00F3145E"/>
    <w:pPr>
      <w:widowControl w:val="0"/>
      <w:numPr>
        <w:numId w:val="1"/>
      </w:numPr>
      <w:tabs>
        <w:tab w:val="clear" w:pos="993"/>
      </w:tabs>
    </w:pPr>
  </w:style>
  <w:style w:type="paragraph" w:customStyle="1" w:styleId="BTbEMEASMCA">
    <w:name w:val="BT(b) EMEA_SMCA"/>
    <w:basedOn w:val="BTEMEASMCA"/>
    <w:autoRedefine/>
    <w:uiPriority w:val="99"/>
    <w:rsid w:val="00F3145E"/>
    <w:rPr>
      <w:b/>
    </w:rPr>
  </w:style>
  <w:style w:type="paragraph" w:customStyle="1" w:styleId="BTbeEMEASMCA">
    <w:name w:val="BT(be) EMEA_SMCA"/>
    <w:basedOn w:val="BTEMEASMCA"/>
    <w:autoRedefine/>
    <w:uiPriority w:val="99"/>
    <w:rsid w:val="00F3145E"/>
    <w:pPr>
      <w:jc w:val="center"/>
    </w:pPr>
    <w:rPr>
      <w:b/>
    </w:rPr>
  </w:style>
  <w:style w:type="paragraph" w:customStyle="1" w:styleId="BTeEMEASMCA">
    <w:name w:val="BT(e) EMEA_SMCA"/>
    <w:basedOn w:val="BTEMEASMCA"/>
    <w:autoRedefine/>
    <w:uiPriority w:val="99"/>
    <w:rsid w:val="00F3145E"/>
    <w:pPr>
      <w:jc w:val="center"/>
    </w:pPr>
  </w:style>
  <w:style w:type="paragraph" w:customStyle="1" w:styleId="BTgEMEASMCA">
    <w:name w:val="BT(g) EMEA_SMCA"/>
    <w:basedOn w:val="BTEMEASMCA"/>
    <w:link w:val="BTgEMEASMCAChar"/>
    <w:autoRedefine/>
    <w:uiPriority w:val="99"/>
    <w:rsid w:val="00F3145E"/>
    <w:rPr>
      <w:i/>
      <w:color w:val="008000"/>
    </w:rPr>
  </w:style>
  <w:style w:type="character" w:customStyle="1" w:styleId="BTEMEASMCAChar">
    <w:name w:val="BT EMEA_SMCA Char"/>
    <w:link w:val="BTEMEASMCA"/>
    <w:locked/>
    <w:rsid w:val="00F3145E"/>
    <w:rPr>
      <w:noProof/>
      <w:sz w:val="22"/>
      <w:szCs w:val="22"/>
      <w:lang w:val="lt-LT" w:eastAsia="lt-LT"/>
    </w:rPr>
  </w:style>
  <w:style w:type="character" w:customStyle="1" w:styleId="BTgEMEASMCAChar">
    <w:name w:val="BT(g) EMEA_SMCA Char"/>
    <w:link w:val="BTgEMEASMCA"/>
    <w:uiPriority w:val="99"/>
    <w:locked/>
    <w:rsid w:val="00F3145E"/>
    <w:rPr>
      <w:i/>
      <w:noProof/>
      <w:color w:val="008000"/>
      <w:sz w:val="22"/>
      <w:szCs w:val="22"/>
      <w:lang w:val="lt-LT" w:eastAsia="lt-LT"/>
    </w:rPr>
  </w:style>
  <w:style w:type="paragraph" w:customStyle="1" w:styleId="BTuEMEASMCA">
    <w:name w:val="BT(u) EMEA_SMCA"/>
    <w:basedOn w:val="BTEMEASMCA"/>
    <w:autoRedefine/>
    <w:uiPriority w:val="99"/>
    <w:rsid w:val="00F3145E"/>
    <w:rPr>
      <w:u w:val="single"/>
    </w:rPr>
  </w:style>
  <w:style w:type="character" w:customStyle="1" w:styleId="Pagrindinistekstas2Diagrama">
    <w:name w:val="Pagrindinis tekstas 2 Diagrama"/>
    <w:link w:val="Pagrindinistekstas2"/>
    <w:uiPriority w:val="99"/>
    <w:rsid w:val="00F3145E"/>
    <w:rPr>
      <w:sz w:val="24"/>
      <w:lang w:val="sl-SI" w:eastAsia="sl-SI"/>
    </w:rPr>
  </w:style>
  <w:style w:type="character" w:styleId="Emfaz">
    <w:name w:val="Emphasis"/>
    <w:uiPriority w:val="99"/>
    <w:qFormat/>
    <w:rsid w:val="00F3145E"/>
    <w:rPr>
      <w:rFonts w:cs="Times New Roman"/>
      <w:i/>
    </w:rPr>
  </w:style>
  <w:style w:type="character" w:customStyle="1" w:styleId="longtext1">
    <w:name w:val="long_text1"/>
    <w:uiPriority w:val="99"/>
    <w:rsid w:val="00F3145E"/>
    <w:rPr>
      <w:sz w:val="14"/>
    </w:rPr>
  </w:style>
  <w:style w:type="paragraph" w:customStyle="1" w:styleId="TableText">
    <w:name w:val="Table Text"/>
    <w:basedOn w:val="prastasis"/>
    <w:uiPriority w:val="99"/>
    <w:rsid w:val="00F3145E"/>
    <w:rPr>
      <w:rFonts w:ascii="CG Times (W1)" w:hAnsi="CG Times (W1)"/>
      <w:sz w:val="20"/>
      <w:lang w:val="en-GB" w:eastAsia="en-US"/>
    </w:rPr>
  </w:style>
  <w:style w:type="paragraph" w:customStyle="1" w:styleId="PI-3EMEASMCA">
    <w:name w:val="PI-3 EMEA_SMCA"/>
    <w:basedOn w:val="prastasis"/>
    <w:autoRedefine/>
    <w:uiPriority w:val="99"/>
    <w:rsid w:val="00F3145E"/>
    <w:pPr>
      <w:spacing w:line="220" w:lineRule="exact"/>
    </w:pPr>
    <w:rPr>
      <w:b/>
      <w:bCs/>
      <w:sz w:val="22"/>
      <w:szCs w:val="22"/>
      <w:lang w:val="lt-LT" w:eastAsia="en-US"/>
    </w:rPr>
  </w:style>
  <w:style w:type="paragraph" w:customStyle="1" w:styleId="Pataisymai1">
    <w:name w:val="Pataisymai1"/>
    <w:hidden/>
    <w:uiPriority w:val="99"/>
    <w:semiHidden/>
    <w:rsid w:val="00F3145E"/>
    <w:rPr>
      <w:sz w:val="22"/>
    </w:rPr>
  </w:style>
  <w:style w:type="character" w:customStyle="1" w:styleId="hps">
    <w:name w:val="hps"/>
    <w:rsid w:val="00F3145E"/>
  </w:style>
  <w:style w:type="paragraph" w:customStyle="1" w:styleId="Sraopastraipa1">
    <w:name w:val="Sąrašo pastraipa1"/>
    <w:basedOn w:val="prastasis"/>
    <w:uiPriority w:val="99"/>
    <w:qFormat/>
    <w:rsid w:val="00F3145E"/>
    <w:pPr>
      <w:ind w:left="720"/>
      <w:contextualSpacing/>
    </w:pPr>
    <w:rPr>
      <w:szCs w:val="24"/>
      <w:lang w:val="lt-LT" w:eastAsia="en-US"/>
    </w:rPr>
  </w:style>
  <w:style w:type="character" w:customStyle="1" w:styleId="AntratsDiagrama">
    <w:name w:val="Antraštės Diagrama"/>
    <w:link w:val="Antrats"/>
    <w:uiPriority w:val="99"/>
    <w:rsid w:val="00F3145E"/>
    <w:rPr>
      <w:sz w:val="24"/>
      <w:lang w:val="sl-SI" w:eastAsia="sl-SI"/>
    </w:rPr>
  </w:style>
  <w:style w:type="character" w:customStyle="1" w:styleId="PoratDiagrama">
    <w:name w:val="Poraštė Diagrama"/>
    <w:link w:val="Porat"/>
    <w:uiPriority w:val="99"/>
    <w:rsid w:val="00F3145E"/>
    <w:rPr>
      <w:sz w:val="24"/>
      <w:lang w:val="sl-SI" w:eastAsia="sl-SI"/>
    </w:rPr>
  </w:style>
  <w:style w:type="paragraph" w:styleId="Sraopastraipa">
    <w:name w:val="List Paragraph"/>
    <w:basedOn w:val="prastasis"/>
    <w:uiPriority w:val="34"/>
    <w:qFormat/>
    <w:rsid w:val="00F3145E"/>
    <w:pPr>
      <w:ind w:left="720"/>
      <w:contextualSpacing/>
    </w:pPr>
    <w:rPr>
      <w:sz w:val="22"/>
      <w:lang w:val="lt-LT" w:eastAsia="lt-LT"/>
    </w:rPr>
  </w:style>
  <w:style w:type="character" w:customStyle="1" w:styleId="Antrat6Diagrama">
    <w:name w:val="Antraštė 6 Diagrama"/>
    <w:link w:val="Antrat6"/>
    <w:rsid w:val="00B4456B"/>
    <w:rPr>
      <w:b/>
      <w:sz w:val="24"/>
      <w:lang w:val="en-US" w:eastAsia="sl-SI"/>
    </w:rPr>
  </w:style>
  <w:style w:type="paragraph" w:styleId="Dokumentostruktra">
    <w:name w:val="Document Map"/>
    <w:basedOn w:val="prastasis"/>
    <w:link w:val="DokumentostruktraDiagrama"/>
    <w:rsid w:val="00B4456B"/>
    <w:pPr>
      <w:shd w:val="clear" w:color="auto" w:fill="000080"/>
    </w:pPr>
    <w:rPr>
      <w:rFonts w:ascii="Tahoma" w:eastAsia="Calibri" w:hAnsi="Tahoma"/>
      <w:sz w:val="20"/>
      <w:lang w:val="lt-LT" w:eastAsia="en-US"/>
    </w:rPr>
  </w:style>
  <w:style w:type="character" w:customStyle="1" w:styleId="DokumentostruktraDiagrama">
    <w:name w:val="Dokumento struktūra Diagrama"/>
    <w:link w:val="Dokumentostruktra"/>
    <w:rsid w:val="00B4456B"/>
    <w:rPr>
      <w:rFonts w:ascii="Tahoma" w:eastAsia="Calibri" w:hAnsi="Tahoma"/>
      <w:shd w:val="clear" w:color="auto" w:fill="000080"/>
      <w:lang w:val="lt-LT" w:eastAsia="en-US"/>
    </w:rPr>
  </w:style>
  <w:style w:type="character" w:customStyle="1" w:styleId="PaprastasistekstasDiagrama">
    <w:name w:val="Paprastasis tekstas Diagrama"/>
    <w:link w:val="Paprastasistekstas"/>
    <w:rsid w:val="00B4456B"/>
    <w:rPr>
      <w:rFonts w:ascii="Courier New" w:hAnsi="Courier New"/>
      <w:lang w:eastAsia="sl-SI"/>
    </w:rPr>
  </w:style>
  <w:style w:type="numbering" w:customStyle="1" w:styleId="Sraonra1">
    <w:name w:val="Sąrašo nėra1"/>
    <w:next w:val="Sraonra"/>
    <w:uiPriority w:val="99"/>
    <w:semiHidden/>
    <w:unhideWhenUsed/>
    <w:rsid w:val="00922EAE"/>
  </w:style>
  <w:style w:type="paragraph" w:styleId="Pataisymai">
    <w:name w:val="Revision"/>
    <w:hidden/>
    <w:uiPriority w:val="99"/>
    <w:semiHidden/>
    <w:rsid w:val="00753CE3"/>
    <w:rPr>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744349">
      <w:bodyDiv w:val="1"/>
      <w:marLeft w:val="0"/>
      <w:marRight w:val="0"/>
      <w:marTop w:val="0"/>
      <w:marBottom w:val="0"/>
      <w:divBdr>
        <w:top w:val="none" w:sz="0" w:space="0" w:color="auto"/>
        <w:left w:val="none" w:sz="0" w:space="0" w:color="auto"/>
        <w:bottom w:val="none" w:sz="0" w:space="0" w:color="auto"/>
        <w:right w:val="none" w:sz="0" w:space="0" w:color="auto"/>
      </w:divBdr>
    </w:div>
    <w:div w:id="179945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9246</Words>
  <Characters>67705</Characters>
  <Application>Microsoft Office Word</Application>
  <DocSecurity>4</DocSecurity>
  <Lines>564</Lines>
  <Paragraphs>153</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76798</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2</cp:revision>
  <dcterms:created xsi:type="dcterms:W3CDTF">2024-09-09T12:09:00Z</dcterms:created>
  <dcterms:modified xsi:type="dcterms:W3CDTF">2024-09-09T12:09:00Z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PI_Text068395_1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