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77E16" w14:textId="77777777" w:rsidR="00D517E7" w:rsidRPr="003613EB" w:rsidRDefault="00D517E7" w:rsidP="00D517E7">
      <w:pPr>
        <w:pStyle w:val="Pagrindinistekstas"/>
        <w:spacing w:after="0"/>
        <w:rPr>
          <w:szCs w:val="22"/>
        </w:rPr>
      </w:pPr>
      <w:bookmarkStart w:id="0" w:name="_GoBack"/>
      <w:bookmarkEnd w:id="0"/>
    </w:p>
    <w:p w14:paraId="7CECF6B1" w14:textId="77777777" w:rsidR="00D517E7" w:rsidRPr="003613EB" w:rsidRDefault="00D517E7" w:rsidP="00D517E7">
      <w:pPr>
        <w:pStyle w:val="Pagrindinistekstas"/>
        <w:spacing w:after="0"/>
        <w:rPr>
          <w:szCs w:val="22"/>
        </w:rPr>
      </w:pPr>
    </w:p>
    <w:p w14:paraId="29C0E94D" w14:textId="77777777" w:rsidR="00D517E7" w:rsidRPr="003613EB" w:rsidRDefault="00D517E7" w:rsidP="00D517E7">
      <w:pPr>
        <w:pStyle w:val="Pagrindinistekstas"/>
        <w:spacing w:after="0"/>
        <w:rPr>
          <w:szCs w:val="22"/>
        </w:rPr>
      </w:pPr>
    </w:p>
    <w:p w14:paraId="68C2F255" w14:textId="77777777" w:rsidR="00D517E7" w:rsidRPr="003613EB" w:rsidRDefault="00D517E7" w:rsidP="00D517E7">
      <w:pPr>
        <w:pStyle w:val="Pagrindinistekstas"/>
        <w:spacing w:after="0"/>
        <w:rPr>
          <w:szCs w:val="22"/>
        </w:rPr>
      </w:pPr>
    </w:p>
    <w:p w14:paraId="19D78C09" w14:textId="77777777" w:rsidR="00D517E7" w:rsidRPr="003613EB" w:rsidRDefault="00D517E7" w:rsidP="00D517E7">
      <w:pPr>
        <w:pStyle w:val="Pagrindinistekstas"/>
        <w:spacing w:after="0"/>
        <w:rPr>
          <w:szCs w:val="22"/>
        </w:rPr>
      </w:pPr>
    </w:p>
    <w:p w14:paraId="7D23F0FC" w14:textId="77777777" w:rsidR="00D517E7" w:rsidRPr="003613EB" w:rsidRDefault="00D517E7" w:rsidP="00D517E7">
      <w:pPr>
        <w:pStyle w:val="Pagrindinistekstas"/>
        <w:spacing w:after="0"/>
        <w:rPr>
          <w:szCs w:val="22"/>
        </w:rPr>
      </w:pPr>
    </w:p>
    <w:p w14:paraId="66E0EAD5" w14:textId="77777777" w:rsidR="00D517E7" w:rsidRPr="003613EB" w:rsidRDefault="00D517E7" w:rsidP="00D517E7">
      <w:pPr>
        <w:pStyle w:val="Pagrindinistekstas"/>
        <w:spacing w:after="0"/>
        <w:rPr>
          <w:szCs w:val="22"/>
        </w:rPr>
      </w:pPr>
    </w:p>
    <w:p w14:paraId="5D9DCDCF" w14:textId="77777777" w:rsidR="00D517E7" w:rsidRPr="003613EB" w:rsidRDefault="00D517E7" w:rsidP="00D517E7">
      <w:pPr>
        <w:pStyle w:val="Pagrindinistekstas"/>
        <w:spacing w:after="0"/>
        <w:rPr>
          <w:szCs w:val="22"/>
        </w:rPr>
      </w:pPr>
    </w:p>
    <w:p w14:paraId="09ED75A3" w14:textId="77777777" w:rsidR="00D517E7" w:rsidRPr="003613EB" w:rsidRDefault="00D517E7" w:rsidP="00D517E7">
      <w:pPr>
        <w:pStyle w:val="Pagrindinistekstas"/>
        <w:spacing w:after="0"/>
        <w:rPr>
          <w:szCs w:val="22"/>
        </w:rPr>
      </w:pPr>
    </w:p>
    <w:p w14:paraId="75C6B638" w14:textId="77777777" w:rsidR="00D517E7" w:rsidRPr="003613EB" w:rsidRDefault="00D517E7" w:rsidP="00D517E7">
      <w:pPr>
        <w:pStyle w:val="Pagrindinistekstas"/>
        <w:spacing w:after="0"/>
        <w:rPr>
          <w:szCs w:val="22"/>
        </w:rPr>
      </w:pPr>
    </w:p>
    <w:p w14:paraId="63497189" w14:textId="77777777" w:rsidR="00D517E7" w:rsidRPr="003613EB" w:rsidRDefault="00D517E7" w:rsidP="00D517E7">
      <w:pPr>
        <w:pStyle w:val="Pagrindinistekstas"/>
        <w:spacing w:after="0"/>
        <w:rPr>
          <w:szCs w:val="22"/>
        </w:rPr>
      </w:pPr>
    </w:p>
    <w:p w14:paraId="139583E4" w14:textId="77777777" w:rsidR="00D517E7" w:rsidRPr="003613EB" w:rsidRDefault="00D517E7" w:rsidP="00D517E7">
      <w:pPr>
        <w:pStyle w:val="Pagrindinistekstas"/>
        <w:spacing w:after="0"/>
        <w:rPr>
          <w:szCs w:val="22"/>
        </w:rPr>
      </w:pPr>
    </w:p>
    <w:p w14:paraId="69F1839D" w14:textId="77777777" w:rsidR="00D517E7" w:rsidRPr="003613EB" w:rsidRDefault="00D517E7" w:rsidP="00D517E7">
      <w:pPr>
        <w:pStyle w:val="Pagrindinistekstas"/>
        <w:spacing w:after="0"/>
        <w:rPr>
          <w:szCs w:val="22"/>
        </w:rPr>
      </w:pPr>
    </w:p>
    <w:p w14:paraId="71530A4E" w14:textId="77777777" w:rsidR="00D517E7" w:rsidRPr="003613EB" w:rsidRDefault="00D517E7" w:rsidP="00D517E7">
      <w:pPr>
        <w:pStyle w:val="Pagrindinistekstas"/>
        <w:spacing w:after="0"/>
        <w:rPr>
          <w:szCs w:val="22"/>
        </w:rPr>
      </w:pPr>
    </w:p>
    <w:p w14:paraId="19BF3E3C" w14:textId="77777777" w:rsidR="00D517E7" w:rsidRPr="003613EB" w:rsidRDefault="00D517E7" w:rsidP="00D517E7">
      <w:pPr>
        <w:pStyle w:val="Pagrindinistekstas"/>
        <w:spacing w:after="0"/>
        <w:rPr>
          <w:szCs w:val="22"/>
        </w:rPr>
      </w:pPr>
    </w:p>
    <w:p w14:paraId="58C34CDA" w14:textId="77777777" w:rsidR="00D517E7" w:rsidRPr="003613EB" w:rsidRDefault="00D517E7" w:rsidP="00D517E7">
      <w:pPr>
        <w:pStyle w:val="Pagrindinistekstas"/>
        <w:spacing w:after="0"/>
        <w:rPr>
          <w:szCs w:val="22"/>
        </w:rPr>
      </w:pPr>
    </w:p>
    <w:p w14:paraId="576824DB" w14:textId="77777777" w:rsidR="00D517E7" w:rsidRPr="003613EB" w:rsidRDefault="00D517E7" w:rsidP="00D517E7">
      <w:pPr>
        <w:pStyle w:val="Pagrindinistekstas"/>
        <w:spacing w:after="0"/>
        <w:rPr>
          <w:szCs w:val="22"/>
        </w:rPr>
      </w:pPr>
    </w:p>
    <w:p w14:paraId="515AC158" w14:textId="77777777" w:rsidR="00D517E7" w:rsidRPr="003613EB" w:rsidRDefault="00D517E7" w:rsidP="00D517E7">
      <w:pPr>
        <w:pStyle w:val="Pagrindinistekstas"/>
        <w:spacing w:after="0"/>
        <w:rPr>
          <w:szCs w:val="22"/>
        </w:rPr>
      </w:pPr>
    </w:p>
    <w:p w14:paraId="21B83A5E" w14:textId="77777777" w:rsidR="00D517E7" w:rsidRPr="003613EB" w:rsidRDefault="00D517E7" w:rsidP="00D517E7">
      <w:pPr>
        <w:pStyle w:val="Pagrindinistekstas"/>
        <w:spacing w:after="0"/>
        <w:rPr>
          <w:szCs w:val="22"/>
        </w:rPr>
      </w:pPr>
    </w:p>
    <w:p w14:paraId="33A3E31E" w14:textId="77777777" w:rsidR="00D517E7" w:rsidRPr="003613EB" w:rsidRDefault="00D517E7" w:rsidP="00D517E7">
      <w:pPr>
        <w:pStyle w:val="Pagrindinistekstas"/>
        <w:spacing w:after="0"/>
        <w:rPr>
          <w:szCs w:val="22"/>
        </w:rPr>
      </w:pPr>
    </w:p>
    <w:p w14:paraId="314CCDDE" w14:textId="77777777" w:rsidR="00D517E7" w:rsidRPr="003613EB" w:rsidRDefault="00D517E7" w:rsidP="00D517E7">
      <w:pPr>
        <w:pStyle w:val="Pagrindinistekstas"/>
        <w:spacing w:after="0"/>
        <w:rPr>
          <w:szCs w:val="22"/>
        </w:rPr>
      </w:pPr>
    </w:p>
    <w:p w14:paraId="6A827A90" w14:textId="77777777" w:rsidR="00D517E7" w:rsidRPr="003613EB" w:rsidRDefault="00D517E7" w:rsidP="00D517E7">
      <w:pPr>
        <w:pStyle w:val="Pagrindinistekstas"/>
        <w:spacing w:after="0"/>
        <w:rPr>
          <w:szCs w:val="22"/>
        </w:rPr>
      </w:pPr>
    </w:p>
    <w:p w14:paraId="2AA4DA01" w14:textId="77777777" w:rsidR="00D517E7" w:rsidRPr="003613EB" w:rsidRDefault="00D517E7" w:rsidP="00D517E7">
      <w:pPr>
        <w:pStyle w:val="Pagrindinistekstas"/>
        <w:spacing w:after="0"/>
        <w:rPr>
          <w:szCs w:val="22"/>
        </w:rPr>
      </w:pPr>
    </w:p>
    <w:p w14:paraId="114C1D3A" w14:textId="77777777" w:rsidR="00D517E7" w:rsidRPr="003613EB" w:rsidRDefault="00D517E7" w:rsidP="00D517E7">
      <w:pPr>
        <w:pStyle w:val="Pavadinimas"/>
        <w:rPr>
          <w:szCs w:val="22"/>
        </w:rPr>
      </w:pPr>
      <w:r w:rsidRPr="003613EB">
        <w:rPr>
          <w:szCs w:val="22"/>
        </w:rPr>
        <w:t>I PRIEDAS</w:t>
      </w:r>
    </w:p>
    <w:p w14:paraId="3009EAC6" w14:textId="77777777" w:rsidR="00D517E7" w:rsidRPr="003613EB" w:rsidRDefault="00D517E7" w:rsidP="00D517E7">
      <w:pPr>
        <w:pStyle w:val="Pagrindinistekstas"/>
        <w:spacing w:after="0"/>
        <w:rPr>
          <w:szCs w:val="22"/>
        </w:rPr>
      </w:pPr>
    </w:p>
    <w:p w14:paraId="07808A52" w14:textId="77777777" w:rsidR="00D517E7" w:rsidRPr="003613EB" w:rsidRDefault="00D517E7" w:rsidP="00D517E7">
      <w:pPr>
        <w:pStyle w:val="Pavadinimas"/>
        <w:rPr>
          <w:szCs w:val="22"/>
        </w:rPr>
      </w:pPr>
      <w:r w:rsidRPr="003613EB">
        <w:rPr>
          <w:szCs w:val="22"/>
        </w:rPr>
        <w:t>PREPARATO CHARAKTERISTIKŲ SANTRAUKA</w:t>
      </w:r>
    </w:p>
    <w:p w14:paraId="69471DD7" w14:textId="77777777" w:rsidR="00D517E7" w:rsidRPr="003613EB" w:rsidRDefault="00D517E7" w:rsidP="00D517E7">
      <w:pPr>
        <w:pStyle w:val="Pagrindinistekstas"/>
        <w:spacing w:after="0"/>
        <w:rPr>
          <w:szCs w:val="22"/>
        </w:rPr>
      </w:pPr>
    </w:p>
    <w:p w14:paraId="6850A7D4" w14:textId="77777777" w:rsidR="00D517E7" w:rsidRPr="003613EB" w:rsidRDefault="00D517E7" w:rsidP="00D517E7">
      <w:pPr>
        <w:ind w:left="567" w:hanging="567"/>
        <w:rPr>
          <w:b/>
          <w:szCs w:val="22"/>
        </w:rPr>
      </w:pPr>
      <w:r w:rsidRPr="003613EB">
        <w:rPr>
          <w:szCs w:val="22"/>
        </w:rPr>
        <w:br w:type="page"/>
      </w:r>
      <w:r w:rsidRPr="003613EB">
        <w:rPr>
          <w:b/>
          <w:szCs w:val="22"/>
        </w:rPr>
        <w:lastRenderedPageBreak/>
        <w:t>1.</w:t>
      </w:r>
      <w:r w:rsidRPr="003613EB">
        <w:rPr>
          <w:b/>
          <w:szCs w:val="22"/>
        </w:rPr>
        <w:tab/>
      </w:r>
      <w:r w:rsidRPr="003613EB">
        <w:rPr>
          <w:b/>
          <w:caps/>
          <w:szCs w:val="22"/>
        </w:rPr>
        <w:t>VAISTINIO</w:t>
      </w:r>
      <w:r w:rsidRPr="003613EB">
        <w:rPr>
          <w:b/>
          <w:szCs w:val="22"/>
        </w:rPr>
        <w:t xml:space="preserve"> PREPARATO PAVADINIMAS</w:t>
      </w:r>
    </w:p>
    <w:p w14:paraId="79437157" w14:textId="77777777" w:rsidR="00D517E7" w:rsidRPr="003613EB" w:rsidRDefault="00D517E7" w:rsidP="00D517E7">
      <w:pPr>
        <w:ind w:left="567" w:hanging="567"/>
        <w:rPr>
          <w:b/>
          <w:szCs w:val="22"/>
        </w:rPr>
      </w:pPr>
    </w:p>
    <w:p w14:paraId="2B600414" w14:textId="77777777" w:rsidR="00D517E7" w:rsidRPr="00995355" w:rsidRDefault="00D517E7" w:rsidP="00D517E7">
      <w:pPr>
        <w:ind w:left="567" w:hanging="567"/>
        <w:rPr>
          <w:szCs w:val="22"/>
        </w:rPr>
      </w:pPr>
      <w:r w:rsidRPr="00995355">
        <w:rPr>
          <w:color w:val="000000"/>
        </w:rPr>
        <w:t>Strepsils Menthol &amp; Eucalyptus 1,2</w:t>
      </w:r>
      <w:r>
        <w:rPr>
          <w:color w:val="000000"/>
        </w:rPr>
        <w:t> </w:t>
      </w:r>
      <w:r w:rsidRPr="00995355">
        <w:rPr>
          <w:color w:val="000000"/>
        </w:rPr>
        <w:t>mg/0,6</w:t>
      </w:r>
      <w:r>
        <w:rPr>
          <w:color w:val="000000"/>
        </w:rPr>
        <w:t> </w:t>
      </w:r>
      <w:r w:rsidRPr="00995355">
        <w:rPr>
          <w:color w:val="000000"/>
        </w:rPr>
        <w:t>mg/8</w:t>
      </w:r>
      <w:r>
        <w:rPr>
          <w:color w:val="000000"/>
        </w:rPr>
        <w:t> </w:t>
      </w:r>
      <w:r w:rsidRPr="00995355">
        <w:rPr>
          <w:color w:val="000000"/>
        </w:rPr>
        <w:t>mg kietosios pastilės</w:t>
      </w:r>
      <w:r w:rsidRPr="00995355" w:rsidDel="00F01D9C">
        <w:rPr>
          <w:szCs w:val="22"/>
        </w:rPr>
        <w:t xml:space="preserve"> </w:t>
      </w:r>
    </w:p>
    <w:p w14:paraId="1D893548" w14:textId="77777777" w:rsidR="00D517E7" w:rsidRPr="003613EB" w:rsidRDefault="00D517E7" w:rsidP="00D517E7">
      <w:pPr>
        <w:ind w:left="567" w:hanging="567"/>
        <w:rPr>
          <w:szCs w:val="22"/>
        </w:rPr>
      </w:pPr>
    </w:p>
    <w:p w14:paraId="33CDBF9B" w14:textId="77777777" w:rsidR="00D517E7" w:rsidRPr="003613EB" w:rsidRDefault="00D517E7" w:rsidP="00D517E7">
      <w:pPr>
        <w:ind w:left="567" w:hanging="567"/>
        <w:rPr>
          <w:szCs w:val="22"/>
        </w:rPr>
      </w:pPr>
    </w:p>
    <w:p w14:paraId="773C7CD7" w14:textId="77777777" w:rsidR="00D517E7" w:rsidRPr="003613EB" w:rsidRDefault="00D517E7" w:rsidP="00D517E7">
      <w:pPr>
        <w:ind w:left="567" w:hanging="567"/>
        <w:rPr>
          <w:b/>
          <w:caps/>
          <w:szCs w:val="22"/>
        </w:rPr>
      </w:pPr>
      <w:r w:rsidRPr="003613EB">
        <w:rPr>
          <w:b/>
          <w:caps/>
          <w:szCs w:val="22"/>
        </w:rPr>
        <w:t>2.</w:t>
      </w:r>
      <w:r w:rsidRPr="003613EB">
        <w:rPr>
          <w:b/>
          <w:caps/>
          <w:szCs w:val="22"/>
        </w:rPr>
        <w:tab/>
        <w:t>kokybinė ir kiekybinė sudėtis</w:t>
      </w:r>
    </w:p>
    <w:p w14:paraId="668E34A5" w14:textId="77777777" w:rsidR="00D517E7" w:rsidRPr="003613EB" w:rsidRDefault="00D517E7" w:rsidP="00D517E7">
      <w:pPr>
        <w:ind w:left="567" w:hanging="567"/>
        <w:rPr>
          <w:b/>
          <w:caps/>
          <w:szCs w:val="22"/>
        </w:rPr>
      </w:pPr>
    </w:p>
    <w:p w14:paraId="7886978C" w14:textId="2830E5ED" w:rsidR="00D517E7" w:rsidRPr="003613EB" w:rsidRDefault="00D517E7" w:rsidP="00D517E7">
      <w:pPr>
        <w:rPr>
          <w:szCs w:val="22"/>
        </w:rPr>
      </w:pPr>
      <w:r>
        <w:rPr>
          <w:szCs w:val="22"/>
        </w:rPr>
        <w:t>Kiekv</w:t>
      </w:r>
      <w:r w:rsidRPr="003613EB">
        <w:rPr>
          <w:szCs w:val="22"/>
        </w:rPr>
        <w:t>ienoje kietojoje pastilėje yra 1,2</w:t>
      </w:r>
      <w:r>
        <w:rPr>
          <w:szCs w:val="22"/>
        </w:rPr>
        <w:t> </w:t>
      </w:r>
      <w:r w:rsidRPr="003613EB">
        <w:rPr>
          <w:szCs w:val="22"/>
        </w:rPr>
        <w:t>mg 2,4-dichlorbenzilo alkoholio, 0,6</w:t>
      </w:r>
      <w:r>
        <w:rPr>
          <w:szCs w:val="22"/>
        </w:rPr>
        <w:t> </w:t>
      </w:r>
      <w:r w:rsidRPr="003613EB">
        <w:rPr>
          <w:szCs w:val="22"/>
        </w:rPr>
        <w:t>mg amilmetakrezolio</w:t>
      </w:r>
      <w:r w:rsidR="00C93551">
        <w:rPr>
          <w:szCs w:val="22"/>
        </w:rPr>
        <w:t xml:space="preserve"> ir</w:t>
      </w:r>
      <w:r w:rsidRPr="003613EB">
        <w:rPr>
          <w:szCs w:val="22"/>
        </w:rPr>
        <w:t xml:space="preserve"> 8,0</w:t>
      </w:r>
      <w:r>
        <w:rPr>
          <w:szCs w:val="22"/>
        </w:rPr>
        <w:t> </w:t>
      </w:r>
      <w:r w:rsidRPr="003613EB">
        <w:rPr>
          <w:szCs w:val="22"/>
        </w:rPr>
        <w:t>mg levomentolio.</w:t>
      </w:r>
    </w:p>
    <w:p w14:paraId="5E70CE7E" w14:textId="77777777" w:rsidR="00D517E7" w:rsidRPr="003613EB" w:rsidRDefault="00D517E7" w:rsidP="00D517E7">
      <w:pPr>
        <w:rPr>
          <w:szCs w:val="22"/>
        </w:rPr>
      </w:pPr>
    </w:p>
    <w:p w14:paraId="28AEA2B3" w14:textId="198AF519" w:rsidR="00D517E7" w:rsidRDefault="00D517E7" w:rsidP="00D517E7">
      <w:pPr>
        <w:pStyle w:val="BTEMEASMCA"/>
        <w:rPr>
          <w:noProof w:val="0"/>
        </w:rPr>
      </w:pPr>
      <w:r w:rsidRPr="0017445E">
        <w:rPr>
          <w:noProof w:val="0"/>
          <w:u w:val="single"/>
        </w:rPr>
        <w:t>Pagalbinės medžiagos, kurių poveikis žinomas</w:t>
      </w:r>
      <w:r>
        <w:rPr>
          <w:noProof w:val="0"/>
        </w:rPr>
        <w:t>: sacharozė ir gliukozė (viso 2,5 g/ pastilėje)</w:t>
      </w:r>
      <w:r w:rsidR="00EB0D6A">
        <w:rPr>
          <w:noProof w:val="0"/>
        </w:rPr>
        <w:t>, kviečių krakmolas</w:t>
      </w:r>
      <w:r w:rsidR="0097028C">
        <w:rPr>
          <w:noProof w:val="0"/>
        </w:rPr>
        <w:t xml:space="preserve"> (esantis skystoj</w:t>
      </w:r>
      <w:r w:rsidR="00A51390">
        <w:rPr>
          <w:noProof w:val="0"/>
        </w:rPr>
        <w:t>oje</w:t>
      </w:r>
      <w:r w:rsidR="0097028C">
        <w:rPr>
          <w:noProof w:val="0"/>
        </w:rPr>
        <w:t xml:space="preserve"> gliukozėje)</w:t>
      </w:r>
      <w:r w:rsidR="00EB0D6A">
        <w:rPr>
          <w:noProof w:val="0"/>
        </w:rPr>
        <w:t>, natris, sieros dioksidas (E220) ir kvapiosios medžiagos, kurių sudėtyje yra alergenų</w:t>
      </w:r>
      <w:r>
        <w:rPr>
          <w:noProof w:val="0"/>
        </w:rPr>
        <w:t>.</w:t>
      </w:r>
    </w:p>
    <w:p w14:paraId="4EA46838" w14:textId="77777777" w:rsidR="00D517E7" w:rsidRDefault="00D517E7" w:rsidP="00D517E7">
      <w:pPr>
        <w:pStyle w:val="BTEMEASMCA"/>
        <w:rPr>
          <w:noProof w:val="0"/>
        </w:rPr>
      </w:pPr>
    </w:p>
    <w:p w14:paraId="143F1938" w14:textId="77777777" w:rsidR="00D517E7" w:rsidRPr="00DF4173" w:rsidRDefault="00D517E7" w:rsidP="00D517E7">
      <w:pPr>
        <w:pStyle w:val="BTEMEASMCA"/>
        <w:rPr>
          <w:noProof w:val="0"/>
        </w:rPr>
      </w:pPr>
      <w:r w:rsidRPr="00DF4173">
        <w:rPr>
          <w:noProof w:val="0"/>
        </w:rPr>
        <w:t>Visos pagalbinės medžiagos išvardytos 6.1 skyriuje.</w:t>
      </w:r>
    </w:p>
    <w:p w14:paraId="53B729E5" w14:textId="77777777" w:rsidR="00D517E7" w:rsidRPr="003613EB" w:rsidRDefault="00D517E7" w:rsidP="00D517E7">
      <w:pPr>
        <w:ind w:left="567" w:hanging="567"/>
        <w:rPr>
          <w:szCs w:val="22"/>
        </w:rPr>
      </w:pPr>
    </w:p>
    <w:p w14:paraId="34CF2B01" w14:textId="77777777" w:rsidR="00D517E7" w:rsidRPr="003613EB" w:rsidRDefault="00D517E7" w:rsidP="00D517E7">
      <w:pPr>
        <w:ind w:left="567" w:hanging="567"/>
        <w:rPr>
          <w:szCs w:val="22"/>
        </w:rPr>
      </w:pPr>
    </w:p>
    <w:p w14:paraId="0AB1A606" w14:textId="77777777" w:rsidR="00D517E7" w:rsidRPr="003613EB" w:rsidRDefault="00D517E7" w:rsidP="00D517E7">
      <w:pPr>
        <w:ind w:left="567" w:hanging="567"/>
        <w:rPr>
          <w:b/>
          <w:caps/>
          <w:szCs w:val="22"/>
        </w:rPr>
      </w:pPr>
      <w:r w:rsidRPr="003613EB">
        <w:rPr>
          <w:b/>
          <w:caps/>
          <w:szCs w:val="22"/>
        </w:rPr>
        <w:t>3.</w:t>
      </w:r>
      <w:r w:rsidRPr="003613EB">
        <w:rPr>
          <w:b/>
          <w:caps/>
          <w:szCs w:val="22"/>
        </w:rPr>
        <w:tab/>
        <w:t>FaRMACINĖ forma</w:t>
      </w:r>
    </w:p>
    <w:p w14:paraId="5C3AF3CB" w14:textId="77777777" w:rsidR="00D517E7" w:rsidRPr="003613EB" w:rsidRDefault="00D517E7" w:rsidP="00D517E7">
      <w:pPr>
        <w:ind w:left="567" w:hanging="567"/>
        <w:rPr>
          <w:b/>
          <w:caps/>
          <w:szCs w:val="22"/>
        </w:rPr>
      </w:pPr>
    </w:p>
    <w:p w14:paraId="5CA794C0" w14:textId="77777777" w:rsidR="00D517E7" w:rsidRPr="003613EB" w:rsidRDefault="00D517E7" w:rsidP="00D517E7">
      <w:pPr>
        <w:ind w:left="567" w:hanging="567"/>
        <w:rPr>
          <w:szCs w:val="22"/>
        </w:rPr>
      </w:pPr>
      <w:r w:rsidRPr="003613EB">
        <w:rPr>
          <w:szCs w:val="22"/>
        </w:rPr>
        <w:t>Kieto</w:t>
      </w:r>
      <w:r>
        <w:rPr>
          <w:szCs w:val="22"/>
        </w:rPr>
        <w:t>ji</w:t>
      </w:r>
      <w:r w:rsidRPr="003613EB">
        <w:rPr>
          <w:szCs w:val="22"/>
        </w:rPr>
        <w:t xml:space="preserve"> pastilė.</w:t>
      </w:r>
    </w:p>
    <w:p w14:paraId="24027A12" w14:textId="77777777" w:rsidR="00D517E7" w:rsidRPr="003613EB" w:rsidRDefault="00D517E7" w:rsidP="00D517E7">
      <w:pPr>
        <w:rPr>
          <w:szCs w:val="22"/>
        </w:rPr>
      </w:pPr>
      <w:r>
        <w:rPr>
          <w:szCs w:val="22"/>
        </w:rPr>
        <w:t>Kietosios p</w:t>
      </w:r>
      <w:r w:rsidRPr="003613EB">
        <w:rPr>
          <w:szCs w:val="22"/>
        </w:rPr>
        <w:t>astilės yra apvalios, mėlynos spalvos, būdingo skonio</w:t>
      </w:r>
      <w:r>
        <w:rPr>
          <w:szCs w:val="22"/>
        </w:rPr>
        <w:t>,</w:t>
      </w:r>
      <w:r w:rsidRPr="00164CA4">
        <w:rPr>
          <w:szCs w:val="22"/>
        </w:rPr>
        <w:t xml:space="preserve"> </w:t>
      </w:r>
      <w:r>
        <w:rPr>
          <w:szCs w:val="22"/>
        </w:rPr>
        <w:t>su Strepsils prekės ženklu, įspaustu abiejose kietosios pastilės pusėse</w:t>
      </w:r>
      <w:r w:rsidRPr="003613EB">
        <w:rPr>
          <w:szCs w:val="22"/>
        </w:rPr>
        <w:t>.</w:t>
      </w:r>
    </w:p>
    <w:p w14:paraId="0E11C2BC" w14:textId="77777777" w:rsidR="00D517E7" w:rsidRPr="003613EB" w:rsidRDefault="00D517E7" w:rsidP="00D517E7">
      <w:pPr>
        <w:ind w:left="567" w:hanging="567"/>
        <w:rPr>
          <w:szCs w:val="22"/>
        </w:rPr>
      </w:pPr>
    </w:p>
    <w:p w14:paraId="5A6850A1" w14:textId="77777777" w:rsidR="00D517E7" w:rsidRPr="003613EB" w:rsidRDefault="00D517E7" w:rsidP="00D517E7">
      <w:pPr>
        <w:ind w:left="567" w:hanging="567"/>
        <w:rPr>
          <w:szCs w:val="22"/>
        </w:rPr>
      </w:pPr>
    </w:p>
    <w:p w14:paraId="6EEA2260" w14:textId="77777777" w:rsidR="00D517E7" w:rsidRPr="003613EB" w:rsidRDefault="00D517E7" w:rsidP="00D517E7">
      <w:pPr>
        <w:ind w:left="567" w:hanging="567"/>
        <w:rPr>
          <w:b/>
          <w:caps/>
          <w:szCs w:val="22"/>
        </w:rPr>
      </w:pPr>
      <w:r w:rsidRPr="003613EB">
        <w:rPr>
          <w:b/>
          <w:caps/>
          <w:szCs w:val="22"/>
        </w:rPr>
        <w:t>4.</w:t>
      </w:r>
      <w:r w:rsidRPr="003613EB">
        <w:rPr>
          <w:b/>
          <w:caps/>
          <w:szCs w:val="22"/>
        </w:rPr>
        <w:tab/>
        <w:t>klinikinĖ informacija</w:t>
      </w:r>
    </w:p>
    <w:p w14:paraId="2735C0AD" w14:textId="77777777" w:rsidR="00D517E7" w:rsidRPr="003613EB" w:rsidRDefault="00D517E7" w:rsidP="00D517E7">
      <w:pPr>
        <w:ind w:left="567" w:hanging="567"/>
        <w:rPr>
          <w:b/>
          <w:caps/>
          <w:szCs w:val="22"/>
        </w:rPr>
      </w:pPr>
    </w:p>
    <w:p w14:paraId="542D73CE" w14:textId="77777777" w:rsidR="00D517E7" w:rsidRPr="003613EB" w:rsidRDefault="00D517E7" w:rsidP="00D517E7">
      <w:pPr>
        <w:ind w:left="567" w:hanging="567"/>
        <w:rPr>
          <w:b/>
          <w:szCs w:val="22"/>
        </w:rPr>
      </w:pPr>
      <w:r w:rsidRPr="003613EB">
        <w:rPr>
          <w:b/>
          <w:szCs w:val="22"/>
        </w:rPr>
        <w:t>4.1</w:t>
      </w:r>
      <w:r w:rsidRPr="003613EB">
        <w:rPr>
          <w:b/>
          <w:szCs w:val="22"/>
        </w:rPr>
        <w:tab/>
        <w:t>Terapinės indikacijos</w:t>
      </w:r>
    </w:p>
    <w:p w14:paraId="6EC08032" w14:textId="77777777" w:rsidR="00D517E7" w:rsidRPr="003613EB" w:rsidRDefault="00D517E7" w:rsidP="00D517E7">
      <w:pPr>
        <w:ind w:left="567" w:hanging="567"/>
        <w:rPr>
          <w:b/>
          <w:szCs w:val="22"/>
        </w:rPr>
      </w:pPr>
    </w:p>
    <w:p w14:paraId="6A03009D" w14:textId="77777777" w:rsidR="00D517E7" w:rsidRPr="003613EB" w:rsidRDefault="00D517E7" w:rsidP="00D517E7">
      <w:pPr>
        <w:ind w:left="567" w:hanging="567"/>
        <w:rPr>
          <w:szCs w:val="22"/>
        </w:rPr>
      </w:pPr>
      <w:r>
        <w:rPr>
          <w:szCs w:val="22"/>
        </w:rPr>
        <w:t>Lokalus</w:t>
      </w:r>
      <w:r w:rsidRPr="003613EB">
        <w:rPr>
          <w:szCs w:val="22"/>
        </w:rPr>
        <w:t xml:space="preserve"> </w:t>
      </w:r>
      <w:r>
        <w:rPr>
          <w:szCs w:val="22"/>
        </w:rPr>
        <w:t>s</w:t>
      </w:r>
      <w:r w:rsidRPr="003613EB">
        <w:rPr>
          <w:szCs w:val="22"/>
        </w:rPr>
        <w:t xml:space="preserve">imptominis </w:t>
      </w:r>
      <w:r>
        <w:rPr>
          <w:szCs w:val="22"/>
        </w:rPr>
        <w:t>ryklės uždegimo</w:t>
      </w:r>
      <w:r w:rsidRPr="00B153E7">
        <w:rPr>
          <w:szCs w:val="22"/>
        </w:rPr>
        <w:t xml:space="preserve"> </w:t>
      </w:r>
      <w:r w:rsidRPr="003613EB">
        <w:rPr>
          <w:szCs w:val="22"/>
        </w:rPr>
        <w:t>gydymas</w:t>
      </w:r>
      <w:r>
        <w:rPr>
          <w:szCs w:val="22"/>
        </w:rPr>
        <w:t>.</w:t>
      </w:r>
    </w:p>
    <w:p w14:paraId="103B6A05" w14:textId="77777777" w:rsidR="00D517E7" w:rsidRPr="003613EB" w:rsidRDefault="00D517E7" w:rsidP="00D517E7">
      <w:pPr>
        <w:ind w:left="567" w:hanging="567"/>
        <w:rPr>
          <w:szCs w:val="22"/>
        </w:rPr>
      </w:pPr>
    </w:p>
    <w:p w14:paraId="525EF345" w14:textId="77777777" w:rsidR="00D517E7" w:rsidRPr="003613EB" w:rsidRDefault="00D517E7" w:rsidP="00D517E7">
      <w:pPr>
        <w:numPr>
          <w:ilvl w:val="1"/>
          <w:numId w:val="1"/>
        </w:numPr>
        <w:rPr>
          <w:b/>
          <w:szCs w:val="22"/>
        </w:rPr>
      </w:pPr>
      <w:r w:rsidRPr="003613EB">
        <w:rPr>
          <w:b/>
          <w:szCs w:val="22"/>
        </w:rPr>
        <w:t>Dozavimas ir vartojimo metodas</w:t>
      </w:r>
    </w:p>
    <w:p w14:paraId="1FA77369" w14:textId="77777777" w:rsidR="00D517E7" w:rsidRPr="003613EB" w:rsidRDefault="00D517E7" w:rsidP="00D517E7">
      <w:pPr>
        <w:rPr>
          <w:b/>
          <w:szCs w:val="22"/>
        </w:rPr>
      </w:pPr>
    </w:p>
    <w:p w14:paraId="760358B6" w14:textId="77777777" w:rsidR="00D517E7" w:rsidRPr="00F15201" w:rsidRDefault="00D517E7" w:rsidP="00D517E7">
      <w:pPr>
        <w:rPr>
          <w:u w:val="single"/>
        </w:rPr>
      </w:pPr>
      <w:r w:rsidRPr="00F15201">
        <w:rPr>
          <w:u w:val="single"/>
        </w:rPr>
        <w:t>Dozavimas</w:t>
      </w:r>
    </w:p>
    <w:p w14:paraId="796F2896" w14:textId="77777777" w:rsidR="00D517E7" w:rsidRDefault="00D517E7" w:rsidP="00D517E7"/>
    <w:p w14:paraId="3875070B" w14:textId="77777777" w:rsidR="00D517E7" w:rsidRDefault="00D517E7" w:rsidP="00D517E7">
      <w:r>
        <w:t xml:space="preserve">Reikia skirti </w:t>
      </w:r>
      <w:r w:rsidRPr="0094670F">
        <w:t>mažiausią veiksmingą vaistinio preparato dozę trumpiausią laiką, būtiną simptomų kontrolei</w:t>
      </w:r>
      <w:r>
        <w:t>.</w:t>
      </w:r>
    </w:p>
    <w:p w14:paraId="7C9BF0E8" w14:textId="77777777" w:rsidR="00D517E7" w:rsidRDefault="00D517E7" w:rsidP="00D517E7"/>
    <w:p w14:paraId="0575F22A" w14:textId="77777777" w:rsidR="00D517E7" w:rsidRDefault="00D517E7" w:rsidP="00D517E7">
      <w:pPr>
        <w:pStyle w:val="Pagrindinistekstas"/>
        <w:spacing w:after="0"/>
        <w:rPr>
          <w:szCs w:val="22"/>
        </w:rPr>
      </w:pPr>
      <w:r w:rsidRPr="003613EB">
        <w:rPr>
          <w:i/>
          <w:szCs w:val="22"/>
        </w:rPr>
        <w:t>Suaugusie</w:t>
      </w:r>
      <w:r>
        <w:rPr>
          <w:i/>
          <w:szCs w:val="22"/>
        </w:rPr>
        <w:t>sie</w:t>
      </w:r>
      <w:r w:rsidRPr="003613EB">
        <w:rPr>
          <w:i/>
          <w:szCs w:val="22"/>
        </w:rPr>
        <w:t>ms</w:t>
      </w:r>
      <w:r>
        <w:rPr>
          <w:i/>
          <w:szCs w:val="22"/>
        </w:rPr>
        <w:t>:</w:t>
      </w:r>
    </w:p>
    <w:p w14:paraId="18D7EEBB" w14:textId="77777777" w:rsidR="00D517E7" w:rsidRDefault="00D517E7" w:rsidP="00D517E7">
      <w:pPr>
        <w:pStyle w:val="Pagrindinistekstas"/>
        <w:spacing w:after="0"/>
        <w:rPr>
          <w:szCs w:val="22"/>
        </w:rPr>
      </w:pPr>
      <w:r w:rsidRPr="00AD75F5">
        <w:rPr>
          <w:szCs w:val="22"/>
        </w:rPr>
        <w:t xml:space="preserve">1 </w:t>
      </w:r>
      <w:r>
        <w:rPr>
          <w:szCs w:val="22"/>
        </w:rPr>
        <w:t xml:space="preserve">kietoji </w:t>
      </w:r>
      <w:r w:rsidRPr="00AD75F5">
        <w:rPr>
          <w:szCs w:val="22"/>
        </w:rPr>
        <w:t>pastil</w:t>
      </w:r>
      <w:r>
        <w:rPr>
          <w:szCs w:val="22"/>
        </w:rPr>
        <w:t>ė</w:t>
      </w:r>
      <w:r w:rsidRPr="00AD75F5">
        <w:rPr>
          <w:szCs w:val="22"/>
        </w:rPr>
        <w:t xml:space="preserve"> kas 2-3 valandas, bet ne daugiau kaip </w:t>
      </w:r>
      <w:r>
        <w:rPr>
          <w:szCs w:val="22"/>
        </w:rPr>
        <w:t>kietosios 8</w:t>
      </w:r>
      <w:r w:rsidRPr="00AD75F5">
        <w:rPr>
          <w:szCs w:val="22"/>
        </w:rPr>
        <w:t xml:space="preserve"> pastil</w:t>
      </w:r>
      <w:r>
        <w:rPr>
          <w:szCs w:val="22"/>
        </w:rPr>
        <w:t>ės</w:t>
      </w:r>
      <w:r w:rsidRPr="00AD75F5">
        <w:rPr>
          <w:szCs w:val="22"/>
        </w:rPr>
        <w:t xml:space="preserve"> per 24 val.</w:t>
      </w:r>
    </w:p>
    <w:p w14:paraId="2EEE3BA0" w14:textId="77777777" w:rsidR="00D517E7" w:rsidRPr="00AD75F5" w:rsidRDefault="00D517E7" w:rsidP="00D517E7">
      <w:pPr>
        <w:pStyle w:val="Pagrindinistekstas"/>
        <w:spacing w:after="0"/>
        <w:rPr>
          <w:szCs w:val="22"/>
        </w:rPr>
      </w:pPr>
    </w:p>
    <w:p w14:paraId="04722BBD" w14:textId="77777777" w:rsidR="00D517E7" w:rsidRPr="00F15201" w:rsidRDefault="00D517E7" w:rsidP="00D517E7">
      <w:pPr>
        <w:rPr>
          <w:i/>
        </w:rPr>
      </w:pPr>
      <w:r w:rsidRPr="00F15201">
        <w:rPr>
          <w:i/>
        </w:rPr>
        <w:t>Vaikų populiacija</w:t>
      </w:r>
    </w:p>
    <w:p w14:paraId="2B04B77F" w14:textId="77777777" w:rsidR="00D517E7" w:rsidRDefault="00D517E7" w:rsidP="00D517E7">
      <w:pPr>
        <w:pStyle w:val="Pagrindinistekstas"/>
        <w:tabs>
          <w:tab w:val="left" w:pos="0"/>
        </w:tabs>
        <w:spacing w:after="0"/>
        <w:jc w:val="both"/>
        <w:rPr>
          <w:i/>
          <w:szCs w:val="22"/>
        </w:rPr>
      </w:pPr>
    </w:p>
    <w:p w14:paraId="6F0041B3" w14:textId="26CB8BFB" w:rsidR="00D517E7" w:rsidRDefault="00D517E7" w:rsidP="00D517E7">
      <w:pPr>
        <w:pStyle w:val="Pagrindinistekstas"/>
        <w:spacing w:after="0"/>
        <w:rPr>
          <w:szCs w:val="22"/>
        </w:rPr>
      </w:pPr>
      <w:r w:rsidRPr="001A6A50">
        <w:rPr>
          <w:i/>
          <w:szCs w:val="22"/>
        </w:rPr>
        <w:t xml:space="preserve">Vyresniems </w:t>
      </w:r>
      <w:r>
        <w:rPr>
          <w:i/>
          <w:szCs w:val="22"/>
        </w:rPr>
        <w:t>nei</w:t>
      </w:r>
      <w:r w:rsidRPr="001A6A50">
        <w:rPr>
          <w:i/>
          <w:szCs w:val="22"/>
        </w:rPr>
        <w:t xml:space="preserve"> 12 metų </w:t>
      </w:r>
      <w:r>
        <w:rPr>
          <w:i/>
          <w:szCs w:val="22"/>
        </w:rPr>
        <w:t xml:space="preserve">amžiaus </w:t>
      </w:r>
      <w:r w:rsidRPr="001A6A50">
        <w:rPr>
          <w:i/>
          <w:szCs w:val="22"/>
        </w:rPr>
        <w:t>vaikams</w:t>
      </w:r>
      <w:r w:rsidR="004C5E1F">
        <w:rPr>
          <w:i/>
          <w:szCs w:val="22"/>
        </w:rPr>
        <w:t xml:space="preserve"> ir paaugliams</w:t>
      </w:r>
    </w:p>
    <w:p w14:paraId="77E56390" w14:textId="77777777" w:rsidR="00D517E7" w:rsidRDefault="00D517E7" w:rsidP="00D517E7">
      <w:r>
        <w:t>Dozavimas toks pats, kaip suaugusiesiems, aprašytas aukščiau.</w:t>
      </w:r>
    </w:p>
    <w:p w14:paraId="7364127D" w14:textId="77777777" w:rsidR="00D517E7" w:rsidRDefault="00D517E7" w:rsidP="00D517E7"/>
    <w:p w14:paraId="61264623" w14:textId="77777777" w:rsidR="00D517E7" w:rsidRDefault="00D517E7" w:rsidP="00D517E7">
      <w:r w:rsidRPr="00F15201">
        <w:rPr>
          <w:i/>
        </w:rPr>
        <w:t xml:space="preserve">Jaunesniems nei </w:t>
      </w:r>
      <w:r>
        <w:rPr>
          <w:i/>
        </w:rPr>
        <w:t>12</w:t>
      </w:r>
      <w:r w:rsidRPr="00F15201">
        <w:rPr>
          <w:i/>
        </w:rPr>
        <w:t xml:space="preserve"> metų amžiaus vaikams</w:t>
      </w:r>
      <w:r>
        <w:t>:</w:t>
      </w:r>
    </w:p>
    <w:p w14:paraId="145D88F4" w14:textId="77777777" w:rsidR="00D517E7" w:rsidRPr="009B70ED" w:rsidRDefault="00D517E7" w:rsidP="00D517E7">
      <w:r w:rsidRPr="00F326F7">
        <w:t xml:space="preserve">Jaunesniems </w:t>
      </w:r>
      <w:r>
        <w:t>nei</w:t>
      </w:r>
      <w:r w:rsidRPr="00F326F7">
        <w:t xml:space="preserve"> </w:t>
      </w:r>
      <w:r>
        <w:t>12</w:t>
      </w:r>
      <w:r w:rsidRPr="00F326F7">
        <w:t xml:space="preserve"> metų </w:t>
      </w:r>
      <w:r>
        <w:t xml:space="preserve">amžiaus </w:t>
      </w:r>
      <w:r w:rsidRPr="00F326F7">
        <w:t xml:space="preserve">vaikams </w:t>
      </w:r>
      <w:r>
        <w:t xml:space="preserve">vaistinio </w:t>
      </w:r>
      <w:r w:rsidRPr="00F326F7">
        <w:t>preparato vartoti negalima</w:t>
      </w:r>
      <w:r>
        <w:t xml:space="preserve"> (žr.  4.3 skyrių).</w:t>
      </w:r>
    </w:p>
    <w:p w14:paraId="635BC31E" w14:textId="77777777" w:rsidR="00D517E7" w:rsidRDefault="00D517E7" w:rsidP="00D517E7">
      <w:pPr>
        <w:pStyle w:val="Pagrindinistekstas"/>
        <w:tabs>
          <w:tab w:val="left" w:pos="0"/>
        </w:tabs>
        <w:spacing w:after="0"/>
        <w:jc w:val="both"/>
        <w:rPr>
          <w:i/>
          <w:szCs w:val="22"/>
        </w:rPr>
      </w:pPr>
    </w:p>
    <w:p w14:paraId="525944DE" w14:textId="77777777" w:rsidR="00D517E7" w:rsidRDefault="00D517E7" w:rsidP="00D517E7">
      <w:pPr>
        <w:pStyle w:val="Pagrindinistekstas"/>
        <w:tabs>
          <w:tab w:val="left" w:pos="0"/>
        </w:tabs>
        <w:spacing w:after="0"/>
        <w:jc w:val="both"/>
        <w:rPr>
          <w:szCs w:val="22"/>
        </w:rPr>
      </w:pPr>
      <w:r>
        <w:rPr>
          <w:i/>
          <w:szCs w:val="22"/>
        </w:rPr>
        <w:t>Senyviems</w:t>
      </w:r>
      <w:r w:rsidRPr="003613EB">
        <w:rPr>
          <w:i/>
          <w:szCs w:val="22"/>
        </w:rPr>
        <w:t xml:space="preserve"> </w:t>
      </w:r>
      <w:r>
        <w:rPr>
          <w:i/>
          <w:szCs w:val="22"/>
        </w:rPr>
        <w:t>pacientams:</w:t>
      </w:r>
      <w:r>
        <w:rPr>
          <w:szCs w:val="22"/>
        </w:rPr>
        <w:t xml:space="preserve"> </w:t>
      </w:r>
    </w:p>
    <w:p w14:paraId="45B3D2DD" w14:textId="77777777" w:rsidR="00D517E7" w:rsidRDefault="00D517E7" w:rsidP="00D517E7">
      <w:pPr>
        <w:pStyle w:val="Pagrindinistekstas"/>
        <w:tabs>
          <w:tab w:val="left" w:pos="0"/>
        </w:tabs>
        <w:spacing w:after="0"/>
        <w:jc w:val="both"/>
        <w:rPr>
          <w:szCs w:val="22"/>
        </w:rPr>
      </w:pPr>
      <w:r>
        <w:rPr>
          <w:szCs w:val="22"/>
        </w:rPr>
        <w:t>D</w:t>
      </w:r>
      <w:r w:rsidRPr="003613EB">
        <w:rPr>
          <w:szCs w:val="22"/>
        </w:rPr>
        <w:t>oz</w:t>
      </w:r>
      <w:r>
        <w:rPr>
          <w:szCs w:val="22"/>
        </w:rPr>
        <w:t xml:space="preserve">ės </w:t>
      </w:r>
      <w:r w:rsidRPr="003613EB">
        <w:rPr>
          <w:szCs w:val="22"/>
        </w:rPr>
        <w:t>mažinti nereikia.</w:t>
      </w:r>
    </w:p>
    <w:p w14:paraId="1EAD3670" w14:textId="77777777" w:rsidR="00D517E7" w:rsidRPr="003613EB" w:rsidRDefault="00D517E7" w:rsidP="00D517E7">
      <w:pPr>
        <w:pStyle w:val="Pagrindinistekstas"/>
        <w:tabs>
          <w:tab w:val="left" w:pos="0"/>
        </w:tabs>
        <w:spacing w:after="0"/>
        <w:jc w:val="both"/>
        <w:rPr>
          <w:szCs w:val="22"/>
        </w:rPr>
      </w:pPr>
    </w:p>
    <w:p w14:paraId="760E2B78" w14:textId="77777777" w:rsidR="00D517E7" w:rsidRPr="00F15201" w:rsidRDefault="00D517E7" w:rsidP="00D517E7">
      <w:pPr>
        <w:tabs>
          <w:tab w:val="left" w:pos="0"/>
        </w:tabs>
        <w:jc w:val="both"/>
        <w:rPr>
          <w:u w:val="single"/>
        </w:rPr>
      </w:pPr>
      <w:r w:rsidRPr="00F15201">
        <w:rPr>
          <w:u w:val="single"/>
        </w:rPr>
        <w:t>Vartojimo metodas</w:t>
      </w:r>
    </w:p>
    <w:p w14:paraId="18A6910F" w14:textId="77777777" w:rsidR="00D517E7" w:rsidRPr="009B70ED" w:rsidRDefault="00D517E7" w:rsidP="00D517E7">
      <w:pPr>
        <w:tabs>
          <w:tab w:val="left" w:pos="0"/>
        </w:tabs>
        <w:jc w:val="both"/>
      </w:pPr>
      <w:r w:rsidRPr="00F326F7">
        <w:t xml:space="preserve">Vartoti </w:t>
      </w:r>
      <w:r>
        <w:t>į burną ir ryklę. Kietajai pastilei leisti lėtai ištirpti burnoje.</w:t>
      </w:r>
    </w:p>
    <w:p w14:paraId="4917A6AB" w14:textId="77777777" w:rsidR="00D517E7" w:rsidRPr="003613EB" w:rsidRDefault="00D517E7" w:rsidP="00D517E7">
      <w:pPr>
        <w:pStyle w:val="Pagrindinistekstas"/>
        <w:tabs>
          <w:tab w:val="left" w:pos="0"/>
        </w:tabs>
        <w:spacing w:after="0"/>
        <w:jc w:val="both"/>
        <w:rPr>
          <w:szCs w:val="22"/>
        </w:rPr>
      </w:pPr>
    </w:p>
    <w:p w14:paraId="2B61CD22" w14:textId="77777777" w:rsidR="00D517E7" w:rsidRPr="003613EB" w:rsidRDefault="00D517E7" w:rsidP="00D517E7">
      <w:pPr>
        <w:numPr>
          <w:ilvl w:val="1"/>
          <w:numId w:val="1"/>
        </w:numPr>
        <w:rPr>
          <w:b/>
          <w:szCs w:val="22"/>
        </w:rPr>
      </w:pPr>
      <w:r w:rsidRPr="003613EB">
        <w:rPr>
          <w:b/>
          <w:szCs w:val="22"/>
        </w:rPr>
        <w:lastRenderedPageBreak/>
        <w:t>Kontraindikacijos</w:t>
      </w:r>
    </w:p>
    <w:p w14:paraId="6207511D" w14:textId="77777777" w:rsidR="00D517E7" w:rsidRPr="003613EB" w:rsidRDefault="00D517E7" w:rsidP="00D517E7">
      <w:pPr>
        <w:rPr>
          <w:b/>
          <w:szCs w:val="22"/>
        </w:rPr>
      </w:pPr>
    </w:p>
    <w:p w14:paraId="4DBFB57A" w14:textId="77777777" w:rsidR="00D517E7" w:rsidRPr="003613EB" w:rsidRDefault="00D517E7" w:rsidP="00D517E7">
      <w:pPr>
        <w:numPr>
          <w:ilvl w:val="12"/>
          <w:numId w:val="0"/>
        </w:numPr>
        <w:tabs>
          <w:tab w:val="left" w:pos="720"/>
        </w:tabs>
        <w:rPr>
          <w:szCs w:val="22"/>
        </w:rPr>
      </w:pPr>
      <w:r w:rsidRPr="003613EB">
        <w:rPr>
          <w:szCs w:val="22"/>
        </w:rPr>
        <w:t xml:space="preserve">Padidėjęs jautrumas </w:t>
      </w:r>
      <w:r>
        <w:rPr>
          <w:szCs w:val="22"/>
        </w:rPr>
        <w:t xml:space="preserve">veikliajai arba </w:t>
      </w:r>
      <w:r w:rsidRPr="003613EB">
        <w:rPr>
          <w:szCs w:val="22"/>
        </w:rPr>
        <w:t xml:space="preserve">bet </w:t>
      </w:r>
      <w:r>
        <w:rPr>
          <w:szCs w:val="22"/>
        </w:rPr>
        <w:t xml:space="preserve">kuriai </w:t>
      </w:r>
      <w:r w:rsidRPr="004D4B4F">
        <w:rPr>
          <w:szCs w:val="22"/>
        </w:rPr>
        <w:t xml:space="preserve">6.1 skyriuje nurodytai </w:t>
      </w:r>
      <w:r>
        <w:rPr>
          <w:szCs w:val="22"/>
        </w:rPr>
        <w:t>pagalbinei</w:t>
      </w:r>
      <w:r w:rsidRPr="003613EB">
        <w:rPr>
          <w:szCs w:val="22"/>
        </w:rPr>
        <w:t xml:space="preserve"> medžiagai.</w:t>
      </w:r>
    </w:p>
    <w:p w14:paraId="4EA1F165" w14:textId="77777777" w:rsidR="00D517E7" w:rsidRDefault="00D517E7" w:rsidP="00D517E7">
      <w:pPr>
        <w:pStyle w:val="Pagrindinistekstas"/>
        <w:tabs>
          <w:tab w:val="left" w:pos="0"/>
        </w:tabs>
        <w:spacing w:after="0"/>
        <w:jc w:val="both"/>
        <w:rPr>
          <w:szCs w:val="22"/>
        </w:rPr>
      </w:pPr>
      <w:r w:rsidRPr="00CA660C">
        <w:rPr>
          <w:szCs w:val="22"/>
        </w:rPr>
        <w:t xml:space="preserve">Jaunesniems nei </w:t>
      </w:r>
      <w:r>
        <w:rPr>
          <w:szCs w:val="22"/>
        </w:rPr>
        <w:t>12</w:t>
      </w:r>
      <w:r w:rsidRPr="00CA660C">
        <w:rPr>
          <w:szCs w:val="22"/>
        </w:rPr>
        <w:t xml:space="preserve"> metų vaikams</w:t>
      </w:r>
      <w:r>
        <w:rPr>
          <w:szCs w:val="22"/>
        </w:rPr>
        <w:t>.</w:t>
      </w:r>
    </w:p>
    <w:p w14:paraId="35B694FF" w14:textId="77777777" w:rsidR="00D517E7" w:rsidRPr="003613EB" w:rsidRDefault="00D517E7" w:rsidP="00D517E7">
      <w:pPr>
        <w:pStyle w:val="Pagrindinistekstas"/>
        <w:tabs>
          <w:tab w:val="left" w:pos="0"/>
        </w:tabs>
        <w:spacing w:after="0"/>
        <w:jc w:val="both"/>
        <w:rPr>
          <w:szCs w:val="22"/>
        </w:rPr>
      </w:pPr>
    </w:p>
    <w:p w14:paraId="387EC44B" w14:textId="77777777" w:rsidR="00D517E7" w:rsidRPr="003613EB" w:rsidRDefault="00D517E7" w:rsidP="00D517E7">
      <w:pPr>
        <w:numPr>
          <w:ilvl w:val="1"/>
          <w:numId w:val="1"/>
        </w:numPr>
        <w:rPr>
          <w:b/>
          <w:szCs w:val="22"/>
        </w:rPr>
      </w:pPr>
      <w:r w:rsidRPr="003613EB">
        <w:rPr>
          <w:b/>
          <w:szCs w:val="22"/>
        </w:rPr>
        <w:t>Specialūs įspėjimai ir atsargumo priemonės</w:t>
      </w:r>
    </w:p>
    <w:p w14:paraId="723D39EC" w14:textId="77777777" w:rsidR="00D517E7" w:rsidRPr="003613EB" w:rsidRDefault="00D517E7" w:rsidP="00D517E7">
      <w:pPr>
        <w:rPr>
          <w:b/>
          <w:szCs w:val="22"/>
        </w:rPr>
      </w:pPr>
    </w:p>
    <w:p w14:paraId="31E41A48" w14:textId="28B70248" w:rsidR="00D517E7" w:rsidRPr="00B153E7" w:rsidRDefault="00D517E7" w:rsidP="00D517E7">
      <w:pPr>
        <w:rPr>
          <w:szCs w:val="22"/>
        </w:rPr>
      </w:pPr>
      <w:r w:rsidRPr="00B153E7">
        <w:rPr>
          <w:i/>
          <w:szCs w:val="22"/>
        </w:rPr>
        <w:t xml:space="preserve">Atsargumo priemonės </w:t>
      </w:r>
      <w:r>
        <w:rPr>
          <w:i/>
          <w:szCs w:val="22"/>
        </w:rPr>
        <w:t xml:space="preserve">cukriniu </w:t>
      </w:r>
      <w:r w:rsidRPr="00B153E7">
        <w:rPr>
          <w:i/>
          <w:szCs w:val="22"/>
        </w:rPr>
        <w:t>diabetu</w:t>
      </w:r>
      <w:r w:rsidRPr="000556CC">
        <w:rPr>
          <w:i/>
          <w:szCs w:val="22"/>
        </w:rPr>
        <w:t xml:space="preserve"> </w:t>
      </w:r>
      <w:r w:rsidRPr="00B153E7">
        <w:rPr>
          <w:i/>
          <w:szCs w:val="22"/>
        </w:rPr>
        <w:t>serganti</w:t>
      </w:r>
      <w:r>
        <w:rPr>
          <w:i/>
          <w:szCs w:val="22"/>
        </w:rPr>
        <w:t>ems  pacientams</w:t>
      </w:r>
      <w:r w:rsidRPr="00B153E7">
        <w:rPr>
          <w:i/>
          <w:szCs w:val="22"/>
        </w:rPr>
        <w:t>:</w:t>
      </w:r>
      <w:r w:rsidRPr="00B153E7">
        <w:rPr>
          <w:b/>
          <w:szCs w:val="22"/>
        </w:rPr>
        <w:t xml:space="preserve"> </w:t>
      </w:r>
      <w:r w:rsidR="00B2270E">
        <w:rPr>
          <w:szCs w:val="22"/>
        </w:rPr>
        <w:t>kiekvienoje</w:t>
      </w:r>
      <w:r w:rsidRPr="00B153E7">
        <w:rPr>
          <w:szCs w:val="22"/>
        </w:rPr>
        <w:t xml:space="preserve"> </w:t>
      </w:r>
      <w:r>
        <w:rPr>
          <w:szCs w:val="22"/>
        </w:rPr>
        <w:t xml:space="preserve">kietojoje </w:t>
      </w:r>
      <w:r w:rsidRPr="00B153E7">
        <w:rPr>
          <w:szCs w:val="22"/>
        </w:rPr>
        <w:t>pastilėje yra 2,</w:t>
      </w:r>
      <w:r w:rsidRPr="000535A2">
        <w:rPr>
          <w:szCs w:val="22"/>
        </w:rPr>
        <w:t>5</w:t>
      </w:r>
      <w:r w:rsidRPr="00B153E7">
        <w:rPr>
          <w:szCs w:val="22"/>
        </w:rPr>
        <w:t xml:space="preserve"> g cukraus.</w:t>
      </w:r>
    </w:p>
    <w:p w14:paraId="16D10643" w14:textId="0B67F074" w:rsidR="00D517E7" w:rsidRPr="00DF7AFD" w:rsidRDefault="00D517E7" w:rsidP="00D517E7">
      <w:pPr>
        <w:pStyle w:val="BTEMEASMCA"/>
      </w:pPr>
      <w:r>
        <w:t>Vaistinio preparato s</w:t>
      </w:r>
      <w:r w:rsidRPr="00DF7AFD">
        <w:t xml:space="preserve">udėtyje yra </w:t>
      </w:r>
      <w:r>
        <w:t>sacharozės</w:t>
      </w:r>
      <w:r w:rsidR="00CB34C5">
        <w:t>.</w:t>
      </w:r>
      <w:r w:rsidRPr="00DF7AFD">
        <w:t xml:space="preserve"> </w:t>
      </w:r>
    </w:p>
    <w:p w14:paraId="6BEA0477" w14:textId="77777777" w:rsidR="00D517E7" w:rsidRDefault="00D517E7" w:rsidP="00D517E7">
      <w:pPr>
        <w:rPr>
          <w:szCs w:val="22"/>
        </w:rPr>
      </w:pPr>
      <w:r w:rsidRPr="003953F5">
        <w:rPr>
          <w:szCs w:val="22"/>
        </w:rPr>
        <w:t xml:space="preserve">Šio vaistinio preparato negalima </w:t>
      </w:r>
      <w:r>
        <w:rPr>
          <w:szCs w:val="22"/>
        </w:rPr>
        <w:t>vartoti</w:t>
      </w:r>
      <w:r w:rsidRPr="003953F5">
        <w:rPr>
          <w:szCs w:val="22"/>
        </w:rPr>
        <w:t xml:space="preserve"> pacientams, kuriems nustatytas retas paveldimas sutrikimas – fruktozės netoleravimas, gliukozės ir galaktozės malabsorbcija arba sacharazės ir izomaltazės stygius.</w:t>
      </w:r>
    </w:p>
    <w:p w14:paraId="0BBA380E" w14:textId="77777777" w:rsidR="00CB34C5" w:rsidRDefault="00CB34C5" w:rsidP="00CB34C5">
      <w:pPr>
        <w:pStyle w:val="BTEMEASMCA"/>
      </w:pPr>
    </w:p>
    <w:p w14:paraId="02051714" w14:textId="77777777" w:rsidR="00CB34C5" w:rsidRPr="00DF7AFD" w:rsidRDefault="00CB34C5" w:rsidP="00CB34C5">
      <w:pPr>
        <w:pStyle w:val="BTEMEASMCA"/>
      </w:pPr>
      <w:r>
        <w:t>Vaistinio preparato s</w:t>
      </w:r>
      <w:r w:rsidRPr="00DF7AFD">
        <w:t xml:space="preserve">udėtyje yra </w:t>
      </w:r>
      <w:r>
        <w:t>gliukozės.</w:t>
      </w:r>
      <w:r w:rsidRPr="00DF7AFD">
        <w:t xml:space="preserve"> </w:t>
      </w:r>
    </w:p>
    <w:p w14:paraId="18531144" w14:textId="77777777" w:rsidR="00CB34C5" w:rsidRPr="00EE624D" w:rsidRDefault="00CB34C5" w:rsidP="00CB34C5">
      <w:pPr>
        <w:pStyle w:val="Default"/>
        <w:rPr>
          <w:rFonts w:ascii="Times New Roman" w:hAnsi="Times New Roman" w:cs="Times New Roman"/>
          <w:sz w:val="22"/>
          <w:szCs w:val="22"/>
          <w:lang w:val="lt-LT"/>
        </w:rPr>
      </w:pPr>
      <w:r w:rsidRPr="00EE624D">
        <w:rPr>
          <w:rFonts w:ascii="Times New Roman" w:hAnsi="Times New Roman" w:cs="Times New Roman"/>
          <w:sz w:val="22"/>
          <w:szCs w:val="22"/>
          <w:lang w:val="lt-LT"/>
        </w:rPr>
        <w:t>Šio vaistinio preparato negalima vartoti pacientams, kuriems nustatytas retas paveldimas sutrikimas – gliukozės ir galaktozės malabsorbcija.</w:t>
      </w:r>
    </w:p>
    <w:p w14:paraId="45CA1D9F" w14:textId="77777777" w:rsidR="005D5EE0" w:rsidRDefault="005D5EE0" w:rsidP="005D5EE0">
      <w:pPr>
        <w:rPr>
          <w:szCs w:val="22"/>
        </w:rPr>
      </w:pPr>
    </w:p>
    <w:p w14:paraId="75DF24EA" w14:textId="5FB6ACF0" w:rsidR="005D5EE0" w:rsidRDefault="005D5EE0" w:rsidP="005D5EE0">
      <w:pPr>
        <w:pStyle w:val="Default"/>
        <w:rPr>
          <w:rFonts w:ascii="Times New Roman" w:hAnsi="Times New Roman" w:cs="Times New Roman"/>
          <w:sz w:val="22"/>
          <w:szCs w:val="22"/>
          <w:lang w:val="lt-LT"/>
        </w:rPr>
      </w:pPr>
      <w:r>
        <w:rPr>
          <w:rFonts w:ascii="Times New Roman" w:hAnsi="Times New Roman" w:cs="Times New Roman"/>
          <w:sz w:val="22"/>
          <w:szCs w:val="22"/>
          <w:lang w:val="lt-LT"/>
        </w:rPr>
        <w:t>Šio vaistinio preparato sudėtyje yra labai mažas glitimo (esančio kviečių krakmole) kiekis. Vienoje kietojoje pastilėje yra ne daugiau kaip 20,26 mikrogramų glitimo</w:t>
      </w:r>
      <w:r w:rsidR="00B66E9C">
        <w:rPr>
          <w:rFonts w:ascii="Times New Roman" w:hAnsi="Times New Roman" w:cs="Times New Roman"/>
          <w:sz w:val="22"/>
          <w:szCs w:val="22"/>
          <w:lang w:val="lt-LT"/>
        </w:rPr>
        <w:t>.</w:t>
      </w:r>
    </w:p>
    <w:p w14:paraId="0C982224" w14:textId="77777777" w:rsidR="005D5EE0" w:rsidRDefault="005D5EE0" w:rsidP="005D5EE0">
      <w:pPr>
        <w:pStyle w:val="Default"/>
        <w:rPr>
          <w:rFonts w:ascii="Times New Roman" w:hAnsi="Times New Roman" w:cs="Times New Roman"/>
          <w:sz w:val="22"/>
          <w:szCs w:val="22"/>
          <w:lang w:val="lt-LT"/>
        </w:rPr>
      </w:pPr>
    </w:p>
    <w:p w14:paraId="43627FBE" w14:textId="77777777" w:rsidR="005D5EE0" w:rsidRDefault="005D5EE0" w:rsidP="005D5EE0">
      <w:pPr>
        <w:pStyle w:val="Default"/>
        <w:rPr>
          <w:rFonts w:ascii="Times New Roman" w:hAnsi="Times New Roman" w:cs="Times New Roman"/>
          <w:sz w:val="22"/>
          <w:szCs w:val="22"/>
          <w:lang w:val="lt-LT"/>
        </w:rPr>
      </w:pPr>
      <w:r>
        <w:rPr>
          <w:rFonts w:ascii="Times New Roman" w:hAnsi="Times New Roman" w:cs="Times New Roman"/>
          <w:sz w:val="22"/>
          <w:szCs w:val="22"/>
          <w:lang w:val="lt-LT"/>
        </w:rPr>
        <w:t>Šio vaistinio preparato kiekvienoje kietojoje pastilėje yra mažiau kaip 1 mmol (23 mg) natrio, t.y. jis beveik neturi reikšmės.</w:t>
      </w:r>
    </w:p>
    <w:p w14:paraId="34CB6C7F" w14:textId="77777777" w:rsidR="005D5EE0" w:rsidRDefault="005D5EE0" w:rsidP="005D5EE0">
      <w:pPr>
        <w:pStyle w:val="Default"/>
        <w:rPr>
          <w:rFonts w:ascii="Times New Roman" w:hAnsi="Times New Roman" w:cs="Times New Roman"/>
          <w:sz w:val="22"/>
          <w:szCs w:val="22"/>
          <w:lang w:val="lt-LT"/>
        </w:rPr>
      </w:pPr>
    </w:p>
    <w:p w14:paraId="7B0E211F" w14:textId="77777777" w:rsidR="005D5EE0" w:rsidRDefault="005D5EE0" w:rsidP="005D5EE0">
      <w:pPr>
        <w:pStyle w:val="Default"/>
        <w:rPr>
          <w:rFonts w:ascii="Times New Roman" w:hAnsi="Times New Roman" w:cs="Times New Roman"/>
          <w:sz w:val="22"/>
          <w:szCs w:val="22"/>
          <w:lang w:val="lt-LT"/>
        </w:rPr>
      </w:pPr>
      <w:r w:rsidRPr="007A6EFE">
        <w:rPr>
          <w:rFonts w:ascii="Times New Roman" w:eastAsia="Times New Roman" w:hAnsi="Times New Roman" w:cs="Times New Roman"/>
          <w:sz w:val="22"/>
          <w:szCs w:val="22"/>
          <w:lang w:val="lt-LT" w:eastAsia="lt-LT"/>
        </w:rPr>
        <w:t xml:space="preserve">Strepsils Menthol </w:t>
      </w:r>
      <w:r w:rsidRPr="007A6EFE">
        <w:rPr>
          <w:rFonts w:ascii="Times New Roman" w:eastAsia="Times New Roman" w:hAnsi="Times New Roman" w:cs="Times New Roman"/>
          <w:sz w:val="22"/>
          <w:szCs w:val="22"/>
          <w:lang w:eastAsia="lt-LT"/>
        </w:rPr>
        <w:t>&amp; Eucalyptus</w:t>
      </w:r>
      <w:r>
        <w:rPr>
          <w:rFonts w:ascii="Times New Roman" w:hAnsi="Times New Roman" w:cs="Times New Roman"/>
          <w:sz w:val="22"/>
          <w:szCs w:val="22"/>
          <w:lang w:val="lt-LT"/>
        </w:rPr>
        <w:t xml:space="preserve"> kvapiosios medžiagos sudėtyje yra d-limoneno. D-limonenas gali sukelti alerginių reakcijų.</w:t>
      </w:r>
    </w:p>
    <w:p w14:paraId="68198C0F" w14:textId="77777777" w:rsidR="005D5EE0" w:rsidRDefault="005D5EE0" w:rsidP="005D5EE0">
      <w:pPr>
        <w:rPr>
          <w:b/>
        </w:rPr>
      </w:pPr>
    </w:p>
    <w:p w14:paraId="371F0792" w14:textId="77777777" w:rsidR="005D5EE0" w:rsidRDefault="005D5EE0" w:rsidP="005D5EE0">
      <w:pPr>
        <w:pStyle w:val="Default"/>
        <w:rPr>
          <w:rFonts w:ascii="Times New Roman" w:hAnsi="Times New Roman" w:cs="Times New Roman"/>
          <w:sz w:val="22"/>
          <w:szCs w:val="22"/>
          <w:lang w:val="lt-LT"/>
        </w:rPr>
      </w:pPr>
      <w:r>
        <w:rPr>
          <w:rFonts w:ascii="Times New Roman" w:hAnsi="Times New Roman" w:cs="Times New Roman"/>
          <w:sz w:val="22"/>
          <w:szCs w:val="22"/>
          <w:lang w:val="lt-LT"/>
        </w:rPr>
        <w:t>Šio vaistinio preparato sudėtyje yra sieros dioksido (E220). Retais atvejais gali sukelti sunkių padidėjusio jautrumo reakcijų ir bronchų spazmą.</w:t>
      </w:r>
    </w:p>
    <w:p w14:paraId="3C724A00" w14:textId="77777777" w:rsidR="00D517E7" w:rsidRPr="003613EB" w:rsidRDefault="00D517E7" w:rsidP="00D517E7">
      <w:pPr>
        <w:rPr>
          <w:b/>
          <w:szCs w:val="22"/>
        </w:rPr>
      </w:pPr>
    </w:p>
    <w:p w14:paraId="078DB34D" w14:textId="77777777" w:rsidR="00D517E7" w:rsidRPr="003613EB" w:rsidRDefault="00D517E7" w:rsidP="00D517E7">
      <w:pPr>
        <w:numPr>
          <w:ilvl w:val="1"/>
          <w:numId w:val="1"/>
        </w:numPr>
        <w:rPr>
          <w:b/>
          <w:szCs w:val="22"/>
        </w:rPr>
      </w:pPr>
      <w:r w:rsidRPr="003613EB">
        <w:rPr>
          <w:b/>
          <w:szCs w:val="22"/>
        </w:rPr>
        <w:t>Sąveika su kitais vaistiniais preparatais ir kitokia sąveika</w:t>
      </w:r>
    </w:p>
    <w:p w14:paraId="62244785" w14:textId="77777777" w:rsidR="00D517E7" w:rsidRPr="003613EB" w:rsidRDefault="00D517E7" w:rsidP="00D517E7">
      <w:pPr>
        <w:rPr>
          <w:b/>
          <w:szCs w:val="22"/>
        </w:rPr>
      </w:pPr>
    </w:p>
    <w:p w14:paraId="24D89C26" w14:textId="77777777" w:rsidR="00D517E7" w:rsidRPr="003613EB" w:rsidRDefault="00D517E7" w:rsidP="00D517E7">
      <w:pPr>
        <w:rPr>
          <w:szCs w:val="22"/>
        </w:rPr>
      </w:pPr>
      <w:r w:rsidRPr="003613EB">
        <w:rPr>
          <w:szCs w:val="22"/>
        </w:rPr>
        <w:t>Jokios klinikai reikšmingos sąveikos nepastebėta.</w:t>
      </w:r>
    </w:p>
    <w:p w14:paraId="24EB27B0" w14:textId="77777777" w:rsidR="00D517E7" w:rsidRPr="003613EB" w:rsidRDefault="00D517E7" w:rsidP="00D517E7">
      <w:pPr>
        <w:rPr>
          <w:b/>
          <w:szCs w:val="22"/>
        </w:rPr>
      </w:pPr>
    </w:p>
    <w:p w14:paraId="6C5E4228" w14:textId="77777777" w:rsidR="00D517E7" w:rsidRPr="003613EB" w:rsidRDefault="00D517E7" w:rsidP="00D517E7">
      <w:pPr>
        <w:numPr>
          <w:ilvl w:val="1"/>
          <w:numId w:val="1"/>
        </w:numPr>
        <w:rPr>
          <w:b/>
          <w:szCs w:val="22"/>
        </w:rPr>
      </w:pPr>
      <w:r>
        <w:rPr>
          <w:b/>
          <w:szCs w:val="22"/>
        </w:rPr>
        <w:t>Vaisingumas, n</w:t>
      </w:r>
      <w:r w:rsidRPr="003613EB">
        <w:rPr>
          <w:b/>
          <w:szCs w:val="22"/>
        </w:rPr>
        <w:t>ėštum</w:t>
      </w:r>
      <w:r>
        <w:rPr>
          <w:b/>
          <w:szCs w:val="22"/>
        </w:rPr>
        <w:t>o</w:t>
      </w:r>
      <w:r w:rsidRPr="003613EB">
        <w:rPr>
          <w:b/>
          <w:szCs w:val="22"/>
        </w:rPr>
        <w:t xml:space="preserve"> ir žindym</w:t>
      </w:r>
      <w:r>
        <w:rPr>
          <w:b/>
          <w:szCs w:val="22"/>
        </w:rPr>
        <w:t>o laikotarpis</w:t>
      </w:r>
    </w:p>
    <w:p w14:paraId="771CF3B6" w14:textId="77777777" w:rsidR="00D517E7" w:rsidRPr="003613EB" w:rsidRDefault="00D517E7" w:rsidP="00D517E7">
      <w:pPr>
        <w:rPr>
          <w:b/>
          <w:szCs w:val="22"/>
        </w:rPr>
      </w:pPr>
    </w:p>
    <w:p w14:paraId="2CBE7EA3" w14:textId="77777777" w:rsidR="00D517E7" w:rsidRPr="007A6EFE" w:rsidRDefault="00D517E7" w:rsidP="00D517E7">
      <w:pPr>
        <w:rPr>
          <w:u w:val="single"/>
        </w:rPr>
      </w:pPr>
      <w:r w:rsidRPr="007A6EFE">
        <w:rPr>
          <w:u w:val="single"/>
        </w:rPr>
        <w:t>Nėštumas</w:t>
      </w:r>
    </w:p>
    <w:p w14:paraId="230CEDE3" w14:textId="77777777" w:rsidR="00D517E7" w:rsidRDefault="00D517E7" w:rsidP="00D517E7">
      <w:pPr>
        <w:pStyle w:val="Pagrindinistekstas2"/>
        <w:spacing w:after="0" w:line="240" w:lineRule="auto"/>
        <w:rPr>
          <w:szCs w:val="22"/>
        </w:rPr>
      </w:pPr>
      <w:r>
        <w:t xml:space="preserve">Duomenų apie </w:t>
      </w:r>
      <w:r w:rsidRPr="00F326F7">
        <w:t>amilmetakrezolio</w:t>
      </w:r>
      <w:r>
        <w:t xml:space="preserve">, </w:t>
      </w:r>
      <w:r w:rsidRPr="00F326F7">
        <w:t>2,4-dichlorbenzilo alkoholio</w:t>
      </w:r>
      <w:r>
        <w:t xml:space="preserve"> ir</w:t>
      </w:r>
      <w:r w:rsidRPr="00F326F7">
        <w:t xml:space="preserve"> </w:t>
      </w:r>
      <w:r>
        <w:t>levometolio</w:t>
      </w:r>
      <w:r w:rsidRPr="00F326F7">
        <w:t xml:space="preserve"> </w:t>
      </w:r>
      <w:r>
        <w:t>vartojimą nėštumo metu nėra arba yra nedaug</w:t>
      </w:r>
      <w:r>
        <w:rPr>
          <w:szCs w:val="22"/>
        </w:rPr>
        <w:t>.</w:t>
      </w:r>
    </w:p>
    <w:p w14:paraId="420ED98F" w14:textId="77777777" w:rsidR="00D517E7" w:rsidRDefault="00D517E7" w:rsidP="00D517E7">
      <w:pPr>
        <w:pStyle w:val="Pagrindinistekstas2"/>
        <w:spacing w:after="0" w:line="240" w:lineRule="auto"/>
        <w:rPr>
          <w:szCs w:val="22"/>
        </w:rPr>
      </w:pPr>
      <w:r w:rsidRPr="00D131A8">
        <w:rPr>
          <w:szCs w:val="22"/>
        </w:rPr>
        <w:t>Nežinoma, ar</w:t>
      </w:r>
      <w:r>
        <w:rPr>
          <w:szCs w:val="22"/>
        </w:rPr>
        <w:t xml:space="preserve"> saugu vartoti šį vaistinį </w:t>
      </w:r>
      <w:r w:rsidRPr="00D131A8">
        <w:rPr>
          <w:szCs w:val="22"/>
        </w:rPr>
        <w:t>preparatą nėštumo laikotarpiu</w:t>
      </w:r>
      <w:r>
        <w:rPr>
          <w:szCs w:val="22"/>
        </w:rPr>
        <w:t xml:space="preserve">, kadangi tokių </w:t>
      </w:r>
      <w:r w:rsidRPr="00D131A8">
        <w:rPr>
          <w:szCs w:val="22"/>
        </w:rPr>
        <w:t xml:space="preserve">tyrimų neatlikta. </w:t>
      </w:r>
      <w:r>
        <w:rPr>
          <w:szCs w:val="22"/>
        </w:rPr>
        <w:t xml:space="preserve">Todėl </w:t>
      </w:r>
      <w:r w:rsidRPr="00D131A8">
        <w:rPr>
          <w:szCs w:val="22"/>
        </w:rPr>
        <w:t>nėšči</w:t>
      </w:r>
      <w:r>
        <w:rPr>
          <w:szCs w:val="22"/>
        </w:rPr>
        <w:t>oms moterims jo vartoti nerekomenduojama.</w:t>
      </w:r>
    </w:p>
    <w:p w14:paraId="4EBD1059" w14:textId="77777777" w:rsidR="00D517E7" w:rsidRDefault="00D517E7" w:rsidP="00D517E7"/>
    <w:p w14:paraId="46291886" w14:textId="77777777" w:rsidR="00D517E7" w:rsidRPr="007A6EFE" w:rsidRDefault="00D517E7" w:rsidP="00D517E7">
      <w:pPr>
        <w:rPr>
          <w:u w:val="single"/>
        </w:rPr>
      </w:pPr>
      <w:r w:rsidRPr="007A6EFE">
        <w:rPr>
          <w:u w:val="single"/>
        </w:rPr>
        <w:t>Žindymas</w:t>
      </w:r>
    </w:p>
    <w:p w14:paraId="319E9FA0" w14:textId="77777777" w:rsidR="00D517E7" w:rsidRDefault="00D517E7" w:rsidP="00D517E7">
      <w:r>
        <w:t>Nežinoma, ar</w:t>
      </w:r>
      <w:r w:rsidRPr="00682FC0">
        <w:t xml:space="preserve"> 2,4-dichlorbenzilo alkoholi</w:t>
      </w:r>
      <w:r>
        <w:t xml:space="preserve">s, </w:t>
      </w:r>
      <w:r w:rsidRPr="00682FC0">
        <w:t>amilmetakrezoli</w:t>
      </w:r>
      <w:r>
        <w:t>s, levomentolis ar jų metabolitai yra išskiriami į motinos pieną. Rizikos naujagimiui ir (arba) kūdikiui negalima atmesti.</w:t>
      </w:r>
    </w:p>
    <w:p w14:paraId="2D5E99E3" w14:textId="77777777" w:rsidR="00D517E7" w:rsidRDefault="00D517E7" w:rsidP="00D517E7">
      <w:r>
        <w:t>Vaistinio preparato saugumas žindymo laikotarpiu nėra nustatytas, todėl jo vartoti nerekomenduojama.</w:t>
      </w:r>
    </w:p>
    <w:p w14:paraId="21426E5C" w14:textId="77777777" w:rsidR="00D517E7" w:rsidRDefault="00D517E7" w:rsidP="00D517E7"/>
    <w:p w14:paraId="0C90918C" w14:textId="77777777" w:rsidR="00D517E7" w:rsidRPr="007A6EFE" w:rsidRDefault="00D517E7" w:rsidP="00D517E7">
      <w:pPr>
        <w:rPr>
          <w:u w:val="single"/>
        </w:rPr>
      </w:pPr>
      <w:r w:rsidRPr="007A6EFE">
        <w:rPr>
          <w:u w:val="single"/>
        </w:rPr>
        <w:t>Vaisingumas</w:t>
      </w:r>
    </w:p>
    <w:p w14:paraId="212C5E56" w14:textId="77777777" w:rsidR="00D517E7" w:rsidRDefault="00D517E7" w:rsidP="00D517E7">
      <w:pPr>
        <w:pStyle w:val="Pagrindinistekstas2"/>
        <w:spacing w:after="0" w:line="240" w:lineRule="auto"/>
      </w:pPr>
      <w:r>
        <w:t>D</w:t>
      </w:r>
      <w:r w:rsidRPr="00682FC0">
        <w:t>uomenų apie poveikį vaisingumui nėra</w:t>
      </w:r>
      <w:r>
        <w:t>.</w:t>
      </w:r>
    </w:p>
    <w:p w14:paraId="3E2BBEBE" w14:textId="77777777" w:rsidR="00D517E7" w:rsidRPr="003613EB" w:rsidRDefault="00D517E7" w:rsidP="00D517E7">
      <w:pPr>
        <w:pStyle w:val="Pagrindinistekstas2"/>
        <w:spacing w:after="0" w:line="240" w:lineRule="auto"/>
        <w:rPr>
          <w:szCs w:val="22"/>
        </w:rPr>
      </w:pPr>
    </w:p>
    <w:p w14:paraId="2F414D06" w14:textId="77777777" w:rsidR="00D517E7" w:rsidRPr="003613EB" w:rsidRDefault="00D517E7" w:rsidP="00D517E7">
      <w:pPr>
        <w:numPr>
          <w:ilvl w:val="1"/>
          <w:numId w:val="1"/>
        </w:numPr>
        <w:rPr>
          <w:b/>
          <w:szCs w:val="22"/>
        </w:rPr>
      </w:pPr>
      <w:r w:rsidRPr="003613EB">
        <w:rPr>
          <w:b/>
          <w:szCs w:val="22"/>
        </w:rPr>
        <w:t>Poveikis gebėjimui vairuoti ir valdyti mechanizmus</w:t>
      </w:r>
    </w:p>
    <w:p w14:paraId="7734BC63" w14:textId="77777777" w:rsidR="00D517E7" w:rsidRPr="003613EB" w:rsidRDefault="00D517E7" w:rsidP="00D517E7">
      <w:pPr>
        <w:rPr>
          <w:b/>
          <w:szCs w:val="22"/>
        </w:rPr>
      </w:pPr>
    </w:p>
    <w:p w14:paraId="3D2C20AB" w14:textId="77777777" w:rsidR="00D517E7" w:rsidRPr="003613EB" w:rsidRDefault="00D517E7" w:rsidP="00D517E7">
      <w:pPr>
        <w:rPr>
          <w:szCs w:val="22"/>
        </w:rPr>
      </w:pPr>
      <w:r w:rsidRPr="004D4B4F">
        <w:rPr>
          <w:szCs w:val="22"/>
        </w:rPr>
        <w:t xml:space="preserve">Strepsils Menthol &amp; Eucalyptus </w:t>
      </w:r>
      <w:r w:rsidRPr="003613EB">
        <w:rPr>
          <w:szCs w:val="22"/>
        </w:rPr>
        <w:t>gebėjimo vairuoti ir valdyti mechanizmus neveikia</w:t>
      </w:r>
      <w:r>
        <w:rPr>
          <w:szCs w:val="22"/>
        </w:rPr>
        <w:t xml:space="preserve"> </w:t>
      </w:r>
      <w:r w:rsidRPr="00435224">
        <w:rPr>
          <w:noProof/>
        </w:rPr>
        <w:t>arba veikia nereikšmingai</w:t>
      </w:r>
      <w:r w:rsidRPr="003613EB">
        <w:rPr>
          <w:szCs w:val="22"/>
        </w:rPr>
        <w:t>.</w:t>
      </w:r>
    </w:p>
    <w:p w14:paraId="60EE1FF4" w14:textId="77777777" w:rsidR="00D517E7" w:rsidRPr="003613EB" w:rsidRDefault="00D517E7" w:rsidP="00D517E7">
      <w:pPr>
        <w:ind w:left="567" w:hanging="567"/>
        <w:rPr>
          <w:szCs w:val="22"/>
        </w:rPr>
      </w:pPr>
    </w:p>
    <w:p w14:paraId="2A4CB9B2" w14:textId="77777777" w:rsidR="00D517E7" w:rsidRPr="003613EB" w:rsidRDefault="00D517E7" w:rsidP="00D517E7">
      <w:pPr>
        <w:numPr>
          <w:ilvl w:val="1"/>
          <w:numId w:val="2"/>
        </w:numPr>
        <w:rPr>
          <w:b/>
          <w:szCs w:val="22"/>
        </w:rPr>
      </w:pPr>
      <w:r w:rsidRPr="003613EB">
        <w:rPr>
          <w:b/>
          <w:szCs w:val="22"/>
        </w:rPr>
        <w:t>Nepageidaujamas poveikis</w:t>
      </w:r>
    </w:p>
    <w:p w14:paraId="5C7CA446" w14:textId="77777777" w:rsidR="00D517E7" w:rsidRPr="003613EB" w:rsidRDefault="00D517E7" w:rsidP="00D517E7">
      <w:pPr>
        <w:rPr>
          <w:b/>
          <w:szCs w:val="22"/>
        </w:rPr>
      </w:pPr>
    </w:p>
    <w:p w14:paraId="34B6FDA1" w14:textId="77777777" w:rsidR="00D517E7" w:rsidRPr="00027003" w:rsidRDefault="00D517E7" w:rsidP="00D517E7">
      <w:pPr>
        <w:rPr>
          <w:szCs w:val="22"/>
        </w:rPr>
      </w:pPr>
      <w:r w:rsidRPr="00E27408">
        <w:rPr>
          <w:noProof/>
        </w:rPr>
        <w:t>Nepageidaujamo poveikio dažnis apibūdinamas taip: labai dažnas (≥ 1/10), dažnas (nuo ≥ 1/100 iki &lt; 1/10), nedažnas (nuo ≥ 1/1000 iki &lt; 1/100), retas (nuo ≥ 1/10000 iki &lt; 1/1000), labai retas (&lt; 1/10000) ir nežinomas (negali būti apskaičiuotas pagal turimus duomenis).</w:t>
      </w:r>
    </w:p>
    <w:p w14:paraId="6B2CC80D" w14:textId="77777777" w:rsidR="00D517E7" w:rsidRDefault="00D517E7" w:rsidP="00D517E7">
      <w:pPr>
        <w:pStyle w:val="Pagrindinistekstas"/>
        <w:spacing w:after="0"/>
        <w:rPr>
          <w:u w:val="single"/>
        </w:rPr>
      </w:pPr>
    </w:p>
    <w:tbl>
      <w:tblPr>
        <w:tblStyle w:val="Lentelstinklelis"/>
        <w:tblW w:w="0" w:type="auto"/>
        <w:tblLook w:val="04A0" w:firstRow="1" w:lastRow="0" w:firstColumn="1" w:lastColumn="0" w:noHBand="0" w:noVBand="1"/>
      </w:tblPr>
      <w:tblGrid>
        <w:gridCol w:w="3095"/>
        <w:gridCol w:w="3095"/>
        <w:gridCol w:w="3096"/>
      </w:tblGrid>
      <w:tr w:rsidR="00D517E7" w14:paraId="13CB4BBF" w14:textId="77777777" w:rsidTr="00E33252">
        <w:tc>
          <w:tcPr>
            <w:tcW w:w="3095" w:type="dxa"/>
          </w:tcPr>
          <w:p w14:paraId="30038E43" w14:textId="77777777" w:rsidR="00D517E7" w:rsidRPr="007A6EFE" w:rsidRDefault="00D517E7" w:rsidP="00C66721">
            <w:pPr>
              <w:rPr>
                <w:b/>
              </w:rPr>
            </w:pPr>
            <w:r w:rsidRPr="007A6EFE">
              <w:rPr>
                <w:b/>
              </w:rPr>
              <w:t>Organų sistemų klasė</w:t>
            </w:r>
          </w:p>
        </w:tc>
        <w:tc>
          <w:tcPr>
            <w:tcW w:w="3095" w:type="dxa"/>
          </w:tcPr>
          <w:p w14:paraId="13757DC7" w14:textId="77777777" w:rsidR="00D517E7" w:rsidRPr="007A6EFE" w:rsidRDefault="00D517E7" w:rsidP="00C66721">
            <w:pPr>
              <w:rPr>
                <w:b/>
              </w:rPr>
            </w:pPr>
            <w:r w:rsidRPr="007A6EFE">
              <w:rPr>
                <w:b/>
              </w:rPr>
              <w:t>Dažnis</w:t>
            </w:r>
          </w:p>
        </w:tc>
        <w:tc>
          <w:tcPr>
            <w:tcW w:w="3096" w:type="dxa"/>
          </w:tcPr>
          <w:p w14:paraId="1D67022D" w14:textId="77777777" w:rsidR="00D517E7" w:rsidRPr="007A6EFE" w:rsidRDefault="00D517E7" w:rsidP="00C66721">
            <w:pPr>
              <w:rPr>
                <w:b/>
              </w:rPr>
            </w:pPr>
            <w:r w:rsidRPr="007A6EFE">
              <w:rPr>
                <w:b/>
              </w:rPr>
              <w:t>Nepageidaujamas poveikis</w:t>
            </w:r>
          </w:p>
        </w:tc>
      </w:tr>
      <w:tr w:rsidR="00D517E7" w14:paraId="3B5E3E06" w14:textId="77777777" w:rsidTr="00E33252">
        <w:tc>
          <w:tcPr>
            <w:tcW w:w="3095" w:type="dxa"/>
          </w:tcPr>
          <w:p w14:paraId="7925983A" w14:textId="77777777" w:rsidR="00D517E7" w:rsidRPr="007A6EFE" w:rsidRDefault="00D517E7" w:rsidP="00C66721">
            <w:r w:rsidRPr="007A6EFE">
              <w:t>Imuninės sistemos sutrikimai</w:t>
            </w:r>
          </w:p>
        </w:tc>
        <w:tc>
          <w:tcPr>
            <w:tcW w:w="3095" w:type="dxa"/>
          </w:tcPr>
          <w:p w14:paraId="324DF1F7" w14:textId="77777777" w:rsidR="00D517E7" w:rsidRPr="007A6EFE" w:rsidRDefault="00D517E7" w:rsidP="00C66721">
            <w:r w:rsidRPr="007A6EFE">
              <w:t>Retas</w:t>
            </w:r>
          </w:p>
        </w:tc>
        <w:tc>
          <w:tcPr>
            <w:tcW w:w="3096" w:type="dxa"/>
          </w:tcPr>
          <w:p w14:paraId="7348652C" w14:textId="77777777" w:rsidR="00D517E7" w:rsidRPr="007A6EFE" w:rsidRDefault="00D517E7" w:rsidP="00C66721">
            <w:r w:rsidRPr="007A6EFE">
              <w:t>Padidėjęs jautrumas</w:t>
            </w:r>
            <w:r w:rsidR="00B60499" w:rsidRPr="003F6D1F">
              <w:rPr>
                <w:vertAlign w:val="superscript"/>
              </w:rPr>
              <w:t>1</w:t>
            </w:r>
          </w:p>
        </w:tc>
      </w:tr>
      <w:tr w:rsidR="00D517E7" w14:paraId="70BBA54F" w14:textId="77777777" w:rsidTr="00E33252">
        <w:tc>
          <w:tcPr>
            <w:tcW w:w="3095" w:type="dxa"/>
            <w:vMerge w:val="restart"/>
          </w:tcPr>
          <w:p w14:paraId="297E3B88" w14:textId="77777777" w:rsidR="00D517E7" w:rsidRPr="007A6EFE" w:rsidRDefault="00D517E7" w:rsidP="00C66721">
            <w:r w:rsidRPr="007A6EFE">
              <w:t>Virškinimo trakto sutrikimai</w:t>
            </w:r>
          </w:p>
        </w:tc>
        <w:tc>
          <w:tcPr>
            <w:tcW w:w="3095" w:type="dxa"/>
          </w:tcPr>
          <w:p w14:paraId="6ABE9197" w14:textId="77777777" w:rsidR="00D517E7" w:rsidRPr="007A6EFE" w:rsidRDefault="00D517E7" w:rsidP="00C66721">
            <w:r w:rsidRPr="007A6EFE">
              <w:t>Labai retas</w:t>
            </w:r>
          </w:p>
        </w:tc>
        <w:tc>
          <w:tcPr>
            <w:tcW w:w="3096" w:type="dxa"/>
          </w:tcPr>
          <w:p w14:paraId="2BE44F1C" w14:textId="77777777" w:rsidR="00D517E7" w:rsidRPr="007A6EFE" w:rsidRDefault="00D517E7" w:rsidP="00C66721">
            <w:r w:rsidRPr="007A6EFE">
              <w:t>Dispepsija, pykinimas</w:t>
            </w:r>
          </w:p>
        </w:tc>
      </w:tr>
      <w:tr w:rsidR="00D517E7" w14:paraId="6A1B4F78" w14:textId="77777777" w:rsidTr="00E33252">
        <w:tc>
          <w:tcPr>
            <w:tcW w:w="3095" w:type="dxa"/>
            <w:vMerge/>
          </w:tcPr>
          <w:p w14:paraId="69C1B41E" w14:textId="77777777" w:rsidR="00D517E7" w:rsidRPr="007A6EFE" w:rsidRDefault="00D517E7" w:rsidP="00C66721"/>
        </w:tc>
        <w:tc>
          <w:tcPr>
            <w:tcW w:w="3095" w:type="dxa"/>
          </w:tcPr>
          <w:p w14:paraId="4727DCCF" w14:textId="77777777" w:rsidR="00D517E7" w:rsidRPr="007A6EFE" w:rsidRDefault="00D517E7" w:rsidP="00C66721">
            <w:r w:rsidRPr="007A6EFE">
              <w:t>Dažnis nežinomas</w:t>
            </w:r>
          </w:p>
        </w:tc>
        <w:tc>
          <w:tcPr>
            <w:tcW w:w="3096" w:type="dxa"/>
          </w:tcPr>
          <w:p w14:paraId="5F4EB8FB" w14:textId="2D8043BF" w:rsidR="00D517E7" w:rsidRPr="007A6EFE" w:rsidRDefault="00D517E7" w:rsidP="00B60499">
            <w:r w:rsidRPr="007A6EFE">
              <w:t>Pilvo skausmas, diskomfortas burnoje</w:t>
            </w:r>
            <w:r w:rsidR="00B60499">
              <w:rPr>
                <w:vertAlign w:val="superscript"/>
              </w:rPr>
              <w:t>2</w:t>
            </w:r>
          </w:p>
        </w:tc>
      </w:tr>
      <w:tr w:rsidR="00D517E7" w14:paraId="58F048F5" w14:textId="77777777" w:rsidTr="00E33252">
        <w:tc>
          <w:tcPr>
            <w:tcW w:w="3095" w:type="dxa"/>
          </w:tcPr>
          <w:p w14:paraId="34C4AA14" w14:textId="77777777" w:rsidR="00D517E7" w:rsidRPr="007A6EFE" w:rsidRDefault="00D517E7" w:rsidP="00C66721">
            <w:r w:rsidRPr="007A6EFE">
              <w:t>Odos ir poodinio audinio sutrikimai</w:t>
            </w:r>
          </w:p>
        </w:tc>
        <w:tc>
          <w:tcPr>
            <w:tcW w:w="3095" w:type="dxa"/>
          </w:tcPr>
          <w:p w14:paraId="77BD81ED" w14:textId="77777777" w:rsidR="00D517E7" w:rsidRPr="007A6EFE" w:rsidRDefault="00D517E7" w:rsidP="00C66721">
            <w:r w:rsidRPr="007A6EFE">
              <w:t>Retas</w:t>
            </w:r>
          </w:p>
        </w:tc>
        <w:tc>
          <w:tcPr>
            <w:tcW w:w="3096" w:type="dxa"/>
          </w:tcPr>
          <w:p w14:paraId="3C2E57EF" w14:textId="77777777" w:rsidR="00D517E7" w:rsidRPr="007A6EFE" w:rsidRDefault="00D517E7" w:rsidP="00C66721">
            <w:r w:rsidRPr="007A6EFE">
              <w:t>Išbėrimas</w:t>
            </w:r>
          </w:p>
        </w:tc>
      </w:tr>
    </w:tbl>
    <w:p w14:paraId="152BD6BE" w14:textId="77777777" w:rsidR="00CB34C5" w:rsidRDefault="00CB34C5" w:rsidP="00CB34C5">
      <w:pPr>
        <w:autoSpaceDE w:val="0"/>
        <w:autoSpaceDN w:val="0"/>
        <w:adjustRightInd w:val="0"/>
        <w:jc w:val="both"/>
        <w:rPr>
          <w:iCs/>
          <w:szCs w:val="22"/>
          <w:u w:val="single"/>
        </w:rPr>
      </w:pPr>
    </w:p>
    <w:p w14:paraId="4DD9F48A" w14:textId="77777777" w:rsidR="00CB34C5" w:rsidRDefault="00CB34C5" w:rsidP="00CB34C5">
      <w:pPr>
        <w:autoSpaceDE w:val="0"/>
        <w:autoSpaceDN w:val="0"/>
        <w:adjustRightInd w:val="0"/>
        <w:jc w:val="both"/>
        <w:rPr>
          <w:iCs/>
          <w:szCs w:val="22"/>
        </w:rPr>
      </w:pPr>
      <w:r>
        <w:rPr>
          <w:iCs/>
          <w:szCs w:val="22"/>
          <w:u w:val="single"/>
        </w:rPr>
        <w:t>Atrinktų nepageidaujamų reakcijų apibūdinimas</w:t>
      </w:r>
    </w:p>
    <w:p w14:paraId="3D8730D8" w14:textId="457312CB" w:rsidR="00CB34C5" w:rsidRPr="007A6EFE" w:rsidRDefault="00CB34C5" w:rsidP="00CB34C5">
      <w:pPr>
        <w:autoSpaceDE w:val="0"/>
        <w:autoSpaceDN w:val="0"/>
        <w:adjustRightInd w:val="0"/>
        <w:rPr>
          <w:szCs w:val="22"/>
          <w:u w:val="single"/>
        </w:rPr>
      </w:pPr>
      <w:r w:rsidRPr="003F6D1F">
        <w:rPr>
          <w:vertAlign w:val="superscript"/>
        </w:rPr>
        <w:t>1</w:t>
      </w:r>
      <w:r>
        <w:rPr>
          <w:vertAlign w:val="superscript"/>
        </w:rPr>
        <w:t xml:space="preserve"> </w:t>
      </w:r>
      <w:r w:rsidRPr="007A6EFE">
        <w:rPr>
          <w:rFonts w:eastAsiaTheme="minorHAnsi"/>
          <w:szCs w:val="22"/>
          <w:lang w:eastAsia="en-US"/>
        </w:rPr>
        <w:t xml:space="preserve">Padidėjusio jautrumo reakcijos gali pasireikšti kaip </w:t>
      </w:r>
      <w:r w:rsidR="004D4496" w:rsidRPr="007A6EFE">
        <w:rPr>
          <w:rFonts w:eastAsiaTheme="minorHAnsi"/>
          <w:szCs w:val="22"/>
          <w:lang w:eastAsia="en-US"/>
        </w:rPr>
        <w:t>iš</w:t>
      </w:r>
      <w:r w:rsidRPr="007A6EFE">
        <w:rPr>
          <w:rFonts w:eastAsiaTheme="minorHAnsi"/>
          <w:szCs w:val="22"/>
          <w:lang w:eastAsia="en-US"/>
        </w:rPr>
        <w:t>bėrimas, angioneurozinė edema, dilgėlinė, bronchų spazmai ir hipotenzija su sinkope.</w:t>
      </w:r>
    </w:p>
    <w:p w14:paraId="1C14CB46" w14:textId="2CB3B34E" w:rsidR="00D517E7" w:rsidRDefault="00CB34C5" w:rsidP="00D517E7">
      <w:r>
        <w:rPr>
          <w:vertAlign w:val="superscript"/>
        </w:rPr>
        <w:t>2</w:t>
      </w:r>
      <w:r w:rsidR="00D517E7" w:rsidRPr="007A6EFE">
        <w:t xml:space="preserve"> įskaitant</w:t>
      </w:r>
      <w:r w:rsidR="00D517E7">
        <w:rPr>
          <w:u w:val="single"/>
        </w:rPr>
        <w:t xml:space="preserve"> </w:t>
      </w:r>
      <w:r w:rsidR="00D517E7" w:rsidRPr="009B70ED">
        <w:t>deginimo ar perštėjimo pojūt</w:t>
      </w:r>
      <w:r w:rsidR="00D517E7">
        <w:t>į</w:t>
      </w:r>
      <w:r w:rsidR="00D517E7" w:rsidRPr="009B70ED">
        <w:t xml:space="preserve"> burnoje ar ryklėje, burnos ar ryklės tinim</w:t>
      </w:r>
      <w:r w:rsidR="00D517E7">
        <w:t>ą</w:t>
      </w:r>
      <w:r w:rsidR="00D517E7" w:rsidRPr="009B70ED">
        <w:t>, skausming</w:t>
      </w:r>
      <w:r w:rsidR="00D517E7">
        <w:t>ą</w:t>
      </w:r>
      <w:r w:rsidR="00D517E7" w:rsidRPr="009B70ED">
        <w:t xml:space="preserve"> liežuv</w:t>
      </w:r>
      <w:r w:rsidR="00D517E7">
        <w:t>į.</w:t>
      </w:r>
    </w:p>
    <w:p w14:paraId="64C6FCA4" w14:textId="77777777" w:rsidR="00D517E7" w:rsidRDefault="00D517E7" w:rsidP="00D517E7"/>
    <w:p w14:paraId="40D712F8" w14:textId="77777777" w:rsidR="00D517E7" w:rsidRPr="00E27408" w:rsidRDefault="00D517E7" w:rsidP="00D517E7">
      <w:pPr>
        <w:tabs>
          <w:tab w:val="left" w:pos="567"/>
        </w:tabs>
        <w:autoSpaceDE w:val="0"/>
        <w:autoSpaceDN w:val="0"/>
        <w:adjustRightInd w:val="0"/>
        <w:spacing w:line="260" w:lineRule="exact"/>
        <w:jc w:val="both"/>
        <w:rPr>
          <w:snapToGrid w:val="0"/>
          <w:szCs w:val="24"/>
          <w:u w:val="single"/>
        </w:rPr>
      </w:pPr>
      <w:r w:rsidRPr="00E27408">
        <w:rPr>
          <w:noProof/>
          <w:snapToGrid w:val="0"/>
          <w:szCs w:val="24"/>
          <w:u w:val="single"/>
        </w:rPr>
        <w:t>Pranešimas apie įtariamas nepageidaujamas reakcijas</w:t>
      </w:r>
    </w:p>
    <w:p w14:paraId="15FF8372" w14:textId="77777777" w:rsidR="00D517E7" w:rsidRPr="009B70ED" w:rsidRDefault="00D517E7" w:rsidP="00D517E7">
      <w:pPr>
        <w:rPr>
          <w:u w:val="single"/>
        </w:rPr>
      </w:pPr>
      <w:r w:rsidRPr="00E27408">
        <w:rPr>
          <w:noProof/>
          <w:snapToGrid w:val="0"/>
          <w:szCs w:val="24"/>
        </w:rPr>
        <w:t>Svarbu pranešti apie įtariamas nepageidaujamas reakcijas, pastebėtas po vaistinio preparato registracijos, nes tai leidžia nuolat stebėti vaistinio preparato naudos ir rizikos santykį.</w:t>
      </w:r>
      <w:r w:rsidRPr="00E27408">
        <w:rPr>
          <w:snapToGrid w:val="0"/>
          <w:szCs w:val="24"/>
        </w:rPr>
        <w:t xml:space="preserve"> </w:t>
      </w:r>
      <w:r w:rsidRPr="00E27408">
        <w:rPr>
          <w:noProof/>
          <w:snapToGrid w:val="0"/>
          <w:szCs w:val="24"/>
        </w:rPr>
        <w:t>Sveikatos priežiūros specialistai turi pranešti apie bet kokias įtariamas nepageidaujamas reakcijas, užpildę interneto svetainėje http://</w:t>
      </w:r>
      <w:hyperlink r:id="rId11" w:history="1">
        <w:r w:rsidRPr="00E27408">
          <w:rPr>
            <w:rFonts w:eastAsia="SimSun"/>
            <w:noProof/>
            <w:snapToGrid w:val="0"/>
            <w:color w:val="0000FF"/>
            <w:szCs w:val="24"/>
            <w:u w:val="single"/>
          </w:rPr>
          <w:t>www.vvkt.lt</w:t>
        </w:r>
      </w:hyperlink>
      <w:r w:rsidRPr="00E27408">
        <w:rPr>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E27408">
          <w:rPr>
            <w:rFonts w:eastAsia="SimSun"/>
            <w:noProof/>
            <w:snapToGrid w:val="0"/>
            <w:color w:val="0000FF"/>
            <w:szCs w:val="24"/>
            <w:u w:val="single"/>
          </w:rPr>
          <w:t>NepageidaujamaR@vvkt.lt</w:t>
        </w:r>
      </w:hyperlink>
      <w:r w:rsidRPr="00E27408">
        <w:rPr>
          <w:noProof/>
          <w:snapToGrid w:val="0"/>
          <w:szCs w:val="24"/>
        </w:rPr>
        <w:t>), per interneto svetainę (adresu http://www.vvkt.lt).</w:t>
      </w:r>
    </w:p>
    <w:p w14:paraId="06626D9B" w14:textId="77777777" w:rsidR="00D517E7" w:rsidRPr="003613EB" w:rsidRDefault="00D517E7" w:rsidP="00D517E7">
      <w:pPr>
        <w:rPr>
          <w:b/>
          <w:szCs w:val="22"/>
        </w:rPr>
      </w:pPr>
    </w:p>
    <w:p w14:paraId="091387D6" w14:textId="77777777" w:rsidR="00D517E7" w:rsidRPr="003613EB" w:rsidRDefault="00D517E7" w:rsidP="00D517E7">
      <w:pPr>
        <w:numPr>
          <w:ilvl w:val="1"/>
          <w:numId w:val="2"/>
        </w:numPr>
        <w:rPr>
          <w:b/>
          <w:szCs w:val="22"/>
        </w:rPr>
      </w:pPr>
      <w:r w:rsidRPr="003613EB">
        <w:rPr>
          <w:b/>
          <w:szCs w:val="22"/>
        </w:rPr>
        <w:t>Perdozavimas</w:t>
      </w:r>
    </w:p>
    <w:p w14:paraId="4D4EDCE1" w14:textId="77777777" w:rsidR="00D517E7" w:rsidRPr="003613EB" w:rsidRDefault="00D517E7" w:rsidP="00D517E7">
      <w:pPr>
        <w:rPr>
          <w:b/>
          <w:szCs w:val="22"/>
        </w:rPr>
      </w:pPr>
    </w:p>
    <w:p w14:paraId="657C9028" w14:textId="77777777" w:rsidR="00D517E7" w:rsidRPr="003613EB" w:rsidRDefault="00D517E7" w:rsidP="00D517E7">
      <w:pPr>
        <w:pStyle w:val="Pagrindinistekstas"/>
        <w:spacing w:after="0"/>
        <w:rPr>
          <w:szCs w:val="22"/>
        </w:rPr>
      </w:pPr>
      <w:r w:rsidRPr="003613EB">
        <w:rPr>
          <w:szCs w:val="22"/>
        </w:rPr>
        <w:t>Perdozavus šalutinio poveikio nepastebėta, nebent atsiranda virškinimo trakto diskomfortas. Tokiu atveju gydymas yra simptominis.</w:t>
      </w:r>
    </w:p>
    <w:p w14:paraId="76B3485D" w14:textId="77777777" w:rsidR="00D517E7" w:rsidRPr="003613EB" w:rsidRDefault="00D517E7" w:rsidP="00D517E7">
      <w:pPr>
        <w:pStyle w:val="Pagrindinistekstas"/>
        <w:spacing w:after="0"/>
        <w:rPr>
          <w:szCs w:val="22"/>
        </w:rPr>
      </w:pPr>
    </w:p>
    <w:p w14:paraId="56EBFEF6" w14:textId="77777777" w:rsidR="00D517E7" w:rsidRPr="003613EB" w:rsidRDefault="00D517E7" w:rsidP="00D517E7">
      <w:pPr>
        <w:pStyle w:val="Pagrindinistekstas"/>
        <w:spacing w:after="0"/>
        <w:rPr>
          <w:szCs w:val="22"/>
        </w:rPr>
      </w:pPr>
    </w:p>
    <w:p w14:paraId="36A101DA" w14:textId="77777777" w:rsidR="00D517E7" w:rsidRPr="003613EB" w:rsidRDefault="00D517E7" w:rsidP="00D517E7">
      <w:pPr>
        <w:ind w:left="567" w:hanging="567"/>
        <w:rPr>
          <w:b/>
          <w:caps/>
          <w:szCs w:val="22"/>
        </w:rPr>
      </w:pPr>
      <w:r w:rsidRPr="003613EB">
        <w:rPr>
          <w:b/>
          <w:caps/>
          <w:szCs w:val="22"/>
        </w:rPr>
        <w:t>5.</w:t>
      </w:r>
      <w:r w:rsidRPr="003613EB">
        <w:rPr>
          <w:b/>
          <w:caps/>
          <w:szCs w:val="22"/>
        </w:rPr>
        <w:tab/>
      </w:r>
      <w:r w:rsidRPr="003613EB">
        <w:rPr>
          <w:b/>
          <w:szCs w:val="22"/>
        </w:rPr>
        <w:t xml:space="preserve">FARMAKOLOGINĖS </w:t>
      </w:r>
      <w:r w:rsidRPr="003613EB">
        <w:rPr>
          <w:b/>
          <w:caps/>
          <w:szCs w:val="22"/>
        </w:rPr>
        <w:t>savybės</w:t>
      </w:r>
    </w:p>
    <w:p w14:paraId="59D0E3E8" w14:textId="77777777" w:rsidR="00D517E7" w:rsidRPr="003613EB" w:rsidRDefault="00D517E7" w:rsidP="00D517E7">
      <w:pPr>
        <w:ind w:left="567" w:hanging="567"/>
        <w:rPr>
          <w:b/>
          <w:caps/>
          <w:szCs w:val="22"/>
        </w:rPr>
      </w:pPr>
    </w:p>
    <w:p w14:paraId="3DC421B5" w14:textId="77777777" w:rsidR="00D517E7" w:rsidRPr="003613EB" w:rsidRDefault="00D517E7" w:rsidP="00D517E7">
      <w:pPr>
        <w:ind w:left="567" w:hanging="567"/>
        <w:rPr>
          <w:b/>
          <w:szCs w:val="22"/>
        </w:rPr>
      </w:pPr>
      <w:r w:rsidRPr="003613EB">
        <w:rPr>
          <w:b/>
          <w:szCs w:val="22"/>
        </w:rPr>
        <w:t>5.1</w:t>
      </w:r>
      <w:r w:rsidRPr="003613EB">
        <w:rPr>
          <w:b/>
          <w:szCs w:val="22"/>
        </w:rPr>
        <w:tab/>
        <w:t xml:space="preserve">Farmakodinaminės savybės </w:t>
      </w:r>
    </w:p>
    <w:p w14:paraId="284E0235" w14:textId="77777777" w:rsidR="00D517E7" w:rsidRDefault="00D517E7" w:rsidP="00D517E7">
      <w:pPr>
        <w:ind w:left="567" w:hanging="567"/>
        <w:rPr>
          <w:b/>
          <w:szCs w:val="22"/>
        </w:rPr>
      </w:pPr>
    </w:p>
    <w:p w14:paraId="53B782D8" w14:textId="77777777" w:rsidR="00D517E7" w:rsidRPr="00B7200B" w:rsidRDefault="00D517E7" w:rsidP="00D517E7">
      <w:pPr>
        <w:pStyle w:val="BTEMEASMCA"/>
      </w:pPr>
      <w:r w:rsidRPr="0070559E">
        <w:t>Farmakoterapinė grupė</w:t>
      </w:r>
      <w:r>
        <w:t xml:space="preserve"> </w:t>
      </w:r>
      <w:r w:rsidRPr="00B7200B">
        <w:t>–</w:t>
      </w:r>
      <w:r>
        <w:t xml:space="preserve"> gerklės (ryklės) preparatai</w:t>
      </w:r>
      <w:r w:rsidRPr="003E42C9">
        <w:t xml:space="preserve">, </w:t>
      </w:r>
      <w:r>
        <w:t xml:space="preserve">antiseptikai, </w:t>
      </w:r>
      <w:r w:rsidRPr="00B7200B">
        <w:t>ATC kodas – R02AA</w:t>
      </w:r>
      <w:r>
        <w:t>03.</w:t>
      </w:r>
    </w:p>
    <w:p w14:paraId="42237F45" w14:textId="77777777" w:rsidR="00D517E7" w:rsidRPr="003613EB" w:rsidRDefault="00D517E7" w:rsidP="00D517E7">
      <w:pPr>
        <w:ind w:left="567" w:hanging="567"/>
        <w:rPr>
          <w:b/>
          <w:szCs w:val="22"/>
        </w:rPr>
      </w:pPr>
    </w:p>
    <w:p w14:paraId="66D65BFF" w14:textId="77777777" w:rsidR="00D517E7" w:rsidRDefault="00D517E7" w:rsidP="00D517E7">
      <w:pPr>
        <w:textAlignment w:val="top"/>
        <w:rPr>
          <w:color w:val="000000"/>
          <w:szCs w:val="22"/>
        </w:rPr>
      </w:pPr>
      <w:r w:rsidRPr="00E41C3A">
        <w:rPr>
          <w:szCs w:val="22"/>
        </w:rPr>
        <w:t>2,4-dichlorbenzilo alkoholis ir amilmetakrezolis yra antiseptinės medžiagos pasižyminčios antibakteriniu, priešgrybeliniu ir antivirusiniu aktyvumu.</w:t>
      </w:r>
      <w:r w:rsidRPr="00E41C3A">
        <w:rPr>
          <w:color w:val="000000"/>
          <w:szCs w:val="22"/>
        </w:rPr>
        <w:t xml:space="preserve"> 2,4-dichlorbenzilo alkoholis taip pat pasižymi kai kuriomis vietinių anestetikų savybėmis. </w:t>
      </w:r>
    </w:p>
    <w:p w14:paraId="48942EFC" w14:textId="77777777" w:rsidR="00D517E7" w:rsidRDefault="00D517E7" w:rsidP="00D517E7">
      <w:pPr>
        <w:textAlignment w:val="top"/>
        <w:rPr>
          <w:color w:val="000000"/>
          <w:szCs w:val="22"/>
        </w:rPr>
      </w:pPr>
    </w:p>
    <w:p w14:paraId="77DB6238" w14:textId="77777777" w:rsidR="00D517E7" w:rsidRPr="007E4F04" w:rsidRDefault="00D517E7" w:rsidP="00D517E7">
      <w:pPr>
        <w:rPr>
          <w:szCs w:val="22"/>
          <w:lang w:bidi="lo-LA"/>
        </w:rPr>
      </w:pPr>
      <w:r w:rsidRPr="007E4F04">
        <w:rPr>
          <w:rStyle w:val="tw4winMark"/>
          <w:rFonts w:cs="Courier New"/>
          <w:szCs w:val="22"/>
          <w:lang w:bidi="lo-LA"/>
        </w:rPr>
        <w:t>{0&gt;</w:t>
      </w:r>
      <w:r w:rsidRPr="007E4F04">
        <w:rPr>
          <w:noProof/>
          <w:vanish/>
          <w:szCs w:val="22"/>
          <w:lang w:bidi="lo-LA"/>
        </w:rPr>
        <w:t>When the two active agents are combined, a synergistic action is observed leading to the reduced combined dose used in {name} lozenges.</w:t>
      </w:r>
      <w:r w:rsidRPr="007E4F04">
        <w:rPr>
          <w:rStyle w:val="tw4winMark"/>
          <w:rFonts w:cs="Courier New"/>
          <w:szCs w:val="22"/>
          <w:lang w:bidi="lo-LA"/>
        </w:rPr>
        <w:t>&lt;}0{&gt;</w:t>
      </w:r>
      <w:r w:rsidRPr="007E4F04">
        <w:rPr>
          <w:szCs w:val="22"/>
          <w:lang w:bidi="lo-LA"/>
        </w:rPr>
        <w:t xml:space="preserve">Kadangi suderinus dvi veikliąsias medžiagas užtikrinamas sinerginis poveikis, </w:t>
      </w:r>
      <w:r w:rsidRPr="00BA3912">
        <w:rPr>
          <w:szCs w:val="22"/>
        </w:rPr>
        <w:t xml:space="preserve">Strepsils </w:t>
      </w:r>
      <w:r w:rsidRPr="00995355">
        <w:rPr>
          <w:color w:val="000000"/>
        </w:rPr>
        <w:t xml:space="preserve">Menthol &amp; Eucalyptus </w:t>
      </w:r>
      <w:r w:rsidRPr="007E4F04">
        <w:rPr>
          <w:szCs w:val="22"/>
          <w:lang w:bidi="lo-LA"/>
        </w:rPr>
        <w:t>pastilėse esantis ši</w:t>
      </w:r>
      <w:r>
        <w:rPr>
          <w:szCs w:val="22"/>
          <w:lang w:bidi="lo-LA"/>
        </w:rPr>
        <w:t>o</w:t>
      </w:r>
      <w:r w:rsidRPr="007E4F04">
        <w:rPr>
          <w:szCs w:val="22"/>
          <w:lang w:bidi="lo-LA"/>
        </w:rPr>
        <w:t xml:space="preserve"> medžiagų </w:t>
      </w:r>
      <w:r>
        <w:rPr>
          <w:szCs w:val="22"/>
          <w:lang w:bidi="lo-LA"/>
        </w:rPr>
        <w:t xml:space="preserve">derinio </w:t>
      </w:r>
      <w:r w:rsidRPr="007E4F04">
        <w:rPr>
          <w:szCs w:val="22"/>
          <w:lang w:bidi="lo-LA"/>
        </w:rPr>
        <w:t>kiekis yra mažesnis.</w:t>
      </w:r>
      <w:r w:rsidRPr="007E4F04">
        <w:rPr>
          <w:rStyle w:val="tw4winMark"/>
          <w:rFonts w:cs="Courier New"/>
          <w:szCs w:val="22"/>
          <w:lang w:bidi="lo-LA"/>
        </w:rPr>
        <w:t>&lt;0}</w:t>
      </w:r>
    </w:p>
    <w:p w14:paraId="3653F508" w14:textId="77777777" w:rsidR="00D517E7" w:rsidRDefault="00D517E7" w:rsidP="00D517E7">
      <w:pPr>
        <w:rPr>
          <w:szCs w:val="22"/>
        </w:rPr>
      </w:pPr>
    </w:p>
    <w:p w14:paraId="4DEC02F4" w14:textId="77777777" w:rsidR="00D517E7" w:rsidRDefault="00D517E7" w:rsidP="00D517E7">
      <w:pPr>
        <w:rPr>
          <w:lang w:bidi="lo-LA"/>
        </w:rPr>
      </w:pPr>
      <w:r w:rsidRPr="001866C3">
        <w:rPr>
          <w:rStyle w:val="tw4winMark"/>
          <w:rFonts w:cs="Courier New"/>
          <w:lang w:bidi="lo-LA"/>
        </w:rPr>
        <w:t>{0&gt;</w:t>
      </w:r>
      <w:r w:rsidRPr="001866C3">
        <w:rPr>
          <w:noProof/>
          <w:vanish/>
          <w:lang w:bidi="lo-LA"/>
        </w:rPr>
        <w:t>Menthol has a characteristic peppermint odor and exerts a cooling sensation when applied to the skin and mucosal surfaces.</w:t>
      </w:r>
      <w:r w:rsidRPr="001866C3">
        <w:rPr>
          <w:rStyle w:val="tw4winMark"/>
          <w:rFonts w:cs="Courier New"/>
          <w:lang w:bidi="lo-LA"/>
        </w:rPr>
        <w:t>&lt;}0{&gt;</w:t>
      </w:r>
      <w:r w:rsidRPr="001866C3">
        <w:rPr>
          <w:lang w:bidi="lo-LA"/>
        </w:rPr>
        <w:t>Mentoli</w:t>
      </w:r>
      <w:r>
        <w:rPr>
          <w:lang w:bidi="lo-LA"/>
        </w:rPr>
        <w:t xml:space="preserve">ui </w:t>
      </w:r>
      <w:r w:rsidRPr="001866C3">
        <w:rPr>
          <w:lang w:bidi="lo-LA"/>
        </w:rPr>
        <w:t>būding</w:t>
      </w:r>
      <w:r>
        <w:rPr>
          <w:lang w:bidi="lo-LA"/>
        </w:rPr>
        <w:t>as</w:t>
      </w:r>
      <w:r w:rsidRPr="001866C3">
        <w:rPr>
          <w:lang w:bidi="lo-LA"/>
        </w:rPr>
        <w:t xml:space="preserve"> pipirmė</w:t>
      </w:r>
      <w:r>
        <w:rPr>
          <w:lang w:bidi="lo-LA"/>
        </w:rPr>
        <w:t>čių</w:t>
      </w:r>
      <w:r w:rsidRPr="001866C3">
        <w:rPr>
          <w:lang w:bidi="lo-LA"/>
        </w:rPr>
        <w:t xml:space="preserve"> kvap</w:t>
      </w:r>
      <w:r>
        <w:rPr>
          <w:lang w:bidi="lo-LA"/>
        </w:rPr>
        <w:t>as, tad</w:t>
      </w:r>
      <w:r w:rsidRPr="001866C3">
        <w:rPr>
          <w:lang w:bidi="lo-LA"/>
        </w:rPr>
        <w:t xml:space="preserve"> </w:t>
      </w:r>
      <w:r>
        <w:rPr>
          <w:lang w:bidi="lo-LA"/>
        </w:rPr>
        <w:t>patekęs ant</w:t>
      </w:r>
      <w:r w:rsidRPr="001866C3">
        <w:rPr>
          <w:lang w:bidi="lo-LA"/>
        </w:rPr>
        <w:t xml:space="preserve"> odos ir gleivin</w:t>
      </w:r>
      <w:r>
        <w:rPr>
          <w:lang w:bidi="lo-LA"/>
        </w:rPr>
        <w:t>ės</w:t>
      </w:r>
      <w:r w:rsidRPr="001866C3">
        <w:rPr>
          <w:lang w:bidi="lo-LA"/>
        </w:rPr>
        <w:t xml:space="preserve"> pavirši</w:t>
      </w:r>
      <w:r>
        <w:rPr>
          <w:lang w:bidi="lo-LA"/>
        </w:rPr>
        <w:t>aus mentolis suteikia gaivumo pojūtį</w:t>
      </w:r>
      <w:r w:rsidRPr="001866C3">
        <w:rPr>
          <w:lang w:bidi="lo-LA"/>
        </w:rPr>
        <w:t>.</w:t>
      </w:r>
      <w:r w:rsidRPr="001866C3">
        <w:rPr>
          <w:rStyle w:val="tw4winMark"/>
          <w:rFonts w:cs="Courier New"/>
          <w:lang w:bidi="lo-LA"/>
        </w:rPr>
        <w:t>&lt;0}</w:t>
      </w:r>
      <w:r w:rsidRPr="001866C3">
        <w:rPr>
          <w:lang w:bidi="lo-LA"/>
        </w:rPr>
        <w:t xml:space="preserve"> </w:t>
      </w:r>
      <w:r w:rsidRPr="001866C3">
        <w:rPr>
          <w:rStyle w:val="tw4winMark"/>
          <w:rFonts w:cs="Courier New"/>
          <w:lang w:bidi="lo-LA"/>
        </w:rPr>
        <w:t>{0&gt;</w:t>
      </w:r>
      <w:r w:rsidRPr="001866C3">
        <w:rPr>
          <w:noProof/>
          <w:vanish/>
          <w:lang w:bidi="lo-LA"/>
        </w:rPr>
        <w:t>This cooling action is due to a specific pharmacological action on the cold receptors, via a menthol receptor.</w:t>
      </w:r>
      <w:r w:rsidRPr="001866C3">
        <w:rPr>
          <w:rStyle w:val="tw4winMark"/>
          <w:rFonts w:cs="Courier New"/>
          <w:lang w:bidi="lo-LA"/>
        </w:rPr>
        <w:t>&lt;}0{&gt;</w:t>
      </w:r>
      <w:r w:rsidRPr="001866C3">
        <w:rPr>
          <w:lang w:bidi="lo-LA"/>
        </w:rPr>
        <w:t xml:space="preserve">Šis </w:t>
      </w:r>
      <w:r>
        <w:rPr>
          <w:lang w:bidi="lo-LA"/>
        </w:rPr>
        <w:t>šaldomasis</w:t>
      </w:r>
      <w:r w:rsidRPr="001866C3">
        <w:rPr>
          <w:lang w:bidi="lo-LA"/>
        </w:rPr>
        <w:t xml:space="preserve"> poveikis atsiranda </w:t>
      </w:r>
      <w:r>
        <w:rPr>
          <w:lang w:bidi="lo-LA"/>
        </w:rPr>
        <w:t xml:space="preserve">mentoliui farmakologiškai veikiant </w:t>
      </w:r>
      <w:r w:rsidRPr="001866C3">
        <w:rPr>
          <w:lang w:bidi="lo-LA"/>
        </w:rPr>
        <w:t xml:space="preserve">šalčio </w:t>
      </w:r>
      <w:r>
        <w:rPr>
          <w:lang w:bidi="lo-LA"/>
        </w:rPr>
        <w:t xml:space="preserve">jutimo </w:t>
      </w:r>
      <w:r w:rsidRPr="001866C3">
        <w:rPr>
          <w:lang w:bidi="lo-LA"/>
        </w:rPr>
        <w:t>receptori</w:t>
      </w:r>
      <w:r>
        <w:rPr>
          <w:lang w:bidi="lo-LA"/>
        </w:rPr>
        <w:t>us</w:t>
      </w:r>
      <w:r w:rsidRPr="001866C3">
        <w:rPr>
          <w:lang w:bidi="lo-LA"/>
        </w:rPr>
        <w:t>.</w:t>
      </w:r>
      <w:r w:rsidRPr="001866C3">
        <w:rPr>
          <w:rStyle w:val="tw4winMark"/>
          <w:rFonts w:cs="Courier New"/>
          <w:lang w:bidi="lo-LA"/>
        </w:rPr>
        <w:t>&lt;0}</w:t>
      </w:r>
      <w:r w:rsidRPr="001866C3">
        <w:rPr>
          <w:lang w:bidi="lo-LA"/>
        </w:rPr>
        <w:t xml:space="preserve"> </w:t>
      </w:r>
      <w:r w:rsidRPr="001866C3">
        <w:rPr>
          <w:rStyle w:val="tw4winMark"/>
          <w:rFonts w:cs="Courier New"/>
          <w:lang w:bidi="lo-LA"/>
        </w:rPr>
        <w:t>{0&gt;</w:t>
      </w:r>
      <w:r w:rsidRPr="001866C3">
        <w:rPr>
          <w:noProof/>
          <w:vanish/>
          <w:lang w:bidi="lo-LA"/>
        </w:rPr>
        <w:t>Menthol interferes with calcium conductance leading to depolarisation, providing symptomatic relief of nasal congestion and soothing the throat.</w:t>
      </w:r>
      <w:r w:rsidRPr="001866C3">
        <w:rPr>
          <w:rStyle w:val="tw4winMark"/>
          <w:rFonts w:cs="Courier New"/>
          <w:lang w:bidi="lo-LA"/>
        </w:rPr>
        <w:t>&lt;}0{&gt;</w:t>
      </w:r>
      <w:r w:rsidRPr="001866C3">
        <w:rPr>
          <w:lang w:bidi="lo-LA"/>
        </w:rPr>
        <w:t xml:space="preserve">Mentolis slopina kalcio laidumą, </w:t>
      </w:r>
      <w:r>
        <w:rPr>
          <w:lang w:bidi="lo-LA"/>
        </w:rPr>
        <w:t>o tai</w:t>
      </w:r>
      <w:r w:rsidRPr="001866C3">
        <w:rPr>
          <w:lang w:bidi="lo-LA"/>
        </w:rPr>
        <w:t xml:space="preserve"> sukelia depoliarizaciją</w:t>
      </w:r>
      <w:r>
        <w:rPr>
          <w:lang w:bidi="lo-LA"/>
        </w:rPr>
        <w:t xml:space="preserve"> bei</w:t>
      </w:r>
      <w:r w:rsidRPr="001866C3">
        <w:rPr>
          <w:lang w:bidi="lo-LA"/>
        </w:rPr>
        <w:t xml:space="preserve"> </w:t>
      </w:r>
      <w:r>
        <w:rPr>
          <w:lang w:bidi="lo-LA"/>
        </w:rPr>
        <w:t xml:space="preserve">skatina </w:t>
      </w:r>
      <w:r w:rsidRPr="001866C3">
        <w:rPr>
          <w:lang w:bidi="lo-LA"/>
        </w:rPr>
        <w:t>simptominį nosies užgulimo ir gerklės skausmo palengvėjimą.</w:t>
      </w:r>
      <w:r w:rsidRPr="001866C3">
        <w:rPr>
          <w:rStyle w:val="tw4winMark"/>
          <w:rFonts w:cs="Courier New"/>
          <w:lang w:bidi="lo-LA"/>
        </w:rPr>
        <w:t>&lt;0}</w:t>
      </w:r>
      <w:r w:rsidRPr="001866C3">
        <w:rPr>
          <w:lang w:bidi="lo-LA"/>
        </w:rPr>
        <w:t xml:space="preserve"> </w:t>
      </w:r>
    </w:p>
    <w:p w14:paraId="723A3CAE" w14:textId="77777777" w:rsidR="00D517E7" w:rsidRDefault="00D517E7" w:rsidP="00D517E7">
      <w:pPr>
        <w:rPr>
          <w:lang w:bidi="lo-LA"/>
        </w:rPr>
      </w:pPr>
    </w:p>
    <w:p w14:paraId="3F36CA95" w14:textId="77777777" w:rsidR="00D517E7" w:rsidRDefault="00D517E7" w:rsidP="00D517E7">
      <w:pPr>
        <w:textAlignment w:val="top"/>
        <w:rPr>
          <w:color w:val="000000"/>
          <w:szCs w:val="22"/>
          <w:lang w:eastAsia="en-US"/>
        </w:rPr>
      </w:pPr>
      <w:r>
        <w:rPr>
          <w:color w:val="000000"/>
          <w:szCs w:val="22"/>
          <w:lang w:eastAsia="en-US"/>
        </w:rPr>
        <w:lastRenderedPageBreak/>
        <w:t>P</w:t>
      </w:r>
      <w:r w:rsidRPr="00D45445">
        <w:rPr>
          <w:color w:val="000000"/>
          <w:szCs w:val="22"/>
          <w:lang w:eastAsia="en-US"/>
        </w:rPr>
        <w:t xml:space="preserve">astilių </w:t>
      </w:r>
      <w:r>
        <w:rPr>
          <w:color w:val="000000"/>
          <w:szCs w:val="22"/>
          <w:lang w:eastAsia="en-US"/>
        </w:rPr>
        <w:t xml:space="preserve">sudėtyje </w:t>
      </w:r>
      <w:r w:rsidRPr="00D45445">
        <w:rPr>
          <w:color w:val="000000"/>
          <w:szCs w:val="22"/>
          <w:lang w:eastAsia="en-US"/>
        </w:rPr>
        <w:t>taip pat yra vyno rūgšti</w:t>
      </w:r>
      <w:r>
        <w:rPr>
          <w:color w:val="000000"/>
          <w:szCs w:val="22"/>
          <w:lang w:eastAsia="en-US"/>
        </w:rPr>
        <w:t>e</w:t>
      </w:r>
      <w:r w:rsidRPr="00D45445">
        <w:rPr>
          <w:color w:val="000000"/>
          <w:szCs w:val="22"/>
          <w:lang w:eastAsia="en-US"/>
        </w:rPr>
        <w:t xml:space="preserve">s, kuri yra svarbi stiprinant </w:t>
      </w:r>
      <w:r>
        <w:rPr>
          <w:color w:val="000000"/>
          <w:szCs w:val="22"/>
          <w:lang w:eastAsia="en-US"/>
        </w:rPr>
        <w:t xml:space="preserve">pastilių </w:t>
      </w:r>
      <w:r w:rsidRPr="00D45445">
        <w:rPr>
          <w:color w:val="000000"/>
          <w:szCs w:val="22"/>
          <w:lang w:eastAsia="en-US"/>
        </w:rPr>
        <w:t>antibakterinį ir antivirusinį</w:t>
      </w:r>
      <w:r>
        <w:rPr>
          <w:color w:val="000000"/>
          <w:szCs w:val="22"/>
          <w:lang w:eastAsia="en-US"/>
        </w:rPr>
        <w:t xml:space="preserve"> </w:t>
      </w:r>
      <w:r w:rsidRPr="00D45445">
        <w:rPr>
          <w:color w:val="000000"/>
          <w:szCs w:val="22"/>
          <w:lang w:eastAsia="en-US"/>
        </w:rPr>
        <w:t>veiksmingumą</w:t>
      </w:r>
      <w:r>
        <w:rPr>
          <w:color w:val="000000"/>
          <w:szCs w:val="22"/>
          <w:lang w:eastAsia="en-US"/>
        </w:rPr>
        <w:t>.</w:t>
      </w:r>
    </w:p>
    <w:p w14:paraId="34069B35" w14:textId="77777777" w:rsidR="00D517E7" w:rsidRPr="001866C3" w:rsidRDefault="00D517E7" w:rsidP="00D517E7">
      <w:pPr>
        <w:rPr>
          <w:lang w:bidi="lo-LA"/>
        </w:rPr>
      </w:pPr>
    </w:p>
    <w:p w14:paraId="7C7D1B5D" w14:textId="77777777" w:rsidR="00D517E7" w:rsidRPr="00E41C3A" w:rsidRDefault="00D517E7" w:rsidP="00D517E7">
      <w:pPr>
        <w:textAlignment w:val="top"/>
        <w:rPr>
          <w:color w:val="000000"/>
          <w:szCs w:val="22"/>
        </w:rPr>
      </w:pPr>
      <w:r w:rsidRPr="00E41C3A">
        <w:rPr>
          <w:color w:val="000000"/>
          <w:szCs w:val="22"/>
        </w:rPr>
        <w:t xml:space="preserve">Pastilė pasižymi tiesioginiu ryklės skausmą </w:t>
      </w:r>
      <w:r>
        <w:rPr>
          <w:color w:val="000000"/>
          <w:szCs w:val="22"/>
        </w:rPr>
        <w:t>malšinančiu</w:t>
      </w:r>
      <w:r w:rsidRPr="00E41C3A">
        <w:rPr>
          <w:color w:val="000000"/>
          <w:szCs w:val="22"/>
        </w:rPr>
        <w:t xml:space="preserve"> poveikiu. </w:t>
      </w:r>
    </w:p>
    <w:p w14:paraId="668FBA31" w14:textId="77777777" w:rsidR="00D517E7" w:rsidRPr="003613EB" w:rsidRDefault="00D517E7" w:rsidP="00D517E7">
      <w:pPr>
        <w:pStyle w:val="Pagrindinistekstas"/>
        <w:tabs>
          <w:tab w:val="left" w:pos="0"/>
        </w:tabs>
        <w:spacing w:after="0"/>
        <w:rPr>
          <w:szCs w:val="22"/>
        </w:rPr>
      </w:pPr>
    </w:p>
    <w:p w14:paraId="32E6C9EF" w14:textId="77777777" w:rsidR="00D517E7" w:rsidRPr="003613EB" w:rsidRDefault="00D517E7" w:rsidP="00D517E7">
      <w:pPr>
        <w:numPr>
          <w:ilvl w:val="1"/>
          <w:numId w:val="3"/>
        </w:numPr>
        <w:rPr>
          <w:b/>
          <w:szCs w:val="22"/>
        </w:rPr>
      </w:pPr>
      <w:r w:rsidRPr="003613EB">
        <w:rPr>
          <w:b/>
          <w:szCs w:val="22"/>
        </w:rPr>
        <w:t xml:space="preserve">Farmakokinetinės savybės </w:t>
      </w:r>
    </w:p>
    <w:p w14:paraId="5ADDB163" w14:textId="77777777" w:rsidR="00D517E7" w:rsidRPr="003613EB" w:rsidRDefault="00D517E7" w:rsidP="00D517E7">
      <w:pPr>
        <w:rPr>
          <w:b/>
          <w:szCs w:val="22"/>
        </w:rPr>
      </w:pPr>
    </w:p>
    <w:p w14:paraId="05EAFB76" w14:textId="77777777" w:rsidR="00D517E7" w:rsidRPr="007E4F04" w:rsidRDefault="00D517E7" w:rsidP="00D517E7">
      <w:pPr>
        <w:rPr>
          <w:szCs w:val="22"/>
          <w:lang w:bidi="lo-LA"/>
        </w:rPr>
      </w:pPr>
      <w:r w:rsidRPr="007E4F04">
        <w:rPr>
          <w:rStyle w:val="tw4winMark"/>
          <w:rFonts w:cs="Courier New"/>
          <w:szCs w:val="22"/>
          <w:lang w:bidi="lo-LA"/>
        </w:rPr>
        <w:t>{0&gt;</w:t>
      </w:r>
      <w:r w:rsidRPr="007E4F04">
        <w:rPr>
          <w:noProof/>
          <w:vanish/>
          <w:szCs w:val="22"/>
          <w:lang w:bidi="lo-LA"/>
        </w:rPr>
        <w:t>An oral bioavailability study conducted on {name} lozenges demonstrated a rapid release of 2,4-dichlorobenzyl alcohol and Amylmetacresol into saliva with peak levels achieved within 3-4 minutes of sucking the lozenge.</w:t>
      </w:r>
      <w:r w:rsidRPr="007E4F04">
        <w:rPr>
          <w:rStyle w:val="tw4winMark"/>
          <w:rFonts w:cs="Courier New"/>
          <w:szCs w:val="22"/>
          <w:lang w:bidi="lo-LA"/>
        </w:rPr>
        <w:t>&lt;}0{&gt;</w:t>
      </w:r>
      <w:r w:rsidRPr="007E4F04">
        <w:rPr>
          <w:szCs w:val="22"/>
        </w:rPr>
        <w:t xml:space="preserve">Strepsils </w:t>
      </w:r>
      <w:r w:rsidRPr="00995355">
        <w:rPr>
          <w:color w:val="000000"/>
        </w:rPr>
        <w:t xml:space="preserve">Menthol &amp; Eucalyptus </w:t>
      </w:r>
      <w:r w:rsidRPr="007E4F04">
        <w:rPr>
          <w:szCs w:val="22"/>
          <w:lang w:bidi="lo-LA"/>
        </w:rPr>
        <w:t>pastilių</w:t>
      </w:r>
      <w:r w:rsidRPr="007E4F04" w:rsidDel="00231C10">
        <w:rPr>
          <w:szCs w:val="22"/>
          <w:lang w:bidi="lo-LA"/>
        </w:rPr>
        <w:t xml:space="preserve"> </w:t>
      </w:r>
      <w:r w:rsidRPr="007E4F04">
        <w:rPr>
          <w:szCs w:val="22"/>
          <w:lang w:bidi="lo-LA"/>
        </w:rPr>
        <w:t>biologinio prieinamumo tyrimas parodė greitą 2,4-dichlorbenzilo alkoholio ir amilmetakrezolio išsiskyrimą į seiles. Didžiausias medžiagų išsiskyrimas pasiekiamas per 3–4 čiulpimo minutes.</w:t>
      </w:r>
      <w:r w:rsidRPr="007E4F04">
        <w:rPr>
          <w:rStyle w:val="tw4winMark"/>
          <w:rFonts w:cs="Courier New"/>
          <w:szCs w:val="22"/>
          <w:lang w:bidi="lo-LA"/>
        </w:rPr>
        <w:t>&lt;0}</w:t>
      </w:r>
      <w:r w:rsidRPr="007E4F04">
        <w:rPr>
          <w:szCs w:val="22"/>
          <w:lang w:bidi="lo-LA"/>
        </w:rPr>
        <w:t xml:space="preserve"> </w:t>
      </w:r>
      <w:r w:rsidRPr="007E4F04">
        <w:rPr>
          <w:rStyle w:val="tw4winMark"/>
          <w:rFonts w:cs="Courier New"/>
          <w:szCs w:val="22"/>
          <w:lang w:bidi="lo-LA"/>
        </w:rPr>
        <w:t>{0&gt;</w:t>
      </w:r>
      <w:r w:rsidRPr="007E4F04">
        <w:rPr>
          <w:noProof/>
          <w:vanish/>
          <w:szCs w:val="22"/>
          <w:lang w:bidi="lo-LA"/>
        </w:rPr>
        <w:t>The lozenge dissolved in approximately 6 minutes, however, quantifiable amounts of actives were expectorated up to 20-30 minutes post dose.</w:t>
      </w:r>
      <w:r w:rsidRPr="007E4F04">
        <w:rPr>
          <w:rStyle w:val="tw4winMark"/>
          <w:rFonts w:cs="Courier New"/>
          <w:szCs w:val="22"/>
          <w:lang w:bidi="lo-LA"/>
        </w:rPr>
        <w:t>&lt;}0{&gt;</w:t>
      </w:r>
      <w:r w:rsidRPr="007E4F04">
        <w:rPr>
          <w:szCs w:val="22"/>
          <w:lang w:bidi="lo-LA"/>
        </w:rPr>
        <w:t>Pastilė ištirpsta apytiksliai per 6 min., tačiau veikli</w:t>
      </w:r>
      <w:r>
        <w:rPr>
          <w:szCs w:val="22"/>
          <w:lang w:bidi="lo-LA"/>
        </w:rPr>
        <w:t xml:space="preserve">osios medžiagos dar aptinkamos </w:t>
      </w:r>
      <w:r w:rsidRPr="007E4F04">
        <w:rPr>
          <w:szCs w:val="22"/>
          <w:lang w:bidi="lo-LA"/>
        </w:rPr>
        <w:t>20–30 min. po dozės suvartojimo.</w:t>
      </w:r>
      <w:r w:rsidRPr="007E4F04">
        <w:rPr>
          <w:rStyle w:val="tw4winMark"/>
          <w:rFonts w:cs="Courier New"/>
          <w:szCs w:val="22"/>
          <w:lang w:bidi="lo-LA"/>
        </w:rPr>
        <w:t>&lt;0}</w:t>
      </w:r>
    </w:p>
    <w:p w14:paraId="22BD7ED6" w14:textId="77777777" w:rsidR="00D517E7" w:rsidRPr="007E4F04" w:rsidRDefault="00D517E7" w:rsidP="00D517E7">
      <w:pPr>
        <w:rPr>
          <w:szCs w:val="22"/>
          <w:lang w:bidi="lo-LA"/>
        </w:rPr>
      </w:pPr>
      <w:r w:rsidRPr="007E4F04">
        <w:rPr>
          <w:rStyle w:val="tw4winMark"/>
          <w:rFonts w:cs="Courier New"/>
          <w:szCs w:val="22"/>
          <w:lang w:bidi="lo-LA"/>
        </w:rPr>
        <w:t>{0&gt;</w:t>
      </w:r>
      <w:r w:rsidRPr="007E4F04">
        <w:rPr>
          <w:noProof/>
          <w:vanish/>
          <w:szCs w:val="22"/>
          <w:lang w:bidi="lo-LA"/>
        </w:rPr>
        <w:t>A scintigraphic study on sugared lozenges demonstrated the gradual dissolution of the lozenge with deposition of the dissolved lozenge in the throat area in as little as 2 minutes post consumption and up to 3 hours post consumption, providing long lasting demulcency to the throat.</w:t>
      </w:r>
      <w:r w:rsidRPr="007E4F04">
        <w:rPr>
          <w:rStyle w:val="tw4winMark"/>
          <w:rFonts w:cs="Courier New"/>
          <w:szCs w:val="22"/>
          <w:lang w:bidi="lo-LA"/>
        </w:rPr>
        <w:t>&lt;}0{&gt;</w:t>
      </w:r>
      <w:r w:rsidRPr="007E4F04">
        <w:rPr>
          <w:szCs w:val="22"/>
          <w:lang w:bidi="lo-LA"/>
        </w:rPr>
        <w:t>Scintigrafiniu tyrimu nustatyta, kad pasaldintoms pastilėms laipsniškai tirpstant burnoje medžiagos pradeda nusėsti ryklės srityje jau po 2 min.; šis procesas trunka iki 3 val. Taip ilgam nuraminama skaudama gerklė.</w:t>
      </w:r>
      <w:r w:rsidRPr="007E4F04">
        <w:rPr>
          <w:rStyle w:val="tw4winMark"/>
          <w:rFonts w:cs="Courier New"/>
          <w:szCs w:val="22"/>
          <w:lang w:bidi="lo-LA"/>
        </w:rPr>
        <w:t>&lt;0}</w:t>
      </w:r>
    </w:p>
    <w:p w14:paraId="5AB7AE95" w14:textId="77777777" w:rsidR="00D517E7" w:rsidRDefault="00D517E7" w:rsidP="00D517E7">
      <w:pPr>
        <w:rPr>
          <w:szCs w:val="22"/>
        </w:rPr>
      </w:pPr>
    </w:p>
    <w:p w14:paraId="53B177F9" w14:textId="77777777" w:rsidR="00D517E7" w:rsidRPr="003613EB" w:rsidRDefault="00D517E7" w:rsidP="00D517E7">
      <w:pPr>
        <w:numPr>
          <w:ilvl w:val="1"/>
          <w:numId w:val="3"/>
        </w:numPr>
        <w:rPr>
          <w:b/>
          <w:szCs w:val="22"/>
        </w:rPr>
      </w:pPr>
      <w:r w:rsidRPr="003613EB">
        <w:rPr>
          <w:b/>
          <w:szCs w:val="22"/>
        </w:rPr>
        <w:t>Ikiklinikinių saugumo tyrimų duomenys</w:t>
      </w:r>
    </w:p>
    <w:p w14:paraId="5A54703C" w14:textId="77777777" w:rsidR="00D517E7" w:rsidRDefault="00D517E7" w:rsidP="00D517E7">
      <w:pPr>
        <w:rPr>
          <w:b/>
          <w:szCs w:val="22"/>
        </w:rPr>
      </w:pPr>
    </w:p>
    <w:p w14:paraId="74629366" w14:textId="77777777" w:rsidR="00D517E7" w:rsidRPr="0084041E" w:rsidRDefault="00D517E7" w:rsidP="00D517E7">
      <w:pPr>
        <w:pStyle w:val="BTEMEASMCA"/>
      </w:pPr>
      <w:r w:rsidRPr="0084041E">
        <w:t>Įprastų farmakologinio saugumo, kartotinių dozių toksiškumo, genotoksiškumo, galimo kancerogeniškumo ir toksinio poveikio reprodukcijai ikiklinikinių tyrimų duomenys specifinio pavojaus žmogui nerodo.</w:t>
      </w:r>
    </w:p>
    <w:p w14:paraId="04BD9596" w14:textId="77777777" w:rsidR="00D517E7" w:rsidRPr="003613EB" w:rsidRDefault="00D517E7" w:rsidP="00D517E7">
      <w:pPr>
        <w:rPr>
          <w:b/>
          <w:szCs w:val="22"/>
        </w:rPr>
      </w:pPr>
    </w:p>
    <w:p w14:paraId="782053C3" w14:textId="77777777" w:rsidR="00D517E7" w:rsidRPr="001866C3" w:rsidRDefault="00D517E7" w:rsidP="00D517E7">
      <w:pPr>
        <w:pStyle w:val="BTEMEASMCA"/>
        <w:rPr>
          <w:noProof w:val="0"/>
          <w:lang w:bidi="lo-LA"/>
        </w:rPr>
      </w:pPr>
      <w:r w:rsidRPr="001866C3">
        <w:rPr>
          <w:rStyle w:val="tw4winMark"/>
          <w:rFonts w:cs="Courier New"/>
          <w:noProof w:val="0"/>
        </w:rPr>
        <w:t>{0&gt;</w:t>
      </w:r>
      <w:r w:rsidRPr="001866C3">
        <w:rPr>
          <w:noProof w:val="0"/>
          <w:vanish/>
          <w:lang w:bidi="lo-LA"/>
        </w:rPr>
        <w:t>The acute oral toxicity of 2,4-dichlorobenzyl alcohol and Amylmetacresol is low.</w:t>
      </w:r>
      <w:r w:rsidRPr="001866C3">
        <w:rPr>
          <w:rStyle w:val="tw4winMark"/>
          <w:rFonts w:cs="Courier New"/>
          <w:noProof w:val="0"/>
        </w:rPr>
        <w:t>&lt;}0{&gt;</w:t>
      </w:r>
      <w:r w:rsidRPr="001866C3">
        <w:rPr>
          <w:noProof w:val="0"/>
        </w:rPr>
        <w:t>Ūm</w:t>
      </w:r>
      <w:r>
        <w:rPr>
          <w:noProof w:val="0"/>
        </w:rPr>
        <w:t>ini</w:t>
      </w:r>
      <w:r w:rsidRPr="001866C3">
        <w:rPr>
          <w:noProof w:val="0"/>
        </w:rPr>
        <w:t xml:space="preserve">s </w:t>
      </w:r>
      <w:r>
        <w:rPr>
          <w:noProof w:val="0"/>
        </w:rPr>
        <w:t xml:space="preserve">geriamojo </w:t>
      </w:r>
      <w:r w:rsidRPr="001866C3">
        <w:rPr>
          <w:noProof w:val="0"/>
        </w:rPr>
        <w:t>2,4-dichlorbenzilo alkoholio ir amilmetakre</w:t>
      </w:r>
      <w:r>
        <w:rPr>
          <w:noProof w:val="0"/>
        </w:rPr>
        <w:t>z</w:t>
      </w:r>
      <w:r w:rsidRPr="001866C3">
        <w:rPr>
          <w:noProof w:val="0"/>
        </w:rPr>
        <w:t>olio toksiškumas nedidelis.</w:t>
      </w:r>
      <w:r w:rsidRPr="001866C3">
        <w:rPr>
          <w:rStyle w:val="tw4winMark"/>
          <w:rFonts w:cs="Courier New"/>
          <w:noProof w:val="0"/>
        </w:rPr>
        <w:t>&lt;0}</w:t>
      </w:r>
    </w:p>
    <w:p w14:paraId="0B3A497E" w14:textId="77777777" w:rsidR="00D517E7" w:rsidRPr="001866C3" w:rsidRDefault="00D517E7" w:rsidP="00D517E7">
      <w:pPr>
        <w:pStyle w:val="BTEMEASMCA"/>
      </w:pPr>
    </w:p>
    <w:p w14:paraId="56221EBE" w14:textId="04F284AA" w:rsidR="00D517E7" w:rsidRPr="001866C3" w:rsidRDefault="00D517E7" w:rsidP="00D517E7">
      <w:pPr>
        <w:pStyle w:val="BTEMEASMCA"/>
        <w:rPr>
          <w:noProof w:val="0"/>
          <w:lang w:bidi="lo-LA"/>
        </w:rPr>
      </w:pPr>
      <w:r w:rsidRPr="001866C3">
        <w:rPr>
          <w:rStyle w:val="tw4winMark"/>
          <w:rFonts w:cs="Courier New"/>
          <w:noProof w:val="0"/>
        </w:rPr>
        <w:t>{0&gt;</w:t>
      </w:r>
      <w:r w:rsidRPr="001866C3">
        <w:rPr>
          <w:noProof w:val="0"/>
          <w:vanish/>
          <w:lang w:bidi="lo-LA"/>
        </w:rPr>
        <w:t>In chronic toxicity tests on rats, an increased kidney and liver weight was found after treatment with daily oral doses of 200 and 400 mg/kg of 2,4-dichlorobenzyl alcohols (far in excess of the daily consumption from {name} lozenges).</w:t>
      </w:r>
      <w:r w:rsidRPr="001866C3">
        <w:rPr>
          <w:rStyle w:val="tw4winMark"/>
          <w:rFonts w:cs="Courier New"/>
          <w:noProof w:val="0"/>
        </w:rPr>
        <w:t>&lt;}0{&gt;</w:t>
      </w:r>
      <w:r w:rsidRPr="001866C3">
        <w:rPr>
          <w:noProof w:val="0"/>
          <w:lang w:bidi="lo-LA"/>
        </w:rPr>
        <w:t>Lėtinio toksiškumo tyrim</w:t>
      </w:r>
      <w:r>
        <w:rPr>
          <w:noProof w:val="0"/>
          <w:lang w:bidi="lo-LA"/>
        </w:rPr>
        <w:t>o</w:t>
      </w:r>
      <w:r w:rsidRPr="001866C3">
        <w:rPr>
          <w:noProof w:val="0"/>
          <w:lang w:bidi="lo-LA"/>
        </w:rPr>
        <w:t xml:space="preserve"> su žiurkėmis</w:t>
      </w:r>
      <w:r>
        <w:rPr>
          <w:noProof w:val="0"/>
          <w:lang w:bidi="lo-LA"/>
        </w:rPr>
        <w:t xml:space="preserve"> duomenimis, </w:t>
      </w:r>
      <w:r w:rsidRPr="001866C3">
        <w:rPr>
          <w:noProof w:val="0"/>
          <w:lang w:bidi="lo-LA"/>
        </w:rPr>
        <w:t>gydym</w:t>
      </w:r>
      <w:r>
        <w:rPr>
          <w:noProof w:val="0"/>
          <w:lang w:bidi="lo-LA"/>
        </w:rPr>
        <w:t>as skiriant</w:t>
      </w:r>
      <w:r w:rsidRPr="001866C3">
        <w:rPr>
          <w:noProof w:val="0"/>
          <w:lang w:bidi="lo-LA"/>
        </w:rPr>
        <w:t xml:space="preserve"> 200 ir 400 mg/kg 2,4-dichlorbenzilo alkoholio doz</w:t>
      </w:r>
      <w:r>
        <w:rPr>
          <w:noProof w:val="0"/>
          <w:lang w:bidi="lo-LA"/>
        </w:rPr>
        <w:t xml:space="preserve">es per </w:t>
      </w:r>
      <w:r w:rsidR="0047441D">
        <w:rPr>
          <w:noProof w:val="0"/>
          <w:lang w:bidi="lo-LA"/>
        </w:rPr>
        <w:t xml:space="preserve">parą  </w:t>
      </w:r>
      <w:r w:rsidRPr="001866C3">
        <w:rPr>
          <w:noProof w:val="0"/>
          <w:lang w:bidi="lo-LA"/>
        </w:rPr>
        <w:t>(</w:t>
      </w:r>
      <w:r>
        <w:rPr>
          <w:noProof w:val="0"/>
          <w:lang w:bidi="lo-LA"/>
        </w:rPr>
        <w:t>gerokai</w:t>
      </w:r>
      <w:r w:rsidRPr="001866C3">
        <w:rPr>
          <w:noProof w:val="0"/>
          <w:lang w:bidi="lo-LA"/>
        </w:rPr>
        <w:t xml:space="preserve"> daugiau nei </w:t>
      </w:r>
      <w:r>
        <w:rPr>
          <w:noProof w:val="0"/>
          <w:lang w:bidi="lo-LA"/>
        </w:rPr>
        <w:t xml:space="preserve">kasdien vartojamose </w:t>
      </w:r>
      <w:r w:rsidRPr="007E4F04">
        <w:t xml:space="preserve">Strepsils </w:t>
      </w:r>
      <w:r w:rsidRPr="00995355">
        <w:rPr>
          <w:color w:val="000000"/>
        </w:rPr>
        <w:t xml:space="preserve">Menthol &amp; Eucalyptus </w:t>
      </w:r>
      <w:r w:rsidRPr="001866C3">
        <w:rPr>
          <w:noProof w:val="0"/>
          <w:lang w:bidi="lo-LA"/>
        </w:rPr>
        <w:t>pastil</w:t>
      </w:r>
      <w:r>
        <w:rPr>
          <w:noProof w:val="0"/>
          <w:lang w:bidi="lo-LA"/>
        </w:rPr>
        <w:t>ėse</w:t>
      </w:r>
      <w:r w:rsidRPr="001866C3">
        <w:rPr>
          <w:noProof w:val="0"/>
          <w:lang w:bidi="lo-LA"/>
        </w:rPr>
        <w:t xml:space="preserve">) </w:t>
      </w:r>
      <w:r>
        <w:rPr>
          <w:noProof w:val="0"/>
          <w:lang w:bidi="lo-LA"/>
        </w:rPr>
        <w:t xml:space="preserve">sukelia </w:t>
      </w:r>
      <w:r w:rsidRPr="001866C3">
        <w:rPr>
          <w:noProof w:val="0"/>
          <w:lang w:bidi="lo-LA"/>
        </w:rPr>
        <w:t>inkstų ir kepenų svori</w:t>
      </w:r>
      <w:r>
        <w:rPr>
          <w:noProof w:val="0"/>
          <w:lang w:bidi="lo-LA"/>
        </w:rPr>
        <w:t>o padidėjimą</w:t>
      </w:r>
      <w:r w:rsidRPr="001866C3">
        <w:rPr>
          <w:noProof w:val="0"/>
          <w:lang w:bidi="lo-LA"/>
        </w:rPr>
        <w:t>.</w:t>
      </w:r>
      <w:r w:rsidRPr="001866C3">
        <w:rPr>
          <w:rStyle w:val="tw4winMark"/>
          <w:rFonts w:cs="Courier New"/>
          <w:noProof w:val="0"/>
        </w:rPr>
        <w:t>&lt;0}</w:t>
      </w:r>
      <w:r w:rsidRPr="001866C3">
        <w:rPr>
          <w:noProof w:val="0"/>
          <w:lang w:bidi="lo-LA"/>
        </w:rPr>
        <w:t xml:space="preserve"> </w:t>
      </w:r>
      <w:r w:rsidRPr="001866C3">
        <w:rPr>
          <w:rStyle w:val="tw4winMark"/>
          <w:rFonts w:cs="Courier New"/>
          <w:noProof w:val="0"/>
        </w:rPr>
        <w:t>{0&gt;</w:t>
      </w:r>
      <w:r w:rsidRPr="001866C3">
        <w:rPr>
          <w:noProof w:val="0"/>
          <w:vanish/>
          <w:lang w:bidi="lo-LA"/>
        </w:rPr>
        <w:t>In addition, dose-dependent damage to the gastric epithelium was observed.</w:t>
      </w:r>
      <w:r w:rsidRPr="001866C3">
        <w:rPr>
          <w:rStyle w:val="tw4winMark"/>
          <w:rFonts w:cs="Courier New"/>
          <w:noProof w:val="0"/>
        </w:rPr>
        <w:t>&lt;}0{&gt;</w:t>
      </w:r>
      <w:r w:rsidRPr="001866C3">
        <w:rPr>
          <w:noProof w:val="0"/>
          <w:lang w:bidi="lo-LA"/>
        </w:rPr>
        <w:t xml:space="preserve">Be to, </w:t>
      </w:r>
      <w:r>
        <w:rPr>
          <w:noProof w:val="0"/>
          <w:lang w:bidi="lo-LA"/>
        </w:rPr>
        <w:t>nustatyta, kad didelės</w:t>
      </w:r>
      <w:r w:rsidRPr="001866C3">
        <w:rPr>
          <w:noProof w:val="0"/>
          <w:lang w:bidi="lo-LA"/>
        </w:rPr>
        <w:t xml:space="preserve"> dozės </w:t>
      </w:r>
      <w:r>
        <w:rPr>
          <w:noProof w:val="0"/>
          <w:lang w:bidi="lo-LA"/>
        </w:rPr>
        <w:t>lemia</w:t>
      </w:r>
      <w:r w:rsidRPr="001866C3">
        <w:rPr>
          <w:noProof w:val="0"/>
          <w:lang w:bidi="lo-LA"/>
        </w:rPr>
        <w:t xml:space="preserve"> skrandžio epitelio pažeidim</w:t>
      </w:r>
      <w:r>
        <w:rPr>
          <w:noProof w:val="0"/>
          <w:lang w:bidi="lo-LA"/>
        </w:rPr>
        <w:t>ą</w:t>
      </w:r>
      <w:r w:rsidRPr="001866C3">
        <w:rPr>
          <w:noProof w:val="0"/>
          <w:lang w:bidi="lo-LA"/>
        </w:rPr>
        <w:t>.</w:t>
      </w:r>
      <w:r w:rsidRPr="001866C3">
        <w:rPr>
          <w:rStyle w:val="tw4winMark"/>
          <w:rFonts w:cs="Courier New"/>
          <w:noProof w:val="0"/>
        </w:rPr>
        <w:t>&lt;0}</w:t>
      </w:r>
      <w:r w:rsidRPr="001866C3">
        <w:rPr>
          <w:noProof w:val="0"/>
          <w:lang w:bidi="lo-LA"/>
        </w:rPr>
        <w:t xml:space="preserve"> </w:t>
      </w:r>
      <w:r w:rsidRPr="001866C3">
        <w:rPr>
          <w:rStyle w:val="tw4winMark"/>
          <w:rFonts w:cs="Courier New"/>
          <w:noProof w:val="0"/>
        </w:rPr>
        <w:t>{0&gt;</w:t>
      </w:r>
      <w:r w:rsidRPr="001866C3">
        <w:rPr>
          <w:noProof w:val="0"/>
          <w:vanish/>
          <w:lang w:bidi="lo-LA"/>
        </w:rPr>
        <w:t>Ulcerous erosions and necroses occurred, together with a hyperphasia and hyperkeratosis of the epithelium.</w:t>
      </w:r>
      <w:r w:rsidRPr="001866C3">
        <w:rPr>
          <w:rStyle w:val="tw4winMark"/>
          <w:rFonts w:cs="Courier New"/>
          <w:noProof w:val="0"/>
        </w:rPr>
        <w:t>&lt;}0{&gt;</w:t>
      </w:r>
      <w:r>
        <w:rPr>
          <w:noProof w:val="0"/>
        </w:rPr>
        <w:t>Pasireiškia</w:t>
      </w:r>
      <w:r w:rsidRPr="001866C3">
        <w:rPr>
          <w:noProof w:val="0"/>
        </w:rPr>
        <w:t xml:space="preserve"> opinė erozij</w:t>
      </w:r>
      <w:r>
        <w:rPr>
          <w:noProof w:val="0"/>
        </w:rPr>
        <w:t>a</w:t>
      </w:r>
      <w:r w:rsidRPr="001866C3">
        <w:rPr>
          <w:noProof w:val="0"/>
        </w:rPr>
        <w:t xml:space="preserve"> ir nekrozė</w:t>
      </w:r>
      <w:r>
        <w:rPr>
          <w:noProof w:val="0"/>
        </w:rPr>
        <w:t xml:space="preserve">, </w:t>
      </w:r>
      <w:r w:rsidRPr="001866C3">
        <w:rPr>
          <w:noProof w:val="0"/>
        </w:rPr>
        <w:t>kartu su epitelio hiperplazija ir hiperkeratoze.</w:t>
      </w:r>
      <w:r w:rsidRPr="001866C3">
        <w:rPr>
          <w:rStyle w:val="tw4winMark"/>
          <w:rFonts w:cs="Courier New"/>
          <w:noProof w:val="0"/>
        </w:rPr>
        <w:t>&lt;0}</w:t>
      </w:r>
    </w:p>
    <w:p w14:paraId="76025329" w14:textId="77777777" w:rsidR="00D517E7" w:rsidRPr="001866C3" w:rsidRDefault="00D517E7" w:rsidP="00D517E7">
      <w:pPr>
        <w:pStyle w:val="BTEMEASMCA"/>
      </w:pPr>
    </w:p>
    <w:p w14:paraId="523D3A90" w14:textId="77777777" w:rsidR="00D517E7" w:rsidRPr="001866C3" w:rsidRDefault="00D517E7" w:rsidP="00D517E7">
      <w:pPr>
        <w:pStyle w:val="BTEMEASMCA"/>
        <w:rPr>
          <w:noProof w:val="0"/>
          <w:lang w:bidi="lo-LA"/>
        </w:rPr>
      </w:pPr>
      <w:r w:rsidRPr="001866C3">
        <w:rPr>
          <w:rStyle w:val="tw4winMark"/>
          <w:rFonts w:cs="Courier New"/>
          <w:noProof w:val="0"/>
        </w:rPr>
        <w:t>{0&gt;</w:t>
      </w:r>
      <w:r w:rsidRPr="001866C3">
        <w:rPr>
          <w:noProof w:val="0"/>
          <w:vanish/>
          <w:lang w:bidi="lo-LA"/>
        </w:rPr>
        <w:t>In vitro and vivo tests on the genetic toxicology of Amylmetcresol and 2,4-dichlorobenzyl alcohol did not produce any indications of a genotoxic potential for {name} lozenges when used as directed.</w:t>
      </w:r>
      <w:r w:rsidRPr="001866C3">
        <w:rPr>
          <w:rStyle w:val="tw4winMark"/>
          <w:rFonts w:cs="Courier New"/>
          <w:noProof w:val="0"/>
        </w:rPr>
        <w:t>&lt;}0{&gt;</w:t>
      </w:r>
      <w:r w:rsidRPr="006A3359">
        <w:rPr>
          <w:i/>
          <w:iCs/>
          <w:noProof w:val="0"/>
        </w:rPr>
        <w:t>In vitro</w:t>
      </w:r>
      <w:r w:rsidRPr="001866C3">
        <w:rPr>
          <w:noProof w:val="0"/>
        </w:rPr>
        <w:t xml:space="preserve"> ir </w:t>
      </w:r>
      <w:r w:rsidRPr="006A3359">
        <w:rPr>
          <w:i/>
          <w:iCs/>
          <w:noProof w:val="0"/>
        </w:rPr>
        <w:t>in vivo</w:t>
      </w:r>
      <w:r w:rsidRPr="001866C3">
        <w:rPr>
          <w:noProof w:val="0"/>
        </w:rPr>
        <w:t xml:space="preserve"> genetinio amilmet</w:t>
      </w:r>
      <w:r>
        <w:rPr>
          <w:noProof w:val="0"/>
        </w:rPr>
        <w:t>a</w:t>
      </w:r>
      <w:r w:rsidRPr="001866C3">
        <w:rPr>
          <w:noProof w:val="0"/>
        </w:rPr>
        <w:t>kre</w:t>
      </w:r>
      <w:r>
        <w:rPr>
          <w:noProof w:val="0"/>
        </w:rPr>
        <w:t>z</w:t>
      </w:r>
      <w:r w:rsidRPr="001866C3">
        <w:rPr>
          <w:noProof w:val="0"/>
        </w:rPr>
        <w:t>olio ir 2,4-dichlorbenzilo alkoholio toksiškumo tyrimai parodė</w:t>
      </w:r>
      <w:r>
        <w:rPr>
          <w:noProof w:val="0"/>
        </w:rPr>
        <w:t>, kad</w:t>
      </w:r>
      <w:r w:rsidRPr="001866C3">
        <w:rPr>
          <w:noProof w:val="0"/>
        </w:rPr>
        <w:t xml:space="preserve"> </w:t>
      </w:r>
      <w:r w:rsidRPr="007E4F04">
        <w:t xml:space="preserve">Strepsils </w:t>
      </w:r>
      <w:r w:rsidRPr="00995355">
        <w:rPr>
          <w:color w:val="000000"/>
        </w:rPr>
        <w:t xml:space="preserve">Menthol &amp; Eucalyptus </w:t>
      </w:r>
      <w:r w:rsidRPr="001866C3">
        <w:rPr>
          <w:noProof w:val="0"/>
        </w:rPr>
        <w:t>pastil</w:t>
      </w:r>
      <w:r>
        <w:rPr>
          <w:noProof w:val="0"/>
        </w:rPr>
        <w:t>ės nėra</w:t>
      </w:r>
      <w:r w:rsidRPr="001866C3">
        <w:rPr>
          <w:noProof w:val="0"/>
        </w:rPr>
        <w:t xml:space="preserve"> genotoksiš</w:t>
      </w:r>
      <w:r>
        <w:rPr>
          <w:noProof w:val="0"/>
        </w:rPr>
        <w:t>kos</w:t>
      </w:r>
      <w:r w:rsidRPr="001866C3">
        <w:rPr>
          <w:noProof w:val="0"/>
        </w:rPr>
        <w:t>, kai vartojam</w:t>
      </w:r>
      <w:r>
        <w:rPr>
          <w:noProof w:val="0"/>
        </w:rPr>
        <w:t>os,</w:t>
      </w:r>
      <w:r w:rsidRPr="001866C3">
        <w:rPr>
          <w:noProof w:val="0"/>
        </w:rPr>
        <w:t xml:space="preserve"> kaip nurodyta.</w:t>
      </w:r>
      <w:r w:rsidRPr="001866C3">
        <w:rPr>
          <w:rStyle w:val="tw4winMark"/>
          <w:rFonts w:cs="Courier New"/>
          <w:noProof w:val="0"/>
        </w:rPr>
        <w:t>&lt;0}</w:t>
      </w:r>
    </w:p>
    <w:p w14:paraId="11FC8B18" w14:textId="77777777" w:rsidR="00D517E7" w:rsidRPr="001866C3" w:rsidRDefault="00D517E7" w:rsidP="00D517E7">
      <w:pPr>
        <w:pStyle w:val="BTEMEASMCA"/>
        <w:rPr>
          <w:noProof w:val="0"/>
          <w:lang w:bidi="lo-LA"/>
        </w:rPr>
      </w:pPr>
      <w:r w:rsidRPr="001866C3">
        <w:rPr>
          <w:rStyle w:val="tw4winMark"/>
          <w:rFonts w:cs="Courier New"/>
          <w:noProof w:val="0"/>
        </w:rPr>
        <w:t>{0&gt;</w:t>
      </w:r>
      <w:r w:rsidRPr="001866C3">
        <w:rPr>
          <w:noProof w:val="0"/>
          <w:vanish/>
          <w:lang w:bidi="lo-LA"/>
        </w:rPr>
        <w:t>An embryo toxicity rabbit study did not show any teratogenetic effects.</w:t>
      </w:r>
      <w:r w:rsidRPr="001866C3">
        <w:rPr>
          <w:rStyle w:val="tw4winMark"/>
          <w:rFonts w:cs="Courier New"/>
          <w:noProof w:val="0"/>
        </w:rPr>
        <w:t>&lt;}0{&gt;</w:t>
      </w:r>
      <w:r>
        <w:rPr>
          <w:noProof w:val="0"/>
          <w:lang w:bidi="lo-LA"/>
        </w:rPr>
        <w:t>Atliekant e</w:t>
      </w:r>
      <w:r w:rsidRPr="001866C3">
        <w:rPr>
          <w:noProof w:val="0"/>
          <w:lang w:bidi="lo-LA"/>
        </w:rPr>
        <w:t>mbriotoksiškum</w:t>
      </w:r>
      <w:r>
        <w:rPr>
          <w:noProof w:val="0"/>
          <w:lang w:bidi="lo-LA"/>
        </w:rPr>
        <w:t>o</w:t>
      </w:r>
      <w:r w:rsidRPr="001866C3">
        <w:rPr>
          <w:noProof w:val="0"/>
          <w:lang w:bidi="lo-LA"/>
        </w:rPr>
        <w:t xml:space="preserve"> tyrim</w:t>
      </w:r>
      <w:r>
        <w:rPr>
          <w:noProof w:val="0"/>
          <w:lang w:bidi="lo-LA"/>
        </w:rPr>
        <w:t>ą su triušiais</w:t>
      </w:r>
      <w:r w:rsidRPr="001866C3">
        <w:rPr>
          <w:noProof w:val="0"/>
          <w:lang w:bidi="lo-LA"/>
        </w:rPr>
        <w:t xml:space="preserve"> teratogenini</w:t>
      </w:r>
      <w:r>
        <w:rPr>
          <w:noProof w:val="0"/>
          <w:lang w:bidi="lo-LA"/>
        </w:rPr>
        <w:t>s</w:t>
      </w:r>
      <w:r w:rsidRPr="001866C3">
        <w:rPr>
          <w:noProof w:val="0"/>
          <w:lang w:bidi="lo-LA"/>
        </w:rPr>
        <w:t xml:space="preserve"> poveiki</w:t>
      </w:r>
      <w:r>
        <w:rPr>
          <w:noProof w:val="0"/>
          <w:lang w:bidi="lo-LA"/>
        </w:rPr>
        <w:t>s nepastebėtas</w:t>
      </w:r>
      <w:r w:rsidRPr="001866C3">
        <w:rPr>
          <w:noProof w:val="0"/>
          <w:lang w:bidi="lo-LA"/>
        </w:rPr>
        <w:t>.</w:t>
      </w:r>
      <w:r w:rsidRPr="001866C3">
        <w:rPr>
          <w:rStyle w:val="tw4winMark"/>
          <w:rFonts w:cs="Courier New"/>
          <w:noProof w:val="0"/>
        </w:rPr>
        <w:t>&lt;0}</w:t>
      </w:r>
      <w:r w:rsidRPr="001866C3">
        <w:rPr>
          <w:noProof w:val="0"/>
          <w:lang w:bidi="lo-LA"/>
        </w:rPr>
        <w:t xml:space="preserve"> </w:t>
      </w:r>
      <w:r w:rsidRPr="001866C3">
        <w:rPr>
          <w:rStyle w:val="tw4winMark"/>
          <w:rFonts w:cs="Courier New"/>
          <w:noProof w:val="0"/>
        </w:rPr>
        <w:t>{0&gt;</w:t>
      </w:r>
      <w:r w:rsidRPr="001866C3">
        <w:rPr>
          <w:noProof w:val="0"/>
          <w:vanish/>
          <w:lang w:bidi="lo-LA"/>
        </w:rPr>
        <w:t>No data is available on effects on fertility or peri/postnatal development.</w:t>
      </w:r>
      <w:r w:rsidRPr="001866C3">
        <w:rPr>
          <w:rStyle w:val="tw4winMark"/>
          <w:rFonts w:cs="Courier New"/>
          <w:noProof w:val="0"/>
        </w:rPr>
        <w:t>&lt;}0{&gt;</w:t>
      </w:r>
      <w:r w:rsidRPr="001866C3">
        <w:rPr>
          <w:noProof w:val="0"/>
        </w:rPr>
        <w:t>Nėra duomenų apie poveikį vaisingumui arba perinatalin</w:t>
      </w:r>
      <w:r>
        <w:rPr>
          <w:noProof w:val="0"/>
        </w:rPr>
        <w:t xml:space="preserve">iam </w:t>
      </w:r>
      <w:r w:rsidRPr="001866C3">
        <w:rPr>
          <w:noProof w:val="0"/>
        </w:rPr>
        <w:t>/</w:t>
      </w:r>
      <w:r>
        <w:rPr>
          <w:noProof w:val="0"/>
        </w:rPr>
        <w:t xml:space="preserve"> </w:t>
      </w:r>
      <w:r w:rsidRPr="001866C3">
        <w:rPr>
          <w:noProof w:val="0"/>
        </w:rPr>
        <w:t>postnatalin</w:t>
      </w:r>
      <w:r>
        <w:rPr>
          <w:noProof w:val="0"/>
        </w:rPr>
        <w:t>iam</w:t>
      </w:r>
      <w:r w:rsidRPr="001866C3">
        <w:rPr>
          <w:noProof w:val="0"/>
        </w:rPr>
        <w:t xml:space="preserve"> vystym</w:t>
      </w:r>
      <w:r>
        <w:rPr>
          <w:noProof w:val="0"/>
        </w:rPr>
        <w:t>uisi</w:t>
      </w:r>
      <w:r w:rsidRPr="001866C3">
        <w:rPr>
          <w:noProof w:val="0"/>
        </w:rPr>
        <w:t>.</w:t>
      </w:r>
      <w:r w:rsidRPr="001866C3">
        <w:rPr>
          <w:rStyle w:val="tw4winMark"/>
          <w:rFonts w:cs="Courier New"/>
          <w:noProof w:val="0"/>
        </w:rPr>
        <w:t>&lt;0}</w:t>
      </w:r>
    </w:p>
    <w:p w14:paraId="2070D6F6" w14:textId="77777777" w:rsidR="00D517E7" w:rsidRPr="003613EB" w:rsidRDefault="00D517E7" w:rsidP="00D517E7">
      <w:pPr>
        <w:ind w:left="567" w:hanging="567"/>
        <w:rPr>
          <w:szCs w:val="22"/>
        </w:rPr>
      </w:pPr>
    </w:p>
    <w:p w14:paraId="23F35A89" w14:textId="77777777" w:rsidR="00D517E7" w:rsidRPr="003613EB" w:rsidRDefault="00D517E7" w:rsidP="00D517E7">
      <w:pPr>
        <w:ind w:left="567" w:hanging="567"/>
        <w:rPr>
          <w:szCs w:val="22"/>
        </w:rPr>
      </w:pPr>
    </w:p>
    <w:p w14:paraId="49E4F1F7" w14:textId="77777777" w:rsidR="00D517E7" w:rsidRPr="003613EB" w:rsidRDefault="00D517E7" w:rsidP="00D517E7">
      <w:pPr>
        <w:ind w:left="567" w:hanging="567"/>
        <w:rPr>
          <w:b/>
          <w:caps/>
          <w:szCs w:val="22"/>
        </w:rPr>
      </w:pPr>
      <w:r w:rsidRPr="003613EB">
        <w:rPr>
          <w:b/>
          <w:caps/>
          <w:szCs w:val="22"/>
        </w:rPr>
        <w:t>6.</w:t>
      </w:r>
      <w:r w:rsidRPr="003613EB">
        <w:rPr>
          <w:b/>
          <w:caps/>
          <w:szCs w:val="22"/>
        </w:rPr>
        <w:tab/>
        <w:t>farmacinė informacija</w:t>
      </w:r>
    </w:p>
    <w:p w14:paraId="6F237369" w14:textId="77777777" w:rsidR="00D517E7" w:rsidRPr="003613EB" w:rsidRDefault="00D517E7" w:rsidP="00D517E7">
      <w:pPr>
        <w:ind w:left="567" w:hanging="567"/>
        <w:rPr>
          <w:b/>
          <w:caps/>
          <w:szCs w:val="22"/>
        </w:rPr>
      </w:pPr>
    </w:p>
    <w:p w14:paraId="3E0F6573" w14:textId="77777777" w:rsidR="00D517E7" w:rsidRPr="003613EB" w:rsidRDefault="00D517E7" w:rsidP="00D517E7">
      <w:pPr>
        <w:numPr>
          <w:ilvl w:val="1"/>
          <w:numId w:val="4"/>
        </w:numPr>
        <w:rPr>
          <w:b/>
          <w:szCs w:val="22"/>
        </w:rPr>
      </w:pPr>
      <w:r w:rsidRPr="003613EB">
        <w:rPr>
          <w:b/>
          <w:szCs w:val="22"/>
        </w:rPr>
        <w:t>Pagalbinių medžiagų sąrašas</w:t>
      </w:r>
    </w:p>
    <w:p w14:paraId="6FB3D29A" w14:textId="77777777" w:rsidR="00D517E7" w:rsidRPr="003613EB" w:rsidRDefault="00D517E7" w:rsidP="00D517E7">
      <w:pPr>
        <w:rPr>
          <w:b/>
          <w:szCs w:val="22"/>
        </w:rPr>
      </w:pPr>
    </w:p>
    <w:p w14:paraId="60A35860" w14:textId="77777777" w:rsidR="00D517E7" w:rsidRPr="003613EB" w:rsidRDefault="00D517E7" w:rsidP="00D517E7">
      <w:pPr>
        <w:pStyle w:val="Pagrindinistekstas"/>
        <w:tabs>
          <w:tab w:val="left" w:pos="0"/>
        </w:tabs>
        <w:spacing w:after="0"/>
        <w:rPr>
          <w:szCs w:val="22"/>
        </w:rPr>
      </w:pPr>
      <w:r w:rsidRPr="003613EB">
        <w:rPr>
          <w:szCs w:val="22"/>
        </w:rPr>
        <w:t>S</w:t>
      </w:r>
      <w:r>
        <w:rPr>
          <w:szCs w:val="22"/>
        </w:rPr>
        <w:t>kystoji s</w:t>
      </w:r>
      <w:r w:rsidRPr="003613EB">
        <w:rPr>
          <w:szCs w:val="22"/>
        </w:rPr>
        <w:t>acharozė</w:t>
      </w:r>
    </w:p>
    <w:p w14:paraId="75825395" w14:textId="77777777" w:rsidR="00D517E7" w:rsidRPr="003613EB" w:rsidRDefault="00D517E7" w:rsidP="00D517E7">
      <w:pPr>
        <w:pStyle w:val="Pagrindinistekstas"/>
        <w:tabs>
          <w:tab w:val="left" w:pos="0"/>
        </w:tabs>
        <w:spacing w:after="0"/>
        <w:rPr>
          <w:szCs w:val="22"/>
        </w:rPr>
      </w:pPr>
      <w:r>
        <w:rPr>
          <w:szCs w:val="22"/>
        </w:rPr>
        <w:t>Skystoji g</w:t>
      </w:r>
      <w:r w:rsidRPr="003613EB">
        <w:rPr>
          <w:szCs w:val="22"/>
        </w:rPr>
        <w:t>liukozė</w:t>
      </w:r>
    </w:p>
    <w:p w14:paraId="23CD6CDF" w14:textId="77777777" w:rsidR="00D517E7" w:rsidRPr="003613EB" w:rsidRDefault="00D517E7" w:rsidP="00D517E7">
      <w:pPr>
        <w:pStyle w:val="Pagrindinistekstas"/>
        <w:tabs>
          <w:tab w:val="left" w:pos="0"/>
        </w:tabs>
        <w:spacing w:after="0"/>
        <w:rPr>
          <w:szCs w:val="22"/>
        </w:rPr>
      </w:pPr>
      <w:r w:rsidRPr="003613EB">
        <w:rPr>
          <w:szCs w:val="22"/>
        </w:rPr>
        <w:t xml:space="preserve">Vyno rūgštis </w:t>
      </w:r>
    </w:p>
    <w:p w14:paraId="1AD676AA" w14:textId="77777777" w:rsidR="00D517E7" w:rsidRPr="003613EB" w:rsidRDefault="00D517E7" w:rsidP="00D517E7">
      <w:pPr>
        <w:pStyle w:val="Pagrindinistekstas"/>
        <w:tabs>
          <w:tab w:val="left" w:pos="0"/>
        </w:tabs>
        <w:spacing w:after="0"/>
        <w:rPr>
          <w:szCs w:val="22"/>
        </w:rPr>
      </w:pPr>
      <w:r w:rsidRPr="003613EB">
        <w:rPr>
          <w:szCs w:val="22"/>
        </w:rPr>
        <w:t>Eukaliptų eterinis aliejus</w:t>
      </w:r>
    </w:p>
    <w:p w14:paraId="30930E75" w14:textId="77777777" w:rsidR="00D517E7" w:rsidRPr="003613EB" w:rsidRDefault="00D517E7" w:rsidP="00D517E7">
      <w:pPr>
        <w:pStyle w:val="Pagrindinistekstas"/>
        <w:tabs>
          <w:tab w:val="left" w:pos="0"/>
        </w:tabs>
        <w:spacing w:after="0"/>
        <w:rPr>
          <w:szCs w:val="22"/>
        </w:rPr>
      </w:pPr>
      <w:r w:rsidRPr="003613EB">
        <w:rPr>
          <w:szCs w:val="22"/>
        </w:rPr>
        <w:t>Indigokarminas (E132)</w:t>
      </w:r>
    </w:p>
    <w:p w14:paraId="149E68E9" w14:textId="77777777" w:rsidR="00D517E7" w:rsidRPr="003613EB" w:rsidRDefault="00D517E7" w:rsidP="00D517E7">
      <w:pPr>
        <w:pStyle w:val="Pagrindinistekstas"/>
        <w:tabs>
          <w:tab w:val="left" w:pos="0"/>
        </w:tabs>
        <w:spacing w:after="0"/>
        <w:rPr>
          <w:szCs w:val="22"/>
        </w:rPr>
      </w:pPr>
    </w:p>
    <w:p w14:paraId="1C2B7449" w14:textId="77777777" w:rsidR="00D517E7" w:rsidRPr="003613EB" w:rsidRDefault="00D517E7" w:rsidP="00D517E7">
      <w:pPr>
        <w:numPr>
          <w:ilvl w:val="1"/>
          <w:numId w:val="4"/>
        </w:numPr>
        <w:rPr>
          <w:b/>
          <w:szCs w:val="22"/>
        </w:rPr>
      </w:pPr>
      <w:r w:rsidRPr="003613EB">
        <w:rPr>
          <w:b/>
          <w:szCs w:val="22"/>
        </w:rPr>
        <w:t>Nesuderinamumas</w:t>
      </w:r>
    </w:p>
    <w:p w14:paraId="4A18CC7E" w14:textId="77777777" w:rsidR="00D517E7" w:rsidRPr="003613EB" w:rsidRDefault="00D517E7" w:rsidP="00D517E7">
      <w:pPr>
        <w:rPr>
          <w:b/>
          <w:szCs w:val="22"/>
        </w:rPr>
      </w:pPr>
    </w:p>
    <w:p w14:paraId="3469CB8D" w14:textId="77777777" w:rsidR="00D517E7" w:rsidRPr="003613EB" w:rsidRDefault="00D517E7" w:rsidP="00D517E7">
      <w:pPr>
        <w:ind w:left="567" w:hanging="567"/>
        <w:rPr>
          <w:szCs w:val="22"/>
        </w:rPr>
      </w:pPr>
      <w:r w:rsidRPr="003613EB">
        <w:rPr>
          <w:szCs w:val="22"/>
        </w:rPr>
        <w:t>Duomenys nebūtini.</w:t>
      </w:r>
    </w:p>
    <w:p w14:paraId="59B2A887" w14:textId="77777777" w:rsidR="00D517E7" w:rsidRPr="003613EB" w:rsidRDefault="00D517E7" w:rsidP="00D517E7">
      <w:pPr>
        <w:ind w:left="567" w:hanging="567"/>
        <w:rPr>
          <w:szCs w:val="22"/>
        </w:rPr>
      </w:pPr>
    </w:p>
    <w:p w14:paraId="35F827BF" w14:textId="77777777" w:rsidR="00D517E7" w:rsidRPr="003613EB" w:rsidRDefault="00D517E7" w:rsidP="00D517E7">
      <w:pPr>
        <w:numPr>
          <w:ilvl w:val="1"/>
          <w:numId w:val="4"/>
        </w:numPr>
        <w:rPr>
          <w:b/>
          <w:szCs w:val="22"/>
        </w:rPr>
      </w:pPr>
      <w:r w:rsidRPr="003613EB">
        <w:rPr>
          <w:b/>
          <w:szCs w:val="22"/>
        </w:rPr>
        <w:t>Tinkamumo laikas</w:t>
      </w:r>
    </w:p>
    <w:p w14:paraId="0C19A906" w14:textId="77777777" w:rsidR="00D517E7" w:rsidRPr="003613EB" w:rsidRDefault="00D517E7" w:rsidP="00D517E7">
      <w:pPr>
        <w:rPr>
          <w:b/>
          <w:szCs w:val="22"/>
        </w:rPr>
      </w:pPr>
    </w:p>
    <w:p w14:paraId="4F760E77" w14:textId="77777777" w:rsidR="00D517E7" w:rsidRPr="003613EB" w:rsidRDefault="00D517E7" w:rsidP="00D517E7">
      <w:pPr>
        <w:pStyle w:val="Pagrindinistekstas2"/>
        <w:spacing w:after="0" w:line="240" w:lineRule="auto"/>
        <w:rPr>
          <w:szCs w:val="22"/>
        </w:rPr>
      </w:pPr>
      <w:r>
        <w:rPr>
          <w:szCs w:val="22"/>
        </w:rPr>
        <w:t>3 metai</w:t>
      </w:r>
      <w:r w:rsidRPr="003613EB">
        <w:rPr>
          <w:szCs w:val="22"/>
        </w:rPr>
        <w:t>.</w:t>
      </w:r>
    </w:p>
    <w:p w14:paraId="7F15C969" w14:textId="77777777" w:rsidR="00D517E7" w:rsidRPr="003613EB" w:rsidRDefault="00D517E7" w:rsidP="00D517E7">
      <w:pPr>
        <w:ind w:left="567" w:hanging="567"/>
        <w:rPr>
          <w:szCs w:val="22"/>
        </w:rPr>
      </w:pPr>
      <w:r w:rsidRPr="003613EB" w:rsidDel="006F456C">
        <w:rPr>
          <w:szCs w:val="22"/>
        </w:rPr>
        <w:t xml:space="preserve"> </w:t>
      </w:r>
    </w:p>
    <w:p w14:paraId="01DCCDB7" w14:textId="77777777" w:rsidR="00D517E7" w:rsidRPr="003613EB" w:rsidRDefault="00D517E7" w:rsidP="00D517E7">
      <w:pPr>
        <w:ind w:left="567" w:hanging="567"/>
        <w:rPr>
          <w:b/>
          <w:szCs w:val="22"/>
        </w:rPr>
      </w:pPr>
      <w:r w:rsidRPr="003613EB">
        <w:rPr>
          <w:b/>
          <w:szCs w:val="22"/>
        </w:rPr>
        <w:lastRenderedPageBreak/>
        <w:t>6.4</w:t>
      </w:r>
      <w:r w:rsidRPr="003613EB">
        <w:rPr>
          <w:b/>
          <w:szCs w:val="22"/>
        </w:rPr>
        <w:tab/>
        <w:t>Specialios laikymo sąlygos</w:t>
      </w:r>
    </w:p>
    <w:p w14:paraId="0ECC8FAB" w14:textId="77777777" w:rsidR="00D517E7" w:rsidRPr="003613EB" w:rsidRDefault="00D517E7" w:rsidP="00D517E7">
      <w:pPr>
        <w:ind w:left="567" w:hanging="567"/>
        <w:rPr>
          <w:b/>
          <w:szCs w:val="22"/>
        </w:rPr>
      </w:pPr>
    </w:p>
    <w:p w14:paraId="58B050B7" w14:textId="77777777" w:rsidR="00D517E7" w:rsidRDefault="00D517E7" w:rsidP="00D517E7">
      <w:pPr>
        <w:rPr>
          <w:szCs w:val="22"/>
        </w:rPr>
      </w:pPr>
      <w:r w:rsidRPr="003613EB">
        <w:rPr>
          <w:szCs w:val="22"/>
        </w:rPr>
        <w:t>Laikyti ne aukštesnėje kaip 25</w:t>
      </w:r>
      <w:r w:rsidR="009F331C">
        <w:rPr>
          <w:szCs w:val="22"/>
        </w:rPr>
        <w:t xml:space="preserve"> </w:t>
      </w:r>
      <w:r w:rsidRPr="003613EB">
        <w:rPr>
          <w:szCs w:val="22"/>
        </w:rPr>
        <w:t>°C temperatūroje</w:t>
      </w:r>
      <w:r>
        <w:rPr>
          <w:szCs w:val="22"/>
        </w:rPr>
        <w:t>.</w:t>
      </w:r>
    </w:p>
    <w:p w14:paraId="7F1552CB" w14:textId="77777777" w:rsidR="00D517E7" w:rsidRPr="003613EB" w:rsidRDefault="00D517E7" w:rsidP="00D517E7">
      <w:pPr>
        <w:rPr>
          <w:szCs w:val="22"/>
        </w:rPr>
      </w:pPr>
      <w:r>
        <w:rPr>
          <w:szCs w:val="22"/>
        </w:rPr>
        <w:t>Laikyti</w:t>
      </w:r>
      <w:r w:rsidRPr="003613EB">
        <w:rPr>
          <w:szCs w:val="22"/>
        </w:rPr>
        <w:t xml:space="preserve"> gamintojo pakuotėje, kad </w:t>
      </w:r>
      <w:r w:rsidR="009F331C">
        <w:rPr>
          <w:szCs w:val="22"/>
        </w:rPr>
        <w:t xml:space="preserve">vaistinis </w:t>
      </w:r>
      <w:r w:rsidRPr="003613EB">
        <w:rPr>
          <w:szCs w:val="22"/>
        </w:rPr>
        <w:t xml:space="preserve">preparatas būtų apsaugotas nuo šviesos ir drėgmės. </w:t>
      </w:r>
    </w:p>
    <w:p w14:paraId="70163F89" w14:textId="77777777" w:rsidR="00D517E7" w:rsidRPr="003613EB" w:rsidRDefault="00D517E7" w:rsidP="00D517E7">
      <w:pPr>
        <w:rPr>
          <w:b/>
          <w:szCs w:val="22"/>
        </w:rPr>
      </w:pPr>
    </w:p>
    <w:p w14:paraId="20906C79" w14:textId="77777777" w:rsidR="00D517E7" w:rsidRPr="003613EB" w:rsidRDefault="00D517E7" w:rsidP="00D517E7">
      <w:pPr>
        <w:numPr>
          <w:ilvl w:val="1"/>
          <w:numId w:val="7"/>
        </w:numPr>
        <w:rPr>
          <w:b/>
          <w:szCs w:val="22"/>
        </w:rPr>
      </w:pPr>
      <w:r>
        <w:rPr>
          <w:b/>
          <w:szCs w:val="22"/>
        </w:rPr>
        <w:t>Talpyklės pobūdis</w:t>
      </w:r>
      <w:r w:rsidRPr="003613EB">
        <w:rPr>
          <w:b/>
          <w:szCs w:val="22"/>
        </w:rPr>
        <w:t xml:space="preserve"> ir jos turinys </w:t>
      </w:r>
    </w:p>
    <w:p w14:paraId="5F9E219E" w14:textId="77777777" w:rsidR="00D517E7" w:rsidRPr="003613EB" w:rsidRDefault="00D517E7" w:rsidP="00D517E7">
      <w:pPr>
        <w:rPr>
          <w:b/>
          <w:szCs w:val="22"/>
        </w:rPr>
      </w:pPr>
    </w:p>
    <w:p w14:paraId="507C8510" w14:textId="77777777" w:rsidR="00D517E7" w:rsidRPr="003613EB" w:rsidRDefault="00D517E7" w:rsidP="00D517E7">
      <w:pPr>
        <w:tabs>
          <w:tab w:val="left" w:pos="0"/>
          <w:tab w:val="left" w:pos="720"/>
          <w:tab w:val="left" w:pos="2160"/>
          <w:tab w:val="left" w:pos="2880"/>
        </w:tabs>
        <w:rPr>
          <w:szCs w:val="22"/>
        </w:rPr>
      </w:pPr>
      <w:r w:rsidRPr="003613EB">
        <w:rPr>
          <w:szCs w:val="22"/>
        </w:rPr>
        <w:t>PVC/PVDC</w:t>
      </w:r>
      <w:r>
        <w:rPr>
          <w:szCs w:val="22"/>
        </w:rPr>
        <w:t>/</w:t>
      </w:r>
      <w:r w:rsidRPr="003613EB">
        <w:rPr>
          <w:szCs w:val="22"/>
        </w:rPr>
        <w:t xml:space="preserve">aliuminio </w:t>
      </w:r>
      <w:r>
        <w:rPr>
          <w:szCs w:val="22"/>
        </w:rPr>
        <w:t>l</w:t>
      </w:r>
      <w:r w:rsidRPr="003613EB">
        <w:rPr>
          <w:szCs w:val="22"/>
        </w:rPr>
        <w:t>izdinė plokšte</w:t>
      </w:r>
      <w:r>
        <w:rPr>
          <w:szCs w:val="22"/>
        </w:rPr>
        <w:t>lė</w:t>
      </w:r>
      <w:r w:rsidRPr="003613EB">
        <w:rPr>
          <w:szCs w:val="22"/>
        </w:rPr>
        <w:t xml:space="preserve">. Kartono dėžutėje yra 24 </w:t>
      </w:r>
      <w:r>
        <w:rPr>
          <w:szCs w:val="22"/>
        </w:rPr>
        <w:t xml:space="preserve">kietosios </w:t>
      </w:r>
      <w:r w:rsidRPr="003613EB">
        <w:rPr>
          <w:szCs w:val="22"/>
        </w:rPr>
        <w:t>pastilės.</w:t>
      </w:r>
    </w:p>
    <w:p w14:paraId="54098869" w14:textId="77777777" w:rsidR="00D517E7" w:rsidRPr="003613EB" w:rsidRDefault="00D517E7" w:rsidP="00D517E7">
      <w:pPr>
        <w:tabs>
          <w:tab w:val="left" w:pos="720"/>
          <w:tab w:val="left" w:pos="1440"/>
          <w:tab w:val="left" w:pos="2160"/>
          <w:tab w:val="left" w:pos="2880"/>
        </w:tabs>
        <w:rPr>
          <w:szCs w:val="22"/>
        </w:rPr>
      </w:pPr>
    </w:p>
    <w:p w14:paraId="0CC2F692" w14:textId="77777777" w:rsidR="00D517E7" w:rsidRPr="003613EB" w:rsidRDefault="00D517E7" w:rsidP="00D517E7">
      <w:pPr>
        <w:numPr>
          <w:ilvl w:val="1"/>
          <w:numId w:val="6"/>
        </w:numPr>
        <w:rPr>
          <w:b/>
          <w:szCs w:val="22"/>
        </w:rPr>
      </w:pPr>
      <w:r w:rsidRPr="003613EB">
        <w:rPr>
          <w:b/>
          <w:szCs w:val="22"/>
        </w:rPr>
        <w:t>Specialūs reikalavimai atliekoms tvarkyti</w:t>
      </w:r>
      <w:r w:rsidRPr="003613EB">
        <w:rPr>
          <w:szCs w:val="22"/>
        </w:rPr>
        <w:t xml:space="preserve"> </w:t>
      </w:r>
      <w:r w:rsidRPr="003613EB">
        <w:rPr>
          <w:b/>
          <w:szCs w:val="22"/>
        </w:rPr>
        <w:t xml:space="preserve"> </w:t>
      </w:r>
    </w:p>
    <w:p w14:paraId="2E79EB06" w14:textId="77777777" w:rsidR="00D517E7" w:rsidRPr="003613EB" w:rsidRDefault="00D517E7" w:rsidP="00D517E7">
      <w:pPr>
        <w:rPr>
          <w:b/>
          <w:szCs w:val="22"/>
        </w:rPr>
      </w:pPr>
    </w:p>
    <w:p w14:paraId="163A108F" w14:textId="77777777" w:rsidR="00D517E7" w:rsidRPr="003613EB" w:rsidRDefault="00D517E7" w:rsidP="00D517E7">
      <w:pPr>
        <w:ind w:left="567" w:hanging="567"/>
        <w:rPr>
          <w:szCs w:val="22"/>
        </w:rPr>
      </w:pPr>
      <w:r w:rsidRPr="003613EB">
        <w:rPr>
          <w:szCs w:val="22"/>
        </w:rPr>
        <w:t>Specialių reikalavimų nėra.</w:t>
      </w:r>
    </w:p>
    <w:p w14:paraId="4C9A0D73" w14:textId="77777777" w:rsidR="00D517E7" w:rsidRPr="003613EB" w:rsidRDefault="00D517E7" w:rsidP="00D517E7">
      <w:pPr>
        <w:ind w:left="567" w:hanging="567"/>
        <w:rPr>
          <w:szCs w:val="22"/>
        </w:rPr>
      </w:pPr>
    </w:p>
    <w:p w14:paraId="4D02C3E7" w14:textId="77777777" w:rsidR="00D517E7" w:rsidRPr="003613EB" w:rsidRDefault="00D517E7" w:rsidP="00D517E7">
      <w:pPr>
        <w:ind w:left="567" w:hanging="567"/>
        <w:rPr>
          <w:szCs w:val="22"/>
        </w:rPr>
      </w:pPr>
    </w:p>
    <w:p w14:paraId="7E22478F" w14:textId="77777777" w:rsidR="00D517E7" w:rsidRPr="003613EB" w:rsidRDefault="00D517E7" w:rsidP="00D517E7">
      <w:pPr>
        <w:ind w:left="567" w:hanging="567"/>
        <w:rPr>
          <w:b/>
          <w:caps/>
          <w:szCs w:val="22"/>
        </w:rPr>
      </w:pPr>
      <w:r w:rsidRPr="003613EB">
        <w:rPr>
          <w:b/>
          <w:caps/>
          <w:szCs w:val="22"/>
        </w:rPr>
        <w:t>7.</w:t>
      </w:r>
      <w:r w:rsidRPr="003613EB">
        <w:rPr>
          <w:b/>
          <w:caps/>
          <w:szCs w:val="22"/>
        </w:rPr>
        <w:tab/>
      </w:r>
      <w:r>
        <w:rPr>
          <w:b/>
          <w:szCs w:val="22"/>
        </w:rPr>
        <w:t>REGISTRUOTOJAS</w:t>
      </w:r>
    </w:p>
    <w:p w14:paraId="04204691" w14:textId="77777777" w:rsidR="00D517E7" w:rsidRPr="003613EB" w:rsidRDefault="00D517E7" w:rsidP="00D517E7">
      <w:pPr>
        <w:ind w:left="567" w:hanging="567"/>
        <w:rPr>
          <w:b/>
          <w:caps/>
          <w:szCs w:val="22"/>
        </w:rPr>
      </w:pPr>
    </w:p>
    <w:p w14:paraId="653FE7D7" w14:textId="77777777" w:rsidR="00D517E7" w:rsidRPr="00096A6C" w:rsidRDefault="00D517E7" w:rsidP="00D517E7">
      <w:pPr>
        <w:rPr>
          <w:rFonts w:eastAsia="Arial Unicode MS"/>
          <w:noProof/>
          <w:szCs w:val="22"/>
        </w:rPr>
      </w:pPr>
      <w:r w:rsidRPr="00096A6C">
        <w:rPr>
          <w:rFonts w:eastAsia="Arial Unicode MS"/>
          <w:noProof/>
          <w:szCs w:val="22"/>
        </w:rPr>
        <w:t xml:space="preserve">Reckitt Benckiser (Poland) S.A. </w:t>
      </w:r>
    </w:p>
    <w:p w14:paraId="5FAE01AA" w14:textId="77777777" w:rsidR="00D517E7" w:rsidRDefault="00D517E7" w:rsidP="00D517E7">
      <w:pPr>
        <w:rPr>
          <w:rFonts w:eastAsia="Arial Unicode MS"/>
          <w:noProof/>
          <w:szCs w:val="22"/>
        </w:rPr>
      </w:pPr>
      <w:r w:rsidRPr="00096A6C">
        <w:rPr>
          <w:rFonts w:eastAsia="Arial Unicode MS"/>
          <w:noProof/>
          <w:szCs w:val="22"/>
        </w:rPr>
        <w:t>Ul. Okunin 1, 05-100 Nowy Dwor Mazowiecki</w:t>
      </w:r>
    </w:p>
    <w:p w14:paraId="3182B971" w14:textId="77777777" w:rsidR="00D517E7" w:rsidRPr="00096A6C" w:rsidRDefault="00D517E7" w:rsidP="00D517E7">
      <w:pPr>
        <w:rPr>
          <w:rFonts w:eastAsia="Arial Unicode MS"/>
          <w:noProof/>
          <w:szCs w:val="22"/>
        </w:rPr>
      </w:pPr>
      <w:r w:rsidRPr="00096A6C">
        <w:rPr>
          <w:rFonts w:eastAsia="Arial Unicode MS"/>
          <w:noProof/>
          <w:szCs w:val="22"/>
        </w:rPr>
        <w:t>Lenkija</w:t>
      </w:r>
    </w:p>
    <w:p w14:paraId="7F10DFFD" w14:textId="77777777" w:rsidR="00D517E7" w:rsidRPr="003613EB" w:rsidRDefault="00D517E7" w:rsidP="00D517E7">
      <w:pPr>
        <w:ind w:left="567" w:hanging="567"/>
        <w:rPr>
          <w:szCs w:val="22"/>
        </w:rPr>
      </w:pPr>
    </w:p>
    <w:p w14:paraId="456DF91A" w14:textId="77777777" w:rsidR="00D517E7" w:rsidRPr="003613EB" w:rsidRDefault="00D517E7" w:rsidP="00D517E7">
      <w:pPr>
        <w:ind w:left="567" w:hanging="567"/>
        <w:rPr>
          <w:szCs w:val="22"/>
        </w:rPr>
      </w:pPr>
    </w:p>
    <w:p w14:paraId="26FA2E97" w14:textId="77777777" w:rsidR="00D517E7" w:rsidRPr="003613EB" w:rsidRDefault="00D517E7" w:rsidP="00D517E7">
      <w:pPr>
        <w:numPr>
          <w:ilvl w:val="0"/>
          <w:numId w:val="5"/>
        </w:numPr>
        <w:rPr>
          <w:b/>
          <w:caps/>
          <w:szCs w:val="22"/>
        </w:rPr>
      </w:pPr>
      <w:r>
        <w:rPr>
          <w:b/>
          <w:szCs w:val="22"/>
        </w:rPr>
        <w:t>REGISTRACIJOS PAŽYMĖJIMO</w:t>
      </w:r>
      <w:r w:rsidRPr="003613EB">
        <w:rPr>
          <w:szCs w:val="22"/>
        </w:rPr>
        <w:t xml:space="preserve"> </w:t>
      </w:r>
      <w:r w:rsidRPr="003613EB">
        <w:rPr>
          <w:b/>
          <w:caps/>
          <w:szCs w:val="22"/>
        </w:rPr>
        <w:t xml:space="preserve">numeris </w:t>
      </w:r>
    </w:p>
    <w:p w14:paraId="66DA3005" w14:textId="77777777" w:rsidR="00D517E7" w:rsidRPr="003613EB" w:rsidRDefault="00D517E7" w:rsidP="00D517E7"/>
    <w:p w14:paraId="5B710F80" w14:textId="77777777" w:rsidR="00D517E7" w:rsidRDefault="00D517E7" w:rsidP="00D517E7">
      <w:pPr>
        <w:pStyle w:val="BTEMEASMCA"/>
      </w:pPr>
      <w:r>
        <w:t>LT/1/97/2412/003</w:t>
      </w:r>
    </w:p>
    <w:p w14:paraId="1B6C799E" w14:textId="77777777" w:rsidR="00D517E7" w:rsidRPr="00EC15B6" w:rsidRDefault="00D517E7" w:rsidP="00D517E7">
      <w:pPr>
        <w:rPr>
          <w:szCs w:val="22"/>
        </w:rPr>
      </w:pPr>
    </w:p>
    <w:p w14:paraId="2B826D41" w14:textId="77777777" w:rsidR="00D517E7" w:rsidRPr="003613EB" w:rsidRDefault="00D517E7" w:rsidP="00D517E7">
      <w:pPr>
        <w:rPr>
          <w:szCs w:val="22"/>
        </w:rPr>
      </w:pPr>
    </w:p>
    <w:p w14:paraId="45A61BB2" w14:textId="77777777" w:rsidR="00D517E7" w:rsidRPr="003613EB" w:rsidRDefault="00D517E7" w:rsidP="00D517E7">
      <w:pPr>
        <w:numPr>
          <w:ilvl w:val="0"/>
          <w:numId w:val="5"/>
        </w:numPr>
        <w:rPr>
          <w:b/>
          <w:caps/>
          <w:szCs w:val="22"/>
        </w:rPr>
      </w:pPr>
      <w:r>
        <w:rPr>
          <w:b/>
          <w:szCs w:val="22"/>
        </w:rPr>
        <w:t>REGISTRAVIMO</w:t>
      </w:r>
      <w:r w:rsidRPr="003613EB">
        <w:rPr>
          <w:b/>
          <w:szCs w:val="22"/>
        </w:rPr>
        <w:t xml:space="preserve"> / </w:t>
      </w:r>
      <w:r>
        <w:rPr>
          <w:b/>
          <w:szCs w:val="22"/>
        </w:rPr>
        <w:t>PERREGISTRAVIMO</w:t>
      </w:r>
      <w:r w:rsidRPr="003613EB">
        <w:rPr>
          <w:b/>
          <w:szCs w:val="22"/>
        </w:rPr>
        <w:t xml:space="preserve"> DATA</w:t>
      </w:r>
      <w:r w:rsidRPr="003613EB">
        <w:rPr>
          <w:b/>
          <w:caps/>
          <w:szCs w:val="22"/>
        </w:rPr>
        <w:t xml:space="preserve"> </w:t>
      </w:r>
    </w:p>
    <w:p w14:paraId="108167A4" w14:textId="77777777" w:rsidR="00D517E7" w:rsidRPr="003613EB" w:rsidRDefault="00D517E7" w:rsidP="00D517E7">
      <w:pPr>
        <w:rPr>
          <w:b/>
          <w:caps/>
          <w:szCs w:val="22"/>
        </w:rPr>
      </w:pPr>
    </w:p>
    <w:p w14:paraId="4F71A83D" w14:textId="66D8329D" w:rsidR="00D517E7" w:rsidRPr="004D4B4F" w:rsidRDefault="00D517E7" w:rsidP="00D517E7">
      <w:pPr>
        <w:rPr>
          <w:szCs w:val="22"/>
        </w:rPr>
      </w:pPr>
      <w:r w:rsidRPr="004D4B4F">
        <w:rPr>
          <w:szCs w:val="22"/>
        </w:rPr>
        <w:t>Registravimo data 1997 m. gruodžio 22 d.</w:t>
      </w:r>
    </w:p>
    <w:p w14:paraId="565005B3" w14:textId="0F1AAE78" w:rsidR="00D517E7" w:rsidRPr="003613EB" w:rsidRDefault="00D517E7" w:rsidP="00D517E7">
      <w:pPr>
        <w:pStyle w:val="Pagrindinistekstas"/>
        <w:spacing w:after="0"/>
        <w:rPr>
          <w:szCs w:val="22"/>
        </w:rPr>
      </w:pPr>
      <w:r w:rsidRPr="004D4B4F">
        <w:rPr>
          <w:szCs w:val="22"/>
        </w:rPr>
        <w:t xml:space="preserve">Paskutinio perregistravimo data 2011 m. </w:t>
      </w:r>
      <w:r>
        <w:rPr>
          <w:szCs w:val="22"/>
        </w:rPr>
        <w:t>birželio</w:t>
      </w:r>
      <w:r w:rsidRPr="004D4B4F">
        <w:rPr>
          <w:szCs w:val="22"/>
        </w:rPr>
        <w:t xml:space="preserve"> 1</w:t>
      </w:r>
      <w:r>
        <w:rPr>
          <w:szCs w:val="22"/>
        </w:rPr>
        <w:t>5</w:t>
      </w:r>
      <w:r w:rsidRPr="004D4B4F">
        <w:rPr>
          <w:szCs w:val="22"/>
        </w:rPr>
        <w:t xml:space="preserve"> d.</w:t>
      </w:r>
    </w:p>
    <w:p w14:paraId="56F78030" w14:textId="77777777" w:rsidR="00D517E7" w:rsidRPr="003613EB" w:rsidRDefault="00D517E7" w:rsidP="00D517E7">
      <w:pPr>
        <w:pStyle w:val="Pagrindinistekstas"/>
        <w:spacing w:after="0"/>
        <w:rPr>
          <w:b/>
          <w:caps/>
          <w:szCs w:val="22"/>
        </w:rPr>
      </w:pPr>
    </w:p>
    <w:p w14:paraId="6FFD9B4F" w14:textId="77777777" w:rsidR="00D517E7" w:rsidRPr="003613EB" w:rsidRDefault="00D517E7" w:rsidP="00D517E7">
      <w:pPr>
        <w:pStyle w:val="Pagrindinistekstas"/>
        <w:spacing w:after="0"/>
        <w:rPr>
          <w:b/>
          <w:caps/>
          <w:szCs w:val="22"/>
        </w:rPr>
      </w:pPr>
    </w:p>
    <w:p w14:paraId="6F3C18C9" w14:textId="77777777" w:rsidR="00D517E7" w:rsidRPr="003613EB" w:rsidRDefault="00D517E7" w:rsidP="00D517E7">
      <w:pPr>
        <w:ind w:left="567" w:hanging="567"/>
        <w:rPr>
          <w:b/>
          <w:caps/>
          <w:szCs w:val="22"/>
        </w:rPr>
      </w:pPr>
      <w:r w:rsidRPr="003613EB">
        <w:rPr>
          <w:b/>
          <w:caps/>
          <w:szCs w:val="22"/>
        </w:rPr>
        <w:t>10.</w:t>
      </w:r>
      <w:r w:rsidRPr="003613EB">
        <w:rPr>
          <w:b/>
          <w:caps/>
          <w:szCs w:val="22"/>
        </w:rPr>
        <w:tab/>
        <w:t>teksto peržiūros data</w:t>
      </w:r>
    </w:p>
    <w:p w14:paraId="6F8FD738" w14:textId="77777777" w:rsidR="00D517E7" w:rsidRDefault="00D517E7" w:rsidP="00D517E7">
      <w:pPr>
        <w:ind w:left="567" w:hanging="567"/>
        <w:rPr>
          <w:caps/>
          <w:szCs w:val="22"/>
        </w:rPr>
      </w:pPr>
    </w:p>
    <w:p w14:paraId="7C407773" w14:textId="7A28B5DC" w:rsidR="00D517E7" w:rsidRDefault="00D517E7" w:rsidP="00D517E7">
      <w:pPr>
        <w:ind w:left="567" w:hanging="567"/>
        <w:rPr>
          <w:caps/>
          <w:szCs w:val="22"/>
        </w:rPr>
      </w:pPr>
      <w:r>
        <w:t>20</w:t>
      </w:r>
      <w:r w:rsidR="009F331C">
        <w:t>2</w:t>
      </w:r>
      <w:r w:rsidR="00E3499D">
        <w:t>1</w:t>
      </w:r>
      <w:r w:rsidR="005318DA">
        <w:t xml:space="preserve"> m. balandžio 7 d.</w:t>
      </w:r>
    </w:p>
    <w:p w14:paraId="50337D93" w14:textId="77777777" w:rsidR="00D517E7" w:rsidRPr="006A4384" w:rsidRDefault="00D517E7" w:rsidP="00D517E7">
      <w:pPr>
        <w:ind w:left="567" w:hanging="567"/>
        <w:rPr>
          <w:caps/>
          <w:szCs w:val="22"/>
        </w:rPr>
      </w:pPr>
    </w:p>
    <w:p w14:paraId="6265418C" w14:textId="77777777" w:rsidR="00D517E7" w:rsidRDefault="00D517E7" w:rsidP="00D517E7">
      <w:pPr>
        <w:rPr>
          <w:szCs w:val="22"/>
        </w:rPr>
      </w:pPr>
    </w:p>
    <w:p w14:paraId="61908D32" w14:textId="77777777" w:rsidR="00D517E7" w:rsidRPr="003613EB" w:rsidRDefault="00D517E7" w:rsidP="00D517E7">
      <w:pPr>
        <w:rPr>
          <w:szCs w:val="22"/>
        </w:rPr>
      </w:pPr>
      <w:r w:rsidRPr="00E27408">
        <w:t xml:space="preserve">Išsami informacija apie šį vaistinį preparatą pateikiama Valstybinės vaistų kontrolės tarnybos prie Lietuvos Respublikos sveikatos apsaugos ministerijos tinklalapyje </w:t>
      </w:r>
      <w:hyperlink r:id="rId13" w:history="1">
        <w:r w:rsidRPr="00570F77">
          <w:rPr>
            <w:rStyle w:val="Hipersaitas"/>
          </w:rPr>
          <w:t>http://www.vvkt.lt</w:t>
        </w:r>
      </w:hyperlink>
      <w:r w:rsidRPr="003613EB">
        <w:rPr>
          <w:szCs w:val="22"/>
        </w:rPr>
        <w:br w:type="page"/>
      </w:r>
    </w:p>
    <w:p w14:paraId="0185A23E" w14:textId="77777777" w:rsidR="00D517E7" w:rsidRPr="003613EB" w:rsidRDefault="00D517E7" w:rsidP="00D517E7">
      <w:pPr>
        <w:jc w:val="center"/>
        <w:rPr>
          <w:szCs w:val="22"/>
        </w:rPr>
      </w:pPr>
    </w:p>
    <w:p w14:paraId="7EADC749" w14:textId="77777777" w:rsidR="00D517E7" w:rsidRPr="003613EB" w:rsidRDefault="00D517E7" w:rsidP="00D517E7">
      <w:pPr>
        <w:jc w:val="center"/>
        <w:rPr>
          <w:szCs w:val="22"/>
        </w:rPr>
      </w:pPr>
    </w:p>
    <w:p w14:paraId="6BC34683" w14:textId="77777777" w:rsidR="00D517E7" w:rsidRPr="003613EB" w:rsidRDefault="00D517E7" w:rsidP="00D517E7">
      <w:pPr>
        <w:jc w:val="center"/>
        <w:rPr>
          <w:szCs w:val="22"/>
        </w:rPr>
      </w:pPr>
    </w:p>
    <w:p w14:paraId="3D74F2DF" w14:textId="77777777" w:rsidR="00D517E7" w:rsidRPr="003613EB" w:rsidRDefault="00D517E7" w:rsidP="00D517E7">
      <w:pPr>
        <w:jc w:val="center"/>
        <w:rPr>
          <w:szCs w:val="22"/>
        </w:rPr>
      </w:pPr>
    </w:p>
    <w:p w14:paraId="4A96226A" w14:textId="77777777" w:rsidR="00D517E7" w:rsidRPr="003613EB" w:rsidRDefault="00D517E7" w:rsidP="00D517E7">
      <w:pPr>
        <w:jc w:val="center"/>
        <w:rPr>
          <w:szCs w:val="22"/>
        </w:rPr>
      </w:pPr>
    </w:p>
    <w:p w14:paraId="7CB30855" w14:textId="77777777" w:rsidR="00D517E7" w:rsidRPr="003613EB" w:rsidRDefault="00D517E7" w:rsidP="00D517E7">
      <w:pPr>
        <w:jc w:val="center"/>
        <w:rPr>
          <w:szCs w:val="22"/>
        </w:rPr>
      </w:pPr>
    </w:p>
    <w:p w14:paraId="7B539E2F" w14:textId="77777777" w:rsidR="00D517E7" w:rsidRPr="003613EB" w:rsidRDefault="00D517E7" w:rsidP="00D517E7">
      <w:pPr>
        <w:jc w:val="center"/>
        <w:rPr>
          <w:szCs w:val="22"/>
        </w:rPr>
      </w:pPr>
    </w:p>
    <w:p w14:paraId="51E87446" w14:textId="77777777" w:rsidR="00D517E7" w:rsidRPr="003613EB" w:rsidRDefault="00D517E7" w:rsidP="00D517E7">
      <w:pPr>
        <w:jc w:val="center"/>
        <w:rPr>
          <w:szCs w:val="22"/>
        </w:rPr>
      </w:pPr>
    </w:p>
    <w:p w14:paraId="5DC17D5D" w14:textId="77777777" w:rsidR="00D517E7" w:rsidRPr="003613EB" w:rsidRDefault="00D517E7" w:rsidP="00D517E7">
      <w:pPr>
        <w:jc w:val="center"/>
        <w:rPr>
          <w:szCs w:val="22"/>
        </w:rPr>
      </w:pPr>
    </w:p>
    <w:p w14:paraId="62F3541E" w14:textId="77777777" w:rsidR="00D517E7" w:rsidRPr="003613EB" w:rsidRDefault="00D517E7" w:rsidP="00D517E7">
      <w:pPr>
        <w:jc w:val="center"/>
        <w:rPr>
          <w:szCs w:val="22"/>
        </w:rPr>
      </w:pPr>
    </w:p>
    <w:p w14:paraId="2BEEDBFD" w14:textId="77777777" w:rsidR="00D517E7" w:rsidRPr="003613EB" w:rsidRDefault="00D517E7" w:rsidP="00D517E7">
      <w:pPr>
        <w:jc w:val="center"/>
        <w:rPr>
          <w:szCs w:val="22"/>
        </w:rPr>
      </w:pPr>
    </w:p>
    <w:p w14:paraId="057A51A1" w14:textId="77777777" w:rsidR="00D517E7" w:rsidRPr="003613EB" w:rsidRDefault="00D517E7" w:rsidP="00D517E7">
      <w:pPr>
        <w:jc w:val="center"/>
        <w:rPr>
          <w:szCs w:val="22"/>
        </w:rPr>
      </w:pPr>
    </w:p>
    <w:p w14:paraId="409A435D" w14:textId="77777777" w:rsidR="00D517E7" w:rsidRPr="003613EB" w:rsidRDefault="00D517E7" w:rsidP="00D517E7">
      <w:pPr>
        <w:jc w:val="center"/>
        <w:rPr>
          <w:szCs w:val="22"/>
        </w:rPr>
      </w:pPr>
    </w:p>
    <w:p w14:paraId="79171143" w14:textId="77777777" w:rsidR="00D517E7" w:rsidRPr="003613EB" w:rsidRDefault="00D517E7" w:rsidP="00D517E7">
      <w:pPr>
        <w:jc w:val="center"/>
        <w:rPr>
          <w:szCs w:val="22"/>
        </w:rPr>
      </w:pPr>
    </w:p>
    <w:p w14:paraId="04FE2650" w14:textId="77777777" w:rsidR="00D517E7" w:rsidRPr="003613EB" w:rsidRDefault="00D517E7" w:rsidP="00D517E7">
      <w:pPr>
        <w:jc w:val="center"/>
        <w:rPr>
          <w:szCs w:val="22"/>
        </w:rPr>
      </w:pPr>
    </w:p>
    <w:p w14:paraId="25107EFD" w14:textId="77777777" w:rsidR="00D517E7" w:rsidRPr="003613EB" w:rsidRDefault="00D517E7" w:rsidP="00D517E7">
      <w:pPr>
        <w:jc w:val="center"/>
        <w:rPr>
          <w:szCs w:val="22"/>
        </w:rPr>
      </w:pPr>
    </w:p>
    <w:p w14:paraId="04E48508" w14:textId="77777777" w:rsidR="00D517E7" w:rsidRPr="003613EB" w:rsidRDefault="00D517E7" w:rsidP="00D517E7">
      <w:pPr>
        <w:jc w:val="center"/>
        <w:rPr>
          <w:szCs w:val="22"/>
        </w:rPr>
      </w:pPr>
    </w:p>
    <w:p w14:paraId="4DD04492" w14:textId="77777777" w:rsidR="00D517E7" w:rsidRPr="003613EB" w:rsidRDefault="00D517E7" w:rsidP="00D517E7">
      <w:pPr>
        <w:jc w:val="center"/>
        <w:rPr>
          <w:szCs w:val="22"/>
        </w:rPr>
      </w:pPr>
    </w:p>
    <w:p w14:paraId="49E36583" w14:textId="77777777" w:rsidR="00D517E7" w:rsidRPr="003613EB" w:rsidRDefault="00D517E7" w:rsidP="00D517E7">
      <w:pPr>
        <w:jc w:val="center"/>
        <w:rPr>
          <w:szCs w:val="22"/>
        </w:rPr>
      </w:pPr>
    </w:p>
    <w:p w14:paraId="33BA2F94" w14:textId="77777777" w:rsidR="00D517E7" w:rsidRPr="003613EB" w:rsidRDefault="00D517E7" w:rsidP="00D517E7">
      <w:pPr>
        <w:jc w:val="center"/>
        <w:rPr>
          <w:szCs w:val="22"/>
        </w:rPr>
      </w:pPr>
    </w:p>
    <w:p w14:paraId="08C00434" w14:textId="77777777" w:rsidR="00D517E7" w:rsidRPr="003613EB" w:rsidRDefault="00D517E7" w:rsidP="00D517E7">
      <w:pPr>
        <w:jc w:val="center"/>
        <w:rPr>
          <w:szCs w:val="22"/>
        </w:rPr>
      </w:pPr>
    </w:p>
    <w:p w14:paraId="496E04A6" w14:textId="77777777" w:rsidR="00D517E7" w:rsidRPr="003613EB" w:rsidRDefault="00D517E7" w:rsidP="00D517E7">
      <w:pPr>
        <w:jc w:val="center"/>
        <w:rPr>
          <w:szCs w:val="22"/>
        </w:rPr>
      </w:pPr>
    </w:p>
    <w:p w14:paraId="1CB53244" w14:textId="77777777" w:rsidR="00D517E7" w:rsidRPr="003613EB" w:rsidRDefault="00D517E7" w:rsidP="00D517E7">
      <w:pPr>
        <w:jc w:val="center"/>
        <w:rPr>
          <w:b/>
          <w:szCs w:val="22"/>
        </w:rPr>
      </w:pPr>
      <w:r w:rsidRPr="003613EB">
        <w:rPr>
          <w:b/>
          <w:szCs w:val="22"/>
        </w:rPr>
        <w:t>II PRIEDAS</w:t>
      </w:r>
    </w:p>
    <w:p w14:paraId="6E562BFF" w14:textId="77777777" w:rsidR="00D517E7" w:rsidRPr="003613EB" w:rsidRDefault="00D517E7" w:rsidP="00D517E7">
      <w:pPr>
        <w:jc w:val="center"/>
        <w:rPr>
          <w:b/>
          <w:szCs w:val="22"/>
        </w:rPr>
      </w:pPr>
    </w:p>
    <w:p w14:paraId="7AE2D8E8" w14:textId="77777777" w:rsidR="00D517E7" w:rsidRPr="003613EB" w:rsidRDefault="00D517E7" w:rsidP="00D517E7">
      <w:pPr>
        <w:pStyle w:val="TTEMEASMCA"/>
        <w:rPr>
          <w:lang w:val="lt-LT"/>
        </w:rPr>
      </w:pPr>
      <w:r>
        <w:rPr>
          <w:lang w:val="lt-LT"/>
        </w:rPr>
        <w:t>REGISTRACIJOS</w:t>
      </w:r>
      <w:r w:rsidRPr="003613EB">
        <w:rPr>
          <w:lang w:val="lt-LT"/>
        </w:rPr>
        <w:t xml:space="preserve"> SĄLYGOS</w:t>
      </w:r>
    </w:p>
    <w:p w14:paraId="6BA84579" w14:textId="77777777" w:rsidR="00D517E7" w:rsidRPr="003613EB" w:rsidRDefault="00D517E7" w:rsidP="00D517E7">
      <w:pPr>
        <w:jc w:val="center"/>
        <w:rPr>
          <w:b/>
          <w:szCs w:val="22"/>
        </w:rPr>
      </w:pPr>
    </w:p>
    <w:p w14:paraId="317E2347" w14:textId="77777777" w:rsidR="00D517E7" w:rsidRPr="003613EB" w:rsidRDefault="00D517E7" w:rsidP="00D517E7">
      <w:pPr>
        <w:pStyle w:val="BTAnIIEMEASMCA"/>
        <w:rPr>
          <w:rFonts w:cs="Times New Roman"/>
          <w:lang w:val="lt-LT"/>
        </w:rPr>
      </w:pPr>
      <w:r w:rsidRPr="003613EB">
        <w:rPr>
          <w:rFonts w:cs="Times New Roman"/>
          <w:lang w:val="lt-LT"/>
        </w:rPr>
        <w:t xml:space="preserve">A. </w:t>
      </w:r>
      <w:r>
        <w:rPr>
          <w:rFonts w:cs="Times New Roman"/>
          <w:lang w:val="lt-LT"/>
        </w:rPr>
        <w:t>GAMINTOJAS</w:t>
      </w:r>
      <w:r w:rsidRPr="003613EB">
        <w:rPr>
          <w:rFonts w:cs="Times New Roman"/>
          <w:lang w:val="lt-LT"/>
        </w:rPr>
        <w:t>, ATSAKINGAS  UŽ SERIJŲ IŠLEIDIMĄ</w:t>
      </w:r>
    </w:p>
    <w:p w14:paraId="4F1C190F" w14:textId="77777777" w:rsidR="00D517E7" w:rsidRPr="003613EB" w:rsidRDefault="00D517E7" w:rsidP="00D517E7">
      <w:pPr>
        <w:pStyle w:val="BTAnIIEMEASMCA"/>
        <w:rPr>
          <w:rFonts w:cs="Times New Roman"/>
          <w:highlight w:val="yellow"/>
          <w:lang w:val="lt-LT"/>
        </w:rPr>
      </w:pPr>
    </w:p>
    <w:p w14:paraId="03FA2C1F" w14:textId="77777777" w:rsidR="00D517E7" w:rsidRPr="003613EB" w:rsidRDefault="00D517E7" w:rsidP="00D517E7">
      <w:pPr>
        <w:tabs>
          <w:tab w:val="left" w:pos="1701"/>
        </w:tabs>
        <w:ind w:left="1080" w:right="1416"/>
        <w:rPr>
          <w:b/>
          <w:szCs w:val="22"/>
        </w:rPr>
      </w:pPr>
      <w:r w:rsidRPr="003613EB">
        <w:rPr>
          <w:b/>
          <w:szCs w:val="22"/>
        </w:rPr>
        <w:t xml:space="preserve">B. </w:t>
      </w:r>
      <w:r>
        <w:rPr>
          <w:b/>
          <w:szCs w:val="22"/>
        </w:rPr>
        <w:t>TIEKIMO IR VARTOJIMO SĄLYGOS AR APRIBOJIMAI</w:t>
      </w:r>
      <w:r w:rsidRPr="003613EB">
        <w:rPr>
          <w:b/>
          <w:szCs w:val="22"/>
        </w:rPr>
        <w:t xml:space="preserve">  </w:t>
      </w:r>
    </w:p>
    <w:p w14:paraId="2F7B424E" w14:textId="77777777" w:rsidR="00D517E7" w:rsidRPr="003613EB" w:rsidRDefault="00D517E7" w:rsidP="00D517E7">
      <w:pPr>
        <w:ind w:left="1701" w:right="1416" w:hanging="567"/>
        <w:rPr>
          <w:szCs w:val="22"/>
        </w:rPr>
      </w:pPr>
    </w:p>
    <w:p w14:paraId="26AB8826" w14:textId="77777777" w:rsidR="00D517E7" w:rsidRPr="003613EB" w:rsidRDefault="00D517E7" w:rsidP="00D517E7">
      <w:pPr>
        <w:ind w:left="567" w:hanging="567"/>
        <w:rPr>
          <w:szCs w:val="22"/>
        </w:rPr>
      </w:pPr>
      <w:r w:rsidRPr="003613EB">
        <w:rPr>
          <w:szCs w:val="22"/>
        </w:rPr>
        <w:br w:type="page"/>
      </w:r>
      <w:r w:rsidRPr="003613EB">
        <w:rPr>
          <w:b/>
          <w:szCs w:val="22"/>
        </w:rPr>
        <w:lastRenderedPageBreak/>
        <w:t xml:space="preserve">A. </w:t>
      </w:r>
      <w:r>
        <w:rPr>
          <w:b/>
          <w:szCs w:val="22"/>
        </w:rPr>
        <w:t>GAMINTOJAS</w:t>
      </w:r>
      <w:r w:rsidRPr="003613EB">
        <w:rPr>
          <w:b/>
          <w:szCs w:val="22"/>
        </w:rPr>
        <w:t>, ATSAKINGAS UŽ SERIJ</w:t>
      </w:r>
      <w:r>
        <w:rPr>
          <w:b/>
          <w:szCs w:val="22"/>
        </w:rPr>
        <w:t>Ų</w:t>
      </w:r>
      <w:r w:rsidRPr="003613EB">
        <w:rPr>
          <w:b/>
          <w:szCs w:val="22"/>
        </w:rPr>
        <w:t xml:space="preserve"> IŠLEIDIMĄ</w:t>
      </w:r>
    </w:p>
    <w:p w14:paraId="1D92DD2B" w14:textId="77777777" w:rsidR="00D517E7" w:rsidRPr="003613EB" w:rsidRDefault="00D517E7" w:rsidP="00D517E7">
      <w:pPr>
        <w:ind w:right="1416"/>
        <w:jc w:val="both"/>
        <w:rPr>
          <w:szCs w:val="22"/>
        </w:rPr>
      </w:pPr>
    </w:p>
    <w:p w14:paraId="263B796A" w14:textId="77777777" w:rsidR="00D517E7" w:rsidRPr="003613EB" w:rsidRDefault="00D517E7" w:rsidP="00D517E7">
      <w:pPr>
        <w:jc w:val="both"/>
        <w:rPr>
          <w:szCs w:val="22"/>
        </w:rPr>
      </w:pPr>
      <w:r w:rsidRPr="003613EB">
        <w:rPr>
          <w:szCs w:val="22"/>
          <w:u w:val="single"/>
        </w:rPr>
        <w:t>Gamintojo, atsakingo už serij</w:t>
      </w:r>
      <w:r>
        <w:rPr>
          <w:szCs w:val="22"/>
          <w:u w:val="single"/>
        </w:rPr>
        <w:t>ų</w:t>
      </w:r>
      <w:r w:rsidRPr="003613EB">
        <w:rPr>
          <w:szCs w:val="22"/>
          <w:u w:val="single"/>
        </w:rPr>
        <w:t xml:space="preserve"> išleidimą, pavadinimas ir adresas</w:t>
      </w:r>
    </w:p>
    <w:p w14:paraId="4ACCA59E" w14:textId="77777777" w:rsidR="00D517E7" w:rsidRPr="00440A15" w:rsidRDefault="00D517E7" w:rsidP="00D517E7">
      <w:pPr>
        <w:tabs>
          <w:tab w:val="left" w:pos="567"/>
        </w:tabs>
        <w:ind w:left="567" w:hanging="567"/>
        <w:rPr>
          <w:rFonts w:eastAsiaTheme="minorHAnsi"/>
          <w:szCs w:val="22"/>
          <w:lang w:eastAsia="en-US"/>
        </w:rPr>
      </w:pPr>
      <w:r w:rsidRPr="00440A15">
        <w:rPr>
          <w:rFonts w:eastAsiaTheme="minorHAnsi"/>
          <w:szCs w:val="22"/>
          <w:lang w:eastAsia="en-US"/>
        </w:rPr>
        <w:t>RB NL Brands B.V.</w:t>
      </w:r>
    </w:p>
    <w:p w14:paraId="27FA8AAC" w14:textId="77777777" w:rsidR="00D517E7" w:rsidRPr="00440A15" w:rsidRDefault="00D517E7" w:rsidP="00D517E7">
      <w:pPr>
        <w:tabs>
          <w:tab w:val="left" w:pos="567"/>
        </w:tabs>
        <w:ind w:left="567" w:hanging="567"/>
        <w:rPr>
          <w:rFonts w:eastAsiaTheme="minorHAnsi"/>
          <w:szCs w:val="22"/>
          <w:lang w:eastAsia="en-US"/>
        </w:rPr>
      </w:pPr>
      <w:r w:rsidRPr="00440A15">
        <w:rPr>
          <w:rFonts w:eastAsiaTheme="minorHAnsi"/>
          <w:szCs w:val="22"/>
          <w:lang w:eastAsia="en-US"/>
        </w:rPr>
        <w:t>WTC Shiphol Airport</w:t>
      </w:r>
    </w:p>
    <w:p w14:paraId="51A6AE04" w14:textId="77777777" w:rsidR="00D517E7" w:rsidRPr="00440A15" w:rsidRDefault="00D517E7" w:rsidP="00D517E7">
      <w:pPr>
        <w:tabs>
          <w:tab w:val="left" w:pos="567"/>
        </w:tabs>
        <w:ind w:left="567" w:hanging="567"/>
        <w:rPr>
          <w:rFonts w:eastAsiaTheme="minorHAnsi"/>
          <w:szCs w:val="22"/>
          <w:lang w:eastAsia="en-US"/>
        </w:rPr>
      </w:pPr>
      <w:r w:rsidRPr="00440A15">
        <w:rPr>
          <w:rFonts w:eastAsiaTheme="minorHAnsi"/>
          <w:szCs w:val="22"/>
          <w:lang w:eastAsia="en-US"/>
        </w:rPr>
        <w:t>Schiphol Boulevard 207</w:t>
      </w:r>
    </w:p>
    <w:p w14:paraId="026EBEE0" w14:textId="77777777" w:rsidR="00D517E7" w:rsidRPr="00440A15" w:rsidRDefault="00D517E7" w:rsidP="00D517E7">
      <w:pPr>
        <w:tabs>
          <w:tab w:val="left" w:pos="567"/>
        </w:tabs>
        <w:ind w:left="567" w:hanging="567"/>
        <w:rPr>
          <w:rFonts w:eastAsiaTheme="minorHAnsi"/>
          <w:szCs w:val="22"/>
          <w:lang w:eastAsia="en-US"/>
        </w:rPr>
      </w:pPr>
      <w:r w:rsidRPr="00440A15">
        <w:rPr>
          <w:rFonts w:eastAsiaTheme="minorHAnsi"/>
          <w:szCs w:val="22"/>
          <w:lang w:eastAsia="en-US"/>
        </w:rPr>
        <w:t>1118 BH Schiphol</w:t>
      </w:r>
    </w:p>
    <w:p w14:paraId="6D9D4EAB" w14:textId="77777777" w:rsidR="00D517E7" w:rsidRPr="00440A15" w:rsidRDefault="00D517E7" w:rsidP="00D517E7">
      <w:pPr>
        <w:tabs>
          <w:tab w:val="left" w:pos="567"/>
        </w:tabs>
        <w:ind w:left="567" w:hanging="567"/>
        <w:rPr>
          <w:rFonts w:eastAsiaTheme="minorHAnsi"/>
          <w:szCs w:val="22"/>
          <w:lang w:eastAsia="en-US"/>
        </w:rPr>
      </w:pPr>
      <w:r w:rsidRPr="00440A15">
        <w:rPr>
          <w:rFonts w:eastAsiaTheme="minorHAnsi"/>
          <w:szCs w:val="22"/>
          <w:lang w:eastAsia="en-US"/>
        </w:rPr>
        <w:t>Nyderlandai</w:t>
      </w:r>
    </w:p>
    <w:p w14:paraId="10CEA46A" w14:textId="77777777" w:rsidR="00C93551" w:rsidRPr="00C93551" w:rsidRDefault="00C93551" w:rsidP="00C93551">
      <w:pPr>
        <w:tabs>
          <w:tab w:val="left" w:pos="567"/>
        </w:tabs>
        <w:jc w:val="both"/>
        <w:rPr>
          <w:snapToGrid w:val="0"/>
          <w:szCs w:val="24"/>
          <w:lang w:eastAsia="en-US"/>
        </w:rPr>
      </w:pPr>
    </w:p>
    <w:p w14:paraId="19447378" w14:textId="77777777" w:rsidR="00D517E7" w:rsidRPr="003613EB" w:rsidRDefault="00D517E7" w:rsidP="00D517E7">
      <w:pPr>
        <w:jc w:val="both"/>
        <w:rPr>
          <w:szCs w:val="22"/>
        </w:rPr>
      </w:pPr>
    </w:p>
    <w:p w14:paraId="720E747E" w14:textId="77777777" w:rsidR="00D517E7" w:rsidRPr="003613EB" w:rsidRDefault="00D517E7" w:rsidP="00D517E7">
      <w:pPr>
        <w:ind w:left="567" w:hanging="567"/>
        <w:jc w:val="both"/>
        <w:rPr>
          <w:b/>
          <w:szCs w:val="22"/>
        </w:rPr>
      </w:pPr>
      <w:r w:rsidRPr="003613EB">
        <w:rPr>
          <w:b/>
          <w:szCs w:val="22"/>
        </w:rPr>
        <w:t xml:space="preserve">B. </w:t>
      </w:r>
      <w:r>
        <w:rPr>
          <w:b/>
          <w:szCs w:val="22"/>
        </w:rPr>
        <w:t>TIEKIMO IR VARTOJIMO SĄLYGOS AR APRIBOJIMAI</w:t>
      </w:r>
      <w:r w:rsidRPr="003613EB">
        <w:rPr>
          <w:b/>
          <w:szCs w:val="22"/>
        </w:rPr>
        <w:t xml:space="preserve">  </w:t>
      </w:r>
    </w:p>
    <w:p w14:paraId="2F9804EE" w14:textId="77777777" w:rsidR="00D517E7" w:rsidRPr="003613EB" w:rsidRDefault="00D517E7" w:rsidP="00D517E7">
      <w:pPr>
        <w:jc w:val="both"/>
        <w:rPr>
          <w:szCs w:val="22"/>
        </w:rPr>
      </w:pPr>
    </w:p>
    <w:p w14:paraId="7601DB60" w14:textId="77777777" w:rsidR="00D517E7" w:rsidRPr="003613EB" w:rsidRDefault="00D517E7" w:rsidP="00D517E7">
      <w:pPr>
        <w:numPr>
          <w:ilvl w:val="12"/>
          <w:numId w:val="0"/>
        </w:numPr>
        <w:jc w:val="both"/>
        <w:rPr>
          <w:szCs w:val="22"/>
        </w:rPr>
      </w:pPr>
      <w:r w:rsidRPr="003613EB">
        <w:rPr>
          <w:szCs w:val="22"/>
        </w:rPr>
        <w:t>Nereceptinis vaistinis preparatas</w:t>
      </w:r>
      <w:r>
        <w:rPr>
          <w:szCs w:val="22"/>
        </w:rPr>
        <w:t>.</w:t>
      </w:r>
    </w:p>
    <w:p w14:paraId="4049E591" w14:textId="77777777" w:rsidR="00D517E7" w:rsidRPr="003613EB" w:rsidRDefault="00D517E7" w:rsidP="00D517E7">
      <w:pPr>
        <w:pStyle w:val="Pagrindinistekstas"/>
        <w:spacing w:after="0"/>
        <w:rPr>
          <w:szCs w:val="22"/>
        </w:rPr>
      </w:pPr>
    </w:p>
    <w:p w14:paraId="6DF8B088" w14:textId="77777777" w:rsidR="00D517E7" w:rsidRPr="003613EB" w:rsidRDefault="00D517E7" w:rsidP="00D517E7">
      <w:pPr>
        <w:pStyle w:val="Pagrindinistekstas"/>
        <w:spacing w:after="0"/>
        <w:rPr>
          <w:szCs w:val="22"/>
        </w:rPr>
      </w:pPr>
    </w:p>
    <w:p w14:paraId="78994ED5" w14:textId="77777777" w:rsidR="00D517E7" w:rsidRPr="003613EB" w:rsidRDefault="00D517E7" w:rsidP="00D517E7">
      <w:pPr>
        <w:pStyle w:val="Pagrindinistekstas"/>
        <w:spacing w:after="0"/>
        <w:rPr>
          <w:szCs w:val="22"/>
        </w:rPr>
      </w:pPr>
    </w:p>
    <w:p w14:paraId="2C724448" w14:textId="77777777" w:rsidR="00D517E7" w:rsidRPr="003613EB" w:rsidRDefault="00D517E7" w:rsidP="00D517E7">
      <w:pPr>
        <w:pStyle w:val="Pagrindinistekstas"/>
        <w:spacing w:after="0"/>
        <w:rPr>
          <w:szCs w:val="22"/>
        </w:rPr>
      </w:pPr>
    </w:p>
    <w:p w14:paraId="36B23E39" w14:textId="77777777" w:rsidR="00D517E7" w:rsidRPr="003613EB" w:rsidRDefault="00D517E7" w:rsidP="00D517E7">
      <w:pPr>
        <w:pStyle w:val="Pagrindinistekstas"/>
        <w:spacing w:after="0"/>
        <w:rPr>
          <w:szCs w:val="22"/>
        </w:rPr>
      </w:pPr>
    </w:p>
    <w:p w14:paraId="6F09CFCB" w14:textId="77777777" w:rsidR="00D517E7" w:rsidRPr="003613EB" w:rsidRDefault="00D517E7" w:rsidP="00D517E7">
      <w:pPr>
        <w:pStyle w:val="Pagrindinistekstas"/>
        <w:spacing w:after="0"/>
        <w:rPr>
          <w:szCs w:val="22"/>
        </w:rPr>
      </w:pPr>
      <w:r w:rsidRPr="003613EB">
        <w:rPr>
          <w:szCs w:val="22"/>
        </w:rPr>
        <w:br w:type="page"/>
      </w:r>
    </w:p>
    <w:p w14:paraId="66759CB3" w14:textId="77777777" w:rsidR="00D517E7" w:rsidRPr="003613EB" w:rsidRDefault="00D517E7" w:rsidP="00D517E7">
      <w:pPr>
        <w:pStyle w:val="Pagrindinistekstas"/>
        <w:spacing w:after="0"/>
        <w:rPr>
          <w:szCs w:val="22"/>
        </w:rPr>
      </w:pPr>
    </w:p>
    <w:p w14:paraId="490965E7" w14:textId="77777777" w:rsidR="00D517E7" w:rsidRPr="003613EB" w:rsidRDefault="00D517E7" w:rsidP="00D517E7">
      <w:pPr>
        <w:pStyle w:val="Pagrindinistekstas"/>
        <w:spacing w:after="0"/>
        <w:rPr>
          <w:szCs w:val="22"/>
        </w:rPr>
      </w:pPr>
    </w:p>
    <w:p w14:paraId="089737D2" w14:textId="77777777" w:rsidR="00D517E7" w:rsidRPr="003613EB" w:rsidRDefault="00D517E7" w:rsidP="00D517E7">
      <w:pPr>
        <w:pStyle w:val="Pagrindinistekstas"/>
        <w:spacing w:after="0"/>
        <w:rPr>
          <w:szCs w:val="22"/>
        </w:rPr>
      </w:pPr>
    </w:p>
    <w:p w14:paraId="2C453228" w14:textId="77777777" w:rsidR="00D517E7" w:rsidRPr="003613EB" w:rsidRDefault="00D517E7" w:rsidP="00D517E7">
      <w:pPr>
        <w:pStyle w:val="Pagrindinistekstas"/>
        <w:spacing w:after="0"/>
        <w:rPr>
          <w:szCs w:val="22"/>
        </w:rPr>
      </w:pPr>
    </w:p>
    <w:p w14:paraId="75A1EB37" w14:textId="77777777" w:rsidR="00D517E7" w:rsidRPr="003613EB" w:rsidRDefault="00D517E7" w:rsidP="00D517E7">
      <w:pPr>
        <w:pStyle w:val="Pagrindinistekstas"/>
        <w:spacing w:after="0"/>
        <w:rPr>
          <w:szCs w:val="22"/>
        </w:rPr>
      </w:pPr>
    </w:p>
    <w:p w14:paraId="5FC99025" w14:textId="77777777" w:rsidR="00D517E7" w:rsidRPr="003613EB" w:rsidRDefault="00D517E7" w:rsidP="00D517E7">
      <w:pPr>
        <w:pStyle w:val="Pagrindinistekstas"/>
        <w:spacing w:after="0"/>
        <w:rPr>
          <w:szCs w:val="22"/>
        </w:rPr>
      </w:pPr>
    </w:p>
    <w:p w14:paraId="52ABBC53" w14:textId="77777777" w:rsidR="00D517E7" w:rsidRPr="003613EB" w:rsidRDefault="00D517E7" w:rsidP="00D517E7">
      <w:pPr>
        <w:pStyle w:val="Pagrindinistekstas"/>
        <w:spacing w:after="0"/>
        <w:rPr>
          <w:szCs w:val="22"/>
        </w:rPr>
      </w:pPr>
    </w:p>
    <w:p w14:paraId="216490AC" w14:textId="77777777" w:rsidR="00D517E7" w:rsidRPr="003613EB" w:rsidRDefault="00D517E7" w:rsidP="00D517E7">
      <w:pPr>
        <w:pStyle w:val="Pagrindinistekstas"/>
        <w:spacing w:after="0"/>
        <w:rPr>
          <w:szCs w:val="22"/>
        </w:rPr>
      </w:pPr>
    </w:p>
    <w:p w14:paraId="2A0EEC21" w14:textId="77777777" w:rsidR="00D517E7" w:rsidRPr="003613EB" w:rsidRDefault="00D517E7" w:rsidP="00D517E7">
      <w:pPr>
        <w:pStyle w:val="Pagrindinistekstas"/>
        <w:spacing w:after="0"/>
        <w:rPr>
          <w:szCs w:val="22"/>
        </w:rPr>
      </w:pPr>
    </w:p>
    <w:p w14:paraId="19857912" w14:textId="77777777" w:rsidR="00D517E7" w:rsidRPr="003613EB" w:rsidRDefault="00D517E7" w:rsidP="00D517E7">
      <w:pPr>
        <w:pStyle w:val="Pagrindinistekstas"/>
        <w:spacing w:after="0"/>
        <w:rPr>
          <w:szCs w:val="22"/>
        </w:rPr>
      </w:pPr>
    </w:p>
    <w:p w14:paraId="30825B2A" w14:textId="77777777" w:rsidR="00D517E7" w:rsidRPr="003613EB" w:rsidRDefault="00D517E7" w:rsidP="00D517E7">
      <w:pPr>
        <w:pStyle w:val="Pagrindinistekstas"/>
        <w:spacing w:after="0"/>
        <w:rPr>
          <w:szCs w:val="22"/>
        </w:rPr>
      </w:pPr>
    </w:p>
    <w:p w14:paraId="13F039DF" w14:textId="77777777" w:rsidR="00D517E7" w:rsidRPr="003613EB" w:rsidRDefault="00D517E7" w:rsidP="00D517E7">
      <w:pPr>
        <w:pStyle w:val="Pagrindinistekstas"/>
        <w:spacing w:after="0"/>
        <w:rPr>
          <w:szCs w:val="22"/>
        </w:rPr>
      </w:pPr>
    </w:p>
    <w:p w14:paraId="01E8CACD" w14:textId="77777777" w:rsidR="00D517E7" w:rsidRPr="003613EB" w:rsidRDefault="00D517E7" w:rsidP="00D517E7">
      <w:pPr>
        <w:pStyle w:val="Pagrindinistekstas"/>
        <w:spacing w:after="0"/>
        <w:rPr>
          <w:szCs w:val="22"/>
        </w:rPr>
      </w:pPr>
    </w:p>
    <w:p w14:paraId="5AB8C315" w14:textId="77777777" w:rsidR="00D517E7" w:rsidRPr="003613EB" w:rsidRDefault="00D517E7" w:rsidP="00D517E7">
      <w:pPr>
        <w:pStyle w:val="Pagrindinistekstas"/>
        <w:spacing w:after="0"/>
        <w:rPr>
          <w:szCs w:val="22"/>
        </w:rPr>
      </w:pPr>
    </w:p>
    <w:p w14:paraId="7D20E7B3" w14:textId="77777777" w:rsidR="00D517E7" w:rsidRPr="003613EB" w:rsidRDefault="00D517E7" w:rsidP="00D517E7">
      <w:pPr>
        <w:pStyle w:val="Pagrindinistekstas"/>
        <w:spacing w:after="0"/>
        <w:rPr>
          <w:szCs w:val="22"/>
        </w:rPr>
      </w:pPr>
    </w:p>
    <w:p w14:paraId="7265C485" w14:textId="77777777" w:rsidR="00D517E7" w:rsidRPr="003613EB" w:rsidRDefault="00D517E7" w:rsidP="00D517E7">
      <w:pPr>
        <w:pStyle w:val="Pagrindinistekstas"/>
        <w:spacing w:after="0"/>
        <w:rPr>
          <w:szCs w:val="22"/>
        </w:rPr>
      </w:pPr>
    </w:p>
    <w:p w14:paraId="45312451" w14:textId="77777777" w:rsidR="00D517E7" w:rsidRPr="003613EB" w:rsidRDefault="00D517E7" w:rsidP="00D517E7">
      <w:pPr>
        <w:pStyle w:val="Pagrindinistekstas"/>
        <w:spacing w:after="0"/>
        <w:rPr>
          <w:szCs w:val="22"/>
        </w:rPr>
      </w:pPr>
    </w:p>
    <w:p w14:paraId="094B16F7" w14:textId="77777777" w:rsidR="00D517E7" w:rsidRPr="003613EB" w:rsidRDefault="00D517E7" w:rsidP="00D517E7">
      <w:pPr>
        <w:pStyle w:val="Pagrindinistekstas"/>
        <w:spacing w:after="0"/>
        <w:rPr>
          <w:szCs w:val="22"/>
        </w:rPr>
      </w:pPr>
    </w:p>
    <w:p w14:paraId="20BCA58C" w14:textId="77777777" w:rsidR="00D517E7" w:rsidRPr="003613EB" w:rsidRDefault="00D517E7" w:rsidP="00D517E7">
      <w:pPr>
        <w:pStyle w:val="Pagrindinistekstas"/>
        <w:spacing w:after="0"/>
        <w:rPr>
          <w:szCs w:val="22"/>
        </w:rPr>
      </w:pPr>
    </w:p>
    <w:p w14:paraId="0027BEF6" w14:textId="77777777" w:rsidR="00D517E7" w:rsidRPr="003613EB" w:rsidRDefault="00D517E7" w:rsidP="00D517E7">
      <w:pPr>
        <w:pStyle w:val="Pavadinimas"/>
        <w:rPr>
          <w:szCs w:val="22"/>
        </w:rPr>
      </w:pPr>
    </w:p>
    <w:p w14:paraId="0FD58157" w14:textId="77777777" w:rsidR="00D517E7" w:rsidRPr="003613EB" w:rsidRDefault="00D517E7" w:rsidP="00D517E7">
      <w:pPr>
        <w:pStyle w:val="Pavadinimas"/>
        <w:rPr>
          <w:szCs w:val="22"/>
        </w:rPr>
      </w:pPr>
    </w:p>
    <w:p w14:paraId="0CCFB343" w14:textId="77777777" w:rsidR="00D517E7" w:rsidRPr="003613EB" w:rsidRDefault="00D517E7" w:rsidP="00D517E7">
      <w:pPr>
        <w:pStyle w:val="Pavadinimas"/>
        <w:rPr>
          <w:szCs w:val="22"/>
        </w:rPr>
      </w:pPr>
    </w:p>
    <w:p w14:paraId="171CCC38" w14:textId="77777777" w:rsidR="00D517E7" w:rsidRPr="003613EB" w:rsidRDefault="00D517E7" w:rsidP="00D517E7">
      <w:pPr>
        <w:pStyle w:val="Pavadinimas"/>
        <w:rPr>
          <w:szCs w:val="22"/>
        </w:rPr>
      </w:pPr>
      <w:r w:rsidRPr="003613EB">
        <w:rPr>
          <w:szCs w:val="22"/>
        </w:rPr>
        <w:t>III PRIEDAS</w:t>
      </w:r>
    </w:p>
    <w:p w14:paraId="46D332D4" w14:textId="77777777" w:rsidR="00D517E7" w:rsidRPr="003613EB" w:rsidRDefault="00D517E7" w:rsidP="00D517E7">
      <w:pPr>
        <w:pStyle w:val="Pagrindinistekstas"/>
        <w:spacing w:after="0"/>
        <w:rPr>
          <w:szCs w:val="22"/>
        </w:rPr>
      </w:pPr>
    </w:p>
    <w:p w14:paraId="2F51BAAD" w14:textId="77777777" w:rsidR="00D517E7" w:rsidRPr="003613EB" w:rsidRDefault="00D517E7" w:rsidP="00D517E7">
      <w:pPr>
        <w:pStyle w:val="Pagrindinistekstas"/>
        <w:spacing w:after="0"/>
        <w:jc w:val="center"/>
        <w:rPr>
          <w:b/>
          <w:szCs w:val="22"/>
        </w:rPr>
      </w:pPr>
      <w:r w:rsidRPr="003613EB">
        <w:rPr>
          <w:b/>
          <w:szCs w:val="22"/>
        </w:rPr>
        <w:t>ŽENKLINIMAS IR PAKUOTĖS LAPELIS</w:t>
      </w:r>
    </w:p>
    <w:p w14:paraId="6D734BB9" w14:textId="77777777" w:rsidR="00D517E7" w:rsidRPr="003613EB" w:rsidRDefault="00D517E7" w:rsidP="00D517E7">
      <w:pPr>
        <w:pStyle w:val="Pagrindinistekstas"/>
        <w:spacing w:after="0"/>
        <w:rPr>
          <w:szCs w:val="22"/>
        </w:rPr>
      </w:pPr>
    </w:p>
    <w:p w14:paraId="7B2CDFFB" w14:textId="77777777" w:rsidR="00D517E7" w:rsidRPr="003613EB" w:rsidRDefault="00D517E7" w:rsidP="00D517E7"/>
    <w:p w14:paraId="0399900E" w14:textId="77777777" w:rsidR="00D517E7" w:rsidRPr="003613EB" w:rsidRDefault="00D517E7" w:rsidP="00D517E7"/>
    <w:p w14:paraId="353823E8" w14:textId="77777777" w:rsidR="00D517E7" w:rsidRPr="003613EB" w:rsidRDefault="00D517E7" w:rsidP="00D517E7"/>
    <w:p w14:paraId="45C6454F" w14:textId="77777777" w:rsidR="00D517E7" w:rsidRPr="003613EB" w:rsidRDefault="00D517E7" w:rsidP="00D517E7"/>
    <w:p w14:paraId="625DD338" w14:textId="77777777" w:rsidR="00D517E7" w:rsidRPr="003613EB" w:rsidRDefault="00D517E7" w:rsidP="00D517E7"/>
    <w:p w14:paraId="447CFE49" w14:textId="77777777" w:rsidR="00D517E7" w:rsidRPr="003613EB" w:rsidRDefault="00D517E7" w:rsidP="00D517E7"/>
    <w:p w14:paraId="0A34026D" w14:textId="77777777" w:rsidR="00D517E7" w:rsidRPr="003613EB" w:rsidRDefault="00D517E7" w:rsidP="00D517E7"/>
    <w:p w14:paraId="084DC327" w14:textId="77777777" w:rsidR="00D517E7" w:rsidRPr="003613EB" w:rsidRDefault="00D517E7" w:rsidP="00D517E7"/>
    <w:p w14:paraId="2A446172" w14:textId="77777777" w:rsidR="00D517E7" w:rsidRPr="003613EB" w:rsidRDefault="00D517E7" w:rsidP="00D517E7">
      <w:pPr>
        <w:pStyle w:val="Pagrindinistekstas"/>
        <w:spacing w:after="0"/>
      </w:pPr>
    </w:p>
    <w:p w14:paraId="1C5B27AF" w14:textId="77777777" w:rsidR="00D517E7" w:rsidRPr="003613EB" w:rsidRDefault="00D517E7" w:rsidP="00D517E7">
      <w:pPr>
        <w:pStyle w:val="Pagrindinistekstas"/>
        <w:spacing w:after="0"/>
      </w:pPr>
    </w:p>
    <w:p w14:paraId="700E332C" w14:textId="77777777" w:rsidR="00D517E7" w:rsidRPr="003613EB" w:rsidRDefault="00D517E7" w:rsidP="00D517E7">
      <w:pPr>
        <w:pStyle w:val="Pagrindinistekstas"/>
        <w:tabs>
          <w:tab w:val="left" w:pos="6615"/>
        </w:tabs>
        <w:spacing w:after="0"/>
      </w:pPr>
      <w:r w:rsidRPr="003613EB">
        <w:tab/>
      </w:r>
    </w:p>
    <w:p w14:paraId="6BCE0D94" w14:textId="77777777" w:rsidR="00D517E7" w:rsidRPr="003613EB" w:rsidRDefault="00D517E7" w:rsidP="00D517E7">
      <w:pPr>
        <w:pStyle w:val="Pagrindinistekstas"/>
        <w:spacing w:after="0"/>
        <w:rPr>
          <w:szCs w:val="22"/>
        </w:rPr>
      </w:pPr>
      <w:r w:rsidRPr="003613EB">
        <w:br w:type="page"/>
      </w:r>
    </w:p>
    <w:p w14:paraId="5AEBC480" w14:textId="77777777" w:rsidR="00D517E7" w:rsidRPr="003613EB" w:rsidRDefault="00D517E7" w:rsidP="00D517E7">
      <w:pPr>
        <w:pStyle w:val="Pagrindinistekstas"/>
        <w:spacing w:after="0"/>
        <w:rPr>
          <w:szCs w:val="22"/>
        </w:rPr>
      </w:pPr>
    </w:p>
    <w:p w14:paraId="21DE4555" w14:textId="77777777" w:rsidR="00D517E7" w:rsidRPr="003613EB" w:rsidRDefault="00D517E7" w:rsidP="00D517E7">
      <w:pPr>
        <w:pStyle w:val="Pagrindinistekstas"/>
        <w:spacing w:after="0"/>
        <w:rPr>
          <w:szCs w:val="22"/>
        </w:rPr>
      </w:pPr>
    </w:p>
    <w:p w14:paraId="671697C2" w14:textId="77777777" w:rsidR="00D517E7" w:rsidRPr="003613EB" w:rsidRDefault="00D517E7" w:rsidP="00D517E7">
      <w:pPr>
        <w:pStyle w:val="Pagrindinistekstas"/>
        <w:spacing w:after="0"/>
        <w:rPr>
          <w:szCs w:val="22"/>
        </w:rPr>
      </w:pPr>
    </w:p>
    <w:p w14:paraId="68C8CB0F" w14:textId="77777777" w:rsidR="00D517E7" w:rsidRPr="003613EB" w:rsidRDefault="00D517E7" w:rsidP="00D517E7">
      <w:pPr>
        <w:pStyle w:val="Pagrindinistekstas"/>
        <w:spacing w:after="0"/>
        <w:rPr>
          <w:szCs w:val="22"/>
        </w:rPr>
      </w:pPr>
    </w:p>
    <w:p w14:paraId="7A22F9A1" w14:textId="77777777" w:rsidR="00D517E7" w:rsidRPr="003613EB" w:rsidRDefault="00D517E7" w:rsidP="00D517E7">
      <w:pPr>
        <w:pStyle w:val="Pagrindinistekstas"/>
        <w:spacing w:after="0"/>
        <w:rPr>
          <w:szCs w:val="22"/>
        </w:rPr>
      </w:pPr>
    </w:p>
    <w:p w14:paraId="2ACF8702" w14:textId="77777777" w:rsidR="00D517E7" w:rsidRPr="003613EB" w:rsidRDefault="00D517E7" w:rsidP="00D517E7">
      <w:pPr>
        <w:pStyle w:val="Pagrindinistekstas"/>
        <w:spacing w:after="0"/>
        <w:rPr>
          <w:szCs w:val="22"/>
        </w:rPr>
      </w:pPr>
    </w:p>
    <w:p w14:paraId="767B1264" w14:textId="77777777" w:rsidR="00D517E7" w:rsidRPr="003613EB" w:rsidRDefault="00D517E7" w:rsidP="00D517E7">
      <w:pPr>
        <w:pStyle w:val="Pagrindinistekstas"/>
        <w:spacing w:after="0"/>
        <w:rPr>
          <w:szCs w:val="22"/>
        </w:rPr>
      </w:pPr>
    </w:p>
    <w:p w14:paraId="6A7D8F25" w14:textId="77777777" w:rsidR="00D517E7" w:rsidRPr="003613EB" w:rsidRDefault="00D517E7" w:rsidP="00D517E7">
      <w:pPr>
        <w:pStyle w:val="Pagrindinistekstas"/>
        <w:spacing w:after="0"/>
        <w:rPr>
          <w:szCs w:val="22"/>
        </w:rPr>
      </w:pPr>
    </w:p>
    <w:p w14:paraId="6DE9725A" w14:textId="77777777" w:rsidR="00D517E7" w:rsidRPr="003613EB" w:rsidRDefault="00D517E7" w:rsidP="00D517E7">
      <w:pPr>
        <w:pStyle w:val="Pagrindinistekstas"/>
        <w:spacing w:after="0"/>
        <w:rPr>
          <w:szCs w:val="22"/>
        </w:rPr>
      </w:pPr>
    </w:p>
    <w:p w14:paraId="2FD4E6D3" w14:textId="77777777" w:rsidR="00D517E7" w:rsidRPr="003613EB" w:rsidRDefault="00D517E7" w:rsidP="00D517E7">
      <w:pPr>
        <w:pStyle w:val="Pagrindinistekstas"/>
        <w:spacing w:after="0"/>
        <w:rPr>
          <w:szCs w:val="22"/>
        </w:rPr>
      </w:pPr>
    </w:p>
    <w:p w14:paraId="15A7F782" w14:textId="77777777" w:rsidR="00D517E7" w:rsidRPr="003613EB" w:rsidRDefault="00D517E7" w:rsidP="00D517E7">
      <w:pPr>
        <w:pStyle w:val="Pagrindinistekstas"/>
        <w:spacing w:after="0"/>
        <w:rPr>
          <w:szCs w:val="22"/>
        </w:rPr>
      </w:pPr>
    </w:p>
    <w:p w14:paraId="67CEFB4F" w14:textId="77777777" w:rsidR="00D517E7" w:rsidRPr="003613EB" w:rsidRDefault="00D517E7" w:rsidP="00D517E7">
      <w:pPr>
        <w:pStyle w:val="Pagrindinistekstas"/>
        <w:spacing w:after="0"/>
        <w:rPr>
          <w:szCs w:val="22"/>
        </w:rPr>
      </w:pPr>
    </w:p>
    <w:p w14:paraId="0A8BF1AD" w14:textId="77777777" w:rsidR="00D517E7" w:rsidRPr="003613EB" w:rsidRDefault="00D517E7" w:rsidP="00D517E7">
      <w:pPr>
        <w:pStyle w:val="Pagrindinistekstas"/>
        <w:spacing w:after="0"/>
        <w:rPr>
          <w:szCs w:val="22"/>
        </w:rPr>
      </w:pPr>
    </w:p>
    <w:p w14:paraId="35C32382" w14:textId="77777777" w:rsidR="00D517E7" w:rsidRPr="003613EB" w:rsidRDefault="00D517E7" w:rsidP="00D517E7">
      <w:pPr>
        <w:pStyle w:val="Pagrindinistekstas"/>
        <w:spacing w:after="0"/>
        <w:rPr>
          <w:szCs w:val="22"/>
        </w:rPr>
      </w:pPr>
    </w:p>
    <w:p w14:paraId="1A360BC5" w14:textId="77777777" w:rsidR="00D517E7" w:rsidRPr="003613EB" w:rsidRDefault="00D517E7" w:rsidP="00D517E7">
      <w:pPr>
        <w:pStyle w:val="Pagrindinistekstas"/>
        <w:spacing w:after="0"/>
        <w:rPr>
          <w:szCs w:val="22"/>
        </w:rPr>
      </w:pPr>
    </w:p>
    <w:p w14:paraId="266E3A5E" w14:textId="77777777" w:rsidR="00D517E7" w:rsidRPr="003613EB" w:rsidRDefault="00D517E7" w:rsidP="00D517E7">
      <w:pPr>
        <w:pStyle w:val="Pagrindinistekstas"/>
        <w:spacing w:after="0"/>
        <w:rPr>
          <w:szCs w:val="22"/>
        </w:rPr>
      </w:pPr>
    </w:p>
    <w:p w14:paraId="6DC1EBA8" w14:textId="77777777" w:rsidR="00D517E7" w:rsidRPr="003613EB" w:rsidRDefault="00D517E7" w:rsidP="00D517E7">
      <w:pPr>
        <w:pStyle w:val="Pagrindinistekstas"/>
        <w:spacing w:after="0"/>
        <w:rPr>
          <w:szCs w:val="22"/>
        </w:rPr>
      </w:pPr>
    </w:p>
    <w:p w14:paraId="437A7F1F" w14:textId="77777777" w:rsidR="00D517E7" w:rsidRPr="003613EB" w:rsidRDefault="00D517E7" w:rsidP="00D517E7">
      <w:pPr>
        <w:pStyle w:val="Pagrindinistekstas"/>
        <w:spacing w:after="0"/>
        <w:rPr>
          <w:szCs w:val="22"/>
        </w:rPr>
      </w:pPr>
    </w:p>
    <w:p w14:paraId="4D6BA21A" w14:textId="77777777" w:rsidR="00D517E7" w:rsidRPr="003613EB" w:rsidRDefault="00D517E7" w:rsidP="00D517E7">
      <w:pPr>
        <w:pStyle w:val="Pagrindinistekstas"/>
        <w:spacing w:after="0"/>
        <w:rPr>
          <w:szCs w:val="22"/>
        </w:rPr>
      </w:pPr>
    </w:p>
    <w:p w14:paraId="3536911E" w14:textId="77777777" w:rsidR="00D517E7" w:rsidRPr="003613EB" w:rsidRDefault="00D517E7" w:rsidP="00D517E7">
      <w:pPr>
        <w:pStyle w:val="Pagrindinistekstas"/>
        <w:spacing w:after="0"/>
        <w:rPr>
          <w:szCs w:val="22"/>
        </w:rPr>
      </w:pPr>
    </w:p>
    <w:p w14:paraId="096A054B" w14:textId="77777777" w:rsidR="00D517E7" w:rsidRPr="003613EB" w:rsidRDefault="00D517E7" w:rsidP="00D517E7">
      <w:pPr>
        <w:pStyle w:val="Pagrindinistekstas"/>
        <w:spacing w:after="0"/>
        <w:rPr>
          <w:szCs w:val="22"/>
        </w:rPr>
      </w:pPr>
    </w:p>
    <w:p w14:paraId="4359B61C" w14:textId="77777777" w:rsidR="00D517E7" w:rsidRPr="003613EB" w:rsidRDefault="00D517E7" w:rsidP="00D517E7">
      <w:pPr>
        <w:pStyle w:val="Pagrindinistekstas"/>
        <w:spacing w:after="0"/>
        <w:rPr>
          <w:szCs w:val="22"/>
        </w:rPr>
      </w:pPr>
    </w:p>
    <w:p w14:paraId="63AC1BEC" w14:textId="77777777" w:rsidR="00D517E7" w:rsidRPr="003613EB" w:rsidRDefault="00D517E7" w:rsidP="00D517E7">
      <w:pPr>
        <w:pStyle w:val="Pavadinimas"/>
        <w:rPr>
          <w:szCs w:val="22"/>
        </w:rPr>
      </w:pPr>
      <w:r w:rsidRPr="003613EB">
        <w:rPr>
          <w:szCs w:val="22"/>
        </w:rPr>
        <w:t>A. ŽENKLINIMAS</w:t>
      </w:r>
    </w:p>
    <w:p w14:paraId="5CB81F13" w14:textId="77777777" w:rsidR="00D517E7" w:rsidRPr="00DF4173" w:rsidRDefault="00D517E7" w:rsidP="00D517E7">
      <w:pPr>
        <w:pStyle w:val="BTEMEASMCA"/>
      </w:pPr>
      <w:r w:rsidRPr="003613EB">
        <w:br w:type="page"/>
      </w:r>
    </w:p>
    <w:p w14:paraId="1E8CFCC9" w14:textId="77777777" w:rsidR="00D517E7" w:rsidRDefault="00D517E7" w:rsidP="00D517E7">
      <w:pPr>
        <w:pStyle w:val="PI-1labEMEASMCA"/>
      </w:pPr>
      <w:r w:rsidRPr="00DF4173">
        <w:lastRenderedPageBreak/>
        <w:t>INFORMACIJA ANT IŠORINĖS PAKUOTĖS</w:t>
      </w:r>
    </w:p>
    <w:p w14:paraId="21CA7F8A" w14:textId="77777777" w:rsidR="00D517E7" w:rsidRPr="00DF4173" w:rsidRDefault="00D517E7" w:rsidP="00D517E7">
      <w:pPr>
        <w:pStyle w:val="PI-1labEMEASMCA"/>
      </w:pPr>
    </w:p>
    <w:p w14:paraId="708BA6C6" w14:textId="77777777" w:rsidR="00D517E7" w:rsidRPr="00DF4173" w:rsidRDefault="00D517E7" w:rsidP="00D517E7">
      <w:pPr>
        <w:pStyle w:val="PI-1labEMEASMCA"/>
        <w:rPr>
          <w:bCs/>
        </w:rPr>
      </w:pPr>
      <w:r>
        <w:t>KARTONO DĖŽUTĖ</w:t>
      </w:r>
    </w:p>
    <w:p w14:paraId="3889EB5F" w14:textId="77777777" w:rsidR="00D517E7" w:rsidRDefault="00D517E7" w:rsidP="00D517E7">
      <w:pPr>
        <w:pStyle w:val="BTEMEASMCA"/>
        <w:rPr>
          <w:noProof w:val="0"/>
        </w:rPr>
      </w:pPr>
    </w:p>
    <w:p w14:paraId="1E1775A7" w14:textId="77777777" w:rsidR="00D517E7" w:rsidRPr="00DF4173" w:rsidRDefault="00D517E7" w:rsidP="00D517E7">
      <w:pPr>
        <w:pStyle w:val="BTEMEASMCA"/>
        <w:rPr>
          <w:noProof w:val="0"/>
        </w:rPr>
      </w:pPr>
    </w:p>
    <w:p w14:paraId="05094EDB" w14:textId="77777777" w:rsidR="00D517E7" w:rsidRPr="00DF4173" w:rsidRDefault="00D517E7" w:rsidP="00D517E7">
      <w:pPr>
        <w:pStyle w:val="PI-1labEMEASMCA"/>
      </w:pPr>
      <w:r w:rsidRPr="00DF4173">
        <w:t>1.</w:t>
      </w:r>
      <w:r w:rsidRPr="00DF4173">
        <w:tab/>
        <w:t>VAISTINIO PREPARATO PAVADINIMAS</w:t>
      </w:r>
    </w:p>
    <w:p w14:paraId="5122CA1A" w14:textId="77777777" w:rsidR="00D517E7" w:rsidRPr="00DF4173" w:rsidRDefault="00D517E7" w:rsidP="00D517E7">
      <w:pPr>
        <w:pStyle w:val="BTEMEASMCA"/>
        <w:rPr>
          <w:noProof w:val="0"/>
        </w:rPr>
      </w:pPr>
    </w:p>
    <w:p w14:paraId="3EB0172B" w14:textId="77777777" w:rsidR="00D517E7" w:rsidRPr="005171DB" w:rsidRDefault="00D517E7" w:rsidP="00D517E7">
      <w:pPr>
        <w:ind w:left="567" w:hanging="567"/>
        <w:rPr>
          <w:szCs w:val="22"/>
        </w:rPr>
      </w:pPr>
      <w:r w:rsidRPr="005171DB">
        <w:rPr>
          <w:color w:val="000000"/>
          <w:szCs w:val="22"/>
        </w:rPr>
        <w:t>Strepsils Menthol &amp; Eucalyptus 1,2 mg/0,6 mg/8 mg kietosios pastilės</w:t>
      </w:r>
    </w:p>
    <w:p w14:paraId="0475B0A8" w14:textId="77777777" w:rsidR="00D517E7" w:rsidRPr="003613EB" w:rsidRDefault="00D517E7" w:rsidP="00D517E7">
      <w:pPr>
        <w:pStyle w:val="Pagrindinistekstas"/>
        <w:spacing w:after="0"/>
        <w:rPr>
          <w:szCs w:val="22"/>
        </w:rPr>
      </w:pPr>
      <w:r w:rsidRPr="003613EB">
        <w:rPr>
          <w:szCs w:val="22"/>
        </w:rPr>
        <w:t>2,4-dichlorbenzilo alkoholis</w:t>
      </w:r>
      <w:r>
        <w:rPr>
          <w:szCs w:val="22"/>
        </w:rPr>
        <w:t xml:space="preserve">, </w:t>
      </w:r>
      <w:r w:rsidRPr="003613EB">
        <w:rPr>
          <w:szCs w:val="22"/>
        </w:rPr>
        <w:t>amilmetakrezolis</w:t>
      </w:r>
      <w:r>
        <w:rPr>
          <w:szCs w:val="22"/>
        </w:rPr>
        <w:t xml:space="preserve">, </w:t>
      </w:r>
      <w:r w:rsidRPr="003613EB">
        <w:rPr>
          <w:szCs w:val="22"/>
        </w:rPr>
        <w:t>levomentolis</w:t>
      </w:r>
    </w:p>
    <w:p w14:paraId="3206BCF4" w14:textId="77777777" w:rsidR="00D517E7" w:rsidRPr="00DF4173" w:rsidRDefault="00D517E7" w:rsidP="00D517E7">
      <w:pPr>
        <w:pStyle w:val="BTEMEASMCA"/>
        <w:rPr>
          <w:noProof w:val="0"/>
        </w:rPr>
      </w:pPr>
    </w:p>
    <w:p w14:paraId="478B9EA7" w14:textId="77777777" w:rsidR="00D517E7" w:rsidRPr="00DF4173" w:rsidRDefault="00D517E7" w:rsidP="00D517E7">
      <w:pPr>
        <w:pStyle w:val="BTEMEASMCA"/>
        <w:rPr>
          <w:noProof w:val="0"/>
        </w:rPr>
      </w:pPr>
    </w:p>
    <w:p w14:paraId="5252477B" w14:textId="77777777" w:rsidR="00D517E7" w:rsidRPr="00DF4173" w:rsidRDefault="00D517E7" w:rsidP="00D517E7">
      <w:pPr>
        <w:pStyle w:val="PI-1labEMEASMCA"/>
      </w:pPr>
      <w:r w:rsidRPr="00DF4173">
        <w:t>2.</w:t>
      </w:r>
      <w:r w:rsidRPr="00DF4173">
        <w:tab/>
        <w:t>VEIKLIOJI</w:t>
      </w:r>
      <w:r>
        <w:t xml:space="preserve"> (-IOS)</w:t>
      </w:r>
      <w:r w:rsidRPr="00DF4173">
        <w:t xml:space="preserve"> MEDŽIAGA</w:t>
      </w:r>
      <w:r>
        <w:t xml:space="preserve"> (-OS)</w:t>
      </w:r>
      <w:r w:rsidRPr="00DF4173">
        <w:t xml:space="preserve"> IR JOS</w:t>
      </w:r>
      <w:r>
        <w:t xml:space="preserve"> (-Ų)</w:t>
      </w:r>
      <w:r w:rsidRPr="00DF4173">
        <w:t xml:space="preserve"> KIEKIS</w:t>
      </w:r>
      <w:r>
        <w:t xml:space="preserve"> (-IAI)</w:t>
      </w:r>
    </w:p>
    <w:p w14:paraId="398D1938" w14:textId="77777777" w:rsidR="00D517E7" w:rsidRPr="00DF4173" w:rsidRDefault="00D517E7" w:rsidP="00D517E7">
      <w:pPr>
        <w:pStyle w:val="BTEMEASMCA"/>
        <w:rPr>
          <w:noProof w:val="0"/>
        </w:rPr>
      </w:pPr>
    </w:p>
    <w:p w14:paraId="750D4385" w14:textId="3A9B6030" w:rsidR="00D517E7" w:rsidRPr="005171DB" w:rsidRDefault="00D517E7" w:rsidP="00D517E7">
      <w:pPr>
        <w:rPr>
          <w:szCs w:val="22"/>
        </w:rPr>
      </w:pPr>
      <w:r w:rsidRPr="005171DB">
        <w:rPr>
          <w:szCs w:val="22"/>
        </w:rPr>
        <w:t>Kiekvienoje kietojoje pastilėje yra 1,2 mg 2,4-dichlorbenzilo alkoholio, 0,6 mg amilmetakrezolio</w:t>
      </w:r>
      <w:r w:rsidR="00C93551">
        <w:rPr>
          <w:szCs w:val="22"/>
        </w:rPr>
        <w:t xml:space="preserve"> ir</w:t>
      </w:r>
      <w:r w:rsidRPr="005171DB">
        <w:rPr>
          <w:szCs w:val="22"/>
        </w:rPr>
        <w:t xml:space="preserve"> 8,0 mg levomentolio.</w:t>
      </w:r>
    </w:p>
    <w:p w14:paraId="18E43EC7" w14:textId="77777777" w:rsidR="00D517E7" w:rsidRPr="005171DB" w:rsidRDefault="00D517E7" w:rsidP="00D517E7">
      <w:pPr>
        <w:pStyle w:val="BTEMEASMCA"/>
        <w:rPr>
          <w:noProof w:val="0"/>
        </w:rPr>
      </w:pPr>
      <w:r w:rsidRPr="005171DB">
        <w:rPr>
          <w:noProof w:val="0"/>
        </w:rPr>
        <w:t xml:space="preserve"> </w:t>
      </w:r>
    </w:p>
    <w:p w14:paraId="07491CB5" w14:textId="77777777" w:rsidR="00D517E7" w:rsidRPr="00DF4173" w:rsidRDefault="00D517E7" w:rsidP="00D517E7">
      <w:pPr>
        <w:pStyle w:val="BTEMEASMCA"/>
        <w:rPr>
          <w:noProof w:val="0"/>
        </w:rPr>
      </w:pPr>
    </w:p>
    <w:p w14:paraId="1ADEF903" w14:textId="77777777" w:rsidR="00D517E7" w:rsidRPr="00DF4173" w:rsidRDefault="00D517E7" w:rsidP="00D517E7">
      <w:pPr>
        <w:pStyle w:val="PI-1labEMEASMCA"/>
        <w:rPr>
          <w:highlight w:val="lightGray"/>
        </w:rPr>
      </w:pPr>
      <w:r w:rsidRPr="00DF4173">
        <w:t>3.</w:t>
      </w:r>
      <w:r w:rsidRPr="00DF4173">
        <w:tab/>
        <w:t>PAGALBINIŲ MEDŽIAGŲ SĄRAŠAS</w:t>
      </w:r>
    </w:p>
    <w:p w14:paraId="7703B6D6" w14:textId="77777777" w:rsidR="00D517E7" w:rsidRDefault="00D517E7" w:rsidP="00D517E7">
      <w:pPr>
        <w:pStyle w:val="Pagrindinistekstas"/>
        <w:tabs>
          <w:tab w:val="left" w:pos="0"/>
        </w:tabs>
        <w:spacing w:after="0"/>
        <w:rPr>
          <w:szCs w:val="22"/>
        </w:rPr>
      </w:pPr>
    </w:p>
    <w:p w14:paraId="648A2C45" w14:textId="5E8FB96F" w:rsidR="00D517E7" w:rsidRPr="003613EB" w:rsidRDefault="00D517E7" w:rsidP="00D517E7">
      <w:pPr>
        <w:pStyle w:val="Pagrindinistekstas"/>
        <w:tabs>
          <w:tab w:val="left" w:pos="0"/>
        </w:tabs>
        <w:spacing w:after="0"/>
        <w:rPr>
          <w:szCs w:val="22"/>
        </w:rPr>
      </w:pPr>
      <w:r>
        <w:rPr>
          <w:szCs w:val="22"/>
        </w:rPr>
        <w:t>Pagalbinės medžiagos: skystoji s</w:t>
      </w:r>
      <w:r w:rsidRPr="003613EB">
        <w:rPr>
          <w:szCs w:val="22"/>
        </w:rPr>
        <w:t>acharozė</w:t>
      </w:r>
      <w:r>
        <w:rPr>
          <w:szCs w:val="22"/>
        </w:rPr>
        <w:t>, skystoji g</w:t>
      </w:r>
      <w:r w:rsidRPr="003613EB">
        <w:rPr>
          <w:szCs w:val="22"/>
        </w:rPr>
        <w:t>liukozė</w:t>
      </w:r>
      <w:r>
        <w:rPr>
          <w:szCs w:val="22"/>
        </w:rPr>
        <w:t>, v</w:t>
      </w:r>
      <w:r w:rsidRPr="003613EB">
        <w:rPr>
          <w:szCs w:val="22"/>
        </w:rPr>
        <w:t>yno rūgštis</w:t>
      </w:r>
      <w:r>
        <w:rPr>
          <w:szCs w:val="22"/>
        </w:rPr>
        <w:t>, e</w:t>
      </w:r>
      <w:r w:rsidRPr="003613EB">
        <w:rPr>
          <w:szCs w:val="22"/>
        </w:rPr>
        <w:t>ukaliptų eterinis aliejus</w:t>
      </w:r>
      <w:r>
        <w:rPr>
          <w:szCs w:val="22"/>
        </w:rPr>
        <w:t>, i</w:t>
      </w:r>
      <w:r w:rsidRPr="003613EB">
        <w:rPr>
          <w:szCs w:val="22"/>
        </w:rPr>
        <w:t>ndigokarminas (E132)</w:t>
      </w:r>
      <w:r w:rsidR="00FA4596">
        <w:rPr>
          <w:szCs w:val="22"/>
        </w:rPr>
        <w:t>, kviečių krakmolas</w:t>
      </w:r>
      <w:r>
        <w:rPr>
          <w:szCs w:val="22"/>
        </w:rPr>
        <w:t>.</w:t>
      </w:r>
    </w:p>
    <w:p w14:paraId="23D14F13" w14:textId="77777777" w:rsidR="00D517E7" w:rsidRPr="00DF4173" w:rsidRDefault="00D517E7" w:rsidP="00D517E7">
      <w:pPr>
        <w:pStyle w:val="BTEMEASMCA"/>
        <w:rPr>
          <w:noProof w:val="0"/>
        </w:rPr>
      </w:pPr>
    </w:p>
    <w:p w14:paraId="2FD356FB" w14:textId="77777777" w:rsidR="00D517E7" w:rsidRPr="00DF4173" w:rsidRDefault="00D517E7" w:rsidP="00D517E7">
      <w:pPr>
        <w:pStyle w:val="BTEMEASMCA"/>
        <w:rPr>
          <w:noProof w:val="0"/>
        </w:rPr>
      </w:pPr>
    </w:p>
    <w:p w14:paraId="59BCB52C" w14:textId="77777777" w:rsidR="00D517E7" w:rsidRPr="00DF4173" w:rsidRDefault="00D517E7" w:rsidP="00D517E7">
      <w:pPr>
        <w:pStyle w:val="PI-1labEMEASMCA"/>
      </w:pPr>
      <w:r w:rsidRPr="00DF4173">
        <w:t>4.</w:t>
      </w:r>
      <w:r w:rsidRPr="00DF4173">
        <w:tab/>
        <w:t>FARMACINĖ FORMA IR KIEKIS PAKUOTĖJE</w:t>
      </w:r>
    </w:p>
    <w:p w14:paraId="377F3898" w14:textId="77777777" w:rsidR="00D517E7" w:rsidRPr="00DF4173" w:rsidRDefault="00D517E7" w:rsidP="00D517E7">
      <w:pPr>
        <w:pStyle w:val="BTEMEASMCA"/>
        <w:rPr>
          <w:noProof w:val="0"/>
        </w:rPr>
      </w:pPr>
    </w:p>
    <w:p w14:paraId="26AAF05E" w14:textId="77777777" w:rsidR="00D517E7" w:rsidRDefault="00D517E7" w:rsidP="00D517E7">
      <w:pPr>
        <w:pStyle w:val="BTEMEASMCA"/>
      </w:pPr>
      <w:r w:rsidRPr="003613EB">
        <w:t>24 kietosios pastilės</w:t>
      </w:r>
    </w:p>
    <w:p w14:paraId="06D41520" w14:textId="77777777" w:rsidR="00D517E7" w:rsidRDefault="00D517E7" w:rsidP="00D517E7">
      <w:pPr>
        <w:pStyle w:val="BTEMEASMCA"/>
      </w:pPr>
    </w:p>
    <w:p w14:paraId="113B3156" w14:textId="77777777" w:rsidR="00D517E7" w:rsidRPr="00DF4173" w:rsidRDefault="00D517E7" w:rsidP="00D517E7">
      <w:pPr>
        <w:pStyle w:val="BTEMEASMCA"/>
        <w:rPr>
          <w:noProof w:val="0"/>
        </w:rPr>
      </w:pPr>
    </w:p>
    <w:p w14:paraId="26E07960" w14:textId="77777777" w:rsidR="00D517E7" w:rsidRPr="00DF4173" w:rsidRDefault="00D517E7" w:rsidP="00D517E7">
      <w:pPr>
        <w:pStyle w:val="PI-1labEMEASMCA"/>
        <w:rPr>
          <w:highlight w:val="lightGray"/>
        </w:rPr>
      </w:pPr>
      <w:r w:rsidRPr="00DF4173">
        <w:t>5.</w:t>
      </w:r>
      <w:r w:rsidRPr="00DF4173">
        <w:tab/>
        <w:t>VARTOJIMO METODAS IR BŪDAS</w:t>
      </w:r>
      <w:r>
        <w:t xml:space="preserve"> (-AI)</w:t>
      </w:r>
    </w:p>
    <w:p w14:paraId="0C9D1625" w14:textId="77777777" w:rsidR="00D517E7" w:rsidRPr="00DF4173" w:rsidRDefault="00D517E7" w:rsidP="00D517E7">
      <w:pPr>
        <w:pStyle w:val="BTEMEASMCA"/>
        <w:rPr>
          <w:noProof w:val="0"/>
        </w:rPr>
      </w:pPr>
    </w:p>
    <w:p w14:paraId="01673AC0" w14:textId="77777777" w:rsidR="00D517E7" w:rsidRPr="003613EB" w:rsidRDefault="00D517E7" w:rsidP="00D517E7">
      <w:pPr>
        <w:pStyle w:val="Pagrindinistekstas"/>
        <w:spacing w:after="0"/>
        <w:rPr>
          <w:szCs w:val="22"/>
        </w:rPr>
      </w:pPr>
      <w:r w:rsidRPr="004D4B4F">
        <w:rPr>
          <w:szCs w:val="22"/>
        </w:rPr>
        <w:t xml:space="preserve">Vartoti </w:t>
      </w:r>
      <w:r>
        <w:rPr>
          <w:szCs w:val="22"/>
        </w:rPr>
        <w:t>į burną ir ryklę</w:t>
      </w:r>
      <w:r w:rsidRPr="004D4B4F">
        <w:rPr>
          <w:szCs w:val="22"/>
        </w:rPr>
        <w:t>. Leisti lėtai ištirpti burnoje</w:t>
      </w:r>
      <w:r>
        <w:rPr>
          <w:szCs w:val="22"/>
        </w:rPr>
        <w:t>.</w:t>
      </w:r>
    </w:p>
    <w:p w14:paraId="704578CA" w14:textId="77777777" w:rsidR="00D517E7" w:rsidRPr="00DF4173" w:rsidRDefault="00D517E7" w:rsidP="00D517E7">
      <w:pPr>
        <w:pStyle w:val="BTEMEASMCA"/>
        <w:rPr>
          <w:noProof w:val="0"/>
        </w:rPr>
      </w:pPr>
      <w:r w:rsidRPr="00DF4173">
        <w:rPr>
          <w:noProof w:val="0"/>
        </w:rPr>
        <w:t>Prieš vartojimą perskaitykite pakuotės lapelį.</w:t>
      </w:r>
    </w:p>
    <w:p w14:paraId="3437E18F" w14:textId="77777777" w:rsidR="00D517E7" w:rsidRPr="00DF4173" w:rsidRDefault="00D517E7" w:rsidP="00D517E7">
      <w:pPr>
        <w:pStyle w:val="BTEMEASMCA"/>
        <w:rPr>
          <w:noProof w:val="0"/>
        </w:rPr>
      </w:pPr>
    </w:p>
    <w:p w14:paraId="5ED4F9D9" w14:textId="77777777" w:rsidR="00D517E7" w:rsidRPr="00DF4173" w:rsidRDefault="00D517E7" w:rsidP="00D517E7">
      <w:pPr>
        <w:pStyle w:val="BTEMEASMCA"/>
        <w:rPr>
          <w:noProof w:val="0"/>
        </w:rPr>
      </w:pPr>
    </w:p>
    <w:p w14:paraId="2B81DDF0" w14:textId="77777777" w:rsidR="00D517E7" w:rsidRPr="00DF4173" w:rsidRDefault="00D517E7" w:rsidP="00D517E7">
      <w:pPr>
        <w:pStyle w:val="PI-1labEMEASMCA"/>
        <w:ind w:left="540" w:hanging="540"/>
      </w:pPr>
      <w:r w:rsidRPr="00DF4173">
        <w:t>6.</w:t>
      </w:r>
      <w:r w:rsidRPr="00DF4173">
        <w:tab/>
        <w:t xml:space="preserve">SPECIALUS ĮSPĖJIMAS, </w:t>
      </w:r>
      <w:r>
        <w:t>KAD</w:t>
      </w:r>
      <w:r w:rsidRPr="00DF4173">
        <w:t xml:space="preserve"> VAISTINĮ PREPARATĄ BŪTINA LAIKYTI VAIKAMS NEPASTEBIMOJE IR NEPASIEKIAMOJE VIETOJE</w:t>
      </w:r>
    </w:p>
    <w:p w14:paraId="302C0D71" w14:textId="77777777" w:rsidR="00D517E7" w:rsidRPr="00DF4173" w:rsidRDefault="00D517E7" w:rsidP="00D517E7">
      <w:pPr>
        <w:pStyle w:val="BTEMEASMCA"/>
        <w:rPr>
          <w:noProof w:val="0"/>
        </w:rPr>
      </w:pPr>
    </w:p>
    <w:p w14:paraId="250C65F2" w14:textId="77777777" w:rsidR="00D517E7" w:rsidRPr="00DF4173" w:rsidRDefault="00D517E7" w:rsidP="00D517E7">
      <w:pPr>
        <w:pStyle w:val="BTEMEASMCA"/>
        <w:rPr>
          <w:noProof w:val="0"/>
        </w:rPr>
      </w:pPr>
      <w:r w:rsidRPr="00DF4173">
        <w:rPr>
          <w:noProof w:val="0"/>
        </w:rPr>
        <w:t>Laikyti vaikams nepastebimoje ir nepasiekiamoje vietoje.</w:t>
      </w:r>
    </w:p>
    <w:p w14:paraId="67AFA9BD" w14:textId="77777777" w:rsidR="00D517E7" w:rsidRPr="00DF4173" w:rsidRDefault="00D517E7" w:rsidP="00D517E7">
      <w:pPr>
        <w:pStyle w:val="BTEMEASMCA"/>
        <w:rPr>
          <w:noProof w:val="0"/>
        </w:rPr>
      </w:pPr>
    </w:p>
    <w:p w14:paraId="590F93AC" w14:textId="77777777" w:rsidR="00D517E7" w:rsidRPr="00DF4173" w:rsidRDefault="00D517E7" w:rsidP="00D517E7">
      <w:pPr>
        <w:pStyle w:val="BTEMEASMCA"/>
        <w:rPr>
          <w:noProof w:val="0"/>
        </w:rPr>
      </w:pPr>
    </w:p>
    <w:p w14:paraId="45A1096C" w14:textId="77777777" w:rsidR="00D517E7" w:rsidRPr="00DF4173" w:rsidRDefault="00D517E7" w:rsidP="00D517E7">
      <w:pPr>
        <w:pStyle w:val="PI-1labEMEASMCA"/>
        <w:rPr>
          <w:highlight w:val="lightGray"/>
        </w:rPr>
      </w:pPr>
      <w:r w:rsidRPr="00DF4173">
        <w:t>7.</w:t>
      </w:r>
      <w:r w:rsidRPr="00DF4173">
        <w:tab/>
        <w:t xml:space="preserve">KITAS </w:t>
      </w:r>
      <w:r>
        <w:t xml:space="preserve">(-I) </w:t>
      </w:r>
      <w:r w:rsidRPr="00DF4173">
        <w:t xml:space="preserve">SPECIALUS </w:t>
      </w:r>
      <w:r>
        <w:t xml:space="preserve">(-ŪS) </w:t>
      </w:r>
      <w:r w:rsidRPr="00DF4173">
        <w:t xml:space="preserve">ĮSPĖJIMAS </w:t>
      </w:r>
      <w:r>
        <w:t xml:space="preserve">(-AI) </w:t>
      </w:r>
      <w:r w:rsidRPr="00DF4173">
        <w:t>(JEI REIKIA)</w:t>
      </w:r>
    </w:p>
    <w:p w14:paraId="4DF34934" w14:textId="77777777" w:rsidR="00D517E7" w:rsidRDefault="00D517E7" w:rsidP="00D517E7">
      <w:pPr>
        <w:pStyle w:val="Pagrindinistekstas"/>
        <w:tabs>
          <w:tab w:val="left" w:pos="0"/>
        </w:tabs>
        <w:spacing w:after="0"/>
        <w:jc w:val="both"/>
        <w:rPr>
          <w:b/>
          <w:szCs w:val="22"/>
        </w:rPr>
      </w:pPr>
    </w:p>
    <w:p w14:paraId="094C28FC" w14:textId="77777777" w:rsidR="00D517E7" w:rsidRPr="003613EB" w:rsidRDefault="00D517E7" w:rsidP="00D517E7">
      <w:pPr>
        <w:pStyle w:val="Pagrindinistekstas"/>
        <w:tabs>
          <w:tab w:val="left" w:pos="0"/>
        </w:tabs>
        <w:spacing w:after="0"/>
        <w:jc w:val="both"/>
        <w:rPr>
          <w:b/>
          <w:szCs w:val="22"/>
        </w:rPr>
      </w:pPr>
      <w:r w:rsidRPr="003613EB">
        <w:rPr>
          <w:b/>
          <w:szCs w:val="22"/>
        </w:rPr>
        <w:t xml:space="preserve">Sergantiems diabetu: </w:t>
      </w:r>
      <w:r>
        <w:rPr>
          <w:szCs w:val="22"/>
        </w:rPr>
        <w:t>kiek</w:t>
      </w:r>
      <w:r w:rsidRPr="003613EB">
        <w:rPr>
          <w:szCs w:val="22"/>
        </w:rPr>
        <w:t xml:space="preserve">vienoje </w:t>
      </w:r>
      <w:r>
        <w:rPr>
          <w:szCs w:val="22"/>
        </w:rPr>
        <w:t xml:space="preserve">kietojoje </w:t>
      </w:r>
      <w:r w:rsidRPr="003613EB">
        <w:rPr>
          <w:szCs w:val="22"/>
        </w:rPr>
        <w:t xml:space="preserve">pastilėje yra </w:t>
      </w:r>
      <w:smartTag w:uri="urn:schemas-microsoft-com:office:smarttags" w:element="metricconverter">
        <w:smartTagPr>
          <w:attr w:name="ProductID" w:val="2,5 g"/>
        </w:smartTagPr>
        <w:r w:rsidRPr="003613EB">
          <w:rPr>
            <w:szCs w:val="22"/>
          </w:rPr>
          <w:t>2,5 g</w:t>
        </w:r>
      </w:smartTag>
      <w:r w:rsidRPr="003613EB">
        <w:rPr>
          <w:szCs w:val="22"/>
        </w:rPr>
        <w:t xml:space="preserve"> cukraus.</w:t>
      </w:r>
    </w:p>
    <w:p w14:paraId="49CCFDE6" w14:textId="77777777" w:rsidR="00D517E7" w:rsidRPr="003613EB" w:rsidRDefault="00D517E7" w:rsidP="00D517E7">
      <w:pPr>
        <w:pStyle w:val="Pagrindinistekstas"/>
        <w:tabs>
          <w:tab w:val="left" w:pos="0"/>
        </w:tabs>
        <w:spacing w:after="0"/>
        <w:jc w:val="both"/>
        <w:rPr>
          <w:szCs w:val="22"/>
        </w:rPr>
      </w:pPr>
      <w:r w:rsidRPr="003613EB">
        <w:rPr>
          <w:szCs w:val="22"/>
        </w:rPr>
        <w:t xml:space="preserve">Jaunesniems </w:t>
      </w:r>
      <w:r>
        <w:rPr>
          <w:szCs w:val="22"/>
        </w:rPr>
        <w:t>nei</w:t>
      </w:r>
      <w:r w:rsidRPr="003613EB">
        <w:rPr>
          <w:szCs w:val="22"/>
        </w:rPr>
        <w:t xml:space="preserve"> </w:t>
      </w:r>
      <w:r>
        <w:rPr>
          <w:szCs w:val="22"/>
        </w:rPr>
        <w:t>12</w:t>
      </w:r>
      <w:r w:rsidRPr="003613EB">
        <w:rPr>
          <w:szCs w:val="22"/>
        </w:rPr>
        <w:t xml:space="preserve"> metų </w:t>
      </w:r>
      <w:r>
        <w:rPr>
          <w:szCs w:val="22"/>
        </w:rPr>
        <w:t xml:space="preserve">amžiaus </w:t>
      </w:r>
      <w:r w:rsidRPr="003613EB">
        <w:rPr>
          <w:szCs w:val="22"/>
        </w:rPr>
        <w:t xml:space="preserve">vaikams </w:t>
      </w:r>
      <w:r>
        <w:rPr>
          <w:szCs w:val="22"/>
        </w:rPr>
        <w:t>vais</w:t>
      </w:r>
      <w:r w:rsidRPr="003613EB">
        <w:rPr>
          <w:szCs w:val="22"/>
        </w:rPr>
        <w:t>to vartoti negalima.</w:t>
      </w:r>
    </w:p>
    <w:p w14:paraId="58353CCA" w14:textId="77777777" w:rsidR="00D517E7" w:rsidRPr="00DF4173" w:rsidRDefault="00D517E7" w:rsidP="00D517E7">
      <w:pPr>
        <w:pStyle w:val="BTEMEASMCA"/>
        <w:rPr>
          <w:noProof w:val="0"/>
        </w:rPr>
      </w:pPr>
    </w:p>
    <w:p w14:paraId="0D6A023A" w14:textId="77777777" w:rsidR="00D517E7" w:rsidRPr="00DF4173" w:rsidRDefault="00D517E7" w:rsidP="00D517E7">
      <w:pPr>
        <w:pStyle w:val="BTEMEASMCA"/>
        <w:rPr>
          <w:noProof w:val="0"/>
        </w:rPr>
      </w:pPr>
    </w:p>
    <w:p w14:paraId="36E433AD" w14:textId="77777777" w:rsidR="00D517E7" w:rsidRPr="00DF4173" w:rsidRDefault="00D517E7" w:rsidP="00D517E7">
      <w:pPr>
        <w:pStyle w:val="PI-1labEMEASMCA"/>
        <w:rPr>
          <w:highlight w:val="lightGray"/>
        </w:rPr>
      </w:pPr>
      <w:r w:rsidRPr="00DF4173">
        <w:t>8.</w:t>
      </w:r>
      <w:r w:rsidRPr="00DF4173">
        <w:tab/>
        <w:t>TINKAMUMO LAIKAS</w:t>
      </w:r>
    </w:p>
    <w:p w14:paraId="6B9F4E0F" w14:textId="77777777" w:rsidR="00D517E7" w:rsidRPr="00DF4173" w:rsidRDefault="00D517E7" w:rsidP="00D517E7">
      <w:pPr>
        <w:pStyle w:val="BTEMEASMCA"/>
        <w:rPr>
          <w:noProof w:val="0"/>
        </w:rPr>
      </w:pPr>
    </w:p>
    <w:p w14:paraId="598289F6" w14:textId="77777777" w:rsidR="00D517E7" w:rsidRPr="003613EB" w:rsidRDefault="00D517E7" w:rsidP="00D517E7">
      <w:pPr>
        <w:pStyle w:val="Pagrindinistekstas"/>
        <w:spacing w:after="0"/>
        <w:rPr>
          <w:szCs w:val="22"/>
        </w:rPr>
      </w:pPr>
      <w:r w:rsidRPr="003613EB">
        <w:rPr>
          <w:szCs w:val="22"/>
        </w:rPr>
        <w:t xml:space="preserve">Tinka iki </w:t>
      </w:r>
      <w:r>
        <w:rPr>
          <w:szCs w:val="22"/>
        </w:rPr>
        <w:t xml:space="preserve">{mm </w:t>
      </w:r>
      <w:r w:rsidRPr="00744EDE">
        <w:rPr>
          <w:bCs/>
          <w:szCs w:val="22"/>
        </w:rPr>
        <w:t>MMMM</w:t>
      </w:r>
      <w:r w:rsidRPr="003613EB">
        <w:rPr>
          <w:szCs w:val="22"/>
        </w:rPr>
        <w:t>}</w:t>
      </w:r>
    </w:p>
    <w:p w14:paraId="7FF38D96" w14:textId="77777777" w:rsidR="00D517E7" w:rsidRDefault="00D517E7" w:rsidP="00D517E7">
      <w:pPr>
        <w:pStyle w:val="BTEMEASMCA"/>
        <w:rPr>
          <w:noProof w:val="0"/>
        </w:rPr>
      </w:pPr>
    </w:p>
    <w:p w14:paraId="3D8BB0EC" w14:textId="77777777" w:rsidR="00D517E7" w:rsidRPr="00DF4173" w:rsidRDefault="00D517E7" w:rsidP="00D517E7">
      <w:pPr>
        <w:pStyle w:val="BTEMEASMCA"/>
        <w:rPr>
          <w:noProof w:val="0"/>
        </w:rPr>
      </w:pPr>
    </w:p>
    <w:p w14:paraId="330F2A46" w14:textId="77777777" w:rsidR="00D517E7" w:rsidRPr="00DF4173" w:rsidRDefault="00D517E7" w:rsidP="00D517E7">
      <w:pPr>
        <w:pStyle w:val="PI-1labEMEASMCA"/>
      </w:pPr>
      <w:r w:rsidRPr="00DF4173">
        <w:lastRenderedPageBreak/>
        <w:t>9.</w:t>
      </w:r>
      <w:r w:rsidRPr="00DF4173">
        <w:tab/>
        <w:t>SPECIALIOS LAIKYMO SĄLYGOS</w:t>
      </w:r>
    </w:p>
    <w:p w14:paraId="67D57F6B" w14:textId="77777777" w:rsidR="00D517E7" w:rsidRPr="00DF4173" w:rsidRDefault="00D517E7" w:rsidP="00D517E7">
      <w:pPr>
        <w:pStyle w:val="BTEMEASMCA"/>
        <w:rPr>
          <w:noProof w:val="0"/>
        </w:rPr>
      </w:pPr>
    </w:p>
    <w:p w14:paraId="04860A5C" w14:textId="77777777" w:rsidR="00D517E7" w:rsidRPr="003613EB" w:rsidRDefault="00D517E7" w:rsidP="00D517E7">
      <w:pPr>
        <w:pStyle w:val="Pagrindinistekstas"/>
        <w:spacing w:after="0"/>
        <w:rPr>
          <w:szCs w:val="22"/>
        </w:rPr>
      </w:pPr>
      <w:r w:rsidRPr="003613EB">
        <w:rPr>
          <w:szCs w:val="22"/>
        </w:rPr>
        <w:t xml:space="preserve">Laikyti ne aukštesnėje kaip 25 </w:t>
      </w:r>
      <w:r w:rsidRPr="003613EB">
        <w:rPr>
          <w:szCs w:val="22"/>
        </w:rPr>
        <w:sym w:font="Symbol" w:char="F0B0"/>
      </w:r>
      <w:r w:rsidRPr="003613EB">
        <w:rPr>
          <w:szCs w:val="22"/>
        </w:rPr>
        <w:t>C temperatūroje.</w:t>
      </w:r>
    </w:p>
    <w:p w14:paraId="254820C6" w14:textId="75C5DD69" w:rsidR="00D517E7" w:rsidRPr="003613EB" w:rsidRDefault="00D517E7" w:rsidP="00D517E7">
      <w:pPr>
        <w:pStyle w:val="Pagrindinistekstas"/>
        <w:spacing w:after="0"/>
        <w:rPr>
          <w:szCs w:val="22"/>
        </w:rPr>
      </w:pPr>
      <w:r w:rsidRPr="003613EB">
        <w:rPr>
          <w:szCs w:val="22"/>
        </w:rPr>
        <w:t xml:space="preserve">Laikyti gamintojo pakuotėje, kad </w:t>
      </w:r>
      <w:r w:rsidR="009F331C">
        <w:rPr>
          <w:szCs w:val="22"/>
        </w:rPr>
        <w:t>vaistas</w:t>
      </w:r>
      <w:r w:rsidRPr="003613EB">
        <w:rPr>
          <w:szCs w:val="22"/>
        </w:rPr>
        <w:t xml:space="preserve"> būtų apsaugotas nuo </w:t>
      </w:r>
      <w:r>
        <w:rPr>
          <w:szCs w:val="22"/>
        </w:rPr>
        <w:t xml:space="preserve">šviesos ir </w:t>
      </w:r>
      <w:r w:rsidRPr="003613EB">
        <w:rPr>
          <w:szCs w:val="22"/>
        </w:rPr>
        <w:t>drėgmės.</w:t>
      </w:r>
    </w:p>
    <w:p w14:paraId="5B1E0BFE" w14:textId="77777777" w:rsidR="00D517E7" w:rsidRDefault="00D517E7" w:rsidP="00D517E7">
      <w:pPr>
        <w:pStyle w:val="BTEMEASMCA"/>
        <w:rPr>
          <w:noProof w:val="0"/>
        </w:rPr>
      </w:pPr>
    </w:p>
    <w:p w14:paraId="2ABEF4BA" w14:textId="77777777" w:rsidR="00D517E7" w:rsidRPr="00DF4173" w:rsidRDefault="00D517E7" w:rsidP="00D517E7">
      <w:pPr>
        <w:pStyle w:val="BTEMEASMCA"/>
        <w:rPr>
          <w:noProof w:val="0"/>
        </w:rPr>
      </w:pPr>
    </w:p>
    <w:p w14:paraId="7ABF5B29" w14:textId="77777777" w:rsidR="00D517E7" w:rsidRPr="00DF4173" w:rsidRDefault="00D517E7" w:rsidP="00D517E7">
      <w:pPr>
        <w:pStyle w:val="PI-1labEMEASMCA"/>
        <w:ind w:left="540" w:hanging="540"/>
      </w:pPr>
      <w:r w:rsidRPr="00DF4173">
        <w:t>10.</w:t>
      </w:r>
      <w:r w:rsidRPr="00DF4173">
        <w:tab/>
        <w:t xml:space="preserve">SPECIALIOS ATSARGUMO PRIEMONĖS </w:t>
      </w:r>
      <w:r>
        <w:t xml:space="preserve">DĖL </w:t>
      </w:r>
      <w:r w:rsidRPr="00DF4173">
        <w:t>NESUVARTOT</w:t>
      </w:r>
      <w:r>
        <w:t>O</w:t>
      </w:r>
      <w:r w:rsidRPr="00DF4173">
        <w:t xml:space="preserve"> </w:t>
      </w:r>
      <w:r w:rsidRPr="00DF4173">
        <w:rPr>
          <w:bCs/>
        </w:rPr>
        <w:t>VAISTIN</w:t>
      </w:r>
      <w:r>
        <w:rPr>
          <w:bCs/>
        </w:rPr>
        <w:t>IO</w:t>
      </w:r>
      <w:r w:rsidRPr="00DF4173">
        <w:rPr>
          <w:bCs/>
        </w:rPr>
        <w:t xml:space="preserve"> PREPARAT</w:t>
      </w:r>
      <w:r>
        <w:rPr>
          <w:bCs/>
        </w:rPr>
        <w:t>O</w:t>
      </w:r>
      <w:r w:rsidRPr="00DF4173">
        <w:rPr>
          <w:bCs/>
        </w:rPr>
        <w:t xml:space="preserve"> AR JO ATLIEK</w:t>
      </w:r>
      <w:r>
        <w:rPr>
          <w:bCs/>
        </w:rPr>
        <w:t xml:space="preserve">Ų </w:t>
      </w:r>
      <w:r w:rsidRPr="00DF4173">
        <w:t>TVARK</w:t>
      </w:r>
      <w:r>
        <w:t>YMO</w:t>
      </w:r>
      <w:r w:rsidRPr="00DF4173">
        <w:t xml:space="preserve"> (JEI REIKIA)</w:t>
      </w:r>
    </w:p>
    <w:p w14:paraId="1A191AB3" w14:textId="77777777" w:rsidR="00D517E7" w:rsidRPr="00DF4173" w:rsidRDefault="00D517E7" w:rsidP="00D517E7">
      <w:pPr>
        <w:pStyle w:val="BTEMEASMCA"/>
        <w:rPr>
          <w:noProof w:val="0"/>
        </w:rPr>
      </w:pPr>
    </w:p>
    <w:p w14:paraId="50220098" w14:textId="77777777" w:rsidR="00D517E7" w:rsidRPr="00DF4173" w:rsidRDefault="00D517E7" w:rsidP="00D517E7">
      <w:pPr>
        <w:pStyle w:val="BTEMEASMCA"/>
        <w:rPr>
          <w:noProof w:val="0"/>
        </w:rPr>
      </w:pPr>
    </w:p>
    <w:p w14:paraId="437DB091" w14:textId="77777777" w:rsidR="00D517E7" w:rsidRPr="00DF4173" w:rsidRDefault="00D517E7" w:rsidP="00D517E7">
      <w:pPr>
        <w:pStyle w:val="PI-1labEMEASMCA"/>
      </w:pPr>
      <w:r w:rsidRPr="00DF4173">
        <w:t>11.</w:t>
      </w:r>
      <w:r w:rsidRPr="00DF4173">
        <w:tab/>
      </w:r>
      <w:r>
        <w:t>REGISTRUOTOJO</w:t>
      </w:r>
      <w:r w:rsidRPr="00DF4173">
        <w:t xml:space="preserve"> PAVADINIMAS IR ADRESAS</w:t>
      </w:r>
    </w:p>
    <w:p w14:paraId="47EB935A" w14:textId="77777777" w:rsidR="00D517E7" w:rsidRPr="00DF4173" w:rsidRDefault="00D517E7" w:rsidP="00D517E7">
      <w:pPr>
        <w:pStyle w:val="BTEMEASMCA"/>
        <w:rPr>
          <w:noProof w:val="0"/>
        </w:rPr>
      </w:pPr>
    </w:p>
    <w:p w14:paraId="3380B405" w14:textId="77777777" w:rsidR="00D517E7" w:rsidRPr="005171DB" w:rsidRDefault="00D517E7" w:rsidP="00D517E7">
      <w:pPr>
        <w:rPr>
          <w:rFonts w:eastAsia="Arial Unicode MS"/>
          <w:noProof/>
          <w:szCs w:val="22"/>
        </w:rPr>
      </w:pPr>
      <w:r w:rsidRPr="005171DB">
        <w:rPr>
          <w:rFonts w:eastAsia="Arial Unicode MS"/>
          <w:noProof/>
          <w:szCs w:val="22"/>
        </w:rPr>
        <w:t xml:space="preserve">Reckitt Benckiser (Poland) S.A. </w:t>
      </w:r>
    </w:p>
    <w:p w14:paraId="6B86F2DD" w14:textId="77777777" w:rsidR="00D517E7" w:rsidRPr="005171DB" w:rsidRDefault="00D517E7" w:rsidP="00D517E7">
      <w:pPr>
        <w:rPr>
          <w:rFonts w:eastAsia="Arial Unicode MS"/>
          <w:noProof/>
          <w:szCs w:val="22"/>
        </w:rPr>
      </w:pPr>
      <w:r w:rsidRPr="005171DB">
        <w:rPr>
          <w:rFonts w:eastAsia="Arial Unicode MS"/>
          <w:noProof/>
          <w:szCs w:val="22"/>
        </w:rPr>
        <w:t>Ul. Okunin 1, 05-100 Nowy Dwor Mazowiecki</w:t>
      </w:r>
    </w:p>
    <w:p w14:paraId="331FFA54" w14:textId="77777777" w:rsidR="00D517E7" w:rsidRPr="005171DB" w:rsidRDefault="00D517E7" w:rsidP="00D517E7">
      <w:pPr>
        <w:rPr>
          <w:rFonts w:eastAsia="Arial Unicode MS"/>
          <w:noProof/>
          <w:szCs w:val="22"/>
        </w:rPr>
      </w:pPr>
      <w:r w:rsidRPr="005171DB">
        <w:rPr>
          <w:rFonts w:eastAsia="Arial Unicode MS"/>
          <w:noProof/>
          <w:szCs w:val="22"/>
        </w:rPr>
        <w:t>Lenkija</w:t>
      </w:r>
    </w:p>
    <w:p w14:paraId="6CD32DAC" w14:textId="77777777" w:rsidR="00D517E7" w:rsidRPr="00DF4173" w:rsidRDefault="00D517E7" w:rsidP="00D517E7">
      <w:pPr>
        <w:pStyle w:val="BTEMEASMCA"/>
        <w:rPr>
          <w:noProof w:val="0"/>
        </w:rPr>
      </w:pPr>
    </w:p>
    <w:p w14:paraId="7C8C126C" w14:textId="77777777" w:rsidR="00D517E7" w:rsidRPr="00DF4173" w:rsidRDefault="00D517E7" w:rsidP="00D517E7">
      <w:pPr>
        <w:pStyle w:val="BTEMEASMCA"/>
        <w:rPr>
          <w:noProof w:val="0"/>
        </w:rPr>
      </w:pPr>
    </w:p>
    <w:p w14:paraId="24ABABA7" w14:textId="77777777" w:rsidR="00D517E7" w:rsidRPr="00DF4173" w:rsidRDefault="00D517E7" w:rsidP="00D517E7">
      <w:pPr>
        <w:pStyle w:val="PI-1labEMEASMCA"/>
      </w:pPr>
      <w:r w:rsidRPr="00DF4173">
        <w:t>12.</w:t>
      </w:r>
      <w:r w:rsidRPr="00DF4173">
        <w:tab/>
      </w:r>
      <w:r>
        <w:t>REGISTRACIJOS PAŽYMĖJIMO</w:t>
      </w:r>
      <w:r w:rsidRPr="00DF4173">
        <w:t xml:space="preserve"> NUMERIS </w:t>
      </w:r>
    </w:p>
    <w:p w14:paraId="68E4E73A" w14:textId="77777777" w:rsidR="00D517E7" w:rsidRPr="00DF4173" w:rsidRDefault="00D517E7" w:rsidP="00D517E7">
      <w:pPr>
        <w:pStyle w:val="BTEMEASMCA"/>
        <w:rPr>
          <w:noProof w:val="0"/>
        </w:rPr>
      </w:pPr>
    </w:p>
    <w:p w14:paraId="308799CD" w14:textId="77777777" w:rsidR="00D517E7" w:rsidRDefault="00D517E7" w:rsidP="00D517E7">
      <w:pPr>
        <w:pStyle w:val="BTEMEASMCA"/>
      </w:pPr>
      <w:r>
        <w:t>LT/1/97/2412/003</w:t>
      </w:r>
    </w:p>
    <w:p w14:paraId="5D241F5E" w14:textId="77777777" w:rsidR="00D517E7" w:rsidRPr="00DF4173" w:rsidRDefault="00D517E7" w:rsidP="00D517E7">
      <w:pPr>
        <w:pStyle w:val="BTEMEASMCA"/>
        <w:rPr>
          <w:noProof w:val="0"/>
        </w:rPr>
      </w:pPr>
    </w:p>
    <w:p w14:paraId="4DD44771" w14:textId="77777777" w:rsidR="00D517E7" w:rsidRPr="00DF4173" w:rsidRDefault="00D517E7" w:rsidP="00D517E7">
      <w:pPr>
        <w:pStyle w:val="BTEMEASMCA"/>
        <w:rPr>
          <w:noProof w:val="0"/>
        </w:rPr>
      </w:pPr>
    </w:p>
    <w:p w14:paraId="63C5A246" w14:textId="77777777" w:rsidR="00D517E7" w:rsidRPr="00DF4173" w:rsidRDefault="00D517E7" w:rsidP="00D517E7">
      <w:pPr>
        <w:pStyle w:val="PI-1labEMEASMCA"/>
      </w:pPr>
      <w:r w:rsidRPr="00DF4173">
        <w:t>13.</w:t>
      </w:r>
      <w:r w:rsidRPr="00DF4173">
        <w:tab/>
        <w:t>SERIJOS NUMERIS</w:t>
      </w:r>
    </w:p>
    <w:p w14:paraId="2FEF4AAC" w14:textId="77777777" w:rsidR="00D517E7" w:rsidRDefault="00D517E7" w:rsidP="00D517E7">
      <w:pPr>
        <w:pStyle w:val="BTEMEASMCA"/>
        <w:rPr>
          <w:noProof w:val="0"/>
        </w:rPr>
      </w:pPr>
    </w:p>
    <w:p w14:paraId="0A1069E7" w14:textId="77777777" w:rsidR="00D517E7" w:rsidRPr="003613EB" w:rsidRDefault="00D517E7" w:rsidP="00D517E7">
      <w:pPr>
        <w:pStyle w:val="Pagrindinistekstas"/>
        <w:spacing w:after="0"/>
        <w:rPr>
          <w:szCs w:val="22"/>
        </w:rPr>
      </w:pPr>
      <w:r w:rsidRPr="003613EB">
        <w:rPr>
          <w:szCs w:val="22"/>
        </w:rPr>
        <w:t>Serija</w:t>
      </w:r>
    </w:p>
    <w:p w14:paraId="32BB65FC" w14:textId="77777777" w:rsidR="00D517E7" w:rsidRPr="00DF4173" w:rsidRDefault="00D517E7" w:rsidP="00D517E7">
      <w:pPr>
        <w:pStyle w:val="BTEMEASMCA"/>
        <w:rPr>
          <w:noProof w:val="0"/>
        </w:rPr>
      </w:pPr>
    </w:p>
    <w:p w14:paraId="5A444EAF" w14:textId="77777777" w:rsidR="00D517E7" w:rsidRPr="00DF4173" w:rsidRDefault="00D517E7" w:rsidP="00D517E7">
      <w:pPr>
        <w:pStyle w:val="BTEMEASMCA"/>
        <w:rPr>
          <w:noProof w:val="0"/>
        </w:rPr>
      </w:pPr>
    </w:p>
    <w:p w14:paraId="098B7D1F" w14:textId="77777777" w:rsidR="00D517E7" w:rsidRPr="00DF4173" w:rsidRDefault="00D517E7" w:rsidP="00D517E7">
      <w:pPr>
        <w:pStyle w:val="PI-1labEMEASMCA"/>
      </w:pPr>
      <w:r w:rsidRPr="00DF4173">
        <w:t>14.</w:t>
      </w:r>
      <w:r w:rsidRPr="00DF4173">
        <w:tab/>
      </w:r>
      <w:r>
        <w:t xml:space="preserve">PARDAVIMO (IŠDAVIMO) </w:t>
      </w:r>
      <w:r w:rsidRPr="00DF4173">
        <w:t>TVARKA</w:t>
      </w:r>
    </w:p>
    <w:p w14:paraId="474BD72B" w14:textId="77777777" w:rsidR="00D517E7" w:rsidRPr="00DF4173" w:rsidRDefault="00D517E7" w:rsidP="00D517E7">
      <w:pPr>
        <w:pStyle w:val="BTEMEASMCA"/>
        <w:rPr>
          <w:noProof w:val="0"/>
        </w:rPr>
      </w:pPr>
    </w:p>
    <w:p w14:paraId="438A5C58" w14:textId="29042CED" w:rsidR="00D517E7" w:rsidRPr="00DF4173" w:rsidRDefault="00D517E7" w:rsidP="00D517E7">
      <w:pPr>
        <w:pStyle w:val="BTEMEASMCA"/>
        <w:rPr>
          <w:noProof w:val="0"/>
        </w:rPr>
      </w:pPr>
      <w:r w:rsidRPr="00DF4173">
        <w:rPr>
          <w:noProof w:val="0"/>
        </w:rPr>
        <w:t xml:space="preserve">Nereceptinis </w:t>
      </w:r>
      <w:r w:rsidR="009F331C">
        <w:rPr>
          <w:noProof w:val="0"/>
        </w:rPr>
        <w:t>vaistas.</w:t>
      </w:r>
    </w:p>
    <w:p w14:paraId="2E058000" w14:textId="77777777" w:rsidR="00D517E7" w:rsidRPr="00DF4173" w:rsidRDefault="00D517E7" w:rsidP="00D517E7">
      <w:pPr>
        <w:pStyle w:val="BTEMEASMCA"/>
        <w:rPr>
          <w:noProof w:val="0"/>
        </w:rPr>
      </w:pPr>
    </w:p>
    <w:p w14:paraId="240C4649" w14:textId="77777777" w:rsidR="00D517E7" w:rsidRPr="00DF4173" w:rsidRDefault="00D517E7" w:rsidP="00D517E7">
      <w:pPr>
        <w:pStyle w:val="BTEMEASMCA"/>
        <w:rPr>
          <w:noProof w:val="0"/>
        </w:rPr>
      </w:pPr>
    </w:p>
    <w:p w14:paraId="05F12089" w14:textId="77777777" w:rsidR="00D517E7" w:rsidRPr="00DF4173" w:rsidRDefault="00D517E7" w:rsidP="00D517E7">
      <w:pPr>
        <w:pStyle w:val="PI-1labEMEASMCA"/>
      </w:pPr>
      <w:r w:rsidRPr="00DF4173">
        <w:t>15.</w:t>
      </w:r>
      <w:r w:rsidRPr="00DF4173">
        <w:tab/>
        <w:t>VARTOJIMO INSTRUKCIJA</w:t>
      </w:r>
    </w:p>
    <w:p w14:paraId="0E79DC39" w14:textId="77777777" w:rsidR="00D517E7" w:rsidRDefault="00D517E7" w:rsidP="00D517E7">
      <w:pPr>
        <w:ind w:left="567" w:hanging="567"/>
        <w:rPr>
          <w:szCs w:val="22"/>
        </w:rPr>
      </w:pPr>
    </w:p>
    <w:p w14:paraId="74022FE0" w14:textId="77777777" w:rsidR="00D517E7" w:rsidRPr="005171DB" w:rsidRDefault="00D517E7" w:rsidP="00D517E7">
      <w:pPr>
        <w:ind w:left="567" w:hanging="567"/>
        <w:rPr>
          <w:szCs w:val="22"/>
        </w:rPr>
      </w:pPr>
      <w:r w:rsidRPr="005171DB">
        <w:rPr>
          <w:szCs w:val="22"/>
        </w:rPr>
        <w:t>Lokalus simptominis ryklės uždegimo gydymas.</w:t>
      </w:r>
    </w:p>
    <w:p w14:paraId="12F394EC" w14:textId="77777777" w:rsidR="00D517E7" w:rsidRPr="005171DB" w:rsidRDefault="00D517E7" w:rsidP="00D517E7">
      <w:pPr>
        <w:ind w:left="567" w:hanging="567"/>
        <w:rPr>
          <w:b/>
          <w:szCs w:val="22"/>
        </w:rPr>
      </w:pPr>
    </w:p>
    <w:p w14:paraId="25A4CE9E" w14:textId="77777777" w:rsidR="00D517E7" w:rsidRPr="005171DB" w:rsidRDefault="00D517E7" w:rsidP="00D517E7">
      <w:pPr>
        <w:pStyle w:val="Pagrindiniotekstotrauka2"/>
        <w:spacing w:after="0" w:line="240" w:lineRule="auto"/>
        <w:ind w:left="0"/>
        <w:jc w:val="both"/>
        <w:rPr>
          <w:b/>
          <w:szCs w:val="22"/>
        </w:rPr>
      </w:pPr>
      <w:r w:rsidRPr="005171DB">
        <w:rPr>
          <w:b/>
          <w:szCs w:val="22"/>
        </w:rPr>
        <w:t xml:space="preserve">Dozavimas </w:t>
      </w:r>
    </w:p>
    <w:p w14:paraId="3E9755AC" w14:textId="1EF5EBB4" w:rsidR="00D517E7" w:rsidRPr="005171DB" w:rsidRDefault="00D517E7" w:rsidP="00D517E7">
      <w:pPr>
        <w:pStyle w:val="Pagrindinistekstas"/>
        <w:spacing w:after="0"/>
        <w:rPr>
          <w:szCs w:val="22"/>
        </w:rPr>
      </w:pPr>
      <w:r w:rsidRPr="005171DB">
        <w:rPr>
          <w:i/>
          <w:szCs w:val="22"/>
        </w:rPr>
        <w:t>Suaugusie</w:t>
      </w:r>
      <w:r>
        <w:rPr>
          <w:i/>
          <w:szCs w:val="22"/>
        </w:rPr>
        <w:t>sie</w:t>
      </w:r>
      <w:r w:rsidRPr="005171DB">
        <w:rPr>
          <w:i/>
          <w:szCs w:val="22"/>
        </w:rPr>
        <w:t>ms</w:t>
      </w:r>
      <w:r>
        <w:rPr>
          <w:i/>
          <w:szCs w:val="22"/>
        </w:rPr>
        <w:t xml:space="preserve"> ir vyresniems nei 12 metų vaikams</w:t>
      </w:r>
      <w:r w:rsidR="004D4496">
        <w:rPr>
          <w:i/>
          <w:szCs w:val="22"/>
        </w:rPr>
        <w:t xml:space="preserve"> ir paaugliams</w:t>
      </w:r>
      <w:r w:rsidRPr="005171DB">
        <w:rPr>
          <w:i/>
          <w:szCs w:val="22"/>
        </w:rPr>
        <w:t>:</w:t>
      </w:r>
      <w:r w:rsidRPr="005171DB">
        <w:rPr>
          <w:szCs w:val="22"/>
        </w:rPr>
        <w:t xml:space="preserve"> 1 </w:t>
      </w:r>
      <w:r>
        <w:rPr>
          <w:szCs w:val="22"/>
        </w:rPr>
        <w:t xml:space="preserve">kietoji </w:t>
      </w:r>
      <w:r w:rsidRPr="005171DB">
        <w:rPr>
          <w:szCs w:val="22"/>
        </w:rPr>
        <w:t>pastil</w:t>
      </w:r>
      <w:r>
        <w:rPr>
          <w:szCs w:val="22"/>
        </w:rPr>
        <w:t>ė</w:t>
      </w:r>
      <w:r w:rsidRPr="005171DB">
        <w:rPr>
          <w:szCs w:val="22"/>
        </w:rPr>
        <w:t xml:space="preserve"> kas 2-3 valandas, bet ne daugiau kaip </w:t>
      </w:r>
      <w:r>
        <w:rPr>
          <w:szCs w:val="22"/>
        </w:rPr>
        <w:t>8</w:t>
      </w:r>
      <w:r w:rsidRPr="005171DB">
        <w:rPr>
          <w:szCs w:val="22"/>
        </w:rPr>
        <w:t xml:space="preserve"> </w:t>
      </w:r>
      <w:r>
        <w:rPr>
          <w:szCs w:val="22"/>
        </w:rPr>
        <w:t xml:space="preserve">kietosios </w:t>
      </w:r>
      <w:r w:rsidRPr="005171DB">
        <w:rPr>
          <w:szCs w:val="22"/>
        </w:rPr>
        <w:t>pastil</w:t>
      </w:r>
      <w:r>
        <w:rPr>
          <w:szCs w:val="22"/>
        </w:rPr>
        <w:t>ės</w:t>
      </w:r>
      <w:r w:rsidRPr="005171DB">
        <w:rPr>
          <w:szCs w:val="22"/>
        </w:rPr>
        <w:t xml:space="preserve"> per 24 val.</w:t>
      </w:r>
    </w:p>
    <w:p w14:paraId="4EBE6BE5" w14:textId="77777777" w:rsidR="00D517E7" w:rsidRPr="005171DB" w:rsidRDefault="00D517E7" w:rsidP="00D517E7">
      <w:pPr>
        <w:pStyle w:val="Pagrindinistekstas"/>
        <w:tabs>
          <w:tab w:val="left" w:pos="0"/>
        </w:tabs>
        <w:spacing w:after="0"/>
        <w:jc w:val="both"/>
        <w:rPr>
          <w:i/>
          <w:szCs w:val="22"/>
        </w:rPr>
      </w:pPr>
    </w:p>
    <w:p w14:paraId="7A3E03CF" w14:textId="77777777" w:rsidR="00D517E7" w:rsidRPr="005171DB" w:rsidRDefault="00D517E7" w:rsidP="00D517E7">
      <w:pPr>
        <w:pStyle w:val="Pagrindinistekstas"/>
        <w:tabs>
          <w:tab w:val="left" w:pos="0"/>
        </w:tabs>
        <w:spacing w:after="0"/>
        <w:jc w:val="both"/>
        <w:rPr>
          <w:i/>
          <w:szCs w:val="22"/>
        </w:rPr>
      </w:pPr>
      <w:r w:rsidRPr="005171DB">
        <w:rPr>
          <w:i/>
          <w:szCs w:val="22"/>
        </w:rPr>
        <w:t xml:space="preserve">Senyviems </w:t>
      </w:r>
      <w:r>
        <w:rPr>
          <w:i/>
          <w:szCs w:val="22"/>
        </w:rPr>
        <w:t>pacientams</w:t>
      </w:r>
      <w:r w:rsidRPr="005171DB">
        <w:rPr>
          <w:szCs w:val="22"/>
        </w:rPr>
        <w:t>: dozės mažinti nereikia.</w:t>
      </w:r>
    </w:p>
    <w:p w14:paraId="38251150" w14:textId="77777777" w:rsidR="00D517E7" w:rsidRPr="00DF4173" w:rsidRDefault="00D517E7" w:rsidP="00D517E7">
      <w:pPr>
        <w:pStyle w:val="BTEMEASMCA"/>
        <w:rPr>
          <w:noProof w:val="0"/>
        </w:rPr>
      </w:pPr>
    </w:p>
    <w:p w14:paraId="0116004F" w14:textId="77777777" w:rsidR="00D517E7" w:rsidRPr="00DF4173" w:rsidRDefault="00D517E7" w:rsidP="00D517E7">
      <w:pPr>
        <w:pStyle w:val="BTEMEASMCA"/>
        <w:rPr>
          <w:noProof w:val="0"/>
        </w:rPr>
      </w:pPr>
    </w:p>
    <w:p w14:paraId="44168CCC" w14:textId="77777777" w:rsidR="00D517E7" w:rsidRPr="00DF4173" w:rsidRDefault="00D517E7" w:rsidP="00D517E7">
      <w:pPr>
        <w:pStyle w:val="PI-1labEMEASMCA"/>
      </w:pPr>
      <w:r w:rsidRPr="00DF4173">
        <w:t>16.</w:t>
      </w:r>
      <w:r w:rsidRPr="00DF4173">
        <w:tab/>
        <w:t>INFORMACIJA BRAILIO RAŠTU</w:t>
      </w:r>
    </w:p>
    <w:p w14:paraId="30244D7F" w14:textId="77777777" w:rsidR="00D517E7" w:rsidRDefault="00D517E7" w:rsidP="00D517E7">
      <w:pPr>
        <w:pStyle w:val="BTEMEASMCA"/>
        <w:rPr>
          <w:noProof w:val="0"/>
        </w:rPr>
      </w:pPr>
    </w:p>
    <w:p w14:paraId="7BBDC8D7" w14:textId="77777777" w:rsidR="00D517E7" w:rsidRPr="005171DB" w:rsidRDefault="00D517E7" w:rsidP="00D517E7">
      <w:pPr>
        <w:rPr>
          <w:szCs w:val="22"/>
        </w:rPr>
      </w:pPr>
      <w:r w:rsidRPr="005171DB">
        <w:rPr>
          <w:color w:val="000000"/>
          <w:szCs w:val="22"/>
        </w:rPr>
        <w:t>Strepsils Menthol &amp; Eucalyptus</w:t>
      </w:r>
      <w:r w:rsidRPr="005171DB">
        <w:rPr>
          <w:szCs w:val="22"/>
        </w:rPr>
        <w:t xml:space="preserve"> </w:t>
      </w:r>
    </w:p>
    <w:p w14:paraId="3ACED9CA" w14:textId="77777777" w:rsidR="00D517E7" w:rsidRPr="005171DB" w:rsidRDefault="00D517E7" w:rsidP="00D517E7">
      <w:pPr>
        <w:pStyle w:val="BTEMEASMCA"/>
        <w:rPr>
          <w:noProof w:val="0"/>
        </w:rPr>
      </w:pPr>
    </w:p>
    <w:p w14:paraId="2C85F3A0" w14:textId="77777777" w:rsidR="00D517E7" w:rsidRPr="00DF4173" w:rsidRDefault="00D517E7" w:rsidP="00D517E7">
      <w:pPr>
        <w:pStyle w:val="BTEMEASMCA"/>
        <w:rPr>
          <w:noProof w:val="0"/>
        </w:rPr>
      </w:pPr>
      <w:r w:rsidRPr="00DF4173">
        <w:rPr>
          <w:noProof w:val="0"/>
        </w:rPr>
        <w:br w:type="page"/>
      </w:r>
    </w:p>
    <w:p w14:paraId="29E0016A" w14:textId="77777777" w:rsidR="00D517E7" w:rsidRDefault="00D517E7" w:rsidP="00D517E7">
      <w:pPr>
        <w:pStyle w:val="PI-1labEMEASMCA"/>
      </w:pPr>
      <w:r w:rsidRPr="00DF4173">
        <w:lastRenderedPageBreak/>
        <w:t xml:space="preserve">MINIMALI </w:t>
      </w:r>
      <w:r w:rsidRPr="00DF4173">
        <w:rPr>
          <w:caps/>
        </w:rPr>
        <w:t xml:space="preserve">informacija ant </w:t>
      </w:r>
      <w:r w:rsidRPr="00DF4173">
        <w:t>LIZDINIŲ PLOKŠTELIŲ ARBA DVISLUOKSNIŲ JUOSTELIŲ</w:t>
      </w:r>
    </w:p>
    <w:p w14:paraId="11A31381" w14:textId="77777777" w:rsidR="00D517E7" w:rsidRPr="00DF4173" w:rsidRDefault="00D517E7" w:rsidP="00D517E7">
      <w:pPr>
        <w:pStyle w:val="PI-1labEMEASMCA"/>
      </w:pPr>
    </w:p>
    <w:p w14:paraId="38300718" w14:textId="77777777" w:rsidR="00D517E7" w:rsidRPr="005171DB" w:rsidRDefault="00D517E7" w:rsidP="00D517E7">
      <w:pPr>
        <w:pStyle w:val="PI-1labEMEASMCA"/>
      </w:pPr>
      <w:r w:rsidRPr="005171DB">
        <w:t xml:space="preserve">LIZDINĖ PLOKŠTELĖ </w:t>
      </w:r>
    </w:p>
    <w:p w14:paraId="258CE548" w14:textId="77777777" w:rsidR="00D517E7" w:rsidRPr="00DF4173" w:rsidRDefault="00D517E7" w:rsidP="00D517E7">
      <w:pPr>
        <w:pStyle w:val="BTEMEASMCA"/>
        <w:rPr>
          <w:noProof w:val="0"/>
        </w:rPr>
      </w:pPr>
    </w:p>
    <w:p w14:paraId="2944D286" w14:textId="77777777" w:rsidR="00D517E7" w:rsidRPr="00DF4173" w:rsidRDefault="00D517E7" w:rsidP="00D517E7">
      <w:pPr>
        <w:pStyle w:val="BTEMEASMCA"/>
        <w:rPr>
          <w:noProof w:val="0"/>
        </w:rPr>
      </w:pPr>
    </w:p>
    <w:p w14:paraId="504D3093" w14:textId="77777777" w:rsidR="00D517E7" w:rsidRPr="00DF4173" w:rsidRDefault="00D517E7" w:rsidP="00D517E7">
      <w:pPr>
        <w:pStyle w:val="PI-1labEMEASMCA"/>
      </w:pPr>
      <w:r w:rsidRPr="00DF4173">
        <w:t>1.</w:t>
      </w:r>
      <w:r w:rsidRPr="00DF4173">
        <w:tab/>
        <w:t>VAISTINIO PREPARATO PAVADINIMAS</w:t>
      </w:r>
    </w:p>
    <w:p w14:paraId="3C4D65B3" w14:textId="77777777" w:rsidR="00D517E7" w:rsidRPr="00DF4173" w:rsidRDefault="00D517E7" w:rsidP="00D517E7">
      <w:pPr>
        <w:pStyle w:val="BTEMEASMCA"/>
        <w:rPr>
          <w:noProof w:val="0"/>
        </w:rPr>
      </w:pPr>
    </w:p>
    <w:p w14:paraId="004345E5" w14:textId="77777777" w:rsidR="00D517E7" w:rsidRPr="005171DB" w:rsidRDefault="00D517E7" w:rsidP="00D517E7">
      <w:pPr>
        <w:ind w:left="567" w:hanging="567"/>
        <w:rPr>
          <w:szCs w:val="22"/>
        </w:rPr>
      </w:pPr>
      <w:r w:rsidRPr="005171DB">
        <w:rPr>
          <w:color w:val="000000"/>
          <w:szCs w:val="22"/>
        </w:rPr>
        <w:t>Strepsils Menthol &amp; Eucalyptus 1,2 mg/0,6 mg/8 mg kietosios pastilės</w:t>
      </w:r>
    </w:p>
    <w:p w14:paraId="2FDD08B5" w14:textId="77777777" w:rsidR="00D517E7" w:rsidRPr="005171DB" w:rsidRDefault="00D517E7" w:rsidP="00D517E7">
      <w:pPr>
        <w:ind w:left="567" w:hanging="567"/>
        <w:rPr>
          <w:szCs w:val="22"/>
        </w:rPr>
      </w:pPr>
      <w:r w:rsidRPr="005171DB">
        <w:rPr>
          <w:szCs w:val="22"/>
        </w:rPr>
        <w:t>Alcohol 2,4-dichlorobenzylicus/Amylmetacre</w:t>
      </w:r>
      <w:r>
        <w:rPr>
          <w:szCs w:val="22"/>
        </w:rPr>
        <w:t>s</w:t>
      </w:r>
      <w:r w:rsidRPr="005171DB">
        <w:rPr>
          <w:szCs w:val="22"/>
        </w:rPr>
        <w:t>olum/Levomentholum</w:t>
      </w:r>
    </w:p>
    <w:p w14:paraId="4DA3C92B" w14:textId="77777777" w:rsidR="00D517E7" w:rsidRPr="00DF4173" w:rsidRDefault="00D517E7" w:rsidP="00D517E7">
      <w:pPr>
        <w:pStyle w:val="BTEMEASMCA"/>
        <w:rPr>
          <w:noProof w:val="0"/>
        </w:rPr>
      </w:pPr>
    </w:p>
    <w:p w14:paraId="1F694E70" w14:textId="77777777" w:rsidR="00D517E7" w:rsidRPr="00DF4173" w:rsidRDefault="00D517E7" w:rsidP="00D517E7">
      <w:pPr>
        <w:pStyle w:val="BTEMEASMCA"/>
        <w:rPr>
          <w:noProof w:val="0"/>
        </w:rPr>
      </w:pPr>
    </w:p>
    <w:p w14:paraId="25F2F408" w14:textId="77777777" w:rsidR="00D517E7" w:rsidRPr="00DF4173" w:rsidRDefault="00D517E7" w:rsidP="00D517E7">
      <w:pPr>
        <w:pStyle w:val="PI-1labEMEASMCA"/>
      </w:pPr>
      <w:r w:rsidRPr="00DF4173">
        <w:t>2.</w:t>
      </w:r>
      <w:r w:rsidRPr="00DF4173">
        <w:tab/>
      </w:r>
      <w:r>
        <w:t>REGISTRUOTOJO</w:t>
      </w:r>
      <w:r w:rsidRPr="00DF4173">
        <w:t xml:space="preserve"> PAVADINIMAS</w:t>
      </w:r>
    </w:p>
    <w:p w14:paraId="7488AC79" w14:textId="77777777" w:rsidR="00D517E7" w:rsidRPr="00DF4173" w:rsidRDefault="00D517E7" w:rsidP="00D517E7">
      <w:pPr>
        <w:pStyle w:val="BTEMEASMCA"/>
        <w:rPr>
          <w:noProof w:val="0"/>
        </w:rPr>
      </w:pPr>
    </w:p>
    <w:p w14:paraId="3A4D886E" w14:textId="77777777" w:rsidR="00D517E7" w:rsidRPr="005171DB" w:rsidRDefault="00D517E7" w:rsidP="00D517E7">
      <w:pPr>
        <w:rPr>
          <w:rFonts w:eastAsia="Arial Unicode MS"/>
          <w:noProof/>
          <w:szCs w:val="22"/>
        </w:rPr>
      </w:pPr>
      <w:r w:rsidRPr="005171DB">
        <w:rPr>
          <w:rFonts w:eastAsia="Arial Unicode MS"/>
          <w:noProof/>
          <w:szCs w:val="22"/>
        </w:rPr>
        <w:t xml:space="preserve">Reckitt Benckiser (Poland) S.A. </w:t>
      </w:r>
    </w:p>
    <w:p w14:paraId="4B77C225" w14:textId="77777777" w:rsidR="00D517E7" w:rsidRPr="005171DB" w:rsidRDefault="00D517E7" w:rsidP="00D517E7">
      <w:pPr>
        <w:pStyle w:val="BTEMEASMCA"/>
        <w:rPr>
          <w:noProof w:val="0"/>
        </w:rPr>
      </w:pPr>
    </w:p>
    <w:p w14:paraId="4C5FEBA5" w14:textId="77777777" w:rsidR="00D517E7" w:rsidRPr="00DF4173" w:rsidRDefault="00D517E7" w:rsidP="00D517E7">
      <w:pPr>
        <w:pStyle w:val="BTEMEASMCA"/>
        <w:rPr>
          <w:noProof w:val="0"/>
        </w:rPr>
      </w:pPr>
    </w:p>
    <w:p w14:paraId="16DFE97E" w14:textId="77777777" w:rsidR="00D517E7" w:rsidRPr="00DF4173" w:rsidRDefault="00D517E7" w:rsidP="00D517E7">
      <w:pPr>
        <w:pStyle w:val="PI-1labEMEASMCA"/>
      </w:pPr>
      <w:r w:rsidRPr="00DF4173">
        <w:t>3.</w:t>
      </w:r>
      <w:r w:rsidRPr="00DF4173">
        <w:tab/>
        <w:t>TINKAMUMO LAIKAS</w:t>
      </w:r>
    </w:p>
    <w:p w14:paraId="270D445E" w14:textId="77777777" w:rsidR="00D517E7" w:rsidRDefault="00D517E7" w:rsidP="00D517E7">
      <w:pPr>
        <w:pStyle w:val="BTEMEASMCA"/>
        <w:rPr>
          <w:noProof w:val="0"/>
        </w:rPr>
      </w:pPr>
    </w:p>
    <w:p w14:paraId="43048977" w14:textId="77777777" w:rsidR="00D517E7" w:rsidRPr="00B153E7" w:rsidRDefault="00D517E7" w:rsidP="00D517E7">
      <w:pPr>
        <w:pStyle w:val="Pagrindinistekstas"/>
        <w:spacing w:after="0"/>
        <w:rPr>
          <w:szCs w:val="22"/>
        </w:rPr>
      </w:pPr>
      <w:r w:rsidRPr="003613EB">
        <w:rPr>
          <w:szCs w:val="22"/>
        </w:rPr>
        <w:t>EXP</w:t>
      </w:r>
      <w:r>
        <w:rPr>
          <w:szCs w:val="22"/>
        </w:rPr>
        <w:t xml:space="preserve"> </w:t>
      </w:r>
      <w:r w:rsidRPr="00B153E7">
        <w:rPr>
          <w:szCs w:val="22"/>
        </w:rPr>
        <w:t>{</w:t>
      </w:r>
      <w:r>
        <w:rPr>
          <w:szCs w:val="22"/>
        </w:rPr>
        <w:t xml:space="preserve">mm </w:t>
      </w:r>
      <w:r w:rsidRPr="00B153E7">
        <w:rPr>
          <w:szCs w:val="22"/>
        </w:rPr>
        <w:t>MMMM}</w:t>
      </w:r>
    </w:p>
    <w:p w14:paraId="201A605E" w14:textId="77777777" w:rsidR="00D517E7" w:rsidRPr="00DF4173" w:rsidRDefault="00D517E7" w:rsidP="00D517E7">
      <w:pPr>
        <w:pStyle w:val="BTEMEASMCA"/>
        <w:rPr>
          <w:noProof w:val="0"/>
        </w:rPr>
      </w:pPr>
    </w:p>
    <w:p w14:paraId="2EEFAA3A" w14:textId="77777777" w:rsidR="00D517E7" w:rsidRPr="00DF4173" w:rsidRDefault="00D517E7" w:rsidP="00D517E7">
      <w:pPr>
        <w:pStyle w:val="BTEMEASMCA"/>
        <w:rPr>
          <w:noProof w:val="0"/>
        </w:rPr>
      </w:pPr>
    </w:p>
    <w:p w14:paraId="3B622FC3" w14:textId="77777777" w:rsidR="00D517E7" w:rsidRPr="00DF4173" w:rsidRDefault="00D517E7" w:rsidP="00D517E7">
      <w:pPr>
        <w:pStyle w:val="PI-1labEMEASMCA"/>
      </w:pPr>
      <w:r w:rsidRPr="00DF4173">
        <w:t>4.</w:t>
      </w:r>
      <w:r w:rsidRPr="00DF4173">
        <w:tab/>
        <w:t>SERIJOS NUMERIS</w:t>
      </w:r>
    </w:p>
    <w:p w14:paraId="40CF2AA0" w14:textId="77777777" w:rsidR="00D517E7" w:rsidRPr="00DF4173" w:rsidRDefault="00D517E7" w:rsidP="00D517E7">
      <w:pPr>
        <w:pStyle w:val="BTEMEASMCA"/>
        <w:rPr>
          <w:noProof w:val="0"/>
        </w:rPr>
      </w:pPr>
    </w:p>
    <w:p w14:paraId="66A30D58" w14:textId="77777777" w:rsidR="00D517E7" w:rsidRDefault="00D517E7" w:rsidP="00D517E7">
      <w:pPr>
        <w:pStyle w:val="BTEMEASMCA"/>
        <w:rPr>
          <w:noProof w:val="0"/>
        </w:rPr>
      </w:pPr>
      <w:r>
        <w:rPr>
          <w:noProof w:val="0"/>
        </w:rPr>
        <w:t>Lot</w:t>
      </w:r>
    </w:p>
    <w:p w14:paraId="1843E547" w14:textId="77777777" w:rsidR="00D517E7" w:rsidRDefault="00D517E7" w:rsidP="00D517E7">
      <w:pPr>
        <w:pStyle w:val="BTEMEASMCA"/>
        <w:rPr>
          <w:noProof w:val="0"/>
        </w:rPr>
      </w:pPr>
    </w:p>
    <w:p w14:paraId="7FBF9561" w14:textId="77777777" w:rsidR="00D517E7" w:rsidRPr="00DF4173" w:rsidRDefault="00D517E7" w:rsidP="00D517E7">
      <w:pPr>
        <w:pStyle w:val="BTEMEASMCA"/>
        <w:rPr>
          <w:noProof w:val="0"/>
        </w:rPr>
      </w:pPr>
    </w:p>
    <w:p w14:paraId="73D29A1A" w14:textId="77777777" w:rsidR="00D517E7" w:rsidRPr="00DF4173" w:rsidRDefault="00D517E7" w:rsidP="00D517E7">
      <w:pPr>
        <w:pStyle w:val="PI-1labEMEASMCA"/>
      </w:pPr>
      <w:r w:rsidRPr="00DF4173">
        <w:t>5.</w:t>
      </w:r>
      <w:r w:rsidRPr="00DF4173">
        <w:tab/>
        <w:t>KITA</w:t>
      </w:r>
    </w:p>
    <w:p w14:paraId="716EDEFD" w14:textId="77777777" w:rsidR="00D517E7" w:rsidRPr="00DF4173" w:rsidRDefault="00D517E7" w:rsidP="00D517E7">
      <w:pPr>
        <w:pStyle w:val="BTEMEASMCA"/>
        <w:rPr>
          <w:noProof w:val="0"/>
        </w:rPr>
      </w:pPr>
    </w:p>
    <w:p w14:paraId="456D8061" w14:textId="77777777" w:rsidR="00D517E7" w:rsidRPr="003613EB" w:rsidRDefault="00D517E7" w:rsidP="00D517E7">
      <w:pPr>
        <w:pStyle w:val="Pagrindinistekstas"/>
        <w:spacing w:after="0"/>
        <w:rPr>
          <w:szCs w:val="22"/>
        </w:rPr>
      </w:pPr>
      <w:r w:rsidRPr="00DF4173">
        <w:br w:type="page"/>
      </w:r>
    </w:p>
    <w:p w14:paraId="14E2D571" w14:textId="77777777" w:rsidR="00D517E7" w:rsidRDefault="00D517E7" w:rsidP="00D517E7">
      <w:pPr>
        <w:rPr>
          <w:szCs w:val="22"/>
        </w:rPr>
      </w:pPr>
    </w:p>
    <w:p w14:paraId="5D231F79" w14:textId="77777777" w:rsidR="00D517E7" w:rsidRDefault="00D517E7" w:rsidP="00D517E7">
      <w:pPr>
        <w:rPr>
          <w:szCs w:val="22"/>
        </w:rPr>
      </w:pPr>
    </w:p>
    <w:p w14:paraId="277B537A" w14:textId="77777777" w:rsidR="00D517E7" w:rsidRPr="003613EB" w:rsidRDefault="00D517E7" w:rsidP="00D517E7">
      <w:pPr>
        <w:pStyle w:val="Pavadinimas"/>
        <w:rPr>
          <w:szCs w:val="22"/>
        </w:rPr>
      </w:pPr>
    </w:p>
    <w:p w14:paraId="413E4616" w14:textId="77777777" w:rsidR="00D517E7" w:rsidRPr="003613EB" w:rsidRDefault="00D517E7" w:rsidP="00D517E7">
      <w:pPr>
        <w:pStyle w:val="Pavadinimas"/>
        <w:rPr>
          <w:szCs w:val="22"/>
        </w:rPr>
      </w:pPr>
    </w:p>
    <w:p w14:paraId="0D13A0DF" w14:textId="77777777" w:rsidR="00D517E7" w:rsidRPr="003613EB" w:rsidRDefault="00D517E7" w:rsidP="00D517E7">
      <w:pPr>
        <w:pStyle w:val="Pavadinimas"/>
        <w:rPr>
          <w:szCs w:val="22"/>
        </w:rPr>
      </w:pPr>
    </w:p>
    <w:p w14:paraId="450F4D8C" w14:textId="77777777" w:rsidR="00D517E7" w:rsidRPr="003613EB" w:rsidRDefault="00D517E7" w:rsidP="00D517E7">
      <w:pPr>
        <w:pStyle w:val="Pavadinimas"/>
        <w:rPr>
          <w:szCs w:val="22"/>
        </w:rPr>
      </w:pPr>
    </w:p>
    <w:p w14:paraId="771ED916" w14:textId="77777777" w:rsidR="00D517E7" w:rsidRPr="003613EB" w:rsidRDefault="00D517E7" w:rsidP="00D517E7">
      <w:pPr>
        <w:pStyle w:val="Pavadinimas"/>
        <w:rPr>
          <w:szCs w:val="22"/>
        </w:rPr>
      </w:pPr>
    </w:p>
    <w:p w14:paraId="757B0A0A" w14:textId="77777777" w:rsidR="00D517E7" w:rsidRPr="003613EB" w:rsidRDefault="00D517E7" w:rsidP="00D517E7">
      <w:pPr>
        <w:pStyle w:val="Pavadinimas"/>
        <w:rPr>
          <w:szCs w:val="22"/>
        </w:rPr>
      </w:pPr>
    </w:p>
    <w:p w14:paraId="0C3D14F3" w14:textId="77777777" w:rsidR="00D517E7" w:rsidRPr="003613EB" w:rsidRDefault="00D517E7" w:rsidP="00D517E7">
      <w:pPr>
        <w:pStyle w:val="Pavadinimas"/>
        <w:rPr>
          <w:szCs w:val="22"/>
        </w:rPr>
      </w:pPr>
    </w:p>
    <w:p w14:paraId="1E5976BC" w14:textId="77777777" w:rsidR="00D517E7" w:rsidRPr="003613EB" w:rsidRDefault="00D517E7" w:rsidP="00D517E7">
      <w:pPr>
        <w:pStyle w:val="Pavadinimas"/>
        <w:rPr>
          <w:szCs w:val="22"/>
        </w:rPr>
      </w:pPr>
    </w:p>
    <w:p w14:paraId="692CD692" w14:textId="77777777" w:rsidR="00D517E7" w:rsidRPr="003613EB" w:rsidRDefault="00D517E7" w:rsidP="00D517E7">
      <w:pPr>
        <w:pStyle w:val="Pavadinimas"/>
        <w:rPr>
          <w:szCs w:val="22"/>
        </w:rPr>
      </w:pPr>
    </w:p>
    <w:p w14:paraId="78309BCB" w14:textId="77777777" w:rsidR="00D517E7" w:rsidRPr="003613EB" w:rsidRDefault="00D517E7" w:rsidP="00D517E7">
      <w:pPr>
        <w:pStyle w:val="Pavadinimas"/>
        <w:rPr>
          <w:szCs w:val="22"/>
        </w:rPr>
      </w:pPr>
    </w:p>
    <w:p w14:paraId="7BD5A524" w14:textId="77777777" w:rsidR="00D517E7" w:rsidRPr="003613EB" w:rsidRDefault="00D517E7" w:rsidP="00D517E7">
      <w:pPr>
        <w:pStyle w:val="Pavadinimas"/>
        <w:rPr>
          <w:szCs w:val="22"/>
        </w:rPr>
      </w:pPr>
    </w:p>
    <w:p w14:paraId="4E2D5395" w14:textId="77777777" w:rsidR="00D517E7" w:rsidRPr="003613EB" w:rsidRDefault="00D517E7" w:rsidP="00D517E7">
      <w:pPr>
        <w:pStyle w:val="Pavadinimas"/>
        <w:rPr>
          <w:szCs w:val="22"/>
        </w:rPr>
      </w:pPr>
    </w:p>
    <w:p w14:paraId="3BEC5E8F" w14:textId="77777777" w:rsidR="00D517E7" w:rsidRPr="003613EB" w:rsidRDefault="00D517E7" w:rsidP="00D517E7">
      <w:pPr>
        <w:pStyle w:val="Pavadinimas"/>
        <w:rPr>
          <w:szCs w:val="22"/>
        </w:rPr>
      </w:pPr>
    </w:p>
    <w:p w14:paraId="75F46F35" w14:textId="77777777" w:rsidR="00D517E7" w:rsidRPr="003613EB" w:rsidRDefault="00D517E7" w:rsidP="00D517E7">
      <w:pPr>
        <w:pStyle w:val="Pavadinimas"/>
        <w:rPr>
          <w:szCs w:val="22"/>
        </w:rPr>
      </w:pPr>
    </w:p>
    <w:p w14:paraId="3D5B4D99" w14:textId="77777777" w:rsidR="00D517E7" w:rsidRPr="003613EB" w:rsidRDefault="00D517E7" w:rsidP="00D517E7">
      <w:pPr>
        <w:pStyle w:val="Pavadinimas"/>
        <w:rPr>
          <w:szCs w:val="22"/>
        </w:rPr>
      </w:pPr>
    </w:p>
    <w:p w14:paraId="72BCBE78" w14:textId="77777777" w:rsidR="00D517E7" w:rsidRPr="003613EB" w:rsidRDefault="00D517E7" w:rsidP="00D517E7">
      <w:pPr>
        <w:pStyle w:val="Pavadinimas"/>
        <w:rPr>
          <w:szCs w:val="22"/>
        </w:rPr>
      </w:pPr>
    </w:p>
    <w:p w14:paraId="4DE40445" w14:textId="77777777" w:rsidR="00D517E7" w:rsidRPr="003613EB" w:rsidRDefault="00D517E7" w:rsidP="00D517E7">
      <w:pPr>
        <w:pStyle w:val="Pavadinimas"/>
        <w:rPr>
          <w:szCs w:val="22"/>
        </w:rPr>
      </w:pPr>
    </w:p>
    <w:p w14:paraId="3F849C84" w14:textId="77777777" w:rsidR="00D517E7" w:rsidRDefault="00D517E7" w:rsidP="00D517E7">
      <w:pPr>
        <w:pStyle w:val="Pavadinimas"/>
        <w:rPr>
          <w:szCs w:val="22"/>
        </w:rPr>
      </w:pPr>
    </w:p>
    <w:p w14:paraId="5D753870" w14:textId="77777777" w:rsidR="00D517E7" w:rsidRDefault="00D517E7" w:rsidP="00D517E7">
      <w:pPr>
        <w:pStyle w:val="Pavadinimas"/>
        <w:rPr>
          <w:szCs w:val="22"/>
        </w:rPr>
      </w:pPr>
    </w:p>
    <w:p w14:paraId="7502FB46" w14:textId="77777777" w:rsidR="00D517E7" w:rsidRPr="003613EB" w:rsidRDefault="00D517E7" w:rsidP="00D517E7">
      <w:pPr>
        <w:pStyle w:val="Pavadinimas"/>
        <w:rPr>
          <w:szCs w:val="22"/>
        </w:rPr>
      </w:pPr>
    </w:p>
    <w:p w14:paraId="0E6E9D6D" w14:textId="77777777" w:rsidR="00D517E7" w:rsidRPr="003613EB" w:rsidRDefault="00D517E7" w:rsidP="00D517E7">
      <w:pPr>
        <w:pStyle w:val="Pavadinimas"/>
        <w:rPr>
          <w:szCs w:val="22"/>
        </w:rPr>
      </w:pPr>
      <w:r w:rsidRPr="003613EB">
        <w:rPr>
          <w:szCs w:val="22"/>
        </w:rPr>
        <w:t>B. PAKUOTĖS LAPELIS</w:t>
      </w:r>
    </w:p>
    <w:p w14:paraId="449A0EC7" w14:textId="77777777" w:rsidR="00D517E7" w:rsidRPr="003613EB" w:rsidRDefault="00D517E7" w:rsidP="00D517E7">
      <w:pPr>
        <w:pStyle w:val="Pagrindinistekstas"/>
        <w:spacing w:after="0"/>
        <w:jc w:val="center"/>
        <w:rPr>
          <w:b/>
          <w:szCs w:val="22"/>
        </w:rPr>
      </w:pPr>
      <w:r w:rsidRPr="003613EB">
        <w:rPr>
          <w:szCs w:val="22"/>
        </w:rPr>
        <w:br w:type="page"/>
      </w:r>
      <w:bookmarkStart w:id="1" w:name="_Toc129243138"/>
      <w:bookmarkStart w:id="2" w:name="_Toc129243263"/>
      <w:r>
        <w:rPr>
          <w:b/>
        </w:rPr>
        <w:lastRenderedPageBreak/>
        <w:t>P</w:t>
      </w:r>
      <w:r w:rsidRPr="00CA0D70">
        <w:rPr>
          <w:b/>
        </w:rPr>
        <w:t>akuotės lapelis: informacija vartotojui</w:t>
      </w:r>
      <w:bookmarkEnd w:id="1"/>
      <w:bookmarkEnd w:id="2"/>
    </w:p>
    <w:p w14:paraId="6535BA43" w14:textId="77777777" w:rsidR="00D517E7" w:rsidRPr="003613EB" w:rsidRDefault="00D517E7" w:rsidP="00D517E7">
      <w:pPr>
        <w:pStyle w:val="Pagrindinistekstas"/>
        <w:spacing w:after="0"/>
        <w:jc w:val="center"/>
        <w:rPr>
          <w:b/>
          <w:szCs w:val="22"/>
        </w:rPr>
      </w:pPr>
    </w:p>
    <w:p w14:paraId="5937919A" w14:textId="77777777" w:rsidR="00D517E7" w:rsidRPr="003613EB" w:rsidRDefault="00D517E7" w:rsidP="00D517E7">
      <w:pPr>
        <w:pStyle w:val="Pagrindinistekstas"/>
        <w:spacing w:after="0"/>
        <w:jc w:val="center"/>
        <w:rPr>
          <w:b/>
          <w:bCs/>
          <w:szCs w:val="22"/>
        </w:rPr>
      </w:pPr>
      <w:r w:rsidRPr="003613EB">
        <w:rPr>
          <w:b/>
          <w:color w:val="000000"/>
        </w:rPr>
        <w:t>Strepsils Menthol &amp; Eucalyptus 1,2</w:t>
      </w:r>
      <w:r>
        <w:rPr>
          <w:b/>
          <w:color w:val="000000"/>
        </w:rPr>
        <w:t> mg</w:t>
      </w:r>
      <w:r w:rsidRPr="003613EB">
        <w:rPr>
          <w:b/>
          <w:color w:val="000000"/>
        </w:rPr>
        <w:t>/0,6</w:t>
      </w:r>
      <w:r>
        <w:rPr>
          <w:b/>
          <w:color w:val="000000"/>
        </w:rPr>
        <w:t> mg</w:t>
      </w:r>
      <w:r w:rsidRPr="003613EB">
        <w:rPr>
          <w:b/>
          <w:color w:val="000000"/>
        </w:rPr>
        <w:t>/8</w:t>
      </w:r>
      <w:r>
        <w:rPr>
          <w:b/>
          <w:color w:val="000000"/>
        </w:rPr>
        <w:t> </w:t>
      </w:r>
      <w:r w:rsidRPr="003613EB">
        <w:rPr>
          <w:b/>
          <w:color w:val="000000"/>
        </w:rPr>
        <w:t>mg kietosios pastilės</w:t>
      </w:r>
    </w:p>
    <w:p w14:paraId="43D9A50D" w14:textId="77777777" w:rsidR="00D517E7" w:rsidRPr="003613EB" w:rsidRDefault="00D517E7" w:rsidP="00D517E7">
      <w:pPr>
        <w:pStyle w:val="Pagrindinistekstas"/>
        <w:spacing w:after="0"/>
        <w:jc w:val="center"/>
        <w:rPr>
          <w:szCs w:val="22"/>
        </w:rPr>
      </w:pPr>
      <w:r w:rsidRPr="003613EB">
        <w:rPr>
          <w:szCs w:val="22"/>
        </w:rPr>
        <w:t>2,4-dichlorbenzilo alkoholis</w:t>
      </w:r>
      <w:r>
        <w:rPr>
          <w:szCs w:val="22"/>
        </w:rPr>
        <w:t>,</w:t>
      </w:r>
      <w:r w:rsidRPr="003613EB">
        <w:rPr>
          <w:szCs w:val="22"/>
        </w:rPr>
        <w:t xml:space="preserve"> amilmetakrezolis</w:t>
      </w:r>
      <w:r>
        <w:rPr>
          <w:szCs w:val="22"/>
        </w:rPr>
        <w:t>,</w:t>
      </w:r>
      <w:r w:rsidRPr="003613EB">
        <w:rPr>
          <w:szCs w:val="22"/>
        </w:rPr>
        <w:t xml:space="preserve"> levomentolis</w:t>
      </w:r>
    </w:p>
    <w:p w14:paraId="0F9DB0FA" w14:textId="77777777" w:rsidR="00D517E7" w:rsidRPr="003613EB" w:rsidRDefault="00D517E7" w:rsidP="00D517E7">
      <w:pPr>
        <w:pStyle w:val="Pagrindinistekstas"/>
        <w:spacing w:after="0"/>
        <w:rPr>
          <w:szCs w:val="22"/>
        </w:rPr>
      </w:pPr>
    </w:p>
    <w:p w14:paraId="2F9B24B6" w14:textId="77777777" w:rsidR="00D517E7" w:rsidRPr="003613EB" w:rsidRDefault="00D517E7" w:rsidP="00D517E7">
      <w:pPr>
        <w:pStyle w:val="BTbEMEASMCA"/>
        <w:rPr>
          <w:noProof w:val="0"/>
        </w:rPr>
      </w:pPr>
      <w:r w:rsidRPr="003613EB">
        <w:rPr>
          <w:noProof w:val="0"/>
        </w:rPr>
        <w:t xml:space="preserve">Atidžiai perskaitykite visą šį lapelį, </w:t>
      </w:r>
      <w:r w:rsidRPr="00364862">
        <w:t xml:space="preserve">prieš pradėdami vartoti </w:t>
      </w:r>
      <w:r>
        <w:t xml:space="preserve">šį </w:t>
      </w:r>
      <w:r w:rsidRPr="00364862">
        <w:t>vaistą</w:t>
      </w:r>
      <w:r>
        <w:rPr>
          <w:noProof w:val="0"/>
        </w:rPr>
        <w:t xml:space="preserve">, </w:t>
      </w:r>
      <w:r w:rsidRPr="003613EB">
        <w:rPr>
          <w:noProof w:val="0"/>
        </w:rPr>
        <w:t>nes jame pateikiama Jums svarbi informacija.</w:t>
      </w:r>
    </w:p>
    <w:p w14:paraId="6DDC354D" w14:textId="77777777" w:rsidR="00D517E7" w:rsidRPr="003613EB" w:rsidRDefault="00D517E7" w:rsidP="00D517E7">
      <w:pPr>
        <w:pStyle w:val="BTEMEASMCA"/>
        <w:rPr>
          <w:noProof w:val="0"/>
        </w:rPr>
      </w:pPr>
      <w:r w:rsidRPr="004D4B4F">
        <w:rPr>
          <w:noProof w:val="0"/>
        </w:rPr>
        <w:t>Visada vartokite šį vaistą tiksliai kaip aprašyta šiame lapelyje arba kaip nurodė gydytojas arba vaistininkas</w:t>
      </w:r>
      <w:r>
        <w:rPr>
          <w:noProof w:val="0"/>
        </w:rPr>
        <w:t>.</w:t>
      </w:r>
    </w:p>
    <w:p w14:paraId="33F5CD59" w14:textId="77777777" w:rsidR="00D517E7" w:rsidRPr="003613EB" w:rsidRDefault="00D517E7" w:rsidP="00D517E7">
      <w:pPr>
        <w:pStyle w:val="BT-EMEASMCA"/>
        <w:tabs>
          <w:tab w:val="clear" w:pos="360"/>
          <w:tab w:val="clear" w:pos="720"/>
        </w:tabs>
        <w:ind w:left="567" w:hanging="567"/>
      </w:pPr>
      <w:r w:rsidRPr="003613EB">
        <w:t>Neišmeskite šio lapelio, nes vėl gali prireikti jį perskaityti.</w:t>
      </w:r>
    </w:p>
    <w:p w14:paraId="77D3AB44" w14:textId="77777777" w:rsidR="00D517E7" w:rsidRPr="003613EB" w:rsidRDefault="00D517E7" w:rsidP="00D517E7">
      <w:pPr>
        <w:pStyle w:val="BT-EMEASMCA"/>
        <w:tabs>
          <w:tab w:val="clear" w:pos="360"/>
          <w:tab w:val="clear" w:pos="720"/>
        </w:tabs>
        <w:ind w:left="567" w:hanging="567"/>
      </w:pPr>
      <w:r w:rsidRPr="003613EB">
        <w:t>Jeigu norite sužinoti daugiau arba pasitarti, kreipkitės į vaistininką.</w:t>
      </w:r>
    </w:p>
    <w:p w14:paraId="0E5E4B0A" w14:textId="77777777" w:rsidR="00D517E7" w:rsidRDefault="00D517E7" w:rsidP="00D517E7">
      <w:pPr>
        <w:pStyle w:val="BT-EMEASMCA"/>
        <w:tabs>
          <w:tab w:val="clear" w:pos="360"/>
          <w:tab w:val="clear" w:pos="720"/>
        </w:tabs>
        <w:ind w:left="567" w:hanging="567"/>
      </w:pPr>
      <w:r w:rsidRPr="00FE7955">
        <w:t>Jeigu pasireiškė šalutinis poveikis (net jeigu jis šiame lapelyje nenurodytas), kreipkitės į gydytoją arba vaistininką. Žr. 4 skyrių</w:t>
      </w:r>
      <w:r>
        <w:t>.</w:t>
      </w:r>
    </w:p>
    <w:p w14:paraId="52717182" w14:textId="77777777" w:rsidR="00D517E7" w:rsidRDefault="00D517E7" w:rsidP="00D517E7">
      <w:pPr>
        <w:pStyle w:val="BT-EMEASMCA"/>
        <w:tabs>
          <w:tab w:val="clear" w:pos="360"/>
          <w:tab w:val="clear" w:pos="720"/>
        </w:tabs>
        <w:ind w:left="567" w:hanging="567"/>
      </w:pPr>
      <w:r w:rsidRPr="00FE7955">
        <w:t xml:space="preserve">Jeigu per 3 dienas Jūsų savijauta nepagerėjo arba net pablogėjo, kreipkitės į gydytoją </w:t>
      </w:r>
      <w:r>
        <w:t>.</w:t>
      </w:r>
    </w:p>
    <w:p w14:paraId="651C6EE0" w14:textId="77777777" w:rsidR="00D517E7" w:rsidRPr="003613EB" w:rsidRDefault="00D517E7" w:rsidP="00D517E7">
      <w:pPr>
        <w:pStyle w:val="Pagrindinistekstas"/>
        <w:spacing w:after="0"/>
        <w:rPr>
          <w:szCs w:val="22"/>
        </w:rPr>
      </w:pPr>
    </w:p>
    <w:p w14:paraId="0ED681BC" w14:textId="77777777" w:rsidR="00D517E7" w:rsidRDefault="00D517E7" w:rsidP="00D517E7">
      <w:pPr>
        <w:pStyle w:val="Pagrindinistekstas"/>
        <w:spacing w:after="0"/>
        <w:rPr>
          <w:b/>
          <w:szCs w:val="22"/>
        </w:rPr>
      </w:pPr>
      <w:r w:rsidRPr="00FE7955">
        <w:rPr>
          <w:b/>
          <w:szCs w:val="22"/>
        </w:rPr>
        <w:t>Apie ką rašoma šiame lapelyje?</w:t>
      </w:r>
    </w:p>
    <w:p w14:paraId="563BD486" w14:textId="77777777" w:rsidR="00D517E7" w:rsidRPr="003613EB" w:rsidRDefault="00D517E7" w:rsidP="00D517E7">
      <w:pPr>
        <w:pStyle w:val="Pagrindinistekstas"/>
        <w:spacing w:after="0"/>
        <w:rPr>
          <w:b/>
          <w:szCs w:val="22"/>
        </w:rPr>
      </w:pPr>
    </w:p>
    <w:p w14:paraId="5055009B" w14:textId="77777777" w:rsidR="00D517E7" w:rsidRPr="00587375" w:rsidRDefault="00D517E7" w:rsidP="00D517E7">
      <w:pPr>
        <w:ind w:left="567" w:hanging="567"/>
        <w:rPr>
          <w:szCs w:val="22"/>
        </w:rPr>
      </w:pPr>
      <w:r w:rsidRPr="00587375">
        <w:rPr>
          <w:szCs w:val="22"/>
        </w:rPr>
        <w:t>1.</w:t>
      </w:r>
      <w:r w:rsidRPr="00587375">
        <w:rPr>
          <w:szCs w:val="22"/>
        </w:rPr>
        <w:tab/>
        <w:t xml:space="preserve">Kas yra Strepsils </w:t>
      </w:r>
      <w:r w:rsidRPr="00587375">
        <w:rPr>
          <w:color w:val="000000"/>
        </w:rPr>
        <w:t>Menthol &amp; Eucalyptus</w:t>
      </w:r>
      <w:r w:rsidRPr="00587375">
        <w:rPr>
          <w:szCs w:val="22"/>
        </w:rPr>
        <w:t xml:space="preserve"> ir kam jis vartojamas</w:t>
      </w:r>
    </w:p>
    <w:p w14:paraId="680511AC" w14:textId="77777777" w:rsidR="00D517E7" w:rsidRPr="003613EB" w:rsidRDefault="00D517E7" w:rsidP="00D517E7">
      <w:pPr>
        <w:pStyle w:val="Pagrindinistekstas"/>
        <w:spacing w:after="0"/>
        <w:ind w:left="567" w:hanging="567"/>
        <w:rPr>
          <w:szCs w:val="22"/>
        </w:rPr>
      </w:pPr>
      <w:r w:rsidRPr="003613EB">
        <w:rPr>
          <w:szCs w:val="22"/>
        </w:rPr>
        <w:t>2.</w:t>
      </w:r>
      <w:r w:rsidRPr="003613EB">
        <w:rPr>
          <w:szCs w:val="22"/>
        </w:rPr>
        <w:tab/>
        <w:t>Kas žinotina prieš vartojant Strepsils</w:t>
      </w:r>
      <w:r w:rsidRPr="00587375">
        <w:rPr>
          <w:color w:val="000000"/>
        </w:rPr>
        <w:t xml:space="preserve"> Menthol &amp; Eucalyptus</w:t>
      </w:r>
    </w:p>
    <w:p w14:paraId="2583EBBF" w14:textId="77777777" w:rsidR="00D517E7" w:rsidRPr="003613EB" w:rsidRDefault="00D517E7" w:rsidP="00D517E7">
      <w:pPr>
        <w:pStyle w:val="Pagrindinistekstas"/>
        <w:spacing w:after="0"/>
        <w:ind w:left="567" w:hanging="567"/>
        <w:rPr>
          <w:szCs w:val="22"/>
        </w:rPr>
      </w:pPr>
      <w:r w:rsidRPr="003613EB">
        <w:rPr>
          <w:szCs w:val="22"/>
        </w:rPr>
        <w:t>3.</w:t>
      </w:r>
      <w:r w:rsidRPr="003613EB">
        <w:rPr>
          <w:szCs w:val="22"/>
        </w:rPr>
        <w:tab/>
        <w:t xml:space="preserve">Kaip vartoti Strepsils </w:t>
      </w:r>
      <w:r w:rsidRPr="00587375">
        <w:rPr>
          <w:color w:val="000000"/>
        </w:rPr>
        <w:t>Menthol &amp; Eucalyptus</w:t>
      </w:r>
    </w:p>
    <w:p w14:paraId="50F7C651" w14:textId="77777777" w:rsidR="00D517E7" w:rsidRPr="003613EB" w:rsidRDefault="00D517E7" w:rsidP="00D517E7">
      <w:pPr>
        <w:pStyle w:val="Pagrindinistekstas"/>
        <w:spacing w:after="0"/>
        <w:ind w:left="567" w:hanging="567"/>
        <w:rPr>
          <w:szCs w:val="22"/>
        </w:rPr>
      </w:pPr>
      <w:r w:rsidRPr="003613EB">
        <w:rPr>
          <w:szCs w:val="22"/>
        </w:rPr>
        <w:t>4.</w:t>
      </w:r>
      <w:r w:rsidRPr="003613EB">
        <w:rPr>
          <w:szCs w:val="22"/>
        </w:rPr>
        <w:tab/>
        <w:t>Galimas šalutinis poveikis</w:t>
      </w:r>
    </w:p>
    <w:p w14:paraId="4C7FF9A7" w14:textId="77777777" w:rsidR="00D517E7" w:rsidRPr="003613EB" w:rsidRDefault="00D517E7" w:rsidP="00D517E7">
      <w:pPr>
        <w:pStyle w:val="Pagrindinistekstas"/>
        <w:spacing w:after="0"/>
        <w:ind w:left="567" w:hanging="567"/>
        <w:rPr>
          <w:szCs w:val="22"/>
        </w:rPr>
      </w:pPr>
      <w:r w:rsidRPr="003613EB">
        <w:rPr>
          <w:szCs w:val="22"/>
        </w:rPr>
        <w:t>5.</w:t>
      </w:r>
      <w:r w:rsidRPr="003613EB">
        <w:rPr>
          <w:szCs w:val="22"/>
        </w:rPr>
        <w:tab/>
        <w:t xml:space="preserve">Kaip laikyti Strepsils </w:t>
      </w:r>
      <w:r w:rsidRPr="00587375">
        <w:rPr>
          <w:color w:val="000000"/>
        </w:rPr>
        <w:t>Menthol &amp; Eucalyptus</w:t>
      </w:r>
    </w:p>
    <w:p w14:paraId="6499488B" w14:textId="77777777" w:rsidR="00D517E7" w:rsidRPr="003613EB" w:rsidRDefault="00D517E7" w:rsidP="00D517E7">
      <w:pPr>
        <w:pStyle w:val="Pagrindinistekstas"/>
        <w:spacing w:after="0"/>
        <w:ind w:left="567" w:hanging="567"/>
        <w:rPr>
          <w:szCs w:val="22"/>
        </w:rPr>
      </w:pPr>
      <w:r w:rsidRPr="003613EB">
        <w:rPr>
          <w:szCs w:val="22"/>
        </w:rPr>
        <w:t>6.</w:t>
      </w:r>
      <w:r w:rsidRPr="003613EB">
        <w:rPr>
          <w:szCs w:val="22"/>
        </w:rPr>
        <w:tab/>
      </w:r>
      <w:r>
        <w:rPr>
          <w:szCs w:val="22"/>
        </w:rPr>
        <w:t>Pakuotės turinys ir kita</w:t>
      </w:r>
      <w:r w:rsidRPr="003613EB">
        <w:rPr>
          <w:szCs w:val="22"/>
        </w:rPr>
        <w:t xml:space="preserve"> informacija</w:t>
      </w:r>
    </w:p>
    <w:p w14:paraId="6780E445" w14:textId="77777777" w:rsidR="00D517E7" w:rsidRPr="003613EB" w:rsidRDefault="00D517E7" w:rsidP="00D517E7">
      <w:pPr>
        <w:pStyle w:val="Pagrindinistekstas"/>
        <w:spacing w:after="0"/>
        <w:rPr>
          <w:szCs w:val="22"/>
        </w:rPr>
      </w:pPr>
    </w:p>
    <w:p w14:paraId="56C21ADC" w14:textId="77777777" w:rsidR="00D517E7" w:rsidRPr="003613EB" w:rsidRDefault="00D517E7" w:rsidP="00D517E7">
      <w:pPr>
        <w:pStyle w:val="Pagrindinistekstas"/>
        <w:spacing w:after="0"/>
        <w:rPr>
          <w:szCs w:val="22"/>
        </w:rPr>
      </w:pPr>
    </w:p>
    <w:p w14:paraId="6F8D440F" w14:textId="77777777" w:rsidR="00D517E7" w:rsidRPr="00B226B8" w:rsidRDefault="00D517E7" w:rsidP="00D517E7">
      <w:pPr>
        <w:pStyle w:val="Antrat2"/>
      </w:pPr>
      <w:r w:rsidRPr="00B226B8">
        <w:t>1.</w:t>
      </w:r>
      <w:r>
        <w:t xml:space="preserve">        </w:t>
      </w:r>
      <w:r w:rsidRPr="00707CCE">
        <w:rPr>
          <w:caps w:val="0"/>
        </w:rPr>
        <w:t xml:space="preserve">Kas yra </w:t>
      </w:r>
      <w:r>
        <w:rPr>
          <w:caps w:val="0"/>
        </w:rPr>
        <w:t>S</w:t>
      </w:r>
      <w:r w:rsidRPr="00707CCE">
        <w:rPr>
          <w:caps w:val="0"/>
        </w:rPr>
        <w:t xml:space="preserve">trepsils </w:t>
      </w:r>
      <w:r>
        <w:rPr>
          <w:caps w:val="0"/>
        </w:rPr>
        <w:t>M</w:t>
      </w:r>
      <w:r w:rsidRPr="00707CCE">
        <w:rPr>
          <w:caps w:val="0"/>
        </w:rPr>
        <w:t xml:space="preserve">enthol &amp; </w:t>
      </w:r>
      <w:r>
        <w:rPr>
          <w:caps w:val="0"/>
        </w:rPr>
        <w:t>E</w:t>
      </w:r>
      <w:r w:rsidRPr="00707CCE">
        <w:rPr>
          <w:caps w:val="0"/>
        </w:rPr>
        <w:t>ucalyptus ir kam jis vartojamas</w:t>
      </w:r>
    </w:p>
    <w:p w14:paraId="1978E0FF" w14:textId="77777777" w:rsidR="00D517E7" w:rsidRPr="003613EB" w:rsidRDefault="00D517E7" w:rsidP="00D517E7">
      <w:pPr>
        <w:pStyle w:val="Pagrindinistekstas"/>
        <w:spacing w:after="0"/>
        <w:rPr>
          <w:szCs w:val="22"/>
        </w:rPr>
      </w:pPr>
    </w:p>
    <w:p w14:paraId="4D5C5FB1" w14:textId="77777777" w:rsidR="00D517E7" w:rsidRPr="003613EB" w:rsidRDefault="00D517E7" w:rsidP="00D517E7">
      <w:pPr>
        <w:pStyle w:val="Pagrindinistekstas"/>
        <w:tabs>
          <w:tab w:val="left" w:pos="0"/>
        </w:tabs>
        <w:spacing w:after="0"/>
        <w:rPr>
          <w:szCs w:val="22"/>
        </w:rPr>
      </w:pPr>
      <w:r w:rsidRPr="00B153E7">
        <w:rPr>
          <w:szCs w:val="22"/>
        </w:rPr>
        <w:t xml:space="preserve">2,4-dichlorbenzilo alkoholis ir amilmetakrezolis </w:t>
      </w:r>
      <w:r>
        <w:rPr>
          <w:szCs w:val="22"/>
        </w:rPr>
        <w:t xml:space="preserve">yra </w:t>
      </w:r>
      <w:r w:rsidRPr="00D45445">
        <w:rPr>
          <w:szCs w:val="22"/>
        </w:rPr>
        <w:t xml:space="preserve">antiseptinės medžiagos pasižyminčios antibakteriniu, priešgrybeliniu ir antivirusiniu </w:t>
      </w:r>
      <w:r>
        <w:rPr>
          <w:szCs w:val="22"/>
        </w:rPr>
        <w:t>poveikiu. Levom</w:t>
      </w:r>
      <w:r w:rsidRPr="003613EB">
        <w:rPr>
          <w:szCs w:val="22"/>
        </w:rPr>
        <w:t xml:space="preserve">entolis nestipriai </w:t>
      </w:r>
      <w:r>
        <w:rPr>
          <w:szCs w:val="22"/>
        </w:rPr>
        <w:t>malšina ryklės</w:t>
      </w:r>
      <w:r w:rsidRPr="003613EB">
        <w:rPr>
          <w:szCs w:val="22"/>
        </w:rPr>
        <w:t xml:space="preserve"> gleivin</w:t>
      </w:r>
      <w:r>
        <w:rPr>
          <w:szCs w:val="22"/>
        </w:rPr>
        <w:t>ės skausmą</w:t>
      </w:r>
      <w:r w:rsidRPr="003613EB">
        <w:rPr>
          <w:szCs w:val="22"/>
        </w:rPr>
        <w:t>, mažina nosies užgulimą.</w:t>
      </w:r>
    </w:p>
    <w:p w14:paraId="6BCFE6F5" w14:textId="77777777" w:rsidR="00D517E7" w:rsidRDefault="00D517E7" w:rsidP="00D517E7">
      <w:pPr>
        <w:pStyle w:val="Pagrindinistekstas"/>
        <w:spacing w:after="0"/>
        <w:rPr>
          <w:szCs w:val="22"/>
        </w:rPr>
      </w:pPr>
    </w:p>
    <w:p w14:paraId="21DC4728" w14:textId="77777777" w:rsidR="00D517E7" w:rsidRPr="00B153E7" w:rsidRDefault="00D517E7" w:rsidP="00D517E7">
      <w:pPr>
        <w:pStyle w:val="Pagrindinistekstas"/>
        <w:spacing w:after="0"/>
        <w:ind w:left="720" w:hanging="720"/>
        <w:rPr>
          <w:szCs w:val="22"/>
        </w:rPr>
      </w:pPr>
      <w:r w:rsidRPr="00B153E7">
        <w:rPr>
          <w:szCs w:val="22"/>
        </w:rPr>
        <w:t>Strepsils</w:t>
      </w:r>
      <w:r>
        <w:rPr>
          <w:szCs w:val="22"/>
        </w:rPr>
        <w:t xml:space="preserve"> </w:t>
      </w:r>
      <w:r w:rsidRPr="00587375">
        <w:rPr>
          <w:color w:val="000000"/>
        </w:rPr>
        <w:t>Menthol &amp; Eucalyptus</w:t>
      </w:r>
      <w:r>
        <w:rPr>
          <w:szCs w:val="22"/>
        </w:rPr>
        <w:t xml:space="preserve"> </w:t>
      </w:r>
      <w:r w:rsidRPr="00B153E7">
        <w:rPr>
          <w:szCs w:val="22"/>
        </w:rPr>
        <w:t>vartojamas simptomini</w:t>
      </w:r>
      <w:r>
        <w:rPr>
          <w:szCs w:val="22"/>
        </w:rPr>
        <w:t>am</w:t>
      </w:r>
      <w:r w:rsidRPr="00B153E7">
        <w:rPr>
          <w:szCs w:val="22"/>
        </w:rPr>
        <w:t xml:space="preserve"> </w:t>
      </w:r>
      <w:r>
        <w:rPr>
          <w:szCs w:val="22"/>
        </w:rPr>
        <w:t>ryklės uždegimo</w:t>
      </w:r>
      <w:r w:rsidRPr="00B153E7">
        <w:rPr>
          <w:szCs w:val="22"/>
        </w:rPr>
        <w:t xml:space="preserve"> gydymui.</w:t>
      </w:r>
    </w:p>
    <w:p w14:paraId="1AA290A4" w14:textId="77777777" w:rsidR="00D517E7" w:rsidRDefault="00D517E7" w:rsidP="00D517E7">
      <w:pPr>
        <w:pStyle w:val="Pagrindinistekstas"/>
        <w:spacing w:after="0"/>
        <w:rPr>
          <w:noProof/>
          <w:snapToGrid w:val="0"/>
        </w:rPr>
      </w:pPr>
    </w:p>
    <w:p w14:paraId="6993A583" w14:textId="77777777" w:rsidR="00D517E7" w:rsidRDefault="00D517E7" w:rsidP="00D517E7">
      <w:pPr>
        <w:pStyle w:val="Pagrindinistekstas"/>
        <w:spacing w:after="0"/>
        <w:rPr>
          <w:noProof/>
          <w:snapToGrid w:val="0"/>
        </w:rPr>
      </w:pPr>
      <w:r>
        <w:rPr>
          <w:noProof/>
          <w:snapToGrid w:val="0"/>
        </w:rPr>
        <w:t>Jeigu per 3 dienas Jūsų savijauta nepagerėjo arba net pablogėjo, kreipkitės į gydytoją.</w:t>
      </w:r>
    </w:p>
    <w:p w14:paraId="60418CCC" w14:textId="77777777" w:rsidR="00D517E7" w:rsidRDefault="00D517E7" w:rsidP="00D517E7">
      <w:pPr>
        <w:pStyle w:val="Pagrindinistekstas"/>
        <w:spacing w:after="0"/>
        <w:rPr>
          <w:szCs w:val="22"/>
        </w:rPr>
      </w:pPr>
    </w:p>
    <w:p w14:paraId="4DC351C3" w14:textId="77777777" w:rsidR="00D517E7" w:rsidRPr="003613EB" w:rsidRDefault="00D517E7" w:rsidP="00D517E7">
      <w:pPr>
        <w:pStyle w:val="Pagrindinistekstas"/>
        <w:tabs>
          <w:tab w:val="left" w:pos="5595"/>
        </w:tabs>
        <w:spacing w:after="0"/>
        <w:rPr>
          <w:szCs w:val="22"/>
        </w:rPr>
      </w:pPr>
      <w:r>
        <w:rPr>
          <w:szCs w:val="22"/>
        </w:rPr>
        <w:tab/>
      </w:r>
    </w:p>
    <w:p w14:paraId="59249602" w14:textId="77777777" w:rsidR="00D517E7" w:rsidRPr="00A07A4D" w:rsidRDefault="00D517E7" w:rsidP="00D517E7">
      <w:pPr>
        <w:pStyle w:val="Antrat2"/>
      </w:pPr>
      <w:r w:rsidRPr="00A07A4D">
        <w:t xml:space="preserve">2.      </w:t>
      </w:r>
      <w:r w:rsidRPr="00707CCE">
        <w:rPr>
          <w:caps w:val="0"/>
        </w:rPr>
        <w:t xml:space="preserve">Kas žinotina prieš vartojant </w:t>
      </w:r>
      <w:r>
        <w:rPr>
          <w:caps w:val="0"/>
        </w:rPr>
        <w:t>S</w:t>
      </w:r>
      <w:r w:rsidRPr="00707CCE">
        <w:rPr>
          <w:caps w:val="0"/>
        </w:rPr>
        <w:t xml:space="preserve">trepsils </w:t>
      </w:r>
      <w:r>
        <w:rPr>
          <w:caps w:val="0"/>
        </w:rPr>
        <w:t>M</w:t>
      </w:r>
      <w:r w:rsidRPr="00707CCE">
        <w:rPr>
          <w:caps w:val="0"/>
        </w:rPr>
        <w:t xml:space="preserve">enthol &amp; </w:t>
      </w:r>
      <w:r>
        <w:rPr>
          <w:caps w:val="0"/>
        </w:rPr>
        <w:t>E</w:t>
      </w:r>
      <w:r w:rsidRPr="00707CCE">
        <w:rPr>
          <w:caps w:val="0"/>
        </w:rPr>
        <w:t>ucalyptus</w:t>
      </w:r>
    </w:p>
    <w:p w14:paraId="6B9BA157" w14:textId="77777777" w:rsidR="00D517E7" w:rsidRPr="003613EB" w:rsidRDefault="00D517E7" w:rsidP="00D517E7">
      <w:pPr>
        <w:pStyle w:val="Pagrindinistekstas"/>
        <w:spacing w:after="0"/>
        <w:rPr>
          <w:szCs w:val="22"/>
        </w:rPr>
      </w:pPr>
    </w:p>
    <w:p w14:paraId="4C8985E8" w14:textId="77777777" w:rsidR="00D517E7" w:rsidRPr="003613EB" w:rsidRDefault="00D517E7" w:rsidP="00D517E7">
      <w:pPr>
        <w:pStyle w:val="Antrat3"/>
      </w:pPr>
      <w:r w:rsidRPr="003613EB">
        <w:t xml:space="preserve">Strepsils </w:t>
      </w:r>
      <w:r w:rsidRPr="00587375">
        <w:rPr>
          <w:color w:val="000000"/>
        </w:rPr>
        <w:t>Menthol &amp; Eucalyptus</w:t>
      </w:r>
      <w:r w:rsidRPr="003613EB">
        <w:t xml:space="preserve"> vartoti negalima:</w:t>
      </w:r>
    </w:p>
    <w:p w14:paraId="52E3067F" w14:textId="77777777" w:rsidR="00D517E7" w:rsidRDefault="00D517E7" w:rsidP="00D517E7">
      <w:pPr>
        <w:pStyle w:val="BT-EMEASMCA"/>
        <w:tabs>
          <w:tab w:val="clear" w:pos="360"/>
          <w:tab w:val="num" w:pos="1443"/>
        </w:tabs>
      </w:pPr>
      <w:r w:rsidRPr="003613EB">
        <w:t xml:space="preserve">jeigu yra </w:t>
      </w:r>
      <w:r>
        <w:t xml:space="preserve">alergija </w:t>
      </w:r>
      <w:r w:rsidRPr="003613EB">
        <w:t xml:space="preserve">veikliajai </w:t>
      </w:r>
      <w:r>
        <w:t xml:space="preserve">medžiagai </w:t>
      </w:r>
      <w:r w:rsidRPr="003613EB">
        <w:t xml:space="preserve">arba bet kuriai pagalbinei </w:t>
      </w:r>
      <w:r>
        <w:t>šio vaisto</w:t>
      </w:r>
      <w:r w:rsidRPr="003613EB" w:rsidDel="00587375">
        <w:t xml:space="preserve"> </w:t>
      </w:r>
      <w:r w:rsidRPr="003613EB">
        <w:t>medžiagai</w:t>
      </w:r>
      <w:r>
        <w:t xml:space="preserve"> (jos išvardytos 6 skyriuje);</w:t>
      </w:r>
    </w:p>
    <w:p w14:paraId="6A7D2195" w14:textId="77777777" w:rsidR="00D517E7" w:rsidRPr="003613EB" w:rsidRDefault="00D517E7" w:rsidP="00D517E7">
      <w:pPr>
        <w:pStyle w:val="BT-EMEASMCA"/>
        <w:tabs>
          <w:tab w:val="clear" w:pos="360"/>
          <w:tab w:val="num" w:pos="1443"/>
        </w:tabs>
      </w:pPr>
      <w:r w:rsidRPr="00D616C2">
        <w:t xml:space="preserve">jaunesniems </w:t>
      </w:r>
      <w:r>
        <w:t>nei</w:t>
      </w:r>
      <w:r w:rsidRPr="00D616C2">
        <w:t xml:space="preserve"> </w:t>
      </w:r>
      <w:r>
        <w:t>12</w:t>
      </w:r>
      <w:r w:rsidRPr="00D616C2">
        <w:t xml:space="preserve"> metų vaikams</w:t>
      </w:r>
      <w:r>
        <w:t>.</w:t>
      </w:r>
    </w:p>
    <w:p w14:paraId="5D7E3D19" w14:textId="77777777" w:rsidR="00D517E7" w:rsidRPr="003613EB" w:rsidRDefault="00D517E7" w:rsidP="00D517E7">
      <w:pPr>
        <w:pStyle w:val="Pagrindinistekstas"/>
        <w:spacing w:after="0"/>
        <w:rPr>
          <w:szCs w:val="22"/>
        </w:rPr>
      </w:pPr>
    </w:p>
    <w:p w14:paraId="4EFADE78" w14:textId="203C3659" w:rsidR="00D517E7" w:rsidRDefault="00D517E7" w:rsidP="00D517E7">
      <w:pPr>
        <w:pStyle w:val="Antrat3"/>
      </w:pPr>
      <w:r>
        <w:t>Įspėjimai ir atsargumo priemonės</w:t>
      </w:r>
    </w:p>
    <w:p w14:paraId="09357B23" w14:textId="77777777" w:rsidR="00D517E7" w:rsidRPr="00707CCE" w:rsidRDefault="00D517E7" w:rsidP="00D517E7">
      <w:r>
        <w:t>Pasitarkite su gydytoju arba vaistininku, prieš pradėdami vartoti</w:t>
      </w:r>
      <w:r w:rsidRPr="00707CCE">
        <w:t xml:space="preserve"> Strepsils Menthol &amp; Eucalyptus</w:t>
      </w:r>
      <w:r>
        <w:t>:</w:t>
      </w:r>
    </w:p>
    <w:p w14:paraId="63C1A383" w14:textId="32223270" w:rsidR="00D517E7" w:rsidRPr="003613EB" w:rsidRDefault="00D517E7" w:rsidP="00D517E7">
      <w:pPr>
        <w:pStyle w:val="BT-EMEASMCA"/>
        <w:tabs>
          <w:tab w:val="clear" w:pos="360"/>
          <w:tab w:val="num" w:pos="1443"/>
        </w:tabs>
      </w:pPr>
      <w:r w:rsidRPr="003613EB">
        <w:t xml:space="preserve">jeigu Jūs sergate </w:t>
      </w:r>
      <w:r w:rsidR="00802FD3">
        <w:t xml:space="preserve">cukriniu </w:t>
      </w:r>
      <w:r w:rsidRPr="003613EB">
        <w:t xml:space="preserve">diabetu, nes vienoje pastilėje yra </w:t>
      </w:r>
      <w:smartTag w:uri="urn:schemas-microsoft-com:office:smarttags" w:element="metricconverter">
        <w:smartTagPr>
          <w:attr w:name="ProductID" w:val="2,5 g"/>
        </w:smartTagPr>
        <w:r w:rsidRPr="003613EB">
          <w:t>2,5 g</w:t>
        </w:r>
      </w:smartTag>
      <w:r w:rsidRPr="003613EB">
        <w:t xml:space="preserve"> cukraus.</w:t>
      </w:r>
    </w:p>
    <w:p w14:paraId="16AAC277" w14:textId="77777777" w:rsidR="00D517E7" w:rsidRPr="003613EB" w:rsidRDefault="00D517E7" w:rsidP="00D517E7">
      <w:pPr>
        <w:pStyle w:val="BT-EMEASMCA"/>
        <w:numPr>
          <w:ilvl w:val="0"/>
          <w:numId w:val="0"/>
        </w:numPr>
      </w:pPr>
    </w:p>
    <w:p w14:paraId="2FF31BF5" w14:textId="77777777" w:rsidR="00D517E7" w:rsidRPr="00F15201" w:rsidRDefault="00D517E7" w:rsidP="00D517E7">
      <w:pPr>
        <w:tabs>
          <w:tab w:val="num" w:pos="1650"/>
        </w:tabs>
        <w:rPr>
          <w:b/>
          <w:noProof/>
        </w:rPr>
      </w:pPr>
      <w:r w:rsidRPr="00F15201">
        <w:rPr>
          <w:b/>
          <w:noProof/>
        </w:rPr>
        <w:t>Vaikams</w:t>
      </w:r>
    </w:p>
    <w:p w14:paraId="1C845FD8" w14:textId="77777777" w:rsidR="00D517E7" w:rsidRPr="00D55521" w:rsidRDefault="00D517E7" w:rsidP="00D517E7">
      <w:pPr>
        <w:pStyle w:val="Antrat3"/>
        <w:rPr>
          <w:b w:val="0"/>
        </w:rPr>
      </w:pPr>
      <w:r w:rsidRPr="00D55521">
        <w:rPr>
          <w:b w:val="0"/>
        </w:rPr>
        <w:t xml:space="preserve">Jaunesniems </w:t>
      </w:r>
      <w:r>
        <w:rPr>
          <w:b w:val="0"/>
        </w:rPr>
        <w:t>nei</w:t>
      </w:r>
      <w:r w:rsidRPr="00D55521">
        <w:rPr>
          <w:b w:val="0"/>
        </w:rPr>
        <w:t xml:space="preserve"> </w:t>
      </w:r>
      <w:r>
        <w:rPr>
          <w:b w:val="0"/>
        </w:rPr>
        <w:t>12</w:t>
      </w:r>
      <w:r w:rsidRPr="00D55521">
        <w:rPr>
          <w:b w:val="0"/>
        </w:rPr>
        <w:t xml:space="preserve"> metų </w:t>
      </w:r>
      <w:r>
        <w:rPr>
          <w:b w:val="0"/>
        </w:rPr>
        <w:t xml:space="preserve">amžiaus </w:t>
      </w:r>
      <w:r w:rsidRPr="00D55521">
        <w:rPr>
          <w:b w:val="0"/>
        </w:rPr>
        <w:t>vaikams vaisto vartoti negalima.</w:t>
      </w:r>
    </w:p>
    <w:p w14:paraId="1D5DB325" w14:textId="77777777" w:rsidR="00D517E7" w:rsidRDefault="00D517E7" w:rsidP="00D517E7">
      <w:pPr>
        <w:pStyle w:val="Antrat3"/>
      </w:pPr>
    </w:p>
    <w:p w14:paraId="2EAE4578" w14:textId="77777777" w:rsidR="00D517E7" w:rsidRPr="003613EB" w:rsidRDefault="00D517E7" w:rsidP="00D517E7">
      <w:pPr>
        <w:pStyle w:val="Antrat3"/>
      </w:pPr>
      <w:r w:rsidRPr="003613EB">
        <w:t>Kit</w:t>
      </w:r>
      <w:r>
        <w:t xml:space="preserve">i vaistai ir </w:t>
      </w:r>
      <w:r w:rsidRPr="003613EB">
        <w:t>Strepsils</w:t>
      </w:r>
      <w:r w:rsidRPr="00587375">
        <w:rPr>
          <w:color w:val="000000"/>
        </w:rPr>
        <w:t xml:space="preserve"> Menthol &amp; Eucalyptus</w:t>
      </w:r>
      <w:r w:rsidRPr="003613EB">
        <w:t xml:space="preserve"> </w:t>
      </w:r>
    </w:p>
    <w:p w14:paraId="6EABDAD1" w14:textId="77777777" w:rsidR="00D517E7" w:rsidRPr="003613EB" w:rsidRDefault="00D517E7" w:rsidP="00D517E7">
      <w:pPr>
        <w:pStyle w:val="Pagrindinistekstas"/>
        <w:spacing w:after="0"/>
        <w:rPr>
          <w:szCs w:val="22"/>
        </w:rPr>
      </w:pPr>
      <w:r w:rsidRPr="003613EB">
        <w:rPr>
          <w:szCs w:val="22"/>
        </w:rPr>
        <w:t>Jeigu vartojate ar neseniai vartojote kitų vaistų</w:t>
      </w:r>
      <w:r w:rsidRPr="00707CCE">
        <w:t xml:space="preserve"> </w:t>
      </w:r>
      <w:r w:rsidRPr="00364862">
        <w:t>arba dėl to nesate tikri, apie tai</w:t>
      </w:r>
      <w:r w:rsidRPr="003613EB">
        <w:rPr>
          <w:szCs w:val="22"/>
        </w:rPr>
        <w:t xml:space="preserve"> pasakykite gydytojui arba vaistininkui.</w:t>
      </w:r>
    </w:p>
    <w:p w14:paraId="51F6760A" w14:textId="77777777" w:rsidR="00D517E7" w:rsidRPr="00DF7AFD" w:rsidRDefault="00D517E7" w:rsidP="00D517E7">
      <w:pPr>
        <w:pStyle w:val="BTEMEASMCA"/>
        <w:rPr>
          <w:noProof w:val="0"/>
        </w:rPr>
      </w:pPr>
      <w:r w:rsidRPr="00DF7AFD">
        <w:lastRenderedPageBreak/>
        <w:t xml:space="preserve">Sąveikos su kitais </w:t>
      </w:r>
      <w:smartTag w:uri="urn:schemas-microsoft-com:office:smarttags" w:element="PersonName">
        <w:r w:rsidRPr="00DF7AFD">
          <w:t>v</w:t>
        </w:r>
      </w:smartTag>
      <w:r w:rsidRPr="00DF7AFD">
        <w:t>aistais at</w:t>
      </w:r>
      <w:smartTag w:uri="urn:schemas-microsoft-com:office:smarttags" w:element="PersonName">
        <w:r w:rsidRPr="00DF7AFD">
          <w:t>v</w:t>
        </w:r>
      </w:smartTag>
      <w:r w:rsidRPr="00DF7AFD">
        <w:t>ejų ne</w:t>
      </w:r>
      <w:r>
        <w:t>pastebėta</w:t>
      </w:r>
      <w:r w:rsidRPr="00DF7AFD">
        <w:t>.</w:t>
      </w:r>
    </w:p>
    <w:p w14:paraId="771B500C" w14:textId="77777777" w:rsidR="00D517E7" w:rsidRPr="003613EB" w:rsidRDefault="00D517E7" w:rsidP="00D517E7">
      <w:pPr>
        <w:pStyle w:val="Pagrindinistekstas"/>
        <w:spacing w:after="0"/>
        <w:rPr>
          <w:szCs w:val="22"/>
        </w:rPr>
      </w:pPr>
    </w:p>
    <w:p w14:paraId="6DDAC435" w14:textId="77777777" w:rsidR="00D517E7" w:rsidRPr="003613EB" w:rsidRDefault="00D517E7" w:rsidP="00D517E7">
      <w:pPr>
        <w:pStyle w:val="Antrat3"/>
      </w:pPr>
      <w:r w:rsidRPr="003613EB">
        <w:t>Nėštumas</w:t>
      </w:r>
      <w:r>
        <w:t>,</w:t>
      </w:r>
      <w:r w:rsidRPr="00DF4173">
        <w:t xml:space="preserve"> žindymo laikotarpis</w:t>
      </w:r>
      <w:r>
        <w:t xml:space="preserve"> ir vaisingumas</w:t>
      </w:r>
    </w:p>
    <w:p w14:paraId="7CA61C29" w14:textId="77777777" w:rsidR="00D517E7" w:rsidRPr="003613EB" w:rsidRDefault="00D517E7" w:rsidP="00D517E7">
      <w:pPr>
        <w:pStyle w:val="Pagrindinistekstas"/>
        <w:spacing w:after="0"/>
        <w:rPr>
          <w:szCs w:val="22"/>
        </w:rPr>
      </w:pPr>
      <w:r w:rsidRPr="00707CCE">
        <w:rPr>
          <w:szCs w:val="22"/>
        </w:rPr>
        <w:t>Jeigu esate nėščia, žindote kūdikį, manote, kad galbūt esate nėščia, arba planuojate pastoti, tai prieš vartodama šį vaistą, pasitarkite su gydytoju arba vaistininku</w:t>
      </w:r>
      <w:r>
        <w:rPr>
          <w:szCs w:val="22"/>
        </w:rPr>
        <w:t>.</w:t>
      </w:r>
    </w:p>
    <w:p w14:paraId="0B935B4A" w14:textId="77777777" w:rsidR="00D517E7" w:rsidRPr="00DF4173" w:rsidRDefault="00D517E7" w:rsidP="00D517E7">
      <w:pPr>
        <w:pStyle w:val="BTEMEASMCA"/>
        <w:rPr>
          <w:noProof w:val="0"/>
        </w:rPr>
      </w:pPr>
      <w:r w:rsidRPr="00D131A8">
        <w:t>Nežinoma, ar</w:t>
      </w:r>
      <w:r>
        <w:t xml:space="preserve"> saugu vartoti šį vaistą</w:t>
      </w:r>
      <w:r w:rsidRPr="00D131A8">
        <w:t xml:space="preserve"> nėštumo ir žindymo laikotarpiu</w:t>
      </w:r>
      <w:r>
        <w:t xml:space="preserve">, kadangi tokių </w:t>
      </w:r>
      <w:r w:rsidRPr="00D131A8">
        <w:t xml:space="preserve">tyrimų neatlikta. </w:t>
      </w:r>
      <w:r>
        <w:t xml:space="preserve">Todėl </w:t>
      </w:r>
      <w:r w:rsidRPr="00D131A8">
        <w:t>nėšči</w:t>
      </w:r>
      <w:r>
        <w:t xml:space="preserve">oms ar </w:t>
      </w:r>
      <w:r w:rsidRPr="00D131A8">
        <w:t>kūdikį</w:t>
      </w:r>
      <w:r w:rsidRPr="00D131A8" w:rsidDel="00661A0B">
        <w:t xml:space="preserve"> </w:t>
      </w:r>
      <w:r w:rsidRPr="00D131A8">
        <w:t>krūtimi maitina</w:t>
      </w:r>
      <w:r>
        <w:t>nčioms</w:t>
      </w:r>
      <w:r w:rsidRPr="00D131A8">
        <w:t xml:space="preserve"> </w:t>
      </w:r>
      <w:r>
        <w:t>moterims jo vartoti nerekomenduojama.</w:t>
      </w:r>
      <w:r w:rsidRPr="00717E92">
        <w:t xml:space="preserve"> Duomenų apie poveikį vaisingumui nėra</w:t>
      </w:r>
      <w:r>
        <w:t>.</w:t>
      </w:r>
    </w:p>
    <w:p w14:paraId="2F21EC3E" w14:textId="77777777" w:rsidR="00D517E7" w:rsidRPr="003613EB" w:rsidRDefault="00D517E7" w:rsidP="00D517E7">
      <w:pPr>
        <w:pStyle w:val="Pagrindinistekstas"/>
        <w:spacing w:after="0"/>
        <w:rPr>
          <w:szCs w:val="22"/>
        </w:rPr>
      </w:pPr>
    </w:p>
    <w:p w14:paraId="4370CF81" w14:textId="77777777" w:rsidR="00D517E7" w:rsidRPr="003613EB" w:rsidRDefault="00D517E7" w:rsidP="00D517E7">
      <w:pPr>
        <w:pStyle w:val="Antrat3"/>
      </w:pPr>
      <w:r w:rsidRPr="003613EB">
        <w:t>Vairavimas ir mechanizmų valdymas</w:t>
      </w:r>
    </w:p>
    <w:p w14:paraId="59D55E8E" w14:textId="77777777" w:rsidR="00D517E7" w:rsidRPr="003613EB" w:rsidRDefault="00D517E7" w:rsidP="00D517E7">
      <w:pPr>
        <w:rPr>
          <w:szCs w:val="22"/>
        </w:rPr>
      </w:pPr>
      <w:r w:rsidRPr="00707CCE">
        <w:rPr>
          <w:szCs w:val="22"/>
        </w:rPr>
        <w:t xml:space="preserve">Strepsils Menthol &amp; Eucalyptus </w:t>
      </w:r>
      <w:r w:rsidRPr="003613EB">
        <w:rPr>
          <w:szCs w:val="22"/>
        </w:rPr>
        <w:t>gebėjimo vairuoti ir valdyti mechanizmus neveikia</w:t>
      </w:r>
      <w:r>
        <w:rPr>
          <w:szCs w:val="22"/>
        </w:rPr>
        <w:t xml:space="preserve">  arba veikia nereikšmingai</w:t>
      </w:r>
    </w:p>
    <w:p w14:paraId="69994D7E" w14:textId="77777777" w:rsidR="00D517E7" w:rsidRPr="003613EB" w:rsidRDefault="00D517E7" w:rsidP="00D517E7">
      <w:pPr>
        <w:pStyle w:val="Pagrindinistekstas"/>
        <w:spacing w:after="0"/>
        <w:rPr>
          <w:szCs w:val="22"/>
        </w:rPr>
      </w:pPr>
    </w:p>
    <w:p w14:paraId="393EC7CB" w14:textId="40FDBB4A" w:rsidR="00D517E7" w:rsidRPr="003613EB" w:rsidRDefault="00D517E7" w:rsidP="00D517E7">
      <w:pPr>
        <w:pStyle w:val="PI-3EMEASMCA"/>
      </w:pPr>
      <w:r w:rsidRPr="003613EB">
        <w:t>Strepsils</w:t>
      </w:r>
      <w:r w:rsidRPr="00587375">
        <w:rPr>
          <w:color w:val="000000"/>
        </w:rPr>
        <w:t xml:space="preserve"> Menthol &amp; Eucalyptus</w:t>
      </w:r>
      <w:r w:rsidRPr="003613EB">
        <w:t xml:space="preserve"> </w:t>
      </w:r>
      <w:r>
        <w:t>sudėtyje yra sacharozės</w:t>
      </w:r>
      <w:r w:rsidR="00C75F9A">
        <w:t>,</w:t>
      </w:r>
      <w:r>
        <w:t xml:space="preserve"> gliukozės</w:t>
      </w:r>
      <w:r w:rsidR="00C75F9A">
        <w:t xml:space="preserve">, </w:t>
      </w:r>
      <w:r w:rsidR="00C75F9A" w:rsidRPr="003F749C">
        <w:t>kviečių krakmolo</w:t>
      </w:r>
      <w:r w:rsidR="003F749C" w:rsidRPr="003F749C">
        <w:t xml:space="preserve"> (esančio</w:t>
      </w:r>
      <w:r w:rsidR="003F749C">
        <w:t xml:space="preserve"> skystojoje gliukozėje</w:t>
      </w:r>
      <w:r w:rsidR="00F3587A">
        <w:t>)</w:t>
      </w:r>
      <w:r w:rsidR="00C75F9A">
        <w:t>, natrio, kvapiųjų medžiagų ir sieros dioksido (E220)</w:t>
      </w:r>
    </w:p>
    <w:p w14:paraId="38839B9A" w14:textId="06D834CE" w:rsidR="00C75F9A" w:rsidRPr="00CE7D2D" w:rsidRDefault="0001167D" w:rsidP="00C75F9A">
      <w:pPr>
        <w:pStyle w:val="Default"/>
        <w:rPr>
          <w:rFonts w:ascii="Times New Roman" w:hAnsi="Times New Roman" w:cs="Times New Roman"/>
          <w:sz w:val="22"/>
          <w:szCs w:val="22"/>
          <w:lang w:val="lt-LT"/>
        </w:rPr>
      </w:pPr>
      <w:r>
        <w:rPr>
          <w:rFonts w:ascii="Times New Roman" w:hAnsi="Times New Roman" w:cs="Times New Roman"/>
          <w:sz w:val="22"/>
          <w:szCs w:val="22"/>
          <w:lang w:val="lt-LT"/>
        </w:rPr>
        <w:t>Kiekvienoje</w:t>
      </w:r>
      <w:r w:rsidR="00C75F9A" w:rsidRPr="00CE7D2D">
        <w:rPr>
          <w:rFonts w:ascii="Times New Roman" w:hAnsi="Times New Roman" w:cs="Times New Roman"/>
          <w:sz w:val="22"/>
          <w:szCs w:val="22"/>
          <w:lang w:val="lt-LT"/>
        </w:rPr>
        <w:t xml:space="preserve"> kietojoje pastilėje yra </w:t>
      </w:r>
      <w:r w:rsidR="00C75F9A">
        <w:rPr>
          <w:rFonts w:ascii="Times New Roman" w:hAnsi="Times New Roman" w:cs="Times New Roman"/>
          <w:sz w:val="22"/>
          <w:szCs w:val="22"/>
          <w:lang w:val="lt-LT"/>
        </w:rPr>
        <w:t>1,013</w:t>
      </w:r>
      <w:r w:rsidR="00C75F9A" w:rsidRPr="00CE7D2D">
        <w:rPr>
          <w:rFonts w:ascii="Times New Roman" w:hAnsi="Times New Roman" w:cs="Times New Roman"/>
          <w:sz w:val="22"/>
          <w:szCs w:val="22"/>
          <w:lang w:val="lt-LT"/>
        </w:rPr>
        <w:t xml:space="preserve"> mg gliukozės ir 1,4</w:t>
      </w:r>
      <w:r w:rsidR="00C75F9A">
        <w:rPr>
          <w:rFonts w:ascii="Times New Roman" w:hAnsi="Times New Roman" w:cs="Times New Roman"/>
          <w:sz w:val="22"/>
          <w:szCs w:val="22"/>
          <w:lang w:val="lt-LT"/>
        </w:rPr>
        <w:t>96</w:t>
      </w:r>
      <w:r w:rsidR="00C75F9A" w:rsidRPr="00CE7D2D">
        <w:rPr>
          <w:rFonts w:ascii="Times New Roman" w:hAnsi="Times New Roman" w:cs="Times New Roman"/>
          <w:sz w:val="22"/>
          <w:szCs w:val="22"/>
          <w:lang w:val="lt-LT"/>
        </w:rPr>
        <w:t xml:space="preserve"> g sacharozės. </w:t>
      </w:r>
      <w:r w:rsidR="00C93551" w:rsidRPr="00C93551">
        <w:rPr>
          <w:sz w:val="16"/>
          <w:szCs w:val="16"/>
        </w:rPr>
        <w:t xml:space="preserve"> </w:t>
      </w:r>
    </w:p>
    <w:p w14:paraId="2BF52928" w14:textId="6D2E4139" w:rsidR="00C75F9A" w:rsidRPr="003613EB" w:rsidRDefault="00C75F9A" w:rsidP="00C75F9A">
      <w:pPr>
        <w:rPr>
          <w:szCs w:val="22"/>
        </w:rPr>
      </w:pPr>
      <w:r w:rsidRPr="003613EB">
        <w:rPr>
          <w:szCs w:val="22"/>
        </w:rPr>
        <w:t>Jeigu gydytojas Jums yra sakęs, kad netoleruojate kokių nors angliavandenių, kreipkitės į jį prieš pradėdami vartoti šį vaistą.</w:t>
      </w:r>
      <w:r w:rsidR="00C93551" w:rsidRPr="00C93551">
        <w:rPr>
          <w:szCs w:val="22"/>
        </w:rPr>
        <w:t xml:space="preserve"> </w:t>
      </w:r>
      <w:r w:rsidR="00C93551" w:rsidRPr="0055449A">
        <w:rPr>
          <w:szCs w:val="22"/>
        </w:rPr>
        <w:t>Gliukozė g</w:t>
      </w:r>
      <w:r w:rsidR="00C93551" w:rsidRPr="0055449A">
        <w:rPr>
          <w:rFonts w:eastAsiaTheme="minorHAnsi"/>
          <w:szCs w:val="22"/>
          <w:lang w:eastAsia="en-US"/>
        </w:rPr>
        <w:t>ali kenkti dantims.</w:t>
      </w:r>
    </w:p>
    <w:p w14:paraId="77389E92" w14:textId="77777777" w:rsidR="00C75F9A" w:rsidRDefault="00C75F9A" w:rsidP="00C75F9A">
      <w:pPr>
        <w:pStyle w:val="Default"/>
        <w:rPr>
          <w:rFonts w:ascii="Times New Roman" w:hAnsi="Times New Roman" w:cs="Times New Roman"/>
          <w:sz w:val="22"/>
          <w:szCs w:val="22"/>
          <w:lang w:val="lt-LT"/>
        </w:rPr>
      </w:pPr>
      <w:r w:rsidRPr="00986195">
        <w:rPr>
          <w:rFonts w:ascii="Times New Roman" w:hAnsi="Times New Roman" w:cs="Times New Roman"/>
          <w:sz w:val="22"/>
          <w:szCs w:val="22"/>
          <w:lang w:val="lt-LT"/>
        </w:rPr>
        <w:t>Šio vaist</w:t>
      </w:r>
      <w:r>
        <w:rPr>
          <w:rFonts w:ascii="Times New Roman" w:hAnsi="Times New Roman" w:cs="Times New Roman"/>
          <w:sz w:val="22"/>
          <w:szCs w:val="22"/>
          <w:lang w:val="lt-LT"/>
        </w:rPr>
        <w:t>o</w:t>
      </w:r>
      <w:r w:rsidRPr="00986195">
        <w:rPr>
          <w:rFonts w:ascii="Times New Roman" w:hAnsi="Times New Roman" w:cs="Times New Roman"/>
          <w:sz w:val="22"/>
          <w:szCs w:val="22"/>
          <w:lang w:val="lt-LT"/>
        </w:rPr>
        <w:t xml:space="preserve"> sudėtyje yra labai mažas glitimo (esančio kviečių krakmole) kiekis. Šis </w:t>
      </w:r>
      <w:r>
        <w:rPr>
          <w:rFonts w:ascii="Times New Roman" w:hAnsi="Times New Roman" w:cs="Times New Roman"/>
          <w:sz w:val="22"/>
          <w:szCs w:val="22"/>
          <w:lang w:val="lt-LT"/>
        </w:rPr>
        <w:t>vaistas</w:t>
      </w:r>
      <w:r w:rsidRPr="00986195">
        <w:rPr>
          <w:rFonts w:ascii="Times New Roman" w:hAnsi="Times New Roman" w:cs="Times New Roman"/>
          <w:sz w:val="22"/>
          <w:szCs w:val="22"/>
          <w:lang w:val="lt-LT"/>
        </w:rPr>
        <w:t xml:space="preserve"> laikytinas neturinčiu glitimo, todėl jei sergate celiakija, mažai tikėtina, kad Jums pakenks. Vienoje</w:t>
      </w:r>
      <w:r>
        <w:rPr>
          <w:rFonts w:ascii="Times New Roman" w:hAnsi="Times New Roman" w:cs="Times New Roman"/>
          <w:sz w:val="22"/>
          <w:szCs w:val="22"/>
          <w:lang w:val="lt-LT"/>
        </w:rPr>
        <w:t xml:space="preserve"> kietojoje pastilėje</w:t>
      </w:r>
      <w:r w:rsidRPr="00986195">
        <w:rPr>
          <w:rFonts w:ascii="Times New Roman" w:hAnsi="Times New Roman" w:cs="Times New Roman"/>
          <w:sz w:val="22"/>
          <w:szCs w:val="22"/>
          <w:lang w:val="lt-LT"/>
        </w:rPr>
        <w:t xml:space="preserve"> yra ne daugiau kaip </w:t>
      </w:r>
      <w:r>
        <w:rPr>
          <w:rFonts w:ascii="Times New Roman" w:hAnsi="Times New Roman" w:cs="Times New Roman"/>
          <w:sz w:val="22"/>
          <w:szCs w:val="22"/>
          <w:lang w:val="lt-LT"/>
        </w:rPr>
        <w:t>20,26</w:t>
      </w:r>
      <w:r w:rsidRPr="00986195">
        <w:rPr>
          <w:rFonts w:ascii="Times New Roman" w:hAnsi="Times New Roman" w:cs="Times New Roman"/>
          <w:sz w:val="22"/>
          <w:szCs w:val="22"/>
          <w:lang w:val="lt-LT"/>
        </w:rPr>
        <w:t xml:space="preserve"> mikrogramų glitimo.</w:t>
      </w:r>
      <w:r>
        <w:rPr>
          <w:rFonts w:ascii="Times New Roman" w:hAnsi="Times New Roman" w:cs="Times New Roman"/>
          <w:sz w:val="22"/>
          <w:szCs w:val="22"/>
          <w:lang w:val="lt-LT"/>
        </w:rPr>
        <w:t xml:space="preserve"> </w:t>
      </w:r>
      <w:r w:rsidRPr="00986195">
        <w:rPr>
          <w:rFonts w:ascii="Times New Roman" w:hAnsi="Times New Roman" w:cs="Times New Roman"/>
          <w:sz w:val="22"/>
          <w:szCs w:val="22"/>
          <w:lang w:val="lt-LT"/>
        </w:rPr>
        <w:t>Jeigu esate alergiškas (alergiška) kviečiams (ši liga skiriasi nuo celiakijos), Jums šio vaist</w:t>
      </w:r>
      <w:r>
        <w:rPr>
          <w:rFonts w:ascii="Times New Roman" w:hAnsi="Times New Roman" w:cs="Times New Roman"/>
          <w:sz w:val="22"/>
          <w:szCs w:val="22"/>
          <w:lang w:val="lt-LT"/>
        </w:rPr>
        <w:t>o</w:t>
      </w:r>
      <w:r w:rsidRPr="00986195">
        <w:rPr>
          <w:rFonts w:ascii="Times New Roman" w:hAnsi="Times New Roman" w:cs="Times New Roman"/>
          <w:sz w:val="22"/>
          <w:szCs w:val="22"/>
          <w:lang w:val="lt-LT"/>
        </w:rPr>
        <w:t xml:space="preserve"> vartoti negalima. </w:t>
      </w:r>
    </w:p>
    <w:p w14:paraId="52284C56" w14:textId="77777777" w:rsidR="00C75F9A" w:rsidRDefault="00C75F9A" w:rsidP="00C75F9A">
      <w:pPr>
        <w:pStyle w:val="Default"/>
        <w:rPr>
          <w:rFonts w:ascii="Times New Roman" w:hAnsi="Times New Roman" w:cs="Times New Roman"/>
          <w:sz w:val="22"/>
          <w:szCs w:val="22"/>
          <w:lang w:val="lt-LT"/>
        </w:rPr>
      </w:pPr>
    </w:p>
    <w:p w14:paraId="6F055E79" w14:textId="77777777" w:rsidR="00C75F9A" w:rsidRPr="00986195" w:rsidRDefault="00C75F9A" w:rsidP="00C75F9A">
      <w:pPr>
        <w:pStyle w:val="Default"/>
        <w:rPr>
          <w:rFonts w:ascii="Times New Roman" w:hAnsi="Times New Roman" w:cs="Times New Roman"/>
          <w:sz w:val="22"/>
          <w:szCs w:val="22"/>
          <w:lang w:val="lt-LT"/>
        </w:rPr>
      </w:pPr>
      <w:r w:rsidRPr="00986195">
        <w:rPr>
          <w:rFonts w:ascii="Times New Roman" w:hAnsi="Times New Roman" w:cs="Times New Roman"/>
          <w:sz w:val="22"/>
          <w:szCs w:val="22"/>
          <w:lang w:val="lt-LT"/>
        </w:rPr>
        <w:t>Šio vaist</w:t>
      </w:r>
      <w:r>
        <w:rPr>
          <w:rFonts w:ascii="Times New Roman" w:hAnsi="Times New Roman" w:cs="Times New Roman"/>
          <w:sz w:val="22"/>
          <w:szCs w:val="22"/>
          <w:lang w:val="lt-LT"/>
        </w:rPr>
        <w:t>o</w:t>
      </w:r>
      <w:r w:rsidRPr="00986195">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kiekvienoje kietojoje pastilėje </w:t>
      </w:r>
      <w:r w:rsidRPr="00986195">
        <w:rPr>
          <w:rFonts w:ascii="Times New Roman" w:hAnsi="Times New Roman" w:cs="Times New Roman"/>
          <w:sz w:val="22"/>
          <w:szCs w:val="22"/>
          <w:lang w:val="lt-LT"/>
        </w:rPr>
        <w:t>yra mažiau kaip 1 mmol (23 mg) natrio, t.y. jis beveik neturi reikšmės.</w:t>
      </w:r>
    </w:p>
    <w:p w14:paraId="3C0642FD" w14:textId="77777777" w:rsidR="00C75F9A" w:rsidRDefault="00C75F9A" w:rsidP="00C75F9A">
      <w:pPr>
        <w:pStyle w:val="Default"/>
        <w:rPr>
          <w:rFonts w:ascii="Times New Roman" w:hAnsi="Times New Roman" w:cs="Times New Roman"/>
          <w:sz w:val="22"/>
          <w:szCs w:val="22"/>
          <w:lang w:val="lt-LT"/>
        </w:rPr>
      </w:pPr>
    </w:p>
    <w:p w14:paraId="5744C7A3" w14:textId="77777777" w:rsidR="00C75F9A" w:rsidRPr="000218CD" w:rsidRDefault="00C75F9A" w:rsidP="00C75F9A">
      <w:pPr>
        <w:pStyle w:val="Default"/>
        <w:rPr>
          <w:rFonts w:ascii="Times New Roman" w:hAnsi="Times New Roman" w:cs="Times New Roman"/>
          <w:sz w:val="22"/>
          <w:szCs w:val="22"/>
          <w:lang w:val="lt-LT"/>
        </w:rPr>
      </w:pPr>
      <w:r w:rsidRPr="007A6EFE">
        <w:rPr>
          <w:rFonts w:ascii="Times New Roman" w:eastAsia="Times New Roman" w:hAnsi="Times New Roman" w:cs="Times New Roman"/>
          <w:sz w:val="22"/>
          <w:szCs w:val="22"/>
          <w:lang w:val="lt-LT" w:eastAsia="lt-LT"/>
        </w:rPr>
        <w:t xml:space="preserve">Strepsils Menthol </w:t>
      </w:r>
      <w:r w:rsidRPr="007A6EFE">
        <w:rPr>
          <w:rFonts w:ascii="Times New Roman" w:eastAsia="Times New Roman" w:hAnsi="Times New Roman" w:cs="Times New Roman"/>
          <w:sz w:val="22"/>
          <w:szCs w:val="22"/>
          <w:lang w:eastAsia="lt-LT"/>
        </w:rPr>
        <w:t>&amp; Eucalyptus</w:t>
      </w:r>
      <w:r w:rsidRPr="00922459">
        <w:rPr>
          <w:rFonts w:ascii="Times New Roman" w:hAnsi="Times New Roman" w:cs="Times New Roman"/>
          <w:sz w:val="22"/>
          <w:szCs w:val="22"/>
          <w:lang w:val="lt-LT"/>
        </w:rPr>
        <w:t xml:space="preserve"> kvapiosios medžiagos sudėtyje yra d-limoneno. D</w:t>
      </w:r>
      <w:r w:rsidRPr="000218CD">
        <w:rPr>
          <w:rFonts w:ascii="Times New Roman" w:hAnsi="Times New Roman" w:cs="Times New Roman"/>
          <w:sz w:val="22"/>
          <w:szCs w:val="22"/>
          <w:lang w:val="lt-LT"/>
        </w:rPr>
        <w:t>-limonenas gali sukelti alerginių reakcijų.</w:t>
      </w:r>
    </w:p>
    <w:p w14:paraId="04ABAF5B" w14:textId="77777777" w:rsidR="00C75F9A" w:rsidRPr="00AB15B2" w:rsidRDefault="00C75F9A" w:rsidP="00C75F9A">
      <w:pPr>
        <w:rPr>
          <w:b/>
          <w:szCs w:val="22"/>
        </w:rPr>
      </w:pPr>
    </w:p>
    <w:p w14:paraId="4972E231" w14:textId="77777777" w:rsidR="00C75F9A" w:rsidRPr="00670062" w:rsidRDefault="00C75F9A" w:rsidP="00C75F9A">
      <w:pPr>
        <w:pStyle w:val="Default"/>
        <w:rPr>
          <w:rFonts w:ascii="Times New Roman" w:hAnsi="Times New Roman" w:cs="Times New Roman"/>
          <w:sz w:val="22"/>
          <w:szCs w:val="22"/>
          <w:lang w:val="lt-LT"/>
        </w:rPr>
      </w:pPr>
      <w:r w:rsidRPr="00670062">
        <w:rPr>
          <w:rFonts w:ascii="Times New Roman" w:hAnsi="Times New Roman" w:cs="Times New Roman"/>
          <w:sz w:val="22"/>
          <w:szCs w:val="22"/>
          <w:lang w:val="lt-LT"/>
        </w:rPr>
        <w:t>Šio vaist</w:t>
      </w:r>
      <w:r>
        <w:rPr>
          <w:rFonts w:ascii="Times New Roman" w:hAnsi="Times New Roman" w:cs="Times New Roman"/>
          <w:sz w:val="22"/>
          <w:szCs w:val="22"/>
          <w:lang w:val="lt-LT"/>
        </w:rPr>
        <w:t>o</w:t>
      </w:r>
      <w:r w:rsidRPr="00670062">
        <w:rPr>
          <w:rFonts w:ascii="Times New Roman" w:hAnsi="Times New Roman" w:cs="Times New Roman"/>
          <w:sz w:val="22"/>
          <w:szCs w:val="22"/>
          <w:lang w:val="lt-LT"/>
        </w:rPr>
        <w:t xml:space="preserve"> sudėtyje yra sieros dioksido (E220). Retais atvejais gali sukelti sunkių padidėjusio jautrumo reakcijų ir bronchų spazmą.</w:t>
      </w:r>
    </w:p>
    <w:p w14:paraId="0ABA8529" w14:textId="77777777" w:rsidR="00D517E7" w:rsidRPr="003613EB" w:rsidRDefault="00D517E7" w:rsidP="00D517E7">
      <w:pPr>
        <w:pStyle w:val="Pagrindinistekstas"/>
        <w:spacing w:after="0"/>
        <w:rPr>
          <w:szCs w:val="22"/>
        </w:rPr>
      </w:pPr>
    </w:p>
    <w:p w14:paraId="30931F68" w14:textId="77777777" w:rsidR="00D517E7" w:rsidRPr="003613EB" w:rsidRDefault="00D517E7" w:rsidP="00D517E7">
      <w:pPr>
        <w:pStyle w:val="Pagrindinistekstas"/>
        <w:spacing w:after="0"/>
        <w:rPr>
          <w:szCs w:val="22"/>
        </w:rPr>
      </w:pPr>
    </w:p>
    <w:p w14:paraId="1728A463" w14:textId="77777777" w:rsidR="00D517E7" w:rsidRPr="00A07A4D" w:rsidRDefault="00D517E7" w:rsidP="00D517E7">
      <w:pPr>
        <w:pStyle w:val="Antrat2"/>
      </w:pPr>
      <w:r w:rsidRPr="00A07A4D">
        <w:t xml:space="preserve">3.       </w:t>
      </w:r>
      <w:r w:rsidRPr="00707CCE">
        <w:rPr>
          <w:caps w:val="0"/>
        </w:rPr>
        <w:t xml:space="preserve">Kaip vartoti </w:t>
      </w:r>
      <w:r>
        <w:rPr>
          <w:caps w:val="0"/>
        </w:rPr>
        <w:t>S</w:t>
      </w:r>
      <w:r w:rsidRPr="00707CCE">
        <w:rPr>
          <w:caps w:val="0"/>
        </w:rPr>
        <w:t xml:space="preserve">trepsils </w:t>
      </w:r>
      <w:r>
        <w:rPr>
          <w:caps w:val="0"/>
        </w:rPr>
        <w:t>M</w:t>
      </w:r>
      <w:r w:rsidRPr="00707CCE">
        <w:rPr>
          <w:caps w:val="0"/>
        </w:rPr>
        <w:t xml:space="preserve">enthol &amp; </w:t>
      </w:r>
      <w:r>
        <w:rPr>
          <w:caps w:val="0"/>
        </w:rPr>
        <w:t>E</w:t>
      </w:r>
      <w:r w:rsidRPr="00707CCE">
        <w:rPr>
          <w:caps w:val="0"/>
        </w:rPr>
        <w:t>ucalyptus</w:t>
      </w:r>
    </w:p>
    <w:p w14:paraId="0D372802" w14:textId="77777777" w:rsidR="00D517E7" w:rsidRPr="00A07A4D" w:rsidRDefault="00D517E7" w:rsidP="00D517E7">
      <w:pPr>
        <w:pStyle w:val="Pagrindinistekstas"/>
        <w:spacing w:after="0"/>
        <w:rPr>
          <w:b/>
          <w:szCs w:val="22"/>
        </w:rPr>
      </w:pPr>
    </w:p>
    <w:p w14:paraId="1806977E" w14:textId="77777777" w:rsidR="00D517E7" w:rsidRDefault="00D517E7" w:rsidP="00D517E7">
      <w:pPr>
        <w:pStyle w:val="Pagrindinistekstas"/>
        <w:spacing w:after="0"/>
        <w:rPr>
          <w:szCs w:val="22"/>
        </w:rPr>
      </w:pPr>
      <w:r>
        <w:rPr>
          <w:szCs w:val="22"/>
        </w:rPr>
        <w:t>V</w:t>
      </w:r>
      <w:r w:rsidRPr="003613EB">
        <w:rPr>
          <w:szCs w:val="22"/>
        </w:rPr>
        <w:t xml:space="preserve">isada vartokite </w:t>
      </w:r>
      <w:r>
        <w:rPr>
          <w:szCs w:val="22"/>
        </w:rPr>
        <w:t xml:space="preserve">šį vaistą </w:t>
      </w:r>
      <w:r w:rsidRPr="003613EB">
        <w:rPr>
          <w:szCs w:val="22"/>
        </w:rPr>
        <w:t xml:space="preserve">tiksliai </w:t>
      </w:r>
      <w:r w:rsidRPr="00707CCE">
        <w:rPr>
          <w:szCs w:val="22"/>
        </w:rPr>
        <w:t>kaip aprašyta šiame lapelyje arba</w:t>
      </w:r>
      <w:r w:rsidRPr="003613EB">
        <w:rPr>
          <w:szCs w:val="22"/>
        </w:rPr>
        <w:t xml:space="preserve"> kaip nurodė gydytojas</w:t>
      </w:r>
      <w:r>
        <w:rPr>
          <w:szCs w:val="22"/>
        </w:rPr>
        <w:t xml:space="preserve"> arba vaistininkas</w:t>
      </w:r>
      <w:r w:rsidRPr="003613EB">
        <w:rPr>
          <w:szCs w:val="22"/>
        </w:rPr>
        <w:t>. Jeigu abejojate, kreipkitės į gydytoją arba vaistininką.</w:t>
      </w:r>
    </w:p>
    <w:p w14:paraId="4FEE6A2E" w14:textId="77777777" w:rsidR="00D517E7" w:rsidRDefault="00D517E7" w:rsidP="00D517E7">
      <w:pPr>
        <w:pStyle w:val="Pagrindinistekstas"/>
        <w:spacing w:after="0"/>
        <w:rPr>
          <w:i/>
          <w:szCs w:val="22"/>
          <w:u w:val="single"/>
        </w:rPr>
      </w:pPr>
    </w:p>
    <w:p w14:paraId="086C4367" w14:textId="77777777" w:rsidR="00D517E7" w:rsidRDefault="00D517E7" w:rsidP="00D517E7">
      <w:pPr>
        <w:pStyle w:val="Pagrindinistekstas"/>
        <w:spacing w:after="0"/>
        <w:rPr>
          <w:szCs w:val="22"/>
        </w:rPr>
      </w:pPr>
      <w:r w:rsidRPr="00F04D32">
        <w:rPr>
          <w:i/>
          <w:szCs w:val="22"/>
        </w:rPr>
        <w:t>Suaugusie</w:t>
      </w:r>
      <w:r>
        <w:rPr>
          <w:i/>
          <w:szCs w:val="22"/>
        </w:rPr>
        <w:t>sie</w:t>
      </w:r>
      <w:r w:rsidRPr="00F04D32">
        <w:rPr>
          <w:i/>
          <w:szCs w:val="22"/>
        </w:rPr>
        <w:t>ms</w:t>
      </w:r>
    </w:p>
    <w:p w14:paraId="3C626DFB" w14:textId="77777777" w:rsidR="00D517E7" w:rsidRDefault="00D517E7" w:rsidP="00D517E7">
      <w:pPr>
        <w:pStyle w:val="Pagrindinistekstas"/>
        <w:spacing w:after="0"/>
        <w:rPr>
          <w:szCs w:val="22"/>
        </w:rPr>
      </w:pPr>
      <w:r w:rsidRPr="007E144A">
        <w:rPr>
          <w:szCs w:val="22"/>
        </w:rPr>
        <w:t xml:space="preserve">1 </w:t>
      </w:r>
      <w:r>
        <w:rPr>
          <w:szCs w:val="22"/>
        </w:rPr>
        <w:t xml:space="preserve">kietoji </w:t>
      </w:r>
      <w:r w:rsidRPr="007E144A">
        <w:rPr>
          <w:szCs w:val="22"/>
        </w:rPr>
        <w:t>pastil</w:t>
      </w:r>
      <w:r>
        <w:rPr>
          <w:szCs w:val="22"/>
        </w:rPr>
        <w:t>ė</w:t>
      </w:r>
      <w:r w:rsidRPr="007E144A">
        <w:rPr>
          <w:szCs w:val="22"/>
        </w:rPr>
        <w:t xml:space="preserve"> kas 2-3 valandas, bet ne daugiau kaip </w:t>
      </w:r>
      <w:r>
        <w:rPr>
          <w:szCs w:val="22"/>
        </w:rPr>
        <w:t>8</w:t>
      </w:r>
      <w:r w:rsidRPr="007E144A">
        <w:rPr>
          <w:szCs w:val="22"/>
        </w:rPr>
        <w:t xml:space="preserve"> </w:t>
      </w:r>
      <w:r>
        <w:rPr>
          <w:szCs w:val="22"/>
        </w:rPr>
        <w:t xml:space="preserve">kietosios </w:t>
      </w:r>
      <w:r w:rsidRPr="007E144A">
        <w:rPr>
          <w:szCs w:val="22"/>
        </w:rPr>
        <w:t>pastil</w:t>
      </w:r>
      <w:r>
        <w:rPr>
          <w:szCs w:val="22"/>
        </w:rPr>
        <w:t>ės</w:t>
      </w:r>
      <w:r w:rsidRPr="007E144A">
        <w:rPr>
          <w:szCs w:val="22"/>
        </w:rPr>
        <w:t xml:space="preserve"> per 24 val.</w:t>
      </w:r>
    </w:p>
    <w:p w14:paraId="27220C6E" w14:textId="77777777" w:rsidR="00D517E7" w:rsidRDefault="00D517E7" w:rsidP="00D517E7">
      <w:pPr>
        <w:pStyle w:val="Pagrindinistekstas"/>
        <w:spacing w:after="0"/>
        <w:rPr>
          <w:i/>
          <w:szCs w:val="22"/>
        </w:rPr>
      </w:pPr>
    </w:p>
    <w:p w14:paraId="60438E0F" w14:textId="0A801295" w:rsidR="00D517E7" w:rsidRPr="0017445E" w:rsidRDefault="00D517E7" w:rsidP="00D517E7">
      <w:pPr>
        <w:pStyle w:val="Pagrindinistekstas"/>
        <w:spacing w:after="0"/>
        <w:rPr>
          <w:b/>
          <w:szCs w:val="22"/>
        </w:rPr>
      </w:pPr>
      <w:r w:rsidRPr="0017445E">
        <w:rPr>
          <w:b/>
          <w:szCs w:val="22"/>
        </w:rPr>
        <w:t>Vartojimas vaikams</w:t>
      </w:r>
      <w:r w:rsidR="000218CD">
        <w:rPr>
          <w:b/>
          <w:szCs w:val="22"/>
        </w:rPr>
        <w:t xml:space="preserve"> ir paaugliams</w:t>
      </w:r>
    </w:p>
    <w:p w14:paraId="14FF31FD" w14:textId="53669AEB" w:rsidR="00D517E7" w:rsidRDefault="00D517E7" w:rsidP="00D517E7">
      <w:pPr>
        <w:pStyle w:val="Pagrindinistekstas"/>
        <w:spacing w:after="0"/>
        <w:rPr>
          <w:szCs w:val="22"/>
        </w:rPr>
      </w:pPr>
      <w:r w:rsidRPr="00F04D32">
        <w:rPr>
          <w:i/>
          <w:szCs w:val="22"/>
        </w:rPr>
        <w:t xml:space="preserve">Vyresniems </w:t>
      </w:r>
      <w:r>
        <w:rPr>
          <w:i/>
          <w:szCs w:val="22"/>
        </w:rPr>
        <w:t>nei</w:t>
      </w:r>
      <w:r w:rsidRPr="00F04D32">
        <w:rPr>
          <w:i/>
          <w:szCs w:val="22"/>
        </w:rPr>
        <w:t xml:space="preserve"> 12 metų </w:t>
      </w:r>
      <w:r>
        <w:rPr>
          <w:i/>
          <w:szCs w:val="22"/>
        </w:rPr>
        <w:t xml:space="preserve">amžiaus </w:t>
      </w:r>
      <w:r w:rsidRPr="00F04D32">
        <w:rPr>
          <w:i/>
          <w:szCs w:val="22"/>
        </w:rPr>
        <w:t>vaikams</w:t>
      </w:r>
      <w:r>
        <w:rPr>
          <w:szCs w:val="22"/>
        </w:rPr>
        <w:t xml:space="preserve"> </w:t>
      </w:r>
      <w:r w:rsidR="000218CD" w:rsidRPr="007A6EFE">
        <w:rPr>
          <w:i/>
          <w:szCs w:val="22"/>
        </w:rPr>
        <w:t>ir paaugliams</w:t>
      </w:r>
    </w:p>
    <w:p w14:paraId="1D2D6BE3" w14:textId="77777777" w:rsidR="00D517E7" w:rsidRDefault="00D517E7" w:rsidP="00D517E7">
      <w:r>
        <w:t>Dozavimas toks pats, kaip suaugusiesiems, aprašytas aukščiau.</w:t>
      </w:r>
    </w:p>
    <w:p w14:paraId="7290A70C" w14:textId="77777777" w:rsidR="00D517E7" w:rsidRPr="007E144A" w:rsidRDefault="00D517E7" w:rsidP="00D517E7">
      <w:pPr>
        <w:pStyle w:val="Pagrindinistekstas"/>
        <w:spacing w:after="0"/>
        <w:rPr>
          <w:i/>
          <w:szCs w:val="22"/>
        </w:rPr>
      </w:pPr>
    </w:p>
    <w:p w14:paraId="3265716B" w14:textId="2F6E720B" w:rsidR="00D517E7" w:rsidRDefault="00D517E7" w:rsidP="00D517E7">
      <w:pPr>
        <w:pStyle w:val="Pagrindinistekstas"/>
        <w:tabs>
          <w:tab w:val="left" w:pos="0"/>
        </w:tabs>
        <w:spacing w:after="0"/>
        <w:jc w:val="both"/>
        <w:rPr>
          <w:szCs w:val="22"/>
        </w:rPr>
      </w:pPr>
      <w:r w:rsidRPr="001B78AB">
        <w:rPr>
          <w:i/>
          <w:szCs w:val="22"/>
        </w:rPr>
        <w:t xml:space="preserve">Senyviems </w:t>
      </w:r>
      <w:r>
        <w:rPr>
          <w:i/>
          <w:szCs w:val="22"/>
        </w:rPr>
        <w:t>pacientams</w:t>
      </w:r>
      <w:r>
        <w:rPr>
          <w:szCs w:val="22"/>
        </w:rPr>
        <w:t xml:space="preserve"> </w:t>
      </w:r>
    </w:p>
    <w:p w14:paraId="78BCEBA9" w14:textId="77777777" w:rsidR="00D517E7" w:rsidRPr="000562E8" w:rsidRDefault="00D517E7" w:rsidP="00D517E7">
      <w:pPr>
        <w:pStyle w:val="Pagrindinistekstas"/>
        <w:tabs>
          <w:tab w:val="left" w:pos="0"/>
        </w:tabs>
        <w:spacing w:after="0"/>
        <w:jc w:val="both"/>
        <w:rPr>
          <w:i/>
          <w:szCs w:val="22"/>
        </w:rPr>
      </w:pPr>
      <w:r>
        <w:rPr>
          <w:szCs w:val="22"/>
        </w:rPr>
        <w:t>D</w:t>
      </w:r>
      <w:r w:rsidRPr="007E144A">
        <w:rPr>
          <w:szCs w:val="22"/>
        </w:rPr>
        <w:t>oz</w:t>
      </w:r>
      <w:r>
        <w:rPr>
          <w:szCs w:val="22"/>
        </w:rPr>
        <w:t xml:space="preserve">ės </w:t>
      </w:r>
      <w:r w:rsidRPr="007E144A">
        <w:rPr>
          <w:szCs w:val="22"/>
        </w:rPr>
        <w:t>mažinti nereikia.</w:t>
      </w:r>
    </w:p>
    <w:p w14:paraId="02A9B1C7" w14:textId="77777777" w:rsidR="00D517E7" w:rsidRDefault="00D517E7" w:rsidP="00D517E7">
      <w:pPr>
        <w:pStyle w:val="Pagrindinistekstas"/>
        <w:tabs>
          <w:tab w:val="left" w:pos="0"/>
        </w:tabs>
        <w:spacing w:after="0"/>
        <w:jc w:val="both"/>
      </w:pPr>
    </w:p>
    <w:p w14:paraId="4315CAAD" w14:textId="77777777" w:rsidR="00D517E7" w:rsidRPr="002712AB" w:rsidRDefault="00D517E7" w:rsidP="00D517E7">
      <w:pPr>
        <w:pStyle w:val="Pagrindinistekstas"/>
        <w:tabs>
          <w:tab w:val="left" w:pos="0"/>
        </w:tabs>
        <w:spacing w:after="0"/>
        <w:jc w:val="both"/>
        <w:rPr>
          <w:i/>
        </w:rPr>
      </w:pPr>
      <w:r w:rsidRPr="002712AB">
        <w:rPr>
          <w:i/>
        </w:rPr>
        <w:t>Vartojimo metodas</w:t>
      </w:r>
    </w:p>
    <w:p w14:paraId="360D2F35" w14:textId="77777777" w:rsidR="00D517E7" w:rsidRDefault="00D517E7" w:rsidP="00D517E7">
      <w:pPr>
        <w:pStyle w:val="Pagrindinistekstas"/>
        <w:tabs>
          <w:tab w:val="left" w:pos="0"/>
        </w:tabs>
        <w:spacing w:after="0"/>
        <w:jc w:val="both"/>
        <w:rPr>
          <w:szCs w:val="22"/>
        </w:rPr>
      </w:pPr>
      <w:r w:rsidRPr="00E25A86">
        <w:t xml:space="preserve">Leisti </w:t>
      </w:r>
      <w:r>
        <w:t xml:space="preserve">kietajai pastilei </w:t>
      </w:r>
      <w:r w:rsidRPr="00E25A86">
        <w:t>lėtai ištirpti burnoje</w:t>
      </w:r>
      <w:r>
        <w:t>.</w:t>
      </w:r>
    </w:p>
    <w:p w14:paraId="32D8E55D" w14:textId="77777777" w:rsidR="00D517E7" w:rsidRDefault="00D517E7" w:rsidP="00D517E7">
      <w:pPr>
        <w:pStyle w:val="BTEMEASMCA"/>
      </w:pPr>
    </w:p>
    <w:p w14:paraId="45E3E3D9" w14:textId="77777777" w:rsidR="00D517E7" w:rsidRPr="00F745D0" w:rsidRDefault="00D517E7" w:rsidP="00D517E7">
      <w:pPr>
        <w:rPr>
          <w:szCs w:val="22"/>
        </w:rPr>
      </w:pPr>
      <w:r w:rsidRPr="00F745D0">
        <w:rPr>
          <w:szCs w:val="22"/>
        </w:rPr>
        <w:t>Jei simptomai nepraeina, kreipkitės į gydytoją. Neviršykite nustatytų dozių.</w:t>
      </w:r>
    </w:p>
    <w:p w14:paraId="52A8C51C" w14:textId="77777777" w:rsidR="00D517E7" w:rsidRPr="003613EB" w:rsidRDefault="00D517E7" w:rsidP="00D517E7">
      <w:pPr>
        <w:pStyle w:val="Pagrindinistekstas"/>
        <w:spacing w:after="0"/>
        <w:rPr>
          <w:szCs w:val="22"/>
        </w:rPr>
      </w:pPr>
    </w:p>
    <w:p w14:paraId="2F9EB5BD" w14:textId="77777777" w:rsidR="00D517E7" w:rsidRPr="00587375" w:rsidRDefault="00D517E7" w:rsidP="00D517E7">
      <w:pPr>
        <w:pStyle w:val="Antrat3"/>
      </w:pPr>
      <w:r>
        <w:lastRenderedPageBreak/>
        <w:t>Ką daryti p</w:t>
      </w:r>
      <w:r w:rsidRPr="00587375">
        <w:t>avartojus per didelę Strepsils</w:t>
      </w:r>
      <w:r w:rsidRPr="00587375">
        <w:rPr>
          <w:color w:val="000000"/>
        </w:rPr>
        <w:t xml:space="preserve"> Menthol &amp; Eucalyptus</w:t>
      </w:r>
      <w:r w:rsidRPr="00587375">
        <w:t xml:space="preserve"> dozę</w:t>
      </w:r>
      <w:r>
        <w:t>?</w:t>
      </w:r>
    </w:p>
    <w:p w14:paraId="76AEE315" w14:textId="77777777" w:rsidR="00D517E7" w:rsidRPr="003613EB" w:rsidRDefault="00D517E7" w:rsidP="00D517E7">
      <w:pPr>
        <w:rPr>
          <w:szCs w:val="22"/>
        </w:rPr>
      </w:pPr>
      <w:r w:rsidRPr="003613EB">
        <w:rPr>
          <w:szCs w:val="22"/>
        </w:rPr>
        <w:t>Perdozavus šalutinio poveikio nepastebėta, nebent atsiranda virškinimo trakto diskomfortas. Tokiu atveju gydymas yra simptominis.</w:t>
      </w:r>
    </w:p>
    <w:p w14:paraId="2E4A8B26" w14:textId="77777777" w:rsidR="00D517E7" w:rsidRPr="003613EB" w:rsidRDefault="00D517E7" w:rsidP="00D517E7">
      <w:pPr>
        <w:pStyle w:val="Pagrindinistekstas"/>
        <w:spacing w:after="0"/>
        <w:rPr>
          <w:szCs w:val="22"/>
        </w:rPr>
      </w:pPr>
    </w:p>
    <w:p w14:paraId="7CC907A5" w14:textId="77777777" w:rsidR="00D517E7" w:rsidRPr="00DF4173" w:rsidRDefault="00D517E7" w:rsidP="00D517E7">
      <w:pPr>
        <w:pStyle w:val="BTEMEASMCA"/>
      </w:pPr>
      <w:r w:rsidRPr="00DF4173">
        <w:t xml:space="preserve">Jeigu kiltų </w:t>
      </w:r>
      <w:r>
        <w:t xml:space="preserve">daugiau </w:t>
      </w:r>
      <w:r w:rsidRPr="00DF4173">
        <w:t>klausimų dėl šio vaisto vartojimo, kreipkitės į gydytoją</w:t>
      </w:r>
      <w:r>
        <w:t xml:space="preserve"> </w:t>
      </w:r>
      <w:r w:rsidRPr="00DF4173">
        <w:t>arba</w:t>
      </w:r>
      <w:r>
        <w:t xml:space="preserve"> </w:t>
      </w:r>
      <w:r w:rsidRPr="00DF4173">
        <w:t>vaistininką</w:t>
      </w:r>
      <w:r>
        <w:t>.</w:t>
      </w:r>
    </w:p>
    <w:p w14:paraId="473732C9" w14:textId="77777777" w:rsidR="00D517E7" w:rsidRDefault="00D517E7" w:rsidP="00D517E7">
      <w:pPr>
        <w:pStyle w:val="Pagrindinistekstas"/>
        <w:spacing w:after="0"/>
        <w:rPr>
          <w:szCs w:val="22"/>
        </w:rPr>
      </w:pPr>
    </w:p>
    <w:p w14:paraId="2BA42DF3" w14:textId="77777777" w:rsidR="00D517E7" w:rsidRPr="003613EB" w:rsidRDefault="00D517E7" w:rsidP="00D517E7">
      <w:pPr>
        <w:pStyle w:val="Pagrindinistekstas"/>
        <w:spacing w:after="0"/>
        <w:rPr>
          <w:szCs w:val="22"/>
        </w:rPr>
      </w:pPr>
    </w:p>
    <w:p w14:paraId="54839074" w14:textId="77777777" w:rsidR="00D517E7" w:rsidRPr="00A07A4D" w:rsidRDefault="00D517E7" w:rsidP="00D517E7">
      <w:pPr>
        <w:pStyle w:val="Antrat2"/>
      </w:pPr>
      <w:r w:rsidRPr="00A07A4D">
        <w:t>4.</w:t>
      </w:r>
      <w:r w:rsidRPr="00A07A4D">
        <w:tab/>
      </w:r>
      <w:r w:rsidRPr="00707CCE">
        <w:rPr>
          <w:caps w:val="0"/>
        </w:rPr>
        <w:t>Galimas šalutinis poveikis</w:t>
      </w:r>
    </w:p>
    <w:p w14:paraId="56498F6D" w14:textId="77777777" w:rsidR="00D517E7" w:rsidRPr="003613EB" w:rsidRDefault="00D517E7" w:rsidP="00D517E7">
      <w:pPr>
        <w:pStyle w:val="Pagrindinistekstas"/>
        <w:spacing w:after="0"/>
        <w:rPr>
          <w:szCs w:val="22"/>
        </w:rPr>
      </w:pPr>
    </w:p>
    <w:p w14:paraId="5F1027E8" w14:textId="77777777" w:rsidR="00D517E7" w:rsidRPr="00DF4173" w:rsidRDefault="00D517E7" w:rsidP="00D517E7">
      <w:pPr>
        <w:pStyle w:val="BTEMEASMCA"/>
        <w:rPr>
          <w:noProof w:val="0"/>
        </w:rPr>
      </w:pPr>
      <w:r>
        <w:t>Šis vaistas</w:t>
      </w:r>
      <w:r w:rsidRPr="003613EB">
        <w:t xml:space="preserve">, kaip ir </w:t>
      </w:r>
      <w:r>
        <w:t xml:space="preserve">visi </w:t>
      </w:r>
      <w:r w:rsidRPr="003613EB">
        <w:t>kiti, gali sukelti šalutinį poveikį</w:t>
      </w:r>
      <w:r>
        <w:t xml:space="preserve">, </w:t>
      </w:r>
      <w:r w:rsidRPr="00DF4173">
        <w:rPr>
          <w:noProof w:val="0"/>
        </w:rPr>
        <w:t>nors jis pasireiškia ne visiems žmonėms.</w:t>
      </w:r>
    </w:p>
    <w:p w14:paraId="369078D5" w14:textId="77777777" w:rsidR="00D517E7" w:rsidRPr="003613EB" w:rsidRDefault="00D517E7" w:rsidP="00D517E7">
      <w:pPr>
        <w:pStyle w:val="Pagrindinistekstas"/>
        <w:spacing w:after="0"/>
        <w:rPr>
          <w:szCs w:val="22"/>
        </w:rPr>
      </w:pPr>
    </w:p>
    <w:p w14:paraId="5F784697" w14:textId="3A51519D" w:rsidR="00D517E7" w:rsidRPr="002712AB" w:rsidRDefault="00D517E7" w:rsidP="00D517E7">
      <w:pPr>
        <w:rPr>
          <w:i/>
          <w:szCs w:val="22"/>
        </w:rPr>
      </w:pPr>
      <w:r w:rsidRPr="00B03103">
        <w:rPr>
          <w:i/>
          <w:szCs w:val="22"/>
        </w:rPr>
        <w:t xml:space="preserve">Retas </w:t>
      </w:r>
      <w:r w:rsidRPr="002712AB">
        <w:rPr>
          <w:i/>
          <w:szCs w:val="22"/>
        </w:rPr>
        <w:t xml:space="preserve">(pasireiškia </w:t>
      </w:r>
      <w:r w:rsidR="00AB15B2">
        <w:rPr>
          <w:i/>
          <w:szCs w:val="22"/>
        </w:rPr>
        <w:t>rečiau kaip</w:t>
      </w:r>
      <w:r w:rsidRPr="002712AB">
        <w:rPr>
          <w:i/>
          <w:szCs w:val="22"/>
        </w:rPr>
        <w:t xml:space="preserve"> 1 </w:t>
      </w:r>
      <w:r w:rsidR="00AB15B2">
        <w:rPr>
          <w:i/>
          <w:szCs w:val="22"/>
        </w:rPr>
        <w:t xml:space="preserve">žmogui </w:t>
      </w:r>
      <w:r w:rsidRPr="002712AB">
        <w:rPr>
          <w:i/>
          <w:szCs w:val="22"/>
        </w:rPr>
        <w:t xml:space="preserve">iš 1000) </w:t>
      </w:r>
    </w:p>
    <w:p w14:paraId="2438E613" w14:textId="081DB609" w:rsidR="000F0BB8" w:rsidRPr="004F61E7" w:rsidRDefault="00D517E7" w:rsidP="000F0BB8">
      <w:pPr>
        <w:pStyle w:val="Pagrindinistekstas"/>
        <w:spacing w:after="0"/>
        <w:rPr>
          <w:szCs w:val="22"/>
        </w:rPr>
      </w:pPr>
      <w:r>
        <w:t>Padidėjęs jautrumas ir iš</w:t>
      </w:r>
      <w:r>
        <w:rPr>
          <w:szCs w:val="22"/>
        </w:rPr>
        <w:t>bėrimas</w:t>
      </w:r>
      <w:r w:rsidRPr="004F61E7">
        <w:rPr>
          <w:szCs w:val="22"/>
        </w:rPr>
        <w:t>.</w:t>
      </w:r>
      <w:r w:rsidR="000F0BB8" w:rsidRPr="004F61E7">
        <w:rPr>
          <w:szCs w:val="22"/>
        </w:rPr>
        <w:t xml:space="preserve"> </w:t>
      </w:r>
      <w:r w:rsidR="000F0BB8" w:rsidRPr="00FE0565">
        <w:rPr>
          <w:rFonts w:eastAsiaTheme="minorHAnsi"/>
          <w:szCs w:val="22"/>
          <w:lang w:eastAsia="en-US"/>
        </w:rPr>
        <w:t xml:space="preserve">Padidėjusio jautrumo reakcijos gali pasireikšti kaip </w:t>
      </w:r>
      <w:r w:rsidR="004D4496" w:rsidRPr="00FE0565">
        <w:rPr>
          <w:rFonts w:eastAsiaTheme="minorHAnsi"/>
          <w:szCs w:val="22"/>
          <w:lang w:eastAsia="en-US"/>
        </w:rPr>
        <w:t>iš</w:t>
      </w:r>
      <w:r w:rsidR="000F0BB8" w:rsidRPr="00FE0565">
        <w:rPr>
          <w:rFonts w:eastAsiaTheme="minorHAnsi"/>
          <w:szCs w:val="22"/>
          <w:lang w:eastAsia="en-US"/>
        </w:rPr>
        <w:t xml:space="preserve">bėrimas, angioneurozinė edema, dilgėlinė, bronchų spazmai ir </w:t>
      </w:r>
      <w:r w:rsidR="000F0BB8" w:rsidRPr="00FE0565">
        <w:t>žemas kraujo spaudimas su apalpimu (</w:t>
      </w:r>
      <w:r w:rsidR="000F0BB8" w:rsidRPr="00FE0565">
        <w:rPr>
          <w:rFonts w:eastAsiaTheme="minorHAnsi"/>
          <w:szCs w:val="22"/>
          <w:lang w:eastAsia="en-US"/>
        </w:rPr>
        <w:t>hipotenzija su sinkope</w:t>
      </w:r>
      <w:r w:rsidR="000F0BB8" w:rsidRPr="00FE0565">
        <w:t>)</w:t>
      </w:r>
      <w:r w:rsidR="000F0BB8" w:rsidRPr="00FE0565">
        <w:rPr>
          <w:rFonts w:eastAsiaTheme="minorHAnsi"/>
          <w:szCs w:val="22"/>
          <w:lang w:eastAsia="en-US"/>
        </w:rPr>
        <w:t>.</w:t>
      </w:r>
    </w:p>
    <w:p w14:paraId="35DF2ADD" w14:textId="77777777" w:rsidR="00D517E7" w:rsidRDefault="00D517E7" w:rsidP="00D517E7">
      <w:pPr>
        <w:rPr>
          <w:szCs w:val="22"/>
        </w:rPr>
      </w:pPr>
    </w:p>
    <w:p w14:paraId="4D7C3075" w14:textId="0C08C61D" w:rsidR="00D517E7" w:rsidRPr="002712AB" w:rsidRDefault="00D517E7" w:rsidP="00D517E7">
      <w:pPr>
        <w:rPr>
          <w:i/>
          <w:szCs w:val="22"/>
        </w:rPr>
      </w:pPr>
      <w:r w:rsidRPr="00B03103">
        <w:rPr>
          <w:i/>
          <w:szCs w:val="22"/>
        </w:rPr>
        <w:t>Labai retas</w:t>
      </w:r>
      <w:r w:rsidRPr="002712AB">
        <w:rPr>
          <w:i/>
          <w:szCs w:val="22"/>
        </w:rPr>
        <w:t xml:space="preserve"> (pasireiškia </w:t>
      </w:r>
      <w:r w:rsidR="00AB15B2">
        <w:rPr>
          <w:i/>
          <w:szCs w:val="22"/>
        </w:rPr>
        <w:t>rečiau kaip</w:t>
      </w:r>
      <w:r w:rsidRPr="002712AB">
        <w:rPr>
          <w:i/>
          <w:szCs w:val="22"/>
        </w:rPr>
        <w:t xml:space="preserve"> 1</w:t>
      </w:r>
      <w:r w:rsidR="00AB15B2">
        <w:rPr>
          <w:i/>
          <w:szCs w:val="22"/>
        </w:rPr>
        <w:t xml:space="preserve"> žmogui </w:t>
      </w:r>
      <w:r w:rsidRPr="002712AB">
        <w:rPr>
          <w:i/>
          <w:szCs w:val="22"/>
        </w:rPr>
        <w:t xml:space="preserve">iš 10000) </w:t>
      </w:r>
    </w:p>
    <w:p w14:paraId="305BDFFB" w14:textId="77777777" w:rsidR="00D517E7" w:rsidRPr="00E235BC" w:rsidRDefault="00D517E7" w:rsidP="00D517E7">
      <w:pPr>
        <w:pStyle w:val="Pagrindinistekstas"/>
        <w:spacing w:after="0"/>
      </w:pPr>
      <w:r>
        <w:t>Virškinimo sutrikimas (d</w:t>
      </w:r>
      <w:r w:rsidRPr="00E235BC">
        <w:t>ispepsija</w:t>
      </w:r>
      <w:r>
        <w:t>)</w:t>
      </w:r>
      <w:r w:rsidRPr="00E235BC">
        <w:t xml:space="preserve"> ir pykinimas.</w:t>
      </w:r>
    </w:p>
    <w:p w14:paraId="4FAC741A" w14:textId="77777777" w:rsidR="00D517E7" w:rsidRDefault="00D517E7" w:rsidP="00D517E7"/>
    <w:p w14:paraId="25EEF412" w14:textId="77777777" w:rsidR="00D517E7" w:rsidRPr="002712AB" w:rsidRDefault="00D517E7" w:rsidP="00D517E7">
      <w:pPr>
        <w:rPr>
          <w:i/>
        </w:rPr>
      </w:pPr>
      <w:r w:rsidRPr="00B03103">
        <w:rPr>
          <w:i/>
        </w:rPr>
        <w:t>Dažnis nežinomas</w:t>
      </w:r>
      <w:r w:rsidRPr="002712AB">
        <w:rPr>
          <w:i/>
        </w:rPr>
        <w:t xml:space="preserve"> (negali būti apskaičiuotas pagal turimus duomenis)</w:t>
      </w:r>
    </w:p>
    <w:p w14:paraId="5B161C39" w14:textId="77777777" w:rsidR="00D517E7" w:rsidRPr="009B70ED" w:rsidRDefault="00D517E7" w:rsidP="00D517E7">
      <w:r w:rsidRPr="00E25A86">
        <w:t>Pilvo skausmas, diskomfortas burnoje</w:t>
      </w:r>
      <w:r>
        <w:t xml:space="preserve"> (įskaitant </w:t>
      </w:r>
      <w:r w:rsidRPr="009B70ED">
        <w:t>deginimo ar perštėjimo pojūt</w:t>
      </w:r>
      <w:r>
        <w:t>į</w:t>
      </w:r>
      <w:r w:rsidRPr="009B70ED">
        <w:t xml:space="preserve"> burnoje ar ryklėje, patinim</w:t>
      </w:r>
      <w:r>
        <w:t>ą</w:t>
      </w:r>
      <w:r w:rsidRPr="009B70ED">
        <w:t xml:space="preserve"> burnoje ar ryklėje, skausming</w:t>
      </w:r>
      <w:r>
        <w:t>ą</w:t>
      </w:r>
      <w:r w:rsidRPr="009B70ED">
        <w:t xml:space="preserve"> liežuv</w:t>
      </w:r>
      <w:r>
        <w:t>į).</w:t>
      </w:r>
    </w:p>
    <w:p w14:paraId="7A458DB2" w14:textId="77777777" w:rsidR="00D517E7" w:rsidRPr="009B70ED" w:rsidRDefault="00D517E7" w:rsidP="00D517E7"/>
    <w:p w14:paraId="5959E172" w14:textId="77777777" w:rsidR="00D517E7" w:rsidRPr="00F15201" w:rsidRDefault="00D517E7" w:rsidP="00D517E7">
      <w:pPr>
        <w:rPr>
          <w:b/>
        </w:rPr>
      </w:pPr>
      <w:r w:rsidRPr="00F15201">
        <w:rPr>
          <w:b/>
        </w:rPr>
        <w:t>Pranešimas apie šalutinį poveikį</w:t>
      </w:r>
    </w:p>
    <w:p w14:paraId="682AAEF3" w14:textId="77777777" w:rsidR="00D517E7" w:rsidRPr="00DF4173" w:rsidRDefault="00D517E7" w:rsidP="00D517E7">
      <w:pPr>
        <w:pStyle w:val="BTEMEASMCA"/>
      </w:pPr>
      <w:r w:rsidRPr="00CF772C">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4" w:history="1">
        <w:r w:rsidR="009F331C" w:rsidRPr="00F81EAF">
          <w:rPr>
            <w:rStyle w:val="Hipersaitas"/>
          </w:rPr>
          <w:t>www.vvkt.lt</w:t>
        </w:r>
      </w:hyperlink>
      <w:r w:rsidRPr="00CF772C">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009F331C" w:rsidRPr="00F81EAF">
          <w:rPr>
            <w:rStyle w:val="Hipersaitas"/>
          </w:rPr>
          <w:t>NepageidaujamaR@vvkt.lt</w:t>
        </w:r>
      </w:hyperlink>
      <w:r w:rsidRPr="00CF772C">
        <w:t xml:space="preserve">, taip pat per Valstybinės vaistų kontrolės tarnybos prie Lietuvos Respublikos sveikatos apsaugos ministerijos interneto svetainę (adresu </w:t>
      </w:r>
      <w:hyperlink r:id="rId16" w:history="1">
        <w:r w:rsidR="009F331C" w:rsidRPr="00F81EAF">
          <w:rPr>
            <w:rStyle w:val="Hipersaitas"/>
          </w:rPr>
          <w:t>http://www.vvkt.lt</w:t>
        </w:r>
      </w:hyperlink>
      <w:r w:rsidRPr="00CF772C">
        <w:t>). Pranešdami apie šalutinį poveikį galite mums padėti gauti daugiau informacijos apie šio vaisto saugumą.</w:t>
      </w:r>
    </w:p>
    <w:p w14:paraId="488686A1" w14:textId="77777777" w:rsidR="00D517E7" w:rsidRPr="003613EB" w:rsidRDefault="00D517E7" w:rsidP="00D517E7">
      <w:pPr>
        <w:pStyle w:val="Pagrindinistekstas"/>
        <w:spacing w:after="0"/>
        <w:rPr>
          <w:szCs w:val="22"/>
        </w:rPr>
      </w:pPr>
    </w:p>
    <w:p w14:paraId="6BE7ACF8" w14:textId="77777777" w:rsidR="00D517E7" w:rsidRPr="003613EB" w:rsidRDefault="00D517E7" w:rsidP="00D517E7">
      <w:pPr>
        <w:pStyle w:val="Pagrindinistekstas"/>
        <w:spacing w:after="0"/>
        <w:rPr>
          <w:szCs w:val="22"/>
        </w:rPr>
      </w:pPr>
    </w:p>
    <w:p w14:paraId="31E3A82C" w14:textId="77777777" w:rsidR="00D517E7" w:rsidRPr="003613EB" w:rsidRDefault="00D517E7" w:rsidP="00D517E7">
      <w:pPr>
        <w:pStyle w:val="Antrat2"/>
      </w:pPr>
      <w:r w:rsidRPr="003613EB">
        <w:t>5.</w:t>
      </w:r>
      <w:r>
        <w:t xml:space="preserve">        </w:t>
      </w:r>
      <w:r w:rsidRPr="00707CCE">
        <w:rPr>
          <w:caps w:val="0"/>
        </w:rPr>
        <w:t xml:space="preserve">Kaip laikyti </w:t>
      </w:r>
      <w:r>
        <w:rPr>
          <w:caps w:val="0"/>
        </w:rPr>
        <w:t>S</w:t>
      </w:r>
      <w:r w:rsidRPr="00707CCE">
        <w:rPr>
          <w:caps w:val="0"/>
        </w:rPr>
        <w:t xml:space="preserve">trepsils </w:t>
      </w:r>
      <w:r>
        <w:rPr>
          <w:caps w:val="0"/>
        </w:rPr>
        <w:t>M</w:t>
      </w:r>
      <w:r w:rsidRPr="00707CCE">
        <w:rPr>
          <w:caps w:val="0"/>
        </w:rPr>
        <w:t xml:space="preserve">enthol &amp; </w:t>
      </w:r>
      <w:r>
        <w:rPr>
          <w:caps w:val="0"/>
        </w:rPr>
        <w:t>E</w:t>
      </w:r>
      <w:r w:rsidRPr="00707CCE">
        <w:rPr>
          <w:caps w:val="0"/>
        </w:rPr>
        <w:t>ucalyptus</w:t>
      </w:r>
    </w:p>
    <w:p w14:paraId="05B7600D" w14:textId="77777777" w:rsidR="00D517E7" w:rsidRPr="003613EB" w:rsidRDefault="00D517E7" w:rsidP="00D517E7">
      <w:pPr>
        <w:pStyle w:val="Pagrindinistekstas"/>
        <w:spacing w:after="0"/>
        <w:rPr>
          <w:szCs w:val="22"/>
        </w:rPr>
      </w:pPr>
    </w:p>
    <w:p w14:paraId="66EC91CF" w14:textId="77777777" w:rsidR="00D517E7" w:rsidRPr="003613EB" w:rsidRDefault="00D517E7" w:rsidP="00D517E7">
      <w:pPr>
        <w:pStyle w:val="Pagrindinistekstas"/>
        <w:spacing w:after="0"/>
        <w:rPr>
          <w:szCs w:val="22"/>
        </w:rPr>
      </w:pPr>
      <w:r w:rsidRPr="00B72973">
        <w:rPr>
          <w:szCs w:val="22"/>
        </w:rPr>
        <w:t>Šį vaistą laikykite vaikams nepastebimoje ir nepasiekiamoje vietoje.</w:t>
      </w:r>
    </w:p>
    <w:p w14:paraId="1CA2B028" w14:textId="77777777" w:rsidR="00D517E7" w:rsidRPr="003613EB" w:rsidRDefault="00D517E7" w:rsidP="00D517E7">
      <w:pPr>
        <w:pStyle w:val="Pagrindinistekstas"/>
        <w:spacing w:after="0"/>
        <w:rPr>
          <w:szCs w:val="22"/>
        </w:rPr>
      </w:pPr>
    </w:p>
    <w:p w14:paraId="284CAEF9" w14:textId="77777777" w:rsidR="00D517E7" w:rsidRDefault="00D517E7" w:rsidP="00D517E7">
      <w:pPr>
        <w:pStyle w:val="Pagrindinistekstas"/>
        <w:spacing w:after="0"/>
        <w:rPr>
          <w:szCs w:val="22"/>
        </w:rPr>
      </w:pPr>
      <w:r w:rsidRPr="003613EB">
        <w:rPr>
          <w:szCs w:val="22"/>
        </w:rPr>
        <w:t xml:space="preserve">Laikyti ne aukštesnėje kaip 25 </w:t>
      </w:r>
      <w:r w:rsidRPr="003613EB">
        <w:rPr>
          <w:szCs w:val="22"/>
        </w:rPr>
        <w:sym w:font="Symbol" w:char="F0B0"/>
      </w:r>
      <w:r w:rsidRPr="003613EB">
        <w:rPr>
          <w:szCs w:val="22"/>
        </w:rPr>
        <w:t>C temperatūroje</w:t>
      </w:r>
      <w:r>
        <w:rPr>
          <w:szCs w:val="22"/>
        </w:rPr>
        <w:t>.</w:t>
      </w:r>
      <w:r w:rsidRPr="003613EB">
        <w:rPr>
          <w:szCs w:val="22"/>
        </w:rPr>
        <w:t xml:space="preserve"> </w:t>
      </w:r>
    </w:p>
    <w:p w14:paraId="20E14207" w14:textId="77777777" w:rsidR="00D517E7" w:rsidRPr="003613EB" w:rsidRDefault="00D517E7" w:rsidP="00D517E7">
      <w:pPr>
        <w:pStyle w:val="Pagrindinistekstas"/>
        <w:spacing w:after="0"/>
        <w:rPr>
          <w:szCs w:val="22"/>
        </w:rPr>
      </w:pPr>
      <w:r>
        <w:rPr>
          <w:szCs w:val="22"/>
        </w:rPr>
        <w:t xml:space="preserve">Laikyti </w:t>
      </w:r>
      <w:r w:rsidRPr="003613EB">
        <w:rPr>
          <w:szCs w:val="22"/>
        </w:rPr>
        <w:t xml:space="preserve">gamintojo pakuotėje, kad </w:t>
      </w:r>
      <w:r>
        <w:rPr>
          <w:szCs w:val="22"/>
        </w:rPr>
        <w:t>vaistas</w:t>
      </w:r>
      <w:r w:rsidRPr="003613EB">
        <w:rPr>
          <w:szCs w:val="22"/>
        </w:rPr>
        <w:t xml:space="preserve"> būtų apsaugotas nuo šviesos ir drėgmės.</w:t>
      </w:r>
    </w:p>
    <w:p w14:paraId="7CAEC987" w14:textId="77777777" w:rsidR="00D517E7" w:rsidRPr="003613EB" w:rsidRDefault="00D517E7" w:rsidP="00D517E7">
      <w:pPr>
        <w:pStyle w:val="Pagrindinistekstas"/>
        <w:spacing w:after="0"/>
        <w:rPr>
          <w:szCs w:val="22"/>
        </w:rPr>
      </w:pPr>
    </w:p>
    <w:p w14:paraId="587628B7" w14:textId="17B62F9C" w:rsidR="00D517E7" w:rsidRPr="000C3221" w:rsidRDefault="00D517E7" w:rsidP="00D517E7">
      <w:pPr>
        <w:pStyle w:val="BTEMEASMCA"/>
      </w:pPr>
      <w:r w:rsidRPr="000C3221">
        <w:t xml:space="preserve">Ant dėžutės </w:t>
      </w:r>
      <w:r w:rsidR="00E3499D">
        <w:t xml:space="preserve">po „Tinka iki“ ir </w:t>
      </w:r>
      <w:r w:rsidR="00E3499D" w:rsidRPr="000C3221">
        <w:t>lizdinės plokštelės</w:t>
      </w:r>
      <w:r w:rsidR="00E3499D">
        <w:t xml:space="preserve"> </w:t>
      </w:r>
      <w:r>
        <w:t>po „</w:t>
      </w:r>
      <w:r w:rsidR="004F61E7">
        <w:t>EXP</w:t>
      </w:r>
      <w:r>
        <w:t xml:space="preserve">“ </w:t>
      </w:r>
      <w:r w:rsidRPr="000C3221">
        <w:t xml:space="preserve">nurodytam tinkamumo laikui pasibaigus, </w:t>
      </w:r>
      <w:r>
        <w:t>šio vaisto</w:t>
      </w:r>
      <w:r w:rsidRPr="000C3221">
        <w:t xml:space="preserve"> vartoti negalima. Vaistas tinka</w:t>
      </w:r>
      <w:r>
        <w:t>mas</w:t>
      </w:r>
      <w:r w:rsidRPr="000C3221">
        <w:t xml:space="preserve"> vartoti iki paskutinės nurodyto mėnesio dienos. </w:t>
      </w:r>
    </w:p>
    <w:p w14:paraId="4804EB3E" w14:textId="77777777" w:rsidR="00D517E7" w:rsidRPr="000C3221" w:rsidRDefault="00D517E7" w:rsidP="00D517E7">
      <w:pPr>
        <w:pStyle w:val="BTEMEASMCA"/>
      </w:pPr>
    </w:p>
    <w:p w14:paraId="7FC17F8A" w14:textId="77777777" w:rsidR="00D517E7" w:rsidRPr="000C3221" w:rsidRDefault="00D517E7" w:rsidP="00D517E7">
      <w:pPr>
        <w:rPr>
          <w:szCs w:val="22"/>
        </w:rPr>
      </w:pPr>
      <w:r w:rsidRPr="000C3221">
        <w:rPr>
          <w:szCs w:val="22"/>
        </w:rPr>
        <w:t xml:space="preserve">Vaistų negalima </w:t>
      </w:r>
      <w:r>
        <w:rPr>
          <w:szCs w:val="22"/>
        </w:rPr>
        <w:t>išmesti</w:t>
      </w:r>
      <w:r w:rsidRPr="000C3221">
        <w:rPr>
          <w:szCs w:val="22"/>
        </w:rPr>
        <w:t xml:space="preserve"> į kanalizaciją arba su buitinėmis atliekomis. Kaip </w:t>
      </w:r>
      <w:r>
        <w:rPr>
          <w:szCs w:val="22"/>
        </w:rPr>
        <w:t>išmesti</w:t>
      </w:r>
      <w:r w:rsidRPr="000C3221">
        <w:rPr>
          <w:szCs w:val="22"/>
        </w:rPr>
        <w:t xml:space="preserve"> nereikalingus vaistus, klauskite vaistininko. Šios priemonės padės apsaugoti aplinką.</w:t>
      </w:r>
    </w:p>
    <w:p w14:paraId="3D46BF0E" w14:textId="77777777" w:rsidR="00D517E7" w:rsidRPr="003613EB" w:rsidRDefault="00D517E7" w:rsidP="00D517E7">
      <w:pPr>
        <w:pStyle w:val="Pagrindinistekstas"/>
        <w:spacing w:after="0"/>
        <w:rPr>
          <w:szCs w:val="22"/>
        </w:rPr>
      </w:pPr>
    </w:p>
    <w:p w14:paraId="5E1C418B" w14:textId="77777777" w:rsidR="00D517E7" w:rsidRPr="003613EB" w:rsidRDefault="00D517E7" w:rsidP="00D517E7">
      <w:pPr>
        <w:pStyle w:val="Pagrindinistekstas"/>
        <w:spacing w:after="0"/>
        <w:rPr>
          <w:szCs w:val="22"/>
        </w:rPr>
      </w:pPr>
    </w:p>
    <w:p w14:paraId="7D0B59F1" w14:textId="77777777" w:rsidR="00D517E7" w:rsidRPr="003613EB" w:rsidRDefault="00D517E7" w:rsidP="00D517E7">
      <w:pPr>
        <w:pStyle w:val="Antrat2"/>
      </w:pPr>
      <w:r w:rsidRPr="003613EB">
        <w:t>6.</w:t>
      </w:r>
      <w:r>
        <w:t xml:space="preserve">      </w:t>
      </w:r>
      <w:r>
        <w:rPr>
          <w:caps w:val="0"/>
        </w:rPr>
        <w:t>Pakuotės turinys ir kita informacija</w:t>
      </w:r>
    </w:p>
    <w:p w14:paraId="37867AB2" w14:textId="77777777" w:rsidR="00D517E7" w:rsidRPr="003613EB" w:rsidRDefault="00D517E7" w:rsidP="00D517E7">
      <w:pPr>
        <w:pStyle w:val="Pagrindinistekstas"/>
        <w:spacing w:after="0"/>
        <w:rPr>
          <w:szCs w:val="22"/>
        </w:rPr>
      </w:pPr>
    </w:p>
    <w:p w14:paraId="3D1DDA27" w14:textId="77777777" w:rsidR="00D517E7" w:rsidRPr="00587375" w:rsidRDefault="00D517E7" w:rsidP="00D517E7">
      <w:pPr>
        <w:pStyle w:val="Pagrindinistekstas"/>
        <w:spacing w:after="0"/>
        <w:rPr>
          <w:b/>
          <w:szCs w:val="22"/>
        </w:rPr>
      </w:pPr>
      <w:r w:rsidRPr="00587375">
        <w:rPr>
          <w:b/>
          <w:szCs w:val="22"/>
        </w:rPr>
        <w:t xml:space="preserve">Strepsils </w:t>
      </w:r>
      <w:r w:rsidRPr="00587375">
        <w:rPr>
          <w:b/>
          <w:color w:val="000000"/>
        </w:rPr>
        <w:t>Menthol &amp; Eucalyptus</w:t>
      </w:r>
      <w:r w:rsidRPr="00587375">
        <w:rPr>
          <w:b/>
          <w:szCs w:val="22"/>
        </w:rPr>
        <w:t xml:space="preserve"> sudėtis</w:t>
      </w:r>
    </w:p>
    <w:p w14:paraId="3D46DBB1" w14:textId="47A4F404" w:rsidR="00D517E7" w:rsidRPr="003613EB" w:rsidRDefault="00D517E7" w:rsidP="00D517E7">
      <w:pPr>
        <w:ind w:left="720" w:hanging="360"/>
        <w:rPr>
          <w:szCs w:val="22"/>
        </w:rPr>
      </w:pPr>
      <w:r w:rsidRPr="003613EB">
        <w:rPr>
          <w:szCs w:val="22"/>
        </w:rPr>
        <w:lastRenderedPageBreak/>
        <w:t>-</w:t>
      </w:r>
      <w:r w:rsidRPr="003613EB">
        <w:rPr>
          <w:szCs w:val="22"/>
        </w:rPr>
        <w:tab/>
        <w:t>Veikliosios medžiagos yra 2,4-dichlorbenzilo alkoholis, amilmetakrezolis</w:t>
      </w:r>
      <w:r>
        <w:rPr>
          <w:szCs w:val="22"/>
        </w:rPr>
        <w:t xml:space="preserve"> ir</w:t>
      </w:r>
      <w:r w:rsidRPr="003613EB">
        <w:rPr>
          <w:szCs w:val="22"/>
        </w:rPr>
        <w:t xml:space="preserve"> levomentolis. </w:t>
      </w:r>
      <w:r>
        <w:rPr>
          <w:szCs w:val="22"/>
        </w:rPr>
        <w:t>Kiekv</w:t>
      </w:r>
      <w:r w:rsidRPr="003613EB">
        <w:rPr>
          <w:szCs w:val="22"/>
        </w:rPr>
        <w:t xml:space="preserve">ienoje </w:t>
      </w:r>
      <w:r w:rsidR="009F331C">
        <w:rPr>
          <w:szCs w:val="22"/>
        </w:rPr>
        <w:t xml:space="preserve">kietojoje </w:t>
      </w:r>
      <w:r w:rsidRPr="003613EB">
        <w:rPr>
          <w:szCs w:val="22"/>
        </w:rPr>
        <w:t>pastilėje yra 1,2</w:t>
      </w:r>
      <w:r>
        <w:rPr>
          <w:szCs w:val="22"/>
        </w:rPr>
        <w:t> </w:t>
      </w:r>
      <w:r w:rsidRPr="003613EB">
        <w:rPr>
          <w:szCs w:val="22"/>
        </w:rPr>
        <w:t>mg 2,4-dichlorbenzilo alkoholio, 0,6</w:t>
      </w:r>
      <w:r>
        <w:rPr>
          <w:szCs w:val="22"/>
        </w:rPr>
        <w:t> </w:t>
      </w:r>
      <w:r w:rsidRPr="003613EB">
        <w:rPr>
          <w:szCs w:val="22"/>
        </w:rPr>
        <w:t>mg amilmetakrezolio</w:t>
      </w:r>
      <w:r w:rsidR="00C8361E">
        <w:rPr>
          <w:szCs w:val="22"/>
        </w:rPr>
        <w:t xml:space="preserve"> ir</w:t>
      </w:r>
      <w:r w:rsidRPr="003613EB">
        <w:rPr>
          <w:szCs w:val="22"/>
        </w:rPr>
        <w:t xml:space="preserve"> 8,0</w:t>
      </w:r>
      <w:r>
        <w:rPr>
          <w:szCs w:val="22"/>
        </w:rPr>
        <w:t> </w:t>
      </w:r>
      <w:r w:rsidRPr="003613EB">
        <w:rPr>
          <w:szCs w:val="22"/>
        </w:rPr>
        <w:t>mg levomentolio.</w:t>
      </w:r>
    </w:p>
    <w:p w14:paraId="6266E0C0" w14:textId="77777777" w:rsidR="00D517E7" w:rsidRPr="003613EB" w:rsidRDefault="00D517E7" w:rsidP="00D517E7">
      <w:pPr>
        <w:pStyle w:val="Pagrindinistekstas"/>
        <w:tabs>
          <w:tab w:val="left" w:pos="0"/>
        </w:tabs>
        <w:spacing w:after="0"/>
        <w:ind w:left="720" w:hanging="360"/>
        <w:rPr>
          <w:szCs w:val="22"/>
        </w:rPr>
      </w:pPr>
      <w:r w:rsidRPr="003613EB">
        <w:rPr>
          <w:szCs w:val="22"/>
        </w:rPr>
        <w:t>-</w:t>
      </w:r>
      <w:r w:rsidRPr="003613EB">
        <w:rPr>
          <w:szCs w:val="22"/>
        </w:rPr>
        <w:tab/>
        <w:t xml:space="preserve">Pagalbinės medžiagos yra </w:t>
      </w:r>
      <w:r>
        <w:rPr>
          <w:szCs w:val="22"/>
        </w:rPr>
        <w:t xml:space="preserve">skystoji </w:t>
      </w:r>
      <w:r w:rsidRPr="003613EB">
        <w:rPr>
          <w:szCs w:val="22"/>
        </w:rPr>
        <w:t xml:space="preserve">sacharozė, </w:t>
      </w:r>
      <w:r>
        <w:rPr>
          <w:szCs w:val="22"/>
        </w:rPr>
        <w:t xml:space="preserve">skystoji </w:t>
      </w:r>
      <w:r w:rsidRPr="003613EB">
        <w:rPr>
          <w:szCs w:val="22"/>
        </w:rPr>
        <w:t>gliukozė, vyno rūgštis, eukaliptų eterinis aliejus, dažiklis indigokarminas (E132).</w:t>
      </w:r>
    </w:p>
    <w:p w14:paraId="1FC92295" w14:textId="77777777" w:rsidR="00D517E7" w:rsidRPr="003613EB" w:rsidRDefault="00D517E7" w:rsidP="00D517E7">
      <w:pPr>
        <w:pStyle w:val="Pagrindinistekstas"/>
        <w:spacing w:after="0"/>
        <w:rPr>
          <w:szCs w:val="22"/>
        </w:rPr>
      </w:pPr>
    </w:p>
    <w:p w14:paraId="02407923" w14:textId="77777777" w:rsidR="00D517E7" w:rsidRPr="00587375" w:rsidRDefault="00D517E7" w:rsidP="00D517E7">
      <w:pPr>
        <w:pStyle w:val="PI-3EMEASMCA"/>
      </w:pPr>
      <w:r w:rsidRPr="00587375">
        <w:t xml:space="preserve">Strepsils </w:t>
      </w:r>
      <w:r w:rsidRPr="00587375">
        <w:rPr>
          <w:color w:val="000000"/>
        </w:rPr>
        <w:t>Menthol &amp; Eucalyptus</w:t>
      </w:r>
      <w:r w:rsidRPr="00587375">
        <w:t xml:space="preserve"> išvaizda ir kiekis pakuotėje</w:t>
      </w:r>
    </w:p>
    <w:p w14:paraId="3E73803E" w14:textId="77777777" w:rsidR="00D517E7" w:rsidRPr="003613EB" w:rsidRDefault="00D517E7" w:rsidP="00D517E7">
      <w:pPr>
        <w:rPr>
          <w:szCs w:val="22"/>
        </w:rPr>
      </w:pPr>
      <w:r>
        <w:rPr>
          <w:szCs w:val="22"/>
        </w:rPr>
        <w:t>Kietosios p</w:t>
      </w:r>
      <w:r w:rsidRPr="003613EB">
        <w:rPr>
          <w:szCs w:val="22"/>
        </w:rPr>
        <w:t>astilės yra apvalios, mėlynos spalvos, būdingo skonio</w:t>
      </w:r>
      <w:r>
        <w:rPr>
          <w:szCs w:val="22"/>
        </w:rPr>
        <w:t>,</w:t>
      </w:r>
      <w:r w:rsidRPr="00164CA4">
        <w:rPr>
          <w:szCs w:val="22"/>
        </w:rPr>
        <w:t xml:space="preserve"> </w:t>
      </w:r>
      <w:r>
        <w:rPr>
          <w:szCs w:val="22"/>
        </w:rPr>
        <w:t>su Strepsils prekės ženklu, įspaustu abiejose kietosios pastilės pusėse</w:t>
      </w:r>
      <w:r w:rsidRPr="003613EB">
        <w:rPr>
          <w:szCs w:val="22"/>
        </w:rPr>
        <w:t>.</w:t>
      </w:r>
    </w:p>
    <w:p w14:paraId="700BB24C" w14:textId="77777777" w:rsidR="00D517E7" w:rsidRPr="003613EB" w:rsidRDefault="00D517E7" w:rsidP="00D517E7">
      <w:pPr>
        <w:pStyle w:val="Pagrindinistekstas"/>
        <w:spacing w:after="0"/>
        <w:rPr>
          <w:szCs w:val="22"/>
        </w:rPr>
      </w:pPr>
      <w:r w:rsidRPr="003613EB">
        <w:rPr>
          <w:szCs w:val="22"/>
        </w:rPr>
        <w:t xml:space="preserve">Strepsils </w:t>
      </w:r>
      <w:r w:rsidRPr="00587375">
        <w:rPr>
          <w:color w:val="000000"/>
        </w:rPr>
        <w:t>Menthol &amp; Eucalyptus</w:t>
      </w:r>
      <w:r w:rsidRPr="003613EB" w:rsidDel="00587375">
        <w:rPr>
          <w:szCs w:val="22"/>
        </w:rPr>
        <w:t xml:space="preserve"> </w:t>
      </w:r>
      <w:r>
        <w:rPr>
          <w:szCs w:val="22"/>
        </w:rPr>
        <w:t xml:space="preserve">kietosios </w:t>
      </w:r>
      <w:r w:rsidRPr="003613EB">
        <w:rPr>
          <w:szCs w:val="22"/>
        </w:rPr>
        <w:t xml:space="preserve">pastilės tiekiamos lizdinėse plokštelėse. Kartono dėžutėje yra 24 </w:t>
      </w:r>
      <w:r>
        <w:rPr>
          <w:szCs w:val="22"/>
        </w:rPr>
        <w:t xml:space="preserve">kietosios </w:t>
      </w:r>
      <w:r w:rsidRPr="003613EB">
        <w:rPr>
          <w:szCs w:val="22"/>
        </w:rPr>
        <w:t>pastilės.</w:t>
      </w:r>
    </w:p>
    <w:p w14:paraId="0BC3FD68" w14:textId="77777777" w:rsidR="00D517E7" w:rsidRPr="003613EB" w:rsidRDefault="00D517E7" w:rsidP="00D517E7">
      <w:pPr>
        <w:pStyle w:val="Pagrindinistekstas"/>
        <w:spacing w:after="0"/>
        <w:rPr>
          <w:szCs w:val="22"/>
        </w:rPr>
      </w:pPr>
      <w:r>
        <w:rPr>
          <w:szCs w:val="22"/>
        </w:rPr>
        <w:t xml:space="preserve"> </w:t>
      </w:r>
    </w:p>
    <w:p w14:paraId="58E95F21" w14:textId="77777777" w:rsidR="00D517E7" w:rsidRDefault="00D517E7" w:rsidP="00D517E7">
      <w:pPr>
        <w:rPr>
          <w:b/>
          <w:szCs w:val="22"/>
        </w:rPr>
      </w:pPr>
      <w:r>
        <w:rPr>
          <w:b/>
          <w:szCs w:val="22"/>
        </w:rPr>
        <w:t>Registruotojas ir gamintojas</w:t>
      </w:r>
    </w:p>
    <w:p w14:paraId="0BF36469" w14:textId="77777777" w:rsidR="00D517E7" w:rsidRPr="002712AB" w:rsidRDefault="00D517E7" w:rsidP="00D517E7">
      <w:pPr>
        <w:rPr>
          <w:szCs w:val="22"/>
        </w:rPr>
      </w:pPr>
      <w:r w:rsidRPr="002712AB">
        <w:rPr>
          <w:szCs w:val="22"/>
        </w:rPr>
        <w:t>Registruotojas</w:t>
      </w:r>
    </w:p>
    <w:p w14:paraId="135FC772" w14:textId="77777777" w:rsidR="00D517E7" w:rsidRPr="00096A6C" w:rsidRDefault="00D517E7" w:rsidP="00D517E7">
      <w:pPr>
        <w:rPr>
          <w:rFonts w:eastAsia="Arial Unicode MS"/>
          <w:noProof/>
          <w:szCs w:val="22"/>
        </w:rPr>
      </w:pPr>
      <w:r w:rsidRPr="00096A6C">
        <w:rPr>
          <w:rFonts w:eastAsia="Arial Unicode MS"/>
          <w:noProof/>
          <w:szCs w:val="22"/>
        </w:rPr>
        <w:t xml:space="preserve">Reckitt Benckiser (Poland) S.A. </w:t>
      </w:r>
    </w:p>
    <w:p w14:paraId="5C7315D6" w14:textId="77777777" w:rsidR="00D517E7" w:rsidRDefault="00D517E7" w:rsidP="00D517E7">
      <w:pPr>
        <w:rPr>
          <w:rFonts w:eastAsia="Arial Unicode MS"/>
          <w:noProof/>
          <w:szCs w:val="22"/>
        </w:rPr>
      </w:pPr>
      <w:r w:rsidRPr="00096A6C">
        <w:rPr>
          <w:rFonts w:eastAsia="Arial Unicode MS"/>
          <w:noProof/>
          <w:szCs w:val="22"/>
        </w:rPr>
        <w:t>Ul. Okunin 1</w:t>
      </w:r>
      <w:r>
        <w:rPr>
          <w:rFonts w:eastAsia="Arial Unicode MS"/>
          <w:noProof/>
          <w:szCs w:val="22"/>
        </w:rPr>
        <w:t xml:space="preserve">, </w:t>
      </w:r>
      <w:r w:rsidRPr="00096A6C">
        <w:rPr>
          <w:rFonts w:eastAsia="Arial Unicode MS"/>
          <w:noProof/>
          <w:szCs w:val="22"/>
        </w:rPr>
        <w:t>05-100 Nowy Dwor Mazowiecki</w:t>
      </w:r>
    </w:p>
    <w:p w14:paraId="4619A023" w14:textId="77777777" w:rsidR="00D517E7" w:rsidRPr="00096A6C" w:rsidRDefault="00D517E7" w:rsidP="00D517E7">
      <w:pPr>
        <w:rPr>
          <w:rFonts w:eastAsia="Arial Unicode MS"/>
          <w:noProof/>
          <w:szCs w:val="22"/>
        </w:rPr>
      </w:pPr>
      <w:r w:rsidRPr="00096A6C">
        <w:rPr>
          <w:rFonts w:eastAsia="Arial Unicode MS"/>
          <w:noProof/>
          <w:szCs w:val="22"/>
        </w:rPr>
        <w:t>Lenkija</w:t>
      </w:r>
    </w:p>
    <w:p w14:paraId="6021400C" w14:textId="77777777" w:rsidR="00D517E7" w:rsidRPr="003613EB" w:rsidRDefault="00D517E7" w:rsidP="00D517E7">
      <w:pPr>
        <w:rPr>
          <w:szCs w:val="22"/>
        </w:rPr>
      </w:pPr>
    </w:p>
    <w:p w14:paraId="76A2E452" w14:textId="5307BADF" w:rsidR="00D517E7" w:rsidRPr="002712AB" w:rsidRDefault="00D517E7" w:rsidP="00D517E7">
      <w:pPr>
        <w:rPr>
          <w:szCs w:val="22"/>
        </w:rPr>
      </w:pPr>
      <w:r w:rsidRPr="002712AB">
        <w:rPr>
          <w:szCs w:val="22"/>
        </w:rPr>
        <w:t>Gamintoja</w:t>
      </w:r>
      <w:r w:rsidR="00DD603D">
        <w:rPr>
          <w:szCs w:val="22"/>
        </w:rPr>
        <w:t>s</w:t>
      </w:r>
    </w:p>
    <w:p w14:paraId="12BAEC2A" w14:textId="77777777" w:rsidR="00D517E7" w:rsidRPr="00440A15" w:rsidRDefault="00D517E7" w:rsidP="00D517E7">
      <w:pPr>
        <w:tabs>
          <w:tab w:val="left" w:pos="567"/>
        </w:tabs>
        <w:ind w:left="567" w:hanging="567"/>
        <w:rPr>
          <w:rFonts w:eastAsiaTheme="minorHAnsi"/>
          <w:szCs w:val="22"/>
          <w:lang w:eastAsia="en-US"/>
        </w:rPr>
      </w:pPr>
      <w:r w:rsidRPr="00440A15">
        <w:rPr>
          <w:rFonts w:eastAsiaTheme="minorHAnsi"/>
          <w:szCs w:val="22"/>
          <w:lang w:eastAsia="en-US"/>
        </w:rPr>
        <w:t>RB NL Brands B.V.</w:t>
      </w:r>
    </w:p>
    <w:p w14:paraId="2802B57E" w14:textId="77777777" w:rsidR="00D517E7" w:rsidRPr="00440A15" w:rsidRDefault="00D517E7" w:rsidP="00D517E7">
      <w:pPr>
        <w:tabs>
          <w:tab w:val="left" w:pos="567"/>
        </w:tabs>
        <w:ind w:left="567" w:hanging="567"/>
        <w:rPr>
          <w:rFonts w:eastAsiaTheme="minorHAnsi"/>
          <w:szCs w:val="22"/>
          <w:lang w:eastAsia="en-US"/>
        </w:rPr>
      </w:pPr>
      <w:r w:rsidRPr="00440A15">
        <w:rPr>
          <w:rFonts w:eastAsiaTheme="minorHAnsi"/>
          <w:szCs w:val="22"/>
          <w:lang w:eastAsia="en-US"/>
        </w:rPr>
        <w:t>WTC Shiphol Airport</w:t>
      </w:r>
    </w:p>
    <w:p w14:paraId="0AF95906" w14:textId="77777777" w:rsidR="00D517E7" w:rsidRPr="00440A15" w:rsidRDefault="00D517E7" w:rsidP="00D517E7">
      <w:pPr>
        <w:tabs>
          <w:tab w:val="left" w:pos="567"/>
        </w:tabs>
        <w:ind w:left="567" w:hanging="567"/>
        <w:rPr>
          <w:rFonts w:eastAsiaTheme="minorHAnsi"/>
          <w:szCs w:val="22"/>
          <w:lang w:eastAsia="en-US"/>
        </w:rPr>
      </w:pPr>
      <w:r w:rsidRPr="00440A15">
        <w:rPr>
          <w:rFonts w:eastAsiaTheme="minorHAnsi"/>
          <w:szCs w:val="22"/>
          <w:lang w:eastAsia="en-US"/>
        </w:rPr>
        <w:t>Schiphol Boulevard 207</w:t>
      </w:r>
    </w:p>
    <w:p w14:paraId="1AD90224" w14:textId="77777777" w:rsidR="00D517E7" w:rsidRPr="00440A15" w:rsidRDefault="00D517E7" w:rsidP="00D517E7">
      <w:pPr>
        <w:tabs>
          <w:tab w:val="left" w:pos="567"/>
        </w:tabs>
        <w:ind w:left="567" w:hanging="567"/>
        <w:rPr>
          <w:rFonts w:eastAsiaTheme="minorHAnsi"/>
          <w:szCs w:val="22"/>
          <w:lang w:eastAsia="en-US"/>
        </w:rPr>
      </w:pPr>
      <w:r w:rsidRPr="00440A15">
        <w:rPr>
          <w:rFonts w:eastAsiaTheme="minorHAnsi"/>
          <w:szCs w:val="22"/>
          <w:lang w:eastAsia="en-US"/>
        </w:rPr>
        <w:t>1118 BH Schiphol</w:t>
      </w:r>
    </w:p>
    <w:p w14:paraId="1233D315" w14:textId="77777777" w:rsidR="00D517E7" w:rsidRPr="00440A15" w:rsidRDefault="00D517E7" w:rsidP="00D517E7">
      <w:pPr>
        <w:tabs>
          <w:tab w:val="left" w:pos="567"/>
        </w:tabs>
        <w:ind w:left="567" w:hanging="567"/>
        <w:rPr>
          <w:rFonts w:eastAsiaTheme="minorHAnsi"/>
          <w:szCs w:val="22"/>
          <w:lang w:eastAsia="en-US"/>
        </w:rPr>
      </w:pPr>
      <w:r w:rsidRPr="00440A15">
        <w:rPr>
          <w:rFonts w:eastAsiaTheme="minorHAnsi"/>
          <w:szCs w:val="22"/>
          <w:lang w:eastAsia="en-US"/>
        </w:rPr>
        <w:t>Nyderlandai</w:t>
      </w:r>
    </w:p>
    <w:p w14:paraId="44D6999A" w14:textId="77777777" w:rsidR="00D517E7" w:rsidRPr="003613EB" w:rsidRDefault="00D517E7" w:rsidP="00E33252">
      <w:pPr>
        <w:pStyle w:val="Pagrindinistekstas"/>
        <w:spacing w:after="0"/>
        <w:rPr>
          <w:szCs w:val="22"/>
        </w:rPr>
      </w:pPr>
    </w:p>
    <w:p w14:paraId="77CF79CA" w14:textId="77777777" w:rsidR="00D517E7" w:rsidRPr="003613EB" w:rsidRDefault="00D517E7" w:rsidP="00D517E7">
      <w:pPr>
        <w:pStyle w:val="BTEMEASMCA"/>
        <w:rPr>
          <w:noProof w:val="0"/>
        </w:rPr>
      </w:pPr>
      <w:r w:rsidRPr="003613EB">
        <w:rPr>
          <w:noProof w:val="0"/>
        </w:rPr>
        <w:t xml:space="preserve">Jeigu apie šį vaistą norite sužinoti daugiau, kreipkitės į vietinį </w:t>
      </w:r>
      <w:r>
        <w:rPr>
          <w:noProof w:val="0"/>
        </w:rPr>
        <w:t>registruotojo</w:t>
      </w:r>
      <w:r w:rsidRPr="003613EB">
        <w:rPr>
          <w:noProof w:val="0"/>
        </w:rPr>
        <w:t xml:space="preserve"> atstovą.</w:t>
      </w:r>
    </w:p>
    <w:p w14:paraId="6D803A35" w14:textId="77777777" w:rsidR="00D517E7" w:rsidRPr="00DF4173" w:rsidRDefault="00D517E7" w:rsidP="00D517E7"/>
    <w:tbl>
      <w:tblPr>
        <w:tblW w:w="4678" w:type="dxa"/>
        <w:tblInd w:w="-34" w:type="dxa"/>
        <w:tblLayout w:type="fixed"/>
        <w:tblLook w:val="0000" w:firstRow="0" w:lastRow="0" w:firstColumn="0" w:lastColumn="0" w:noHBand="0" w:noVBand="0"/>
      </w:tblPr>
      <w:tblGrid>
        <w:gridCol w:w="4678"/>
      </w:tblGrid>
      <w:tr w:rsidR="00D517E7" w:rsidRPr="00DF4173" w14:paraId="64E4540A" w14:textId="77777777" w:rsidTr="00E33252">
        <w:tc>
          <w:tcPr>
            <w:tcW w:w="4678" w:type="dxa"/>
          </w:tcPr>
          <w:p w14:paraId="6B45FEF5" w14:textId="77777777" w:rsidR="00D517E7" w:rsidRPr="003613EB" w:rsidRDefault="00D517E7" w:rsidP="00C66721">
            <w:pPr>
              <w:tabs>
                <w:tab w:val="left" w:pos="567"/>
              </w:tabs>
              <w:rPr>
                <w:szCs w:val="22"/>
              </w:rPr>
            </w:pPr>
            <w:r w:rsidRPr="003613EB">
              <w:rPr>
                <w:szCs w:val="22"/>
              </w:rPr>
              <w:t>UAB “Baltijos Bitė”</w:t>
            </w:r>
          </w:p>
          <w:p w14:paraId="7752F902" w14:textId="77777777" w:rsidR="00D517E7" w:rsidRPr="003613EB" w:rsidRDefault="00D517E7" w:rsidP="00C66721">
            <w:pPr>
              <w:tabs>
                <w:tab w:val="left" w:pos="567"/>
              </w:tabs>
              <w:rPr>
                <w:szCs w:val="22"/>
              </w:rPr>
            </w:pPr>
            <w:r>
              <w:rPr>
                <w:szCs w:val="22"/>
              </w:rPr>
              <w:t>Vytauto pr. 29-106</w:t>
            </w:r>
          </w:p>
          <w:p w14:paraId="4527B33E" w14:textId="77777777" w:rsidR="00D517E7" w:rsidRPr="003613EB" w:rsidRDefault="00D517E7" w:rsidP="00C66721">
            <w:pPr>
              <w:tabs>
                <w:tab w:val="left" w:pos="567"/>
              </w:tabs>
              <w:rPr>
                <w:szCs w:val="22"/>
              </w:rPr>
            </w:pPr>
            <w:r w:rsidRPr="003613EB">
              <w:rPr>
                <w:szCs w:val="22"/>
              </w:rPr>
              <w:t>LT-443</w:t>
            </w:r>
            <w:r>
              <w:rPr>
                <w:szCs w:val="22"/>
              </w:rPr>
              <w:t>5</w:t>
            </w:r>
            <w:r w:rsidRPr="003613EB">
              <w:rPr>
                <w:szCs w:val="22"/>
              </w:rPr>
              <w:t xml:space="preserve">2 Kaunas </w:t>
            </w:r>
          </w:p>
          <w:p w14:paraId="1F14328F" w14:textId="1E32211C" w:rsidR="00D517E7" w:rsidRPr="006A4384" w:rsidRDefault="00D517E7" w:rsidP="007A6EFE">
            <w:pPr>
              <w:rPr>
                <w:szCs w:val="22"/>
              </w:rPr>
            </w:pPr>
            <w:r w:rsidRPr="003613EB">
              <w:t>Tel</w:t>
            </w:r>
            <w:r>
              <w:t>.</w:t>
            </w:r>
            <w:r w:rsidRPr="003613EB">
              <w:t>/Faksas +370 37 204896</w:t>
            </w:r>
          </w:p>
        </w:tc>
      </w:tr>
    </w:tbl>
    <w:p w14:paraId="2678F766" w14:textId="77777777" w:rsidR="00D517E7" w:rsidRDefault="00D517E7" w:rsidP="00D517E7">
      <w:pPr>
        <w:pStyle w:val="BTbEMEASMCA"/>
        <w:rPr>
          <w:bCs/>
          <w:noProof w:val="0"/>
        </w:rPr>
      </w:pPr>
    </w:p>
    <w:p w14:paraId="09B7CFE3" w14:textId="77777777" w:rsidR="00D517E7" w:rsidRPr="003613EB" w:rsidRDefault="00D517E7" w:rsidP="00D517E7">
      <w:pPr>
        <w:pStyle w:val="BTbEMEASMCA"/>
        <w:rPr>
          <w:bCs/>
          <w:noProof w:val="0"/>
        </w:rPr>
      </w:pPr>
    </w:p>
    <w:p w14:paraId="6BAEE40B" w14:textId="2EEB7C2B" w:rsidR="00D517E7" w:rsidRPr="006A4384" w:rsidRDefault="00D517E7" w:rsidP="00D517E7">
      <w:pPr>
        <w:pStyle w:val="BTbEMEASMCA"/>
        <w:rPr>
          <w:noProof w:val="0"/>
        </w:rPr>
      </w:pPr>
      <w:r w:rsidRPr="003613EB">
        <w:rPr>
          <w:bCs/>
          <w:noProof w:val="0"/>
        </w:rPr>
        <w:t>Šis pakuotės</w:t>
      </w:r>
      <w:r w:rsidRPr="003613EB">
        <w:rPr>
          <w:noProof w:val="0"/>
        </w:rPr>
        <w:t xml:space="preserve"> lapelis paskutinį kartą</w:t>
      </w:r>
      <w:r w:rsidRPr="00B72973">
        <w:t xml:space="preserve"> </w:t>
      </w:r>
      <w:r w:rsidRPr="00B72973">
        <w:rPr>
          <w:noProof w:val="0"/>
        </w:rPr>
        <w:t xml:space="preserve">peržiūrėtas </w:t>
      </w:r>
      <w:r w:rsidR="0055218A">
        <w:rPr>
          <w:noProof w:val="0"/>
        </w:rPr>
        <w:t>2022-01-10</w:t>
      </w:r>
      <w:r w:rsidR="009F331C">
        <w:rPr>
          <w:noProof w:val="0"/>
        </w:rPr>
        <w:t>.</w:t>
      </w:r>
    </w:p>
    <w:p w14:paraId="2F6F7D1F" w14:textId="77777777" w:rsidR="00D517E7" w:rsidRDefault="00D517E7" w:rsidP="00D517E7">
      <w:pPr>
        <w:rPr>
          <w:szCs w:val="22"/>
        </w:rPr>
      </w:pPr>
    </w:p>
    <w:p w14:paraId="54088249" w14:textId="3EEBDD3E" w:rsidR="00D517E7" w:rsidRDefault="00D517E7" w:rsidP="00D517E7">
      <w:r w:rsidRPr="00CF772C">
        <w:t xml:space="preserve">Išsami informacija apie šį vaistą pateikiama Valstybinės vaistų kontrolės tarnybos prie Lietuvos Respublikos sveikatos apsaugos ministerijos tinklalapyje </w:t>
      </w:r>
      <w:hyperlink r:id="rId17" w:history="1">
        <w:r w:rsidRPr="00981CE8">
          <w:rPr>
            <w:rStyle w:val="Hipersaitas"/>
          </w:rPr>
          <w:t>http://www.vvkt.lt/</w:t>
        </w:r>
      </w:hyperlink>
      <w:r w:rsidRPr="00CF772C">
        <w:t>.</w:t>
      </w:r>
    </w:p>
    <w:p w14:paraId="657B0721" w14:textId="77777777" w:rsidR="00F57226" w:rsidRDefault="00F57226"/>
    <w:sectPr w:rsidR="00F57226" w:rsidSect="004D4B4F">
      <w:headerReference w:type="default" r:id="rId18"/>
      <w:footerReference w:type="even" r:id="rId19"/>
      <w:footerReference w:type="default" r:id="rId20"/>
      <w:pgSz w:w="12240" w:h="15840" w:code="1"/>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AA6C5" w14:textId="77777777" w:rsidR="00656306" w:rsidRDefault="00656306">
      <w:r>
        <w:separator/>
      </w:r>
    </w:p>
  </w:endnote>
  <w:endnote w:type="continuationSeparator" w:id="0">
    <w:p w14:paraId="67FAD4AF" w14:textId="77777777" w:rsidR="00656306" w:rsidRDefault="00656306">
      <w:r>
        <w:continuationSeparator/>
      </w:r>
    </w:p>
  </w:endnote>
  <w:endnote w:type="continuationNotice" w:id="1">
    <w:p w14:paraId="44CE7816" w14:textId="77777777" w:rsidR="00656306" w:rsidRDefault="006563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FE634" w14:textId="77777777" w:rsidR="008E11BE" w:rsidRDefault="000F0BB8" w:rsidP="004D4B4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48F3820" w14:textId="77777777" w:rsidR="008E11BE" w:rsidRDefault="00973C4E" w:rsidP="004D4B4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A38D3" w14:textId="50715AE1" w:rsidR="008E11BE" w:rsidRDefault="000F0BB8" w:rsidP="004D4B4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73C4E">
      <w:rPr>
        <w:rStyle w:val="Puslapionumeris"/>
        <w:noProof/>
      </w:rPr>
      <w:t>7</w:t>
    </w:r>
    <w:r>
      <w:rPr>
        <w:rStyle w:val="Puslapionumeris"/>
      </w:rPr>
      <w:fldChar w:fldCharType="end"/>
    </w:r>
  </w:p>
  <w:p w14:paraId="0E32DFDB" w14:textId="77777777" w:rsidR="008E11BE" w:rsidRDefault="00973C4E" w:rsidP="004D4B4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1C087" w14:textId="77777777" w:rsidR="00656306" w:rsidRDefault="00656306">
      <w:r>
        <w:separator/>
      </w:r>
    </w:p>
  </w:footnote>
  <w:footnote w:type="continuationSeparator" w:id="0">
    <w:p w14:paraId="3FC11B67" w14:textId="77777777" w:rsidR="00656306" w:rsidRDefault="00656306">
      <w:r>
        <w:continuationSeparator/>
      </w:r>
    </w:p>
  </w:footnote>
  <w:footnote w:type="continuationNotice" w:id="1">
    <w:p w14:paraId="6DA357EB" w14:textId="77777777" w:rsidR="00656306" w:rsidRDefault="0065630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A7B7C" w14:textId="77777777" w:rsidR="0055218A" w:rsidRDefault="005521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F746D"/>
    <w:multiLevelType w:val="multilevel"/>
    <w:tmpl w:val="AB4299CC"/>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350D7CEA"/>
    <w:multiLevelType w:val="multilevel"/>
    <w:tmpl w:val="D8EC6F72"/>
    <w:lvl w:ilvl="0">
      <w:start w:val="6"/>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3F8A5BCE"/>
    <w:multiLevelType w:val="multilevel"/>
    <w:tmpl w:val="5D4E1388"/>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49A90CDD"/>
    <w:multiLevelType w:val="hybridMultilevel"/>
    <w:tmpl w:val="86A8563C"/>
    <w:lvl w:ilvl="0" w:tplc="A40E3742">
      <w:start w:val="1"/>
      <w:numFmt w:val="bullet"/>
      <w:lvlRestart w:val="0"/>
      <w:lvlText w:val="-"/>
      <w:lvlJc w:val="left"/>
      <w:pPr>
        <w:tabs>
          <w:tab w:val="num" w:pos="720"/>
        </w:tabs>
        <w:ind w:left="720" w:hanging="363"/>
      </w:pPr>
      <w:rPr>
        <w:rFonts w:ascii="Times New Roman" w:hAnsi="Times New Roman" w:hint="default"/>
      </w:rPr>
    </w:lvl>
    <w:lvl w:ilvl="1" w:tplc="AA46A8A0">
      <w:start w:val="1"/>
      <w:numFmt w:val="bullet"/>
      <w:lvlRestart w:val="0"/>
      <w:pStyle w:val="BT-EMEASMCA"/>
      <w:lvlText w:val="-"/>
      <w:lvlJc w:val="left"/>
      <w:pPr>
        <w:tabs>
          <w:tab w:val="num" w:pos="1443"/>
        </w:tabs>
        <w:ind w:left="1443" w:hanging="363"/>
      </w:pPr>
      <w:rPr>
        <w:rFonts w:ascii="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962E4D"/>
    <w:multiLevelType w:val="multilevel"/>
    <w:tmpl w:val="0B6C7F3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5D0B3B78"/>
    <w:multiLevelType w:val="multilevel"/>
    <w:tmpl w:val="539299B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680B324E"/>
    <w:multiLevelType w:val="multilevel"/>
    <w:tmpl w:val="4D9E239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7A992171"/>
    <w:multiLevelType w:val="singleLevel"/>
    <w:tmpl w:val="507C1078"/>
    <w:lvl w:ilvl="0">
      <w:start w:val="8"/>
      <w:numFmt w:val="decimal"/>
      <w:lvlText w:val="%1."/>
      <w:lvlJc w:val="left"/>
      <w:pPr>
        <w:tabs>
          <w:tab w:val="num" w:pos="570"/>
        </w:tabs>
        <w:ind w:left="570" w:hanging="570"/>
      </w:pPr>
      <w:rPr>
        <w:rFonts w:cs="Times New Roman" w:hint="default"/>
      </w:rPr>
    </w:lvl>
  </w:abstractNum>
  <w:num w:numId="1">
    <w:abstractNumId w:val="4"/>
  </w:num>
  <w:num w:numId="2">
    <w:abstractNumId w:val="5"/>
  </w:num>
  <w:num w:numId="3">
    <w:abstractNumId w:val="2"/>
  </w:num>
  <w:num w:numId="4">
    <w:abstractNumId w:val="6"/>
  </w:num>
  <w:num w:numId="5">
    <w:abstractNumId w:val="7"/>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E7"/>
    <w:rsid w:val="0001167D"/>
    <w:rsid w:val="000218CD"/>
    <w:rsid w:val="00043A94"/>
    <w:rsid w:val="000749B9"/>
    <w:rsid w:val="000F0BB8"/>
    <w:rsid w:val="0014612D"/>
    <w:rsid w:val="00162977"/>
    <w:rsid w:val="001A51AC"/>
    <w:rsid w:val="001C04BD"/>
    <w:rsid w:val="001C29B4"/>
    <w:rsid w:val="001D4B9F"/>
    <w:rsid w:val="00256D8A"/>
    <w:rsid w:val="002746B2"/>
    <w:rsid w:val="003F749C"/>
    <w:rsid w:val="0042497B"/>
    <w:rsid w:val="00426F2F"/>
    <w:rsid w:val="00465694"/>
    <w:rsid w:val="0047441D"/>
    <w:rsid w:val="00481C01"/>
    <w:rsid w:val="004C5E1F"/>
    <w:rsid w:val="004D4496"/>
    <w:rsid w:val="004E2282"/>
    <w:rsid w:val="004F61E7"/>
    <w:rsid w:val="005318DA"/>
    <w:rsid w:val="0055218A"/>
    <w:rsid w:val="005A7E00"/>
    <w:rsid w:val="005D5EE0"/>
    <w:rsid w:val="00656306"/>
    <w:rsid w:val="0066664E"/>
    <w:rsid w:val="00786CC8"/>
    <w:rsid w:val="007A6EFE"/>
    <w:rsid w:val="00802FD3"/>
    <w:rsid w:val="0085584A"/>
    <w:rsid w:val="008E49A7"/>
    <w:rsid w:val="00922459"/>
    <w:rsid w:val="009472FF"/>
    <w:rsid w:val="0097028C"/>
    <w:rsid w:val="00973C4E"/>
    <w:rsid w:val="009F331C"/>
    <w:rsid w:val="00A51390"/>
    <w:rsid w:val="00A90F21"/>
    <w:rsid w:val="00AA288B"/>
    <w:rsid w:val="00AB15B2"/>
    <w:rsid w:val="00B2270E"/>
    <w:rsid w:val="00B60499"/>
    <w:rsid w:val="00B66E9C"/>
    <w:rsid w:val="00BC7ABC"/>
    <w:rsid w:val="00C75F9A"/>
    <w:rsid w:val="00C8361E"/>
    <w:rsid w:val="00C93551"/>
    <w:rsid w:val="00CB34C5"/>
    <w:rsid w:val="00CD7129"/>
    <w:rsid w:val="00D517E7"/>
    <w:rsid w:val="00D65190"/>
    <w:rsid w:val="00DD603D"/>
    <w:rsid w:val="00DE05EE"/>
    <w:rsid w:val="00E33252"/>
    <w:rsid w:val="00E3499D"/>
    <w:rsid w:val="00EB0D6A"/>
    <w:rsid w:val="00EB5D3D"/>
    <w:rsid w:val="00F02A49"/>
    <w:rsid w:val="00F3587A"/>
    <w:rsid w:val="00F41DBF"/>
    <w:rsid w:val="00F57226"/>
    <w:rsid w:val="00FA4596"/>
    <w:rsid w:val="00FB0701"/>
    <w:rsid w:val="00FE0565"/>
    <w:rsid w:val="00FE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173FAE36"/>
  <w15:docId w15:val="{7DBA88FA-F892-4C70-A62A-9A0315E2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17E7"/>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uiPriority w:val="9"/>
    <w:qFormat/>
    <w:rsid w:val="00D517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autoRedefine/>
    <w:qFormat/>
    <w:rsid w:val="00D517E7"/>
    <w:pPr>
      <w:keepNext/>
      <w:tabs>
        <w:tab w:val="left" w:pos="540"/>
      </w:tabs>
      <w:outlineLvl w:val="1"/>
    </w:pPr>
    <w:rPr>
      <w:b/>
      <w:caps/>
      <w:szCs w:val="22"/>
    </w:rPr>
  </w:style>
  <w:style w:type="paragraph" w:styleId="Antrat3">
    <w:name w:val="heading 3"/>
    <w:basedOn w:val="prastasis"/>
    <w:next w:val="prastasis"/>
    <w:link w:val="Antrat3Diagrama"/>
    <w:autoRedefine/>
    <w:qFormat/>
    <w:rsid w:val="00D517E7"/>
    <w:pPr>
      <w:keepNext/>
      <w:outlineLvl w:val="2"/>
    </w:pPr>
    <w:rPr>
      <w:b/>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517E7"/>
    <w:rPr>
      <w:rFonts w:asciiTheme="majorHAnsi" w:eastAsiaTheme="majorEastAsia" w:hAnsiTheme="majorHAnsi" w:cstheme="majorBidi"/>
      <w:b/>
      <w:bCs/>
      <w:color w:val="365F91" w:themeColor="accent1" w:themeShade="BF"/>
      <w:sz w:val="28"/>
      <w:szCs w:val="28"/>
      <w:lang w:val="lt-LT" w:eastAsia="lt-LT"/>
    </w:rPr>
  </w:style>
  <w:style w:type="character" w:customStyle="1" w:styleId="Antrat2Diagrama">
    <w:name w:val="Antraštė 2 Diagrama"/>
    <w:basedOn w:val="Numatytasispastraiposriftas"/>
    <w:link w:val="Antrat2"/>
    <w:rsid w:val="00D517E7"/>
    <w:rPr>
      <w:rFonts w:ascii="Times New Roman" w:eastAsia="Times New Roman" w:hAnsi="Times New Roman" w:cs="Times New Roman"/>
      <w:b/>
      <w:caps/>
      <w:lang w:val="lt-LT" w:eastAsia="lt-LT"/>
    </w:rPr>
  </w:style>
  <w:style w:type="character" w:customStyle="1" w:styleId="Antrat3Diagrama">
    <w:name w:val="Antraštė 3 Diagrama"/>
    <w:basedOn w:val="Numatytasispastraiposriftas"/>
    <w:link w:val="Antrat3"/>
    <w:rsid w:val="00D517E7"/>
    <w:rPr>
      <w:rFonts w:ascii="Times New Roman" w:eastAsia="Times New Roman" w:hAnsi="Times New Roman" w:cs="Times New Roman"/>
      <w:b/>
      <w:lang w:val="lt-LT" w:eastAsia="lt-LT"/>
    </w:rPr>
  </w:style>
  <w:style w:type="paragraph" w:styleId="Pagrindinistekstas">
    <w:name w:val="Body Text"/>
    <w:basedOn w:val="prastasis"/>
    <w:link w:val="PagrindinistekstasDiagrama"/>
    <w:rsid w:val="00D517E7"/>
    <w:pPr>
      <w:spacing w:after="120"/>
    </w:pPr>
  </w:style>
  <w:style w:type="character" w:customStyle="1" w:styleId="PagrindinistekstasDiagrama">
    <w:name w:val="Pagrindinis tekstas Diagrama"/>
    <w:basedOn w:val="Numatytasispastraiposriftas"/>
    <w:link w:val="Pagrindinistekstas"/>
    <w:rsid w:val="00D517E7"/>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D517E7"/>
    <w:pPr>
      <w:jc w:val="center"/>
      <w:outlineLvl w:val="0"/>
    </w:pPr>
    <w:rPr>
      <w:b/>
      <w:kern w:val="28"/>
    </w:rPr>
  </w:style>
  <w:style w:type="character" w:customStyle="1" w:styleId="PavadinimasDiagrama">
    <w:name w:val="Pavadinimas Diagrama"/>
    <w:basedOn w:val="Numatytasispastraiposriftas"/>
    <w:link w:val="Pavadinimas"/>
    <w:rsid w:val="00D517E7"/>
    <w:rPr>
      <w:rFonts w:ascii="Times New Roman" w:eastAsia="Times New Roman" w:hAnsi="Times New Roman" w:cs="Times New Roman"/>
      <w:b/>
      <w:kern w:val="28"/>
      <w:szCs w:val="20"/>
      <w:lang w:val="lt-LT" w:eastAsia="lt-LT"/>
    </w:rPr>
  </w:style>
  <w:style w:type="character" w:styleId="Hipersaitas">
    <w:name w:val="Hyperlink"/>
    <w:basedOn w:val="Numatytasispastraiposriftas"/>
    <w:rsid w:val="00D517E7"/>
    <w:rPr>
      <w:rFonts w:cs="Times New Roman"/>
      <w:color w:val="0000FF"/>
      <w:u w:val="single"/>
    </w:rPr>
  </w:style>
  <w:style w:type="paragraph" w:styleId="Pagrindiniotekstotrauka2">
    <w:name w:val="Body Text Indent 2"/>
    <w:basedOn w:val="prastasis"/>
    <w:link w:val="Pagrindiniotekstotrauka2Diagrama"/>
    <w:rsid w:val="00D517E7"/>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517E7"/>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rsid w:val="00D517E7"/>
    <w:pPr>
      <w:spacing w:after="120" w:line="480" w:lineRule="auto"/>
    </w:pPr>
  </w:style>
  <w:style w:type="character" w:customStyle="1" w:styleId="Pagrindinistekstas2Diagrama">
    <w:name w:val="Pagrindinis tekstas 2 Diagrama"/>
    <w:basedOn w:val="Numatytasispastraiposriftas"/>
    <w:link w:val="Pagrindinistekstas2"/>
    <w:rsid w:val="00D517E7"/>
    <w:rPr>
      <w:rFonts w:ascii="Times New Roman" w:eastAsia="Times New Roman" w:hAnsi="Times New Roman" w:cs="Times New Roman"/>
      <w:szCs w:val="20"/>
      <w:lang w:val="lt-LT" w:eastAsia="lt-LT"/>
    </w:rPr>
  </w:style>
  <w:style w:type="paragraph" w:customStyle="1" w:styleId="PI-1labEMEASMCA">
    <w:name w:val="PI-1_lab EMEA_SMCA"/>
    <w:basedOn w:val="prastasis"/>
    <w:link w:val="PI-1labEMEASMCAChar"/>
    <w:autoRedefine/>
    <w:rsid w:val="00D517E7"/>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basedOn w:val="Numatytasispastraiposriftas"/>
    <w:link w:val="PI-1labEMEASMCA"/>
    <w:locked/>
    <w:rsid w:val="00D517E7"/>
    <w:rPr>
      <w:rFonts w:ascii="Times New Roman" w:eastAsia="Times New Roman" w:hAnsi="Times New Roman" w:cs="Times New Roman"/>
      <w:b/>
      <w:noProof/>
      <w:lang w:val="lt-LT"/>
    </w:rPr>
  </w:style>
  <w:style w:type="paragraph" w:customStyle="1" w:styleId="BTEMEASMCA">
    <w:name w:val="BT EMEA_SMCA"/>
    <w:basedOn w:val="prastasis"/>
    <w:link w:val="BTEMEASMCAChar"/>
    <w:autoRedefine/>
    <w:rsid w:val="00D517E7"/>
    <w:rPr>
      <w:noProof/>
      <w:szCs w:val="22"/>
      <w:lang w:eastAsia="en-US"/>
    </w:rPr>
  </w:style>
  <w:style w:type="paragraph" w:customStyle="1" w:styleId="BT-EMEASMCA">
    <w:name w:val="BT- EMEA_SMCA"/>
    <w:basedOn w:val="BTEMEASMCA"/>
    <w:autoRedefine/>
    <w:rsid w:val="00D517E7"/>
    <w:pPr>
      <w:numPr>
        <w:ilvl w:val="1"/>
        <w:numId w:val="8"/>
      </w:numPr>
      <w:tabs>
        <w:tab w:val="clear" w:pos="1443"/>
        <w:tab w:val="num" w:pos="360"/>
        <w:tab w:val="num" w:pos="720"/>
      </w:tabs>
      <w:ind w:left="720" w:hanging="720"/>
    </w:pPr>
  </w:style>
  <w:style w:type="paragraph" w:customStyle="1" w:styleId="BTbEMEASMCA">
    <w:name w:val="BT(b) EMEA_SMCA"/>
    <w:basedOn w:val="BTEMEASMCA"/>
    <w:autoRedefine/>
    <w:rsid w:val="00D517E7"/>
    <w:rPr>
      <w:b/>
    </w:rPr>
  </w:style>
  <w:style w:type="character" w:customStyle="1" w:styleId="BTEMEASMCAChar">
    <w:name w:val="BT EMEA_SMCA Char"/>
    <w:basedOn w:val="Numatytasispastraiposriftas"/>
    <w:link w:val="BTEMEASMCA"/>
    <w:locked/>
    <w:rsid w:val="00D517E7"/>
    <w:rPr>
      <w:rFonts w:ascii="Times New Roman" w:eastAsia="Times New Roman" w:hAnsi="Times New Roman" w:cs="Times New Roman"/>
      <w:noProof/>
      <w:lang w:val="lt-LT"/>
    </w:rPr>
  </w:style>
  <w:style w:type="paragraph" w:customStyle="1" w:styleId="PI-3EMEASMCA">
    <w:name w:val="PI-3 EMEA_SMCA"/>
    <w:basedOn w:val="prastasis"/>
    <w:autoRedefine/>
    <w:rsid w:val="00D517E7"/>
    <w:rPr>
      <w:b/>
      <w:bCs/>
      <w:szCs w:val="22"/>
      <w:lang w:eastAsia="en-US"/>
    </w:rPr>
  </w:style>
  <w:style w:type="paragraph" w:customStyle="1" w:styleId="TTEMEASMCA">
    <w:name w:val="TT EMEA_SMCA"/>
    <w:basedOn w:val="Antrat1"/>
    <w:link w:val="TTEMEASMCAChar"/>
    <w:autoRedefine/>
    <w:rsid w:val="00D517E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basedOn w:val="Numatytasispastraiposriftas"/>
    <w:link w:val="TTEMEASMCA"/>
    <w:locked/>
    <w:rsid w:val="00D517E7"/>
    <w:rPr>
      <w:rFonts w:ascii="Times New Roman" w:eastAsia="Times New Roman" w:hAnsi="Times New Roman" w:cs="Times New Roman"/>
      <w:b/>
      <w:caps/>
    </w:rPr>
  </w:style>
  <w:style w:type="paragraph" w:customStyle="1" w:styleId="BTAnIIEMEASMCA">
    <w:name w:val="BT(AnII) EMEA_SMCA"/>
    <w:basedOn w:val="Debesliotekstas"/>
    <w:autoRedefine/>
    <w:rsid w:val="00D517E7"/>
    <w:pPr>
      <w:tabs>
        <w:tab w:val="left" w:pos="1701"/>
      </w:tabs>
      <w:ind w:left="1701" w:hanging="567"/>
    </w:pPr>
    <w:rPr>
      <w:rFonts w:ascii="Times New Roman" w:hAnsi="Times New Roman"/>
      <w:b/>
      <w:sz w:val="22"/>
      <w:szCs w:val="22"/>
      <w:lang w:val="en-GB" w:eastAsia="en-US"/>
    </w:rPr>
  </w:style>
  <w:style w:type="paragraph" w:customStyle="1" w:styleId="PI-2EMEASMCA">
    <w:name w:val="PI-2 EMEA_SMCA"/>
    <w:basedOn w:val="Antrat3"/>
    <w:autoRedefine/>
    <w:rsid w:val="00D517E7"/>
    <w:pPr>
      <w:keepLines/>
      <w:tabs>
        <w:tab w:val="left" w:pos="567"/>
      </w:tabs>
      <w:ind w:left="567" w:hanging="567"/>
    </w:pPr>
    <w:rPr>
      <w:kern w:val="28"/>
      <w:lang w:eastAsia="en-US"/>
    </w:rPr>
  </w:style>
  <w:style w:type="paragraph" w:styleId="Porat">
    <w:name w:val="footer"/>
    <w:basedOn w:val="prastasis"/>
    <w:link w:val="PoratDiagrama"/>
    <w:rsid w:val="00D517E7"/>
    <w:pPr>
      <w:tabs>
        <w:tab w:val="center" w:pos="4320"/>
        <w:tab w:val="right" w:pos="8640"/>
      </w:tabs>
    </w:pPr>
  </w:style>
  <w:style w:type="character" w:customStyle="1" w:styleId="PoratDiagrama">
    <w:name w:val="Poraštė Diagrama"/>
    <w:basedOn w:val="Numatytasispastraiposriftas"/>
    <w:link w:val="Porat"/>
    <w:rsid w:val="00D517E7"/>
    <w:rPr>
      <w:rFonts w:ascii="Times New Roman" w:eastAsia="Times New Roman" w:hAnsi="Times New Roman" w:cs="Times New Roman"/>
      <w:szCs w:val="20"/>
      <w:lang w:val="lt-LT" w:eastAsia="lt-LT"/>
    </w:rPr>
  </w:style>
  <w:style w:type="character" w:styleId="Puslapionumeris">
    <w:name w:val="page number"/>
    <w:basedOn w:val="Numatytasispastraiposriftas"/>
    <w:rsid w:val="00D517E7"/>
    <w:rPr>
      <w:rFonts w:cs="Times New Roman"/>
    </w:rPr>
  </w:style>
  <w:style w:type="character" w:customStyle="1" w:styleId="tw4winMark">
    <w:name w:val="tw4winMark"/>
    <w:rsid w:val="00D517E7"/>
    <w:rPr>
      <w:rFonts w:ascii="Courier New" w:hAnsi="Courier New"/>
      <w:vanish/>
      <w:color w:val="800080"/>
      <w:vertAlign w:val="subscript"/>
    </w:rPr>
  </w:style>
  <w:style w:type="paragraph" w:styleId="Debesliotekstas">
    <w:name w:val="Balloon Text"/>
    <w:basedOn w:val="prastasis"/>
    <w:link w:val="DebesliotekstasDiagrama"/>
    <w:uiPriority w:val="99"/>
    <w:semiHidden/>
    <w:unhideWhenUsed/>
    <w:rsid w:val="00D517E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17E7"/>
    <w:rPr>
      <w:rFonts w:ascii="Tahoma" w:eastAsia="Times New Roman" w:hAnsi="Tahoma" w:cs="Tahoma"/>
      <w:sz w:val="16"/>
      <w:szCs w:val="16"/>
      <w:lang w:val="lt-LT" w:eastAsia="lt-LT"/>
    </w:rPr>
  </w:style>
  <w:style w:type="paragraph" w:styleId="Komentarotekstas">
    <w:name w:val="annotation text"/>
    <w:basedOn w:val="prastasis"/>
    <w:link w:val="KomentarotekstasDiagrama"/>
    <w:uiPriority w:val="99"/>
    <w:semiHidden/>
    <w:unhideWhenUsed/>
    <w:rsid w:val="00D517E7"/>
    <w:rPr>
      <w:sz w:val="20"/>
    </w:rPr>
  </w:style>
  <w:style w:type="character" w:customStyle="1" w:styleId="KomentarotekstasDiagrama">
    <w:name w:val="Komentaro tekstas Diagrama"/>
    <w:basedOn w:val="Numatytasispastraiposriftas"/>
    <w:link w:val="Komentarotekstas"/>
    <w:uiPriority w:val="99"/>
    <w:semiHidden/>
    <w:rsid w:val="00D517E7"/>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517E7"/>
    <w:pPr>
      <w:spacing w:after="20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D517E7"/>
    <w:rPr>
      <w:rFonts w:ascii="Times New Roman" w:eastAsia="Times New Roman" w:hAnsi="Times New Roman" w:cs="Times New Roman"/>
      <w:b/>
      <w:bCs/>
      <w:sz w:val="20"/>
      <w:szCs w:val="20"/>
      <w:lang w:val="lt-LT" w:eastAsia="lt-LT"/>
    </w:rPr>
  </w:style>
  <w:style w:type="table" w:styleId="Lentelstinklelis">
    <w:name w:val="Table Grid"/>
    <w:basedOn w:val="prastojilentel"/>
    <w:uiPriority w:val="59"/>
    <w:rsid w:val="00D517E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517E7"/>
    <w:rPr>
      <w:sz w:val="16"/>
      <w:szCs w:val="16"/>
    </w:rPr>
  </w:style>
  <w:style w:type="paragraph" w:customStyle="1" w:styleId="Default">
    <w:name w:val="Default"/>
    <w:rsid w:val="00CB34C5"/>
    <w:pPr>
      <w:autoSpaceDE w:val="0"/>
      <w:autoSpaceDN w:val="0"/>
      <w:adjustRightInd w:val="0"/>
      <w:spacing w:after="0" w:line="240" w:lineRule="auto"/>
    </w:pPr>
    <w:rPr>
      <w:rFonts w:ascii="Verdana" w:hAnsi="Verdana" w:cs="Verdana"/>
      <w:color w:val="000000"/>
      <w:sz w:val="24"/>
      <w:szCs w:val="24"/>
    </w:rPr>
  </w:style>
  <w:style w:type="paragraph" w:styleId="Antrats">
    <w:name w:val="header"/>
    <w:basedOn w:val="prastasis"/>
    <w:link w:val="AntratsDiagrama"/>
    <w:uiPriority w:val="99"/>
    <w:unhideWhenUsed/>
    <w:rsid w:val="0055218A"/>
    <w:pPr>
      <w:tabs>
        <w:tab w:val="center" w:pos="4819"/>
        <w:tab w:val="right" w:pos="9638"/>
      </w:tabs>
    </w:pPr>
  </w:style>
  <w:style w:type="character" w:customStyle="1" w:styleId="AntratsDiagrama">
    <w:name w:val="Antraštės Diagrama"/>
    <w:basedOn w:val="Numatytasispastraiposriftas"/>
    <w:link w:val="Antrats"/>
    <w:uiPriority w:val="99"/>
    <w:rsid w:val="0055218A"/>
    <w:rPr>
      <w:rFonts w:ascii="Times New Roman" w:eastAsia="Times New Roman" w:hAnsi="Times New Roman" w:cs="Times New Roman"/>
      <w:szCs w:val="20"/>
      <w:lang w:val="lt-LT" w:eastAsia="lt-LT"/>
    </w:rPr>
  </w:style>
  <w:style w:type="paragraph" w:styleId="Pataisymai">
    <w:name w:val="Revision"/>
    <w:hidden/>
    <w:uiPriority w:val="99"/>
    <w:semiHidden/>
    <w:rsid w:val="0055218A"/>
    <w:pPr>
      <w:spacing w:after="0" w:line="240" w:lineRule="auto"/>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010275">
      <w:bodyDiv w:val="1"/>
      <w:marLeft w:val="0"/>
      <w:marRight w:val="0"/>
      <w:marTop w:val="0"/>
      <w:marBottom w:val="0"/>
      <w:divBdr>
        <w:top w:val="none" w:sz="0" w:space="0" w:color="auto"/>
        <w:left w:val="none" w:sz="0" w:space="0" w:color="auto"/>
        <w:bottom w:val="none" w:sz="0" w:space="0" w:color="auto"/>
        <w:right w:val="none" w:sz="0" w:space="0" w:color="auto"/>
      </w:divBdr>
    </w:div>
    <w:div w:id="198076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1359329CBC6742BA01BAB1E5E71CDA" ma:contentTypeVersion="11" ma:contentTypeDescription="Create a new document." ma:contentTypeScope="" ma:versionID="a60a69d18b246d55012954d23607fc05">
  <xsd:schema xmlns:xsd="http://www.w3.org/2001/XMLSchema" xmlns:xs="http://www.w3.org/2001/XMLSchema" xmlns:p="http://schemas.microsoft.com/office/2006/metadata/properties" xmlns:ns3="ab0fc850-0673-4893-953f-fdf4720c5765" xmlns:ns4="83722894-b5bf-4dde-86ae-21d159bcf5e4" targetNamespace="http://schemas.microsoft.com/office/2006/metadata/properties" ma:root="true" ma:fieldsID="b10aab836b507425b75fa7bd4013fbe2" ns3:_="" ns4:_="">
    <xsd:import namespace="ab0fc850-0673-4893-953f-fdf4720c5765"/>
    <xsd:import namespace="83722894-b5bf-4dde-86ae-21d159bcf5e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0fc850-0673-4893-953f-fdf4720c5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722894-b5bf-4dde-86ae-21d159bcf5e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0E95F-C7E2-4259-9BDD-6E49D3FA1FE0}">
  <ds:schemaRefs>
    <ds:schemaRef ds:uri="http://schemas.microsoft.com/sharepoint/v3/contenttype/forms"/>
  </ds:schemaRefs>
</ds:datastoreItem>
</file>

<file path=customXml/itemProps2.xml><?xml version="1.0" encoding="utf-8"?>
<ds:datastoreItem xmlns:ds="http://schemas.openxmlformats.org/officeDocument/2006/customXml" ds:itemID="{0BC7BD41-448B-4A28-8BCC-5A6632977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0fc850-0673-4893-953f-fdf4720c5765"/>
    <ds:schemaRef ds:uri="83722894-b5bf-4dde-86ae-21d159bcf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94448-787A-4A35-ACE4-78E18E54EB23}">
  <ds:schemaRefs>
    <ds:schemaRef ds:uri="http://schemas.microsoft.com/office/2006/documentManagement/types"/>
    <ds:schemaRef ds:uri="http://www.w3.org/XML/1998/namespace"/>
    <ds:schemaRef ds:uri="http://purl.org/dc/elements/1.1/"/>
    <ds:schemaRef ds:uri="ab0fc850-0673-4893-953f-fdf4720c5765"/>
    <ds:schemaRef ds:uri="http://purl.org/dc/dcmitype/"/>
    <ds:schemaRef ds:uri="http://schemas.openxmlformats.org/package/2006/metadata/core-properties"/>
    <ds:schemaRef ds:uri="83722894-b5bf-4dde-86ae-21d159bcf5e4"/>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7A0CD92D-31B2-41D2-8B7F-A8CDBE724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15124</Words>
  <Characters>8621</Characters>
  <Application>Microsoft Office Word</Application>
  <DocSecurity>4</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2</cp:revision>
  <dcterms:created xsi:type="dcterms:W3CDTF">2022-01-10T14:33:00Z</dcterms:created>
  <dcterms:modified xsi:type="dcterms:W3CDTF">2022-01-10T14:33:00Z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0x010100D91359329CBC6742BA01BAB1E5E71CDA</vt:lpwstr>
  </property>
</Properties>
</file>