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178D7" w14:textId="77777777" w:rsidR="00F97F50" w:rsidRDefault="00F97F50" w:rsidP="00F97F50">
      <w:pPr>
        <w:spacing w:after="0" w:line="240" w:lineRule="auto"/>
        <w:ind w:left="567" w:hanging="567"/>
        <w:jc w:val="center"/>
        <w:rPr>
          <w:rFonts w:ascii="Times New Roman" w:hAnsi="Times New Roman"/>
          <w:b/>
          <w:caps/>
          <w:lang w:val="lt-LT"/>
        </w:rPr>
      </w:pPr>
      <w:r>
        <w:rPr>
          <w:rFonts w:ascii="Times New Roman" w:hAnsi="Times New Roman"/>
          <w:b/>
          <w:lang w:val="lt-LT"/>
        </w:rPr>
        <w:t>Pakuotės lapelis: informacija vartotojui</w:t>
      </w:r>
    </w:p>
    <w:p w14:paraId="2705CD03" w14:textId="77777777" w:rsidR="00F97F50" w:rsidRDefault="00F97F50" w:rsidP="00F97F50">
      <w:pPr>
        <w:spacing w:after="0" w:line="240" w:lineRule="auto"/>
        <w:ind w:left="567" w:hanging="567"/>
        <w:jc w:val="center"/>
        <w:rPr>
          <w:rFonts w:ascii="Times New Roman" w:hAnsi="Times New Roman"/>
          <w:b/>
          <w:caps/>
          <w:lang w:val="lt-LT"/>
        </w:rPr>
      </w:pPr>
    </w:p>
    <w:p w14:paraId="2496BE10" w14:textId="77777777" w:rsidR="00F97F50" w:rsidRDefault="00F97F50" w:rsidP="00F97F50">
      <w:pPr>
        <w:spacing w:after="0" w:line="240" w:lineRule="auto"/>
        <w:jc w:val="center"/>
        <w:rPr>
          <w:rFonts w:ascii="Times New Roman" w:hAnsi="Times New Roman"/>
          <w:b/>
          <w:lang w:val="lt-LT"/>
        </w:rPr>
      </w:pPr>
      <w:proofErr w:type="spellStart"/>
      <w:r>
        <w:rPr>
          <w:rFonts w:ascii="Times New Roman" w:hAnsi="Times New Roman"/>
          <w:b/>
          <w:lang w:val="lt-LT"/>
        </w:rPr>
        <w:t>Thioctacid</w:t>
      </w:r>
      <w:proofErr w:type="spellEnd"/>
      <w:r>
        <w:rPr>
          <w:rFonts w:ascii="Times New Roman" w:hAnsi="Times New Roman"/>
          <w:b/>
          <w:lang w:val="lt-LT"/>
        </w:rPr>
        <w:t xml:space="preserve"> HR 600 mg</w:t>
      </w:r>
      <w:r>
        <w:rPr>
          <w:rFonts w:ascii="Times New Roman" w:hAnsi="Times New Roman"/>
          <w:lang w:val="lt-LT"/>
        </w:rPr>
        <w:t xml:space="preserve"> </w:t>
      </w:r>
      <w:r>
        <w:rPr>
          <w:rFonts w:ascii="Times New Roman" w:hAnsi="Times New Roman"/>
          <w:b/>
          <w:lang w:val="lt-LT"/>
        </w:rPr>
        <w:t>plėvele dengtos tabletės</w:t>
      </w:r>
    </w:p>
    <w:p w14:paraId="46063AB6" w14:textId="77777777" w:rsidR="00F97F50" w:rsidRDefault="00F97F50" w:rsidP="00F97F50">
      <w:pPr>
        <w:spacing w:after="0" w:line="240" w:lineRule="auto"/>
        <w:ind w:left="567" w:hanging="567"/>
        <w:jc w:val="center"/>
        <w:rPr>
          <w:rFonts w:ascii="Times New Roman" w:hAnsi="Times New Roman"/>
          <w:b/>
          <w:caps/>
          <w:lang w:val="lt-LT"/>
        </w:rPr>
      </w:pPr>
      <w:proofErr w:type="spellStart"/>
      <w:r>
        <w:rPr>
          <w:rFonts w:ascii="Times New Roman" w:hAnsi="Times New Roman"/>
          <w:lang w:val="lt-LT"/>
        </w:rPr>
        <w:t>tiokto</w:t>
      </w:r>
      <w:proofErr w:type="spellEnd"/>
      <w:r>
        <w:rPr>
          <w:rFonts w:ascii="Times New Roman" w:hAnsi="Times New Roman"/>
          <w:lang w:val="lt-LT"/>
        </w:rPr>
        <w:t xml:space="preserve"> rūgštis</w:t>
      </w:r>
    </w:p>
    <w:p w14:paraId="78073C38" w14:textId="77777777" w:rsidR="00F97F50" w:rsidRDefault="00F97F50" w:rsidP="00F97F50">
      <w:pPr>
        <w:spacing w:after="0" w:line="240" w:lineRule="auto"/>
        <w:ind w:left="567" w:hanging="567"/>
        <w:rPr>
          <w:rFonts w:ascii="Times New Roman" w:hAnsi="Times New Roman"/>
          <w:lang w:val="lt-LT"/>
        </w:rPr>
      </w:pPr>
    </w:p>
    <w:p w14:paraId="489E23F5" w14:textId="77777777" w:rsidR="00F97F50" w:rsidRDefault="00F97F50" w:rsidP="00F97F50">
      <w:pPr>
        <w:spacing w:after="0" w:line="240" w:lineRule="auto"/>
        <w:rPr>
          <w:rFonts w:ascii="Times New Roman" w:hAnsi="Times New Roman"/>
          <w:b/>
          <w:lang w:val="lt-LT"/>
        </w:rPr>
      </w:pPr>
      <w:r>
        <w:rPr>
          <w:rFonts w:ascii="Times New Roman" w:hAnsi="Times New Roman"/>
          <w:b/>
          <w:lang w:val="lt-LT"/>
        </w:rPr>
        <w:t>Atidžiai perskaitykite visą šį lapelį, prieš pradėdami vartoti vaistą, nes jame pateikiama Jums svarbi informacija.</w:t>
      </w:r>
    </w:p>
    <w:p w14:paraId="75D65254" w14:textId="77777777" w:rsidR="00F97F50" w:rsidRDefault="00F97F50" w:rsidP="00F97F50">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Neišmeskite šio lapelio, nes vėl gali prireikti jį perskaityti.</w:t>
      </w:r>
    </w:p>
    <w:p w14:paraId="3A216909" w14:textId="77777777" w:rsidR="00F97F50" w:rsidRDefault="00F97F50" w:rsidP="00F97F50">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Jeigu kiltų daugiau klausimų, kreipkitės į gydytoją arba vaistininką.</w:t>
      </w:r>
    </w:p>
    <w:p w14:paraId="2EC75650" w14:textId="77777777" w:rsidR="00F97F50" w:rsidRDefault="00F97F50" w:rsidP="00F97F50">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 xml:space="preserve">Šis vaistas skirtas tik Jums, todėl kitiems žmonėms jo duoti negalima. Vaistas gali jiems pakenkti (net tiems, kurių ligos požymiai yra tokie patys kaip Jūsų). </w:t>
      </w:r>
    </w:p>
    <w:p w14:paraId="3046FEF3" w14:textId="77777777" w:rsidR="00F97F50" w:rsidRDefault="00F97F50" w:rsidP="00F97F50">
      <w:pPr>
        <w:numPr>
          <w:ilvl w:val="0"/>
          <w:numId w:val="1"/>
        </w:numPr>
        <w:spacing w:after="0" w:line="240" w:lineRule="auto"/>
        <w:ind w:left="567" w:hanging="567"/>
        <w:rPr>
          <w:rFonts w:ascii="Times New Roman" w:hAnsi="Times New Roman"/>
          <w:lang w:val="lt-LT"/>
        </w:rPr>
      </w:pPr>
      <w:r>
        <w:rPr>
          <w:rFonts w:ascii="Times New Roman" w:hAnsi="Times New Roman"/>
          <w:lang w:val="lt-LT"/>
        </w:rPr>
        <w:t>Jeigu pasireiškė  šalutinis poveikis (net jeigu jis šiame lapelyje nenurodytas), kreipkitės į gydytoją arba vaistininką. Žr. 4 skyrių.</w:t>
      </w:r>
    </w:p>
    <w:p w14:paraId="2EAF797C" w14:textId="77777777" w:rsidR="00F97F50" w:rsidRDefault="00F97F50" w:rsidP="00F97F50">
      <w:pPr>
        <w:spacing w:after="0" w:line="240" w:lineRule="auto"/>
        <w:ind w:left="567" w:hanging="567"/>
        <w:rPr>
          <w:rFonts w:ascii="Times New Roman" w:hAnsi="Times New Roman"/>
          <w:lang w:val="lt-LT"/>
        </w:rPr>
      </w:pPr>
    </w:p>
    <w:p w14:paraId="1CD44F48" w14:textId="77777777" w:rsidR="00F97F50" w:rsidRDefault="00F97F50" w:rsidP="00F97F50">
      <w:pPr>
        <w:spacing w:after="0" w:line="240" w:lineRule="auto"/>
        <w:ind w:left="567" w:hanging="567"/>
        <w:rPr>
          <w:rFonts w:ascii="Times New Roman" w:hAnsi="Times New Roman"/>
          <w:b/>
          <w:lang w:val="lt-LT"/>
        </w:rPr>
      </w:pPr>
      <w:r>
        <w:rPr>
          <w:rFonts w:ascii="Times New Roman" w:hAnsi="Times New Roman"/>
          <w:b/>
          <w:lang w:val="lt-LT"/>
        </w:rPr>
        <w:t>Apie ką rašoma šiame lapelyje ?</w:t>
      </w:r>
    </w:p>
    <w:p w14:paraId="17F250B4" w14:textId="77777777" w:rsidR="00F97F50" w:rsidRDefault="00F97F50" w:rsidP="00F97F50">
      <w:pPr>
        <w:spacing w:after="0" w:line="240" w:lineRule="auto"/>
        <w:ind w:left="567" w:hanging="567"/>
        <w:rPr>
          <w:rFonts w:ascii="Times New Roman" w:hAnsi="Times New Roman"/>
          <w:b/>
          <w:lang w:val="lt-LT"/>
        </w:rPr>
      </w:pPr>
      <w:r>
        <w:rPr>
          <w:rFonts w:ascii="Times New Roman" w:hAnsi="Times New Roman"/>
          <w:b/>
          <w:lang w:val="lt-LT"/>
        </w:rPr>
        <w:t xml:space="preserve"> </w:t>
      </w:r>
    </w:p>
    <w:p w14:paraId="460ED12C" w14:textId="77777777" w:rsidR="00F97F50" w:rsidRDefault="00F97F50" w:rsidP="00F97F50">
      <w:pPr>
        <w:spacing w:after="0" w:line="240" w:lineRule="auto"/>
        <w:ind w:left="567" w:hanging="567"/>
        <w:rPr>
          <w:rFonts w:ascii="Times New Roman" w:hAnsi="Times New Roman"/>
          <w:lang w:val="lt-LT"/>
        </w:rPr>
      </w:pPr>
      <w:r>
        <w:rPr>
          <w:rFonts w:ascii="Times New Roman" w:hAnsi="Times New Roman"/>
          <w:lang w:val="lt-LT"/>
        </w:rPr>
        <w:t>1.</w:t>
      </w:r>
      <w:r>
        <w:rPr>
          <w:rFonts w:ascii="Times New Roman" w:hAnsi="Times New Roman"/>
          <w:lang w:val="lt-LT"/>
        </w:rPr>
        <w:tab/>
        <w:t xml:space="preserve">Kas yra </w:t>
      </w:r>
      <w:proofErr w:type="spellStart"/>
      <w:r>
        <w:rPr>
          <w:rFonts w:ascii="Times New Roman" w:hAnsi="Times New Roman"/>
          <w:lang w:val="lt-LT"/>
        </w:rPr>
        <w:t>Thioctacid</w:t>
      </w:r>
      <w:proofErr w:type="spellEnd"/>
      <w:r>
        <w:rPr>
          <w:rFonts w:ascii="Times New Roman" w:hAnsi="Times New Roman"/>
          <w:lang w:val="lt-LT"/>
        </w:rPr>
        <w:t xml:space="preserve"> HR ir kam jis vartojamas</w:t>
      </w:r>
    </w:p>
    <w:p w14:paraId="417B5F46" w14:textId="77777777" w:rsidR="00F97F50" w:rsidRDefault="00F97F50" w:rsidP="00F97F50">
      <w:pPr>
        <w:spacing w:after="0" w:line="240" w:lineRule="auto"/>
        <w:ind w:left="567" w:hanging="567"/>
        <w:rPr>
          <w:rFonts w:ascii="Times New Roman" w:hAnsi="Times New Roman"/>
          <w:lang w:val="lt-LT"/>
        </w:rPr>
      </w:pPr>
      <w:r>
        <w:rPr>
          <w:rFonts w:ascii="Times New Roman" w:hAnsi="Times New Roman"/>
          <w:lang w:val="lt-LT"/>
        </w:rPr>
        <w:t>2.</w:t>
      </w:r>
      <w:r>
        <w:rPr>
          <w:rFonts w:ascii="Times New Roman" w:hAnsi="Times New Roman"/>
          <w:lang w:val="lt-LT"/>
        </w:rPr>
        <w:tab/>
        <w:t xml:space="preserve">Kas žinotina prieš vartojant </w:t>
      </w:r>
      <w:proofErr w:type="spellStart"/>
      <w:r>
        <w:rPr>
          <w:rFonts w:ascii="Times New Roman" w:hAnsi="Times New Roman"/>
          <w:lang w:val="lt-LT"/>
        </w:rPr>
        <w:t>Thioctacid</w:t>
      </w:r>
      <w:proofErr w:type="spellEnd"/>
      <w:r>
        <w:rPr>
          <w:rFonts w:ascii="Times New Roman" w:hAnsi="Times New Roman"/>
          <w:lang w:val="lt-LT"/>
        </w:rPr>
        <w:t xml:space="preserve"> HR </w:t>
      </w:r>
    </w:p>
    <w:p w14:paraId="3502D58D" w14:textId="77777777" w:rsidR="00F97F50" w:rsidRDefault="00F97F50" w:rsidP="00F97F50">
      <w:pPr>
        <w:spacing w:after="0" w:line="240" w:lineRule="auto"/>
        <w:ind w:left="567" w:hanging="567"/>
        <w:rPr>
          <w:rFonts w:ascii="Times New Roman" w:hAnsi="Times New Roman"/>
          <w:lang w:val="lt-LT"/>
        </w:rPr>
      </w:pPr>
      <w:r>
        <w:rPr>
          <w:rFonts w:ascii="Times New Roman" w:hAnsi="Times New Roman"/>
          <w:lang w:val="lt-LT"/>
        </w:rPr>
        <w:t>3.</w:t>
      </w:r>
      <w:r>
        <w:rPr>
          <w:rFonts w:ascii="Times New Roman" w:hAnsi="Times New Roman"/>
          <w:lang w:val="lt-LT"/>
        </w:rPr>
        <w:tab/>
        <w:t xml:space="preserve">Kaip vartoti </w:t>
      </w:r>
      <w:proofErr w:type="spellStart"/>
      <w:r>
        <w:rPr>
          <w:rFonts w:ascii="Times New Roman" w:hAnsi="Times New Roman"/>
          <w:lang w:val="lt-LT"/>
        </w:rPr>
        <w:t>Thioctacid</w:t>
      </w:r>
      <w:proofErr w:type="spellEnd"/>
      <w:r>
        <w:rPr>
          <w:rFonts w:ascii="Times New Roman" w:hAnsi="Times New Roman"/>
          <w:lang w:val="lt-LT"/>
        </w:rPr>
        <w:t xml:space="preserve"> HR </w:t>
      </w:r>
    </w:p>
    <w:p w14:paraId="48C742E3" w14:textId="77777777" w:rsidR="00F97F50" w:rsidRDefault="00F97F50" w:rsidP="00F97F50">
      <w:pPr>
        <w:spacing w:after="0" w:line="240" w:lineRule="auto"/>
        <w:ind w:left="567" w:hanging="567"/>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14:paraId="1F5DCEF1" w14:textId="77777777" w:rsidR="00F97F50" w:rsidRDefault="00F97F50" w:rsidP="00F97F50">
      <w:pPr>
        <w:spacing w:after="0" w:line="240" w:lineRule="auto"/>
        <w:ind w:left="567" w:hanging="567"/>
        <w:rPr>
          <w:rFonts w:ascii="Times New Roman" w:hAnsi="Times New Roman"/>
          <w:lang w:val="lt-LT"/>
        </w:rPr>
      </w:pPr>
      <w:r>
        <w:rPr>
          <w:rFonts w:ascii="Times New Roman" w:hAnsi="Times New Roman"/>
          <w:lang w:val="lt-LT"/>
        </w:rPr>
        <w:t>5.</w:t>
      </w:r>
      <w:r>
        <w:rPr>
          <w:rFonts w:ascii="Times New Roman" w:hAnsi="Times New Roman"/>
          <w:lang w:val="lt-LT"/>
        </w:rPr>
        <w:tab/>
        <w:t xml:space="preserve">Kaip laikyti </w:t>
      </w:r>
      <w:proofErr w:type="spellStart"/>
      <w:r>
        <w:rPr>
          <w:rFonts w:ascii="Times New Roman" w:hAnsi="Times New Roman"/>
          <w:lang w:val="lt-LT"/>
        </w:rPr>
        <w:t>Thioctacid</w:t>
      </w:r>
      <w:proofErr w:type="spellEnd"/>
      <w:r>
        <w:rPr>
          <w:rFonts w:ascii="Times New Roman" w:hAnsi="Times New Roman"/>
          <w:lang w:val="lt-LT"/>
        </w:rPr>
        <w:t xml:space="preserve"> HR </w:t>
      </w:r>
    </w:p>
    <w:p w14:paraId="6CD8AA2C" w14:textId="77777777" w:rsidR="00F97F50" w:rsidRDefault="00F97F50" w:rsidP="00F97F50">
      <w:pPr>
        <w:spacing w:after="0" w:line="240" w:lineRule="auto"/>
        <w:ind w:left="567" w:hanging="567"/>
        <w:rPr>
          <w:rFonts w:ascii="Times New Roman" w:hAnsi="Times New Roman"/>
          <w:lang w:val="lt-LT"/>
        </w:rPr>
      </w:pPr>
      <w:r>
        <w:rPr>
          <w:rFonts w:ascii="Times New Roman" w:hAnsi="Times New Roman"/>
          <w:lang w:val="lt-LT"/>
        </w:rPr>
        <w:t>6.</w:t>
      </w:r>
      <w:r>
        <w:rPr>
          <w:rFonts w:ascii="Times New Roman" w:hAnsi="Times New Roman"/>
          <w:lang w:val="lt-LT"/>
        </w:rPr>
        <w:tab/>
        <w:t>Pakuotės turinys  ir kita informacija</w:t>
      </w:r>
    </w:p>
    <w:p w14:paraId="4F0543C8" w14:textId="77777777" w:rsidR="00F97F50" w:rsidRDefault="00F97F50" w:rsidP="00F97F50">
      <w:pPr>
        <w:spacing w:after="0" w:line="240" w:lineRule="auto"/>
        <w:rPr>
          <w:rFonts w:ascii="Times New Roman" w:hAnsi="Times New Roman"/>
          <w:lang w:val="lt-LT"/>
        </w:rPr>
      </w:pPr>
    </w:p>
    <w:p w14:paraId="18063BC8" w14:textId="77777777" w:rsidR="00F97F50" w:rsidRDefault="00F97F50" w:rsidP="00F97F50">
      <w:pPr>
        <w:spacing w:after="0" w:line="240" w:lineRule="auto"/>
        <w:ind w:left="567" w:hanging="567"/>
        <w:rPr>
          <w:rFonts w:ascii="Times New Roman" w:hAnsi="Times New Roman"/>
          <w:lang w:val="lt-LT"/>
        </w:rPr>
      </w:pPr>
    </w:p>
    <w:p w14:paraId="42301F41" w14:textId="77777777" w:rsidR="00F97F50" w:rsidRDefault="00F97F50" w:rsidP="00F97F50">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lang w:val="lt-LT"/>
        </w:rPr>
        <w:t>1.</w:t>
      </w:r>
      <w:r>
        <w:rPr>
          <w:rFonts w:ascii="Times New Roman" w:hAnsi="Times New Roman"/>
          <w:b/>
          <w:lang w:val="lt-LT"/>
        </w:rPr>
        <w:tab/>
        <w:t xml:space="preserve">Kas yra </w:t>
      </w:r>
      <w:proofErr w:type="spellStart"/>
      <w:r>
        <w:rPr>
          <w:rFonts w:ascii="Times New Roman" w:hAnsi="Times New Roman"/>
          <w:b/>
          <w:lang w:val="lt-LT"/>
        </w:rPr>
        <w:t>Thioctacid</w:t>
      </w:r>
      <w:proofErr w:type="spellEnd"/>
      <w:r>
        <w:rPr>
          <w:rFonts w:ascii="Times New Roman" w:hAnsi="Times New Roman"/>
          <w:b/>
          <w:lang w:val="lt-LT"/>
        </w:rPr>
        <w:t xml:space="preserve"> HR ir kam jis vartojamas</w:t>
      </w:r>
    </w:p>
    <w:p w14:paraId="4B2BD1E9" w14:textId="77777777" w:rsidR="00F97F50" w:rsidRDefault="00F97F50" w:rsidP="00F97F50">
      <w:pPr>
        <w:spacing w:after="0" w:line="240" w:lineRule="auto"/>
        <w:ind w:left="567" w:hanging="567"/>
        <w:rPr>
          <w:rFonts w:ascii="Times New Roman" w:hAnsi="Times New Roman"/>
          <w:lang w:val="lt-LT"/>
        </w:rPr>
      </w:pPr>
    </w:p>
    <w:p w14:paraId="6B20B48E" w14:textId="77777777" w:rsidR="00F97F50" w:rsidRDefault="00F97F50" w:rsidP="00F97F50">
      <w:pPr>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veiklioji medžiaga – </w:t>
      </w:r>
      <w:proofErr w:type="spellStart"/>
      <w:r>
        <w:rPr>
          <w:rFonts w:ascii="Times New Roman" w:hAnsi="Times New Roman"/>
          <w:lang w:val="lt-LT"/>
        </w:rPr>
        <w:t>tiokto</w:t>
      </w:r>
      <w:proofErr w:type="spellEnd"/>
      <w:r>
        <w:rPr>
          <w:rFonts w:ascii="Times New Roman" w:hAnsi="Times New Roman"/>
          <w:lang w:val="lt-LT"/>
        </w:rPr>
        <w:t xml:space="preserve"> rūgštis. Ji susidaro žmogaus organizme ir veikia medžiagų apykaitą. </w:t>
      </w:r>
      <w:proofErr w:type="spellStart"/>
      <w:r>
        <w:rPr>
          <w:rFonts w:ascii="Times New Roman" w:hAnsi="Times New Roman"/>
          <w:lang w:val="lt-LT"/>
        </w:rPr>
        <w:t>Tiokto</w:t>
      </w:r>
      <w:proofErr w:type="spellEnd"/>
      <w:r>
        <w:rPr>
          <w:rFonts w:ascii="Times New Roman" w:hAnsi="Times New Roman"/>
          <w:lang w:val="lt-LT"/>
        </w:rPr>
        <w:t xml:space="preserve"> rūgštis apsaugo nervinį audinį nuo degeneraciją skatinančių medžiagų (yra antioksidantas).</w:t>
      </w:r>
    </w:p>
    <w:p w14:paraId="60BB8E6A" w14:textId="77777777" w:rsidR="00F97F50" w:rsidRDefault="00F97F50" w:rsidP="00F97F50">
      <w:pPr>
        <w:spacing w:after="0" w:line="240" w:lineRule="auto"/>
        <w:rPr>
          <w:rFonts w:ascii="Times New Roman" w:hAnsi="Times New Roman"/>
          <w:lang w:val="lt-LT"/>
        </w:rPr>
      </w:pPr>
    </w:p>
    <w:p w14:paraId="165368D4" w14:textId="77777777" w:rsidR="00F97F50" w:rsidRDefault="00F97F50" w:rsidP="00F97F50">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gydomi diabetinės polineuropatijos simptomai: sustingimas ar sumažėjęs pojūtis skausmui ar temperatūros pokyčiams, ypač pėdose, dilgčiojimo ir badymo pojūtis, prasidedantis kojų pirštuose ar pėdos pagalvėlėse, pusiausvyros ir koordinacijos praradimas.</w:t>
      </w:r>
    </w:p>
    <w:p w14:paraId="18E94B35" w14:textId="77777777" w:rsidR="00F97F50" w:rsidRDefault="00F97F50" w:rsidP="00F97F50">
      <w:pPr>
        <w:spacing w:after="0" w:line="240" w:lineRule="auto"/>
        <w:ind w:left="567" w:hanging="567"/>
        <w:rPr>
          <w:rFonts w:ascii="Times New Roman" w:hAnsi="Times New Roman"/>
          <w:lang w:val="lt-LT"/>
        </w:rPr>
      </w:pPr>
    </w:p>
    <w:p w14:paraId="48F700F4" w14:textId="77777777" w:rsidR="00F97F50" w:rsidRDefault="00F97F50" w:rsidP="00F97F50">
      <w:pPr>
        <w:spacing w:after="0" w:line="240" w:lineRule="auto"/>
        <w:ind w:left="567" w:hanging="567"/>
        <w:rPr>
          <w:rFonts w:ascii="Times New Roman" w:hAnsi="Times New Roman"/>
          <w:lang w:val="lt-LT"/>
        </w:rPr>
      </w:pPr>
    </w:p>
    <w:p w14:paraId="46EC5C2B" w14:textId="77777777" w:rsidR="00F97F50" w:rsidRDefault="00F97F50" w:rsidP="00F97F50">
      <w:pPr>
        <w:numPr>
          <w:ilvl w:val="12"/>
          <w:numId w:val="0"/>
        </w:numPr>
        <w:spacing w:after="0" w:line="240" w:lineRule="auto"/>
        <w:ind w:left="567" w:hanging="567"/>
        <w:outlineLvl w:val="0"/>
        <w:rPr>
          <w:rFonts w:ascii="Times New Roman" w:hAnsi="Times New Roman"/>
          <w:b/>
          <w:lang w:val="lt-LT"/>
        </w:rPr>
      </w:pPr>
      <w:r>
        <w:rPr>
          <w:rFonts w:ascii="Times New Roman" w:hAnsi="Times New Roman"/>
          <w:b/>
          <w:lang w:val="lt-LT"/>
        </w:rPr>
        <w:t>2.</w:t>
      </w:r>
      <w:r>
        <w:rPr>
          <w:rFonts w:ascii="Times New Roman" w:hAnsi="Times New Roman"/>
          <w:b/>
          <w:lang w:val="lt-LT"/>
        </w:rPr>
        <w:tab/>
        <w:t xml:space="preserve">Kas žinotina prieš vartojant </w:t>
      </w:r>
      <w:proofErr w:type="spellStart"/>
      <w:r>
        <w:rPr>
          <w:rFonts w:ascii="Times New Roman" w:hAnsi="Times New Roman"/>
          <w:b/>
          <w:lang w:val="lt-LT"/>
        </w:rPr>
        <w:t>Thioctacid</w:t>
      </w:r>
      <w:proofErr w:type="spellEnd"/>
      <w:r>
        <w:rPr>
          <w:rFonts w:ascii="Times New Roman" w:hAnsi="Times New Roman"/>
          <w:b/>
          <w:lang w:val="lt-LT"/>
        </w:rPr>
        <w:t xml:space="preserve"> HR </w:t>
      </w:r>
    </w:p>
    <w:p w14:paraId="7498BB0E" w14:textId="77777777" w:rsidR="00F97F50" w:rsidRDefault="00F97F50" w:rsidP="00F97F50">
      <w:pPr>
        <w:spacing w:after="0" w:line="240" w:lineRule="auto"/>
        <w:ind w:left="567" w:hanging="567"/>
        <w:rPr>
          <w:rFonts w:ascii="Times New Roman" w:hAnsi="Times New Roman"/>
          <w:lang w:val="lt-LT"/>
        </w:rPr>
      </w:pPr>
    </w:p>
    <w:p w14:paraId="224CF555" w14:textId="77777777" w:rsidR="00F97F50" w:rsidRDefault="00F97F50" w:rsidP="00F97F50">
      <w:pPr>
        <w:spacing w:after="0" w:line="240" w:lineRule="auto"/>
        <w:rPr>
          <w:rFonts w:ascii="Times New Roman" w:hAnsi="Times New Roman"/>
          <w:b/>
          <w:lang w:val="lt-LT"/>
        </w:rPr>
      </w:pPr>
      <w:proofErr w:type="spellStart"/>
      <w:r>
        <w:rPr>
          <w:rFonts w:ascii="Times New Roman" w:hAnsi="Times New Roman"/>
          <w:b/>
          <w:lang w:val="lt-LT"/>
        </w:rPr>
        <w:t>Thioctacid</w:t>
      </w:r>
      <w:proofErr w:type="spellEnd"/>
      <w:r>
        <w:rPr>
          <w:rFonts w:ascii="Times New Roman" w:hAnsi="Times New Roman"/>
          <w:b/>
          <w:lang w:val="lt-LT"/>
        </w:rPr>
        <w:t xml:space="preserve"> HR </w:t>
      </w:r>
      <w:r>
        <w:rPr>
          <w:rFonts w:ascii="Times New Roman" w:hAnsi="Times New Roman"/>
          <w:b/>
          <w:bCs/>
          <w:lang w:val="lt-LT"/>
        </w:rPr>
        <w:t>vartoti draudžiama:</w:t>
      </w:r>
    </w:p>
    <w:p w14:paraId="7D6C916C" w14:textId="77777777" w:rsidR="00F97F50" w:rsidRDefault="00F97F50" w:rsidP="00F97F50">
      <w:pPr>
        <w:numPr>
          <w:ilvl w:val="12"/>
          <w:numId w:val="0"/>
        </w:numPr>
        <w:tabs>
          <w:tab w:val="left" w:pos="360"/>
        </w:tabs>
        <w:spacing w:after="0" w:line="240" w:lineRule="auto"/>
        <w:ind w:left="360" w:hanging="360"/>
        <w:rPr>
          <w:rFonts w:ascii="Times New Roman" w:hAnsi="Times New Roman"/>
          <w:lang w:val="lt-LT"/>
        </w:rPr>
      </w:pPr>
      <w:r>
        <w:rPr>
          <w:rFonts w:ascii="Times New Roman" w:hAnsi="Times New Roman"/>
          <w:lang w:val="lt-LT"/>
        </w:rPr>
        <w:t>-</w:t>
      </w:r>
      <w:r>
        <w:rPr>
          <w:rFonts w:ascii="Times New Roman" w:hAnsi="Times New Roman"/>
          <w:lang w:val="lt-LT"/>
        </w:rPr>
        <w:tab/>
        <w:t xml:space="preserve">jeigu yra alergija </w:t>
      </w:r>
      <w:proofErr w:type="spellStart"/>
      <w:r>
        <w:rPr>
          <w:rFonts w:ascii="Times New Roman" w:hAnsi="Times New Roman"/>
          <w:lang w:val="lt-LT"/>
        </w:rPr>
        <w:t>tiokto</w:t>
      </w:r>
      <w:proofErr w:type="spellEnd"/>
      <w:r>
        <w:rPr>
          <w:rFonts w:ascii="Times New Roman" w:hAnsi="Times New Roman"/>
          <w:lang w:val="lt-LT"/>
        </w:rPr>
        <w:t xml:space="preserve"> rūgščiai arba bet kuriai pagalbinei šio vaisto medžiagai (jos išvardytos 6 skyriuje);</w:t>
      </w:r>
    </w:p>
    <w:p w14:paraId="4913CA61" w14:textId="77777777" w:rsidR="00F97F50" w:rsidRDefault="00F97F50" w:rsidP="00F97F50">
      <w:pPr>
        <w:numPr>
          <w:ilvl w:val="12"/>
          <w:numId w:val="0"/>
        </w:numPr>
        <w:tabs>
          <w:tab w:val="left" w:pos="360"/>
        </w:tabs>
        <w:spacing w:after="0" w:line="240" w:lineRule="auto"/>
        <w:ind w:left="360" w:hanging="360"/>
        <w:rPr>
          <w:rFonts w:ascii="Times New Roman" w:hAnsi="Times New Roman"/>
          <w:lang w:val="lt-LT"/>
        </w:rPr>
      </w:pPr>
      <w:r>
        <w:rPr>
          <w:rFonts w:ascii="Times New Roman" w:hAnsi="Times New Roman"/>
          <w:lang w:val="lt-LT"/>
        </w:rPr>
        <w:t>-</w:t>
      </w:r>
      <w:r>
        <w:rPr>
          <w:rFonts w:ascii="Times New Roman" w:hAnsi="Times New Roman"/>
          <w:lang w:val="lt-LT"/>
        </w:rPr>
        <w:tab/>
        <w:t>vaikams ir paaugliams iki 18 metų.</w:t>
      </w:r>
    </w:p>
    <w:p w14:paraId="1747C5AE" w14:textId="77777777" w:rsidR="00F97F50" w:rsidRDefault="00F97F50" w:rsidP="00F97F50">
      <w:pPr>
        <w:numPr>
          <w:ilvl w:val="12"/>
          <w:numId w:val="0"/>
        </w:numPr>
        <w:tabs>
          <w:tab w:val="left" w:pos="360"/>
          <w:tab w:val="left" w:pos="720"/>
        </w:tabs>
        <w:spacing w:after="0" w:line="240" w:lineRule="auto"/>
        <w:ind w:left="360" w:hanging="360"/>
        <w:rPr>
          <w:rFonts w:ascii="Times New Roman" w:hAnsi="Times New Roman"/>
          <w:lang w:val="lt-LT"/>
        </w:rPr>
      </w:pPr>
    </w:p>
    <w:p w14:paraId="377760E7" w14:textId="77777777" w:rsidR="00F97F50" w:rsidRDefault="00F97F50" w:rsidP="00F97F50">
      <w:pPr>
        <w:spacing w:after="0" w:line="240" w:lineRule="auto"/>
        <w:ind w:left="567" w:hanging="567"/>
        <w:rPr>
          <w:rFonts w:ascii="Times New Roman" w:hAnsi="Times New Roman"/>
          <w:b/>
          <w:lang w:val="lt-LT"/>
        </w:rPr>
      </w:pPr>
      <w:r>
        <w:rPr>
          <w:rFonts w:ascii="Times New Roman" w:hAnsi="Times New Roman"/>
          <w:b/>
          <w:lang w:val="lt-LT"/>
        </w:rPr>
        <w:t>Įspėjimai ir atsargumo priemonės</w:t>
      </w:r>
    </w:p>
    <w:p w14:paraId="79CD5CB3" w14:textId="77777777" w:rsidR="00F97F50" w:rsidRDefault="00F97F50" w:rsidP="00F97F50">
      <w:pPr>
        <w:spacing w:after="0" w:line="240" w:lineRule="auto"/>
        <w:ind w:left="567" w:hanging="567"/>
        <w:rPr>
          <w:rFonts w:ascii="Times New Roman" w:hAnsi="Times New Roman"/>
          <w:lang w:val="lt-LT"/>
        </w:rPr>
      </w:pPr>
      <w:r>
        <w:rPr>
          <w:rFonts w:ascii="Times New Roman" w:hAnsi="Times New Roman"/>
          <w:lang w:val="lt-LT"/>
        </w:rPr>
        <w:t xml:space="preserve">Pasitarkite su gydytoju arba vaistininku, prieš pradėdami vartoti </w:t>
      </w:r>
      <w:proofErr w:type="spellStart"/>
      <w:r>
        <w:rPr>
          <w:rFonts w:ascii="Times New Roman" w:hAnsi="Times New Roman"/>
          <w:lang w:val="lt-LT"/>
        </w:rPr>
        <w:t>Thioctacid</w:t>
      </w:r>
      <w:proofErr w:type="spellEnd"/>
      <w:r>
        <w:rPr>
          <w:rFonts w:ascii="Times New Roman" w:hAnsi="Times New Roman"/>
          <w:lang w:val="lt-LT"/>
        </w:rPr>
        <w:t xml:space="preserve"> HR.</w:t>
      </w:r>
    </w:p>
    <w:p w14:paraId="566A369D" w14:textId="77777777" w:rsidR="00F97F50" w:rsidRDefault="00F97F50" w:rsidP="00F97F50">
      <w:pPr>
        <w:spacing w:after="0" w:line="240" w:lineRule="auto"/>
        <w:ind w:left="567" w:hanging="567"/>
        <w:rPr>
          <w:rFonts w:ascii="Times New Roman" w:hAnsi="Times New Roman"/>
          <w:lang w:val="lt-LT"/>
        </w:rPr>
      </w:pPr>
    </w:p>
    <w:p w14:paraId="43BDFAFA" w14:textId="77777777" w:rsidR="00F97F50" w:rsidRPr="00C4314A" w:rsidRDefault="00F97F50" w:rsidP="00F97F50">
      <w:pPr>
        <w:autoSpaceDE w:val="0"/>
        <w:autoSpaceDN w:val="0"/>
        <w:adjustRightInd w:val="0"/>
        <w:spacing w:after="140" w:line="240" w:lineRule="auto"/>
        <w:rPr>
          <w:rFonts w:ascii="Times New Roman" w:hAnsi="Times New Roman"/>
          <w:color w:val="000000"/>
          <w:lang w:val="lt-LT"/>
        </w:rPr>
      </w:pPr>
      <w:r>
        <w:rPr>
          <w:rFonts w:ascii="Times New Roman" w:hAnsi="Times New Roman"/>
          <w:color w:val="000000"/>
          <w:lang w:val="lt-LT"/>
        </w:rPr>
        <w:t>G</w:t>
      </w:r>
      <w:r w:rsidRPr="004C533B">
        <w:rPr>
          <w:rFonts w:ascii="Times New Roman" w:hAnsi="Times New Roman"/>
          <w:color w:val="000000"/>
          <w:lang w:val="lt-LT"/>
        </w:rPr>
        <w:t>yd</w:t>
      </w:r>
      <w:r>
        <w:rPr>
          <w:rFonts w:ascii="Times New Roman" w:hAnsi="Times New Roman"/>
          <w:color w:val="000000"/>
          <w:lang w:val="lt-LT"/>
        </w:rPr>
        <w:t>ant</w:t>
      </w:r>
      <w:r w:rsidRPr="004C533B">
        <w:rPr>
          <w:rFonts w:ascii="Times New Roman" w:hAnsi="Times New Roman"/>
          <w:color w:val="000000"/>
          <w:lang w:val="lt-LT"/>
        </w:rPr>
        <w:t xml:space="preserve"> </w:t>
      </w:r>
      <w:proofErr w:type="spellStart"/>
      <w:r w:rsidRPr="004C533B">
        <w:rPr>
          <w:rFonts w:ascii="Times New Roman" w:hAnsi="Times New Roman"/>
          <w:color w:val="000000"/>
          <w:lang w:val="lt-LT"/>
        </w:rPr>
        <w:t>tiokto</w:t>
      </w:r>
      <w:proofErr w:type="spellEnd"/>
      <w:r w:rsidRPr="004C533B">
        <w:rPr>
          <w:rFonts w:ascii="Times New Roman" w:hAnsi="Times New Roman"/>
          <w:color w:val="000000"/>
          <w:lang w:val="lt-LT"/>
        </w:rPr>
        <w:t xml:space="preserve"> rūgštimi, tam tikro žmogaus leukocitų antigeno genotipo </w:t>
      </w:r>
      <w:r>
        <w:rPr>
          <w:rFonts w:ascii="Times New Roman" w:hAnsi="Times New Roman"/>
          <w:color w:val="000000"/>
          <w:lang w:val="lt-LT"/>
        </w:rPr>
        <w:t xml:space="preserve">(genų rinkinio) </w:t>
      </w:r>
      <w:r w:rsidRPr="004C533B">
        <w:rPr>
          <w:rFonts w:ascii="Times New Roman" w:hAnsi="Times New Roman"/>
          <w:color w:val="000000"/>
          <w:lang w:val="lt-LT"/>
        </w:rPr>
        <w:t xml:space="preserve">pacientai (toks genotipas dažniau pasitaiko tarp japonų ir korėjiečių, bet taip pat gali būti nustatytas europidų rasės pacientams) labiau linkę susirgti autoimuniniu insulino sindromu (gliukozės kiekį kraujyje reguliuojančių hormonų sutrikimu, dėl kurio labai sumažėja cukraus kiekis kraujyje). </w:t>
      </w:r>
    </w:p>
    <w:p w14:paraId="6A522FC5"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 xml:space="preserve">Vartojant </w:t>
      </w:r>
      <w:proofErr w:type="spellStart"/>
      <w:r>
        <w:rPr>
          <w:rFonts w:ascii="Times New Roman" w:hAnsi="Times New Roman"/>
          <w:lang w:val="lt-LT"/>
        </w:rPr>
        <w:t>Thioctacid</w:t>
      </w:r>
      <w:proofErr w:type="spellEnd"/>
      <w:r>
        <w:rPr>
          <w:rFonts w:ascii="Times New Roman" w:hAnsi="Times New Roman"/>
          <w:lang w:val="lt-LT"/>
        </w:rPr>
        <w:t xml:space="preserve"> HR, Jūsų šlapimo kvapas gali pasikeisti, tačiau tai yra normalu ir nereikalauja jokio gydymo.</w:t>
      </w:r>
    </w:p>
    <w:p w14:paraId="6DFF886F" w14:textId="77777777" w:rsidR="00F97F50" w:rsidRDefault="00F97F50" w:rsidP="00F97F50">
      <w:pPr>
        <w:spacing w:after="0" w:line="240" w:lineRule="auto"/>
        <w:rPr>
          <w:rFonts w:ascii="Times New Roman" w:hAnsi="Times New Roman"/>
          <w:lang w:val="lt-LT"/>
        </w:rPr>
      </w:pPr>
    </w:p>
    <w:p w14:paraId="7F21EB6E" w14:textId="77777777" w:rsidR="00F97F50" w:rsidRDefault="00F97F50" w:rsidP="00F97F50">
      <w:pPr>
        <w:spacing w:after="0" w:line="240" w:lineRule="auto"/>
        <w:ind w:left="567" w:hanging="567"/>
        <w:rPr>
          <w:rFonts w:ascii="Times New Roman" w:hAnsi="Times New Roman"/>
          <w:b/>
          <w:lang w:val="lt-LT"/>
        </w:rPr>
      </w:pPr>
      <w:r>
        <w:rPr>
          <w:rFonts w:ascii="Times New Roman" w:hAnsi="Times New Roman"/>
          <w:b/>
          <w:lang w:val="lt-LT"/>
        </w:rPr>
        <w:t xml:space="preserve">Kiti vaistai ir </w:t>
      </w:r>
      <w:proofErr w:type="spellStart"/>
      <w:r>
        <w:rPr>
          <w:rFonts w:ascii="Times New Roman" w:hAnsi="Times New Roman"/>
          <w:b/>
          <w:lang w:val="lt-LT"/>
        </w:rPr>
        <w:t>Thioctacid</w:t>
      </w:r>
      <w:proofErr w:type="spellEnd"/>
      <w:r>
        <w:rPr>
          <w:rFonts w:ascii="Times New Roman" w:hAnsi="Times New Roman"/>
          <w:b/>
          <w:lang w:val="lt-LT"/>
        </w:rPr>
        <w:t xml:space="preserve"> HR</w:t>
      </w:r>
    </w:p>
    <w:p w14:paraId="5351C462"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Jeigu vartojate arba neseniai vartojote kitų vaistų arba dėl to nesate tikri, apie tai pasakykite gydytojui arba vaistininkui.</w:t>
      </w:r>
    </w:p>
    <w:p w14:paraId="02E7D353" w14:textId="77777777" w:rsidR="00F97F50" w:rsidRDefault="00F97F50" w:rsidP="00F97F50">
      <w:pPr>
        <w:spacing w:after="0" w:line="240" w:lineRule="auto"/>
        <w:rPr>
          <w:rFonts w:ascii="Times New Roman" w:hAnsi="Times New Roman"/>
          <w:i/>
          <w:lang w:val="lt-LT"/>
        </w:rPr>
      </w:pPr>
      <w:proofErr w:type="spellStart"/>
      <w:r>
        <w:rPr>
          <w:rFonts w:ascii="Times New Roman" w:hAnsi="Times New Roman"/>
          <w:i/>
          <w:lang w:val="lt-LT"/>
        </w:rPr>
        <w:t>Cisplatina</w:t>
      </w:r>
      <w:proofErr w:type="spellEnd"/>
      <w:r>
        <w:rPr>
          <w:rFonts w:ascii="Times New Roman" w:hAnsi="Times New Roman"/>
          <w:i/>
          <w:lang w:val="lt-LT"/>
        </w:rPr>
        <w:t xml:space="preserve"> (vaistas vėžiui gydyti)</w:t>
      </w:r>
    </w:p>
    <w:p w14:paraId="12A2C3F6" w14:textId="77777777" w:rsidR="00F97F50" w:rsidRDefault="00F97F50" w:rsidP="00F97F50">
      <w:pPr>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gali neutralizuoti kartu vartojamos </w:t>
      </w:r>
      <w:proofErr w:type="spellStart"/>
      <w:r>
        <w:rPr>
          <w:rFonts w:ascii="Times New Roman" w:hAnsi="Times New Roman"/>
          <w:lang w:val="lt-LT"/>
        </w:rPr>
        <w:t>cisplatinos</w:t>
      </w:r>
      <w:proofErr w:type="spellEnd"/>
      <w:r>
        <w:rPr>
          <w:rFonts w:ascii="Times New Roman" w:hAnsi="Times New Roman"/>
          <w:lang w:val="lt-LT"/>
        </w:rPr>
        <w:t xml:space="preserve"> poveikį. </w:t>
      </w:r>
    </w:p>
    <w:p w14:paraId="09447FAD" w14:textId="77777777" w:rsidR="00F97F50" w:rsidRDefault="00F97F50" w:rsidP="00F97F50">
      <w:pPr>
        <w:autoSpaceDE w:val="0"/>
        <w:autoSpaceDN w:val="0"/>
        <w:adjustRightInd w:val="0"/>
        <w:spacing w:after="0" w:line="240" w:lineRule="auto"/>
        <w:rPr>
          <w:rFonts w:ascii="Times New Roman" w:hAnsi="Times New Roman"/>
          <w:lang w:val="lt-LT"/>
        </w:rPr>
      </w:pPr>
    </w:p>
    <w:p w14:paraId="23E2C905" w14:textId="77777777" w:rsidR="00F97F50" w:rsidRDefault="00F97F50" w:rsidP="00F97F50">
      <w:pPr>
        <w:autoSpaceDE w:val="0"/>
        <w:autoSpaceDN w:val="0"/>
        <w:adjustRightInd w:val="0"/>
        <w:spacing w:after="0" w:line="240" w:lineRule="auto"/>
        <w:rPr>
          <w:rFonts w:ascii="Times New Roman" w:hAnsi="Times New Roman"/>
          <w:i/>
          <w:lang w:val="lt-LT"/>
        </w:rPr>
      </w:pPr>
      <w:r>
        <w:rPr>
          <w:rFonts w:ascii="Times New Roman" w:hAnsi="Times New Roman"/>
          <w:i/>
          <w:lang w:val="lt-LT"/>
        </w:rPr>
        <w:t>Metalų junginiai</w:t>
      </w:r>
    </w:p>
    <w:p w14:paraId="4E468EFF" w14:textId="77777777" w:rsidR="00F97F50" w:rsidRDefault="00F97F50" w:rsidP="00F97F50">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Tiokto</w:t>
      </w:r>
      <w:proofErr w:type="spellEnd"/>
      <w:r>
        <w:rPr>
          <w:rFonts w:ascii="Times New Roman" w:hAnsi="Times New Roman"/>
          <w:lang w:val="lt-LT"/>
        </w:rPr>
        <w:t xml:space="preserve"> rūgštis su metalais sudaro </w:t>
      </w:r>
      <w:proofErr w:type="spellStart"/>
      <w:r>
        <w:rPr>
          <w:rFonts w:ascii="Times New Roman" w:hAnsi="Times New Roman"/>
          <w:lang w:val="lt-LT"/>
        </w:rPr>
        <w:t>chelatus</w:t>
      </w:r>
      <w:proofErr w:type="spellEnd"/>
      <w:r>
        <w:rPr>
          <w:rFonts w:ascii="Times New Roman" w:hAnsi="Times New Roman"/>
          <w:lang w:val="lt-LT"/>
        </w:rPr>
        <w:t xml:space="preserve">. Vaistą vartoti kartu su metalų junginiais (pvz., geležies ir magnio turinčiais vaistais, pieno produktais, nes jų sudėtyje yra kalcio) draudžiama. Jeigu </w:t>
      </w:r>
      <w:proofErr w:type="spellStart"/>
      <w:r>
        <w:rPr>
          <w:rFonts w:ascii="Times New Roman" w:hAnsi="Times New Roman"/>
          <w:lang w:val="lt-LT"/>
        </w:rPr>
        <w:t>Thioctacid</w:t>
      </w:r>
      <w:proofErr w:type="spellEnd"/>
      <w:r>
        <w:rPr>
          <w:rFonts w:ascii="Times New Roman" w:hAnsi="Times New Roman"/>
          <w:lang w:val="lt-LT"/>
        </w:rPr>
        <w:t xml:space="preserve"> HR išgeriama 30 min. prieš pusryčius, geležies ir magnio turinčius vaistus galima gerti per pietus arba vakare.</w:t>
      </w:r>
    </w:p>
    <w:p w14:paraId="03E89FBC" w14:textId="77777777" w:rsidR="00F97F50" w:rsidRDefault="00F97F50" w:rsidP="00F97F50">
      <w:pPr>
        <w:autoSpaceDE w:val="0"/>
        <w:autoSpaceDN w:val="0"/>
        <w:adjustRightInd w:val="0"/>
        <w:spacing w:after="0" w:line="240" w:lineRule="auto"/>
        <w:rPr>
          <w:rFonts w:ascii="Times New Roman" w:hAnsi="Times New Roman"/>
          <w:i/>
          <w:lang w:val="lt-LT"/>
        </w:rPr>
      </w:pPr>
    </w:p>
    <w:p w14:paraId="0E44B3A3" w14:textId="77777777" w:rsidR="00F97F50" w:rsidRDefault="00F97F50" w:rsidP="00F97F50">
      <w:pPr>
        <w:autoSpaceDE w:val="0"/>
        <w:autoSpaceDN w:val="0"/>
        <w:adjustRightInd w:val="0"/>
        <w:spacing w:after="0" w:line="240" w:lineRule="auto"/>
        <w:rPr>
          <w:rFonts w:ascii="Times New Roman" w:hAnsi="Times New Roman"/>
          <w:u w:val="single"/>
          <w:lang w:val="lt-LT"/>
        </w:rPr>
      </w:pPr>
      <w:r>
        <w:rPr>
          <w:rFonts w:ascii="Times New Roman" w:hAnsi="Times New Roman"/>
          <w:i/>
          <w:lang w:val="lt-LT"/>
        </w:rPr>
        <w:t>Vaistai cukriniam diabetui gydyti</w:t>
      </w:r>
    </w:p>
    <w:p w14:paraId="7CAC1A80" w14:textId="77777777" w:rsidR="00F97F50" w:rsidRDefault="00F97F50" w:rsidP="00F97F50">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gali sustiprinti kartu vartojamų insulino ir geriamųjų vaistų nuo diabeto gliukozės koncentraciją kraujyje mažinantį poveikį, todėl rekomenduojama reguliariai tikrinti gliukozės koncentraciją kraujyje, ypač gydymo </w:t>
      </w:r>
      <w:proofErr w:type="spellStart"/>
      <w:r>
        <w:rPr>
          <w:rFonts w:ascii="Times New Roman" w:hAnsi="Times New Roman"/>
          <w:lang w:val="lt-LT"/>
        </w:rPr>
        <w:t>Thioctacid</w:t>
      </w:r>
      <w:proofErr w:type="spellEnd"/>
      <w:r>
        <w:rPr>
          <w:rFonts w:ascii="Times New Roman" w:hAnsi="Times New Roman"/>
          <w:lang w:val="lt-LT"/>
        </w:rPr>
        <w:t xml:space="preserve"> HR pradžioje. Kad būtų išvengta gliukozės stokos simptomų (hipoglikemijos), pavieniais atvejais būtina mažinti insulino arba geriamųjų vaistų nuo diabeto dozę, tai padarys Jūsų gydytojas.</w:t>
      </w:r>
    </w:p>
    <w:p w14:paraId="718199BB" w14:textId="77777777" w:rsidR="00F97F50" w:rsidRDefault="00F97F50" w:rsidP="00F97F50">
      <w:pPr>
        <w:spacing w:after="0" w:line="240" w:lineRule="auto"/>
        <w:ind w:left="567" w:hanging="567"/>
        <w:rPr>
          <w:rFonts w:ascii="Times New Roman" w:hAnsi="Times New Roman"/>
          <w:lang w:val="lt-LT"/>
        </w:rPr>
      </w:pPr>
    </w:p>
    <w:p w14:paraId="13F3973E" w14:textId="77777777" w:rsidR="00F97F50" w:rsidRDefault="00F97F50" w:rsidP="00F97F50">
      <w:pPr>
        <w:spacing w:after="0" w:line="240" w:lineRule="auto"/>
        <w:ind w:left="567" w:hanging="567"/>
        <w:rPr>
          <w:rFonts w:ascii="Times New Roman" w:hAnsi="Times New Roman"/>
          <w:b/>
          <w:lang w:val="lt-LT"/>
        </w:rPr>
      </w:pPr>
      <w:proofErr w:type="spellStart"/>
      <w:r>
        <w:rPr>
          <w:rFonts w:ascii="Times New Roman" w:hAnsi="Times New Roman"/>
          <w:b/>
          <w:lang w:val="lt-LT"/>
        </w:rPr>
        <w:t>Thioctacid</w:t>
      </w:r>
      <w:proofErr w:type="spellEnd"/>
      <w:r>
        <w:rPr>
          <w:rFonts w:ascii="Times New Roman" w:hAnsi="Times New Roman"/>
          <w:b/>
          <w:lang w:val="lt-LT"/>
        </w:rPr>
        <w:t xml:space="preserve"> HR vartojimas su maistu, gėrimais ir alkoholiu</w:t>
      </w:r>
    </w:p>
    <w:p w14:paraId="02FDE631" w14:textId="77777777" w:rsidR="00F97F50" w:rsidRDefault="00F97F50" w:rsidP="00F97F50">
      <w:pPr>
        <w:spacing w:after="0" w:line="240" w:lineRule="auto"/>
        <w:ind w:left="567" w:hanging="567"/>
        <w:rPr>
          <w:rFonts w:ascii="Times New Roman" w:hAnsi="Times New Roman"/>
          <w:u w:val="single"/>
          <w:lang w:val="lt-LT"/>
        </w:rPr>
      </w:pPr>
    </w:p>
    <w:p w14:paraId="61748FE9" w14:textId="77777777" w:rsidR="00F97F50" w:rsidRDefault="00F97F50" w:rsidP="00F97F50">
      <w:pPr>
        <w:spacing w:after="0" w:line="240" w:lineRule="auto"/>
        <w:ind w:left="567" w:hanging="567"/>
        <w:rPr>
          <w:rFonts w:ascii="Times New Roman" w:hAnsi="Times New Roman"/>
          <w:u w:val="single"/>
          <w:lang w:val="lt-LT"/>
        </w:rPr>
      </w:pPr>
      <w:r>
        <w:rPr>
          <w:rFonts w:ascii="Times New Roman" w:hAnsi="Times New Roman"/>
          <w:u w:val="single"/>
          <w:lang w:val="lt-LT"/>
        </w:rPr>
        <w:t>Alkoholis</w:t>
      </w:r>
    </w:p>
    <w:p w14:paraId="4FC1BAA2" w14:textId="77777777" w:rsidR="00F97F50" w:rsidRDefault="00F97F50" w:rsidP="00F97F50">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Reguliarus alkoholio vartojimas gali sumažinti </w:t>
      </w:r>
      <w:proofErr w:type="spellStart"/>
      <w:r>
        <w:rPr>
          <w:rFonts w:ascii="Times New Roman" w:hAnsi="Times New Roman"/>
          <w:lang w:val="lt-LT"/>
        </w:rPr>
        <w:t>Thioctacid</w:t>
      </w:r>
      <w:proofErr w:type="spellEnd"/>
      <w:r>
        <w:rPr>
          <w:rFonts w:ascii="Times New Roman" w:hAnsi="Times New Roman"/>
          <w:lang w:val="lt-LT"/>
        </w:rPr>
        <w:t xml:space="preserve"> HR veiksmingumą, todėl rekomenduojama nevartoti alkoholio. Toks nurodymas tinka ir tada, kai </w:t>
      </w:r>
      <w:proofErr w:type="spellStart"/>
      <w:r>
        <w:rPr>
          <w:rFonts w:ascii="Times New Roman" w:hAnsi="Times New Roman"/>
          <w:lang w:val="lt-LT"/>
        </w:rPr>
        <w:t>Thioctacid</w:t>
      </w:r>
      <w:proofErr w:type="spellEnd"/>
      <w:r>
        <w:rPr>
          <w:rFonts w:ascii="Times New Roman" w:hAnsi="Times New Roman"/>
          <w:lang w:val="lt-LT"/>
        </w:rPr>
        <w:t xml:space="preserve"> HR nevartojama.</w:t>
      </w:r>
    </w:p>
    <w:p w14:paraId="5621B34A" w14:textId="77777777" w:rsidR="00F97F50" w:rsidRDefault="00F97F50" w:rsidP="00F97F50">
      <w:pPr>
        <w:autoSpaceDE w:val="0"/>
        <w:autoSpaceDN w:val="0"/>
        <w:adjustRightInd w:val="0"/>
        <w:spacing w:after="0" w:line="240" w:lineRule="auto"/>
        <w:rPr>
          <w:rFonts w:ascii="Times New Roman" w:hAnsi="Times New Roman"/>
          <w:lang w:val="lt-LT"/>
        </w:rPr>
      </w:pPr>
    </w:p>
    <w:p w14:paraId="65E800F0" w14:textId="77777777" w:rsidR="00F97F50" w:rsidRDefault="00F97F50" w:rsidP="00F97F50">
      <w:pPr>
        <w:autoSpaceDE w:val="0"/>
        <w:autoSpaceDN w:val="0"/>
        <w:adjustRightInd w:val="0"/>
        <w:spacing w:after="0" w:line="240" w:lineRule="auto"/>
        <w:rPr>
          <w:rFonts w:ascii="Times New Roman" w:hAnsi="Times New Roman"/>
          <w:u w:val="single"/>
          <w:lang w:val="lt-LT"/>
        </w:rPr>
      </w:pPr>
      <w:r>
        <w:rPr>
          <w:rFonts w:ascii="Times New Roman" w:hAnsi="Times New Roman"/>
          <w:u w:val="single"/>
          <w:lang w:val="lt-LT"/>
        </w:rPr>
        <w:t>Pienas ir pieno produktai</w:t>
      </w:r>
    </w:p>
    <w:p w14:paraId="1078D5FA" w14:textId="77777777" w:rsidR="00F97F50" w:rsidRDefault="00F97F50" w:rsidP="00F97F50">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Kartu vartojamas pienas ir pieno produktai gali mažinti </w:t>
      </w:r>
      <w:proofErr w:type="spellStart"/>
      <w:r>
        <w:rPr>
          <w:rFonts w:ascii="Times New Roman" w:hAnsi="Times New Roman"/>
          <w:lang w:val="lt-LT"/>
        </w:rPr>
        <w:t>tiokto</w:t>
      </w:r>
      <w:proofErr w:type="spellEnd"/>
      <w:r>
        <w:rPr>
          <w:rFonts w:ascii="Times New Roman" w:hAnsi="Times New Roman"/>
          <w:lang w:val="lt-LT"/>
        </w:rPr>
        <w:t xml:space="preserve"> rūgšties pasisavinimą, todėl rekomenduojama visą paros dozę išgerti pusę valandos prieš pusryčius ir nevartoti pieno ar kokių nors pieno produktų iki pietų.</w:t>
      </w:r>
    </w:p>
    <w:p w14:paraId="06B582AF" w14:textId="77777777" w:rsidR="00F97F50" w:rsidRDefault="00F97F50" w:rsidP="00F97F50">
      <w:pPr>
        <w:spacing w:after="0" w:line="240" w:lineRule="auto"/>
        <w:ind w:left="567" w:hanging="567"/>
        <w:rPr>
          <w:rFonts w:ascii="Times New Roman" w:hAnsi="Times New Roman"/>
          <w:lang w:val="lt-LT"/>
        </w:rPr>
      </w:pPr>
    </w:p>
    <w:p w14:paraId="7C632326" w14:textId="77777777" w:rsidR="00F97F50" w:rsidRDefault="00F97F50" w:rsidP="00F97F50">
      <w:pPr>
        <w:spacing w:after="0" w:line="240" w:lineRule="auto"/>
        <w:ind w:left="567" w:hanging="567"/>
        <w:rPr>
          <w:rFonts w:ascii="Times New Roman" w:hAnsi="Times New Roman"/>
          <w:b/>
          <w:lang w:val="lt-LT"/>
        </w:rPr>
      </w:pPr>
      <w:r>
        <w:rPr>
          <w:rFonts w:ascii="Times New Roman" w:hAnsi="Times New Roman"/>
          <w:b/>
          <w:lang w:val="lt-LT"/>
        </w:rPr>
        <w:t>Nėštumas ir žindymo laikotarpis</w:t>
      </w:r>
    </w:p>
    <w:p w14:paraId="02487620"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Jeigu esate nėščia, žindote kūdikį, manote, kad galbūt esate nėščia, arba planuojate pastoti, tai prieš vartodama šį vaistą, pasitarkite su gydytoju arba vaistininku.</w:t>
      </w:r>
    </w:p>
    <w:p w14:paraId="30E84CEB" w14:textId="77777777" w:rsidR="00F97F50" w:rsidRDefault="00F97F50" w:rsidP="00F97F50">
      <w:pPr>
        <w:autoSpaceDE w:val="0"/>
        <w:autoSpaceDN w:val="0"/>
        <w:adjustRightInd w:val="0"/>
        <w:spacing w:after="0" w:line="240" w:lineRule="auto"/>
        <w:rPr>
          <w:rFonts w:ascii="Times New Roman" w:hAnsi="Times New Roman"/>
          <w:lang w:val="lt-LT"/>
        </w:rPr>
      </w:pPr>
    </w:p>
    <w:p w14:paraId="5ADB9C0D" w14:textId="77777777" w:rsidR="00F97F50" w:rsidRDefault="00F97F50" w:rsidP="00F97F50">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Duomenų apie </w:t>
      </w:r>
      <w:proofErr w:type="spellStart"/>
      <w:r>
        <w:rPr>
          <w:rFonts w:ascii="Times New Roman" w:hAnsi="Times New Roman"/>
          <w:lang w:val="lt-LT"/>
        </w:rPr>
        <w:t>tiokto</w:t>
      </w:r>
      <w:proofErr w:type="spellEnd"/>
      <w:r>
        <w:rPr>
          <w:rFonts w:ascii="Times New Roman" w:hAnsi="Times New Roman"/>
          <w:lang w:val="lt-LT"/>
        </w:rPr>
        <w:t xml:space="preserve"> rūgšties vartojimą nėštumo metu nėra, todėl nėščiosioms šio vaisto vartoti galima tik paskyrus ir prižiūrint gydytojui.</w:t>
      </w:r>
    </w:p>
    <w:p w14:paraId="35FE96E9" w14:textId="77777777" w:rsidR="00F97F50" w:rsidRDefault="00F97F50" w:rsidP="00F97F50">
      <w:pPr>
        <w:spacing w:after="0" w:line="240" w:lineRule="auto"/>
        <w:rPr>
          <w:rFonts w:ascii="Times New Roman" w:hAnsi="Times New Roman"/>
          <w:b/>
          <w:lang w:val="lt-LT"/>
        </w:rPr>
      </w:pPr>
    </w:p>
    <w:p w14:paraId="02F0299D" w14:textId="77777777" w:rsidR="00F97F50" w:rsidRDefault="00F97F50" w:rsidP="00F97F50">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Duomenų apie </w:t>
      </w:r>
      <w:proofErr w:type="spellStart"/>
      <w:r>
        <w:rPr>
          <w:rFonts w:ascii="Times New Roman" w:hAnsi="Times New Roman"/>
          <w:lang w:val="lt-LT"/>
        </w:rPr>
        <w:t>tiokto</w:t>
      </w:r>
      <w:proofErr w:type="spellEnd"/>
      <w:r>
        <w:rPr>
          <w:rFonts w:ascii="Times New Roman" w:hAnsi="Times New Roman"/>
          <w:lang w:val="lt-LT"/>
        </w:rPr>
        <w:t xml:space="preserve"> rūgšties vartojimą žindymo laikotarpiu nėra, todėl žindyvėms šio vaisto vartoti galima tik paskyrus ir prižiūrint gydytojui.</w:t>
      </w:r>
    </w:p>
    <w:p w14:paraId="52790BA7" w14:textId="77777777" w:rsidR="00F97F50" w:rsidRDefault="00F97F50" w:rsidP="00F97F50">
      <w:pPr>
        <w:autoSpaceDE w:val="0"/>
        <w:autoSpaceDN w:val="0"/>
        <w:adjustRightInd w:val="0"/>
        <w:spacing w:after="0" w:line="240" w:lineRule="auto"/>
        <w:rPr>
          <w:rFonts w:ascii="Times New Roman" w:hAnsi="Times New Roman"/>
          <w:lang w:val="lt-LT"/>
        </w:rPr>
      </w:pPr>
    </w:p>
    <w:p w14:paraId="08C0F88A" w14:textId="77777777" w:rsidR="00F97F50" w:rsidRDefault="00F97F50" w:rsidP="00F97F50">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Ar </w:t>
      </w:r>
      <w:proofErr w:type="spellStart"/>
      <w:r>
        <w:rPr>
          <w:rFonts w:ascii="Times New Roman" w:hAnsi="Times New Roman"/>
          <w:lang w:val="lt-LT"/>
        </w:rPr>
        <w:t>tiokto</w:t>
      </w:r>
      <w:proofErr w:type="spellEnd"/>
      <w:r>
        <w:rPr>
          <w:rFonts w:ascii="Times New Roman" w:hAnsi="Times New Roman"/>
          <w:lang w:val="lt-LT"/>
        </w:rPr>
        <w:t xml:space="preserve"> rūgšties patenka į motinos pieną, nežinoma.</w:t>
      </w:r>
    </w:p>
    <w:p w14:paraId="6E0B7BB4" w14:textId="77777777" w:rsidR="00F97F50" w:rsidRDefault="00F97F50" w:rsidP="00F97F50">
      <w:pPr>
        <w:spacing w:after="0" w:line="240" w:lineRule="auto"/>
        <w:ind w:left="567" w:hanging="567"/>
        <w:rPr>
          <w:rFonts w:ascii="Times New Roman" w:hAnsi="Times New Roman"/>
          <w:lang w:val="lt-LT"/>
        </w:rPr>
      </w:pPr>
    </w:p>
    <w:p w14:paraId="4995A3B9" w14:textId="77777777" w:rsidR="00F97F50" w:rsidRDefault="00F97F50" w:rsidP="00F97F50">
      <w:pPr>
        <w:spacing w:after="0" w:line="240" w:lineRule="auto"/>
        <w:ind w:left="567" w:hanging="567"/>
        <w:rPr>
          <w:rFonts w:ascii="Times New Roman" w:hAnsi="Times New Roman"/>
          <w:b/>
          <w:lang w:val="lt-LT"/>
        </w:rPr>
      </w:pPr>
      <w:r>
        <w:rPr>
          <w:rFonts w:ascii="Times New Roman" w:hAnsi="Times New Roman"/>
          <w:b/>
          <w:lang w:val="lt-LT"/>
        </w:rPr>
        <w:t>Vairavimas ir mechanizmų valdymas</w:t>
      </w:r>
    </w:p>
    <w:p w14:paraId="0CB6C973"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 xml:space="preserve">Atsiradęs svaigulys gali paveikti gebėjimą vairuoti, valdyti mechanizmus ir (arba) atlikti darbus nestabilioje aplinkoje. </w:t>
      </w:r>
    </w:p>
    <w:p w14:paraId="5B5B0111" w14:textId="77777777" w:rsidR="00F97F50" w:rsidRDefault="00F97F50" w:rsidP="00F97F50">
      <w:pPr>
        <w:spacing w:after="0" w:line="240" w:lineRule="auto"/>
        <w:ind w:left="567" w:hanging="567"/>
        <w:rPr>
          <w:rFonts w:ascii="Times New Roman" w:hAnsi="Times New Roman"/>
          <w:lang w:val="lt-LT"/>
        </w:rPr>
      </w:pPr>
    </w:p>
    <w:p w14:paraId="4D44BD2B" w14:textId="77777777" w:rsidR="00F97F50" w:rsidRDefault="00F97F50" w:rsidP="00F97F50">
      <w:pPr>
        <w:spacing w:after="0" w:line="240" w:lineRule="auto"/>
        <w:ind w:left="567" w:hanging="567"/>
        <w:rPr>
          <w:rFonts w:ascii="Times New Roman" w:hAnsi="Times New Roman"/>
          <w:lang w:val="lt-LT"/>
        </w:rPr>
      </w:pPr>
    </w:p>
    <w:p w14:paraId="611A0C36" w14:textId="77777777" w:rsidR="00F97F50" w:rsidRDefault="00F97F50" w:rsidP="00F97F50">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lang w:val="lt-LT"/>
        </w:rPr>
        <w:t>3.</w:t>
      </w:r>
      <w:r>
        <w:rPr>
          <w:rFonts w:ascii="Times New Roman" w:hAnsi="Times New Roman"/>
          <w:b/>
          <w:lang w:val="lt-LT"/>
        </w:rPr>
        <w:tab/>
        <w:t xml:space="preserve">Kaip vartoti </w:t>
      </w:r>
      <w:proofErr w:type="spellStart"/>
      <w:r>
        <w:rPr>
          <w:rFonts w:ascii="Times New Roman" w:hAnsi="Times New Roman"/>
          <w:b/>
          <w:lang w:val="lt-LT"/>
        </w:rPr>
        <w:t>Thioctacid</w:t>
      </w:r>
      <w:proofErr w:type="spellEnd"/>
      <w:r>
        <w:rPr>
          <w:rFonts w:ascii="Times New Roman" w:hAnsi="Times New Roman"/>
          <w:b/>
          <w:lang w:val="lt-LT"/>
        </w:rPr>
        <w:t xml:space="preserve"> HR </w:t>
      </w:r>
    </w:p>
    <w:p w14:paraId="3F535B8B" w14:textId="77777777" w:rsidR="00F97F50" w:rsidRDefault="00F97F50" w:rsidP="00F97F50">
      <w:pPr>
        <w:spacing w:after="0" w:line="240" w:lineRule="auto"/>
        <w:ind w:left="567" w:hanging="567"/>
        <w:rPr>
          <w:rFonts w:ascii="Times New Roman" w:hAnsi="Times New Roman"/>
          <w:lang w:val="lt-LT"/>
        </w:rPr>
      </w:pPr>
    </w:p>
    <w:p w14:paraId="7BEBBADC" w14:textId="77777777" w:rsidR="00F97F50" w:rsidRDefault="00F97F50" w:rsidP="00F97F50">
      <w:pPr>
        <w:autoSpaceDE w:val="0"/>
        <w:autoSpaceDN w:val="0"/>
        <w:adjustRightInd w:val="0"/>
        <w:spacing w:after="0" w:line="240" w:lineRule="auto"/>
        <w:rPr>
          <w:rFonts w:ascii="Times New Roman" w:hAnsi="Times New Roman"/>
          <w:lang w:val="lt-LT"/>
        </w:rPr>
      </w:pPr>
      <w:r>
        <w:rPr>
          <w:rFonts w:ascii="Times New Roman" w:hAnsi="Times New Roman"/>
          <w:lang w:val="lt-LT"/>
        </w:rPr>
        <w:t>Visada vartokite šį vaistą tiksliai kaip nurodė gydytojas. Jeigu abejojate, kreipkitės į gydytoją arba vaistininką.</w:t>
      </w:r>
    </w:p>
    <w:p w14:paraId="1D6C822F" w14:textId="77777777" w:rsidR="00F97F50" w:rsidRDefault="00F97F50" w:rsidP="00F97F50">
      <w:pPr>
        <w:autoSpaceDE w:val="0"/>
        <w:autoSpaceDN w:val="0"/>
        <w:adjustRightInd w:val="0"/>
        <w:spacing w:after="0" w:line="240" w:lineRule="auto"/>
        <w:rPr>
          <w:rFonts w:ascii="Times New Roman" w:hAnsi="Times New Roman"/>
          <w:lang w:val="lt-LT"/>
        </w:rPr>
      </w:pPr>
    </w:p>
    <w:p w14:paraId="66CB0D14" w14:textId="77777777" w:rsidR="00F97F50" w:rsidRDefault="00F97F50" w:rsidP="00F97F50">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Jeigu nepaskirta kitaip, geriama po vieną </w:t>
      </w:r>
      <w:proofErr w:type="spellStart"/>
      <w:r>
        <w:rPr>
          <w:rFonts w:ascii="Times New Roman" w:hAnsi="Times New Roman"/>
          <w:lang w:val="lt-LT"/>
        </w:rPr>
        <w:t>Thioctacid</w:t>
      </w:r>
      <w:proofErr w:type="spellEnd"/>
      <w:r>
        <w:rPr>
          <w:rFonts w:ascii="Times New Roman" w:hAnsi="Times New Roman"/>
          <w:lang w:val="lt-LT"/>
        </w:rPr>
        <w:t xml:space="preserve"> HR tabletę vieną kartą per parą. Kai simptomai sunkūs, iš pradžių gali būti skiriama </w:t>
      </w:r>
      <w:proofErr w:type="spellStart"/>
      <w:r>
        <w:rPr>
          <w:rFonts w:ascii="Times New Roman" w:hAnsi="Times New Roman"/>
          <w:lang w:val="lt-LT"/>
        </w:rPr>
        <w:t>tiokto</w:t>
      </w:r>
      <w:proofErr w:type="spellEnd"/>
      <w:r>
        <w:rPr>
          <w:rFonts w:ascii="Times New Roman" w:hAnsi="Times New Roman"/>
          <w:lang w:val="lt-LT"/>
        </w:rPr>
        <w:t xml:space="preserve"> rūgšties infuzija.</w:t>
      </w:r>
    </w:p>
    <w:p w14:paraId="16C1A776" w14:textId="77777777" w:rsidR="00F97F50" w:rsidRDefault="00F97F50" w:rsidP="00F97F50">
      <w:pPr>
        <w:autoSpaceDE w:val="0"/>
        <w:autoSpaceDN w:val="0"/>
        <w:adjustRightInd w:val="0"/>
        <w:spacing w:after="0" w:line="240" w:lineRule="auto"/>
        <w:rPr>
          <w:rFonts w:ascii="Times New Roman" w:hAnsi="Times New Roman"/>
          <w:lang w:val="lt-LT"/>
        </w:rPr>
      </w:pPr>
    </w:p>
    <w:p w14:paraId="1E4222A0" w14:textId="77777777" w:rsidR="00F97F50" w:rsidRDefault="00F97F50" w:rsidP="00F97F50">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plėvele dengtą tabletę reikia nuryti nesukramtytą, nevalgius (paprastai prieš pusryčius), užgeriant pakankamu kiekiu skysčio.</w:t>
      </w:r>
    </w:p>
    <w:p w14:paraId="6A3715E9" w14:textId="77777777" w:rsidR="00F97F50" w:rsidRDefault="00F97F50" w:rsidP="00F97F50">
      <w:pPr>
        <w:autoSpaceDE w:val="0"/>
        <w:autoSpaceDN w:val="0"/>
        <w:adjustRightInd w:val="0"/>
        <w:spacing w:after="0" w:line="240" w:lineRule="auto"/>
        <w:rPr>
          <w:rFonts w:ascii="Times New Roman" w:hAnsi="Times New Roman"/>
          <w:lang w:val="lt-LT"/>
        </w:rPr>
      </w:pPr>
    </w:p>
    <w:p w14:paraId="5E5077EA" w14:textId="77777777" w:rsidR="00F97F50" w:rsidRDefault="00F97F50" w:rsidP="00F97F50">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Kartu su vaistu vartojamas maistas gali mažinti </w:t>
      </w:r>
      <w:proofErr w:type="spellStart"/>
      <w:r>
        <w:rPr>
          <w:rFonts w:ascii="Times New Roman" w:hAnsi="Times New Roman"/>
          <w:lang w:val="lt-LT"/>
        </w:rPr>
        <w:t>tiokto</w:t>
      </w:r>
      <w:proofErr w:type="spellEnd"/>
      <w:r>
        <w:rPr>
          <w:rFonts w:ascii="Times New Roman" w:hAnsi="Times New Roman"/>
          <w:lang w:val="lt-LT"/>
        </w:rPr>
        <w:t xml:space="preserve"> rūgšties pasisavinimą, todėl labai svarbu visą paros dozę išgerti pusę valandos prieš pusryčius.</w:t>
      </w:r>
    </w:p>
    <w:p w14:paraId="501537E7" w14:textId="77777777" w:rsidR="00F97F50" w:rsidRDefault="00F97F50" w:rsidP="00F97F50">
      <w:pPr>
        <w:autoSpaceDE w:val="0"/>
        <w:autoSpaceDN w:val="0"/>
        <w:adjustRightInd w:val="0"/>
        <w:spacing w:after="0" w:line="240" w:lineRule="auto"/>
        <w:rPr>
          <w:rFonts w:ascii="Times New Roman" w:hAnsi="Times New Roman"/>
          <w:lang w:val="lt-LT"/>
        </w:rPr>
      </w:pPr>
    </w:p>
    <w:p w14:paraId="590E8856" w14:textId="77777777" w:rsidR="00F97F50" w:rsidRDefault="00F97F50" w:rsidP="00F97F50">
      <w:pPr>
        <w:autoSpaceDE w:val="0"/>
        <w:autoSpaceDN w:val="0"/>
        <w:adjustRightInd w:val="0"/>
        <w:spacing w:after="0" w:line="240" w:lineRule="auto"/>
        <w:rPr>
          <w:rFonts w:ascii="Times New Roman" w:hAnsi="Times New Roman"/>
          <w:lang w:val="lt-LT"/>
        </w:rPr>
      </w:pPr>
      <w:r>
        <w:rPr>
          <w:rFonts w:ascii="Times New Roman" w:hAnsi="Times New Roman"/>
          <w:i/>
          <w:lang w:val="lt-LT"/>
        </w:rPr>
        <w:t>Gydymo trukmė</w:t>
      </w:r>
    </w:p>
    <w:p w14:paraId="1D9128E8" w14:textId="77777777" w:rsidR="00F97F50" w:rsidRDefault="00F97F50" w:rsidP="00F97F50">
      <w:pPr>
        <w:autoSpaceDE w:val="0"/>
        <w:autoSpaceDN w:val="0"/>
        <w:adjustRightInd w:val="0"/>
        <w:spacing w:after="0" w:line="240" w:lineRule="auto"/>
        <w:rPr>
          <w:rFonts w:ascii="Times New Roman" w:hAnsi="Times New Roman"/>
          <w:lang w:val="lt-LT"/>
        </w:rPr>
      </w:pPr>
      <w:r>
        <w:rPr>
          <w:rFonts w:ascii="Times New Roman" w:hAnsi="Times New Roman"/>
          <w:lang w:val="lt-LT"/>
        </w:rPr>
        <w:lastRenderedPageBreak/>
        <w:t xml:space="preserve">Diabetinė neuropatija </w:t>
      </w:r>
      <w:r>
        <w:rPr>
          <w:rFonts w:ascii="Times New Roman" w:hAnsi="Times New Roman"/>
          <w:lang w:val="lt-LT"/>
        </w:rPr>
        <w:noBreakHyphen/>
        <w:t xml:space="preserve"> lėtinė liga, todėl gali prireikti nuolat vartoti </w:t>
      </w:r>
      <w:proofErr w:type="spellStart"/>
      <w:r>
        <w:rPr>
          <w:rFonts w:ascii="Times New Roman" w:hAnsi="Times New Roman"/>
          <w:lang w:val="lt-LT"/>
        </w:rPr>
        <w:t>Thioctacid</w:t>
      </w:r>
      <w:proofErr w:type="spellEnd"/>
      <w:r>
        <w:rPr>
          <w:rFonts w:ascii="Times New Roman" w:hAnsi="Times New Roman"/>
          <w:lang w:val="lt-LT"/>
        </w:rPr>
        <w:t xml:space="preserve"> HR. Gydymo trukmę nustato gydytojas.</w:t>
      </w:r>
    </w:p>
    <w:p w14:paraId="64DB01B4" w14:textId="77777777" w:rsidR="00F97F50" w:rsidRDefault="00F97F50" w:rsidP="00F97F50">
      <w:pPr>
        <w:autoSpaceDE w:val="0"/>
        <w:autoSpaceDN w:val="0"/>
        <w:adjustRightInd w:val="0"/>
        <w:spacing w:after="0" w:line="240" w:lineRule="auto"/>
        <w:rPr>
          <w:rFonts w:ascii="Times New Roman" w:hAnsi="Times New Roman"/>
          <w:lang w:val="lt-LT"/>
        </w:rPr>
      </w:pPr>
    </w:p>
    <w:p w14:paraId="40DD43C9"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 xml:space="preserve">Jeigu manote, kad </w:t>
      </w:r>
      <w:proofErr w:type="spellStart"/>
      <w:r>
        <w:rPr>
          <w:rFonts w:ascii="Times New Roman" w:hAnsi="Times New Roman"/>
          <w:lang w:val="lt-LT"/>
        </w:rPr>
        <w:t>Thioctacid</w:t>
      </w:r>
      <w:proofErr w:type="spellEnd"/>
      <w:r>
        <w:rPr>
          <w:rFonts w:ascii="Times New Roman" w:hAnsi="Times New Roman"/>
          <w:lang w:val="lt-LT"/>
        </w:rPr>
        <w:t xml:space="preserve"> HR veikia per stipriai arba per silpnai, kreipkitės į gydytoją arba vaistininką.</w:t>
      </w:r>
    </w:p>
    <w:p w14:paraId="037E575B" w14:textId="77777777" w:rsidR="00F97F50" w:rsidRDefault="00F97F50" w:rsidP="00F97F50">
      <w:pPr>
        <w:autoSpaceDE w:val="0"/>
        <w:autoSpaceDN w:val="0"/>
        <w:adjustRightInd w:val="0"/>
        <w:spacing w:after="0" w:line="240" w:lineRule="auto"/>
        <w:ind w:firstLine="720"/>
        <w:rPr>
          <w:rFonts w:ascii="Times New Roman" w:hAnsi="Times New Roman"/>
          <w:lang w:val="lt-LT"/>
        </w:rPr>
      </w:pPr>
    </w:p>
    <w:p w14:paraId="20E9EFAA" w14:textId="77777777" w:rsidR="00F97F50" w:rsidRDefault="00F97F50" w:rsidP="00F97F50">
      <w:pPr>
        <w:spacing w:after="0" w:line="240" w:lineRule="auto"/>
        <w:ind w:left="567" w:hanging="567"/>
        <w:rPr>
          <w:rFonts w:ascii="Times New Roman" w:hAnsi="Times New Roman"/>
          <w:b/>
          <w:lang w:val="lt-LT"/>
        </w:rPr>
      </w:pPr>
      <w:r>
        <w:rPr>
          <w:rFonts w:ascii="Times New Roman" w:hAnsi="Times New Roman"/>
          <w:b/>
          <w:lang w:val="lt-LT"/>
        </w:rPr>
        <w:t xml:space="preserve">Ką daryti pavartojus per didelę </w:t>
      </w:r>
      <w:proofErr w:type="spellStart"/>
      <w:r>
        <w:rPr>
          <w:rFonts w:ascii="Times New Roman" w:hAnsi="Times New Roman"/>
          <w:b/>
          <w:lang w:val="lt-LT"/>
        </w:rPr>
        <w:t>Thioctacid</w:t>
      </w:r>
      <w:proofErr w:type="spellEnd"/>
      <w:r>
        <w:rPr>
          <w:rFonts w:ascii="Times New Roman" w:hAnsi="Times New Roman"/>
          <w:b/>
          <w:lang w:val="lt-LT"/>
        </w:rPr>
        <w:t xml:space="preserve"> HR dozę?</w:t>
      </w:r>
    </w:p>
    <w:p w14:paraId="499C09AD"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Jeigu manote, kad pavartojote per daug tablečių (pvz., daugiau negu 10 tablečių) ar netyčia vaikas išgėrė šių tablečių (daugiau nei 50 mg/kg kūno svorio), nedelsiant kreipkitės į artimiausią ligoninę.</w:t>
      </w:r>
    </w:p>
    <w:p w14:paraId="022BFF2E"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Perdozavus vaisto gali atsirasti pykinimas, vėmimas ar galvos skausmas.</w:t>
      </w:r>
    </w:p>
    <w:p w14:paraId="6CE92634" w14:textId="77777777" w:rsidR="00F97F50" w:rsidRDefault="00F97F50" w:rsidP="00F97F50">
      <w:pPr>
        <w:spacing w:after="0" w:line="240" w:lineRule="auto"/>
        <w:rPr>
          <w:rFonts w:ascii="Times New Roman" w:hAnsi="Times New Roman"/>
          <w:lang w:val="lt-LT"/>
        </w:rPr>
      </w:pPr>
    </w:p>
    <w:p w14:paraId="476B9653"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 xml:space="preserve">Pavieniais atvejais, išgėrus didesnę kaip 10 g </w:t>
      </w:r>
      <w:proofErr w:type="spellStart"/>
      <w:r>
        <w:rPr>
          <w:rFonts w:ascii="Times New Roman" w:hAnsi="Times New Roman"/>
          <w:lang w:val="lt-LT"/>
        </w:rPr>
        <w:t>tiokto</w:t>
      </w:r>
      <w:proofErr w:type="spellEnd"/>
      <w:r>
        <w:rPr>
          <w:rFonts w:ascii="Times New Roman" w:hAnsi="Times New Roman"/>
          <w:lang w:val="lt-LT"/>
        </w:rPr>
        <w:t xml:space="preserve"> rūgšties dozę, ypač kartu su alkoholiu, nustatyta sunkių, kartais net gyvybei pavojingų, apsinuodijimo simptomų: </w:t>
      </w:r>
      <w:proofErr w:type="spellStart"/>
      <w:r>
        <w:rPr>
          <w:rFonts w:ascii="Times New Roman" w:hAnsi="Times New Roman"/>
          <w:lang w:val="lt-LT"/>
        </w:rPr>
        <w:t>generalizuotų</w:t>
      </w:r>
      <w:proofErr w:type="spellEnd"/>
      <w:r>
        <w:rPr>
          <w:rFonts w:ascii="Times New Roman" w:hAnsi="Times New Roman"/>
          <w:lang w:val="lt-LT"/>
        </w:rPr>
        <w:t xml:space="preserve"> traukulių, sunkių rūgščių ir šarmų pusiausvyros sutrikimų, sukeliančių kraujo parūgštėjimą, sunkių kraujo krešėjimo sutrikimų.</w:t>
      </w:r>
    </w:p>
    <w:p w14:paraId="0572BB42" w14:textId="77777777" w:rsidR="00F97F50" w:rsidRDefault="00F97F50" w:rsidP="00F97F50">
      <w:pPr>
        <w:spacing w:after="0" w:line="240" w:lineRule="auto"/>
        <w:rPr>
          <w:rFonts w:ascii="Times New Roman" w:hAnsi="Times New Roman"/>
          <w:lang w:val="lt-LT"/>
        </w:rPr>
      </w:pPr>
    </w:p>
    <w:p w14:paraId="1D8682EF" w14:textId="77777777" w:rsidR="00F97F50" w:rsidRDefault="00F97F50" w:rsidP="00F97F50">
      <w:pPr>
        <w:spacing w:after="0" w:line="240" w:lineRule="auto"/>
        <w:ind w:left="567" w:hanging="567"/>
        <w:rPr>
          <w:rFonts w:ascii="Times New Roman" w:hAnsi="Times New Roman"/>
          <w:b/>
          <w:lang w:val="lt-LT"/>
        </w:rPr>
      </w:pPr>
      <w:r>
        <w:rPr>
          <w:rFonts w:ascii="Times New Roman" w:hAnsi="Times New Roman"/>
          <w:b/>
          <w:lang w:val="lt-LT"/>
        </w:rPr>
        <w:t xml:space="preserve">Pamiršus pavartoti </w:t>
      </w:r>
      <w:proofErr w:type="spellStart"/>
      <w:r>
        <w:rPr>
          <w:rFonts w:ascii="Times New Roman" w:hAnsi="Times New Roman"/>
          <w:b/>
          <w:lang w:val="lt-LT"/>
        </w:rPr>
        <w:t>Thioctacid</w:t>
      </w:r>
      <w:proofErr w:type="spellEnd"/>
      <w:r>
        <w:rPr>
          <w:rFonts w:ascii="Times New Roman" w:hAnsi="Times New Roman"/>
          <w:b/>
          <w:lang w:val="lt-LT"/>
        </w:rPr>
        <w:t xml:space="preserve"> HR</w:t>
      </w:r>
    </w:p>
    <w:p w14:paraId="4C59C7E4" w14:textId="77777777" w:rsidR="00F97F50" w:rsidRPr="00A0132E" w:rsidRDefault="00F97F50" w:rsidP="00F97F50">
      <w:pPr>
        <w:spacing w:after="0" w:line="240" w:lineRule="auto"/>
        <w:ind w:left="567" w:hanging="567"/>
        <w:rPr>
          <w:rFonts w:ascii="Times New Roman" w:hAnsi="Times New Roman"/>
          <w:noProof/>
          <w:szCs w:val="24"/>
          <w:lang w:val="lt-LT"/>
        </w:rPr>
      </w:pPr>
      <w:r w:rsidRPr="00A0132E">
        <w:rPr>
          <w:rFonts w:ascii="Times New Roman" w:hAnsi="Times New Roman"/>
          <w:noProof/>
          <w:szCs w:val="24"/>
          <w:lang w:val="lt-LT"/>
        </w:rPr>
        <w:t xml:space="preserve">Negalima vartoti dvigubos dozės norint kompensuoti praleistą </w:t>
      </w:r>
      <w:r>
        <w:rPr>
          <w:rFonts w:ascii="Times New Roman" w:hAnsi="Times New Roman"/>
          <w:noProof/>
          <w:szCs w:val="24"/>
          <w:lang w:val="lt-LT"/>
        </w:rPr>
        <w:t>tabletę.</w:t>
      </w:r>
    </w:p>
    <w:p w14:paraId="2B565118" w14:textId="77777777" w:rsidR="00F97F50" w:rsidRDefault="00F97F50" w:rsidP="00F97F50">
      <w:pPr>
        <w:spacing w:after="0" w:line="240" w:lineRule="auto"/>
        <w:ind w:left="567" w:hanging="567"/>
        <w:rPr>
          <w:rFonts w:ascii="Times New Roman" w:hAnsi="Times New Roman"/>
          <w:lang w:val="lt-LT"/>
        </w:rPr>
      </w:pPr>
    </w:p>
    <w:p w14:paraId="2971C256" w14:textId="77777777" w:rsidR="00F97F50" w:rsidRDefault="00F97F50" w:rsidP="00F97F50">
      <w:pPr>
        <w:spacing w:after="0" w:line="240" w:lineRule="auto"/>
        <w:ind w:left="567" w:hanging="567"/>
        <w:rPr>
          <w:rFonts w:ascii="Times New Roman" w:hAnsi="Times New Roman"/>
          <w:b/>
          <w:lang w:val="lt-LT"/>
        </w:rPr>
      </w:pPr>
      <w:r>
        <w:rPr>
          <w:rFonts w:ascii="Times New Roman" w:hAnsi="Times New Roman"/>
          <w:b/>
          <w:lang w:val="lt-LT"/>
        </w:rPr>
        <w:t xml:space="preserve">Nustojus vartoti </w:t>
      </w:r>
      <w:proofErr w:type="spellStart"/>
      <w:r>
        <w:rPr>
          <w:rFonts w:ascii="Times New Roman" w:hAnsi="Times New Roman"/>
          <w:b/>
          <w:lang w:val="lt-LT"/>
        </w:rPr>
        <w:t>Thioctacid</w:t>
      </w:r>
      <w:proofErr w:type="spellEnd"/>
      <w:r>
        <w:rPr>
          <w:rFonts w:ascii="Times New Roman" w:hAnsi="Times New Roman"/>
          <w:b/>
          <w:lang w:val="lt-LT"/>
        </w:rPr>
        <w:t xml:space="preserve"> HR</w:t>
      </w:r>
    </w:p>
    <w:p w14:paraId="0C393510"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 xml:space="preserve">Nenutraukite </w:t>
      </w:r>
      <w:proofErr w:type="spellStart"/>
      <w:r>
        <w:rPr>
          <w:rFonts w:ascii="Times New Roman" w:hAnsi="Times New Roman"/>
          <w:lang w:val="lt-LT"/>
        </w:rPr>
        <w:t>Thioctacid</w:t>
      </w:r>
      <w:proofErr w:type="spellEnd"/>
      <w:r>
        <w:rPr>
          <w:rFonts w:ascii="Times New Roman" w:hAnsi="Times New Roman"/>
          <w:lang w:val="lt-LT"/>
        </w:rPr>
        <w:t xml:space="preserve"> HR vartojimo, prieš tai nepasitarę su gydytoju, kitaip Jūsų ligos simptomai gali pablogėti.</w:t>
      </w:r>
    </w:p>
    <w:p w14:paraId="09B555CC" w14:textId="77777777" w:rsidR="00F97F50" w:rsidRDefault="00F97F50" w:rsidP="00F97F50">
      <w:pPr>
        <w:spacing w:after="0" w:line="240" w:lineRule="auto"/>
        <w:ind w:left="567" w:hanging="567"/>
        <w:rPr>
          <w:rFonts w:ascii="Times New Roman" w:hAnsi="Times New Roman"/>
          <w:lang w:val="lt-LT"/>
        </w:rPr>
      </w:pPr>
      <w:r>
        <w:rPr>
          <w:rFonts w:ascii="Times New Roman" w:hAnsi="Times New Roman"/>
          <w:lang w:val="lt-LT"/>
        </w:rPr>
        <w:t>Jeigu kiltų daugiau klausimų dėl šio vaisto vartojimo, kreipkitės į gydytoją arba vaistininką.</w:t>
      </w:r>
    </w:p>
    <w:p w14:paraId="0CA92251" w14:textId="77777777" w:rsidR="00F97F50" w:rsidRDefault="00F97F50" w:rsidP="00F97F50">
      <w:pPr>
        <w:spacing w:after="0" w:line="240" w:lineRule="auto"/>
        <w:ind w:left="567" w:hanging="567"/>
        <w:rPr>
          <w:rFonts w:ascii="Times New Roman" w:hAnsi="Times New Roman"/>
          <w:lang w:val="lt-LT"/>
        </w:rPr>
      </w:pPr>
    </w:p>
    <w:p w14:paraId="4F964189" w14:textId="77777777" w:rsidR="00F97F50" w:rsidRDefault="00F97F50" w:rsidP="00F97F50">
      <w:pPr>
        <w:spacing w:after="0" w:line="240" w:lineRule="auto"/>
        <w:ind w:left="567" w:hanging="567"/>
        <w:rPr>
          <w:rFonts w:ascii="Times New Roman" w:hAnsi="Times New Roman"/>
          <w:lang w:val="lt-LT"/>
        </w:rPr>
      </w:pPr>
    </w:p>
    <w:p w14:paraId="525D02E1" w14:textId="77777777" w:rsidR="00F97F50" w:rsidRDefault="00F97F50" w:rsidP="00F97F50">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lang w:val="lt-LT"/>
        </w:rPr>
        <w:t>4.</w:t>
      </w:r>
      <w:r>
        <w:rPr>
          <w:rFonts w:ascii="Times New Roman" w:hAnsi="Times New Roman"/>
          <w:b/>
          <w:lang w:val="lt-LT"/>
        </w:rPr>
        <w:tab/>
        <w:t>Galimas šalutinis poveikis</w:t>
      </w:r>
    </w:p>
    <w:p w14:paraId="554450F9" w14:textId="77777777" w:rsidR="00F97F50" w:rsidRDefault="00F97F50" w:rsidP="00F97F50">
      <w:pPr>
        <w:spacing w:after="0" w:line="240" w:lineRule="auto"/>
        <w:ind w:left="567" w:hanging="567"/>
        <w:rPr>
          <w:rFonts w:ascii="Times New Roman" w:hAnsi="Times New Roman"/>
          <w:lang w:val="lt-LT"/>
        </w:rPr>
      </w:pPr>
    </w:p>
    <w:p w14:paraId="38E33520"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Šis vaistas, kaip ir visi kiti, gali sukelti šalutinį poveikį, nors jis pasireiškia ne visiems žmonėms.</w:t>
      </w:r>
    </w:p>
    <w:p w14:paraId="7F79F033" w14:textId="77777777" w:rsidR="00F97F50" w:rsidRDefault="00F97F50" w:rsidP="00F97F50">
      <w:pPr>
        <w:spacing w:after="0" w:line="240" w:lineRule="auto"/>
        <w:ind w:left="567" w:hanging="567"/>
        <w:rPr>
          <w:rFonts w:ascii="Times New Roman" w:hAnsi="Times New Roman"/>
          <w:lang w:val="lt-LT"/>
        </w:rPr>
      </w:pPr>
    </w:p>
    <w:p w14:paraId="0400E418" w14:textId="77777777" w:rsidR="00F97F50" w:rsidRPr="004C533B" w:rsidRDefault="00F97F50" w:rsidP="00F97F50">
      <w:pPr>
        <w:spacing w:after="0" w:line="240" w:lineRule="auto"/>
        <w:rPr>
          <w:rFonts w:ascii="Times New Roman" w:hAnsi="Times New Roman"/>
          <w:b/>
          <w:noProof/>
          <w:lang w:val="pl-PL"/>
        </w:rPr>
      </w:pPr>
      <w:r w:rsidRPr="004C533B">
        <w:rPr>
          <w:rFonts w:ascii="Times New Roman" w:hAnsi="Times New Roman"/>
          <w:b/>
          <w:noProof/>
          <w:lang w:val="pl-PL"/>
        </w:rPr>
        <w:t>Dėmesio!</w:t>
      </w:r>
    </w:p>
    <w:p w14:paraId="313B2118" w14:textId="77777777" w:rsidR="00F97F50" w:rsidRDefault="00F97F50" w:rsidP="00F97F50">
      <w:pPr>
        <w:spacing w:after="0" w:line="240" w:lineRule="auto"/>
        <w:rPr>
          <w:rFonts w:ascii="Times New Roman" w:hAnsi="Times New Roman"/>
          <w:noProof/>
          <w:lang w:val="pl-PL"/>
        </w:rPr>
      </w:pPr>
      <w:r>
        <w:rPr>
          <w:rFonts w:ascii="Times New Roman" w:hAnsi="Times New Roman"/>
          <w:noProof/>
          <w:lang w:val="pl-PL"/>
        </w:rPr>
        <w:t xml:space="preserve">Jeigu pasireiškė bent vienas iš žemiau išvardytų šalutinių poveikių, </w:t>
      </w:r>
      <w:r>
        <w:rPr>
          <w:rFonts w:ascii="Times New Roman" w:hAnsi="Times New Roman"/>
          <w:noProof/>
          <w:u w:val="single"/>
          <w:lang w:val="pl-PL"/>
        </w:rPr>
        <w:t>nedelsiant nustokite</w:t>
      </w:r>
      <w:r>
        <w:rPr>
          <w:rFonts w:ascii="Times New Roman" w:hAnsi="Times New Roman"/>
          <w:noProof/>
          <w:lang w:val="pl-PL"/>
        </w:rPr>
        <w:t xml:space="preserve"> vartoti Thioctacid HR ir kreipkitės į gydytoją, kuris nustatys, ar nepageidaujamas poveikis sunkus, ir nuspręs, kokių priemonių reikia imtis.</w:t>
      </w:r>
    </w:p>
    <w:p w14:paraId="44716E49" w14:textId="77777777" w:rsidR="00F97F50" w:rsidRDefault="00F97F50" w:rsidP="00F97F50">
      <w:pPr>
        <w:spacing w:after="0" w:line="240" w:lineRule="auto"/>
        <w:rPr>
          <w:rFonts w:ascii="Times New Roman" w:hAnsi="Times New Roman"/>
          <w:i/>
          <w:lang w:val="lt-LT"/>
        </w:rPr>
      </w:pPr>
    </w:p>
    <w:p w14:paraId="4EA0B4D2" w14:textId="77777777" w:rsidR="00F97F50" w:rsidRDefault="00F97F50" w:rsidP="00F97F50">
      <w:pPr>
        <w:spacing w:after="0" w:line="240" w:lineRule="auto"/>
        <w:rPr>
          <w:rFonts w:ascii="Times New Roman" w:hAnsi="Times New Roman"/>
          <w:i/>
          <w:lang w:val="lt-LT"/>
        </w:rPr>
      </w:pPr>
    </w:p>
    <w:p w14:paraId="0645AF04" w14:textId="77777777" w:rsidR="00F97F50" w:rsidRDefault="00F97F50" w:rsidP="00F97F50">
      <w:pPr>
        <w:spacing w:after="0" w:line="240" w:lineRule="auto"/>
        <w:rPr>
          <w:rFonts w:ascii="Times New Roman" w:hAnsi="Times New Roman"/>
          <w:i/>
          <w:lang w:val="lt-LT"/>
        </w:rPr>
      </w:pPr>
      <w:r>
        <w:rPr>
          <w:rFonts w:ascii="Times New Roman" w:hAnsi="Times New Roman"/>
          <w:i/>
          <w:lang w:val="lt-LT"/>
        </w:rPr>
        <w:t>Dažni šalutinio poveikio reiškiniai</w:t>
      </w:r>
      <w:r>
        <w:rPr>
          <w:rFonts w:ascii="Times New Roman" w:hAnsi="Times New Roman"/>
          <w:lang w:val="lt-LT"/>
        </w:rPr>
        <w:t xml:space="preserve"> </w:t>
      </w:r>
      <w:r>
        <w:rPr>
          <w:rFonts w:ascii="Times New Roman" w:hAnsi="Times New Roman"/>
          <w:i/>
          <w:lang w:val="lt-LT"/>
        </w:rPr>
        <w:t xml:space="preserve">(gali pasireikšti </w:t>
      </w:r>
      <w:r w:rsidRPr="00CB148B">
        <w:rPr>
          <w:rFonts w:ascii="Times New Roman" w:hAnsi="Times New Roman"/>
          <w:i/>
          <w:lang w:val="lt-LT"/>
        </w:rPr>
        <w:t>ne rečiau kaip 1 iš 10 asmenų</w:t>
      </w:r>
      <w:r>
        <w:rPr>
          <w:rFonts w:ascii="Times New Roman" w:hAnsi="Times New Roman"/>
          <w:i/>
          <w:lang w:val="lt-LT"/>
        </w:rPr>
        <w:t>):</w:t>
      </w:r>
    </w:p>
    <w:p w14:paraId="3A57CDF2"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galvos svaigimas,</w:t>
      </w:r>
    </w:p>
    <w:p w14:paraId="55849E2C"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pykinimas.</w:t>
      </w:r>
    </w:p>
    <w:p w14:paraId="5BB4CEFB" w14:textId="77777777" w:rsidR="00F97F50" w:rsidRDefault="00F97F50" w:rsidP="00F97F50">
      <w:pPr>
        <w:spacing w:after="0" w:line="240" w:lineRule="auto"/>
        <w:rPr>
          <w:rFonts w:ascii="Times New Roman" w:hAnsi="Times New Roman"/>
          <w:i/>
          <w:lang w:val="lt-LT"/>
        </w:rPr>
      </w:pPr>
    </w:p>
    <w:p w14:paraId="42755A96" w14:textId="77777777" w:rsidR="00F97F50" w:rsidRDefault="00F97F50" w:rsidP="00F97F50">
      <w:pPr>
        <w:spacing w:after="0" w:line="240" w:lineRule="auto"/>
        <w:rPr>
          <w:rFonts w:ascii="Times New Roman" w:hAnsi="Times New Roman"/>
          <w:i/>
          <w:lang w:val="lt-LT"/>
        </w:rPr>
      </w:pPr>
      <w:r>
        <w:rPr>
          <w:rFonts w:ascii="Times New Roman" w:hAnsi="Times New Roman"/>
          <w:i/>
          <w:lang w:val="lt-LT"/>
        </w:rPr>
        <w:t>Labai reti šalutinio poveikio reiškiniai (gali pasireikšti r</w:t>
      </w:r>
      <w:r>
        <w:rPr>
          <w:rFonts w:ascii="Times New Roman" w:hAnsi="Times New Roman"/>
          <w:i/>
          <w:snapToGrid w:val="0"/>
          <w:lang w:val="lt-LT"/>
        </w:rPr>
        <w:t xml:space="preserve">ečiau kaip </w:t>
      </w:r>
      <w:r>
        <w:rPr>
          <w:rFonts w:ascii="Times New Roman" w:hAnsi="Times New Roman"/>
          <w:i/>
          <w:lang w:val="lt-LT"/>
        </w:rPr>
        <w:t xml:space="preserve">1 iš </w:t>
      </w:r>
      <w:r w:rsidRPr="00CB148B">
        <w:rPr>
          <w:rFonts w:ascii="Times New Roman" w:hAnsi="Times New Roman"/>
          <w:i/>
          <w:lang w:val="lt-LT"/>
        </w:rPr>
        <w:t>10</w:t>
      </w:r>
      <w:r>
        <w:rPr>
          <w:rFonts w:ascii="Times New Roman" w:hAnsi="Times New Roman"/>
          <w:i/>
          <w:lang w:val="lt-LT"/>
        </w:rPr>
        <w:t> </w:t>
      </w:r>
      <w:r w:rsidRPr="00CB148B">
        <w:rPr>
          <w:rFonts w:ascii="Times New Roman" w:hAnsi="Times New Roman"/>
          <w:i/>
          <w:lang w:val="lt-LT"/>
        </w:rPr>
        <w:t>000 asmenų</w:t>
      </w:r>
      <w:r>
        <w:rPr>
          <w:rFonts w:ascii="Times New Roman" w:hAnsi="Times New Roman"/>
          <w:i/>
          <w:lang w:val="lt-LT"/>
        </w:rPr>
        <w:t>):</w:t>
      </w:r>
    </w:p>
    <w:p w14:paraId="2B20F972"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vėmimas,</w:t>
      </w:r>
    </w:p>
    <w:p w14:paraId="2B0E52CC"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skrandžio ir (arba) pilvo skausmas,</w:t>
      </w:r>
    </w:p>
    <w:p w14:paraId="5F8B216B"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viduriavimas,</w:t>
      </w:r>
    </w:p>
    <w:p w14:paraId="778DE062"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skonio jutimo sutrikimas,</w:t>
      </w:r>
    </w:p>
    <w:p w14:paraId="18E5F9A1"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alerginės reakcijos (odos išbėrimas, dilgėlinė, niežulys),</w:t>
      </w:r>
    </w:p>
    <w:p w14:paraId="49A649DD"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gliukozės koncentracijos kraujyje sumažėjimas, lydimas į hipoglikemiją panašių simptomų, pavyzdžiui, galvos svaigimo, smarkesnio prakaitavimo, galvos skausmo ir regos sutrikimų.</w:t>
      </w:r>
    </w:p>
    <w:p w14:paraId="0B6C7BDB" w14:textId="77777777" w:rsidR="00F97F50" w:rsidRDefault="00F97F50" w:rsidP="00F97F50">
      <w:pPr>
        <w:spacing w:after="0" w:line="240" w:lineRule="auto"/>
        <w:rPr>
          <w:rFonts w:ascii="Times New Roman" w:hAnsi="Times New Roman"/>
          <w:lang w:val="lt-LT"/>
        </w:rPr>
      </w:pPr>
    </w:p>
    <w:p w14:paraId="5BD8287E" w14:textId="77777777" w:rsidR="00F97F50" w:rsidRDefault="00F97F50" w:rsidP="00F97F50">
      <w:pPr>
        <w:autoSpaceDE w:val="0"/>
        <w:spacing w:line="240" w:lineRule="auto"/>
        <w:rPr>
          <w:rFonts w:ascii="Times New Roman" w:hAnsi="Times New Roman"/>
          <w:i/>
          <w:lang w:val="lt-LT"/>
        </w:rPr>
      </w:pPr>
      <w:r>
        <w:rPr>
          <w:rFonts w:ascii="Times New Roman" w:hAnsi="Times New Roman"/>
          <w:i/>
          <w:color w:val="000000"/>
          <w:lang w:val="lt-LT"/>
        </w:rPr>
        <w:t>Šalutinio poveikio reiškiniai, kurių d</w:t>
      </w:r>
      <w:r w:rsidRPr="004C533B">
        <w:rPr>
          <w:rFonts w:ascii="Times New Roman" w:hAnsi="Times New Roman"/>
          <w:i/>
          <w:color w:val="000000"/>
          <w:lang w:val="lt-LT"/>
        </w:rPr>
        <w:t xml:space="preserve">ažnis nežinomas </w:t>
      </w:r>
      <w:r>
        <w:rPr>
          <w:rFonts w:ascii="Times New Roman" w:hAnsi="Times New Roman"/>
          <w:i/>
          <w:lang w:val="lt-LT"/>
        </w:rPr>
        <w:t>(negali būti apskaičiuotas pagal turimus duomenis):</w:t>
      </w:r>
    </w:p>
    <w:p w14:paraId="0E9662DC" w14:textId="77777777" w:rsidR="00F97F50" w:rsidRDefault="00F97F50" w:rsidP="00F97F50">
      <w:pPr>
        <w:autoSpaceDE w:val="0"/>
        <w:spacing w:line="240" w:lineRule="auto"/>
        <w:rPr>
          <w:rFonts w:ascii="Times New Roman" w:hAnsi="Times New Roman"/>
          <w:color w:val="000000"/>
          <w:lang w:val="lt-LT"/>
        </w:rPr>
      </w:pPr>
      <w:r>
        <w:rPr>
          <w:rFonts w:ascii="Times New Roman" w:hAnsi="Times New Roman"/>
          <w:color w:val="000000"/>
          <w:lang w:val="lt-LT"/>
        </w:rPr>
        <w:t xml:space="preserve">gliukozės kiekį kraujyje reguliuojančių hormonų sutrikimas, dėl kurio labai sumažėja cukraus kiekis kraujyje (autoimuninis insulino sindromas). </w:t>
      </w:r>
    </w:p>
    <w:p w14:paraId="3A5B59C7" w14:textId="77777777" w:rsidR="00F97F50" w:rsidRPr="00C95A2C" w:rsidRDefault="00F97F50" w:rsidP="00F97F50">
      <w:pPr>
        <w:tabs>
          <w:tab w:val="left" w:pos="567"/>
        </w:tabs>
        <w:spacing w:after="0" w:line="240" w:lineRule="auto"/>
        <w:jc w:val="both"/>
        <w:rPr>
          <w:rFonts w:ascii="Times New Roman" w:eastAsia="Times New Roman" w:hAnsi="Times New Roman"/>
          <w:b/>
          <w:snapToGrid w:val="0"/>
          <w:szCs w:val="24"/>
          <w:lang w:val="lt-LT"/>
        </w:rPr>
      </w:pPr>
      <w:r w:rsidRPr="00C95A2C">
        <w:rPr>
          <w:rFonts w:ascii="Times New Roman" w:eastAsia="Times New Roman" w:hAnsi="Times New Roman"/>
          <w:b/>
          <w:noProof/>
          <w:snapToGrid w:val="0"/>
          <w:szCs w:val="24"/>
          <w:lang w:val="lt-LT"/>
        </w:rPr>
        <w:t>Pranešimas apie šalutinį poveikį</w:t>
      </w:r>
    </w:p>
    <w:p w14:paraId="5D90088C" w14:textId="77777777" w:rsidR="00F97F50" w:rsidRPr="00C95A2C" w:rsidRDefault="00F97F50" w:rsidP="00F97F50">
      <w:pPr>
        <w:tabs>
          <w:tab w:val="left" w:pos="567"/>
        </w:tabs>
        <w:spacing w:after="0" w:line="260" w:lineRule="exact"/>
        <w:ind w:right="-449"/>
        <w:rPr>
          <w:rFonts w:ascii="Times New Roman" w:eastAsia="Times New Roman" w:hAnsi="Times New Roman"/>
          <w:noProof/>
          <w:snapToGrid w:val="0"/>
          <w:szCs w:val="24"/>
          <w:lang w:val="lt-LT"/>
        </w:rPr>
      </w:pPr>
      <w:r w:rsidRPr="00C95A2C">
        <w:rPr>
          <w:rFonts w:ascii="Times New Roman" w:eastAsia="Times New Roman" w:hAnsi="Times New Roman"/>
          <w:snapToGrid w:val="0"/>
          <w:szCs w:val="20"/>
          <w:lang w:val="lt-LT"/>
        </w:rPr>
        <w:t>Jeigu pasireiškė šalutinis poveikis, įskaitant šiame lapelyje nenurodytą, pas</w:t>
      </w:r>
      <w:r>
        <w:rPr>
          <w:rFonts w:ascii="Times New Roman" w:eastAsia="Times New Roman" w:hAnsi="Times New Roman"/>
          <w:snapToGrid w:val="0"/>
          <w:szCs w:val="20"/>
          <w:lang w:val="lt-LT"/>
        </w:rPr>
        <w:t>akykite gydytojui arba vaistininkui</w:t>
      </w:r>
      <w:r w:rsidRPr="00C95A2C">
        <w:rPr>
          <w:rFonts w:ascii="Times New Roman" w:eastAsia="Times New Roman" w:hAnsi="Times New Roman"/>
          <w:snapToGrid w:val="0"/>
          <w:szCs w:val="20"/>
          <w:lang w:val="lt-LT"/>
        </w:rPr>
        <w:t xml:space="preserve">. </w:t>
      </w:r>
      <w:r w:rsidRPr="003A25C2">
        <w:rPr>
          <w:rFonts w:ascii="Times New Roman" w:hAnsi="Times New Roman"/>
          <w:lang w:eastAsia="lt-LT"/>
        </w:rPr>
        <w:t xml:space="preserve">Pranešimą apie šalutinį poveikį galite užpildyti ir pateikti Valstybinės vaistų kontrolės </w:t>
      </w:r>
      <w:r w:rsidRPr="003A25C2">
        <w:rPr>
          <w:rFonts w:ascii="Times New Roman" w:hAnsi="Times New Roman"/>
          <w:lang w:eastAsia="lt-LT"/>
        </w:rPr>
        <w:lastRenderedPageBreak/>
        <w:t xml:space="preserve">tarnybos prie Lietuvos Respublikos sveikatos apsaugos ministerijos tinklalapyje </w:t>
      </w:r>
      <w:r w:rsidRPr="003A25C2">
        <w:rPr>
          <w:rFonts w:ascii="Times New Roman" w:hAnsi="Times New Roman"/>
          <w:color w:val="0000EE"/>
          <w:u w:val="single"/>
          <w:lang w:eastAsia="lt-LT"/>
        </w:rPr>
        <w:t>https://vvkt.lrv.lt/lt/</w:t>
      </w:r>
      <w:r w:rsidRPr="003A25C2">
        <w:rPr>
          <w:rFonts w:ascii="Times New Roman" w:hAnsi="Times New Roman"/>
          <w:lang w:eastAsia="lt-LT"/>
        </w:rPr>
        <w:t xml:space="preserve"> nurodytais būdais arba paskambinti nemokamu telefonu </w:t>
      </w:r>
      <w:r>
        <w:rPr>
          <w:rFonts w:ascii="Times New Roman" w:hAnsi="Times New Roman"/>
          <w:lang w:eastAsia="lt-LT"/>
        </w:rPr>
        <w:t>+370</w:t>
      </w:r>
      <w:r w:rsidRPr="003A25C2">
        <w:rPr>
          <w:rFonts w:ascii="Times New Roman" w:hAnsi="Times New Roman"/>
          <w:lang w:eastAsia="lt-LT"/>
        </w:rPr>
        <w:t xml:space="preserve"> 800 73 568</w:t>
      </w:r>
      <w:r w:rsidRPr="008975CB">
        <w:rPr>
          <w:rFonts w:ascii="Times New Roman" w:eastAsia="Times New Roman" w:hAnsi="Times New Roman"/>
          <w:snapToGrid w:val="0"/>
          <w:szCs w:val="20"/>
          <w:lang w:val="lt-LT"/>
        </w:rPr>
        <w:t xml:space="preserve">. </w:t>
      </w:r>
      <w:r w:rsidRPr="00C95A2C">
        <w:rPr>
          <w:rFonts w:ascii="Times New Roman" w:eastAsia="Times New Roman" w:hAnsi="Times New Roman"/>
          <w:snapToGrid w:val="0"/>
          <w:szCs w:val="20"/>
          <w:lang w:val="lt-LT"/>
        </w:rPr>
        <w:t>Pranešdami apie šalutinį poveikį galite mums padėti gauti daugiau informacijos apie šio vaisto saugumą.</w:t>
      </w:r>
    </w:p>
    <w:p w14:paraId="79A4DA38" w14:textId="77777777" w:rsidR="00F97F50" w:rsidRPr="00C95A2C" w:rsidRDefault="00F97F50" w:rsidP="00F97F50">
      <w:pPr>
        <w:spacing w:after="0" w:line="240" w:lineRule="auto"/>
        <w:rPr>
          <w:rFonts w:ascii="Times New Roman" w:hAnsi="Times New Roman"/>
          <w:lang w:val="lt-LT"/>
        </w:rPr>
      </w:pPr>
    </w:p>
    <w:p w14:paraId="44547DBF" w14:textId="77777777" w:rsidR="00F97F50" w:rsidRDefault="00F97F50" w:rsidP="00F97F50">
      <w:pPr>
        <w:spacing w:after="0" w:line="240" w:lineRule="auto"/>
        <w:ind w:left="567" w:hanging="567"/>
        <w:rPr>
          <w:rFonts w:ascii="Times New Roman" w:hAnsi="Times New Roman"/>
          <w:lang w:val="lt-LT"/>
        </w:rPr>
      </w:pPr>
    </w:p>
    <w:p w14:paraId="7868D556" w14:textId="77777777" w:rsidR="00F97F50" w:rsidRDefault="00F97F50" w:rsidP="00F97F50">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caps/>
          <w:lang w:val="lt-LT"/>
        </w:rPr>
        <w:t>5.</w:t>
      </w:r>
      <w:r>
        <w:rPr>
          <w:rFonts w:ascii="Times New Roman" w:hAnsi="Times New Roman"/>
          <w:b/>
          <w:caps/>
          <w:lang w:val="lt-LT"/>
        </w:rPr>
        <w:tab/>
      </w:r>
      <w:r>
        <w:rPr>
          <w:rFonts w:ascii="Times New Roman" w:hAnsi="Times New Roman"/>
          <w:b/>
          <w:lang w:val="lt-LT"/>
        </w:rPr>
        <w:t xml:space="preserve">Kaip laikyti </w:t>
      </w:r>
      <w:proofErr w:type="spellStart"/>
      <w:r>
        <w:rPr>
          <w:rFonts w:ascii="Times New Roman" w:hAnsi="Times New Roman"/>
          <w:b/>
          <w:lang w:val="lt-LT"/>
        </w:rPr>
        <w:t>Thioctacid</w:t>
      </w:r>
      <w:proofErr w:type="spellEnd"/>
      <w:r>
        <w:rPr>
          <w:rFonts w:ascii="Times New Roman" w:hAnsi="Times New Roman"/>
          <w:b/>
          <w:lang w:val="lt-LT"/>
        </w:rPr>
        <w:t xml:space="preserve"> HR </w:t>
      </w:r>
    </w:p>
    <w:p w14:paraId="68CD32FC" w14:textId="77777777" w:rsidR="00F97F50" w:rsidRDefault="00F97F50" w:rsidP="00F97F50">
      <w:pPr>
        <w:spacing w:after="0" w:line="240" w:lineRule="auto"/>
        <w:rPr>
          <w:rFonts w:ascii="Times New Roman" w:hAnsi="Times New Roman"/>
          <w:lang w:val="lt-LT"/>
        </w:rPr>
      </w:pPr>
    </w:p>
    <w:p w14:paraId="2329D95F"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14:paraId="1784D39A" w14:textId="77777777" w:rsidR="00F97F50" w:rsidRDefault="00F97F50" w:rsidP="00F97F50">
      <w:pPr>
        <w:spacing w:after="0" w:line="240" w:lineRule="auto"/>
        <w:rPr>
          <w:rFonts w:ascii="Times New Roman" w:hAnsi="Times New Roman"/>
          <w:lang w:val="lt-LT"/>
        </w:rPr>
      </w:pPr>
    </w:p>
    <w:p w14:paraId="5DB6765D"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Ant dėžutės ir buteliuko po „EXP“ nurodytam tinkamumo laikui pasibaigus, šio vaisto vartoti negalima. Vaistas tinkamas vartoti iki paskutinės nurodyto mėnesio dienos.</w:t>
      </w:r>
    </w:p>
    <w:p w14:paraId="3BE7A933" w14:textId="77777777" w:rsidR="00F97F50" w:rsidRDefault="00F97F50" w:rsidP="00F97F50">
      <w:pPr>
        <w:spacing w:after="0" w:line="240" w:lineRule="auto"/>
        <w:rPr>
          <w:rFonts w:ascii="Times New Roman" w:hAnsi="Times New Roman"/>
          <w:lang w:val="lt-LT"/>
        </w:rPr>
      </w:pPr>
    </w:p>
    <w:p w14:paraId="4152D415" w14:textId="77777777" w:rsidR="00F97F50" w:rsidRDefault="00F97F50" w:rsidP="00F97F50">
      <w:pPr>
        <w:autoSpaceDE w:val="0"/>
        <w:autoSpaceDN w:val="0"/>
        <w:adjustRightInd w:val="0"/>
        <w:spacing w:after="0" w:line="240" w:lineRule="auto"/>
        <w:rPr>
          <w:rFonts w:ascii="Times New Roman" w:hAnsi="Times New Roman"/>
          <w:lang w:val="lt-LT"/>
        </w:rPr>
      </w:pPr>
      <w:r>
        <w:rPr>
          <w:rFonts w:ascii="Times New Roman" w:hAnsi="Times New Roman"/>
          <w:noProof/>
          <w:lang w:val="lt-LT"/>
        </w:rPr>
        <w:t>Laikyti ne aukštesnėje kaip 25</w:t>
      </w:r>
      <w:r>
        <w:rPr>
          <w:rFonts w:ascii="Times New Roman" w:hAnsi="Times New Roman"/>
          <w:lang w:val="lt-LT"/>
        </w:rPr>
        <w:t>º C temperatūroje.</w:t>
      </w:r>
    </w:p>
    <w:p w14:paraId="219EF934" w14:textId="77777777" w:rsidR="00F97F50" w:rsidRDefault="00F97F50" w:rsidP="00F97F50">
      <w:pPr>
        <w:autoSpaceDE w:val="0"/>
        <w:autoSpaceDN w:val="0"/>
        <w:adjustRightInd w:val="0"/>
        <w:spacing w:after="0" w:line="240" w:lineRule="auto"/>
        <w:rPr>
          <w:rFonts w:ascii="Times New Roman" w:hAnsi="Times New Roman"/>
          <w:lang w:val="lt-LT"/>
        </w:rPr>
      </w:pPr>
    </w:p>
    <w:p w14:paraId="6ACB15FB" w14:textId="77777777" w:rsidR="00F97F50" w:rsidRDefault="00F97F50" w:rsidP="00F97F50">
      <w:pPr>
        <w:spacing w:after="0" w:line="240" w:lineRule="auto"/>
        <w:rPr>
          <w:rFonts w:ascii="Times New Roman" w:hAnsi="Times New Roman"/>
          <w:lang w:val="lt-LT" w:eastAsia="lt-LT"/>
        </w:rPr>
      </w:pPr>
      <w:r>
        <w:rPr>
          <w:rFonts w:ascii="Times New Roman" w:hAnsi="Times New Roman"/>
          <w:lang w:val="lt-LT" w:eastAsia="lt-LT"/>
        </w:rPr>
        <w:t>Vaistų negalima išmesti į kanalizaciją arba išmesti su buitinėmis atliekomis. Kaip išmesti nereikalingus vaistus, klauskite vaistininko. Šios priemonės padės apsaugoti aplinką.</w:t>
      </w:r>
    </w:p>
    <w:p w14:paraId="0C173313" w14:textId="77777777" w:rsidR="00F97F50" w:rsidRDefault="00F97F50" w:rsidP="00F97F50">
      <w:pPr>
        <w:autoSpaceDE w:val="0"/>
        <w:autoSpaceDN w:val="0"/>
        <w:adjustRightInd w:val="0"/>
        <w:spacing w:after="0" w:line="240" w:lineRule="auto"/>
        <w:rPr>
          <w:rFonts w:ascii="Times New Roman" w:hAnsi="Times New Roman"/>
          <w:lang w:val="lt-LT"/>
        </w:rPr>
      </w:pPr>
    </w:p>
    <w:p w14:paraId="710F212A" w14:textId="77777777" w:rsidR="00F97F50" w:rsidRDefault="00F97F50" w:rsidP="00F97F50">
      <w:pPr>
        <w:autoSpaceDE w:val="0"/>
        <w:autoSpaceDN w:val="0"/>
        <w:adjustRightInd w:val="0"/>
        <w:spacing w:after="0" w:line="240" w:lineRule="auto"/>
        <w:rPr>
          <w:rFonts w:ascii="Times New Roman" w:hAnsi="Times New Roman"/>
          <w:lang w:val="lt-LT"/>
        </w:rPr>
      </w:pPr>
    </w:p>
    <w:p w14:paraId="6C782A1D" w14:textId="77777777" w:rsidR="00F97F50" w:rsidRDefault="00F97F50" w:rsidP="00F97F50">
      <w:pPr>
        <w:numPr>
          <w:ilvl w:val="12"/>
          <w:numId w:val="0"/>
        </w:numPr>
        <w:spacing w:after="0" w:line="240" w:lineRule="auto"/>
        <w:ind w:left="567" w:hanging="567"/>
        <w:outlineLvl w:val="0"/>
        <w:rPr>
          <w:rFonts w:ascii="Times New Roman" w:hAnsi="Times New Roman"/>
          <w:b/>
          <w:lang w:val="lt-LT"/>
        </w:rPr>
      </w:pPr>
      <w:r>
        <w:rPr>
          <w:rFonts w:ascii="Times New Roman" w:hAnsi="Times New Roman"/>
          <w:b/>
          <w:lang w:val="lt-LT"/>
        </w:rPr>
        <w:t>6.</w:t>
      </w:r>
      <w:r>
        <w:rPr>
          <w:rFonts w:ascii="Times New Roman" w:hAnsi="Times New Roman"/>
          <w:lang w:val="lt-LT"/>
        </w:rPr>
        <w:tab/>
      </w:r>
      <w:r>
        <w:rPr>
          <w:rFonts w:ascii="Times New Roman" w:hAnsi="Times New Roman"/>
          <w:b/>
          <w:lang w:val="lt-LT"/>
        </w:rPr>
        <w:t>Pakuotės turinys ir</w:t>
      </w:r>
      <w:r>
        <w:rPr>
          <w:rFonts w:ascii="Times New Roman" w:hAnsi="Times New Roman"/>
          <w:lang w:val="lt-LT"/>
        </w:rPr>
        <w:t xml:space="preserve"> </w:t>
      </w:r>
      <w:r>
        <w:rPr>
          <w:rFonts w:ascii="Times New Roman" w:hAnsi="Times New Roman"/>
          <w:b/>
          <w:lang w:val="lt-LT"/>
        </w:rPr>
        <w:t>kita informacija</w:t>
      </w:r>
    </w:p>
    <w:p w14:paraId="58F47D11" w14:textId="77777777" w:rsidR="00F97F50" w:rsidRDefault="00F97F50" w:rsidP="00F97F50">
      <w:pPr>
        <w:spacing w:after="0" w:line="240" w:lineRule="auto"/>
        <w:ind w:left="567" w:hanging="567"/>
        <w:rPr>
          <w:rFonts w:ascii="Times New Roman" w:hAnsi="Times New Roman"/>
          <w:lang w:val="lt-LT"/>
        </w:rPr>
      </w:pPr>
    </w:p>
    <w:p w14:paraId="366EC99F" w14:textId="77777777" w:rsidR="00F97F50" w:rsidRDefault="00F97F50" w:rsidP="00F97F50">
      <w:pPr>
        <w:spacing w:after="0" w:line="240" w:lineRule="auto"/>
        <w:ind w:left="567" w:hanging="567"/>
        <w:rPr>
          <w:rFonts w:ascii="Times New Roman" w:hAnsi="Times New Roman"/>
          <w:lang w:val="lt-LT"/>
        </w:rPr>
      </w:pPr>
      <w:proofErr w:type="spellStart"/>
      <w:r>
        <w:rPr>
          <w:rFonts w:ascii="Times New Roman" w:hAnsi="Times New Roman"/>
          <w:b/>
          <w:lang w:val="lt-LT"/>
        </w:rPr>
        <w:t>Thioctacid</w:t>
      </w:r>
      <w:proofErr w:type="spellEnd"/>
      <w:r>
        <w:rPr>
          <w:rFonts w:ascii="Times New Roman" w:hAnsi="Times New Roman"/>
          <w:b/>
          <w:lang w:val="lt-LT"/>
        </w:rPr>
        <w:t xml:space="preserve"> HR sudėtis</w:t>
      </w:r>
    </w:p>
    <w:p w14:paraId="5339A770" w14:textId="77777777" w:rsidR="00F97F50" w:rsidRDefault="00F97F50" w:rsidP="00F97F50">
      <w:pPr>
        <w:autoSpaceDE w:val="0"/>
        <w:autoSpaceDN w:val="0"/>
        <w:adjustRightInd w:val="0"/>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Veiklioji medžiaga yra </w:t>
      </w:r>
      <w:proofErr w:type="spellStart"/>
      <w:r>
        <w:rPr>
          <w:rFonts w:ascii="Times New Roman" w:hAnsi="Times New Roman"/>
          <w:lang w:val="lt-LT"/>
        </w:rPr>
        <w:t>tiokto</w:t>
      </w:r>
      <w:proofErr w:type="spellEnd"/>
      <w:r>
        <w:rPr>
          <w:rFonts w:ascii="Times New Roman" w:hAnsi="Times New Roman"/>
          <w:lang w:val="lt-LT"/>
        </w:rPr>
        <w:t xml:space="preserve"> rūgštis. Vienoje plėvele dengtoje tabletėje yra 600 mg </w:t>
      </w:r>
      <w:proofErr w:type="spellStart"/>
      <w:r>
        <w:rPr>
          <w:rFonts w:ascii="Times New Roman" w:hAnsi="Times New Roman"/>
          <w:lang w:val="lt-LT"/>
        </w:rPr>
        <w:t>tiokto</w:t>
      </w:r>
      <w:proofErr w:type="spellEnd"/>
      <w:r>
        <w:rPr>
          <w:rFonts w:ascii="Times New Roman" w:hAnsi="Times New Roman"/>
          <w:lang w:val="lt-LT"/>
        </w:rPr>
        <w:t xml:space="preserve"> rūgšties.</w:t>
      </w:r>
    </w:p>
    <w:p w14:paraId="65D942E2" w14:textId="77777777" w:rsidR="00F97F50" w:rsidRDefault="00F97F50" w:rsidP="00F97F50">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 xml:space="preserve">Pagalbinės medžiagos tabletės branduolyje yra mažai pakeista </w:t>
      </w:r>
      <w:proofErr w:type="spellStart"/>
      <w:r>
        <w:rPr>
          <w:rFonts w:ascii="Times New Roman" w:hAnsi="Times New Roman"/>
          <w:lang w:val="lt-LT"/>
        </w:rPr>
        <w:t>hidroksipropilceliuliozė</w:t>
      </w:r>
      <w:proofErr w:type="spellEnd"/>
      <w:r>
        <w:rPr>
          <w:rFonts w:ascii="Times New Roman" w:hAnsi="Times New Roman"/>
          <w:lang w:val="lt-LT"/>
        </w:rPr>
        <w:t xml:space="preserve">, magnio </w:t>
      </w:r>
      <w:proofErr w:type="spellStart"/>
      <w:r>
        <w:rPr>
          <w:rFonts w:ascii="Times New Roman" w:hAnsi="Times New Roman"/>
          <w:lang w:val="lt-LT"/>
        </w:rPr>
        <w:t>stearatas</w:t>
      </w:r>
      <w:proofErr w:type="spellEnd"/>
      <w:r>
        <w:rPr>
          <w:rFonts w:ascii="Times New Roman" w:hAnsi="Times New Roman"/>
          <w:lang w:val="lt-LT"/>
        </w:rPr>
        <w:t xml:space="preserve">, </w:t>
      </w:r>
      <w:proofErr w:type="spellStart"/>
      <w:r>
        <w:rPr>
          <w:rFonts w:ascii="Times New Roman" w:hAnsi="Times New Roman"/>
          <w:lang w:val="lt-LT"/>
        </w:rPr>
        <w:t>hidroksipropilceliuliozė</w:t>
      </w:r>
      <w:proofErr w:type="spellEnd"/>
      <w:r>
        <w:rPr>
          <w:rFonts w:ascii="Times New Roman" w:hAnsi="Times New Roman"/>
          <w:lang w:val="lt-LT"/>
        </w:rPr>
        <w:t xml:space="preserve">; tabletės plėvelėje - </w:t>
      </w:r>
      <w:proofErr w:type="spellStart"/>
      <w:r>
        <w:rPr>
          <w:rFonts w:ascii="Times New Roman" w:hAnsi="Times New Roman"/>
          <w:lang w:val="lt-LT"/>
        </w:rPr>
        <w:t>hipromeliozė</w:t>
      </w:r>
      <w:proofErr w:type="spellEnd"/>
      <w:r>
        <w:rPr>
          <w:rFonts w:ascii="Times New Roman" w:hAnsi="Times New Roman"/>
          <w:lang w:val="lt-LT"/>
        </w:rPr>
        <w:t xml:space="preserve">, </w:t>
      </w:r>
      <w:proofErr w:type="spellStart"/>
      <w:r>
        <w:rPr>
          <w:rFonts w:ascii="Times New Roman" w:hAnsi="Times New Roman"/>
          <w:lang w:val="lt-LT"/>
        </w:rPr>
        <w:t>makrogolis</w:t>
      </w:r>
      <w:proofErr w:type="spellEnd"/>
      <w:r>
        <w:rPr>
          <w:rFonts w:ascii="Times New Roman" w:hAnsi="Times New Roman"/>
          <w:lang w:val="lt-LT"/>
        </w:rPr>
        <w:t xml:space="preserve"> 6000, talkas, titano dioksidas (E 171), </w:t>
      </w:r>
      <w:proofErr w:type="spellStart"/>
      <w:r>
        <w:rPr>
          <w:rFonts w:ascii="Times New Roman" w:hAnsi="Times New Roman"/>
          <w:lang w:val="lt-LT"/>
        </w:rPr>
        <w:t>chinolino</w:t>
      </w:r>
      <w:proofErr w:type="spellEnd"/>
      <w:r>
        <w:rPr>
          <w:rFonts w:ascii="Times New Roman" w:hAnsi="Times New Roman"/>
          <w:lang w:val="lt-LT"/>
        </w:rPr>
        <w:t xml:space="preserve"> geltonasis (E 104), </w:t>
      </w:r>
      <w:proofErr w:type="spellStart"/>
      <w:r>
        <w:rPr>
          <w:rFonts w:ascii="Times New Roman" w:hAnsi="Times New Roman"/>
          <w:lang w:val="lt-LT"/>
        </w:rPr>
        <w:t>indigokarminas</w:t>
      </w:r>
      <w:proofErr w:type="spellEnd"/>
      <w:r>
        <w:rPr>
          <w:rFonts w:ascii="Times New Roman" w:hAnsi="Times New Roman"/>
          <w:lang w:val="lt-LT"/>
        </w:rPr>
        <w:t xml:space="preserve"> (E 132).</w:t>
      </w:r>
    </w:p>
    <w:p w14:paraId="5AE7D814" w14:textId="77777777" w:rsidR="00F97F50" w:rsidRDefault="00F97F50" w:rsidP="00F97F50">
      <w:pPr>
        <w:spacing w:after="0" w:line="240" w:lineRule="auto"/>
        <w:ind w:left="567" w:hanging="567"/>
        <w:rPr>
          <w:rFonts w:ascii="Times New Roman" w:hAnsi="Times New Roman"/>
          <w:lang w:val="lt-LT"/>
        </w:rPr>
      </w:pPr>
    </w:p>
    <w:p w14:paraId="0B595A66" w14:textId="77777777" w:rsidR="00F97F50" w:rsidRDefault="00F97F50" w:rsidP="00F97F50">
      <w:pPr>
        <w:spacing w:after="0" w:line="240" w:lineRule="auto"/>
        <w:ind w:left="567" w:hanging="567"/>
        <w:rPr>
          <w:rFonts w:ascii="Times New Roman" w:hAnsi="Times New Roman"/>
          <w:b/>
          <w:lang w:val="lt-LT"/>
        </w:rPr>
      </w:pPr>
      <w:proofErr w:type="spellStart"/>
      <w:r>
        <w:rPr>
          <w:rFonts w:ascii="Times New Roman" w:hAnsi="Times New Roman"/>
          <w:b/>
          <w:lang w:val="lt-LT"/>
        </w:rPr>
        <w:t>Thioctacid</w:t>
      </w:r>
      <w:proofErr w:type="spellEnd"/>
      <w:r>
        <w:rPr>
          <w:rFonts w:ascii="Times New Roman" w:hAnsi="Times New Roman"/>
          <w:b/>
          <w:lang w:val="lt-LT"/>
        </w:rPr>
        <w:t xml:space="preserve"> HR išvaizda ir kiekis pakuotėje</w:t>
      </w:r>
    </w:p>
    <w:p w14:paraId="7DEDBA71" w14:textId="77777777" w:rsidR="00F97F50" w:rsidRDefault="00F97F50" w:rsidP="00F97F50">
      <w:pPr>
        <w:spacing w:after="0" w:line="240" w:lineRule="auto"/>
        <w:ind w:left="567" w:hanging="567"/>
        <w:rPr>
          <w:rFonts w:ascii="Times New Roman" w:hAnsi="Times New Roman"/>
          <w:b/>
          <w:lang w:val="lt-LT"/>
        </w:rPr>
      </w:pPr>
    </w:p>
    <w:p w14:paraId="24167484" w14:textId="77777777" w:rsidR="00F97F50" w:rsidRDefault="00F97F50" w:rsidP="00F97F50">
      <w:pPr>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yra geltonai žalios spalvos, pailgos abipus išgaubtos plėvele dengtos tabletės.</w:t>
      </w:r>
    </w:p>
    <w:p w14:paraId="0C80C259" w14:textId="77777777" w:rsidR="00F97F50" w:rsidRDefault="00F97F50" w:rsidP="00F97F50">
      <w:pPr>
        <w:spacing w:after="0" w:line="240" w:lineRule="auto"/>
        <w:ind w:left="567" w:hanging="567"/>
        <w:rPr>
          <w:rFonts w:ascii="Times New Roman" w:hAnsi="Times New Roman"/>
          <w:lang w:val="lt-LT"/>
        </w:rPr>
      </w:pPr>
    </w:p>
    <w:p w14:paraId="42AC945E" w14:textId="77777777" w:rsidR="00F97F50" w:rsidRDefault="00F97F50" w:rsidP="00F97F50">
      <w:pPr>
        <w:spacing w:after="0" w:line="240" w:lineRule="auto"/>
        <w:rPr>
          <w:rFonts w:ascii="Times New Roman" w:hAnsi="Times New Roman"/>
          <w:lang w:val="lt-LT"/>
        </w:rPr>
      </w:pPr>
      <w:r>
        <w:rPr>
          <w:rFonts w:ascii="Times New Roman" w:hAnsi="Times New Roman"/>
          <w:iCs/>
          <w:lang w:val="lt-LT"/>
        </w:rPr>
        <w:t>Tabletės supakuotos į g</w:t>
      </w:r>
      <w:r>
        <w:rPr>
          <w:rFonts w:ascii="Times New Roman" w:hAnsi="Times New Roman"/>
          <w:lang w:val="lt-LT"/>
        </w:rPr>
        <w:t>intaro spalvos stiklo buteliuką, užsuktą polietileno dangteliu.</w:t>
      </w:r>
    </w:p>
    <w:p w14:paraId="71C4B14A" w14:textId="77777777" w:rsidR="00F97F50" w:rsidRDefault="00F97F50" w:rsidP="00F97F50">
      <w:pPr>
        <w:spacing w:after="0" w:line="240" w:lineRule="auto"/>
        <w:rPr>
          <w:rFonts w:ascii="Times New Roman" w:hAnsi="Times New Roman"/>
          <w:lang w:val="lt-LT"/>
        </w:rPr>
      </w:pPr>
    </w:p>
    <w:p w14:paraId="21D2473D" w14:textId="77777777" w:rsidR="00F97F50" w:rsidRDefault="00F97F50" w:rsidP="00F97F50">
      <w:pPr>
        <w:spacing w:after="0" w:line="240" w:lineRule="auto"/>
        <w:rPr>
          <w:rFonts w:ascii="Times New Roman" w:hAnsi="Times New Roman"/>
          <w:lang w:val="lt-LT"/>
        </w:rPr>
      </w:pPr>
      <w:r>
        <w:rPr>
          <w:rFonts w:ascii="Times New Roman" w:hAnsi="Times New Roman"/>
          <w:lang w:val="lt-LT"/>
        </w:rPr>
        <w:t>Dėžutėje yra 30, 60 ir 100 plėvele dengtų tablečių.</w:t>
      </w:r>
    </w:p>
    <w:p w14:paraId="1B03C39B" w14:textId="77777777" w:rsidR="00F97F50" w:rsidRDefault="00F97F50" w:rsidP="00F97F50">
      <w:pPr>
        <w:spacing w:after="0" w:line="240" w:lineRule="auto"/>
        <w:rPr>
          <w:rFonts w:ascii="Times New Roman" w:hAnsi="Times New Roman"/>
          <w:lang w:val="lt-LT"/>
        </w:rPr>
      </w:pPr>
    </w:p>
    <w:p w14:paraId="7A73DFFB" w14:textId="77777777" w:rsidR="00F97F50" w:rsidRDefault="00F97F50" w:rsidP="00F97F50">
      <w:pPr>
        <w:spacing w:after="0" w:line="240" w:lineRule="auto"/>
        <w:ind w:left="567" w:hanging="567"/>
        <w:rPr>
          <w:rFonts w:ascii="Times New Roman" w:hAnsi="Times New Roman"/>
          <w:lang w:val="lt-LT"/>
        </w:rPr>
      </w:pPr>
      <w:r>
        <w:rPr>
          <w:rFonts w:ascii="Times New Roman" w:hAnsi="Times New Roman"/>
          <w:lang w:val="lt-LT"/>
        </w:rPr>
        <w:t>Gali būti tiekiamos ne visų dydžių pakuotės.</w:t>
      </w:r>
    </w:p>
    <w:p w14:paraId="4A6495BF" w14:textId="77777777" w:rsidR="00F97F50" w:rsidRDefault="00F97F50" w:rsidP="00F97F50">
      <w:pPr>
        <w:spacing w:after="0" w:line="240" w:lineRule="auto"/>
        <w:ind w:left="567" w:hanging="567"/>
        <w:rPr>
          <w:rFonts w:ascii="Times New Roman" w:hAnsi="Times New Roman"/>
          <w:lang w:val="lt-LT"/>
        </w:rPr>
      </w:pPr>
    </w:p>
    <w:p w14:paraId="0FD19A14" w14:textId="77777777" w:rsidR="00F97F50" w:rsidRDefault="00F97F50" w:rsidP="00F97F50">
      <w:pPr>
        <w:spacing w:after="0" w:line="240" w:lineRule="auto"/>
        <w:ind w:left="567" w:hanging="567"/>
        <w:rPr>
          <w:rFonts w:ascii="Times New Roman" w:hAnsi="Times New Roman"/>
          <w:b/>
          <w:lang w:val="lt-LT"/>
        </w:rPr>
      </w:pPr>
      <w:r>
        <w:rPr>
          <w:rFonts w:ascii="Times New Roman" w:hAnsi="Times New Roman"/>
          <w:b/>
          <w:lang w:val="lt-LT"/>
        </w:rPr>
        <w:t>Registruotojas</w:t>
      </w:r>
    </w:p>
    <w:p w14:paraId="7710B4FF" w14:textId="77777777" w:rsidR="00F97F50" w:rsidRDefault="00F97F50" w:rsidP="00F97F50">
      <w:pPr>
        <w:spacing w:after="0" w:line="240" w:lineRule="auto"/>
        <w:ind w:left="567" w:hanging="567"/>
        <w:rPr>
          <w:rFonts w:ascii="Times New Roman" w:hAnsi="Times New Roman"/>
          <w:lang w:val="lt-LT"/>
        </w:rPr>
      </w:pPr>
    </w:p>
    <w:p w14:paraId="56FCA2A1" w14:textId="77777777" w:rsidR="00F97F50" w:rsidRPr="00A20713" w:rsidRDefault="00F97F50" w:rsidP="00F97F50">
      <w:pPr>
        <w:spacing w:after="0" w:line="240" w:lineRule="auto"/>
        <w:rPr>
          <w:rFonts w:ascii="Times New Roman" w:hAnsi="Times New Roman"/>
        </w:rPr>
      </w:pPr>
      <w:r w:rsidRPr="00A20713">
        <w:rPr>
          <w:rFonts w:ascii="Times New Roman" w:hAnsi="Times New Roman"/>
        </w:rPr>
        <w:t>Viatris SIA</w:t>
      </w:r>
    </w:p>
    <w:p w14:paraId="34F7EE67" w14:textId="77777777" w:rsidR="00F97F50" w:rsidRPr="00A20713" w:rsidRDefault="00F97F50" w:rsidP="00F97F50">
      <w:pPr>
        <w:spacing w:after="0" w:line="240" w:lineRule="auto"/>
        <w:rPr>
          <w:rFonts w:ascii="Times New Roman" w:hAnsi="Times New Roman"/>
        </w:rPr>
      </w:pPr>
      <w:r w:rsidRPr="00A20713">
        <w:rPr>
          <w:rFonts w:ascii="Times New Roman" w:hAnsi="Times New Roman"/>
        </w:rPr>
        <w:t>Mūkusalas iela 101</w:t>
      </w:r>
    </w:p>
    <w:p w14:paraId="2681BF2F" w14:textId="77777777" w:rsidR="00F97F50" w:rsidRPr="00A20713" w:rsidRDefault="00F97F50" w:rsidP="00F97F50">
      <w:pPr>
        <w:spacing w:after="0" w:line="240" w:lineRule="auto"/>
        <w:rPr>
          <w:rFonts w:ascii="Times New Roman" w:hAnsi="Times New Roman"/>
        </w:rPr>
      </w:pPr>
      <w:r w:rsidRPr="00A20713">
        <w:rPr>
          <w:rFonts w:ascii="Times New Roman" w:hAnsi="Times New Roman"/>
        </w:rPr>
        <w:t>Rīga, LV-1004</w:t>
      </w:r>
    </w:p>
    <w:p w14:paraId="5A9038C7" w14:textId="77777777" w:rsidR="00F97F50" w:rsidRPr="00A20713" w:rsidRDefault="00F97F50" w:rsidP="00F97F50">
      <w:pPr>
        <w:spacing w:after="0" w:line="240" w:lineRule="auto"/>
        <w:rPr>
          <w:rFonts w:ascii="Times New Roman" w:hAnsi="Times New Roman"/>
        </w:rPr>
      </w:pPr>
      <w:r w:rsidRPr="00A20713">
        <w:rPr>
          <w:rFonts w:ascii="Times New Roman" w:hAnsi="Times New Roman"/>
        </w:rPr>
        <w:t>Latvija</w:t>
      </w:r>
    </w:p>
    <w:p w14:paraId="69DF07CD" w14:textId="77777777" w:rsidR="00F97F50" w:rsidRDefault="00F97F50" w:rsidP="00F97F50">
      <w:pPr>
        <w:spacing w:after="0" w:line="240" w:lineRule="auto"/>
        <w:rPr>
          <w:rFonts w:ascii="Times New Roman" w:hAnsi="Times New Roman"/>
          <w:lang w:val="lt-LT"/>
        </w:rPr>
      </w:pPr>
    </w:p>
    <w:p w14:paraId="2C3B37B0" w14:textId="77777777" w:rsidR="00F97F50" w:rsidRDefault="00F97F50" w:rsidP="00F97F50">
      <w:pPr>
        <w:autoSpaceDE w:val="0"/>
        <w:autoSpaceDN w:val="0"/>
        <w:adjustRightInd w:val="0"/>
        <w:spacing w:after="0" w:line="240" w:lineRule="auto"/>
        <w:rPr>
          <w:rFonts w:ascii="Times New Roman" w:hAnsi="Times New Roman"/>
          <w:b/>
          <w:bCs/>
          <w:i/>
          <w:iCs/>
          <w:color w:val="000000"/>
          <w:lang w:val="lt-LT" w:eastAsia="lt-LT"/>
        </w:rPr>
      </w:pPr>
      <w:r w:rsidRPr="00BE34A4">
        <w:rPr>
          <w:rFonts w:ascii="Times New Roman" w:hAnsi="Times New Roman"/>
          <w:b/>
          <w:bCs/>
          <w:i/>
          <w:iCs/>
          <w:color w:val="000000"/>
          <w:lang w:val="lt-LT" w:eastAsia="lt-LT"/>
        </w:rPr>
        <w:t xml:space="preserve">Gamintojas </w:t>
      </w:r>
    </w:p>
    <w:p w14:paraId="76D42A35" w14:textId="77777777" w:rsidR="00F97F50" w:rsidRPr="00BE34A4" w:rsidRDefault="00F97F50" w:rsidP="00F97F50">
      <w:pPr>
        <w:autoSpaceDE w:val="0"/>
        <w:autoSpaceDN w:val="0"/>
        <w:adjustRightInd w:val="0"/>
        <w:spacing w:after="0" w:line="240" w:lineRule="auto"/>
        <w:rPr>
          <w:rFonts w:ascii="Times New Roman" w:hAnsi="Times New Roman"/>
          <w:color w:val="000000"/>
          <w:lang w:val="lt-LT" w:eastAsia="lt-LT"/>
        </w:rPr>
      </w:pPr>
    </w:p>
    <w:p w14:paraId="44643A33" w14:textId="77777777" w:rsidR="00F97F50" w:rsidRPr="003A25C2" w:rsidRDefault="00F97F50" w:rsidP="00F97F50">
      <w:pPr>
        <w:autoSpaceDE w:val="0"/>
        <w:autoSpaceDN w:val="0"/>
        <w:adjustRightInd w:val="0"/>
        <w:spacing w:after="0" w:line="240" w:lineRule="auto"/>
        <w:rPr>
          <w:rFonts w:ascii="Times New Roman" w:hAnsi="Times New Roman"/>
          <w:color w:val="000000"/>
          <w:lang w:val="lt-LT" w:eastAsia="lt-LT"/>
        </w:rPr>
      </w:pPr>
      <w:proofErr w:type="spellStart"/>
      <w:r w:rsidRPr="003A25C2">
        <w:rPr>
          <w:rFonts w:ascii="Times New Roman" w:hAnsi="Times New Roman"/>
          <w:bCs/>
          <w:color w:val="000000"/>
          <w:lang w:val="lt-LT" w:eastAsia="lt-LT"/>
        </w:rPr>
        <w:t>Rottapharm</w:t>
      </w:r>
      <w:proofErr w:type="spellEnd"/>
      <w:r w:rsidRPr="003A25C2">
        <w:rPr>
          <w:rFonts w:ascii="Times New Roman" w:hAnsi="Times New Roman"/>
          <w:bCs/>
          <w:color w:val="000000"/>
          <w:lang w:val="lt-LT" w:eastAsia="lt-LT"/>
        </w:rPr>
        <w:t xml:space="preserve"> Ltd. </w:t>
      </w:r>
    </w:p>
    <w:p w14:paraId="5419959C" w14:textId="77777777" w:rsidR="00F97F50" w:rsidRPr="003A25C2" w:rsidRDefault="00F97F50" w:rsidP="00F97F50">
      <w:pPr>
        <w:autoSpaceDE w:val="0"/>
        <w:autoSpaceDN w:val="0"/>
        <w:adjustRightInd w:val="0"/>
        <w:spacing w:after="0" w:line="240" w:lineRule="auto"/>
        <w:rPr>
          <w:rFonts w:ascii="Times New Roman" w:hAnsi="Times New Roman"/>
          <w:color w:val="000000"/>
          <w:lang w:val="lt-LT" w:eastAsia="lt-LT"/>
        </w:rPr>
      </w:pPr>
      <w:proofErr w:type="spellStart"/>
      <w:r w:rsidRPr="003A25C2">
        <w:rPr>
          <w:rFonts w:ascii="Times New Roman" w:hAnsi="Times New Roman"/>
          <w:bCs/>
          <w:color w:val="000000"/>
          <w:lang w:val="lt-LT" w:eastAsia="lt-LT"/>
        </w:rPr>
        <w:t>Damastown</w:t>
      </w:r>
      <w:proofErr w:type="spellEnd"/>
      <w:r w:rsidRPr="003A25C2">
        <w:rPr>
          <w:rFonts w:ascii="Times New Roman" w:hAnsi="Times New Roman"/>
          <w:bCs/>
          <w:color w:val="000000"/>
          <w:lang w:val="lt-LT" w:eastAsia="lt-LT"/>
        </w:rPr>
        <w:t xml:space="preserve"> </w:t>
      </w:r>
      <w:proofErr w:type="spellStart"/>
      <w:r w:rsidRPr="003A25C2">
        <w:rPr>
          <w:rFonts w:ascii="Times New Roman" w:hAnsi="Times New Roman"/>
          <w:bCs/>
          <w:color w:val="000000"/>
          <w:lang w:val="lt-LT" w:eastAsia="lt-LT"/>
        </w:rPr>
        <w:t>Industrial</w:t>
      </w:r>
      <w:proofErr w:type="spellEnd"/>
      <w:r w:rsidRPr="003A25C2">
        <w:rPr>
          <w:rFonts w:ascii="Times New Roman" w:hAnsi="Times New Roman"/>
          <w:bCs/>
          <w:color w:val="000000"/>
          <w:lang w:val="lt-LT" w:eastAsia="lt-LT"/>
        </w:rPr>
        <w:t xml:space="preserve"> </w:t>
      </w:r>
      <w:proofErr w:type="spellStart"/>
      <w:r w:rsidRPr="003A25C2">
        <w:rPr>
          <w:rFonts w:ascii="Times New Roman" w:hAnsi="Times New Roman"/>
          <w:bCs/>
          <w:color w:val="000000"/>
          <w:lang w:val="lt-LT" w:eastAsia="lt-LT"/>
        </w:rPr>
        <w:t>Park</w:t>
      </w:r>
      <w:proofErr w:type="spellEnd"/>
      <w:r w:rsidRPr="003A25C2">
        <w:rPr>
          <w:rFonts w:ascii="Times New Roman" w:hAnsi="Times New Roman"/>
          <w:bCs/>
          <w:color w:val="000000"/>
          <w:lang w:val="lt-LT" w:eastAsia="lt-LT"/>
        </w:rPr>
        <w:t xml:space="preserve">, </w:t>
      </w:r>
      <w:proofErr w:type="spellStart"/>
      <w:r w:rsidRPr="003A25C2">
        <w:rPr>
          <w:rFonts w:ascii="Times New Roman" w:hAnsi="Times New Roman"/>
          <w:bCs/>
          <w:color w:val="000000"/>
          <w:lang w:val="lt-LT" w:eastAsia="lt-LT"/>
        </w:rPr>
        <w:t>Mulhuddart</w:t>
      </w:r>
      <w:proofErr w:type="spellEnd"/>
      <w:r w:rsidRPr="003A25C2">
        <w:rPr>
          <w:rFonts w:ascii="Times New Roman" w:hAnsi="Times New Roman"/>
          <w:bCs/>
          <w:color w:val="000000"/>
          <w:lang w:val="lt-LT" w:eastAsia="lt-LT"/>
        </w:rPr>
        <w:t xml:space="preserve"> </w:t>
      </w:r>
    </w:p>
    <w:p w14:paraId="748D6EC4" w14:textId="77777777" w:rsidR="00F97F50" w:rsidRPr="003A25C2" w:rsidRDefault="00F97F50" w:rsidP="00F97F50">
      <w:pPr>
        <w:autoSpaceDE w:val="0"/>
        <w:autoSpaceDN w:val="0"/>
        <w:adjustRightInd w:val="0"/>
        <w:spacing w:after="0" w:line="240" w:lineRule="auto"/>
        <w:rPr>
          <w:rFonts w:ascii="Times New Roman" w:hAnsi="Times New Roman"/>
          <w:color w:val="000000"/>
          <w:lang w:val="lt-LT" w:eastAsia="lt-LT"/>
        </w:rPr>
      </w:pPr>
      <w:r w:rsidRPr="003A25C2">
        <w:rPr>
          <w:rFonts w:ascii="Times New Roman" w:hAnsi="Times New Roman"/>
          <w:bCs/>
          <w:color w:val="000000"/>
          <w:lang w:val="lt-LT" w:eastAsia="lt-LT"/>
        </w:rPr>
        <w:t xml:space="preserve">Dublin 15, D15 XD71 </w:t>
      </w:r>
    </w:p>
    <w:p w14:paraId="70DF4106" w14:textId="77777777" w:rsidR="00F97F50" w:rsidRPr="003A25C2" w:rsidRDefault="00F97F50" w:rsidP="00F97F50">
      <w:pPr>
        <w:autoSpaceDE w:val="0"/>
        <w:autoSpaceDN w:val="0"/>
        <w:adjustRightInd w:val="0"/>
        <w:spacing w:after="0" w:line="240" w:lineRule="auto"/>
        <w:rPr>
          <w:rFonts w:ascii="Times New Roman" w:hAnsi="Times New Roman"/>
          <w:color w:val="000000"/>
          <w:lang w:val="lt-LT" w:eastAsia="lt-LT"/>
        </w:rPr>
      </w:pPr>
      <w:r w:rsidRPr="003A25C2">
        <w:rPr>
          <w:rFonts w:ascii="Times New Roman" w:hAnsi="Times New Roman"/>
          <w:bCs/>
          <w:color w:val="000000"/>
          <w:lang w:val="lt-LT" w:eastAsia="lt-LT"/>
        </w:rPr>
        <w:t xml:space="preserve">Airija </w:t>
      </w:r>
    </w:p>
    <w:p w14:paraId="3FCE6BB4" w14:textId="77777777" w:rsidR="00F97F50" w:rsidRDefault="00F97F50" w:rsidP="00F97F50">
      <w:pPr>
        <w:spacing w:after="0" w:line="240" w:lineRule="auto"/>
        <w:ind w:left="567" w:hanging="567"/>
        <w:rPr>
          <w:rFonts w:ascii="Times New Roman" w:hAnsi="Times New Roman"/>
          <w:lang w:val="lt-LT"/>
        </w:rPr>
      </w:pPr>
    </w:p>
    <w:p w14:paraId="6D06C136" w14:textId="77777777" w:rsidR="00F97F50" w:rsidRPr="00C932C6" w:rsidRDefault="00F97F50" w:rsidP="00F97F50">
      <w:pPr>
        <w:spacing w:after="0" w:line="240" w:lineRule="auto"/>
        <w:rPr>
          <w:rFonts w:ascii="Times New Roman" w:hAnsi="Times New Roman"/>
          <w:lang w:val="lt-LT"/>
        </w:rPr>
      </w:pPr>
      <w:r w:rsidRPr="00C932C6">
        <w:rPr>
          <w:rFonts w:ascii="Times New Roman" w:hAnsi="Times New Roman"/>
          <w:lang w:val="lt-LT"/>
        </w:rPr>
        <w:t>Jeigu apie šį vaistą norite sužinoti daugiau, kreipkitės į vietinį registruotojo atstovą.</w:t>
      </w:r>
    </w:p>
    <w:p w14:paraId="372F393E" w14:textId="77777777" w:rsidR="00F97F50" w:rsidRPr="00D421B1" w:rsidRDefault="00F97F50" w:rsidP="00F97F50">
      <w:pPr>
        <w:spacing w:after="0" w:line="240" w:lineRule="auto"/>
        <w:rPr>
          <w:rFonts w:ascii="Times New Roman" w:hAnsi="Times New Roman"/>
          <w:lang w:val="lt-LT"/>
        </w:rPr>
      </w:pPr>
      <w:r w:rsidRPr="00D421B1">
        <w:rPr>
          <w:rFonts w:ascii="Times New Roman" w:hAnsi="Times New Roman"/>
        </w:rPr>
        <w:t>Viatris UAB</w:t>
      </w:r>
    </w:p>
    <w:p w14:paraId="29B3C67B" w14:textId="77777777" w:rsidR="00F97F50" w:rsidRPr="00D421B1" w:rsidRDefault="00F97F50" w:rsidP="00F97F50">
      <w:pPr>
        <w:spacing w:after="0" w:line="240" w:lineRule="auto"/>
        <w:rPr>
          <w:rFonts w:ascii="Times New Roman" w:hAnsi="Times New Roman"/>
          <w:lang w:val="pt-BR"/>
        </w:rPr>
      </w:pPr>
      <w:r w:rsidRPr="00D421B1">
        <w:rPr>
          <w:rFonts w:ascii="Times New Roman" w:hAnsi="Times New Roman"/>
        </w:rPr>
        <w:t xml:space="preserve">Tel. </w:t>
      </w:r>
      <w:r w:rsidRPr="00D421B1">
        <w:rPr>
          <w:rFonts w:ascii="Times New Roman" w:hAnsi="Times New Roman"/>
          <w:lang w:val="pt-BR"/>
        </w:rPr>
        <w:t>+ 370 5 205 12 88</w:t>
      </w:r>
    </w:p>
    <w:p w14:paraId="70D2370B" w14:textId="77777777" w:rsidR="00F97F50" w:rsidRPr="00C932C6" w:rsidRDefault="00F97F50" w:rsidP="00F97F50">
      <w:pPr>
        <w:spacing w:after="0" w:line="240" w:lineRule="auto"/>
        <w:rPr>
          <w:rFonts w:ascii="Times New Roman" w:hAnsi="Times New Roman"/>
          <w:lang w:val="lt-LT"/>
        </w:rPr>
      </w:pPr>
    </w:p>
    <w:p w14:paraId="4B96A372" w14:textId="77777777" w:rsidR="00F97F50" w:rsidRPr="00C932C6" w:rsidRDefault="00F97F50" w:rsidP="00F97F50">
      <w:pPr>
        <w:spacing w:after="0" w:line="240" w:lineRule="auto"/>
        <w:ind w:left="567" w:hanging="567"/>
        <w:rPr>
          <w:rFonts w:ascii="Times New Roman" w:hAnsi="Times New Roman"/>
          <w:b/>
          <w:lang w:val="lt-LT"/>
        </w:rPr>
      </w:pPr>
      <w:r w:rsidRPr="00C932C6">
        <w:rPr>
          <w:rFonts w:ascii="Times New Roman" w:hAnsi="Times New Roman"/>
          <w:b/>
          <w:bCs/>
          <w:lang w:val="lt-LT"/>
        </w:rPr>
        <w:t xml:space="preserve">Šis pakuotės </w:t>
      </w:r>
      <w:r w:rsidRPr="00C932C6">
        <w:rPr>
          <w:rFonts w:ascii="Times New Roman" w:hAnsi="Times New Roman"/>
          <w:b/>
          <w:lang w:val="lt-LT"/>
        </w:rPr>
        <w:t xml:space="preserve">lapelis paskutinį kartą peržiūrėtas </w:t>
      </w:r>
      <w:r>
        <w:rPr>
          <w:rFonts w:ascii="Times New Roman" w:hAnsi="Times New Roman"/>
          <w:b/>
          <w:lang w:val="lt-LT"/>
        </w:rPr>
        <w:t>2026-04-10.</w:t>
      </w:r>
    </w:p>
    <w:p w14:paraId="6D092F64" w14:textId="77777777" w:rsidR="00F97F50" w:rsidRPr="00C932C6" w:rsidRDefault="00F97F50" w:rsidP="00F97F50">
      <w:pPr>
        <w:spacing w:after="0" w:line="240" w:lineRule="auto"/>
        <w:rPr>
          <w:rFonts w:ascii="Times New Roman" w:hAnsi="Times New Roman"/>
          <w:lang w:val="lt-LT"/>
        </w:rPr>
      </w:pPr>
    </w:p>
    <w:p w14:paraId="146C0D83" w14:textId="77777777" w:rsidR="00F97F50" w:rsidRPr="00C932C6" w:rsidRDefault="00F97F50" w:rsidP="00F97F50">
      <w:pPr>
        <w:spacing w:after="0" w:line="240" w:lineRule="auto"/>
        <w:rPr>
          <w:rFonts w:ascii="Times New Roman" w:hAnsi="Times New Roman"/>
          <w:lang w:val="lt-LT"/>
        </w:rPr>
      </w:pPr>
    </w:p>
    <w:p w14:paraId="104F0993" w14:textId="77777777" w:rsidR="00F97F50" w:rsidRPr="00C932C6" w:rsidRDefault="00F97F50" w:rsidP="00F97F50">
      <w:pPr>
        <w:spacing w:after="0" w:line="240" w:lineRule="auto"/>
        <w:rPr>
          <w:rFonts w:ascii="Times New Roman" w:hAnsi="Times New Roman"/>
          <w:lang w:val="lt-LT"/>
        </w:rPr>
      </w:pPr>
      <w:r w:rsidRPr="00C932C6">
        <w:rPr>
          <w:rFonts w:ascii="Times New Roman" w:hAnsi="Times New Roman"/>
          <w:lang w:val="lt-LT"/>
        </w:rPr>
        <w:t>Išsami informacija apie šį vaistą pateikiama Valstybinės vaistų kontrolės tarnybos prie Lietuvos Respublikos sveikatos apsaugos ministerijos tinklalapyje</w:t>
      </w:r>
      <w:r w:rsidRPr="008975CB">
        <w:t xml:space="preserve"> </w:t>
      </w:r>
      <w:r w:rsidRPr="003A25C2">
        <w:rPr>
          <w:rFonts w:ascii="Times New Roman" w:hAnsi="Times New Roman"/>
          <w:u w:val="single"/>
          <w:lang w:val="lt-LT"/>
        </w:rPr>
        <w:t>https://vvkt.lrv.lt/lt/.</w:t>
      </w:r>
    </w:p>
    <w:p w14:paraId="432EFB9B" w14:textId="77777777" w:rsidR="00F97F50" w:rsidRPr="00C932C6" w:rsidRDefault="00F97F50" w:rsidP="00F97F50">
      <w:pPr>
        <w:rPr>
          <w:rFonts w:ascii="Times New Roman" w:hAnsi="Times New Roman"/>
        </w:rPr>
      </w:pPr>
    </w:p>
    <w:p w14:paraId="7C7753C7" w14:textId="77777777" w:rsidR="00F97F50" w:rsidRDefault="00F97F50" w:rsidP="00F97F50"/>
    <w:p w14:paraId="77FA4E30" w14:textId="77777777" w:rsidR="00222FED" w:rsidRDefault="00222FED"/>
    <w:sectPr w:rsidR="00222FED" w:rsidSect="00F97F5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85A99"/>
    <w:multiLevelType w:val="hybridMultilevel"/>
    <w:tmpl w:val="17F0D0C4"/>
    <w:lvl w:ilvl="0" w:tplc="9F1224D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873567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50"/>
    <w:rsid w:val="00222FED"/>
    <w:rsid w:val="00225B30"/>
    <w:rsid w:val="005F173E"/>
    <w:rsid w:val="008B3AD4"/>
    <w:rsid w:val="00984A0A"/>
    <w:rsid w:val="00D047C4"/>
    <w:rsid w:val="00EC0D97"/>
    <w:rsid w:val="00F97F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06EF"/>
  <w15:chartTrackingRefBased/>
  <w15:docId w15:val="{88CBB8C7-9192-4959-8D8E-1E9424B5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F50"/>
    <w:pPr>
      <w:spacing w:after="200" w:line="276" w:lineRule="auto"/>
    </w:pPr>
    <w:rPr>
      <w:rFonts w:ascii="Calibri" w:eastAsia="Calibri" w:hAnsi="Calibri"/>
      <w:kern w:val="0"/>
      <w:lang w:val="lv-LV"/>
      <w14:ligatures w14:val="none"/>
    </w:rPr>
  </w:style>
  <w:style w:type="paragraph" w:styleId="Antrat1">
    <w:name w:val="heading 1"/>
    <w:basedOn w:val="prastasis"/>
    <w:next w:val="prastasis"/>
    <w:link w:val="Antrat1Diagrama"/>
    <w:uiPriority w:val="9"/>
    <w:qFormat/>
    <w:rsid w:val="00F97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97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97F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97F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97F5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97F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7F50"/>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97F50"/>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7F50"/>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7F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7F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7F5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7F5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7F5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97F5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7F5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97F5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7F5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97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7F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7F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7F5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7F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7F50"/>
    <w:rPr>
      <w:i/>
      <w:iCs/>
      <w:color w:val="404040" w:themeColor="text1" w:themeTint="BF"/>
    </w:rPr>
  </w:style>
  <w:style w:type="paragraph" w:styleId="Sraopastraipa">
    <w:name w:val="List Paragraph"/>
    <w:basedOn w:val="prastasis"/>
    <w:uiPriority w:val="34"/>
    <w:qFormat/>
    <w:rsid w:val="00F97F50"/>
    <w:pPr>
      <w:ind w:left="720"/>
      <w:contextualSpacing/>
    </w:pPr>
  </w:style>
  <w:style w:type="character" w:styleId="Rykuspabraukimas">
    <w:name w:val="Intense Emphasis"/>
    <w:basedOn w:val="Numatytasispastraiposriftas"/>
    <w:uiPriority w:val="21"/>
    <w:qFormat/>
    <w:rsid w:val="00F97F50"/>
    <w:rPr>
      <w:i/>
      <w:iCs/>
      <w:color w:val="0F4761" w:themeColor="accent1" w:themeShade="BF"/>
    </w:rPr>
  </w:style>
  <w:style w:type="paragraph" w:styleId="Iskirtacitata">
    <w:name w:val="Intense Quote"/>
    <w:basedOn w:val="prastasis"/>
    <w:next w:val="prastasis"/>
    <w:link w:val="IskirtacitataDiagrama"/>
    <w:uiPriority w:val="30"/>
    <w:qFormat/>
    <w:rsid w:val="00F97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97F50"/>
    <w:rPr>
      <w:i/>
      <w:iCs/>
      <w:color w:val="0F4761" w:themeColor="accent1" w:themeShade="BF"/>
    </w:rPr>
  </w:style>
  <w:style w:type="character" w:styleId="Rykinuoroda">
    <w:name w:val="Intense Reference"/>
    <w:basedOn w:val="Numatytasispastraiposriftas"/>
    <w:uiPriority w:val="32"/>
    <w:qFormat/>
    <w:rsid w:val="00F97F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6291</Words>
  <Characters>3586</Characters>
  <Application>Microsoft Office Word</Application>
  <DocSecurity>0</DocSecurity>
  <Lines>29</Lines>
  <Paragraphs>19</Paragraphs>
  <ScaleCrop>false</ScaleCrop>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2026-06-18T06:45:00Z</dcterms:created>
  <dcterms:modified xsi:type="dcterms:W3CDTF">2026-06-18T06:46:00Z</dcterms:modified>
</cp:coreProperties>
</file>