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B2E3" w14:textId="77777777" w:rsidR="00836D23" w:rsidRPr="00DA0865" w:rsidRDefault="00836D23" w:rsidP="00836D23">
      <w:pPr>
        <w:tabs>
          <w:tab w:val="clear" w:pos="567"/>
        </w:tabs>
        <w:spacing w:line="240" w:lineRule="auto"/>
        <w:rPr>
          <w:rFonts w:eastAsia="Times New Roman"/>
          <w:snapToGrid/>
          <w:szCs w:val="22"/>
          <w:lang w:val="lt-LT"/>
        </w:rPr>
      </w:pPr>
    </w:p>
    <w:p w14:paraId="7F38B209" w14:textId="77777777" w:rsidR="00836D23" w:rsidRPr="00DA0865" w:rsidRDefault="00836D23" w:rsidP="00836D23">
      <w:pPr>
        <w:tabs>
          <w:tab w:val="clear" w:pos="567"/>
        </w:tabs>
        <w:spacing w:line="240" w:lineRule="auto"/>
        <w:rPr>
          <w:rFonts w:eastAsia="Times New Roman"/>
          <w:snapToGrid/>
          <w:szCs w:val="22"/>
          <w:lang w:val="lt-LT"/>
        </w:rPr>
      </w:pPr>
    </w:p>
    <w:p w14:paraId="3D1301F9" w14:textId="77777777" w:rsidR="00836D23" w:rsidRPr="00DA0865" w:rsidRDefault="00836D23" w:rsidP="00836D23">
      <w:pPr>
        <w:tabs>
          <w:tab w:val="clear" w:pos="567"/>
        </w:tabs>
        <w:spacing w:line="240" w:lineRule="auto"/>
        <w:rPr>
          <w:rFonts w:eastAsia="Times New Roman"/>
          <w:snapToGrid/>
          <w:szCs w:val="22"/>
          <w:lang w:val="lt-LT"/>
        </w:rPr>
      </w:pPr>
    </w:p>
    <w:p w14:paraId="1D3F8D4B" w14:textId="77777777" w:rsidR="00836D23" w:rsidRPr="00DA0865" w:rsidRDefault="00836D23" w:rsidP="00836D23">
      <w:pPr>
        <w:tabs>
          <w:tab w:val="clear" w:pos="567"/>
        </w:tabs>
        <w:spacing w:line="240" w:lineRule="auto"/>
        <w:rPr>
          <w:rFonts w:eastAsia="Times New Roman"/>
          <w:snapToGrid/>
          <w:szCs w:val="22"/>
          <w:lang w:val="lt-LT"/>
        </w:rPr>
      </w:pPr>
    </w:p>
    <w:p w14:paraId="2A1C35F0" w14:textId="77777777" w:rsidR="00836D23" w:rsidRPr="00DA0865" w:rsidRDefault="00836D23" w:rsidP="00836D23">
      <w:pPr>
        <w:tabs>
          <w:tab w:val="clear" w:pos="567"/>
        </w:tabs>
        <w:spacing w:line="240" w:lineRule="auto"/>
        <w:rPr>
          <w:rFonts w:eastAsia="Times New Roman"/>
          <w:snapToGrid/>
          <w:szCs w:val="22"/>
          <w:lang w:val="lt-LT"/>
        </w:rPr>
      </w:pPr>
    </w:p>
    <w:p w14:paraId="174DFACD" w14:textId="77777777" w:rsidR="00836D23" w:rsidRPr="00DA0865" w:rsidRDefault="00836D23" w:rsidP="00836D23">
      <w:pPr>
        <w:tabs>
          <w:tab w:val="clear" w:pos="567"/>
        </w:tabs>
        <w:spacing w:line="240" w:lineRule="auto"/>
        <w:rPr>
          <w:rFonts w:eastAsia="Times New Roman"/>
          <w:snapToGrid/>
          <w:szCs w:val="22"/>
          <w:lang w:val="lt-LT"/>
        </w:rPr>
      </w:pPr>
    </w:p>
    <w:p w14:paraId="259B504F" w14:textId="77777777" w:rsidR="00836D23" w:rsidRPr="00DA0865" w:rsidRDefault="00836D23" w:rsidP="00836D23">
      <w:pPr>
        <w:tabs>
          <w:tab w:val="clear" w:pos="567"/>
        </w:tabs>
        <w:spacing w:line="240" w:lineRule="auto"/>
        <w:rPr>
          <w:rFonts w:eastAsia="Times New Roman"/>
          <w:snapToGrid/>
          <w:szCs w:val="22"/>
          <w:lang w:val="lt-LT"/>
        </w:rPr>
      </w:pPr>
    </w:p>
    <w:p w14:paraId="5264A543" w14:textId="77777777" w:rsidR="00836D23" w:rsidRPr="00DA0865" w:rsidRDefault="00836D23" w:rsidP="00836D23">
      <w:pPr>
        <w:tabs>
          <w:tab w:val="clear" w:pos="567"/>
        </w:tabs>
        <w:spacing w:line="240" w:lineRule="auto"/>
        <w:rPr>
          <w:rFonts w:eastAsia="Times New Roman"/>
          <w:snapToGrid/>
          <w:szCs w:val="22"/>
          <w:lang w:val="lt-LT"/>
        </w:rPr>
      </w:pPr>
    </w:p>
    <w:p w14:paraId="7A24EEE0" w14:textId="77777777" w:rsidR="00836D23" w:rsidRPr="00DA0865" w:rsidRDefault="00836D23" w:rsidP="00836D23">
      <w:pPr>
        <w:tabs>
          <w:tab w:val="clear" w:pos="567"/>
        </w:tabs>
        <w:spacing w:line="240" w:lineRule="auto"/>
        <w:rPr>
          <w:rFonts w:eastAsia="Times New Roman"/>
          <w:snapToGrid/>
          <w:szCs w:val="22"/>
          <w:lang w:val="lt-LT"/>
        </w:rPr>
      </w:pPr>
    </w:p>
    <w:p w14:paraId="75ED0B05" w14:textId="77777777" w:rsidR="00836D23" w:rsidRPr="00DA0865" w:rsidRDefault="00836D23" w:rsidP="00836D23">
      <w:pPr>
        <w:tabs>
          <w:tab w:val="clear" w:pos="567"/>
        </w:tabs>
        <w:spacing w:line="240" w:lineRule="auto"/>
        <w:rPr>
          <w:rFonts w:eastAsia="Times New Roman"/>
          <w:snapToGrid/>
          <w:szCs w:val="22"/>
          <w:lang w:val="lt-LT"/>
        </w:rPr>
      </w:pPr>
    </w:p>
    <w:p w14:paraId="21CCC491" w14:textId="77777777" w:rsidR="00836D23" w:rsidRPr="00DA0865" w:rsidRDefault="00836D23" w:rsidP="00836D23">
      <w:pPr>
        <w:tabs>
          <w:tab w:val="clear" w:pos="567"/>
        </w:tabs>
        <w:spacing w:line="240" w:lineRule="auto"/>
        <w:rPr>
          <w:rFonts w:eastAsia="Times New Roman"/>
          <w:noProof/>
          <w:snapToGrid/>
          <w:szCs w:val="22"/>
          <w:lang w:val="lt-LT"/>
        </w:rPr>
      </w:pPr>
    </w:p>
    <w:p w14:paraId="479DAAFE" w14:textId="77777777" w:rsidR="00836D23" w:rsidRPr="00DA0865" w:rsidRDefault="00836D23" w:rsidP="00836D23">
      <w:pPr>
        <w:tabs>
          <w:tab w:val="clear" w:pos="567"/>
        </w:tabs>
        <w:spacing w:line="240" w:lineRule="auto"/>
        <w:rPr>
          <w:rFonts w:eastAsia="Times New Roman"/>
          <w:noProof/>
          <w:snapToGrid/>
          <w:szCs w:val="22"/>
          <w:lang w:val="lt-LT"/>
        </w:rPr>
      </w:pPr>
    </w:p>
    <w:p w14:paraId="06B5B495" w14:textId="77777777" w:rsidR="00836D23" w:rsidRPr="00DA0865" w:rsidRDefault="00836D23" w:rsidP="00836D23">
      <w:pPr>
        <w:tabs>
          <w:tab w:val="clear" w:pos="567"/>
        </w:tabs>
        <w:spacing w:line="240" w:lineRule="auto"/>
        <w:rPr>
          <w:rFonts w:eastAsia="Times New Roman"/>
          <w:noProof/>
          <w:snapToGrid/>
          <w:szCs w:val="22"/>
          <w:lang w:val="lt-LT"/>
        </w:rPr>
      </w:pPr>
    </w:p>
    <w:p w14:paraId="03DD7799" w14:textId="77777777" w:rsidR="00836D23" w:rsidRPr="00DA0865" w:rsidRDefault="00836D23" w:rsidP="00836D23">
      <w:pPr>
        <w:tabs>
          <w:tab w:val="clear" w:pos="567"/>
        </w:tabs>
        <w:spacing w:line="240" w:lineRule="auto"/>
        <w:rPr>
          <w:rFonts w:eastAsia="Times New Roman"/>
          <w:noProof/>
          <w:snapToGrid/>
          <w:szCs w:val="22"/>
          <w:lang w:val="lt-LT"/>
        </w:rPr>
      </w:pPr>
    </w:p>
    <w:p w14:paraId="6241D649" w14:textId="77777777" w:rsidR="00836D23" w:rsidRPr="00DA0865" w:rsidRDefault="00836D23" w:rsidP="00836D23">
      <w:pPr>
        <w:tabs>
          <w:tab w:val="clear" w:pos="567"/>
        </w:tabs>
        <w:spacing w:line="240" w:lineRule="auto"/>
        <w:rPr>
          <w:rFonts w:eastAsia="Times New Roman"/>
          <w:noProof/>
          <w:snapToGrid/>
          <w:szCs w:val="22"/>
          <w:lang w:val="lt-LT"/>
        </w:rPr>
      </w:pPr>
    </w:p>
    <w:p w14:paraId="12C6A715" w14:textId="77777777" w:rsidR="00836D23" w:rsidRPr="00DA0865" w:rsidRDefault="00836D23" w:rsidP="00836D23">
      <w:pPr>
        <w:tabs>
          <w:tab w:val="clear" w:pos="567"/>
        </w:tabs>
        <w:spacing w:line="240" w:lineRule="auto"/>
        <w:rPr>
          <w:rFonts w:eastAsia="Times New Roman"/>
          <w:noProof/>
          <w:snapToGrid/>
          <w:szCs w:val="22"/>
          <w:lang w:val="lt-LT"/>
        </w:rPr>
      </w:pPr>
    </w:p>
    <w:p w14:paraId="6A048E11" w14:textId="77777777" w:rsidR="00836D23" w:rsidRPr="00DA0865" w:rsidRDefault="00836D23" w:rsidP="00836D23">
      <w:pPr>
        <w:tabs>
          <w:tab w:val="clear" w:pos="567"/>
        </w:tabs>
        <w:spacing w:line="240" w:lineRule="auto"/>
        <w:rPr>
          <w:rFonts w:eastAsia="Times New Roman"/>
          <w:noProof/>
          <w:snapToGrid/>
          <w:szCs w:val="22"/>
          <w:lang w:val="lt-LT"/>
        </w:rPr>
      </w:pPr>
    </w:p>
    <w:p w14:paraId="4BCB2048" w14:textId="77777777" w:rsidR="00836D23" w:rsidRPr="00DA0865" w:rsidRDefault="00836D23" w:rsidP="00836D23">
      <w:pPr>
        <w:tabs>
          <w:tab w:val="clear" w:pos="567"/>
        </w:tabs>
        <w:spacing w:line="240" w:lineRule="auto"/>
        <w:rPr>
          <w:rFonts w:eastAsia="Times New Roman"/>
          <w:noProof/>
          <w:snapToGrid/>
          <w:szCs w:val="22"/>
          <w:lang w:val="lt-LT"/>
        </w:rPr>
      </w:pPr>
    </w:p>
    <w:p w14:paraId="4AA23888" w14:textId="77777777" w:rsidR="00836D23" w:rsidRPr="00DA0865" w:rsidRDefault="00836D23" w:rsidP="00836D23">
      <w:pPr>
        <w:tabs>
          <w:tab w:val="clear" w:pos="567"/>
        </w:tabs>
        <w:spacing w:line="240" w:lineRule="auto"/>
        <w:rPr>
          <w:rFonts w:eastAsia="Times New Roman"/>
          <w:noProof/>
          <w:snapToGrid/>
          <w:szCs w:val="22"/>
          <w:lang w:val="lt-LT"/>
        </w:rPr>
      </w:pPr>
    </w:p>
    <w:p w14:paraId="4C5F9318" w14:textId="77777777" w:rsidR="00836D23" w:rsidRPr="00DA0865" w:rsidRDefault="00836D23" w:rsidP="00836D23">
      <w:pPr>
        <w:tabs>
          <w:tab w:val="clear" w:pos="567"/>
        </w:tabs>
        <w:spacing w:line="240" w:lineRule="auto"/>
        <w:rPr>
          <w:rFonts w:eastAsia="Times New Roman"/>
          <w:noProof/>
          <w:snapToGrid/>
          <w:szCs w:val="22"/>
          <w:lang w:val="lt-LT"/>
        </w:rPr>
      </w:pPr>
    </w:p>
    <w:p w14:paraId="099AE9D2" w14:textId="77777777" w:rsidR="00836D23" w:rsidRPr="00DA0865" w:rsidRDefault="00836D23" w:rsidP="00836D23">
      <w:pPr>
        <w:tabs>
          <w:tab w:val="clear" w:pos="567"/>
        </w:tabs>
        <w:spacing w:line="240" w:lineRule="auto"/>
        <w:rPr>
          <w:rFonts w:eastAsia="Times New Roman"/>
          <w:noProof/>
          <w:snapToGrid/>
          <w:szCs w:val="22"/>
          <w:lang w:val="lt-LT"/>
        </w:rPr>
      </w:pPr>
    </w:p>
    <w:p w14:paraId="1708D88F" w14:textId="77777777" w:rsidR="00836D23" w:rsidRPr="00DA0865" w:rsidRDefault="00836D23" w:rsidP="00836D23">
      <w:pPr>
        <w:tabs>
          <w:tab w:val="clear" w:pos="567"/>
        </w:tabs>
        <w:spacing w:line="240" w:lineRule="auto"/>
        <w:rPr>
          <w:rFonts w:eastAsia="Times New Roman"/>
          <w:noProof/>
          <w:snapToGrid/>
          <w:szCs w:val="22"/>
          <w:lang w:val="lt-LT"/>
        </w:rPr>
      </w:pPr>
    </w:p>
    <w:p w14:paraId="4968B36D" w14:textId="77777777" w:rsidR="00836D23" w:rsidRPr="00DA0865" w:rsidRDefault="00836D23" w:rsidP="00836D23">
      <w:pPr>
        <w:tabs>
          <w:tab w:val="clear" w:pos="567"/>
        </w:tabs>
        <w:spacing w:line="240" w:lineRule="auto"/>
        <w:rPr>
          <w:rFonts w:eastAsia="Times New Roman"/>
          <w:noProof/>
          <w:snapToGrid/>
          <w:szCs w:val="22"/>
          <w:lang w:val="lt-LT"/>
        </w:rPr>
      </w:pPr>
    </w:p>
    <w:p w14:paraId="50B82F65" w14:textId="77777777" w:rsidR="00836D23" w:rsidRPr="00DA0865" w:rsidRDefault="00836D23" w:rsidP="00836D23">
      <w:pPr>
        <w:spacing w:line="240" w:lineRule="auto"/>
        <w:ind w:left="567" w:hanging="567"/>
        <w:jc w:val="center"/>
        <w:outlineLvl w:val="0"/>
        <w:rPr>
          <w:rFonts w:eastAsia="Times New Roman"/>
          <w:b/>
          <w:caps/>
          <w:snapToGrid/>
          <w:szCs w:val="22"/>
          <w:lang w:val="lt-LT"/>
        </w:rPr>
      </w:pPr>
      <w:bookmarkStart w:id="0" w:name="_Toc129243096"/>
      <w:bookmarkStart w:id="1" w:name="_Toc129243221"/>
      <w:r w:rsidRPr="00DA0865">
        <w:rPr>
          <w:rFonts w:eastAsia="Times New Roman"/>
          <w:b/>
          <w:caps/>
          <w:snapToGrid/>
          <w:szCs w:val="22"/>
          <w:lang w:val="lt-LT"/>
        </w:rPr>
        <w:t>I PRIEDAS</w:t>
      </w:r>
      <w:bookmarkEnd w:id="0"/>
      <w:bookmarkEnd w:id="1"/>
    </w:p>
    <w:p w14:paraId="44FF0484" w14:textId="77777777" w:rsidR="00836D23" w:rsidRPr="00DA0865" w:rsidRDefault="00836D23" w:rsidP="00836D23">
      <w:pPr>
        <w:tabs>
          <w:tab w:val="clear" w:pos="567"/>
        </w:tabs>
        <w:spacing w:line="240" w:lineRule="auto"/>
        <w:rPr>
          <w:rFonts w:eastAsia="Times New Roman"/>
          <w:noProof/>
          <w:snapToGrid/>
          <w:szCs w:val="22"/>
          <w:lang w:val="lt-LT"/>
        </w:rPr>
      </w:pPr>
    </w:p>
    <w:p w14:paraId="065D1918" w14:textId="77777777" w:rsidR="00836D23" w:rsidRPr="00DA0865" w:rsidRDefault="00836D23" w:rsidP="00836D23">
      <w:pPr>
        <w:spacing w:line="240" w:lineRule="auto"/>
        <w:ind w:left="567" w:hanging="567"/>
        <w:jc w:val="center"/>
        <w:outlineLvl w:val="0"/>
        <w:rPr>
          <w:rFonts w:eastAsia="Times New Roman"/>
          <w:b/>
          <w:caps/>
          <w:snapToGrid/>
          <w:szCs w:val="22"/>
          <w:lang w:val="lt-LT"/>
        </w:rPr>
      </w:pPr>
      <w:bookmarkStart w:id="2" w:name="_Toc129243097"/>
      <w:bookmarkStart w:id="3" w:name="_Toc129243222"/>
      <w:r w:rsidRPr="00DA0865">
        <w:rPr>
          <w:rFonts w:eastAsia="Times New Roman"/>
          <w:b/>
          <w:caps/>
          <w:snapToGrid/>
          <w:szCs w:val="22"/>
          <w:lang w:val="lt-LT"/>
        </w:rPr>
        <w:t>PREPARATO CHARAKTERISTIKŲ SANTRAUKA</w:t>
      </w:r>
      <w:bookmarkEnd w:id="2"/>
      <w:bookmarkEnd w:id="3"/>
    </w:p>
    <w:p w14:paraId="3C9858BA" w14:textId="77777777" w:rsidR="00836D23" w:rsidRPr="00DA0865" w:rsidRDefault="00836D23" w:rsidP="00836D23">
      <w:pPr>
        <w:keepNext/>
        <w:spacing w:line="240" w:lineRule="auto"/>
        <w:ind w:left="567" w:hanging="567"/>
        <w:jc w:val="both"/>
        <w:outlineLvl w:val="1"/>
        <w:rPr>
          <w:rFonts w:eastAsia="Times New Roman"/>
          <w:b/>
          <w:snapToGrid/>
          <w:szCs w:val="22"/>
          <w:lang w:val="lt-LT"/>
        </w:rPr>
      </w:pPr>
      <w:r w:rsidRPr="00DA0865">
        <w:rPr>
          <w:rFonts w:eastAsia="Times New Roman"/>
          <w:b/>
          <w:snapToGrid/>
          <w:szCs w:val="22"/>
          <w:lang w:val="lt-LT"/>
        </w:rPr>
        <w:br w:type="page"/>
      </w:r>
      <w:bookmarkStart w:id="4" w:name="_Toc129243098"/>
      <w:bookmarkStart w:id="5" w:name="_Toc129243223"/>
      <w:r w:rsidRPr="00DA0865">
        <w:rPr>
          <w:rFonts w:eastAsia="Times New Roman"/>
          <w:b/>
          <w:snapToGrid/>
          <w:szCs w:val="22"/>
          <w:lang w:val="lt-LT"/>
        </w:rPr>
        <w:lastRenderedPageBreak/>
        <w:t>1.</w:t>
      </w:r>
      <w:r w:rsidRPr="00DA0865">
        <w:rPr>
          <w:rFonts w:eastAsia="Times New Roman"/>
          <w:b/>
          <w:snapToGrid/>
          <w:szCs w:val="22"/>
          <w:lang w:val="lt-LT"/>
        </w:rPr>
        <w:tab/>
        <w:t>VAISTINIO PREPARATO PAVADINIMAS</w:t>
      </w:r>
      <w:bookmarkEnd w:id="4"/>
      <w:bookmarkEnd w:id="5"/>
    </w:p>
    <w:p w14:paraId="3B90BB73" w14:textId="77777777" w:rsidR="00836D23" w:rsidRPr="00DA0865" w:rsidRDefault="00836D23" w:rsidP="00836D23">
      <w:pPr>
        <w:tabs>
          <w:tab w:val="clear" w:pos="567"/>
        </w:tabs>
        <w:spacing w:line="240" w:lineRule="auto"/>
        <w:rPr>
          <w:rFonts w:eastAsia="Times New Roman"/>
          <w:noProof/>
          <w:snapToGrid/>
          <w:szCs w:val="22"/>
          <w:lang w:val="lt-LT"/>
        </w:rPr>
      </w:pPr>
    </w:p>
    <w:p w14:paraId="3A74097D" w14:textId="77777777" w:rsidR="00836D23" w:rsidRPr="00DA0865" w:rsidRDefault="00836D23" w:rsidP="00836D23">
      <w:pPr>
        <w:tabs>
          <w:tab w:val="clear" w:pos="567"/>
        </w:tabs>
        <w:spacing w:line="240" w:lineRule="auto"/>
        <w:jc w:val="both"/>
        <w:rPr>
          <w:rFonts w:eastAsia="Times New Roman"/>
          <w:snapToGrid/>
          <w:szCs w:val="22"/>
          <w:lang w:val="lt-LT"/>
        </w:rPr>
      </w:pPr>
      <w:r w:rsidRPr="00DA0865">
        <w:rPr>
          <w:rFonts w:eastAsia="Times New Roman"/>
          <w:snapToGrid/>
          <w:szCs w:val="22"/>
          <w:lang w:val="lt-LT"/>
        </w:rPr>
        <w:t>EFFERALGAN 500 mg šnypščiosios tabletės</w:t>
      </w:r>
    </w:p>
    <w:p w14:paraId="109CCAAB" w14:textId="77777777" w:rsidR="00836D23" w:rsidRPr="00DA0865" w:rsidRDefault="00836D23" w:rsidP="00836D23">
      <w:pPr>
        <w:tabs>
          <w:tab w:val="clear" w:pos="567"/>
        </w:tabs>
        <w:spacing w:line="240" w:lineRule="auto"/>
        <w:rPr>
          <w:rFonts w:eastAsia="Times New Roman"/>
          <w:noProof/>
          <w:snapToGrid/>
          <w:szCs w:val="22"/>
          <w:lang w:val="lt-LT"/>
        </w:rPr>
      </w:pPr>
    </w:p>
    <w:p w14:paraId="6A17B5D2" w14:textId="77777777" w:rsidR="00836D23" w:rsidRPr="00DA0865" w:rsidRDefault="00836D23" w:rsidP="00836D23">
      <w:pPr>
        <w:tabs>
          <w:tab w:val="clear" w:pos="567"/>
        </w:tabs>
        <w:spacing w:line="240" w:lineRule="auto"/>
        <w:rPr>
          <w:rFonts w:eastAsia="Times New Roman"/>
          <w:noProof/>
          <w:snapToGrid/>
          <w:szCs w:val="22"/>
          <w:lang w:val="lt-LT"/>
        </w:rPr>
      </w:pPr>
    </w:p>
    <w:p w14:paraId="2AA71FDE" w14:textId="77777777" w:rsidR="00836D23" w:rsidRPr="00DA0865" w:rsidRDefault="00836D23" w:rsidP="00836D23">
      <w:pPr>
        <w:keepNext/>
        <w:spacing w:line="240" w:lineRule="auto"/>
        <w:ind w:left="567" w:hanging="567"/>
        <w:jc w:val="both"/>
        <w:outlineLvl w:val="1"/>
        <w:rPr>
          <w:rFonts w:eastAsia="Times New Roman"/>
          <w:b/>
          <w:snapToGrid/>
          <w:szCs w:val="22"/>
          <w:lang w:val="lt-LT"/>
        </w:rPr>
      </w:pPr>
      <w:bookmarkStart w:id="6" w:name="_Toc129243099"/>
      <w:bookmarkStart w:id="7" w:name="_Toc129243224"/>
      <w:r w:rsidRPr="00DA0865">
        <w:rPr>
          <w:rFonts w:eastAsia="Times New Roman"/>
          <w:b/>
          <w:snapToGrid/>
          <w:szCs w:val="22"/>
          <w:lang w:val="lt-LT"/>
        </w:rPr>
        <w:t>2.</w:t>
      </w:r>
      <w:r w:rsidRPr="00DA0865">
        <w:rPr>
          <w:rFonts w:eastAsia="Times New Roman"/>
          <w:b/>
          <w:snapToGrid/>
          <w:szCs w:val="22"/>
          <w:lang w:val="lt-LT"/>
        </w:rPr>
        <w:tab/>
        <w:t>KOKYBINĖ IR KIEKYBINĖ SUDĖTIS</w:t>
      </w:r>
      <w:bookmarkEnd w:id="6"/>
      <w:bookmarkEnd w:id="7"/>
    </w:p>
    <w:p w14:paraId="687E54AC" w14:textId="77777777" w:rsidR="00836D23" w:rsidRPr="00DA0865" w:rsidRDefault="00836D23" w:rsidP="00836D23">
      <w:pPr>
        <w:tabs>
          <w:tab w:val="clear" w:pos="567"/>
        </w:tabs>
        <w:spacing w:line="240" w:lineRule="auto"/>
        <w:rPr>
          <w:rFonts w:eastAsia="Times New Roman"/>
          <w:noProof/>
          <w:snapToGrid/>
          <w:szCs w:val="22"/>
          <w:lang w:val="lt-LT"/>
        </w:rPr>
      </w:pPr>
    </w:p>
    <w:p w14:paraId="51834032" w14:textId="77777777" w:rsidR="00836D23" w:rsidRDefault="00D25E7C" w:rsidP="00836D23">
      <w:pPr>
        <w:tabs>
          <w:tab w:val="clear" w:pos="567"/>
        </w:tabs>
        <w:spacing w:line="240" w:lineRule="auto"/>
        <w:jc w:val="both"/>
        <w:rPr>
          <w:rFonts w:eastAsia="Times New Roman"/>
          <w:snapToGrid/>
          <w:szCs w:val="22"/>
          <w:lang w:val="lt-LT"/>
        </w:rPr>
      </w:pPr>
      <w:r w:rsidRPr="00DA0865">
        <w:rPr>
          <w:rFonts w:eastAsia="Times New Roman"/>
          <w:snapToGrid/>
          <w:szCs w:val="22"/>
          <w:lang w:val="lt-LT"/>
        </w:rPr>
        <w:t>Kiekv</w:t>
      </w:r>
      <w:r w:rsidR="00836D23" w:rsidRPr="00DA0865">
        <w:rPr>
          <w:rFonts w:eastAsia="Times New Roman"/>
          <w:snapToGrid/>
          <w:szCs w:val="22"/>
          <w:lang w:val="lt-LT"/>
        </w:rPr>
        <w:t>ienoje šnypščiojoje tabletėje yra 500 mg paracetamolio.</w:t>
      </w:r>
    </w:p>
    <w:p w14:paraId="3342A5B7" w14:textId="77777777" w:rsidR="00BF499A" w:rsidRPr="00DA0865" w:rsidRDefault="00BF499A" w:rsidP="00836D23">
      <w:pPr>
        <w:tabs>
          <w:tab w:val="clear" w:pos="567"/>
        </w:tabs>
        <w:spacing w:line="240" w:lineRule="auto"/>
        <w:jc w:val="both"/>
        <w:rPr>
          <w:rFonts w:eastAsia="Times New Roman"/>
          <w:snapToGrid/>
          <w:szCs w:val="22"/>
          <w:lang w:val="lt-LT"/>
        </w:rPr>
      </w:pPr>
    </w:p>
    <w:p w14:paraId="1EDC385F" w14:textId="77777777" w:rsidR="007D13D0" w:rsidRPr="00DA0865" w:rsidRDefault="00836D23" w:rsidP="00836D23">
      <w:pPr>
        <w:tabs>
          <w:tab w:val="clear" w:pos="567"/>
        </w:tabs>
        <w:spacing w:line="240" w:lineRule="auto"/>
        <w:jc w:val="both"/>
        <w:rPr>
          <w:rFonts w:eastAsia="Times New Roman"/>
          <w:snapToGrid/>
          <w:szCs w:val="22"/>
          <w:lang w:val="lt-LT"/>
        </w:rPr>
      </w:pPr>
      <w:r w:rsidRPr="00DA0865">
        <w:rPr>
          <w:rFonts w:eastAsia="Times New Roman"/>
          <w:snapToGrid/>
          <w:szCs w:val="22"/>
          <w:u w:val="single"/>
          <w:lang w:val="lt-LT"/>
        </w:rPr>
        <w:t>Pagalbinės medžiagos, kurių poveikis žinomas</w:t>
      </w:r>
    </w:p>
    <w:p w14:paraId="016B54A8" w14:textId="77777777" w:rsidR="00836D23" w:rsidRPr="00DA0865" w:rsidRDefault="007D13D0" w:rsidP="00836D23">
      <w:pPr>
        <w:tabs>
          <w:tab w:val="clear" w:pos="567"/>
        </w:tabs>
        <w:spacing w:line="240" w:lineRule="auto"/>
        <w:jc w:val="both"/>
        <w:rPr>
          <w:rFonts w:eastAsia="Times New Roman"/>
          <w:snapToGrid/>
          <w:szCs w:val="22"/>
          <w:lang w:val="lt-LT"/>
        </w:rPr>
      </w:pPr>
      <w:r w:rsidRPr="00DA0865">
        <w:rPr>
          <w:rFonts w:eastAsia="Times New Roman"/>
          <w:snapToGrid/>
          <w:szCs w:val="22"/>
          <w:lang w:val="lt-LT"/>
        </w:rPr>
        <w:t xml:space="preserve">Vienoje tabletėje yra </w:t>
      </w:r>
      <w:r w:rsidR="00ED292B">
        <w:rPr>
          <w:rFonts w:eastAsia="Times New Roman"/>
          <w:snapToGrid/>
          <w:szCs w:val="22"/>
          <w:lang w:val="lt-LT"/>
        </w:rPr>
        <w:t>50</w:t>
      </w:r>
      <w:r w:rsidR="00ED292B" w:rsidRPr="00DA0865">
        <w:rPr>
          <w:rFonts w:eastAsia="Times New Roman"/>
          <w:snapToGrid/>
          <w:szCs w:val="22"/>
          <w:lang w:val="lt-LT"/>
        </w:rPr>
        <w:t> </w:t>
      </w:r>
      <w:r w:rsidRPr="00DA0865">
        <w:rPr>
          <w:rFonts w:eastAsia="Times New Roman"/>
          <w:snapToGrid/>
          <w:szCs w:val="22"/>
          <w:lang w:val="lt-LT"/>
        </w:rPr>
        <w:t xml:space="preserve">mg </w:t>
      </w:r>
      <w:r w:rsidR="004116F0" w:rsidRPr="00DA0865">
        <w:rPr>
          <w:rFonts w:eastAsia="Times New Roman"/>
          <w:snapToGrid/>
          <w:szCs w:val="22"/>
          <w:lang w:val="lt-LT"/>
        </w:rPr>
        <w:t>natrio benzoat</w:t>
      </w:r>
      <w:r w:rsidRPr="00DA0865">
        <w:rPr>
          <w:rFonts w:eastAsia="Times New Roman"/>
          <w:snapToGrid/>
          <w:szCs w:val="22"/>
          <w:lang w:val="lt-LT"/>
        </w:rPr>
        <w:t>o</w:t>
      </w:r>
      <w:r w:rsidR="004116F0" w:rsidRPr="00DA0865">
        <w:rPr>
          <w:rFonts w:eastAsia="Times New Roman"/>
          <w:snapToGrid/>
          <w:szCs w:val="22"/>
          <w:lang w:val="lt-LT"/>
        </w:rPr>
        <w:t xml:space="preserve"> </w:t>
      </w:r>
      <w:r w:rsidR="008E27B7">
        <w:rPr>
          <w:rFonts w:eastAsia="Times New Roman"/>
          <w:snapToGrid/>
          <w:szCs w:val="22"/>
          <w:lang w:val="lt-LT"/>
        </w:rPr>
        <w:t>(</w:t>
      </w:r>
      <w:r w:rsidR="004116F0" w:rsidRPr="00DA0865">
        <w:rPr>
          <w:rFonts w:eastAsia="Times New Roman"/>
          <w:snapToGrid/>
          <w:szCs w:val="22"/>
          <w:lang w:val="lt-LT"/>
        </w:rPr>
        <w:t>E</w:t>
      </w:r>
      <w:r w:rsidR="004116F0" w:rsidRPr="008B4B61">
        <w:rPr>
          <w:rFonts w:eastAsia="Times New Roman"/>
          <w:snapToGrid/>
          <w:szCs w:val="22"/>
          <w:lang w:val="lt-LT"/>
        </w:rPr>
        <w:t>211</w:t>
      </w:r>
      <w:r w:rsidR="008E27B7">
        <w:rPr>
          <w:rFonts w:eastAsia="Times New Roman"/>
          <w:snapToGrid/>
          <w:szCs w:val="22"/>
          <w:lang w:val="lt-LT"/>
        </w:rPr>
        <w:t>)</w:t>
      </w:r>
      <w:r w:rsidRPr="008B4B61">
        <w:rPr>
          <w:rFonts w:eastAsia="Times New Roman"/>
          <w:snapToGrid/>
          <w:szCs w:val="22"/>
          <w:lang w:val="lt-LT"/>
        </w:rPr>
        <w:t xml:space="preserve">, </w:t>
      </w:r>
      <w:r w:rsidR="00ED292B">
        <w:rPr>
          <w:rFonts w:eastAsia="Times New Roman"/>
          <w:snapToGrid/>
          <w:szCs w:val="22"/>
          <w:lang w:val="lt-LT"/>
        </w:rPr>
        <w:t>197</w:t>
      </w:r>
      <w:r w:rsidR="00ED292B" w:rsidRPr="008B4B61">
        <w:rPr>
          <w:rFonts w:eastAsia="Times New Roman"/>
          <w:snapToGrid/>
          <w:szCs w:val="22"/>
          <w:lang w:val="lt-LT"/>
        </w:rPr>
        <w:t> </w:t>
      </w:r>
      <w:r w:rsidRPr="008B4B61">
        <w:rPr>
          <w:rFonts w:eastAsia="Times New Roman"/>
          <w:snapToGrid/>
          <w:szCs w:val="22"/>
          <w:lang w:val="lt-LT"/>
        </w:rPr>
        <w:t>mg</w:t>
      </w:r>
      <w:r w:rsidR="004116F0" w:rsidRPr="008B4B61">
        <w:rPr>
          <w:rFonts w:eastAsia="Times New Roman"/>
          <w:snapToGrid/>
          <w:szCs w:val="22"/>
          <w:lang w:val="lt-LT"/>
        </w:rPr>
        <w:t xml:space="preserve"> </w:t>
      </w:r>
      <w:r w:rsidR="00836D23" w:rsidRPr="00DA0865">
        <w:rPr>
          <w:rFonts w:eastAsia="Times New Roman"/>
          <w:snapToGrid/>
          <w:szCs w:val="22"/>
          <w:lang w:val="lt-LT"/>
        </w:rPr>
        <w:t>natri</w:t>
      </w:r>
      <w:r w:rsidRPr="00DA0865">
        <w:rPr>
          <w:rFonts w:eastAsia="Times New Roman"/>
          <w:snapToGrid/>
          <w:szCs w:val="22"/>
          <w:lang w:val="lt-LT"/>
        </w:rPr>
        <w:t>o</w:t>
      </w:r>
      <w:r w:rsidR="00836D23" w:rsidRPr="00DA0865">
        <w:rPr>
          <w:rFonts w:eastAsia="Times New Roman"/>
          <w:snapToGrid/>
          <w:szCs w:val="22"/>
          <w:lang w:val="lt-LT"/>
        </w:rPr>
        <w:t xml:space="preserve">, </w:t>
      </w:r>
      <w:r w:rsidR="00ED292B">
        <w:rPr>
          <w:rFonts w:eastAsia="Times New Roman"/>
          <w:snapToGrid/>
          <w:szCs w:val="22"/>
          <w:lang w:val="lt-LT"/>
        </w:rPr>
        <w:t>126</w:t>
      </w:r>
      <w:r w:rsidR="00ED292B" w:rsidRPr="00DA0865">
        <w:rPr>
          <w:rFonts w:eastAsia="Times New Roman"/>
          <w:snapToGrid/>
          <w:szCs w:val="22"/>
          <w:lang w:val="lt-LT"/>
        </w:rPr>
        <w:t> </w:t>
      </w:r>
      <w:r w:rsidRPr="00DA0865">
        <w:rPr>
          <w:rFonts w:eastAsia="Times New Roman"/>
          <w:snapToGrid/>
          <w:szCs w:val="22"/>
          <w:lang w:val="lt-LT"/>
        </w:rPr>
        <w:t xml:space="preserve">mg </w:t>
      </w:r>
      <w:r w:rsidR="00836D23" w:rsidRPr="00DA0865">
        <w:rPr>
          <w:rFonts w:eastAsia="Times New Roman"/>
          <w:snapToGrid/>
          <w:szCs w:val="22"/>
          <w:lang w:val="lt-LT"/>
        </w:rPr>
        <w:t>sorbitoli</w:t>
      </w:r>
      <w:r w:rsidRPr="00DA0865">
        <w:rPr>
          <w:rFonts w:eastAsia="Times New Roman"/>
          <w:snapToGrid/>
          <w:szCs w:val="22"/>
          <w:lang w:val="lt-LT"/>
        </w:rPr>
        <w:t>o</w:t>
      </w:r>
      <w:r w:rsidR="00836D23" w:rsidRPr="00DA0865">
        <w:rPr>
          <w:rFonts w:eastAsia="Times New Roman"/>
          <w:snapToGrid/>
          <w:szCs w:val="22"/>
          <w:lang w:val="lt-LT"/>
        </w:rPr>
        <w:t xml:space="preserve"> E420</w:t>
      </w:r>
      <w:r w:rsidR="00ED292B">
        <w:rPr>
          <w:rFonts w:eastAsia="Times New Roman"/>
          <w:snapToGrid/>
          <w:szCs w:val="22"/>
          <w:lang w:val="lt-LT"/>
        </w:rPr>
        <w:t xml:space="preserve">; </w:t>
      </w:r>
      <w:bookmarkStart w:id="8" w:name="_Hlk174991901"/>
      <w:r w:rsidR="00ED292B">
        <w:rPr>
          <w:rFonts w:eastAsia="Times New Roman"/>
          <w:snapToGrid/>
          <w:szCs w:val="22"/>
          <w:lang w:val="lt-LT"/>
        </w:rPr>
        <w:t xml:space="preserve">kvapiojoje medžiagoje yra </w:t>
      </w:r>
      <w:r w:rsidR="00ED292B" w:rsidRPr="00ED292B">
        <w:rPr>
          <w:rFonts w:eastAsia="Times New Roman"/>
          <w:snapToGrid/>
          <w:szCs w:val="22"/>
          <w:lang w:val="lt-LT"/>
        </w:rPr>
        <w:t>0</w:t>
      </w:r>
      <w:r w:rsidR="00ED292B">
        <w:rPr>
          <w:rFonts w:eastAsia="Times New Roman"/>
          <w:snapToGrid/>
          <w:szCs w:val="22"/>
          <w:lang w:val="lt-LT"/>
        </w:rPr>
        <w:t>,</w:t>
      </w:r>
      <w:r w:rsidR="00ED292B" w:rsidRPr="00ED292B">
        <w:rPr>
          <w:rFonts w:eastAsia="Times New Roman"/>
          <w:snapToGrid/>
          <w:szCs w:val="22"/>
          <w:lang w:val="lt-LT"/>
        </w:rPr>
        <w:t>96</w:t>
      </w:r>
      <w:r w:rsidR="00ED292B">
        <w:rPr>
          <w:rFonts w:eastAsia="Times New Roman"/>
          <w:snapToGrid/>
          <w:szCs w:val="22"/>
          <w:lang w:val="lt-LT"/>
        </w:rPr>
        <w:t> </w:t>
      </w:r>
      <w:r w:rsidR="00ED292B" w:rsidRPr="00ED292B">
        <w:rPr>
          <w:rFonts w:eastAsia="Times New Roman"/>
          <w:snapToGrid/>
          <w:szCs w:val="22"/>
          <w:lang w:val="lt-LT"/>
        </w:rPr>
        <w:t>mg fru</w:t>
      </w:r>
      <w:r w:rsidR="00ED292B">
        <w:rPr>
          <w:rFonts w:eastAsia="Times New Roman"/>
          <w:snapToGrid/>
          <w:szCs w:val="22"/>
          <w:lang w:val="lt-LT"/>
        </w:rPr>
        <w:t>k</w:t>
      </w:r>
      <w:r w:rsidR="00ED292B" w:rsidRPr="00ED292B">
        <w:rPr>
          <w:rFonts w:eastAsia="Times New Roman"/>
          <w:snapToGrid/>
          <w:szCs w:val="22"/>
          <w:lang w:val="lt-LT"/>
        </w:rPr>
        <w:t>to</w:t>
      </w:r>
      <w:r w:rsidR="00ED292B">
        <w:rPr>
          <w:rFonts w:eastAsia="Times New Roman"/>
          <w:snapToGrid/>
          <w:szCs w:val="22"/>
          <w:lang w:val="lt-LT"/>
        </w:rPr>
        <w:t>zės</w:t>
      </w:r>
      <w:r w:rsidR="00ED292B" w:rsidRPr="00ED292B">
        <w:rPr>
          <w:rFonts w:eastAsia="Times New Roman"/>
          <w:snapToGrid/>
          <w:szCs w:val="22"/>
          <w:lang w:val="lt-LT"/>
        </w:rPr>
        <w:t xml:space="preserve">, </w:t>
      </w:r>
      <w:r w:rsidR="00ED292B">
        <w:rPr>
          <w:rFonts w:eastAsia="Times New Roman"/>
          <w:snapToGrid/>
          <w:szCs w:val="22"/>
          <w:lang w:val="lt-LT"/>
        </w:rPr>
        <w:t>gliukozės ir sacharozės</w:t>
      </w:r>
      <w:bookmarkEnd w:id="8"/>
      <w:r w:rsidR="00CD1CD6" w:rsidRPr="00DA0865">
        <w:rPr>
          <w:rFonts w:eastAsia="Times New Roman"/>
          <w:snapToGrid/>
          <w:szCs w:val="22"/>
          <w:lang w:val="lt-LT"/>
        </w:rPr>
        <w:t>.</w:t>
      </w:r>
    </w:p>
    <w:p w14:paraId="0D9B50BB" w14:textId="77777777" w:rsidR="00836D23" w:rsidRPr="00DA0865" w:rsidRDefault="00836D23" w:rsidP="00836D23">
      <w:pPr>
        <w:tabs>
          <w:tab w:val="clear" w:pos="567"/>
        </w:tabs>
        <w:spacing w:line="240" w:lineRule="auto"/>
        <w:rPr>
          <w:rFonts w:eastAsia="Times New Roman"/>
          <w:noProof/>
          <w:snapToGrid/>
          <w:szCs w:val="22"/>
          <w:lang w:val="lt-LT"/>
        </w:rPr>
      </w:pPr>
    </w:p>
    <w:p w14:paraId="1A74C30B"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Visos pagalbinės medžiagos išvardytos 6.1 skyriuje.</w:t>
      </w:r>
    </w:p>
    <w:p w14:paraId="0C6B4950" w14:textId="77777777" w:rsidR="00836D23" w:rsidRPr="00DA0865" w:rsidRDefault="00836D23" w:rsidP="00836D23">
      <w:pPr>
        <w:tabs>
          <w:tab w:val="clear" w:pos="567"/>
        </w:tabs>
        <w:spacing w:line="240" w:lineRule="auto"/>
        <w:rPr>
          <w:rFonts w:eastAsia="Times New Roman"/>
          <w:noProof/>
          <w:snapToGrid/>
          <w:szCs w:val="22"/>
          <w:lang w:val="lt-LT"/>
        </w:rPr>
      </w:pPr>
    </w:p>
    <w:p w14:paraId="0AE848C3" w14:textId="77777777" w:rsidR="00836D23" w:rsidRPr="00DA0865" w:rsidRDefault="00836D23" w:rsidP="00836D23">
      <w:pPr>
        <w:tabs>
          <w:tab w:val="clear" w:pos="567"/>
        </w:tabs>
        <w:spacing w:line="240" w:lineRule="auto"/>
        <w:rPr>
          <w:rFonts w:eastAsia="Times New Roman"/>
          <w:noProof/>
          <w:snapToGrid/>
          <w:szCs w:val="22"/>
          <w:lang w:val="lt-LT"/>
        </w:rPr>
      </w:pPr>
    </w:p>
    <w:p w14:paraId="0C3C0FA3" w14:textId="77777777" w:rsidR="00836D23" w:rsidRPr="00DA0865" w:rsidRDefault="00836D23" w:rsidP="00836D23">
      <w:pPr>
        <w:keepNext/>
        <w:spacing w:line="240" w:lineRule="auto"/>
        <w:ind w:left="567" w:hanging="567"/>
        <w:jc w:val="both"/>
        <w:outlineLvl w:val="1"/>
        <w:rPr>
          <w:rFonts w:eastAsia="Times New Roman"/>
          <w:b/>
          <w:snapToGrid/>
          <w:szCs w:val="22"/>
          <w:lang w:val="lt-LT"/>
        </w:rPr>
      </w:pPr>
      <w:bookmarkStart w:id="9" w:name="_Toc129243100"/>
      <w:bookmarkStart w:id="10" w:name="_Toc129243225"/>
      <w:r w:rsidRPr="00DA0865">
        <w:rPr>
          <w:rFonts w:eastAsia="Times New Roman"/>
          <w:b/>
          <w:snapToGrid/>
          <w:szCs w:val="22"/>
          <w:lang w:val="lt-LT"/>
        </w:rPr>
        <w:t>3.</w:t>
      </w:r>
      <w:r w:rsidRPr="00DA0865">
        <w:rPr>
          <w:rFonts w:eastAsia="Times New Roman"/>
          <w:b/>
          <w:snapToGrid/>
          <w:szCs w:val="22"/>
          <w:lang w:val="lt-LT"/>
        </w:rPr>
        <w:tab/>
        <w:t>FARMACINĖ FORMA</w:t>
      </w:r>
      <w:bookmarkEnd w:id="9"/>
      <w:bookmarkEnd w:id="10"/>
    </w:p>
    <w:p w14:paraId="7730912D" w14:textId="77777777" w:rsidR="00836D23" w:rsidRPr="00DA0865" w:rsidRDefault="00836D23" w:rsidP="00836D23">
      <w:pPr>
        <w:tabs>
          <w:tab w:val="clear" w:pos="567"/>
        </w:tabs>
        <w:spacing w:line="240" w:lineRule="auto"/>
        <w:rPr>
          <w:rFonts w:eastAsia="Times New Roman"/>
          <w:noProof/>
          <w:snapToGrid/>
          <w:szCs w:val="22"/>
          <w:lang w:val="lt-LT"/>
        </w:rPr>
      </w:pPr>
    </w:p>
    <w:p w14:paraId="1D3E734F" w14:textId="77777777" w:rsidR="00836D23" w:rsidRPr="00DA0865" w:rsidRDefault="00836D23" w:rsidP="00836D23">
      <w:pPr>
        <w:tabs>
          <w:tab w:val="clear" w:pos="567"/>
        </w:tabs>
        <w:spacing w:line="240" w:lineRule="auto"/>
        <w:jc w:val="both"/>
        <w:rPr>
          <w:rFonts w:eastAsia="Times New Roman"/>
          <w:snapToGrid/>
          <w:szCs w:val="22"/>
          <w:lang w:val="lt-LT"/>
        </w:rPr>
      </w:pPr>
      <w:r w:rsidRPr="00DA0865">
        <w:rPr>
          <w:rFonts w:eastAsia="Times New Roman"/>
          <w:snapToGrid/>
          <w:szCs w:val="22"/>
          <w:lang w:val="lt-LT"/>
        </w:rPr>
        <w:t>Šnypščioji tabletė.</w:t>
      </w:r>
    </w:p>
    <w:p w14:paraId="7FDA549E" w14:textId="77777777" w:rsidR="00646030" w:rsidRDefault="00C035D7" w:rsidP="00C035D7">
      <w:pPr>
        <w:tabs>
          <w:tab w:val="clear" w:pos="567"/>
        </w:tabs>
        <w:spacing w:line="240" w:lineRule="auto"/>
        <w:rPr>
          <w:rFonts w:eastAsia="Times New Roman"/>
          <w:noProof/>
          <w:snapToGrid/>
          <w:szCs w:val="22"/>
          <w:lang w:val="lt-LT"/>
        </w:rPr>
      </w:pPr>
      <w:r w:rsidRPr="00C035D7">
        <w:rPr>
          <w:rFonts w:eastAsia="Times New Roman"/>
          <w:noProof/>
          <w:snapToGrid/>
          <w:szCs w:val="22"/>
          <w:lang w:val="lt-LT"/>
        </w:rPr>
        <w:t>Plokščia</w:t>
      </w:r>
      <w:r>
        <w:rPr>
          <w:rFonts w:eastAsia="Times New Roman"/>
          <w:noProof/>
          <w:snapToGrid/>
          <w:szCs w:val="22"/>
          <w:lang w:val="lt-LT"/>
        </w:rPr>
        <w:t>,</w:t>
      </w:r>
      <w:r w:rsidRPr="00C035D7">
        <w:rPr>
          <w:rFonts w:eastAsia="Times New Roman"/>
          <w:noProof/>
          <w:snapToGrid/>
          <w:szCs w:val="22"/>
          <w:lang w:val="lt-LT"/>
        </w:rPr>
        <w:t xml:space="preserve"> balta arba beveik balta tabletė</w:t>
      </w:r>
      <w:r>
        <w:rPr>
          <w:rFonts w:eastAsia="Times New Roman"/>
          <w:noProof/>
          <w:snapToGrid/>
          <w:szCs w:val="22"/>
          <w:lang w:val="lt-LT"/>
        </w:rPr>
        <w:t xml:space="preserve"> </w:t>
      </w:r>
      <w:r w:rsidRPr="00C035D7">
        <w:rPr>
          <w:rFonts w:eastAsia="Times New Roman"/>
          <w:noProof/>
          <w:snapToGrid/>
          <w:szCs w:val="22"/>
          <w:lang w:val="lt-LT"/>
        </w:rPr>
        <w:t xml:space="preserve">nuožulniais kraštais </w:t>
      </w:r>
      <w:r>
        <w:rPr>
          <w:rFonts w:eastAsia="Times New Roman"/>
          <w:noProof/>
          <w:snapToGrid/>
          <w:szCs w:val="22"/>
          <w:lang w:val="lt-LT"/>
        </w:rPr>
        <w:t xml:space="preserve">ir su </w:t>
      </w:r>
      <w:r w:rsidRPr="00C035D7">
        <w:rPr>
          <w:rFonts w:eastAsia="Times New Roman"/>
          <w:noProof/>
          <w:snapToGrid/>
          <w:szCs w:val="22"/>
          <w:lang w:val="lt-LT"/>
        </w:rPr>
        <w:t>laužimo vagele</w:t>
      </w:r>
      <w:r w:rsidR="00F00D1A">
        <w:rPr>
          <w:rFonts w:eastAsia="Times New Roman"/>
          <w:noProof/>
          <w:snapToGrid/>
          <w:szCs w:val="22"/>
          <w:lang w:val="lt-LT"/>
        </w:rPr>
        <w:t>, kuri</w:t>
      </w:r>
      <w:r w:rsidR="00BF683C">
        <w:rPr>
          <w:rFonts w:eastAsia="Times New Roman"/>
          <w:noProof/>
          <w:snapToGrid/>
          <w:szCs w:val="22"/>
          <w:lang w:val="lt-LT"/>
        </w:rPr>
        <w:t xml:space="preserve"> tirpinant</w:t>
      </w:r>
      <w:r>
        <w:rPr>
          <w:rFonts w:eastAsia="Times New Roman"/>
          <w:noProof/>
          <w:snapToGrid/>
          <w:szCs w:val="22"/>
          <w:lang w:val="lt-LT"/>
        </w:rPr>
        <w:t xml:space="preserve"> vandenyje sukelia šnypštimo reakciją</w:t>
      </w:r>
      <w:r w:rsidR="00836D23" w:rsidRPr="00DA0865">
        <w:rPr>
          <w:rFonts w:eastAsia="Times New Roman"/>
          <w:noProof/>
          <w:snapToGrid/>
          <w:szCs w:val="22"/>
          <w:lang w:val="lt-LT"/>
        </w:rPr>
        <w:t>.</w:t>
      </w:r>
      <w:r w:rsidR="006A6587">
        <w:rPr>
          <w:rFonts w:eastAsia="Times New Roman"/>
          <w:noProof/>
          <w:snapToGrid/>
          <w:szCs w:val="22"/>
          <w:lang w:val="lt-LT"/>
        </w:rPr>
        <w:t xml:space="preserve"> </w:t>
      </w:r>
    </w:p>
    <w:p w14:paraId="75ED3711" w14:textId="77777777" w:rsidR="00646030" w:rsidRDefault="00646030" w:rsidP="00C035D7">
      <w:pPr>
        <w:tabs>
          <w:tab w:val="clear" w:pos="567"/>
        </w:tabs>
        <w:spacing w:line="240" w:lineRule="auto"/>
        <w:rPr>
          <w:rFonts w:eastAsia="Times New Roman"/>
          <w:noProof/>
          <w:snapToGrid/>
          <w:szCs w:val="22"/>
          <w:lang w:val="lt-LT"/>
        </w:rPr>
      </w:pPr>
    </w:p>
    <w:p w14:paraId="2866892E" w14:textId="77777777" w:rsidR="00C035D7" w:rsidRDefault="006A6587" w:rsidP="00C035D7">
      <w:pPr>
        <w:tabs>
          <w:tab w:val="clear" w:pos="567"/>
        </w:tabs>
        <w:spacing w:line="240" w:lineRule="auto"/>
        <w:rPr>
          <w:rFonts w:eastAsia="Times New Roman"/>
          <w:noProof/>
          <w:snapToGrid/>
          <w:szCs w:val="22"/>
          <w:lang w:val="lt-LT"/>
        </w:rPr>
      </w:pPr>
      <w:r w:rsidRPr="007D436A">
        <w:rPr>
          <w:szCs w:val="24"/>
          <w:lang w:val="lt-LT"/>
        </w:rPr>
        <w:t>Vagelė nėra skirta tabletei perlaužti.</w:t>
      </w:r>
    </w:p>
    <w:p w14:paraId="00A962E3" w14:textId="77777777" w:rsidR="00836D23" w:rsidRPr="00DA0865" w:rsidRDefault="00836D23" w:rsidP="00836D23">
      <w:pPr>
        <w:tabs>
          <w:tab w:val="clear" w:pos="567"/>
        </w:tabs>
        <w:spacing w:line="240" w:lineRule="auto"/>
        <w:jc w:val="both"/>
        <w:rPr>
          <w:rFonts w:eastAsia="Times New Roman"/>
          <w:snapToGrid/>
          <w:szCs w:val="22"/>
          <w:lang w:val="lt-LT"/>
        </w:rPr>
      </w:pPr>
    </w:p>
    <w:p w14:paraId="7D434247" w14:textId="77777777" w:rsidR="00836D23" w:rsidRPr="00DA0865" w:rsidRDefault="00836D23" w:rsidP="00836D23">
      <w:pPr>
        <w:tabs>
          <w:tab w:val="clear" w:pos="567"/>
        </w:tabs>
        <w:spacing w:line="240" w:lineRule="auto"/>
        <w:rPr>
          <w:rFonts w:eastAsia="Times New Roman"/>
          <w:noProof/>
          <w:snapToGrid/>
          <w:szCs w:val="22"/>
          <w:lang w:val="lt-LT"/>
        </w:rPr>
      </w:pPr>
    </w:p>
    <w:p w14:paraId="18529741" w14:textId="77777777" w:rsidR="00836D23" w:rsidRPr="00DA0865" w:rsidRDefault="00836D23" w:rsidP="00836D23">
      <w:pPr>
        <w:keepNext/>
        <w:spacing w:line="240" w:lineRule="auto"/>
        <w:ind w:left="567" w:hanging="567"/>
        <w:jc w:val="both"/>
        <w:outlineLvl w:val="1"/>
        <w:rPr>
          <w:rFonts w:eastAsia="Times New Roman"/>
          <w:b/>
          <w:snapToGrid/>
          <w:szCs w:val="22"/>
          <w:lang w:val="lt-LT"/>
        </w:rPr>
      </w:pPr>
      <w:bookmarkStart w:id="11" w:name="_Toc129243101"/>
      <w:bookmarkStart w:id="12" w:name="_Toc129243226"/>
      <w:r w:rsidRPr="00DA0865">
        <w:rPr>
          <w:rFonts w:eastAsia="Times New Roman"/>
          <w:b/>
          <w:snapToGrid/>
          <w:szCs w:val="22"/>
          <w:lang w:val="lt-LT"/>
        </w:rPr>
        <w:t>4.</w:t>
      </w:r>
      <w:r w:rsidRPr="00DA0865">
        <w:rPr>
          <w:rFonts w:eastAsia="Times New Roman"/>
          <w:b/>
          <w:snapToGrid/>
          <w:szCs w:val="22"/>
          <w:lang w:val="lt-LT"/>
        </w:rPr>
        <w:tab/>
        <w:t>KLINIKINĖ INFORMACIJA</w:t>
      </w:r>
      <w:bookmarkEnd w:id="11"/>
      <w:bookmarkEnd w:id="12"/>
    </w:p>
    <w:p w14:paraId="33816890" w14:textId="77777777" w:rsidR="00836D23" w:rsidRPr="00DA0865" w:rsidRDefault="00836D23" w:rsidP="00836D23">
      <w:pPr>
        <w:tabs>
          <w:tab w:val="clear" w:pos="567"/>
        </w:tabs>
        <w:spacing w:line="240" w:lineRule="auto"/>
        <w:rPr>
          <w:rFonts w:eastAsia="Times New Roman"/>
          <w:noProof/>
          <w:snapToGrid/>
          <w:szCs w:val="22"/>
          <w:lang w:val="lt-LT"/>
        </w:rPr>
      </w:pPr>
    </w:p>
    <w:p w14:paraId="06952EE3" w14:textId="77777777" w:rsidR="00836D23" w:rsidRPr="00DA0865" w:rsidRDefault="00836D23" w:rsidP="00836D23">
      <w:pPr>
        <w:keepNext/>
        <w:keepLines/>
        <w:spacing w:line="240" w:lineRule="auto"/>
        <w:ind w:left="567" w:hanging="567"/>
        <w:jc w:val="both"/>
        <w:outlineLvl w:val="2"/>
        <w:rPr>
          <w:rFonts w:eastAsia="Times New Roman"/>
          <w:b/>
          <w:snapToGrid/>
          <w:kern w:val="28"/>
          <w:szCs w:val="22"/>
          <w:lang w:val="lt-LT"/>
        </w:rPr>
      </w:pPr>
      <w:bookmarkStart w:id="13" w:name="_Toc129243102"/>
      <w:bookmarkStart w:id="14" w:name="_Toc129243227"/>
      <w:r w:rsidRPr="00DA0865">
        <w:rPr>
          <w:rFonts w:eastAsia="Times New Roman"/>
          <w:b/>
          <w:snapToGrid/>
          <w:kern w:val="28"/>
          <w:szCs w:val="22"/>
          <w:lang w:val="lt-LT"/>
        </w:rPr>
        <w:t>4.1</w:t>
      </w:r>
      <w:r w:rsidRPr="00DA0865">
        <w:rPr>
          <w:rFonts w:eastAsia="Times New Roman"/>
          <w:b/>
          <w:snapToGrid/>
          <w:kern w:val="28"/>
          <w:szCs w:val="22"/>
          <w:lang w:val="lt-LT"/>
        </w:rPr>
        <w:tab/>
        <w:t>Terapinės indikacijos</w:t>
      </w:r>
      <w:bookmarkEnd w:id="13"/>
      <w:bookmarkEnd w:id="14"/>
    </w:p>
    <w:p w14:paraId="24347463" w14:textId="77777777" w:rsidR="00836D23" w:rsidRPr="00DA0865" w:rsidRDefault="00836D23" w:rsidP="00836D23">
      <w:pPr>
        <w:tabs>
          <w:tab w:val="clear" w:pos="567"/>
        </w:tabs>
        <w:spacing w:line="240" w:lineRule="auto"/>
        <w:rPr>
          <w:rFonts w:eastAsia="Times New Roman"/>
          <w:noProof/>
          <w:snapToGrid/>
          <w:szCs w:val="22"/>
          <w:lang w:val="lt-LT"/>
        </w:rPr>
      </w:pPr>
    </w:p>
    <w:p w14:paraId="0B61BD1B" w14:textId="77777777" w:rsidR="00836D23" w:rsidRPr="00DA0865" w:rsidRDefault="00836D23" w:rsidP="00836D23">
      <w:pPr>
        <w:spacing w:line="240" w:lineRule="auto"/>
        <w:rPr>
          <w:rFonts w:eastAsia="Times New Roman"/>
          <w:snapToGrid/>
          <w:szCs w:val="22"/>
          <w:lang w:val="lt-LT"/>
        </w:rPr>
      </w:pPr>
      <w:r w:rsidRPr="00DA0865">
        <w:rPr>
          <w:rFonts w:eastAsia="Times New Roman"/>
          <w:snapToGrid/>
          <w:szCs w:val="22"/>
          <w:lang w:val="lt-LT"/>
        </w:rPr>
        <w:t>Trumpalaikis karščiavimo mažinimas.</w:t>
      </w:r>
    </w:p>
    <w:p w14:paraId="3FA05EB2" w14:textId="77777777" w:rsidR="00836D23" w:rsidRPr="00DA0865" w:rsidRDefault="00836D23" w:rsidP="00836D23">
      <w:pPr>
        <w:tabs>
          <w:tab w:val="clear" w:pos="567"/>
        </w:tabs>
        <w:spacing w:line="240" w:lineRule="auto"/>
        <w:jc w:val="both"/>
        <w:rPr>
          <w:rFonts w:eastAsia="Times New Roman"/>
          <w:snapToGrid/>
          <w:szCs w:val="22"/>
          <w:lang w:val="lt-LT"/>
        </w:rPr>
      </w:pPr>
      <w:r w:rsidRPr="00DA0865">
        <w:rPr>
          <w:rFonts w:eastAsia="Times New Roman"/>
          <w:snapToGrid/>
          <w:szCs w:val="22"/>
          <w:lang w:val="lt-LT"/>
        </w:rPr>
        <w:t>Lengvo ir vidutinio stiprumo skausmo malšinimas.</w:t>
      </w:r>
    </w:p>
    <w:p w14:paraId="065D9AC0" w14:textId="77777777" w:rsidR="00836D23" w:rsidRPr="00DA0865" w:rsidRDefault="00836D23" w:rsidP="00836D23">
      <w:pPr>
        <w:tabs>
          <w:tab w:val="clear" w:pos="567"/>
        </w:tabs>
        <w:spacing w:line="240" w:lineRule="auto"/>
        <w:rPr>
          <w:rFonts w:eastAsia="Times New Roman"/>
          <w:noProof/>
          <w:snapToGrid/>
          <w:szCs w:val="22"/>
          <w:lang w:val="lt-LT"/>
        </w:rPr>
      </w:pPr>
    </w:p>
    <w:p w14:paraId="5006612F" w14:textId="77777777" w:rsidR="00836D23" w:rsidRPr="00DA0865" w:rsidRDefault="00836D23" w:rsidP="00836D23">
      <w:pPr>
        <w:keepNext/>
        <w:keepLines/>
        <w:spacing w:line="240" w:lineRule="auto"/>
        <w:ind w:left="567" w:hanging="567"/>
        <w:jc w:val="both"/>
        <w:outlineLvl w:val="2"/>
        <w:rPr>
          <w:rFonts w:eastAsia="Times New Roman"/>
          <w:b/>
          <w:snapToGrid/>
          <w:kern w:val="28"/>
          <w:szCs w:val="22"/>
          <w:lang w:val="lt-LT"/>
        </w:rPr>
      </w:pPr>
      <w:bookmarkStart w:id="15" w:name="_Toc129243103"/>
      <w:bookmarkStart w:id="16" w:name="_Toc129243228"/>
      <w:r w:rsidRPr="00DA0865">
        <w:rPr>
          <w:rFonts w:eastAsia="Times New Roman"/>
          <w:b/>
          <w:snapToGrid/>
          <w:kern w:val="28"/>
          <w:szCs w:val="22"/>
          <w:lang w:val="lt-LT"/>
        </w:rPr>
        <w:t>4.2</w:t>
      </w:r>
      <w:r w:rsidRPr="00DA0865">
        <w:rPr>
          <w:rFonts w:eastAsia="Times New Roman"/>
          <w:b/>
          <w:snapToGrid/>
          <w:kern w:val="28"/>
          <w:szCs w:val="22"/>
          <w:lang w:val="lt-LT"/>
        </w:rPr>
        <w:tab/>
        <w:t>Dozavimas ir vartojimo metodas</w:t>
      </w:r>
      <w:bookmarkEnd w:id="15"/>
      <w:bookmarkEnd w:id="16"/>
    </w:p>
    <w:p w14:paraId="1FCB3313" w14:textId="77777777" w:rsidR="00836D23" w:rsidRPr="00DA0865" w:rsidRDefault="00836D23" w:rsidP="00836D23">
      <w:pPr>
        <w:tabs>
          <w:tab w:val="clear" w:pos="567"/>
        </w:tabs>
        <w:spacing w:line="240" w:lineRule="auto"/>
        <w:rPr>
          <w:rFonts w:eastAsia="Times New Roman"/>
          <w:noProof/>
          <w:snapToGrid/>
          <w:szCs w:val="22"/>
          <w:lang w:val="lt-LT"/>
        </w:rPr>
      </w:pPr>
    </w:p>
    <w:p w14:paraId="51732210" w14:textId="77777777" w:rsidR="00836D23" w:rsidRPr="00DA0865" w:rsidRDefault="00836D23" w:rsidP="00836D23">
      <w:pPr>
        <w:tabs>
          <w:tab w:val="clear" w:pos="567"/>
        </w:tabs>
        <w:spacing w:line="240" w:lineRule="auto"/>
        <w:rPr>
          <w:rFonts w:eastAsia="Times New Roman"/>
          <w:snapToGrid/>
          <w:szCs w:val="22"/>
          <w:u w:val="single"/>
          <w:lang w:val="lt-LT"/>
        </w:rPr>
      </w:pPr>
      <w:r w:rsidRPr="00DA0865">
        <w:rPr>
          <w:rFonts w:eastAsia="Times New Roman"/>
          <w:snapToGrid/>
          <w:color w:val="000000"/>
          <w:szCs w:val="22"/>
          <w:u w:val="single"/>
          <w:lang w:val="lt-LT"/>
        </w:rPr>
        <w:t>Dozavimas</w:t>
      </w:r>
    </w:p>
    <w:p w14:paraId="48EEA890"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Šis vaistinis preparatas skirtas suaugusiesiems</w:t>
      </w:r>
      <w:r w:rsidR="00351527" w:rsidRPr="00DA0865">
        <w:rPr>
          <w:rFonts w:eastAsia="Times New Roman"/>
          <w:snapToGrid/>
          <w:szCs w:val="22"/>
          <w:lang w:val="lt-LT"/>
        </w:rPr>
        <w:t xml:space="preserve"> ir paaugliams</w:t>
      </w:r>
      <w:r w:rsidRPr="00DA0865">
        <w:rPr>
          <w:rFonts w:eastAsia="Times New Roman"/>
          <w:snapToGrid/>
          <w:szCs w:val="22"/>
          <w:lang w:val="lt-LT"/>
        </w:rPr>
        <w:t xml:space="preserve">, sveriantiems daugiau kaip </w:t>
      </w:r>
      <w:r w:rsidR="00D91852" w:rsidRPr="007D436A">
        <w:rPr>
          <w:rFonts w:eastAsia="Times New Roman"/>
          <w:snapToGrid/>
          <w:szCs w:val="22"/>
          <w:lang w:val="lt-LT"/>
        </w:rPr>
        <w:t>50</w:t>
      </w:r>
      <w:r w:rsidR="00D91852" w:rsidRPr="00DA0865">
        <w:rPr>
          <w:rFonts w:eastAsia="Times New Roman"/>
          <w:snapToGrid/>
          <w:szCs w:val="22"/>
          <w:lang w:val="lt-LT"/>
        </w:rPr>
        <w:t> </w:t>
      </w:r>
      <w:r w:rsidRPr="00DA0865">
        <w:rPr>
          <w:rFonts w:eastAsia="Times New Roman"/>
          <w:snapToGrid/>
          <w:szCs w:val="22"/>
          <w:lang w:val="lt-LT"/>
        </w:rPr>
        <w:t xml:space="preserve">kg (maždaug nuo </w:t>
      </w:r>
      <w:r w:rsidR="00D91852">
        <w:rPr>
          <w:rFonts w:eastAsia="Times New Roman"/>
          <w:snapToGrid/>
          <w:szCs w:val="22"/>
          <w:lang w:val="lt-LT"/>
        </w:rPr>
        <w:t>1</w:t>
      </w:r>
      <w:r w:rsidRPr="00DA0865">
        <w:rPr>
          <w:rFonts w:eastAsia="Times New Roman"/>
          <w:snapToGrid/>
          <w:szCs w:val="22"/>
          <w:lang w:val="lt-LT"/>
        </w:rPr>
        <w:t>2 metų).</w:t>
      </w:r>
    </w:p>
    <w:p w14:paraId="06C5739C" w14:textId="77777777" w:rsidR="00836D23" w:rsidRPr="00DA0865" w:rsidRDefault="00836D23" w:rsidP="00836D23">
      <w:pPr>
        <w:tabs>
          <w:tab w:val="clear" w:pos="567"/>
        </w:tabs>
        <w:spacing w:line="240" w:lineRule="auto"/>
        <w:rPr>
          <w:rFonts w:eastAsia="Times New Roman"/>
          <w:snapToGrid/>
          <w:szCs w:val="22"/>
          <w:lang w:val="lt-LT"/>
        </w:rPr>
      </w:pPr>
    </w:p>
    <w:p w14:paraId="5FF0CC3C"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Būtina patikrinti, ar nevartojama kitų vaistinių preparatų, kurių sudėtyje yra paracetamolio (įskaitant receptinius ir nereceptinius), kad nekiltų pavojus perdozuoti. Netyčinis perdozavimas gali sukelti sunkų kepenų pažeidimą ir mirtį (žr. 4.4 ir 4.9</w:t>
      </w:r>
      <w:r w:rsidR="00B92591">
        <w:rPr>
          <w:rFonts w:eastAsia="Times New Roman"/>
          <w:snapToGrid/>
          <w:szCs w:val="22"/>
          <w:lang w:val="lt-LT"/>
        </w:rPr>
        <w:t> </w:t>
      </w:r>
      <w:r w:rsidRPr="00DA0865">
        <w:rPr>
          <w:rFonts w:eastAsia="Times New Roman"/>
          <w:snapToGrid/>
          <w:szCs w:val="22"/>
          <w:lang w:val="lt-LT"/>
        </w:rPr>
        <w:t>skyrius).</w:t>
      </w:r>
    </w:p>
    <w:p w14:paraId="33D80C37" w14:textId="77777777" w:rsidR="00836D23" w:rsidRPr="00DA0865" w:rsidRDefault="00836D23" w:rsidP="00836D23">
      <w:pPr>
        <w:tabs>
          <w:tab w:val="clear" w:pos="567"/>
        </w:tabs>
        <w:spacing w:line="240" w:lineRule="auto"/>
        <w:rPr>
          <w:rFonts w:eastAsia="Times New Roman"/>
          <w:snapToGrid/>
          <w:szCs w:val="22"/>
          <w:lang w:val="lt-LT"/>
        </w:rPr>
      </w:pPr>
    </w:p>
    <w:p w14:paraId="02595B79" w14:textId="77777777" w:rsidR="00836D23" w:rsidRPr="00DA0865" w:rsidRDefault="00836D23" w:rsidP="00836D23">
      <w:pPr>
        <w:tabs>
          <w:tab w:val="clear" w:pos="567"/>
        </w:tabs>
        <w:spacing w:line="240" w:lineRule="auto"/>
        <w:rPr>
          <w:rFonts w:eastAsia="Times New Roman"/>
          <w:i/>
          <w:snapToGrid/>
          <w:szCs w:val="22"/>
          <w:lang w:val="lt-LT"/>
        </w:rPr>
      </w:pPr>
      <w:r w:rsidRPr="00DA0865">
        <w:rPr>
          <w:rFonts w:eastAsia="Times New Roman"/>
          <w:i/>
          <w:snapToGrid/>
          <w:szCs w:val="22"/>
          <w:lang w:val="lt-LT"/>
        </w:rPr>
        <w:t>Suaugusiesiems</w:t>
      </w:r>
    </w:p>
    <w:p w14:paraId="3916DAFE"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Suaugusiesiems ir 50 kg ar daugiau sveriantiems paaugliams (t.</w:t>
      </w:r>
      <w:r w:rsidR="00620F78" w:rsidRPr="00DA0865">
        <w:rPr>
          <w:rFonts w:eastAsia="Times New Roman"/>
          <w:snapToGrid/>
          <w:szCs w:val="22"/>
          <w:lang w:val="lt-LT"/>
        </w:rPr>
        <w:t xml:space="preserve"> </w:t>
      </w:r>
      <w:r w:rsidRPr="00DA0865">
        <w:rPr>
          <w:rFonts w:eastAsia="Times New Roman"/>
          <w:snapToGrid/>
          <w:szCs w:val="22"/>
          <w:lang w:val="lt-LT"/>
        </w:rPr>
        <w:t>y. maždaug nuo 1</w:t>
      </w:r>
      <w:r w:rsidR="00576078" w:rsidRPr="007D436A">
        <w:rPr>
          <w:rFonts w:eastAsia="Times New Roman"/>
          <w:snapToGrid/>
          <w:szCs w:val="22"/>
          <w:lang w:val="lt-LT"/>
        </w:rPr>
        <w:t>2</w:t>
      </w:r>
      <w:r w:rsidRPr="00DA0865">
        <w:rPr>
          <w:rFonts w:eastAsia="Times New Roman"/>
          <w:snapToGrid/>
          <w:szCs w:val="22"/>
          <w:lang w:val="lt-LT"/>
        </w:rPr>
        <w:t> metų) rekomenduojama vienkartinė dozė yra 1–2 šnypščiosios tabletės. Prireikus ši dozė kartojama po 4</w:t>
      </w:r>
      <w:r w:rsidR="00D91852">
        <w:rPr>
          <w:rFonts w:eastAsia="Times New Roman"/>
          <w:snapToGrid/>
          <w:szCs w:val="22"/>
          <w:lang w:val="lt-LT"/>
        </w:rPr>
        <w:t>-6</w:t>
      </w:r>
      <w:r w:rsidRPr="00DA0865">
        <w:rPr>
          <w:rFonts w:eastAsia="Times New Roman"/>
          <w:snapToGrid/>
          <w:szCs w:val="22"/>
          <w:lang w:val="lt-LT"/>
        </w:rPr>
        <w:t> val</w:t>
      </w:r>
      <w:r w:rsidR="00620F78" w:rsidRPr="00DA0865">
        <w:rPr>
          <w:rFonts w:eastAsia="Times New Roman"/>
          <w:snapToGrid/>
          <w:szCs w:val="22"/>
          <w:lang w:val="lt-LT"/>
        </w:rPr>
        <w:t>.</w:t>
      </w:r>
      <w:r w:rsidRPr="00DA0865">
        <w:rPr>
          <w:rFonts w:eastAsia="Times New Roman"/>
          <w:snapToGrid/>
          <w:szCs w:val="22"/>
          <w:lang w:val="lt-LT"/>
        </w:rPr>
        <w:t xml:space="preserve">, tačiau negalima gerti daugiau kaip </w:t>
      </w:r>
      <w:r w:rsidR="00D91852">
        <w:rPr>
          <w:rFonts w:eastAsia="Times New Roman"/>
          <w:snapToGrid/>
          <w:szCs w:val="22"/>
          <w:lang w:val="lt-LT"/>
        </w:rPr>
        <w:t>8</w:t>
      </w:r>
      <w:r w:rsidR="00B92591">
        <w:rPr>
          <w:rFonts w:eastAsia="Times New Roman"/>
          <w:snapToGrid/>
          <w:szCs w:val="22"/>
          <w:lang w:val="lt-LT"/>
        </w:rPr>
        <w:t> </w:t>
      </w:r>
      <w:r w:rsidRPr="00DA0865">
        <w:rPr>
          <w:rFonts w:eastAsia="Times New Roman"/>
          <w:snapToGrid/>
          <w:szCs w:val="22"/>
          <w:lang w:val="lt-LT"/>
        </w:rPr>
        <w:t>šnypščiųjų tablečių (</w:t>
      </w:r>
      <w:r w:rsidR="00D91852">
        <w:rPr>
          <w:rFonts w:eastAsia="Times New Roman"/>
          <w:snapToGrid/>
          <w:szCs w:val="22"/>
          <w:lang w:val="lt-LT"/>
        </w:rPr>
        <w:t>4</w:t>
      </w:r>
      <w:r w:rsidRPr="00DA0865">
        <w:rPr>
          <w:rFonts w:eastAsia="Times New Roman"/>
          <w:snapToGrid/>
          <w:szCs w:val="22"/>
          <w:lang w:val="lt-LT"/>
        </w:rPr>
        <w:t> g paracetamolio) per parą. Šio vaistinio preparato negalima vartoti dažniau kaip kas 4</w:t>
      </w:r>
      <w:r w:rsidR="00041D2A">
        <w:rPr>
          <w:rFonts w:eastAsia="Times New Roman"/>
          <w:snapToGrid/>
          <w:szCs w:val="22"/>
          <w:lang w:val="lt-LT"/>
        </w:rPr>
        <w:t> </w:t>
      </w:r>
      <w:r w:rsidRPr="00DA0865">
        <w:rPr>
          <w:rFonts w:eastAsia="Times New Roman"/>
          <w:snapToGrid/>
          <w:szCs w:val="22"/>
          <w:lang w:val="lt-LT"/>
        </w:rPr>
        <w:t>val.</w:t>
      </w:r>
    </w:p>
    <w:p w14:paraId="3CDC184B" w14:textId="77777777" w:rsidR="00836D23" w:rsidRDefault="00836D23" w:rsidP="00836D23">
      <w:pPr>
        <w:tabs>
          <w:tab w:val="clear" w:pos="567"/>
        </w:tabs>
        <w:spacing w:line="240" w:lineRule="auto"/>
        <w:rPr>
          <w:rFonts w:eastAsia="Times New Roman"/>
          <w:snapToGrid/>
          <w:szCs w:val="22"/>
          <w:lang w:val="lt-LT"/>
        </w:rPr>
      </w:pPr>
    </w:p>
    <w:tbl>
      <w:tblPr>
        <w:tblW w:w="9284" w:type="dxa"/>
        <w:tblCellMar>
          <w:left w:w="70" w:type="dxa"/>
          <w:right w:w="70" w:type="dxa"/>
        </w:tblCellMar>
        <w:tblLook w:val="04A0" w:firstRow="1" w:lastRow="0" w:firstColumn="1" w:lastColumn="0" w:noHBand="0" w:noVBand="1"/>
      </w:tblPr>
      <w:tblGrid>
        <w:gridCol w:w="1460"/>
        <w:gridCol w:w="1440"/>
        <w:gridCol w:w="1706"/>
        <w:gridCol w:w="1276"/>
        <w:gridCol w:w="1276"/>
        <w:gridCol w:w="2126"/>
      </w:tblGrid>
      <w:tr w:rsidR="00576078" w:rsidRPr="008D3F7D" w14:paraId="1DEE6B21" w14:textId="77777777" w:rsidTr="00D2341B">
        <w:trPr>
          <w:trHeight w:val="1590"/>
        </w:trPr>
        <w:tc>
          <w:tcPr>
            <w:tcW w:w="1460" w:type="dxa"/>
            <w:tcBorders>
              <w:top w:val="single" w:sz="4" w:space="0" w:color="auto"/>
              <w:left w:val="single" w:sz="4" w:space="0" w:color="auto"/>
              <w:bottom w:val="single" w:sz="4" w:space="0" w:color="auto"/>
              <w:right w:val="single" w:sz="4" w:space="0" w:color="auto"/>
            </w:tcBorders>
            <w:vAlign w:val="center"/>
            <w:hideMark/>
          </w:tcPr>
          <w:p w14:paraId="629CD3CE" w14:textId="77777777" w:rsidR="00576078" w:rsidRPr="00356626" w:rsidRDefault="00576078" w:rsidP="00D2341B">
            <w:pPr>
              <w:jc w:val="center"/>
              <w:rPr>
                <w:b/>
                <w:bCs/>
                <w:color w:val="000000"/>
                <w:szCs w:val="22"/>
                <w:lang w:val="es-ES_tradnl" w:eastAsia="es-ES_tradnl"/>
              </w:rPr>
            </w:pPr>
            <w:r>
              <w:rPr>
                <w:b/>
                <w:bCs/>
                <w:color w:val="000000"/>
                <w:szCs w:val="22"/>
                <w:lang w:val="es-ES_tradnl" w:eastAsia="es-ES_tradnl"/>
              </w:rPr>
              <w:t>K</w:t>
            </w:r>
            <w:r>
              <w:rPr>
                <w:b/>
                <w:bCs/>
                <w:color w:val="000000"/>
                <w:szCs w:val="22"/>
                <w:lang w:val="lt-LT" w:eastAsia="es-ES_tradnl"/>
              </w:rPr>
              <w:t>ūno masė</w:t>
            </w:r>
            <w:r w:rsidRPr="00356626">
              <w:rPr>
                <w:b/>
                <w:bCs/>
                <w:color w:val="000000"/>
                <w:szCs w:val="22"/>
                <w:lang w:val="es-ES_tradnl" w:eastAsia="es-ES_tradnl"/>
              </w:rPr>
              <w:t xml:space="preserve"> (kg)</w:t>
            </w:r>
          </w:p>
        </w:tc>
        <w:tc>
          <w:tcPr>
            <w:tcW w:w="1440" w:type="dxa"/>
            <w:tcBorders>
              <w:top w:val="single" w:sz="4" w:space="0" w:color="auto"/>
              <w:left w:val="nil"/>
              <w:bottom w:val="single" w:sz="4" w:space="0" w:color="auto"/>
              <w:right w:val="single" w:sz="4" w:space="0" w:color="auto"/>
            </w:tcBorders>
            <w:vAlign w:val="center"/>
            <w:hideMark/>
          </w:tcPr>
          <w:p w14:paraId="35766884" w14:textId="77777777" w:rsidR="00576078" w:rsidRPr="0000732E" w:rsidRDefault="00576078" w:rsidP="00D2341B">
            <w:pPr>
              <w:jc w:val="center"/>
              <w:rPr>
                <w:b/>
                <w:bCs/>
                <w:color w:val="000000"/>
                <w:szCs w:val="22"/>
                <w:lang w:val="es-ES_tradnl" w:eastAsia="es-ES_tradnl"/>
              </w:rPr>
            </w:pPr>
            <w:r w:rsidRPr="00576078">
              <w:rPr>
                <w:b/>
                <w:bCs/>
                <w:color w:val="000000"/>
                <w:szCs w:val="22"/>
                <w:lang w:val="es-ES_tradnl" w:eastAsia="es-ES_tradnl"/>
              </w:rPr>
              <w:t>Apytikslis amžius (metai)</w:t>
            </w:r>
          </w:p>
        </w:tc>
        <w:tc>
          <w:tcPr>
            <w:tcW w:w="1706" w:type="dxa"/>
            <w:tcBorders>
              <w:top w:val="single" w:sz="4" w:space="0" w:color="auto"/>
              <w:left w:val="nil"/>
              <w:bottom w:val="single" w:sz="4" w:space="0" w:color="auto"/>
              <w:right w:val="single" w:sz="4" w:space="0" w:color="auto"/>
            </w:tcBorders>
            <w:vAlign w:val="center"/>
            <w:hideMark/>
          </w:tcPr>
          <w:p w14:paraId="1A947243" w14:textId="77777777" w:rsidR="00576078" w:rsidRPr="00784FDA" w:rsidRDefault="00576078" w:rsidP="00D2341B">
            <w:pPr>
              <w:jc w:val="center"/>
              <w:rPr>
                <w:b/>
                <w:bCs/>
                <w:color w:val="000000"/>
                <w:szCs w:val="22"/>
                <w:lang w:val="es-ES_tradnl" w:eastAsia="es-ES_tradnl"/>
              </w:rPr>
            </w:pPr>
            <w:r w:rsidRPr="00576078">
              <w:rPr>
                <w:b/>
                <w:bCs/>
                <w:color w:val="000000"/>
                <w:szCs w:val="22"/>
                <w:lang w:val="es-ES_tradnl" w:eastAsia="es-ES_tradnl"/>
              </w:rPr>
              <w:t>Paracetamolio kiekis vienoje dozėje (mg)</w:t>
            </w:r>
          </w:p>
        </w:tc>
        <w:tc>
          <w:tcPr>
            <w:tcW w:w="1276" w:type="dxa"/>
            <w:tcBorders>
              <w:top w:val="single" w:sz="4" w:space="0" w:color="auto"/>
              <w:left w:val="nil"/>
              <w:bottom w:val="single" w:sz="4" w:space="0" w:color="auto"/>
              <w:right w:val="single" w:sz="4" w:space="0" w:color="auto"/>
            </w:tcBorders>
            <w:vAlign w:val="center"/>
            <w:hideMark/>
          </w:tcPr>
          <w:p w14:paraId="4BF033CE" w14:textId="77777777" w:rsidR="00576078" w:rsidRPr="00DE0373" w:rsidRDefault="00576078" w:rsidP="00D2341B">
            <w:pPr>
              <w:jc w:val="center"/>
              <w:rPr>
                <w:b/>
                <w:bCs/>
                <w:color w:val="000000"/>
                <w:szCs w:val="22"/>
                <w:lang w:val="es-ES_tradnl" w:eastAsia="es-ES_tradnl"/>
              </w:rPr>
            </w:pPr>
            <w:r w:rsidRPr="00DE0373">
              <w:rPr>
                <w:b/>
                <w:bCs/>
                <w:color w:val="000000"/>
                <w:szCs w:val="22"/>
                <w:lang w:val="es-ES_tradnl" w:eastAsia="es-ES_tradnl"/>
              </w:rPr>
              <w:t>Šnypščiųjų tablečių kiekis vienoje dozėje</w:t>
            </w:r>
          </w:p>
        </w:tc>
        <w:tc>
          <w:tcPr>
            <w:tcW w:w="1276" w:type="dxa"/>
            <w:tcBorders>
              <w:top w:val="single" w:sz="4" w:space="0" w:color="auto"/>
              <w:left w:val="nil"/>
              <w:bottom w:val="single" w:sz="4" w:space="0" w:color="auto"/>
              <w:right w:val="single" w:sz="4" w:space="0" w:color="auto"/>
            </w:tcBorders>
            <w:vAlign w:val="center"/>
            <w:hideMark/>
          </w:tcPr>
          <w:p w14:paraId="590039E7" w14:textId="77777777" w:rsidR="00576078" w:rsidRPr="00784FDA" w:rsidRDefault="00576078" w:rsidP="00D2341B">
            <w:pPr>
              <w:jc w:val="center"/>
              <w:rPr>
                <w:b/>
                <w:bCs/>
                <w:color w:val="000000"/>
                <w:szCs w:val="22"/>
                <w:lang w:val="es-ES_tradnl" w:eastAsia="es-ES_tradnl"/>
              </w:rPr>
            </w:pPr>
            <w:r w:rsidRPr="00576078">
              <w:rPr>
                <w:b/>
                <w:bCs/>
                <w:color w:val="000000"/>
                <w:szCs w:val="22"/>
                <w:lang w:val="es-ES_tradnl" w:eastAsia="es-ES_tradnl"/>
              </w:rPr>
              <w:t>Minimalus intervalas tarp dozių (valandos)</w:t>
            </w:r>
          </w:p>
        </w:tc>
        <w:tc>
          <w:tcPr>
            <w:tcW w:w="2126" w:type="dxa"/>
            <w:tcBorders>
              <w:top w:val="single" w:sz="4" w:space="0" w:color="auto"/>
              <w:left w:val="nil"/>
              <w:bottom w:val="single" w:sz="4" w:space="0" w:color="auto"/>
              <w:right w:val="single" w:sz="4" w:space="0" w:color="auto"/>
            </w:tcBorders>
            <w:vAlign w:val="center"/>
            <w:hideMark/>
          </w:tcPr>
          <w:p w14:paraId="78BA4B79" w14:textId="77777777" w:rsidR="00576078" w:rsidRPr="00784FDA" w:rsidRDefault="00576078" w:rsidP="00D2341B">
            <w:pPr>
              <w:jc w:val="center"/>
              <w:rPr>
                <w:b/>
                <w:bCs/>
                <w:color w:val="000000"/>
                <w:szCs w:val="22"/>
                <w:lang w:val="es-ES_tradnl" w:eastAsia="es-ES_tradnl"/>
              </w:rPr>
            </w:pPr>
            <w:r w:rsidRPr="00576078">
              <w:rPr>
                <w:b/>
                <w:bCs/>
                <w:color w:val="000000"/>
                <w:szCs w:val="22"/>
                <w:lang w:val="es-ES_tradnl" w:eastAsia="es-ES_tradnl"/>
              </w:rPr>
              <w:t>Didžiausia paros dozė (tabletės)</w:t>
            </w:r>
          </w:p>
        </w:tc>
      </w:tr>
      <w:tr w:rsidR="00576078" w:rsidRPr="008D3F7D" w14:paraId="37BB4436" w14:textId="77777777" w:rsidTr="00D2341B">
        <w:trPr>
          <w:trHeight w:val="300"/>
        </w:trPr>
        <w:tc>
          <w:tcPr>
            <w:tcW w:w="1460" w:type="dxa"/>
            <w:tcBorders>
              <w:top w:val="single" w:sz="4" w:space="0" w:color="auto"/>
              <w:left w:val="single" w:sz="4" w:space="0" w:color="auto"/>
              <w:bottom w:val="single" w:sz="4" w:space="0" w:color="auto"/>
              <w:right w:val="single" w:sz="4" w:space="0" w:color="auto"/>
            </w:tcBorders>
            <w:noWrap/>
            <w:vAlign w:val="center"/>
            <w:hideMark/>
          </w:tcPr>
          <w:p w14:paraId="5E90825D" w14:textId="77777777" w:rsidR="00576078" w:rsidRPr="00784FDA" w:rsidRDefault="00576078" w:rsidP="00D2341B">
            <w:pPr>
              <w:jc w:val="center"/>
              <w:rPr>
                <w:color w:val="000000"/>
                <w:szCs w:val="22"/>
                <w:lang w:val="es-ES_tradnl" w:eastAsia="es-ES_tradnl"/>
              </w:rPr>
            </w:pPr>
            <w:r w:rsidRPr="008B56A1">
              <w:rPr>
                <w:color w:val="000000"/>
                <w:szCs w:val="22"/>
                <w:lang w:val="en-US" w:eastAsia="ja-JP"/>
              </w:rPr>
              <w:t>≥</w:t>
            </w:r>
            <w:r>
              <w:rPr>
                <w:color w:val="000000"/>
                <w:lang w:val="en-US"/>
              </w:rPr>
              <w:t>50</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8E61E85" w14:textId="77777777" w:rsidR="00576078" w:rsidRPr="00784FDA" w:rsidRDefault="00576078" w:rsidP="00D2341B">
            <w:pPr>
              <w:jc w:val="center"/>
              <w:rPr>
                <w:color w:val="000000"/>
                <w:szCs w:val="22"/>
                <w:lang w:val="es-ES_tradnl" w:eastAsia="es-ES_tradnl"/>
              </w:rPr>
            </w:pPr>
            <w:r w:rsidRPr="008B56A1">
              <w:rPr>
                <w:rFonts w:eastAsia="MS Mincho"/>
                <w:szCs w:val="22"/>
                <w:lang w:val="en-US"/>
              </w:rPr>
              <w:t>≥</w:t>
            </w:r>
            <w:r>
              <w:rPr>
                <w:color w:val="000000"/>
                <w:lang w:val="en-US"/>
              </w:rPr>
              <w:t>12</w:t>
            </w:r>
          </w:p>
        </w:tc>
        <w:tc>
          <w:tcPr>
            <w:tcW w:w="1706" w:type="dxa"/>
            <w:tcBorders>
              <w:top w:val="single" w:sz="4" w:space="0" w:color="auto"/>
              <w:left w:val="single" w:sz="4" w:space="0" w:color="auto"/>
              <w:bottom w:val="single" w:sz="4" w:space="0" w:color="auto"/>
              <w:right w:val="single" w:sz="4" w:space="0" w:color="auto"/>
            </w:tcBorders>
            <w:noWrap/>
            <w:vAlign w:val="center"/>
            <w:hideMark/>
          </w:tcPr>
          <w:p w14:paraId="5F2DD45E" w14:textId="77777777" w:rsidR="00576078" w:rsidRPr="00784FDA" w:rsidRDefault="00576078" w:rsidP="00D2341B">
            <w:pPr>
              <w:jc w:val="center"/>
              <w:rPr>
                <w:color w:val="000000"/>
                <w:szCs w:val="22"/>
                <w:lang w:val="es-ES_tradnl" w:eastAsia="es-ES_tradnl"/>
              </w:rPr>
            </w:pPr>
            <w:r w:rsidRPr="00784FDA">
              <w:rPr>
                <w:color w:val="000000"/>
                <w:szCs w:val="22"/>
                <w:lang w:val="es-ES_tradnl" w:eastAsia="es-ES_tradnl"/>
              </w:rPr>
              <w:t>500 mg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C39043E" w14:textId="77777777" w:rsidR="00576078" w:rsidRPr="00784FDA" w:rsidRDefault="00576078" w:rsidP="00D2341B">
            <w:pPr>
              <w:jc w:val="center"/>
              <w:rPr>
                <w:color w:val="000000"/>
                <w:szCs w:val="22"/>
                <w:lang w:val="es-ES_tradnl" w:eastAsia="es-ES_tradnl"/>
              </w:rPr>
            </w:pPr>
            <w:r w:rsidRPr="00784FDA">
              <w:rPr>
                <w:color w:val="000000"/>
                <w:szCs w:val="22"/>
                <w:lang w:val="es-ES_tradnl" w:eastAsia="es-ES_tradnl"/>
              </w:rPr>
              <w:t>1</w:t>
            </w:r>
            <w:r>
              <w:rPr>
                <w:color w:val="000000"/>
                <w:szCs w:val="22"/>
                <w:lang w:val="es-ES_tradnl" w:eastAsia="es-ES_tradnl"/>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264C685" w14:textId="77777777" w:rsidR="00576078" w:rsidRPr="00784FDA" w:rsidRDefault="00576078" w:rsidP="00D2341B">
            <w:pPr>
              <w:jc w:val="center"/>
              <w:rPr>
                <w:color w:val="000000"/>
                <w:szCs w:val="22"/>
                <w:lang w:val="es-ES_tradnl" w:eastAsia="es-ES_tradnl"/>
              </w:rPr>
            </w:pPr>
            <w:r>
              <w:rPr>
                <w:color w:val="000000"/>
                <w:szCs w:val="22"/>
                <w:lang w:val="es-ES_tradnl" w:eastAsia="es-ES_tradnl"/>
              </w:rPr>
              <w:t>4-6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F20A9DE" w14:textId="77777777" w:rsidR="00576078" w:rsidRPr="00646662" w:rsidRDefault="00576078" w:rsidP="00D2341B">
            <w:pPr>
              <w:jc w:val="center"/>
              <w:rPr>
                <w:color w:val="000000"/>
                <w:lang w:val="en-US"/>
              </w:rPr>
            </w:pPr>
            <w:r>
              <w:rPr>
                <w:color w:val="000000"/>
                <w:lang w:val="en-US"/>
              </w:rPr>
              <w:t>8</w:t>
            </w:r>
          </w:p>
          <w:p w14:paraId="0321836B" w14:textId="77777777" w:rsidR="00576078" w:rsidRPr="00784FDA" w:rsidRDefault="00576078" w:rsidP="00D2341B">
            <w:pPr>
              <w:jc w:val="center"/>
              <w:rPr>
                <w:color w:val="000000"/>
                <w:szCs w:val="22"/>
                <w:lang w:val="es-ES_tradnl" w:eastAsia="es-ES_tradnl"/>
              </w:rPr>
            </w:pPr>
            <w:r w:rsidRPr="00646662">
              <w:rPr>
                <w:color w:val="000000"/>
                <w:lang w:val="en-US"/>
              </w:rPr>
              <w:t>(</w:t>
            </w:r>
            <w:r>
              <w:rPr>
                <w:color w:val="000000"/>
                <w:lang w:val="en-US"/>
              </w:rPr>
              <w:t>4</w:t>
            </w:r>
            <w:r w:rsidRPr="00646662">
              <w:rPr>
                <w:color w:val="000000"/>
                <w:lang w:val="en-US"/>
              </w:rPr>
              <w:t xml:space="preserve"> g)</w:t>
            </w:r>
          </w:p>
        </w:tc>
      </w:tr>
    </w:tbl>
    <w:p w14:paraId="2634A922" w14:textId="77777777" w:rsidR="00576078" w:rsidRPr="00DA0865" w:rsidRDefault="00576078" w:rsidP="00836D23">
      <w:pPr>
        <w:tabs>
          <w:tab w:val="clear" w:pos="567"/>
        </w:tabs>
        <w:spacing w:line="240" w:lineRule="auto"/>
        <w:rPr>
          <w:rFonts w:eastAsia="Times New Roman"/>
          <w:snapToGrid/>
          <w:szCs w:val="22"/>
          <w:lang w:val="lt-LT"/>
        </w:rPr>
      </w:pPr>
    </w:p>
    <w:p w14:paraId="4D493BD7" w14:textId="77777777" w:rsidR="00836D23" w:rsidRPr="00DA0865" w:rsidRDefault="00836D23" w:rsidP="00836D23">
      <w:pPr>
        <w:tabs>
          <w:tab w:val="clear" w:pos="567"/>
        </w:tabs>
        <w:spacing w:line="240" w:lineRule="auto"/>
        <w:jc w:val="both"/>
        <w:rPr>
          <w:rFonts w:eastAsia="Times New Roman"/>
          <w:snapToGrid/>
          <w:szCs w:val="22"/>
          <w:lang w:val="lt-LT"/>
        </w:rPr>
      </w:pPr>
      <w:r w:rsidRPr="00DA0865">
        <w:rPr>
          <w:rFonts w:eastAsia="Times New Roman"/>
          <w:snapToGrid/>
          <w:szCs w:val="22"/>
          <w:lang w:val="lt-LT"/>
        </w:rPr>
        <w:lastRenderedPageBreak/>
        <w:t>Jeigu simptomai nepraeina ilgiau kaip 3</w:t>
      </w:r>
      <w:r w:rsidR="00B92591">
        <w:rPr>
          <w:rFonts w:eastAsia="Times New Roman"/>
          <w:snapToGrid/>
          <w:szCs w:val="22"/>
          <w:lang w:val="lt-LT"/>
        </w:rPr>
        <w:t> </w:t>
      </w:r>
      <w:r w:rsidRPr="00DA0865">
        <w:rPr>
          <w:rFonts w:eastAsia="Times New Roman"/>
          <w:snapToGrid/>
          <w:szCs w:val="22"/>
          <w:lang w:val="lt-LT"/>
        </w:rPr>
        <w:t>dienas, gydymo taktiką reikia apsvarstyti iš naujo.</w:t>
      </w:r>
    </w:p>
    <w:p w14:paraId="0D8993AE" w14:textId="77777777" w:rsidR="00836D23" w:rsidRDefault="00836D23" w:rsidP="00836D23">
      <w:pPr>
        <w:tabs>
          <w:tab w:val="clear" w:pos="567"/>
        </w:tabs>
        <w:spacing w:line="240" w:lineRule="auto"/>
        <w:rPr>
          <w:rFonts w:eastAsia="Times New Roman"/>
          <w:snapToGrid/>
          <w:szCs w:val="22"/>
          <w:lang w:val="lt-LT"/>
        </w:rPr>
      </w:pPr>
    </w:p>
    <w:p w14:paraId="71F33540" w14:textId="77777777" w:rsidR="00576078" w:rsidRPr="007D436A" w:rsidRDefault="00576078" w:rsidP="00576078">
      <w:pPr>
        <w:tabs>
          <w:tab w:val="clear" w:pos="567"/>
        </w:tabs>
        <w:spacing w:line="240" w:lineRule="auto"/>
        <w:rPr>
          <w:rFonts w:eastAsia="Times New Roman"/>
          <w:i/>
          <w:iCs/>
          <w:snapToGrid/>
          <w:szCs w:val="22"/>
          <w:lang w:val="lt-LT"/>
        </w:rPr>
      </w:pPr>
      <w:r w:rsidRPr="007D436A">
        <w:rPr>
          <w:rFonts w:eastAsia="Times New Roman"/>
          <w:i/>
          <w:iCs/>
          <w:snapToGrid/>
          <w:szCs w:val="22"/>
          <w:lang w:val="lt-LT"/>
        </w:rPr>
        <w:t>Vaikų populiacija</w:t>
      </w:r>
    </w:p>
    <w:p w14:paraId="1A4EDD8D" w14:textId="77777777" w:rsidR="00576078" w:rsidRDefault="00576078" w:rsidP="00576078">
      <w:pPr>
        <w:tabs>
          <w:tab w:val="clear" w:pos="567"/>
        </w:tabs>
        <w:spacing w:line="240" w:lineRule="auto"/>
        <w:rPr>
          <w:rFonts w:eastAsia="Times New Roman"/>
          <w:snapToGrid/>
          <w:szCs w:val="22"/>
          <w:lang w:val="lt-LT"/>
        </w:rPr>
      </w:pPr>
      <w:r w:rsidRPr="00576078">
        <w:rPr>
          <w:rFonts w:eastAsia="Times New Roman"/>
          <w:snapToGrid/>
          <w:szCs w:val="22"/>
          <w:lang w:val="lt-LT"/>
        </w:rPr>
        <w:t>Šis vaist</w:t>
      </w:r>
      <w:r>
        <w:rPr>
          <w:rFonts w:eastAsia="Times New Roman"/>
          <w:snapToGrid/>
          <w:szCs w:val="22"/>
          <w:lang w:val="lt-LT"/>
        </w:rPr>
        <w:t>inis preparatas</w:t>
      </w:r>
      <w:r w:rsidRPr="00576078">
        <w:rPr>
          <w:rFonts w:eastAsia="Times New Roman"/>
          <w:snapToGrid/>
          <w:szCs w:val="22"/>
          <w:lang w:val="lt-LT"/>
        </w:rPr>
        <w:t xml:space="preserve"> nėra skirtas vaikams, sveriantiems mažiau nei 50</w:t>
      </w:r>
      <w:r>
        <w:rPr>
          <w:rFonts w:eastAsia="Times New Roman"/>
          <w:snapToGrid/>
          <w:szCs w:val="22"/>
          <w:lang w:val="lt-LT"/>
        </w:rPr>
        <w:t> </w:t>
      </w:r>
      <w:r w:rsidRPr="00576078">
        <w:rPr>
          <w:rFonts w:eastAsia="Times New Roman"/>
          <w:snapToGrid/>
          <w:szCs w:val="22"/>
          <w:lang w:val="lt-LT"/>
        </w:rPr>
        <w:t>kg (maždaug iki 12 metų). Kitos dozavimo formos yra tinkamesnės naudoti šiai vaikų populiacijai.</w:t>
      </w:r>
    </w:p>
    <w:p w14:paraId="5E962317" w14:textId="77777777" w:rsidR="00576078" w:rsidRPr="00DA0865" w:rsidRDefault="00576078" w:rsidP="00576078">
      <w:pPr>
        <w:tabs>
          <w:tab w:val="clear" w:pos="567"/>
        </w:tabs>
        <w:spacing w:line="240" w:lineRule="auto"/>
        <w:rPr>
          <w:rFonts w:eastAsia="Times New Roman"/>
          <w:snapToGrid/>
          <w:szCs w:val="22"/>
          <w:lang w:val="lt-LT"/>
        </w:rPr>
      </w:pPr>
    </w:p>
    <w:p w14:paraId="40CD2463" w14:textId="77777777" w:rsidR="00836D23" w:rsidRPr="00DA0865" w:rsidRDefault="00836D23" w:rsidP="008B4B61">
      <w:pPr>
        <w:keepNext/>
        <w:keepLines/>
        <w:tabs>
          <w:tab w:val="clear" w:pos="567"/>
        </w:tabs>
        <w:spacing w:line="240" w:lineRule="auto"/>
        <w:rPr>
          <w:rFonts w:eastAsia="Times New Roman"/>
          <w:i/>
          <w:snapToGrid/>
          <w:szCs w:val="22"/>
          <w:lang w:val="lt-LT"/>
        </w:rPr>
      </w:pPr>
      <w:r w:rsidRPr="00DA0865">
        <w:rPr>
          <w:rFonts w:eastAsia="Times New Roman"/>
          <w:i/>
          <w:snapToGrid/>
          <w:szCs w:val="22"/>
          <w:lang w:val="lt-LT"/>
        </w:rPr>
        <w:t>Pacientams, kurių inkstų funkcija sutrikusi</w:t>
      </w:r>
    </w:p>
    <w:p w14:paraId="18F9CD8C"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Pacientams, sergantiems inkstų funkcijos sutrikimu, š</w:t>
      </w:r>
      <w:r w:rsidR="00351527" w:rsidRPr="00DA0865">
        <w:rPr>
          <w:rFonts w:eastAsia="Times New Roman"/>
          <w:snapToGrid/>
          <w:szCs w:val="22"/>
          <w:lang w:val="lt-LT"/>
        </w:rPr>
        <w:t>io</w:t>
      </w:r>
      <w:r w:rsidRPr="00DA0865">
        <w:rPr>
          <w:rFonts w:eastAsia="Times New Roman"/>
          <w:snapToGrid/>
          <w:szCs w:val="22"/>
          <w:lang w:val="lt-LT"/>
        </w:rPr>
        <w:t xml:space="preserve"> vaistin</w:t>
      </w:r>
      <w:r w:rsidR="00351527" w:rsidRPr="00DA0865">
        <w:rPr>
          <w:rFonts w:eastAsia="Times New Roman"/>
          <w:snapToGrid/>
          <w:szCs w:val="22"/>
          <w:lang w:val="lt-LT"/>
        </w:rPr>
        <w:t>io</w:t>
      </w:r>
      <w:r w:rsidRPr="00DA0865">
        <w:rPr>
          <w:rFonts w:eastAsia="Times New Roman"/>
          <w:snapToGrid/>
          <w:szCs w:val="22"/>
          <w:lang w:val="lt-LT"/>
        </w:rPr>
        <w:t xml:space="preserve"> preparat</w:t>
      </w:r>
      <w:r w:rsidR="00351527" w:rsidRPr="00DA0865">
        <w:rPr>
          <w:rFonts w:eastAsia="Times New Roman"/>
          <w:snapToGrid/>
          <w:szCs w:val="22"/>
          <w:lang w:val="lt-LT"/>
        </w:rPr>
        <w:t>o</w:t>
      </w:r>
      <w:r w:rsidRPr="00DA0865">
        <w:rPr>
          <w:rFonts w:eastAsia="Times New Roman"/>
          <w:snapToGrid/>
          <w:szCs w:val="22"/>
          <w:lang w:val="lt-LT"/>
        </w:rPr>
        <w:t xml:space="preserve"> galima vartoti ne dažniau negu nurodyta lentelėje </w:t>
      </w:r>
      <w:r w:rsidR="000B5C4B">
        <w:rPr>
          <w:rFonts w:eastAsia="Times New Roman"/>
          <w:snapToGrid/>
          <w:szCs w:val="22"/>
          <w:lang w:val="lt-LT"/>
        </w:rPr>
        <w:t>toliau</w:t>
      </w:r>
      <w:r w:rsidR="00D84D3A" w:rsidRPr="00DA0865">
        <w:rPr>
          <w:rFonts w:eastAsia="Times New Roman"/>
          <w:snapToGrid/>
          <w:szCs w:val="22"/>
          <w:lang w:val="lt-LT"/>
        </w:rPr>
        <w:t xml:space="preserve"> bei būtina sumažinti didžiausią paros dozę</w:t>
      </w:r>
      <w:r w:rsidRPr="00DA0865">
        <w:rPr>
          <w:rFonts w:eastAsia="Times New Roman"/>
          <w:snapToGrid/>
          <w:szCs w:val="22"/>
          <w:lang w:val="lt-LT"/>
        </w:rPr>
        <w:t xml:space="preserve"> (žr. 4.4 ir 5.2</w:t>
      </w:r>
      <w:r w:rsidR="00B92591">
        <w:rPr>
          <w:rFonts w:eastAsia="Times New Roman"/>
          <w:snapToGrid/>
          <w:szCs w:val="22"/>
          <w:lang w:val="lt-LT"/>
        </w:rPr>
        <w:t> </w:t>
      </w:r>
      <w:r w:rsidRPr="00DA0865">
        <w:rPr>
          <w:rFonts w:eastAsia="Times New Roman"/>
          <w:snapToGrid/>
          <w:szCs w:val="22"/>
          <w:lang w:val="lt-LT"/>
        </w:rPr>
        <w:t>skyrius):</w:t>
      </w:r>
    </w:p>
    <w:p w14:paraId="424F36B2" w14:textId="77777777" w:rsidR="00836D23" w:rsidRPr="00DA0865" w:rsidRDefault="00836D23" w:rsidP="00836D23">
      <w:pPr>
        <w:tabs>
          <w:tab w:val="clear" w:pos="567"/>
        </w:tabs>
        <w:spacing w:line="240" w:lineRule="auto"/>
        <w:rPr>
          <w:rFonts w:eastAsia="Times New Roman"/>
          <w:snapToGrid/>
          <w:szCs w:val="22"/>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4"/>
        <w:gridCol w:w="3136"/>
        <w:gridCol w:w="2750"/>
      </w:tblGrid>
      <w:tr w:rsidR="00D84D3A" w:rsidRPr="00DA0865" w14:paraId="10593C4C" w14:textId="77777777" w:rsidTr="008B4B61">
        <w:tc>
          <w:tcPr>
            <w:tcW w:w="3174" w:type="dxa"/>
          </w:tcPr>
          <w:p w14:paraId="73F22566" w14:textId="77777777" w:rsidR="00D84D3A" w:rsidRPr="00DA0865" w:rsidRDefault="00D84D3A" w:rsidP="0025614B">
            <w:pPr>
              <w:tabs>
                <w:tab w:val="clear" w:pos="567"/>
              </w:tabs>
              <w:spacing w:line="240" w:lineRule="auto"/>
              <w:rPr>
                <w:rFonts w:eastAsia="Times New Roman"/>
                <w:snapToGrid/>
                <w:szCs w:val="22"/>
                <w:lang w:val="lt-LT"/>
              </w:rPr>
            </w:pPr>
            <w:r w:rsidRPr="00DA0865">
              <w:rPr>
                <w:rFonts w:eastAsia="Times New Roman"/>
                <w:b/>
                <w:bCs/>
                <w:snapToGrid/>
                <w:szCs w:val="22"/>
                <w:lang w:val="lt-LT"/>
              </w:rPr>
              <w:t>Kreatinino klirensas</w:t>
            </w:r>
          </w:p>
        </w:tc>
        <w:tc>
          <w:tcPr>
            <w:tcW w:w="3136" w:type="dxa"/>
          </w:tcPr>
          <w:p w14:paraId="2B91B8FC" w14:textId="77777777" w:rsidR="00D84D3A" w:rsidRPr="00DA0865" w:rsidRDefault="00D84D3A" w:rsidP="0025614B">
            <w:pPr>
              <w:tabs>
                <w:tab w:val="clear" w:pos="567"/>
              </w:tabs>
              <w:autoSpaceDE w:val="0"/>
              <w:autoSpaceDN w:val="0"/>
              <w:adjustRightInd w:val="0"/>
              <w:spacing w:line="240" w:lineRule="auto"/>
              <w:rPr>
                <w:rFonts w:eastAsia="Times New Roman"/>
                <w:snapToGrid/>
                <w:szCs w:val="22"/>
                <w:lang w:val="lt-LT"/>
              </w:rPr>
            </w:pPr>
            <w:r w:rsidRPr="00DA0865">
              <w:rPr>
                <w:rFonts w:eastAsia="Times New Roman"/>
                <w:b/>
                <w:bCs/>
                <w:snapToGrid/>
                <w:szCs w:val="22"/>
                <w:lang w:val="lt-LT"/>
              </w:rPr>
              <w:t>Dozavimo intervalas</w:t>
            </w:r>
          </w:p>
        </w:tc>
        <w:tc>
          <w:tcPr>
            <w:tcW w:w="2750" w:type="dxa"/>
          </w:tcPr>
          <w:p w14:paraId="10726A00" w14:textId="77777777" w:rsidR="00D84D3A" w:rsidRPr="00DA0865" w:rsidRDefault="00D84D3A" w:rsidP="0025614B">
            <w:pPr>
              <w:tabs>
                <w:tab w:val="clear" w:pos="567"/>
              </w:tabs>
              <w:autoSpaceDE w:val="0"/>
              <w:autoSpaceDN w:val="0"/>
              <w:adjustRightInd w:val="0"/>
              <w:spacing w:line="240" w:lineRule="auto"/>
              <w:rPr>
                <w:rFonts w:eastAsia="Times New Roman"/>
                <w:b/>
                <w:bCs/>
                <w:snapToGrid/>
                <w:szCs w:val="22"/>
                <w:lang w:val="lt-LT"/>
              </w:rPr>
            </w:pPr>
            <w:r w:rsidRPr="00DA0865">
              <w:rPr>
                <w:rFonts w:eastAsia="Times New Roman"/>
                <w:b/>
                <w:bCs/>
                <w:snapToGrid/>
                <w:szCs w:val="22"/>
                <w:lang w:val="lt-LT"/>
              </w:rPr>
              <w:t>Didžiausia paros dozė</w:t>
            </w:r>
          </w:p>
        </w:tc>
      </w:tr>
      <w:tr w:rsidR="00F00853" w:rsidRPr="00DA0865" w14:paraId="15199BE2" w14:textId="77777777" w:rsidTr="008B4B61">
        <w:tc>
          <w:tcPr>
            <w:tcW w:w="3174" w:type="dxa"/>
          </w:tcPr>
          <w:p w14:paraId="4A6AEF39" w14:textId="77777777" w:rsidR="00F00853" w:rsidRPr="00DA0865" w:rsidRDefault="007920F1" w:rsidP="00F00853">
            <w:pPr>
              <w:tabs>
                <w:tab w:val="clear" w:pos="567"/>
              </w:tabs>
              <w:spacing w:line="240" w:lineRule="auto"/>
              <w:rPr>
                <w:rFonts w:eastAsia="Times New Roman"/>
                <w:snapToGrid/>
                <w:szCs w:val="22"/>
                <w:lang w:val="lt-LT"/>
              </w:rPr>
            </w:pPr>
            <w:r>
              <w:rPr>
                <w:rFonts w:eastAsia="Times New Roman"/>
                <w:snapToGrid/>
                <w:szCs w:val="22"/>
                <w:lang w:val="lt-LT"/>
              </w:rPr>
              <w:t xml:space="preserve">KrKl </w:t>
            </w:r>
            <w:r w:rsidR="00F00853" w:rsidRPr="00DA0865">
              <w:rPr>
                <w:rFonts w:eastAsia="Times New Roman"/>
                <w:snapToGrid/>
                <w:szCs w:val="22"/>
                <w:lang w:val="lt-LT"/>
              </w:rPr>
              <w:t>10</w:t>
            </w:r>
            <w:r w:rsidR="00B92591">
              <w:rPr>
                <w:rFonts w:eastAsia="Times New Roman"/>
                <w:snapToGrid/>
                <w:szCs w:val="22"/>
                <w:lang w:val="lt-LT"/>
              </w:rPr>
              <w:t>–</w:t>
            </w:r>
            <w:r w:rsidR="00F00853" w:rsidRPr="00DA0865">
              <w:rPr>
                <w:rFonts w:eastAsia="Times New Roman"/>
                <w:snapToGrid/>
                <w:szCs w:val="22"/>
                <w:lang w:val="lt-LT"/>
              </w:rPr>
              <w:t>50 ml/min.</w:t>
            </w:r>
          </w:p>
        </w:tc>
        <w:tc>
          <w:tcPr>
            <w:tcW w:w="3136" w:type="dxa"/>
          </w:tcPr>
          <w:p w14:paraId="03683FB8" w14:textId="77777777" w:rsidR="00F00853" w:rsidRPr="00DA0865" w:rsidRDefault="00F00853" w:rsidP="00F00853">
            <w:pPr>
              <w:tabs>
                <w:tab w:val="clear" w:pos="567"/>
              </w:tabs>
              <w:autoSpaceDE w:val="0"/>
              <w:autoSpaceDN w:val="0"/>
              <w:adjustRightInd w:val="0"/>
              <w:spacing w:line="240" w:lineRule="auto"/>
              <w:rPr>
                <w:rFonts w:eastAsia="Times New Roman"/>
                <w:snapToGrid/>
                <w:szCs w:val="22"/>
                <w:lang w:val="lt-LT"/>
              </w:rPr>
            </w:pPr>
            <w:r w:rsidRPr="00DA0865">
              <w:rPr>
                <w:rFonts w:eastAsia="Times New Roman"/>
                <w:snapToGrid/>
                <w:szCs w:val="22"/>
                <w:lang w:val="lt-LT"/>
              </w:rPr>
              <w:t>6</w:t>
            </w:r>
            <w:r w:rsidR="00B92591">
              <w:rPr>
                <w:rFonts w:eastAsia="Times New Roman"/>
                <w:snapToGrid/>
                <w:szCs w:val="22"/>
                <w:lang w:val="lt-LT"/>
              </w:rPr>
              <w:t> </w:t>
            </w:r>
            <w:r w:rsidRPr="00DA0865">
              <w:rPr>
                <w:rFonts w:eastAsia="Times New Roman"/>
                <w:snapToGrid/>
                <w:szCs w:val="22"/>
                <w:lang w:val="lt-LT"/>
              </w:rPr>
              <w:t>val.</w:t>
            </w:r>
          </w:p>
        </w:tc>
        <w:tc>
          <w:tcPr>
            <w:tcW w:w="2750" w:type="dxa"/>
          </w:tcPr>
          <w:p w14:paraId="5161196F" w14:textId="77777777" w:rsidR="00F00853" w:rsidRPr="00DA0865" w:rsidRDefault="00F00853" w:rsidP="00F00853">
            <w:pPr>
              <w:tabs>
                <w:tab w:val="clear" w:pos="567"/>
              </w:tabs>
              <w:autoSpaceDE w:val="0"/>
              <w:autoSpaceDN w:val="0"/>
              <w:adjustRightInd w:val="0"/>
              <w:spacing w:line="240" w:lineRule="auto"/>
              <w:rPr>
                <w:rFonts w:eastAsia="Times New Roman"/>
                <w:snapToGrid/>
                <w:szCs w:val="22"/>
                <w:lang w:val="lt-LT"/>
              </w:rPr>
            </w:pPr>
            <w:r w:rsidRPr="00DA0865">
              <w:rPr>
                <w:szCs w:val="22"/>
                <w:lang w:val="lt-LT"/>
              </w:rPr>
              <w:t>3</w:t>
            </w:r>
            <w:r w:rsidR="00390948">
              <w:rPr>
                <w:szCs w:val="22"/>
                <w:lang w:val="lt-LT"/>
              </w:rPr>
              <w:t> </w:t>
            </w:r>
            <w:r w:rsidRPr="00DA0865">
              <w:rPr>
                <w:szCs w:val="22"/>
                <w:lang w:val="lt-LT"/>
              </w:rPr>
              <w:t>000 mg (3 g) per parą</w:t>
            </w:r>
          </w:p>
        </w:tc>
      </w:tr>
      <w:tr w:rsidR="00F00853" w:rsidRPr="00DA0865" w14:paraId="01B405C2" w14:textId="77777777" w:rsidTr="008B4B61">
        <w:tc>
          <w:tcPr>
            <w:tcW w:w="3174" w:type="dxa"/>
          </w:tcPr>
          <w:p w14:paraId="127DD770" w14:textId="77777777" w:rsidR="00F00853" w:rsidRPr="00DA0865" w:rsidRDefault="007920F1" w:rsidP="00F00853">
            <w:pPr>
              <w:tabs>
                <w:tab w:val="clear" w:pos="567"/>
              </w:tabs>
              <w:spacing w:line="240" w:lineRule="auto"/>
              <w:rPr>
                <w:rFonts w:eastAsia="Times New Roman"/>
                <w:snapToGrid/>
                <w:szCs w:val="22"/>
                <w:lang w:val="lt-LT"/>
              </w:rPr>
            </w:pPr>
            <w:r>
              <w:rPr>
                <w:rFonts w:eastAsia="Times New Roman"/>
                <w:snapToGrid/>
                <w:szCs w:val="22"/>
                <w:lang w:val="lt-LT"/>
              </w:rPr>
              <w:t xml:space="preserve">KrKl </w:t>
            </w:r>
            <w:r w:rsidR="00F00853" w:rsidRPr="00DA0865">
              <w:rPr>
                <w:rFonts w:eastAsia="Times New Roman"/>
                <w:snapToGrid/>
                <w:szCs w:val="22"/>
                <w:lang w:val="lt-LT"/>
              </w:rPr>
              <w:t>&lt;</w:t>
            </w:r>
            <w:r w:rsidR="00B92591">
              <w:rPr>
                <w:rFonts w:eastAsia="Times New Roman"/>
                <w:snapToGrid/>
                <w:szCs w:val="22"/>
                <w:lang w:val="lt-LT"/>
              </w:rPr>
              <w:t> </w:t>
            </w:r>
            <w:r w:rsidR="00F00853" w:rsidRPr="00DA0865">
              <w:rPr>
                <w:rFonts w:eastAsia="Times New Roman"/>
                <w:snapToGrid/>
                <w:szCs w:val="22"/>
                <w:lang w:val="lt-LT"/>
              </w:rPr>
              <w:t>10</w:t>
            </w:r>
            <w:r w:rsidR="00B92591">
              <w:rPr>
                <w:rFonts w:eastAsia="Times New Roman"/>
                <w:snapToGrid/>
                <w:szCs w:val="22"/>
                <w:lang w:val="lt-LT"/>
              </w:rPr>
              <w:t> </w:t>
            </w:r>
            <w:r w:rsidR="00F00853" w:rsidRPr="00DA0865">
              <w:rPr>
                <w:rFonts w:eastAsia="Times New Roman"/>
                <w:snapToGrid/>
                <w:szCs w:val="22"/>
                <w:lang w:val="lt-LT"/>
              </w:rPr>
              <w:t>ml/min.</w:t>
            </w:r>
          </w:p>
        </w:tc>
        <w:tc>
          <w:tcPr>
            <w:tcW w:w="3136" w:type="dxa"/>
          </w:tcPr>
          <w:p w14:paraId="00BEAF38" w14:textId="77777777" w:rsidR="00F00853" w:rsidRPr="00DA0865" w:rsidRDefault="00F00853" w:rsidP="00F00853">
            <w:pPr>
              <w:tabs>
                <w:tab w:val="clear" w:pos="567"/>
              </w:tabs>
              <w:autoSpaceDE w:val="0"/>
              <w:autoSpaceDN w:val="0"/>
              <w:adjustRightInd w:val="0"/>
              <w:spacing w:line="240" w:lineRule="auto"/>
              <w:rPr>
                <w:rFonts w:eastAsia="Times New Roman"/>
                <w:snapToGrid/>
                <w:szCs w:val="22"/>
                <w:lang w:val="lt-LT"/>
              </w:rPr>
            </w:pPr>
            <w:r w:rsidRPr="00DA0865">
              <w:rPr>
                <w:rFonts w:eastAsia="Times New Roman"/>
                <w:snapToGrid/>
                <w:szCs w:val="22"/>
                <w:lang w:val="lt-LT"/>
              </w:rPr>
              <w:t>8</w:t>
            </w:r>
            <w:r w:rsidR="00B92591">
              <w:rPr>
                <w:rFonts w:eastAsia="Times New Roman"/>
                <w:snapToGrid/>
                <w:szCs w:val="22"/>
                <w:lang w:val="lt-LT"/>
              </w:rPr>
              <w:t> </w:t>
            </w:r>
            <w:r w:rsidRPr="00DA0865">
              <w:rPr>
                <w:rFonts w:eastAsia="Times New Roman"/>
                <w:snapToGrid/>
                <w:szCs w:val="22"/>
                <w:lang w:val="lt-LT"/>
              </w:rPr>
              <w:t>val.</w:t>
            </w:r>
          </w:p>
        </w:tc>
        <w:tc>
          <w:tcPr>
            <w:tcW w:w="2750" w:type="dxa"/>
          </w:tcPr>
          <w:p w14:paraId="2E54AE6B" w14:textId="77777777" w:rsidR="00F00853" w:rsidRPr="00DA0865" w:rsidRDefault="00F00853" w:rsidP="00F00853">
            <w:pPr>
              <w:tabs>
                <w:tab w:val="clear" w:pos="567"/>
              </w:tabs>
              <w:autoSpaceDE w:val="0"/>
              <w:autoSpaceDN w:val="0"/>
              <w:adjustRightInd w:val="0"/>
              <w:spacing w:line="240" w:lineRule="auto"/>
              <w:rPr>
                <w:rFonts w:eastAsia="Times New Roman"/>
                <w:snapToGrid/>
                <w:szCs w:val="22"/>
                <w:lang w:val="lt-LT"/>
              </w:rPr>
            </w:pPr>
            <w:r w:rsidRPr="00DA0865">
              <w:rPr>
                <w:szCs w:val="22"/>
                <w:lang w:val="lt-LT"/>
              </w:rPr>
              <w:t>2</w:t>
            </w:r>
            <w:r w:rsidR="00390948">
              <w:rPr>
                <w:szCs w:val="22"/>
                <w:lang w:val="lt-LT"/>
              </w:rPr>
              <w:t> </w:t>
            </w:r>
            <w:r w:rsidRPr="00DA0865">
              <w:rPr>
                <w:szCs w:val="22"/>
                <w:lang w:val="lt-LT"/>
              </w:rPr>
              <w:t>000 mg (2 g) per parą</w:t>
            </w:r>
          </w:p>
        </w:tc>
      </w:tr>
    </w:tbl>
    <w:p w14:paraId="724D9C02" w14:textId="77777777" w:rsidR="00836D23" w:rsidRPr="00DA0865" w:rsidRDefault="00836D23" w:rsidP="00836D23">
      <w:pPr>
        <w:tabs>
          <w:tab w:val="clear" w:pos="567"/>
        </w:tabs>
        <w:spacing w:line="240" w:lineRule="auto"/>
        <w:rPr>
          <w:rFonts w:eastAsia="Times New Roman"/>
          <w:snapToGrid/>
          <w:szCs w:val="22"/>
          <w:lang w:val="lt-LT"/>
        </w:rPr>
      </w:pPr>
    </w:p>
    <w:p w14:paraId="2666E796" w14:textId="77777777" w:rsidR="00836D23" w:rsidRPr="00DA0865" w:rsidRDefault="00836D23" w:rsidP="00836D23">
      <w:pPr>
        <w:tabs>
          <w:tab w:val="clear" w:pos="567"/>
        </w:tabs>
        <w:spacing w:line="240" w:lineRule="auto"/>
        <w:rPr>
          <w:rFonts w:eastAsia="Times New Roman"/>
          <w:i/>
          <w:snapToGrid/>
          <w:szCs w:val="22"/>
          <w:lang w:val="lt-LT" w:eastAsia="lt-LT"/>
        </w:rPr>
      </w:pPr>
      <w:r w:rsidRPr="00DA0865">
        <w:rPr>
          <w:rFonts w:eastAsia="Times New Roman"/>
          <w:i/>
          <w:snapToGrid/>
          <w:szCs w:val="22"/>
          <w:lang w:val="lt-LT" w:eastAsia="lt-LT"/>
        </w:rPr>
        <w:t>Pacientams, kurių kepenų funkcija sutrikusi</w:t>
      </w:r>
    </w:p>
    <w:p w14:paraId="54CF3930" w14:textId="77777777" w:rsidR="00836D23" w:rsidRDefault="00836D23" w:rsidP="00836D23">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 xml:space="preserve">Pacientams, sergantiems sunkiu kepenų funkcijos nepakankamumu, paracetamolio skirti </w:t>
      </w:r>
      <w:r w:rsidR="00351527" w:rsidRPr="00DA0865">
        <w:rPr>
          <w:rFonts w:eastAsia="Times New Roman"/>
          <w:snapToGrid/>
          <w:szCs w:val="22"/>
          <w:lang w:val="lt-LT" w:eastAsia="lt-LT"/>
        </w:rPr>
        <w:t xml:space="preserve">draudžiama </w:t>
      </w:r>
      <w:r w:rsidRPr="00DA0865">
        <w:rPr>
          <w:rFonts w:eastAsia="Times New Roman"/>
          <w:snapToGrid/>
          <w:szCs w:val="22"/>
          <w:lang w:val="lt-LT" w:eastAsia="lt-LT"/>
        </w:rPr>
        <w:t>(žr. 4.3</w:t>
      </w:r>
      <w:r w:rsidR="00B92591">
        <w:rPr>
          <w:rFonts w:eastAsia="Times New Roman"/>
          <w:snapToGrid/>
          <w:szCs w:val="22"/>
          <w:lang w:val="lt-LT" w:eastAsia="lt-LT"/>
        </w:rPr>
        <w:t> </w:t>
      </w:r>
      <w:r w:rsidRPr="00DA0865">
        <w:rPr>
          <w:rFonts w:eastAsia="Times New Roman"/>
          <w:snapToGrid/>
          <w:szCs w:val="22"/>
          <w:lang w:val="lt-LT" w:eastAsia="lt-LT"/>
        </w:rPr>
        <w:t>skyrių).</w:t>
      </w:r>
    </w:p>
    <w:p w14:paraId="2CD1BC28" w14:textId="77777777" w:rsidR="00390948" w:rsidRPr="00DA0865" w:rsidRDefault="00390948" w:rsidP="00836D23">
      <w:pPr>
        <w:tabs>
          <w:tab w:val="clear" w:pos="567"/>
        </w:tabs>
        <w:spacing w:line="240" w:lineRule="auto"/>
        <w:rPr>
          <w:rFonts w:eastAsia="Times New Roman"/>
          <w:snapToGrid/>
          <w:szCs w:val="22"/>
          <w:lang w:val="lt-LT" w:eastAsia="lt-LT"/>
        </w:rPr>
      </w:pPr>
    </w:p>
    <w:p w14:paraId="052C1C95"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Jei</w:t>
      </w:r>
      <w:r w:rsidR="00390948">
        <w:rPr>
          <w:rFonts w:eastAsia="Times New Roman"/>
          <w:snapToGrid/>
          <w:szCs w:val="22"/>
          <w:lang w:val="lt-LT"/>
        </w:rPr>
        <w:t xml:space="preserve">gu </w:t>
      </w:r>
      <w:r w:rsidRPr="00DA0865">
        <w:rPr>
          <w:rFonts w:eastAsia="Times New Roman"/>
          <w:snapToGrid/>
          <w:szCs w:val="22"/>
          <w:lang w:val="lt-LT"/>
        </w:rPr>
        <w:t>yra lengvas ar vidutinio sunkumo kepenų funkcijos sutrikimas, reikia mažinti dozę arba ilginti intervalą tarp dozių vartojimo. Didžiausia paros dozė negali būti didesnė kaip 60</w:t>
      </w:r>
      <w:r w:rsidRPr="00DA0865">
        <w:rPr>
          <w:szCs w:val="22"/>
          <w:lang w:val="lt-LT"/>
        </w:rPr>
        <w:t> mg/kg kūno svorio (</w:t>
      </w:r>
      <w:r w:rsidRPr="00DA0865">
        <w:rPr>
          <w:rFonts w:eastAsia="Times New Roman"/>
          <w:snapToGrid/>
          <w:szCs w:val="22"/>
          <w:lang w:val="lt-LT"/>
        </w:rPr>
        <w:t>paros dozė negali būti didesnė kaip 2 g), jei</w:t>
      </w:r>
      <w:r w:rsidR="00390948">
        <w:rPr>
          <w:rFonts w:eastAsia="Times New Roman"/>
          <w:snapToGrid/>
          <w:szCs w:val="22"/>
          <w:lang w:val="lt-LT"/>
        </w:rPr>
        <w:t>gu</w:t>
      </w:r>
      <w:r w:rsidRPr="00DA0865">
        <w:rPr>
          <w:rFonts w:eastAsia="Times New Roman"/>
          <w:snapToGrid/>
          <w:szCs w:val="22"/>
          <w:lang w:val="lt-LT"/>
        </w:rPr>
        <w:t>:</w:t>
      </w:r>
    </w:p>
    <w:p w14:paraId="08512FA3" w14:textId="77777777" w:rsidR="001261CC" w:rsidRPr="00DA0865" w:rsidRDefault="00836D23" w:rsidP="00836D23">
      <w:p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w:t>
      </w:r>
      <w:r w:rsidRPr="00DA0865">
        <w:rPr>
          <w:rFonts w:eastAsia="Times New Roman"/>
          <w:snapToGrid/>
          <w:szCs w:val="22"/>
          <w:lang w:val="lt-LT"/>
        </w:rPr>
        <w:tab/>
      </w:r>
      <w:r w:rsidR="001261CC" w:rsidRPr="00DA0865">
        <w:rPr>
          <w:rFonts w:eastAsia="Times New Roman"/>
          <w:snapToGrid/>
          <w:szCs w:val="22"/>
          <w:lang w:val="lt-LT"/>
        </w:rPr>
        <w:t>suaugęs pacientas sveria mažiau nei 50 kg;</w:t>
      </w:r>
    </w:p>
    <w:p w14:paraId="2D9D39D6" w14:textId="77777777" w:rsidR="00836D23" w:rsidRPr="00DA0865" w:rsidRDefault="001261CC" w:rsidP="00836D23">
      <w:p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w:t>
      </w:r>
      <w:r w:rsidRPr="00DA0865">
        <w:rPr>
          <w:rFonts w:eastAsia="Times New Roman"/>
          <w:snapToGrid/>
          <w:szCs w:val="22"/>
          <w:lang w:val="lt-LT"/>
        </w:rPr>
        <w:tab/>
      </w:r>
      <w:r w:rsidR="00836D23" w:rsidRPr="00DA0865">
        <w:rPr>
          <w:rFonts w:eastAsia="Times New Roman"/>
          <w:snapToGrid/>
          <w:szCs w:val="22"/>
          <w:lang w:val="lt-LT"/>
        </w:rPr>
        <w:t>pacientas serga lėtine ar kompensuota aktyvia kepenų liga, ypač jei yra kepenų ląstelių nepakankamumas;</w:t>
      </w:r>
    </w:p>
    <w:p w14:paraId="03C0945F" w14:textId="77777777" w:rsidR="00836D23" w:rsidRPr="00DA0865" w:rsidRDefault="00836D23" w:rsidP="00836D23">
      <w:p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w:t>
      </w:r>
      <w:r w:rsidRPr="00DA0865">
        <w:rPr>
          <w:rFonts w:eastAsia="Times New Roman"/>
          <w:snapToGrid/>
          <w:szCs w:val="22"/>
          <w:lang w:val="lt-LT"/>
        </w:rPr>
        <w:tab/>
        <w:t>pacientas serga Žilber</w:t>
      </w:r>
      <w:r w:rsidR="00351527" w:rsidRPr="00DA0865">
        <w:rPr>
          <w:rFonts w:eastAsia="Times New Roman"/>
          <w:snapToGrid/>
          <w:szCs w:val="22"/>
          <w:lang w:val="lt-LT"/>
        </w:rPr>
        <w:t>t</w:t>
      </w:r>
      <w:r w:rsidRPr="00DA0865">
        <w:rPr>
          <w:rFonts w:eastAsia="Times New Roman"/>
          <w:snapToGrid/>
          <w:szCs w:val="22"/>
          <w:lang w:val="lt-LT"/>
        </w:rPr>
        <w:t>o (</w:t>
      </w:r>
      <w:r w:rsidRPr="00DA0865">
        <w:rPr>
          <w:rFonts w:eastAsia="Times New Roman"/>
          <w:i/>
          <w:snapToGrid/>
          <w:szCs w:val="22"/>
          <w:lang w:val="lt-LT"/>
        </w:rPr>
        <w:t>Gilbert</w:t>
      </w:r>
      <w:r w:rsidRPr="00DA0865">
        <w:rPr>
          <w:rFonts w:eastAsia="Times New Roman"/>
          <w:snapToGrid/>
          <w:szCs w:val="22"/>
          <w:lang w:val="lt-LT"/>
        </w:rPr>
        <w:t>) sindromu (šeimine hiperbilirubinemija);</w:t>
      </w:r>
    </w:p>
    <w:p w14:paraId="0E08BAE2" w14:textId="77777777" w:rsidR="00836D23" w:rsidRPr="00DA0865" w:rsidRDefault="00836D23" w:rsidP="00836D23">
      <w:p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w:t>
      </w:r>
      <w:r w:rsidRPr="00DA0865">
        <w:rPr>
          <w:rFonts w:eastAsia="Times New Roman"/>
          <w:snapToGrid/>
          <w:szCs w:val="22"/>
          <w:lang w:val="lt-LT"/>
        </w:rPr>
        <w:tab/>
        <w:t>pacientas serga lėtiniu alkoholizmu;</w:t>
      </w:r>
    </w:p>
    <w:p w14:paraId="7FF636AE" w14:textId="77777777" w:rsidR="00836D23" w:rsidRPr="00DA0865" w:rsidRDefault="00836D23" w:rsidP="00836D23">
      <w:p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w:t>
      </w:r>
      <w:r w:rsidRPr="00DA0865">
        <w:rPr>
          <w:rFonts w:eastAsia="Times New Roman"/>
          <w:snapToGrid/>
          <w:szCs w:val="22"/>
          <w:lang w:val="lt-LT"/>
        </w:rPr>
        <w:tab/>
        <w:t>yra lėtinis mitybos nepakankamumas (mažos glutationo atsargos kepenyse);</w:t>
      </w:r>
    </w:p>
    <w:p w14:paraId="239CB576" w14:textId="77777777" w:rsidR="00836D23" w:rsidRPr="00DA0865" w:rsidRDefault="00836D23" w:rsidP="00836D23">
      <w:p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w:t>
      </w:r>
      <w:r w:rsidRPr="00DA0865">
        <w:rPr>
          <w:rFonts w:eastAsia="Times New Roman"/>
          <w:snapToGrid/>
          <w:szCs w:val="22"/>
          <w:lang w:val="lt-LT"/>
        </w:rPr>
        <w:tab/>
        <w:t>yra dehidratacija.</w:t>
      </w:r>
    </w:p>
    <w:p w14:paraId="4DEA3A45" w14:textId="77777777" w:rsidR="00836D23" w:rsidRPr="00DA0865" w:rsidRDefault="00836D23" w:rsidP="00836D23">
      <w:pPr>
        <w:tabs>
          <w:tab w:val="clear" w:pos="567"/>
        </w:tabs>
        <w:spacing w:line="240" w:lineRule="auto"/>
        <w:rPr>
          <w:rFonts w:eastAsia="Times New Roman"/>
          <w:snapToGrid/>
          <w:szCs w:val="22"/>
          <w:lang w:val="lt-LT"/>
        </w:rPr>
      </w:pPr>
    </w:p>
    <w:p w14:paraId="2DCA5111" w14:textId="77777777" w:rsidR="00836D23" w:rsidRPr="00DA0865" w:rsidRDefault="00836D23" w:rsidP="00836D23">
      <w:pPr>
        <w:tabs>
          <w:tab w:val="clear" w:pos="567"/>
        </w:tabs>
        <w:spacing w:line="240" w:lineRule="auto"/>
        <w:rPr>
          <w:rFonts w:eastAsia="Times New Roman"/>
          <w:i/>
          <w:snapToGrid/>
          <w:szCs w:val="22"/>
          <w:lang w:val="lt-LT"/>
        </w:rPr>
      </w:pPr>
      <w:r w:rsidRPr="00DA0865">
        <w:rPr>
          <w:rFonts w:eastAsia="Times New Roman"/>
          <w:i/>
          <w:snapToGrid/>
          <w:szCs w:val="22"/>
          <w:lang w:val="lt-LT"/>
        </w:rPr>
        <w:t>Senyviems pacientams</w:t>
      </w:r>
    </w:p>
    <w:p w14:paraId="4594D783"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Senyviems pacientams dozės paprastai koreguoti nereikia.</w:t>
      </w:r>
      <w:r w:rsidR="002258DD" w:rsidRPr="008B4B61">
        <w:rPr>
          <w:szCs w:val="22"/>
          <w:lang w:val="lt-LT"/>
        </w:rPr>
        <w:t xml:space="preserve"> </w:t>
      </w:r>
      <w:r w:rsidR="002258DD" w:rsidRPr="00DA0865">
        <w:rPr>
          <w:rFonts w:eastAsia="Times New Roman"/>
          <w:snapToGrid/>
          <w:szCs w:val="22"/>
          <w:lang w:val="lt-LT"/>
        </w:rPr>
        <w:t xml:space="preserve">Vis dėlto reikia atsižvelgti į kitus rizikos veiksnius, nes kai kurie iš jų senyviems </w:t>
      </w:r>
      <w:r w:rsidR="00AA1767">
        <w:rPr>
          <w:rFonts w:eastAsia="Times New Roman"/>
          <w:snapToGrid/>
          <w:szCs w:val="22"/>
          <w:lang w:val="lt-LT"/>
        </w:rPr>
        <w:t>as</w:t>
      </w:r>
      <w:r w:rsidR="00353423">
        <w:rPr>
          <w:rFonts w:eastAsia="Times New Roman"/>
          <w:snapToGrid/>
          <w:szCs w:val="22"/>
          <w:lang w:val="lt-LT"/>
        </w:rPr>
        <w:t>menims</w:t>
      </w:r>
      <w:r w:rsidR="002258DD" w:rsidRPr="00DA0865">
        <w:rPr>
          <w:rFonts w:eastAsia="Times New Roman"/>
          <w:snapToGrid/>
          <w:szCs w:val="22"/>
          <w:lang w:val="lt-LT"/>
        </w:rPr>
        <w:t xml:space="preserve"> pasireiškia dažniau ir dėl </w:t>
      </w:r>
      <w:r w:rsidR="00D325D3">
        <w:rPr>
          <w:rFonts w:eastAsia="Times New Roman"/>
          <w:snapToGrid/>
          <w:szCs w:val="22"/>
          <w:lang w:val="lt-LT"/>
        </w:rPr>
        <w:t>to</w:t>
      </w:r>
      <w:r w:rsidR="002258DD" w:rsidRPr="00DA0865">
        <w:rPr>
          <w:rFonts w:eastAsia="Times New Roman"/>
          <w:snapToGrid/>
          <w:szCs w:val="22"/>
          <w:lang w:val="lt-LT"/>
        </w:rPr>
        <w:t xml:space="preserve"> būtina koreguoti dozę.</w:t>
      </w:r>
    </w:p>
    <w:p w14:paraId="7A1C8A5D" w14:textId="77777777" w:rsidR="00836D23" w:rsidRPr="00DA0865" w:rsidRDefault="00836D23" w:rsidP="00836D23">
      <w:pPr>
        <w:tabs>
          <w:tab w:val="clear" w:pos="567"/>
        </w:tabs>
        <w:spacing w:line="240" w:lineRule="auto"/>
        <w:rPr>
          <w:rFonts w:eastAsia="Times New Roman"/>
          <w:snapToGrid/>
          <w:szCs w:val="22"/>
          <w:lang w:val="lt-LT"/>
        </w:rPr>
      </w:pPr>
    </w:p>
    <w:p w14:paraId="33F50075"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Šis vaistinis preparatas, vartojamas reguliariai, padeda išvengti skausmo intensyvumo kitimo ar temperatūros svyravimo.</w:t>
      </w:r>
    </w:p>
    <w:p w14:paraId="591F46EB" w14:textId="77777777" w:rsidR="00836D23" w:rsidRPr="00DA0865" w:rsidRDefault="00836D23" w:rsidP="00836D23">
      <w:pPr>
        <w:tabs>
          <w:tab w:val="clear" w:pos="567"/>
        </w:tabs>
        <w:spacing w:line="240" w:lineRule="auto"/>
        <w:rPr>
          <w:rFonts w:eastAsia="Times New Roman"/>
          <w:snapToGrid/>
          <w:szCs w:val="22"/>
          <w:lang w:val="lt-LT" w:eastAsia="lt-LT"/>
        </w:rPr>
      </w:pPr>
    </w:p>
    <w:p w14:paraId="1FF08AFA" w14:textId="77777777" w:rsidR="00836D23" w:rsidRPr="00DA0865" w:rsidRDefault="00836D23" w:rsidP="00836D23">
      <w:pPr>
        <w:tabs>
          <w:tab w:val="clear" w:pos="567"/>
        </w:tabs>
        <w:spacing w:line="240" w:lineRule="auto"/>
        <w:rPr>
          <w:rFonts w:eastAsia="Times New Roman"/>
          <w:snapToGrid/>
          <w:szCs w:val="22"/>
          <w:u w:val="single"/>
          <w:lang w:val="lt-LT" w:eastAsia="lt-LT"/>
        </w:rPr>
      </w:pPr>
      <w:r w:rsidRPr="00DA0865">
        <w:rPr>
          <w:rFonts w:eastAsia="Times New Roman"/>
          <w:snapToGrid/>
          <w:szCs w:val="22"/>
          <w:u w:val="single"/>
          <w:lang w:val="lt-LT" w:eastAsia="lt-LT"/>
        </w:rPr>
        <w:t>Vartojimo metodas</w:t>
      </w:r>
    </w:p>
    <w:p w14:paraId="6A1057FC" w14:textId="77777777" w:rsidR="00836D23" w:rsidRPr="00DA0865" w:rsidRDefault="00836D23" w:rsidP="00836D23">
      <w:pPr>
        <w:tabs>
          <w:tab w:val="clear" w:pos="567"/>
        </w:tabs>
        <w:spacing w:line="240" w:lineRule="auto"/>
        <w:rPr>
          <w:rFonts w:eastAsia="Times New Roman"/>
          <w:snapToGrid/>
          <w:color w:val="000000"/>
          <w:szCs w:val="22"/>
          <w:lang w:val="lt-LT"/>
        </w:rPr>
      </w:pPr>
      <w:r w:rsidRPr="00DA0865">
        <w:rPr>
          <w:rFonts w:eastAsia="Times New Roman"/>
          <w:snapToGrid/>
          <w:color w:val="000000"/>
          <w:szCs w:val="22"/>
          <w:lang w:val="lt-LT"/>
        </w:rPr>
        <w:t>Vartoti per burną.</w:t>
      </w:r>
    </w:p>
    <w:p w14:paraId="100C3D1C" w14:textId="77777777" w:rsidR="00836D23" w:rsidRPr="00DA0865" w:rsidRDefault="00836D23" w:rsidP="00836D23">
      <w:pPr>
        <w:tabs>
          <w:tab w:val="clear" w:pos="567"/>
        </w:tabs>
        <w:spacing w:line="240" w:lineRule="auto"/>
        <w:rPr>
          <w:rFonts w:eastAsia="Times New Roman"/>
          <w:snapToGrid/>
          <w:color w:val="000000"/>
          <w:szCs w:val="22"/>
          <w:lang w:val="lt-LT"/>
        </w:rPr>
      </w:pPr>
      <w:r w:rsidRPr="00DA0865">
        <w:rPr>
          <w:rFonts w:eastAsia="Times New Roman"/>
          <w:snapToGrid/>
          <w:color w:val="000000"/>
          <w:szCs w:val="22"/>
          <w:lang w:val="lt-LT"/>
        </w:rPr>
        <w:t>Šnypščiųjų tablečių kramtyti arba nuryti negalima.</w:t>
      </w:r>
    </w:p>
    <w:p w14:paraId="4091177D" w14:textId="77777777" w:rsidR="00836D23" w:rsidRPr="003D0BCA"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Reikia visiškai ištirpinti šnypščiąją tabletę didelėje stiklinėje vandens ir nedelsiant išgerti</w:t>
      </w:r>
      <w:r w:rsidRPr="003D0BCA">
        <w:rPr>
          <w:rFonts w:eastAsia="Times New Roman"/>
          <w:snapToGrid/>
          <w:szCs w:val="22"/>
          <w:lang w:val="lt-LT"/>
        </w:rPr>
        <w:t xml:space="preserve">. </w:t>
      </w:r>
      <w:r w:rsidR="00626563" w:rsidRPr="007D436A">
        <w:rPr>
          <w:szCs w:val="24"/>
          <w:lang w:val="lt-LT"/>
        </w:rPr>
        <w:t>Vagelė nėra skirta tabletei perlaužti.</w:t>
      </w:r>
    </w:p>
    <w:p w14:paraId="193EF8B8" w14:textId="77777777" w:rsidR="00836D23" w:rsidRPr="003D0BCA" w:rsidRDefault="00836D23" w:rsidP="00836D23">
      <w:pPr>
        <w:tabs>
          <w:tab w:val="clear" w:pos="567"/>
        </w:tabs>
        <w:spacing w:line="240" w:lineRule="auto"/>
        <w:rPr>
          <w:rFonts w:eastAsia="Times New Roman"/>
          <w:noProof/>
          <w:snapToGrid/>
          <w:szCs w:val="22"/>
          <w:lang w:val="lt-LT"/>
        </w:rPr>
      </w:pPr>
    </w:p>
    <w:p w14:paraId="1FD86A4F" w14:textId="77777777" w:rsidR="00836D23" w:rsidRPr="00DA0865" w:rsidRDefault="00836D23" w:rsidP="00836D23">
      <w:pPr>
        <w:keepNext/>
        <w:keepLines/>
        <w:spacing w:line="240" w:lineRule="auto"/>
        <w:ind w:left="567" w:hanging="567"/>
        <w:outlineLvl w:val="2"/>
        <w:rPr>
          <w:rFonts w:eastAsia="Times New Roman"/>
          <w:b/>
          <w:snapToGrid/>
          <w:kern w:val="28"/>
          <w:szCs w:val="22"/>
          <w:lang w:val="lt-LT"/>
        </w:rPr>
      </w:pPr>
      <w:bookmarkStart w:id="17" w:name="_Toc129243104"/>
      <w:bookmarkStart w:id="18" w:name="_Toc129243229"/>
      <w:r w:rsidRPr="00DA0865">
        <w:rPr>
          <w:rFonts w:eastAsia="Times New Roman"/>
          <w:b/>
          <w:snapToGrid/>
          <w:kern w:val="28"/>
          <w:szCs w:val="22"/>
          <w:lang w:val="lt-LT"/>
        </w:rPr>
        <w:t>4.3</w:t>
      </w:r>
      <w:r w:rsidRPr="00DA0865">
        <w:rPr>
          <w:rFonts w:eastAsia="Times New Roman"/>
          <w:b/>
          <w:snapToGrid/>
          <w:kern w:val="28"/>
          <w:szCs w:val="22"/>
          <w:lang w:val="lt-LT"/>
        </w:rPr>
        <w:tab/>
        <w:t>Kontraindikacijos</w:t>
      </w:r>
      <w:bookmarkEnd w:id="17"/>
      <w:bookmarkEnd w:id="18"/>
    </w:p>
    <w:p w14:paraId="4C732CC5" w14:textId="77777777" w:rsidR="00836D23" w:rsidRPr="00DA0865" w:rsidRDefault="00836D23" w:rsidP="00836D23">
      <w:pPr>
        <w:tabs>
          <w:tab w:val="clear" w:pos="567"/>
        </w:tabs>
        <w:spacing w:line="240" w:lineRule="auto"/>
        <w:rPr>
          <w:rFonts w:eastAsia="Times New Roman"/>
          <w:noProof/>
          <w:snapToGrid/>
          <w:szCs w:val="22"/>
          <w:lang w:val="lt-LT"/>
        </w:rPr>
      </w:pPr>
    </w:p>
    <w:p w14:paraId="798953C2" w14:textId="77777777" w:rsidR="00836D23" w:rsidRPr="00DA0865" w:rsidRDefault="00836D23" w:rsidP="00246A95">
      <w:pPr>
        <w:tabs>
          <w:tab w:val="clear" w:pos="567"/>
        </w:tabs>
        <w:spacing w:line="240" w:lineRule="auto"/>
        <w:rPr>
          <w:rFonts w:eastAsia="Times New Roman"/>
          <w:snapToGrid/>
          <w:szCs w:val="22"/>
          <w:lang w:val="lt-LT"/>
        </w:rPr>
      </w:pPr>
      <w:r w:rsidRPr="00DA0865">
        <w:rPr>
          <w:rFonts w:eastAsia="Times New Roman"/>
          <w:snapToGrid/>
          <w:szCs w:val="22"/>
          <w:lang w:val="lt-LT"/>
        </w:rPr>
        <w:t xml:space="preserve">Padidėjęs jautrumas </w:t>
      </w:r>
      <w:r w:rsidR="00351527" w:rsidRPr="00DA0865">
        <w:rPr>
          <w:rFonts w:eastAsia="Times New Roman"/>
          <w:snapToGrid/>
          <w:szCs w:val="22"/>
          <w:lang w:val="lt-LT"/>
        </w:rPr>
        <w:t xml:space="preserve">veikliajai </w:t>
      </w:r>
      <w:r w:rsidRPr="00DA0865">
        <w:rPr>
          <w:rFonts w:eastAsia="Times New Roman"/>
          <w:snapToGrid/>
          <w:szCs w:val="22"/>
          <w:lang w:val="lt-LT"/>
        </w:rPr>
        <w:t xml:space="preserve">arba bet kuriai </w:t>
      </w:r>
      <w:r w:rsidRPr="00DA0865">
        <w:rPr>
          <w:rFonts w:eastAsia="Times New Roman"/>
          <w:noProof/>
          <w:snapToGrid/>
          <w:szCs w:val="22"/>
          <w:lang w:val="lt-LT"/>
        </w:rPr>
        <w:t>6.1</w:t>
      </w:r>
      <w:r w:rsidR="00B92591">
        <w:rPr>
          <w:rFonts w:eastAsia="Times New Roman"/>
          <w:noProof/>
          <w:snapToGrid/>
          <w:szCs w:val="22"/>
          <w:lang w:val="lt-LT"/>
        </w:rPr>
        <w:t> </w:t>
      </w:r>
      <w:r w:rsidRPr="00DA0865">
        <w:rPr>
          <w:rFonts w:eastAsia="Times New Roman"/>
          <w:noProof/>
          <w:snapToGrid/>
          <w:szCs w:val="22"/>
          <w:lang w:val="lt-LT"/>
        </w:rPr>
        <w:t>skyriuje nurodytai</w:t>
      </w:r>
      <w:r w:rsidRPr="00DA0865">
        <w:rPr>
          <w:rFonts w:eastAsia="Times New Roman"/>
          <w:snapToGrid/>
          <w:szCs w:val="22"/>
          <w:lang w:val="lt-LT"/>
        </w:rPr>
        <w:t xml:space="preserve"> pagalbinei medžiagai.</w:t>
      </w:r>
    </w:p>
    <w:p w14:paraId="245F43A5" w14:textId="77777777" w:rsidR="00836D23" w:rsidRPr="00DA0865" w:rsidRDefault="00836D23" w:rsidP="00836D23">
      <w:p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Sunkus kepenų nepakankamumas ir dekompensuotos aktyvios kepenų ligos.</w:t>
      </w:r>
    </w:p>
    <w:p w14:paraId="75B2E8AE" w14:textId="77777777" w:rsidR="00836D23" w:rsidRPr="00DA0865" w:rsidRDefault="00836D23" w:rsidP="00836D23">
      <w:pPr>
        <w:tabs>
          <w:tab w:val="clear" w:pos="567"/>
        </w:tabs>
        <w:spacing w:line="240" w:lineRule="auto"/>
        <w:rPr>
          <w:rFonts w:eastAsia="Times New Roman"/>
          <w:noProof/>
          <w:snapToGrid/>
          <w:szCs w:val="22"/>
          <w:lang w:val="lt-LT"/>
        </w:rPr>
      </w:pPr>
    </w:p>
    <w:p w14:paraId="6B954FF2" w14:textId="77777777" w:rsidR="00836D23" w:rsidRPr="00DA0865" w:rsidRDefault="00836D23" w:rsidP="00836D23">
      <w:pPr>
        <w:keepNext/>
        <w:keepLines/>
        <w:spacing w:line="240" w:lineRule="auto"/>
        <w:ind w:left="567" w:hanging="567"/>
        <w:jc w:val="both"/>
        <w:outlineLvl w:val="2"/>
        <w:rPr>
          <w:rFonts w:eastAsia="Times New Roman"/>
          <w:b/>
          <w:snapToGrid/>
          <w:kern w:val="28"/>
          <w:szCs w:val="22"/>
          <w:lang w:val="lt-LT"/>
        </w:rPr>
      </w:pPr>
      <w:bookmarkStart w:id="19" w:name="_Toc129243105"/>
      <w:bookmarkStart w:id="20" w:name="_Toc129243230"/>
      <w:bookmarkStart w:id="21" w:name="_Ref31946605"/>
      <w:r w:rsidRPr="00DA0865">
        <w:rPr>
          <w:rFonts w:eastAsia="Times New Roman"/>
          <w:b/>
          <w:snapToGrid/>
          <w:kern w:val="28"/>
          <w:szCs w:val="22"/>
          <w:lang w:val="lt-LT"/>
        </w:rPr>
        <w:t>4.4</w:t>
      </w:r>
      <w:r w:rsidRPr="00DA0865">
        <w:rPr>
          <w:rFonts w:eastAsia="Times New Roman"/>
          <w:b/>
          <w:snapToGrid/>
          <w:kern w:val="28"/>
          <w:szCs w:val="22"/>
          <w:lang w:val="lt-LT"/>
        </w:rPr>
        <w:tab/>
        <w:t>Specialūs įspėjimai ir atsargumo priemonės</w:t>
      </w:r>
      <w:bookmarkEnd w:id="19"/>
      <w:bookmarkEnd w:id="20"/>
      <w:bookmarkEnd w:id="21"/>
    </w:p>
    <w:p w14:paraId="5A28F71D" w14:textId="77777777" w:rsidR="00836D23" w:rsidRPr="00DA0865" w:rsidRDefault="00836D23" w:rsidP="00836D23">
      <w:pPr>
        <w:tabs>
          <w:tab w:val="clear" w:pos="567"/>
        </w:tabs>
        <w:spacing w:line="240" w:lineRule="auto"/>
        <w:rPr>
          <w:rFonts w:eastAsia="Times New Roman"/>
          <w:noProof/>
          <w:snapToGrid/>
          <w:szCs w:val="22"/>
          <w:lang w:val="lt-LT"/>
        </w:rPr>
      </w:pPr>
    </w:p>
    <w:p w14:paraId="709D0BA4" w14:textId="77777777" w:rsidR="00836D23" w:rsidRPr="00DA0865" w:rsidRDefault="00836D23" w:rsidP="00836D23">
      <w:pPr>
        <w:tabs>
          <w:tab w:val="clear" w:pos="567"/>
        </w:tabs>
        <w:spacing w:line="240" w:lineRule="auto"/>
        <w:jc w:val="both"/>
        <w:rPr>
          <w:rFonts w:eastAsia="Times New Roman"/>
          <w:snapToGrid/>
          <w:szCs w:val="22"/>
          <w:lang w:val="lt-LT"/>
        </w:rPr>
      </w:pPr>
      <w:bookmarkStart w:id="22" w:name="_Toc129243106"/>
      <w:bookmarkStart w:id="23" w:name="_Toc129243231"/>
      <w:r w:rsidRPr="00DA0865">
        <w:rPr>
          <w:rFonts w:eastAsia="Times New Roman"/>
          <w:snapToGrid/>
          <w:szCs w:val="22"/>
          <w:lang w:val="lt-LT"/>
        </w:rPr>
        <w:t>Jeigu simptomai nepraeina ilgiau kaip 3</w:t>
      </w:r>
      <w:r w:rsidR="00B92591">
        <w:rPr>
          <w:rFonts w:eastAsia="Times New Roman"/>
          <w:snapToGrid/>
          <w:szCs w:val="22"/>
          <w:lang w:val="lt-LT"/>
        </w:rPr>
        <w:t> </w:t>
      </w:r>
      <w:r w:rsidRPr="00DA0865">
        <w:rPr>
          <w:rFonts w:eastAsia="Times New Roman"/>
          <w:snapToGrid/>
          <w:szCs w:val="22"/>
          <w:lang w:val="lt-LT"/>
        </w:rPr>
        <w:t>dienas, gydymo taktiką reikia apsvarstyti iš naujo.</w:t>
      </w:r>
    </w:p>
    <w:p w14:paraId="53D4994C" w14:textId="77777777" w:rsidR="00836D23" w:rsidRPr="00DA0865" w:rsidRDefault="00836D23" w:rsidP="00836D23">
      <w:pPr>
        <w:tabs>
          <w:tab w:val="clear" w:pos="567"/>
        </w:tabs>
        <w:spacing w:line="240" w:lineRule="auto"/>
        <w:rPr>
          <w:rFonts w:eastAsia="Times New Roman"/>
          <w:snapToGrid/>
          <w:szCs w:val="22"/>
          <w:lang w:val="lt-LT"/>
        </w:rPr>
      </w:pPr>
    </w:p>
    <w:p w14:paraId="1E09E93B" w14:textId="77777777" w:rsidR="00836D23" w:rsidRPr="00DA0865" w:rsidRDefault="00836D23" w:rsidP="00836D23">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Patikrinkite, ar pacientas nevartoja kitų vaist</w:t>
      </w:r>
      <w:r w:rsidR="006B485B" w:rsidRPr="00DA0865">
        <w:rPr>
          <w:rFonts w:eastAsia="Times New Roman"/>
          <w:snapToGrid/>
          <w:szCs w:val="22"/>
          <w:lang w:val="lt-LT" w:eastAsia="lt-LT"/>
        </w:rPr>
        <w:t>inių preparat</w:t>
      </w:r>
      <w:r w:rsidRPr="00DA0865">
        <w:rPr>
          <w:rFonts w:eastAsia="Times New Roman"/>
          <w:snapToGrid/>
          <w:szCs w:val="22"/>
          <w:lang w:val="lt-LT" w:eastAsia="lt-LT"/>
        </w:rPr>
        <w:t>ų, kurių sudėtyje yra paracetamolio (įskaitant receptinius ir nereceptinius), kad nekiltų pavojus perdozuoti. Netyčinis perdozavimas gali sukelti sunkų kepenų pažeidimą ir mirtį (žr. 4.9</w:t>
      </w:r>
      <w:r w:rsidR="00B92591">
        <w:rPr>
          <w:rFonts w:eastAsia="Times New Roman"/>
          <w:snapToGrid/>
          <w:szCs w:val="22"/>
          <w:lang w:val="lt-LT" w:eastAsia="lt-LT"/>
        </w:rPr>
        <w:t> </w:t>
      </w:r>
      <w:r w:rsidRPr="00DA0865">
        <w:rPr>
          <w:rFonts w:eastAsia="Times New Roman"/>
          <w:snapToGrid/>
          <w:szCs w:val="22"/>
          <w:lang w:val="lt-LT" w:eastAsia="lt-LT"/>
        </w:rPr>
        <w:t>skyrių).</w:t>
      </w:r>
    </w:p>
    <w:p w14:paraId="7D453021" w14:textId="77777777" w:rsidR="00836D23" w:rsidRPr="00DA0865" w:rsidRDefault="00836D23" w:rsidP="00836D23">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 xml:space="preserve">Paracetamolio vartojimas kartu su acetilsalicilo rūgšties ar kitais nesteroidiniais vaistiniais preparatais </w:t>
      </w:r>
      <w:r w:rsidR="006B485B" w:rsidRPr="00DA0865">
        <w:rPr>
          <w:rFonts w:eastAsia="Times New Roman"/>
          <w:snapToGrid/>
          <w:szCs w:val="22"/>
          <w:lang w:val="lt-LT" w:eastAsia="lt-LT"/>
        </w:rPr>
        <w:t xml:space="preserve">nuo uždegimo </w:t>
      </w:r>
      <w:r w:rsidRPr="00DA0865">
        <w:rPr>
          <w:rFonts w:eastAsia="Times New Roman"/>
          <w:snapToGrid/>
          <w:szCs w:val="22"/>
          <w:lang w:val="lt-LT" w:eastAsia="lt-LT"/>
        </w:rPr>
        <w:t>nepagrįstas.</w:t>
      </w:r>
    </w:p>
    <w:p w14:paraId="62546EED" w14:textId="77777777" w:rsidR="00836D23" w:rsidRPr="00DA0865" w:rsidRDefault="00836D23" w:rsidP="00836D23">
      <w:pPr>
        <w:tabs>
          <w:tab w:val="clear" w:pos="567"/>
        </w:tabs>
        <w:spacing w:line="240" w:lineRule="auto"/>
        <w:rPr>
          <w:rFonts w:eastAsia="Times New Roman"/>
          <w:snapToGrid/>
          <w:szCs w:val="22"/>
          <w:lang w:val="lt-LT"/>
        </w:rPr>
      </w:pPr>
    </w:p>
    <w:p w14:paraId="5C306D90"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lastRenderedPageBreak/>
        <w:t>Dėl didesnio hepatotoksinio poveikio pavojaus vartojant paracetamol</w:t>
      </w:r>
      <w:r w:rsidR="006B485B" w:rsidRPr="00DA0865">
        <w:rPr>
          <w:rFonts w:eastAsia="Times New Roman"/>
          <w:snapToGrid/>
          <w:szCs w:val="22"/>
          <w:lang w:val="lt-LT"/>
        </w:rPr>
        <w:t>io</w:t>
      </w:r>
      <w:r w:rsidRPr="00DA0865">
        <w:rPr>
          <w:rFonts w:eastAsia="Times New Roman"/>
          <w:snapToGrid/>
          <w:szCs w:val="22"/>
          <w:lang w:val="lt-LT"/>
        </w:rPr>
        <w:t>, atsargumo priemonių reikia:</w:t>
      </w:r>
    </w:p>
    <w:p w14:paraId="48E803A1" w14:textId="77777777" w:rsidR="00836D23" w:rsidRPr="00DA0865" w:rsidRDefault="00836D23" w:rsidP="007D436A">
      <w:pPr>
        <w:numPr>
          <w:ilvl w:val="0"/>
          <w:numId w:val="1"/>
        </w:numPr>
        <w:spacing w:line="240" w:lineRule="auto"/>
        <w:ind w:left="567" w:hanging="567"/>
        <w:rPr>
          <w:rFonts w:eastAsia="Times New Roman"/>
          <w:snapToGrid/>
          <w:szCs w:val="22"/>
          <w:lang w:val="lt-LT"/>
        </w:rPr>
      </w:pPr>
      <w:r w:rsidRPr="00DA0865">
        <w:rPr>
          <w:rFonts w:eastAsia="Times New Roman"/>
          <w:snapToGrid/>
          <w:szCs w:val="22"/>
          <w:lang w:val="lt-LT"/>
        </w:rPr>
        <w:t>pacientams, sergantiems lengvu ar vidutinio sunkumo kepenų nepakankamumu, įskaitant Žilber</w:t>
      </w:r>
      <w:r w:rsidR="007D4CC9" w:rsidRPr="00DA0865">
        <w:rPr>
          <w:rFonts w:eastAsia="Times New Roman"/>
          <w:snapToGrid/>
          <w:szCs w:val="22"/>
          <w:lang w:val="lt-LT"/>
        </w:rPr>
        <w:t>t</w:t>
      </w:r>
      <w:r w:rsidRPr="00DA0865">
        <w:rPr>
          <w:rFonts w:eastAsia="Times New Roman"/>
          <w:snapToGrid/>
          <w:szCs w:val="22"/>
          <w:lang w:val="lt-LT"/>
        </w:rPr>
        <w:t>o (</w:t>
      </w:r>
      <w:r w:rsidRPr="00DA0865">
        <w:rPr>
          <w:rFonts w:eastAsia="Times New Roman"/>
          <w:i/>
          <w:snapToGrid/>
          <w:szCs w:val="22"/>
          <w:lang w:val="lt-LT"/>
        </w:rPr>
        <w:t>Gilbert</w:t>
      </w:r>
      <w:r w:rsidRPr="00DA0865">
        <w:rPr>
          <w:rFonts w:eastAsia="Times New Roman"/>
          <w:snapToGrid/>
          <w:szCs w:val="22"/>
          <w:lang w:val="lt-LT"/>
        </w:rPr>
        <w:t>) sindromą (šeiminę hiperbilirubinemiją), žr. 4.2 skyrių;</w:t>
      </w:r>
    </w:p>
    <w:p w14:paraId="07E01AEC" w14:textId="77777777" w:rsidR="00836D23" w:rsidRPr="00DA0865" w:rsidRDefault="00836D23" w:rsidP="007D436A">
      <w:pPr>
        <w:numPr>
          <w:ilvl w:val="0"/>
          <w:numId w:val="1"/>
        </w:numPr>
        <w:spacing w:line="240" w:lineRule="auto"/>
        <w:ind w:left="567" w:hanging="567"/>
        <w:rPr>
          <w:rFonts w:eastAsia="Times New Roman"/>
          <w:snapToGrid/>
          <w:szCs w:val="22"/>
          <w:lang w:val="lt-LT"/>
        </w:rPr>
      </w:pPr>
      <w:r w:rsidRPr="00DA0865">
        <w:rPr>
          <w:rFonts w:eastAsia="Times New Roman"/>
          <w:snapToGrid/>
          <w:szCs w:val="22"/>
          <w:lang w:val="lt-LT"/>
        </w:rPr>
        <w:t>pacientams, sergantiems sunkiu inkstų funkcijos sutrikimu (kreatinino klirensas ≤ 30 ml/min) (žr. 4.2 ir 5.2</w:t>
      </w:r>
      <w:r w:rsidR="00B92591">
        <w:rPr>
          <w:rFonts w:eastAsia="Times New Roman"/>
          <w:snapToGrid/>
          <w:szCs w:val="22"/>
          <w:lang w:val="lt-LT"/>
        </w:rPr>
        <w:t> </w:t>
      </w:r>
      <w:r w:rsidRPr="00DA0865">
        <w:rPr>
          <w:rFonts w:eastAsia="Times New Roman"/>
          <w:snapToGrid/>
          <w:szCs w:val="22"/>
          <w:lang w:val="lt-LT"/>
        </w:rPr>
        <w:t>skyrius);</w:t>
      </w:r>
    </w:p>
    <w:p w14:paraId="3B7584A2" w14:textId="77777777" w:rsidR="00836D23" w:rsidRPr="00DA0865" w:rsidRDefault="00836D23" w:rsidP="007D436A">
      <w:pPr>
        <w:pStyle w:val="Sraopastraipa"/>
        <w:numPr>
          <w:ilvl w:val="0"/>
          <w:numId w:val="1"/>
        </w:numPr>
        <w:tabs>
          <w:tab w:val="left" w:pos="709"/>
        </w:tabs>
        <w:ind w:left="567" w:hanging="567"/>
        <w:rPr>
          <w:rFonts w:eastAsia="Times New Roman"/>
          <w:snapToGrid/>
          <w:szCs w:val="22"/>
          <w:lang w:val="lt-LT"/>
        </w:rPr>
      </w:pPr>
      <w:r w:rsidRPr="00DA0865">
        <w:rPr>
          <w:rFonts w:eastAsia="Times New Roman"/>
          <w:snapToGrid/>
          <w:szCs w:val="22"/>
          <w:lang w:val="lt-LT"/>
        </w:rPr>
        <w:t>pacientams, kurie serga lėtiniu alkoholizmu;</w:t>
      </w:r>
    </w:p>
    <w:p w14:paraId="266E1DD5" w14:textId="77777777" w:rsidR="000702C5" w:rsidRPr="00DA0865" w:rsidRDefault="000702C5" w:rsidP="007D436A">
      <w:pPr>
        <w:pStyle w:val="Sraopastraipa"/>
        <w:numPr>
          <w:ilvl w:val="0"/>
          <w:numId w:val="1"/>
        </w:numPr>
        <w:tabs>
          <w:tab w:val="left" w:pos="709"/>
        </w:tabs>
        <w:ind w:left="567" w:hanging="567"/>
        <w:rPr>
          <w:rFonts w:eastAsia="Times New Roman"/>
          <w:snapToGrid/>
          <w:szCs w:val="22"/>
          <w:lang w:val="lt-LT"/>
        </w:rPr>
      </w:pPr>
      <w:r w:rsidRPr="00DA0865">
        <w:rPr>
          <w:rFonts w:eastAsia="Times New Roman"/>
          <w:snapToGrid/>
          <w:szCs w:val="22"/>
          <w:lang w:val="lt-LT"/>
        </w:rPr>
        <w:t>suaugusiems pacientams, kurie sveria mažiau kaip 50 kg;</w:t>
      </w:r>
    </w:p>
    <w:p w14:paraId="697B4C31" w14:textId="77777777" w:rsidR="00185C5A" w:rsidRPr="00DA0865" w:rsidRDefault="00185C5A" w:rsidP="007D436A">
      <w:pPr>
        <w:numPr>
          <w:ilvl w:val="0"/>
          <w:numId w:val="1"/>
        </w:numPr>
        <w:spacing w:line="240" w:lineRule="auto"/>
        <w:ind w:left="567" w:hanging="567"/>
        <w:rPr>
          <w:rFonts w:eastAsia="Times New Roman"/>
          <w:snapToGrid/>
          <w:szCs w:val="22"/>
          <w:lang w:val="lt-LT"/>
        </w:rPr>
      </w:pPr>
      <w:r w:rsidRPr="00DA0865">
        <w:rPr>
          <w:rFonts w:eastAsia="Times New Roman"/>
          <w:snapToGrid/>
          <w:szCs w:val="22"/>
          <w:lang w:val="lt-LT"/>
        </w:rPr>
        <w:t>kai yra ilgalaikė bloga mityba (būna mažos gliutationo atsargos kepenyse)</w:t>
      </w:r>
      <w:r w:rsidR="0062332B" w:rsidRPr="00DA0865">
        <w:rPr>
          <w:rFonts w:eastAsia="Times New Roman"/>
          <w:snapToGrid/>
          <w:szCs w:val="22"/>
          <w:lang w:val="lt-LT"/>
        </w:rPr>
        <w:t>,</w:t>
      </w:r>
      <w:r w:rsidRPr="00DA0865">
        <w:rPr>
          <w:rFonts w:eastAsia="Times New Roman"/>
          <w:snapToGrid/>
          <w:szCs w:val="22"/>
          <w:lang w:val="lt-LT"/>
        </w:rPr>
        <w:t xml:space="preserve"> anoreksija, kacheksija, bulimija, badavimas;</w:t>
      </w:r>
    </w:p>
    <w:p w14:paraId="3A26EF82" w14:textId="77777777" w:rsidR="00836D23" w:rsidRPr="00DA0865" w:rsidRDefault="00836D23" w:rsidP="007D436A">
      <w:pPr>
        <w:pStyle w:val="Sraopastraipa"/>
        <w:numPr>
          <w:ilvl w:val="0"/>
          <w:numId w:val="1"/>
        </w:numPr>
        <w:tabs>
          <w:tab w:val="left" w:pos="709"/>
        </w:tabs>
        <w:ind w:left="567" w:hanging="567"/>
        <w:rPr>
          <w:rFonts w:eastAsia="Times New Roman"/>
          <w:snapToGrid/>
          <w:szCs w:val="22"/>
          <w:lang w:val="lt-LT"/>
        </w:rPr>
      </w:pPr>
      <w:r w:rsidRPr="00DA0865">
        <w:rPr>
          <w:rFonts w:eastAsia="Times New Roman"/>
          <w:snapToGrid/>
          <w:szCs w:val="22"/>
          <w:lang w:val="lt-LT"/>
        </w:rPr>
        <w:t>kai yra gliukozės-6</w:t>
      </w:r>
      <w:r w:rsidR="00376AD4">
        <w:rPr>
          <w:rFonts w:eastAsia="Times New Roman"/>
          <w:snapToGrid/>
          <w:szCs w:val="22"/>
          <w:lang w:val="lt-LT"/>
        </w:rPr>
        <w:t>-</w:t>
      </w:r>
      <w:r w:rsidRPr="00DA0865">
        <w:rPr>
          <w:rFonts w:eastAsia="Times New Roman"/>
          <w:snapToGrid/>
          <w:szCs w:val="22"/>
          <w:lang w:val="lt-LT"/>
        </w:rPr>
        <w:t>fosfato dehidrogenazės (G6FD) stoka (gali pasireikšti hemolizinė anemija);</w:t>
      </w:r>
    </w:p>
    <w:p w14:paraId="02BF23CC" w14:textId="77777777" w:rsidR="00836D23" w:rsidRPr="00DA0865" w:rsidRDefault="00836D23" w:rsidP="007D436A">
      <w:pPr>
        <w:numPr>
          <w:ilvl w:val="0"/>
          <w:numId w:val="1"/>
        </w:numPr>
        <w:spacing w:line="240" w:lineRule="auto"/>
        <w:ind w:left="567" w:hanging="567"/>
        <w:rPr>
          <w:rFonts w:eastAsia="Times New Roman"/>
          <w:snapToGrid/>
          <w:szCs w:val="22"/>
          <w:lang w:val="lt-LT"/>
        </w:rPr>
      </w:pPr>
      <w:r w:rsidRPr="00DA0865">
        <w:rPr>
          <w:rFonts w:eastAsia="Times New Roman"/>
          <w:snapToGrid/>
          <w:szCs w:val="22"/>
          <w:lang w:val="lt-LT"/>
        </w:rPr>
        <w:t>kai yra dehidratacija, hipovolemija</w:t>
      </w:r>
      <w:r w:rsidR="001A678F" w:rsidRPr="00DA0865">
        <w:rPr>
          <w:rFonts w:eastAsia="Times New Roman"/>
          <w:snapToGrid/>
          <w:szCs w:val="22"/>
          <w:lang w:val="lt-LT"/>
        </w:rPr>
        <w:t>.</w:t>
      </w:r>
    </w:p>
    <w:p w14:paraId="79CD0D37" w14:textId="77777777" w:rsidR="001A678F" w:rsidRPr="00DA0865" w:rsidRDefault="001A678F" w:rsidP="001A678F">
      <w:pPr>
        <w:tabs>
          <w:tab w:val="clear" w:pos="567"/>
        </w:tabs>
        <w:spacing w:line="240" w:lineRule="auto"/>
        <w:rPr>
          <w:rFonts w:eastAsia="Times New Roman"/>
          <w:snapToGrid/>
          <w:szCs w:val="22"/>
          <w:lang w:val="lt-LT"/>
        </w:rPr>
      </w:pPr>
    </w:p>
    <w:p w14:paraId="4A80FB75" w14:textId="77777777" w:rsidR="00936B5C" w:rsidRPr="00DA0865" w:rsidRDefault="001A678F" w:rsidP="008B4B61">
      <w:pPr>
        <w:tabs>
          <w:tab w:val="clear" w:pos="567"/>
        </w:tabs>
        <w:spacing w:line="240" w:lineRule="auto"/>
        <w:rPr>
          <w:rFonts w:eastAsia="Times New Roman"/>
          <w:snapToGrid/>
          <w:szCs w:val="22"/>
          <w:lang w:val="lt-LT"/>
        </w:rPr>
      </w:pPr>
      <w:r w:rsidRPr="00DA0865">
        <w:rPr>
          <w:rFonts w:eastAsia="Times New Roman"/>
          <w:snapToGrid/>
          <w:szCs w:val="22"/>
          <w:lang w:val="lt-LT"/>
        </w:rPr>
        <w:t>G</w:t>
      </w:r>
      <w:r w:rsidR="00936B5C" w:rsidRPr="00DA0865">
        <w:rPr>
          <w:rFonts w:eastAsia="Times New Roman"/>
          <w:snapToGrid/>
          <w:szCs w:val="22"/>
          <w:lang w:val="lt-LT"/>
        </w:rPr>
        <w:t>ydymo metu nerekomenduojama vartoti alkoholio.</w:t>
      </w:r>
    </w:p>
    <w:p w14:paraId="513B8774" w14:textId="77777777" w:rsidR="00936B5C" w:rsidRPr="00DA0865" w:rsidRDefault="00936B5C" w:rsidP="00936B5C">
      <w:pPr>
        <w:tabs>
          <w:tab w:val="clear" w:pos="567"/>
        </w:tabs>
        <w:spacing w:line="240" w:lineRule="auto"/>
        <w:rPr>
          <w:rFonts w:eastAsia="Times New Roman"/>
          <w:snapToGrid/>
          <w:szCs w:val="22"/>
          <w:lang w:val="lt-LT"/>
        </w:rPr>
      </w:pPr>
    </w:p>
    <w:p w14:paraId="73C83FB5" w14:textId="77777777" w:rsidR="00936B5C" w:rsidRPr="00DA0865" w:rsidRDefault="00936B5C" w:rsidP="00D92B48">
      <w:pPr>
        <w:rPr>
          <w:szCs w:val="22"/>
          <w:lang w:val="lt-LT"/>
        </w:rPr>
      </w:pPr>
      <w:r w:rsidRPr="00DA0865">
        <w:rPr>
          <w:szCs w:val="22"/>
          <w:lang w:val="lt-LT"/>
        </w:rPr>
        <w:t>Ilgą laiką (&gt;</w:t>
      </w:r>
      <w:r w:rsidR="00C47DDE">
        <w:rPr>
          <w:szCs w:val="22"/>
          <w:lang w:val="lt-LT"/>
        </w:rPr>
        <w:t> </w:t>
      </w:r>
      <w:r w:rsidRPr="00DA0865">
        <w:rPr>
          <w:szCs w:val="22"/>
          <w:lang w:val="lt-LT"/>
        </w:rPr>
        <w:t>3</w:t>
      </w:r>
      <w:r w:rsidR="00C47DDE">
        <w:rPr>
          <w:szCs w:val="22"/>
          <w:lang w:val="lt-LT"/>
        </w:rPr>
        <w:t> </w:t>
      </w:r>
      <w:r w:rsidRPr="00DA0865">
        <w:rPr>
          <w:szCs w:val="22"/>
          <w:lang w:val="lt-LT"/>
        </w:rPr>
        <w:t>mėnesius), kas dvi dienas ar dažniau, vartojant skausmą malšinanči</w:t>
      </w:r>
      <w:r w:rsidR="00246A95" w:rsidRPr="00DA0865">
        <w:rPr>
          <w:szCs w:val="22"/>
          <w:lang w:val="lt-LT"/>
        </w:rPr>
        <w:t>ų</w:t>
      </w:r>
      <w:r w:rsidRPr="00DA0865">
        <w:rPr>
          <w:szCs w:val="22"/>
          <w:lang w:val="lt-LT"/>
        </w:rPr>
        <w:t xml:space="preserve"> vaistini</w:t>
      </w:r>
      <w:r w:rsidR="00246A95" w:rsidRPr="00DA0865">
        <w:rPr>
          <w:szCs w:val="22"/>
          <w:lang w:val="lt-LT"/>
        </w:rPr>
        <w:t>ų</w:t>
      </w:r>
      <w:r w:rsidRPr="00DA0865">
        <w:rPr>
          <w:szCs w:val="22"/>
          <w:lang w:val="lt-LT"/>
        </w:rPr>
        <w:t xml:space="preserve"> preparat</w:t>
      </w:r>
      <w:r w:rsidR="00246A95" w:rsidRPr="00DA0865">
        <w:rPr>
          <w:szCs w:val="22"/>
          <w:lang w:val="lt-LT"/>
        </w:rPr>
        <w:t>ų</w:t>
      </w:r>
      <w:r w:rsidRPr="00DA0865">
        <w:rPr>
          <w:szCs w:val="22"/>
          <w:lang w:val="lt-LT"/>
        </w:rPr>
        <w:t xml:space="preserve"> pacientams, sergantiems lėtiniu galvos skausmu, gali atsirasti arba paūmėti galvos skausmas. Galvos skausmas, sukeltas dėl per didelio vaistinių preparatų vartojimo (</w:t>
      </w:r>
      <w:r w:rsidR="007D4CC9" w:rsidRPr="00DA0865">
        <w:rPr>
          <w:szCs w:val="22"/>
          <w:lang w:val="lt-LT"/>
        </w:rPr>
        <w:t xml:space="preserve">angl. </w:t>
      </w:r>
      <w:r w:rsidR="007D4CC9" w:rsidRPr="00DA0865">
        <w:rPr>
          <w:i/>
          <w:szCs w:val="22"/>
          <w:lang w:val="lt-LT"/>
        </w:rPr>
        <w:t xml:space="preserve">medication - overuse headache </w:t>
      </w:r>
      <w:r w:rsidR="007D4CC9" w:rsidRPr="00DA0865">
        <w:rPr>
          <w:szCs w:val="22"/>
          <w:lang w:val="lt-LT"/>
        </w:rPr>
        <w:t xml:space="preserve">– </w:t>
      </w:r>
      <w:r w:rsidR="007D4CC9" w:rsidRPr="00DA0865">
        <w:rPr>
          <w:i/>
          <w:szCs w:val="22"/>
          <w:lang w:val="lt-LT"/>
        </w:rPr>
        <w:t>MOH</w:t>
      </w:r>
      <w:r w:rsidRPr="00DA0865">
        <w:rPr>
          <w:szCs w:val="22"/>
          <w:lang w:val="lt-LT"/>
        </w:rPr>
        <w:t>), netur</w:t>
      </w:r>
      <w:r w:rsidR="007D4CC9" w:rsidRPr="00DA0865">
        <w:rPr>
          <w:szCs w:val="22"/>
          <w:lang w:val="lt-LT"/>
        </w:rPr>
        <w:t>i</w:t>
      </w:r>
      <w:r w:rsidRPr="00DA0865">
        <w:rPr>
          <w:szCs w:val="22"/>
          <w:lang w:val="lt-LT"/>
        </w:rPr>
        <w:t xml:space="preserve"> būti gydomas didinant dozę. </w:t>
      </w:r>
      <w:r w:rsidR="007D4CC9" w:rsidRPr="00DA0865">
        <w:rPr>
          <w:szCs w:val="22"/>
          <w:lang w:val="lt-LT"/>
        </w:rPr>
        <w:t>Tokiais atvejais pacientas, pasitaręs su gydytoju, skausmą malšinančių vaistinių preparatų vartojimą turi nutraukti.</w:t>
      </w:r>
    </w:p>
    <w:p w14:paraId="64410966" w14:textId="77777777" w:rsidR="00836D23" w:rsidRPr="00DA0865" w:rsidRDefault="00836D23" w:rsidP="00836D23">
      <w:pPr>
        <w:tabs>
          <w:tab w:val="clear" w:pos="567"/>
        </w:tabs>
        <w:spacing w:line="240" w:lineRule="auto"/>
        <w:rPr>
          <w:rFonts w:eastAsia="Times New Roman"/>
          <w:snapToGrid/>
          <w:szCs w:val="22"/>
          <w:lang w:val="lt-LT"/>
        </w:rPr>
      </w:pPr>
    </w:p>
    <w:p w14:paraId="2E1277A1"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 xml:space="preserve">Paracetamolis gali sukelti sunkių odos reakcijų, tokių kaip ūmi generalizuota egzanteminė pustuliozė, </w:t>
      </w:r>
      <w:r w:rsidRPr="00DA0865">
        <w:rPr>
          <w:rFonts w:eastAsia="Times New Roman"/>
          <w:i/>
          <w:snapToGrid/>
          <w:szCs w:val="22"/>
          <w:lang w:val="lt-LT"/>
        </w:rPr>
        <w:t>Stevens-Johnson</w:t>
      </w:r>
      <w:r w:rsidRPr="00DA0865">
        <w:rPr>
          <w:rFonts w:eastAsia="Times New Roman"/>
          <w:snapToGrid/>
          <w:szCs w:val="22"/>
          <w:lang w:val="lt-LT"/>
        </w:rPr>
        <w:t xml:space="preserve"> sindromas ir toksinė epidermio nekrolizė</w:t>
      </w:r>
      <w:r w:rsidR="005D4148" w:rsidRPr="00DA0865">
        <w:rPr>
          <w:rFonts w:eastAsia="Times New Roman"/>
          <w:snapToGrid/>
          <w:szCs w:val="22"/>
          <w:lang w:val="lt-LT"/>
        </w:rPr>
        <w:t>.</w:t>
      </w:r>
      <w:r w:rsidRPr="00DA0865">
        <w:rPr>
          <w:rFonts w:eastAsia="Times New Roman"/>
          <w:snapToGrid/>
          <w:szCs w:val="22"/>
          <w:lang w:val="lt-LT"/>
        </w:rPr>
        <w:t xml:space="preserve"> </w:t>
      </w:r>
      <w:r w:rsidR="005D4148" w:rsidRPr="00DA0865">
        <w:rPr>
          <w:rFonts w:eastAsia="Times New Roman"/>
          <w:snapToGrid/>
          <w:szCs w:val="22"/>
          <w:lang w:val="lt-LT"/>
        </w:rPr>
        <w:t>J</w:t>
      </w:r>
      <w:r w:rsidRPr="00DA0865">
        <w:rPr>
          <w:rFonts w:eastAsia="Times New Roman"/>
          <w:snapToGrid/>
          <w:szCs w:val="22"/>
          <w:lang w:val="lt-LT"/>
        </w:rPr>
        <w:t>os gali būti mirtinos. Pacientus būtina informuoti apie sunkių odos reakcijų požymius</w:t>
      </w:r>
      <w:r w:rsidR="005D4148" w:rsidRPr="00DA0865">
        <w:rPr>
          <w:rFonts w:eastAsia="Times New Roman"/>
          <w:snapToGrid/>
          <w:szCs w:val="22"/>
          <w:lang w:val="lt-LT"/>
        </w:rPr>
        <w:t>.</w:t>
      </w:r>
      <w:r w:rsidRPr="00DA0865">
        <w:rPr>
          <w:rFonts w:eastAsia="Times New Roman"/>
          <w:snapToGrid/>
          <w:szCs w:val="22"/>
          <w:lang w:val="lt-LT"/>
        </w:rPr>
        <w:t xml:space="preserve"> </w:t>
      </w:r>
      <w:r w:rsidR="005D4148" w:rsidRPr="00DA0865">
        <w:rPr>
          <w:rFonts w:eastAsia="Times New Roman"/>
          <w:snapToGrid/>
          <w:szCs w:val="22"/>
          <w:lang w:val="lt-LT"/>
        </w:rPr>
        <w:t>V</w:t>
      </w:r>
      <w:r w:rsidRPr="00DA0865">
        <w:rPr>
          <w:rFonts w:eastAsia="Times New Roman"/>
          <w:snapToGrid/>
          <w:szCs w:val="22"/>
          <w:lang w:val="lt-LT"/>
        </w:rPr>
        <w:t>aist</w:t>
      </w:r>
      <w:r w:rsidR="005D4148" w:rsidRPr="00DA0865">
        <w:rPr>
          <w:rFonts w:eastAsia="Times New Roman"/>
          <w:snapToGrid/>
          <w:szCs w:val="22"/>
          <w:lang w:val="lt-LT"/>
        </w:rPr>
        <w:t>ini</w:t>
      </w:r>
      <w:r w:rsidRPr="00DA0865">
        <w:rPr>
          <w:rFonts w:eastAsia="Times New Roman"/>
          <w:snapToGrid/>
          <w:szCs w:val="22"/>
          <w:lang w:val="lt-LT"/>
        </w:rPr>
        <w:t>o</w:t>
      </w:r>
      <w:r w:rsidR="005D4148" w:rsidRPr="00DA0865">
        <w:rPr>
          <w:rFonts w:eastAsia="Times New Roman"/>
          <w:snapToGrid/>
          <w:szCs w:val="22"/>
          <w:lang w:val="lt-LT"/>
        </w:rPr>
        <w:t xml:space="preserve"> preparato</w:t>
      </w:r>
      <w:r w:rsidRPr="00DA0865">
        <w:rPr>
          <w:rFonts w:eastAsia="Times New Roman"/>
          <w:snapToGrid/>
          <w:szCs w:val="22"/>
          <w:lang w:val="lt-LT"/>
        </w:rPr>
        <w:t xml:space="preserve"> vartojimą būtina nedelsiant nutraukti, pasirodžius pirmiesiems odos </w:t>
      </w:r>
      <w:r w:rsidR="005D4148" w:rsidRPr="00DA0865">
        <w:rPr>
          <w:rFonts w:eastAsia="Times New Roman"/>
          <w:snapToGrid/>
          <w:szCs w:val="22"/>
          <w:lang w:val="lt-LT"/>
        </w:rPr>
        <w:t>iš</w:t>
      </w:r>
      <w:r w:rsidRPr="00DA0865">
        <w:rPr>
          <w:rFonts w:eastAsia="Times New Roman"/>
          <w:snapToGrid/>
          <w:szCs w:val="22"/>
          <w:lang w:val="lt-LT"/>
        </w:rPr>
        <w:t xml:space="preserve">bėrimo ar kitiems padidėjusio jautrumo </w:t>
      </w:r>
      <w:r w:rsidR="005D4148" w:rsidRPr="00DA0865">
        <w:rPr>
          <w:rFonts w:eastAsia="Times New Roman"/>
          <w:snapToGrid/>
          <w:szCs w:val="22"/>
          <w:lang w:val="lt-LT"/>
        </w:rPr>
        <w:t>požymiams</w:t>
      </w:r>
      <w:r w:rsidRPr="00DA0865">
        <w:rPr>
          <w:rFonts w:eastAsia="Times New Roman"/>
          <w:snapToGrid/>
          <w:szCs w:val="22"/>
          <w:lang w:val="lt-LT"/>
        </w:rPr>
        <w:t xml:space="preserve">. </w:t>
      </w:r>
    </w:p>
    <w:p w14:paraId="158432B5" w14:textId="77777777" w:rsidR="00836D23" w:rsidRPr="00DA0865" w:rsidRDefault="00836D23" w:rsidP="00836D23">
      <w:pPr>
        <w:tabs>
          <w:tab w:val="clear" w:pos="567"/>
        </w:tabs>
        <w:spacing w:line="240" w:lineRule="auto"/>
        <w:rPr>
          <w:rFonts w:eastAsia="Times New Roman"/>
          <w:snapToGrid/>
          <w:szCs w:val="22"/>
          <w:lang w:val="lt-LT"/>
        </w:rPr>
      </w:pPr>
    </w:p>
    <w:p w14:paraId="0B9A0DB8" w14:textId="77777777" w:rsidR="00836D23" w:rsidRPr="00DA0865" w:rsidRDefault="00836D23" w:rsidP="00836D23">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Negalima viršyti nurodytos dozės.</w:t>
      </w:r>
    </w:p>
    <w:p w14:paraId="300CF5A8" w14:textId="77777777" w:rsidR="00005556" w:rsidRPr="00DA0865" w:rsidRDefault="00005556" w:rsidP="00836D23">
      <w:pPr>
        <w:tabs>
          <w:tab w:val="clear" w:pos="567"/>
        </w:tabs>
        <w:spacing w:line="240" w:lineRule="auto"/>
        <w:rPr>
          <w:rFonts w:eastAsia="Times New Roman"/>
          <w:snapToGrid/>
          <w:szCs w:val="22"/>
          <w:lang w:val="lt-LT" w:eastAsia="lt-LT"/>
        </w:rPr>
      </w:pPr>
    </w:p>
    <w:p w14:paraId="5B965CCC" w14:textId="08AE2BE1" w:rsidR="00DD7224" w:rsidRDefault="00DD7224" w:rsidP="00DA12EA">
      <w:pPr>
        <w:tabs>
          <w:tab w:val="clear" w:pos="567"/>
        </w:tabs>
        <w:spacing w:line="240" w:lineRule="auto"/>
        <w:rPr>
          <w:snapToGrid/>
          <w:szCs w:val="22"/>
          <w:lang w:val="lt-LT"/>
        </w:rPr>
      </w:pPr>
      <w:r>
        <w:rPr>
          <w:snapToGrid/>
          <w:szCs w:val="22"/>
          <w:lang w:val="lt-LT"/>
        </w:rPr>
        <w:t xml:space="preserve">Gauta pranešimų apie padidėjusį anijoninį tarpą esant </w:t>
      </w:r>
      <w:proofErr w:type="spellStart"/>
      <w:r>
        <w:rPr>
          <w:snapToGrid/>
          <w:szCs w:val="22"/>
          <w:lang w:val="lt-LT"/>
        </w:rPr>
        <w:t>metabolinei</w:t>
      </w:r>
      <w:proofErr w:type="spellEnd"/>
      <w:r>
        <w:rPr>
          <w:snapToGrid/>
          <w:szCs w:val="22"/>
          <w:lang w:val="lt-LT"/>
        </w:rPr>
        <w:t xml:space="preserve"> </w:t>
      </w:r>
      <w:proofErr w:type="spellStart"/>
      <w:r>
        <w:rPr>
          <w:snapToGrid/>
          <w:szCs w:val="22"/>
          <w:lang w:val="lt-LT"/>
        </w:rPr>
        <w:t>acidozei</w:t>
      </w:r>
      <w:proofErr w:type="spellEnd"/>
      <w:r>
        <w:rPr>
          <w:snapToGrid/>
          <w:szCs w:val="22"/>
          <w:lang w:val="lt-LT"/>
        </w:rPr>
        <w:t xml:space="preserve"> (PATMA) dėl </w:t>
      </w:r>
      <w:proofErr w:type="spellStart"/>
      <w:r>
        <w:rPr>
          <w:snapToGrid/>
          <w:szCs w:val="22"/>
          <w:lang w:val="lt-LT"/>
        </w:rPr>
        <w:t>piroglutamato</w:t>
      </w:r>
      <w:proofErr w:type="spellEnd"/>
      <w:r>
        <w:rPr>
          <w:snapToGrid/>
          <w:szCs w:val="22"/>
          <w:lang w:val="lt-LT"/>
        </w:rPr>
        <w:t xml:space="preserve"> </w:t>
      </w:r>
      <w:proofErr w:type="spellStart"/>
      <w:r>
        <w:rPr>
          <w:snapToGrid/>
          <w:szCs w:val="22"/>
          <w:lang w:val="lt-LT"/>
        </w:rPr>
        <w:t>acidozės</w:t>
      </w:r>
      <w:proofErr w:type="spellEnd"/>
      <w:r>
        <w:rPr>
          <w:snapToGrid/>
          <w:szCs w:val="22"/>
          <w:lang w:val="lt-LT"/>
        </w:rPr>
        <w:t xml:space="preserve"> </w:t>
      </w:r>
      <w:r w:rsidRPr="00705F73">
        <w:rPr>
          <w:snapToGrid/>
          <w:szCs w:val="22"/>
          <w:lang w:val="lt-LT"/>
        </w:rPr>
        <w:t xml:space="preserve">pacientams, </w:t>
      </w:r>
      <w:r>
        <w:rPr>
          <w:snapToGrid/>
          <w:szCs w:val="22"/>
          <w:lang w:val="lt-LT"/>
        </w:rPr>
        <w:t xml:space="preserve">sergantiems sunkia liga, pvz., </w:t>
      </w:r>
      <w:r w:rsidRPr="00705F73">
        <w:rPr>
          <w:snapToGrid/>
          <w:szCs w:val="22"/>
          <w:lang w:val="lt-LT"/>
        </w:rPr>
        <w:t>sunk</w:t>
      </w:r>
      <w:r>
        <w:rPr>
          <w:snapToGrid/>
          <w:szCs w:val="22"/>
          <w:lang w:val="lt-LT"/>
        </w:rPr>
        <w:t>iu</w:t>
      </w:r>
      <w:r w:rsidRPr="00705F73">
        <w:rPr>
          <w:snapToGrid/>
          <w:szCs w:val="22"/>
          <w:lang w:val="lt-LT"/>
        </w:rPr>
        <w:t xml:space="preserve"> inkstų funkcijos sutrikim</w:t>
      </w:r>
      <w:r>
        <w:rPr>
          <w:snapToGrid/>
          <w:szCs w:val="22"/>
          <w:lang w:val="lt-LT"/>
        </w:rPr>
        <w:t>u ir</w:t>
      </w:r>
      <w:r w:rsidRPr="00705F73">
        <w:rPr>
          <w:snapToGrid/>
          <w:szCs w:val="22"/>
          <w:lang w:val="lt-LT"/>
        </w:rPr>
        <w:t xml:space="preserve"> sepsi</w:t>
      </w:r>
      <w:r>
        <w:rPr>
          <w:snapToGrid/>
          <w:szCs w:val="22"/>
          <w:lang w:val="lt-LT"/>
        </w:rPr>
        <w:t>u arba pacientams,</w:t>
      </w:r>
      <w:r w:rsidRPr="00705F73">
        <w:rPr>
          <w:snapToGrid/>
          <w:szCs w:val="22"/>
          <w:lang w:val="lt-LT"/>
        </w:rPr>
        <w:t xml:space="preserve"> </w:t>
      </w:r>
      <w:r>
        <w:rPr>
          <w:snapToGrid/>
          <w:szCs w:val="22"/>
          <w:lang w:val="lt-LT"/>
        </w:rPr>
        <w:t>kuriems nustatytas netinkamos</w:t>
      </w:r>
      <w:r w:rsidRPr="00705F73">
        <w:rPr>
          <w:snapToGrid/>
          <w:szCs w:val="22"/>
          <w:lang w:val="lt-LT"/>
        </w:rPr>
        <w:t xml:space="preserve"> mityb</w:t>
      </w:r>
      <w:r>
        <w:rPr>
          <w:snapToGrid/>
          <w:szCs w:val="22"/>
          <w:lang w:val="lt-LT"/>
        </w:rPr>
        <w:t>os</w:t>
      </w:r>
      <w:r w:rsidRPr="00705F73">
        <w:rPr>
          <w:snapToGrid/>
          <w:szCs w:val="22"/>
          <w:lang w:val="lt-LT"/>
        </w:rPr>
        <w:t xml:space="preserve"> </w:t>
      </w:r>
      <w:r>
        <w:rPr>
          <w:snapToGrid/>
          <w:szCs w:val="22"/>
          <w:lang w:val="lt-LT"/>
        </w:rPr>
        <w:t>arba</w:t>
      </w:r>
      <w:r w:rsidRPr="00705F73">
        <w:rPr>
          <w:snapToGrid/>
          <w:szCs w:val="22"/>
          <w:lang w:val="lt-LT"/>
        </w:rPr>
        <w:t xml:space="preserve"> kit</w:t>
      </w:r>
      <w:r>
        <w:rPr>
          <w:snapToGrid/>
          <w:szCs w:val="22"/>
          <w:lang w:val="lt-LT"/>
        </w:rPr>
        <w:t>ų veiksnių</w:t>
      </w:r>
      <w:r w:rsidRPr="00705F73">
        <w:rPr>
          <w:snapToGrid/>
          <w:szCs w:val="22"/>
          <w:lang w:val="lt-LT"/>
        </w:rPr>
        <w:t xml:space="preserve"> (pvz., lėtini</w:t>
      </w:r>
      <w:r>
        <w:rPr>
          <w:snapToGrid/>
          <w:szCs w:val="22"/>
          <w:lang w:val="lt-LT"/>
        </w:rPr>
        <w:t>o</w:t>
      </w:r>
      <w:r w:rsidRPr="00705F73">
        <w:rPr>
          <w:snapToGrid/>
          <w:szCs w:val="22"/>
          <w:lang w:val="lt-LT"/>
        </w:rPr>
        <w:t xml:space="preserve"> alkoholizm</w:t>
      </w:r>
      <w:r>
        <w:rPr>
          <w:snapToGrid/>
          <w:szCs w:val="22"/>
          <w:lang w:val="lt-LT"/>
        </w:rPr>
        <w:t>o</w:t>
      </w:r>
      <w:r w:rsidRPr="00705F73">
        <w:rPr>
          <w:snapToGrid/>
          <w:szCs w:val="22"/>
          <w:lang w:val="lt-LT"/>
        </w:rPr>
        <w:t>)</w:t>
      </w:r>
      <w:r>
        <w:rPr>
          <w:snapToGrid/>
          <w:szCs w:val="22"/>
          <w:lang w:val="lt-LT"/>
        </w:rPr>
        <w:t xml:space="preserve"> sukeltas </w:t>
      </w:r>
      <w:proofErr w:type="spellStart"/>
      <w:r>
        <w:rPr>
          <w:snapToGrid/>
          <w:szCs w:val="22"/>
          <w:lang w:val="lt-LT"/>
        </w:rPr>
        <w:t>glutationo</w:t>
      </w:r>
      <w:proofErr w:type="spellEnd"/>
      <w:r>
        <w:rPr>
          <w:snapToGrid/>
          <w:szCs w:val="22"/>
          <w:lang w:val="lt-LT"/>
        </w:rPr>
        <w:t xml:space="preserve"> trūkumas</w:t>
      </w:r>
      <w:r w:rsidRPr="00705F73">
        <w:rPr>
          <w:snapToGrid/>
          <w:szCs w:val="22"/>
          <w:lang w:val="lt-LT"/>
        </w:rPr>
        <w:t xml:space="preserve">, </w:t>
      </w:r>
      <w:r>
        <w:rPr>
          <w:snapToGrid/>
          <w:szCs w:val="22"/>
          <w:lang w:val="lt-LT"/>
        </w:rPr>
        <w:t xml:space="preserve">kurie buvo ilgą </w:t>
      </w:r>
      <w:r w:rsidRPr="00F77248">
        <w:rPr>
          <w:snapToGrid/>
          <w:szCs w:val="22"/>
          <w:lang w:val="lt-LT"/>
        </w:rPr>
        <w:t>l</w:t>
      </w:r>
      <w:r w:rsidR="00F3037A" w:rsidRPr="00F77248">
        <w:rPr>
          <w:snapToGrid/>
          <w:szCs w:val="22"/>
          <w:lang w:val="lt-LT"/>
        </w:rPr>
        <w:t>a</w:t>
      </w:r>
      <w:r w:rsidRPr="00F77248">
        <w:rPr>
          <w:snapToGrid/>
          <w:szCs w:val="22"/>
          <w:lang w:val="lt-LT"/>
        </w:rPr>
        <w:t>iką</w:t>
      </w:r>
      <w:r>
        <w:rPr>
          <w:snapToGrid/>
          <w:szCs w:val="22"/>
          <w:lang w:val="lt-LT"/>
        </w:rPr>
        <w:t xml:space="preserve"> </w:t>
      </w:r>
      <w:r w:rsidRPr="00D27284">
        <w:rPr>
          <w:snapToGrid/>
          <w:szCs w:val="22"/>
          <w:lang w:val="lt-LT"/>
        </w:rPr>
        <w:t xml:space="preserve">gydomi </w:t>
      </w:r>
      <w:proofErr w:type="spellStart"/>
      <w:r w:rsidRPr="00D27284">
        <w:rPr>
          <w:snapToGrid/>
          <w:szCs w:val="22"/>
          <w:lang w:val="lt-LT"/>
        </w:rPr>
        <w:t>paracetamoliu</w:t>
      </w:r>
      <w:proofErr w:type="spellEnd"/>
      <w:r w:rsidRPr="00D27284">
        <w:rPr>
          <w:snapToGrid/>
          <w:szCs w:val="22"/>
          <w:lang w:val="lt-LT"/>
        </w:rPr>
        <w:t xml:space="preserve"> arba </w:t>
      </w:r>
      <w:proofErr w:type="spellStart"/>
      <w:r w:rsidRPr="00D27284">
        <w:rPr>
          <w:snapToGrid/>
          <w:szCs w:val="22"/>
          <w:lang w:val="lt-LT"/>
        </w:rPr>
        <w:t>paracetamolio</w:t>
      </w:r>
      <w:proofErr w:type="spellEnd"/>
      <w:r w:rsidRPr="00D27284">
        <w:rPr>
          <w:snapToGrid/>
          <w:szCs w:val="22"/>
          <w:lang w:val="lt-LT"/>
        </w:rPr>
        <w:t xml:space="preserve"> ir </w:t>
      </w:r>
      <w:proofErr w:type="spellStart"/>
      <w:r w:rsidRPr="00D27284">
        <w:rPr>
          <w:snapToGrid/>
          <w:szCs w:val="22"/>
          <w:lang w:val="lt-LT"/>
        </w:rPr>
        <w:t>flukloksacilino</w:t>
      </w:r>
      <w:proofErr w:type="spellEnd"/>
      <w:r w:rsidRPr="00D27284">
        <w:rPr>
          <w:snapToGrid/>
          <w:szCs w:val="22"/>
          <w:lang w:val="lt-LT"/>
        </w:rPr>
        <w:t xml:space="preserve"> deriniu. Įtariant </w:t>
      </w:r>
      <w:proofErr w:type="spellStart"/>
      <w:r w:rsidRPr="00D27284">
        <w:rPr>
          <w:snapToGrid/>
          <w:szCs w:val="22"/>
          <w:lang w:val="lt-LT"/>
        </w:rPr>
        <w:t>piroglutamato</w:t>
      </w:r>
      <w:proofErr w:type="spellEnd"/>
      <w:r w:rsidRPr="00D27284">
        <w:rPr>
          <w:snapToGrid/>
          <w:szCs w:val="22"/>
          <w:lang w:val="lt-LT"/>
        </w:rPr>
        <w:t xml:space="preserve"> </w:t>
      </w:r>
      <w:proofErr w:type="spellStart"/>
      <w:r w:rsidRPr="00D27284">
        <w:rPr>
          <w:snapToGrid/>
          <w:szCs w:val="22"/>
          <w:lang w:val="lt-LT"/>
        </w:rPr>
        <w:t>acidozės</w:t>
      </w:r>
      <w:proofErr w:type="spellEnd"/>
      <w:r w:rsidRPr="00D27284">
        <w:rPr>
          <w:snapToGrid/>
          <w:szCs w:val="22"/>
          <w:lang w:val="lt-LT"/>
        </w:rPr>
        <w:t xml:space="preserve"> sukeltą PATMA, rekomenduojama nedelsiant nutraukti </w:t>
      </w:r>
      <w:proofErr w:type="spellStart"/>
      <w:r w:rsidRPr="00D27284">
        <w:rPr>
          <w:snapToGrid/>
          <w:szCs w:val="22"/>
          <w:lang w:val="lt-LT"/>
        </w:rPr>
        <w:t>paracetamolio</w:t>
      </w:r>
      <w:proofErr w:type="spellEnd"/>
      <w:r w:rsidRPr="00D27284">
        <w:rPr>
          <w:snapToGrid/>
          <w:szCs w:val="22"/>
          <w:lang w:val="lt-LT"/>
        </w:rPr>
        <w:t xml:space="preserve"> vartojimą ir atidžiai stebėti. Nustatytas 5-oksoprolino kiekis šlapime gali padėti nustatyti, ar </w:t>
      </w:r>
      <w:proofErr w:type="spellStart"/>
      <w:r w:rsidRPr="00D27284">
        <w:rPr>
          <w:snapToGrid/>
          <w:szCs w:val="22"/>
          <w:lang w:val="lt-LT"/>
        </w:rPr>
        <w:t>piroglutamato</w:t>
      </w:r>
      <w:proofErr w:type="spellEnd"/>
      <w:r w:rsidRPr="00D27284">
        <w:rPr>
          <w:snapToGrid/>
          <w:szCs w:val="22"/>
          <w:lang w:val="lt-LT"/>
        </w:rPr>
        <w:t xml:space="preserve"> </w:t>
      </w:r>
      <w:proofErr w:type="spellStart"/>
      <w:r w:rsidRPr="00D27284">
        <w:rPr>
          <w:snapToGrid/>
          <w:szCs w:val="22"/>
          <w:lang w:val="lt-LT"/>
        </w:rPr>
        <w:t>acidozė</w:t>
      </w:r>
      <w:proofErr w:type="spellEnd"/>
      <w:r w:rsidRPr="00D27284">
        <w:rPr>
          <w:snapToGrid/>
          <w:szCs w:val="22"/>
          <w:lang w:val="lt-LT"/>
        </w:rPr>
        <w:t xml:space="preserve"> yra pagrindinė PATMA priežastis pacientams, kuriems nustatyti keli rizikos veiksniai.</w:t>
      </w:r>
    </w:p>
    <w:p w14:paraId="73C0DC95" w14:textId="77777777" w:rsidR="00F77248" w:rsidRPr="00DA0865" w:rsidRDefault="00F77248" w:rsidP="00DA12EA">
      <w:pPr>
        <w:tabs>
          <w:tab w:val="clear" w:pos="567"/>
        </w:tabs>
        <w:spacing w:line="240" w:lineRule="auto"/>
        <w:rPr>
          <w:szCs w:val="22"/>
          <w:lang w:val="lt-LT"/>
        </w:rPr>
      </w:pPr>
    </w:p>
    <w:p w14:paraId="0D07DE0C" w14:textId="77777777" w:rsidR="00836D23" w:rsidRPr="008B4B61" w:rsidRDefault="00BC3BC2" w:rsidP="00836D23">
      <w:pPr>
        <w:tabs>
          <w:tab w:val="clear" w:pos="567"/>
        </w:tabs>
        <w:spacing w:line="240" w:lineRule="auto"/>
        <w:rPr>
          <w:rFonts w:eastAsia="Times New Roman"/>
          <w:snapToGrid/>
          <w:szCs w:val="22"/>
          <w:u w:val="single"/>
          <w:lang w:val="lt-LT"/>
        </w:rPr>
      </w:pPr>
      <w:r w:rsidRPr="008B4B61">
        <w:rPr>
          <w:rFonts w:eastAsia="Times New Roman"/>
          <w:snapToGrid/>
          <w:szCs w:val="22"/>
          <w:u w:val="single"/>
          <w:lang w:val="lt-LT"/>
        </w:rPr>
        <w:t>Pagalbinės medžiagos</w:t>
      </w:r>
      <w:r w:rsidR="001B578D" w:rsidRPr="008B4B61">
        <w:rPr>
          <w:rFonts w:eastAsia="Times New Roman"/>
          <w:snapToGrid/>
          <w:szCs w:val="22"/>
          <w:u w:val="single"/>
          <w:lang w:val="lt-LT"/>
        </w:rPr>
        <w:t>, kurių poveikis žinomas</w:t>
      </w:r>
    </w:p>
    <w:p w14:paraId="01DE380C" w14:textId="77777777" w:rsidR="00BC3BC2" w:rsidRPr="008B4B61" w:rsidRDefault="00BC3BC2" w:rsidP="00836D23">
      <w:pPr>
        <w:tabs>
          <w:tab w:val="clear" w:pos="567"/>
        </w:tabs>
        <w:spacing w:line="240" w:lineRule="auto"/>
        <w:rPr>
          <w:rFonts w:eastAsia="Times New Roman"/>
          <w:i/>
          <w:iCs/>
          <w:snapToGrid/>
          <w:szCs w:val="22"/>
          <w:lang w:val="lt-LT"/>
        </w:rPr>
      </w:pPr>
      <w:r w:rsidRPr="008B4B61">
        <w:rPr>
          <w:rFonts w:eastAsia="Times New Roman"/>
          <w:i/>
          <w:iCs/>
          <w:snapToGrid/>
          <w:szCs w:val="22"/>
          <w:lang w:val="lt-LT"/>
        </w:rPr>
        <w:t>Natrio benzoatas</w:t>
      </w:r>
    </w:p>
    <w:p w14:paraId="4518D4FD" w14:textId="77777777" w:rsidR="00D637E0" w:rsidRPr="008B4B61" w:rsidRDefault="004116F0" w:rsidP="00CF2B6B">
      <w:pPr>
        <w:tabs>
          <w:tab w:val="clear" w:pos="567"/>
        </w:tabs>
        <w:spacing w:line="240" w:lineRule="auto"/>
        <w:rPr>
          <w:rFonts w:eastAsia="Arial"/>
          <w:szCs w:val="22"/>
          <w:bdr w:val="nil"/>
          <w:lang w:val="lt-LT"/>
        </w:rPr>
      </w:pPr>
      <w:r w:rsidRPr="00DA0865">
        <w:rPr>
          <w:rFonts w:eastAsia="Times New Roman"/>
          <w:snapToGrid/>
          <w:szCs w:val="22"/>
          <w:lang w:val="lt-LT"/>
        </w:rPr>
        <w:t xml:space="preserve">Kiekvienoje šio vaistinio preparato šnypščiojoje tabletėje yra </w:t>
      </w:r>
      <w:r w:rsidR="00CF2B6B">
        <w:rPr>
          <w:rFonts w:eastAsia="Arial"/>
          <w:szCs w:val="22"/>
          <w:bdr w:val="nil"/>
          <w:lang w:val="lt-LT"/>
        </w:rPr>
        <w:t>50</w:t>
      </w:r>
      <w:r w:rsidR="00CF2B6B" w:rsidRPr="008B4B61">
        <w:rPr>
          <w:rFonts w:eastAsia="Arial"/>
          <w:szCs w:val="22"/>
          <w:bdr w:val="nil"/>
          <w:lang w:val="lt-LT"/>
        </w:rPr>
        <w:t> </w:t>
      </w:r>
      <w:r w:rsidRPr="008B4B61">
        <w:rPr>
          <w:rFonts w:eastAsia="Arial"/>
          <w:szCs w:val="22"/>
          <w:bdr w:val="nil"/>
          <w:lang w:val="lt-LT"/>
        </w:rPr>
        <w:t>mg natrio benzoato (E211).</w:t>
      </w:r>
    </w:p>
    <w:p w14:paraId="64AFC354" w14:textId="77777777" w:rsidR="004116F0" w:rsidRPr="008B4B61" w:rsidRDefault="00BC3BC2" w:rsidP="00836D23">
      <w:pPr>
        <w:tabs>
          <w:tab w:val="clear" w:pos="567"/>
        </w:tabs>
        <w:spacing w:line="240" w:lineRule="auto"/>
        <w:rPr>
          <w:rFonts w:eastAsia="Times New Roman"/>
          <w:i/>
          <w:iCs/>
          <w:snapToGrid/>
          <w:szCs w:val="22"/>
          <w:lang w:val="lt-LT"/>
        </w:rPr>
      </w:pPr>
      <w:r w:rsidRPr="008B4B61">
        <w:rPr>
          <w:rFonts w:eastAsia="Times New Roman"/>
          <w:i/>
          <w:iCs/>
          <w:snapToGrid/>
          <w:szCs w:val="22"/>
          <w:lang w:val="lt-LT"/>
        </w:rPr>
        <w:t>Natris</w:t>
      </w:r>
    </w:p>
    <w:p w14:paraId="45E5610E" w14:textId="77777777" w:rsidR="00836D23" w:rsidRDefault="005D4148"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 xml:space="preserve">Kiekvienoje </w:t>
      </w:r>
      <w:r w:rsidR="004116F0" w:rsidRPr="00DA0865">
        <w:rPr>
          <w:rFonts w:eastAsia="Times New Roman"/>
          <w:snapToGrid/>
          <w:szCs w:val="22"/>
          <w:lang w:val="lt-LT"/>
        </w:rPr>
        <w:t xml:space="preserve">šio vaistinio preparato </w:t>
      </w:r>
      <w:r w:rsidRPr="00DA0865">
        <w:rPr>
          <w:rFonts w:eastAsia="Times New Roman"/>
          <w:snapToGrid/>
          <w:szCs w:val="22"/>
          <w:lang w:val="lt-LT"/>
        </w:rPr>
        <w:t>š</w:t>
      </w:r>
      <w:r w:rsidR="00836D23" w:rsidRPr="00DA0865">
        <w:rPr>
          <w:rFonts w:eastAsia="Times New Roman"/>
          <w:snapToGrid/>
          <w:szCs w:val="22"/>
          <w:lang w:val="lt-LT"/>
        </w:rPr>
        <w:t xml:space="preserve">nypščiojoje tabletėje yra </w:t>
      </w:r>
      <w:r w:rsidR="002E3155">
        <w:rPr>
          <w:rFonts w:eastAsia="Times New Roman"/>
          <w:snapToGrid/>
          <w:szCs w:val="22"/>
          <w:lang w:val="lt-LT"/>
        </w:rPr>
        <w:t>197</w:t>
      </w:r>
      <w:r w:rsidR="002E3155" w:rsidRPr="00DA0865">
        <w:rPr>
          <w:rFonts w:eastAsia="Times New Roman"/>
          <w:snapToGrid/>
          <w:szCs w:val="22"/>
          <w:lang w:val="lt-LT"/>
        </w:rPr>
        <w:t> </w:t>
      </w:r>
      <w:r w:rsidR="00836D23" w:rsidRPr="00DA0865">
        <w:rPr>
          <w:rFonts w:eastAsia="Times New Roman"/>
          <w:snapToGrid/>
          <w:szCs w:val="22"/>
          <w:lang w:val="lt-LT"/>
        </w:rPr>
        <w:t>mg natrio</w:t>
      </w:r>
      <w:r w:rsidR="00940211" w:rsidRPr="00DA0865">
        <w:rPr>
          <w:rFonts w:eastAsia="Times New Roman"/>
          <w:snapToGrid/>
          <w:szCs w:val="22"/>
          <w:lang w:val="lt-LT"/>
        </w:rPr>
        <w:t xml:space="preserve">. Tai </w:t>
      </w:r>
      <w:r w:rsidR="004116F0" w:rsidRPr="00DA0865">
        <w:rPr>
          <w:rFonts w:eastAsia="Times New Roman"/>
          <w:snapToGrid/>
          <w:szCs w:val="22"/>
          <w:lang w:val="lt-LT"/>
        </w:rPr>
        <w:t xml:space="preserve">atitinka </w:t>
      </w:r>
      <w:r w:rsidR="002E3155">
        <w:rPr>
          <w:rFonts w:eastAsia="Times New Roman"/>
          <w:snapToGrid/>
          <w:szCs w:val="22"/>
          <w:lang w:val="lt-LT"/>
        </w:rPr>
        <w:t>maždaug 10</w:t>
      </w:r>
      <w:r w:rsidR="004F18C7" w:rsidRPr="00DA0865">
        <w:rPr>
          <w:rFonts w:eastAsia="Times New Roman"/>
          <w:snapToGrid/>
          <w:szCs w:val="22"/>
          <w:lang w:val="lt-LT"/>
        </w:rPr>
        <w:t> </w:t>
      </w:r>
      <w:r w:rsidR="004116F0" w:rsidRPr="00DA0865">
        <w:rPr>
          <w:rFonts w:eastAsia="Times New Roman"/>
          <w:snapToGrid/>
          <w:szCs w:val="22"/>
          <w:lang w:val="lt-LT"/>
        </w:rPr>
        <w:t xml:space="preserve">% </w:t>
      </w:r>
      <w:r w:rsidR="008A5FC5" w:rsidRPr="00DA0865">
        <w:rPr>
          <w:color w:val="000000"/>
          <w:szCs w:val="22"/>
          <w:lang w:val="lt-LT"/>
        </w:rPr>
        <w:t>didžiausios PSO rekomenduojamos paros normos suaugusiesiems</w:t>
      </w:r>
      <w:r w:rsidR="007D4CC9" w:rsidRPr="00DA0865">
        <w:rPr>
          <w:color w:val="000000"/>
          <w:szCs w:val="22"/>
          <w:lang w:val="lt-LT"/>
        </w:rPr>
        <w:t>, kuri yra 2 g natrio</w:t>
      </w:r>
      <w:r w:rsidR="001B7233" w:rsidRPr="00DA0865">
        <w:rPr>
          <w:rFonts w:eastAsia="Times New Roman"/>
          <w:snapToGrid/>
          <w:szCs w:val="22"/>
          <w:lang w:val="lt-LT"/>
        </w:rPr>
        <w:t>. Maksimali šio va</w:t>
      </w:r>
      <w:r w:rsidR="004F18C7" w:rsidRPr="00DA0865">
        <w:rPr>
          <w:rFonts w:eastAsia="Times New Roman"/>
          <w:snapToGrid/>
          <w:szCs w:val="22"/>
          <w:lang w:val="lt-LT"/>
        </w:rPr>
        <w:t>is</w:t>
      </w:r>
      <w:r w:rsidR="001B7233" w:rsidRPr="00DA0865">
        <w:rPr>
          <w:rFonts w:eastAsia="Times New Roman"/>
          <w:snapToGrid/>
          <w:szCs w:val="22"/>
          <w:lang w:val="lt-LT"/>
        </w:rPr>
        <w:t>tinio prepar</w:t>
      </w:r>
      <w:r w:rsidR="004F18C7" w:rsidRPr="00DA0865">
        <w:rPr>
          <w:rFonts w:eastAsia="Times New Roman"/>
          <w:snapToGrid/>
          <w:szCs w:val="22"/>
          <w:lang w:val="lt-LT"/>
        </w:rPr>
        <w:t>a</w:t>
      </w:r>
      <w:r w:rsidR="001B7233" w:rsidRPr="00DA0865">
        <w:rPr>
          <w:rFonts w:eastAsia="Times New Roman"/>
          <w:snapToGrid/>
          <w:szCs w:val="22"/>
          <w:lang w:val="lt-LT"/>
        </w:rPr>
        <w:t>to paros dozė</w:t>
      </w:r>
      <w:r w:rsidR="004116F0" w:rsidRPr="00DA0865">
        <w:rPr>
          <w:rFonts w:eastAsia="Times New Roman"/>
          <w:snapToGrid/>
          <w:szCs w:val="22"/>
          <w:lang w:val="lt-LT"/>
        </w:rPr>
        <w:t xml:space="preserve"> </w:t>
      </w:r>
      <w:r w:rsidR="001B7233" w:rsidRPr="00DA0865">
        <w:rPr>
          <w:rFonts w:eastAsia="Times New Roman"/>
          <w:snapToGrid/>
          <w:szCs w:val="22"/>
          <w:lang w:val="lt-LT"/>
        </w:rPr>
        <w:t>(</w:t>
      </w:r>
      <w:r w:rsidR="0031037B">
        <w:rPr>
          <w:rFonts w:eastAsia="Times New Roman"/>
          <w:snapToGrid/>
          <w:szCs w:val="22"/>
          <w:lang w:val="lt-LT"/>
        </w:rPr>
        <w:t>8</w:t>
      </w:r>
      <w:r w:rsidR="001B7233" w:rsidRPr="00DA0865">
        <w:rPr>
          <w:rFonts w:eastAsia="Times New Roman"/>
          <w:snapToGrid/>
          <w:szCs w:val="22"/>
          <w:lang w:val="lt-LT"/>
        </w:rPr>
        <w:t xml:space="preserve"> tabletės) atitinka </w:t>
      </w:r>
      <w:r w:rsidR="002E3155">
        <w:rPr>
          <w:rFonts w:eastAsia="Arial"/>
          <w:szCs w:val="22"/>
          <w:bdr w:val="nil"/>
          <w:lang w:val="lt-LT"/>
        </w:rPr>
        <w:t>maždaug 80</w:t>
      </w:r>
      <w:r w:rsidR="004F18C7" w:rsidRPr="00DA0865">
        <w:rPr>
          <w:rFonts w:eastAsia="Arial"/>
          <w:szCs w:val="22"/>
          <w:bdr w:val="nil"/>
          <w:lang w:val="lt-LT"/>
        </w:rPr>
        <w:t> </w:t>
      </w:r>
      <w:r w:rsidR="001B7233" w:rsidRPr="00DA0865">
        <w:rPr>
          <w:rFonts w:eastAsia="Arial"/>
          <w:szCs w:val="22"/>
          <w:bdr w:val="nil"/>
          <w:lang w:val="lt-LT"/>
        </w:rPr>
        <w:t xml:space="preserve">% </w:t>
      </w:r>
      <w:r w:rsidR="008A5FC5" w:rsidRPr="00DA0865">
        <w:rPr>
          <w:color w:val="000000"/>
          <w:szCs w:val="22"/>
          <w:lang w:val="lt-LT"/>
        </w:rPr>
        <w:t>didžiausios PSO rekomenduojamos paros normos suaugusiesiems</w:t>
      </w:r>
      <w:r w:rsidR="001B7233" w:rsidRPr="00DA0865">
        <w:rPr>
          <w:rFonts w:eastAsia="Times New Roman"/>
          <w:snapToGrid/>
          <w:szCs w:val="22"/>
          <w:lang w:val="lt-LT"/>
        </w:rPr>
        <w:t>.</w:t>
      </w:r>
      <w:r w:rsidR="0068594E" w:rsidRPr="00DA0865">
        <w:rPr>
          <w:rFonts w:eastAsia="Times New Roman"/>
          <w:snapToGrid/>
          <w:szCs w:val="22"/>
          <w:lang w:val="lt-LT"/>
        </w:rPr>
        <w:t xml:space="preserve"> </w:t>
      </w:r>
      <w:r w:rsidR="004F18C7" w:rsidRPr="00DA0865">
        <w:rPr>
          <w:rFonts w:eastAsia="Times New Roman"/>
          <w:snapToGrid/>
          <w:szCs w:val="22"/>
          <w:lang w:val="lt-LT"/>
        </w:rPr>
        <w:t xml:space="preserve">EFFERALGAN </w:t>
      </w:r>
      <w:r w:rsidR="00E81F3C" w:rsidRPr="00DA0865">
        <w:rPr>
          <w:rFonts w:eastAsia="Times New Roman"/>
          <w:snapToGrid/>
          <w:szCs w:val="22"/>
          <w:lang w:val="lt-LT"/>
        </w:rPr>
        <w:t xml:space="preserve">sudėtyje </w:t>
      </w:r>
      <w:r w:rsidR="004F18C7" w:rsidRPr="00DA0865">
        <w:rPr>
          <w:rFonts w:eastAsia="Times New Roman"/>
          <w:snapToGrid/>
          <w:szCs w:val="22"/>
          <w:lang w:val="lt-LT"/>
        </w:rPr>
        <w:t>yra</w:t>
      </w:r>
      <w:r w:rsidR="0068594E" w:rsidRPr="00DA0865">
        <w:rPr>
          <w:rFonts w:eastAsia="Times New Roman"/>
          <w:snapToGrid/>
          <w:szCs w:val="22"/>
          <w:lang w:val="lt-LT"/>
        </w:rPr>
        <w:t xml:space="preserve"> didelis natrio kiekis. </w:t>
      </w:r>
      <w:r w:rsidR="00836D23" w:rsidRPr="00DA0865">
        <w:rPr>
          <w:rFonts w:eastAsia="Times New Roman"/>
          <w:snapToGrid/>
          <w:szCs w:val="22"/>
          <w:lang w:val="lt-LT"/>
        </w:rPr>
        <w:t>Į tai būtina atsižvelgti, jeigu ribojamas natrio kiekis maiste.</w:t>
      </w:r>
    </w:p>
    <w:p w14:paraId="0BC93360" w14:textId="77777777" w:rsidR="00D637E0" w:rsidRPr="00DA0865" w:rsidRDefault="00D637E0" w:rsidP="00836D23">
      <w:pPr>
        <w:tabs>
          <w:tab w:val="clear" w:pos="567"/>
        </w:tabs>
        <w:spacing w:line="240" w:lineRule="auto"/>
        <w:rPr>
          <w:rFonts w:eastAsia="Times New Roman"/>
          <w:snapToGrid/>
          <w:szCs w:val="22"/>
          <w:lang w:val="lt-LT"/>
        </w:rPr>
      </w:pPr>
    </w:p>
    <w:p w14:paraId="40C4A2D2" w14:textId="77777777" w:rsidR="008A5FC5" w:rsidRPr="008B4B61" w:rsidRDefault="00BC3BC2" w:rsidP="00836D23">
      <w:pPr>
        <w:tabs>
          <w:tab w:val="clear" w:pos="567"/>
        </w:tabs>
        <w:spacing w:line="240" w:lineRule="auto"/>
        <w:rPr>
          <w:rFonts w:eastAsia="Times New Roman"/>
          <w:i/>
          <w:iCs/>
          <w:snapToGrid/>
          <w:szCs w:val="22"/>
          <w:lang w:val="lt-LT"/>
        </w:rPr>
      </w:pPr>
      <w:r w:rsidRPr="008B4B61">
        <w:rPr>
          <w:rFonts w:eastAsia="Times New Roman"/>
          <w:i/>
          <w:iCs/>
          <w:snapToGrid/>
          <w:szCs w:val="22"/>
          <w:lang w:val="lt-LT"/>
        </w:rPr>
        <w:t>Sorbitolis</w:t>
      </w:r>
    </w:p>
    <w:p w14:paraId="52A72DED" w14:textId="77777777" w:rsidR="00836D23" w:rsidRPr="00DA0865" w:rsidRDefault="00D82B3E" w:rsidP="007C13EE">
      <w:pPr>
        <w:tabs>
          <w:tab w:val="clear" w:pos="567"/>
        </w:tabs>
        <w:spacing w:line="240" w:lineRule="auto"/>
        <w:rPr>
          <w:rFonts w:eastAsia="Times New Roman"/>
          <w:snapToGrid/>
          <w:szCs w:val="22"/>
          <w:lang w:val="lt-LT"/>
        </w:rPr>
      </w:pPr>
      <w:r w:rsidRPr="00DA0865">
        <w:rPr>
          <w:rFonts w:eastAsia="Times New Roman"/>
          <w:snapToGrid/>
          <w:szCs w:val="22"/>
          <w:lang w:val="lt-LT"/>
        </w:rPr>
        <w:t xml:space="preserve">Kiekvienoje šio vaistinio preparato šnypščiojoje tabletėje yra </w:t>
      </w:r>
      <w:r w:rsidR="007C13EE">
        <w:rPr>
          <w:rFonts w:eastAsia="Times New Roman"/>
          <w:snapToGrid/>
          <w:szCs w:val="22"/>
          <w:lang w:val="lt-LT"/>
        </w:rPr>
        <w:t>126 </w:t>
      </w:r>
      <w:r w:rsidRPr="00DA0865">
        <w:rPr>
          <w:rFonts w:eastAsia="Times New Roman"/>
          <w:snapToGrid/>
          <w:szCs w:val="22"/>
          <w:lang w:val="lt-LT"/>
        </w:rPr>
        <w:t xml:space="preserve">mg sorbitolio (E420). </w:t>
      </w:r>
      <w:r w:rsidR="007C13EE" w:rsidRPr="007C13EE">
        <w:rPr>
          <w:rFonts w:eastAsia="Times New Roman"/>
          <w:snapToGrid/>
          <w:szCs w:val="22"/>
          <w:lang w:val="lt-LT"/>
        </w:rPr>
        <w:t>Šio vaistinio preparato negalima vartoti ar duoti</w:t>
      </w:r>
      <w:r w:rsidR="007C13EE">
        <w:rPr>
          <w:rFonts w:eastAsia="Times New Roman"/>
          <w:snapToGrid/>
          <w:szCs w:val="22"/>
          <w:lang w:val="lt-LT"/>
        </w:rPr>
        <w:t xml:space="preserve"> </w:t>
      </w:r>
      <w:r w:rsidR="007C13EE" w:rsidRPr="007C13EE">
        <w:rPr>
          <w:rFonts w:eastAsia="Times New Roman"/>
          <w:snapToGrid/>
          <w:szCs w:val="22"/>
          <w:lang w:val="lt-LT"/>
        </w:rPr>
        <w:t>pacientams, kuriems nustatytas įgimtas fruktozės</w:t>
      </w:r>
      <w:r w:rsidR="007C13EE">
        <w:rPr>
          <w:rFonts w:eastAsia="Times New Roman"/>
          <w:snapToGrid/>
          <w:szCs w:val="22"/>
          <w:lang w:val="lt-LT"/>
        </w:rPr>
        <w:t xml:space="preserve"> </w:t>
      </w:r>
      <w:r w:rsidR="007C13EE" w:rsidRPr="007C13EE">
        <w:rPr>
          <w:rFonts w:eastAsia="Times New Roman"/>
          <w:snapToGrid/>
          <w:szCs w:val="22"/>
          <w:lang w:val="lt-LT"/>
        </w:rPr>
        <w:t>netoleravimas (ĮFN)</w:t>
      </w:r>
      <w:r w:rsidR="00D24C63">
        <w:rPr>
          <w:rFonts w:eastAsia="Times New Roman"/>
          <w:snapToGrid/>
          <w:szCs w:val="22"/>
          <w:lang w:val="lt-LT"/>
        </w:rPr>
        <w:t>.</w:t>
      </w:r>
      <w:r w:rsidR="007C13EE" w:rsidRPr="007C13EE">
        <w:rPr>
          <w:rFonts w:eastAsia="Times New Roman"/>
          <w:snapToGrid/>
          <w:szCs w:val="22"/>
          <w:lang w:val="lt-LT"/>
        </w:rPr>
        <w:t xml:space="preserve"> </w:t>
      </w:r>
      <w:r w:rsidR="004C53E1" w:rsidRPr="00DA0865">
        <w:rPr>
          <w:rFonts w:eastAsia="Times New Roman"/>
          <w:snapToGrid/>
          <w:szCs w:val="22"/>
          <w:lang w:val="lt-LT"/>
        </w:rPr>
        <w:t xml:space="preserve">Reikia atsižvelgti į adityvų kartu vartojamų vaistinių preparatų, kurių sudėtyje yra </w:t>
      </w:r>
      <w:r w:rsidR="007C13EE" w:rsidRPr="00DA0865">
        <w:rPr>
          <w:rFonts w:eastAsia="Times New Roman"/>
          <w:snapToGrid/>
          <w:szCs w:val="22"/>
          <w:lang w:val="lt-LT"/>
        </w:rPr>
        <w:t>fruktozės</w:t>
      </w:r>
      <w:r w:rsidR="007C13EE" w:rsidRPr="00DA0865" w:rsidDel="007C13EE">
        <w:rPr>
          <w:rFonts w:eastAsia="Times New Roman"/>
          <w:snapToGrid/>
          <w:szCs w:val="22"/>
          <w:lang w:val="lt-LT"/>
        </w:rPr>
        <w:t xml:space="preserve"> </w:t>
      </w:r>
      <w:r w:rsidR="004C53E1" w:rsidRPr="00DA0865">
        <w:rPr>
          <w:rFonts w:eastAsia="Times New Roman"/>
          <w:snapToGrid/>
          <w:szCs w:val="22"/>
          <w:lang w:val="lt-LT"/>
        </w:rPr>
        <w:t xml:space="preserve">(ar </w:t>
      </w:r>
      <w:r w:rsidR="007C13EE" w:rsidRPr="00DA0865">
        <w:rPr>
          <w:rFonts w:eastAsia="Times New Roman"/>
          <w:snapToGrid/>
          <w:szCs w:val="22"/>
          <w:lang w:val="lt-LT"/>
        </w:rPr>
        <w:t>sorbitolio</w:t>
      </w:r>
      <w:r w:rsidR="004C53E1" w:rsidRPr="00DA0865">
        <w:rPr>
          <w:rFonts w:eastAsia="Times New Roman"/>
          <w:snapToGrid/>
          <w:szCs w:val="22"/>
          <w:lang w:val="lt-LT"/>
        </w:rPr>
        <w:t xml:space="preserve">), ir su maistu vartojamo </w:t>
      </w:r>
      <w:r w:rsidR="007C13EE" w:rsidRPr="00DA0865">
        <w:rPr>
          <w:rFonts w:eastAsia="Times New Roman"/>
          <w:snapToGrid/>
          <w:szCs w:val="22"/>
          <w:lang w:val="lt-LT"/>
        </w:rPr>
        <w:t xml:space="preserve">fruktozės </w:t>
      </w:r>
      <w:r w:rsidR="004C53E1" w:rsidRPr="00DA0865">
        <w:rPr>
          <w:rFonts w:eastAsia="Times New Roman"/>
          <w:snapToGrid/>
          <w:szCs w:val="22"/>
          <w:lang w:val="lt-LT"/>
        </w:rPr>
        <w:t>(ar</w:t>
      </w:r>
      <w:r w:rsidR="007C13EE" w:rsidRPr="007C13EE">
        <w:rPr>
          <w:rFonts w:eastAsia="Times New Roman"/>
          <w:snapToGrid/>
          <w:szCs w:val="22"/>
          <w:lang w:val="lt-LT"/>
        </w:rPr>
        <w:t xml:space="preserve"> </w:t>
      </w:r>
      <w:r w:rsidR="007C13EE" w:rsidRPr="00DA0865">
        <w:rPr>
          <w:rFonts w:eastAsia="Times New Roman"/>
          <w:snapToGrid/>
          <w:szCs w:val="22"/>
          <w:lang w:val="lt-LT"/>
        </w:rPr>
        <w:t>sorbitolio</w:t>
      </w:r>
      <w:r w:rsidR="004C53E1" w:rsidRPr="00DA0865">
        <w:rPr>
          <w:rFonts w:eastAsia="Times New Roman"/>
          <w:snapToGrid/>
          <w:szCs w:val="22"/>
          <w:lang w:val="lt-LT"/>
        </w:rPr>
        <w:t>) poveikį. Geriamojo vaistinio preparato sudėtyje esantis sorbitolis gali paveikti kitų kartu vartojamų geriamųjų vaistinių preparatų biologinį prieinamumą.</w:t>
      </w:r>
    </w:p>
    <w:p w14:paraId="7299BC8E" w14:textId="77777777" w:rsidR="00836D23" w:rsidRDefault="00836D23" w:rsidP="00836D23">
      <w:pPr>
        <w:tabs>
          <w:tab w:val="clear" w:pos="567"/>
        </w:tabs>
        <w:spacing w:line="240" w:lineRule="auto"/>
        <w:rPr>
          <w:rFonts w:eastAsia="Times New Roman"/>
          <w:snapToGrid/>
          <w:szCs w:val="22"/>
          <w:lang w:val="lt-LT"/>
        </w:rPr>
      </w:pPr>
    </w:p>
    <w:p w14:paraId="0EE37D2A" w14:textId="77777777" w:rsidR="00D637E0" w:rsidRPr="00D637E0" w:rsidRDefault="00D637E0" w:rsidP="00D637E0">
      <w:pPr>
        <w:tabs>
          <w:tab w:val="clear" w:pos="567"/>
        </w:tabs>
        <w:spacing w:line="240" w:lineRule="auto"/>
        <w:rPr>
          <w:rFonts w:eastAsia="Times New Roman"/>
          <w:i/>
          <w:iCs/>
          <w:snapToGrid/>
          <w:szCs w:val="22"/>
          <w:lang w:val="lt-LT"/>
        </w:rPr>
      </w:pPr>
      <w:r w:rsidRPr="008B293B">
        <w:rPr>
          <w:rFonts w:eastAsia="Times New Roman"/>
          <w:i/>
          <w:iCs/>
          <w:snapToGrid/>
          <w:szCs w:val="22"/>
          <w:lang w:val="lt-LT"/>
        </w:rPr>
        <w:t>Fruktozė</w:t>
      </w:r>
    </w:p>
    <w:p w14:paraId="48456530" w14:textId="77777777" w:rsidR="00D637E0" w:rsidRDefault="00D637E0" w:rsidP="0041037D">
      <w:pPr>
        <w:tabs>
          <w:tab w:val="clear" w:pos="567"/>
        </w:tabs>
        <w:spacing w:line="240" w:lineRule="auto"/>
        <w:rPr>
          <w:rFonts w:eastAsia="Times New Roman"/>
          <w:snapToGrid/>
          <w:szCs w:val="22"/>
          <w:lang w:val="lt-LT"/>
        </w:rPr>
      </w:pPr>
      <w:r>
        <w:rPr>
          <w:rFonts w:eastAsia="Times New Roman"/>
          <w:snapToGrid/>
          <w:szCs w:val="22"/>
          <w:lang w:val="lt-LT"/>
        </w:rPr>
        <w:lastRenderedPageBreak/>
        <w:t xml:space="preserve">Kiekvienoje </w:t>
      </w:r>
      <w:r w:rsidRPr="00DA0865">
        <w:rPr>
          <w:rFonts w:eastAsia="Times New Roman"/>
          <w:snapToGrid/>
          <w:szCs w:val="22"/>
          <w:lang w:val="lt-LT"/>
        </w:rPr>
        <w:t xml:space="preserve">šnypščiojoje </w:t>
      </w:r>
      <w:r>
        <w:rPr>
          <w:rFonts w:eastAsia="Times New Roman"/>
          <w:snapToGrid/>
          <w:szCs w:val="22"/>
          <w:lang w:val="lt-LT"/>
        </w:rPr>
        <w:t xml:space="preserve">tabletėje yra </w:t>
      </w:r>
      <w:r w:rsidRPr="00D637E0">
        <w:rPr>
          <w:rFonts w:eastAsia="Times New Roman"/>
          <w:snapToGrid/>
          <w:szCs w:val="22"/>
          <w:lang w:val="lt-LT"/>
        </w:rPr>
        <w:t>0</w:t>
      </w:r>
      <w:r>
        <w:rPr>
          <w:rFonts w:eastAsia="Times New Roman"/>
          <w:snapToGrid/>
          <w:szCs w:val="22"/>
          <w:lang w:val="lt-LT"/>
        </w:rPr>
        <w:t>,</w:t>
      </w:r>
      <w:r w:rsidRPr="00D637E0">
        <w:rPr>
          <w:rFonts w:eastAsia="Times New Roman"/>
          <w:snapToGrid/>
          <w:szCs w:val="22"/>
          <w:lang w:val="lt-LT"/>
        </w:rPr>
        <w:t>96</w:t>
      </w:r>
      <w:r>
        <w:rPr>
          <w:rFonts w:eastAsia="Times New Roman"/>
          <w:snapToGrid/>
          <w:szCs w:val="22"/>
          <w:lang w:val="lt-LT"/>
        </w:rPr>
        <w:t> </w:t>
      </w:r>
      <w:r w:rsidRPr="00D637E0">
        <w:rPr>
          <w:rFonts w:eastAsia="Times New Roman"/>
          <w:snapToGrid/>
          <w:szCs w:val="22"/>
          <w:lang w:val="lt-LT"/>
        </w:rPr>
        <w:t>mg fru</w:t>
      </w:r>
      <w:r>
        <w:rPr>
          <w:rFonts w:eastAsia="Times New Roman"/>
          <w:snapToGrid/>
          <w:szCs w:val="22"/>
          <w:lang w:val="lt-LT"/>
        </w:rPr>
        <w:t>k</w:t>
      </w:r>
      <w:r w:rsidRPr="00D637E0">
        <w:rPr>
          <w:rFonts w:eastAsia="Times New Roman"/>
          <w:snapToGrid/>
          <w:szCs w:val="22"/>
          <w:lang w:val="lt-LT"/>
        </w:rPr>
        <w:t>to</w:t>
      </w:r>
      <w:r>
        <w:rPr>
          <w:rFonts w:eastAsia="Times New Roman"/>
          <w:snapToGrid/>
          <w:szCs w:val="22"/>
          <w:lang w:val="lt-LT"/>
        </w:rPr>
        <w:t>zės</w:t>
      </w:r>
      <w:r w:rsidRPr="00D637E0">
        <w:rPr>
          <w:rFonts w:eastAsia="Times New Roman"/>
          <w:snapToGrid/>
          <w:szCs w:val="22"/>
          <w:lang w:val="lt-LT"/>
        </w:rPr>
        <w:t xml:space="preserve">. </w:t>
      </w:r>
      <w:r w:rsidR="0041037D" w:rsidRPr="0041037D">
        <w:rPr>
          <w:rFonts w:eastAsia="Times New Roman"/>
          <w:snapToGrid/>
          <w:szCs w:val="22"/>
          <w:lang w:val="lt-LT"/>
        </w:rPr>
        <w:t>Šio vaistinio preparato negalima</w:t>
      </w:r>
      <w:r w:rsidR="0041037D">
        <w:rPr>
          <w:rFonts w:eastAsia="Times New Roman"/>
          <w:snapToGrid/>
          <w:szCs w:val="22"/>
          <w:lang w:val="lt-LT"/>
        </w:rPr>
        <w:t xml:space="preserve"> </w:t>
      </w:r>
      <w:r w:rsidR="0041037D" w:rsidRPr="0041037D">
        <w:rPr>
          <w:rFonts w:eastAsia="Times New Roman"/>
          <w:snapToGrid/>
          <w:szCs w:val="22"/>
          <w:lang w:val="lt-LT"/>
        </w:rPr>
        <w:t>vartoti pacientams, kuriems nustatytas retas paveldimas</w:t>
      </w:r>
      <w:r w:rsidR="0041037D">
        <w:rPr>
          <w:rFonts w:eastAsia="Times New Roman"/>
          <w:snapToGrid/>
          <w:szCs w:val="22"/>
          <w:lang w:val="lt-LT"/>
        </w:rPr>
        <w:t xml:space="preserve"> </w:t>
      </w:r>
      <w:r w:rsidR="0041037D" w:rsidRPr="0041037D">
        <w:rPr>
          <w:rFonts w:eastAsia="Times New Roman"/>
          <w:snapToGrid/>
          <w:szCs w:val="22"/>
          <w:lang w:val="lt-LT"/>
        </w:rPr>
        <w:t>sutrikimas – fruktozės netoleravimas, gliukozės ir</w:t>
      </w:r>
      <w:r w:rsidR="0041037D">
        <w:rPr>
          <w:rFonts w:eastAsia="Times New Roman"/>
          <w:snapToGrid/>
          <w:szCs w:val="22"/>
          <w:lang w:val="lt-LT"/>
        </w:rPr>
        <w:t xml:space="preserve"> </w:t>
      </w:r>
      <w:r w:rsidR="0041037D" w:rsidRPr="0041037D">
        <w:rPr>
          <w:rFonts w:eastAsia="Times New Roman"/>
          <w:snapToGrid/>
          <w:szCs w:val="22"/>
          <w:lang w:val="lt-LT"/>
        </w:rPr>
        <w:t>galaktozės malabsorbcija arba sacharazės ir izomaltazė</w:t>
      </w:r>
      <w:r w:rsidR="0041037D">
        <w:rPr>
          <w:rFonts w:eastAsia="Times New Roman"/>
          <w:snapToGrid/>
          <w:szCs w:val="22"/>
          <w:lang w:val="lt-LT"/>
        </w:rPr>
        <w:t xml:space="preserve">s </w:t>
      </w:r>
      <w:r w:rsidR="0041037D" w:rsidRPr="0041037D">
        <w:rPr>
          <w:rFonts w:eastAsia="Times New Roman"/>
          <w:snapToGrid/>
          <w:szCs w:val="22"/>
          <w:lang w:val="lt-LT"/>
        </w:rPr>
        <w:t>stygius.</w:t>
      </w:r>
    </w:p>
    <w:p w14:paraId="2947AD5E" w14:textId="77777777" w:rsidR="00D637E0" w:rsidRPr="00DA0865" w:rsidRDefault="00D637E0" w:rsidP="00836D23">
      <w:pPr>
        <w:tabs>
          <w:tab w:val="clear" w:pos="567"/>
        </w:tabs>
        <w:spacing w:line="240" w:lineRule="auto"/>
        <w:rPr>
          <w:rFonts w:eastAsia="Times New Roman"/>
          <w:snapToGrid/>
          <w:szCs w:val="22"/>
          <w:lang w:val="lt-LT"/>
        </w:rPr>
      </w:pPr>
    </w:p>
    <w:p w14:paraId="3DD2BB33" w14:textId="77777777" w:rsidR="007779DD" w:rsidRPr="00DA0865" w:rsidRDefault="007779DD" w:rsidP="007779DD">
      <w:pPr>
        <w:tabs>
          <w:tab w:val="clear" w:pos="567"/>
        </w:tabs>
        <w:spacing w:line="240" w:lineRule="auto"/>
        <w:rPr>
          <w:rFonts w:eastAsia="Times New Roman"/>
          <w:i/>
          <w:noProof/>
          <w:snapToGrid/>
          <w:szCs w:val="22"/>
          <w:lang w:val="lt-LT"/>
        </w:rPr>
      </w:pPr>
      <w:r w:rsidRPr="00DA0865">
        <w:rPr>
          <w:rFonts w:eastAsia="Times New Roman"/>
          <w:i/>
          <w:noProof/>
          <w:snapToGrid/>
          <w:szCs w:val="22"/>
          <w:lang w:val="lt-LT"/>
        </w:rPr>
        <w:t>Įtaka laboratorinių tyrimų duomenims</w:t>
      </w:r>
    </w:p>
    <w:p w14:paraId="58647B60" w14:textId="77777777" w:rsidR="007779DD" w:rsidRPr="00DA0865" w:rsidRDefault="007779DD" w:rsidP="007779DD">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Vartojant paracetamolio, gali būti netikslūs šlapimo rūgšties koncentracijos kraujyje tyrimo fosfotungsto rūgšties metodu duomenys.</w:t>
      </w:r>
    </w:p>
    <w:p w14:paraId="21DE08A3" w14:textId="77777777" w:rsidR="007779DD" w:rsidRPr="00DA0865" w:rsidRDefault="007779DD" w:rsidP="00836D23">
      <w:pPr>
        <w:tabs>
          <w:tab w:val="clear" w:pos="567"/>
        </w:tabs>
        <w:spacing w:line="240" w:lineRule="auto"/>
        <w:rPr>
          <w:rFonts w:eastAsia="Times New Roman"/>
          <w:snapToGrid/>
          <w:szCs w:val="22"/>
          <w:lang w:val="lt-LT"/>
        </w:rPr>
      </w:pPr>
    </w:p>
    <w:p w14:paraId="5DFE2B3B" w14:textId="77777777" w:rsidR="00836D23" w:rsidRPr="00DA0865" w:rsidRDefault="00836D23" w:rsidP="0031002A">
      <w:pPr>
        <w:keepNext/>
        <w:keepLines/>
        <w:spacing w:line="240" w:lineRule="auto"/>
        <w:ind w:left="567" w:hanging="567"/>
        <w:outlineLvl w:val="2"/>
        <w:rPr>
          <w:rFonts w:eastAsia="Times New Roman"/>
          <w:b/>
          <w:snapToGrid/>
          <w:kern w:val="28"/>
          <w:szCs w:val="22"/>
          <w:lang w:val="lt-LT"/>
        </w:rPr>
      </w:pPr>
      <w:r w:rsidRPr="00DA0865">
        <w:rPr>
          <w:rFonts w:eastAsia="Times New Roman"/>
          <w:b/>
          <w:snapToGrid/>
          <w:kern w:val="28"/>
          <w:szCs w:val="22"/>
          <w:lang w:val="lt-LT"/>
        </w:rPr>
        <w:t>4.5</w:t>
      </w:r>
      <w:r w:rsidRPr="00DA0865">
        <w:rPr>
          <w:rFonts w:eastAsia="Times New Roman"/>
          <w:b/>
          <w:snapToGrid/>
          <w:kern w:val="28"/>
          <w:szCs w:val="22"/>
          <w:lang w:val="lt-LT"/>
        </w:rPr>
        <w:tab/>
        <w:t>Sąveika su kitais vaistiniais preparatais ir kitokia sąveika</w:t>
      </w:r>
      <w:bookmarkEnd w:id="22"/>
      <w:bookmarkEnd w:id="23"/>
    </w:p>
    <w:p w14:paraId="7ACD645A" w14:textId="77777777" w:rsidR="00836D23" w:rsidRPr="00DA0865" w:rsidRDefault="00836D23" w:rsidP="008B4B61">
      <w:pPr>
        <w:keepNext/>
        <w:keepLines/>
        <w:tabs>
          <w:tab w:val="clear" w:pos="567"/>
        </w:tabs>
        <w:spacing w:line="240" w:lineRule="auto"/>
        <w:rPr>
          <w:rFonts w:eastAsia="Times New Roman"/>
          <w:snapToGrid/>
          <w:szCs w:val="22"/>
          <w:lang w:val="lt-LT"/>
        </w:rPr>
      </w:pPr>
    </w:p>
    <w:p w14:paraId="348FBC71" w14:textId="77777777" w:rsidR="00836D23" w:rsidRPr="00DA0865" w:rsidRDefault="00836D23" w:rsidP="008B4B61">
      <w:pPr>
        <w:keepNext/>
        <w:keepLines/>
        <w:tabs>
          <w:tab w:val="clear" w:pos="567"/>
        </w:tabs>
        <w:spacing w:line="240" w:lineRule="auto"/>
        <w:rPr>
          <w:rFonts w:eastAsia="Times New Roman"/>
          <w:snapToGrid/>
          <w:szCs w:val="22"/>
          <w:lang w:val="lt-LT"/>
        </w:rPr>
      </w:pPr>
      <w:r w:rsidRPr="00DA0865">
        <w:rPr>
          <w:rFonts w:eastAsia="Times New Roman"/>
          <w:snapToGrid/>
          <w:szCs w:val="22"/>
          <w:lang w:val="lt-LT"/>
        </w:rPr>
        <w:t xml:space="preserve">Jei </w:t>
      </w:r>
      <w:r w:rsidR="00A27569" w:rsidRPr="00DA0865">
        <w:rPr>
          <w:rFonts w:eastAsia="Times New Roman"/>
          <w:snapToGrid/>
          <w:szCs w:val="22"/>
          <w:lang w:val="lt-LT"/>
        </w:rPr>
        <w:t xml:space="preserve">pacientas </w:t>
      </w:r>
      <w:r w:rsidRPr="00DA0865">
        <w:rPr>
          <w:rFonts w:eastAsia="Times New Roman"/>
          <w:snapToGrid/>
          <w:szCs w:val="22"/>
          <w:lang w:val="lt-LT"/>
        </w:rPr>
        <w:t>kartu su paracetamoliu vartoja kitų vaistinių preparatų</w:t>
      </w:r>
      <w:r w:rsidRPr="00DA0865">
        <w:rPr>
          <w:rFonts w:eastAsia="Times New Roman"/>
          <w:i/>
          <w:snapToGrid/>
          <w:szCs w:val="22"/>
          <w:lang w:val="lt-LT"/>
        </w:rPr>
        <w:t>, kurie aktyvina kepenų fermentus</w:t>
      </w:r>
      <w:r w:rsidRPr="00DA0865">
        <w:rPr>
          <w:rFonts w:eastAsia="Times New Roman"/>
          <w:snapToGrid/>
          <w:szCs w:val="22"/>
          <w:lang w:val="lt-LT"/>
        </w:rPr>
        <w:t>, pavyzdžiui, tam tikrų rūšių migdomųjų ir antiepilepsinių vaistinių preparatų (</w:t>
      </w:r>
      <w:r w:rsidRPr="00DA0865">
        <w:rPr>
          <w:rFonts w:eastAsia="Times New Roman"/>
          <w:i/>
          <w:snapToGrid/>
          <w:szCs w:val="22"/>
          <w:lang w:val="lt-LT"/>
        </w:rPr>
        <w:t>fenobarbitalio, fenitoino, karbamazepino)</w:t>
      </w:r>
      <w:r w:rsidRPr="00DA0865">
        <w:rPr>
          <w:rFonts w:eastAsia="Times New Roman"/>
          <w:snapToGrid/>
          <w:szCs w:val="22"/>
          <w:lang w:val="lt-LT"/>
        </w:rPr>
        <w:t>, taip pat antibakterinių (</w:t>
      </w:r>
      <w:r w:rsidRPr="00DA0865">
        <w:rPr>
          <w:rFonts w:eastAsia="Times New Roman"/>
          <w:i/>
          <w:snapToGrid/>
          <w:szCs w:val="22"/>
          <w:lang w:val="lt-LT"/>
        </w:rPr>
        <w:t>izoniazido, rifampicino</w:t>
      </w:r>
      <w:r w:rsidRPr="00DA0865">
        <w:rPr>
          <w:rFonts w:eastAsia="Times New Roman"/>
          <w:snapToGrid/>
          <w:szCs w:val="22"/>
          <w:lang w:val="lt-LT"/>
        </w:rPr>
        <w:t>) arba alkoholio, šiaip nekenksmingos paracetamolio dozės gali pažeisti kepenis (žr. 4.9 skyrių).</w:t>
      </w:r>
    </w:p>
    <w:p w14:paraId="093D1CB0" w14:textId="77777777" w:rsidR="00836D23" w:rsidRPr="00DA0865" w:rsidRDefault="00836D23" w:rsidP="00836D23">
      <w:pPr>
        <w:tabs>
          <w:tab w:val="clear" w:pos="567"/>
        </w:tabs>
        <w:spacing w:line="240" w:lineRule="auto"/>
        <w:rPr>
          <w:rFonts w:eastAsia="Times New Roman"/>
          <w:snapToGrid/>
          <w:szCs w:val="22"/>
          <w:lang w:val="lt-LT"/>
        </w:rPr>
      </w:pPr>
    </w:p>
    <w:p w14:paraId="0882330E"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Fenitoinas gali mažinti kartu vartojamo paracetamolio veiksmingumą didinti hepatotoksinio poveikio riziką. Fenitoinu gydomiems pacientams nerekomenduojama vartoti didelių paracetamolio dozių ar jo vartoti nuolat. Būtina stebėti, ar neatsiranda hepatotoksinio poveikio požymių.</w:t>
      </w:r>
    </w:p>
    <w:p w14:paraId="05ED4C86" w14:textId="77777777" w:rsidR="00836D23" w:rsidRPr="00DA0865" w:rsidRDefault="00836D23" w:rsidP="00836D23">
      <w:pPr>
        <w:tabs>
          <w:tab w:val="clear" w:pos="567"/>
        </w:tabs>
        <w:spacing w:line="240" w:lineRule="auto"/>
        <w:rPr>
          <w:rFonts w:eastAsia="Times New Roman"/>
          <w:snapToGrid/>
          <w:szCs w:val="22"/>
          <w:lang w:val="lt-LT" w:eastAsia="lt-LT"/>
        </w:rPr>
      </w:pPr>
    </w:p>
    <w:p w14:paraId="7B9D5923" w14:textId="77777777" w:rsidR="00836D23" w:rsidRPr="00DA0865" w:rsidRDefault="00836D23" w:rsidP="00836D23">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 xml:space="preserve">Kartu su paracetamoliu vartojant </w:t>
      </w:r>
      <w:r w:rsidRPr="00DA0865">
        <w:rPr>
          <w:rFonts w:eastAsia="Times New Roman"/>
          <w:i/>
          <w:snapToGrid/>
          <w:szCs w:val="22"/>
          <w:lang w:val="lt-LT" w:eastAsia="lt-LT"/>
        </w:rPr>
        <w:t>chloramfenikolio</w:t>
      </w:r>
      <w:r w:rsidRPr="00DA0865">
        <w:rPr>
          <w:rFonts w:eastAsia="Times New Roman"/>
          <w:snapToGrid/>
          <w:szCs w:val="22"/>
          <w:lang w:val="lt-LT" w:eastAsia="lt-LT"/>
        </w:rPr>
        <w:t>, pastarojo vaistinio preparato išsiskyrimas gali gerokai sulėtėti, todėl padidėja toksinio poveikio pavojus.</w:t>
      </w:r>
    </w:p>
    <w:p w14:paraId="5E719736" w14:textId="77777777" w:rsidR="00836D23" w:rsidRPr="00DA0865" w:rsidRDefault="00836D23" w:rsidP="00836D23">
      <w:pPr>
        <w:tabs>
          <w:tab w:val="clear" w:pos="567"/>
        </w:tabs>
        <w:spacing w:line="240" w:lineRule="auto"/>
        <w:rPr>
          <w:rFonts w:eastAsia="Times New Roman"/>
          <w:snapToGrid/>
          <w:szCs w:val="22"/>
          <w:lang w:val="lt-LT"/>
        </w:rPr>
      </w:pPr>
    </w:p>
    <w:p w14:paraId="46C2EA6D"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Paracetamol</w:t>
      </w:r>
      <w:r w:rsidR="00A27569" w:rsidRPr="00DA0865">
        <w:rPr>
          <w:rFonts w:eastAsia="Times New Roman"/>
          <w:snapToGrid/>
          <w:szCs w:val="22"/>
          <w:lang w:val="lt-LT"/>
        </w:rPr>
        <w:t>io</w:t>
      </w:r>
      <w:r w:rsidRPr="00DA0865">
        <w:rPr>
          <w:rFonts w:eastAsia="Times New Roman"/>
          <w:snapToGrid/>
          <w:szCs w:val="22"/>
          <w:lang w:val="lt-LT"/>
        </w:rPr>
        <w:t xml:space="preserve"> vartojant kartu su zidovudinu (AZT), gali padidėti neutropenijos pavojus, todėl ši</w:t>
      </w:r>
      <w:r w:rsidR="00A27569" w:rsidRPr="00DA0865">
        <w:rPr>
          <w:rFonts w:eastAsia="Times New Roman"/>
          <w:snapToGrid/>
          <w:szCs w:val="22"/>
          <w:lang w:val="lt-LT"/>
        </w:rPr>
        <w:t>ų</w:t>
      </w:r>
      <w:r w:rsidRPr="00DA0865">
        <w:rPr>
          <w:rFonts w:eastAsia="Times New Roman"/>
          <w:snapToGrid/>
          <w:szCs w:val="22"/>
          <w:lang w:val="lt-LT"/>
        </w:rPr>
        <w:t xml:space="preserve"> vaistini</w:t>
      </w:r>
      <w:r w:rsidR="00A27569" w:rsidRPr="00DA0865">
        <w:rPr>
          <w:rFonts w:eastAsia="Times New Roman"/>
          <w:snapToGrid/>
          <w:szCs w:val="22"/>
          <w:lang w:val="lt-LT"/>
        </w:rPr>
        <w:t>ų</w:t>
      </w:r>
      <w:r w:rsidRPr="00DA0865">
        <w:rPr>
          <w:rFonts w:eastAsia="Times New Roman"/>
          <w:snapToGrid/>
          <w:szCs w:val="22"/>
          <w:lang w:val="lt-LT"/>
        </w:rPr>
        <w:t xml:space="preserve"> preparat</w:t>
      </w:r>
      <w:r w:rsidR="00A27569" w:rsidRPr="00DA0865">
        <w:rPr>
          <w:rFonts w:eastAsia="Times New Roman"/>
          <w:snapToGrid/>
          <w:szCs w:val="22"/>
          <w:lang w:val="lt-LT"/>
        </w:rPr>
        <w:t>ų</w:t>
      </w:r>
      <w:r w:rsidRPr="00DA0865">
        <w:rPr>
          <w:rFonts w:eastAsia="Times New Roman"/>
          <w:snapToGrid/>
          <w:szCs w:val="22"/>
          <w:lang w:val="lt-LT"/>
        </w:rPr>
        <w:t xml:space="preserve"> gali</w:t>
      </w:r>
      <w:r w:rsidR="00291657" w:rsidRPr="00DA0865">
        <w:rPr>
          <w:rFonts w:eastAsia="Times New Roman"/>
          <w:snapToGrid/>
          <w:szCs w:val="22"/>
          <w:lang w:val="lt-LT"/>
        </w:rPr>
        <w:t>ma</w:t>
      </w:r>
      <w:r w:rsidRPr="00DA0865">
        <w:rPr>
          <w:rFonts w:eastAsia="Times New Roman"/>
          <w:snapToGrid/>
          <w:szCs w:val="22"/>
          <w:lang w:val="lt-LT"/>
        </w:rPr>
        <w:t xml:space="preserve"> vartoti </w:t>
      </w:r>
      <w:r w:rsidR="00F1092F">
        <w:rPr>
          <w:rFonts w:eastAsia="Times New Roman"/>
          <w:snapToGrid/>
          <w:szCs w:val="22"/>
          <w:lang w:val="lt-LT"/>
        </w:rPr>
        <w:t xml:space="preserve"> tik </w:t>
      </w:r>
      <w:r w:rsidR="00CB0166" w:rsidRPr="00DA0865">
        <w:rPr>
          <w:rFonts w:eastAsia="Times New Roman"/>
          <w:snapToGrid/>
          <w:szCs w:val="22"/>
          <w:lang w:val="lt-LT"/>
        </w:rPr>
        <w:t>po medicininės konsultacijos</w:t>
      </w:r>
      <w:r w:rsidRPr="00DA0865">
        <w:rPr>
          <w:rFonts w:eastAsia="Times New Roman"/>
          <w:snapToGrid/>
          <w:szCs w:val="22"/>
          <w:lang w:val="lt-LT"/>
        </w:rPr>
        <w:t>.</w:t>
      </w:r>
    </w:p>
    <w:p w14:paraId="3EA84272" w14:textId="77777777" w:rsidR="00836D23" w:rsidRPr="00DA0865" w:rsidRDefault="00836D23" w:rsidP="00836D23">
      <w:pPr>
        <w:tabs>
          <w:tab w:val="clear" w:pos="567"/>
        </w:tabs>
        <w:spacing w:line="240" w:lineRule="auto"/>
        <w:rPr>
          <w:rFonts w:eastAsia="Times New Roman"/>
          <w:snapToGrid/>
          <w:szCs w:val="22"/>
          <w:lang w:val="lt-LT"/>
        </w:rPr>
      </w:pPr>
    </w:p>
    <w:p w14:paraId="5809EA00"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Paracetamol</w:t>
      </w:r>
      <w:r w:rsidR="00A27569" w:rsidRPr="00DA0865">
        <w:rPr>
          <w:rFonts w:eastAsia="Times New Roman"/>
          <w:snapToGrid/>
          <w:szCs w:val="22"/>
          <w:lang w:val="lt-LT"/>
        </w:rPr>
        <w:t>io</w:t>
      </w:r>
      <w:r w:rsidRPr="00DA0865">
        <w:rPr>
          <w:rFonts w:eastAsia="Times New Roman"/>
          <w:snapToGrid/>
          <w:szCs w:val="22"/>
          <w:lang w:val="lt-LT"/>
        </w:rPr>
        <w:t xml:space="preserve"> vartojant kartu su kumarinų grupės antikoaguliantais, įskaitant varfariną, gali šiek tiek pakisti tarptautinis normalizuotas santykis (TN</w:t>
      </w:r>
      <w:r w:rsidR="00A27569" w:rsidRPr="00DA0865">
        <w:rPr>
          <w:rFonts w:eastAsia="Times New Roman"/>
          <w:snapToGrid/>
          <w:szCs w:val="22"/>
          <w:lang w:val="lt-LT"/>
        </w:rPr>
        <w:t>S</w:t>
      </w:r>
      <w:r w:rsidRPr="00DA0865">
        <w:rPr>
          <w:rFonts w:eastAsia="Times New Roman"/>
          <w:snapToGrid/>
          <w:szCs w:val="22"/>
          <w:lang w:val="lt-LT"/>
        </w:rPr>
        <w:t>) ir padidėti kraujavimo pavojus. Tokiu atveju būtina atidžiai stebėti TN</w:t>
      </w:r>
      <w:r w:rsidR="00A27569" w:rsidRPr="00DA0865">
        <w:rPr>
          <w:rFonts w:eastAsia="Times New Roman"/>
          <w:snapToGrid/>
          <w:szCs w:val="22"/>
          <w:lang w:val="lt-LT"/>
        </w:rPr>
        <w:t>S</w:t>
      </w:r>
      <w:r w:rsidRPr="00DA0865">
        <w:rPr>
          <w:rFonts w:eastAsia="Times New Roman"/>
          <w:snapToGrid/>
          <w:szCs w:val="22"/>
          <w:lang w:val="lt-LT"/>
        </w:rPr>
        <w:t xml:space="preserve"> santykį ne tik viso periodo, kol kartu vartojamas paracetamoli</w:t>
      </w:r>
      <w:r w:rsidR="00A27569" w:rsidRPr="00DA0865">
        <w:rPr>
          <w:rFonts w:eastAsia="Times New Roman"/>
          <w:snapToGrid/>
          <w:szCs w:val="22"/>
          <w:lang w:val="lt-LT"/>
        </w:rPr>
        <w:t>o</w:t>
      </w:r>
      <w:r w:rsidRPr="00DA0865">
        <w:rPr>
          <w:rFonts w:eastAsia="Times New Roman"/>
          <w:snapToGrid/>
          <w:szCs w:val="22"/>
          <w:lang w:val="lt-LT"/>
        </w:rPr>
        <w:t>, metu, bet ir vieną savaitę po to, kai gydymas juo nutrauktas.</w:t>
      </w:r>
    </w:p>
    <w:p w14:paraId="0F62F2FF" w14:textId="77777777" w:rsidR="00836D23" w:rsidRPr="00DA0865" w:rsidRDefault="00836D23" w:rsidP="00836D23">
      <w:pPr>
        <w:tabs>
          <w:tab w:val="clear" w:pos="567"/>
        </w:tabs>
        <w:spacing w:line="240" w:lineRule="auto"/>
        <w:rPr>
          <w:rFonts w:eastAsia="Times New Roman"/>
          <w:snapToGrid/>
          <w:szCs w:val="22"/>
          <w:lang w:val="lt-LT"/>
        </w:rPr>
      </w:pPr>
    </w:p>
    <w:p w14:paraId="6210D0D0"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Probenecidas beveik dvigubai sumažina paracetamolio klirensą, kadangi slopina jo konjugaciją su gliukurono rūgštimi. Kartu vartojant probenecid</w:t>
      </w:r>
      <w:r w:rsidR="00A27569" w:rsidRPr="00DA0865">
        <w:rPr>
          <w:rFonts w:eastAsia="Times New Roman"/>
          <w:snapToGrid/>
          <w:szCs w:val="22"/>
          <w:lang w:val="lt-LT"/>
        </w:rPr>
        <w:t>o</w:t>
      </w:r>
      <w:r w:rsidRPr="00DA0865">
        <w:rPr>
          <w:rFonts w:eastAsia="Times New Roman"/>
          <w:snapToGrid/>
          <w:szCs w:val="22"/>
          <w:lang w:val="lt-LT"/>
        </w:rPr>
        <w:t>, svarstytinas paracetamolio dozės sumažinimo tikslingumas.</w:t>
      </w:r>
    </w:p>
    <w:p w14:paraId="3A27B3E6" w14:textId="77777777" w:rsidR="00836D23" w:rsidRPr="00DA0865" w:rsidRDefault="00836D23" w:rsidP="00836D23">
      <w:pPr>
        <w:tabs>
          <w:tab w:val="clear" w:pos="567"/>
        </w:tabs>
        <w:spacing w:line="240" w:lineRule="auto"/>
        <w:rPr>
          <w:rFonts w:eastAsia="Times New Roman"/>
          <w:snapToGrid/>
          <w:szCs w:val="22"/>
          <w:lang w:val="lt-LT"/>
        </w:rPr>
      </w:pPr>
    </w:p>
    <w:p w14:paraId="202D4D75"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Salicilamidas gali pailginti paracetamolio pusinį eliminacijos periodą.</w:t>
      </w:r>
    </w:p>
    <w:p w14:paraId="05013F40" w14:textId="77777777" w:rsidR="00836D23" w:rsidRPr="00DA0865" w:rsidRDefault="00836D23" w:rsidP="00836D23">
      <w:pPr>
        <w:tabs>
          <w:tab w:val="clear" w:pos="567"/>
        </w:tabs>
        <w:spacing w:line="240" w:lineRule="auto"/>
        <w:rPr>
          <w:rFonts w:eastAsia="Times New Roman"/>
          <w:snapToGrid/>
          <w:szCs w:val="22"/>
          <w:lang w:val="lt-LT"/>
        </w:rPr>
      </w:pPr>
    </w:p>
    <w:p w14:paraId="1BE42124"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Metoklopramidas ir domperidonas didina rezorbuojamą paracetamolio kiekį.</w:t>
      </w:r>
    </w:p>
    <w:p w14:paraId="19D81FF9" w14:textId="77777777" w:rsidR="00836D23" w:rsidRPr="00DA0865" w:rsidRDefault="00836D23" w:rsidP="00836D23">
      <w:pPr>
        <w:tabs>
          <w:tab w:val="clear" w:pos="567"/>
        </w:tabs>
        <w:spacing w:line="240" w:lineRule="auto"/>
        <w:rPr>
          <w:rFonts w:eastAsia="Times New Roman"/>
          <w:snapToGrid/>
          <w:szCs w:val="22"/>
          <w:lang w:val="lt-LT"/>
        </w:rPr>
      </w:pPr>
    </w:p>
    <w:p w14:paraId="134F4849"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Kolestiraminas mažina rezorbuojamą paracetamolio kiekį.</w:t>
      </w:r>
    </w:p>
    <w:p w14:paraId="6394CE2B" w14:textId="77777777" w:rsidR="00836D23" w:rsidRPr="00DA0865" w:rsidRDefault="00836D23" w:rsidP="00836D23">
      <w:pPr>
        <w:tabs>
          <w:tab w:val="clear" w:pos="567"/>
        </w:tabs>
        <w:spacing w:line="240" w:lineRule="auto"/>
        <w:rPr>
          <w:rFonts w:eastAsia="Times New Roman"/>
          <w:snapToGrid/>
          <w:szCs w:val="22"/>
          <w:lang w:val="lt-LT"/>
        </w:rPr>
      </w:pPr>
    </w:p>
    <w:p w14:paraId="5EB6238E"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Paracetamolis, vartojamas kartu su nesteroidiniais vaist</w:t>
      </w:r>
      <w:r w:rsidR="008A0F70" w:rsidRPr="00DA0865">
        <w:rPr>
          <w:rFonts w:eastAsia="Times New Roman"/>
          <w:snapToGrid/>
          <w:szCs w:val="22"/>
          <w:lang w:val="lt-LT"/>
        </w:rPr>
        <w:t>ini</w:t>
      </w:r>
      <w:r w:rsidRPr="00DA0865">
        <w:rPr>
          <w:rFonts w:eastAsia="Times New Roman"/>
          <w:snapToGrid/>
          <w:szCs w:val="22"/>
          <w:lang w:val="lt-LT"/>
        </w:rPr>
        <w:t>ais</w:t>
      </w:r>
      <w:r w:rsidR="008A0F70" w:rsidRPr="00DA0865">
        <w:rPr>
          <w:rFonts w:eastAsia="Times New Roman"/>
          <w:snapToGrid/>
          <w:szCs w:val="22"/>
          <w:lang w:val="lt-LT"/>
        </w:rPr>
        <w:t xml:space="preserve"> preparatais</w:t>
      </w:r>
      <w:r w:rsidR="00A27569" w:rsidRPr="00DA0865">
        <w:rPr>
          <w:rFonts w:eastAsia="Times New Roman"/>
          <w:snapToGrid/>
          <w:szCs w:val="22"/>
          <w:lang w:val="lt-LT"/>
        </w:rPr>
        <w:t xml:space="preserve"> nuo uždegimo</w:t>
      </w:r>
      <w:r w:rsidRPr="00DA0865">
        <w:rPr>
          <w:rFonts w:eastAsia="Times New Roman"/>
          <w:snapToGrid/>
          <w:szCs w:val="22"/>
          <w:lang w:val="lt-LT"/>
        </w:rPr>
        <w:t>, gali pasunkinti inkstų nepakankamumą tiems pacientams, kurių inkstų funkcija yra sutrikusi.</w:t>
      </w:r>
    </w:p>
    <w:p w14:paraId="0C7EF9EC" w14:textId="77777777" w:rsidR="00836D23" w:rsidRPr="00DA0865" w:rsidRDefault="00836D23" w:rsidP="00836D23">
      <w:pPr>
        <w:tabs>
          <w:tab w:val="clear" w:pos="567"/>
        </w:tabs>
        <w:spacing w:line="240" w:lineRule="auto"/>
        <w:rPr>
          <w:rFonts w:eastAsia="Times New Roman"/>
          <w:snapToGrid/>
          <w:szCs w:val="22"/>
          <w:lang w:val="lt-LT"/>
        </w:rPr>
      </w:pPr>
    </w:p>
    <w:p w14:paraId="7E468575" w14:textId="77777777" w:rsidR="00836D23" w:rsidRPr="00DA0865" w:rsidRDefault="00836D23" w:rsidP="00836D23">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Paracetamolis, vartojamas kartu su monoaminooksidazės inhibitoriais</w:t>
      </w:r>
      <w:r w:rsidR="00A27569" w:rsidRPr="00DA0865">
        <w:rPr>
          <w:rFonts w:eastAsia="Times New Roman"/>
          <w:snapToGrid/>
          <w:szCs w:val="22"/>
          <w:lang w:val="lt-LT" w:eastAsia="lt-LT"/>
        </w:rPr>
        <w:t xml:space="preserve"> (MAO inhibitoriais)</w:t>
      </w:r>
      <w:r w:rsidRPr="00DA0865">
        <w:rPr>
          <w:rFonts w:eastAsia="Times New Roman"/>
          <w:snapToGrid/>
          <w:szCs w:val="22"/>
          <w:lang w:val="lt-LT" w:eastAsia="lt-LT"/>
        </w:rPr>
        <w:t>, gali sukelti per didelį sujaudinimą ir karščiavimą.</w:t>
      </w:r>
    </w:p>
    <w:p w14:paraId="727AD894" w14:textId="77777777" w:rsidR="00836D23" w:rsidRPr="00DA0865" w:rsidRDefault="00836D23" w:rsidP="00836D23">
      <w:pPr>
        <w:tabs>
          <w:tab w:val="clear" w:pos="567"/>
        </w:tabs>
        <w:spacing w:line="240" w:lineRule="auto"/>
        <w:rPr>
          <w:rFonts w:eastAsia="Times New Roman"/>
          <w:snapToGrid/>
          <w:szCs w:val="22"/>
          <w:lang w:val="lt-LT" w:eastAsia="lt-LT"/>
        </w:rPr>
      </w:pPr>
    </w:p>
    <w:p w14:paraId="6DD3A85D" w14:textId="77777777" w:rsidR="00836D23" w:rsidRPr="00DA0865" w:rsidRDefault="00836D23" w:rsidP="00836D23">
      <w:pPr>
        <w:tabs>
          <w:tab w:val="clear" w:pos="567"/>
        </w:tabs>
        <w:spacing w:line="240" w:lineRule="auto"/>
        <w:rPr>
          <w:rFonts w:eastAsia="Times New Roman"/>
          <w:snapToGrid/>
          <w:color w:val="000000"/>
          <w:szCs w:val="22"/>
          <w:lang w:val="lt-LT" w:eastAsia="lt-LT"/>
        </w:rPr>
      </w:pPr>
      <w:r w:rsidRPr="00DA0865">
        <w:rPr>
          <w:rFonts w:eastAsia="Times New Roman"/>
          <w:snapToGrid/>
          <w:color w:val="000000"/>
          <w:szCs w:val="22"/>
          <w:lang w:val="lt-LT" w:eastAsia="lt-LT"/>
        </w:rPr>
        <w:t>Jei kartu su paracetamoliu vartojama maisto pašalinimą iš skrandžio lėtinančių vaistinių preparatų, pavyzdžiui, propantelino, išgertas paracetamolis gali lėčiau rezorbuotis ir pradėti vėliau veikti.</w:t>
      </w:r>
    </w:p>
    <w:p w14:paraId="6BEEE8B3" w14:textId="77777777" w:rsidR="00836D23" w:rsidRPr="00DA0865" w:rsidRDefault="00836D23" w:rsidP="00836D23">
      <w:pPr>
        <w:tabs>
          <w:tab w:val="clear" w:pos="567"/>
        </w:tabs>
        <w:spacing w:line="240" w:lineRule="auto"/>
        <w:rPr>
          <w:rFonts w:eastAsia="Times New Roman"/>
          <w:snapToGrid/>
          <w:szCs w:val="22"/>
          <w:lang w:val="lt-LT" w:eastAsia="lt-LT"/>
        </w:rPr>
      </w:pPr>
      <w:r w:rsidRPr="00DA0865">
        <w:rPr>
          <w:rFonts w:eastAsia="Times New Roman"/>
          <w:snapToGrid/>
          <w:color w:val="000000"/>
          <w:szCs w:val="22"/>
          <w:lang w:val="lt-LT" w:eastAsia="lt-LT"/>
        </w:rPr>
        <w:t>Kartu su paracetamoliu vartojant maisto pašalinimą iš skrandžio greitinančių vaistinių preparatų, pavyzdžiui, metoklopramido, išgertas paracetamolis gali greičiau rezorbuotis ir pradėti veikti.</w:t>
      </w:r>
    </w:p>
    <w:p w14:paraId="4762110A" w14:textId="77777777" w:rsidR="00836D23" w:rsidRPr="00DA0865" w:rsidRDefault="00836D23" w:rsidP="00836D23">
      <w:pPr>
        <w:tabs>
          <w:tab w:val="clear" w:pos="567"/>
        </w:tabs>
        <w:spacing w:line="240" w:lineRule="auto"/>
        <w:rPr>
          <w:rFonts w:eastAsia="Times New Roman"/>
          <w:snapToGrid/>
          <w:szCs w:val="22"/>
          <w:lang w:val="lt-LT"/>
        </w:rPr>
      </w:pPr>
    </w:p>
    <w:p w14:paraId="3844EC90" w14:textId="6A079C32" w:rsidR="00DD7224" w:rsidRDefault="00DD7224" w:rsidP="00DD7224">
      <w:pPr>
        <w:tabs>
          <w:tab w:val="clear" w:pos="567"/>
        </w:tabs>
        <w:spacing w:line="240" w:lineRule="auto"/>
        <w:outlineLvl w:val="0"/>
        <w:rPr>
          <w:lang w:val="lt-LT"/>
        </w:rPr>
      </w:pPr>
      <w:r>
        <w:rPr>
          <w:lang w:val="lt-LT"/>
        </w:rPr>
        <w:t xml:space="preserve">Reikia imtis atsargumo priemonių, kai </w:t>
      </w:r>
      <w:proofErr w:type="spellStart"/>
      <w:r>
        <w:rPr>
          <w:lang w:val="lt-LT"/>
        </w:rPr>
        <w:t>paracetamolis</w:t>
      </w:r>
      <w:proofErr w:type="spellEnd"/>
      <w:r>
        <w:rPr>
          <w:lang w:val="lt-LT"/>
        </w:rPr>
        <w:t xml:space="preserve"> vartojamas kartu su flukloksacilinu, nes vienu metu vartojant šį vaistinį preparatą, dėl </w:t>
      </w:r>
      <w:proofErr w:type="spellStart"/>
      <w:r>
        <w:rPr>
          <w:lang w:val="lt-LT"/>
        </w:rPr>
        <w:t>piroglutamato</w:t>
      </w:r>
      <w:proofErr w:type="spellEnd"/>
      <w:r>
        <w:rPr>
          <w:lang w:val="lt-LT"/>
        </w:rPr>
        <w:t xml:space="preserve"> </w:t>
      </w:r>
      <w:proofErr w:type="spellStart"/>
      <w:r>
        <w:rPr>
          <w:lang w:val="lt-LT"/>
        </w:rPr>
        <w:t>acidozės</w:t>
      </w:r>
      <w:proofErr w:type="spellEnd"/>
      <w:r>
        <w:rPr>
          <w:lang w:val="lt-LT"/>
        </w:rPr>
        <w:t xml:space="preserve"> susidaro didelis anijoninis tarpas esant metabolinei acidozei, ypač pacientams, kuriems nustatyti rizikos veiksniai (žr. 4.4 skyrių).</w:t>
      </w:r>
    </w:p>
    <w:p w14:paraId="32961BF1" w14:textId="77777777" w:rsidR="00836D23" w:rsidRPr="00DA0865" w:rsidRDefault="00836D23" w:rsidP="00836D23">
      <w:pPr>
        <w:tabs>
          <w:tab w:val="clear" w:pos="567"/>
        </w:tabs>
        <w:spacing w:line="240" w:lineRule="auto"/>
        <w:rPr>
          <w:rFonts w:eastAsia="Times New Roman"/>
          <w:noProof/>
          <w:snapToGrid/>
          <w:szCs w:val="22"/>
          <w:lang w:val="lt-LT"/>
        </w:rPr>
      </w:pPr>
    </w:p>
    <w:p w14:paraId="43BAAA11" w14:textId="77777777" w:rsidR="00836D23" w:rsidRPr="00DA0865" w:rsidRDefault="00836D23" w:rsidP="00836D23">
      <w:pPr>
        <w:keepNext/>
        <w:keepLines/>
        <w:spacing w:line="240" w:lineRule="auto"/>
        <w:ind w:left="567" w:hanging="567"/>
        <w:outlineLvl w:val="2"/>
        <w:rPr>
          <w:rFonts w:eastAsia="Times New Roman"/>
          <w:b/>
          <w:snapToGrid/>
          <w:kern w:val="28"/>
          <w:szCs w:val="22"/>
          <w:lang w:val="lt-LT"/>
        </w:rPr>
      </w:pPr>
      <w:bookmarkStart w:id="24" w:name="_Toc129243107"/>
      <w:bookmarkStart w:id="25" w:name="_Toc129243232"/>
      <w:r w:rsidRPr="00DA0865">
        <w:rPr>
          <w:rFonts w:eastAsia="Times New Roman"/>
          <w:b/>
          <w:snapToGrid/>
          <w:kern w:val="28"/>
          <w:szCs w:val="22"/>
          <w:lang w:val="lt-LT"/>
        </w:rPr>
        <w:t>4.6</w:t>
      </w:r>
      <w:r w:rsidRPr="00DA0865">
        <w:rPr>
          <w:rFonts w:eastAsia="Times New Roman"/>
          <w:b/>
          <w:snapToGrid/>
          <w:kern w:val="28"/>
          <w:szCs w:val="22"/>
          <w:lang w:val="lt-LT"/>
        </w:rPr>
        <w:tab/>
        <w:t>Nėštumo ir žindymo laikotarpis</w:t>
      </w:r>
      <w:bookmarkEnd w:id="24"/>
      <w:bookmarkEnd w:id="25"/>
    </w:p>
    <w:p w14:paraId="6B1B2CE2" w14:textId="77777777" w:rsidR="00836D23" w:rsidRPr="00DA0865" w:rsidRDefault="00836D23" w:rsidP="00836D23">
      <w:pPr>
        <w:tabs>
          <w:tab w:val="clear" w:pos="567"/>
        </w:tabs>
        <w:spacing w:line="240" w:lineRule="auto"/>
        <w:rPr>
          <w:rFonts w:eastAsia="Times New Roman"/>
          <w:snapToGrid/>
          <w:szCs w:val="22"/>
          <w:lang w:val="lt-LT"/>
        </w:rPr>
      </w:pPr>
    </w:p>
    <w:p w14:paraId="0C95CAB9" w14:textId="77777777" w:rsidR="00836D23" w:rsidRPr="00DA0865" w:rsidRDefault="00836D23" w:rsidP="00836D23">
      <w:pPr>
        <w:tabs>
          <w:tab w:val="clear" w:pos="567"/>
        </w:tabs>
        <w:spacing w:line="240" w:lineRule="auto"/>
        <w:rPr>
          <w:rFonts w:eastAsia="Times New Roman"/>
          <w:snapToGrid/>
          <w:szCs w:val="22"/>
          <w:u w:val="single"/>
          <w:lang w:val="lt-LT"/>
        </w:rPr>
      </w:pPr>
      <w:r w:rsidRPr="00DA0865">
        <w:rPr>
          <w:rFonts w:eastAsia="Times New Roman"/>
          <w:snapToGrid/>
          <w:szCs w:val="22"/>
          <w:u w:val="single"/>
          <w:lang w:val="lt-LT"/>
        </w:rPr>
        <w:lastRenderedPageBreak/>
        <w:t>Nėštumas</w:t>
      </w:r>
    </w:p>
    <w:p w14:paraId="698ECEFB" w14:textId="77777777" w:rsidR="00926295" w:rsidRPr="00DA0865" w:rsidRDefault="00926295" w:rsidP="00836D23">
      <w:pPr>
        <w:tabs>
          <w:tab w:val="clear" w:pos="567"/>
        </w:tabs>
        <w:spacing w:line="240" w:lineRule="auto"/>
        <w:rPr>
          <w:rFonts w:eastAsia="Times New Roman"/>
          <w:snapToGrid/>
          <w:szCs w:val="22"/>
          <w:lang w:val="lt-LT"/>
        </w:rPr>
      </w:pPr>
      <w:r w:rsidRPr="00DA0865">
        <w:rPr>
          <w:szCs w:val="22"/>
          <w:lang w:val="lt-LT"/>
        </w:rPr>
        <w:t xml:space="preserve">Sukaupus daug duomenų apie nėščiąsias, nustatyta, kad šis vaistinis preparatas nesukelia vaisiaus formavimosi ydų ir nedaro toksinio poveikio vaisiui ir naujagimiui. </w:t>
      </w:r>
    </w:p>
    <w:p w14:paraId="26A760BB" w14:textId="77777777" w:rsidR="00836D23" w:rsidRPr="00DA0865" w:rsidRDefault="00926295" w:rsidP="00836D23">
      <w:pPr>
        <w:tabs>
          <w:tab w:val="clear" w:pos="567"/>
        </w:tabs>
        <w:spacing w:line="240" w:lineRule="auto"/>
        <w:rPr>
          <w:rFonts w:eastAsia="Times New Roman"/>
          <w:snapToGrid/>
          <w:szCs w:val="22"/>
          <w:lang w:val="lt-LT"/>
        </w:rPr>
      </w:pPr>
      <w:r w:rsidRPr="00DA0865">
        <w:rPr>
          <w:szCs w:val="22"/>
          <w:lang w:val="lt-LT"/>
        </w:rPr>
        <w:t>Vaikų, kurių motinos nėštumo laikotarpiu vartojo paracetamol</w:t>
      </w:r>
      <w:r w:rsidR="005455B4" w:rsidRPr="00DA0865">
        <w:rPr>
          <w:szCs w:val="22"/>
          <w:lang w:val="lt-LT"/>
        </w:rPr>
        <w:t>io</w:t>
      </w:r>
      <w:r w:rsidRPr="00DA0865">
        <w:rPr>
          <w:szCs w:val="22"/>
          <w:lang w:val="lt-LT"/>
        </w:rPr>
        <w:t>, nervų sistemos vystymosi epidemiologinių tyrimų rezultatų nepakanka tvirtoms išvadoms padaryti. Esant klinikinėms indikacijoms, paracetamol</w:t>
      </w:r>
      <w:r w:rsidR="005455B4" w:rsidRPr="00DA0865">
        <w:rPr>
          <w:szCs w:val="22"/>
          <w:lang w:val="lt-LT"/>
        </w:rPr>
        <w:t>io</w:t>
      </w:r>
      <w:r w:rsidRPr="00DA0865">
        <w:rPr>
          <w:szCs w:val="22"/>
          <w:lang w:val="lt-LT"/>
        </w:rPr>
        <w:t xml:space="preserve"> galima vartoti nėštumo laikotarpiu, tačiau š</w:t>
      </w:r>
      <w:r w:rsidR="005455B4" w:rsidRPr="00DA0865">
        <w:rPr>
          <w:szCs w:val="22"/>
          <w:lang w:val="lt-LT"/>
        </w:rPr>
        <w:t>io</w:t>
      </w:r>
      <w:r w:rsidRPr="00DA0865">
        <w:rPr>
          <w:szCs w:val="22"/>
          <w:lang w:val="lt-LT"/>
        </w:rPr>
        <w:t xml:space="preserve"> vaistin</w:t>
      </w:r>
      <w:r w:rsidR="005455B4" w:rsidRPr="00DA0865">
        <w:rPr>
          <w:szCs w:val="22"/>
          <w:lang w:val="lt-LT"/>
        </w:rPr>
        <w:t>io</w:t>
      </w:r>
      <w:r w:rsidRPr="00DA0865">
        <w:rPr>
          <w:szCs w:val="22"/>
          <w:lang w:val="lt-LT"/>
        </w:rPr>
        <w:t xml:space="preserve"> preparat</w:t>
      </w:r>
      <w:r w:rsidR="005455B4" w:rsidRPr="00DA0865">
        <w:rPr>
          <w:szCs w:val="22"/>
          <w:lang w:val="lt-LT"/>
        </w:rPr>
        <w:t>o</w:t>
      </w:r>
      <w:r w:rsidRPr="00DA0865">
        <w:rPr>
          <w:szCs w:val="22"/>
          <w:lang w:val="lt-LT"/>
        </w:rPr>
        <w:t xml:space="preserve"> reikėtų vartoti mažiausiomis veiksmingomis dozėmis, kuo trumpesnį laiką ir kuo rečiau.</w:t>
      </w:r>
    </w:p>
    <w:p w14:paraId="7E36AED6" w14:textId="77777777" w:rsidR="00836D23" w:rsidRPr="00DA0865" w:rsidRDefault="00836D23" w:rsidP="00836D23">
      <w:pPr>
        <w:tabs>
          <w:tab w:val="clear" w:pos="567"/>
        </w:tabs>
        <w:spacing w:line="240" w:lineRule="auto"/>
        <w:rPr>
          <w:rFonts w:eastAsia="Times New Roman"/>
          <w:snapToGrid/>
          <w:szCs w:val="22"/>
          <w:lang w:val="lt-LT"/>
        </w:rPr>
      </w:pPr>
    </w:p>
    <w:p w14:paraId="12DE3DD5"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u w:val="single"/>
          <w:lang w:val="lt-LT"/>
        </w:rPr>
        <w:t>Žindymo laikotarpis</w:t>
      </w:r>
    </w:p>
    <w:p w14:paraId="72F6D20B"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 xml:space="preserve">Nedidelis per burną pavartoto paracetamolio kiekis patenka į motinos pieną. Gauta pranešimų apie žindomų kūdikių išbėrimą. </w:t>
      </w:r>
      <w:r w:rsidR="000D2660" w:rsidRPr="00DA0865">
        <w:rPr>
          <w:rFonts w:eastAsia="Times New Roman"/>
          <w:snapToGrid/>
          <w:szCs w:val="22"/>
          <w:lang w:val="lt-LT"/>
        </w:rPr>
        <w:t>Man</w:t>
      </w:r>
      <w:r w:rsidRPr="00DA0865">
        <w:rPr>
          <w:rFonts w:eastAsia="Times New Roman"/>
          <w:snapToGrid/>
          <w:szCs w:val="22"/>
          <w:lang w:val="lt-LT"/>
        </w:rPr>
        <w:t>oma, kad žindančioms moterims paracetamolį vartoti galima, tačiau joms EFFERALGAN skiriama atsargiai.</w:t>
      </w:r>
    </w:p>
    <w:p w14:paraId="01E4DCA5" w14:textId="77777777" w:rsidR="00836D23" w:rsidRPr="00DA0865" w:rsidRDefault="00836D23" w:rsidP="00836D23">
      <w:pPr>
        <w:tabs>
          <w:tab w:val="clear" w:pos="567"/>
        </w:tabs>
        <w:spacing w:line="240" w:lineRule="auto"/>
        <w:rPr>
          <w:rFonts w:eastAsia="Times New Roman"/>
          <w:noProof/>
          <w:snapToGrid/>
          <w:szCs w:val="22"/>
          <w:lang w:val="lt-LT"/>
        </w:rPr>
      </w:pPr>
    </w:p>
    <w:p w14:paraId="43F1681A" w14:textId="77777777" w:rsidR="00836D23" w:rsidRPr="00DA0865" w:rsidRDefault="00836D23" w:rsidP="00836D23">
      <w:pPr>
        <w:keepNext/>
        <w:keepLines/>
        <w:spacing w:line="240" w:lineRule="auto"/>
        <w:ind w:left="567" w:hanging="567"/>
        <w:outlineLvl w:val="2"/>
        <w:rPr>
          <w:rFonts w:eastAsia="Times New Roman"/>
          <w:b/>
          <w:snapToGrid/>
          <w:kern w:val="28"/>
          <w:szCs w:val="22"/>
          <w:lang w:val="lt-LT"/>
        </w:rPr>
      </w:pPr>
      <w:bookmarkStart w:id="26" w:name="_Toc129243108"/>
      <w:bookmarkStart w:id="27" w:name="_Toc129243233"/>
      <w:r w:rsidRPr="00DA0865">
        <w:rPr>
          <w:rFonts w:eastAsia="Times New Roman"/>
          <w:b/>
          <w:snapToGrid/>
          <w:kern w:val="28"/>
          <w:szCs w:val="22"/>
          <w:lang w:val="lt-LT"/>
        </w:rPr>
        <w:t>4.7</w:t>
      </w:r>
      <w:r w:rsidRPr="00DA0865">
        <w:rPr>
          <w:rFonts w:eastAsia="Times New Roman"/>
          <w:b/>
          <w:snapToGrid/>
          <w:kern w:val="28"/>
          <w:szCs w:val="22"/>
          <w:lang w:val="lt-LT"/>
        </w:rPr>
        <w:tab/>
        <w:t>Poveikis gebėjimui vairuoti ir valdyti mechanizmus</w:t>
      </w:r>
      <w:bookmarkEnd w:id="26"/>
      <w:bookmarkEnd w:id="27"/>
    </w:p>
    <w:p w14:paraId="1F339633" w14:textId="77777777" w:rsidR="00836D23" w:rsidRPr="00DA0865" w:rsidRDefault="00836D23" w:rsidP="00836D23">
      <w:pPr>
        <w:tabs>
          <w:tab w:val="clear" w:pos="567"/>
        </w:tabs>
        <w:spacing w:line="240" w:lineRule="auto"/>
        <w:rPr>
          <w:rFonts w:eastAsia="Times New Roman"/>
          <w:noProof/>
          <w:snapToGrid/>
          <w:szCs w:val="22"/>
          <w:lang w:val="lt-LT"/>
        </w:rPr>
      </w:pPr>
    </w:p>
    <w:p w14:paraId="1915EA76" w14:textId="77777777" w:rsidR="00836D23" w:rsidRPr="00DA0865" w:rsidRDefault="006858F8"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Vaistinis prepar</w:t>
      </w:r>
      <w:r w:rsidR="00B30C14" w:rsidRPr="00DA0865">
        <w:rPr>
          <w:rFonts w:eastAsia="Times New Roman"/>
          <w:noProof/>
          <w:snapToGrid/>
          <w:szCs w:val="22"/>
          <w:lang w:val="lt-LT"/>
        </w:rPr>
        <w:t>a</w:t>
      </w:r>
      <w:r w:rsidRPr="00DA0865">
        <w:rPr>
          <w:rFonts w:eastAsia="Times New Roman"/>
          <w:noProof/>
          <w:snapToGrid/>
          <w:szCs w:val="22"/>
          <w:lang w:val="lt-LT"/>
        </w:rPr>
        <w:t xml:space="preserve">tas </w:t>
      </w:r>
      <w:r w:rsidR="00836D23" w:rsidRPr="00DA0865">
        <w:rPr>
          <w:rFonts w:eastAsia="Times New Roman"/>
          <w:noProof/>
          <w:snapToGrid/>
          <w:szCs w:val="22"/>
          <w:lang w:val="lt-LT"/>
        </w:rPr>
        <w:t>gebėjim</w:t>
      </w:r>
      <w:r w:rsidRPr="00DA0865">
        <w:rPr>
          <w:rFonts w:eastAsia="Times New Roman"/>
          <w:noProof/>
          <w:snapToGrid/>
          <w:szCs w:val="22"/>
          <w:lang w:val="lt-LT"/>
        </w:rPr>
        <w:t>o</w:t>
      </w:r>
      <w:r w:rsidR="00836D23" w:rsidRPr="00DA0865">
        <w:rPr>
          <w:rFonts w:eastAsia="Times New Roman"/>
          <w:noProof/>
          <w:snapToGrid/>
          <w:szCs w:val="22"/>
          <w:lang w:val="lt-LT"/>
        </w:rPr>
        <w:t xml:space="preserve"> vairuoti ir valdyti mechanizmus </w:t>
      </w:r>
      <w:r w:rsidRPr="00DA0865">
        <w:rPr>
          <w:rFonts w:eastAsia="Times New Roman"/>
          <w:noProof/>
          <w:snapToGrid/>
          <w:szCs w:val="22"/>
          <w:lang w:val="lt-LT"/>
        </w:rPr>
        <w:t>neveikia arba veikia nereikšmingai</w:t>
      </w:r>
      <w:r w:rsidR="00836D23" w:rsidRPr="00DA0865">
        <w:rPr>
          <w:rFonts w:eastAsia="Times New Roman"/>
          <w:noProof/>
          <w:snapToGrid/>
          <w:szCs w:val="22"/>
          <w:lang w:val="lt-LT"/>
        </w:rPr>
        <w:t>.</w:t>
      </w:r>
    </w:p>
    <w:p w14:paraId="78D072BA" w14:textId="77777777" w:rsidR="00836D23" w:rsidRPr="00DA0865" w:rsidRDefault="00836D23" w:rsidP="00836D23">
      <w:pPr>
        <w:tabs>
          <w:tab w:val="clear" w:pos="567"/>
        </w:tabs>
        <w:spacing w:line="240" w:lineRule="auto"/>
        <w:rPr>
          <w:rFonts w:eastAsia="Times New Roman"/>
          <w:noProof/>
          <w:snapToGrid/>
          <w:szCs w:val="22"/>
          <w:lang w:val="lt-LT"/>
        </w:rPr>
      </w:pPr>
    </w:p>
    <w:p w14:paraId="6FCE3CCF" w14:textId="77777777" w:rsidR="00836D23" w:rsidRPr="00DA0865" w:rsidRDefault="00836D23" w:rsidP="00836D23">
      <w:pPr>
        <w:keepNext/>
        <w:keepLines/>
        <w:spacing w:line="240" w:lineRule="auto"/>
        <w:ind w:left="567" w:hanging="567"/>
        <w:outlineLvl w:val="2"/>
        <w:rPr>
          <w:rFonts w:eastAsia="Times New Roman"/>
          <w:b/>
          <w:snapToGrid/>
          <w:kern w:val="28"/>
          <w:szCs w:val="22"/>
          <w:lang w:val="lt-LT"/>
        </w:rPr>
      </w:pPr>
      <w:bookmarkStart w:id="28" w:name="_Toc129243109"/>
      <w:bookmarkStart w:id="29" w:name="_Toc129243234"/>
      <w:r w:rsidRPr="00DA0865">
        <w:rPr>
          <w:rFonts w:eastAsia="Times New Roman"/>
          <w:b/>
          <w:snapToGrid/>
          <w:kern w:val="28"/>
          <w:szCs w:val="22"/>
          <w:lang w:val="lt-LT"/>
        </w:rPr>
        <w:t>4.8</w:t>
      </w:r>
      <w:r w:rsidRPr="00DA0865">
        <w:rPr>
          <w:rFonts w:eastAsia="Times New Roman"/>
          <w:b/>
          <w:snapToGrid/>
          <w:kern w:val="28"/>
          <w:szCs w:val="22"/>
          <w:lang w:val="lt-LT"/>
        </w:rPr>
        <w:tab/>
        <w:t>Nepageidaujamas poveikis</w:t>
      </w:r>
      <w:bookmarkEnd w:id="28"/>
      <w:bookmarkEnd w:id="29"/>
    </w:p>
    <w:p w14:paraId="55FFB920" w14:textId="77777777" w:rsidR="00836D23" w:rsidRPr="00DA0865" w:rsidRDefault="00836D23" w:rsidP="00836D23">
      <w:pPr>
        <w:tabs>
          <w:tab w:val="clear" w:pos="567"/>
        </w:tabs>
        <w:spacing w:line="240" w:lineRule="auto"/>
        <w:rPr>
          <w:rFonts w:eastAsia="Times New Roman"/>
          <w:noProof/>
          <w:snapToGrid/>
          <w:szCs w:val="22"/>
          <w:lang w:val="lt-LT"/>
        </w:rPr>
      </w:pPr>
    </w:p>
    <w:p w14:paraId="4E6DD811"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noProof/>
          <w:snapToGrid/>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6706DD0A" w14:textId="77777777" w:rsidR="00836D23" w:rsidRPr="00DA0865" w:rsidRDefault="000D2660"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Toliau</w:t>
      </w:r>
      <w:r w:rsidR="00836D23" w:rsidRPr="00DA0865">
        <w:rPr>
          <w:rFonts w:eastAsia="Times New Roman"/>
          <w:snapToGrid/>
          <w:szCs w:val="22"/>
          <w:lang w:val="lt-LT"/>
        </w:rPr>
        <w:t xml:space="preserve"> paracetamolio nepageidaujami poveiki</w:t>
      </w:r>
      <w:r w:rsidRPr="00DA0865">
        <w:rPr>
          <w:rFonts w:eastAsia="Times New Roman"/>
          <w:snapToGrid/>
          <w:szCs w:val="22"/>
          <w:lang w:val="lt-LT"/>
        </w:rPr>
        <w:t>o reiškiniai</w:t>
      </w:r>
      <w:r w:rsidR="00836D23" w:rsidRPr="00DA0865">
        <w:rPr>
          <w:rFonts w:eastAsia="Times New Roman"/>
          <w:snapToGrid/>
          <w:szCs w:val="22"/>
          <w:lang w:val="lt-LT"/>
        </w:rPr>
        <w:t xml:space="preserve"> suklasifikuoti pagal organų sistemų </w:t>
      </w:r>
      <w:r w:rsidRPr="00DA0865">
        <w:rPr>
          <w:rFonts w:eastAsia="Times New Roman"/>
          <w:snapToGrid/>
          <w:szCs w:val="22"/>
          <w:lang w:val="lt-LT"/>
        </w:rPr>
        <w:t>klases</w:t>
      </w:r>
      <w:r w:rsidR="00836D23" w:rsidRPr="00DA0865">
        <w:rPr>
          <w:rFonts w:eastAsia="Times New Roman"/>
          <w:snapToGrid/>
          <w:szCs w:val="22"/>
          <w:lang w:val="lt-LT"/>
        </w:rPr>
        <w:t>. Pranešimų apie jų atskirus atvejus gauta stebint rinkoje pasirodžiusio vaistinio preparato poveikį, todėl nepageidaujamo poveikio dažnis nežinomas.</w:t>
      </w:r>
    </w:p>
    <w:p w14:paraId="0D5AB2CF" w14:textId="77777777" w:rsidR="00836D23" w:rsidRPr="00DA0865" w:rsidRDefault="00836D23" w:rsidP="00836D23">
      <w:pPr>
        <w:tabs>
          <w:tab w:val="clear" w:pos="567"/>
        </w:tabs>
        <w:spacing w:line="240" w:lineRule="auto"/>
        <w:rPr>
          <w:rFonts w:eastAsia="Times New Roman"/>
          <w:noProof/>
          <w:snapToGrid/>
          <w:szCs w:val="22"/>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6"/>
        <w:gridCol w:w="3008"/>
        <w:gridCol w:w="3866"/>
      </w:tblGrid>
      <w:tr w:rsidR="00413DA7" w:rsidRPr="00DA0865" w14:paraId="074BE8CC" w14:textId="77777777" w:rsidTr="008B4B61">
        <w:tc>
          <w:tcPr>
            <w:tcW w:w="1936" w:type="dxa"/>
            <w:vAlign w:val="center"/>
          </w:tcPr>
          <w:p w14:paraId="6B8A716F" w14:textId="77777777" w:rsidR="00413DA7" w:rsidRPr="00DA0865" w:rsidRDefault="00413DA7" w:rsidP="0025614B">
            <w:pPr>
              <w:tabs>
                <w:tab w:val="clear" w:pos="567"/>
              </w:tabs>
              <w:spacing w:line="240" w:lineRule="auto"/>
              <w:rPr>
                <w:rFonts w:eastAsia="Times New Roman"/>
                <w:noProof/>
                <w:snapToGrid/>
                <w:szCs w:val="22"/>
                <w:lang w:val="lt-LT"/>
              </w:rPr>
            </w:pPr>
            <w:r w:rsidRPr="00DA0865">
              <w:rPr>
                <w:rFonts w:eastAsia="Times New Roman"/>
                <w:b/>
                <w:noProof/>
                <w:snapToGrid/>
                <w:szCs w:val="22"/>
                <w:lang w:val="lt-LT"/>
              </w:rPr>
              <w:t>Organų sistemų klasė</w:t>
            </w:r>
          </w:p>
        </w:tc>
        <w:tc>
          <w:tcPr>
            <w:tcW w:w="3008" w:type="dxa"/>
          </w:tcPr>
          <w:p w14:paraId="392E9F0B" w14:textId="77777777" w:rsidR="00413DA7" w:rsidRPr="00DA0865" w:rsidRDefault="00413DA7" w:rsidP="0025614B">
            <w:pPr>
              <w:tabs>
                <w:tab w:val="clear" w:pos="567"/>
              </w:tabs>
              <w:spacing w:line="240" w:lineRule="auto"/>
              <w:rPr>
                <w:rFonts w:eastAsia="Times New Roman"/>
                <w:b/>
                <w:noProof/>
                <w:snapToGrid/>
                <w:szCs w:val="22"/>
                <w:lang w:val="lt-LT"/>
              </w:rPr>
            </w:pPr>
            <w:r w:rsidRPr="00DA0865">
              <w:rPr>
                <w:rFonts w:eastAsia="Times New Roman"/>
                <w:b/>
                <w:noProof/>
                <w:snapToGrid/>
                <w:szCs w:val="22"/>
                <w:lang w:val="lt-LT"/>
              </w:rPr>
              <w:t>Dažnis</w:t>
            </w:r>
          </w:p>
        </w:tc>
        <w:tc>
          <w:tcPr>
            <w:tcW w:w="3866" w:type="dxa"/>
            <w:vAlign w:val="center"/>
          </w:tcPr>
          <w:p w14:paraId="4C983C3E" w14:textId="77777777" w:rsidR="00413DA7" w:rsidRPr="00DA0865" w:rsidRDefault="00413DA7" w:rsidP="0025614B">
            <w:pPr>
              <w:tabs>
                <w:tab w:val="clear" w:pos="567"/>
              </w:tabs>
              <w:spacing w:line="240" w:lineRule="auto"/>
              <w:rPr>
                <w:rFonts w:eastAsia="Times New Roman"/>
                <w:noProof/>
                <w:snapToGrid/>
                <w:szCs w:val="22"/>
                <w:lang w:val="lt-LT"/>
              </w:rPr>
            </w:pPr>
            <w:r w:rsidRPr="00DA0865">
              <w:rPr>
                <w:rFonts w:eastAsia="Times New Roman"/>
                <w:b/>
                <w:noProof/>
                <w:snapToGrid/>
                <w:szCs w:val="22"/>
                <w:lang w:val="lt-LT"/>
              </w:rPr>
              <w:t>Nepageidaujamas poveikis</w:t>
            </w:r>
          </w:p>
        </w:tc>
      </w:tr>
      <w:tr w:rsidR="00413DA7" w:rsidRPr="00DA0865" w14:paraId="02B0018C" w14:textId="77777777" w:rsidTr="008B4B61">
        <w:tc>
          <w:tcPr>
            <w:tcW w:w="1936" w:type="dxa"/>
            <w:vAlign w:val="center"/>
          </w:tcPr>
          <w:p w14:paraId="062E9E86" w14:textId="77777777" w:rsidR="00413DA7" w:rsidRPr="00DA0865" w:rsidRDefault="00413DA7" w:rsidP="0025614B">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Kraujo ir limfinės sistemos sutrikimai</w:t>
            </w:r>
          </w:p>
        </w:tc>
        <w:tc>
          <w:tcPr>
            <w:tcW w:w="3008" w:type="dxa"/>
          </w:tcPr>
          <w:p w14:paraId="458427F0" w14:textId="77777777" w:rsidR="00413DA7" w:rsidRPr="00DA0865" w:rsidRDefault="00413DA7" w:rsidP="0025614B">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Nežinomas</w:t>
            </w:r>
          </w:p>
        </w:tc>
        <w:tc>
          <w:tcPr>
            <w:tcW w:w="3866" w:type="dxa"/>
            <w:vAlign w:val="center"/>
          </w:tcPr>
          <w:p w14:paraId="79FCF0EF" w14:textId="77777777" w:rsidR="002B79B9" w:rsidRPr="00DA0865" w:rsidRDefault="002B79B9" w:rsidP="0025614B">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T</w:t>
            </w:r>
            <w:r w:rsidR="00413DA7" w:rsidRPr="00DA0865">
              <w:rPr>
                <w:rFonts w:eastAsia="Times New Roman"/>
                <w:noProof/>
                <w:snapToGrid/>
                <w:szCs w:val="22"/>
                <w:lang w:val="lt-LT"/>
              </w:rPr>
              <w:t>rombocitopenija</w:t>
            </w:r>
          </w:p>
          <w:p w14:paraId="77B3FD5A" w14:textId="77777777" w:rsidR="002B79B9" w:rsidRPr="00DA0865" w:rsidRDefault="002B79B9" w:rsidP="0025614B">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L</w:t>
            </w:r>
            <w:r w:rsidR="00413DA7" w:rsidRPr="00DA0865">
              <w:rPr>
                <w:rFonts w:eastAsia="Times New Roman"/>
                <w:noProof/>
                <w:snapToGrid/>
                <w:szCs w:val="22"/>
                <w:lang w:val="lt-LT"/>
              </w:rPr>
              <w:t>eukopenija</w:t>
            </w:r>
          </w:p>
          <w:p w14:paraId="4F0B61B3" w14:textId="77777777" w:rsidR="00413DA7" w:rsidRPr="00DA0865" w:rsidRDefault="002B79B9" w:rsidP="0025614B">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N</w:t>
            </w:r>
            <w:r w:rsidR="00413DA7" w:rsidRPr="00DA0865">
              <w:rPr>
                <w:rFonts w:eastAsia="Times New Roman"/>
                <w:noProof/>
                <w:snapToGrid/>
                <w:szCs w:val="22"/>
                <w:lang w:val="lt-LT"/>
              </w:rPr>
              <w:t>eutropenija</w:t>
            </w:r>
          </w:p>
        </w:tc>
      </w:tr>
      <w:tr w:rsidR="00413DA7" w:rsidRPr="00DD7224" w14:paraId="72C59899" w14:textId="77777777" w:rsidTr="008B4B61">
        <w:tc>
          <w:tcPr>
            <w:tcW w:w="1936" w:type="dxa"/>
            <w:vAlign w:val="center"/>
          </w:tcPr>
          <w:p w14:paraId="35381274" w14:textId="77777777" w:rsidR="00413DA7" w:rsidRPr="00DA0865" w:rsidRDefault="00413DA7" w:rsidP="00413DA7">
            <w:pPr>
              <w:tabs>
                <w:tab w:val="clear" w:pos="567"/>
              </w:tabs>
              <w:spacing w:line="240" w:lineRule="auto"/>
              <w:rPr>
                <w:rFonts w:eastAsia="Times New Roman"/>
                <w:noProof/>
                <w:snapToGrid/>
                <w:szCs w:val="22"/>
                <w:lang w:val="lt-LT"/>
              </w:rPr>
            </w:pPr>
            <w:r w:rsidRPr="00DA0865">
              <w:rPr>
                <w:rFonts w:eastAsia="Times New Roman"/>
                <w:snapToGrid/>
                <w:szCs w:val="22"/>
                <w:lang w:val="lt-LT"/>
              </w:rPr>
              <w:t>Imuninės sistemos sutrikimai</w:t>
            </w:r>
          </w:p>
        </w:tc>
        <w:tc>
          <w:tcPr>
            <w:tcW w:w="3008" w:type="dxa"/>
          </w:tcPr>
          <w:p w14:paraId="4328C7A1" w14:textId="77777777" w:rsidR="00413DA7" w:rsidRPr="00DA0865" w:rsidRDefault="00413DA7" w:rsidP="00413DA7">
            <w:pPr>
              <w:tabs>
                <w:tab w:val="clear" w:pos="567"/>
              </w:tabs>
              <w:spacing w:line="240" w:lineRule="auto"/>
              <w:rPr>
                <w:rFonts w:eastAsia="Times New Roman"/>
                <w:snapToGrid/>
                <w:szCs w:val="22"/>
                <w:lang w:val="lt-LT"/>
              </w:rPr>
            </w:pPr>
            <w:r w:rsidRPr="00DA0865">
              <w:rPr>
                <w:rFonts w:eastAsia="Times New Roman"/>
                <w:noProof/>
                <w:snapToGrid/>
                <w:szCs w:val="22"/>
                <w:lang w:val="lt-LT"/>
              </w:rPr>
              <w:t>Nežinomas</w:t>
            </w:r>
          </w:p>
        </w:tc>
        <w:tc>
          <w:tcPr>
            <w:tcW w:w="3866" w:type="dxa"/>
            <w:vAlign w:val="center"/>
          </w:tcPr>
          <w:p w14:paraId="0E7F5404" w14:textId="77777777" w:rsidR="002B79B9" w:rsidRPr="00DA0865" w:rsidRDefault="002B79B9" w:rsidP="00413DA7">
            <w:pPr>
              <w:tabs>
                <w:tab w:val="clear" w:pos="567"/>
              </w:tabs>
              <w:spacing w:line="240" w:lineRule="auto"/>
              <w:rPr>
                <w:rFonts w:eastAsia="Times New Roman"/>
                <w:snapToGrid/>
                <w:szCs w:val="22"/>
                <w:lang w:val="lt-LT"/>
              </w:rPr>
            </w:pPr>
            <w:r w:rsidRPr="00DA0865">
              <w:rPr>
                <w:rFonts w:eastAsia="Times New Roman"/>
                <w:snapToGrid/>
                <w:szCs w:val="22"/>
                <w:lang w:val="lt-LT"/>
              </w:rPr>
              <w:t>A</w:t>
            </w:r>
            <w:r w:rsidR="00413DA7" w:rsidRPr="00DA0865">
              <w:rPr>
                <w:rFonts w:eastAsia="Times New Roman"/>
                <w:snapToGrid/>
                <w:szCs w:val="22"/>
                <w:lang w:val="lt-LT"/>
              </w:rPr>
              <w:t>nafilaksinė reakcija (įskaitant hipotenzij</w:t>
            </w:r>
            <w:r w:rsidRPr="00DA0865">
              <w:rPr>
                <w:rFonts w:eastAsia="Times New Roman"/>
                <w:snapToGrid/>
                <w:szCs w:val="22"/>
                <w:lang w:val="lt-LT"/>
              </w:rPr>
              <w:t>ą</w:t>
            </w:r>
            <w:r w:rsidR="00413DA7" w:rsidRPr="00DA0865">
              <w:rPr>
                <w:rFonts w:eastAsia="Times New Roman"/>
                <w:snapToGrid/>
                <w:szCs w:val="22"/>
                <w:lang w:val="lt-LT"/>
              </w:rPr>
              <w:t>)</w:t>
            </w:r>
          </w:p>
          <w:p w14:paraId="45C6DFD7" w14:textId="77777777" w:rsidR="002B79B9" w:rsidRPr="00DA0865" w:rsidRDefault="002B79B9" w:rsidP="00413DA7">
            <w:pPr>
              <w:tabs>
                <w:tab w:val="clear" w:pos="567"/>
              </w:tabs>
              <w:spacing w:line="240" w:lineRule="auto"/>
              <w:rPr>
                <w:rFonts w:eastAsia="Times New Roman"/>
                <w:snapToGrid/>
                <w:szCs w:val="22"/>
                <w:lang w:val="lt-LT"/>
              </w:rPr>
            </w:pPr>
            <w:r w:rsidRPr="00DA0865">
              <w:rPr>
                <w:rFonts w:eastAsia="Times New Roman"/>
                <w:snapToGrid/>
                <w:szCs w:val="22"/>
                <w:lang w:val="lt-LT"/>
              </w:rPr>
              <w:t>A</w:t>
            </w:r>
            <w:r w:rsidR="00413DA7" w:rsidRPr="00DA0865">
              <w:rPr>
                <w:rFonts w:eastAsia="Times New Roman"/>
                <w:snapToGrid/>
                <w:szCs w:val="22"/>
                <w:lang w:val="lt-LT"/>
              </w:rPr>
              <w:t>nafilaksinis šokas</w:t>
            </w:r>
          </w:p>
          <w:p w14:paraId="79861265" w14:textId="77777777" w:rsidR="002B79B9" w:rsidRPr="00DA0865" w:rsidRDefault="002B79B9" w:rsidP="00413DA7">
            <w:pPr>
              <w:tabs>
                <w:tab w:val="clear" w:pos="567"/>
              </w:tabs>
              <w:spacing w:line="240" w:lineRule="auto"/>
              <w:rPr>
                <w:rFonts w:eastAsia="Times New Roman"/>
                <w:snapToGrid/>
                <w:szCs w:val="22"/>
                <w:lang w:val="lt-LT"/>
              </w:rPr>
            </w:pPr>
            <w:r w:rsidRPr="00DA0865">
              <w:rPr>
                <w:rFonts w:eastAsia="Times New Roman"/>
                <w:snapToGrid/>
                <w:szCs w:val="22"/>
                <w:lang w:val="lt-LT"/>
              </w:rPr>
              <w:t>P</w:t>
            </w:r>
            <w:r w:rsidR="00413DA7" w:rsidRPr="00DA0865">
              <w:rPr>
                <w:rFonts w:eastAsia="Times New Roman"/>
                <w:snapToGrid/>
                <w:szCs w:val="22"/>
                <w:lang w:val="lt-LT"/>
              </w:rPr>
              <w:t>adidėjusio jautrumo reakcijos</w:t>
            </w:r>
          </w:p>
          <w:p w14:paraId="277C9DFC" w14:textId="77777777" w:rsidR="00413DA7" w:rsidRPr="00DA0865" w:rsidRDefault="002B79B9" w:rsidP="00413DA7">
            <w:pPr>
              <w:tabs>
                <w:tab w:val="clear" w:pos="567"/>
              </w:tabs>
              <w:spacing w:line="240" w:lineRule="auto"/>
              <w:rPr>
                <w:rFonts w:eastAsia="Times New Roman"/>
                <w:noProof/>
                <w:snapToGrid/>
                <w:szCs w:val="22"/>
                <w:lang w:val="lt-LT"/>
              </w:rPr>
            </w:pPr>
            <w:r w:rsidRPr="00DA0865">
              <w:rPr>
                <w:rFonts w:eastAsia="Times New Roman"/>
                <w:snapToGrid/>
                <w:szCs w:val="22"/>
                <w:lang w:val="lt-LT"/>
              </w:rPr>
              <w:t>A</w:t>
            </w:r>
            <w:r w:rsidR="00413DA7" w:rsidRPr="00DA0865">
              <w:rPr>
                <w:rFonts w:eastAsia="Times New Roman"/>
                <w:snapToGrid/>
                <w:szCs w:val="22"/>
                <w:lang w:val="lt-LT"/>
              </w:rPr>
              <w:t>ngioneurozinė edema</w:t>
            </w:r>
          </w:p>
        </w:tc>
      </w:tr>
      <w:tr w:rsidR="00413DA7" w:rsidRPr="00DD7224" w14:paraId="38750269" w14:textId="77777777" w:rsidTr="008B4B61">
        <w:tc>
          <w:tcPr>
            <w:tcW w:w="1936" w:type="dxa"/>
            <w:vAlign w:val="center"/>
          </w:tcPr>
          <w:p w14:paraId="217C0D6F" w14:textId="77777777" w:rsidR="00413DA7" w:rsidRPr="00DA0865" w:rsidRDefault="00413DA7" w:rsidP="00413DA7">
            <w:pPr>
              <w:tabs>
                <w:tab w:val="clear" w:pos="567"/>
              </w:tabs>
              <w:spacing w:line="240" w:lineRule="auto"/>
              <w:rPr>
                <w:rFonts w:eastAsia="Times New Roman"/>
                <w:snapToGrid/>
                <w:szCs w:val="22"/>
                <w:lang w:val="lt-LT"/>
              </w:rPr>
            </w:pPr>
            <w:r w:rsidRPr="00DA0865">
              <w:rPr>
                <w:rFonts w:eastAsia="Times New Roman"/>
                <w:snapToGrid/>
                <w:szCs w:val="22"/>
                <w:lang w:val="lt-LT"/>
              </w:rPr>
              <w:t>Kvėpavimo sistemos, krūtinės ląstos ir tarpuplaučio sutrikimai</w:t>
            </w:r>
          </w:p>
        </w:tc>
        <w:tc>
          <w:tcPr>
            <w:tcW w:w="3008" w:type="dxa"/>
          </w:tcPr>
          <w:p w14:paraId="2F1C2BE0" w14:textId="77777777" w:rsidR="00413DA7" w:rsidRPr="00DA0865" w:rsidRDefault="00413DA7"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Nežinomas</w:t>
            </w:r>
          </w:p>
        </w:tc>
        <w:tc>
          <w:tcPr>
            <w:tcW w:w="3866" w:type="dxa"/>
          </w:tcPr>
          <w:p w14:paraId="66CBEDF7" w14:textId="77777777" w:rsidR="00413DA7" w:rsidRPr="00DA0865" w:rsidRDefault="00413DA7" w:rsidP="00413DA7">
            <w:pPr>
              <w:tabs>
                <w:tab w:val="clear" w:pos="567"/>
              </w:tabs>
              <w:spacing w:line="240" w:lineRule="auto"/>
              <w:rPr>
                <w:rFonts w:eastAsia="Times New Roman"/>
                <w:snapToGrid/>
                <w:szCs w:val="22"/>
                <w:lang w:val="lt-LT"/>
              </w:rPr>
            </w:pPr>
            <w:r w:rsidRPr="00DA0865">
              <w:rPr>
                <w:rFonts w:eastAsia="Times New Roman"/>
                <w:snapToGrid/>
                <w:szCs w:val="22"/>
                <w:lang w:val="lt-LT"/>
              </w:rPr>
              <w:t xml:space="preserve">Bronchų spazmas pacientams, kurie yra jautrūs acetilsalicilo rūgščiai arba kitokiems </w:t>
            </w:r>
            <w:r w:rsidR="001309A8">
              <w:rPr>
                <w:rFonts w:eastAsia="Times New Roman"/>
                <w:snapToGrid/>
                <w:szCs w:val="22"/>
                <w:lang w:val="lt-LT"/>
              </w:rPr>
              <w:t xml:space="preserve">nesteroidiniams vaistams nuo uždegimo </w:t>
            </w:r>
            <w:r w:rsidR="00E52902">
              <w:rPr>
                <w:rFonts w:eastAsia="Times New Roman"/>
                <w:snapToGrid/>
                <w:szCs w:val="22"/>
                <w:lang w:val="lt-LT"/>
              </w:rPr>
              <w:t>(</w:t>
            </w:r>
            <w:r w:rsidRPr="00DA0865">
              <w:rPr>
                <w:rFonts w:eastAsia="Times New Roman"/>
                <w:snapToGrid/>
                <w:szCs w:val="22"/>
                <w:lang w:val="lt-LT"/>
              </w:rPr>
              <w:t>NVNU</w:t>
            </w:r>
            <w:r w:rsidR="00E52902">
              <w:rPr>
                <w:rFonts w:eastAsia="Times New Roman"/>
                <w:snapToGrid/>
                <w:szCs w:val="22"/>
                <w:lang w:val="lt-LT"/>
              </w:rPr>
              <w:t>)</w:t>
            </w:r>
          </w:p>
        </w:tc>
      </w:tr>
      <w:tr w:rsidR="00413DA7" w:rsidRPr="00DA0865" w14:paraId="4D57276D" w14:textId="77777777" w:rsidTr="008B4B61">
        <w:tc>
          <w:tcPr>
            <w:tcW w:w="1936" w:type="dxa"/>
            <w:vAlign w:val="center"/>
          </w:tcPr>
          <w:p w14:paraId="7BEA3C46" w14:textId="77777777" w:rsidR="00413DA7" w:rsidRPr="00DA0865" w:rsidRDefault="00413DA7"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Virškinimo trakto sutrikimai</w:t>
            </w:r>
          </w:p>
        </w:tc>
        <w:tc>
          <w:tcPr>
            <w:tcW w:w="3008" w:type="dxa"/>
          </w:tcPr>
          <w:p w14:paraId="64174A3B" w14:textId="77777777" w:rsidR="00413DA7" w:rsidRPr="00DA0865" w:rsidRDefault="00413DA7"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Nežinomas</w:t>
            </w:r>
          </w:p>
        </w:tc>
        <w:tc>
          <w:tcPr>
            <w:tcW w:w="3866" w:type="dxa"/>
            <w:vAlign w:val="center"/>
          </w:tcPr>
          <w:p w14:paraId="6C879C90" w14:textId="77777777" w:rsidR="002B79B9" w:rsidRPr="00DA0865" w:rsidRDefault="002B79B9"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V</w:t>
            </w:r>
            <w:r w:rsidR="00413DA7" w:rsidRPr="00DA0865">
              <w:rPr>
                <w:rFonts w:eastAsia="Times New Roman"/>
                <w:noProof/>
                <w:snapToGrid/>
                <w:szCs w:val="22"/>
                <w:lang w:val="lt-LT"/>
              </w:rPr>
              <w:t>iduriavimas</w:t>
            </w:r>
          </w:p>
          <w:p w14:paraId="298E2611" w14:textId="77777777" w:rsidR="00413DA7" w:rsidRPr="00DA0865" w:rsidRDefault="002B79B9"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P</w:t>
            </w:r>
            <w:r w:rsidR="00413DA7" w:rsidRPr="00DA0865">
              <w:rPr>
                <w:rFonts w:eastAsia="Times New Roman"/>
                <w:noProof/>
                <w:snapToGrid/>
                <w:szCs w:val="22"/>
                <w:lang w:val="lt-LT"/>
              </w:rPr>
              <w:t>ilvo skausmas</w:t>
            </w:r>
          </w:p>
        </w:tc>
      </w:tr>
      <w:tr w:rsidR="00413DA7" w:rsidRPr="00DA0865" w14:paraId="63660BF8" w14:textId="77777777" w:rsidTr="008B4B61">
        <w:tc>
          <w:tcPr>
            <w:tcW w:w="1936" w:type="dxa"/>
            <w:vAlign w:val="center"/>
          </w:tcPr>
          <w:p w14:paraId="239064DB" w14:textId="77777777" w:rsidR="00413DA7" w:rsidRPr="00DA0865" w:rsidRDefault="00413DA7"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Kepenų ir tulžies sistemos sutrikimai</w:t>
            </w:r>
          </w:p>
        </w:tc>
        <w:tc>
          <w:tcPr>
            <w:tcW w:w="3008" w:type="dxa"/>
          </w:tcPr>
          <w:p w14:paraId="7579DA61" w14:textId="77777777" w:rsidR="00413DA7" w:rsidRPr="00DA0865" w:rsidRDefault="00413DA7"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Nežinomas</w:t>
            </w:r>
          </w:p>
        </w:tc>
        <w:tc>
          <w:tcPr>
            <w:tcW w:w="3866" w:type="dxa"/>
            <w:vAlign w:val="center"/>
          </w:tcPr>
          <w:p w14:paraId="5EBBBD9D" w14:textId="77777777" w:rsidR="00413DA7" w:rsidRPr="00DA0865" w:rsidRDefault="002B79B9"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P</w:t>
            </w:r>
            <w:r w:rsidR="00413DA7" w:rsidRPr="00DA0865">
              <w:rPr>
                <w:rFonts w:eastAsia="Times New Roman"/>
                <w:noProof/>
                <w:snapToGrid/>
                <w:szCs w:val="22"/>
                <w:lang w:val="lt-LT"/>
              </w:rPr>
              <w:t>adidėjęs kepenų fermentų aktyvumas</w:t>
            </w:r>
          </w:p>
        </w:tc>
      </w:tr>
      <w:tr w:rsidR="00413DA7" w:rsidRPr="00DD7224" w14:paraId="506885EA" w14:textId="77777777" w:rsidTr="008B4B61">
        <w:tc>
          <w:tcPr>
            <w:tcW w:w="1936" w:type="dxa"/>
            <w:vAlign w:val="center"/>
          </w:tcPr>
          <w:p w14:paraId="5CE6246D" w14:textId="77777777" w:rsidR="00413DA7" w:rsidRPr="00DA0865" w:rsidRDefault="00413DA7"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 xml:space="preserve">Odos ir poodinio audinio sutrikimai </w:t>
            </w:r>
          </w:p>
        </w:tc>
        <w:tc>
          <w:tcPr>
            <w:tcW w:w="3008" w:type="dxa"/>
          </w:tcPr>
          <w:p w14:paraId="041042B1" w14:textId="77777777" w:rsidR="00413DA7" w:rsidRPr="00DA0865" w:rsidRDefault="00413DA7"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Nežinomas</w:t>
            </w:r>
          </w:p>
        </w:tc>
        <w:tc>
          <w:tcPr>
            <w:tcW w:w="3866" w:type="dxa"/>
            <w:vAlign w:val="center"/>
          </w:tcPr>
          <w:p w14:paraId="7EDB32A6" w14:textId="77777777" w:rsidR="002B79B9" w:rsidRPr="00DA0865" w:rsidRDefault="002B79B9"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D</w:t>
            </w:r>
            <w:r w:rsidR="00413DA7" w:rsidRPr="00DA0865">
              <w:rPr>
                <w:rFonts w:eastAsia="Times New Roman"/>
                <w:noProof/>
                <w:snapToGrid/>
                <w:szCs w:val="22"/>
                <w:lang w:val="lt-LT"/>
              </w:rPr>
              <w:t>ilgėlinė</w:t>
            </w:r>
          </w:p>
          <w:p w14:paraId="3A330CE8" w14:textId="77777777" w:rsidR="002B79B9" w:rsidRPr="00DA0865" w:rsidRDefault="002B79B9"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E</w:t>
            </w:r>
            <w:r w:rsidR="00413DA7" w:rsidRPr="00DA0865">
              <w:rPr>
                <w:rFonts w:eastAsia="Times New Roman"/>
                <w:noProof/>
                <w:snapToGrid/>
                <w:szCs w:val="22"/>
                <w:lang w:val="lt-LT"/>
              </w:rPr>
              <w:t>ritema</w:t>
            </w:r>
          </w:p>
          <w:p w14:paraId="5382EAD6" w14:textId="77777777" w:rsidR="002B79B9" w:rsidRPr="00DA0865" w:rsidRDefault="002B79B9"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I</w:t>
            </w:r>
            <w:r w:rsidR="00413DA7" w:rsidRPr="00DA0865">
              <w:rPr>
                <w:rFonts w:eastAsia="Times New Roman"/>
                <w:noProof/>
                <w:snapToGrid/>
                <w:szCs w:val="22"/>
                <w:lang w:val="lt-LT"/>
              </w:rPr>
              <w:t>šbėrimas</w:t>
            </w:r>
          </w:p>
          <w:p w14:paraId="6077E350" w14:textId="77777777" w:rsidR="002B79B9" w:rsidRPr="00DA0865" w:rsidRDefault="002B79B9"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P</w:t>
            </w:r>
            <w:r w:rsidR="00413DA7" w:rsidRPr="00DA0865">
              <w:rPr>
                <w:rFonts w:eastAsia="Times New Roman"/>
                <w:noProof/>
                <w:snapToGrid/>
                <w:szCs w:val="22"/>
                <w:lang w:val="lt-LT"/>
              </w:rPr>
              <w:t>urpura</w:t>
            </w:r>
          </w:p>
          <w:p w14:paraId="72587084" w14:textId="77777777" w:rsidR="002B79B9" w:rsidRPr="00DA0865" w:rsidRDefault="002B79B9"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Ū</w:t>
            </w:r>
            <w:r w:rsidR="00413DA7" w:rsidRPr="00DA0865">
              <w:rPr>
                <w:rFonts w:eastAsia="Times New Roman"/>
                <w:noProof/>
                <w:snapToGrid/>
                <w:szCs w:val="22"/>
                <w:lang w:val="lt-LT"/>
              </w:rPr>
              <w:t>mi generalizuota egzanteminė pustuliozė</w:t>
            </w:r>
          </w:p>
          <w:p w14:paraId="45E16CD7" w14:textId="77777777" w:rsidR="002B79B9" w:rsidRPr="00DA0865" w:rsidRDefault="002B79B9"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T</w:t>
            </w:r>
            <w:r w:rsidR="00413DA7" w:rsidRPr="00DA0865">
              <w:rPr>
                <w:rFonts w:eastAsia="Times New Roman"/>
                <w:noProof/>
                <w:snapToGrid/>
                <w:szCs w:val="22"/>
                <w:lang w:val="lt-LT"/>
              </w:rPr>
              <w:t>oksinė epidermio nekrolizė</w:t>
            </w:r>
          </w:p>
          <w:p w14:paraId="74195BBA" w14:textId="77777777" w:rsidR="00413DA7" w:rsidRPr="00DA0865" w:rsidRDefault="00413DA7" w:rsidP="00413DA7">
            <w:pPr>
              <w:tabs>
                <w:tab w:val="clear" w:pos="567"/>
              </w:tabs>
              <w:spacing w:line="240" w:lineRule="auto"/>
              <w:rPr>
                <w:rFonts w:eastAsia="Times New Roman"/>
                <w:noProof/>
                <w:snapToGrid/>
                <w:szCs w:val="22"/>
                <w:lang w:val="lt-LT"/>
              </w:rPr>
            </w:pPr>
            <w:r w:rsidRPr="00DA0865">
              <w:rPr>
                <w:rFonts w:eastAsia="Times New Roman"/>
                <w:i/>
                <w:noProof/>
                <w:snapToGrid/>
                <w:szCs w:val="22"/>
                <w:lang w:val="lt-LT"/>
              </w:rPr>
              <w:t>Stevens-Johnson</w:t>
            </w:r>
            <w:r w:rsidRPr="00DA0865">
              <w:rPr>
                <w:rFonts w:eastAsia="Times New Roman"/>
                <w:noProof/>
                <w:snapToGrid/>
                <w:szCs w:val="22"/>
                <w:lang w:val="lt-LT"/>
              </w:rPr>
              <w:t xml:space="preserve"> sindromas</w:t>
            </w:r>
          </w:p>
          <w:p w14:paraId="0BE0F6CB" w14:textId="77777777" w:rsidR="00413DA7" w:rsidRPr="00DA0865" w:rsidRDefault="00413DA7" w:rsidP="00413DA7">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Fiksuotas</w:t>
            </w:r>
            <w:r w:rsidR="001A16D8">
              <w:rPr>
                <w:rFonts w:eastAsia="Times New Roman"/>
                <w:noProof/>
                <w:snapToGrid/>
                <w:szCs w:val="22"/>
                <w:lang w:val="lt-LT"/>
              </w:rPr>
              <w:t>is</w:t>
            </w:r>
            <w:r w:rsidRPr="00DA0865">
              <w:rPr>
                <w:rFonts w:eastAsia="Times New Roman"/>
                <w:noProof/>
                <w:snapToGrid/>
                <w:szCs w:val="22"/>
                <w:lang w:val="lt-LT"/>
              </w:rPr>
              <w:t xml:space="preserve"> vaistinio preparato sukeltas išbėrimas</w:t>
            </w:r>
          </w:p>
        </w:tc>
      </w:tr>
      <w:tr w:rsidR="00DD7224" w:rsidRPr="00DD7224" w14:paraId="3037BF44" w14:textId="77777777" w:rsidTr="008B4B61">
        <w:tc>
          <w:tcPr>
            <w:tcW w:w="1936" w:type="dxa"/>
            <w:vAlign w:val="center"/>
          </w:tcPr>
          <w:p w14:paraId="34B42EBE" w14:textId="4D2700BF" w:rsidR="00DD7224" w:rsidRPr="00DA0865" w:rsidRDefault="00DD7224" w:rsidP="00DD7224">
            <w:pPr>
              <w:tabs>
                <w:tab w:val="clear" w:pos="567"/>
              </w:tabs>
              <w:spacing w:line="240" w:lineRule="auto"/>
              <w:rPr>
                <w:rFonts w:eastAsia="Times New Roman"/>
                <w:noProof/>
                <w:snapToGrid/>
                <w:szCs w:val="22"/>
                <w:lang w:val="lt-LT"/>
              </w:rPr>
            </w:pPr>
            <w:r>
              <w:rPr>
                <w:rFonts w:eastAsia="Times New Roman"/>
                <w:snapToGrid/>
                <w:szCs w:val="22"/>
                <w:lang w:val="lt-LT" w:eastAsia="lt-LT"/>
              </w:rPr>
              <w:t>Metabolizmo ir mitybos sutrikimai</w:t>
            </w:r>
          </w:p>
        </w:tc>
        <w:tc>
          <w:tcPr>
            <w:tcW w:w="3008" w:type="dxa"/>
          </w:tcPr>
          <w:p w14:paraId="7F7204E3" w14:textId="7A77C684" w:rsidR="00DD7224" w:rsidRPr="00DA0865" w:rsidRDefault="00DD7224" w:rsidP="00DD7224">
            <w:pPr>
              <w:tabs>
                <w:tab w:val="clear" w:pos="567"/>
              </w:tabs>
              <w:spacing w:line="240" w:lineRule="auto"/>
              <w:rPr>
                <w:rFonts w:eastAsia="Times New Roman"/>
                <w:noProof/>
                <w:snapToGrid/>
                <w:szCs w:val="22"/>
                <w:lang w:val="lt-LT"/>
              </w:rPr>
            </w:pPr>
            <w:r>
              <w:rPr>
                <w:rFonts w:eastAsia="Times New Roman"/>
                <w:noProof/>
                <w:snapToGrid/>
                <w:szCs w:val="22"/>
                <w:lang w:val="lt-LT"/>
              </w:rPr>
              <w:t>Nežinomas</w:t>
            </w:r>
          </w:p>
        </w:tc>
        <w:tc>
          <w:tcPr>
            <w:tcW w:w="3866" w:type="dxa"/>
            <w:vAlign w:val="center"/>
          </w:tcPr>
          <w:p w14:paraId="54327ECF" w14:textId="45070F4F" w:rsidR="00DD7224" w:rsidRPr="00DA0865" w:rsidRDefault="00DD7224" w:rsidP="00DD7224">
            <w:pPr>
              <w:tabs>
                <w:tab w:val="clear" w:pos="567"/>
              </w:tabs>
              <w:spacing w:line="240" w:lineRule="auto"/>
              <w:rPr>
                <w:rFonts w:eastAsia="Times New Roman"/>
                <w:noProof/>
                <w:snapToGrid/>
                <w:szCs w:val="22"/>
                <w:lang w:val="lt-LT"/>
              </w:rPr>
            </w:pPr>
            <w:r>
              <w:rPr>
                <w:iCs/>
                <w:noProof/>
                <w:snapToGrid/>
                <w:szCs w:val="22"/>
                <w:lang w:val="lt-LT"/>
              </w:rPr>
              <w:t>Padidėjęs anijoninis tarpas esant metabolinei acidozei</w:t>
            </w:r>
          </w:p>
        </w:tc>
      </w:tr>
    </w:tbl>
    <w:p w14:paraId="54E63660" w14:textId="77777777" w:rsidR="00836D23" w:rsidRPr="00DA0865" w:rsidRDefault="00836D23" w:rsidP="00836D23">
      <w:pPr>
        <w:tabs>
          <w:tab w:val="clear" w:pos="567"/>
        </w:tabs>
        <w:spacing w:line="240" w:lineRule="auto"/>
        <w:rPr>
          <w:rFonts w:eastAsia="Times New Roman"/>
          <w:noProof/>
          <w:snapToGrid/>
          <w:szCs w:val="22"/>
          <w:lang w:val="lt-LT"/>
        </w:rPr>
      </w:pPr>
    </w:p>
    <w:p w14:paraId="1EC0EEF2"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Klinikinių ir epidemiologinių tyrimų duomenys rodo, kad labai retais atvejais ilgai vartojant analgetikų gali pasireikšti nefropatija, įskaitant inkstų spenelių nekrozę ir intersticinį nefritą bei antrinį pielonefritą.</w:t>
      </w:r>
    </w:p>
    <w:p w14:paraId="6A9B8D3B" w14:textId="77777777" w:rsidR="00836D23" w:rsidRPr="00DA0865" w:rsidRDefault="00836D23" w:rsidP="00836D23">
      <w:pPr>
        <w:tabs>
          <w:tab w:val="clear" w:pos="567"/>
        </w:tabs>
        <w:spacing w:line="240" w:lineRule="auto"/>
        <w:rPr>
          <w:rFonts w:eastAsia="Times New Roman"/>
          <w:noProof/>
          <w:snapToGrid/>
          <w:szCs w:val="22"/>
          <w:lang w:val="lt-LT"/>
        </w:rPr>
      </w:pPr>
    </w:p>
    <w:p w14:paraId="6C861009"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Gauta labai retų pranešimų apie padidėjusio jautrumo reakcijas (nuo paprasto odos išbėrimo, eritemos ar dilgėlinės iki angio</w:t>
      </w:r>
      <w:r w:rsidR="00FF27F9" w:rsidRPr="00DA0865">
        <w:rPr>
          <w:rFonts w:eastAsia="Times New Roman"/>
          <w:noProof/>
          <w:snapToGrid/>
          <w:szCs w:val="22"/>
          <w:lang w:val="lt-LT"/>
        </w:rPr>
        <w:t xml:space="preserve">neurozinės </w:t>
      </w:r>
      <w:r w:rsidRPr="00DA0865">
        <w:rPr>
          <w:rFonts w:eastAsia="Times New Roman"/>
          <w:noProof/>
          <w:snapToGrid/>
          <w:szCs w:val="22"/>
          <w:lang w:val="lt-LT"/>
        </w:rPr>
        <w:t>edemos ar anafilaksinio šoko). Jų pasireiškus, vaistinio preparato vartojimą reikia nutraukti.</w:t>
      </w:r>
    </w:p>
    <w:p w14:paraId="6E220FEB" w14:textId="77777777" w:rsidR="00836D23" w:rsidRDefault="00836D23" w:rsidP="00836D23">
      <w:pPr>
        <w:tabs>
          <w:tab w:val="clear" w:pos="567"/>
        </w:tabs>
        <w:spacing w:line="240" w:lineRule="auto"/>
        <w:rPr>
          <w:rFonts w:eastAsia="Times New Roman"/>
          <w:noProof/>
          <w:snapToGrid/>
          <w:szCs w:val="22"/>
          <w:lang w:val="lt-LT"/>
        </w:rPr>
      </w:pPr>
    </w:p>
    <w:p w14:paraId="5E25A5BE" w14:textId="77777777" w:rsidR="0023637C" w:rsidRPr="00A6695E" w:rsidRDefault="0023637C" w:rsidP="0023637C">
      <w:pPr>
        <w:spacing w:line="240" w:lineRule="auto"/>
        <w:rPr>
          <w:rFonts w:eastAsia="Times New Roman"/>
          <w:snapToGrid/>
          <w:szCs w:val="22"/>
          <w:u w:val="single"/>
          <w:lang w:val="lt-LT" w:eastAsia="lt-LT"/>
        </w:rPr>
      </w:pPr>
      <w:r w:rsidRPr="00A6695E">
        <w:rPr>
          <w:rFonts w:eastAsia="Times New Roman"/>
          <w:snapToGrid/>
          <w:szCs w:val="22"/>
          <w:u w:val="single"/>
          <w:lang w:val="lt-LT" w:eastAsia="lt-LT"/>
        </w:rPr>
        <w:t>Atrinktų nepageidaujamų reakcijų apibūdinimas</w:t>
      </w:r>
    </w:p>
    <w:p w14:paraId="65545B8A" w14:textId="77777777" w:rsidR="0023637C" w:rsidRPr="00A6695E" w:rsidRDefault="0023637C" w:rsidP="0023637C">
      <w:pPr>
        <w:spacing w:line="240" w:lineRule="auto"/>
        <w:rPr>
          <w:rFonts w:eastAsia="Times New Roman"/>
          <w:i/>
          <w:iCs/>
          <w:snapToGrid/>
          <w:szCs w:val="22"/>
          <w:lang w:val="lt-LT" w:eastAsia="lt-LT"/>
        </w:rPr>
      </w:pPr>
      <w:r w:rsidRPr="00A6695E">
        <w:rPr>
          <w:rFonts w:eastAsia="Times New Roman"/>
          <w:i/>
          <w:iCs/>
          <w:snapToGrid/>
          <w:szCs w:val="22"/>
          <w:lang w:val="lt-LT" w:eastAsia="lt-LT"/>
        </w:rPr>
        <w:t xml:space="preserve">Padidėjęs anijoninis tarpas esant </w:t>
      </w:r>
      <w:proofErr w:type="spellStart"/>
      <w:r w:rsidRPr="00A6695E">
        <w:rPr>
          <w:rFonts w:eastAsia="Times New Roman"/>
          <w:i/>
          <w:iCs/>
          <w:snapToGrid/>
          <w:szCs w:val="22"/>
          <w:lang w:val="lt-LT" w:eastAsia="lt-LT"/>
        </w:rPr>
        <w:t>metabolinei</w:t>
      </w:r>
      <w:proofErr w:type="spellEnd"/>
      <w:r w:rsidRPr="00A6695E">
        <w:rPr>
          <w:rFonts w:eastAsia="Times New Roman"/>
          <w:i/>
          <w:iCs/>
          <w:snapToGrid/>
          <w:szCs w:val="22"/>
          <w:lang w:val="lt-LT" w:eastAsia="lt-LT"/>
        </w:rPr>
        <w:t xml:space="preserve"> </w:t>
      </w:r>
      <w:proofErr w:type="spellStart"/>
      <w:r w:rsidRPr="00A6695E">
        <w:rPr>
          <w:rFonts w:eastAsia="Times New Roman"/>
          <w:i/>
          <w:iCs/>
          <w:snapToGrid/>
          <w:szCs w:val="22"/>
          <w:lang w:val="lt-LT" w:eastAsia="lt-LT"/>
        </w:rPr>
        <w:t>acidozei</w:t>
      </w:r>
      <w:proofErr w:type="spellEnd"/>
    </w:p>
    <w:p w14:paraId="70489E16" w14:textId="77777777" w:rsidR="0023637C" w:rsidRPr="00A6695E" w:rsidRDefault="0023637C" w:rsidP="0023637C">
      <w:pPr>
        <w:spacing w:line="240" w:lineRule="auto"/>
        <w:rPr>
          <w:rFonts w:eastAsia="Times New Roman"/>
          <w:snapToGrid/>
          <w:szCs w:val="22"/>
          <w:lang w:val="lt-LT" w:eastAsia="lt-LT"/>
        </w:rPr>
      </w:pPr>
      <w:r w:rsidRPr="002F12D5">
        <w:rPr>
          <w:rFonts w:eastAsia="Times New Roman"/>
          <w:snapToGrid/>
          <w:szCs w:val="22"/>
          <w:lang w:val="lt-LT" w:eastAsia="lt-LT"/>
        </w:rPr>
        <w:t xml:space="preserve">Pacientams, kuriems nustatyta rizikos veiksnių vartojant </w:t>
      </w:r>
      <w:proofErr w:type="spellStart"/>
      <w:r w:rsidRPr="002F12D5">
        <w:rPr>
          <w:rFonts w:eastAsia="Times New Roman"/>
          <w:snapToGrid/>
          <w:szCs w:val="22"/>
          <w:lang w:val="lt-LT" w:eastAsia="lt-LT"/>
        </w:rPr>
        <w:t>paracetamolį</w:t>
      </w:r>
      <w:proofErr w:type="spellEnd"/>
      <w:r w:rsidRPr="002F12D5">
        <w:rPr>
          <w:rFonts w:eastAsia="Times New Roman"/>
          <w:snapToGrid/>
          <w:szCs w:val="22"/>
          <w:lang w:val="lt-LT" w:eastAsia="lt-LT"/>
        </w:rPr>
        <w:t xml:space="preserve">, nustatyta </w:t>
      </w:r>
      <w:proofErr w:type="spellStart"/>
      <w:r w:rsidRPr="002F12D5">
        <w:rPr>
          <w:rFonts w:eastAsia="Times New Roman"/>
          <w:snapToGrid/>
          <w:szCs w:val="22"/>
          <w:lang w:val="lt-LT" w:eastAsia="lt-LT"/>
        </w:rPr>
        <w:t>piroglutamato</w:t>
      </w:r>
      <w:proofErr w:type="spellEnd"/>
      <w:r w:rsidRPr="002F12D5">
        <w:rPr>
          <w:rFonts w:eastAsia="Times New Roman"/>
          <w:snapToGrid/>
          <w:szCs w:val="22"/>
          <w:lang w:val="lt-LT" w:eastAsia="lt-LT"/>
        </w:rPr>
        <w:t xml:space="preserve"> </w:t>
      </w:r>
      <w:proofErr w:type="spellStart"/>
      <w:r w:rsidRPr="002F12D5">
        <w:rPr>
          <w:rFonts w:eastAsia="Times New Roman"/>
          <w:snapToGrid/>
          <w:szCs w:val="22"/>
          <w:lang w:val="lt-LT" w:eastAsia="lt-LT"/>
        </w:rPr>
        <w:t>acidozės</w:t>
      </w:r>
      <w:proofErr w:type="spellEnd"/>
      <w:r w:rsidRPr="002F12D5">
        <w:rPr>
          <w:rFonts w:eastAsia="Times New Roman"/>
          <w:snapToGrid/>
          <w:szCs w:val="22"/>
          <w:lang w:val="lt-LT" w:eastAsia="lt-LT"/>
        </w:rPr>
        <w:t xml:space="preserve"> sukeliamo padidėjusio anijoninio tarpo esant </w:t>
      </w:r>
      <w:proofErr w:type="spellStart"/>
      <w:r w:rsidRPr="002F12D5">
        <w:rPr>
          <w:rFonts w:eastAsia="Times New Roman"/>
          <w:snapToGrid/>
          <w:szCs w:val="22"/>
          <w:lang w:val="lt-LT" w:eastAsia="lt-LT"/>
        </w:rPr>
        <w:t>metabolinei</w:t>
      </w:r>
      <w:proofErr w:type="spellEnd"/>
      <w:r w:rsidRPr="002F12D5">
        <w:rPr>
          <w:rFonts w:eastAsia="Times New Roman"/>
          <w:snapToGrid/>
          <w:szCs w:val="22"/>
          <w:lang w:val="lt-LT" w:eastAsia="lt-LT"/>
        </w:rPr>
        <w:t xml:space="preserve"> </w:t>
      </w:r>
      <w:proofErr w:type="spellStart"/>
      <w:r w:rsidRPr="002F12D5">
        <w:rPr>
          <w:rFonts w:eastAsia="Times New Roman"/>
          <w:snapToGrid/>
          <w:szCs w:val="22"/>
          <w:lang w:val="lt-LT" w:eastAsia="lt-LT"/>
        </w:rPr>
        <w:t>acidozei</w:t>
      </w:r>
      <w:proofErr w:type="spellEnd"/>
      <w:r w:rsidRPr="002F12D5">
        <w:rPr>
          <w:rFonts w:eastAsia="Times New Roman"/>
          <w:snapToGrid/>
          <w:szCs w:val="22"/>
          <w:lang w:val="lt-LT" w:eastAsia="lt-LT"/>
        </w:rPr>
        <w:t xml:space="preserve"> atvejų (žr. 4.4 skyrių). </w:t>
      </w:r>
      <w:proofErr w:type="spellStart"/>
      <w:r w:rsidRPr="002F12D5">
        <w:rPr>
          <w:rFonts w:eastAsia="Times New Roman"/>
          <w:snapToGrid/>
          <w:szCs w:val="22"/>
          <w:lang w:val="lt-LT" w:eastAsia="lt-LT"/>
        </w:rPr>
        <w:t>Piroglutamato</w:t>
      </w:r>
      <w:proofErr w:type="spellEnd"/>
      <w:r w:rsidRPr="002F12D5">
        <w:rPr>
          <w:rFonts w:eastAsia="Times New Roman"/>
          <w:snapToGrid/>
          <w:szCs w:val="22"/>
          <w:lang w:val="lt-LT" w:eastAsia="lt-LT"/>
        </w:rPr>
        <w:t xml:space="preserve"> </w:t>
      </w:r>
      <w:proofErr w:type="spellStart"/>
      <w:r w:rsidRPr="002F12D5">
        <w:rPr>
          <w:rFonts w:eastAsia="Times New Roman"/>
          <w:snapToGrid/>
          <w:szCs w:val="22"/>
          <w:lang w:val="lt-LT" w:eastAsia="lt-LT"/>
        </w:rPr>
        <w:t>acidozė</w:t>
      </w:r>
      <w:proofErr w:type="spellEnd"/>
      <w:r w:rsidRPr="002F12D5">
        <w:rPr>
          <w:rFonts w:eastAsia="Times New Roman"/>
          <w:snapToGrid/>
          <w:szCs w:val="22"/>
          <w:lang w:val="lt-LT" w:eastAsia="lt-LT"/>
        </w:rPr>
        <w:t xml:space="preserve"> šiems pacientams gali pasireikšti dėl sumažėjusio </w:t>
      </w:r>
      <w:proofErr w:type="spellStart"/>
      <w:r w:rsidRPr="002F12D5">
        <w:rPr>
          <w:rFonts w:eastAsia="Times New Roman"/>
          <w:snapToGrid/>
          <w:szCs w:val="22"/>
          <w:lang w:val="lt-LT" w:eastAsia="lt-LT"/>
        </w:rPr>
        <w:t>glutationo</w:t>
      </w:r>
      <w:proofErr w:type="spellEnd"/>
      <w:r w:rsidRPr="002F12D5">
        <w:rPr>
          <w:rFonts w:eastAsia="Times New Roman"/>
          <w:snapToGrid/>
          <w:szCs w:val="22"/>
          <w:lang w:val="lt-LT" w:eastAsia="lt-LT"/>
        </w:rPr>
        <w:t xml:space="preserve"> kiekio.</w:t>
      </w:r>
    </w:p>
    <w:p w14:paraId="1FE8298F" w14:textId="77777777" w:rsidR="0023637C" w:rsidRPr="00DA0865" w:rsidRDefault="0023637C" w:rsidP="00836D23">
      <w:pPr>
        <w:tabs>
          <w:tab w:val="clear" w:pos="567"/>
        </w:tabs>
        <w:spacing w:line="240" w:lineRule="auto"/>
        <w:rPr>
          <w:rFonts w:eastAsia="Times New Roman"/>
          <w:noProof/>
          <w:snapToGrid/>
          <w:szCs w:val="22"/>
          <w:lang w:val="lt-LT"/>
        </w:rPr>
      </w:pPr>
    </w:p>
    <w:p w14:paraId="2BC9A4E1" w14:textId="77777777" w:rsidR="00836D23" w:rsidRPr="00DA0865" w:rsidRDefault="00836D23" w:rsidP="008B4B61">
      <w:pPr>
        <w:keepNext/>
        <w:keepLines/>
        <w:tabs>
          <w:tab w:val="clear" w:pos="567"/>
        </w:tabs>
        <w:autoSpaceDE w:val="0"/>
        <w:autoSpaceDN w:val="0"/>
        <w:adjustRightInd w:val="0"/>
        <w:spacing w:line="240" w:lineRule="auto"/>
        <w:jc w:val="both"/>
        <w:rPr>
          <w:rFonts w:eastAsia="Times New Roman"/>
          <w:snapToGrid/>
          <w:szCs w:val="22"/>
          <w:u w:val="single"/>
          <w:lang w:val="lt-LT"/>
        </w:rPr>
      </w:pPr>
      <w:r w:rsidRPr="00DA0865">
        <w:rPr>
          <w:rFonts w:eastAsia="Times New Roman"/>
          <w:noProof/>
          <w:snapToGrid/>
          <w:szCs w:val="22"/>
          <w:u w:val="single"/>
          <w:lang w:val="lt-LT"/>
        </w:rPr>
        <w:t>Pranešimas apie įtariamas nepageidaujamas reakcijas</w:t>
      </w:r>
    </w:p>
    <w:p w14:paraId="71C724FA" w14:textId="77777777" w:rsidR="00936B5C" w:rsidRPr="008B4B61" w:rsidRDefault="00836D23" w:rsidP="008B4B61">
      <w:pPr>
        <w:keepNext/>
        <w:keepLines/>
        <w:autoSpaceDE w:val="0"/>
        <w:autoSpaceDN w:val="0"/>
        <w:adjustRightInd w:val="0"/>
        <w:rPr>
          <w:noProof/>
          <w:szCs w:val="22"/>
          <w:lang w:val="lt-LT"/>
        </w:rPr>
      </w:pPr>
      <w:r w:rsidRPr="00DA0865">
        <w:rPr>
          <w:noProof/>
          <w:szCs w:val="22"/>
          <w:lang w:val="lt-LT"/>
        </w:rPr>
        <w:t>Svarbu pranešti apie įtariamas nepageidaujamas reakcijas, pastebėtas po vaistinio preparato registracijos, nes tai leidžia nuolat stebėti vaistinio preparato naudos ir rizikos santykį.</w:t>
      </w:r>
      <w:r w:rsidRPr="00DA0865">
        <w:rPr>
          <w:szCs w:val="22"/>
          <w:lang w:val="lt-LT"/>
        </w:rPr>
        <w:t xml:space="preserve"> </w:t>
      </w:r>
      <w:r w:rsidR="00936B5C" w:rsidRPr="008B4B61">
        <w:rPr>
          <w:noProof/>
          <w:szCs w:val="22"/>
          <w:lang w:val="lt-LT"/>
        </w:rPr>
        <w:t xml:space="preserve">Sveikatos priežiūros ar farmacijos specialistai turi pranešti apie bet kokias įtariamas nepageidaujamas reakcijas, </w:t>
      </w:r>
      <w:r w:rsidR="00A23609" w:rsidRPr="007D436A">
        <w:rPr>
          <w:szCs w:val="22"/>
          <w:lang w:val="lt-LT"/>
        </w:rPr>
        <w:t xml:space="preserve">užpildę ir pateikę pranešimo formą Valstybinės vaistų kontrolės tarnybos prie Lietuvos Respublikos sveikatos apsaugos ministerijos tinklalapyje </w:t>
      </w:r>
      <w:r w:rsidR="00A23609" w:rsidRPr="007D436A">
        <w:rPr>
          <w:szCs w:val="22"/>
          <w:u w:val="single"/>
          <w:lang w:val="lt-LT"/>
        </w:rPr>
        <w:t>https://vvkt.lrv.lt/lt/</w:t>
      </w:r>
      <w:r w:rsidR="00A23609" w:rsidRPr="007D436A">
        <w:rPr>
          <w:szCs w:val="22"/>
          <w:lang w:val="lt-LT"/>
        </w:rPr>
        <w:t xml:space="preserve"> nurodytais būdais.</w:t>
      </w:r>
    </w:p>
    <w:p w14:paraId="7FE27178" w14:textId="77777777" w:rsidR="00836D23" w:rsidRPr="00DA0865" w:rsidRDefault="00836D23" w:rsidP="00936B5C">
      <w:pPr>
        <w:tabs>
          <w:tab w:val="clear" w:pos="567"/>
        </w:tabs>
        <w:spacing w:line="240" w:lineRule="auto"/>
        <w:jc w:val="both"/>
        <w:rPr>
          <w:rFonts w:eastAsia="Times New Roman"/>
          <w:noProof/>
          <w:snapToGrid/>
          <w:szCs w:val="22"/>
          <w:lang w:val="lt-LT"/>
        </w:rPr>
      </w:pPr>
    </w:p>
    <w:p w14:paraId="2D28031A" w14:textId="77777777" w:rsidR="00836D23" w:rsidRPr="00DA0865" w:rsidRDefault="00836D23" w:rsidP="00836D23">
      <w:pPr>
        <w:keepNext/>
        <w:keepLines/>
        <w:spacing w:line="240" w:lineRule="auto"/>
        <w:ind w:left="567" w:hanging="567"/>
        <w:jc w:val="both"/>
        <w:outlineLvl w:val="2"/>
        <w:rPr>
          <w:rFonts w:eastAsia="Times New Roman"/>
          <w:b/>
          <w:snapToGrid/>
          <w:kern w:val="28"/>
          <w:szCs w:val="22"/>
          <w:lang w:val="lt-LT"/>
        </w:rPr>
      </w:pPr>
      <w:bookmarkStart w:id="30" w:name="_Toc129243110"/>
      <w:bookmarkStart w:id="31" w:name="_Toc129243235"/>
      <w:bookmarkStart w:id="32" w:name="_Ref31946930"/>
      <w:r w:rsidRPr="00DA0865">
        <w:rPr>
          <w:rFonts w:eastAsia="Times New Roman"/>
          <w:b/>
          <w:snapToGrid/>
          <w:kern w:val="28"/>
          <w:szCs w:val="22"/>
          <w:lang w:val="lt-LT"/>
        </w:rPr>
        <w:t>4.9</w:t>
      </w:r>
      <w:r w:rsidRPr="00DA0865">
        <w:rPr>
          <w:rFonts w:eastAsia="Times New Roman"/>
          <w:b/>
          <w:snapToGrid/>
          <w:kern w:val="28"/>
          <w:szCs w:val="22"/>
          <w:lang w:val="lt-LT"/>
        </w:rPr>
        <w:tab/>
        <w:t>Perdozavimas</w:t>
      </w:r>
      <w:bookmarkEnd w:id="30"/>
      <w:bookmarkEnd w:id="31"/>
      <w:bookmarkEnd w:id="32"/>
    </w:p>
    <w:p w14:paraId="730BD5AF" w14:textId="77777777" w:rsidR="00836D23" w:rsidRPr="00DA0865" w:rsidRDefault="00836D23" w:rsidP="00836D23">
      <w:pPr>
        <w:tabs>
          <w:tab w:val="clear" w:pos="567"/>
        </w:tabs>
        <w:spacing w:line="240" w:lineRule="auto"/>
        <w:rPr>
          <w:rFonts w:eastAsia="Times New Roman"/>
          <w:noProof/>
          <w:snapToGrid/>
          <w:szCs w:val="22"/>
          <w:lang w:val="lt-LT"/>
        </w:rPr>
      </w:pPr>
    </w:p>
    <w:p w14:paraId="2811813A"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Pavojus apsinuodyti yra didesnis pacientams, sergantiems kepenų ligomis, lėtiniu alkoholizmu, esant ilgalaikei blogai mitybai, vartojant kepenų fermentų induktori</w:t>
      </w:r>
      <w:r w:rsidR="007115AB" w:rsidRPr="00DA0865">
        <w:rPr>
          <w:rFonts w:eastAsia="Times New Roman"/>
          <w:snapToGrid/>
          <w:szCs w:val="22"/>
          <w:lang w:val="lt-LT"/>
        </w:rPr>
        <w:t>ų</w:t>
      </w:r>
      <w:r w:rsidRPr="00DA0865">
        <w:rPr>
          <w:rFonts w:eastAsia="Times New Roman"/>
          <w:snapToGrid/>
          <w:szCs w:val="22"/>
          <w:lang w:val="lt-LT"/>
        </w:rPr>
        <w:t xml:space="preserve">, taip pat senyviems žmonėms ir </w:t>
      </w:r>
      <w:r w:rsidRPr="00DA0865">
        <w:rPr>
          <w:rFonts w:eastAsia="Times New Roman"/>
          <w:snapToGrid/>
          <w:szCs w:val="22"/>
          <w:u w:val="single"/>
          <w:lang w:val="lt-LT"/>
        </w:rPr>
        <w:t>ypač mažiems vaikams</w:t>
      </w:r>
      <w:r w:rsidRPr="00DA0865">
        <w:rPr>
          <w:rFonts w:eastAsia="Times New Roman"/>
          <w:snapToGrid/>
          <w:szCs w:val="22"/>
          <w:lang w:val="lt-LT"/>
        </w:rPr>
        <w:t xml:space="preserve"> (dažnai įvyksta tiek perdozavimas gydant, tiek atsitiktinis apsinuodijimas). Apsinuodijimas gali būti mirtinas, ypač paminėtais atvejais (žr. 4.4 skyrių).</w:t>
      </w:r>
    </w:p>
    <w:p w14:paraId="42976237" w14:textId="77777777" w:rsidR="00836D23" w:rsidRPr="00DA0865" w:rsidRDefault="00836D23" w:rsidP="00836D23">
      <w:pPr>
        <w:tabs>
          <w:tab w:val="clear" w:pos="567"/>
        </w:tabs>
        <w:spacing w:line="240" w:lineRule="auto"/>
        <w:rPr>
          <w:rFonts w:eastAsia="Times New Roman"/>
          <w:snapToGrid/>
          <w:szCs w:val="22"/>
          <w:lang w:val="lt-LT"/>
        </w:rPr>
      </w:pPr>
    </w:p>
    <w:p w14:paraId="449FB125" w14:textId="77777777" w:rsidR="00836D23" w:rsidRPr="00DA0865" w:rsidRDefault="00836D23" w:rsidP="00836D23">
      <w:pPr>
        <w:tabs>
          <w:tab w:val="clear" w:pos="567"/>
        </w:tabs>
        <w:spacing w:line="240" w:lineRule="auto"/>
        <w:rPr>
          <w:rFonts w:eastAsia="Times New Roman"/>
          <w:snapToGrid/>
          <w:szCs w:val="22"/>
          <w:u w:val="single"/>
          <w:lang w:val="lt-LT"/>
        </w:rPr>
      </w:pPr>
      <w:r w:rsidRPr="00DA0865">
        <w:rPr>
          <w:rFonts w:eastAsia="Times New Roman"/>
          <w:snapToGrid/>
          <w:szCs w:val="22"/>
          <w:u w:val="single"/>
          <w:lang w:val="lt-LT"/>
        </w:rPr>
        <w:t>Simptomai</w:t>
      </w:r>
    </w:p>
    <w:p w14:paraId="3D5BB820"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Pykinimas, vėmimas, anoreksija, prakaitavimas, blyškumas ir bendras negalavimas (paprastai šių simptomų atsiranda per pirmąsias 24</w:t>
      </w:r>
      <w:r w:rsidR="00041D2A">
        <w:rPr>
          <w:rFonts w:eastAsia="Times New Roman"/>
          <w:snapToGrid/>
          <w:szCs w:val="22"/>
          <w:lang w:val="lt-LT"/>
        </w:rPr>
        <w:t> </w:t>
      </w:r>
      <w:r w:rsidRPr="00DA0865">
        <w:rPr>
          <w:rFonts w:eastAsia="Times New Roman"/>
          <w:snapToGrid/>
          <w:szCs w:val="22"/>
          <w:lang w:val="lt-LT"/>
        </w:rPr>
        <w:t>val.).</w:t>
      </w:r>
    </w:p>
    <w:p w14:paraId="02B37BBF" w14:textId="77777777" w:rsidR="00836D23" w:rsidRPr="00DA0865" w:rsidRDefault="00836D23" w:rsidP="00836D23">
      <w:pPr>
        <w:tabs>
          <w:tab w:val="clear" w:pos="567"/>
        </w:tabs>
        <w:spacing w:line="240" w:lineRule="auto"/>
        <w:rPr>
          <w:rFonts w:eastAsia="Times New Roman"/>
          <w:snapToGrid/>
          <w:szCs w:val="22"/>
          <w:lang w:val="lt-LT"/>
        </w:rPr>
      </w:pPr>
    </w:p>
    <w:p w14:paraId="3A9EF2E1"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 xml:space="preserve">Iš karto išgerta didesnė kaip 7,5 g paracetamolio dozė suaugusiajam ir didesnė kaip 140 mg/kg dozė vaikui gali sukelti kepenų citolizę, kuri turėtų lemti visišką ir negrįžtamą nekrozę, kepenų nepakankamumą, metabolinę acidozę </w:t>
      </w:r>
      <w:r w:rsidR="0031366A" w:rsidRPr="00DA0865">
        <w:rPr>
          <w:rFonts w:eastAsia="Times New Roman"/>
          <w:snapToGrid/>
          <w:szCs w:val="22"/>
          <w:lang w:val="lt-LT"/>
        </w:rPr>
        <w:t>(kuri tam tikrais atvejais gali būti susij</w:t>
      </w:r>
      <w:r w:rsidR="00B70A41" w:rsidRPr="00DA0865">
        <w:rPr>
          <w:rFonts w:eastAsia="Times New Roman"/>
          <w:snapToGrid/>
          <w:szCs w:val="22"/>
          <w:lang w:val="lt-LT"/>
        </w:rPr>
        <w:t>usi</w:t>
      </w:r>
      <w:r w:rsidR="0031366A" w:rsidRPr="00DA0865">
        <w:rPr>
          <w:rFonts w:eastAsia="Times New Roman"/>
          <w:snapToGrid/>
          <w:szCs w:val="22"/>
          <w:lang w:val="lt-LT"/>
        </w:rPr>
        <w:t xml:space="preserve"> su pieno rūgštimi arba piroglutamo rūgštimi) </w:t>
      </w:r>
      <w:r w:rsidRPr="00DA0865">
        <w:rPr>
          <w:rFonts w:eastAsia="Times New Roman"/>
          <w:snapToGrid/>
          <w:szCs w:val="22"/>
          <w:lang w:val="lt-LT"/>
        </w:rPr>
        <w:t>bei encefalopatiją, todėl gali ištikti koma ir mirtis.</w:t>
      </w:r>
    </w:p>
    <w:p w14:paraId="7ED866D2" w14:textId="77777777" w:rsidR="00836D23" w:rsidRPr="00DA0865" w:rsidRDefault="00836D23" w:rsidP="00836D23">
      <w:pPr>
        <w:tabs>
          <w:tab w:val="clear" w:pos="567"/>
        </w:tabs>
        <w:spacing w:line="240" w:lineRule="auto"/>
        <w:rPr>
          <w:rFonts w:eastAsia="Times New Roman"/>
          <w:snapToGrid/>
          <w:szCs w:val="22"/>
          <w:lang w:val="lt-LT"/>
        </w:rPr>
      </w:pPr>
    </w:p>
    <w:p w14:paraId="4EED8943"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Tuo pat metu padidėja kepenų transaminazių (AST, ALT), laktatdehidrogenazės aktyvumas ir bilirubino koncentracija kraujyje, sumažėja protrombino koncentracija (galima nustatyti 12</w:t>
      </w:r>
      <w:r w:rsidRPr="00DA0865">
        <w:rPr>
          <w:rFonts w:eastAsia="Times New Roman"/>
          <w:snapToGrid/>
          <w:szCs w:val="22"/>
          <w:lang w:val="lt-LT"/>
        </w:rPr>
        <w:noBreakHyphen/>
        <w:t xml:space="preserve">48 val. po apsinuodijimo). Kepenų pažeidimo klinikiniai simptomai paprastai pasireiškia po 1–2 dienų, o ryškiausi pasidaro po 3–4 dienų. </w:t>
      </w:r>
    </w:p>
    <w:p w14:paraId="09B7BCAA" w14:textId="77777777" w:rsidR="0031366A" w:rsidRPr="00DA0865" w:rsidRDefault="0031366A" w:rsidP="0031366A">
      <w:pPr>
        <w:tabs>
          <w:tab w:val="clear" w:pos="567"/>
        </w:tabs>
        <w:spacing w:line="240" w:lineRule="auto"/>
        <w:rPr>
          <w:rFonts w:eastAsia="Times New Roman"/>
          <w:snapToGrid/>
          <w:szCs w:val="22"/>
          <w:lang w:val="lt-LT"/>
        </w:rPr>
      </w:pPr>
      <w:r w:rsidRPr="00DA0865">
        <w:rPr>
          <w:rFonts w:eastAsia="Times New Roman"/>
          <w:snapToGrid/>
          <w:szCs w:val="22"/>
          <w:lang w:val="lt-LT"/>
        </w:rPr>
        <w:t>Perdozavus paracetamolio, taip pat gali pasireikšti šie reiškiniai:</w:t>
      </w:r>
    </w:p>
    <w:p w14:paraId="68CD79C2" w14:textId="77777777" w:rsidR="0031366A" w:rsidRPr="00DA0865" w:rsidRDefault="0031366A" w:rsidP="0031366A">
      <w:pPr>
        <w:pStyle w:val="Sraopastraipa"/>
        <w:numPr>
          <w:ilvl w:val="0"/>
          <w:numId w:val="11"/>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ūminis inkstų nepakankamumas, net jei nėra sunkaus kepenų pažeidimo;</w:t>
      </w:r>
    </w:p>
    <w:p w14:paraId="2DC4E391" w14:textId="77777777" w:rsidR="0031366A" w:rsidRPr="00DA0865" w:rsidRDefault="0031366A" w:rsidP="0031366A">
      <w:pPr>
        <w:pStyle w:val="Sraopastraipa"/>
        <w:numPr>
          <w:ilvl w:val="0"/>
          <w:numId w:val="11"/>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 xml:space="preserve">antrinė </w:t>
      </w:r>
      <w:r w:rsidR="00824014">
        <w:rPr>
          <w:rFonts w:eastAsia="Times New Roman"/>
          <w:snapToGrid/>
          <w:szCs w:val="22"/>
          <w:lang w:val="lt-LT"/>
        </w:rPr>
        <w:t>diseminuota</w:t>
      </w:r>
      <w:r w:rsidRPr="00DA0865">
        <w:rPr>
          <w:rFonts w:eastAsia="Times New Roman"/>
          <w:snapToGrid/>
          <w:szCs w:val="22"/>
          <w:lang w:val="lt-LT"/>
        </w:rPr>
        <w:t xml:space="preserve"> intravaskulinė koaguliacija dėl ūminio kepenų nepakankamumo;</w:t>
      </w:r>
    </w:p>
    <w:p w14:paraId="755AEE37" w14:textId="77777777" w:rsidR="0031366A" w:rsidRPr="00DA0865" w:rsidRDefault="0031366A" w:rsidP="0031366A">
      <w:pPr>
        <w:pStyle w:val="Sraopastraipa"/>
        <w:numPr>
          <w:ilvl w:val="0"/>
          <w:numId w:val="11"/>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ūminis pankreatitas (retais atvejais).</w:t>
      </w:r>
    </w:p>
    <w:p w14:paraId="3C71AB31" w14:textId="77777777" w:rsidR="0031366A" w:rsidRPr="00DA0865" w:rsidRDefault="0031366A" w:rsidP="00836D23">
      <w:pPr>
        <w:tabs>
          <w:tab w:val="clear" w:pos="567"/>
        </w:tabs>
        <w:spacing w:line="240" w:lineRule="auto"/>
        <w:rPr>
          <w:rFonts w:eastAsia="Times New Roman"/>
          <w:snapToGrid/>
          <w:szCs w:val="22"/>
          <w:lang w:val="lt-LT"/>
        </w:rPr>
      </w:pPr>
    </w:p>
    <w:p w14:paraId="6FC15056" w14:textId="77777777" w:rsidR="00836D23" w:rsidRPr="00DA0865" w:rsidRDefault="00836D23" w:rsidP="00836D23">
      <w:pPr>
        <w:tabs>
          <w:tab w:val="clear" w:pos="567"/>
        </w:tabs>
        <w:spacing w:line="240" w:lineRule="auto"/>
        <w:rPr>
          <w:rFonts w:eastAsia="Times New Roman"/>
          <w:snapToGrid/>
          <w:szCs w:val="22"/>
          <w:u w:val="single"/>
          <w:lang w:val="lt-LT"/>
        </w:rPr>
      </w:pPr>
      <w:r w:rsidRPr="00DA0865">
        <w:rPr>
          <w:rFonts w:eastAsia="Times New Roman"/>
          <w:snapToGrid/>
          <w:szCs w:val="22"/>
          <w:u w:val="single"/>
          <w:lang w:val="lt-LT"/>
        </w:rPr>
        <w:t>Skubiosios pagalbos priemonės</w:t>
      </w:r>
    </w:p>
    <w:p w14:paraId="6633F5C4" w14:textId="77777777" w:rsidR="00836D23" w:rsidRPr="00DA0865" w:rsidRDefault="00836D23" w:rsidP="008B4B61">
      <w:pPr>
        <w:numPr>
          <w:ilvl w:val="0"/>
          <w:numId w:val="2"/>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Skubiai hospitalizuoti.</w:t>
      </w:r>
    </w:p>
    <w:p w14:paraId="72684A39" w14:textId="77777777" w:rsidR="00836D23" w:rsidRPr="00DA0865" w:rsidRDefault="00836D23" w:rsidP="008B4B61">
      <w:pPr>
        <w:numPr>
          <w:ilvl w:val="0"/>
          <w:numId w:val="2"/>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Skubiai plauti skrandį išgertam vaist</w:t>
      </w:r>
      <w:r w:rsidR="007115AB" w:rsidRPr="00DA0865">
        <w:rPr>
          <w:rFonts w:eastAsia="Times New Roman"/>
          <w:snapToGrid/>
          <w:szCs w:val="22"/>
          <w:lang w:val="lt-LT"/>
        </w:rPr>
        <w:t>iniam preparat</w:t>
      </w:r>
      <w:r w:rsidRPr="00DA0865">
        <w:rPr>
          <w:rFonts w:eastAsia="Times New Roman"/>
          <w:snapToGrid/>
          <w:szCs w:val="22"/>
          <w:lang w:val="lt-LT"/>
        </w:rPr>
        <w:t>ui pašalinti.</w:t>
      </w:r>
    </w:p>
    <w:p w14:paraId="25F46DBC" w14:textId="77777777" w:rsidR="00836D23" w:rsidRPr="00DA0865" w:rsidRDefault="00836D23" w:rsidP="008B4B61">
      <w:pPr>
        <w:numPr>
          <w:ilvl w:val="0"/>
          <w:numId w:val="2"/>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 xml:space="preserve">Prieš pradedant gydymą paimti kraujo mėginį paracetamolio koncentracijai plazmoje tirti. </w:t>
      </w:r>
    </w:p>
    <w:p w14:paraId="2D22970C" w14:textId="77777777" w:rsidR="00836D23" w:rsidRPr="00DA0865" w:rsidRDefault="00836D23" w:rsidP="008B4B61">
      <w:pPr>
        <w:numPr>
          <w:ilvl w:val="0"/>
          <w:numId w:val="2"/>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 xml:space="preserve">Įprastinis perdozavimo gydymas – kiek įmanoma anksčiau (jei įmanoma, </w:t>
      </w:r>
      <w:r w:rsidRPr="00DA0865">
        <w:rPr>
          <w:rFonts w:eastAsia="Times New Roman"/>
          <w:snapToGrid/>
          <w:szCs w:val="22"/>
          <w:u w:val="single"/>
          <w:lang w:val="lt-LT"/>
        </w:rPr>
        <w:t>per 8 val. po perdozavimo</w:t>
      </w:r>
      <w:r w:rsidRPr="00DA0865">
        <w:rPr>
          <w:rFonts w:eastAsia="Times New Roman"/>
          <w:snapToGrid/>
          <w:szCs w:val="22"/>
          <w:lang w:val="lt-LT"/>
        </w:rPr>
        <w:t>) į veną arba per burną vartoti priešnuodžio – N</w:t>
      </w:r>
      <w:r w:rsidRPr="00DA0865">
        <w:rPr>
          <w:rFonts w:eastAsia="Times New Roman"/>
          <w:snapToGrid/>
          <w:szCs w:val="22"/>
          <w:lang w:val="lt-LT"/>
        </w:rPr>
        <w:noBreakHyphen/>
        <w:t>acetilcisteino. Tam tikrą apsaugą pastarasis gali užtikrinti praėjus net 16</w:t>
      </w:r>
      <w:r w:rsidR="007C6B0E">
        <w:rPr>
          <w:rFonts w:eastAsia="Times New Roman"/>
          <w:snapToGrid/>
          <w:szCs w:val="22"/>
          <w:lang w:val="lt-LT"/>
        </w:rPr>
        <w:t> </w:t>
      </w:r>
      <w:r w:rsidRPr="00DA0865">
        <w:rPr>
          <w:rFonts w:eastAsia="Times New Roman"/>
          <w:snapToGrid/>
          <w:szCs w:val="22"/>
          <w:lang w:val="lt-LT"/>
        </w:rPr>
        <w:t>val.</w:t>
      </w:r>
    </w:p>
    <w:p w14:paraId="2309615B" w14:textId="77777777" w:rsidR="00836D23" w:rsidRPr="00DA0865" w:rsidRDefault="00836D23" w:rsidP="008B4B61">
      <w:pPr>
        <w:numPr>
          <w:ilvl w:val="0"/>
          <w:numId w:val="2"/>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Gydyti simptomiškai.</w:t>
      </w:r>
    </w:p>
    <w:p w14:paraId="39E8AA2A" w14:textId="77777777" w:rsidR="00836D23" w:rsidRPr="00DA0865" w:rsidRDefault="00836D23" w:rsidP="008B4B61">
      <w:pPr>
        <w:numPr>
          <w:ilvl w:val="0"/>
          <w:numId w:val="2"/>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lastRenderedPageBreak/>
        <w:t>Kepenų funkcijos tyrimus reikia atlikti gydymo pradžioje ir kartoti kas 24 val. Dažniausiai transaminazių aktyvumas vėl tampa normalus praėjus 1</w:t>
      </w:r>
      <w:r w:rsidR="001C4AD5">
        <w:rPr>
          <w:rFonts w:eastAsia="Times New Roman"/>
          <w:snapToGrid/>
          <w:szCs w:val="22"/>
          <w:lang w:val="lt-LT"/>
        </w:rPr>
        <w:t>–</w:t>
      </w:r>
      <w:r w:rsidRPr="00DA0865">
        <w:rPr>
          <w:rFonts w:eastAsia="Times New Roman"/>
          <w:snapToGrid/>
          <w:szCs w:val="22"/>
          <w:lang w:val="lt-LT"/>
        </w:rPr>
        <w:t>2 savaitėms, kepenų funkcija atsistato visiškai. Vis dėlto labai sunkiais atvejais gali prireikti persodinti kepenis.</w:t>
      </w:r>
    </w:p>
    <w:p w14:paraId="2DD4D963" w14:textId="77777777" w:rsidR="00836D23" w:rsidRPr="00DA0865" w:rsidRDefault="00836D23" w:rsidP="00836D23">
      <w:pPr>
        <w:tabs>
          <w:tab w:val="clear" w:pos="567"/>
        </w:tabs>
        <w:spacing w:line="240" w:lineRule="auto"/>
        <w:rPr>
          <w:rFonts w:eastAsia="Times New Roman"/>
          <w:noProof/>
          <w:snapToGrid/>
          <w:szCs w:val="22"/>
          <w:lang w:val="lt-LT"/>
        </w:rPr>
      </w:pPr>
    </w:p>
    <w:p w14:paraId="59A4736B" w14:textId="77777777" w:rsidR="00836D23" w:rsidRPr="00DA0865" w:rsidRDefault="00836D23" w:rsidP="00836D23">
      <w:pPr>
        <w:tabs>
          <w:tab w:val="clear" w:pos="567"/>
        </w:tabs>
        <w:spacing w:line="240" w:lineRule="auto"/>
        <w:rPr>
          <w:rFonts w:eastAsia="Times New Roman"/>
          <w:noProof/>
          <w:snapToGrid/>
          <w:szCs w:val="22"/>
          <w:lang w:val="lt-LT"/>
        </w:rPr>
      </w:pPr>
    </w:p>
    <w:p w14:paraId="14ECC284" w14:textId="77777777" w:rsidR="00836D23" w:rsidRPr="00DA0865" w:rsidRDefault="00836D23" w:rsidP="00836D23">
      <w:pPr>
        <w:keepNext/>
        <w:spacing w:line="240" w:lineRule="auto"/>
        <w:ind w:left="567" w:hanging="567"/>
        <w:jc w:val="both"/>
        <w:outlineLvl w:val="1"/>
        <w:rPr>
          <w:rFonts w:eastAsia="Times New Roman"/>
          <w:b/>
          <w:snapToGrid/>
          <w:szCs w:val="22"/>
          <w:lang w:val="lt-LT"/>
        </w:rPr>
      </w:pPr>
      <w:bookmarkStart w:id="33" w:name="_Toc129243111"/>
      <w:bookmarkStart w:id="34" w:name="_Toc129243236"/>
      <w:r w:rsidRPr="00DA0865">
        <w:rPr>
          <w:rFonts w:eastAsia="Times New Roman"/>
          <w:b/>
          <w:snapToGrid/>
          <w:szCs w:val="22"/>
          <w:lang w:val="lt-LT"/>
        </w:rPr>
        <w:t>5.</w:t>
      </w:r>
      <w:r w:rsidRPr="00DA0865">
        <w:rPr>
          <w:rFonts w:eastAsia="Times New Roman"/>
          <w:b/>
          <w:snapToGrid/>
          <w:szCs w:val="22"/>
          <w:lang w:val="lt-LT"/>
        </w:rPr>
        <w:tab/>
        <w:t>FARMAKOLOGINĖS SAVYBĖS</w:t>
      </w:r>
      <w:bookmarkEnd w:id="33"/>
      <w:bookmarkEnd w:id="34"/>
    </w:p>
    <w:p w14:paraId="59EEF1FB" w14:textId="77777777" w:rsidR="00836D23" w:rsidRPr="00DA0865" w:rsidRDefault="00836D23" w:rsidP="00836D23">
      <w:pPr>
        <w:tabs>
          <w:tab w:val="clear" w:pos="567"/>
        </w:tabs>
        <w:spacing w:line="240" w:lineRule="auto"/>
        <w:rPr>
          <w:rFonts w:eastAsia="Times New Roman"/>
          <w:noProof/>
          <w:snapToGrid/>
          <w:szCs w:val="22"/>
          <w:lang w:val="lt-LT"/>
        </w:rPr>
      </w:pPr>
    </w:p>
    <w:p w14:paraId="3EC61495" w14:textId="77777777" w:rsidR="00836D23" w:rsidRPr="00DA0865" w:rsidRDefault="00836D23" w:rsidP="00836D23">
      <w:pPr>
        <w:keepNext/>
        <w:keepLines/>
        <w:spacing w:line="240" w:lineRule="auto"/>
        <w:ind w:left="567" w:hanging="567"/>
        <w:jc w:val="both"/>
        <w:outlineLvl w:val="2"/>
        <w:rPr>
          <w:rFonts w:eastAsia="Times New Roman"/>
          <w:b/>
          <w:snapToGrid/>
          <w:kern w:val="28"/>
          <w:szCs w:val="22"/>
          <w:lang w:val="lt-LT"/>
        </w:rPr>
      </w:pPr>
      <w:bookmarkStart w:id="35" w:name="_Toc129243112"/>
      <w:bookmarkStart w:id="36" w:name="_Toc129243237"/>
      <w:r w:rsidRPr="00DA0865">
        <w:rPr>
          <w:rFonts w:eastAsia="Times New Roman"/>
          <w:b/>
          <w:snapToGrid/>
          <w:kern w:val="28"/>
          <w:szCs w:val="22"/>
          <w:lang w:val="lt-LT"/>
        </w:rPr>
        <w:t>5.1</w:t>
      </w:r>
      <w:r w:rsidRPr="00DA0865">
        <w:rPr>
          <w:rFonts w:eastAsia="Times New Roman"/>
          <w:b/>
          <w:snapToGrid/>
          <w:kern w:val="28"/>
          <w:szCs w:val="22"/>
          <w:lang w:val="lt-LT"/>
        </w:rPr>
        <w:tab/>
        <w:t>Farmakodinaminės savybės</w:t>
      </w:r>
      <w:bookmarkEnd w:id="35"/>
      <w:bookmarkEnd w:id="36"/>
    </w:p>
    <w:p w14:paraId="50106F45" w14:textId="77777777" w:rsidR="00836D23" w:rsidRPr="00DA0865" w:rsidRDefault="00836D23" w:rsidP="00836D23">
      <w:pPr>
        <w:tabs>
          <w:tab w:val="clear" w:pos="567"/>
        </w:tabs>
        <w:spacing w:line="240" w:lineRule="auto"/>
        <w:rPr>
          <w:rFonts w:eastAsia="Times New Roman"/>
          <w:noProof/>
          <w:snapToGrid/>
          <w:szCs w:val="22"/>
          <w:lang w:val="lt-LT"/>
        </w:rPr>
      </w:pPr>
    </w:p>
    <w:p w14:paraId="21898D6C"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Farmakoterapinė grupė – kiti analgetikai ir antipiretikai, ATC kodas – N02BE01</w:t>
      </w:r>
    </w:p>
    <w:p w14:paraId="35033C88" w14:textId="77777777" w:rsidR="00836D23" w:rsidRPr="00DA0865" w:rsidRDefault="00836D23" w:rsidP="00836D23">
      <w:pPr>
        <w:tabs>
          <w:tab w:val="clear" w:pos="567"/>
        </w:tabs>
        <w:spacing w:line="240" w:lineRule="auto"/>
        <w:rPr>
          <w:rFonts w:eastAsia="Times New Roman"/>
          <w:noProof/>
          <w:snapToGrid/>
          <w:szCs w:val="22"/>
          <w:lang w:val="lt-LT"/>
        </w:rPr>
      </w:pPr>
    </w:p>
    <w:p w14:paraId="5835EE25"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Paracetamolis sukelia analgezinį, antipiretinį ir labai silpną uždegimą slopinantį poveikį. Tikslus analgezinio ir antipiretinio poveikio mechanizmas nenustatytas, tačiau gali būti susijęs su centriniu ir periferiniu prostaglandinų sintezės slopinimu.</w:t>
      </w:r>
    </w:p>
    <w:p w14:paraId="27FDD8E2" w14:textId="77777777" w:rsidR="00836D23" w:rsidRPr="00DA0865" w:rsidRDefault="00836D23" w:rsidP="00836D23">
      <w:pPr>
        <w:tabs>
          <w:tab w:val="clear" w:pos="567"/>
        </w:tabs>
        <w:spacing w:line="240" w:lineRule="auto"/>
        <w:rPr>
          <w:rFonts w:eastAsia="Times New Roman"/>
          <w:snapToGrid/>
          <w:szCs w:val="22"/>
          <w:lang w:val="lt-LT"/>
        </w:rPr>
      </w:pPr>
    </w:p>
    <w:p w14:paraId="50762EF7"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Klinikinio tyrimo metu 50 % pacientų, išgėrusių EFFERALGAN 500 mg šnypščiųjų tablečių, analgezinis poveikis pasireiškė per 20 min., t.y. greičiau negu išgėrus paprastų tablečių.</w:t>
      </w:r>
    </w:p>
    <w:p w14:paraId="60F4A3E7" w14:textId="77777777" w:rsidR="00836D23" w:rsidRPr="00DA0865" w:rsidRDefault="00836D23" w:rsidP="00836D23">
      <w:pPr>
        <w:tabs>
          <w:tab w:val="clear" w:pos="567"/>
        </w:tabs>
        <w:spacing w:line="240" w:lineRule="auto"/>
        <w:rPr>
          <w:rFonts w:eastAsia="Times New Roman"/>
          <w:noProof/>
          <w:snapToGrid/>
          <w:szCs w:val="22"/>
          <w:lang w:val="lt-LT"/>
        </w:rPr>
      </w:pPr>
    </w:p>
    <w:p w14:paraId="2440BD85" w14:textId="77777777" w:rsidR="00836D23" w:rsidRPr="00DA0865" w:rsidRDefault="00836D23" w:rsidP="00836D23">
      <w:pPr>
        <w:keepNext/>
        <w:keepLines/>
        <w:spacing w:line="240" w:lineRule="auto"/>
        <w:ind w:left="567" w:hanging="567"/>
        <w:outlineLvl w:val="2"/>
        <w:rPr>
          <w:rFonts w:eastAsia="Times New Roman"/>
          <w:b/>
          <w:snapToGrid/>
          <w:kern w:val="28"/>
          <w:szCs w:val="22"/>
          <w:lang w:val="lt-LT"/>
        </w:rPr>
      </w:pPr>
      <w:bookmarkStart w:id="37" w:name="_Toc129243113"/>
      <w:bookmarkStart w:id="38" w:name="_Toc129243238"/>
      <w:r w:rsidRPr="00DA0865">
        <w:rPr>
          <w:rFonts w:eastAsia="Times New Roman"/>
          <w:b/>
          <w:snapToGrid/>
          <w:kern w:val="28"/>
          <w:szCs w:val="22"/>
          <w:lang w:val="lt-LT"/>
        </w:rPr>
        <w:t>5.2</w:t>
      </w:r>
      <w:r w:rsidRPr="00DA0865">
        <w:rPr>
          <w:rFonts w:eastAsia="Times New Roman"/>
          <w:b/>
          <w:snapToGrid/>
          <w:kern w:val="28"/>
          <w:szCs w:val="22"/>
          <w:lang w:val="lt-LT"/>
        </w:rPr>
        <w:tab/>
        <w:t>Farmakokinetinės savybės</w:t>
      </w:r>
      <w:bookmarkEnd w:id="37"/>
      <w:bookmarkEnd w:id="38"/>
    </w:p>
    <w:p w14:paraId="62B360AB" w14:textId="77777777" w:rsidR="00836D23" w:rsidRPr="00DA0865" w:rsidRDefault="00836D23" w:rsidP="00836D23">
      <w:pPr>
        <w:tabs>
          <w:tab w:val="clear" w:pos="567"/>
        </w:tabs>
        <w:spacing w:line="240" w:lineRule="auto"/>
        <w:rPr>
          <w:rFonts w:eastAsia="Times New Roman"/>
          <w:snapToGrid/>
          <w:szCs w:val="22"/>
          <w:lang w:val="lt-LT"/>
        </w:rPr>
      </w:pPr>
    </w:p>
    <w:p w14:paraId="169079A8" w14:textId="77777777" w:rsidR="00836D23" w:rsidRPr="00DA0865" w:rsidRDefault="00836D23" w:rsidP="00836D23">
      <w:pPr>
        <w:tabs>
          <w:tab w:val="clear" w:pos="567"/>
        </w:tabs>
        <w:spacing w:line="240" w:lineRule="auto"/>
        <w:rPr>
          <w:rFonts w:eastAsia="Times New Roman"/>
          <w:snapToGrid/>
          <w:szCs w:val="22"/>
          <w:u w:val="single"/>
          <w:lang w:val="lt-LT"/>
        </w:rPr>
      </w:pPr>
      <w:r w:rsidRPr="00DA0865">
        <w:rPr>
          <w:rFonts w:eastAsia="Times New Roman"/>
          <w:snapToGrid/>
          <w:szCs w:val="22"/>
          <w:u w:val="single"/>
          <w:lang w:val="lt-LT"/>
        </w:rPr>
        <w:t>Absorbcija</w:t>
      </w:r>
    </w:p>
    <w:p w14:paraId="3F97ED56"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Per burną pavartotas paracetamolis rezorbuojamas greitai ir visas, didžiausia koncentracija plazmoje susidaro po 20–30 min.</w:t>
      </w:r>
    </w:p>
    <w:p w14:paraId="4278C4C6" w14:textId="77777777" w:rsidR="00836D23" w:rsidRPr="00DA0865" w:rsidRDefault="00836D23" w:rsidP="00836D23">
      <w:pPr>
        <w:tabs>
          <w:tab w:val="clear" w:pos="567"/>
        </w:tabs>
        <w:spacing w:line="240" w:lineRule="auto"/>
        <w:rPr>
          <w:rFonts w:eastAsia="Times New Roman"/>
          <w:snapToGrid/>
          <w:szCs w:val="22"/>
          <w:lang w:val="lt-LT"/>
        </w:rPr>
      </w:pPr>
    </w:p>
    <w:p w14:paraId="2E21B32D" w14:textId="77777777" w:rsidR="00836D23" w:rsidRPr="00DA0865" w:rsidRDefault="00836D23" w:rsidP="00836D23">
      <w:pPr>
        <w:tabs>
          <w:tab w:val="clear" w:pos="567"/>
        </w:tabs>
        <w:spacing w:line="240" w:lineRule="auto"/>
        <w:rPr>
          <w:rFonts w:eastAsia="Times New Roman"/>
          <w:snapToGrid/>
          <w:szCs w:val="22"/>
          <w:u w:val="single"/>
          <w:lang w:val="lt-LT"/>
        </w:rPr>
      </w:pPr>
      <w:r w:rsidRPr="00DA0865">
        <w:rPr>
          <w:rFonts w:eastAsia="Times New Roman"/>
          <w:snapToGrid/>
          <w:szCs w:val="22"/>
          <w:u w:val="single"/>
          <w:lang w:val="lt-LT"/>
        </w:rPr>
        <w:t>Pasiskirstymas</w:t>
      </w:r>
    </w:p>
    <w:p w14:paraId="5DE3979E"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Paracetamolis greitai pasiskirsto daugumoje audinių, jo pasiskirstymo tūris suaugusiųjų organizme yra maždaug 1–2 l/kg, vaikų – 0,7–1 l/kg. Prie plazmos baltymų paracetamolio prisijungia nedaug.</w:t>
      </w:r>
    </w:p>
    <w:p w14:paraId="7F3C732B" w14:textId="77777777" w:rsidR="00836D23" w:rsidRPr="00DA0865" w:rsidRDefault="00836D23" w:rsidP="00836D23">
      <w:pPr>
        <w:tabs>
          <w:tab w:val="clear" w:pos="567"/>
        </w:tabs>
        <w:spacing w:line="240" w:lineRule="auto"/>
        <w:rPr>
          <w:rFonts w:eastAsia="Times New Roman"/>
          <w:snapToGrid/>
          <w:szCs w:val="22"/>
          <w:lang w:val="lt-LT"/>
        </w:rPr>
      </w:pPr>
    </w:p>
    <w:p w14:paraId="4D1B329B" w14:textId="77777777" w:rsidR="00836D23" w:rsidRPr="00DA0865" w:rsidRDefault="00836D23" w:rsidP="00836D23">
      <w:pPr>
        <w:tabs>
          <w:tab w:val="clear" w:pos="567"/>
        </w:tabs>
        <w:spacing w:line="240" w:lineRule="auto"/>
        <w:rPr>
          <w:rFonts w:eastAsia="Times New Roman"/>
          <w:snapToGrid/>
          <w:szCs w:val="22"/>
          <w:u w:val="single"/>
          <w:lang w:val="lt-LT"/>
        </w:rPr>
      </w:pPr>
      <w:r w:rsidRPr="00DA0865">
        <w:rPr>
          <w:rFonts w:eastAsia="Times New Roman"/>
          <w:snapToGrid/>
          <w:szCs w:val="22"/>
          <w:u w:val="single"/>
          <w:lang w:val="lt-LT"/>
        </w:rPr>
        <w:t>Biotransformacija</w:t>
      </w:r>
    </w:p>
    <w:p w14:paraId="2771330F"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Daugiausia paracetamolio metabolizuojama kepenyse. Du pagrindiniai metabolizmo būdai – konjugacija į gliukuronidus ir sulfatus</w:t>
      </w:r>
      <w:r w:rsidR="00FF4648" w:rsidRPr="00DA0865">
        <w:rPr>
          <w:rFonts w:eastAsia="Times New Roman"/>
          <w:snapToGrid/>
          <w:szCs w:val="22"/>
          <w:lang w:val="lt-LT" w:eastAsia="lt-LT"/>
        </w:rPr>
        <w:t xml:space="preserve"> kur pastarasis būdas greitai įsotinamas vartojant didesnes, vis dar terapinėse ribose, dozes</w:t>
      </w:r>
      <w:r w:rsidRPr="00DA0865">
        <w:rPr>
          <w:rFonts w:eastAsia="Times New Roman"/>
          <w:snapToGrid/>
          <w:szCs w:val="22"/>
          <w:lang w:val="lt-LT"/>
        </w:rPr>
        <w:t>. Maža paracetamolio dalis (mažiau kaip 4 %) katalizuojant citochromui P450 virsta reaktyviu tarpiniu produktu – N</w:t>
      </w:r>
      <w:r w:rsidRPr="00DA0865">
        <w:rPr>
          <w:rFonts w:eastAsia="Times New Roman"/>
          <w:snapToGrid/>
          <w:szCs w:val="22"/>
          <w:lang w:val="lt-LT"/>
        </w:rPr>
        <w:noBreakHyphen/>
        <w:t>acetil p-benzochinono iminu, kuris įprastinėmis sąlygomis greitai detoksikuojamas redukuoto gliutationo, konjuguojamas su cisteinu ir merkaptopuro rūgštimi, o paskui pašalinamas su šlapimu. Sunkiai apsinuodijus, šio toksiško metabolito susidaro daugiau.</w:t>
      </w:r>
    </w:p>
    <w:p w14:paraId="3CC09C9E" w14:textId="77777777" w:rsidR="00836D23" w:rsidRPr="00DA0865" w:rsidRDefault="00836D23" w:rsidP="00836D23">
      <w:pPr>
        <w:tabs>
          <w:tab w:val="clear" w:pos="567"/>
        </w:tabs>
        <w:spacing w:line="240" w:lineRule="auto"/>
        <w:rPr>
          <w:rFonts w:eastAsia="Times New Roman"/>
          <w:snapToGrid/>
          <w:szCs w:val="22"/>
          <w:lang w:val="lt-LT"/>
        </w:rPr>
      </w:pPr>
    </w:p>
    <w:p w14:paraId="44452EE4" w14:textId="77777777" w:rsidR="00836D23" w:rsidRPr="00DA0865" w:rsidRDefault="00836D23" w:rsidP="00836D23">
      <w:pPr>
        <w:tabs>
          <w:tab w:val="clear" w:pos="567"/>
        </w:tabs>
        <w:spacing w:line="240" w:lineRule="auto"/>
        <w:rPr>
          <w:rFonts w:eastAsia="Times New Roman"/>
          <w:snapToGrid/>
          <w:szCs w:val="22"/>
          <w:u w:val="single"/>
          <w:lang w:val="lt-LT"/>
        </w:rPr>
      </w:pPr>
      <w:r w:rsidRPr="00DA0865">
        <w:rPr>
          <w:rFonts w:eastAsia="Times New Roman"/>
          <w:snapToGrid/>
          <w:szCs w:val="22"/>
          <w:u w:val="single"/>
          <w:lang w:val="lt-LT"/>
        </w:rPr>
        <w:t>Eliminacija</w:t>
      </w:r>
    </w:p>
    <w:p w14:paraId="2D24C456"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Daugiausia paracetamolio eliminuojama su šlapimu. 90 % išgertos dozės inkstai pašalina per 24 val., daugiausia konjuguoto su gliukurono rūgštimi (apie 60 %) ir sulfato rūgštimi (apie 30 %). Mažiau kaip 5 % paracetamolio išskiriama nepakitusio. Per burną pavartoto paracetamolio pusinis periodas plazmoje – apie 2</w:t>
      </w:r>
      <w:r w:rsidR="00BE3596">
        <w:rPr>
          <w:rFonts w:eastAsia="Times New Roman"/>
          <w:snapToGrid/>
          <w:szCs w:val="22"/>
          <w:lang w:val="lt-LT"/>
        </w:rPr>
        <w:t> </w:t>
      </w:r>
      <w:r w:rsidRPr="00DA0865">
        <w:rPr>
          <w:rFonts w:eastAsia="Times New Roman"/>
          <w:snapToGrid/>
          <w:szCs w:val="22"/>
          <w:lang w:val="lt-LT"/>
        </w:rPr>
        <w:t>val.</w:t>
      </w:r>
    </w:p>
    <w:p w14:paraId="768CD31B" w14:textId="77777777" w:rsidR="00836D23" w:rsidRPr="00DA0865" w:rsidRDefault="00836D23" w:rsidP="00836D23">
      <w:pPr>
        <w:tabs>
          <w:tab w:val="clear" w:pos="567"/>
        </w:tabs>
        <w:spacing w:line="240" w:lineRule="auto"/>
        <w:rPr>
          <w:rFonts w:eastAsia="Times New Roman"/>
          <w:snapToGrid/>
          <w:szCs w:val="22"/>
          <w:lang w:val="lt-LT"/>
        </w:rPr>
      </w:pPr>
    </w:p>
    <w:p w14:paraId="138BB809" w14:textId="77777777" w:rsidR="00836D23" w:rsidRPr="00DA0865" w:rsidRDefault="00836D23" w:rsidP="00836D23">
      <w:pPr>
        <w:tabs>
          <w:tab w:val="clear" w:pos="567"/>
        </w:tabs>
        <w:spacing w:line="240" w:lineRule="auto"/>
        <w:rPr>
          <w:rFonts w:eastAsia="Times New Roman"/>
          <w:snapToGrid/>
          <w:szCs w:val="22"/>
          <w:u w:val="single"/>
          <w:lang w:val="lt-LT"/>
        </w:rPr>
      </w:pPr>
      <w:r w:rsidRPr="00DA0865">
        <w:rPr>
          <w:rFonts w:eastAsia="Times New Roman"/>
          <w:snapToGrid/>
          <w:szCs w:val="22"/>
          <w:u w:val="single"/>
          <w:lang w:val="lt-LT"/>
        </w:rPr>
        <w:t>Ypatingos populiacijos</w:t>
      </w:r>
    </w:p>
    <w:p w14:paraId="721FE33E" w14:textId="77777777" w:rsidR="00836D23" w:rsidRPr="00DA0865" w:rsidRDefault="00836D23" w:rsidP="00836D23">
      <w:pPr>
        <w:tabs>
          <w:tab w:val="clear" w:pos="567"/>
        </w:tabs>
        <w:spacing w:line="240" w:lineRule="auto"/>
        <w:rPr>
          <w:rFonts w:eastAsia="Times New Roman"/>
          <w:snapToGrid/>
          <w:szCs w:val="22"/>
          <w:lang w:val="lt-LT"/>
        </w:rPr>
      </w:pPr>
    </w:p>
    <w:p w14:paraId="4C5DC7A5"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i/>
          <w:snapToGrid/>
          <w:szCs w:val="22"/>
          <w:lang w:val="lt-LT"/>
        </w:rPr>
        <w:t>Sunkiai sutrikusi inkstų funkcija.</w:t>
      </w:r>
      <w:r w:rsidRPr="00DA0865">
        <w:rPr>
          <w:rFonts w:eastAsia="Times New Roman"/>
          <w:snapToGrid/>
          <w:szCs w:val="22"/>
          <w:lang w:val="lt-LT"/>
        </w:rPr>
        <w:t xml:space="preserve"> Paracetamolis eliminuojamas šiek tiek lėčiau. Su gliukuronidu ir sulfatu konjuguotas paracetamolis iš inkstų nepakankamumu sergančių pacientų organizmo taip pat eliminuojamas lėčiau negu iš sveikų asmenų. Dėl šių priežasčių sunkiu inkstų sutrikimu sergantiems pacientams minimalų paracetamolio vartojimo intervalą rekomenduojama pailginti iki 6 arba 8</w:t>
      </w:r>
      <w:r w:rsidR="007C6B0E">
        <w:rPr>
          <w:rFonts w:eastAsia="Times New Roman"/>
          <w:snapToGrid/>
          <w:szCs w:val="22"/>
          <w:lang w:val="lt-LT"/>
        </w:rPr>
        <w:t> </w:t>
      </w:r>
      <w:r w:rsidRPr="00DA0865">
        <w:rPr>
          <w:rFonts w:eastAsia="Times New Roman"/>
          <w:snapToGrid/>
          <w:szCs w:val="22"/>
          <w:lang w:val="lt-LT"/>
        </w:rPr>
        <w:t>val. (žr. 4.2 ir 4.4</w:t>
      </w:r>
      <w:r w:rsidR="00BE3596">
        <w:rPr>
          <w:rFonts w:eastAsia="Times New Roman"/>
          <w:snapToGrid/>
          <w:szCs w:val="22"/>
          <w:lang w:val="lt-LT"/>
        </w:rPr>
        <w:t> </w:t>
      </w:r>
      <w:r w:rsidRPr="00DA0865">
        <w:rPr>
          <w:rFonts w:eastAsia="Times New Roman"/>
          <w:snapToGrid/>
          <w:szCs w:val="22"/>
          <w:lang w:val="lt-LT"/>
        </w:rPr>
        <w:t>skyrius).</w:t>
      </w:r>
    </w:p>
    <w:p w14:paraId="44C0E42D" w14:textId="77777777" w:rsidR="00836D23" w:rsidRPr="00DA0865" w:rsidRDefault="00836D23" w:rsidP="00836D23">
      <w:pPr>
        <w:tabs>
          <w:tab w:val="clear" w:pos="567"/>
        </w:tabs>
        <w:spacing w:line="240" w:lineRule="auto"/>
        <w:rPr>
          <w:rFonts w:eastAsia="Times New Roman"/>
          <w:snapToGrid/>
          <w:szCs w:val="22"/>
          <w:lang w:val="lt-LT"/>
        </w:rPr>
      </w:pPr>
    </w:p>
    <w:p w14:paraId="36FE6704"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i/>
          <w:snapToGrid/>
          <w:szCs w:val="22"/>
          <w:lang w:val="lt-LT"/>
        </w:rPr>
        <w:t>Sunkiai sutrikusi kepenų funkcija.</w:t>
      </w:r>
      <w:r w:rsidRPr="00DA0865">
        <w:rPr>
          <w:rFonts w:eastAsia="Times New Roman"/>
          <w:snapToGrid/>
          <w:szCs w:val="22"/>
          <w:lang w:val="lt-LT"/>
        </w:rPr>
        <w:t xml:space="preserve"> Kai kurie klinikiniai tyrimai parodė nedidelio laipsnio paracetamolio metabolizmo sutrikimą lėtiniu kepenų nepakankamumu sergančių pacientų (įskaitant sergančius alkoholio sukelta ciroze) organizme (tą rodo didesnė paracetamolio koncentracija plazmoje ir ilgesnis pusinis eliminacijos periodas). Šių pranešimų duomenimis, paracetamolio pusinio laiko plazmoje pailgėjimas buvo susijęs su susilpnėjusiu kepenų gebėjimu sintezuoti. Dėl to kepenų nepakankamumu sergantiems pacientams paracetamolio skiriama atsargiai, o sergantiems aktyviomis </w:t>
      </w:r>
      <w:r w:rsidRPr="00DA0865">
        <w:rPr>
          <w:rFonts w:eastAsia="Times New Roman"/>
          <w:snapToGrid/>
          <w:szCs w:val="22"/>
          <w:lang w:val="lt-LT"/>
        </w:rPr>
        <w:lastRenderedPageBreak/>
        <w:t>kepenų ligomis (ypač alkoholio sukeltu hepatitu) jo vartoti negalima dėl CYP 2E1 indukcijos, lemiančios didesnio hepatotoksiško paracetamolio metabolito kiekio susidarymą.</w:t>
      </w:r>
    </w:p>
    <w:p w14:paraId="58C2E808" w14:textId="77777777" w:rsidR="00836D23" w:rsidRPr="00DA0865" w:rsidRDefault="00836D23" w:rsidP="00836D23">
      <w:pPr>
        <w:tabs>
          <w:tab w:val="clear" w:pos="567"/>
        </w:tabs>
        <w:spacing w:line="240" w:lineRule="auto"/>
        <w:rPr>
          <w:rFonts w:eastAsia="Times New Roman"/>
          <w:i/>
          <w:snapToGrid/>
          <w:szCs w:val="22"/>
          <w:lang w:val="lt-LT"/>
        </w:rPr>
      </w:pPr>
    </w:p>
    <w:p w14:paraId="484C641B"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i/>
          <w:snapToGrid/>
          <w:szCs w:val="22"/>
          <w:lang w:val="lt-LT"/>
        </w:rPr>
        <w:t>Senyvi pacientai.</w:t>
      </w:r>
      <w:r w:rsidRPr="00DA0865">
        <w:rPr>
          <w:rFonts w:eastAsia="Times New Roman"/>
          <w:snapToGrid/>
          <w:szCs w:val="22"/>
          <w:lang w:val="lt-LT"/>
        </w:rPr>
        <w:t xml:space="preserve"> Paracetamolio farmakokinetika ir metabolizmas pakinta mažai arba nepakinta. Šiai pacientų populiacijai dozės koreguoti dažniausiai nereikia.</w:t>
      </w:r>
    </w:p>
    <w:p w14:paraId="35A93A8C" w14:textId="77777777" w:rsidR="00836D23" w:rsidRPr="00DA0865" w:rsidRDefault="00836D23" w:rsidP="00836D23">
      <w:pPr>
        <w:tabs>
          <w:tab w:val="clear" w:pos="567"/>
        </w:tabs>
        <w:spacing w:line="240" w:lineRule="auto"/>
        <w:rPr>
          <w:rFonts w:eastAsia="Times New Roman"/>
          <w:snapToGrid/>
          <w:szCs w:val="22"/>
          <w:lang w:val="lt-LT"/>
        </w:rPr>
      </w:pPr>
    </w:p>
    <w:p w14:paraId="3837E56D"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i/>
          <w:snapToGrid/>
          <w:szCs w:val="22"/>
          <w:lang w:val="lt-LT"/>
        </w:rPr>
        <w:t>Naujagimiai, kūdikiai ir vaikai.</w:t>
      </w:r>
      <w:r w:rsidRPr="00DA0865">
        <w:rPr>
          <w:rFonts w:eastAsia="Times New Roman"/>
          <w:snapToGrid/>
          <w:szCs w:val="22"/>
          <w:lang w:val="lt-LT"/>
        </w:rPr>
        <w:t xml:space="preserve"> Kūdikiams ir vaikams nustatyti panašūs kaip suaugu</w:t>
      </w:r>
      <w:r w:rsidR="00FF4648" w:rsidRPr="00DA0865">
        <w:rPr>
          <w:rFonts w:eastAsia="Times New Roman"/>
          <w:snapToGrid/>
          <w:szCs w:val="22"/>
          <w:lang w:val="lt-LT"/>
        </w:rPr>
        <w:t>sie</w:t>
      </w:r>
      <w:r w:rsidRPr="00DA0865">
        <w:rPr>
          <w:rFonts w:eastAsia="Times New Roman"/>
          <w:snapToGrid/>
          <w:szCs w:val="22"/>
          <w:lang w:val="lt-LT"/>
        </w:rPr>
        <w:t>siems paracetamolio farmakokinetikos rodikliai, išskyrus pusinį periodą plazmoje, kuris yra šiek tiek trumpesnis negu suaugu</w:t>
      </w:r>
      <w:r w:rsidR="00FF4648" w:rsidRPr="00DA0865">
        <w:rPr>
          <w:rFonts w:eastAsia="Times New Roman"/>
          <w:snapToGrid/>
          <w:szCs w:val="22"/>
          <w:lang w:val="lt-LT"/>
        </w:rPr>
        <w:t>sie</w:t>
      </w:r>
      <w:r w:rsidRPr="00DA0865">
        <w:rPr>
          <w:rFonts w:eastAsia="Times New Roman"/>
          <w:snapToGrid/>
          <w:szCs w:val="22"/>
          <w:lang w:val="lt-LT"/>
        </w:rPr>
        <w:t>siems (maždaug 2</w:t>
      </w:r>
      <w:r w:rsidR="00BE3596">
        <w:rPr>
          <w:rFonts w:eastAsia="Times New Roman"/>
          <w:snapToGrid/>
          <w:szCs w:val="22"/>
          <w:lang w:val="lt-LT"/>
        </w:rPr>
        <w:t> </w:t>
      </w:r>
      <w:r w:rsidRPr="00DA0865">
        <w:rPr>
          <w:rFonts w:eastAsia="Times New Roman"/>
          <w:snapToGrid/>
          <w:szCs w:val="22"/>
          <w:lang w:val="lt-LT"/>
        </w:rPr>
        <w:t>val.). Naujagimių plazmoje paracetamolio pusinis periodas yra ilgesnis negu kūdikių (maždaug 3,5</w:t>
      </w:r>
      <w:r w:rsidR="00BE3596">
        <w:rPr>
          <w:rFonts w:eastAsia="Times New Roman"/>
          <w:snapToGrid/>
          <w:szCs w:val="22"/>
          <w:lang w:val="lt-LT"/>
        </w:rPr>
        <w:t> </w:t>
      </w:r>
      <w:r w:rsidRPr="00DA0865">
        <w:rPr>
          <w:rFonts w:eastAsia="Times New Roman"/>
          <w:snapToGrid/>
          <w:szCs w:val="22"/>
          <w:lang w:val="lt-LT"/>
        </w:rPr>
        <w:t>val.). Iš naujagimių, kūdikių ir jaunesnių kaip 10 metų vaikų organizmo gliukuronido konjugatų išskiriama reikšmingai mažiau, o sulfato – reikšmingai daugiau negu iš suaugusiųjų. Bendras išskiriamas paracetamolio iš jo metabolitų kiekis visų amžiaus grupių pacientams yra vienodas.</w:t>
      </w:r>
    </w:p>
    <w:p w14:paraId="536954E6" w14:textId="77777777" w:rsidR="00836D23" w:rsidRPr="00DA0865" w:rsidRDefault="00836D23" w:rsidP="00836D23">
      <w:pPr>
        <w:tabs>
          <w:tab w:val="clear" w:pos="567"/>
        </w:tabs>
        <w:spacing w:line="240" w:lineRule="auto"/>
        <w:rPr>
          <w:rFonts w:eastAsia="Times New Roman"/>
          <w:snapToGrid/>
          <w:szCs w:val="22"/>
          <w:lang w:val="lt-LT"/>
        </w:rPr>
      </w:pPr>
    </w:p>
    <w:p w14:paraId="0AEACE47" w14:textId="77777777" w:rsidR="00836D23" w:rsidRPr="00DA0865" w:rsidRDefault="00836D23" w:rsidP="00836D23">
      <w:pPr>
        <w:keepNext/>
        <w:keepLines/>
        <w:spacing w:line="240" w:lineRule="auto"/>
        <w:ind w:left="567" w:hanging="567"/>
        <w:outlineLvl w:val="2"/>
        <w:rPr>
          <w:rFonts w:eastAsia="Times New Roman"/>
          <w:b/>
          <w:snapToGrid/>
          <w:kern w:val="28"/>
          <w:szCs w:val="22"/>
          <w:lang w:val="lt-LT"/>
        </w:rPr>
      </w:pPr>
      <w:bookmarkStart w:id="39" w:name="_Toc129243114"/>
      <w:bookmarkStart w:id="40" w:name="_Toc129243239"/>
      <w:r w:rsidRPr="00DA0865">
        <w:rPr>
          <w:rFonts w:eastAsia="Times New Roman"/>
          <w:b/>
          <w:snapToGrid/>
          <w:kern w:val="28"/>
          <w:szCs w:val="22"/>
          <w:lang w:val="lt-LT"/>
        </w:rPr>
        <w:t>5.3</w:t>
      </w:r>
      <w:r w:rsidRPr="00DA0865">
        <w:rPr>
          <w:rFonts w:eastAsia="Times New Roman"/>
          <w:b/>
          <w:snapToGrid/>
          <w:kern w:val="28"/>
          <w:szCs w:val="22"/>
          <w:lang w:val="lt-LT"/>
        </w:rPr>
        <w:tab/>
        <w:t>Ikiklinikinių saugumo tyrimų duomenys</w:t>
      </w:r>
      <w:bookmarkEnd w:id="39"/>
      <w:bookmarkEnd w:id="40"/>
    </w:p>
    <w:p w14:paraId="6CF841A6" w14:textId="77777777" w:rsidR="00836D23" w:rsidRPr="00DA0865" w:rsidRDefault="00836D23" w:rsidP="00836D23">
      <w:pPr>
        <w:tabs>
          <w:tab w:val="clear" w:pos="567"/>
        </w:tabs>
        <w:spacing w:line="240" w:lineRule="auto"/>
        <w:rPr>
          <w:rFonts w:eastAsia="Times New Roman"/>
          <w:noProof/>
          <w:snapToGrid/>
          <w:szCs w:val="22"/>
          <w:lang w:val="lt-LT"/>
        </w:rPr>
      </w:pPr>
    </w:p>
    <w:p w14:paraId="0AFB5E91" w14:textId="77777777" w:rsidR="00926295" w:rsidRPr="00DA0865" w:rsidRDefault="00926295" w:rsidP="00836D23">
      <w:pPr>
        <w:tabs>
          <w:tab w:val="clear" w:pos="567"/>
        </w:tabs>
        <w:spacing w:line="240" w:lineRule="auto"/>
        <w:rPr>
          <w:rFonts w:eastAsia="Times New Roman"/>
          <w:noProof/>
          <w:snapToGrid/>
          <w:szCs w:val="22"/>
          <w:lang w:val="lt-LT"/>
        </w:rPr>
      </w:pPr>
      <w:r w:rsidRPr="00DA0865">
        <w:rPr>
          <w:szCs w:val="22"/>
          <w:lang w:val="lt-LT"/>
        </w:rPr>
        <w:t>Įprastinių toksinio poveikio reprodukcijai ir vystymuisi tyrimų, kurių metu būtų taikomi šiuo metu patvirtinti standartai, neatlikta.</w:t>
      </w:r>
    </w:p>
    <w:p w14:paraId="68678B75" w14:textId="77777777" w:rsidR="00836D23" w:rsidRPr="00DA0865" w:rsidRDefault="00836D23" w:rsidP="00836D23">
      <w:pPr>
        <w:tabs>
          <w:tab w:val="clear" w:pos="567"/>
        </w:tabs>
        <w:spacing w:line="240" w:lineRule="auto"/>
        <w:rPr>
          <w:rFonts w:eastAsia="Times New Roman"/>
          <w:noProof/>
          <w:snapToGrid/>
          <w:szCs w:val="22"/>
          <w:lang w:val="lt-LT"/>
        </w:rPr>
      </w:pPr>
    </w:p>
    <w:p w14:paraId="675DFCD7"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Tirtas 2</w:t>
      </w:r>
      <w:r w:rsidR="00BE3596">
        <w:rPr>
          <w:rFonts w:eastAsia="Times New Roman"/>
          <w:snapToGrid/>
          <w:szCs w:val="22"/>
          <w:lang w:val="lt-LT"/>
        </w:rPr>
        <w:t> </w:t>
      </w:r>
      <w:r w:rsidRPr="00DA0865">
        <w:rPr>
          <w:rFonts w:eastAsia="Times New Roman"/>
          <w:snapToGrid/>
          <w:szCs w:val="22"/>
          <w:lang w:val="lt-LT"/>
        </w:rPr>
        <w:t>metus su maistu duodamo paracetamolio (kiekis buvo 0, 600, 3</w:t>
      </w:r>
      <w:r w:rsidR="00BE3596">
        <w:rPr>
          <w:rFonts w:eastAsia="Times New Roman"/>
          <w:snapToGrid/>
          <w:szCs w:val="22"/>
          <w:lang w:val="lt-LT"/>
        </w:rPr>
        <w:t> </w:t>
      </w:r>
      <w:r w:rsidRPr="00DA0865">
        <w:rPr>
          <w:rFonts w:eastAsia="Times New Roman"/>
          <w:snapToGrid/>
          <w:szCs w:val="22"/>
          <w:lang w:val="lt-LT"/>
        </w:rPr>
        <w:t>000 ir 6</w:t>
      </w:r>
      <w:r w:rsidR="00BE3596">
        <w:rPr>
          <w:rFonts w:eastAsia="Times New Roman"/>
          <w:snapToGrid/>
          <w:szCs w:val="22"/>
          <w:lang w:val="lt-LT"/>
        </w:rPr>
        <w:t> </w:t>
      </w:r>
      <w:r w:rsidRPr="00DA0865">
        <w:rPr>
          <w:rFonts w:eastAsia="Times New Roman"/>
          <w:snapToGrid/>
          <w:szCs w:val="22"/>
          <w:lang w:val="lt-LT"/>
        </w:rPr>
        <w:t>000 milijoninių dalių, ppm) poveikis žiurkėms ir pelėms. Paracetamolio kancerogeninį poveikį žiurkių patinams, pelių patinams ir patelėms rodančių duomenų negauta. Gauta abejotinų kancerogeninio poveikio žiurkių patelėms duomenų (padaugėjo vieno branduolių ląstelių leukemijos atvejų).</w:t>
      </w:r>
    </w:p>
    <w:p w14:paraId="1BB9AF2E" w14:textId="77777777" w:rsidR="00836D23" w:rsidRPr="00DA0865" w:rsidRDefault="00836D23" w:rsidP="00836D23">
      <w:pPr>
        <w:tabs>
          <w:tab w:val="clear" w:pos="567"/>
        </w:tabs>
        <w:spacing w:line="240" w:lineRule="auto"/>
        <w:rPr>
          <w:rFonts w:eastAsia="Times New Roman"/>
          <w:snapToGrid/>
          <w:szCs w:val="22"/>
          <w:lang w:val="lt-LT"/>
        </w:rPr>
      </w:pPr>
    </w:p>
    <w:p w14:paraId="3D8240D7" w14:textId="77777777" w:rsidR="00836D23" w:rsidRPr="00DA0865" w:rsidRDefault="00836D23" w:rsidP="00836D23">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Palyginamoji paracetamolio genotoksinio ir kancerogeninio poveikio duomenų literatūroje peržiūra parodė, kad genotoksinis poveikis pasireiškia tik kai dozė viršija rekomenduojamą ir sukelia sunkių toksinių poveikių kepenims ir kaulų čiulpams. Vartojant paracetamolio terapines dozes, genotoksinio poveikio slenkstinė koncentracija nesusidaro. Tyrimai su gyvūnais mažesnių už toksines kepenims paracetamolio dozių galimo kancerogeninio poveikio neparodė. Ankstesni tyrimai parodė navikus sukeliantį paracetamolio poveikį tik kai jo dozės buvo labai didelės ir sukėlė citotoksinį poveikį.</w:t>
      </w:r>
    </w:p>
    <w:p w14:paraId="48FE5CBC" w14:textId="77777777" w:rsidR="00836D23" w:rsidRPr="00DA0865" w:rsidRDefault="00836D23" w:rsidP="00836D23">
      <w:pPr>
        <w:tabs>
          <w:tab w:val="clear" w:pos="567"/>
        </w:tabs>
        <w:spacing w:line="240" w:lineRule="auto"/>
        <w:rPr>
          <w:rFonts w:eastAsia="Times New Roman"/>
          <w:noProof/>
          <w:snapToGrid/>
          <w:szCs w:val="22"/>
          <w:lang w:val="lt-LT"/>
        </w:rPr>
      </w:pPr>
    </w:p>
    <w:p w14:paraId="61386FF6" w14:textId="77777777" w:rsidR="00836D23" w:rsidRPr="00DA0865" w:rsidRDefault="00836D23" w:rsidP="00836D23">
      <w:pPr>
        <w:tabs>
          <w:tab w:val="clear" w:pos="567"/>
        </w:tabs>
        <w:spacing w:line="240" w:lineRule="auto"/>
        <w:rPr>
          <w:rFonts w:eastAsia="Times New Roman"/>
          <w:noProof/>
          <w:snapToGrid/>
          <w:szCs w:val="22"/>
          <w:lang w:val="lt-LT"/>
        </w:rPr>
      </w:pPr>
    </w:p>
    <w:p w14:paraId="4D2C1E23" w14:textId="77777777" w:rsidR="00836D23" w:rsidRPr="00DA0865" w:rsidRDefault="00836D23" w:rsidP="00836D23">
      <w:pPr>
        <w:keepNext/>
        <w:spacing w:line="240" w:lineRule="auto"/>
        <w:ind w:left="567" w:hanging="567"/>
        <w:outlineLvl w:val="1"/>
        <w:rPr>
          <w:rFonts w:eastAsia="Times New Roman"/>
          <w:b/>
          <w:snapToGrid/>
          <w:szCs w:val="22"/>
          <w:lang w:val="lt-LT"/>
        </w:rPr>
      </w:pPr>
      <w:bookmarkStart w:id="41" w:name="_Toc129243115"/>
      <w:bookmarkStart w:id="42" w:name="_Toc129243240"/>
      <w:r w:rsidRPr="00DA0865">
        <w:rPr>
          <w:rFonts w:eastAsia="Times New Roman"/>
          <w:b/>
          <w:snapToGrid/>
          <w:szCs w:val="22"/>
          <w:lang w:val="lt-LT"/>
        </w:rPr>
        <w:t>6.</w:t>
      </w:r>
      <w:r w:rsidRPr="00DA0865">
        <w:rPr>
          <w:rFonts w:eastAsia="Times New Roman"/>
          <w:b/>
          <w:snapToGrid/>
          <w:szCs w:val="22"/>
          <w:lang w:val="lt-LT"/>
        </w:rPr>
        <w:tab/>
        <w:t>FARMACINĖ INFORMACIJA</w:t>
      </w:r>
      <w:bookmarkEnd w:id="41"/>
      <w:bookmarkEnd w:id="42"/>
    </w:p>
    <w:p w14:paraId="308D0287" w14:textId="77777777" w:rsidR="00836D23" w:rsidRPr="00DA0865" w:rsidRDefault="00836D23" w:rsidP="00836D23">
      <w:pPr>
        <w:tabs>
          <w:tab w:val="clear" w:pos="567"/>
        </w:tabs>
        <w:spacing w:line="240" w:lineRule="auto"/>
        <w:rPr>
          <w:rFonts w:eastAsia="Times New Roman"/>
          <w:noProof/>
          <w:snapToGrid/>
          <w:szCs w:val="22"/>
          <w:lang w:val="lt-LT"/>
        </w:rPr>
      </w:pPr>
    </w:p>
    <w:p w14:paraId="2CA6B868" w14:textId="77777777" w:rsidR="00836D23" w:rsidRPr="00DA0865" w:rsidRDefault="00836D23" w:rsidP="00836D23">
      <w:pPr>
        <w:keepNext/>
        <w:keepLines/>
        <w:spacing w:line="240" w:lineRule="auto"/>
        <w:ind w:left="567" w:hanging="567"/>
        <w:outlineLvl w:val="2"/>
        <w:rPr>
          <w:rFonts w:eastAsia="Times New Roman"/>
          <w:b/>
          <w:snapToGrid/>
          <w:kern w:val="28"/>
          <w:szCs w:val="22"/>
          <w:lang w:val="lt-LT"/>
        </w:rPr>
      </w:pPr>
      <w:bookmarkStart w:id="43" w:name="_Toc129243116"/>
      <w:bookmarkStart w:id="44" w:name="_Toc129243241"/>
      <w:r w:rsidRPr="00DA0865">
        <w:rPr>
          <w:rFonts w:eastAsia="Times New Roman"/>
          <w:b/>
          <w:snapToGrid/>
          <w:kern w:val="28"/>
          <w:szCs w:val="22"/>
          <w:lang w:val="lt-LT"/>
        </w:rPr>
        <w:t>6.1</w:t>
      </w:r>
      <w:r w:rsidRPr="00DA0865">
        <w:rPr>
          <w:rFonts w:eastAsia="Times New Roman"/>
          <w:b/>
          <w:snapToGrid/>
          <w:kern w:val="28"/>
          <w:szCs w:val="22"/>
          <w:lang w:val="lt-LT"/>
        </w:rPr>
        <w:tab/>
        <w:t>Pagalbinių medžiagų sąrašas</w:t>
      </w:r>
      <w:bookmarkEnd w:id="43"/>
      <w:bookmarkEnd w:id="44"/>
    </w:p>
    <w:p w14:paraId="12FD2C93" w14:textId="77777777" w:rsidR="00836D23" w:rsidRPr="00DA0865" w:rsidRDefault="00836D23" w:rsidP="00836D23">
      <w:pPr>
        <w:tabs>
          <w:tab w:val="clear" w:pos="567"/>
        </w:tabs>
        <w:spacing w:line="240" w:lineRule="auto"/>
        <w:rPr>
          <w:rFonts w:eastAsia="Times New Roman"/>
          <w:snapToGrid/>
          <w:szCs w:val="22"/>
          <w:lang w:val="lt-LT"/>
        </w:rPr>
      </w:pPr>
    </w:p>
    <w:p w14:paraId="15A3BF20"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Bevandenė citrinų rūgštis</w:t>
      </w:r>
    </w:p>
    <w:p w14:paraId="45E7D92F"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Bevandenis natrio karbonatas</w:t>
      </w:r>
    </w:p>
    <w:p w14:paraId="6A83C081"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Natrio-vandenilio karbonatas</w:t>
      </w:r>
    </w:p>
    <w:p w14:paraId="5B7D0C4C"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Sorbitolis (E420)</w:t>
      </w:r>
    </w:p>
    <w:p w14:paraId="674DADFA"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Sacharino natrio druska</w:t>
      </w:r>
    </w:p>
    <w:p w14:paraId="2A183F04"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Dokuzato natrio druska</w:t>
      </w:r>
    </w:p>
    <w:p w14:paraId="7F364534"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Povidonas</w:t>
      </w:r>
    </w:p>
    <w:p w14:paraId="6009EA67" w14:textId="77777777" w:rsidR="00836D23"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Natrio benzoatas (E211)</w:t>
      </w:r>
    </w:p>
    <w:p w14:paraId="77725DD6" w14:textId="77777777" w:rsidR="005344B1" w:rsidRPr="00DA0865" w:rsidRDefault="005344B1" w:rsidP="00836D23">
      <w:pPr>
        <w:tabs>
          <w:tab w:val="clear" w:pos="567"/>
        </w:tabs>
        <w:spacing w:line="240" w:lineRule="auto"/>
        <w:rPr>
          <w:rFonts w:eastAsia="Times New Roman"/>
          <w:snapToGrid/>
          <w:szCs w:val="22"/>
          <w:lang w:val="lt-LT"/>
        </w:rPr>
      </w:pPr>
      <w:r>
        <w:rPr>
          <w:rFonts w:eastAsia="Times New Roman"/>
          <w:snapToGrid/>
          <w:szCs w:val="22"/>
          <w:lang w:val="lt-LT"/>
        </w:rPr>
        <w:t>Greipfrutų-apelsinų kvapioji medžiaga (sudėtyje yra fruktozės, gliukozės, sacharozės)</w:t>
      </w:r>
    </w:p>
    <w:p w14:paraId="7986D493" w14:textId="77777777" w:rsidR="00836D23" w:rsidRPr="00DA0865" w:rsidRDefault="00836D23" w:rsidP="00836D23">
      <w:pPr>
        <w:tabs>
          <w:tab w:val="clear" w:pos="567"/>
        </w:tabs>
        <w:spacing w:line="240" w:lineRule="auto"/>
        <w:rPr>
          <w:rFonts w:eastAsia="Times New Roman"/>
          <w:noProof/>
          <w:snapToGrid/>
          <w:szCs w:val="22"/>
          <w:lang w:val="lt-LT"/>
        </w:rPr>
      </w:pPr>
    </w:p>
    <w:p w14:paraId="4495F2BA" w14:textId="77777777" w:rsidR="00836D23" w:rsidRPr="00DA0865" w:rsidRDefault="00836D23" w:rsidP="00836D23">
      <w:pPr>
        <w:keepNext/>
        <w:keepLines/>
        <w:spacing w:line="240" w:lineRule="auto"/>
        <w:ind w:left="567" w:hanging="567"/>
        <w:outlineLvl w:val="2"/>
        <w:rPr>
          <w:rFonts w:eastAsia="Times New Roman"/>
          <w:b/>
          <w:snapToGrid/>
          <w:kern w:val="28"/>
          <w:szCs w:val="22"/>
          <w:lang w:val="lt-LT"/>
        </w:rPr>
      </w:pPr>
      <w:bookmarkStart w:id="45" w:name="_Toc129243117"/>
      <w:bookmarkStart w:id="46" w:name="_Toc129243242"/>
      <w:r w:rsidRPr="00DA0865">
        <w:rPr>
          <w:rFonts w:eastAsia="Times New Roman"/>
          <w:b/>
          <w:snapToGrid/>
          <w:kern w:val="28"/>
          <w:szCs w:val="22"/>
          <w:lang w:val="lt-LT"/>
        </w:rPr>
        <w:t>6.2</w:t>
      </w:r>
      <w:r w:rsidRPr="00DA0865">
        <w:rPr>
          <w:rFonts w:eastAsia="Times New Roman"/>
          <w:b/>
          <w:snapToGrid/>
          <w:kern w:val="28"/>
          <w:szCs w:val="22"/>
          <w:lang w:val="lt-LT"/>
        </w:rPr>
        <w:tab/>
        <w:t>Nesuderinamumas</w:t>
      </w:r>
      <w:bookmarkEnd w:id="45"/>
      <w:bookmarkEnd w:id="46"/>
    </w:p>
    <w:p w14:paraId="478DB5FE" w14:textId="77777777" w:rsidR="00836D23" w:rsidRPr="00DA0865" w:rsidRDefault="00836D23" w:rsidP="00836D23">
      <w:pPr>
        <w:tabs>
          <w:tab w:val="clear" w:pos="567"/>
        </w:tabs>
        <w:spacing w:line="240" w:lineRule="auto"/>
        <w:rPr>
          <w:rFonts w:eastAsia="Times New Roman"/>
          <w:noProof/>
          <w:snapToGrid/>
          <w:szCs w:val="22"/>
          <w:lang w:val="lt-LT"/>
        </w:rPr>
      </w:pPr>
    </w:p>
    <w:p w14:paraId="228BA4BF"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Duomenys nebūtini.</w:t>
      </w:r>
    </w:p>
    <w:p w14:paraId="623BF433" w14:textId="77777777" w:rsidR="00836D23" w:rsidRPr="00DA0865" w:rsidRDefault="00836D23" w:rsidP="00836D23">
      <w:pPr>
        <w:tabs>
          <w:tab w:val="clear" w:pos="567"/>
        </w:tabs>
        <w:spacing w:line="240" w:lineRule="auto"/>
        <w:rPr>
          <w:rFonts w:eastAsia="Times New Roman"/>
          <w:noProof/>
          <w:snapToGrid/>
          <w:szCs w:val="22"/>
          <w:lang w:val="lt-LT"/>
        </w:rPr>
      </w:pPr>
    </w:p>
    <w:p w14:paraId="311426F0" w14:textId="77777777" w:rsidR="00836D23" w:rsidRPr="00DA0865" w:rsidRDefault="00836D23" w:rsidP="00836D23">
      <w:pPr>
        <w:keepNext/>
        <w:keepLines/>
        <w:spacing w:line="240" w:lineRule="auto"/>
        <w:ind w:left="567" w:hanging="567"/>
        <w:outlineLvl w:val="2"/>
        <w:rPr>
          <w:rFonts w:eastAsia="Times New Roman"/>
          <w:b/>
          <w:snapToGrid/>
          <w:kern w:val="28"/>
          <w:szCs w:val="22"/>
          <w:lang w:val="lt-LT"/>
        </w:rPr>
      </w:pPr>
      <w:bookmarkStart w:id="47" w:name="_Toc129243118"/>
      <w:bookmarkStart w:id="48" w:name="_Toc129243243"/>
      <w:r w:rsidRPr="00DA0865">
        <w:rPr>
          <w:rFonts w:eastAsia="Times New Roman"/>
          <w:b/>
          <w:snapToGrid/>
          <w:kern w:val="28"/>
          <w:szCs w:val="22"/>
          <w:lang w:val="lt-LT"/>
        </w:rPr>
        <w:t>6.3</w:t>
      </w:r>
      <w:r w:rsidRPr="00DA0865">
        <w:rPr>
          <w:rFonts w:eastAsia="Times New Roman"/>
          <w:b/>
          <w:snapToGrid/>
          <w:kern w:val="28"/>
          <w:szCs w:val="22"/>
          <w:lang w:val="lt-LT"/>
        </w:rPr>
        <w:tab/>
        <w:t>Tinkamumo laikas</w:t>
      </w:r>
      <w:bookmarkEnd w:id="47"/>
      <w:bookmarkEnd w:id="48"/>
    </w:p>
    <w:p w14:paraId="6D2699EE" w14:textId="77777777" w:rsidR="00836D23" w:rsidRPr="00DA0865" w:rsidRDefault="00836D23" w:rsidP="00836D23">
      <w:pPr>
        <w:tabs>
          <w:tab w:val="clear" w:pos="567"/>
        </w:tabs>
        <w:spacing w:line="240" w:lineRule="auto"/>
        <w:rPr>
          <w:rFonts w:eastAsia="Times New Roman"/>
          <w:noProof/>
          <w:snapToGrid/>
          <w:szCs w:val="22"/>
          <w:lang w:val="lt-LT"/>
        </w:rPr>
      </w:pPr>
    </w:p>
    <w:p w14:paraId="7CEC2A01"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3</w:t>
      </w:r>
      <w:r w:rsidR="004D3B1C">
        <w:rPr>
          <w:rFonts w:eastAsia="Times New Roman"/>
          <w:snapToGrid/>
          <w:szCs w:val="22"/>
          <w:lang w:val="lt-LT"/>
        </w:rPr>
        <w:t> </w:t>
      </w:r>
      <w:r w:rsidRPr="00DA0865">
        <w:rPr>
          <w:rFonts w:eastAsia="Times New Roman"/>
          <w:snapToGrid/>
          <w:szCs w:val="22"/>
          <w:lang w:val="lt-LT"/>
        </w:rPr>
        <w:t>metai.</w:t>
      </w:r>
    </w:p>
    <w:p w14:paraId="0B1473F5" w14:textId="77777777" w:rsidR="00836D23" w:rsidRPr="00DA0865" w:rsidRDefault="00836D23" w:rsidP="00836D23">
      <w:pPr>
        <w:tabs>
          <w:tab w:val="clear" w:pos="567"/>
        </w:tabs>
        <w:spacing w:line="240" w:lineRule="auto"/>
        <w:rPr>
          <w:rFonts w:eastAsia="Times New Roman"/>
          <w:noProof/>
          <w:snapToGrid/>
          <w:szCs w:val="22"/>
          <w:lang w:val="lt-LT"/>
        </w:rPr>
      </w:pPr>
    </w:p>
    <w:p w14:paraId="2AB140C4" w14:textId="77777777" w:rsidR="00836D23" w:rsidRPr="00DA0865" w:rsidRDefault="00836D23" w:rsidP="00836D23">
      <w:pPr>
        <w:keepNext/>
        <w:keepLines/>
        <w:spacing w:line="240" w:lineRule="auto"/>
        <w:ind w:left="567" w:hanging="567"/>
        <w:outlineLvl w:val="2"/>
        <w:rPr>
          <w:rFonts w:eastAsia="Times New Roman"/>
          <w:b/>
          <w:snapToGrid/>
          <w:kern w:val="28"/>
          <w:szCs w:val="22"/>
          <w:lang w:val="lt-LT"/>
        </w:rPr>
      </w:pPr>
      <w:bookmarkStart w:id="49" w:name="_Toc129243119"/>
      <w:bookmarkStart w:id="50" w:name="_Toc129243244"/>
      <w:r w:rsidRPr="00DA0865">
        <w:rPr>
          <w:rFonts w:eastAsia="Times New Roman"/>
          <w:b/>
          <w:snapToGrid/>
          <w:kern w:val="28"/>
          <w:szCs w:val="22"/>
          <w:lang w:val="lt-LT"/>
        </w:rPr>
        <w:t>6.4</w:t>
      </w:r>
      <w:r w:rsidRPr="00DA0865">
        <w:rPr>
          <w:rFonts w:eastAsia="Times New Roman"/>
          <w:b/>
          <w:snapToGrid/>
          <w:kern w:val="28"/>
          <w:szCs w:val="22"/>
          <w:lang w:val="lt-LT"/>
        </w:rPr>
        <w:tab/>
        <w:t>Specialios laikymo sąlygos</w:t>
      </w:r>
      <w:bookmarkEnd w:id="49"/>
      <w:bookmarkEnd w:id="50"/>
    </w:p>
    <w:p w14:paraId="6D0E72F8" w14:textId="77777777" w:rsidR="00836D23" w:rsidRPr="00DA0865" w:rsidRDefault="00836D23" w:rsidP="00836D23">
      <w:pPr>
        <w:tabs>
          <w:tab w:val="clear" w:pos="567"/>
        </w:tabs>
        <w:spacing w:line="240" w:lineRule="auto"/>
        <w:rPr>
          <w:rFonts w:eastAsia="Times New Roman"/>
          <w:noProof/>
          <w:snapToGrid/>
          <w:szCs w:val="22"/>
          <w:lang w:val="lt-LT"/>
        </w:rPr>
      </w:pPr>
    </w:p>
    <w:p w14:paraId="5E5D9724"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Laikyti gamintojo pakuotėje, kad vaistinis preparatas būtų apsaugotas nuo drėgmės.</w:t>
      </w:r>
    </w:p>
    <w:p w14:paraId="477C3471" w14:textId="77777777" w:rsidR="00836D23" w:rsidRPr="00DA0865" w:rsidRDefault="00836D23" w:rsidP="00836D23">
      <w:pPr>
        <w:tabs>
          <w:tab w:val="clear" w:pos="567"/>
        </w:tabs>
        <w:spacing w:line="240" w:lineRule="auto"/>
        <w:rPr>
          <w:rFonts w:eastAsia="Times New Roman"/>
          <w:snapToGrid/>
          <w:szCs w:val="22"/>
          <w:lang w:val="lt-LT"/>
        </w:rPr>
      </w:pPr>
    </w:p>
    <w:p w14:paraId="02F4B044" w14:textId="77777777" w:rsidR="00836D23" w:rsidRPr="00DA0865" w:rsidRDefault="00836D23" w:rsidP="00836D23">
      <w:pPr>
        <w:keepNext/>
        <w:keepLines/>
        <w:spacing w:line="240" w:lineRule="auto"/>
        <w:ind w:left="567" w:hanging="567"/>
        <w:outlineLvl w:val="2"/>
        <w:rPr>
          <w:rFonts w:eastAsia="Times New Roman"/>
          <w:b/>
          <w:snapToGrid/>
          <w:kern w:val="28"/>
          <w:szCs w:val="22"/>
          <w:lang w:val="lt-LT"/>
        </w:rPr>
      </w:pPr>
      <w:bookmarkStart w:id="51" w:name="_Toc129243120"/>
      <w:bookmarkStart w:id="52" w:name="_Toc129243245"/>
      <w:r w:rsidRPr="00DA0865">
        <w:rPr>
          <w:rFonts w:eastAsia="Times New Roman"/>
          <w:b/>
          <w:snapToGrid/>
          <w:kern w:val="28"/>
          <w:szCs w:val="22"/>
          <w:lang w:val="lt-LT"/>
        </w:rPr>
        <w:t>6.5</w:t>
      </w:r>
      <w:r w:rsidRPr="00DA0865">
        <w:rPr>
          <w:rFonts w:eastAsia="Times New Roman"/>
          <w:b/>
          <w:snapToGrid/>
          <w:kern w:val="28"/>
          <w:szCs w:val="22"/>
          <w:lang w:val="lt-LT"/>
        </w:rPr>
        <w:tab/>
        <w:t>Talpyklės pobūdis ir jos turinys</w:t>
      </w:r>
      <w:bookmarkEnd w:id="51"/>
      <w:bookmarkEnd w:id="52"/>
    </w:p>
    <w:p w14:paraId="001AD2AF" w14:textId="77777777" w:rsidR="00836D23" w:rsidRPr="00DA0865" w:rsidRDefault="00836D23" w:rsidP="00836D23">
      <w:pPr>
        <w:tabs>
          <w:tab w:val="clear" w:pos="567"/>
        </w:tabs>
        <w:spacing w:line="240" w:lineRule="auto"/>
        <w:rPr>
          <w:rFonts w:eastAsia="Times New Roman"/>
          <w:noProof/>
          <w:snapToGrid/>
          <w:szCs w:val="22"/>
          <w:lang w:val="lt-LT"/>
        </w:rPr>
      </w:pPr>
    </w:p>
    <w:p w14:paraId="20113CF9"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Aliuminio ir polietileno lizdinė plokštelė.</w:t>
      </w:r>
    </w:p>
    <w:p w14:paraId="505CEC2D"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Pakuotėje yra 16</w:t>
      </w:r>
      <w:r w:rsidR="00BE3596">
        <w:rPr>
          <w:rFonts w:eastAsia="Times New Roman"/>
          <w:snapToGrid/>
          <w:szCs w:val="22"/>
          <w:lang w:val="lt-LT"/>
        </w:rPr>
        <w:t> </w:t>
      </w:r>
      <w:r w:rsidRPr="00DA0865">
        <w:rPr>
          <w:rFonts w:eastAsia="Times New Roman"/>
          <w:snapToGrid/>
          <w:szCs w:val="22"/>
          <w:lang w:val="lt-LT"/>
        </w:rPr>
        <w:t>šnypščiųjų tablečių.</w:t>
      </w:r>
    </w:p>
    <w:p w14:paraId="17DD4E1F" w14:textId="77777777" w:rsidR="00836D23" w:rsidRPr="00DA0865" w:rsidRDefault="00836D23" w:rsidP="00836D23">
      <w:pPr>
        <w:tabs>
          <w:tab w:val="clear" w:pos="567"/>
        </w:tabs>
        <w:spacing w:line="240" w:lineRule="auto"/>
        <w:rPr>
          <w:rFonts w:eastAsia="Times New Roman"/>
          <w:noProof/>
          <w:snapToGrid/>
          <w:szCs w:val="22"/>
          <w:lang w:val="lt-LT"/>
        </w:rPr>
      </w:pPr>
    </w:p>
    <w:p w14:paraId="200AB196" w14:textId="77777777" w:rsidR="00836D23" w:rsidRPr="00DA0865" w:rsidRDefault="00836D23" w:rsidP="00836D23">
      <w:pPr>
        <w:keepNext/>
        <w:keepLines/>
        <w:spacing w:line="240" w:lineRule="auto"/>
        <w:ind w:left="567" w:hanging="567"/>
        <w:outlineLvl w:val="2"/>
        <w:rPr>
          <w:rFonts w:eastAsia="Times New Roman"/>
          <w:b/>
          <w:snapToGrid/>
          <w:kern w:val="28"/>
          <w:szCs w:val="22"/>
          <w:lang w:val="lt-LT"/>
        </w:rPr>
      </w:pPr>
      <w:bookmarkStart w:id="53" w:name="_Toc129243121"/>
      <w:bookmarkStart w:id="54" w:name="_Toc129243246"/>
      <w:r w:rsidRPr="00DA0865">
        <w:rPr>
          <w:rFonts w:eastAsia="Times New Roman"/>
          <w:b/>
          <w:snapToGrid/>
          <w:kern w:val="28"/>
          <w:szCs w:val="22"/>
          <w:lang w:val="lt-LT"/>
        </w:rPr>
        <w:t>6.6</w:t>
      </w:r>
      <w:r w:rsidRPr="00DA0865">
        <w:rPr>
          <w:rFonts w:eastAsia="Times New Roman"/>
          <w:b/>
          <w:snapToGrid/>
          <w:kern w:val="28"/>
          <w:szCs w:val="22"/>
          <w:lang w:val="lt-LT"/>
        </w:rPr>
        <w:tab/>
        <w:t>Specialūs reikalavimai atliekoms tvarkyti</w:t>
      </w:r>
      <w:bookmarkEnd w:id="53"/>
      <w:bookmarkEnd w:id="54"/>
    </w:p>
    <w:p w14:paraId="554B956B" w14:textId="77777777" w:rsidR="00836D23" w:rsidRPr="00DA0865" w:rsidRDefault="00836D23" w:rsidP="00836D23">
      <w:pPr>
        <w:tabs>
          <w:tab w:val="clear" w:pos="567"/>
        </w:tabs>
        <w:spacing w:line="240" w:lineRule="auto"/>
        <w:rPr>
          <w:rFonts w:eastAsia="Times New Roman"/>
          <w:noProof/>
          <w:snapToGrid/>
          <w:szCs w:val="22"/>
          <w:lang w:val="lt-LT"/>
        </w:rPr>
      </w:pPr>
    </w:p>
    <w:p w14:paraId="4FB0001D" w14:textId="77777777" w:rsidR="00836D23" w:rsidRPr="00DA0865" w:rsidRDefault="00836D23" w:rsidP="00836D23">
      <w:pPr>
        <w:tabs>
          <w:tab w:val="clear" w:pos="567"/>
        </w:tabs>
        <w:spacing w:line="240" w:lineRule="auto"/>
        <w:rPr>
          <w:rFonts w:eastAsia="Times New Roman"/>
          <w:noProof/>
          <w:snapToGrid/>
          <w:szCs w:val="22"/>
          <w:lang w:val="lt-LT"/>
        </w:rPr>
      </w:pPr>
    </w:p>
    <w:p w14:paraId="2E013500" w14:textId="77777777" w:rsidR="00836D23" w:rsidRPr="00DA0865" w:rsidRDefault="00836D23" w:rsidP="008B4B61">
      <w:pPr>
        <w:keepNext/>
        <w:keepLines/>
        <w:spacing w:line="240" w:lineRule="auto"/>
        <w:ind w:left="567" w:hanging="567"/>
        <w:outlineLvl w:val="1"/>
        <w:rPr>
          <w:rFonts w:eastAsia="Times New Roman"/>
          <w:b/>
          <w:snapToGrid/>
          <w:szCs w:val="22"/>
          <w:lang w:val="lt-LT"/>
        </w:rPr>
      </w:pPr>
      <w:bookmarkStart w:id="55" w:name="_Toc129243122"/>
      <w:bookmarkStart w:id="56" w:name="_Toc129243247"/>
      <w:r w:rsidRPr="00DA0865">
        <w:rPr>
          <w:rFonts w:eastAsia="Times New Roman"/>
          <w:b/>
          <w:snapToGrid/>
          <w:szCs w:val="22"/>
          <w:lang w:val="lt-LT"/>
        </w:rPr>
        <w:t>7.</w:t>
      </w:r>
      <w:r w:rsidRPr="00DA0865">
        <w:rPr>
          <w:rFonts w:eastAsia="Times New Roman"/>
          <w:b/>
          <w:snapToGrid/>
          <w:szCs w:val="22"/>
          <w:lang w:val="lt-LT"/>
        </w:rPr>
        <w:tab/>
        <w:t>REGISTRUOTOJAS</w:t>
      </w:r>
      <w:bookmarkEnd w:id="55"/>
      <w:bookmarkEnd w:id="56"/>
    </w:p>
    <w:p w14:paraId="7F5AFA04" w14:textId="77777777" w:rsidR="00836D23" w:rsidRPr="00DA0865" w:rsidRDefault="00836D23" w:rsidP="008B4B61">
      <w:pPr>
        <w:keepNext/>
        <w:keepLines/>
        <w:tabs>
          <w:tab w:val="clear" w:pos="567"/>
        </w:tabs>
        <w:spacing w:line="240" w:lineRule="auto"/>
        <w:rPr>
          <w:rFonts w:eastAsia="Times New Roman"/>
          <w:noProof/>
          <w:snapToGrid/>
          <w:szCs w:val="22"/>
          <w:lang w:val="lt-LT"/>
        </w:rPr>
      </w:pPr>
    </w:p>
    <w:p w14:paraId="6036746C" w14:textId="77777777" w:rsidR="004E407E" w:rsidRPr="008B4B61" w:rsidRDefault="004E407E" w:rsidP="008B4B61">
      <w:pPr>
        <w:keepNext/>
        <w:keepLines/>
        <w:rPr>
          <w:szCs w:val="22"/>
          <w:lang w:val="lt-LT"/>
        </w:rPr>
      </w:pPr>
      <w:r w:rsidRPr="008B4B61">
        <w:rPr>
          <w:szCs w:val="22"/>
          <w:lang w:val="lt-LT"/>
        </w:rPr>
        <w:t>UPSA SAS</w:t>
      </w:r>
    </w:p>
    <w:p w14:paraId="241D2E93" w14:textId="77777777" w:rsidR="004E407E" w:rsidRPr="008B4B61" w:rsidRDefault="004E407E" w:rsidP="008B4B61">
      <w:pPr>
        <w:keepNext/>
        <w:keepLines/>
        <w:rPr>
          <w:szCs w:val="22"/>
          <w:lang w:val="lt-LT"/>
        </w:rPr>
      </w:pPr>
      <w:r w:rsidRPr="008B4B61">
        <w:rPr>
          <w:szCs w:val="22"/>
          <w:lang w:val="lt-LT"/>
        </w:rPr>
        <w:t>3, rue Joseph Monier</w:t>
      </w:r>
    </w:p>
    <w:p w14:paraId="0E9080FE" w14:textId="77777777" w:rsidR="004E407E" w:rsidRPr="008B4B61" w:rsidRDefault="004E407E" w:rsidP="008B4B61">
      <w:pPr>
        <w:keepNext/>
        <w:keepLines/>
        <w:rPr>
          <w:szCs w:val="22"/>
          <w:lang w:val="lt-LT"/>
        </w:rPr>
      </w:pPr>
      <w:r w:rsidRPr="008B4B61">
        <w:rPr>
          <w:szCs w:val="22"/>
          <w:lang w:val="lt-LT"/>
        </w:rPr>
        <w:t>92500 Rueil-Malmaison</w:t>
      </w:r>
    </w:p>
    <w:p w14:paraId="58B13D9B" w14:textId="77777777" w:rsidR="004E407E" w:rsidRPr="00DA0865" w:rsidRDefault="004E407E" w:rsidP="008B4B61">
      <w:pPr>
        <w:keepNext/>
        <w:keepLines/>
        <w:spacing w:line="240" w:lineRule="auto"/>
        <w:rPr>
          <w:snapToGrid/>
          <w:szCs w:val="22"/>
          <w:lang w:val="lt-LT"/>
        </w:rPr>
      </w:pPr>
      <w:r w:rsidRPr="008B4B61">
        <w:rPr>
          <w:szCs w:val="22"/>
          <w:lang w:val="lt-LT"/>
        </w:rPr>
        <w:t>Prancūzija</w:t>
      </w:r>
      <w:r w:rsidRPr="00DA0865" w:rsidDel="004E407E">
        <w:rPr>
          <w:szCs w:val="22"/>
          <w:lang w:val="lt-LT"/>
        </w:rPr>
        <w:t xml:space="preserve"> </w:t>
      </w:r>
    </w:p>
    <w:p w14:paraId="22953907" w14:textId="77777777" w:rsidR="00836D23" w:rsidRPr="00DA0865" w:rsidRDefault="00836D23" w:rsidP="00836D23">
      <w:pPr>
        <w:tabs>
          <w:tab w:val="clear" w:pos="567"/>
        </w:tabs>
        <w:spacing w:line="240" w:lineRule="auto"/>
        <w:rPr>
          <w:rFonts w:eastAsia="Times New Roman"/>
          <w:noProof/>
          <w:snapToGrid/>
          <w:szCs w:val="22"/>
          <w:lang w:val="lt-LT"/>
        </w:rPr>
      </w:pPr>
    </w:p>
    <w:p w14:paraId="51B99397" w14:textId="77777777" w:rsidR="00836D23" w:rsidRPr="00DA0865" w:rsidRDefault="00836D23" w:rsidP="00836D23">
      <w:pPr>
        <w:tabs>
          <w:tab w:val="clear" w:pos="567"/>
        </w:tabs>
        <w:spacing w:line="240" w:lineRule="auto"/>
        <w:rPr>
          <w:rFonts w:eastAsia="Times New Roman"/>
          <w:noProof/>
          <w:snapToGrid/>
          <w:szCs w:val="22"/>
          <w:lang w:val="lt-LT"/>
        </w:rPr>
      </w:pPr>
    </w:p>
    <w:p w14:paraId="575FDDB9" w14:textId="77777777" w:rsidR="00836D23" w:rsidRPr="00DA0865" w:rsidRDefault="00836D23" w:rsidP="00836D23">
      <w:pPr>
        <w:keepNext/>
        <w:spacing w:line="240" w:lineRule="auto"/>
        <w:ind w:left="567" w:hanging="567"/>
        <w:outlineLvl w:val="1"/>
        <w:rPr>
          <w:rFonts w:eastAsia="Times New Roman"/>
          <w:b/>
          <w:snapToGrid/>
          <w:szCs w:val="22"/>
          <w:lang w:val="lt-LT"/>
        </w:rPr>
      </w:pPr>
      <w:bookmarkStart w:id="57" w:name="_Toc129243123"/>
      <w:bookmarkStart w:id="58" w:name="_Toc129243248"/>
      <w:r w:rsidRPr="00DA0865">
        <w:rPr>
          <w:rFonts w:eastAsia="Times New Roman"/>
          <w:b/>
          <w:snapToGrid/>
          <w:szCs w:val="22"/>
          <w:lang w:val="lt-LT"/>
        </w:rPr>
        <w:t>8.</w:t>
      </w:r>
      <w:r w:rsidRPr="00DA0865">
        <w:rPr>
          <w:rFonts w:eastAsia="Times New Roman"/>
          <w:b/>
          <w:snapToGrid/>
          <w:szCs w:val="22"/>
          <w:lang w:val="lt-LT"/>
        </w:rPr>
        <w:tab/>
        <w:t xml:space="preserve">REGISTRACIJOS </w:t>
      </w:r>
      <w:r w:rsidRPr="00DA0865">
        <w:rPr>
          <w:rFonts w:eastAsia="Times New Roman"/>
          <w:b/>
          <w:noProof/>
          <w:snapToGrid/>
          <w:szCs w:val="22"/>
          <w:lang w:val="lt-LT"/>
        </w:rPr>
        <w:t>PAŽYMĖJIMO</w:t>
      </w:r>
      <w:r w:rsidRPr="00DA0865">
        <w:rPr>
          <w:rFonts w:eastAsia="Times New Roman"/>
          <w:b/>
          <w:snapToGrid/>
          <w:szCs w:val="22"/>
          <w:lang w:val="lt-LT"/>
        </w:rPr>
        <w:t xml:space="preserve"> NUMERIS</w:t>
      </w:r>
      <w:bookmarkEnd w:id="57"/>
      <w:bookmarkEnd w:id="58"/>
      <w:r w:rsidRPr="00DA0865">
        <w:rPr>
          <w:rFonts w:eastAsia="Times New Roman"/>
          <w:b/>
          <w:snapToGrid/>
          <w:szCs w:val="22"/>
          <w:lang w:val="lt-LT"/>
        </w:rPr>
        <w:t xml:space="preserve"> (-IAI)</w:t>
      </w:r>
    </w:p>
    <w:p w14:paraId="13C9E231" w14:textId="77777777" w:rsidR="00836D23" w:rsidRPr="00DA0865" w:rsidRDefault="00836D23" w:rsidP="00836D23">
      <w:pPr>
        <w:tabs>
          <w:tab w:val="clear" w:pos="567"/>
        </w:tabs>
        <w:spacing w:line="240" w:lineRule="auto"/>
        <w:rPr>
          <w:rFonts w:eastAsia="Times New Roman"/>
          <w:noProof/>
          <w:snapToGrid/>
          <w:szCs w:val="22"/>
          <w:lang w:val="lt-LT"/>
        </w:rPr>
      </w:pPr>
    </w:p>
    <w:p w14:paraId="42F73F6D"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LT/1/96/0095/001</w:t>
      </w:r>
    </w:p>
    <w:p w14:paraId="22491955" w14:textId="77777777" w:rsidR="00836D23" w:rsidRPr="00DA0865" w:rsidRDefault="00836D23" w:rsidP="00836D23">
      <w:pPr>
        <w:tabs>
          <w:tab w:val="clear" w:pos="567"/>
        </w:tabs>
        <w:spacing w:line="240" w:lineRule="auto"/>
        <w:rPr>
          <w:rFonts w:eastAsia="Times New Roman"/>
          <w:noProof/>
          <w:snapToGrid/>
          <w:szCs w:val="22"/>
          <w:lang w:val="lt-LT"/>
        </w:rPr>
      </w:pPr>
    </w:p>
    <w:p w14:paraId="695D9876" w14:textId="77777777" w:rsidR="00836D23" w:rsidRPr="00DA0865" w:rsidRDefault="00836D23" w:rsidP="00836D23">
      <w:pPr>
        <w:tabs>
          <w:tab w:val="clear" w:pos="567"/>
        </w:tabs>
        <w:spacing w:line="240" w:lineRule="auto"/>
        <w:rPr>
          <w:rFonts w:eastAsia="Times New Roman"/>
          <w:noProof/>
          <w:snapToGrid/>
          <w:szCs w:val="22"/>
          <w:lang w:val="lt-LT"/>
        </w:rPr>
      </w:pPr>
    </w:p>
    <w:p w14:paraId="46AEC4C1" w14:textId="77777777" w:rsidR="00836D23" w:rsidRPr="00DA0865" w:rsidRDefault="00836D23" w:rsidP="00836D23">
      <w:pPr>
        <w:keepNext/>
        <w:spacing w:line="240" w:lineRule="auto"/>
        <w:ind w:left="567" w:hanging="567"/>
        <w:outlineLvl w:val="1"/>
        <w:rPr>
          <w:rFonts w:eastAsia="Times New Roman"/>
          <w:b/>
          <w:snapToGrid/>
          <w:szCs w:val="22"/>
          <w:lang w:val="lt-LT"/>
        </w:rPr>
      </w:pPr>
      <w:bookmarkStart w:id="59" w:name="_Toc129243124"/>
      <w:bookmarkStart w:id="60" w:name="_Toc129243249"/>
      <w:r w:rsidRPr="00DA0865">
        <w:rPr>
          <w:rFonts w:eastAsia="Times New Roman"/>
          <w:b/>
          <w:snapToGrid/>
          <w:szCs w:val="22"/>
          <w:lang w:val="lt-LT"/>
        </w:rPr>
        <w:t>9.</w:t>
      </w:r>
      <w:r w:rsidRPr="00DA0865">
        <w:rPr>
          <w:rFonts w:eastAsia="Times New Roman"/>
          <w:b/>
          <w:snapToGrid/>
          <w:szCs w:val="22"/>
          <w:lang w:val="lt-LT"/>
        </w:rPr>
        <w:tab/>
        <w:t xml:space="preserve">REGISTRAVIMO / </w:t>
      </w:r>
      <w:r w:rsidR="008F40D9" w:rsidRPr="00DA0865">
        <w:rPr>
          <w:rFonts w:eastAsia="Times New Roman"/>
          <w:b/>
          <w:snapToGrid/>
          <w:szCs w:val="22"/>
          <w:lang w:val="lt-LT"/>
        </w:rPr>
        <w:t>PERREGISTRAVIMO</w:t>
      </w:r>
      <w:r w:rsidRPr="00DA0865">
        <w:rPr>
          <w:rFonts w:eastAsia="Times New Roman"/>
          <w:b/>
          <w:snapToGrid/>
          <w:szCs w:val="22"/>
          <w:lang w:val="lt-LT"/>
        </w:rPr>
        <w:t xml:space="preserve"> DATA</w:t>
      </w:r>
      <w:bookmarkEnd w:id="59"/>
      <w:bookmarkEnd w:id="60"/>
    </w:p>
    <w:p w14:paraId="39BEEA71" w14:textId="77777777" w:rsidR="00836D23" w:rsidRPr="00DA0865" w:rsidRDefault="00836D23" w:rsidP="00836D23">
      <w:pPr>
        <w:tabs>
          <w:tab w:val="clear" w:pos="567"/>
        </w:tabs>
        <w:spacing w:line="240" w:lineRule="auto"/>
        <w:rPr>
          <w:rFonts w:eastAsia="Times New Roman"/>
          <w:noProof/>
          <w:snapToGrid/>
          <w:szCs w:val="22"/>
          <w:lang w:val="lt-LT"/>
        </w:rPr>
      </w:pPr>
    </w:p>
    <w:p w14:paraId="6C34D215"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noProof/>
          <w:snapToGrid/>
          <w:szCs w:val="22"/>
          <w:lang w:val="lt-LT"/>
        </w:rPr>
        <w:t>Registravimo data 1997</w:t>
      </w:r>
      <w:r w:rsidR="00BE3596">
        <w:rPr>
          <w:rFonts w:eastAsia="Times New Roman"/>
          <w:noProof/>
          <w:snapToGrid/>
          <w:szCs w:val="22"/>
          <w:lang w:val="lt-LT"/>
        </w:rPr>
        <w:t> </w:t>
      </w:r>
      <w:r w:rsidRPr="00DA0865">
        <w:rPr>
          <w:rFonts w:eastAsia="Times New Roman"/>
          <w:noProof/>
          <w:snapToGrid/>
          <w:szCs w:val="22"/>
          <w:lang w:val="lt-LT"/>
        </w:rPr>
        <w:t>m. spalio 23</w:t>
      </w:r>
      <w:r w:rsidR="00BE3596">
        <w:rPr>
          <w:rFonts w:eastAsia="Times New Roman"/>
          <w:noProof/>
          <w:snapToGrid/>
          <w:szCs w:val="22"/>
          <w:lang w:val="lt-LT"/>
        </w:rPr>
        <w:t> </w:t>
      </w:r>
      <w:r w:rsidRPr="00DA0865">
        <w:rPr>
          <w:rFonts w:eastAsia="Times New Roman"/>
          <w:noProof/>
          <w:snapToGrid/>
          <w:szCs w:val="22"/>
          <w:lang w:val="lt-LT"/>
        </w:rPr>
        <w:t>d.</w:t>
      </w:r>
    </w:p>
    <w:p w14:paraId="416C5216"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noProof/>
          <w:snapToGrid/>
          <w:szCs w:val="22"/>
          <w:lang w:val="lt-LT"/>
        </w:rPr>
        <w:t xml:space="preserve">Paskutinio perregistravimo data </w:t>
      </w:r>
      <w:r w:rsidRPr="00DA0865">
        <w:rPr>
          <w:rFonts w:eastAsia="Times New Roman"/>
          <w:snapToGrid/>
          <w:szCs w:val="22"/>
          <w:lang w:val="lt-LT"/>
        </w:rPr>
        <w:t>2010</w:t>
      </w:r>
      <w:r w:rsidR="00BE3596">
        <w:rPr>
          <w:rFonts w:eastAsia="Times New Roman"/>
          <w:snapToGrid/>
          <w:szCs w:val="22"/>
          <w:lang w:val="lt-LT"/>
        </w:rPr>
        <w:t> </w:t>
      </w:r>
      <w:r w:rsidRPr="00DA0865">
        <w:rPr>
          <w:rFonts w:eastAsia="Times New Roman"/>
          <w:snapToGrid/>
          <w:szCs w:val="22"/>
          <w:lang w:val="lt-LT"/>
        </w:rPr>
        <w:t>m. kovo 19</w:t>
      </w:r>
      <w:r w:rsidR="00BE3596">
        <w:rPr>
          <w:rFonts w:eastAsia="Times New Roman"/>
          <w:snapToGrid/>
          <w:szCs w:val="22"/>
          <w:lang w:val="lt-LT"/>
        </w:rPr>
        <w:t> </w:t>
      </w:r>
      <w:r w:rsidRPr="00DA0865">
        <w:rPr>
          <w:rFonts w:eastAsia="Times New Roman"/>
          <w:snapToGrid/>
          <w:szCs w:val="22"/>
          <w:lang w:val="lt-LT"/>
        </w:rPr>
        <w:t>d.</w:t>
      </w:r>
    </w:p>
    <w:p w14:paraId="7395E38A" w14:textId="77777777" w:rsidR="00836D23" w:rsidRPr="00DA0865" w:rsidRDefault="00836D23" w:rsidP="00836D23">
      <w:pPr>
        <w:tabs>
          <w:tab w:val="clear" w:pos="567"/>
        </w:tabs>
        <w:spacing w:line="240" w:lineRule="auto"/>
        <w:rPr>
          <w:rFonts w:eastAsia="Times New Roman"/>
          <w:noProof/>
          <w:snapToGrid/>
          <w:szCs w:val="22"/>
          <w:lang w:val="lt-LT"/>
        </w:rPr>
      </w:pPr>
    </w:p>
    <w:p w14:paraId="58472542" w14:textId="77777777" w:rsidR="00836D23" w:rsidRPr="00DA0865" w:rsidRDefault="00836D23" w:rsidP="00836D23">
      <w:pPr>
        <w:tabs>
          <w:tab w:val="clear" w:pos="567"/>
        </w:tabs>
        <w:spacing w:line="240" w:lineRule="auto"/>
        <w:rPr>
          <w:rFonts w:eastAsia="Times New Roman"/>
          <w:noProof/>
          <w:snapToGrid/>
          <w:szCs w:val="22"/>
          <w:lang w:val="lt-LT"/>
        </w:rPr>
      </w:pPr>
    </w:p>
    <w:p w14:paraId="3C6D4632" w14:textId="77777777" w:rsidR="00836D23" w:rsidRPr="00DA0865" w:rsidRDefault="00836D23" w:rsidP="00836D23">
      <w:pPr>
        <w:keepNext/>
        <w:spacing w:line="240" w:lineRule="auto"/>
        <w:ind w:left="567" w:hanging="567"/>
        <w:outlineLvl w:val="1"/>
        <w:rPr>
          <w:rFonts w:eastAsia="Times New Roman"/>
          <w:b/>
          <w:snapToGrid/>
          <w:szCs w:val="22"/>
          <w:lang w:val="lt-LT"/>
        </w:rPr>
      </w:pPr>
      <w:bookmarkStart w:id="61" w:name="_Toc129243125"/>
      <w:bookmarkStart w:id="62" w:name="_Toc129243250"/>
      <w:r w:rsidRPr="00DA0865">
        <w:rPr>
          <w:rFonts w:eastAsia="Times New Roman"/>
          <w:b/>
          <w:snapToGrid/>
          <w:szCs w:val="22"/>
          <w:lang w:val="lt-LT"/>
        </w:rPr>
        <w:t>10.</w:t>
      </w:r>
      <w:r w:rsidRPr="00DA0865">
        <w:rPr>
          <w:rFonts w:eastAsia="Times New Roman"/>
          <w:b/>
          <w:snapToGrid/>
          <w:szCs w:val="22"/>
          <w:lang w:val="lt-LT"/>
        </w:rPr>
        <w:tab/>
        <w:t>TEKSTO PERŽIŪROS DATA</w:t>
      </w:r>
      <w:bookmarkEnd w:id="61"/>
      <w:bookmarkEnd w:id="62"/>
    </w:p>
    <w:p w14:paraId="472AB13F" w14:textId="77777777" w:rsidR="00836D23" w:rsidRDefault="00836D23" w:rsidP="00836D23">
      <w:pPr>
        <w:tabs>
          <w:tab w:val="clear" w:pos="567"/>
        </w:tabs>
        <w:spacing w:line="240" w:lineRule="auto"/>
        <w:rPr>
          <w:rFonts w:eastAsia="Times New Roman"/>
          <w:noProof/>
          <w:snapToGrid/>
          <w:szCs w:val="22"/>
          <w:lang w:val="lt-LT"/>
        </w:rPr>
      </w:pPr>
    </w:p>
    <w:p w14:paraId="6823462B" w14:textId="5E2DDFE8" w:rsidR="00F77248" w:rsidRDefault="00F77248" w:rsidP="00836D23">
      <w:pPr>
        <w:tabs>
          <w:tab w:val="clear" w:pos="567"/>
        </w:tabs>
        <w:spacing w:line="240" w:lineRule="auto"/>
        <w:rPr>
          <w:rFonts w:eastAsia="Times New Roman"/>
          <w:noProof/>
          <w:snapToGrid/>
          <w:szCs w:val="22"/>
          <w:lang w:val="lt-LT"/>
        </w:rPr>
      </w:pPr>
      <w:r>
        <w:rPr>
          <w:rFonts w:eastAsia="Times New Roman"/>
          <w:noProof/>
          <w:snapToGrid/>
          <w:szCs w:val="22"/>
          <w:lang w:val="lt-LT"/>
        </w:rPr>
        <w:t xml:space="preserve">2025 m liepos 4 d. </w:t>
      </w:r>
    </w:p>
    <w:p w14:paraId="38272CF2" w14:textId="463E893A" w:rsidR="00A70969" w:rsidRPr="00DA0865" w:rsidRDefault="000C332D" w:rsidP="00836D23">
      <w:pPr>
        <w:tabs>
          <w:tab w:val="clear" w:pos="567"/>
        </w:tabs>
        <w:spacing w:line="240" w:lineRule="auto"/>
        <w:rPr>
          <w:rFonts w:eastAsia="Times New Roman"/>
          <w:noProof/>
          <w:snapToGrid/>
          <w:szCs w:val="22"/>
          <w:lang w:val="lt-LT"/>
        </w:rPr>
      </w:pPr>
      <w:r>
        <w:rPr>
          <w:rFonts w:eastAsia="Times New Roman"/>
          <w:noProof/>
          <w:snapToGrid/>
          <w:szCs w:val="22"/>
          <w:lang w:val="lt-LT"/>
        </w:rPr>
        <w:tab/>
      </w:r>
    </w:p>
    <w:p w14:paraId="51F41974"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Išsami informacija apie šį vaistinį preparatą pateikiama Valstybinės vaistų kontrolės tarnybos prie Lietuvos Respublikos sveikatos apsaugos ministerijos tinklalapyje</w:t>
      </w:r>
      <w:r w:rsidR="00A23609" w:rsidRPr="007D436A">
        <w:rPr>
          <w:color w:val="0000EE"/>
          <w:szCs w:val="22"/>
          <w:u w:val="single"/>
          <w:lang w:val="lt-LT" w:eastAsia="lt-LT"/>
        </w:rPr>
        <w:t xml:space="preserve"> https://vvkt.lrv.lt/lt/.</w:t>
      </w:r>
    </w:p>
    <w:p w14:paraId="1C81534E"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br w:type="page"/>
      </w:r>
    </w:p>
    <w:p w14:paraId="28659AD9" w14:textId="77777777" w:rsidR="00836D23" w:rsidRPr="00DA0865" w:rsidRDefault="00836D23" w:rsidP="00836D23">
      <w:pPr>
        <w:tabs>
          <w:tab w:val="clear" w:pos="567"/>
        </w:tabs>
        <w:spacing w:line="240" w:lineRule="auto"/>
        <w:rPr>
          <w:rFonts w:eastAsia="Times New Roman"/>
          <w:noProof/>
          <w:snapToGrid/>
          <w:szCs w:val="22"/>
          <w:lang w:val="lt-LT"/>
        </w:rPr>
      </w:pPr>
    </w:p>
    <w:p w14:paraId="5CF2438F" w14:textId="77777777" w:rsidR="00836D23" w:rsidRPr="00DA0865" w:rsidRDefault="00836D23" w:rsidP="00836D23">
      <w:pPr>
        <w:tabs>
          <w:tab w:val="clear" w:pos="567"/>
        </w:tabs>
        <w:spacing w:line="240" w:lineRule="auto"/>
        <w:rPr>
          <w:rFonts w:eastAsia="Times New Roman"/>
          <w:noProof/>
          <w:snapToGrid/>
          <w:szCs w:val="22"/>
          <w:lang w:val="lt-LT"/>
        </w:rPr>
      </w:pPr>
    </w:p>
    <w:p w14:paraId="55169ECA" w14:textId="77777777" w:rsidR="00836D23" w:rsidRPr="00DA0865" w:rsidRDefault="00836D23" w:rsidP="00836D23">
      <w:pPr>
        <w:tabs>
          <w:tab w:val="clear" w:pos="567"/>
        </w:tabs>
        <w:spacing w:line="240" w:lineRule="auto"/>
        <w:rPr>
          <w:rFonts w:eastAsia="Times New Roman"/>
          <w:noProof/>
          <w:snapToGrid/>
          <w:szCs w:val="22"/>
          <w:lang w:val="lt-LT"/>
        </w:rPr>
      </w:pPr>
    </w:p>
    <w:p w14:paraId="5FD67D0E" w14:textId="77777777" w:rsidR="00836D23" w:rsidRPr="00DA0865" w:rsidRDefault="00836D23" w:rsidP="00836D23">
      <w:pPr>
        <w:tabs>
          <w:tab w:val="clear" w:pos="567"/>
        </w:tabs>
        <w:spacing w:line="240" w:lineRule="auto"/>
        <w:rPr>
          <w:rFonts w:eastAsia="Times New Roman"/>
          <w:noProof/>
          <w:snapToGrid/>
          <w:szCs w:val="22"/>
          <w:lang w:val="lt-LT"/>
        </w:rPr>
      </w:pPr>
    </w:p>
    <w:p w14:paraId="42885B7A" w14:textId="77777777" w:rsidR="00836D23" w:rsidRPr="00DA0865" w:rsidRDefault="00836D23" w:rsidP="00836D23">
      <w:pPr>
        <w:tabs>
          <w:tab w:val="clear" w:pos="567"/>
        </w:tabs>
        <w:spacing w:line="240" w:lineRule="auto"/>
        <w:rPr>
          <w:rFonts w:eastAsia="Times New Roman"/>
          <w:noProof/>
          <w:snapToGrid/>
          <w:szCs w:val="22"/>
          <w:lang w:val="lt-LT"/>
        </w:rPr>
      </w:pPr>
    </w:p>
    <w:p w14:paraId="042A258D" w14:textId="77777777" w:rsidR="00836D23" w:rsidRPr="00DA0865" w:rsidRDefault="00836D23" w:rsidP="00836D23">
      <w:pPr>
        <w:tabs>
          <w:tab w:val="clear" w:pos="567"/>
        </w:tabs>
        <w:spacing w:line="240" w:lineRule="auto"/>
        <w:rPr>
          <w:rFonts w:eastAsia="Times New Roman"/>
          <w:noProof/>
          <w:snapToGrid/>
          <w:szCs w:val="22"/>
          <w:lang w:val="lt-LT"/>
        </w:rPr>
      </w:pPr>
    </w:p>
    <w:p w14:paraId="5FEF379C" w14:textId="77777777" w:rsidR="00836D23" w:rsidRPr="00DA0865" w:rsidRDefault="00836D23" w:rsidP="00836D23">
      <w:pPr>
        <w:tabs>
          <w:tab w:val="clear" w:pos="567"/>
        </w:tabs>
        <w:spacing w:line="240" w:lineRule="auto"/>
        <w:rPr>
          <w:rFonts w:eastAsia="Times New Roman"/>
          <w:noProof/>
          <w:snapToGrid/>
          <w:szCs w:val="22"/>
          <w:lang w:val="lt-LT"/>
        </w:rPr>
      </w:pPr>
    </w:p>
    <w:p w14:paraId="77354E02" w14:textId="77777777" w:rsidR="00836D23" w:rsidRPr="00DA0865" w:rsidRDefault="00836D23" w:rsidP="00836D23">
      <w:pPr>
        <w:tabs>
          <w:tab w:val="clear" w:pos="567"/>
        </w:tabs>
        <w:spacing w:line="240" w:lineRule="auto"/>
        <w:rPr>
          <w:rFonts w:eastAsia="Times New Roman"/>
          <w:noProof/>
          <w:snapToGrid/>
          <w:szCs w:val="22"/>
          <w:lang w:val="lt-LT"/>
        </w:rPr>
      </w:pPr>
    </w:p>
    <w:p w14:paraId="52FEA9F9" w14:textId="77777777" w:rsidR="00836D23" w:rsidRPr="00DA0865" w:rsidRDefault="00836D23" w:rsidP="00836D23">
      <w:pPr>
        <w:tabs>
          <w:tab w:val="clear" w:pos="567"/>
        </w:tabs>
        <w:spacing w:line="240" w:lineRule="auto"/>
        <w:rPr>
          <w:rFonts w:eastAsia="Times New Roman"/>
          <w:noProof/>
          <w:snapToGrid/>
          <w:szCs w:val="22"/>
          <w:lang w:val="lt-LT"/>
        </w:rPr>
      </w:pPr>
    </w:p>
    <w:p w14:paraId="0ECB8A0E" w14:textId="77777777" w:rsidR="00836D23" w:rsidRPr="00DA0865" w:rsidRDefault="00836D23" w:rsidP="00836D23">
      <w:pPr>
        <w:tabs>
          <w:tab w:val="clear" w:pos="567"/>
        </w:tabs>
        <w:spacing w:line="240" w:lineRule="auto"/>
        <w:rPr>
          <w:rFonts w:eastAsia="Times New Roman"/>
          <w:noProof/>
          <w:snapToGrid/>
          <w:szCs w:val="22"/>
          <w:lang w:val="lt-LT"/>
        </w:rPr>
      </w:pPr>
    </w:p>
    <w:p w14:paraId="317BF156" w14:textId="77777777" w:rsidR="00836D23" w:rsidRPr="00DA0865" w:rsidRDefault="00836D23" w:rsidP="00836D23">
      <w:pPr>
        <w:tabs>
          <w:tab w:val="clear" w:pos="567"/>
        </w:tabs>
        <w:spacing w:line="240" w:lineRule="auto"/>
        <w:rPr>
          <w:rFonts w:eastAsia="Times New Roman"/>
          <w:noProof/>
          <w:snapToGrid/>
          <w:szCs w:val="22"/>
          <w:lang w:val="lt-LT"/>
        </w:rPr>
      </w:pPr>
    </w:p>
    <w:p w14:paraId="7AE63732" w14:textId="77777777" w:rsidR="00836D23" w:rsidRPr="00DA0865" w:rsidRDefault="00836D23" w:rsidP="00836D23">
      <w:pPr>
        <w:tabs>
          <w:tab w:val="clear" w:pos="567"/>
        </w:tabs>
        <w:spacing w:line="240" w:lineRule="auto"/>
        <w:rPr>
          <w:rFonts w:eastAsia="Times New Roman"/>
          <w:noProof/>
          <w:snapToGrid/>
          <w:szCs w:val="22"/>
          <w:lang w:val="lt-LT"/>
        </w:rPr>
      </w:pPr>
    </w:p>
    <w:p w14:paraId="57D47613" w14:textId="77777777" w:rsidR="00836D23" w:rsidRPr="00DA0865" w:rsidRDefault="00836D23" w:rsidP="00836D23">
      <w:pPr>
        <w:tabs>
          <w:tab w:val="clear" w:pos="567"/>
        </w:tabs>
        <w:spacing w:line="240" w:lineRule="auto"/>
        <w:rPr>
          <w:rFonts w:eastAsia="Times New Roman"/>
          <w:noProof/>
          <w:snapToGrid/>
          <w:szCs w:val="22"/>
          <w:lang w:val="lt-LT"/>
        </w:rPr>
      </w:pPr>
    </w:p>
    <w:p w14:paraId="0CC29AC9" w14:textId="77777777" w:rsidR="00836D23" w:rsidRPr="00DA0865" w:rsidRDefault="00836D23" w:rsidP="00836D23">
      <w:pPr>
        <w:tabs>
          <w:tab w:val="clear" w:pos="567"/>
        </w:tabs>
        <w:spacing w:line="240" w:lineRule="auto"/>
        <w:rPr>
          <w:rFonts w:eastAsia="Times New Roman"/>
          <w:noProof/>
          <w:snapToGrid/>
          <w:szCs w:val="22"/>
          <w:lang w:val="lt-LT"/>
        </w:rPr>
      </w:pPr>
    </w:p>
    <w:p w14:paraId="20B8C95E" w14:textId="77777777" w:rsidR="00836D23" w:rsidRPr="00DA0865" w:rsidRDefault="00836D23" w:rsidP="00836D23">
      <w:pPr>
        <w:tabs>
          <w:tab w:val="clear" w:pos="567"/>
        </w:tabs>
        <w:spacing w:line="240" w:lineRule="auto"/>
        <w:rPr>
          <w:rFonts w:eastAsia="Times New Roman"/>
          <w:noProof/>
          <w:snapToGrid/>
          <w:szCs w:val="22"/>
          <w:lang w:val="lt-LT"/>
        </w:rPr>
      </w:pPr>
    </w:p>
    <w:p w14:paraId="6C11E566" w14:textId="77777777" w:rsidR="00836D23" w:rsidRPr="00DA0865" w:rsidRDefault="00836D23" w:rsidP="00836D23">
      <w:pPr>
        <w:tabs>
          <w:tab w:val="clear" w:pos="567"/>
        </w:tabs>
        <w:spacing w:line="240" w:lineRule="auto"/>
        <w:rPr>
          <w:rFonts w:eastAsia="Times New Roman"/>
          <w:noProof/>
          <w:snapToGrid/>
          <w:szCs w:val="22"/>
          <w:lang w:val="lt-LT"/>
        </w:rPr>
      </w:pPr>
    </w:p>
    <w:p w14:paraId="059A7A7C" w14:textId="77777777" w:rsidR="00836D23" w:rsidRPr="00DA0865" w:rsidRDefault="00836D23" w:rsidP="00836D23">
      <w:pPr>
        <w:tabs>
          <w:tab w:val="clear" w:pos="567"/>
        </w:tabs>
        <w:spacing w:line="240" w:lineRule="auto"/>
        <w:rPr>
          <w:rFonts w:eastAsia="Times New Roman"/>
          <w:noProof/>
          <w:snapToGrid/>
          <w:szCs w:val="22"/>
          <w:lang w:val="lt-LT"/>
        </w:rPr>
      </w:pPr>
    </w:p>
    <w:p w14:paraId="1259A76A" w14:textId="77777777" w:rsidR="00836D23" w:rsidRPr="00DA0865" w:rsidRDefault="00836D23" w:rsidP="00836D23">
      <w:pPr>
        <w:spacing w:line="240" w:lineRule="auto"/>
        <w:ind w:left="567" w:hanging="567"/>
        <w:jc w:val="center"/>
        <w:outlineLvl w:val="0"/>
        <w:rPr>
          <w:rFonts w:eastAsia="Times New Roman"/>
          <w:b/>
          <w:caps/>
          <w:snapToGrid/>
          <w:szCs w:val="22"/>
          <w:lang w:val="lt-LT"/>
        </w:rPr>
      </w:pPr>
      <w:bookmarkStart w:id="63" w:name="_Toc129243128"/>
      <w:bookmarkStart w:id="64" w:name="_Toc129243253"/>
    </w:p>
    <w:p w14:paraId="1478421C" w14:textId="77777777" w:rsidR="00836D23" w:rsidRPr="00DA0865" w:rsidRDefault="00836D23" w:rsidP="00836D23">
      <w:pPr>
        <w:spacing w:line="240" w:lineRule="auto"/>
        <w:ind w:left="567" w:hanging="567"/>
        <w:jc w:val="center"/>
        <w:outlineLvl w:val="0"/>
        <w:rPr>
          <w:rFonts w:eastAsia="Times New Roman"/>
          <w:b/>
          <w:caps/>
          <w:snapToGrid/>
          <w:szCs w:val="22"/>
          <w:lang w:val="lt-LT"/>
        </w:rPr>
      </w:pPr>
      <w:r w:rsidRPr="00DA0865">
        <w:rPr>
          <w:rFonts w:eastAsia="Times New Roman"/>
          <w:b/>
          <w:caps/>
          <w:snapToGrid/>
          <w:szCs w:val="22"/>
          <w:lang w:val="lt-LT"/>
        </w:rPr>
        <w:t>II PRIEDAS</w:t>
      </w:r>
      <w:bookmarkEnd w:id="63"/>
      <w:bookmarkEnd w:id="64"/>
    </w:p>
    <w:p w14:paraId="648CF347" w14:textId="77777777" w:rsidR="00836D23" w:rsidRPr="00DA0865" w:rsidRDefault="00836D23" w:rsidP="00836D23">
      <w:pPr>
        <w:tabs>
          <w:tab w:val="clear" w:pos="567"/>
        </w:tabs>
        <w:spacing w:line="240" w:lineRule="auto"/>
        <w:rPr>
          <w:rFonts w:eastAsia="Times New Roman"/>
          <w:noProof/>
          <w:snapToGrid/>
          <w:szCs w:val="22"/>
          <w:lang w:val="lt-LT"/>
        </w:rPr>
      </w:pPr>
    </w:p>
    <w:p w14:paraId="0E5DD319" w14:textId="77777777" w:rsidR="00836D23" w:rsidRPr="00DA0865" w:rsidRDefault="00836D23" w:rsidP="00836D23">
      <w:pPr>
        <w:spacing w:line="240" w:lineRule="auto"/>
        <w:ind w:left="567" w:hanging="567"/>
        <w:jc w:val="center"/>
        <w:outlineLvl w:val="0"/>
        <w:rPr>
          <w:rFonts w:eastAsia="Times New Roman"/>
          <w:b/>
          <w:caps/>
          <w:snapToGrid/>
          <w:szCs w:val="22"/>
          <w:lang w:val="lt-LT"/>
        </w:rPr>
      </w:pPr>
      <w:r w:rsidRPr="00DA0865">
        <w:rPr>
          <w:rFonts w:eastAsia="Times New Roman"/>
          <w:b/>
          <w:caps/>
          <w:snapToGrid/>
          <w:szCs w:val="22"/>
          <w:lang w:val="lt-LT"/>
        </w:rPr>
        <w:t>REGISTRACIJOS SĄLYGOS</w:t>
      </w:r>
    </w:p>
    <w:p w14:paraId="40781390" w14:textId="77777777" w:rsidR="00836D23" w:rsidRPr="00DA0865" w:rsidRDefault="00836D23" w:rsidP="00836D23">
      <w:pPr>
        <w:tabs>
          <w:tab w:val="clear" w:pos="567"/>
        </w:tabs>
        <w:spacing w:line="240" w:lineRule="auto"/>
        <w:rPr>
          <w:rFonts w:eastAsia="Times New Roman"/>
          <w:noProof/>
          <w:snapToGrid/>
          <w:szCs w:val="22"/>
          <w:lang w:val="lt-LT"/>
        </w:rPr>
      </w:pPr>
    </w:p>
    <w:p w14:paraId="59935EF7" w14:textId="77777777" w:rsidR="00836D23" w:rsidRPr="00DA0865" w:rsidRDefault="00836D23" w:rsidP="00836D23">
      <w:pPr>
        <w:tabs>
          <w:tab w:val="clear" w:pos="567"/>
          <w:tab w:val="left" w:pos="1701"/>
        </w:tabs>
        <w:spacing w:line="240" w:lineRule="auto"/>
        <w:ind w:left="1701" w:hanging="567"/>
        <w:rPr>
          <w:rFonts w:eastAsia="Times New Roman"/>
          <w:b/>
          <w:snapToGrid/>
          <w:szCs w:val="22"/>
          <w:lang w:val="lt-LT"/>
        </w:rPr>
      </w:pPr>
      <w:r w:rsidRPr="00DA0865">
        <w:rPr>
          <w:rFonts w:eastAsia="Times New Roman"/>
          <w:b/>
          <w:snapToGrid/>
          <w:szCs w:val="22"/>
          <w:lang w:val="lt-LT"/>
        </w:rPr>
        <w:t>A.</w:t>
      </w:r>
      <w:r w:rsidRPr="00DA0865">
        <w:rPr>
          <w:rFonts w:eastAsia="Times New Roman"/>
          <w:b/>
          <w:snapToGrid/>
          <w:szCs w:val="22"/>
          <w:lang w:val="lt-LT"/>
        </w:rPr>
        <w:tab/>
        <w:t>GAMINTOJAS (-AI), ATSAKINGAS (-I) UŽ SERIJŲ IŠLEIDIMĄ</w:t>
      </w:r>
    </w:p>
    <w:p w14:paraId="05AF19E7" w14:textId="77777777" w:rsidR="00836D23" w:rsidRPr="00DA0865" w:rsidRDefault="00836D23" w:rsidP="00836D23">
      <w:pPr>
        <w:tabs>
          <w:tab w:val="clear" w:pos="567"/>
        </w:tabs>
        <w:spacing w:line="240" w:lineRule="auto"/>
        <w:rPr>
          <w:rFonts w:eastAsia="Times New Roman"/>
          <w:noProof/>
          <w:snapToGrid/>
          <w:szCs w:val="22"/>
          <w:lang w:val="lt-LT"/>
        </w:rPr>
      </w:pPr>
    </w:p>
    <w:p w14:paraId="2981632C" w14:textId="77777777" w:rsidR="00836D23" w:rsidRPr="00DA0865" w:rsidRDefault="00836D23" w:rsidP="00836D23">
      <w:pPr>
        <w:tabs>
          <w:tab w:val="clear" w:pos="567"/>
          <w:tab w:val="left" w:pos="1701"/>
        </w:tabs>
        <w:spacing w:line="240" w:lineRule="auto"/>
        <w:ind w:left="1701" w:hanging="567"/>
        <w:rPr>
          <w:rFonts w:eastAsia="Times New Roman"/>
          <w:b/>
          <w:snapToGrid/>
          <w:szCs w:val="22"/>
          <w:lang w:val="lt-LT"/>
        </w:rPr>
      </w:pPr>
      <w:r w:rsidRPr="00DA0865">
        <w:rPr>
          <w:rFonts w:eastAsia="Times New Roman"/>
          <w:b/>
          <w:snapToGrid/>
          <w:szCs w:val="22"/>
          <w:lang w:val="lt-LT"/>
        </w:rPr>
        <w:t>B.</w:t>
      </w:r>
      <w:r w:rsidRPr="00DA0865">
        <w:rPr>
          <w:rFonts w:eastAsia="Times New Roman"/>
          <w:b/>
          <w:snapToGrid/>
          <w:szCs w:val="22"/>
          <w:lang w:val="lt-LT"/>
        </w:rPr>
        <w:tab/>
        <w:t>TIEKIMO IR VARTOJIMO</w:t>
      </w:r>
      <w:r w:rsidRPr="00DA0865">
        <w:rPr>
          <w:rFonts w:eastAsia="Times New Roman"/>
          <w:snapToGrid/>
          <w:szCs w:val="22"/>
          <w:lang w:val="lt-LT"/>
        </w:rPr>
        <w:t xml:space="preserve"> </w:t>
      </w:r>
      <w:r w:rsidRPr="00DA0865">
        <w:rPr>
          <w:rFonts w:eastAsia="Times New Roman"/>
          <w:b/>
          <w:snapToGrid/>
          <w:szCs w:val="22"/>
          <w:lang w:val="lt-LT"/>
        </w:rPr>
        <w:t>SĄLYGOS AR APRIBOJIMAI</w:t>
      </w:r>
    </w:p>
    <w:p w14:paraId="63C667EC" w14:textId="77777777" w:rsidR="00836D23" w:rsidRPr="00DA0865" w:rsidRDefault="00836D23" w:rsidP="00836D23">
      <w:pPr>
        <w:tabs>
          <w:tab w:val="clear" w:pos="567"/>
        </w:tabs>
        <w:spacing w:line="240" w:lineRule="auto"/>
        <w:rPr>
          <w:rFonts w:eastAsia="Times New Roman"/>
          <w:noProof/>
          <w:snapToGrid/>
          <w:szCs w:val="22"/>
          <w:lang w:val="lt-LT"/>
        </w:rPr>
      </w:pPr>
    </w:p>
    <w:p w14:paraId="4D8DB9E0" w14:textId="77777777" w:rsidR="00836D23" w:rsidRPr="00DA0865" w:rsidRDefault="00836D23" w:rsidP="00836D23">
      <w:pPr>
        <w:keepNext/>
        <w:spacing w:line="240" w:lineRule="auto"/>
        <w:ind w:left="567" w:hanging="567"/>
        <w:outlineLvl w:val="1"/>
        <w:rPr>
          <w:rFonts w:eastAsia="Times New Roman"/>
          <w:b/>
          <w:snapToGrid/>
          <w:szCs w:val="22"/>
          <w:lang w:val="lt-LT"/>
        </w:rPr>
      </w:pPr>
      <w:r w:rsidRPr="00DA0865">
        <w:rPr>
          <w:rFonts w:eastAsia="Times New Roman"/>
          <w:b/>
          <w:snapToGrid/>
          <w:szCs w:val="22"/>
          <w:lang w:val="lt-LT"/>
        </w:rPr>
        <w:br w:type="page"/>
      </w:r>
      <w:r w:rsidRPr="00DA0865">
        <w:rPr>
          <w:rFonts w:eastAsia="Times New Roman"/>
          <w:b/>
          <w:snapToGrid/>
          <w:szCs w:val="22"/>
          <w:lang w:val="lt-LT"/>
        </w:rPr>
        <w:lastRenderedPageBreak/>
        <w:t>A.</w:t>
      </w:r>
      <w:r w:rsidRPr="00DA0865">
        <w:rPr>
          <w:rFonts w:eastAsia="Times New Roman"/>
          <w:b/>
          <w:snapToGrid/>
          <w:szCs w:val="22"/>
          <w:lang w:val="lt-LT"/>
        </w:rPr>
        <w:tab/>
        <w:t>GAMINTOJAS (-AI), ATSAKINGAS (-I) UŽ SERIJŲ IŠLEIDIMĄ</w:t>
      </w:r>
    </w:p>
    <w:p w14:paraId="5120AADA" w14:textId="77777777" w:rsidR="00836D23" w:rsidRPr="00DA0865" w:rsidRDefault="00836D23" w:rsidP="00836D23">
      <w:pPr>
        <w:tabs>
          <w:tab w:val="clear" w:pos="567"/>
        </w:tabs>
        <w:spacing w:line="240" w:lineRule="auto"/>
        <w:rPr>
          <w:rFonts w:eastAsia="Times New Roman"/>
          <w:noProof/>
          <w:snapToGrid/>
          <w:szCs w:val="22"/>
          <w:lang w:val="lt-LT"/>
        </w:rPr>
      </w:pPr>
    </w:p>
    <w:p w14:paraId="6D475D49" w14:textId="77777777" w:rsidR="00836D23" w:rsidRPr="00DA0865" w:rsidRDefault="00836D23" w:rsidP="00836D23">
      <w:pPr>
        <w:tabs>
          <w:tab w:val="clear" w:pos="567"/>
        </w:tabs>
        <w:spacing w:line="240" w:lineRule="auto"/>
        <w:rPr>
          <w:rFonts w:eastAsia="Times New Roman"/>
          <w:noProof/>
          <w:snapToGrid/>
          <w:szCs w:val="22"/>
          <w:u w:val="single"/>
          <w:lang w:val="lt-LT"/>
        </w:rPr>
      </w:pPr>
      <w:r w:rsidRPr="00DA0865">
        <w:rPr>
          <w:rFonts w:eastAsia="Times New Roman"/>
          <w:noProof/>
          <w:snapToGrid/>
          <w:szCs w:val="22"/>
          <w:u w:val="single"/>
          <w:lang w:val="lt-LT"/>
        </w:rPr>
        <w:t>Gamintojo (-ų), atsakingo (-ų) už serijų išleidimą, pavadinimas (-ai) ir adresas (-ai)</w:t>
      </w:r>
    </w:p>
    <w:p w14:paraId="65D2AF88" w14:textId="77777777" w:rsidR="00836D23" w:rsidRPr="00DA0865" w:rsidRDefault="00836D23" w:rsidP="00836D23">
      <w:pPr>
        <w:tabs>
          <w:tab w:val="clear" w:pos="567"/>
        </w:tabs>
        <w:spacing w:line="240" w:lineRule="auto"/>
        <w:rPr>
          <w:rFonts w:eastAsia="Times New Roman"/>
          <w:noProof/>
          <w:snapToGrid/>
          <w:szCs w:val="22"/>
          <w:lang w:val="lt-LT"/>
        </w:rPr>
      </w:pPr>
    </w:p>
    <w:p w14:paraId="5EA4D18A" w14:textId="77777777" w:rsidR="00836D23" w:rsidRPr="008B4B61" w:rsidRDefault="00836D23" w:rsidP="00836D23">
      <w:pPr>
        <w:tabs>
          <w:tab w:val="clear" w:pos="567"/>
        </w:tabs>
        <w:spacing w:line="240" w:lineRule="auto"/>
        <w:jc w:val="both"/>
        <w:rPr>
          <w:snapToGrid/>
          <w:szCs w:val="22"/>
          <w:lang w:val="lt-LT" w:eastAsia="lt-LT"/>
        </w:rPr>
      </w:pPr>
      <w:r w:rsidRPr="008B4B61">
        <w:rPr>
          <w:snapToGrid/>
          <w:szCs w:val="22"/>
          <w:lang w:val="lt-LT" w:eastAsia="lt-LT"/>
        </w:rPr>
        <w:t>UPSA SAS</w:t>
      </w:r>
    </w:p>
    <w:p w14:paraId="740792DE" w14:textId="77777777" w:rsidR="00836D23" w:rsidRPr="008B4B61" w:rsidRDefault="00836D23" w:rsidP="00836D23">
      <w:pPr>
        <w:rPr>
          <w:szCs w:val="22"/>
          <w:lang w:val="lt-LT"/>
        </w:rPr>
      </w:pPr>
      <w:r w:rsidRPr="008B4B61">
        <w:rPr>
          <w:szCs w:val="22"/>
          <w:lang w:val="lt-LT"/>
        </w:rPr>
        <w:t>304, avenue du Docteur Jean Bru</w:t>
      </w:r>
    </w:p>
    <w:p w14:paraId="619A3287" w14:textId="77777777" w:rsidR="00836D23" w:rsidRPr="008B4B61" w:rsidRDefault="00836D23" w:rsidP="00836D23">
      <w:pPr>
        <w:rPr>
          <w:szCs w:val="22"/>
          <w:lang w:val="lt-LT"/>
        </w:rPr>
      </w:pPr>
      <w:r w:rsidRPr="008B4B61">
        <w:rPr>
          <w:szCs w:val="22"/>
          <w:lang w:val="lt-LT"/>
        </w:rPr>
        <w:t>47000 Agen</w:t>
      </w:r>
    </w:p>
    <w:p w14:paraId="739143D3" w14:textId="77777777" w:rsidR="00836D23" w:rsidRPr="008B4B61" w:rsidRDefault="00836D23" w:rsidP="00836D23">
      <w:pPr>
        <w:rPr>
          <w:szCs w:val="22"/>
          <w:lang w:val="lt-LT"/>
        </w:rPr>
      </w:pPr>
      <w:r w:rsidRPr="008B4B61">
        <w:rPr>
          <w:szCs w:val="22"/>
          <w:lang w:val="lt-LT"/>
        </w:rPr>
        <w:t>Prancūzija</w:t>
      </w:r>
    </w:p>
    <w:p w14:paraId="26E3ED3D" w14:textId="77777777" w:rsidR="00836D23" w:rsidRPr="008B4B61" w:rsidRDefault="00836D23" w:rsidP="00836D23">
      <w:pPr>
        <w:rPr>
          <w:szCs w:val="22"/>
          <w:lang w:val="lt-LT"/>
        </w:rPr>
      </w:pPr>
    </w:p>
    <w:p w14:paraId="1111131B" w14:textId="77777777" w:rsidR="00836D23" w:rsidRPr="008B4B61" w:rsidRDefault="00836D23" w:rsidP="00836D23">
      <w:pPr>
        <w:tabs>
          <w:tab w:val="clear" w:pos="567"/>
        </w:tabs>
        <w:spacing w:line="240" w:lineRule="auto"/>
        <w:jc w:val="both"/>
        <w:rPr>
          <w:snapToGrid/>
          <w:szCs w:val="22"/>
          <w:lang w:val="lt-LT" w:eastAsia="lt-LT"/>
        </w:rPr>
      </w:pPr>
      <w:r w:rsidRPr="008B4B61">
        <w:rPr>
          <w:snapToGrid/>
          <w:szCs w:val="22"/>
          <w:lang w:val="lt-LT" w:eastAsia="lt-LT"/>
        </w:rPr>
        <w:t>UPSA SAS</w:t>
      </w:r>
    </w:p>
    <w:p w14:paraId="5716B365" w14:textId="77777777" w:rsidR="00836D23" w:rsidRPr="008B4B61" w:rsidRDefault="00836D23" w:rsidP="00836D23">
      <w:pPr>
        <w:rPr>
          <w:szCs w:val="22"/>
          <w:lang w:val="lt-LT"/>
        </w:rPr>
      </w:pPr>
      <w:r w:rsidRPr="008B4B61">
        <w:rPr>
          <w:szCs w:val="22"/>
          <w:lang w:val="lt-LT"/>
        </w:rPr>
        <w:t>979, avenue des Pyrénées</w:t>
      </w:r>
    </w:p>
    <w:p w14:paraId="1CED1990" w14:textId="77777777" w:rsidR="00836D23" w:rsidRPr="008B4B61" w:rsidRDefault="00836D23" w:rsidP="00836D23">
      <w:pPr>
        <w:rPr>
          <w:szCs w:val="22"/>
          <w:lang w:val="lt-LT"/>
        </w:rPr>
      </w:pPr>
      <w:r w:rsidRPr="008B4B61">
        <w:rPr>
          <w:szCs w:val="22"/>
          <w:lang w:val="lt-LT"/>
        </w:rPr>
        <w:t>47520 Le Passage</w:t>
      </w:r>
    </w:p>
    <w:p w14:paraId="4EFA640E" w14:textId="77777777" w:rsidR="00836D23" w:rsidRPr="008B4B61" w:rsidRDefault="00836D23" w:rsidP="00836D23">
      <w:pPr>
        <w:rPr>
          <w:szCs w:val="22"/>
          <w:lang w:val="lt-LT"/>
        </w:rPr>
      </w:pPr>
      <w:r w:rsidRPr="008B4B61">
        <w:rPr>
          <w:szCs w:val="22"/>
          <w:lang w:val="lt-LT"/>
        </w:rPr>
        <w:t>Prancūzija</w:t>
      </w:r>
    </w:p>
    <w:p w14:paraId="76DD5682" w14:textId="77777777" w:rsidR="00836D23" w:rsidRPr="00DA0865" w:rsidRDefault="00836D23" w:rsidP="00836D23">
      <w:pPr>
        <w:tabs>
          <w:tab w:val="clear" w:pos="567"/>
        </w:tabs>
        <w:spacing w:line="240" w:lineRule="auto"/>
        <w:rPr>
          <w:rFonts w:eastAsia="Times New Roman"/>
          <w:noProof/>
          <w:snapToGrid/>
          <w:szCs w:val="22"/>
          <w:lang w:val="lt-LT"/>
        </w:rPr>
      </w:pPr>
    </w:p>
    <w:p w14:paraId="244CA8DF"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Su pakuote pateikiamame lapelyje nurodomas gamintojo, atsakingo už konkrečios serijos išleidimą, pavadinimas ir adresas.</w:t>
      </w:r>
    </w:p>
    <w:p w14:paraId="2BF73F5D" w14:textId="77777777" w:rsidR="00836D23" w:rsidRPr="00DA0865" w:rsidRDefault="00836D23" w:rsidP="00836D23">
      <w:pPr>
        <w:tabs>
          <w:tab w:val="clear" w:pos="567"/>
        </w:tabs>
        <w:spacing w:line="240" w:lineRule="auto"/>
        <w:rPr>
          <w:rFonts w:eastAsia="Times New Roman"/>
          <w:noProof/>
          <w:snapToGrid/>
          <w:szCs w:val="22"/>
          <w:lang w:val="lt-LT"/>
        </w:rPr>
      </w:pPr>
    </w:p>
    <w:p w14:paraId="4746B025" w14:textId="77777777" w:rsidR="00836D23" w:rsidRPr="00DA0865" w:rsidRDefault="00836D23" w:rsidP="00836D23">
      <w:pPr>
        <w:tabs>
          <w:tab w:val="clear" w:pos="567"/>
        </w:tabs>
        <w:spacing w:line="240" w:lineRule="auto"/>
        <w:rPr>
          <w:rFonts w:eastAsia="Times New Roman"/>
          <w:noProof/>
          <w:snapToGrid/>
          <w:szCs w:val="22"/>
          <w:lang w:val="lt-LT"/>
        </w:rPr>
      </w:pPr>
    </w:p>
    <w:p w14:paraId="7DE061B7" w14:textId="77777777" w:rsidR="00836D23" w:rsidRPr="00DA0865" w:rsidRDefault="00836D23" w:rsidP="00836D23">
      <w:pPr>
        <w:keepNext/>
        <w:spacing w:line="240" w:lineRule="auto"/>
        <w:ind w:left="567" w:hanging="567"/>
        <w:outlineLvl w:val="1"/>
        <w:rPr>
          <w:rFonts w:eastAsia="Times New Roman"/>
          <w:b/>
          <w:snapToGrid/>
          <w:szCs w:val="22"/>
          <w:lang w:val="lt-LT"/>
        </w:rPr>
      </w:pPr>
      <w:bookmarkStart w:id="65" w:name="_Toc129243129"/>
      <w:bookmarkStart w:id="66" w:name="_Toc129243254"/>
      <w:r w:rsidRPr="00DA0865">
        <w:rPr>
          <w:rFonts w:eastAsia="Times New Roman"/>
          <w:b/>
          <w:snapToGrid/>
          <w:szCs w:val="22"/>
          <w:lang w:val="lt-LT"/>
        </w:rPr>
        <w:t>B.</w:t>
      </w:r>
      <w:r w:rsidRPr="00DA0865">
        <w:rPr>
          <w:rFonts w:eastAsia="Times New Roman"/>
          <w:b/>
          <w:snapToGrid/>
          <w:szCs w:val="22"/>
          <w:lang w:val="lt-LT"/>
        </w:rPr>
        <w:tab/>
      </w:r>
      <w:r w:rsidRPr="00DA0865">
        <w:rPr>
          <w:rFonts w:eastAsia="Times New Roman"/>
          <w:b/>
          <w:noProof/>
          <w:snapToGrid/>
          <w:szCs w:val="22"/>
          <w:lang w:val="lt-LT"/>
        </w:rPr>
        <w:t>TIEKIMO IR VARTOJIMO</w:t>
      </w:r>
      <w:r w:rsidRPr="00DA0865">
        <w:rPr>
          <w:rFonts w:eastAsia="Times New Roman"/>
          <w:b/>
          <w:snapToGrid/>
          <w:szCs w:val="22"/>
          <w:lang w:val="lt-LT"/>
        </w:rPr>
        <w:t xml:space="preserve"> SĄLYGOS</w:t>
      </w:r>
      <w:bookmarkEnd w:id="65"/>
      <w:bookmarkEnd w:id="66"/>
      <w:r w:rsidRPr="00DA0865">
        <w:rPr>
          <w:rFonts w:eastAsia="Times New Roman"/>
          <w:b/>
          <w:snapToGrid/>
          <w:szCs w:val="22"/>
          <w:lang w:val="lt-LT"/>
        </w:rPr>
        <w:t xml:space="preserve"> AR APRIBOJIMAI</w:t>
      </w:r>
    </w:p>
    <w:p w14:paraId="2411A75D" w14:textId="77777777" w:rsidR="00836D23" w:rsidRPr="00DA0865" w:rsidRDefault="00836D23" w:rsidP="00836D23">
      <w:pPr>
        <w:tabs>
          <w:tab w:val="clear" w:pos="567"/>
        </w:tabs>
        <w:spacing w:line="240" w:lineRule="auto"/>
        <w:rPr>
          <w:rFonts w:eastAsia="Times New Roman"/>
          <w:noProof/>
          <w:snapToGrid/>
          <w:szCs w:val="22"/>
          <w:lang w:val="lt-LT"/>
        </w:rPr>
      </w:pPr>
    </w:p>
    <w:p w14:paraId="544E5441"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Nereceptinis vaistinis preparatas.</w:t>
      </w:r>
    </w:p>
    <w:p w14:paraId="5C0327AA" w14:textId="77777777" w:rsidR="00836D23" w:rsidRPr="00DA0865" w:rsidRDefault="00836D23" w:rsidP="00836D23">
      <w:pPr>
        <w:tabs>
          <w:tab w:val="clear" w:pos="567"/>
        </w:tabs>
        <w:spacing w:line="240" w:lineRule="auto"/>
        <w:rPr>
          <w:rFonts w:eastAsia="Times New Roman"/>
          <w:noProof/>
          <w:snapToGrid/>
          <w:szCs w:val="22"/>
          <w:lang w:val="lt-LT"/>
        </w:rPr>
      </w:pPr>
    </w:p>
    <w:p w14:paraId="00158DBD"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br w:type="page"/>
      </w:r>
    </w:p>
    <w:p w14:paraId="55EB2B21" w14:textId="77777777" w:rsidR="00836D23" w:rsidRPr="00DA0865" w:rsidRDefault="00836D23" w:rsidP="00836D23">
      <w:pPr>
        <w:tabs>
          <w:tab w:val="clear" w:pos="567"/>
        </w:tabs>
        <w:spacing w:line="240" w:lineRule="auto"/>
        <w:rPr>
          <w:rFonts w:eastAsia="Times New Roman"/>
          <w:noProof/>
          <w:snapToGrid/>
          <w:szCs w:val="22"/>
          <w:lang w:val="lt-LT"/>
        </w:rPr>
      </w:pPr>
    </w:p>
    <w:p w14:paraId="39E275EB" w14:textId="77777777" w:rsidR="00836D23" w:rsidRPr="00DA0865" w:rsidRDefault="00836D23" w:rsidP="00836D23">
      <w:pPr>
        <w:tabs>
          <w:tab w:val="clear" w:pos="567"/>
        </w:tabs>
        <w:spacing w:line="240" w:lineRule="auto"/>
        <w:rPr>
          <w:rFonts w:eastAsia="Times New Roman"/>
          <w:noProof/>
          <w:snapToGrid/>
          <w:szCs w:val="22"/>
          <w:lang w:val="lt-LT"/>
        </w:rPr>
      </w:pPr>
    </w:p>
    <w:p w14:paraId="3FD2932F" w14:textId="77777777" w:rsidR="00836D23" w:rsidRPr="00DA0865" w:rsidRDefault="00836D23" w:rsidP="00836D23">
      <w:pPr>
        <w:tabs>
          <w:tab w:val="clear" w:pos="567"/>
        </w:tabs>
        <w:spacing w:line="240" w:lineRule="auto"/>
        <w:rPr>
          <w:rFonts w:eastAsia="Times New Roman"/>
          <w:noProof/>
          <w:snapToGrid/>
          <w:szCs w:val="22"/>
          <w:lang w:val="lt-LT"/>
        </w:rPr>
      </w:pPr>
    </w:p>
    <w:p w14:paraId="0C65519C" w14:textId="77777777" w:rsidR="00836D23" w:rsidRPr="00DA0865" w:rsidRDefault="00836D23" w:rsidP="00836D23">
      <w:pPr>
        <w:tabs>
          <w:tab w:val="clear" w:pos="567"/>
        </w:tabs>
        <w:spacing w:line="240" w:lineRule="auto"/>
        <w:rPr>
          <w:rFonts w:eastAsia="Times New Roman"/>
          <w:noProof/>
          <w:snapToGrid/>
          <w:szCs w:val="22"/>
          <w:lang w:val="lt-LT"/>
        </w:rPr>
      </w:pPr>
    </w:p>
    <w:p w14:paraId="25F897DA" w14:textId="77777777" w:rsidR="00836D23" w:rsidRPr="00DA0865" w:rsidRDefault="00836D23" w:rsidP="00836D23">
      <w:pPr>
        <w:tabs>
          <w:tab w:val="clear" w:pos="567"/>
        </w:tabs>
        <w:spacing w:line="240" w:lineRule="auto"/>
        <w:rPr>
          <w:rFonts w:eastAsia="Times New Roman"/>
          <w:noProof/>
          <w:snapToGrid/>
          <w:szCs w:val="22"/>
          <w:lang w:val="lt-LT"/>
        </w:rPr>
      </w:pPr>
    </w:p>
    <w:p w14:paraId="4CE6594A" w14:textId="77777777" w:rsidR="00836D23" w:rsidRPr="00DA0865" w:rsidRDefault="00836D23" w:rsidP="00836D23">
      <w:pPr>
        <w:tabs>
          <w:tab w:val="clear" w:pos="567"/>
        </w:tabs>
        <w:spacing w:line="240" w:lineRule="auto"/>
        <w:rPr>
          <w:rFonts w:eastAsia="Times New Roman"/>
          <w:noProof/>
          <w:snapToGrid/>
          <w:szCs w:val="22"/>
          <w:lang w:val="lt-LT"/>
        </w:rPr>
      </w:pPr>
    </w:p>
    <w:p w14:paraId="3BFC5695" w14:textId="77777777" w:rsidR="00836D23" w:rsidRPr="00DA0865" w:rsidRDefault="00836D23" w:rsidP="00836D23">
      <w:pPr>
        <w:tabs>
          <w:tab w:val="clear" w:pos="567"/>
        </w:tabs>
        <w:spacing w:line="240" w:lineRule="auto"/>
        <w:rPr>
          <w:rFonts w:eastAsia="Times New Roman"/>
          <w:noProof/>
          <w:snapToGrid/>
          <w:szCs w:val="22"/>
          <w:lang w:val="lt-LT"/>
        </w:rPr>
      </w:pPr>
    </w:p>
    <w:p w14:paraId="5A925EC7" w14:textId="77777777" w:rsidR="00836D23" w:rsidRPr="00DA0865" w:rsidRDefault="00836D23" w:rsidP="00836D23">
      <w:pPr>
        <w:tabs>
          <w:tab w:val="clear" w:pos="567"/>
        </w:tabs>
        <w:spacing w:line="240" w:lineRule="auto"/>
        <w:rPr>
          <w:rFonts w:eastAsia="Times New Roman"/>
          <w:noProof/>
          <w:snapToGrid/>
          <w:szCs w:val="22"/>
          <w:lang w:val="lt-LT"/>
        </w:rPr>
      </w:pPr>
    </w:p>
    <w:p w14:paraId="3C4AF187" w14:textId="77777777" w:rsidR="00836D23" w:rsidRPr="00DA0865" w:rsidRDefault="00836D23" w:rsidP="00836D23">
      <w:pPr>
        <w:tabs>
          <w:tab w:val="clear" w:pos="567"/>
        </w:tabs>
        <w:spacing w:line="240" w:lineRule="auto"/>
        <w:rPr>
          <w:rFonts w:eastAsia="Times New Roman"/>
          <w:noProof/>
          <w:snapToGrid/>
          <w:szCs w:val="22"/>
          <w:lang w:val="lt-LT"/>
        </w:rPr>
      </w:pPr>
    </w:p>
    <w:p w14:paraId="22209DD7" w14:textId="77777777" w:rsidR="00836D23" w:rsidRPr="00DA0865" w:rsidRDefault="00836D23" w:rsidP="00836D23">
      <w:pPr>
        <w:tabs>
          <w:tab w:val="clear" w:pos="567"/>
        </w:tabs>
        <w:spacing w:line="240" w:lineRule="auto"/>
        <w:rPr>
          <w:rFonts w:eastAsia="Times New Roman"/>
          <w:noProof/>
          <w:snapToGrid/>
          <w:szCs w:val="22"/>
          <w:lang w:val="lt-LT"/>
        </w:rPr>
      </w:pPr>
    </w:p>
    <w:p w14:paraId="5853F3C1" w14:textId="77777777" w:rsidR="00836D23" w:rsidRPr="00DA0865" w:rsidRDefault="00836D23" w:rsidP="00836D23">
      <w:pPr>
        <w:tabs>
          <w:tab w:val="clear" w:pos="567"/>
        </w:tabs>
        <w:spacing w:line="240" w:lineRule="auto"/>
        <w:rPr>
          <w:rFonts w:eastAsia="Times New Roman"/>
          <w:noProof/>
          <w:snapToGrid/>
          <w:szCs w:val="22"/>
          <w:lang w:val="lt-LT"/>
        </w:rPr>
      </w:pPr>
    </w:p>
    <w:p w14:paraId="27BB2B3A" w14:textId="77777777" w:rsidR="00836D23" w:rsidRPr="00DA0865" w:rsidRDefault="00836D23" w:rsidP="00836D23">
      <w:pPr>
        <w:tabs>
          <w:tab w:val="clear" w:pos="567"/>
        </w:tabs>
        <w:spacing w:line="240" w:lineRule="auto"/>
        <w:rPr>
          <w:rFonts w:eastAsia="Times New Roman"/>
          <w:noProof/>
          <w:snapToGrid/>
          <w:szCs w:val="22"/>
          <w:lang w:val="lt-LT"/>
        </w:rPr>
      </w:pPr>
    </w:p>
    <w:p w14:paraId="52760A10" w14:textId="77777777" w:rsidR="00836D23" w:rsidRPr="00DA0865" w:rsidRDefault="00836D23" w:rsidP="00836D23">
      <w:pPr>
        <w:tabs>
          <w:tab w:val="clear" w:pos="567"/>
        </w:tabs>
        <w:spacing w:line="240" w:lineRule="auto"/>
        <w:rPr>
          <w:rFonts w:eastAsia="Times New Roman"/>
          <w:noProof/>
          <w:snapToGrid/>
          <w:szCs w:val="22"/>
          <w:lang w:val="lt-LT"/>
        </w:rPr>
      </w:pPr>
    </w:p>
    <w:p w14:paraId="156CF848" w14:textId="77777777" w:rsidR="00836D23" w:rsidRPr="00DA0865" w:rsidRDefault="00836D23" w:rsidP="00836D23">
      <w:pPr>
        <w:tabs>
          <w:tab w:val="clear" w:pos="567"/>
        </w:tabs>
        <w:spacing w:line="240" w:lineRule="auto"/>
        <w:rPr>
          <w:rFonts w:eastAsia="Times New Roman"/>
          <w:noProof/>
          <w:snapToGrid/>
          <w:szCs w:val="22"/>
          <w:lang w:val="lt-LT"/>
        </w:rPr>
      </w:pPr>
    </w:p>
    <w:p w14:paraId="107DAE49" w14:textId="77777777" w:rsidR="00836D23" w:rsidRPr="00DA0865" w:rsidRDefault="00836D23" w:rsidP="00836D23">
      <w:pPr>
        <w:tabs>
          <w:tab w:val="clear" w:pos="567"/>
        </w:tabs>
        <w:spacing w:line="240" w:lineRule="auto"/>
        <w:rPr>
          <w:rFonts w:eastAsia="Times New Roman"/>
          <w:noProof/>
          <w:snapToGrid/>
          <w:szCs w:val="22"/>
          <w:lang w:val="lt-LT"/>
        </w:rPr>
      </w:pPr>
    </w:p>
    <w:p w14:paraId="4093EEFA" w14:textId="77777777" w:rsidR="00836D23" w:rsidRPr="00DA0865" w:rsidRDefault="00836D23" w:rsidP="00836D23">
      <w:pPr>
        <w:tabs>
          <w:tab w:val="clear" w:pos="567"/>
        </w:tabs>
        <w:spacing w:line="240" w:lineRule="auto"/>
        <w:rPr>
          <w:rFonts w:eastAsia="Times New Roman"/>
          <w:noProof/>
          <w:snapToGrid/>
          <w:szCs w:val="22"/>
          <w:lang w:val="lt-LT"/>
        </w:rPr>
      </w:pPr>
    </w:p>
    <w:p w14:paraId="0643B91A" w14:textId="77777777" w:rsidR="00836D23" w:rsidRPr="00DA0865" w:rsidRDefault="00836D23" w:rsidP="00836D23">
      <w:pPr>
        <w:tabs>
          <w:tab w:val="clear" w:pos="567"/>
        </w:tabs>
        <w:spacing w:line="240" w:lineRule="auto"/>
        <w:rPr>
          <w:rFonts w:eastAsia="Times New Roman"/>
          <w:noProof/>
          <w:snapToGrid/>
          <w:szCs w:val="22"/>
          <w:lang w:val="lt-LT"/>
        </w:rPr>
      </w:pPr>
    </w:p>
    <w:p w14:paraId="6F20CA79" w14:textId="77777777" w:rsidR="00836D23" w:rsidRPr="00DA0865" w:rsidRDefault="00836D23" w:rsidP="00836D23">
      <w:pPr>
        <w:tabs>
          <w:tab w:val="clear" w:pos="567"/>
        </w:tabs>
        <w:spacing w:line="240" w:lineRule="auto"/>
        <w:rPr>
          <w:rFonts w:eastAsia="Times New Roman"/>
          <w:noProof/>
          <w:snapToGrid/>
          <w:szCs w:val="22"/>
          <w:lang w:val="lt-LT"/>
        </w:rPr>
      </w:pPr>
    </w:p>
    <w:p w14:paraId="58046E5B" w14:textId="77777777" w:rsidR="00836D23" w:rsidRPr="00DA0865" w:rsidRDefault="00836D23" w:rsidP="00836D23">
      <w:pPr>
        <w:tabs>
          <w:tab w:val="clear" w:pos="567"/>
        </w:tabs>
        <w:spacing w:line="240" w:lineRule="auto"/>
        <w:rPr>
          <w:rFonts w:eastAsia="Times New Roman"/>
          <w:noProof/>
          <w:snapToGrid/>
          <w:szCs w:val="22"/>
          <w:lang w:val="lt-LT"/>
        </w:rPr>
      </w:pPr>
    </w:p>
    <w:p w14:paraId="3D0A7033" w14:textId="77777777" w:rsidR="00836D23" w:rsidRPr="00DA0865" w:rsidRDefault="00836D23" w:rsidP="00836D23">
      <w:pPr>
        <w:tabs>
          <w:tab w:val="clear" w:pos="567"/>
        </w:tabs>
        <w:spacing w:line="240" w:lineRule="auto"/>
        <w:rPr>
          <w:rFonts w:eastAsia="Times New Roman"/>
          <w:noProof/>
          <w:snapToGrid/>
          <w:szCs w:val="22"/>
          <w:lang w:val="lt-LT"/>
        </w:rPr>
      </w:pPr>
    </w:p>
    <w:p w14:paraId="547F37E2" w14:textId="77777777" w:rsidR="00836D23" w:rsidRPr="00DA0865" w:rsidRDefault="00836D23" w:rsidP="00836D23">
      <w:pPr>
        <w:tabs>
          <w:tab w:val="clear" w:pos="567"/>
        </w:tabs>
        <w:spacing w:line="240" w:lineRule="auto"/>
        <w:rPr>
          <w:rFonts w:eastAsia="Times New Roman"/>
          <w:noProof/>
          <w:snapToGrid/>
          <w:szCs w:val="22"/>
          <w:lang w:val="lt-LT"/>
        </w:rPr>
      </w:pPr>
    </w:p>
    <w:p w14:paraId="2F8FAD66" w14:textId="77777777" w:rsidR="00836D23" w:rsidRPr="00DA0865" w:rsidRDefault="00836D23" w:rsidP="00836D23">
      <w:pPr>
        <w:tabs>
          <w:tab w:val="clear" w:pos="567"/>
        </w:tabs>
        <w:spacing w:line="240" w:lineRule="auto"/>
        <w:rPr>
          <w:rFonts w:eastAsia="Times New Roman"/>
          <w:noProof/>
          <w:snapToGrid/>
          <w:szCs w:val="22"/>
          <w:lang w:val="lt-LT"/>
        </w:rPr>
      </w:pPr>
    </w:p>
    <w:p w14:paraId="35FBE2CB" w14:textId="77777777" w:rsidR="00836D23" w:rsidRPr="00DA0865" w:rsidRDefault="00836D23" w:rsidP="00836D23">
      <w:pPr>
        <w:spacing w:line="240" w:lineRule="auto"/>
        <w:ind w:left="567" w:hanging="567"/>
        <w:jc w:val="center"/>
        <w:outlineLvl w:val="0"/>
        <w:rPr>
          <w:rFonts w:eastAsia="Times New Roman"/>
          <w:b/>
          <w:caps/>
          <w:snapToGrid/>
          <w:szCs w:val="22"/>
          <w:lang w:val="lt-LT"/>
        </w:rPr>
      </w:pPr>
      <w:bookmarkStart w:id="67" w:name="_Toc129243134"/>
      <w:bookmarkStart w:id="68" w:name="_Toc129243259"/>
    </w:p>
    <w:p w14:paraId="1B385D31" w14:textId="77777777" w:rsidR="00836D23" w:rsidRPr="00DA0865" w:rsidRDefault="00836D23" w:rsidP="00836D23">
      <w:pPr>
        <w:spacing w:line="240" w:lineRule="auto"/>
        <w:ind w:left="567" w:hanging="567"/>
        <w:jc w:val="center"/>
        <w:outlineLvl w:val="0"/>
        <w:rPr>
          <w:rFonts w:eastAsia="Times New Roman"/>
          <w:b/>
          <w:caps/>
          <w:snapToGrid/>
          <w:szCs w:val="22"/>
          <w:lang w:val="lt-LT"/>
        </w:rPr>
      </w:pPr>
      <w:r w:rsidRPr="00DA0865">
        <w:rPr>
          <w:rFonts w:eastAsia="Times New Roman"/>
          <w:b/>
          <w:caps/>
          <w:snapToGrid/>
          <w:szCs w:val="22"/>
          <w:lang w:val="lt-LT"/>
        </w:rPr>
        <w:t>III PRIEDAS</w:t>
      </w:r>
      <w:bookmarkEnd w:id="67"/>
      <w:bookmarkEnd w:id="68"/>
    </w:p>
    <w:p w14:paraId="5C5BD34D" w14:textId="77777777" w:rsidR="00836D23" w:rsidRPr="00DA0865" w:rsidRDefault="00836D23" w:rsidP="00836D23">
      <w:pPr>
        <w:tabs>
          <w:tab w:val="clear" w:pos="567"/>
        </w:tabs>
        <w:spacing w:line="240" w:lineRule="auto"/>
        <w:rPr>
          <w:rFonts w:eastAsia="Times New Roman"/>
          <w:noProof/>
          <w:snapToGrid/>
          <w:szCs w:val="22"/>
          <w:lang w:val="lt-LT"/>
        </w:rPr>
      </w:pPr>
    </w:p>
    <w:p w14:paraId="49C61B25" w14:textId="77777777" w:rsidR="00836D23" w:rsidRPr="00DA0865" w:rsidRDefault="00836D23" w:rsidP="00836D23">
      <w:pPr>
        <w:spacing w:line="240" w:lineRule="auto"/>
        <w:ind w:left="567" w:hanging="567"/>
        <w:jc w:val="center"/>
        <w:outlineLvl w:val="0"/>
        <w:rPr>
          <w:rFonts w:eastAsia="Times New Roman"/>
          <w:b/>
          <w:caps/>
          <w:snapToGrid/>
          <w:szCs w:val="22"/>
          <w:lang w:val="lt-LT"/>
        </w:rPr>
      </w:pPr>
      <w:bookmarkStart w:id="69" w:name="_Toc129243135"/>
      <w:bookmarkStart w:id="70" w:name="_Toc129243260"/>
      <w:r w:rsidRPr="00DA0865">
        <w:rPr>
          <w:rFonts w:eastAsia="Times New Roman"/>
          <w:b/>
          <w:caps/>
          <w:snapToGrid/>
          <w:szCs w:val="22"/>
          <w:lang w:val="lt-LT"/>
        </w:rPr>
        <w:t>ŽENKLINIMAS IR PAKUOTĖS LAPELIS</w:t>
      </w:r>
      <w:bookmarkEnd w:id="69"/>
      <w:bookmarkEnd w:id="70"/>
    </w:p>
    <w:p w14:paraId="500C430A" w14:textId="77777777" w:rsidR="00836D23" w:rsidRPr="00DA0865" w:rsidRDefault="00836D23" w:rsidP="00836D23">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br w:type="page"/>
      </w:r>
    </w:p>
    <w:p w14:paraId="0174C65B" w14:textId="77777777" w:rsidR="00836D23" w:rsidRPr="00DA0865" w:rsidRDefault="00836D23" w:rsidP="00836D23">
      <w:pPr>
        <w:tabs>
          <w:tab w:val="clear" w:pos="567"/>
        </w:tabs>
        <w:spacing w:line="240" w:lineRule="auto"/>
        <w:rPr>
          <w:rFonts w:eastAsia="Times New Roman"/>
          <w:snapToGrid/>
          <w:szCs w:val="22"/>
          <w:lang w:val="lt-LT" w:eastAsia="lt-LT"/>
        </w:rPr>
      </w:pPr>
    </w:p>
    <w:p w14:paraId="77EA3DDD" w14:textId="77777777" w:rsidR="00836D23" w:rsidRPr="00DA0865" w:rsidRDefault="00836D23" w:rsidP="00836D23">
      <w:pPr>
        <w:tabs>
          <w:tab w:val="clear" w:pos="567"/>
        </w:tabs>
        <w:spacing w:line="240" w:lineRule="auto"/>
        <w:rPr>
          <w:rFonts w:eastAsia="Times New Roman"/>
          <w:snapToGrid/>
          <w:szCs w:val="22"/>
          <w:lang w:val="lt-LT" w:eastAsia="lt-LT"/>
        </w:rPr>
      </w:pPr>
    </w:p>
    <w:p w14:paraId="705438F3" w14:textId="77777777" w:rsidR="00836D23" w:rsidRPr="00DA0865" w:rsidRDefault="00836D23" w:rsidP="00836D23">
      <w:pPr>
        <w:tabs>
          <w:tab w:val="clear" w:pos="567"/>
        </w:tabs>
        <w:spacing w:line="240" w:lineRule="auto"/>
        <w:rPr>
          <w:rFonts w:eastAsia="Times New Roman"/>
          <w:snapToGrid/>
          <w:szCs w:val="22"/>
          <w:lang w:val="lt-LT" w:eastAsia="lt-LT"/>
        </w:rPr>
      </w:pPr>
    </w:p>
    <w:p w14:paraId="6A19BCC8" w14:textId="77777777" w:rsidR="00836D23" w:rsidRPr="00DA0865" w:rsidRDefault="00836D23" w:rsidP="00836D23">
      <w:pPr>
        <w:tabs>
          <w:tab w:val="clear" w:pos="567"/>
        </w:tabs>
        <w:spacing w:line="240" w:lineRule="auto"/>
        <w:rPr>
          <w:rFonts w:eastAsia="Times New Roman"/>
          <w:snapToGrid/>
          <w:szCs w:val="22"/>
          <w:lang w:val="lt-LT" w:eastAsia="lt-LT"/>
        </w:rPr>
      </w:pPr>
    </w:p>
    <w:p w14:paraId="786C4442" w14:textId="77777777" w:rsidR="00836D23" w:rsidRPr="00DA0865" w:rsidRDefault="00836D23" w:rsidP="00836D23">
      <w:pPr>
        <w:tabs>
          <w:tab w:val="clear" w:pos="567"/>
        </w:tabs>
        <w:spacing w:line="240" w:lineRule="auto"/>
        <w:rPr>
          <w:rFonts w:eastAsia="Times New Roman"/>
          <w:snapToGrid/>
          <w:szCs w:val="22"/>
          <w:lang w:val="lt-LT" w:eastAsia="lt-LT"/>
        </w:rPr>
      </w:pPr>
    </w:p>
    <w:p w14:paraId="6C837EA0" w14:textId="77777777" w:rsidR="00836D23" w:rsidRPr="00DA0865" w:rsidRDefault="00836D23" w:rsidP="00836D23">
      <w:pPr>
        <w:tabs>
          <w:tab w:val="clear" w:pos="567"/>
        </w:tabs>
        <w:spacing w:line="240" w:lineRule="auto"/>
        <w:rPr>
          <w:rFonts w:eastAsia="Times New Roman"/>
          <w:snapToGrid/>
          <w:szCs w:val="22"/>
          <w:lang w:val="lt-LT" w:eastAsia="lt-LT"/>
        </w:rPr>
      </w:pPr>
    </w:p>
    <w:p w14:paraId="0B9DBAA3" w14:textId="77777777" w:rsidR="00836D23" w:rsidRPr="00DA0865" w:rsidRDefault="00836D23" w:rsidP="00836D23">
      <w:pPr>
        <w:tabs>
          <w:tab w:val="clear" w:pos="567"/>
        </w:tabs>
        <w:spacing w:line="240" w:lineRule="auto"/>
        <w:rPr>
          <w:rFonts w:eastAsia="Times New Roman"/>
          <w:snapToGrid/>
          <w:szCs w:val="22"/>
          <w:lang w:val="lt-LT" w:eastAsia="lt-LT"/>
        </w:rPr>
      </w:pPr>
    </w:p>
    <w:p w14:paraId="3D0DB217" w14:textId="77777777" w:rsidR="00836D23" w:rsidRPr="00DA0865" w:rsidRDefault="00836D23" w:rsidP="00836D23">
      <w:pPr>
        <w:tabs>
          <w:tab w:val="clear" w:pos="567"/>
        </w:tabs>
        <w:spacing w:line="240" w:lineRule="auto"/>
        <w:rPr>
          <w:rFonts w:eastAsia="Times New Roman"/>
          <w:snapToGrid/>
          <w:szCs w:val="22"/>
          <w:lang w:val="lt-LT" w:eastAsia="lt-LT"/>
        </w:rPr>
      </w:pPr>
    </w:p>
    <w:p w14:paraId="51760302" w14:textId="77777777" w:rsidR="00836D23" w:rsidRPr="00DA0865" w:rsidRDefault="00836D23" w:rsidP="00836D23">
      <w:pPr>
        <w:tabs>
          <w:tab w:val="clear" w:pos="567"/>
        </w:tabs>
        <w:spacing w:line="240" w:lineRule="auto"/>
        <w:rPr>
          <w:rFonts w:eastAsia="Times New Roman"/>
          <w:snapToGrid/>
          <w:szCs w:val="22"/>
          <w:lang w:val="lt-LT" w:eastAsia="lt-LT"/>
        </w:rPr>
      </w:pPr>
    </w:p>
    <w:p w14:paraId="375E37B9" w14:textId="77777777" w:rsidR="00836D23" w:rsidRPr="00DA0865" w:rsidRDefault="00836D23" w:rsidP="00836D23">
      <w:pPr>
        <w:tabs>
          <w:tab w:val="clear" w:pos="567"/>
        </w:tabs>
        <w:spacing w:line="240" w:lineRule="auto"/>
        <w:rPr>
          <w:rFonts w:eastAsia="Times New Roman"/>
          <w:snapToGrid/>
          <w:szCs w:val="22"/>
          <w:lang w:val="lt-LT" w:eastAsia="lt-LT"/>
        </w:rPr>
      </w:pPr>
    </w:p>
    <w:p w14:paraId="348C7F70" w14:textId="77777777" w:rsidR="00836D23" w:rsidRPr="00DA0865" w:rsidRDefault="00836D23" w:rsidP="00836D23">
      <w:pPr>
        <w:tabs>
          <w:tab w:val="clear" w:pos="567"/>
        </w:tabs>
        <w:spacing w:line="240" w:lineRule="auto"/>
        <w:rPr>
          <w:rFonts w:eastAsia="Times New Roman"/>
          <w:snapToGrid/>
          <w:szCs w:val="22"/>
          <w:lang w:val="lt-LT" w:eastAsia="lt-LT"/>
        </w:rPr>
      </w:pPr>
    </w:p>
    <w:p w14:paraId="0D01AD41" w14:textId="77777777" w:rsidR="00836D23" w:rsidRPr="00DA0865" w:rsidRDefault="00836D23" w:rsidP="00836D23">
      <w:pPr>
        <w:tabs>
          <w:tab w:val="clear" w:pos="567"/>
        </w:tabs>
        <w:spacing w:line="240" w:lineRule="auto"/>
        <w:rPr>
          <w:rFonts w:eastAsia="Times New Roman"/>
          <w:snapToGrid/>
          <w:szCs w:val="22"/>
          <w:lang w:val="lt-LT" w:eastAsia="lt-LT"/>
        </w:rPr>
      </w:pPr>
    </w:p>
    <w:p w14:paraId="1460479F" w14:textId="77777777" w:rsidR="00836D23" w:rsidRPr="00DA0865" w:rsidRDefault="00836D23" w:rsidP="00836D23">
      <w:pPr>
        <w:tabs>
          <w:tab w:val="clear" w:pos="567"/>
        </w:tabs>
        <w:spacing w:line="240" w:lineRule="auto"/>
        <w:rPr>
          <w:rFonts w:eastAsia="Times New Roman"/>
          <w:snapToGrid/>
          <w:szCs w:val="22"/>
          <w:lang w:val="lt-LT" w:eastAsia="lt-LT"/>
        </w:rPr>
      </w:pPr>
    </w:p>
    <w:p w14:paraId="4CA84A4B" w14:textId="77777777" w:rsidR="00836D23" w:rsidRPr="00DA0865" w:rsidRDefault="00836D23" w:rsidP="00836D23">
      <w:pPr>
        <w:tabs>
          <w:tab w:val="clear" w:pos="567"/>
        </w:tabs>
        <w:spacing w:line="240" w:lineRule="auto"/>
        <w:rPr>
          <w:rFonts w:eastAsia="Times New Roman"/>
          <w:snapToGrid/>
          <w:szCs w:val="22"/>
          <w:lang w:val="lt-LT" w:eastAsia="lt-LT"/>
        </w:rPr>
      </w:pPr>
    </w:p>
    <w:p w14:paraId="6F370D8A" w14:textId="77777777" w:rsidR="00836D23" w:rsidRPr="00DA0865" w:rsidRDefault="00836D23" w:rsidP="00836D23">
      <w:pPr>
        <w:tabs>
          <w:tab w:val="clear" w:pos="567"/>
        </w:tabs>
        <w:spacing w:line="240" w:lineRule="auto"/>
        <w:rPr>
          <w:rFonts w:eastAsia="Times New Roman"/>
          <w:snapToGrid/>
          <w:szCs w:val="22"/>
          <w:lang w:val="lt-LT" w:eastAsia="lt-LT"/>
        </w:rPr>
      </w:pPr>
    </w:p>
    <w:p w14:paraId="2E0F4F5C" w14:textId="77777777" w:rsidR="00836D23" w:rsidRPr="00DA0865" w:rsidRDefault="00836D23" w:rsidP="00836D23">
      <w:pPr>
        <w:tabs>
          <w:tab w:val="clear" w:pos="567"/>
        </w:tabs>
        <w:spacing w:line="240" w:lineRule="auto"/>
        <w:rPr>
          <w:rFonts w:eastAsia="Times New Roman"/>
          <w:snapToGrid/>
          <w:szCs w:val="22"/>
          <w:lang w:val="lt-LT" w:eastAsia="lt-LT"/>
        </w:rPr>
      </w:pPr>
    </w:p>
    <w:p w14:paraId="1C644960" w14:textId="77777777" w:rsidR="00836D23" w:rsidRPr="00DA0865" w:rsidRDefault="00836D23" w:rsidP="00836D23">
      <w:pPr>
        <w:tabs>
          <w:tab w:val="clear" w:pos="567"/>
        </w:tabs>
        <w:spacing w:line="240" w:lineRule="auto"/>
        <w:rPr>
          <w:rFonts w:eastAsia="Times New Roman"/>
          <w:snapToGrid/>
          <w:szCs w:val="22"/>
          <w:lang w:val="lt-LT" w:eastAsia="lt-LT"/>
        </w:rPr>
      </w:pPr>
    </w:p>
    <w:p w14:paraId="4E5FB041" w14:textId="77777777" w:rsidR="00836D23" w:rsidRPr="00DA0865" w:rsidRDefault="00836D23" w:rsidP="00836D23">
      <w:pPr>
        <w:tabs>
          <w:tab w:val="clear" w:pos="567"/>
        </w:tabs>
        <w:spacing w:line="240" w:lineRule="auto"/>
        <w:rPr>
          <w:rFonts w:eastAsia="Times New Roman"/>
          <w:snapToGrid/>
          <w:szCs w:val="22"/>
          <w:lang w:val="lt-LT" w:eastAsia="lt-LT"/>
        </w:rPr>
      </w:pPr>
    </w:p>
    <w:p w14:paraId="47F99949" w14:textId="77777777" w:rsidR="00836D23" w:rsidRPr="00DA0865" w:rsidRDefault="00836D23" w:rsidP="00836D23">
      <w:pPr>
        <w:tabs>
          <w:tab w:val="clear" w:pos="567"/>
        </w:tabs>
        <w:spacing w:line="240" w:lineRule="auto"/>
        <w:rPr>
          <w:rFonts w:eastAsia="Times New Roman"/>
          <w:snapToGrid/>
          <w:szCs w:val="22"/>
          <w:lang w:val="lt-LT" w:eastAsia="lt-LT"/>
        </w:rPr>
      </w:pPr>
    </w:p>
    <w:p w14:paraId="4D7A6008" w14:textId="77777777" w:rsidR="00836D23" w:rsidRPr="00DA0865" w:rsidRDefault="00836D23" w:rsidP="00836D23">
      <w:pPr>
        <w:tabs>
          <w:tab w:val="clear" w:pos="567"/>
        </w:tabs>
        <w:spacing w:line="240" w:lineRule="auto"/>
        <w:rPr>
          <w:rFonts w:eastAsia="Times New Roman"/>
          <w:snapToGrid/>
          <w:szCs w:val="22"/>
          <w:lang w:val="lt-LT" w:eastAsia="lt-LT"/>
        </w:rPr>
      </w:pPr>
    </w:p>
    <w:p w14:paraId="6AC2FCED" w14:textId="77777777" w:rsidR="00836D23" w:rsidRPr="00DA0865" w:rsidRDefault="00836D23" w:rsidP="00836D23">
      <w:pPr>
        <w:tabs>
          <w:tab w:val="clear" w:pos="567"/>
        </w:tabs>
        <w:spacing w:line="240" w:lineRule="auto"/>
        <w:rPr>
          <w:rFonts w:eastAsia="Times New Roman"/>
          <w:snapToGrid/>
          <w:szCs w:val="22"/>
          <w:lang w:val="lt-LT" w:eastAsia="lt-LT"/>
        </w:rPr>
      </w:pPr>
    </w:p>
    <w:p w14:paraId="556E1120" w14:textId="77777777" w:rsidR="00836D23" w:rsidRPr="00DA0865" w:rsidRDefault="00836D23" w:rsidP="00836D23">
      <w:pPr>
        <w:tabs>
          <w:tab w:val="clear" w:pos="567"/>
        </w:tabs>
        <w:spacing w:line="240" w:lineRule="auto"/>
        <w:rPr>
          <w:rFonts w:eastAsia="Times New Roman"/>
          <w:snapToGrid/>
          <w:szCs w:val="22"/>
          <w:lang w:val="lt-LT" w:eastAsia="lt-LT"/>
        </w:rPr>
      </w:pPr>
    </w:p>
    <w:p w14:paraId="7A93CA38" w14:textId="77777777" w:rsidR="00836D23" w:rsidRPr="00DA0865" w:rsidRDefault="00836D23" w:rsidP="00836D23">
      <w:pPr>
        <w:tabs>
          <w:tab w:val="clear" w:pos="567"/>
        </w:tabs>
        <w:spacing w:line="240" w:lineRule="auto"/>
        <w:jc w:val="center"/>
        <w:outlineLvl w:val="0"/>
        <w:rPr>
          <w:rFonts w:eastAsia="Times New Roman"/>
          <w:b/>
          <w:snapToGrid/>
          <w:kern w:val="28"/>
          <w:szCs w:val="22"/>
          <w:lang w:val="lt-LT" w:eastAsia="lt-LT"/>
        </w:rPr>
      </w:pPr>
    </w:p>
    <w:p w14:paraId="12C1BF22" w14:textId="77777777" w:rsidR="00836D23" w:rsidRPr="00DA0865" w:rsidRDefault="00836D23" w:rsidP="00836D23">
      <w:pPr>
        <w:tabs>
          <w:tab w:val="clear" w:pos="567"/>
        </w:tabs>
        <w:spacing w:line="240" w:lineRule="auto"/>
        <w:jc w:val="center"/>
        <w:outlineLvl w:val="0"/>
        <w:rPr>
          <w:rFonts w:eastAsia="Times New Roman"/>
          <w:b/>
          <w:snapToGrid/>
          <w:kern w:val="28"/>
          <w:szCs w:val="22"/>
          <w:lang w:val="lt-LT" w:eastAsia="lt-LT"/>
        </w:rPr>
      </w:pPr>
      <w:r w:rsidRPr="00DA0865">
        <w:rPr>
          <w:rFonts w:eastAsia="Times New Roman"/>
          <w:b/>
          <w:snapToGrid/>
          <w:kern w:val="28"/>
          <w:szCs w:val="22"/>
          <w:lang w:val="lt-LT" w:eastAsia="lt-LT"/>
        </w:rPr>
        <w:t>A. ŽENKLINIMAS</w:t>
      </w:r>
    </w:p>
    <w:p w14:paraId="2DCE2756" w14:textId="77777777" w:rsidR="00836D23" w:rsidRPr="00DA0865" w:rsidRDefault="00836D23" w:rsidP="008B4B61">
      <w:pPr>
        <w:keepNext/>
        <w:pBdr>
          <w:top w:val="single" w:sz="4" w:space="1" w:color="auto"/>
          <w:left w:val="single" w:sz="4" w:space="4" w:color="auto"/>
          <w:bottom w:val="single" w:sz="4" w:space="1" w:color="auto"/>
          <w:right w:val="single" w:sz="4" w:space="4" w:color="auto"/>
        </w:pBdr>
        <w:tabs>
          <w:tab w:val="clear" w:pos="567"/>
        </w:tabs>
        <w:spacing w:line="240" w:lineRule="auto"/>
        <w:outlineLvl w:val="1"/>
        <w:rPr>
          <w:rFonts w:eastAsia="Times New Roman"/>
          <w:b/>
          <w:bCs/>
          <w:iCs/>
          <w:snapToGrid/>
          <w:szCs w:val="22"/>
          <w:lang w:val="lt-LT"/>
        </w:rPr>
      </w:pPr>
      <w:r w:rsidRPr="00DA0865">
        <w:rPr>
          <w:rFonts w:eastAsia="Times New Roman"/>
          <w:b/>
          <w:bCs/>
          <w:i/>
          <w:iCs/>
          <w:snapToGrid/>
          <w:szCs w:val="22"/>
          <w:lang w:val="lt-LT"/>
        </w:rPr>
        <w:br w:type="page"/>
      </w:r>
      <w:r w:rsidRPr="00DA0865">
        <w:rPr>
          <w:rFonts w:eastAsia="Times New Roman"/>
          <w:b/>
          <w:bCs/>
          <w:iCs/>
          <w:snapToGrid/>
          <w:szCs w:val="22"/>
          <w:lang w:val="lt-LT"/>
        </w:rPr>
        <w:lastRenderedPageBreak/>
        <w:t>INFORMACIJA ANT IŠORINĖS PAKUOTĖS</w:t>
      </w:r>
    </w:p>
    <w:p w14:paraId="58C7D99E" w14:textId="77777777" w:rsidR="00836D23" w:rsidRPr="00DA0865" w:rsidRDefault="00836D23" w:rsidP="00BE3596">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snapToGrid/>
          <w:szCs w:val="22"/>
          <w:lang w:val="lt-LT" w:eastAsia="lt-LT"/>
        </w:rPr>
      </w:pPr>
    </w:p>
    <w:p w14:paraId="05F47844" w14:textId="77777777" w:rsidR="00836D23" w:rsidRPr="00DA0865" w:rsidRDefault="00836D23" w:rsidP="00BE3596">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napToGrid/>
          <w:szCs w:val="22"/>
          <w:lang w:val="lt-LT" w:eastAsia="lt-LT"/>
        </w:rPr>
      </w:pPr>
      <w:r w:rsidRPr="00DA0865">
        <w:rPr>
          <w:rFonts w:eastAsia="Times New Roman"/>
          <w:b/>
          <w:snapToGrid/>
          <w:szCs w:val="22"/>
          <w:lang w:val="lt-LT" w:eastAsia="lt-LT"/>
        </w:rPr>
        <w:t>DĖŽUTĖ</w:t>
      </w:r>
    </w:p>
    <w:p w14:paraId="0EB67178" w14:textId="77777777" w:rsidR="00836D23" w:rsidRPr="00DA0865" w:rsidRDefault="00836D23" w:rsidP="00BE3596">
      <w:pPr>
        <w:tabs>
          <w:tab w:val="clear" w:pos="567"/>
        </w:tabs>
        <w:spacing w:line="240" w:lineRule="auto"/>
        <w:rPr>
          <w:rFonts w:eastAsia="Times New Roman"/>
          <w:snapToGrid/>
          <w:szCs w:val="22"/>
          <w:lang w:val="lt-LT" w:eastAsia="lt-LT"/>
        </w:rPr>
      </w:pPr>
    </w:p>
    <w:p w14:paraId="082BB4E1" w14:textId="77777777" w:rsidR="00836D23" w:rsidRPr="00DA0865" w:rsidRDefault="00836D23" w:rsidP="008B4B61">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bCs/>
          <w:snapToGrid/>
          <w:szCs w:val="22"/>
          <w:lang w:val="lt-LT"/>
        </w:rPr>
      </w:pPr>
      <w:r w:rsidRPr="00DA0865">
        <w:rPr>
          <w:rFonts w:eastAsia="Times New Roman"/>
          <w:b/>
          <w:bCs/>
          <w:snapToGrid/>
          <w:szCs w:val="22"/>
          <w:lang w:val="lt-LT"/>
        </w:rPr>
        <w:t xml:space="preserve">1. </w:t>
      </w:r>
      <w:r w:rsidR="00CD40CF">
        <w:rPr>
          <w:rFonts w:eastAsia="Times New Roman"/>
          <w:b/>
          <w:bCs/>
          <w:snapToGrid/>
          <w:szCs w:val="22"/>
          <w:lang w:val="lt-LT"/>
        </w:rPr>
        <w:tab/>
      </w:r>
      <w:r w:rsidRPr="00DA0865">
        <w:rPr>
          <w:rFonts w:eastAsia="Times New Roman"/>
          <w:b/>
          <w:bCs/>
          <w:snapToGrid/>
          <w:szCs w:val="22"/>
          <w:lang w:val="lt-LT"/>
        </w:rPr>
        <w:t>VAISTINIO PREPARATO PAVADINIMAS</w:t>
      </w:r>
    </w:p>
    <w:p w14:paraId="0FC6DCA1" w14:textId="77777777" w:rsidR="00836D23" w:rsidRPr="00DA0865" w:rsidRDefault="00836D23" w:rsidP="008B4B61">
      <w:pPr>
        <w:spacing w:line="240" w:lineRule="auto"/>
        <w:rPr>
          <w:rFonts w:eastAsia="Times New Roman"/>
          <w:snapToGrid/>
          <w:szCs w:val="22"/>
          <w:lang w:val="lt-LT" w:eastAsia="lt-LT"/>
        </w:rPr>
      </w:pPr>
    </w:p>
    <w:p w14:paraId="5B0ACB80" w14:textId="77777777" w:rsidR="00836D23" w:rsidRPr="00DA0865" w:rsidRDefault="00836D23" w:rsidP="008B4B61">
      <w:pPr>
        <w:spacing w:line="240" w:lineRule="auto"/>
        <w:outlineLvl w:val="0"/>
        <w:rPr>
          <w:rFonts w:eastAsia="Times New Roman"/>
          <w:snapToGrid/>
          <w:szCs w:val="22"/>
          <w:lang w:val="lt-LT" w:eastAsia="lt-LT"/>
        </w:rPr>
      </w:pPr>
      <w:r w:rsidRPr="00DA0865">
        <w:rPr>
          <w:rFonts w:eastAsia="Times New Roman"/>
          <w:snapToGrid/>
          <w:szCs w:val="22"/>
          <w:lang w:val="lt-LT" w:eastAsia="lt-LT"/>
        </w:rPr>
        <w:t>EFFERALGAN 500 mg šnypščiosios tabletės</w:t>
      </w:r>
    </w:p>
    <w:p w14:paraId="482DE47C" w14:textId="77777777" w:rsidR="00836D23" w:rsidRPr="008B4B61" w:rsidRDefault="00D120C9" w:rsidP="008B4B61">
      <w:pPr>
        <w:spacing w:line="240" w:lineRule="auto"/>
        <w:rPr>
          <w:rFonts w:eastAsia="Times New Roman"/>
          <w:i/>
          <w:iCs/>
          <w:snapToGrid/>
          <w:szCs w:val="22"/>
          <w:lang w:val="lt-LT" w:eastAsia="lt-LT"/>
        </w:rPr>
      </w:pPr>
      <w:r w:rsidRPr="008B4B61">
        <w:rPr>
          <w:rFonts w:eastAsia="Times New Roman"/>
          <w:i/>
          <w:iCs/>
          <w:snapToGrid/>
          <w:szCs w:val="22"/>
          <w:lang w:val="lt-LT" w:eastAsia="lt-LT"/>
        </w:rPr>
        <w:t>p</w:t>
      </w:r>
      <w:r w:rsidR="00836D23" w:rsidRPr="008B4B61">
        <w:rPr>
          <w:rFonts w:eastAsia="Times New Roman"/>
          <w:i/>
          <w:iCs/>
          <w:snapToGrid/>
          <w:szCs w:val="22"/>
          <w:lang w:val="lt-LT" w:eastAsia="lt-LT"/>
        </w:rPr>
        <w:t>aracetamolum</w:t>
      </w:r>
    </w:p>
    <w:p w14:paraId="23A353F9" w14:textId="77777777" w:rsidR="00836D23" w:rsidRDefault="00836D23" w:rsidP="008B4B61">
      <w:pPr>
        <w:spacing w:line="240" w:lineRule="auto"/>
        <w:rPr>
          <w:rFonts w:eastAsia="Times New Roman"/>
          <w:snapToGrid/>
          <w:szCs w:val="22"/>
          <w:lang w:val="lt-LT" w:eastAsia="lt-LT"/>
        </w:rPr>
      </w:pPr>
    </w:p>
    <w:p w14:paraId="4BD932A6" w14:textId="77777777" w:rsidR="00BE3596" w:rsidRPr="00DA0865" w:rsidRDefault="00BE3596" w:rsidP="008B4B61">
      <w:pPr>
        <w:spacing w:line="240" w:lineRule="auto"/>
        <w:rPr>
          <w:rFonts w:eastAsia="Times New Roman"/>
          <w:snapToGrid/>
          <w:szCs w:val="22"/>
          <w:lang w:val="lt-LT" w:eastAsia="lt-LT"/>
        </w:rPr>
      </w:pPr>
    </w:p>
    <w:p w14:paraId="6678F72C" w14:textId="77777777" w:rsidR="00836D23" w:rsidRPr="00DA0865" w:rsidRDefault="00836D23" w:rsidP="008B4B61">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bCs/>
          <w:snapToGrid/>
          <w:szCs w:val="22"/>
          <w:lang w:val="lt-LT"/>
        </w:rPr>
      </w:pPr>
      <w:r w:rsidRPr="00DA0865">
        <w:rPr>
          <w:rFonts w:eastAsia="Times New Roman"/>
          <w:b/>
          <w:bCs/>
          <w:snapToGrid/>
          <w:szCs w:val="22"/>
          <w:lang w:val="lt-LT"/>
        </w:rPr>
        <w:t xml:space="preserve">2. </w:t>
      </w:r>
      <w:r w:rsidR="00CD40CF">
        <w:rPr>
          <w:rFonts w:eastAsia="Times New Roman"/>
          <w:b/>
          <w:bCs/>
          <w:snapToGrid/>
          <w:szCs w:val="22"/>
          <w:lang w:val="lt-LT"/>
        </w:rPr>
        <w:tab/>
      </w:r>
      <w:r w:rsidRPr="00DA0865">
        <w:rPr>
          <w:rFonts w:eastAsia="Times New Roman"/>
          <w:b/>
          <w:bCs/>
          <w:snapToGrid/>
          <w:szCs w:val="22"/>
          <w:lang w:val="lt-LT"/>
        </w:rPr>
        <w:t>VEIKLIOJI (-IOS) MEDŽIAGA (-OS) IR JOS (-Ų) KIEKIS (-IAI)</w:t>
      </w:r>
    </w:p>
    <w:p w14:paraId="49AF5044" w14:textId="77777777" w:rsidR="00836D23" w:rsidRPr="00DA0865" w:rsidRDefault="00836D23" w:rsidP="008B4B61">
      <w:pPr>
        <w:spacing w:line="240" w:lineRule="auto"/>
        <w:rPr>
          <w:rFonts w:eastAsia="Times New Roman"/>
          <w:snapToGrid/>
          <w:szCs w:val="22"/>
          <w:lang w:val="lt-LT" w:eastAsia="lt-LT"/>
        </w:rPr>
      </w:pPr>
    </w:p>
    <w:p w14:paraId="65A70F27" w14:textId="77777777" w:rsidR="00836D23" w:rsidRPr="00DA0865" w:rsidRDefault="00836D23" w:rsidP="008B4B61">
      <w:pPr>
        <w:spacing w:line="240" w:lineRule="auto"/>
        <w:rPr>
          <w:rFonts w:eastAsia="Times New Roman"/>
          <w:snapToGrid/>
          <w:szCs w:val="22"/>
          <w:lang w:val="lt-LT" w:eastAsia="lt-LT"/>
        </w:rPr>
      </w:pPr>
      <w:r w:rsidRPr="00DA0865">
        <w:rPr>
          <w:rFonts w:eastAsia="Times New Roman"/>
          <w:snapToGrid/>
          <w:szCs w:val="22"/>
          <w:lang w:val="lt-LT" w:eastAsia="lt-LT"/>
        </w:rPr>
        <w:t>Vienoje šnypščiojoje tabletėje yra 500 mg paracetamolio.</w:t>
      </w:r>
    </w:p>
    <w:p w14:paraId="54FD2BD3" w14:textId="77777777" w:rsidR="00836D23" w:rsidRDefault="00836D23" w:rsidP="008B4B61">
      <w:pPr>
        <w:spacing w:line="240" w:lineRule="auto"/>
        <w:rPr>
          <w:rFonts w:eastAsia="Times New Roman"/>
          <w:snapToGrid/>
          <w:szCs w:val="22"/>
          <w:lang w:val="lt-LT" w:eastAsia="lt-LT"/>
        </w:rPr>
      </w:pPr>
    </w:p>
    <w:p w14:paraId="0F8723A2" w14:textId="77777777" w:rsidR="00BE3596" w:rsidRPr="00DA0865" w:rsidRDefault="00BE3596" w:rsidP="008B4B61">
      <w:pPr>
        <w:spacing w:line="240" w:lineRule="auto"/>
        <w:rPr>
          <w:rFonts w:eastAsia="Times New Roman"/>
          <w:snapToGrid/>
          <w:szCs w:val="22"/>
          <w:lang w:val="lt-LT" w:eastAsia="lt-LT"/>
        </w:rPr>
      </w:pPr>
    </w:p>
    <w:p w14:paraId="4E6EB97E" w14:textId="77777777" w:rsidR="00836D23" w:rsidRPr="00DA0865" w:rsidRDefault="00836D23" w:rsidP="008B4B61">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bCs/>
          <w:snapToGrid/>
          <w:szCs w:val="22"/>
          <w:lang w:val="lt-LT"/>
        </w:rPr>
      </w:pPr>
      <w:r w:rsidRPr="00DA0865">
        <w:rPr>
          <w:rFonts w:eastAsia="Times New Roman"/>
          <w:b/>
          <w:bCs/>
          <w:snapToGrid/>
          <w:szCs w:val="22"/>
          <w:lang w:val="lt-LT"/>
        </w:rPr>
        <w:t xml:space="preserve">3. </w:t>
      </w:r>
      <w:r w:rsidR="00CD40CF">
        <w:rPr>
          <w:rFonts w:eastAsia="Times New Roman"/>
          <w:b/>
          <w:bCs/>
          <w:snapToGrid/>
          <w:szCs w:val="22"/>
          <w:lang w:val="lt-LT"/>
        </w:rPr>
        <w:tab/>
      </w:r>
      <w:r w:rsidRPr="00DA0865">
        <w:rPr>
          <w:rFonts w:eastAsia="Times New Roman"/>
          <w:b/>
          <w:bCs/>
          <w:snapToGrid/>
          <w:szCs w:val="22"/>
          <w:lang w:val="lt-LT"/>
        </w:rPr>
        <w:t>PAGALBINIŲ MEDŽIAGŲ SĄRAŠAS</w:t>
      </w:r>
    </w:p>
    <w:p w14:paraId="08CF0718" w14:textId="77777777" w:rsidR="00836D23" w:rsidRPr="00DA0865" w:rsidRDefault="00836D23" w:rsidP="008B4B61">
      <w:pPr>
        <w:spacing w:line="240" w:lineRule="auto"/>
        <w:rPr>
          <w:rFonts w:eastAsia="Times New Roman"/>
          <w:snapToGrid/>
          <w:szCs w:val="22"/>
          <w:lang w:val="lt-LT" w:eastAsia="lt-LT"/>
        </w:rPr>
      </w:pPr>
    </w:p>
    <w:p w14:paraId="094FE1EA" w14:textId="77777777" w:rsidR="00836D23" w:rsidRPr="00DA0865" w:rsidRDefault="00836D23" w:rsidP="008B4B61">
      <w:pPr>
        <w:spacing w:line="240" w:lineRule="auto"/>
        <w:rPr>
          <w:rFonts w:eastAsia="Times New Roman"/>
          <w:snapToGrid/>
          <w:szCs w:val="22"/>
          <w:lang w:val="lt-LT" w:eastAsia="lt-LT"/>
        </w:rPr>
      </w:pPr>
      <w:r w:rsidRPr="00DA0865">
        <w:rPr>
          <w:rFonts w:eastAsia="Times New Roman"/>
          <w:snapToGrid/>
          <w:szCs w:val="22"/>
          <w:lang w:val="lt-LT" w:eastAsia="lt-LT"/>
        </w:rPr>
        <w:t xml:space="preserve">Sudėtyje yra </w:t>
      </w:r>
      <w:r w:rsidR="005052F2" w:rsidRPr="00DA0865">
        <w:rPr>
          <w:rFonts w:eastAsia="Times New Roman"/>
          <w:snapToGrid/>
          <w:szCs w:val="22"/>
          <w:lang w:val="lt-LT"/>
        </w:rPr>
        <w:t xml:space="preserve">natrio benzoato (E211), </w:t>
      </w:r>
      <w:r w:rsidRPr="00DA0865">
        <w:rPr>
          <w:rFonts w:eastAsia="Times New Roman"/>
          <w:snapToGrid/>
          <w:szCs w:val="22"/>
          <w:lang w:val="lt-LT" w:eastAsia="lt-LT"/>
        </w:rPr>
        <w:t>natrio, sorbitolio (E420)</w:t>
      </w:r>
      <w:r w:rsidR="00F8320E">
        <w:rPr>
          <w:rFonts w:eastAsia="Times New Roman"/>
          <w:snapToGrid/>
          <w:szCs w:val="22"/>
          <w:lang w:val="lt-LT" w:eastAsia="lt-LT"/>
        </w:rPr>
        <w:t xml:space="preserve"> ir </w:t>
      </w:r>
      <w:r w:rsidR="00F8320E">
        <w:rPr>
          <w:rFonts w:eastAsia="Times New Roman"/>
          <w:snapToGrid/>
          <w:szCs w:val="22"/>
          <w:lang w:val="lt-LT"/>
        </w:rPr>
        <w:t xml:space="preserve">kvapiojoje medžiagoje yra </w:t>
      </w:r>
      <w:r w:rsidR="00F8320E" w:rsidRPr="00ED292B">
        <w:rPr>
          <w:rFonts w:eastAsia="Times New Roman"/>
          <w:snapToGrid/>
          <w:szCs w:val="22"/>
          <w:lang w:val="lt-LT"/>
        </w:rPr>
        <w:t>fru</w:t>
      </w:r>
      <w:r w:rsidR="00F8320E">
        <w:rPr>
          <w:rFonts w:eastAsia="Times New Roman"/>
          <w:snapToGrid/>
          <w:szCs w:val="22"/>
          <w:lang w:val="lt-LT"/>
        </w:rPr>
        <w:t>k</w:t>
      </w:r>
      <w:r w:rsidR="00F8320E" w:rsidRPr="00ED292B">
        <w:rPr>
          <w:rFonts w:eastAsia="Times New Roman"/>
          <w:snapToGrid/>
          <w:szCs w:val="22"/>
          <w:lang w:val="lt-LT"/>
        </w:rPr>
        <w:t>to</w:t>
      </w:r>
      <w:r w:rsidR="00F8320E">
        <w:rPr>
          <w:rFonts w:eastAsia="Times New Roman"/>
          <w:snapToGrid/>
          <w:szCs w:val="22"/>
          <w:lang w:val="lt-LT"/>
        </w:rPr>
        <w:t>zės</w:t>
      </w:r>
      <w:r w:rsidR="00F8320E" w:rsidRPr="00ED292B">
        <w:rPr>
          <w:rFonts w:eastAsia="Times New Roman"/>
          <w:snapToGrid/>
          <w:szCs w:val="22"/>
          <w:lang w:val="lt-LT"/>
        </w:rPr>
        <w:t xml:space="preserve">, </w:t>
      </w:r>
      <w:r w:rsidR="00F8320E">
        <w:rPr>
          <w:rFonts w:eastAsia="Times New Roman"/>
          <w:snapToGrid/>
          <w:szCs w:val="22"/>
          <w:lang w:val="lt-LT"/>
        </w:rPr>
        <w:t>gliukozės ir sacharozės</w:t>
      </w:r>
      <w:r w:rsidRPr="00DA0865">
        <w:rPr>
          <w:rFonts w:eastAsia="Times New Roman"/>
          <w:snapToGrid/>
          <w:szCs w:val="22"/>
          <w:lang w:val="lt-LT" w:eastAsia="lt-LT"/>
        </w:rPr>
        <w:t>.</w:t>
      </w:r>
    </w:p>
    <w:p w14:paraId="589A7857" w14:textId="77777777" w:rsidR="00836D23" w:rsidRDefault="00836D23" w:rsidP="008B4B61">
      <w:pPr>
        <w:spacing w:line="240" w:lineRule="auto"/>
        <w:rPr>
          <w:rFonts w:eastAsia="Times New Roman"/>
          <w:snapToGrid/>
          <w:szCs w:val="22"/>
          <w:lang w:val="lt-LT" w:eastAsia="lt-LT"/>
        </w:rPr>
      </w:pPr>
    </w:p>
    <w:p w14:paraId="3907937F" w14:textId="77777777" w:rsidR="00BE3596" w:rsidRPr="00DA0865" w:rsidRDefault="00BE3596" w:rsidP="008B4B61">
      <w:pPr>
        <w:spacing w:line="240" w:lineRule="auto"/>
        <w:rPr>
          <w:rFonts w:eastAsia="Times New Roman"/>
          <w:snapToGrid/>
          <w:szCs w:val="22"/>
          <w:lang w:val="lt-LT" w:eastAsia="lt-LT"/>
        </w:rPr>
      </w:pPr>
    </w:p>
    <w:p w14:paraId="72B24C92" w14:textId="77777777" w:rsidR="00836D23" w:rsidRPr="00DA0865" w:rsidRDefault="00836D23" w:rsidP="008B4B61">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bCs/>
          <w:snapToGrid/>
          <w:szCs w:val="22"/>
          <w:lang w:val="lt-LT"/>
        </w:rPr>
      </w:pPr>
      <w:r w:rsidRPr="00DA0865">
        <w:rPr>
          <w:rFonts w:eastAsia="Times New Roman"/>
          <w:b/>
          <w:bCs/>
          <w:snapToGrid/>
          <w:szCs w:val="22"/>
          <w:lang w:val="lt-LT"/>
        </w:rPr>
        <w:t xml:space="preserve">4. </w:t>
      </w:r>
      <w:r w:rsidR="00CD40CF">
        <w:rPr>
          <w:rFonts w:eastAsia="Times New Roman"/>
          <w:b/>
          <w:bCs/>
          <w:snapToGrid/>
          <w:szCs w:val="22"/>
          <w:lang w:val="lt-LT"/>
        </w:rPr>
        <w:tab/>
      </w:r>
      <w:r w:rsidRPr="00DA0865">
        <w:rPr>
          <w:rFonts w:eastAsia="Times New Roman"/>
          <w:b/>
          <w:bCs/>
          <w:snapToGrid/>
          <w:szCs w:val="22"/>
          <w:lang w:val="lt-LT"/>
        </w:rPr>
        <w:t>FARMACINĖ FORMA IR KIEKIS PAKUOTĖJE</w:t>
      </w:r>
    </w:p>
    <w:p w14:paraId="3D306A49" w14:textId="77777777" w:rsidR="00836D23" w:rsidRPr="00DA0865" w:rsidRDefault="00836D23" w:rsidP="008B4B61">
      <w:pPr>
        <w:spacing w:line="240" w:lineRule="auto"/>
        <w:rPr>
          <w:rFonts w:eastAsia="Times New Roman"/>
          <w:snapToGrid/>
          <w:szCs w:val="22"/>
          <w:lang w:val="lt-LT" w:eastAsia="lt-LT"/>
        </w:rPr>
      </w:pPr>
    </w:p>
    <w:p w14:paraId="056A4612" w14:textId="77777777" w:rsidR="00836D23" w:rsidRPr="00DA0865" w:rsidRDefault="00836D23" w:rsidP="008B4B61">
      <w:pPr>
        <w:spacing w:line="240" w:lineRule="auto"/>
        <w:rPr>
          <w:rFonts w:eastAsia="Times New Roman"/>
          <w:snapToGrid/>
          <w:szCs w:val="22"/>
          <w:lang w:val="lt-LT" w:eastAsia="lt-LT"/>
        </w:rPr>
      </w:pPr>
      <w:r w:rsidRPr="00DA0865">
        <w:rPr>
          <w:rFonts w:eastAsia="Times New Roman"/>
          <w:snapToGrid/>
          <w:szCs w:val="22"/>
          <w:lang w:val="lt-LT" w:eastAsia="lt-LT"/>
        </w:rPr>
        <w:t>16</w:t>
      </w:r>
      <w:r w:rsidR="00BE3596">
        <w:rPr>
          <w:rFonts w:eastAsia="Times New Roman"/>
          <w:snapToGrid/>
          <w:szCs w:val="22"/>
          <w:lang w:val="lt-LT" w:eastAsia="lt-LT"/>
        </w:rPr>
        <w:t> </w:t>
      </w:r>
      <w:r w:rsidRPr="00DA0865">
        <w:rPr>
          <w:rFonts w:eastAsia="Times New Roman"/>
          <w:snapToGrid/>
          <w:szCs w:val="22"/>
          <w:lang w:val="lt-LT" w:eastAsia="lt-LT"/>
        </w:rPr>
        <w:t>šnypščiųjų tablečių</w:t>
      </w:r>
    </w:p>
    <w:p w14:paraId="590EC1F5" w14:textId="77777777" w:rsidR="00836D23" w:rsidRDefault="00836D23" w:rsidP="008B4B61">
      <w:pPr>
        <w:spacing w:line="240" w:lineRule="auto"/>
        <w:rPr>
          <w:rFonts w:eastAsia="Times New Roman"/>
          <w:snapToGrid/>
          <w:szCs w:val="22"/>
          <w:lang w:val="lt-LT" w:eastAsia="lt-LT"/>
        </w:rPr>
      </w:pPr>
    </w:p>
    <w:p w14:paraId="2633AE4B" w14:textId="77777777" w:rsidR="00BE3596" w:rsidRPr="00DA0865" w:rsidRDefault="00BE3596" w:rsidP="008B4B61">
      <w:pPr>
        <w:spacing w:line="240" w:lineRule="auto"/>
        <w:rPr>
          <w:rFonts w:eastAsia="Times New Roman"/>
          <w:snapToGrid/>
          <w:szCs w:val="22"/>
          <w:lang w:val="lt-LT" w:eastAsia="lt-LT"/>
        </w:rPr>
      </w:pPr>
    </w:p>
    <w:p w14:paraId="27B2485E" w14:textId="77777777" w:rsidR="00836D23" w:rsidRPr="00DA0865" w:rsidRDefault="00836D23" w:rsidP="008B4B61">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bCs/>
          <w:snapToGrid/>
          <w:szCs w:val="22"/>
          <w:lang w:val="lt-LT"/>
        </w:rPr>
      </w:pPr>
      <w:r w:rsidRPr="00DA0865">
        <w:rPr>
          <w:rFonts w:eastAsia="Times New Roman"/>
          <w:b/>
          <w:bCs/>
          <w:snapToGrid/>
          <w:szCs w:val="22"/>
          <w:lang w:val="lt-LT"/>
        </w:rPr>
        <w:t xml:space="preserve">5. </w:t>
      </w:r>
      <w:r w:rsidR="00CD40CF">
        <w:rPr>
          <w:rFonts w:eastAsia="Times New Roman"/>
          <w:b/>
          <w:bCs/>
          <w:snapToGrid/>
          <w:szCs w:val="22"/>
          <w:lang w:val="lt-LT"/>
        </w:rPr>
        <w:tab/>
      </w:r>
      <w:r w:rsidRPr="00DA0865">
        <w:rPr>
          <w:rFonts w:eastAsia="Times New Roman"/>
          <w:b/>
          <w:bCs/>
          <w:snapToGrid/>
          <w:szCs w:val="22"/>
          <w:lang w:val="lt-LT"/>
        </w:rPr>
        <w:t>VARTOJIMO METODAS IR BŪDAS (-AI)</w:t>
      </w:r>
    </w:p>
    <w:p w14:paraId="7D8EFECF" w14:textId="77777777" w:rsidR="00836D23" w:rsidRPr="00DA0865" w:rsidRDefault="00836D23" w:rsidP="008B4B61">
      <w:pPr>
        <w:spacing w:line="240" w:lineRule="auto"/>
        <w:rPr>
          <w:rFonts w:eastAsia="Times New Roman"/>
          <w:snapToGrid/>
          <w:szCs w:val="22"/>
          <w:lang w:val="lt-LT" w:eastAsia="lt-LT"/>
        </w:rPr>
      </w:pPr>
    </w:p>
    <w:p w14:paraId="71D24208" w14:textId="77777777" w:rsidR="00836D23" w:rsidRPr="00DA0865" w:rsidRDefault="00836D23" w:rsidP="008B4B61">
      <w:pPr>
        <w:spacing w:line="240" w:lineRule="auto"/>
        <w:rPr>
          <w:rFonts w:eastAsia="Times New Roman"/>
          <w:snapToGrid/>
          <w:szCs w:val="22"/>
          <w:lang w:val="lt-LT" w:eastAsia="lt-LT"/>
        </w:rPr>
      </w:pPr>
      <w:r w:rsidRPr="00DA0865">
        <w:rPr>
          <w:rFonts w:eastAsia="Times New Roman"/>
          <w:snapToGrid/>
          <w:szCs w:val="22"/>
          <w:lang w:val="lt-LT" w:eastAsia="lt-LT"/>
        </w:rPr>
        <w:t>Vartoti per burną.</w:t>
      </w:r>
    </w:p>
    <w:p w14:paraId="2A3C3068" w14:textId="77777777" w:rsidR="00836D23" w:rsidRPr="00F8320E" w:rsidRDefault="00836D23" w:rsidP="008B4B61">
      <w:pPr>
        <w:spacing w:line="240" w:lineRule="auto"/>
        <w:rPr>
          <w:rFonts w:eastAsia="Times New Roman"/>
          <w:snapToGrid/>
          <w:szCs w:val="22"/>
          <w:lang w:val="lt-LT" w:eastAsia="lt-LT"/>
        </w:rPr>
      </w:pPr>
      <w:r w:rsidRPr="00DA0865">
        <w:rPr>
          <w:rFonts w:eastAsia="Times New Roman"/>
          <w:snapToGrid/>
          <w:szCs w:val="22"/>
          <w:lang w:val="lt-LT" w:eastAsia="lt-LT"/>
        </w:rPr>
        <w:t>Prieš vartojimą perskaitykite pakuotės lapelį.</w:t>
      </w:r>
    </w:p>
    <w:p w14:paraId="6219D73A" w14:textId="77777777" w:rsidR="00836D23" w:rsidRDefault="00836D23" w:rsidP="008B4B61">
      <w:pPr>
        <w:spacing w:line="240" w:lineRule="auto"/>
        <w:rPr>
          <w:rFonts w:eastAsia="Times New Roman"/>
          <w:snapToGrid/>
          <w:szCs w:val="22"/>
          <w:lang w:val="lt-LT" w:eastAsia="lt-LT"/>
        </w:rPr>
      </w:pPr>
    </w:p>
    <w:p w14:paraId="1462B6EC" w14:textId="77777777" w:rsidR="00BE3596" w:rsidRPr="00DA0865" w:rsidRDefault="00BE3596" w:rsidP="008B4B61">
      <w:pPr>
        <w:spacing w:line="240" w:lineRule="auto"/>
        <w:rPr>
          <w:rFonts w:eastAsia="Times New Roman"/>
          <w:snapToGrid/>
          <w:szCs w:val="22"/>
          <w:lang w:val="lt-LT" w:eastAsia="lt-LT"/>
        </w:rPr>
      </w:pPr>
    </w:p>
    <w:p w14:paraId="2A102FF6" w14:textId="77777777" w:rsidR="00836D23" w:rsidRPr="00DA0865" w:rsidRDefault="00836D23" w:rsidP="008B4B61">
      <w:pPr>
        <w:keepNext/>
        <w:pBdr>
          <w:top w:val="single" w:sz="4" w:space="1" w:color="auto"/>
          <w:left w:val="single" w:sz="4" w:space="4" w:color="auto"/>
          <w:bottom w:val="single" w:sz="4" w:space="1" w:color="auto"/>
          <w:right w:val="single" w:sz="4" w:space="4" w:color="auto"/>
        </w:pBdr>
        <w:spacing w:line="240" w:lineRule="auto"/>
        <w:ind w:left="567" w:hanging="567"/>
        <w:outlineLvl w:val="2"/>
        <w:rPr>
          <w:rFonts w:eastAsia="Times New Roman"/>
          <w:b/>
          <w:bCs/>
          <w:snapToGrid/>
          <w:szCs w:val="22"/>
          <w:lang w:val="lt-LT"/>
        </w:rPr>
      </w:pPr>
      <w:r w:rsidRPr="00DA0865">
        <w:rPr>
          <w:rFonts w:eastAsia="Times New Roman"/>
          <w:b/>
          <w:bCs/>
          <w:snapToGrid/>
          <w:szCs w:val="22"/>
          <w:lang w:val="lt-LT"/>
        </w:rPr>
        <w:t xml:space="preserve">6. </w:t>
      </w:r>
      <w:r w:rsidR="00CD40CF">
        <w:rPr>
          <w:rFonts w:eastAsia="Times New Roman"/>
          <w:b/>
          <w:bCs/>
          <w:snapToGrid/>
          <w:szCs w:val="22"/>
          <w:lang w:val="lt-LT"/>
        </w:rPr>
        <w:tab/>
      </w:r>
      <w:r w:rsidRPr="00DA0865">
        <w:rPr>
          <w:rFonts w:eastAsia="Times New Roman"/>
          <w:b/>
          <w:bCs/>
          <w:snapToGrid/>
          <w:szCs w:val="22"/>
          <w:lang w:val="lt-LT"/>
        </w:rPr>
        <w:t>SPECIALUS ĮSPĖJIMAS, KAD VAISTINĮ PREPARATĄ BŪTINA LAIKYTI VAIKAMS NEPASTEBIMOJE IR NEPASIEKIAMOJE VIETOJE</w:t>
      </w:r>
    </w:p>
    <w:p w14:paraId="4A0CBAFF" w14:textId="77777777" w:rsidR="00836D23" w:rsidRPr="00DA0865" w:rsidRDefault="00836D23" w:rsidP="008B4B61">
      <w:pPr>
        <w:spacing w:line="240" w:lineRule="auto"/>
        <w:rPr>
          <w:rFonts w:eastAsia="Times New Roman"/>
          <w:snapToGrid/>
          <w:szCs w:val="22"/>
          <w:lang w:val="lt-LT" w:eastAsia="lt-LT"/>
        </w:rPr>
      </w:pPr>
    </w:p>
    <w:p w14:paraId="656E9F2D" w14:textId="77777777" w:rsidR="00836D23" w:rsidRPr="00DA0865" w:rsidRDefault="00836D23" w:rsidP="008B4B61">
      <w:pPr>
        <w:spacing w:line="240" w:lineRule="auto"/>
        <w:outlineLvl w:val="0"/>
        <w:rPr>
          <w:rFonts w:eastAsia="Times New Roman"/>
          <w:snapToGrid/>
          <w:szCs w:val="22"/>
          <w:lang w:val="lt-LT" w:eastAsia="lt-LT"/>
        </w:rPr>
      </w:pPr>
      <w:r w:rsidRPr="00DA0865">
        <w:rPr>
          <w:rFonts w:eastAsia="Times New Roman"/>
          <w:snapToGrid/>
          <w:szCs w:val="22"/>
          <w:lang w:val="lt-LT" w:eastAsia="lt-LT"/>
        </w:rPr>
        <w:t>Laikyti vaikams nepastebimoje ir nepasiekiamoje vietoje.</w:t>
      </w:r>
    </w:p>
    <w:p w14:paraId="5FDD79AE" w14:textId="77777777" w:rsidR="00836D23" w:rsidRDefault="00836D23" w:rsidP="008B4B61">
      <w:pPr>
        <w:spacing w:line="240" w:lineRule="auto"/>
        <w:rPr>
          <w:rFonts w:eastAsia="Times New Roman"/>
          <w:snapToGrid/>
          <w:szCs w:val="22"/>
          <w:lang w:val="lt-LT" w:eastAsia="lt-LT"/>
        </w:rPr>
      </w:pPr>
    </w:p>
    <w:p w14:paraId="4E91FD79" w14:textId="77777777" w:rsidR="00BE3596" w:rsidRPr="00DA0865" w:rsidRDefault="00BE3596" w:rsidP="008B4B61">
      <w:pPr>
        <w:spacing w:line="240" w:lineRule="auto"/>
        <w:rPr>
          <w:rFonts w:eastAsia="Times New Roman"/>
          <w:snapToGrid/>
          <w:szCs w:val="22"/>
          <w:lang w:val="lt-LT" w:eastAsia="lt-LT"/>
        </w:rPr>
      </w:pPr>
    </w:p>
    <w:p w14:paraId="51B5EF0F" w14:textId="77777777" w:rsidR="00836D23" w:rsidRPr="00DA0865" w:rsidRDefault="00836D23" w:rsidP="008B4B61">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bCs/>
          <w:snapToGrid/>
          <w:szCs w:val="22"/>
          <w:lang w:val="lt-LT"/>
        </w:rPr>
      </w:pPr>
      <w:r w:rsidRPr="00DA0865">
        <w:rPr>
          <w:rFonts w:eastAsia="Times New Roman"/>
          <w:b/>
          <w:bCs/>
          <w:snapToGrid/>
          <w:szCs w:val="22"/>
          <w:lang w:val="lt-LT"/>
        </w:rPr>
        <w:t xml:space="preserve">7. </w:t>
      </w:r>
      <w:r w:rsidR="00CD40CF">
        <w:rPr>
          <w:rFonts w:eastAsia="Times New Roman"/>
          <w:b/>
          <w:bCs/>
          <w:snapToGrid/>
          <w:szCs w:val="22"/>
          <w:lang w:val="lt-LT"/>
        </w:rPr>
        <w:tab/>
      </w:r>
      <w:r w:rsidRPr="00DA0865">
        <w:rPr>
          <w:rFonts w:eastAsia="Times New Roman"/>
          <w:b/>
          <w:bCs/>
          <w:snapToGrid/>
          <w:szCs w:val="22"/>
          <w:lang w:val="lt-LT"/>
        </w:rPr>
        <w:t>KITAS (-I) SPECIALUS (-ŪS) ĮSPĖJIMAS (-AI) (JEI REIKIA)</w:t>
      </w:r>
    </w:p>
    <w:p w14:paraId="4BA10610" w14:textId="77777777" w:rsidR="00836D23" w:rsidRPr="00DA0865" w:rsidRDefault="00836D23" w:rsidP="008B4B61">
      <w:pPr>
        <w:spacing w:line="240" w:lineRule="auto"/>
        <w:rPr>
          <w:rFonts w:eastAsia="Times New Roman"/>
          <w:snapToGrid/>
          <w:szCs w:val="22"/>
          <w:lang w:val="lt-LT" w:eastAsia="lt-LT"/>
        </w:rPr>
      </w:pPr>
    </w:p>
    <w:p w14:paraId="7B727810" w14:textId="77777777" w:rsidR="006E33DA" w:rsidRPr="00DA0865" w:rsidRDefault="006E33DA" w:rsidP="006E33DA">
      <w:pPr>
        <w:spacing w:line="240" w:lineRule="auto"/>
        <w:rPr>
          <w:rFonts w:eastAsia="Times New Roman"/>
          <w:snapToGrid/>
          <w:szCs w:val="22"/>
          <w:lang w:val="lt-LT" w:eastAsia="lt-LT"/>
        </w:rPr>
      </w:pPr>
    </w:p>
    <w:p w14:paraId="7174FF5C" w14:textId="77777777" w:rsidR="00836D23" w:rsidRPr="00DA0865" w:rsidRDefault="00836D23" w:rsidP="008B4B61">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bCs/>
          <w:snapToGrid/>
          <w:szCs w:val="22"/>
          <w:lang w:val="lt-LT"/>
        </w:rPr>
      </w:pPr>
      <w:r w:rsidRPr="00DA0865">
        <w:rPr>
          <w:rFonts w:eastAsia="Times New Roman"/>
          <w:b/>
          <w:bCs/>
          <w:snapToGrid/>
          <w:szCs w:val="22"/>
          <w:lang w:val="lt-LT"/>
        </w:rPr>
        <w:t xml:space="preserve">8. </w:t>
      </w:r>
      <w:r w:rsidR="00CD40CF">
        <w:rPr>
          <w:rFonts w:eastAsia="Times New Roman"/>
          <w:b/>
          <w:bCs/>
          <w:snapToGrid/>
          <w:szCs w:val="22"/>
          <w:lang w:val="lt-LT"/>
        </w:rPr>
        <w:tab/>
      </w:r>
      <w:r w:rsidRPr="00DA0865">
        <w:rPr>
          <w:rFonts w:eastAsia="Times New Roman"/>
          <w:b/>
          <w:bCs/>
          <w:snapToGrid/>
          <w:szCs w:val="22"/>
          <w:lang w:val="lt-LT"/>
        </w:rPr>
        <w:t>TINKAMUMO LAIKAS</w:t>
      </w:r>
    </w:p>
    <w:p w14:paraId="30756EE0" w14:textId="77777777" w:rsidR="00836D23" w:rsidRPr="00DA0865" w:rsidRDefault="00836D23" w:rsidP="008B4B61">
      <w:pPr>
        <w:spacing w:line="240" w:lineRule="auto"/>
        <w:rPr>
          <w:rFonts w:eastAsia="Times New Roman"/>
          <w:snapToGrid/>
          <w:szCs w:val="22"/>
          <w:lang w:val="lt-LT" w:eastAsia="lt-LT"/>
        </w:rPr>
      </w:pPr>
    </w:p>
    <w:p w14:paraId="242B43FE" w14:textId="77777777" w:rsidR="00836D23" w:rsidRPr="00DA0865" w:rsidRDefault="00E960CE" w:rsidP="008B4B61">
      <w:pPr>
        <w:spacing w:line="240" w:lineRule="auto"/>
        <w:outlineLvl w:val="0"/>
        <w:rPr>
          <w:rFonts w:eastAsia="Times New Roman"/>
          <w:snapToGrid/>
          <w:szCs w:val="22"/>
          <w:lang w:val="lt-LT" w:eastAsia="lt-LT"/>
        </w:rPr>
      </w:pPr>
      <w:r>
        <w:rPr>
          <w:rFonts w:eastAsia="Times New Roman"/>
          <w:snapToGrid/>
          <w:szCs w:val="22"/>
          <w:lang w:val="lt-LT" w:eastAsia="lt-LT"/>
        </w:rPr>
        <w:t>EXP</w:t>
      </w:r>
      <w:r w:rsidR="00836D23" w:rsidRPr="00DA0865">
        <w:rPr>
          <w:rFonts w:eastAsia="Times New Roman"/>
          <w:snapToGrid/>
          <w:szCs w:val="22"/>
          <w:lang w:val="lt-LT" w:eastAsia="lt-LT"/>
        </w:rPr>
        <w:t xml:space="preserve"> {MM-YYYY}</w:t>
      </w:r>
    </w:p>
    <w:p w14:paraId="2ADC3F17" w14:textId="77777777" w:rsidR="00836D23" w:rsidRDefault="00836D23" w:rsidP="008B4B61">
      <w:pPr>
        <w:spacing w:line="240" w:lineRule="auto"/>
        <w:rPr>
          <w:rFonts w:eastAsia="Times New Roman"/>
          <w:snapToGrid/>
          <w:szCs w:val="22"/>
          <w:lang w:val="lt-LT" w:eastAsia="lt-LT"/>
        </w:rPr>
      </w:pPr>
    </w:p>
    <w:p w14:paraId="5E6D2AB2" w14:textId="77777777" w:rsidR="00BE3596" w:rsidRPr="00DA0865" w:rsidRDefault="00BE3596" w:rsidP="008B4B61">
      <w:pPr>
        <w:spacing w:line="240" w:lineRule="auto"/>
        <w:rPr>
          <w:rFonts w:eastAsia="Times New Roman"/>
          <w:snapToGrid/>
          <w:szCs w:val="22"/>
          <w:lang w:val="lt-LT" w:eastAsia="lt-LT"/>
        </w:rPr>
      </w:pPr>
    </w:p>
    <w:p w14:paraId="1D0BEA99" w14:textId="77777777" w:rsidR="00836D23" w:rsidRPr="00DA0865" w:rsidRDefault="00836D23" w:rsidP="008B4B61">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bCs/>
          <w:snapToGrid/>
          <w:szCs w:val="22"/>
          <w:lang w:val="lt-LT"/>
        </w:rPr>
      </w:pPr>
      <w:r w:rsidRPr="00DA0865">
        <w:rPr>
          <w:rFonts w:eastAsia="Times New Roman"/>
          <w:b/>
          <w:bCs/>
          <w:snapToGrid/>
          <w:szCs w:val="22"/>
          <w:lang w:val="lt-LT"/>
        </w:rPr>
        <w:t xml:space="preserve">9. </w:t>
      </w:r>
      <w:r w:rsidR="00CD40CF">
        <w:rPr>
          <w:rFonts w:eastAsia="Times New Roman"/>
          <w:b/>
          <w:bCs/>
          <w:snapToGrid/>
          <w:szCs w:val="22"/>
          <w:lang w:val="lt-LT"/>
        </w:rPr>
        <w:tab/>
      </w:r>
      <w:r w:rsidRPr="00DA0865">
        <w:rPr>
          <w:rFonts w:eastAsia="Times New Roman"/>
          <w:b/>
          <w:bCs/>
          <w:snapToGrid/>
          <w:szCs w:val="22"/>
          <w:lang w:val="lt-LT"/>
        </w:rPr>
        <w:t>SPECIALIOS LAIKYMO SĄLYGOS</w:t>
      </w:r>
    </w:p>
    <w:p w14:paraId="6D33B3B0" w14:textId="77777777" w:rsidR="00836D23" w:rsidRPr="00DA0865" w:rsidRDefault="00836D23" w:rsidP="008B4B61">
      <w:pPr>
        <w:spacing w:line="240" w:lineRule="auto"/>
        <w:rPr>
          <w:rFonts w:eastAsia="Times New Roman"/>
          <w:snapToGrid/>
          <w:szCs w:val="22"/>
          <w:lang w:val="lt-LT" w:eastAsia="lt-LT"/>
        </w:rPr>
      </w:pPr>
    </w:p>
    <w:p w14:paraId="73816B68" w14:textId="77777777" w:rsidR="00836D23" w:rsidRPr="00DA0865" w:rsidRDefault="00836D23" w:rsidP="008B4B61">
      <w:pPr>
        <w:spacing w:line="240" w:lineRule="auto"/>
        <w:rPr>
          <w:rFonts w:eastAsia="Times New Roman"/>
          <w:snapToGrid/>
          <w:szCs w:val="22"/>
          <w:lang w:val="lt-LT" w:eastAsia="lt-LT"/>
        </w:rPr>
      </w:pPr>
      <w:r w:rsidRPr="00DA0865">
        <w:rPr>
          <w:rFonts w:eastAsia="Times New Roman"/>
          <w:snapToGrid/>
          <w:szCs w:val="22"/>
          <w:lang w:val="lt-LT" w:eastAsia="lt-LT"/>
        </w:rPr>
        <w:t>Laikyti gamintojo pakuotėje, kad vaistas būtų apsaugotas nuo drėgmės.</w:t>
      </w:r>
    </w:p>
    <w:p w14:paraId="47027A61" w14:textId="77777777" w:rsidR="00836D23" w:rsidRDefault="00836D23" w:rsidP="008B4B61">
      <w:pPr>
        <w:spacing w:line="240" w:lineRule="auto"/>
        <w:rPr>
          <w:rFonts w:eastAsia="Times New Roman"/>
          <w:snapToGrid/>
          <w:szCs w:val="22"/>
          <w:lang w:val="lt-LT" w:eastAsia="lt-LT"/>
        </w:rPr>
      </w:pPr>
    </w:p>
    <w:p w14:paraId="451DAFFB" w14:textId="77777777" w:rsidR="00BE3596" w:rsidRPr="00DA0865" w:rsidRDefault="00BE3596" w:rsidP="008B4B61">
      <w:pPr>
        <w:spacing w:line="240" w:lineRule="auto"/>
        <w:rPr>
          <w:rFonts w:eastAsia="Times New Roman"/>
          <w:snapToGrid/>
          <w:szCs w:val="22"/>
          <w:lang w:val="lt-LT" w:eastAsia="lt-LT"/>
        </w:rPr>
      </w:pPr>
    </w:p>
    <w:p w14:paraId="1EF51ABC" w14:textId="77777777" w:rsidR="00836D23" w:rsidRPr="00DA0865" w:rsidRDefault="00836D23" w:rsidP="008B4B61">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bCs/>
          <w:snapToGrid/>
          <w:szCs w:val="22"/>
          <w:lang w:val="lt-LT"/>
        </w:rPr>
      </w:pPr>
      <w:r w:rsidRPr="00DA0865">
        <w:rPr>
          <w:rFonts w:eastAsia="Times New Roman"/>
          <w:b/>
          <w:bCs/>
          <w:snapToGrid/>
          <w:szCs w:val="22"/>
          <w:lang w:val="lt-LT"/>
        </w:rPr>
        <w:t xml:space="preserve">10. </w:t>
      </w:r>
      <w:r w:rsidR="00CD40CF">
        <w:rPr>
          <w:rFonts w:eastAsia="Times New Roman"/>
          <w:b/>
          <w:bCs/>
          <w:snapToGrid/>
          <w:szCs w:val="22"/>
          <w:lang w:val="lt-LT"/>
        </w:rPr>
        <w:tab/>
      </w:r>
      <w:r w:rsidRPr="00DA0865">
        <w:rPr>
          <w:rFonts w:eastAsia="Times New Roman"/>
          <w:b/>
          <w:bCs/>
          <w:snapToGrid/>
          <w:szCs w:val="22"/>
          <w:lang w:val="lt-LT"/>
        </w:rPr>
        <w:t xml:space="preserve">SPECIALIOS ATSARGUMO PRIEMONĖS DĖL NESUVARTOTO </w:t>
      </w:r>
      <w:r w:rsidRPr="00DA0865">
        <w:rPr>
          <w:rFonts w:eastAsia="Times New Roman"/>
          <w:b/>
          <w:snapToGrid/>
          <w:szCs w:val="22"/>
          <w:lang w:val="lt-LT"/>
        </w:rPr>
        <w:t xml:space="preserve">VAISTINIO PREPARATO AR JO ATLIEKŲ </w:t>
      </w:r>
      <w:r w:rsidRPr="00DA0865">
        <w:rPr>
          <w:rFonts w:eastAsia="Times New Roman"/>
          <w:b/>
          <w:bCs/>
          <w:snapToGrid/>
          <w:szCs w:val="22"/>
          <w:lang w:val="lt-LT"/>
        </w:rPr>
        <w:t>TVARKYMO (JEI REIKIA)</w:t>
      </w:r>
    </w:p>
    <w:p w14:paraId="3C0F5D03" w14:textId="77777777" w:rsidR="00836D23" w:rsidRPr="00DA0865" w:rsidRDefault="00836D23" w:rsidP="008B4B61">
      <w:pPr>
        <w:spacing w:line="240" w:lineRule="auto"/>
        <w:rPr>
          <w:rFonts w:eastAsia="Times New Roman"/>
          <w:snapToGrid/>
          <w:szCs w:val="22"/>
          <w:lang w:val="lt-LT" w:eastAsia="lt-LT"/>
        </w:rPr>
      </w:pPr>
    </w:p>
    <w:p w14:paraId="34701734" w14:textId="77777777" w:rsidR="00836D23" w:rsidRPr="00DA0865" w:rsidRDefault="00836D23" w:rsidP="008B4B61">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bCs/>
          <w:snapToGrid/>
          <w:szCs w:val="22"/>
          <w:lang w:val="lt-LT"/>
        </w:rPr>
      </w:pPr>
      <w:r w:rsidRPr="00DA0865">
        <w:rPr>
          <w:rFonts w:eastAsia="Times New Roman"/>
          <w:b/>
          <w:bCs/>
          <w:snapToGrid/>
          <w:szCs w:val="22"/>
          <w:lang w:val="lt-LT"/>
        </w:rPr>
        <w:lastRenderedPageBreak/>
        <w:t>11.</w:t>
      </w:r>
      <w:r w:rsidRPr="00DA0865">
        <w:rPr>
          <w:rFonts w:eastAsia="Times New Roman"/>
          <w:b/>
          <w:bCs/>
          <w:snapToGrid/>
          <w:szCs w:val="22"/>
          <w:lang w:val="lt-LT"/>
        </w:rPr>
        <w:tab/>
        <w:t>REGISTRUOTOJO PAVADINIMAS IR ADRESAS</w:t>
      </w:r>
    </w:p>
    <w:p w14:paraId="4B36FAEF" w14:textId="77777777" w:rsidR="00836D23" w:rsidRPr="00DA0865" w:rsidRDefault="00836D23" w:rsidP="008B4B61">
      <w:pPr>
        <w:spacing w:line="240" w:lineRule="auto"/>
        <w:rPr>
          <w:rFonts w:eastAsia="Times New Roman"/>
          <w:snapToGrid/>
          <w:szCs w:val="22"/>
          <w:lang w:val="lt-LT" w:eastAsia="lt-LT"/>
        </w:rPr>
      </w:pPr>
    </w:p>
    <w:p w14:paraId="174582E3" w14:textId="77777777" w:rsidR="004E407E" w:rsidRPr="008B4B61" w:rsidRDefault="004E407E" w:rsidP="008B4B61">
      <w:pPr>
        <w:spacing w:line="240" w:lineRule="auto"/>
        <w:rPr>
          <w:szCs w:val="22"/>
          <w:lang w:val="lt-LT"/>
        </w:rPr>
      </w:pPr>
      <w:r w:rsidRPr="008B4B61">
        <w:rPr>
          <w:szCs w:val="22"/>
          <w:lang w:val="lt-LT"/>
        </w:rPr>
        <w:t>UPSA SAS</w:t>
      </w:r>
    </w:p>
    <w:p w14:paraId="60BAECB2" w14:textId="77777777" w:rsidR="004E407E" w:rsidRPr="008B4B61" w:rsidRDefault="004E407E" w:rsidP="008B4B61">
      <w:pPr>
        <w:spacing w:line="240" w:lineRule="auto"/>
        <w:rPr>
          <w:szCs w:val="22"/>
          <w:lang w:val="lt-LT"/>
        </w:rPr>
      </w:pPr>
      <w:r w:rsidRPr="008B4B61">
        <w:rPr>
          <w:szCs w:val="22"/>
          <w:lang w:val="lt-LT"/>
        </w:rPr>
        <w:t>3, rue Joseph Monier</w:t>
      </w:r>
    </w:p>
    <w:p w14:paraId="7E174546" w14:textId="77777777" w:rsidR="004E407E" w:rsidRPr="008B4B61" w:rsidRDefault="004E407E" w:rsidP="008B4B61">
      <w:pPr>
        <w:spacing w:line="240" w:lineRule="auto"/>
        <w:rPr>
          <w:szCs w:val="22"/>
          <w:lang w:val="lt-LT"/>
        </w:rPr>
      </w:pPr>
      <w:r w:rsidRPr="008B4B61">
        <w:rPr>
          <w:szCs w:val="22"/>
          <w:lang w:val="lt-LT"/>
        </w:rPr>
        <w:t>92500 Rueil-Malmaison</w:t>
      </w:r>
    </w:p>
    <w:p w14:paraId="5DC97BC0" w14:textId="77777777" w:rsidR="004E407E" w:rsidRPr="00DA0865" w:rsidRDefault="004E407E" w:rsidP="00CD40CF">
      <w:pPr>
        <w:spacing w:line="240" w:lineRule="auto"/>
        <w:rPr>
          <w:snapToGrid/>
          <w:szCs w:val="22"/>
          <w:lang w:val="lt-LT"/>
        </w:rPr>
      </w:pPr>
      <w:r w:rsidRPr="008B4B61">
        <w:rPr>
          <w:szCs w:val="22"/>
          <w:lang w:val="lt-LT"/>
        </w:rPr>
        <w:t>Prancūzija</w:t>
      </w:r>
      <w:r w:rsidRPr="00DA0865" w:rsidDel="004E407E">
        <w:rPr>
          <w:szCs w:val="22"/>
          <w:lang w:val="lt-LT"/>
        </w:rPr>
        <w:t xml:space="preserve"> </w:t>
      </w:r>
    </w:p>
    <w:p w14:paraId="159D4F31" w14:textId="77777777" w:rsidR="00836D23" w:rsidRDefault="00836D23" w:rsidP="008B4B61">
      <w:pPr>
        <w:spacing w:line="240" w:lineRule="auto"/>
        <w:rPr>
          <w:rFonts w:eastAsia="Times New Roman"/>
          <w:snapToGrid/>
          <w:szCs w:val="22"/>
          <w:lang w:val="lt-LT" w:eastAsia="lt-LT"/>
        </w:rPr>
      </w:pPr>
    </w:p>
    <w:p w14:paraId="4EF3C77E" w14:textId="77777777" w:rsidR="00BE3596" w:rsidRPr="00DA0865" w:rsidRDefault="00BE3596" w:rsidP="008B4B61">
      <w:pPr>
        <w:spacing w:line="240" w:lineRule="auto"/>
        <w:rPr>
          <w:rFonts w:eastAsia="Times New Roman"/>
          <w:snapToGrid/>
          <w:szCs w:val="22"/>
          <w:lang w:val="lt-LT" w:eastAsia="lt-LT"/>
        </w:rPr>
      </w:pPr>
    </w:p>
    <w:p w14:paraId="79390B8E" w14:textId="77777777" w:rsidR="00836D23" w:rsidRPr="00DA0865" w:rsidRDefault="00836D23" w:rsidP="008B4B61">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bCs/>
          <w:snapToGrid/>
          <w:szCs w:val="22"/>
          <w:lang w:val="lt-LT"/>
        </w:rPr>
      </w:pPr>
      <w:r w:rsidRPr="00DA0865">
        <w:rPr>
          <w:rFonts w:eastAsia="Times New Roman"/>
          <w:b/>
          <w:bCs/>
          <w:snapToGrid/>
          <w:szCs w:val="22"/>
          <w:lang w:val="lt-LT"/>
        </w:rPr>
        <w:t xml:space="preserve">12. </w:t>
      </w:r>
      <w:r w:rsidR="00CD40CF">
        <w:rPr>
          <w:rFonts w:eastAsia="Times New Roman"/>
          <w:b/>
          <w:bCs/>
          <w:snapToGrid/>
          <w:szCs w:val="22"/>
          <w:lang w:val="lt-LT"/>
        </w:rPr>
        <w:tab/>
      </w:r>
      <w:r w:rsidRPr="00DA0865">
        <w:rPr>
          <w:rFonts w:eastAsia="Times New Roman"/>
          <w:b/>
          <w:bCs/>
          <w:snapToGrid/>
          <w:szCs w:val="22"/>
          <w:lang w:val="lt-LT"/>
        </w:rPr>
        <w:t>REGISTRACIJOS PAŽYMĖJIMO NUMERIS (-IAI)</w:t>
      </w:r>
    </w:p>
    <w:p w14:paraId="1C7D3E2D" w14:textId="77777777" w:rsidR="00836D23" w:rsidRPr="00DA0865" w:rsidRDefault="00836D23" w:rsidP="008B4B61">
      <w:pPr>
        <w:spacing w:line="240" w:lineRule="auto"/>
        <w:rPr>
          <w:rFonts w:eastAsia="Times New Roman"/>
          <w:snapToGrid/>
          <w:szCs w:val="22"/>
          <w:lang w:val="lt-LT" w:eastAsia="lt-LT"/>
        </w:rPr>
      </w:pPr>
    </w:p>
    <w:p w14:paraId="0BC6F3EE" w14:textId="77777777" w:rsidR="00836D23" w:rsidRPr="00DA0865" w:rsidRDefault="00836D23" w:rsidP="008B4B61">
      <w:pPr>
        <w:spacing w:line="240" w:lineRule="auto"/>
        <w:outlineLvl w:val="0"/>
        <w:rPr>
          <w:rFonts w:eastAsia="Times New Roman"/>
          <w:snapToGrid/>
          <w:szCs w:val="22"/>
          <w:lang w:val="lt-LT" w:eastAsia="lt-LT"/>
        </w:rPr>
      </w:pPr>
      <w:r w:rsidRPr="00DA0865">
        <w:rPr>
          <w:rFonts w:eastAsia="Times New Roman"/>
          <w:snapToGrid/>
          <w:szCs w:val="22"/>
          <w:lang w:val="lt-LT" w:eastAsia="lt-LT"/>
        </w:rPr>
        <w:t>LT/1/96/0095/001</w:t>
      </w:r>
    </w:p>
    <w:p w14:paraId="6A88B20C" w14:textId="77777777" w:rsidR="00836D23" w:rsidRDefault="00836D23" w:rsidP="008B4B61">
      <w:pPr>
        <w:spacing w:line="240" w:lineRule="auto"/>
        <w:outlineLvl w:val="0"/>
        <w:rPr>
          <w:rFonts w:eastAsia="Times New Roman"/>
          <w:snapToGrid/>
          <w:szCs w:val="22"/>
          <w:lang w:val="lt-LT" w:eastAsia="lt-LT"/>
        </w:rPr>
      </w:pPr>
    </w:p>
    <w:p w14:paraId="1923663B" w14:textId="77777777" w:rsidR="00BE3596" w:rsidRPr="00DA0865" w:rsidRDefault="00BE3596" w:rsidP="008B4B61">
      <w:pPr>
        <w:spacing w:line="240" w:lineRule="auto"/>
        <w:outlineLvl w:val="0"/>
        <w:rPr>
          <w:rFonts w:eastAsia="Times New Roman"/>
          <w:snapToGrid/>
          <w:szCs w:val="22"/>
          <w:lang w:val="lt-LT" w:eastAsia="lt-LT"/>
        </w:rPr>
      </w:pPr>
    </w:p>
    <w:p w14:paraId="7E15A02D" w14:textId="77777777" w:rsidR="00836D23" w:rsidRPr="00DA0865" w:rsidRDefault="00836D23" w:rsidP="008B4B61">
      <w:pPr>
        <w:keepNext/>
        <w:pBdr>
          <w:top w:val="single" w:sz="4" w:space="0" w:color="auto"/>
          <w:left w:val="single" w:sz="4" w:space="4" w:color="auto"/>
          <w:bottom w:val="single" w:sz="4" w:space="1" w:color="auto"/>
          <w:right w:val="single" w:sz="4" w:space="4" w:color="auto"/>
        </w:pBdr>
        <w:spacing w:line="240" w:lineRule="auto"/>
        <w:outlineLvl w:val="2"/>
        <w:rPr>
          <w:rFonts w:eastAsia="Times New Roman"/>
          <w:b/>
          <w:bCs/>
          <w:snapToGrid/>
          <w:szCs w:val="22"/>
          <w:lang w:val="lt-LT"/>
        </w:rPr>
      </w:pPr>
      <w:r w:rsidRPr="00DA0865">
        <w:rPr>
          <w:rFonts w:eastAsia="Times New Roman"/>
          <w:b/>
          <w:bCs/>
          <w:snapToGrid/>
          <w:szCs w:val="22"/>
          <w:lang w:val="lt-LT"/>
        </w:rPr>
        <w:t xml:space="preserve">13. </w:t>
      </w:r>
      <w:r w:rsidR="00CD40CF">
        <w:rPr>
          <w:rFonts w:eastAsia="Times New Roman"/>
          <w:b/>
          <w:bCs/>
          <w:snapToGrid/>
          <w:szCs w:val="22"/>
          <w:lang w:val="lt-LT"/>
        </w:rPr>
        <w:tab/>
      </w:r>
      <w:r w:rsidRPr="00DA0865">
        <w:rPr>
          <w:rFonts w:eastAsia="Times New Roman"/>
          <w:b/>
          <w:bCs/>
          <w:snapToGrid/>
          <w:szCs w:val="22"/>
          <w:lang w:val="lt-LT"/>
        </w:rPr>
        <w:t>SERIJOS NUMERIS</w:t>
      </w:r>
    </w:p>
    <w:p w14:paraId="1EAEC7C6" w14:textId="77777777" w:rsidR="00836D23" w:rsidRPr="00DA0865" w:rsidRDefault="00836D23" w:rsidP="008B4B61">
      <w:pPr>
        <w:spacing w:line="240" w:lineRule="auto"/>
        <w:rPr>
          <w:rFonts w:eastAsia="Times New Roman"/>
          <w:snapToGrid/>
          <w:szCs w:val="22"/>
          <w:lang w:val="lt-LT" w:eastAsia="lt-LT"/>
        </w:rPr>
      </w:pPr>
    </w:p>
    <w:p w14:paraId="3232C049" w14:textId="77777777" w:rsidR="00836D23" w:rsidRPr="00DA0865" w:rsidRDefault="00E960CE" w:rsidP="008B4B61">
      <w:pPr>
        <w:spacing w:line="240" w:lineRule="auto"/>
        <w:outlineLvl w:val="0"/>
        <w:rPr>
          <w:rFonts w:eastAsia="Times New Roman"/>
          <w:snapToGrid/>
          <w:szCs w:val="22"/>
          <w:lang w:val="lt-LT" w:eastAsia="lt-LT"/>
        </w:rPr>
      </w:pPr>
      <w:r>
        <w:rPr>
          <w:rFonts w:eastAsia="Times New Roman"/>
          <w:snapToGrid/>
          <w:szCs w:val="22"/>
          <w:lang w:val="lt-LT" w:eastAsia="lt-LT"/>
        </w:rPr>
        <w:t>Lot</w:t>
      </w:r>
    </w:p>
    <w:p w14:paraId="600783B0" w14:textId="77777777" w:rsidR="00836D23" w:rsidRDefault="00836D23" w:rsidP="008B4B61">
      <w:pPr>
        <w:spacing w:line="240" w:lineRule="auto"/>
        <w:rPr>
          <w:rFonts w:eastAsia="Times New Roman"/>
          <w:snapToGrid/>
          <w:szCs w:val="22"/>
          <w:lang w:val="lt-LT" w:eastAsia="lt-LT"/>
        </w:rPr>
      </w:pPr>
    </w:p>
    <w:p w14:paraId="1B53E89B" w14:textId="77777777" w:rsidR="00BE3596" w:rsidRPr="00DA0865" w:rsidRDefault="00BE3596" w:rsidP="008B4B61">
      <w:pPr>
        <w:spacing w:line="240" w:lineRule="auto"/>
        <w:rPr>
          <w:rFonts w:eastAsia="Times New Roman"/>
          <w:snapToGrid/>
          <w:szCs w:val="22"/>
          <w:lang w:val="lt-LT" w:eastAsia="lt-LT"/>
        </w:rPr>
      </w:pPr>
    </w:p>
    <w:p w14:paraId="7D0F4AD6" w14:textId="77777777" w:rsidR="00836D23" w:rsidRPr="00DA0865" w:rsidRDefault="00836D23" w:rsidP="008B4B61">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bCs/>
          <w:snapToGrid/>
          <w:szCs w:val="22"/>
          <w:lang w:val="lt-LT"/>
        </w:rPr>
      </w:pPr>
      <w:r w:rsidRPr="00DA0865">
        <w:rPr>
          <w:rFonts w:eastAsia="Times New Roman"/>
          <w:b/>
          <w:bCs/>
          <w:snapToGrid/>
          <w:szCs w:val="22"/>
          <w:lang w:val="lt-LT"/>
        </w:rPr>
        <w:t xml:space="preserve">14. </w:t>
      </w:r>
      <w:r w:rsidR="00CD40CF">
        <w:rPr>
          <w:rFonts w:eastAsia="Times New Roman"/>
          <w:b/>
          <w:bCs/>
          <w:snapToGrid/>
          <w:szCs w:val="22"/>
          <w:lang w:val="lt-LT"/>
        </w:rPr>
        <w:tab/>
      </w:r>
      <w:r w:rsidRPr="00DA0865">
        <w:rPr>
          <w:rFonts w:eastAsia="Times New Roman"/>
          <w:b/>
          <w:bCs/>
          <w:snapToGrid/>
          <w:szCs w:val="22"/>
          <w:lang w:val="lt-LT"/>
        </w:rPr>
        <w:t>PARDAVIMO (IŠDAVIMO) TVARKA</w:t>
      </w:r>
    </w:p>
    <w:p w14:paraId="4EB6ED5A" w14:textId="77777777" w:rsidR="00836D23" w:rsidRPr="00DA0865" w:rsidRDefault="00836D23" w:rsidP="008B4B61">
      <w:pPr>
        <w:spacing w:line="240" w:lineRule="auto"/>
        <w:rPr>
          <w:rFonts w:eastAsia="Times New Roman"/>
          <w:snapToGrid/>
          <w:szCs w:val="22"/>
          <w:lang w:val="lt-LT" w:eastAsia="lt-LT"/>
        </w:rPr>
      </w:pPr>
    </w:p>
    <w:p w14:paraId="5ABC680A" w14:textId="77777777" w:rsidR="00836D23" w:rsidRPr="00DA0865" w:rsidRDefault="00836D23" w:rsidP="008B4B61">
      <w:pPr>
        <w:spacing w:line="240" w:lineRule="auto"/>
        <w:outlineLvl w:val="0"/>
        <w:rPr>
          <w:rFonts w:eastAsia="Times New Roman"/>
          <w:snapToGrid/>
          <w:szCs w:val="22"/>
          <w:lang w:val="lt-LT" w:eastAsia="lt-LT"/>
        </w:rPr>
      </w:pPr>
      <w:r w:rsidRPr="00DA0865">
        <w:rPr>
          <w:rFonts w:eastAsia="Times New Roman"/>
          <w:snapToGrid/>
          <w:szCs w:val="22"/>
          <w:lang w:val="lt-LT" w:eastAsia="lt-LT"/>
        </w:rPr>
        <w:t>Nereceptinis vaistas</w:t>
      </w:r>
      <w:r w:rsidR="00BE3596">
        <w:rPr>
          <w:rFonts w:eastAsia="Times New Roman"/>
          <w:snapToGrid/>
          <w:szCs w:val="22"/>
          <w:lang w:val="lt-LT" w:eastAsia="lt-LT"/>
        </w:rPr>
        <w:t>.</w:t>
      </w:r>
    </w:p>
    <w:p w14:paraId="08F03961" w14:textId="77777777" w:rsidR="00836D23" w:rsidRDefault="00836D23" w:rsidP="008B4B61">
      <w:pPr>
        <w:spacing w:line="240" w:lineRule="auto"/>
        <w:rPr>
          <w:rFonts w:eastAsia="Times New Roman"/>
          <w:snapToGrid/>
          <w:szCs w:val="22"/>
          <w:lang w:val="lt-LT" w:eastAsia="lt-LT"/>
        </w:rPr>
      </w:pPr>
    </w:p>
    <w:p w14:paraId="02D5E761" w14:textId="77777777" w:rsidR="00BE3596" w:rsidRPr="00DA0865" w:rsidRDefault="00BE3596" w:rsidP="008B4B61">
      <w:pPr>
        <w:spacing w:line="240" w:lineRule="auto"/>
        <w:rPr>
          <w:rFonts w:eastAsia="Times New Roman"/>
          <w:snapToGrid/>
          <w:szCs w:val="22"/>
          <w:lang w:val="lt-LT" w:eastAsia="lt-LT"/>
        </w:rPr>
      </w:pPr>
    </w:p>
    <w:p w14:paraId="631A1CFF" w14:textId="77777777" w:rsidR="00836D23" w:rsidRPr="00DA0865" w:rsidRDefault="00836D23" w:rsidP="008B4B61">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bCs/>
          <w:snapToGrid/>
          <w:szCs w:val="22"/>
          <w:lang w:val="lt-LT"/>
        </w:rPr>
      </w:pPr>
      <w:r w:rsidRPr="00DA0865">
        <w:rPr>
          <w:rFonts w:eastAsia="Times New Roman"/>
          <w:b/>
          <w:bCs/>
          <w:snapToGrid/>
          <w:szCs w:val="22"/>
          <w:lang w:val="lt-LT"/>
        </w:rPr>
        <w:t xml:space="preserve">15. </w:t>
      </w:r>
      <w:r w:rsidR="00CD40CF">
        <w:rPr>
          <w:rFonts w:eastAsia="Times New Roman"/>
          <w:b/>
          <w:bCs/>
          <w:snapToGrid/>
          <w:szCs w:val="22"/>
          <w:lang w:val="lt-LT"/>
        </w:rPr>
        <w:tab/>
      </w:r>
      <w:r w:rsidRPr="00DA0865">
        <w:rPr>
          <w:rFonts w:eastAsia="Times New Roman"/>
          <w:b/>
          <w:bCs/>
          <w:snapToGrid/>
          <w:szCs w:val="22"/>
          <w:lang w:val="lt-LT"/>
        </w:rPr>
        <w:t>VARTOJIMO INSTRUKCIJA</w:t>
      </w:r>
    </w:p>
    <w:p w14:paraId="7BD75BA5" w14:textId="77777777" w:rsidR="00836D23" w:rsidRPr="00DA0865" w:rsidRDefault="00836D23" w:rsidP="008B4B61">
      <w:pPr>
        <w:spacing w:line="240" w:lineRule="auto"/>
        <w:rPr>
          <w:rFonts w:eastAsia="Times New Roman"/>
          <w:snapToGrid/>
          <w:szCs w:val="22"/>
          <w:lang w:val="lt-LT" w:eastAsia="lt-LT"/>
        </w:rPr>
      </w:pPr>
    </w:p>
    <w:p w14:paraId="0FE3C733" w14:textId="77777777" w:rsidR="00836D23" w:rsidRPr="00DA0865" w:rsidRDefault="00836D23" w:rsidP="008B4B61">
      <w:pPr>
        <w:spacing w:line="240" w:lineRule="auto"/>
        <w:rPr>
          <w:rFonts w:eastAsia="Times New Roman"/>
          <w:snapToGrid/>
          <w:szCs w:val="22"/>
          <w:lang w:val="lt-LT" w:eastAsia="lt-LT"/>
        </w:rPr>
      </w:pPr>
      <w:r w:rsidRPr="00DA0865">
        <w:rPr>
          <w:rFonts w:eastAsia="Times New Roman"/>
          <w:b/>
          <w:snapToGrid/>
          <w:szCs w:val="22"/>
          <w:lang w:val="lt-LT" w:eastAsia="lt-LT"/>
        </w:rPr>
        <w:t>Indikacijos.</w:t>
      </w:r>
      <w:r w:rsidRPr="00DA0865">
        <w:rPr>
          <w:rFonts w:eastAsia="Times New Roman"/>
          <w:snapToGrid/>
          <w:szCs w:val="22"/>
          <w:lang w:val="lt-LT" w:eastAsia="lt-LT"/>
        </w:rPr>
        <w:t xml:space="preserve"> Trumpalaikis karščiavimo mažinimas. Lengvo ir vidutinio stiprumo skausmo malšinimas.</w:t>
      </w:r>
    </w:p>
    <w:p w14:paraId="305DA58D" w14:textId="77777777" w:rsidR="00836D23" w:rsidRPr="00DA0865" w:rsidRDefault="00836D23" w:rsidP="008B4B61">
      <w:pPr>
        <w:spacing w:line="240" w:lineRule="auto"/>
        <w:rPr>
          <w:rFonts w:eastAsia="Times New Roman"/>
          <w:snapToGrid/>
          <w:szCs w:val="22"/>
          <w:lang w:val="lt-LT" w:eastAsia="lt-LT"/>
        </w:rPr>
      </w:pPr>
    </w:p>
    <w:p w14:paraId="13A4EAA4" w14:textId="77777777" w:rsidR="00836D23" w:rsidRPr="00DA0865" w:rsidRDefault="00836D23" w:rsidP="008B4B61">
      <w:pPr>
        <w:spacing w:line="240" w:lineRule="auto"/>
        <w:rPr>
          <w:rFonts w:eastAsia="Times New Roman"/>
          <w:snapToGrid/>
          <w:szCs w:val="22"/>
          <w:lang w:val="lt-LT"/>
        </w:rPr>
      </w:pPr>
      <w:r w:rsidRPr="00DA0865">
        <w:rPr>
          <w:rFonts w:eastAsia="Times New Roman"/>
          <w:snapToGrid/>
          <w:szCs w:val="22"/>
          <w:lang w:val="lt-LT"/>
        </w:rPr>
        <w:t>Šnypščioji tabletė visiškai ištirpinama stiklinėje vandens ir nedelsiant išgeriama.</w:t>
      </w:r>
    </w:p>
    <w:p w14:paraId="38CA55F1" w14:textId="77777777" w:rsidR="00836D23" w:rsidRPr="00DA0865" w:rsidRDefault="00836D23" w:rsidP="00BE3596">
      <w:pPr>
        <w:tabs>
          <w:tab w:val="clear" w:pos="567"/>
        </w:tabs>
        <w:spacing w:line="240" w:lineRule="auto"/>
        <w:rPr>
          <w:rFonts w:eastAsia="Times New Roman"/>
          <w:snapToGrid/>
          <w:szCs w:val="22"/>
          <w:lang w:val="lt-LT"/>
        </w:rPr>
      </w:pPr>
    </w:p>
    <w:p w14:paraId="454FD984" w14:textId="77777777" w:rsidR="00836D23" w:rsidRPr="00DA0865" w:rsidRDefault="00836D23" w:rsidP="00BE3596">
      <w:pPr>
        <w:tabs>
          <w:tab w:val="clear" w:pos="567"/>
        </w:tabs>
        <w:spacing w:line="240" w:lineRule="auto"/>
        <w:rPr>
          <w:rFonts w:eastAsia="Times New Roman"/>
          <w:snapToGrid/>
          <w:szCs w:val="22"/>
          <w:lang w:val="lt-LT" w:eastAsia="lt-LT"/>
        </w:rPr>
      </w:pPr>
      <w:r w:rsidRPr="00DA0865">
        <w:rPr>
          <w:rFonts w:eastAsia="Times New Roman"/>
          <w:i/>
          <w:snapToGrid/>
          <w:szCs w:val="22"/>
          <w:lang w:val="lt-LT" w:eastAsia="lt-LT"/>
        </w:rPr>
        <w:t>Dozavimas suaugusiesiems ir daugiau kaip 50 kg sveriantiems paaugliams.</w:t>
      </w:r>
      <w:r w:rsidRPr="00DA0865">
        <w:rPr>
          <w:rFonts w:eastAsia="Times New Roman"/>
          <w:snapToGrid/>
          <w:szCs w:val="22"/>
          <w:lang w:val="lt-LT" w:eastAsia="lt-LT"/>
        </w:rPr>
        <w:t xml:space="preserve"> Vienkartinė dozė </w:t>
      </w:r>
      <w:r w:rsidR="00BE3596">
        <w:rPr>
          <w:rFonts w:eastAsia="Times New Roman"/>
          <w:snapToGrid/>
          <w:szCs w:val="22"/>
          <w:lang w:val="lt-LT"/>
        </w:rPr>
        <w:t>–</w:t>
      </w:r>
      <w:r w:rsidRPr="00DA0865">
        <w:rPr>
          <w:rFonts w:eastAsia="Times New Roman"/>
          <w:snapToGrid/>
          <w:szCs w:val="22"/>
          <w:lang w:val="lt-LT" w:eastAsia="lt-LT"/>
        </w:rPr>
        <w:t xml:space="preserve"> 1–2</w:t>
      </w:r>
      <w:r w:rsidR="00BE3596">
        <w:rPr>
          <w:rFonts w:eastAsia="Times New Roman"/>
          <w:snapToGrid/>
          <w:szCs w:val="22"/>
          <w:lang w:val="lt-LT" w:eastAsia="lt-LT"/>
        </w:rPr>
        <w:t> </w:t>
      </w:r>
      <w:r w:rsidRPr="00DA0865">
        <w:rPr>
          <w:rFonts w:eastAsia="Times New Roman"/>
          <w:snapToGrid/>
          <w:szCs w:val="22"/>
          <w:lang w:val="lt-LT" w:eastAsia="lt-LT"/>
        </w:rPr>
        <w:t>šnypščiosios tabletės. Prireikus ji vartojama kas 4</w:t>
      </w:r>
      <w:r w:rsidR="00E960CE">
        <w:rPr>
          <w:rFonts w:eastAsia="Times New Roman"/>
          <w:snapToGrid/>
          <w:szCs w:val="22"/>
          <w:lang w:val="lt-LT" w:eastAsia="lt-LT"/>
        </w:rPr>
        <w:t>-6</w:t>
      </w:r>
      <w:r w:rsidR="00BE3596">
        <w:rPr>
          <w:rFonts w:eastAsia="Times New Roman"/>
          <w:snapToGrid/>
          <w:szCs w:val="22"/>
          <w:lang w:val="lt-LT" w:eastAsia="lt-LT"/>
        </w:rPr>
        <w:t> </w:t>
      </w:r>
      <w:r w:rsidRPr="00DA0865">
        <w:rPr>
          <w:rFonts w:eastAsia="Times New Roman"/>
          <w:snapToGrid/>
          <w:szCs w:val="22"/>
          <w:lang w:val="lt-LT" w:eastAsia="lt-LT"/>
        </w:rPr>
        <w:t xml:space="preserve">val., tačiau negalima vartoti daugiau kaip </w:t>
      </w:r>
      <w:r w:rsidR="00E960CE">
        <w:rPr>
          <w:rFonts w:eastAsia="Times New Roman"/>
          <w:snapToGrid/>
          <w:szCs w:val="22"/>
          <w:lang w:val="lt-LT" w:eastAsia="lt-LT"/>
        </w:rPr>
        <w:t>8 </w:t>
      </w:r>
      <w:r w:rsidRPr="00DA0865">
        <w:rPr>
          <w:rFonts w:eastAsia="Times New Roman"/>
          <w:snapToGrid/>
          <w:szCs w:val="22"/>
          <w:lang w:val="lt-LT" w:eastAsia="lt-LT"/>
        </w:rPr>
        <w:t>šnypščiųjų tablečių per parą.</w:t>
      </w:r>
    </w:p>
    <w:p w14:paraId="23586410" w14:textId="77777777" w:rsidR="00836D23" w:rsidRPr="00DA0865" w:rsidRDefault="00836D23" w:rsidP="00BE3596">
      <w:pPr>
        <w:tabs>
          <w:tab w:val="clear" w:pos="567"/>
        </w:tabs>
        <w:spacing w:line="240" w:lineRule="auto"/>
        <w:rPr>
          <w:rFonts w:eastAsia="Times New Roman"/>
          <w:snapToGrid/>
          <w:szCs w:val="22"/>
          <w:lang w:val="lt-LT" w:eastAsia="lt-LT"/>
        </w:rPr>
      </w:pPr>
    </w:p>
    <w:p w14:paraId="11037BC1" w14:textId="77777777" w:rsidR="00836D23" w:rsidRPr="00DA0865" w:rsidRDefault="00836D23" w:rsidP="00BE3596">
      <w:pPr>
        <w:tabs>
          <w:tab w:val="clear" w:pos="567"/>
        </w:tabs>
        <w:spacing w:line="240" w:lineRule="auto"/>
        <w:rPr>
          <w:rFonts w:eastAsia="Times New Roman"/>
          <w:snapToGrid/>
          <w:szCs w:val="22"/>
          <w:lang w:val="lt-LT" w:eastAsia="lt-LT"/>
        </w:rPr>
      </w:pPr>
    </w:p>
    <w:p w14:paraId="4DAF4898" w14:textId="77777777" w:rsidR="00836D23" w:rsidRPr="00DA0865" w:rsidRDefault="00836D23" w:rsidP="00BE3596">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imes New Roman"/>
          <w:b/>
          <w:noProof/>
          <w:snapToGrid/>
          <w:szCs w:val="22"/>
          <w:lang w:val="lt-LT"/>
        </w:rPr>
      </w:pPr>
      <w:r w:rsidRPr="00DA0865">
        <w:rPr>
          <w:rFonts w:eastAsia="Times New Roman"/>
          <w:b/>
          <w:noProof/>
          <w:snapToGrid/>
          <w:szCs w:val="22"/>
          <w:lang w:val="lt-LT"/>
        </w:rPr>
        <w:t>16.</w:t>
      </w:r>
      <w:r w:rsidRPr="00DA0865">
        <w:rPr>
          <w:rFonts w:eastAsia="Times New Roman"/>
          <w:b/>
          <w:noProof/>
          <w:snapToGrid/>
          <w:szCs w:val="22"/>
          <w:lang w:val="lt-LT"/>
        </w:rPr>
        <w:tab/>
        <w:t>INFORMACIJA BRAILIO RAŠTU</w:t>
      </w:r>
    </w:p>
    <w:p w14:paraId="5880D2DF" w14:textId="77777777" w:rsidR="00836D23" w:rsidRPr="00DA0865" w:rsidRDefault="00836D23" w:rsidP="00BE3596">
      <w:pPr>
        <w:tabs>
          <w:tab w:val="clear" w:pos="567"/>
        </w:tabs>
        <w:spacing w:line="240" w:lineRule="auto"/>
        <w:rPr>
          <w:rFonts w:eastAsia="Times New Roman"/>
          <w:snapToGrid/>
          <w:szCs w:val="22"/>
          <w:lang w:val="lt-LT" w:eastAsia="lt-LT"/>
        </w:rPr>
      </w:pPr>
    </w:p>
    <w:p w14:paraId="6126A52D" w14:textId="77777777" w:rsidR="00836D23" w:rsidRPr="00DA0865" w:rsidRDefault="00836D23" w:rsidP="00BE3596">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efferalgan 500 mg</w:t>
      </w:r>
    </w:p>
    <w:p w14:paraId="229BAC55" w14:textId="77777777" w:rsidR="00892CE2" w:rsidRPr="00DA0865" w:rsidRDefault="00892CE2" w:rsidP="00BE3596">
      <w:pPr>
        <w:tabs>
          <w:tab w:val="clear" w:pos="567"/>
        </w:tabs>
        <w:spacing w:line="240" w:lineRule="auto"/>
        <w:rPr>
          <w:rFonts w:eastAsia="Times New Roman"/>
          <w:snapToGrid/>
          <w:szCs w:val="22"/>
          <w:lang w:val="lt-LT" w:eastAsia="lt-LT"/>
        </w:rPr>
      </w:pPr>
    </w:p>
    <w:p w14:paraId="492EEB75" w14:textId="77777777" w:rsidR="00892CE2" w:rsidRPr="00DA0865" w:rsidRDefault="00892CE2" w:rsidP="008B4B61">
      <w:pPr>
        <w:spacing w:line="240" w:lineRule="auto"/>
        <w:rPr>
          <w:noProof/>
          <w:snapToGrid/>
          <w:szCs w:val="22"/>
          <w:shd w:val="clear" w:color="auto" w:fill="CCCCCC"/>
          <w:lang w:val="lt-LT"/>
        </w:rPr>
      </w:pPr>
    </w:p>
    <w:p w14:paraId="280BB249" w14:textId="77777777" w:rsidR="00892CE2" w:rsidRPr="008B4B61" w:rsidRDefault="00892CE2" w:rsidP="008B4B61">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8B4B61">
        <w:rPr>
          <w:b/>
          <w:noProof/>
          <w:szCs w:val="22"/>
          <w:lang w:val="lt-LT"/>
        </w:rPr>
        <w:t>17.</w:t>
      </w:r>
      <w:r w:rsidRPr="008B4B61">
        <w:rPr>
          <w:b/>
          <w:noProof/>
          <w:szCs w:val="22"/>
          <w:lang w:val="lt-LT"/>
        </w:rPr>
        <w:tab/>
        <w:t>UNIKALUS IDENTIFIKATORIUS – 2D BRŪKŠNINIS KODAS</w:t>
      </w:r>
    </w:p>
    <w:p w14:paraId="63C358A2" w14:textId="77777777" w:rsidR="00892CE2" w:rsidRPr="008B4B61" w:rsidRDefault="00892CE2" w:rsidP="008B4B61">
      <w:pPr>
        <w:spacing w:line="240" w:lineRule="auto"/>
        <w:rPr>
          <w:noProof/>
          <w:szCs w:val="22"/>
          <w:lang w:val="lt-LT"/>
        </w:rPr>
      </w:pPr>
    </w:p>
    <w:p w14:paraId="582C2EF1" w14:textId="77777777" w:rsidR="00892CE2" w:rsidRPr="005A6F68" w:rsidRDefault="00892CE2" w:rsidP="008B4B61">
      <w:pPr>
        <w:spacing w:line="240" w:lineRule="auto"/>
        <w:rPr>
          <w:noProof/>
          <w:szCs w:val="22"/>
          <w:highlight w:val="lightGray"/>
          <w:lang w:val="lt-LT"/>
        </w:rPr>
      </w:pPr>
      <w:r w:rsidRPr="005A6F68">
        <w:rPr>
          <w:noProof/>
          <w:szCs w:val="22"/>
          <w:highlight w:val="lightGray"/>
          <w:lang w:val="lt-LT"/>
        </w:rPr>
        <w:t>Duomenys nebūtini.</w:t>
      </w:r>
    </w:p>
    <w:p w14:paraId="3211C990" w14:textId="77777777" w:rsidR="00892CE2" w:rsidRPr="008B4B61" w:rsidRDefault="00892CE2" w:rsidP="008B4B61">
      <w:pPr>
        <w:spacing w:line="240" w:lineRule="auto"/>
        <w:rPr>
          <w:noProof/>
          <w:szCs w:val="22"/>
          <w:lang w:val="lt-LT"/>
        </w:rPr>
      </w:pPr>
    </w:p>
    <w:p w14:paraId="6F6E765F" w14:textId="77777777" w:rsidR="00892CE2" w:rsidRPr="008B4B61" w:rsidRDefault="00892CE2" w:rsidP="008B4B61">
      <w:pPr>
        <w:spacing w:line="240" w:lineRule="auto"/>
        <w:rPr>
          <w:noProof/>
          <w:szCs w:val="22"/>
          <w:lang w:val="lt-LT"/>
        </w:rPr>
      </w:pPr>
    </w:p>
    <w:p w14:paraId="7BC00B47" w14:textId="77777777" w:rsidR="00892CE2" w:rsidRPr="008B4B61" w:rsidRDefault="00892CE2" w:rsidP="008B4B61">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8B4B61">
        <w:rPr>
          <w:b/>
          <w:noProof/>
          <w:szCs w:val="22"/>
          <w:lang w:val="lt-LT"/>
        </w:rPr>
        <w:t>18.</w:t>
      </w:r>
      <w:r w:rsidRPr="008B4B61">
        <w:rPr>
          <w:b/>
          <w:noProof/>
          <w:szCs w:val="22"/>
          <w:lang w:val="lt-LT"/>
        </w:rPr>
        <w:tab/>
        <w:t>UNIKALUS IDENTIFIKATORIUS – ŽMONĖMS SUPRANTAMI DUOMENYS</w:t>
      </w:r>
    </w:p>
    <w:p w14:paraId="117D8ADF" w14:textId="77777777" w:rsidR="00892CE2" w:rsidRPr="008B4B61" w:rsidRDefault="00892CE2" w:rsidP="008B4B61">
      <w:pPr>
        <w:spacing w:line="240" w:lineRule="auto"/>
        <w:rPr>
          <w:noProof/>
          <w:vanish/>
          <w:szCs w:val="22"/>
          <w:lang w:val="lt-LT"/>
        </w:rPr>
      </w:pPr>
    </w:p>
    <w:p w14:paraId="18454C07" w14:textId="77777777" w:rsidR="00892CE2" w:rsidRPr="008B4B61" w:rsidRDefault="00892CE2" w:rsidP="008B4B61">
      <w:pPr>
        <w:spacing w:line="240" w:lineRule="auto"/>
        <w:rPr>
          <w:noProof/>
          <w:vanish/>
          <w:szCs w:val="22"/>
          <w:lang w:val="lt-LT"/>
        </w:rPr>
      </w:pPr>
      <w:r w:rsidRPr="005A6F68">
        <w:rPr>
          <w:noProof/>
          <w:szCs w:val="22"/>
          <w:highlight w:val="lightGray"/>
          <w:shd w:val="clear" w:color="auto" w:fill="CCCCCC"/>
          <w:lang w:val="lt-LT"/>
        </w:rPr>
        <w:t>Duomenys nebūtini.</w:t>
      </w:r>
    </w:p>
    <w:p w14:paraId="3582792B" w14:textId="77777777" w:rsidR="00892CE2" w:rsidRPr="00DA0865" w:rsidRDefault="00892CE2" w:rsidP="00BE3596">
      <w:pPr>
        <w:tabs>
          <w:tab w:val="clear" w:pos="567"/>
        </w:tabs>
        <w:spacing w:line="240" w:lineRule="auto"/>
        <w:rPr>
          <w:rFonts w:eastAsia="Times New Roman"/>
          <w:snapToGrid/>
          <w:szCs w:val="22"/>
          <w:lang w:val="lt-LT" w:eastAsia="lt-LT"/>
        </w:rPr>
      </w:pPr>
    </w:p>
    <w:p w14:paraId="696F2B2E" w14:textId="77777777" w:rsidR="00892CE2" w:rsidRPr="00DA0865" w:rsidRDefault="00892CE2" w:rsidP="00BE3596">
      <w:pPr>
        <w:tabs>
          <w:tab w:val="clear" w:pos="567"/>
        </w:tabs>
        <w:spacing w:line="240" w:lineRule="auto"/>
        <w:rPr>
          <w:rFonts w:eastAsia="Times New Roman"/>
          <w:snapToGrid/>
          <w:szCs w:val="22"/>
          <w:lang w:val="lt-LT" w:eastAsia="lt-LT"/>
        </w:rPr>
      </w:pPr>
      <w:r w:rsidRPr="00DA0865">
        <w:rPr>
          <w:rFonts w:eastAsia="Times New Roman"/>
          <w:noProof/>
          <w:snapToGrid/>
          <w:szCs w:val="22"/>
          <w:lang w:val="lt-LT"/>
        </w:rPr>
        <w:br w:type="page"/>
      </w:r>
    </w:p>
    <w:p w14:paraId="68D86544" w14:textId="77777777" w:rsidR="00836D23" w:rsidRPr="00DA0865" w:rsidRDefault="00836D23" w:rsidP="00BE3596">
      <w:pPr>
        <w:tabs>
          <w:tab w:val="clear" w:pos="567"/>
        </w:tabs>
        <w:spacing w:line="240" w:lineRule="auto"/>
        <w:rPr>
          <w:rFonts w:eastAsia="Times New Roman"/>
          <w:snapToGrid/>
          <w:szCs w:val="22"/>
          <w:lang w:val="lt-LT" w:eastAsia="lt-LT"/>
        </w:rPr>
      </w:pPr>
    </w:p>
    <w:p w14:paraId="50B1CE93" w14:textId="77777777" w:rsidR="00836D23" w:rsidRPr="00DA0865" w:rsidRDefault="00836D23" w:rsidP="00BE3596">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imes New Roman"/>
          <w:b/>
          <w:snapToGrid/>
          <w:szCs w:val="22"/>
          <w:lang w:val="lt-LT"/>
        </w:rPr>
      </w:pPr>
      <w:r w:rsidRPr="00DA0865">
        <w:rPr>
          <w:rFonts w:eastAsia="Times New Roman"/>
          <w:b/>
          <w:snapToGrid/>
          <w:szCs w:val="22"/>
          <w:lang w:val="lt-LT"/>
        </w:rPr>
        <w:t xml:space="preserve">MINIMALI </w:t>
      </w:r>
      <w:r w:rsidRPr="00DA0865">
        <w:rPr>
          <w:rFonts w:eastAsia="Times New Roman"/>
          <w:b/>
          <w:caps/>
          <w:snapToGrid/>
          <w:szCs w:val="22"/>
          <w:lang w:val="lt-LT"/>
        </w:rPr>
        <w:t xml:space="preserve">informacija ant </w:t>
      </w:r>
      <w:r w:rsidRPr="00DA0865">
        <w:rPr>
          <w:rFonts w:eastAsia="Times New Roman"/>
          <w:b/>
          <w:snapToGrid/>
          <w:szCs w:val="22"/>
          <w:lang w:val="lt-LT"/>
        </w:rPr>
        <w:t>LIZDINIŲ PLOKŠTELIŲ ARBA DVISLUOKSNIŲ JUOSTELIŲ</w:t>
      </w:r>
    </w:p>
    <w:p w14:paraId="504EB452" w14:textId="77777777" w:rsidR="00836D23" w:rsidRPr="00DA0865" w:rsidRDefault="00836D23" w:rsidP="00BE3596">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imes New Roman"/>
          <w:b/>
          <w:snapToGrid/>
          <w:szCs w:val="22"/>
          <w:lang w:val="lt-LT"/>
        </w:rPr>
      </w:pPr>
    </w:p>
    <w:p w14:paraId="76687C3C" w14:textId="77777777" w:rsidR="00836D23" w:rsidRPr="00DA0865" w:rsidRDefault="00836D23" w:rsidP="00BE3596">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imes New Roman"/>
          <w:b/>
          <w:snapToGrid/>
          <w:szCs w:val="22"/>
          <w:lang w:val="lt-LT"/>
        </w:rPr>
      </w:pPr>
      <w:r w:rsidRPr="00DA0865">
        <w:rPr>
          <w:rFonts w:eastAsia="Times New Roman"/>
          <w:b/>
          <w:snapToGrid/>
          <w:szCs w:val="22"/>
          <w:lang w:val="lt-LT"/>
        </w:rPr>
        <w:t>LIZDINĖ PLOKŠTELĖ</w:t>
      </w:r>
    </w:p>
    <w:p w14:paraId="217310D2" w14:textId="77777777" w:rsidR="00836D23" w:rsidRPr="00DA0865" w:rsidRDefault="00836D23" w:rsidP="00BE3596">
      <w:pPr>
        <w:tabs>
          <w:tab w:val="clear" w:pos="567"/>
        </w:tabs>
        <w:spacing w:line="240" w:lineRule="auto"/>
        <w:rPr>
          <w:rFonts w:eastAsia="Times New Roman"/>
          <w:noProof/>
          <w:snapToGrid/>
          <w:szCs w:val="22"/>
          <w:lang w:val="lt-LT"/>
        </w:rPr>
      </w:pPr>
    </w:p>
    <w:p w14:paraId="5659080D" w14:textId="77777777" w:rsidR="00836D23" w:rsidRPr="00DA0865" w:rsidRDefault="00836D23" w:rsidP="00BE3596">
      <w:pPr>
        <w:tabs>
          <w:tab w:val="clear" w:pos="567"/>
        </w:tabs>
        <w:spacing w:line="240" w:lineRule="auto"/>
        <w:rPr>
          <w:rFonts w:eastAsia="Times New Roman"/>
          <w:noProof/>
          <w:snapToGrid/>
          <w:szCs w:val="22"/>
          <w:lang w:val="lt-LT"/>
        </w:rPr>
      </w:pPr>
    </w:p>
    <w:p w14:paraId="3096CAAB" w14:textId="77777777" w:rsidR="00836D23" w:rsidRPr="00DA0865" w:rsidRDefault="00836D23" w:rsidP="00BE3596">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imes New Roman"/>
          <w:b/>
          <w:snapToGrid/>
          <w:szCs w:val="22"/>
          <w:lang w:val="lt-LT"/>
        </w:rPr>
      </w:pPr>
      <w:r w:rsidRPr="00DA0865">
        <w:rPr>
          <w:rFonts w:eastAsia="Times New Roman"/>
          <w:b/>
          <w:snapToGrid/>
          <w:szCs w:val="22"/>
          <w:lang w:val="lt-LT"/>
        </w:rPr>
        <w:t>1.</w:t>
      </w:r>
      <w:r w:rsidRPr="00DA0865">
        <w:rPr>
          <w:rFonts w:eastAsia="Times New Roman"/>
          <w:b/>
          <w:snapToGrid/>
          <w:szCs w:val="22"/>
          <w:lang w:val="lt-LT"/>
        </w:rPr>
        <w:tab/>
        <w:t>VAISTINIO PREPARATO PAVADINIMAS</w:t>
      </w:r>
    </w:p>
    <w:p w14:paraId="23E9C3D6" w14:textId="77777777" w:rsidR="00836D23" w:rsidRPr="00DA0865" w:rsidRDefault="00836D23" w:rsidP="00BE3596">
      <w:pPr>
        <w:tabs>
          <w:tab w:val="clear" w:pos="567"/>
        </w:tabs>
        <w:spacing w:line="240" w:lineRule="auto"/>
        <w:rPr>
          <w:rFonts w:eastAsia="Times New Roman"/>
          <w:noProof/>
          <w:snapToGrid/>
          <w:szCs w:val="22"/>
          <w:lang w:val="lt-LT"/>
        </w:rPr>
      </w:pPr>
    </w:p>
    <w:p w14:paraId="5A0AA7AE" w14:textId="77777777" w:rsidR="00836D23" w:rsidRPr="00DA0865" w:rsidRDefault="00836D23" w:rsidP="00BE3596">
      <w:pPr>
        <w:tabs>
          <w:tab w:val="clear" w:pos="567"/>
        </w:tabs>
        <w:spacing w:line="240" w:lineRule="auto"/>
        <w:rPr>
          <w:rFonts w:eastAsia="Times New Roman"/>
          <w:snapToGrid/>
          <w:szCs w:val="22"/>
          <w:lang w:val="lt-LT"/>
        </w:rPr>
      </w:pPr>
      <w:r w:rsidRPr="00DA0865">
        <w:rPr>
          <w:rFonts w:eastAsia="Times New Roman"/>
          <w:snapToGrid/>
          <w:szCs w:val="22"/>
          <w:lang w:val="lt-LT"/>
        </w:rPr>
        <w:t>EFFERALGAN 500</w:t>
      </w:r>
      <w:r w:rsidR="00B55EDF">
        <w:rPr>
          <w:rFonts w:eastAsia="Times New Roman"/>
          <w:snapToGrid/>
          <w:szCs w:val="22"/>
          <w:lang w:val="lt-LT"/>
        </w:rPr>
        <w:t> </w:t>
      </w:r>
      <w:r w:rsidRPr="00DA0865">
        <w:rPr>
          <w:rFonts w:eastAsia="Times New Roman"/>
          <w:snapToGrid/>
          <w:szCs w:val="22"/>
          <w:lang w:val="lt-LT"/>
        </w:rPr>
        <w:t>mg šnypščiosios tabletės</w:t>
      </w:r>
    </w:p>
    <w:p w14:paraId="65CFAE3A" w14:textId="77777777" w:rsidR="00836D23" w:rsidRPr="008B4B61" w:rsidRDefault="00D120C9" w:rsidP="00BE3596">
      <w:pPr>
        <w:tabs>
          <w:tab w:val="clear" w:pos="567"/>
        </w:tabs>
        <w:spacing w:line="240" w:lineRule="auto"/>
        <w:rPr>
          <w:rFonts w:eastAsia="Times New Roman"/>
          <w:i/>
          <w:iCs/>
          <w:noProof/>
          <w:snapToGrid/>
          <w:szCs w:val="22"/>
          <w:lang w:val="lt-LT"/>
        </w:rPr>
      </w:pPr>
      <w:r w:rsidRPr="008B4B61">
        <w:rPr>
          <w:rFonts w:eastAsia="Times New Roman"/>
          <w:i/>
          <w:iCs/>
          <w:noProof/>
          <w:snapToGrid/>
          <w:szCs w:val="22"/>
          <w:lang w:val="lt-LT"/>
        </w:rPr>
        <w:t>p</w:t>
      </w:r>
      <w:r w:rsidR="00836D23" w:rsidRPr="008B4B61">
        <w:rPr>
          <w:rFonts w:eastAsia="Times New Roman"/>
          <w:i/>
          <w:iCs/>
          <w:noProof/>
          <w:snapToGrid/>
          <w:szCs w:val="22"/>
          <w:lang w:val="lt-LT"/>
        </w:rPr>
        <w:t>aracetamolum</w:t>
      </w:r>
    </w:p>
    <w:p w14:paraId="6B5BD61D" w14:textId="77777777" w:rsidR="00836D23" w:rsidRPr="00DA0865" w:rsidRDefault="00836D23" w:rsidP="00BE3596">
      <w:pPr>
        <w:tabs>
          <w:tab w:val="clear" w:pos="567"/>
        </w:tabs>
        <w:spacing w:line="240" w:lineRule="auto"/>
        <w:rPr>
          <w:rFonts w:eastAsia="Times New Roman"/>
          <w:noProof/>
          <w:snapToGrid/>
          <w:szCs w:val="22"/>
          <w:lang w:val="lt-LT"/>
        </w:rPr>
      </w:pPr>
    </w:p>
    <w:p w14:paraId="3D31F7B8" w14:textId="77777777" w:rsidR="00836D23" w:rsidRPr="00DA0865" w:rsidRDefault="00836D23" w:rsidP="00BE3596">
      <w:pPr>
        <w:tabs>
          <w:tab w:val="clear" w:pos="567"/>
        </w:tabs>
        <w:spacing w:line="240" w:lineRule="auto"/>
        <w:rPr>
          <w:rFonts w:eastAsia="Times New Roman"/>
          <w:noProof/>
          <w:snapToGrid/>
          <w:szCs w:val="22"/>
          <w:lang w:val="lt-LT"/>
        </w:rPr>
      </w:pPr>
    </w:p>
    <w:p w14:paraId="40F917F3" w14:textId="77777777" w:rsidR="00836D23" w:rsidRPr="00DA0865" w:rsidRDefault="00836D23" w:rsidP="00BE3596">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imes New Roman"/>
          <w:b/>
          <w:snapToGrid/>
          <w:szCs w:val="22"/>
          <w:lang w:val="lt-LT"/>
        </w:rPr>
      </w:pPr>
      <w:r w:rsidRPr="00DA0865">
        <w:rPr>
          <w:rFonts w:eastAsia="Times New Roman"/>
          <w:b/>
          <w:snapToGrid/>
          <w:szCs w:val="22"/>
          <w:lang w:val="lt-LT"/>
        </w:rPr>
        <w:t>2.</w:t>
      </w:r>
      <w:r w:rsidRPr="00DA0865">
        <w:rPr>
          <w:rFonts w:eastAsia="Times New Roman"/>
          <w:b/>
          <w:snapToGrid/>
          <w:szCs w:val="22"/>
          <w:lang w:val="lt-LT"/>
        </w:rPr>
        <w:tab/>
        <w:t>REGISTRUOTOJO PAVADINIMAS</w:t>
      </w:r>
    </w:p>
    <w:p w14:paraId="2F189168" w14:textId="77777777" w:rsidR="00836D23" w:rsidRPr="00DA0865" w:rsidRDefault="00836D23" w:rsidP="00BE3596">
      <w:pPr>
        <w:tabs>
          <w:tab w:val="clear" w:pos="567"/>
        </w:tabs>
        <w:spacing w:line="240" w:lineRule="auto"/>
        <w:rPr>
          <w:rFonts w:eastAsia="Times New Roman"/>
          <w:snapToGrid/>
          <w:szCs w:val="22"/>
          <w:lang w:val="lt-LT"/>
        </w:rPr>
      </w:pPr>
    </w:p>
    <w:p w14:paraId="5C8F0B3C" w14:textId="77777777" w:rsidR="00836D23" w:rsidRPr="00DA0865" w:rsidRDefault="004E407E" w:rsidP="00BE3596">
      <w:pPr>
        <w:tabs>
          <w:tab w:val="clear" w:pos="567"/>
        </w:tabs>
        <w:spacing w:line="240" w:lineRule="auto"/>
        <w:rPr>
          <w:rFonts w:eastAsia="Times New Roman"/>
          <w:snapToGrid/>
          <w:szCs w:val="22"/>
          <w:lang w:val="lt-LT"/>
        </w:rPr>
      </w:pPr>
      <w:r w:rsidRPr="00DA0865">
        <w:rPr>
          <w:rFonts w:eastAsia="Times New Roman"/>
          <w:snapToGrid/>
          <w:szCs w:val="22"/>
          <w:lang w:val="lt-LT"/>
        </w:rPr>
        <w:t xml:space="preserve">UPSA </w:t>
      </w:r>
      <w:r w:rsidRPr="005A6F68">
        <w:rPr>
          <w:rFonts w:eastAsia="Times New Roman"/>
          <w:snapToGrid/>
          <w:szCs w:val="22"/>
          <w:highlight w:val="lightGray"/>
          <w:lang w:val="lt-LT"/>
        </w:rPr>
        <w:t>SAS</w:t>
      </w:r>
    </w:p>
    <w:p w14:paraId="76AEEF6F" w14:textId="77777777" w:rsidR="00836D23" w:rsidRPr="00DA0865" w:rsidRDefault="00836D23" w:rsidP="00BE3596">
      <w:pPr>
        <w:tabs>
          <w:tab w:val="clear" w:pos="567"/>
        </w:tabs>
        <w:spacing w:line="240" w:lineRule="auto"/>
        <w:rPr>
          <w:rFonts w:eastAsia="Times New Roman"/>
          <w:noProof/>
          <w:snapToGrid/>
          <w:szCs w:val="22"/>
          <w:lang w:val="lt-LT"/>
        </w:rPr>
      </w:pPr>
    </w:p>
    <w:p w14:paraId="30247215" w14:textId="77777777" w:rsidR="00836D23" w:rsidRPr="00DA0865" w:rsidRDefault="00836D23" w:rsidP="00BE3596">
      <w:pPr>
        <w:tabs>
          <w:tab w:val="clear" w:pos="567"/>
        </w:tabs>
        <w:spacing w:line="240" w:lineRule="auto"/>
        <w:rPr>
          <w:rFonts w:eastAsia="Times New Roman"/>
          <w:noProof/>
          <w:snapToGrid/>
          <w:szCs w:val="22"/>
          <w:lang w:val="lt-LT"/>
        </w:rPr>
      </w:pPr>
    </w:p>
    <w:p w14:paraId="013953BE" w14:textId="77777777" w:rsidR="00836D23" w:rsidRPr="00DA0865" w:rsidRDefault="00836D23" w:rsidP="00BE3596">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imes New Roman"/>
          <w:b/>
          <w:snapToGrid/>
          <w:szCs w:val="22"/>
          <w:lang w:val="lt-LT"/>
        </w:rPr>
      </w:pPr>
      <w:r w:rsidRPr="00DA0865">
        <w:rPr>
          <w:rFonts w:eastAsia="Times New Roman"/>
          <w:b/>
          <w:snapToGrid/>
          <w:szCs w:val="22"/>
          <w:lang w:val="lt-LT"/>
        </w:rPr>
        <w:t>3.</w:t>
      </w:r>
      <w:r w:rsidRPr="00DA0865">
        <w:rPr>
          <w:rFonts w:eastAsia="Times New Roman"/>
          <w:b/>
          <w:snapToGrid/>
          <w:szCs w:val="22"/>
          <w:lang w:val="lt-LT"/>
        </w:rPr>
        <w:tab/>
        <w:t>TINKAMUMO LAIKAS</w:t>
      </w:r>
    </w:p>
    <w:p w14:paraId="0F4E57C6" w14:textId="77777777" w:rsidR="00836D23" w:rsidRPr="00DA0865" w:rsidRDefault="00836D23" w:rsidP="00BE3596">
      <w:pPr>
        <w:tabs>
          <w:tab w:val="clear" w:pos="567"/>
        </w:tabs>
        <w:spacing w:line="240" w:lineRule="auto"/>
        <w:rPr>
          <w:rFonts w:eastAsia="Times New Roman"/>
          <w:noProof/>
          <w:snapToGrid/>
          <w:szCs w:val="22"/>
          <w:lang w:val="lt-LT"/>
        </w:rPr>
      </w:pPr>
    </w:p>
    <w:p w14:paraId="4B89FFCD" w14:textId="77777777" w:rsidR="00836D23" w:rsidRPr="00DA0865" w:rsidRDefault="00836D23" w:rsidP="00BE3596">
      <w:pPr>
        <w:tabs>
          <w:tab w:val="clear" w:pos="567"/>
        </w:tabs>
        <w:spacing w:line="240" w:lineRule="auto"/>
        <w:rPr>
          <w:rFonts w:eastAsia="Times New Roman"/>
          <w:snapToGrid/>
          <w:szCs w:val="22"/>
          <w:lang w:val="lt-LT"/>
        </w:rPr>
      </w:pPr>
      <w:r w:rsidRPr="005A6F68">
        <w:rPr>
          <w:szCs w:val="22"/>
          <w:highlight w:val="lightGray"/>
          <w:lang w:val="lt-LT"/>
        </w:rPr>
        <w:t>EXP</w:t>
      </w:r>
      <w:r w:rsidRPr="00DA0865">
        <w:rPr>
          <w:rFonts w:eastAsia="Times New Roman"/>
          <w:snapToGrid/>
          <w:szCs w:val="22"/>
          <w:lang w:val="lt-LT"/>
        </w:rPr>
        <w:t xml:space="preserve"> {MM-YYYY}</w:t>
      </w:r>
    </w:p>
    <w:p w14:paraId="08273BA6" w14:textId="77777777" w:rsidR="00836D23" w:rsidRPr="00DA0865" w:rsidRDefault="00836D23" w:rsidP="00BE3596">
      <w:pPr>
        <w:tabs>
          <w:tab w:val="clear" w:pos="567"/>
        </w:tabs>
        <w:spacing w:line="240" w:lineRule="auto"/>
        <w:rPr>
          <w:rFonts w:eastAsia="Times New Roman"/>
          <w:noProof/>
          <w:snapToGrid/>
          <w:szCs w:val="22"/>
          <w:lang w:val="lt-LT"/>
        </w:rPr>
      </w:pPr>
    </w:p>
    <w:p w14:paraId="6427F4C4" w14:textId="77777777" w:rsidR="00836D23" w:rsidRPr="00DA0865" w:rsidRDefault="00836D23" w:rsidP="00BE3596">
      <w:pPr>
        <w:tabs>
          <w:tab w:val="clear" w:pos="567"/>
        </w:tabs>
        <w:spacing w:line="240" w:lineRule="auto"/>
        <w:rPr>
          <w:rFonts w:eastAsia="Times New Roman"/>
          <w:noProof/>
          <w:snapToGrid/>
          <w:szCs w:val="22"/>
          <w:lang w:val="lt-LT"/>
        </w:rPr>
      </w:pPr>
    </w:p>
    <w:p w14:paraId="6BE5FC82" w14:textId="77777777" w:rsidR="00836D23" w:rsidRPr="00DA0865" w:rsidRDefault="00836D23" w:rsidP="00BE3596">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imes New Roman"/>
          <w:b/>
          <w:snapToGrid/>
          <w:szCs w:val="22"/>
          <w:lang w:val="lt-LT"/>
        </w:rPr>
      </w:pPr>
      <w:r w:rsidRPr="00DA0865">
        <w:rPr>
          <w:rFonts w:eastAsia="Times New Roman"/>
          <w:b/>
          <w:snapToGrid/>
          <w:szCs w:val="22"/>
          <w:lang w:val="lt-LT"/>
        </w:rPr>
        <w:t>4.</w:t>
      </w:r>
      <w:r w:rsidRPr="00DA0865">
        <w:rPr>
          <w:rFonts w:eastAsia="Times New Roman"/>
          <w:b/>
          <w:snapToGrid/>
          <w:szCs w:val="22"/>
          <w:lang w:val="lt-LT"/>
        </w:rPr>
        <w:tab/>
        <w:t>SERIJOS NUMERIS</w:t>
      </w:r>
    </w:p>
    <w:p w14:paraId="71150A59" w14:textId="77777777" w:rsidR="00836D23" w:rsidRPr="00DA0865" w:rsidRDefault="00836D23" w:rsidP="00BE3596">
      <w:pPr>
        <w:tabs>
          <w:tab w:val="clear" w:pos="567"/>
        </w:tabs>
        <w:spacing w:line="240" w:lineRule="auto"/>
        <w:rPr>
          <w:rFonts w:eastAsia="Times New Roman"/>
          <w:noProof/>
          <w:snapToGrid/>
          <w:szCs w:val="22"/>
          <w:lang w:val="lt-LT"/>
        </w:rPr>
      </w:pPr>
    </w:p>
    <w:p w14:paraId="4F3AF3BD" w14:textId="77777777" w:rsidR="00836D23" w:rsidRPr="00DA0865" w:rsidRDefault="00836D23" w:rsidP="00BE3596">
      <w:pPr>
        <w:tabs>
          <w:tab w:val="clear" w:pos="567"/>
        </w:tabs>
        <w:spacing w:line="240" w:lineRule="auto"/>
        <w:rPr>
          <w:rFonts w:eastAsia="Times New Roman"/>
          <w:snapToGrid/>
          <w:szCs w:val="22"/>
          <w:lang w:val="lt-LT"/>
        </w:rPr>
      </w:pPr>
      <w:r w:rsidRPr="005A6F68">
        <w:rPr>
          <w:szCs w:val="22"/>
          <w:highlight w:val="lightGray"/>
          <w:lang w:val="lt-LT"/>
        </w:rPr>
        <w:t>Lot</w:t>
      </w:r>
    </w:p>
    <w:p w14:paraId="23A579CC" w14:textId="77777777" w:rsidR="00836D23" w:rsidRPr="00DA0865" w:rsidRDefault="00836D23" w:rsidP="00BE3596">
      <w:pPr>
        <w:tabs>
          <w:tab w:val="clear" w:pos="567"/>
        </w:tabs>
        <w:spacing w:line="240" w:lineRule="auto"/>
        <w:rPr>
          <w:rFonts w:eastAsia="Times New Roman"/>
          <w:noProof/>
          <w:snapToGrid/>
          <w:szCs w:val="22"/>
          <w:lang w:val="lt-LT"/>
        </w:rPr>
      </w:pPr>
    </w:p>
    <w:p w14:paraId="1E3E3C50" w14:textId="77777777" w:rsidR="00836D23" w:rsidRPr="00DA0865" w:rsidRDefault="00836D23" w:rsidP="00BE3596">
      <w:pPr>
        <w:tabs>
          <w:tab w:val="clear" w:pos="567"/>
        </w:tabs>
        <w:spacing w:line="240" w:lineRule="auto"/>
        <w:rPr>
          <w:rFonts w:eastAsia="Times New Roman"/>
          <w:noProof/>
          <w:snapToGrid/>
          <w:szCs w:val="22"/>
          <w:lang w:val="lt-LT"/>
        </w:rPr>
      </w:pPr>
    </w:p>
    <w:p w14:paraId="549C7B30" w14:textId="77777777" w:rsidR="00836D23" w:rsidRPr="00DA0865" w:rsidRDefault="00836D23" w:rsidP="00BE3596">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imes New Roman"/>
          <w:b/>
          <w:snapToGrid/>
          <w:szCs w:val="22"/>
          <w:lang w:val="lt-LT"/>
        </w:rPr>
      </w:pPr>
      <w:r w:rsidRPr="00DA0865">
        <w:rPr>
          <w:rFonts w:eastAsia="Times New Roman"/>
          <w:b/>
          <w:snapToGrid/>
          <w:szCs w:val="22"/>
          <w:lang w:val="lt-LT"/>
        </w:rPr>
        <w:t>5.</w:t>
      </w:r>
      <w:r w:rsidRPr="00DA0865">
        <w:rPr>
          <w:rFonts w:eastAsia="Times New Roman"/>
          <w:b/>
          <w:snapToGrid/>
          <w:szCs w:val="22"/>
          <w:lang w:val="lt-LT"/>
        </w:rPr>
        <w:tab/>
        <w:t>KITA</w:t>
      </w:r>
    </w:p>
    <w:p w14:paraId="122ECE23" w14:textId="77777777" w:rsidR="00836D23" w:rsidRPr="00DA0865" w:rsidRDefault="00836D23" w:rsidP="00BE3596">
      <w:pPr>
        <w:tabs>
          <w:tab w:val="clear" w:pos="567"/>
        </w:tabs>
        <w:spacing w:line="240" w:lineRule="auto"/>
        <w:rPr>
          <w:rFonts w:eastAsia="Times New Roman"/>
          <w:noProof/>
          <w:snapToGrid/>
          <w:szCs w:val="22"/>
          <w:lang w:val="lt-LT"/>
        </w:rPr>
      </w:pPr>
    </w:p>
    <w:p w14:paraId="28A6C532" w14:textId="77777777" w:rsidR="00836D23" w:rsidRPr="00DA0865" w:rsidRDefault="00836D23" w:rsidP="00BE3596">
      <w:pPr>
        <w:tabs>
          <w:tab w:val="clear" w:pos="567"/>
        </w:tabs>
        <w:spacing w:line="240" w:lineRule="auto"/>
        <w:rPr>
          <w:rFonts w:eastAsia="Times New Roman"/>
          <w:noProof/>
          <w:snapToGrid/>
          <w:szCs w:val="22"/>
          <w:lang w:val="lt-LT"/>
        </w:rPr>
      </w:pPr>
    </w:p>
    <w:p w14:paraId="20E7D6A6" w14:textId="77777777" w:rsidR="00836D23" w:rsidRPr="00DA0865" w:rsidRDefault="00836D23" w:rsidP="00836D23">
      <w:pPr>
        <w:tabs>
          <w:tab w:val="clear" w:pos="567"/>
        </w:tabs>
        <w:spacing w:line="240" w:lineRule="auto"/>
        <w:rPr>
          <w:rFonts w:eastAsia="Times New Roman"/>
          <w:noProof/>
          <w:snapToGrid/>
          <w:szCs w:val="22"/>
          <w:lang w:val="lt-LT"/>
        </w:rPr>
      </w:pPr>
    </w:p>
    <w:p w14:paraId="79225CB7"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br w:type="page"/>
      </w:r>
    </w:p>
    <w:p w14:paraId="364BE473" w14:textId="77777777" w:rsidR="00836D23" w:rsidRPr="00DA0865" w:rsidRDefault="00836D23" w:rsidP="00836D23">
      <w:pPr>
        <w:tabs>
          <w:tab w:val="clear" w:pos="567"/>
        </w:tabs>
        <w:spacing w:line="240" w:lineRule="auto"/>
        <w:rPr>
          <w:rFonts w:eastAsia="Times New Roman"/>
          <w:noProof/>
          <w:snapToGrid/>
          <w:szCs w:val="22"/>
          <w:lang w:val="lt-LT"/>
        </w:rPr>
      </w:pPr>
    </w:p>
    <w:p w14:paraId="1887CEF2" w14:textId="77777777" w:rsidR="00836D23" w:rsidRPr="00DA0865" w:rsidRDefault="00836D23" w:rsidP="00836D23">
      <w:pPr>
        <w:tabs>
          <w:tab w:val="clear" w:pos="567"/>
        </w:tabs>
        <w:spacing w:line="240" w:lineRule="auto"/>
        <w:rPr>
          <w:rFonts w:eastAsia="Times New Roman"/>
          <w:noProof/>
          <w:snapToGrid/>
          <w:szCs w:val="22"/>
          <w:lang w:val="lt-LT"/>
        </w:rPr>
      </w:pPr>
    </w:p>
    <w:p w14:paraId="2D1AD21D" w14:textId="77777777" w:rsidR="00836D23" w:rsidRPr="00DA0865" w:rsidRDefault="00836D23" w:rsidP="00836D23">
      <w:pPr>
        <w:tabs>
          <w:tab w:val="clear" w:pos="567"/>
        </w:tabs>
        <w:spacing w:line="240" w:lineRule="auto"/>
        <w:rPr>
          <w:rFonts w:eastAsia="Times New Roman"/>
          <w:noProof/>
          <w:snapToGrid/>
          <w:szCs w:val="22"/>
          <w:lang w:val="lt-LT"/>
        </w:rPr>
      </w:pPr>
    </w:p>
    <w:p w14:paraId="78FB5ED9" w14:textId="77777777" w:rsidR="00836D23" w:rsidRPr="00DA0865" w:rsidRDefault="00836D23" w:rsidP="00836D23">
      <w:pPr>
        <w:tabs>
          <w:tab w:val="clear" w:pos="567"/>
        </w:tabs>
        <w:spacing w:line="240" w:lineRule="auto"/>
        <w:rPr>
          <w:rFonts w:eastAsia="Times New Roman"/>
          <w:noProof/>
          <w:snapToGrid/>
          <w:szCs w:val="22"/>
          <w:lang w:val="lt-LT"/>
        </w:rPr>
      </w:pPr>
    </w:p>
    <w:p w14:paraId="5E72B380" w14:textId="77777777" w:rsidR="00836D23" w:rsidRPr="00DA0865" w:rsidRDefault="00836D23" w:rsidP="00836D23">
      <w:pPr>
        <w:tabs>
          <w:tab w:val="clear" w:pos="567"/>
        </w:tabs>
        <w:spacing w:line="240" w:lineRule="auto"/>
        <w:rPr>
          <w:rFonts w:eastAsia="Times New Roman"/>
          <w:noProof/>
          <w:snapToGrid/>
          <w:szCs w:val="22"/>
          <w:lang w:val="lt-LT"/>
        </w:rPr>
      </w:pPr>
    </w:p>
    <w:p w14:paraId="715D1B53" w14:textId="77777777" w:rsidR="00836D23" w:rsidRPr="00DA0865" w:rsidRDefault="00836D23" w:rsidP="00836D23">
      <w:pPr>
        <w:tabs>
          <w:tab w:val="clear" w:pos="567"/>
        </w:tabs>
        <w:spacing w:line="240" w:lineRule="auto"/>
        <w:rPr>
          <w:rFonts w:eastAsia="Times New Roman"/>
          <w:noProof/>
          <w:snapToGrid/>
          <w:szCs w:val="22"/>
          <w:lang w:val="lt-LT"/>
        </w:rPr>
      </w:pPr>
    </w:p>
    <w:p w14:paraId="1BEE3996" w14:textId="77777777" w:rsidR="00836D23" w:rsidRPr="00DA0865" w:rsidRDefault="00836D23" w:rsidP="00836D23">
      <w:pPr>
        <w:tabs>
          <w:tab w:val="clear" w:pos="567"/>
        </w:tabs>
        <w:spacing w:line="240" w:lineRule="auto"/>
        <w:rPr>
          <w:rFonts w:eastAsia="Times New Roman"/>
          <w:noProof/>
          <w:snapToGrid/>
          <w:szCs w:val="22"/>
          <w:lang w:val="lt-LT"/>
        </w:rPr>
      </w:pPr>
    </w:p>
    <w:p w14:paraId="1D2401D7" w14:textId="77777777" w:rsidR="00836D23" w:rsidRPr="00DA0865" w:rsidRDefault="00836D23" w:rsidP="00836D23">
      <w:pPr>
        <w:tabs>
          <w:tab w:val="clear" w:pos="567"/>
        </w:tabs>
        <w:spacing w:line="240" w:lineRule="auto"/>
        <w:rPr>
          <w:rFonts w:eastAsia="Times New Roman"/>
          <w:noProof/>
          <w:snapToGrid/>
          <w:szCs w:val="22"/>
          <w:lang w:val="lt-LT"/>
        </w:rPr>
      </w:pPr>
    </w:p>
    <w:p w14:paraId="0967607D" w14:textId="77777777" w:rsidR="00836D23" w:rsidRPr="00DA0865" w:rsidRDefault="00836D23" w:rsidP="00836D23">
      <w:pPr>
        <w:tabs>
          <w:tab w:val="clear" w:pos="567"/>
        </w:tabs>
        <w:spacing w:line="240" w:lineRule="auto"/>
        <w:rPr>
          <w:rFonts w:eastAsia="Times New Roman"/>
          <w:noProof/>
          <w:snapToGrid/>
          <w:szCs w:val="22"/>
          <w:lang w:val="lt-LT"/>
        </w:rPr>
      </w:pPr>
    </w:p>
    <w:p w14:paraId="5DED448B" w14:textId="77777777" w:rsidR="00836D23" w:rsidRPr="00DA0865" w:rsidRDefault="00836D23" w:rsidP="00836D23">
      <w:pPr>
        <w:tabs>
          <w:tab w:val="clear" w:pos="567"/>
        </w:tabs>
        <w:spacing w:line="240" w:lineRule="auto"/>
        <w:rPr>
          <w:rFonts w:eastAsia="Times New Roman"/>
          <w:noProof/>
          <w:snapToGrid/>
          <w:szCs w:val="22"/>
          <w:lang w:val="lt-LT"/>
        </w:rPr>
      </w:pPr>
    </w:p>
    <w:p w14:paraId="726B7DFB" w14:textId="77777777" w:rsidR="00836D23" w:rsidRPr="00DA0865" w:rsidRDefault="00836D23" w:rsidP="00836D23">
      <w:pPr>
        <w:tabs>
          <w:tab w:val="clear" w:pos="567"/>
        </w:tabs>
        <w:spacing w:line="240" w:lineRule="auto"/>
        <w:rPr>
          <w:rFonts w:eastAsia="Times New Roman"/>
          <w:bCs/>
          <w:noProof/>
          <w:snapToGrid/>
          <w:szCs w:val="22"/>
          <w:lang w:val="lt-LT"/>
        </w:rPr>
      </w:pPr>
    </w:p>
    <w:p w14:paraId="20CCFF32" w14:textId="77777777" w:rsidR="00836D23" w:rsidRPr="00DA0865" w:rsidRDefault="00836D23" w:rsidP="00836D23">
      <w:pPr>
        <w:tabs>
          <w:tab w:val="clear" w:pos="567"/>
        </w:tabs>
        <w:spacing w:line="240" w:lineRule="auto"/>
        <w:rPr>
          <w:rFonts w:eastAsia="Times New Roman"/>
          <w:noProof/>
          <w:snapToGrid/>
          <w:szCs w:val="22"/>
          <w:lang w:val="lt-LT"/>
        </w:rPr>
      </w:pPr>
    </w:p>
    <w:p w14:paraId="7366E220" w14:textId="77777777" w:rsidR="00836D23" w:rsidRPr="00DA0865" w:rsidRDefault="00836D23" w:rsidP="00836D23">
      <w:pPr>
        <w:tabs>
          <w:tab w:val="clear" w:pos="567"/>
        </w:tabs>
        <w:spacing w:line="240" w:lineRule="auto"/>
        <w:rPr>
          <w:rFonts w:eastAsia="Times New Roman"/>
          <w:noProof/>
          <w:snapToGrid/>
          <w:szCs w:val="22"/>
          <w:lang w:val="lt-LT"/>
        </w:rPr>
      </w:pPr>
    </w:p>
    <w:p w14:paraId="4CFDD1F9" w14:textId="77777777" w:rsidR="00836D23" w:rsidRPr="00DA0865" w:rsidRDefault="00836D23" w:rsidP="00836D23">
      <w:pPr>
        <w:tabs>
          <w:tab w:val="clear" w:pos="567"/>
        </w:tabs>
        <w:spacing w:line="240" w:lineRule="auto"/>
        <w:rPr>
          <w:rFonts w:eastAsia="Times New Roman"/>
          <w:noProof/>
          <w:snapToGrid/>
          <w:szCs w:val="22"/>
          <w:lang w:val="lt-LT"/>
        </w:rPr>
      </w:pPr>
    </w:p>
    <w:p w14:paraId="406D0A1C" w14:textId="77777777" w:rsidR="00836D23" w:rsidRPr="00DA0865" w:rsidRDefault="00836D23" w:rsidP="00836D23">
      <w:pPr>
        <w:tabs>
          <w:tab w:val="clear" w:pos="567"/>
        </w:tabs>
        <w:spacing w:line="240" w:lineRule="auto"/>
        <w:rPr>
          <w:rFonts w:eastAsia="Times New Roman"/>
          <w:noProof/>
          <w:snapToGrid/>
          <w:szCs w:val="22"/>
          <w:lang w:val="lt-LT"/>
        </w:rPr>
      </w:pPr>
    </w:p>
    <w:p w14:paraId="3229A70B" w14:textId="77777777" w:rsidR="00836D23" w:rsidRPr="00DA0865" w:rsidRDefault="00836D23" w:rsidP="00836D23">
      <w:pPr>
        <w:tabs>
          <w:tab w:val="clear" w:pos="567"/>
        </w:tabs>
        <w:spacing w:line="240" w:lineRule="auto"/>
        <w:rPr>
          <w:rFonts w:eastAsia="Times New Roman"/>
          <w:noProof/>
          <w:snapToGrid/>
          <w:szCs w:val="22"/>
          <w:lang w:val="lt-LT"/>
        </w:rPr>
      </w:pPr>
    </w:p>
    <w:p w14:paraId="02FA26CB" w14:textId="77777777" w:rsidR="00836D23" w:rsidRPr="00DA0865" w:rsidRDefault="00836D23" w:rsidP="00836D23">
      <w:pPr>
        <w:tabs>
          <w:tab w:val="clear" w:pos="567"/>
        </w:tabs>
        <w:spacing w:line="240" w:lineRule="auto"/>
        <w:rPr>
          <w:rFonts w:eastAsia="Times New Roman"/>
          <w:noProof/>
          <w:snapToGrid/>
          <w:szCs w:val="22"/>
          <w:lang w:val="lt-LT"/>
        </w:rPr>
      </w:pPr>
    </w:p>
    <w:p w14:paraId="51AEEC66" w14:textId="77777777" w:rsidR="00836D23" w:rsidRPr="00DA0865" w:rsidRDefault="00836D23" w:rsidP="00836D23">
      <w:pPr>
        <w:tabs>
          <w:tab w:val="clear" w:pos="567"/>
        </w:tabs>
        <w:spacing w:line="240" w:lineRule="auto"/>
        <w:rPr>
          <w:rFonts w:eastAsia="Times New Roman"/>
          <w:noProof/>
          <w:snapToGrid/>
          <w:szCs w:val="22"/>
          <w:lang w:val="lt-LT"/>
        </w:rPr>
      </w:pPr>
    </w:p>
    <w:p w14:paraId="3EAFD6CE" w14:textId="77777777" w:rsidR="00836D23" w:rsidRPr="00DA0865" w:rsidRDefault="00836D23" w:rsidP="00836D23">
      <w:pPr>
        <w:tabs>
          <w:tab w:val="clear" w:pos="567"/>
        </w:tabs>
        <w:spacing w:line="240" w:lineRule="auto"/>
        <w:rPr>
          <w:rFonts w:eastAsia="Times New Roman"/>
          <w:noProof/>
          <w:snapToGrid/>
          <w:szCs w:val="22"/>
          <w:lang w:val="lt-LT"/>
        </w:rPr>
      </w:pPr>
    </w:p>
    <w:p w14:paraId="7AD06DD5" w14:textId="77777777" w:rsidR="00836D23" w:rsidRPr="00DA0865" w:rsidRDefault="00836D23" w:rsidP="00836D23">
      <w:pPr>
        <w:tabs>
          <w:tab w:val="clear" w:pos="567"/>
        </w:tabs>
        <w:spacing w:line="240" w:lineRule="auto"/>
        <w:rPr>
          <w:rFonts w:eastAsia="Times New Roman"/>
          <w:noProof/>
          <w:snapToGrid/>
          <w:szCs w:val="22"/>
          <w:lang w:val="lt-LT"/>
        </w:rPr>
      </w:pPr>
    </w:p>
    <w:p w14:paraId="29126BC8" w14:textId="77777777" w:rsidR="00836D23" w:rsidRPr="00DA0865" w:rsidRDefault="00836D23" w:rsidP="00836D23">
      <w:pPr>
        <w:tabs>
          <w:tab w:val="clear" w:pos="567"/>
        </w:tabs>
        <w:spacing w:line="240" w:lineRule="auto"/>
        <w:rPr>
          <w:rFonts w:eastAsia="Times New Roman"/>
          <w:noProof/>
          <w:snapToGrid/>
          <w:szCs w:val="22"/>
          <w:lang w:val="lt-LT"/>
        </w:rPr>
      </w:pPr>
    </w:p>
    <w:p w14:paraId="42BDA49C" w14:textId="77777777" w:rsidR="00836D23" w:rsidRPr="00DA0865" w:rsidRDefault="00836D23" w:rsidP="00836D23">
      <w:pPr>
        <w:tabs>
          <w:tab w:val="clear" w:pos="567"/>
        </w:tabs>
        <w:spacing w:line="240" w:lineRule="auto"/>
        <w:rPr>
          <w:rFonts w:eastAsia="Times New Roman"/>
          <w:noProof/>
          <w:snapToGrid/>
          <w:szCs w:val="22"/>
          <w:lang w:val="lt-LT"/>
        </w:rPr>
      </w:pPr>
    </w:p>
    <w:p w14:paraId="0060BD0F" w14:textId="77777777" w:rsidR="00836D23" w:rsidRPr="00DA0865" w:rsidRDefault="00836D23" w:rsidP="00836D23">
      <w:pPr>
        <w:spacing w:line="240" w:lineRule="auto"/>
        <w:ind w:left="567" w:hanging="567"/>
        <w:jc w:val="center"/>
        <w:outlineLvl w:val="0"/>
        <w:rPr>
          <w:rFonts w:eastAsia="Times New Roman"/>
          <w:b/>
          <w:caps/>
          <w:snapToGrid/>
          <w:szCs w:val="22"/>
          <w:lang w:val="lt-LT"/>
        </w:rPr>
      </w:pPr>
      <w:bookmarkStart w:id="71" w:name="_Toc129243137"/>
      <w:bookmarkStart w:id="72" w:name="_Toc129243262"/>
    </w:p>
    <w:p w14:paraId="1A418766" w14:textId="77777777" w:rsidR="00836D23" w:rsidRPr="00DA0865" w:rsidRDefault="00836D23" w:rsidP="00836D23">
      <w:pPr>
        <w:spacing w:line="240" w:lineRule="auto"/>
        <w:ind w:left="567" w:hanging="567"/>
        <w:jc w:val="center"/>
        <w:outlineLvl w:val="0"/>
        <w:rPr>
          <w:rFonts w:eastAsia="Times New Roman"/>
          <w:b/>
          <w:caps/>
          <w:snapToGrid/>
          <w:szCs w:val="22"/>
          <w:lang w:val="lt-LT"/>
        </w:rPr>
      </w:pPr>
      <w:r w:rsidRPr="00DA0865">
        <w:rPr>
          <w:rFonts w:eastAsia="Times New Roman"/>
          <w:b/>
          <w:caps/>
          <w:snapToGrid/>
          <w:szCs w:val="22"/>
          <w:lang w:val="lt-LT"/>
        </w:rPr>
        <w:t>B. PAKUOTĖS LAPELIS</w:t>
      </w:r>
      <w:bookmarkEnd w:id="71"/>
      <w:bookmarkEnd w:id="72"/>
    </w:p>
    <w:p w14:paraId="5EF40834" w14:textId="77777777" w:rsidR="00836D23" w:rsidRPr="00DA0865" w:rsidRDefault="00836D23" w:rsidP="00836D23">
      <w:pPr>
        <w:spacing w:line="240" w:lineRule="auto"/>
        <w:ind w:left="567" w:hanging="567"/>
        <w:jc w:val="center"/>
        <w:outlineLvl w:val="0"/>
        <w:rPr>
          <w:rFonts w:eastAsia="Times New Roman"/>
          <w:b/>
          <w:caps/>
          <w:snapToGrid/>
          <w:szCs w:val="22"/>
          <w:lang w:val="lt-LT"/>
        </w:rPr>
      </w:pPr>
      <w:r w:rsidRPr="00DA0865">
        <w:rPr>
          <w:rFonts w:eastAsia="Times New Roman"/>
          <w:b/>
          <w:caps/>
          <w:snapToGrid/>
          <w:szCs w:val="22"/>
          <w:lang w:val="lt-LT"/>
        </w:rPr>
        <w:br w:type="page"/>
      </w:r>
      <w:bookmarkStart w:id="73" w:name="_Toc129243138"/>
      <w:bookmarkStart w:id="74" w:name="_Toc129243263"/>
      <w:r w:rsidRPr="00DA0865">
        <w:rPr>
          <w:rFonts w:eastAsia="Times New Roman"/>
          <w:b/>
          <w:snapToGrid/>
          <w:szCs w:val="22"/>
          <w:lang w:val="lt-LT"/>
        </w:rPr>
        <w:lastRenderedPageBreak/>
        <w:t>Pakuotės lapelis: informacija vartotojui</w:t>
      </w:r>
      <w:bookmarkEnd w:id="73"/>
      <w:bookmarkEnd w:id="74"/>
    </w:p>
    <w:p w14:paraId="52EBAB48" w14:textId="77777777" w:rsidR="00836D23" w:rsidRPr="00DA0865" w:rsidRDefault="00836D23" w:rsidP="00836D23">
      <w:pPr>
        <w:tabs>
          <w:tab w:val="clear" w:pos="567"/>
        </w:tabs>
        <w:spacing w:line="240" w:lineRule="auto"/>
        <w:rPr>
          <w:rFonts w:eastAsia="Times New Roman"/>
          <w:noProof/>
          <w:snapToGrid/>
          <w:szCs w:val="22"/>
          <w:lang w:val="lt-LT"/>
        </w:rPr>
      </w:pPr>
    </w:p>
    <w:p w14:paraId="3616C6E4" w14:textId="77777777" w:rsidR="00836D23" w:rsidRPr="00DA0865" w:rsidRDefault="00836D23" w:rsidP="00836D23">
      <w:pPr>
        <w:tabs>
          <w:tab w:val="clear" w:pos="567"/>
        </w:tabs>
        <w:spacing w:line="240" w:lineRule="auto"/>
        <w:jc w:val="center"/>
        <w:rPr>
          <w:rFonts w:eastAsia="Times New Roman"/>
          <w:b/>
          <w:noProof/>
          <w:snapToGrid/>
          <w:szCs w:val="22"/>
          <w:lang w:val="lt-LT"/>
        </w:rPr>
      </w:pPr>
      <w:r w:rsidRPr="00DA0865">
        <w:rPr>
          <w:rFonts w:eastAsia="Times New Roman"/>
          <w:b/>
          <w:noProof/>
          <w:snapToGrid/>
          <w:szCs w:val="22"/>
          <w:lang w:val="lt-LT"/>
        </w:rPr>
        <w:t>EFFERALGAN 500 mg šnypščiosios tabletės</w:t>
      </w:r>
    </w:p>
    <w:p w14:paraId="22D8FB96" w14:textId="77777777" w:rsidR="00836D23" w:rsidRPr="00DA0865" w:rsidRDefault="00D120C9" w:rsidP="00836D23">
      <w:pPr>
        <w:tabs>
          <w:tab w:val="clear" w:pos="567"/>
        </w:tabs>
        <w:spacing w:line="240" w:lineRule="auto"/>
        <w:jc w:val="center"/>
        <w:rPr>
          <w:rFonts w:eastAsia="Times New Roman"/>
          <w:noProof/>
          <w:snapToGrid/>
          <w:szCs w:val="22"/>
          <w:lang w:val="lt-LT"/>
        </w:rPr>
      </w:pPr>
      <w:r w:rsidRPr="00DA0865">
        <w:rPr>
          <w:rFonts w:eastAsia="Times New Roman"/>
          <w:noProof/>
          <w:snapToGrid/>
          <w:szCs w:val="22"/>
          <w:lang w:val="lt-LT"/>
        </w:rPr>
        <w:t>p</w:t>
      </w:r>
      <w:r w:rsidR="00836D23" w:rsidRPr="00DA0865">
        <w:rPr>
          <w:rFonts w:eastAsia="Times New Roman"/>
          <w:noProof/>
          <w:snapToGrid/>
          <w:szCs w:val="22"/>
          <w:lang w:val="lt-LT"/>
        </w:rPr>
        <w:t>aracetamolis</w:t>
      </w:r>
    </w:p>
    <w:p w14:paraId="79386C66" w14:textId="77777777" w:rsidR="00836D23" w:rsidRPr="00DA0865" w:rsidRDefault="00836D23" w:rsidP="00836D23">
      <w:pPr>
        <w:tabs>
          <w:tab w:val="clear" w:pos="567"/>
        </w:tabs>
        <w:spacing w:line="240" w:lineRule="auto"/>
        <w:rPr>
          <w:rFonts w:eastAsia="Times New Roman"/>
          <w:noProof/>
          <w:snapToGrid/>
          <w:szCs w:val="22"/>
          <w:lang w:val="lt-LT"/>
        </w:rPr>
      </w:pPr>
    </w:p>
    <w:p w14:paraId="04A38D21" w14:textId="77777777" w:rsidR="00836D23" w:rsidRPr="00DA0865" w:rsidRDefault="00836D23" w:rsidP="00836D23">
      <w:pPr>
        <w:tabs>
          <w:tab w:val="clear" w:pos="567"/>
        </w:tabs>
        <w:spacing w:line="240" w:lineRule="auto"/>
        <w:rPr>
          <w:rFonts w:eastAsia="Times New Roman"/>
          <w:b/>
          <w:noProof/>
          <w:snapToGrid/>
          <w:szCs w:val="22"/>
          <w:lang w:val="lt-LT"/>
        </w:rPr>
      </w:pPr>
      <w:r w:rsidRPr="00DA0865">
        <w:rPr>
          <w:rFonts w:eastAsia="Times New Roman"/>
          <w:b/>
          <w:noProof/>
          <w:snapToGrid/>
          <w:szCs w:val="22"/>
          <w:lang w:val="lt-LT"/>
        </w:rPr>
        <w:t xml:space="preserve">Atidžiai perskaitykite visą šį lapelį, prieš </w:t>
      </w:r>
      <w:r w:rsidR="004A596A">
        <w:rPr>
          <w:rFonts w:eastAsia="Times New Roman"/>
          <w:b/>
          <w:noProof/>
          <w:snapToGrid/>
          <w:szCs w:val="22"/>
          <w:lang w:val="lt-LT"/>
        </w:rPr>
        <w:t xml:space="preserve">pradėdami vartoti </w:t>
      </w:r>
      <w:r w:rsidRPr="00DA0865">
        <w:rPr>
          <w:rFonts w:eastAsia="Times New Roman"/>
          <w:b/>
          <w:noProof/>
          <w:snapToGrid/>
          <w:szCs w:val="22"/>
          <w:lang w:val="lt-LT"/>
        </w:rPr>
        <w:t>šį vaistą, nes jame pateikiama Jums svarbi informacija.</w:t>
      </w:r>
    </w:p>
    <w:p w14:paraId="1169D913"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Visada vartokite šį vaistą tiksliai kaip aprašyta šiame lapelyje arba kaip nurodė gydytojas.</w:t>
      </w:r>
    </w:p>
    <w:p w14:paraId="24B95637" w14:textId="77777777" w:rsidR="006A0B9E" w:rsidRPr="00DA0865" w:rsidRDefault="006A0B9E" w:rsidP="006A0B9E">
      <w:pPr>
        <w:pStyle w:val="Sraopastraipa"/>
        <w:numPr>
          <w:ilvl w:val="0"/>
          <w:numId w:val="6"/>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Neišmeskite šio lapelio, nes vėl gali prireikti jį perskaityti.</w:t>
      </w:r>
    </w:p>
    <w:p w14:paraId="752D4B2D" w14:textId="77777777" w:rsidR="006A0B9E" w:rsidRPr="00DA0865" w:rsidRDefault="006A0B9E" w:rsidP="006A0B9E">
      <w:pPr>
        <w:pStyle w:val="Sraopastraipa"/>
        <w:numPr>
          <w:ilvl w:val="0"/>
          <w:numId w:val="6"/>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Jeigu norite sužinoti daugiau arba pasitarti, kreipkitės į vaistininką.</w:t>
      </w:r>
    </w:p>
    <w:p w14:paraId="65A9FD53" w14:textId="77777777" w:rsidR="006A0B9E" w:rsidRPr="00DA0865" w:rsidRDefault="006A0B9E" w:rsidP="006A0B9E">
      <w:pPr>
        <w:pStyle w:val="Sraopastraipa"/>
        <w:numPr>
          <w:ilvl w:val="0"/>
          <w:numId w:val="6"/>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Jeigu pasireiškė šalutinis poveikis (net jeigu jis šiame lapelyje nenurodytas), kreipkitės į gydytoją arba vaistininką. Žr. 4</w:t>
      </w:r>
      <w:r w:rsidR="00241620">
        <w:rPr>
          <w:rFonts w:eastAsia="Times New Roman"/>
          <w:snapToGrid/>
          <w:szCs w:val="22"/>
          <w:lang w:val="lt-LT"/>
        </w:rPr>
        <w:t> </w:t>
      </w:r>
      <w:r w:rsidRPr="00DA0865">
        <w:rPr>
          <w:rFonts w:eastAsia="Times New Roman"/>
          <w:snapToGrid/>
          <w:szCs w:val="22"/>
          <w:lang w:val="lt-LT"/>
        </w:rPr>
        <w:t>skyrių.</w:t>
      </w:r>
    </w:p>
    <w:p w14:paraId="45683C48" w14:textId="77777777" w:rsidR="006A0B9E" w:rsidRPr="00DA0865" w:rsidRDefault="006A0B9E" w:rsidP="006A0B9E">
      <w:pPr>
        <w:pStyle w:val="Sraopastraipa"/>
        <w:numPr>
          <w:ilvl w:val="0"/>
          <w:numId w:val="6"/>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Jeigu per 3</w:t>
      </w:r>
      <w:r w:rsidR="00241620">
        <w:rPr>
          <w:rFonts w:eastAsia="Times New Roman"/>
          <w:snapToGrid/>
          <w:szCs w:val="22"/>
          <w:lang w:val="lt-LT"/>
        </w:rPr>
        <w:t> </w:t>
      </w:r>
      <w:r w:rsidRPr="00DA0865">
        <w:rPr>
          <w:rFonts w:eastAsia="Times New Roman"/>
          <w:snapToGrid/>
          <w:szCs w:val="22"/>
          <w:lang w:val="lt-LT"/>
        </w:rPr>
        <w:t xml:space="preserve">dienas </w:t>
      </w:r>
      <w:r w:rsidR="00FF4648" w:rsidRPr="00DA0865">
        <w:rPr>
          <w:rFonts w:eastAsia="Times New Roman"/>
          <w:snapToGrid/>
          <w:szCs w:val="22"/>
          <w:lang w:val="lt-LT"/>
        </w:rPr>
        <w:t xml:space="preserve">Jūsų </w:t>
      </w:r>
      <w:r w:rsidRPr="00DA0865">
        <w:rPr>
          <w:rFonts w:eastAsia="Times New Roman"/>
          <w:snapToGrid/>
          <w:szCs w:val="22"/>
          <w:lang w:val="lt-LT"/>
        </w:rPr>
        <w:t>savijauta nepagerėjo arba net pablogėjo, kreipkitės į gydytoją.</w:t>
      </w:r>
    </w:p>
    <w:p w14:paraId="4ADD7BE9" w14:textId="77777777" w:rsidR="00836D23" w:rsidRPr="00DA0865" w:rsidRDefault="00836D23" w:rsidP="00836D23">
      <w:pPr>
        <w:tabs>
          <w:tab w:val="clear" w:pos="567"/>
        </w:tabs>
        <w:spacing w:line="240" w:lineRule="auto"/>
        <w:rPr>
          <w:rFonts w:eastAsia="Times New Roman"/>
          <w:noProof/>
          <w:snapToGrid/>
          <w:szCs w:val="22"/>
          <w:lang w:val="lt-LT"/>
        </w:rPr>
      </w:pPr>
    </w:p>
    <w:p w14:paraId="2DE766BF" w14:textId="77777777" w:rsidR="00836D23" w:rsidRPr="00DA0865" w:rsidRDefault="00836D23" w:rsidP="00836D23">
      <w:pPr>
        <w:tabs>
          <w:tab w:val="clear" w:pos="567"/>
        </w:tabs>
        <w:spacing w:line="240" w:lineRule="auto"/>
        <w:rPr>
          <w:rFonts w:eastAsia="Times New Roman"/>
          <w:b/>
          <w:noProof/>
          <w:snapToGrid/>
          <w:szCs w:val="22"/>
          <w:lang w:val="lt-LT"/>
        </w:rPr>
      </w:pPr>
      <w:r w:rsidRPr="00DA0865">
        <w:rPr>
          <w:rFonts w:eastAsia="Times New Roman"/>
          <w:b/>
          <w:noProof/>
          <w:snapToGrid/>
          <w:szCs w:val="22"/>
          <w:lang w:val="lt-LT"/>
        </w:rPr>
        <w:t>Apie ką rašoma šiame lapelyje?</w:t>
      </w:r>
    </w:p>
    <w:p w14:paraId="215D83B5" w14:textId="77777777" w:rsidR="00836D23" w:rsidRPr="00DA0865" w:rsidRDefault="00836D23" w:rsidP="00836D23">
      <w:pPr>
        <w:tabs>
          <w:tab w:val="clear" w:pos="567"/>
        </w:tabs>
        <w:spacing w:line="240" w:lineRule="auto"/>
        <w:rPr>
          <w:rFonts w:eastAsia="Times New Roman"/>
          <w:b/>
          <w:noProof/>
          <w:snapToGrid/>
          <w:szCs w:val="22"/>
          <w:lang w:val="lt-LT"/>
        </w:rPr>
      </w:pPr>
    </w:p>
    <w:p w14:paraId="1B9273D3" w14:textId="77777777" w:rsidR="00836D23" w:rsidRPr="00DA0865" w:rsidRDefault="00836D23" w:rsidP="008B4B61">
      <w:pPr>
        <w:spacing w:line="240" w:lineRule="auto"/>
        <w:rPr>
          <w:rFonts w:eastAsia="Times New Roman"/>
          <w:noProof/>
          <w:snapToGrid/>
          <w:szCs w:val="22"/>
          <w:lang w:val="lt-LT"/>
        </w:rPr>
      </w:pPr>
      <w:r w:rsidRPr="00DA0865">
        <w:rPr>
          <w:rFonts w:eastAsia="Times New Roman"/>
          <w:noProof/>
          <w:snapToGrid/>
          <w:szCs w:val="22"/>
          <w:lang w:val="lt-LT"/>
        </w:rPr>
        <w:t>1.</w:t>
      </w:r>
      <w:r w:rsidRPr="00DA0865">
        <w:rPr>
          <w:rFonts w:eastAsia="Times New Roman"/>
          <w:noProof/>
          <w:snapToGrid/>
          <w:szCs w:val="22"/>
          <w:lang w:val="lt-LT"/>
        </w:rPr>
        <w:tab/>
        <w:t>Kas yra EFFERALGAN ir kam jis vartojamas</w:t>
      </w:r>
    </w:p>
    <w:p w14:paraId="5C721A8D" w14:textId="77777777" w:rsidR="00836D23" w:rsidRPr="00DA0865" w:rsidRDefault="00836D23" w:rsidP="008B4B61">
      <w:pPr>
        <w:spacing w:line="240" w:lineRule="auto"/>
        <w:rPr>
          <w:rFonts w:eastAsia="Times New Roman"/>
          <w:noProof/>
          <w:snapToGrid/>
          <w:szCs w:val="22"/>
          <w:lang w:val="lt-LT"/>
        </w:rPr>
      </w:pPr>
      <w:r w:rsidRPr="00DA0865">
        <w:rPr>
          <w:rFonts w:eastAsia="Times New Roman"/>
          <w:noProof/>
          <w:snapToGrid/>
          <w:szCs w:val="22"/>
          <w:lang w:val="lt-LT"/>
        </w:rPr>
        <w:t>2.</w:t>
      </w:r>
      <w:r w:rsidRPr="00DA0865">
        <w:rPr>
          <w:rFonts w:eastAsia="Times New Roman"/>
          <w:noProof/>
          <w:snapToGrid/>
          <w:szCs w:val="22"/>
          <w:lang w:val="lt-LT"/>
        </w:rPr>
        <w:tab/>
        <w:t>Kas žinotina prieš vartojant EFFERALGAN</w:t>
      </w:r>
    </w:p>
    <w:p w14:paraId="20717635" w14:textId="77777777" w:rsidR="00836D23" w:rsidRPr="00CB4667" w:rsidRDefault="00836D23" w:rsidP="008B4B61">
      <w:pPr>
        <w:spacing w:line="240" w:lineRule="auto"/>
        <w:rPr>
          <w:rFonts w:eastAsia="Times New Roman"/>
          <w:noProof/>
          <w:snapToGrid/>
          <w:szCs w:val="22"/>
          <w:lang w:val="lt-LT"/>
        </w:rPr>
      </w:pPr>
      <w:r w:rsidRPr="00DA0865">
        <w:rPr>
          <w:rFonts w:eastAsia="Times New Roman"/>
          <w:noProof/>
          <w:snapToGrid/>
          <w:szCs w:val="22"/>
          <w:lang w:val="lt-LT"/>
        </w:rPr>
        <w:t>3.</w:t>
      </w:r>
      <w:r w:rsidRPr="00DA0865">
        <w:rPr>
          <w:rFonts w:eastAsia="Times New Roman"/>
          <w:noProof/>
          <w:snapToGrid/>
          <w:szCs w:val="22"/>
          <w:lang w:val="lt-LT"/>
        </w:rPr>
        <w:tab/>
        <w:t>Kaip vartoti EFFERALGAN</w:t>
      </w:r>
    </w:p>
    <w:p w14:paraId="3BD080B5" w14:textId="77777777" w:rsidR="00836D23" w:rsidRPr="00DA0865" w:rsidRDefault="00836D23" w:rsidP="008B4B61">
      <w:pPr>
        <w:spacing w:line="240" w:lineRule="auto"/>
        <w:rPr>
          <w:rFonts w:eastAsia="Times New Roman"/>
          <w:noProof/>
          <w:snapToGrid/>
          <w:szCs w:val="22"/>
          <w:lang w:val="lt-LT"/>
        </w:rPr>
      </w:pPr>
      <w:r w:rsidRPr="00DA0865">
        <w:rPr>
          <w:rFonts w:eastAsia="Times New Roman"/>
          <w:noProof/>
          <w:snapToGrid/>
          <w:szCs w:val="22"/>
          <w:lang w:val="lt-LT"/>
        </w:rPr>
        <w:t>4.</w:t>
      </w:r>
      <w:r w:rsidRPr="00DA0865">
        <w:rPr>
          <w:rFonts w:eastAsia="Times New Roman"/>
          <w:noProof/>
          <w:snapToGrid/>
          <w:szCs w:val="22"/>
          <w:lang w:val="lt-LT"/>
        </w:rPr>
        <w:tab/>
        <w:t>Galimas šalutinis poveikis</w:t>
      </w:r>
    </w:p>
    <w:p w14:paraId="48E67519" w14:textId="77777777" w:rsidR="00836D23" w:rsidRPr="00DA0865" w:rsidRDefault="00836D23" w:rsidP="008B4B61">
      <w:pPr>
        <w:spacing w:line="240" w:lineRule="auto"/>
        <w:rPr>
          <w:rFonts w:eastAsia="Times New Roman"/>
          <w:noProof/>
          <w:snapToGrid/>
          <w:szCs w:val="22"/>
          <w:lang w:val="lt-LT"/>
        </w:rPr>
      </w:pPr>
      <w:r w:rsidRPr="00DA0865">
        <w:rPr>
          <w:rFonts w:eastAsia="Times New Roman"/>
          <w:noProof/>
          <w:snapToGrid/>
          <w:szCs w:val="22"/>
          <w:lang w:val="lt-LT"/>
        </w:rPr>
        <w:t>5.</w:t>
      </w:r>
      <w:r w:rsidRPr="00DA0865">
        <w:rPr>
          <w:rFonts w:eastAsia="Times New Roman"/>
          <w:noProof/>
          <w:snapToGrid/>
          <w:szCs w:val="22"/>
          <w:lang w:val="lt-LT"/>
        </w:rPr>
        <w:tab/>
        <w:t>Kaip laikyti EFFERALGAN</w:t>
      </w:r>
    </w:p>
    <w:p w14:paraId="4C2715A6" w14:textId="77777777" w:rsidR="00836D23" w:rsidRPr="00DA0865" w:rsidRDefault="00836D23" w:rsidP="008B4B61">
      <w:pPr>
        <w:spacing w:line="240" w:lineRule="auto"/>
        <w:rPr>
          <w:rFonts w:eastAsia="Times New Roman"/>
          <w:noProof/>
          <w:snapToGrid/>
          <w:szCs w:val="22"/>
          <w:lang w:val="lt-LT"/>
        </w:rPr>
      </w:pPr>
      <w:r w:rsidRPr="00DA0865">
        <w:rPr>
          <w:rFonts w:eastAsia="Times New Roman"/>
          <w:noProof/>
          <w:snapToGrid/>
          <w:szCs w:val="22"/>
          <w:lang w:val="lt-LT"/>
        </w:rPr>
        <w:t>6.</w:t>
      </w:r>
      <w:r w:rsidRPr="00DA0865">
        <w:rPr>
          <w:rFonts w:eastAsia="Times New Roman"/>
          <w:noProof/>
          <w:snapToGrid/>
          <w:szCs w:val="22"/>
          <w:lang w:val="lt-LT"/>
        </w:rPr>
        <w:tab/>
        <w:t>Pakuotės turinys ir kita informacija</w:t>
      </w:r>
    </w:p>
    <w:p w14:paraId="12766BC8" w14:textId="77777777" w:rsidR="00836D23" w:rsidRPr="00DA0865" w:rsidRDefault="00836D23" w:rsidP="00836D23">
      <w:pPr>
        <w:tabs>
          <w:tab w:val="clear" w:pos="567"/>
        </w:tabs>
        <w:spacing w:line="240" w:lineRule="auto"/>
        <w:rPr>
          <w:rFonts w:eastAsia="Times New Roman"/>
          <w:noProof/>
          <w:snapToGrid/>
          <w:szCs w:val="22"/>
          <w:lang w:val="lt-LT"/>
        </w:rPr>
      </w:pPr>
    </w:p>
    <w:p w14:paraId="64118F67" w14:textId="77777777" w:rsidR="00836D23" w:rsidRPr="00DA0865" w:rsidRDefault="00836D23" w:rsidP="00836D23">
      <w:pPr>
        <w:tabs>
          <w:tab w:val="clear" w:pos="567"/>
        </w:tabs>
        <w:spacing w:line="240" w:lineRule="auto"/>
        <w:rPr>
          <w:rFonts w:eastAsia="Times New Roman"/>
          <w:noProof/>
          <w:snapToGrid/>
          <w:szCs w:val="22"/>
          <w:lang w:val="lt-LT"/>
        </w:rPr>
      </w:pPr>
    </w:p>
    <w:p w14:paraId="10B741A8" w14:textId="77777777" w:rsidR="00836D23" w:rsidRPr="00DA0865" w:rsidRDefault="00836D23" w:rsidP="00836D23">
      <w:pPr>
        <w:keepNext/>
        <w:spacing w:line="240" w:lineRule="auto"/>
        <w:ind w:left="567" w:hanging="567"/>
        <w:jc w:val="both"/>
        <w:outlineLvl w:val="1"/>
        <w:rPr>
          <w:rFonts w:eastAsia="Times New Roman"/>
          <w:b/>
          <w:snapToGrid/>
          <w:szCs w:val="22"/>
          <w:lang w:val="lt-LT"/>
        </w:rPr>
      </w:pPr>
      <w:bookmarkStart w:id="75" w:name="_Toc129243139"/>
      <w:bookmarkStart w:id="76" w:name="_Toc129243264"/>
      <w:r w:rsidRPr="00DA0865">
        <w:rPr>
          <w:rFonts w:eastAsia="Times New Roman"/>
          <w:b/>
          <w:snapToGrid/>
          <w:szCs w:val="22"/>
          <w:lang w:val="lt-LT"/>
        </w:rPr>
        <w:t>1.</w:t>
      </w:r>
      <w:r w:rsidRPr="00DA0865">
        <w:rPr>
          <w:rFonts w:eastAsia="Times New Roman"/>
          <w:b/>
          <w:snapToGrid/>
          <w:szCs w:val="22"/>
          <w:lang w:val="lt-LT"/>
        </w:rPr>
        <w:tab/>
        <w:t>Kas yra EFFERALGAN ir kam jis vartojamas</w:t>
      </w:r>
      <w:bookmarkEnd w:id="75"/>
      <w:bookmarkEnd w:id="76"/>
    </w:p>
    <w:p w14:paraId="615E7856" w14:textId="77777777" w:rsidR="00836D23" w:rsidRPr="00DA0865" w:rsidRDefault="00836D23" w:rsidP="00836D23">
      <w:pPr>
        <w:tabs>
          <w:tab w:val="clear" w:pos="567"/>
        </w:tabs>
        <w:spacing w:line="240" w:lineRule="auto"/>
        <w:rPr>
          <w:rFonts w:eastAsia="Times New Roman"/>
          <w:noProof/>
          <w:snapToGrid/>
          <w:szCs w:val="22"/>
          <w:lang w:val="lt-LT"/>
        </w:rPr>
      </w:pPr>
    </w:p>
    <w:p w14:paraId="003B5ED3"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eastAsia="lt-LT"/>
        </w:rPr>
        <w:t xml:space="preserve">EFFERALGAN </w:t>
      </w:r>
      <w:r w:rsidR="001C4AD5">
        <w:rPr>
          <w:rFonts w:eastAsia="Times New Roman"/>
          <w:snapToGrid/>
          <w:szCs w:val="22"/>
          <w:lang w:val="lt-LT"/>
        </w:rPr>
        <w:t xml:space="preserve">– </w:t>
      </w:r>
      <w:r w:rsidRPr="00DA0865">
        <w:rPr>
          <w:rFonts w:eastAsia="Times New Roman"/>
          <w:snapToGrid/>
          <w:szCs w:val="22"/>
          <w:lang w:val="lt-LT" w:eastAsia="lt-LT"/>
        </w:rPr>
        <w:t>tai vaistas lengvo ir vidutinio stiprumo skausmui (pvz., galvos, dantų, gerklės, raumenų, menstruaciniam) malšinti ir trumpą laiką karščiavimui mažinti.</w:t>
      </w:r>
    </w:p>
    <w:p w14:paraId="00B1877E"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Jeigu per 3</w:t>
      </w:r>
      <w:r w:rsidR="00B55EDF">
        <w:rPr>
          <w:rFonts w:eastAsia="Times New Roman"/>
          <w:noProof/>
          <w:snapToGrid/>
          <w:szCs w:val="22"/>
          <w:lang w:val="lt-LT"/>
        </w:rPr>
        <w:t> </w:t>
      </w:r>
      <w:r w:rsidRPr="00DA0865">
        <w:rPr>
          <w:rFonts w:eastAsia="Times New Roman"/>
          <w:noProof/>
          <w:snapToGrid/>
          <w:szCs w:val="22"/>
          <w:lang w:val="lt-LT"/>
        </w:rPr>
        <w:t>dienas Jūsų savijauta nepagerėjo arba net pablogėjo, kreipkitės į gydytoją.</w:t>
      </w:r>
    </w:p>
    <w:p w14:paraId="35A7A127" w14:textId="77777777" w:rsidR="00836D23" w:rsidRPr="00DA0865" w:rsidRDefault="00836D23" w:rsidP="00836D23">
      <w:pPr>
        <w:tabs>
          <w:tab w:val="clear" w:pos="567"/>
        </w:tabs>
        <w:spacing w:line="240" w:lineRule="auto"/>
        <w:rPr>
          <w:rFonts w:eastAsia="Times New Roman"/>
          <w:noProof/>
          <w:snapToGrid/>
          <w:szCs w:val="22"/>
          <w:lang w:val="lt-LT"/>
        </w:rPr>
      </w:pPr>
    </w:p>
    <w:p w14:paraId="7ADE15BD" w14:textId="77777777" w:rsidR="00836D23" w:rsidRPr="00DA0865" w:rsidRDefault="00836D23" w:rsidP="00836D23">
      <w:pPr>
        <w:tabs>
          <w:tab w:val="clear" w:pos="567"/>
        </w:tabs>
        <w:spacing w:line="240" w:lineRule="auto"/>
        <w:rPr>
          <w:rFonts w:eastAsia="Times New Roman"/>
          <w:noProof/>
          <w:snapToGrid/>
          <w:szCs w:val="22"/>
          <w:lang w:val="lt-LT"/>
        </w:rPr>
      </w:pPr>
    </w:p>
    <w:p w14:paraId="34F4FE81" w14:textId="77777777" w:rsidR="00836D23" w:rsidRPr="00DA0865" w:rsidRDefault="00836D23" w:rsidP="00836D23">
      <w:pPr>
        <w:keepNext/>
        <w:spacing w:line="240" w:lineRule="auto"/>
        <w:ind w:left="567" w:hanging="567"/>
        <w:jc w:val="both"/>
        <w:outlineLvl w:val="1"/>
        <w:rPr>
          <w:rFonts w:eastAsia="Times New Roman"/>
          <w:b/>
          <w:snapToGrid/>
          <w:szCs w:val="22"/>
          <w:lang w:val="lt-LT"/>
        </w:rPr>
      </w:pPr>
      <w:bookmarkStart w:id="77" w:name="_Toc129243140"/>
      <w:bookmarkStart w:id="78" w:name="_Toc129243265"/>
      <w:r w:rsidRPr="00DA0865">
        <w:rPr>
          <w:rFonts w:eastAsia="Times New Roman"/>
          <w:b/>
          <w:snapToGrid/>
          <w:szCs w:val="22"/>
          <w:lang w:val="lt-LT"/>
        </w:rPr>
        <w:t>2.</w:t>
      </w:r>
      <w:r w:rsidRPr="00DA0865">
        <w:rPr>
          <w:rFonts w:eastAsia="Times New Roman"/>
          <w:b/>
          <w:snapToGrid/>
          <w:szCs w:val="22"/>
          <w:lang w:val="lt-LT"/>
        </w:rPr>
        <w:tab/>
        <w:t>Kas žinotina prieš vartojant EFFERALGAN</w:t>
      </w:r>
      <w:bookmarkEnd w:id="77"/>
      <w:bookmarkEnd w:id="78"/>
    </w:p>
    <w:p w14:paraId="35D464AB" w14:textId="77777777" w:rsidR="00836D23" w:rsidRPr="00DA0865" w:rsidRDefault="00836D23" w:rsidP="00836D23">
      <w:pPr>
        <w:tabs>
          <w:tab w:val="clear" w:pos="567"/>
        </w:tabs>
        <w:spacing w:line="240" w:lineRule="auto"/>
        <w:rPr>
          <w:rFonts w:eastAsia="Times New Roman"/>
          <w:noProof/>
          <w:snapToGrid/>
          <w:szCs w:val="22"/>
          <w:lang w:val="lt-LT"/>
        </w:rPr>
      </w:pPr>
    </w:p>
    <w:p w14:paraId="3026CABD" w14:textId="77777777" w:rsidR="00836D23" w:rsidRPr="00DA0865" w:rsidRDefault="00836D23" w:rsidP="00836D23">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 xml:space="preserve">EFFERALGAN vartoti </w:t>
      </w:r>
      <w:r w:rsidR="00D120C9" w:rsidRPr="00DA0865">
        <w:rPr>
          <w:rFonts w:eastAsia="Times New Roman"/>
          <w:b/>
          <w:bCs/>
          <w:noProof/>
          <w:snapToGrid/>
          <w:szCs w:val="22"/>
          <w:lang w:val="lt-LT"/>
        </w:rPr>
        <w:t>draudžiama</w:t>
      </w:r>
      <w:r w:rsidR="006C4B90" w:rsidRPr="00DA0865">
        <w:rPr>
          <w:rFonts w:eastAsia="Times New Roman"/>
          <w:b/>
          <w:bCs/>
          <w:noProof/>
          <w:snapToGrid/>
          <w:szCs w:val="22"/>
          <w:lang w:val="lt-LT"/>
        </w:rPr>
        <w:t>:</w:t>
      </w:r>
    </w:p>
    <w:p w14:paraId="5B3C8D99" w14:textId="77777777" w:rsidR="00836D23" w:rsidRPr="00DA0865" w:rsidRDefault="00836D23" w:rsidP="00836D23">
      <w:pPr>
        <w:pStyle w:val="Sraopastraipa"/>
        <w:numPr>
          <w:ilvl w:val="0"/>
          <w:numId w:val="5"/>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 xml:space="preserve">jeigu yra alergija </w:t>
      </w:r>
      <w:r w:rsidR="00FF4648" w:rsidRPr="00DA0865">
        <w:rPr>
          <w:rFonts w:eastAsia="Times New Roman"/>
          <w:noProof/>
          <w:snapToGrid/>
          <w:szCs w:val="22"/>
          <w:lang w:val="lt-LT"/>
        </w:rPr>
        <w:t xml:space="preserve">veikliajai medžiagai </w:t>
      </w:r>
      <w:r w:rsidRPr="00DA0865">
        <w:rPr>
          <w:rFonts w:eastAsia="Times New Roman"/>
          <w:noProof/>
          <w:snapToGrid/>
          <w:szCs w:val="22"/>
          <w:lang w:val="lt-LT"/>
        </w:rPr>
        <w:t>arba bet kuriai pagalbinei vaisto medžiagai;</w:t>
      </w:r>
    </w:p>
    <w:p w14:paraId="3D1117B9" w14:textId="77777777" w:rsidR="00836D23" w:rsidRPr="00DA0865" w:rsidRDefault="00836D23" w:rsidP="00836D23">
      <w:pPr>
        <w:pStyle w:val="Sraopastraipa"/>
        <w:numPr>
          <w:ilvl w:val="0"/>
          <w:numId w:val="5"/>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jeigu yra sunki kepenų liga.</w:t>
      </w:r>
    </w:p>
    <w:p w14:paraId="53C7F8AF" w14:textId="77777777" w:rsidR="00836D23" w:rsidRPr="00DA0865" w:rsidRDefault="00836D23" w:rsidP="00836D23">
      <w:pPr>
        <w:tabs>
          <w:tab w:val="clear" w:pos="567"/>
        </w:tabs>
        <w:spacing w:line="240" w:lineRule="auto"/>
        <w:rPr>
          <w:rFonts w:eastAsia="Times New Roman"/>
          <w:noProof/>
          <w:snapToGrid/>
          <w:szCs w:val="22"/>
          <w:lang w:val="lt-LT"/>
        </w:rPr>
      </w:pPr>
    </w:p>
    <w:p w14:paraId="399C41AB" w14:textId="77777777" w:rsidR="00836D23" w:rsidRPr="00DA0865" w:rsidRDefault="00836D23" w:rsidP="00836D23">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Įspėjimai ir atsargumo priemonės</w:t>
      </w:r>
    </w:p>
    <w:p w14:paraId="3A900CC5"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Pasitarkite su gydytoju arba vaistininku, prieš pradėdami vartoti EFFERALGAN</w:t>
      </w:r>
      <w:r w:rsidR="002C428A" w:rsidRPr="00DA0865">
        <w:rPr>
          <w:rFonts w:eastAsia="Times New Roman"/>
          <w:noProof/>
          <w:snapToGrid/>
          <w:szCs w:val="22"/>
          <w:lang w:val="lt-LT"/>
        </w:rPr>
        <w:t xml:space="preserve"> arba prieš duodami jo vaikui</w:t>
      </w:r>
      <w:r w:rsidRPr="00DA0865">
        <w:rPr>
          <w:rFonts w:eastAsia="Times New Roman"/>
          <w:noProof/>
          <w:snapToGrid/>
          <w:szCs w:val="22"/>
          <w:lang w:val="lt-LT"/>
        </w:rPr>
        <w:t>:</w:t>
      </w:r>
    </w:p>
    <w:p w14:paraId="4346BEA1" w14:textId="77777777" w:rsidR="00836D23" w:rsidRPr="00DA0865" w:rsidRDefault="00836D23" w:rsidP="00836D23">
      <w:pPr>
        <w:pStyle w:val="Sraopastraipa"/>
        <w:numPr>
          <w:ilvl w:val="0"/>
          <w:numId w:val="5"/>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jeigu Jūs arba Jūsų vaikas sergate sunkia inkstų liga (prieš pradėdami vartoti paracetamol</w:t>
      </w:r>
      <w:r w:rsidR="00FF4648" w:rsidRPr="00DA0865">
        <w:rPr>
          <w:rFonts w:eastAsia="Times New Roman"/>
          <w:noProof/>
          <w:snapToGrid/>
          <w:szCs w:val="22"/>
          <w:lang w:val="lt-LT"/>
        </w:rPr>
        <w:t>io</w:t>
      </w:r>
      <w:r w:rsidRPr="00DA0865">
        <w:rPr>
          <w:rFonts w:eastAsia="Times New Roman"/>
          <w:noProof/>
          <w:snapToGrid/>
          <w:szCs w:val="22"/>
          <w:lang w:val="lt-LT"/>
        </w:rPr>
        <w:t xml:space="preserve"> arba prieš duodami jo vaikui, pasikonsultuokite su gydytoju);</w:t>
      </w:r>
    </w:p>
    <w:p w14:paraId="0C0BF0E5" w14:textId="77777777" w:rsidR="00836D23" w:rsidRPr="00DA0865" w:rsidRDefault="00836D23" w:rsidP="00836D23">
      <w:pPr>
        <w:pStyle w:val="Sraopastraipa"/>
        <w:numPr>
          <w:ilvl w:val="0"/>
          <w:numId w:val="5"/>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 xml:space="preserve">jeigu </w:t>
      </w:r>
      <w:r w:rsidR="004C04C7" w:rsidRPr="00DA0865">
        <w:rPr>
          <w:rFonts w:eastAsia="Times New Roman"/>
          <w:snapToGrid/>
          <w:szCs w:val="22"/>
          <w:lang w:val="lt-LT"/>
        </w:rPr>
        <w:t xml:space="preserve">Jūs arba Jūsų vaikas </w:t>
      </w:r>
      <w:r w:rsidRPr="00DA0865">
        <w:rPr>
          <w:rFonts w:eastAsia="Times New Roman"/>
          <w:snapToGrid/>
          <w:szCs w:val="22"/>
          <w:lang w:val="lt-LT"/>
        </w:rPr>
        <w:t>piktnaudžiaujate alkoholiniais gėrimais</w:t>
      </w:r>
      <w:r w:rsidR="0064222A" w:rsidRPr="00DA0865">
        <w:rPr>
          <w:rFonts w:eastAsia="Times New Roman"/>
          <w:snapToGrid/>
          <w:szCs w:val="22"/>
          <w:lang w:val="lt-LT"/>
        </w:rPr>
        <w:t xml:space="preserve"> ar vartojate alkohol</w:t>
      </w:r>
      <w:r w:rsidR="00FF4648" w:rsidRPr="00DA0865">
        <w:rPr>
          <w:rFonts w:eastAsia="Times New Roman"/>
          <w:snapToGrid/>
          <w:szCs w:val="22"/>
          <w:lang w:val="lt-LT"/>
        </w:rPr>
        <w:t>io</w:t>
      </w:r>
      <w:r w:rsidRPr="00DA0865">
        <w:rPr>
          <w:rFonts w:eastAsia="Times New Roman"/>
          <w:snapToGrid/>
          <w:szCs w:val="22"/>
          <w:lang w:val="lt-LT"/>
        </w:rPr>
        <w:t>;</w:t>
      </w:r>
    </w:p>
    <w:p w14:paraId="412542D4" w14:textId="77777777" w:rsidR="00836D23" w:rsidRPr="00DA0865" w:rsidRDefault="00836D23" w:rsidP="00836D23">
      <w:pPr>
        <w:pStyle w:val="Sraopastraipa"/>
        <w:numPr>
          <w:ilvl w:val="0"/>
          <w:numId w:val="5"/>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 xml:space="preserve">jeigu </w:t>
      </w:r>
      <w:r w:rsidR="004C04C7" w:rsidRPr="00DA0865">
        <w:rPr>
          <w:rFonts w:eastAsia="Times New Roman"/>
          <w:noProof/>
          <w:snapToGrid/>
          <w:szCs w:val="22"/>
          <w:lang w:val="lt-LT"/>
        </w:rPr>
        <w:t>J</w:t>
      </w:r>
      <w:r w:rsidR="004C04C7" w:rsidRPr="00DA0865">
        <w:rPr>
          <w:rFonts w:eastAsia="Times New Roman"/>
          <w:snapToGrid/>
          <w:szCs w:val="22"/>
          <w:lang w:val="lt-LT"/>
        </w:rPr>
        <w:t xml:space="preserve">ūs arba Jūsų vaikas sergate lengvu arba vidutinio sunkumo kepenų </w:t>
      </w:r>
      <w:r w:rsidR="007F6259" w:rsidRPr="00DA0865">
        <w:rPr>
          <w:rFonts w:eastAsia="Times New Roman"/>
          <w:snapToGrid/>
          <w:szCs w:val="22"/>
          <w:lang w:val="lt-LT"/>
        </w:rPr>
        <w:t>nepakankamumu</w:t>
      </w:r>
      <w:r w:rsidR="004C04C7" w:rsidRPr="00DA0865">
        <w:rPr>
          <w:rFonts w:eastAsia="Times New Roman"/>
          <w:snapToGrid/>
          <w:szCs w:val="22"/>
          <w:lang w:val="lt-LT"/>
        </w:rPr>
        <w:t xml:space="preserve">, įskaitant </w:t>
      </w:r>
      <w:r w:rsidRPr="00DA0865">
        <w:rPr>
          <w:rFonts w:eastAsia="Times New Roman"/>
          <w:noProof/>
          <w:snapToGrid/>
          <w:szCs w:val="22"/>
          <w:lang w:val="lt-LT"/>
        </w:rPr>
        <w:t>Žilber</w:t>
      </w:r>
      <w:r w:rsidR="00FF4648" w:rsidRPr="00DA0865">
        <w:rPr>
          <w:rFonts w:eastAsia="Times New Roman"/>
          <w:noProof/>
          <w:snapToGrid/>
          <w:szCs w:val="22"/>
          <w:lang w:val="lt-LT"/>
        </w:rPr>
        <w:t>t</w:t>
      </w:r>
      <w:r w:rsidRPr="00DA0865">
        <w:rPr>
          <w:rFonts w:eastAsia="Times New Roman"/>
          <w:noProof/>
          <w:snapToGrid/>
          <w:szCs w:val="22"/>
          <w:lang w:val="lt-LT"/>
        </w:rPr>
        <w:t xml:space="preserve">o </w:t>
      </w:r>
      <w:r w:rsidR="00471C86" w:rsidRPr="00471C86">
        <w:rPr>
          <w:rFonts w:eastAsia="Times New Roman"/>
          <w:noProof/>
          <w:snapToGrid/>
          <w:szCs w:val="22"/>
          <w:lang w:val="lt-LT"/>
        </w:rPr>
        <w:t>(</w:t>
      </w:r>
      <w:r w:rsidR="00471C86" w:rsidRPr="008B4B61">
        <w:rPr>
          <w:rFonts w:eastAsia="Times New Roman"/>
          <w:i/>
          <w:iCs/>
          <w:noProof/>
          <w:snapToGrid/>
          <w:szCs w:val="22"/>
          <w:lang w:val="lt-LT"/>
        </w:rPr>
        <w:t>Gilbert</w:t>
      </w:r>
      <w:r w:rsidR="00471C86" w:rsidRPr="00471C86">
        <w:rPr>
          <w:rFonts w:eastAsia="Times New Roman"/>
          <w:noProof/>
          <w:snapToGrid/>
          <w:szCs w:val="22"/>
          <w:lang w:val="lt-LT"/>
        </w:rPr>
        <w:t xml:space="preserve">) </w:t>
      </w:r>
      <w:r w:rsidRPr="00DA0865">
        <w:rPr>
          <w:rFonts w:eastAsia="Times New Roman"/>
          <w:noProof/>
          <w:snapToGrid/>
          <w:szCs w:val="22"/>
          <w:lang w:val="lt-LT"/>
        </w:rPr>
        <w:t>sindrom</w:t>
      </w:r>
      <w:r w:rsidR="004C04C7" w:rsidRPr="00DA0865">
        <w:rPr>
          <w:rFonts w:eastAsia="Times New Roman"/>
          <w:noProof/>
          <w:snapToGrid/>
          <w:szCs w:val="22"/>
          <w:lang w:val="lt-LT"/>
        </w:rPr>
        <w:t>ą</w:t>
      </w:r>
      <w:r w:rsidRPr="00DA0865">
        <w:rPr>
          <w:rFonts w:eastAsia="Times New Roman"/>
          <w:noProof/>
          <w:snapToGrid/>
          <w:szCs w:val="22"/>
          <w:lang w:val="lt-LT"/>
        </w:rPr>
        <w:t xml:space="preserve"> (šeimin</w:t>
      </w:r>
      <w:r w:rsidR="004C04C7" w:rsidRPr="00DA0865">
        <w:rPr>
          <w:rFonts w:eastAsia="Times New Roman"/>
          <w:noProof/>
          <w:snapToGrid/>
          <w:szCs w:val="22"/>
          <w:lang w:val="lt-LT"/>
        </w:rPr>
        <w:t>ę</w:t>
      </w:r>
      <w:r w:rsidRPr="00DA0865">
        <w:rPr>
          <w:rFonts w:eastAsia="Times New Roman"/>
          <w:noProof/>
          <w:snapToGrid/>
          <w:szCs w:val="22"/>
          <w:lang w:val="lt-LT"/>
        </w:rPr>
        <w:t xml:space="preserve"> hiperbilirubinemij</w:t>
      </w:r>
      <w:r w:rsidR="004C04C7" w:rsidRPr="00DA0865">
        <w:rPr>
          <w:rFonts w:eastAsia="Times New Roman"/>
          <w:noProof/>
          <w:snapToGrid/>
          <w:szCs w:val="22"/>
          <w:lang w:val="lt-LT"/>
        </w:rPr>
        <w:t>ą</w:t>
      </w:r>
      <w:r w:rsidRPr="00DA0865">
        <w:rPr>
          <w:rFonts w:eastAsia="Times New Roman"/>
          <w:noProof/>
          <w:snapToGrid/>
          <w:szCs w:val="22"/>
          <w:lang w:val="lt-LT"/>
        </w:rPr>
        <w:t>);</w:t>
      </w:r>
    </w:p>
    <w:p w14:paraId="4D819D5A" w14:textId="77777777" w:rsidR="007F6259" w:rsidRPr="00DA0865" w:rsidRDefault="007F6259" w:rsidP="00836D23">
      <w:pPr>
        <w:pStyle w:val="Sraopastraipa"/>
        <w:numPr>
          <w:ilvl w:val="0"/>
          <w:numId w:val="5"/>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jeigu esate suaugęs žmog</w:t>
      </w:r>
      <w:r w:rsidR="001D0215">
        <w:rPr>
          <w:rFonts w:eastAsia="Times New Roman"/>
          <w:noProof/>
          <w:snapToGrid/>
          <w:szCs w:val="22"/>
          <w:lang w:val="lt-LT"/>
        </w:rPr>
        <w:t>u</w:t>
      </w:r>
      <w:r w:rsidRPr="00DA0865">
        <w:rPr>
          <w:rFonts w:eastAsia="Times New Roman"/>
          <w:noProof/>
          <w:snapToGrid/>
          <w:szCs w:val="22"/>
          <w:lang w:val="lt-LT"/>
        </w:rPr>
        <w:t>s ir sveriate mažiau nei 50 kg;</w:t>
      </w:r>
    </w:p>
    <w:p w14:paraId="007E537A" w14:textId="77777777" w:rsidR="00836D23" w:rsidRPr="00DA0865" w:rsidRDefault="00836D23" w:rsidP="00836D23">
      <w:pPr>
        <w:pStyle w:val="Sraopastraipa"/>
        <w:numPr>
          <w:ilvl w:val="0"/>
          <w:numId w:val="5"/>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jeigu J</w:t>
      </w:r>
      <w:r w:rsidR="00120F96" w:rsidRPr="00DA0865">
        <w:rPr>
          <w:rFonts w:eastAsia="Times New Roman"/>
          <w:noProof/>
          <w:snapToGrid/>
          <w:szCs w:val="22"/>
          <w:lang w:val="lt-LT"/>
        </w:rPr>
        <w:t>ums arba Jūsų vaikui pasireiškia anoreksija arba bulimija (sunkūs valgymo sut</w:t>
      </w:r>
      <w:r w:rsidR="00E52748">
        <w:rPr>
          <w:rFonts w:eastAsia="Times New Roman"/>
          <w:noProof/>
          <w:snapToGrid/>
          <w:szCs w:val="22"/>
          <w:lang w:val="lt-LT"/>
        </w:rPr>
        <w:t>ri</w:t>
      </w:r>
      <w:r w:rsidR="00120F96" w:rsidRPr="00DA0865">
        <w:rPr>
          <w:rFonts w:eastAsia="Times New Roman"/>
          <w:noProof/>
          <w:snapToGrid/>
          <w:szCs w:val="22"/>
          <w:lang w:val="lt-LT"/>
        </w:rPr>
        <w:t>kimai)</w:t>
      </w:r>
      <w:r w:rsidR="00250900" w:rsidRPr="00DA0865">
        <w:rPr>
          <w:rFonts w:eastAsia="Times New Roman"/>
          <w:noProof/>
          <w:snapToGrid/>
          <w:szCs w:val="22"/>
          <w:lang w:val="lt-LT"/>
        </w:rPr>
        <w:t>,</w:t>
      </w:r>
      <w:r w:rsidRPr="00DA0865">
        <w:rPr>
          <w:rFonts w:eastAsia="Times New Roman"/>
          <w:noProof/>
          <w:snapToGrid/>
          <w:szCs w:val="22"/>
          <w:lang w:val="lt-LT"/>
        </w:rPr>
        <w:t xml:space="preserve"> išsekimas (kacheksija) arba </w:t>
      </w:r>
      <w:r w:rsidR="00E822E9" w:rsidRPr="00DA0865">
        <w:rPr>
          <w:rFonts w:eastAsia="Times New Roman"/>
          <w:noProof/>
          <w:snapToGrid/>
          <w:szCs w:val="22"/>
          <w:lang w:val="lt-LT"/>
        </w:rPr>
        <w:t>mityba ilgą laikotarpį yra netinkama</w:t>
      </w:r>
      <w:r w:rsidRPr="00DA0865">
        <w:rPr>
          <w:rFonts w:eastAsia="Times New Roman"/>
          <w:noProof/>
          <w:snapToGrid/>
          <w:szCs w:val="22"/>
          <w:lang w:val="lt-LT"/>
        </w:rPr>
        <w:t>;</w:t>
      </w:r>
    </w:p>
    <w:p w14:paraId="09551144" w14:textId="77777777" w:rsidR="00836D23" w:rsidRPr="00DA0865" w:rsidRDefault="00836D23" w:rsidP="00836D23">
      <w:pPr>
        <w:pStyle w:val="Sraopastraipa"/>
        <w:numPr>
          <w:ilvl w:val="0"/>
          <w:numId w:val="5"/>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 xml:space="preserve">jeigu gerokai sumažėjęs Jūsų </w:t>
      </w:r>
      <w:r w:rsidR="00E822E9" w:rsidRPr="00DA0865">
        <w:rPr>
          <w:rFonts w:eastAsia="Times New Roman"/>
          <w:noProof/>
          <w:snapToGrid/>
          <w:szCs w:val="22"/>
          <w:lang w:val="lt-LT"/>
        </w:rPr>
        <w:t xml:space="preserve">arba </w:t>
      </w:r>
      <w:r w:rsidR="00250900" w:rsidRPr="00DA0865">
        <w:rPr>
          <w:rFonts w:eastAsia="Times New Roman"/>
          <w:noProof/>
          <w:snapToGrid/>
          <w:szCs w:val="22"/>
          <w:lang w:val="lt-LT"/>
        </w:rPr>
        <w:t xml:space="preserve">Jūsų </w:t>
      </w:r>
      <w:r w:rsidR="00E822E9" w:rsidRPr="00DA0865">
        <w:rPr>
          <w:rFonts w:eastAsia="Times New Roman"/>
          <w:noProof/>
          <w:snapToGrid/>
          <w:szCs w:val="22"/>
          <w:lang w:val="lt-LT"/>
        </w:rPr>
        <w:t xml:space="preserve">vaiko </w:t>
      </w:r>
      <w:r w:rsidRPr="00DA0865">
        <w:rPr>
          <w:rFonts w:eastAsia="Times New Roman"/>
          <w:noProof/>
          <w:snapToGrid/>
          <w:szCs w:val="22"/>
          <w:lang w:val="lt-LT"/>
        </w:rPr>
        <w:t>kūno svoris dėl skysčių netekimo (dehidratacija, hipovolemija);</w:t>
      </w:r>
    </w:p>
    <w:p w14:paraId="1F841C0C" w14:textId="77777777" w:rsidR="00836D23" w:rsidRPr="00DA0865" w:rsidRDefault="00836D23" w:rsidP="00836D23">
      <w:pPr>
        <w:pStyle w:val="Sraopastraipa"/>
        <w:numPr>
          <w:ilvl w:val="0"/>
          <w:numId w:val="5"/>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jeigu gydytojas nurodė ištirti šlapimo rūgšties arba cukraus kiekį kraujyje, informuokite jį apie šio vaisto vartojimą;</w:t>
      </w:r>
    </w:p>
    <w:p w14:paraId="2A34BC22" w14:textId="77777777" w:rsidR="00504708" w:rsidRPr="00DA0865" w:rsidRDefault="00836D23" w:rsidP="00836D23">
      <w:pPr>
        <w:pStyle w:val="Sraopastraipa"/>
        <w:numPr>
          <w:ilvl w:val="0"/>
          <w:numId w:val="5"/>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jeigu yra vadinamoji gliukozės-6</w:t>
      </w:r>
      <w:r w:rsidR="00A82188">
        <w:rPr>
          <w:rFonts w:eastAsia="Times New Roman"/>
          <w:snapToGrid/>
          <w:szCs w:val="22"/>
          <w:lang w:val="lt-LT"/>
        </w:rPr>
        <w:t>-</w:t>
      </w:r>
      <w:r w:rsidRPr="00DA0865">
        <w:rPr>
          <w:rFonts w:eastAsia="Times New Roman"/>
          <w:snapToGrid/>
          <w:szCs w:val="22"/>
          <w:lang w:val="lt-LT"/>
        </w:rPr>
        <w:t>fosfato dehidrogenazės (G6FD) stoka</w:t>
      </w:r>
      <w:r w:rsidR="00504708" w:rsidRPr="00DA0865">
        <w:rPr>
          <w:rFonts w:eastAsia="Times New Roman"/>
          <w:snapToGrid/>
          <w:szCs w:val="22"/>
          <w:lang w:val="lt-LT"/>
        </w:rPr>
        <w:t>;</w:t>
      </w:r>
    </w:p>
    <w:p w14:paraId="244BE2A4" w14:textId="77777777" w:rsidR="000C332D" w:rsidRDefault="000C332D" w:rsidP="000C332D">
      <w:pPr>
        <w:pStyle w:val="Sraopastraipa"/>
        <w:keepNext/>
        <w:spacing w:line="240" w:lineRule="auto"/>
        <w:rPr>
          <w:rFonts w:eastAsia="Times New Roman"/>
          <w:snapToGrid/>
          <w:szCs w:val="22"/>
          <w:lang w:val="lt-LT"/>
        </w:rPr>
      </w:pPr>
    </w:p>
    <w:p w14:paraId="0C8B376C" w14:textId="3533EE5B" w:rsidR="000C332D" w:rsidRPr="000C332D" w:rsidRDefault="000C332D" w:rsidP="00194039">
      <w:pPr>
        <w:pStyle w:val="Sraopastraipa"/>
        <w:keepNext/>
        <w:spacing w:line="240" w:lineRule="auto"/>
        <w:ind w:left="0"/>
        <w:rPr>
          <w:rFonts w:eastAsia="Times New Roman"/>
          <w:snapToGrid/>
          <w:szCs w:val="22"/>
          <w:lang w:val="lt-LT" w:eastAsia="lt-LT"/>
        </w:rPr>
      </w:pPr>
      <w:r w:rsidRPr="000C332D">
        <w:rPr>
          <w:rFonts w:eastAsia="Times New Roman"/>
          <w:snapToGrid/>
          <w:szCs w:val="22"/>
          <w:lang w:val="lt-LT"/>
        </w:rPr>
        <w:t xml:space="preserve">Gydymo EFFERALGAN laikotarpiu nedelsdami pasakykite gydytojui, </w:t>
      </w:r>
      <w:r w:rsidRPr="000C332D">
        <w:rPr>
          <w:rFonts w:eastAsia="Times New Roman"/>
          <w:snapToGrid/>
          <w:szCs w:val="22"/>
          <w:lang w:val="lt-LT" w:eastAsia="lt-LT"/>
        </w:rPr>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0C332D">
        <w:rPr>
          <w:rFonts w:eastAsia="Times New Roman"/>
          <w:snapToGrid/>
          <w:szCs w:val="22"/>
          <w:lang w:val="lt-LT" w:eastAsia="lt-LT"/>
        </w:rPr>
        <w:t>flukloksaciliną</w:t>
      </w:r>
      <w:proofErr w:type="spellEnd"/>
      <w:r w:rsidRPr="000C332D">
        <w:rPr>
          <w:rFonts w:eastAsia="Times New Roman"/>
          <w:snapToGrid/>
          <w:szCs w:val="22"/>
          <w:lang w:val="lt-LT" w:eastAsia="lt-LT"/>
        </w:rPr>
        <w:t xml:space="preserve"> </w:t>
      </w:r>
      <w:r w:rsidRPr="000C332D">
        <w:rPr>
          <w:rFonts w:eastAsia="Times New Roman"/>
          <w:snapToGrid/>
          <w:szCs w:val="22"/>
          <w:lang w:val="lt-LT" w:eastAsia="lt-LT"/>
        </w:rPr>
        <w:lastRenderedPageBreak/>
        <w:t xml:space="preserve">(antibiotiką). Gauta pranešimų apie sunkų sveikatos sutrikimą, vadinamą </w:t>
      </w:r>
      <w:proofErr w:type="spellStart"/>
      <w:r w:rsidRPr="000C332D">
        <w:rPr>
          <w:rFonts w:eastAsia="Times New Roman"/>
          <w:snapToGrid/>
          <w:szCs w:val="22"/>
          <w:lang w:val="lt-LT" w:eastAsia="lt-LT"/>
        </w:rPr>
        <w:t>metaboline</w:t>
      </w:r>
      <w:proofErr w:type="spellEnd"/>
      <w:r w:rsidRPr="000C332D">
        <w:rPr>
          <w:rFonts w:eastAsia="Times New Roman"/>
          <w:snapToGrid/>
          <w:szCs w:val="22"/>
          <w:lang w:val="lt-LT" w:eastAsia="lt-LT"/>
        </w:rPr>
        <w:t xml:space="preserve"> </w:t>
      </w:r>
      <w:proofErr w:type="spellStart"/>
      <w:r w:rsidRPr="000C332D">
        <w:rPr>
          <w:rFonts w:eastAsia="Times New Roman"/>
          <w:snapToGrid/>
          <w:szCs w:val="22"/>
          <w:lang w:val="lt-LT" w:eastAsia="lt-LT"/>
        </w:rPr>
        <w:t>acidoze</w:t>
      </w:r>
      <w:proofErr w:type="spellEnd"/>
      <w:r w:rsidRPr="000C332D">
        <w:rPr>
          <w:rFonts w:eastAsia="Times New Roman"/>
          <w:snapToGrid/>
          <w:szCs w:val="22"/>
          <w:lang w:val="lt-LT" w:eastAsia="lt-LT"/>
        </w:rPr>
        <w:t xml:space="preserve"> (nenormalių kraujo ir skysčių tyrimų rodiklių), pasireiškusį pacientams, vartojantiems </w:t>
      </w:r>
      <w:proofErr w:type="spellStart"/>
      <w:r w:rsidRPr="000C332D">
        <w:rPr>
          <w:rFonts w:eastAsia="Times New Roman"/>
          <w:snapToGrid/>
          <w:szCs w:val="22"/>
          <w:lang w:val="lt-LT" w:eastAsia="lt-LT"/>
        </w:rPr>
        <w:t>paracetamolį</w:t>
      </w:r>
      <w:proofErr w:type="spellEnd"/>
      <w:r w:rsidRPr="000C332D">
        <w:rPr>
          <w:rFonts w:eastAsia="Times New Roman"/>
          <w:snapToGrid/>
          <w:szCs w:val="22"/>
          <w:lang w:val="lt-LT" w:eastAsia="lt-LT"/>
        </w:rPr>
        <w:t xml:space="preserve"> įprastinėmis dozėmis ilgą laiką arba kai </w:t>
      </w:r>
      <w:proofErr w:type="spellStart"/>
      <w:r w:rsidRPr="000C332D">
        <w:rPr>
          <w:rFonts w:eastAsia="Times New Roman"/>
          <w:snapToGrid/>
          <w:szCs w:val="22"/>
          <w:lang w:val="lt-LT" w:eastAsia="lt-LT"/>
        </w:rPr>
        <w:t>paracetamolis</w:t>
      </w:r>
      <w:proofErr w:type="spellEnd"/>
      <w:r w:rsidRPr="000C332D">
        <w:rPr>
          <w:rFonts w:eastAsia="Times New Roman"/>
          <w:snapToGrid/>
          <w:szCs w:val="22"/>
          <w:lang w:val="lt-LT" w:eastAsia="lt-LT"/>
        </w:rPr>
        <w:t xml:space="preserve"> vartojamas kartu su flukloksacilinu. </w:t>
      </w:r>
      <w:proofErr w:type="spellStart"/>
      <w:r w:rsidRPr="000C332D">
        <w:rPr>
          <w:rFonts w:eastAsia="Times New Roman"/>
          <w:snapToGrid/>
          <w:szCs w:val="22"/>
          <w:lang w:val="lt-LT" w:eastAsia="lt-LT"/>
        </w:rPr>
        <w:t>Metabolinės</w:t>
      </w:r>
      <w:proofErr w:type="spellEnd"/>
      <w:r w:rsidRPr="000C332D">
        <w:rPr>
          <w:rFonts w:eastAsia="Times New Roman"/>
          <w:snapToGrid/>
          <w:szCs w:val="22"/>
          <w:lang w:val="lt-LT" w:eastAsia="lt-LT"/>
        </w:rPr>
        <w:t xml:space="preserve"> </w:t>
      </w:r>
      <w:proofErr w:type="spellStart"/>
      <w:r w:rsidRPr="000C332D">
        <w:rPr>
          <w:rFonts w:eastAsia="Times New Roman"/>
          <w:snapToGrid/>
          <w:szCs w:val="22"/>
          <w:lang w:val="lt-LT" w:eastAsia="lt-LT"/>
        </w:rPr>
        <w:t>acidozės</w:t>
      </w:r>
      <w:proofErr w:type="spellEnd"/>
      <w:r w:rsidRPr="000C332D">
        <w:rPr>
          <w:rFonts w:eastAsia="Times New Roman"/>
          <w:snapToGrid/>
          <w:szCs w:val="22"/>
          <w:lang w:val="lt-LT" w:eastAsia="lt-LT"/>
        </w:rPr>
        <w:t xml:space="preserve"> simptomai gali būti šie: labai pasunkėjęs kvėpavimas – pagreitėjęs kvėpavimas, mieguistumas, pykinimas ir vėmimas.</w:t>
      </w:r>
    </w:p>
    <w:p w14:paraId="6F896D1D" w14:textId="77777777" w:rsidR="00F34B41" w:rsidRPr="00DA0865" w:rsidRDefault="00F34B41" w:rsidP="00F34B41">
      <w:pPr>
        <w:tabs>
          <w:tab w:val="clear" w:pos="567"/>
        </w:tabs>
        <w:spacing w:line="240" w:lineRule="auto"/>
        <w:rPr>
          <w:rFonts w:eastAsia="Times New Roman"/>
          <w:snapToGrid/>
          <w:szCs w:val="22"/>
          <w:lang w:val="lt-LT"/>
        </w:rPr>
      </w:pPr>
    </w:p>
    <w:p w14:paraId="062BEAEC" w14:textId="77777777" w:rsidR="00836D23" w:rsidRPr="00DA0865" w:rsidRDefault="00836D23" w:rsidP="008B4B61">
      <w:pPr>
        <w:tabs>
          <w:tab w:val="clear" w:pos="567"/>
        </w:tabs>
        <w:spacing w:line="240" w:lineRule="auto"/>
        <w:rPr>
          <w:rFonts w:eastAsia="Times New Roman"/>
          <w:snapToGrid/>
          <w:szCs w:val="22"/>
          <w:lang w:val="lt-LT"/>
        </w:rPr>
      </w:pPr>
      <w:r w:rsidRPr="00DA0865">
        <w:rPr>
          <w:rFonts w:eastAsia="Times New Roman"/>
          <w:snapToGrid/>
          <w:szCs w:val="22"/>
          <w:lang w:val="lt-LT"/>
        </w:rPr>
        <w:t xml:space="preserve">Paracetamolis gali sukelti sunkių odos reakcijų, kurios gali būti mirtinos, todėl atsiradus pirmiesiems odos </w:t>
      </w:r>
      <w:r w:rsidR="00504708" w:rsidRPr="00DA0865">
        <w:rPr>
          <w:rFonts w:eastAsia="Times New Roman"/>
          <w:snapToGrid/>
          <w:szCs w:val="22"/>
          <w:lang w:val="lt-LT"/>
        </w:rPr>
        <w:t>iš</w:t>
      </w:r>
      <w:r w:rsidRPr="00DA0865">
        <w:rPr>
          <w:rFonts w:eastAsia="Times New Roman"/>
          <w:snapToGrid/>
          <w:szCs w:val="22"/>
          <w:lang w:val="lt-LT"/>
        </w:rPr>
        <w:t>bėrimo ar bet kokiems kitiems padidėjusio jautrumo požymiams, šio vaisto vartojimą reikia nedelsiant nutraukti ir kreiptis į gydytoją.</w:t>
      </w:r>
    </w:p>
    <w:p w14:paraId="5DE01D19" w14:textId="77777777" w:rsidR="00502944" w:rsidRPr="00DA0865" w:rsidRDefault="00502944" w:rsidP="00D92B48">
      <w:pPr>
        <w:rPr>
          <w:szCs w:val="22"/>
          <w:lang w:val="lt-LT"/>
        </w:rPr>
      </w:pPr>
    </w:p>
    <w:p w14:paraId="79C93F37" w14:textId="77777777" w:rsidR="00502944" w:rsidRPr="00DA0865" w:rsidRDefault="00502944" w:rsidP="00502944">
      <w:pPr>
        <w:rPr>
          <w:szCs w:val="22"/>
          <w:lang w:val="lt-LT"/>
        </w:rPr>
      </w:pPr>
      <w:r w:rsidRPr="00DA0865">
        <w:rPr>
          <w:szCs w:val="22"/>
          <w:lang w:val="lt-LT"/>
        </w:rPr>
        <w:t>Pacientams, kuriems yra lėtinis galvos skausmas ir kurie ilgą laikotarpį (&gt; 3 mėnesius) kas antrą dieną ar dažniau vartoja skausmą malšinančių vaistų, gali atsirasti arba paūmėti galvos skausmas. Galvos skausmas, sukeltas dėl per didelio vaistų nuo skausmo vartojimo, neturi būti gydomas didinant dozę. Tokiais atvejais, pasikonsultavus su gydytoju, skausmą malšinančių vaistų vartojimą reikia nutraukti.</w:t>
      </w:r>
    </w:p>
    <w:p w14:paraId="388B19D7" w14:textId="77777777" w:rsidR="00D51CB5" w:rsidRPr="00DA0865" w:rsidRDefault="00D51CB5" w:rsidP="00836D23">
      <w:pPr>
        <w:tabs>
          <w:tab w:val="clear" w:pos="567"/>
        </w:tabs>
        <w:spacing w:line="240" w:lineRule="auto"/>
        <w:rPr>
          <w:szCs w:val="22"/>
          <w:lang w:val="lt-LT"/>
        </w:rPr>
      </w:pPr>
    </w:p>
    <w:p w14:paraId="4B6B267F" w14:textId="77777777" w:rsidR="00D51CB5" w:rsidRPr="00DA0865" w:rsidRDefault="00D51CB5" w:rsidP="00D92B48">
      <w:pPr>
        <w:rPr>
          <w:szCs w:val="22"/>
          <w:lang w:val="lt-LT"/>
        </w:rPr>
      </w:pPr>
      <w:r w:rsidRPr="00DA0865">
        <w:rPr>
          <w:szCs w:val="22"/>
          <w:lang w:val="lt-LT"/>
        </w:rPr>
        <w:t>Pasitarkite su gydytoju arba vaistininku, jei</w:t>
      </w:r>
      <w:r w:rsidR="000A53D1">
        <w:rPr>
          <w:szCs w:val="22"/>
          <w:lang w:val="lt-LT"/>
        </w:rPr>
        <w:t>gu</w:t>
      </w:r>
      <w:r w:rsidRPr="00DA0865">
        <w:rPr>
          <w:szCs w:val="22"/>
          <w:lang w:val="lt-LT"/>
        </w:rPr>
        <w:t xml:space="preserve"> Jums arba Jūsų vaikui buvo paskirtas šlapimo rūgšties arba cukraus kiekio kraujyje tyrimas, nes vartojant šį vaistą tyrimų rezultatai gali būti netikslūs.</w:t>
      </w:r>
    </w:p>
    <w:p w14:paraId="68B0A45C" w14:textId="77777777" w:rsidR="00836D23" w:rsidRPr="00DA0865" w:rsidRDefault="00836D23" w:rsidP="00836D23">
      <w:pPr>
        <w:tabs>
          <w:tab w:val="clear" w:pos="567"/>
        </w:tabs>
        <w:spacing w:line="240" w:lineRule="auto"/>
        <w:rPr>
          <w:rFonts w:eastAsia="Times New Roman"/>
          <w:noProof/>
          <w:snapToGrid/>
          <w:szCs w:val="22"/>
          <w:lang w:val="lt-LT"/>
        </w:rPr>
      </w:pPr>
    </w:p>
    <w:p w14:paraId="5B9E4F89" w14:textId="77777777" w:rsidR="00836D23" w:rsidRPr="00DA0865" w:rsidRDefault="00836D23" w:rsidP="00836D23">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Kiti vaistai ir EFFERALGAN</w:t>
      </w:r>
    </w:p>
    <w:p w14:paraId="635E2D1C"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Jeigu vartojate ar neseniai vartojote kitų vaistų arba dėl to nesate tikri, apie tai pasakykite gydytojui arba vaistininkui.</w:t>
      </w:r>
    </w:p>
    <w:p w14:paraId="2EF56C0E" w14:textId="77777777" w:rsidR="00836D23" w:rsidRPr="00DA0865" w:rsidRDefault="00836D23" w:rsidP="00836D23">
      <w:pPr>
        <w:tabs>
          <w:tab w:val="clear" w:pos="567"/>
        </w:tabs>
        <w:spacing w:line="240" w:lineRule="auto"/>
        <w:rPr>
          <w:rFonts w:eastAsia="Times New Roman"/>
          <w:noProof/>
          <w:snapToGrid/>
          <w:szCs w:val="22"/>
          <w:lang w:val="lt-LT"/>
        </w:rPr>
      </w:pPr>
    </w:p>
    <w:p w14:paraId="5A5C1808" w14:textId="642E3BD2" w:rsidR="000C332D" w:rsidRPr="00705F73" w:rsidRDefault="000C332D" w:rsidP="00F77248">
      <w:pPr>
        <w:numPr>
          <w:ilvl w:val="12"/>
          <w:numId w:val="0"/>
        </w:numPr>
        <w:spacing w:line="240" w:lineRule="auto"/>
        <w:rPr>
          <w:rFonts w:eastAsia="Times New Roman"/>
          <w:snapToGrid/>
          <w:szCs w:val="22"/>
          <w:lang w:val="lt-LT" w:eastAsia="lt-LT"/>
        </w:rPr>
      </w:pPr>
      <w:r w:rsidRPr="00705F73">
        <w:rPr>
          <w:rFonts w:eastAsia="Times New Roman"/>
          <w:snapToGrid/>
          <w:szCs w:val="22"/>
          <w:lang w:val="lt-LT" w:eastAsia="lt-LT"/>
        </w:rPr>
        <w:t>Pasakykite gydytojui arba vaistininkui, jeigu Jūs vartojate:</w:t>
      </w:r>
    </w:p>
    <w:p w14:paraId="1A12BE74" w14:textId="77777777" w:rsidR="000C332D" w:rsidRPr="00705F73" w:rsidRDefault="000C332D" w:rsidP="000C332D">
      <w:pPr>
        <w:numPr>
          <w:ilvl w:val="0"/>
          <w:numId w:val="5"/>
        </w:numPr>
        <w:spacing w:line="240" w:lineRule="auto"/>
        <w:ind w:left="567" w:hanging="567"/>
        <w:rPr>
          <w:rFonts w:eastAsia="Times New Roman"/>
          <w:snapToGrid/>
          <w:szCs w:val="22"/>
          <w:lang w:val="lt-LT"/>
        </w:rPr>
      </w:pPr>
      <w:proofErr w:type="spellStart"/>
      <w:r w:rsidRPr="00705F73">
        <w:rPr>
          <w:rFonts w:eastAsia="Times New Roman"/>
          <w:snapToGrid/>
          <w:szCs w:val="22"/>
          <w:lang w:val="lt-LT"/>
        </w:rPr>
        <w:t>floksaksacilin</w:t>
      </w:r>
      <w:r>
        <w:rPr>
          <w:rFonts w:eastAsia="Times New Roman"/>
          <w:snapToGrid/>
          <w:szCs w:val="22"/>
          <w:lang w:val="lt-LT"/>
        </w:rPr>
        <w:t>ą</w:t>
      </w:r>
      <w:proofErr w:type="spellEnd"/>
      <w:r w:rsidRPr="00705F73">
        <w:rPr>
          <w:rFonts w:eastAsia="Times New Roman"/>
          <w:snapToGrid/>
          <w:szCs w:val="22"/>
          <w:lang w:val="lt-LT"/>
        </w:rPr>
        <w:t xml:space="preserve"> (antibiotik</w:t>
      </w:r>
      <w:r>
        <w:rPr>
          <w:rFonts w:eastAsia="Times New Roman"/>
          <w:snapToGrid/>
          <w:szCs w:val="22"/>
          <w:lang w:val="lt-LT"/>
        </w:rPr>
        <w:t>ą</w:t>
      </w:r>
      <w:r w:rsidRPr="00705F73">
        <w:rPr>
          <w:rFonts w:eastAsia="Times New Roman"/>
          <w:snapToGrid/>
          <w:szCs w:val="22"/>
          <w:lang w:val="lt-LT"/>
        </w:rPr>
        <w:t>)</w:t>
      </w:r>
      <w:r>
        <w:rPr>
          <w:rFonts w:eastAsia="Times New Roman"/>
          <w:snapToGrid/>
          <w:szCs w:val="22"/>
          <w:lang w:val="lt-LT"/>
        </w:rPr>
        <w:t xml:space="preserve"> dėl didelės kraujo ir skysčių tyrimų nenormalių rodiklių (vadinamos </w:t>
      </w:r>
      <w:proofErr w:type="spellStart"/>
      <w:r w:rsidRPr="00705F73">
        <w:rPr>
          <w:rFonts w:eastAsia="Times New Roman"/>
          <w:snapToGrid/>
          <w:szCs w:val="22"/>
          <w:lang w:val="lt-LT"/>
        </w:rPr>
        <w:t>metabolin</w:t>
      </w:r>
      <w:r>
        <w:rPr>
          <w:rFonts w:eastAsia="Times New Roman"/>
          <w:snapToGrid/>
          <w:szCs w:val="22"/>
          <w:lang w:val="lt-LT"/>
        </w:rPr>
        <w:t>ės</w:t>
      </w:r>
      <w:proofErr w:type="spellEnd"/>
      <w:r w:rsidRPr="00705F73">
        <w:rPr>
          <w:rFonts w:eastAsia="Times New Roman"/>
          <w:snapToGrid/>
          <w:szCs w:val="22"/>
          <w:lang w:val="lt-LT"/>
        </w:rPr>
        <w:t xml:space="preserve"> </w:t>
      </w:r>
      <w:proofErr w:type="spellStart"/>
      <w:r w:rsidRPr="00705F73">
        <w:rPr>
          <w:rFonts w:eastAsia="Times New Roman"/>
          <w:snapToGrid/>
          <w:szCs w:val="22"/>
          <w:lang w:val="lt-LT"/>
        </w:rPr>
        <w:t>acidoz</w:t>
      </w:r>
      <w:r>
        <w:rPr>
          <w:rFonts w:eastAsia="Times New Roman"/>
          <w:snapToGrid/>
          <w:szCs w:val="22"/>
          <w:lang w:val="lt-LT"/>
        </w:rPr>
        <w:t>ės</w:t>
      </w:r>
      <w:proofErr w:type="spellEnd"/>
      <w:r w:rsidRPr="00705F73">
        <w:rPr>
          <w:rFonts w:eastAsia="Times New Roman"/>
          <w:snapToGrid/>
          <w:szCs w:val="22"/>
          <w:lang w:val="lt-LT"/>
        </w:rPr>
        <w:t>)</w:t>
      </w:r>
      <w:r>
        <w:rPr>
          <w:rFonts w:eastAsia="Times New Roman"/>
          <w:snapToGrid/>
          <w:szCs w:val="22"/>
          <w:lang w:val="lt-LT"/>
        </w:rPr>
        <w:t xml:space="preserve"> rizikos (žr. </w:t>
      </w:r>
      <w:r w:rsidRPr="00877E93">
        <w:rPr>
          <w:rFonts w:eastAsia="Times New Roman"/>
          <w:snapToGrid/>
          <w:szCs w:val="22"/>
          <w:lang w:val="lt-LT"/>
        </w:rPr>
        <w:t>2</w:t>
      </w:r>
      <w:r>
        <w:rPr>
          <w:rFonts w:eastAsia="Times New Roman"/>
          <w:snapToGrid/>
          <w:szCs w:val="22"/>
          <w:lang w:val="lt-LT"/>
        </w:rPr>
        <w:t xml:space="preserve"> skyrių), kurią reikia skubiai gydyti</w:t>
      </w:r>
      <w:r w:rsidRPr="00705F73">
        <w:rPr>
          <w:rFonts w:eastAsia="Times New Roman"/>
          <w:snapToGrid/>
          <w:szCs w:val="22"/>
          <w:lang w:val="lt-LT"/>
        </w:rPr>
        <w:t>.</w:t>
      </w:r>
    </w:p>
    <w:p w14:paraId="1360FFB9" w14:textId="77777777" w:rsidR="00B20402" w:rsidRPr="00DA0865" w:rsidRDefault="00B20402" w:rsidP="00836D23">
      <w:pPr>
        <w:numPr>
          <w:ilvl w:val="12"/>
          <w:numId w:val="0"/>
        </w:numPr>
        <w:tabs>
          <w:tab w:val="clear" w:pos="567"/>
        </w:tabs>
        <w:spacing w:line="240" w:lineRule="auto"/>
        <w:rPr>
          <w:rFonts w:eastAsia="Times New Roman"/>
          <w:snapToGrid/>
          <w:szCs w:val="22"/>
          <w:lang w:val="lt-LT"/>
        </w:rPr>
      </w:pPr>
    </w:p>
    <w:p w14:paraId="0B3F0FD6" w14:textId="77777777" w:rsidR="00836D23" w:rsidRPr="00DA0865" w:rsidRDefault="00836D23" w:rsidP="00836D23">
      <w:pPr>
        <w:numPr>
          <w:ilvl w:val="12"/>
          <w:numId w:val="0"/>
        </w:numPr>
        <w:tabs>
          <w:tab w:val="clear" w:pos="567"/>
        </w:tabs>
        <w:spacing w:line="240" w:lineRule="auto"/>
        <w:rPr>
          <w:rFonts w:eastAsia="Times New Roman"/>
          <w:snapToGrid/>
          <w:szCs w:val="22"/>
          <w:lang w:val="lt-LT"/>
        </w:rPr>
      </w:pPr>
      <w:r w:rsidRPr="00DA0865">
        <w:rPr>
          <w:rFonts w:eastAsia="Times New Roman"/>
          <w:snapToGrid/>
          <w:szCs w:val="22"/>
          <w:lang w:val="lt-LT"/>
        </w:rPr>
        <w:t xml:space="preserve">Jei </w:t>
      </w:r>
      <w:r w:rsidR="0009594F" w:rsidRPr="00DA0865">
        <w:rPr>
          <w:rFonts w:eastAsia="Times New Roman"/>
          <w:snapToGrid/>
          <w:szCs w:val="22"/>
          <w:lang w:val="lt-LT"/>
        </w:rPr>
        <w:t xml:space="preserve">Jūs </w:t>
      </w:r>
      <w:r w:rsidRPr="00DA0865">
        <w:rPr>
          <w:rFonts w:eastAsia="Times New Roman"/>
          <w:snapToGrid/>
          <w:szCs w:val="22"/>
          <w:lang w:val="lt-LT"/>
        </w:rPr>
        <w:t>kartu su paracetamoliu vartoja</w:t>
      </w:r>
      <w:r w:rsidR="0009594F" w:rsidRPr="00DA0865">
        <w:rPr>
          <w:rFonts w:eastAsia="Times New Roman"/>
          <w:snapToGrid/>
          <w:szCs w:val="22"/>
          <w:lang w:val="lt-LT"/>
        </w:rPr>
        <w:t>te</w:t>
      </w:r>
      <w:r w:rsidRPr="00DA0865">
        <w:rPr>
          <w:rFonts w:eastAsia="Times New Roman"/>
          <w:snapToGrid/>
          <w:szCs w:val="22"/>
          <w:lang w:val="lt-LT"/>
        </w:rPr>
        <w:t xml:space="preserve"> kitų vaistų</w:t>
      </w:r>
      <w:r w:rsidRPr="00DA0865">
        <w:rPr>
          <w:rFonts w:eastAsia="Times New Roman"/>
          <w:i/>
          <w:snapToGrid/>
          <w:szCs w:val="22"/>
          <w:lang w:val="lt-LT"/>
        </w:rPr>
        <w:t>, kurie aktyvina kepenų fermentus</w:t>
      </w:r>
      <w:r w:rsidRPr="00DA0865">
        <w:rPr>
          <w:rFonts w:eastAsia="Times New Roman"/>
          <w:snapToGrid/>
          <w:szCs w:val="22"/>
          <w:lang w:val="lt-LT"/>
        </w:rPr>
        <w:t>, pavyzdžiui, tam tikrų rūšių migdomųjų ir antiepilepsinių vaistų (</w:t>
      </w:r>
      <w:r w:rsidRPr="00DA0865">
        <w:rPr>
          <w:rFonts w:eastAsia="Times New Roman"/>
          <w:i/>
          <w:snapToGrid/>
          <w:szCs w:val="22"/>
          <w:lang w:val="lt-LT"/>
        </w:rPr>
        <w:t>fenobarbitalio, fenitoino, karbamazepino)</w:t>
      </w:r>
      <w:r w:rsidRPr="00DA0865">
        <w:rPr>
          <w:rFonts w:eastAsia="Times New Roman"/>
          <w:snapToGrid/>
          <w:szCs w:val="22"/>
          <w:lang w:val="lt-LT"/>
        </w:rPr>
        <w:t>, taip pat antibakterinių (</w:t>
      </w:r>
      <w:r w:rsidRPr="00DA0865">
        <w:rPr>
          <w:rFonts w:eastAsia="Times New Roman"/>
          <w:i/>
          <w:snapToGrid/>
          <w:szCs w:val="22"/>
          <w:lang w:val="lt-LT"/>
        </w:rPr>
        <w:t>izoniazido, rifampicino</w:t>
      </w:r>
      <w:r w:rsidRPr="00DA0865">
        <w:rPr>
          <w:rFonts w:eastAsia="Times New Roman"/>
          <w:snapToGrid/>
          <w:szCs w:val="22"/>
          <w:lang w:val="lt-LT"/>
        </w:rPr>
        <w:t>), alkoholio, šiaip nekenksmingos paracetamolio dozės gali pažeisti kepenis.</w:t>
      </w:r>
    </w:p>
    <w:p w14:paraId="0D4F3DFE" w14:textId="77777777" w:rsidR="00836D23" w:rsidRPr="00DA0865" w:rsidRDefault="00836D23" w:rsidP="00836D23">
      <w:pPr>
        <w:tabs>
          <w:tab w:val="clear" w:pos="567"/>
        </w:tabs>
        <w:spacing w:line="240" w:lineRule="auto"/>
        <w:rPr>
          <w:rFonts w:eastAsia="Times New Roman"/>
          <w:noProof/>
          <w:snapToGrid/>
          <w:szCs w:val="22"/>
          <w:lang w:val="lt-LT"/>
        </w:rPr>
      </w:pPr>
    </w:p>
    <w:p w14:paraId="3409E40F" w14:textId="77777777" w:rsidR="00836D23" w:rsidRPr="00DA0865" w:rsidRDefault="00836D23" w:rsidP="00836D23">
      <w:pPr>
        <w:numPr>
          <w:ilvl w:val="12"/>
          <w:numId w:val="0"/>
        </w:numPr>
        <w:tabs>
          <w:tab w:val="clear" w:pos="567"/>
        </w:tabs>
        <w:spacing w:line="240" w:lineRule="auto"/>
        <w:rPr>
          <w:rFonts w:eastAsia="Times New Roman"/>
          <w:snapToGrid/>
          <w:color w:val="000000"/>
          <w:szCs w:val="22"/>
          <w:lang w:val="lt-LT"/>
        </w:rPr>
      </w:pPr>
      <w:r w:rsidRPr="00DA0865">
        <w:rPr>
          <w:rFonts w:eastAsia="Times New Roman"/>
          <w:snapToGrid/>
          <w:color w:val="000000"/>
          <w:szCs w:val="22"/>
          <w:lang w:val="lt-LT"/>
        </w:rPr>
        <w:t xml:space="preserve">Kartu su paracetamoliu vartojant </w:t>
      </w:r>
      <w:r w:rsidRPr="00DA0865">
        <w:rPr>
          <w:rFonts w:eastAsia="Times New Roman"/>
          <w:i/>
          <w:snapToGrid/>
          <w:color w:val="000000"/>
          <w:szCs w:val="22"/>
          <w:lang w:val="lt-LT"/>
        </w:rPr>
        <w:t>chloramfenikolio</w:t>
      </w:r>
      <w:r w:rsidRPr="00DA0865">
        <w:rPr>
          <w:rFonts w:eastAsia="Times New Roman"/>
          <w:snapToGrid/>
          <w:color w:val="000000"/>
          <w:szCs w:val="22"/>
          <w:lang w:val="lt-LT"/>
        </w:rPr>
        <w:t>, pastarojo vaisto išsiskyrimas gali gerokai sulėtėti, todėl padidėja toksinio poveikio pavojus.</w:t>
      </w:r>
    </w:p>
    <w:p w14:paraId="7A7EE26C" w14:textId="77777777" w:rsidR="00836D23" w:rsidRPr="00DA0865" w:rsidRDefault="00836D23" w:rsidP="00836D23">
      <w:pPr>
        <w:numPr>
          <w:ilvl w:val="12"/>
          <w:numId w:val="0"/>
        </w:numPr>
        <w:tabs>
          <w:tab w:val="clear" w:pos="567"/>
        </w:tabs>
        <w:spacing w:line="240" w:lineRule="auto"/>
        <w:rPr>
          <w:rFonts w:eastAsia="Times New Roman"/>
          <w:snapToGrid/>
          <w:color w:val="000000"/>
          <w:szCs w:val="22"/>
          <w:lang w:val="lt-LT"/>
        </w:rPr>
      </w:pPr>
    </w:p>
    <w:p w14:paraId="70C1344E" w14:textId="77777777" w:rsidR="00836D23" w:rsidRPr="00DA0865" w:rsidRDefault="00836D23" w:rsidP="00836D23">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Paracetamol</w:t>
      </w:r>
      <w:r w:rsidR="0009594F" w:rsidRPr="00DA0865">
        <w:rPr>
          <w:rFonts w:eastAsia="Times New Roman"/>
          <w:snapToGrid/>
          <w:szCs w:val="22"/>
          <w:lang w:val="lt-LT" w:eastAsia="lt-LT"/>
        </w:rPr>
        <w:t>io</w:t>
      </w:r>
      <w:r w:rsidRPr="00DA0865">
        <w:rPr>
          <w:rFonts w:eastAsia="Times New Roman"/>
          <w:snapToGrid/>
          <w:szCs w:val="22"/>
          <w:lang w:val="lt-LT" w:eastAsia="lt-LT"/>
        </w:rPr>
        <w:t xml:space="preserve"> vartojant kartu su zidovudinu, gali padidėti sunkių kraujodaros sutrikimų (neutropenijos) pavojus, todėl ši</w:t>
      </w:r>
      <w:r w:rsidR="0009594F" w:rsidRPr="00DA0865">
        <w:rPr>
          <w:rFonts w:eastAsia="Times New Roman"/>
          <w:snapToGrid/>
          <w:szCs w:val="22"/>
          <w:lang w:val="lt-LT" w:eastAsia="lt-LT"/>
        </w:rPr>
        <w:t>ų</w:t>
      </w:r>
      <w:r w:rsidRPr="00DA0865">
        <w:rPr>
          <w:rFonts w:eastAsia="Times New Roman"/>
          <w:snapToGrid/>
          <w:szCs w:val="22"/>
          <w:lang w:val="lt-LT" w:eastAsia="lt-LT"/>
        </w:rPr>
        <w:t xml:space="preserve"> vaist</w:t>
      </w:r>
      <w:r w:rsidR="0009594F" w:rsidRPr="00DA0865">
        <w:rPr>
          <w:rFonts w:eastAsia="Times New Roman"/>
          <w:snapToGrid/>
          <w:szCs w:val="22"/>
          <w:lang w:val="lt-LT" w:eastAsia="lt-LT"/>
        </w:rPr>
        <w:t>ų</w:t>
      </w:r>
      <w:r w:rsidRPr="00DA0865">
        <w:rPr>
          <w:rFonts w:eastAsia="Times New Roman"/>
          <w:snapToGrid/>
          <w:szCs w:val="22"/>
          <w:lang w:val="lt-LT" w:eastAsia="lt-LT"/>
        </w:rPr>
        <w:t xml:space="preserve"> galima vartoti kartu tik gydytojui nurodžius.</w:t>
      </w:r>
    </w:p>
    <w:p w14:paraId="3F0083E8" w14:textId="77777777" w:rsidR="00836D23" w:rsidRPr="00DA0865" w:rsidRDefault="00836D23" w:rsidP="00836D23">
      <w:pPr>
        <w:tabs>
          <w:tab w:val="clear" w:pos="567"/>
        </w:tabs>
        <w:spacing w:line="240" w:lineRule="auto"/>
        <w:rPr>
          <w:rFonts w:eastAsia="Times New Roman"/>
          <w:noProof/>
          <w:snapToGrid/>
          <w:szCs w:val="22"/>
          <w:lang w:val="lt-LT"/>
        </w:rPr>
      </w:pPr>
    </w:p>
    <w:p w14:paraId="11D12098" w14:textId="77777777" w:rsidR="00E13ACD" w:rsidRPr="00DA0865" w:rsidRDefault="00E13ACD" w:rsidP="00E13ACD">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Probenecidas beveik du kartus sulėtina paracetamolio šalinimą, slopindamas jo jungimąsi su gliukurono rūgštimi. Vartojant paracetamolio kartu su probenecidu, reik</w:t>
      </w:r>
      <w:r w:rsidR="003E5EA2">
        <w:rPr>
          <w:rFonts w:eastAsia="Times New Roman"/>
          <w:noProof/>
          <w:snapToGrid/>
          <w:szCs w:val="22"/>
          <w:lang w:val="lt-LT"/>
        </w:rPr>
        <w:t>ia</w:t>
      </w:r>
      <w:r w:rsidRPr="00DA0865">
        <w:rPr>
          <w:rFonts w:eastAsia="Times New Roman"/>
          <w:noProof/>
          <w:snapToGrid/>
          <w:szCs w:val="22"/>
          <w:lang w:val="lt-LT"/>
        </w:rPr>
        <w:t xml:space="preserve"> apsvarstyti paracetamolio dozės sumažinimo reikalingumą.</w:t>
      </w:r>
    </w:p>
    <w:p w14:paraId="1EDC1B5F" w14:textId="77777777" w:rsidR="00E13ACD" w:rsidRPr="00DA0865" w:rsidRDefault="00E13ACD" w:rsidP="00E13ACD">
      <w:pPr>
        <w:tabs>
          <w:tab w:val="clear" w:pos="567"/>
        </w:tabs>
        <w:spacing w:line="240" w:lineRule="auto"/>
        <w:rPr>
          <w:rFonts w:eastAsia="Times New Roman"/>
          <w:noProof/>
          <w:snapToGrid/>
          <w:szCs w:val="22"/>
          <w:lang w:val="lt-LT"/>
        </w:rPr>
      </w:pPr>
    </w:p>
    <w:p w14:paraId="7D12CF2B" w14:textId="77777777" w:rsidR="00E13ACD" w:rsidRPr="00DA0865" w:rsidRDefault="00E13ACD" w:rsidP="00E13ACD">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Salicilamidas gali pailginti paracetamolio pusinės eliminacijos laiką.</w:t>
      </w:r>
    </w:p>
    <w:p w14:paraId="55A2A5A6" w14:textId="77777777" w:rsidR="00E13ACD" w:rsidRPr="00DA0865" w:rsidRDefault="00E13ACD" w:rsidP="00836D23">
      <w:pPr>
        <w:tabs>
          <w:tab w:val="clear" w:pos="567"/>
        </w:tabs>
        <w:spacing w:line="240" w:lineRule="auto"/>
        <w:rPr>
          <w:rFonts w:eastAsia="Times New Roman"/>
          <w:noProof/>
          <w:snapToGrid/>
          <w:szCs w:val="22"/>
          <w:lang w:val="lt-LT"/>
        </w:rPr>
      </w:pPr>
    </w:p>
    <w:p w14:paraId="5BB9A30D" w14:textId="77777777" w:rsidR="00836D23" w:rsidRPr="00DA0865" w:rsidRDefault="00836D23" w:rsidP="00836D23">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Kartu vartojant paracetamol</w:t>
      </w:r>
      <w:r w:rsidR="0009594F" w:rsidRPr="00DA0865">
        <w:rPr>
          <w:rFonts w:eastAsia="Times New Roman"/>
          <w:snapToGrid/>
          <w:szCs w:val="22"/>
          <w:lang w:val="lt-LT" w:eastAsia="lt-LT"/>
        </w:rPr>
        <w:t>io</w:t>
      </w:r>
      <w:r w:rsidRPr="00DA0865">
        <w:rPr>
          <w:rFonts w:eastAsia="Times New Roman"/>
          <w:snapToGrid/>
          <w:szCs w:val="22"/>
          <w:lang w:val="lt-LT" w:eastAsia="lt-LT"/>
        </w:rPr>
        <w:t xml:space="preserve"> ir geriam</w:t>
      </w:r>
      <w:r w:rsidR="0009594F" w:rsidRPr="00DA0865">
        <w:rPr>
          <w:rFonts w:eastAsia="Times New Roman"/>
          <w:snapToGrid/>
          <w:szCs w:val="22"/>
          <w:lang w:val="lt-LT" w:eastAsia="lt-LT"/>
        </w:rPr>
        <w:t>ųjų</w:t>
      </w:r>
      <w:r w:rsidRPr="00DA0865">
        <w:rPr>
          <w:rFonts w:eastAsia="Times New Roman"/>
          <w:snapToGrid/>
          <w:szCs w:val="22"/>
          <w:lang w:val="lt-LT" w:eastAsia="lt-LT"/>
        </w:rPr>
        <w:t xml:space="preserve"> krešėjimą slopinanči</w:t>
      </w:r>
      <w:r w:rsidR="0009594F" w:rsidRPr="00DA0865">
        <w:rPr>
          <w:rFonts w:eastAsia="Times New Roman"/>
          <w:snapToGrid/>
          <w:szCs w:val="22"/>
          <w:lang w:val="lt-LT" w:eastAsia="lt-LT"/>
        </w:rPr>
        <w:t>ų</w:t>
      </w:r>
      <w:r w:rsidRPr="00DA0865">
        <w:rPr>
          <w:rFonts w:eastAsia="Times New Roman"/>
          <w:snapToGrid/>
          <w:szCs w:val="22"/>
          <w:lang w:val="lt-LT" w:eastAsia="lt-LT"/>
        </w:rPr>
        <w:t xml:space="preserve"> vaist</w:t>
      </w:r>
      <w:r w:rsidR="0009594F" w:rsidRPr="00DA0865">
        <w:rPr>
          <w:rFonts w:eastAsia="Times New Roman"/>
          <w:snapToGrid/>
          <w:szCs w:val="22"/>
          <w:lang w:val="lt-LT" w:eastAsia="lt-LT"/>
        </w:rPr>
        <w:t>ų</w:t>
      </w:r>
      <w:r w:rsidRPr="00DA0865">
        <w:rPr>
          <w:rFonts w:eastAsia="Times New Roman"/>
          <w:snapToGrid/>
          <w:szCs w:val="22"/>
          <w:lang w:val="lt-LT" w:eastAsia="lt-LT"/>
        </w:rPr>
        <w:t xml:space="preserve"> </w:t>
      </w:r>
      <w:r w:rsidRPr="00DA0865">
        <w:rPr>
          <w:rFonts w:eastAsia="Times New Roman"/>
          <w:i/>
          <w:snapToGrid/>
          <w:szCs w:val="22"/>
          <w:lang w:val="lt-LT" w:eastAsia="lt-LT"/>
        </w:rPr>
        <w:t>(pvz., varfarin</w:t>
      </w:r>
      <w:r w:rsidR="0009594F" w:rsidRPr="00DA0865">
        <w:rPr>
          <w:rFonts w:eastAsia="Times New Roman"/>
          <w:i/>
          <w:snapToGrid/>
          <w:szCs w:val="22"/>
          <w:lang w:val="lt-LT" w:eastAsia="lt-LT"/>
        </w:rPr>
        <w:t>o</w:t>
      </w:r>
      <w:r w:rsidRPr="00DA0865">
        <w:rPr>
          <w:rFonts w:eastAsia="Times New Roman"/>
          <w:i/>
          <w:snapToGrid/>
          <w:szCs w:val="22"/>
          <w:lang w:val="lt-LT" w:eastAsia="lt-LT"/>
        </w:rPr>
        <w:t>)</w:t>
      </w:r>
      <w:r w:rsidRPr="00DA0865">
        <w:rPr>
          <w:rFonts w:eastAsia="Times New Roman"/>
          <w:snapToGrid/>
          <w:szCs w:val="22"/>
          <w:lang w:val="lt-LT" w:eastAsia="lt-LT"/>
        </w:rPr>
        <w:t>, gali šiek tiek pakisti tarptautinis normalizuotas santykis (TN</w:t>
      </w:r>
      <w:r w:rsidR="0009594F" w:rsidRPr="00DA0865">
        <w:rPr>
          <w:rFonts w:eastAsia="Times New Roman"/>
          <w:snapToGrid/>
          <w:szCs w:val="22"/>
          <w:lang w:val="lt-LT" w:eastAsia="lt-LT"/>
        </w:rPr>
        <w:t>S</w:t>
      </w:r>
      <w:r w:rsidRPr="00DA0865">
        <w:rPr>
          <w:rFonts w:eastAsia="Times New Roman"/>
          <w:snapToGrid/>
          <w:szCs w:val="22"/>
          <w:lang w:val="lt-LT" w:eastAsia="lt-LT"/>
        </w:rPr>
        <w:t>) bei padidėti kraujavimo pavojus.</w:t>
      </w:r>
    </w:p>
    <w:p w14:paraId="7BB10A14" w14:textId="77777777" w:rsidR="00836D23" w:rsidRPr="00DA0865" w:rsidRDefault="00836D23" w:rsidP="00836D23">
      <w:pPr>
        <w:tabs>
          <w:tab w:val="clear" w:pos="567"/>
        </w:tabs>
        <w:spacing w:line="240" w:lineRule="auto"/>
        <w:rPr>
          <w:rFonts w:eastAsia="Times New Roman"/>
          <w:noProof/>
          <w:snapToGrid/>
          <w:szCs w:val="22"/>
          <w:lang w:val="lt-LT"/>
        </w:rPr>
      </w:pPr>
    </w:p>
    <w:p w14:paraId="51DC91BB"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 xml:space="preserve">Kolestiraminas mažina, o metoklopramidas ir domperidonas didina paracetamolio </w:t>
      </w:r>
      <w:r w:rsidR="0009594F" w:rsidRPr="00DA0865">
        <w:rPr>
          <w:rFonts w:eastAsia="Times New Roman"/>
          <w:snapToGrid/>
          <w:szCs w:val="22"/>
          <w:lang w:val="lt-LT" w:eastAsia="lt-LT"/>
        </w:rPr>
        <w:t>kiekio patekimą į kraują</w:t>
      </w:r>
      <w:r w:rsidRPr="00DA0865">
        <w:rPr>
          <w:rFonts w:eastAsia="Times New Roman"/>
          <w:noProof/>
          <w:snapToGrid/>
          <w:szCs w:val="22"/>
          <w:lang w:val="lt-LT"/>
        </w:rPr>
        <w:t>.</w:t>
      </w:r>
    </w:p>
    <w:p w14:paraId="15CFA580" w14:textId="77777777" w:rsidR="00836D23" w:rsidRPr="00DA0865" w:rsidRDefault="00836D23" w:rsidP="00836D23">
      <w:pPr>
        <w:tabs>
          <w:tab w:val="clear" w:pos="567"/>
        </w:tabs>
        <w:spacing w:line="240" w:lineRule="auto"/>
        <w:rPr>
          <w:rFonts w:eastAsia="Times New Roman"/>
          <w:noProof/>
          <w:snapToGrid/>
          <w:szCs w:val="22"/>
          <w:lang w:val="lt-LT"/>
        </w:rPr>
      </w:pPr>
    </w:p>
    <w:p w14:paraId="5A0CEEEC" w14:textId="77777777" w:rsidR="00B20402" w:rsidRPr="00DA0865" w:rsidRDefault="00B20402" w:rsidP="00836D23">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Virški</w:t>
      </w:r>
      <w:r w:rsidR="00D833F4">
        <w:rPr>
          <w:rFonts w:eastAsia="Times New Roman"/>
          <w:snapToGrid/>
          <w:szCs w:val="22"/>
          <w:lang w:val="lt-LT" w:eastAsia="lt-LT"/>
        </w:rPr>
        <w:t>ni</w:t>
      </w:r>
      <w:r w:rsidRPr="00DA0865">
        <w:rPr>
          <w:rFonts w:eastAsia="Times New Roman"/>
          <w:snapToGrid/>
          <w:szCs w:val="22"/>
          <w:lang w:val="lt-LT" w:eastAsia="lt-LT"/>
        </w:rPr>
        <w:t>mo trakto judesius slopinantys vaistai, pavyzdžiui, propantelinas, gali sulėtinti per burną vartojamo paracetamolio pasisavinimą ir veikimo pradžią.</w:t>
      </w:r>
    </w:p>
    <w:p w14:paraId="3D36C241" w14:textId="77777777" w:rsidR="00B20402" w:rsidRPr="00DA0865" w:rsidRDefault="00B20402" w:rsidP="00836D23">
      <w:pPr>
        <w:tabs>
          <w:tab w:val="clear" w:pos="567"/>
        </w:tabs>
        <w:spacing w:line="240" w:lineRule="auto"/>
        <w:rPr>
          <w:rFonts w:eastAsia="Times New Roman"/>
          <w:snapToGrid/>
          <w:szCs w:val="22"/>
          <w:lang w:val="lt-LT" w:eastAsia="lt-LT"/>
        </w:rPr>
      </w:pPr>
    </w:p>
    <w:p w14:paraId="78C70E61" w14:textId="77777777" w:rsidR="00836D23" w:rsidRPr="00DA0865" w:rsidRDefault="00836D23" w:rsidP="00836D23">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 xml:space="preserve">EFFERALGAN negalima vartoti kartu su kitais vaistais, kurių sudėtyje yra paracetamolio (įskaitant receptinius ir nereceptinius), kad nebūtų viršyta rekomenduojama paros dozė. Netyčinis perdozavimas gali sukelti sunkų kepenų pažeidimą ir mirtį. </w:t>
      </w:r>
    </w:p>
    <w:p w14:paraId="077F861E" w14:textId="77777777" w:rsidR="00836D23" w:rsidRPr="00DA0865" w:rsidRDefault="00836D23" w:rsidP="00836D23">
      <w:pPr>
        <w:tabs>
          <w:tab w:val="clear" w:pos="567"/>
        </w:tabs>
        <w:spacing w:line="240" w:lineRule="auto"/>
        <w:rPr>
          <w:rFonts w:eastAsia="Times New Roman"/>
          <w:snapToGrid/>
          <w:szCs w:val="22"/>
          <w:lang w:val="lt-LT" w:eastAsia="lt-LT"/>
        </w:rPr>
      </w:pPr>
    </w:p>
    <w:p w14:paraId="4248EF83" w14:textId="77777777" w:rsidR="00B20402" w:rsidRPr="00DA0865" w:rsidRDefault="00B20402" w:rsidP="00836D23">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lastRenderedPageBreak/>
        <w:t>Paracetamolis, vartojamas kartu su monoaminooksidazės (MAO) inhibitoriais, gali sukelti padidėjusį sujaudinimą ir karščiavimą.</w:t>
      </w:r>
    </w:p>
    <w:p w14:paraId="03193A6D" w14:textId="77777777" w:rsidR="00B20402" w:rsidRPr="00DA0865" w:rsidRDefault="00B20402" w:rsidP="00836D23">
      <w:pPr>
        <w:tabs>
          <w:tab w:val="clear" w:pos="567"/>
        </w:tabs>
        <w:spacing w:line="240" w:lineRule="auto"/>
        <w:rPr>
          <w:rFonts w:eastAsia="Times New Roman"/>
          <w:snapToGrid/>
          <w:szCs w:val="22"/>
          <w:lang w:val="lt-LT" w:eastAsia="lt-LT"/>
        </w:rPr>
      </w:pPr>
    </w:p>
    <w:p w14:paraId="79E32629" w14:textId="77777777" w:rsidR="00836D23" w:rsidRPr="00DA0865" w:rsidRDefault="00836D23" w:rsidP="00836D23">
      <w:pPr>
        <w:tabs>
          <w:tab w:val="clear" w:pos="567"/>
        </w:tabs>
        <w:spacing w:line="240" w:lineRule="auto"/>
        <w:rPr>
          <w:rFonts w:eastAsia="Times New Roman"/>
          <w:bCs/>
          <w:snapToGrid/>
          <w:szCs w:val="22"/>
          <w:lang w:val="lt-LT" w:eastAsia="lt-LT"/>
        </w:rPr>
      </w:pPr>
      <w:r w:rsidRPr="00DA0865">
        <w:rPr>
          <w:rFonts w:eastAsia="Times New Roman"/>
          <w:snapToGrid/>
          <w:szCs w:val="22"/>
          <w:lang w:val="lt-LT" w:eastAsia="lt-LT"/>
        </w:rPr>
        <w:t xml:space="preserve">Paracetamolio vartoti kartu su acetilsalicilo rūgštimi ar kitais skausmą malšinančiais </w:t>
      </w:r>
      <w:r w:rsidR="0009594F" w:rsidRPr="00DA0865">
        <w:rPr>
          <w:rFonts w:eastAsia="Times New Roman"/>
          <w:snapToGrid/>
          <w:szCs w:val="22"/>
          <w:lang w:val="lt-LT" w:eastAsia="lt-LT"/>
        </w:rPr>
        <w:t xml:space="preserve">vaistais </w:t>
      </w:r>
      <w:r w:rsidRPr="00DA0865">
        <w:rPr>
          <w:rFonts w:eastAsia="Times New Roman"/>
          <w:snapToGrid/>
          <w:szCs w:val="22"/>
          <w:lang w:val="lt-LT" w:eastAsia="lt-LT"/>
        </w:rPr>
        <w:t>nerekomenduojama.</w:t>
      </w:r>
    </w:p>
    <w:p w14:paraId="1A3BE670" w14:textId="77777777" w:rsidR="00836D23" w:rsidRPr="00DA0865" w:rsidRDefault="00836D23" w:rsidP="00836D23">
      <w:pPr>
        <w:tabs>
          <w:tab w:val="clear" w:pos="567"/>
        </w:tabs>
        <w:spacing w:line="240" w:lineRule="auto"/>
        <w:rPr>
          <w:rFonts w:eastAsia="Times New Roman"/>
          <w:noProof/>
          <w:snapToGrid/>
          <w:szCs w:val="22"/>
          <w:lang w:val="lt-LT"/>
        </w:rPr>
      </w:pPr>
    </w:p>
    <w:p w14:paraId="070424B1" w14:textId="77777777" w:rsidR="00836D23" w:rsidRPr="00DA0865" w:rsidRDefault="00836D23" w:rsidP="00836D23">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EFFERALGAN vartojimas su maistu ir gėrimais</w:t>
      </w:r>
    </w:p>
    <w:p w14:paraId="45005126"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Š</w:t>
      </w:r>
      <w:r w:rsidR="0009594F" w:rsidRPr="00DA0865">
        <w:rPr>
          <w:rFonts w:eastAsia="Times New Roman"/>
          <w:noProof/>
          <w:snapToGrid/>
          <w:szCs w:val="22"/>
          <w:lang w:val="lt-LT"/>
        </w:rPr>
        <w:t>io</w:t>
      </w:r>
      <w:r w:rsidRPr="00DA0865">
        <w:rPr>
          <w:rFonts w:eastAsia="Times New Roman"/>
          <w:noProof/>
          <w:snapToGrid/>
          <w:szCs w:val="22"/>
          <w:lang w:val="lt-LT"/>
        </w:rPr>
        <w:t xml:space="preserve"> vaist</w:t>
      </w:r>
      <w:r w:rsidR="0009594F" w:rsidRPr="00DA0865">
        <w:rPr>
          <w:rFonts w:eastAsia="Times New Roman"/>
          <w:noProof/>
          <w:snapToGrid/>
          <w:szCs w:val="22"/>
          <w:lang w:val="lt-LT"/>
        </w:rPr>
        <w:t>o</w:t>
      </w:r>
      <w:r w:rsidRPr="00DA0865">
        <w:rPr>
          <w:rFonts w:eastAsia="Times New Roman"/>
          <w:noProof/>
          <w:snapToGrid/>
          <w:szCs w:val="22"/>
          <w:lang w:val="lt-LT"/>
        </w:rPr>
        <w:t xml:space="preserve"> galima vartoti valgant arba kitu laiku.</w:t>
      </w:r>
    </w:p>
    <w:p w14:paraId="3835F725" w14:textId="77777777" w:rsidR="00836D23" w:rsidRPr="00DA0865" w:rsidRDefault="00836D23" w:rsidP="00836D23">
      <w:pPr>
        <w:tabs>
          <w:tab w:val="clear" w:pos="567"/>
        </w:tabs>
        <w:spacing w:line="240" w:lineRule="auto"/>
        <w:rPr>
          <w:rFonts w:eastAsia="Times New Roman"/>
          <w:noProof/>
          <w:snapToGrid/>
          <w:szCs w:val="22"/>
          <w:lang w:val="lt-LT"/>
        </w:rPr>
      </w:pPr>
    </w:p>
    <w:p w14:paraId="09572634" w14:textId="77777777" w:rsidR="00836D23" w:rsidRPr="00DA0865" w:rsidRDefault="00836D23" w:rsidP="00836D23">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Nėštumas ir žindymo laikotarpis</w:t>
      </w:r>
    </w:p>
    <w:p w14:paraId="6F61519C" w14:textId="77777777" w:rsidR="00211A5E" w:rsidRPr="00DA0865" w:rsidRDefault="00211A5E" w:rsidP="00836D23">
      <w:pPr>
        <w:tabs>
          <w:tab w:val="clear" w:pos="567"/>
        </w:tabs>
        <w:spacing w:line="240" w:lineRule="auto"/>
        <w:jc w:val="both"/>
        <w:rPr>
          <w:rFonts w:eastAsia="Times New Roman"/>
          <w:snapToGrid/>
          <w:szCs w:val="22"/>
          <w:lang w:val="lt-LT" w:eastAsia="lt-LT"/>
        </w:rPr>
      </w:pPr>
      <w:r w:rsidRPr="00DA0865">
        <w:rPr>
          <w:noProof/>
          <w:szCs w:val="22"/>
          <w:lang w:val="lt-LT"/>
        </w:rPr>
        <w:t>Jeigu esate nėščia, žindote kūdikį, manote, kad galbūt esate nėščia, arba planuojate pastoti, tai prieš vartodama šį vaistą, pasitarkite su</w:t>
      </w:r>
      <w:r w:rsidRPr="00DA0865" w:rsidDel="00211A5E">
        <w:rPr>
          <w:rFonts w:eastAsia="Times New Roman"/>
          <w:snapToGrid/>
          <w:szCs w:val="22"/>
          <w:lang w:val="lt-LT" w:eastAsia="lt-LT"/>
        </w:rPr>
        <w:t xml:space="preserve"> </w:t>
      </w:r>
      <w:r w:rsidRPr="00DA0865">
        <w:rPr>
          <w:rFonts w:eastAsia="Times New Roman"/>
          <w:snapToGrid/>
          <w:szCs w:val="22"/>
          <w:lang w:val="lt-LT" w:eastAsia="lt-LT"/>
        </w:rPr>
        <w:t>gydytoju</w:t>
      </w:r>
      <w:r w:rsidR="00611F77" w:rsidRPr="00DA0865">
        <w:rPr>
          <w:rFonts w:eastAsia="Times New Roman"/>
          <w:snapToGrid/>
          <w:szCs w:val="22"/>
          <w:lang w:val="lt-LT" w:eastAsia="lt-LT"/>
        </w:rPr>
        <w:t xml:space="preserve"> arba vaistininku</w:t>
      </w:r>
      <w:r w:rsidRPr="00DA0865">
        <w:rPr>
          <w:rFonts w:eastAsia="Times New Roman"/>
          <w:snapToGrid/>
          <w:szCs w:val="22"/>
          <w:lang w:val="lt-LT" w:eastAsia="lt-LT"/>
        </w:rPr>
        <w:t>.</w:t>
      </w:r>
    </w:p>
    <w:p w14:paraId="0384BAC5" w14:textId="77777777" w:rsidR="00165FC9" w:rsidRPr="00DA0865" w:rsidRDefault="00165FC9" w:rsidP="00836D23">
      <w:pPr>
        <w:tabs>
          <w:tab w:val="clear" w:pos="567"/>
        </w:tabs>
        <w:spacing w:line="240" w:lineRule="auto"/>
        <w:jc w:val="both"/>
        <w:rPr>
          <w:szCs w:val="22"/>
          <w:lang w:val="lt-LT"/>
        </w:rPr>
      </w:pPr>
      <w:r w:rsidRPr="00DA0865">
        <w:rPr>
          <w:szCs w:val="22"/>
          <w:lang w:val="lt-LT"/>
        </w:rPr>
        <w:t>Jei būtina, EFFERALGAN galima vartoti nėštumo metu. Turėtumėte vartoti kuo mažesnę vaisto dozę, kurios pakanka skausmui ir (arba) karščiavimui sumažinti, ir vartoti vaist</w:t>
      </w:r>
      <w:r w:rsidR="0009594F" w:rsidRPr="00DA0865">
        <w:rPr>
          <w:szCs w:val="22"/>
          <w:lang w:val="lt-LT"/>
        </w:rPr>
        <w:t>o</w:t>
      </w:r>
      <w:r w:rsidRPr="00DA0865">
        <w:rPr>
          <w:szCs w:val="22"/>
          <w:lang w:val="lt-LT"/>
        </w:rPr>
        <w:t xml:space="preserve"> kuo trumpiau. Jeigu skausmas ir (arba) karščiavimas nemažėja arba Jums reikia dažniau vartoti š</w:t>
      </w:r>
      <w:r w:rsidR="0009594F" w:rsidRPr="00DA0865">
        <w:rPr>
          <w:szCs w:val="22"/>
          <w:lang w:val="lt-LT"/>
        </w:rPr>
        <w:t>io</w:t>
      </w:r>
      <w:r w:rsidRPr="00DA0865">
        <w:rPr>
          <w:szCs w:val="22"/>
          <w:lang w:val="lt-LT"/>
        </w:rPr>
        <w:t xml:space="preserve"> vaist</w:t>
      </w:r>
      <w:r w:rsidR="0009594F" w:rsidRPr="00DA0865">
        <w:rPr>
          <w:szCs w:val="22"/>
          <w:lang w:val="lt-LT"/>
        </w:rPr>
        <w:t>o</w:t>
      </w:r>
      <w:r w:rsidRPr="00DA0865">
        <w:rPr>
          <w:szCs w:val="22"/>
          <w:lang w:val="lt-LT"/>
        </w:rPr>
        <w:t>, kreipkitės į savo gydytoją.</w:t>
      </w:r>
    </w:p>
    <w:p w14:paraId="15FDDD07" w14:textId="77777777" w:rsidR="00165FC9" w:rsidRPr="00DA0865" w:rsidRDefault="00165FC9" w:rsidP="00CD1CD6">
      <w:pPr>
        <w:tabs>
          <w:tab w:val="clear" w:pos="567"/>
        </w:tabs>
        <w:spacing w:line="240" w:lineRule="auto"/>
        <w:jc w:val="both"/>
        <w:rPr>
          <w:rFonts w:eastAsia="Times New Roman"/>
          <w:snapToGrid/>
          <w:szCs w:val="22"/>
          <w:lang w:val="lt-LT" w:eastAsia="lt-LT"/>
        </w:rPr>
      </w:pPr>
    </w:p>
    <w:p w14:paraId="471517A1" w14:textId="77777777" w:rsidR="00836D23" w:rsidRPr="00DA0865" w:rsidRDefault="00836D23" w:rsidP="00836D23">
      <w:pPr>
        <w:tabs>
          <w:tab w:val="clear" w:pos="567"/>
        </w:tabs>
        <w:spacing w:line="240" w:lineRule="auto"/>
        <w:rPr>
          <w:rFonts w:eastAsia="Times New Roman"/>
          <w:b/>
          <w:snapToGrid/>
          <w:szCs w:val="22"/>
          <w:lang w:val="lt-LT"/>
        </w:rPr>
      </w:pPr>
      <w:r w:rsidRPr="00DA0865">
        <w:rPr>
          <w:rFonts w:eastAsia="Times New Roman"/>
          <w:b/>
          <w:snapToGrid/>
          <w:szCs w:val="22"/>
          <w:lang w:val="lt-LT"/>
        </w:rPr>
        <w:t>Vairavimas ir mechanizmų valdymas</w:t>
      </w:r>
    </w:p>
    <w:p w14:paraId="0F385D46" w14:textId="77777777" w:rsidR="0009594F" w:rsidRPr="00DA0865" w:rsidRDefault="0009594F" w:rsidP="00836D23">
      <w:pPr>
        <w:tabs>
          <w:tab w:val="clear" w:pos="567"/>
        </w:tabs>
        <w:spacing w:line="240" w:lineRule="auto"/>
        <w:rPr>
          <w:rFonts w:eastAsia="Times New Roman"/>
          <w:snapToGrid/>
          <w:szCs w:val="22"/>
          <w:lang w:val="lt-LT"/>
        </w:rPr>
      </w:pPr>
      <w:r w:rsidRPr="00DA0865">
        <w:rPr>
          <w:snapToGrid/>
          <w:szCs w:val="22"/>
          <w:lang w:val="lt-LT"/>
        </w:rPr>
        <w:t xml:space="preserve">EFFERALGAN </w:t>
      </w:r>
      <w:r w:rsidRPr="00DA0865">
        <w:rPr>
          <w:rFonts w:eastAsia="Times New Roman"/>
          <w:noProof/>
          <w:snapToGrid/>
          <w:szCs w:val="22"/>
          <w:lang w:val="lt-LT"/>
        </w:rPr>
        <w:t>gebėjimo vairuoti ir valdyti mechanizmus neveikia arba veikia nereikšmingai</w:t>
      </w:r>
      <w:r w:rsidRPr="00DA0865">
        <w:rPr>
          <w:snapToGrid/>
          <w:szCs w:val="22"/>
          <w:lang w:val="lt-LT"/>
        </w:rPr>
        <w:t>.</w:t>
      </w:r>
    </w:p>
    <w:p w14:paraId="005EFB7C" w14:textId="77777777" w:rsidR="00836D23" w:rsidRPr="00DA0865" w:rsidRDefault="00836D23" w:rsidP="00836D23">
      <w:pPr>
        <w:tabs>
          <w:tab w:val="clear" w:pos="567"/>
        </w:tabs>
        <w:spacing w:line="240" w:lineRule="auto"/>
        <w:rPr>
          <w:rFonts w:eastAsia="Times New Roman"/>
          <w:noProof/>
          <w:snapToGrid/>
          <w:szCs w:val="22"/>
          <w:lang w:val="lt-LT"/>
        </w:rPr>
      </w:pPr>
    </w:p>
    <w:p w14:paraId="56E2683C" w14:textId="77777777" w:rsidR="00836D23" w:rsidRDefault="00836D23" w:rsidP="00836D23">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 xml:space="preserve">EFFERALGAN </w:t>
      </w:r>
      <w:r w:rsidR="00675EE2">
        <w:rPr>
          <w:rFonts w:eastAsia="Times New Roman"/>
          <w:b/>
          <w:bCs/>
          <w:noProof/>
          <w:snapToGrid/>
          <w:szCs w:val="22"/>
          <w:lang w:val="lt-LT"/>
        </w:rPr>
        <w:t xml:space="preserve">500 mg šnypščiųjų tablečių </w:t>
      </w:r>
      <w:r w:rsidRPr="00DA0865">
        <w:rPr>
          <w:rFonts w:eastAsia="Times New Roman"/>
          <w:b/>
          <w:bCs/>
          <w:noProof/>
          <w:snapToGrid/>
          <w:szCs w:val="22"/>
          <w:lang w:val="lt-LT"/>
        </w:rPr>
        <w:t xml:space="preserve">sudėtyje yra </w:t>
      </w:r>
      <w:r w:rsidR="004E5B8C" w:rsidRPr="00DA0865">
        <w:rPr>
          <w:rFonts w:eastAsia="Times New Roman"/>
          <w:b/>
          <w:bCs/>
          <w:noProof/>
          <w:snapToGrid/>
          <w:szCs w:val="22"/>
          <w:lang w:val="lt-LT"/>
        </w:rPr>
        <w:t>natrio benzoato (E</w:t>
      </w:r>
      <w:r w:rsidR="004E5B8C" w:rsidRPr="008B4B61">
        <w:rPr>
          <w:rFonts w:eastAsia="Times New Roman"/>
          <w:b/>
          <w:bCs/>
          <w:noProof/>
          <w:snapToGrid/>
          <w:szCs w:val="22"/>
          <w:lang w:val="lt-LT"/>
        </w:rPr>
        <w:t>211), natrio</w:t>
      </w:r>
      <w:r w:rsidR="00675EE2">
        <w:rPr>
          <w:rFonts w:eastAsia="Times New Roman"/>
          <w:b/>
          <w:bCs/>
          <w:noProof/>
          <w:snapToGrid/>
          <w:szCs w:val="22"/>
          <w:lang w:val="lt-LT"/>
        </w:rPr>
        <w:t>,</w:t>
      </w:r>
      <w:r w:rsidR="004E5B8C" w:rsidRPr="008B4B61">
        <w:rPr>
          <w:rFonts w:eastAsia="Times New Roman"/>
          <w:b/>
          <w:bCs/>
          <w:noProof/>
          <w:snapToGrid/>
          <w:szCs w:val="22"/>
          <w:lang w:val="lt-LT"/>
        </w:rPr>
        <w:t xml:space="preserve"> </w:t>
      </w:r>
      <w:r w:rsidRPr="00DA0865">
        <w:rPr>
          <w:rFonts w:eastAsia="Times New Roman"/>
          <w:b/>
          <w:bCs/>
          <w:noProof/>
          <w:snapToGrid/>
          <w:szCs w:val="22"/>
          <w:lang w:val="lt-LT"/>
        </w:rPr>
        <w:t>sorbitolio (E420)</w:t>
      </w:r>
      <w:r w:rsidR="00675EE2">
        <w:rPr>
          <w:rFonts w:eastAsia="Times New Roman"/>
          <w:b/>
          <w:bCs/>
          <w:noProof/>
          <w:snapToGrid/>
          <w:szCs w:val="22"/>
          <w:lang w:val="lt-LT"/>
        </w:rPr>
        <w:t xml:space="preserve"> ir (</w:t>
      </w:r>
      <w:r w:rsidR="00675EE2" w:rsidRPr="00675EE2">
        <w:rPr>
          <w:rFonts w:eastAsia="Times New Roman"/>
          <w:b/>
          <w:bCs/>
          <w:noProof/>
          <w:snapToGrid/>
          <w:szCs w:val="22"/>
          <w:lang w:val="lt-LT"/>
        </w:rPr>
        <w:t>kvapiojoje medžiagoje</w:t>
      </w:r>
      <w:r w:rsidR="00675EE2">
        <w:rPr>
          <w:rFonts w:eastAsia="Times New Roman"/>
          <w:b/>
          <w:bCs/>
          <w:noProof/>
          <w:snapToGrid/>
          <w:szCs w:val="22"/>
          <w:lang w:val="lt-LT"/>
        </w:rPr>
        <w:t>)</w:t>
      </w:r>
      <w:r w:rsidR="00675EE2" w:rsidRPr="00675EE2">
        <w:rPr>
          <w:rFonts w:eastAsia="Times New Roman"/>
          <w:b/>
          <w:bCs/>
          <w:noProof/>
          <w:snapToGrid/>
          <w:szCs w:val="22"/>
          <w:lang w:val="lt-LT"/>
        </w:rPr>
        <w:t xml:space="preserve"> fruktozės, gliukozės </w:t>
      </w:r>
      <w:r w:rsidR="00675EE2">
        <w:rPr>
          <w:rFonts w:eastAsia="Times New Roman"/>
          <w:b/>
          <w:bCs/>
          <w:noProof/>
          <w:snapToGrid/>
          <w:szCs w:val="22"/>
          <w:lang w:val="lt-LT"/>
        </w:rPr>
        <w:t>bei</w:t>
      </w:r>
      <w:r w:rsidR="00675EE2" w:rsidRPr="00675EE2">
        <w:rPr>
          <w:rFonts w:eastAsia="Times New Roman"/>
          <w:b/>
          <w:bCs/>
          <w:noProof/>
          <w:snapToGrid/>
          <w:szCs w:val="22"/>
          <w:lang w:val="lt-LT"/>
        </w:rPr>
        <w:t xml:space="preserve"> sacharozės</w:t>
      </w:r>
    </w:p>
    <w:p w14:paraId="46C5BBBC" w14:textId="77777777" w:rsidR="00675EE2" w:rsidRPr="00DA0865" w:rsidRDefault="00675EE2" w:rsidP="00836D23">
      <w:pPr>
        <w:tabs>
          <w:tab w:val="clear" w:pos="567"/>
        </w:tabs>
        <w:spacing w:line="220" w:lineRule="exact"/>
        <w:jc w:val="both"/>
        <w:rPr>
          <w:rFonts w:eastAsia="Times New Roman"/>
          <w:b/>
          <w:bCs/>
          <w:noProof/>
          <w:snapToGrid/>
          <w:szCs w:val="22"/>
          <w:lang w:val="lt-LT"/>
        </w:rPr>
      </w:pPr>
    </w:p>
    <w:p w14:paraId="2ABFFFC7" w14:textId="77777777" w:rsidR="004E5B8C" w:rsidRPr="00DA0865" w:rsidRDefault="004E5B8C" w:rsidP="00836D23">
      <w:pPr>
        <w:tabs>
          <w:tab w:val="clear" w:pos="567"/>
        </w:tabs>
        <w:spacing w:line="220" w:lineRule="exact"/>
        <w:jc w:val="both"/>
        <w:rPr>
          <w:rFonts w:eastAsia="Times New Roman"/>
          <w:b/>
          <w:bCs/>
          <w:noProof/>
          <w:snapToGrid/>
          <w:szCs w:val="22"/>
          <w:lang w:val="lt-LT"/>
        </w:rPr>
      </w:pPr>
      <w:r w:rsidRPr="00DA0865">
        <w:rPr>
          <w:rFonts w:eastAsia="Times New Roman"/>
          <w:snapToGrid/>
          <w:szCs w:val="22"/>
          <w:lang w:val="lt-LT" w:eastAsia="lt-LT"/>
        </w:rPr>
        <w:t xml:space="preserve">Kiekvienoje šio vaisto šnypščiojoje tabletėje yra </w:t>
      </w:r>
      <w:r w:rsidR="008157F3">
        <w:rPr>
          <w:rFonts w:eastAsia="Times New Roman"/>
          <w:snapToGrid/>
          <w:szCs w:val="22"/>
          <w:lang w:val="lt-LT" w:eastAsia="lt-LT"/>
        </w:rPr>
        <w:t>50</w:t>
      </w:r>
      <w:r w:rsidR="008157F3" w:rsidRPr="00DA0865">
        <w:rPr>
          <w:rFonts w:eastAsia="Times New Roman"/>
          <w:snapToGrid/>
          <w:szCs w:val="22"/>
          <w:lang w:val="lt-LT" w:eastAsia="lt-LT"/>
        </w:rPr>
        <w:t> </w:t>
      </w:r>
      <w:r w:rsidRPr="00DA0865">
        <w:rPr>
          <w:rFonts w:eastAsia="Times New Roman"/>
          <w:snapToGrid/>
          <w:szCs w:val="22"/>
          <w:lang w:val="lt-LT" w:eastAsia="lt-LT"/>
        </w:rPr>
        <w:t>mg natrio benzoato (E211).</w:t>
      </w:r>
      <w:r w:rsidR="00700ACA" w:rsidRPr="00DA0865">
        <w:rPr>
          <w:snapToGrid/>
          <w:color w:val="000000"/>
          <w:szCs w:val="22"/>
          <w:lang w:val="lt-LT" w:eastAsia="en-GB"/>
        </w:rPr>
        <w:t xml:space="preserve"> Natrio benzoatas naujagimiams (iki 4</w:t>
      </w:r>
      <w:r w:rsidR="00B55EDF">
        <w:rPr>
          <w:snapToGrid/>
          <w:color w:val="000000"/>
          <w:szCs w:val="22"/>
          <w:lang w:val="lt-LT" w:eastAsia="en-GB"/>
        </w:rPr>
        <w:t> </w:t>
      </w:r>
      <w:r w:rsidR="00700ACA" w:rsidRPr="00DA0865">
        <w:rPr>
          <w:snapToGrid/>
          <w:color w:val="000000"/>
          <w:szCs w:val="22"/>
          <w:lang w:val="lt-LT" w:eastAsia="en-GB"/>
        </w:rPr>
        <w:t>savaičių) gali sunkinti geltą (odos ir akių pageltimą).</w:t>
      </w:r>
    </w:p>
    <w:p w14:paraId="22C43F06" w14:textId="77777777" w:rsidR="004E5B8C" w:rsidRPr="00DA0865" w:rsidRDefault="004E5B8C" w:rsidP="004E5B8C">
      <w:pPr>
        <w:tabs>
          <w:tab w:val="clear" w:pos="567"/>
        </w:tabs>
        <w:spacing w:line="240" w:lineRule="auto"/>
        <w:rPr>
          <w:rFonts w:eastAsia="Times New Roman"/>
          <w:snapToGrid/>
          <w:szCs w:val="22"/>
          <w:lang w:val="lt-LT" w:eastAsia="lt-LT"/>
        </w:rPr>
      </w:pPr>
    </w:p>
    <w:p w14:paraId="5DB298D4" w14:textId="77777777" w:rsidR="004E5B8C" w:rsidRPr="00DA0865" w:rsidRDefault="004E5B8C" w:rsidP="004E5B8C">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 xml:space="preserve">Kiekvienoje šio vaisto šnypščiojoje tabletėje yra </w:t>
      </w:r>
      <w:r w:rsidR="008157F3">
        <w:rPr>
          <w:rFonts w:eastAsia="Times New Roman"/>
          <w:snapToGrid/>
          <w:szCs w:val="22"/>
          <w:lang w:val="lt-LT" w:eastAsia="lt-LT"/>
        </w:rPr>
        <w:t>197</w:t>
      </w:r>
      <w:r w:rsidRPr="00DA0865">
        <w:rPr>
          <w:rFonts w:eastAsia="Times New Roman"/>
          <w:snapToGrid/>
          <w:szCs w:val="22"/>
          <w:lang w:val="lt-LT" w:eastAsia="lt-LT"/>
        </w:rPr>
        <w:t> mg natrio (</w:t>
      </w:r>
      <w:r w:rsidR="009D46DC" w:rsidRPr="00DA0865">
        <w:rPr>
          <w:szCs w:val="22"/>
          <w:lang w:val="lt-LT"/>
        </w:rPr>
        <w:t>valgomosios druskos sudedamosios dalies</w:t>
      </w:r>
      <w:r w:rsidRPr="00DA0865">
        <w:rPr>
          <w:rFonts w:eastAsia="Times New Roman"/>
          <w:snapToGrid/>
          <w:szCs w:val="22"/>
          <w:lang w:val="lt-LT" w:eastAsia="lt-LT"/>
        </w:rPr>
        <w:t xml:space="preserve">). Tai atitinka </w:t>
      </w:r>
      <w:r w:rsidR="008157F3">
        <w:rPr>
          <w:rFonts w:eastAsia="Times New Roman"/>
          <w:snapToGrid/>
          <w:szCs w:val="22"/>
          <w:lang w:val="lt-LT" w:eastAsia="lt-LT"/>
        </w:rPr>
        <w:t>maždaug 10</w:t>
      </w:r>
      <w:r w:rsidRPr="00DA0865">
        <w:rPr>
          <w:rFonts w:eastAsia="Times New Roman"/>
          <w:snapToGrid/>
          <w:szCs w:val="22"/>
          <w:lang w:val="lt-LT" w:eastAsia="lt-LT"/>
        </w:rPr>
        <w:t xml:space="preserve"> % </w:t>
      </w:r>
      <w:r w:rsidR="008C6D14" w:rsidRPr="00DA0865">
        <w:rPr>
          <w:szCs w:val="22"/>
          <w:lang w:val="lt-LT"/>
        </w:rPr>
        <w:t>didžiausios rekomenduojamos natrio paros normos suaugusiesiems.</w:t>
      </w:r>
      <w:r w:rsidRPr="00DA0865">
        <w:rPr>
          <w:rFonts w:eastAsia="Times New Roman"/>
          <w:snapToGrid/>
          <w:szCs w:val="22"/>
          <w:lang w:val="lt-LT" w:eastAsia="lt-LT"/>
        </w:rPr>
        <w:t xml:space="preserve"> </w:t>
      </w:r>
      <w:r w:rsidR="008C6D14" w:rsidRPr="00DA0865">
        <w:rPr>
          <w:szCs w:val="22"/>
          <w:lang w:val="lt-LT"/>
        </w:rPr>
        <w:t xml:space="preserve">Pasitarkite su gydytoju arba vaistininku, jei ilgą laikotarpį Jums tektų vartoti </w:t>
      </w:r>
      <w:r w:rsidR="005052F2" w:rsidRPr="00DA0865">
        <w:rPr>
          <w:szCs w:val="22"/>
          <w:lang w:val="lt-LT"/>
        </w:rPr>
        <w:t xml:space="preserve">vieną ar </w:t>
      </w:r>
      <w:r w:rsidRPr="00DA0865">
        <w:rPr>
          <w:rFonts w:eastAsia="Times New Roman"/>
          <w:snapToGrid/>
          <w:szCs w:val="22"/>
          <w:lang w:val="lt-LT" w:eastAsia="lt-LT"/>
        </w:rPr>
        <w:t xml:space="preserve">daugiau </w:t>
      </w:r>
      <w:r w:rsidR="005052F2" w:rsidRPr="00DA0865">
        <w:rPr>
          <w:rFonts w:eastAsia="Times New Roman"/>
          <w:snapToGrid/>
          <w:szCs w:val="22"/>
          <w:lang w:val="lt-LT" w:eastAsia="lt-LT"/>
        </w:rPr>
        <w:t>šnypščiančiųjų</w:t>
      </w:r>
      <w:r w:rsidRPr="00DA0865">
        <w:rPr>
          <w:rFonts w:eastAsia="Times New Roman"/>
          <w:snapToGrid/>
          <w:szCs w:val="22"/>
          <w:lang w:val="lt-LT" w:eastAsia="lt-LT"/>
        </w:rPr>
        <w:t xml:space="preserve"> tablečių, </w:t>
      </w:r>
      <w:r w:rsidR="005052F2" w:rsidRPr="00DA0865">
        <w:rPr>
          <w:szCs w:val="22"/>
          <w:lang w:val="lt-LT"/>
        </w:rPr>
        <w:t>ypač jei Jums patariama kontroliuoti natrio kiekį maiste</w:t>
      </w:r>
      <w:r w:rsidRPr="00DA0865">
        <w:rPr>
          <w:rFonts w:eastAsia="Times New Roman"/>
          <w:snapToGrid/>
          <w:szCs w:val="22"/>
          <w:lang w:val="lt-LT" w:eastAsia="lt-LT"/>
        </w:rPr>
        <w:t>.</w:t>
      </w:r>
    </w:p>
    <w:p w14:paraId="279DDA14" w14:textId="77777777" w:rsidR="004E5B8C" w:rsidRPr="00DA0865" w:rsidRDefault="004E5B8C" w:rsidP="00836D23">
      <w:pPr>
        <w:tabs>
          <w:tab w:val="clear" w:pos="567"/>
        </w:tabs>
        <w:spacing w:line="220" w:lineRule="exact"/>
        <w:jc w:val="both"/>
        <w:rPr>
          <w:rFonts w:eastAsia="Times New Roman"/>
          <w:b/>
          <w:bCs/>
          <w:noProof/>
          <w:snapToGrid/>
          <w:szCs w:val="22"/>
          <w:lang w:val="lt-LT"/>
        </w:rPr>
      </w:pPr>
    </w:p>
    <w:p w14:paraId="6DC3FBAB" w14:textId="77777777" w:rsidR="00836D23" w:rsidRPr="00DA0865" w:rsidRDefault="00DA3347" w:rsidP="00836D23">
      <w:pPr>
        <w:tabs>
          <w:tab w:val="clear" w:pos="567"/>
        </w:tabs>
        <w:spacing w:line="240" w:lineRule="auto"/>
        <w:rPr>
          <w:rFonts w:eastAsia="Times New Roman"/>
          <w:noProof/>
          <w:snapToGrid/>
          <w:szCs w:val="22"/>
          <w:lang w:val="lt-LT"/>
        </w:rPr>
      </w:pPr>
      <w:r w:rsidRPr="00DA0865">
        <w:rPr>
          <w:rFonts w:eastAsia="Times New Roman"/>
          <w:snapToGrid/>
          <w:szCs w:val="22"/>
          <w:lang w:val="lt-LT" w:eastAsia="lt-LT"/>
        </w:rPr>
        <w:t>Kiekvienoje š</w:t>
      </w:r>
      <w:r w:rsidR="00836D23" w:rsidRPr="00DA0865">
        <w:rPr>
          <w:rFonts w:eastAsia="Times New Roman"/>
          <w:snapToGrid/>
          <w:szCs w:val="22"/>
          <w:lang w:val="lt-LT" w:eastAsia="lt-LT"/>
        </w:rPr>
        <w:t xml:space="preserve">io vaisto </w:t>
      </w:r>
      <w:r w:rsidRPr="00DA0865">
        <w:rPr>
          <w:rFonts w:eastAsia="Times New Roman"/>
          <w:snapToGrid/>
          <w:szCs w:val="22"/>
          <w:lang w:val="lt-LT" w:eastAsia="lt-LT"/>
        </w:rPr>
        <w:t xml:space="preserve">šnypščiojoje tabletėje </w:t>
      </w:r>
      <w:r w:rsidR="00836D23" w:rsidRPr="00DA0865">
        <w:rPr>
          <w:rFonts w:eastAsia="Times New Roman"/>
          <w:snapToGrid/>
          <w:szCs w:val="22"/>
          <w:lang w:val="lt-LT" w:eastAsia="lt-LT"/>
        </w:rPr>
        <w:t xml:space="preserve">yra </w:t>
      </w:r>
      <w:r w:rsidR="008157F3">
        <w:rPr>
          <w:rFonts w:eastAsia="Times New Roman"/>
          <w:snapToGrid/>
          <w:szCs w:val="22"/>
          <w:lang w:val="lt-LT" w:eastAsia="lt-LT"/>
        </w:rPr>
        <w:t>126</w:t>
      </w:r>
      <w:r w:rsidR="008157F3" w:rsidRPr="00DA0865">
        <w:rPr>
          <w:rFonts w:eastAsia="Times New Roman"/>
          <w:snapToGrid/>
          <w:szCs w:val="22"/>
          <w:lang w:val="lt-LT" w:eastAsia="lt-LT"/>
        </w:rPr>
        <w:t> </w:t>
      </w:r>
      <w:r w:rsidRPr="00DA0865">
        <w:rPr>
          <w:rFonts w:eastAsia="Times New Roman"/>
          <w:snapToGrid/>
          <w:szCs w:val="22"/>
          <w:lang w:val="lt-LT" w:eastAsia="lt-LT"/>
        </w:rPr>
        <w:t xml:space="preserve">mg </w:t>
      </w:r>
      <w:r w:rsidR="00836D23" w:rsidRPr="00DA0865">
        <w:rPr>
          <w:rFonts w:eastAsia="Times New Roman"/>
          <w:snapToGrid/>
          <w:szCs w:val="22"/>
          <w:lang w:val="lt-LT" w:eastAsia="lt-LT"/>
        </w:rPr>
        <w:t xml:space="preserve">sorbitolio. </w:t>
      </w:r>
      <w:r w:rsidR="009D46DC" w:rsidRPr="00DA0865">
        <w:rPr>
          <w:szCs w:val="22"/>
          <w:lang w:val="lt-LT"/>
        </w:rPr>
        <w:t xml:space="preserve">Sorbitolis yra fruktozės šaltinis. </w:t>
      </w:r>
      <w:r w:rsidR="008C6D14" w:rsidRPr="00DA0865">
        <w:rPr>
          <w:szCs w:val="22"/>
          <w:lang w:val="lt-LT"/>
        </w:rPr>
        <w:t xml:space="preserve">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 </w:t>
      </w:r>
    </w:p>
    <w:p w14:paraId="129AB720" w14:textId="77777777" w:rsidR="00836D23" w:rsidRPr="00DA0865" w:rsidRDefault="00836D23" w:rsidP="00836D23">
      <w:pPr>
        <w:tabs>
          <w:tab w:val="clear" w:pos="567"/>
        </w:tabs>
        <w:spacing w:line="240" w:lineRule="auto"/>
        <w:rPr>
          <w:rFonts w:eastAsia="Times New Roman"/>
          <w:noProof/>
          <w:snapToGrid/>
          <w:szCs w:val="22"/>
          <w:lang w:val="lt-LT"/>
        </w:rPr>
      </w:pPr>
    </w:p>
    <w:p w14:paraId="546FFE98" w14:textId="77777777" w:rsidR="000755E1" w:rsidRDefault="008157F3" w:rsidP="00836D23">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Kiekvienoje šio vaisto šnypščiojoje tabletėje yra</w:t>
      </w:r>
      <w:r>
        <w:rPr>
          <w:rFonts w:eastAsia="Times New Roman"/>
          <w:snapToGrid/>
          <w:szCs w:val="22"/>
          <w:lang w:val="lt-LT" w:eastAsia="lt-LT"/>
        </w:rPr>
        <w:t xml:space="preserve"> 0,96 mg fruktozės. </w:t>
      </w:r>
      <w:r w:rsidRPr="008157F3">
        <w:rPr>
          <w:rFonts w:eastAsia="Times New Roman"/>
          <w:snapToGrid/>
          <w:szCs w:val="22"/>
          <w:lang w:val="lt-LT" w:eastAsia="lt-LT"/>
        </w:rPr>
        <w:t>Jeigu gydytojas Jums yra sakęs, kad netoleruojate kokių nors angliavandenių, kreipkitės į jį prieš pradėdami vartoti šį vaistą.</w:t>
      </w:r>
    </w:p>
    <w:p w14:paraId="6787015B" w14:textId="77777777" w:rsidR="008157F3" w:rsidRDefault="008157F3" w:rsidP="00836D23">
      <w:pPr>
        <w:tabs>
          <w:tab w:val="clear" w:pos="567"/>
        </w:tabs>
        <w:spacing w:line="240" w:lineRule="auto"/>
        <w:rPr>
          <w:rFonts w:eastAsia="Times New Roman"/>
          <w:snapToGrid/>
          <w:szCs w:val="22"/>
          <w:lang w:val="lt-LT" w:eastAsia="lt-LT"/>
        </w:rPr>
      </w:pPr>
    </w:p>
    <w:p w14:paraId="414BEEBA" w14:textId="77777777" w:rsidR="008157F3" w:rsidRPr="00DA0865" w:rsidRDefault="008157F3" w:rsidP="00836D23">
      <w:pPr>
        <w:tabs>
          <w:tab w:val="clear" w:pos="567"/>
        </w:tabs>
        <w:spacing w:line="240" w:lineRule="auto"/>
        <w:rPr>
          <w:rFonts w:eastAsia="Times New Roman"/>
          <w:noProof/>
          <w:snapToGrid/>
          <w:szCs w:val="22"/>
          <w:lang w:val="lt-LT"/>
        </w:rPr>
      </w:pPr>
    </w:p>
    <w:p w14:paraId="19123A47" w14:textId="77777777" w:rsidR="00836D23" w:rsidRPr="00DA0865" w:rsidRDefault="00836D23" w:rsidP="00836D23">
      <w:pPr>
        <w:keepNext/>
        <w:spacing w:line="240" w:lineRule="auto"/>
        <w:ind w:left="567" w:hanging="567"/>
        <w:outlineLvl w:val="1"/>
        <w:rPr>
          <w:rFonts w:eastAsia="Times New Roman"/>
          <w:b/>
          <w:snapToGrid/>
          <w:szCs w:val="22"/>
          <w:lang w:val="lt-LT"/>
        </w:rPr>
      </w:pPr>
      <w:bookmarkStart w:id="79" w:name="_Toc129243141"/>
      <w:bookmarkStart w:id="80" w:name="_Toc129243266"/>
      <w:r w:rsidRPr="00DA0865">
        <w:rPr>
          <w:rFonts w:eastAsia="Times New Roman"/>
          <w:b/>
          <w:snapToGrid/>
          <w:szCs w:val="22"/>
          <w:lang w:val="lt-LT"/>
        </w:rPr>
        <w:t>3.</w:t>
      </w:r>
      <w:r w:rsidRPr="00DA0865">
        <w:rPr>
          <w:rFonts w:eastAsia="Times New Roman"/>
          <w:b/>
          <w:snapToGrid/>
          <w:szCs w:val="22"/>
          <w:lang w:val="lt-LT"/>
        </w:rPr>
        <w:tab/>
        <w:t>Kaip vartoti EFFERALGAN</w:t>
      </w:r>
      <w:bookmarkEnd w:id="79"/>
      <w:bookmarkEnd w:id="80"/>
    </w:p>
    <w:p w14:paraId="6B526E10" w14:textId="77777777" w:rsidR="00836D23" w:rsidRPr="00DA0865" w:rsidRDefault="00836D23" w:rsidP="00836D23">
      <w:pPr>
        <w:tabs>
          <w:tab w:val="clear" w:pos="567"/>
        </w:tabs>
        <w:spacing w:line="240" w:lineRule="auto"/>
        <w:rPr>
          <w:rFonts w:eastAsia="Times New Roman"/>
          <w:noProof/>
          <w:snapToGrid/>
          <w:szCs w:val="22"/>
          <w:lang w:val="lt-LT"/>
        </w:rPr>
      </w:pPr>
    </w:p>
    <w:p w14:paraId="54554576" w14:textId="77777777" w:rsidR="00BF60AE" w:rsidRPr="00DA0865" w:rsidRDefault="00BF60AE" w:rsidP="00BF60AE">
      <w:pPr>
        <w:ind w:right="-2"/>
        <w:rPr>
          <w:snapToGrid/>
          <w:szCs w:val="22"/>
          <w:lang w:val="lt-LT" w:eastAsia="lt-LT"/>
        </w:rPr>
      </w:pPr>
      <w:bookmarkStart w:id="81" w:name="_Hlk104827532"/>
      <w:bookmarkStart w:id="82" w:name="_Hlk175587895"/>
      <w:r w:rsidRPr="008B4B61">
        <w:rPr>
          <w:noProof/>
          <w:szCs w:val="22"/>
          <w:lang w:val="lt-LT"/>
        </w:rPr>
        <w:t>Visada vartokite šį vaistą tiksliai, kaip aprašyta šiame lapelyje arba kaip nurodė gydytojas, arba vaistininkas.</w:t>
      </w:r>
      <w:r w:rsidRPr="008B4B61">
        <w:rPr>
          <w:szCs w:val="22"/>
          <w:lang w:val="lt-LT"/>
        </w:rPr>
        <w:t xml:space="preserve"> </w:t>
      </w:r>
      <w:r w:rsidRPr="008B4B61">
        <w:rPr>
          <w:noProof/>
          <w:szCs w:val="22"/>
          <w:lang w:val="lt-LT"/>
        </w:rPr>
        <w:t>Jeigu abejojate, kreipkitės į gydytoją, arba vaistininką.</w:t>
      </w:r>
    </w:p>
    <w:bookmarkEnd w:id="81"/>
    <w:p w14:paraId="66569E33" w14:textId="77777777" w:rsidR="00BF60AE" w:rsidRPr="00DA0865" w:rsidRDefault="00BF60AE" w:rsidP="00836D23">
      <w:pPr>
        <w:tabs>
          <w:tab w:val="clear" w:pos="567"/>
        </w:tabs>
        <w:spacing w:line="240" w:lineRule="auto"/>
        <w:rPr>
          <w:rFonts w:eastAsia="Times New Roman"/>
          <w:noProof/>
          <w:snapToGrid/>
          <w:szCs w:val="22"/>
          <w:lang w:val="lt-LT"/>
        </w:rPr>
      </w:pPr>
    </w:p>
    <w:p w14:paraId="23FFFEAB" w14:textId="77777777" w:rsidR="00836D23" w:rsidRPr="00DA0865" w:rsidRDefault="00836D23" w:rsidP="00836D23">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Vartoti per burną.</w:t>
      </w:r>
    </w:p>
    <w:p w14:paraId="2ED9AE6E" w14:textId="77777777" w:rsidR="00836D23" w:rsidRPr="00DA0865" w:rsidRDefault="00836D23" w:rsidP="00836D23">
      <w:pPr>
        <w:tabs>
          <w:tab w:val="clear" w:pos="567"/>
        </w:tabs>
        <w:spacing w:line="240" w:lineRule="auto"/>
        <w:rPr>
          <w:rFonts w:eastAsia="Times New Roman"/>
          <w:noProof/>
          <w:snapToGrid/>
          <w:color w:val="000000"/>
          <w:szCs w:val="22"/>
          <w:lang w:val="lt-LT"/>
        </w:rPr>
      </w:pPr>
      <w:r w:rsidRPr="00DA0865">
        <w:rPr>
          <w:rFonts w:eastAsia="Times New Roman"/>
          <w:noProof/>
          <w:snapToGrid/>
          <w:szCs w:val="22"/>
          <w:lang w:val="lt-LT"/>
        </w:rPr>
        <w:t>Šnypščiųjų tablečių negalima kramtyti arba nuryti.</w:t>
      </w:r>
      <w:r w:rsidRPr="00DA0865">
        <w:rPr>
          <w:rFonts w:eastAsia="Times New Roman"/>
          <w:noProof/>
          <w:snapToGrid/>
          <w:color w:val="000000"/>
          <w:szCs w:val="22"/>
          <w:lang w:val="lt-LT"/>
        </w:rPr>
        <w:t xml:space="preserve"> </w:t>
      </w:r>
    </w:p>
    <w:p w14:paraId="7005704C" w14:textId="77777777" w:rsidR="00836D23" w:rsidRPr="00A825FE"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color w:val="000000"/>
          <w:szCs w:val="22"/>
          <w:lang w:val="lt-LT"/>
        </w:rPr>
        <w:t xml:space="preserve">Šnypščiąją </w:t>
      </w:r>
      <w:r w:rsidRPr="00DA0865">
        <w:rPr>
          <w:rFonts w:eastAsia="Times New Roman"/>
          <w:noProof/>
          <w:snapToGrid/>
          <w:szCs w:val="22"/>
          <w:lang w:val="lt-LT"/>
        </w:rPr>
        <w:t>tabletę reikia visiškai ištirpinti didelėje stiklinėje vandens ir tuoj pat išgerti.</w:t>
      </w:r>
      <w:r w:rsidR="00A825FE">
        <w:rPr>
          <w:rFonts w:eastAsia="Times New Roman"/>
          <w:noProof/>
          <w:snapToGrid/>
          <w:szCs w:val="22"/>
          <w:lang w:val="lt-LT"/>
        </w:rPr>
        <w:t xml:space="preserve"> </w:t>
      </w:r>
      <w:r w:rsidR="00A825FE" w:rsidRPr="007D436A">
        <w:rPr>
          <w:szCs w:val="24"/>
          <w:lang w:val="lt-LT"/>
        </w:rPr>
        <w:t>Vagelė nėra skirta tabletei perlaužti.</w:t>
      </w:r>
    </w:p>
    <w:p w14:paraId="1BB2189C" w14:textId="77777777" w:rsidR="00836D23" w:rsidRPr="00DA0865" w:rsidRDefault="00836D23" w:rsidP="00836D23">
      <w:pPr>
        <w:tabs>
          <w:tab w:val="clear" w:pos="567"/>
        </w:tabs>
        <w:spacing w:line="240" w:lineRule="auto"/>
        <w:rPr>
          <w:rFonts w:eastAsia="Times New Roman"/>
          <w:snapToGrid/>
          <w:szCs w:val="22"/>
          <w:lang w:val="lt-LT"/>
        </w:rPr>
      </w:pPr>
    </w:p>
    <w:p w14:paraId="1A66DC09"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 xml:space="preserve">Ši vaisto forma skirta suaugusiesiems ir daugiau kaip </w:t>
      </w:r>
      <w:r w:rsidR="00A825FE">
        <w:rPr>
          <w:rFonts w:eastAsia="Times New Roman"/>
          <w:snapToGrid/>
          <w:szCs w:val="22"/>
          <w:lang w:val="lt-LT"/>
        </w:rPr>
        <w:t>50</w:t>
      </w:r>
      <w:r w:rsidR="00A825FE" w:rsidRPr="00DA0865">
        <w:rPr>
          <w:rFonts w:eastAsia="Times New Roman"/>
          <w:snapToGrid/>
          <w:szCs w:val="22"/>
          <w:lang w:val="lt-LT"/>
        </w:rPr>
        <w:t> </w:t>
      </w:r>
      <w:r w:rsidRPr="00DA0865">
        <w:rPr>
          <w:rFonts w:eastAsia="Times New Roman"/>
          <w:snapToGrid/>
          <w:szCs w:val="22"/>
          <w:lang w:val="lt-LT"/>
        </w:rPr>
        <w:t xml:space="preserve">kg sveriantiems (maždaug nuo </w:t>
      </w:r>
      <w:r w:rsidR="00A825FE">
        <w:rPr>
          <w:rFonts w:eastAsia="Times New Roman"/>
          <w:snapToGrid/>
          <w:szCs w:val="22"/>
          <w:lang w:val="lt-LT"/>
        </w:rPr>
        <w:t>1</w:t>
      </w:r>
      <w:r w:rsidRPr="00DA0865">
        <w:rPr>
          <w:rFonts w:eastAsia="Times New Roman"/>
          <w:snapToGrid/>
          <w:szCs w:val="22"/>
          <w:lang w:val="lt-LT"/>
        </w:rPr>
        <w:t xml:space="preserve">2 metų) </w:t>
      </w:r>
      <w:r w:rsidR="00BF60AE" w:rsidRPr="00DA0865">
        <w:rPr>
          <w:rFonts w:eastAsia="Times New Roman"/>
          <w:snapToGrid/>
          <w:szCs w:val="22"/>
          <w:lang w:val="lt-LT"/>
        </w:rPr>
        <w:t>paaugliams</w:t>
      </w:r>
      <w:r w:rsidRPr="00DA0865">
        <w:rPr>
          <w:rFonts w:eastAsia="Times New Roman"/>
          <w:snapToGrid/>
          <w:szCs w:val="22"/>
          <w:lang w:val="lt-LT"/>
        </w:rPr>
        <w:t xml:space="preserve">. Rekomenduojamos dozės nurodytos </w:t>
      </w:r>
      <w:r w:rsidR="000B5C4B">
        <w:rPr>
          <w:rFonts w:eastAsia="Times New Roman"/>
          <w:snapToGrid/>
          <w:szCs w:val="22"/>
          <w:lang w:val="lt-LT"/>
        </w:rPr>
        <w:t>toliau</w:t>
      </w:r>
      <w:r w:rsidRPr="00DA0865">
        <w:rPr>
          <w:rFonts w:eastAsia="Times New Roman"/>
          <w:snapToGrid/>
          <w:szCs w:val="22"/>
          <w:lang w:val="lt-LT"/>
        </w:rPr>
        <w:t>.</w:t>
      </w:r>
    </w:p>
    <w:p w14:paraId="7714040E" w14:textId="77777777" w:rsidR="00836D23" w:rsidRPr="00DA0865" w:rsidRDefault="00836D23" w:rsidP="00836D23">
      <w:pPr>
        <w:tabs>
          <w:tab w:val="clear" w:pos="567"/>
        </w:tabs>
        <w:spacing w:line="240" w:lineRule="auto"/>
        <w:rPr>
          <w:rFonts w:eastAsia="Times New Roman"/>
          <w:snapToGrid/>
          <w:szCs w:val="22"/>
          <w:lang w:val="lt-LT"/>
        </w:rPr>
      </w:pPr>
    </w:p>
    <w:p w14:paraId="55EC9588" w14:textId="77777777" w:rsidR="00836D23" w:rsidRPr="008B4B61" w:rsidRDefault="00836D23" w:rsidP="00836D23">
      <w:pPr>
        <w:tabs>
          <w:tab w:val="clear" w:pos="567"/>
        </w:tabs>
        <w:spacing w:line="240" w:lineRule="auto"/>
        <w:rPr>
          <w:rFonts w:eastAsia="Times New Roman"/>
          <w:i/>
          <w:snapToGrid/>
          <w:szCs w:val="22"/>
          <w:lang w:val="lt-LT" w:eastAsia="lt-LT"/>
        </w:rPr>
      </w:pPr>
      <w:r w:rsidRPr="008B4B61">
        <w:rPr>
          <w:rFonts w:eastAsia="Times New Roman"/>
          <w:i/>
          <w:snapToGrid/>
          <w:szCs w:val="22"/>
          <w:lang w:val="lt-LT" w:eastAsia="lt-LT"/>
        </w:rPr>
        <w:t>Suaugusiesiems ir 50 kg ar didesnio svorio (maždaug nuo 1</w:t>
      </w:r>
      <w:r w:rsidR="00717579">
        <w:rPr>
          <w:rFonts w:eastAsia="Times New Roman"/>
          <w:i/>
          <w:snapToGrid/>
          <w:szCs w:val="22"/>
          <w:lang w:val="lt-LT" w:eastAsia="lt-LT"/>
        </w:rPr>
        <w:t>2</w:t>
      </w:r>
      <w:r w:rsidRPr="008B4B61">
        <w:rPr>
          <w:rFonts w:eastAsia="Times New Roman"/>
          <w:i/>
          <w:snapToGrid/>
          <w:szCs w:val="22"/>
          <w:lang w:val="lt-LT" w:eastAsia="lt-LT"/>
        </w:rPr>
        <w:t> metų) paaugliams</w:t>
      </w:r>
    </w:p>
    <w:p w14:paraId="70315367"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Vienkartinė dozė – 1</w:t>
      </w:r>
      <w:r w:rsidR="00B55EDF">
        <w:rPr>
          <w:rFonts w:eastAsia="Times New Roman"/>
          <w:snapToGrid/>
          <w:szCs w:val="22"/>
          <w:lang w:val="lt-LT"/>
        </w:rPr>
        <w:t>–</w:t>
      </w:r>
      <w:r w:rsidRPr="00DA0865">
        <w:rPr>
          <w:rFonts w:eastAsia="Times New Roman"/>
          <w:snapToGrid/>
          <w:szCs w:val="22"/>
          <w:lang w:val="lt-LT"/>
        </w:rPr>
        <w:t>2 šnypščiosios tabletės. Prireikus ši dozė kartojama po 4</w:t>
      </w:r>
      <w:r w:rsidR="00A825FE">
        <w:rPr>
          <w:rFonts w:eastAsia="Times New Roman"/>
          <w:snapToGrid/>
          <w:szCs w:val="22"/>
          <w:lang w:val="lt-LT"/>
        </w:rPr>
        <w:t>–6</w:t>
      </w:r>
      <w:r w:rsidRPr="00DA0865">
        <w:rPr>
          <w:rFonts w:eastAsia="Times New Roman"/>
          <w:snapToGrid/>
          <w:szCs w:val="22"/>
          <w:lang w:val="lt-LT"/>
        </w:rPr>
        <w:t xml:space="preserve"> val., bet negalima gerti daugiau kaip </w:t>
      </w:r>
      <w:r w:rsidR="00A825FE">
        <w:rPr>
          <w:rFonts w:eastAsia="Times New Roman"/>
          <w:snapToGrid/>
          <w:szCs w:val="22"/>
          <w:lang w:val="lt-LT"/>
        </w:rPr>
        <w:t>8</w:t>
      </w:r>
      <w:r w:rsidRPr="00DA0865">
        <w:rPr>
          <w:rFonts w:eastAsia="Times New Roman"/>
          <w:snapToGrid/>
          <w:szCs w:val="22"/>
          <w:lang w:val="lt-LT"/>
        </w:rPr>
        <w:t xml:space="preserve"> šnypščiųjų tablečių (</w:t>
      </w:r>
      <w:r w:rsidR="00A825FE">
        <w:rPr>
          <w:rFonts w:eastAsia="Times New Roman"/>
          <w:snapToGrid/>
          <w:szCs w:val="22"/>
          <w:lang w:val="lt-LT"/>
        </w:rPr>
        <w:t>4</w:t>
      </w:r>
      <w:r w:rsidRPr="00DA0865">
        <w:rPr>
          <w:rFonts w:eastAsia="Times New Roman"/>
          <w:snapToGrid/>
          <w:szCs w:val="22"/>
          <w:lang w:val="lt-LT"/>
        </w:rPr>
        <w:t> g paracetamolio) per parą.</w:t>
      </w:r>
    </w:p>
    <w:p w14:paraId="2F597DD2" w14:textId="77777777" w:rsidR="00836D23" w:rsidRPr="00DA0865" w:rsidRDefault="00836D23" w:rsidP="00836D23">
      <w:pPr>
        <w:tabs>
          <w:tab w:val="clear" w:pos="567"/>
        </w:tabs>
        <w:spacing w:line="240" w:lineRule="auto"/>
        <w:rPr>
          <w:rFonts w:eastAsia="Times New Roman"/>
          <w:snapToGrid/>
          <w:szCs w:val="22"/>
          <w:lang w:val="lt-LT"/>
        </w:rPr>
      </w:pPr>
    </w:p>
    <w:p w14:paraId="173CAE3E" w14:textId="77777777" w:rsidR="00717579" w:rsidRDefault="00717579" w:rsidP="008B4B61">
      <w:pPr>
        <w:keepNext/>
        <w:keepLines/>
        <w:tabs>
          <w:tab w:val="clear" w:pos="567"/>
        </w:tabs>
        <w:spacing w:line="240" w:lineRule="auto"/>
        <w:rPr>
          <w:rFonts w:eastAsia="Times New Roman"/>
          <w:snapToGrid/>
          <w:szCs w:val="22"/>
          <w:lang w:val="lt-LT"/>
        </w:rPr>
      </w:pPr>
    </w:p>
    <w:p w14:paraId="0DF548E8" w14:textId="77777777" w:rsidR="00836D23" w:rsidRPr="00DA0865" w:rsidRDefault="00836D23" w:rsidP="00836D23">
      <w:pPr>
        <w:tabs>
          <w:tab w:val="clear" w:pos="567"/>
        </w:tabs>
        <w:spacing w:line="240" w:lineRule="auto"/>
        <w:jc w:val="both"/>
        <w:rPr>
          <w:rFonts w:eastAsia="Times New Roman"/>
          <w:i/>
          <w:snapToGrid/>
          <w:szCs w:val="22"/>
          <w:lang w:val="lt-LT"/>
        </w:rPr>
      </w:pPr>
      <w:r w:rsidRPr="00DA0865">
        <w:rPr>
          <w:rFonts w:eastAsia="Times New Roman"/>
          <w:i/>
          <w:snapToGrid/>
          <w:szCs w:val="22"/>
          <w:lang w:val="lt-LT"/>
        </w:rPr>
        <w:t>Inkstų funkcijos sutrikimas</w:t>
      </w:r>
    </w:p>
    <w:p w14:paraId="15FAB198"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Pacientams, sergantiems sunkiu inkstų funkcijos sutrikimu, š</w:t>
      </w:r>
      <w:r w:rsidR="00BF60AE" w:rsidRPr="00DA0865">
        <w:rPr>
          <w:rFonts w:eastAsia="Times New Roman"/>
          <w:snapToGrid/>
          <w:szCs w:val="22"/>
          <w:lang w:val="lt-LT"/>
        </w:rPr>
        <w:t>io</w:t>
      </w:r>
      <w:r w:rsidRPr="00DA0865">
        <w:rPr>
          <w:rFonts w:eastAsia="Times New Roman"/>
          <w:snapToGrid/>
          <w:szCs w:val="22"/>
          <w:lang w:val="lt-LT"/>
        </w:rPr>
        <w:t xml:space="preserve"> vaist</w:t>
      </w:r>
      <w:r w:rsidR="00BF60AE" w:rsidRPr="00DA0865">
        <w:rPr>
          <w:rFonts w:eastAsia="Times New Roman"/>
          <w:snapToGrid/>
          <w:szCs w:val="22"/>
          <w:lang w:val="lt-LT"/>
        </w:rPr>
        <w:t>o</w:t>
      </w:r>
      <w:r w:rsidRPr="00DA0865">
        <w:rPr>
          <w:rFonts w:eastAsia="Times New Roman"/>
          <w:snapToGrid/>
          <w:szCs w:val="22"/>
          <w:lang w:val="lt-LT"/>
        </w:rPr>
        <w:t xml:space="preserve"> galima vartoti ne dažniau kaip kas 6 arba 8</w:t>
      </w:r>
      <w:r w:rsidR="00B55EDF">
        <w:rPr>
          <w:rFonts w:eastAsia="Times New Roman"/>
          <w:snapToGrid/>
          <w:szCs w:val="22"/>
          <w:lang w:val="lt-LT"/>
        </w:rPr>
        <w:t> </w:t>
      </w:r>
      <w:r w:rsidRPr="00DA0865">
        <w:rPr>
          <w:rFonts w:eastAsia="Times New Roman"/>
          <w:snapToGrid/>
          <w:szCs w:val="22"/>
          <w:lang w:val="lt-LT"/>
        </w:rPr>
        <w:t>val.</w:t>
      </w:r>
      <w:r w:rsidR="00BE648C" w:rsidRPr="008B4B61">
        <w:rPr>
          <w:szCs w:val="22"/>
          <w:lang w:val="lt-LT"/>
        </w:rPr>
        <w:t xml:space="preserve"> </w:t>
      </w:r>
      <w:r w:rsidR="00BE648C" w:rsidRPr="00DA0865">
        <w:rPr>
          <w:rFonts w:eastAsia="Times New Roman"/>
          <w:snapToGrid/>
          <w:szCs w:val="22"/>
          <w:lang w:val="lt-LT"/>
        </w:rPr>
        <w:t>ir turi būti sumažinta didžiausia paros dozė (iki atitinkamai 3 g per parą ar 2 g per parą).</w:t>
      </w:r>
    </w:p>
    <w:p w14:paraId="4D7BC85E" w14:textId="77777777" w:rsidR="00836D23" w:rsidRPr="00DA0865" w:rsidRDefault="00836D23" w:rsidP="00836D23">
      <w:pPr>
        <w:tabs>
          <w:tab w:val="clear" w:pos="567"/>
        </w:tabs>
        <w:spacing w:line="240" w:lineRule="auto"/>
        <w:rPr>
          <w:rFonts w:eastAsia="Times New Roman"/>
          <w:snapToGrid/>
          <w:szCs w:val="22"/>
          <w:lang w:val="lt-LT"/>
        </w:rPr>
      </w:pPr>
    </w:p>
    <w:bookmarkEnd w:id="82"/>
    <w:p w14:paraId="20C2A82D" w14:textId="77777777" w:rsidR="00836D23" w:rsidRPr="00DA0865" w:rsidRDefault="00836D23" w:rsidP="00836D23">
      <w:pPr>
        <w:tabs>
          <w:tab w:val="clear" w:pos="567"/>
        </w:tabs>
        <w:spacing w:line="240" w:lineRule="auto"/>
        <w:rPr>
          <w:rFonts w:eastAsia="Times New Roman"/>
          <w:i/>
          <w:snapToGrid/>
          <w:szCs w:val="22"/>
          <w:lang w:val="lt-LT"/>
        </w:rPr>
      </w:pPr>
      <w:r w:rsidRPr="00DA0865">
        <w:rPr>
          <w:rFonts w:eastAsia="Times New Roman"/>
          <w:i/>
          <w:snapToGrid/>
          <w:szCs w:val="22"/>
          <w:lang w:val="lt-LT"/>
        </w:rPr>
        <w:t>Kepenų funkcijos sutrikimas</w:t>
      </w:r>
    </w:p>
    <w:p w14:paraId="66BA7AA5" w14:textId="77777777" w:rsidR="00836D23" w:rsidRPr="00DA0865" w:rsidRDefault="00836D23" w:rsidP="00836D23">
      <w:pPr>
        <w:keepNext/>
        <w:keepLines/>
        <w:tabs>
          <w:tab w:val="clear" w:pos="567"/>
        </w:tabs>
        <w:spacing w:line="240" w:lineRule="auto"/>
        <w:ind w:left="567" w:hanging="567"/>
        <w:outlineLvl w:val="1"/>
        <w:rPr>
          <w:rFonts w:eastAsia="Times New Roman"/>
          <w:snapToGrid/>
          <w:szCs w:val="22"/>
          <w:lang w:val="lt-LT"/>
        </w:rPr>
      </w:pPr>
      <w:r w:rsidRPr="00DA0865">
        <w:rPr>
          <w:rFonts w:eastAsia="Times New Roman"/>
          <w:snapToGrid/>
          <w:szCs w:val="22"/>
          <w:lang w:val="lt-LT"/>
        </w:rPr>
        <w:t xml:space="preserve">Jei sergama kepenų liga, dozę turi nustatyti gydytojas. </w:t>
      </w:r>
    </w:p>
    <w:p w14:paraId="1B0003E7" w14:textId="77777777" w:rsidR="00836D23" w:rsidRPr="00DA0865" w:rsidRDefault="00836D23" w:rsidP="00836D23">
      <w:pPr>
        <w:tabs>
          <w:tab w:val="clear" w:pos="567"/>
        </w:tabs>
        <w:spacing w:line="240" w:lineRule="auto"/>
        <w:rPr>
          <w:rFonts w:eastAsia="Times New Roman"/>
          <w:snapToGrid/>
          <w:szCs w:val="22"/>
          <w:lang w:val="lt-LT"/>
        </w:rPr>
      </w:pPr>
    </w:p>
    <w:p w14:paraId="6AA28756" w14:textId="77777777" w:rsidR="00836D23"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 xml:space="preserve">Negalima viršyti maksimalios 60 mg/kg </w:t>
      </w:r>
      <w:r w:rsidR="002D77E1" w:rsidRPr="00DA0865">
        <w:rPr>
          <w:rFonts w:eastAsia="Times New Roman"/>
          <w:snapToGrid/>
          <w:szCs w:val="22"/>
          <w:lang w:val="lt-LT"/>
        </w:rPr>
        <w:t xml:space="preserve">(2 g) </w:t>
      </w:r>
      <w:r w:rsidRPr="00DA0865">
        <w:rPr>
          <w:rFonts w:eastAsia="Times New Roman"/>
          <w:snapToGrid/>
          <w:szCs w:val="22"/>
          <w:lang w:val="lt-LT"/>
        </w:rPr>
        <w:t>per parą dozės.</w:t>
      </w:r>
    </w:p>
    <w:p w14:paraId="782EE6F3" w14:textId="77777777" w:rsidR="00E52748" w:rsidRDefault="00E52748" w:rsidP="00836D23">
      <w:pPr>
        <w:tabs>
          <w:tab w:val="clear" w:pos="567"/>
        </w:tabs>
        <w:spacing w:line="240" w:lineRule="auto"/>
        <w:rPr>
          <w:rFonts w:eastAsia="Times New Roman"/>
          <w:snapToGrid/>
          <w:szCs w:val="22"/>
          <w:lang w:val="lt-LT"/>
        </w:rPr>
      </w:pPr>
    </w:p>
    <w:p w14:paraId="3A5EEA05" w14:textId="77777777" w:rsidR="00E52748" w:rsidRPr="008B4B61" w:rsidRDefault="00E52748" w:rsidP="00836D23">
      <w:pPr>
        <w:tabs>
          <w:tab w:val="clear" w:pos="567"/>
        </w:tabs>
        <w:spacing w:line="240" w:lineRule="auto"/>
        <w:rPr>
          <w:rFonts w:eastAsia="Times New Roman"/>
          <w:i/>
          <w:iCs/>
          <w:snapToGrid/>
          <w:szCs w:val="22"/>
          <w:lang w:val="lt-LT"/>
        </w:rPr>
      </w:pPr>
      <w:r w:rsidRPr="008B4B61">
        <w:rPr>
          <w:rFonts w:eastAsia="Times New Roman"/>
          <w:i/>
          <w:iCs/>
          <w:snapToGrid/>
          <w:szCs w:val="22"/>
          <w:lang w:val="lt-LT"/>
        </w:rPr>
        <w:t>Senyvi pacientai</w:t>
      </w:r>
    </w:p>
    <w:p w14:paraId="66449177" w14:textId="77777777" w:rsidR="00E52748" w:rsidRPr="003F6D15" w:rsidRDefault="00E52748" w:rsidP="00836D23">
      <w:pPr>
        <w:tabs>
          <w:tab w:val="clear" w:pos="567"/>
        </w:tabs>
        <w:spacing w:line="240" w:lineRule="auto"/>
        <w:rPr>
          <w:rFonts w:eastAsia="Times New Roman"/>
          <w:snapToGrid/>
          <w:szCs w:val="22"/>
          <w:lang w:val="lt-LT"/>
        </w:rPr>
      </w:pPr>
      <w:r w:rsidRPr="00E52748">
        <w:rPr>
          <w:rFonts w:eastAsia="Times New Roman"/>
          <w:snapToGrid/>
          <w:szCs w:val="22"/>
          <w:lang w:val="lt-LT"/>
        </w:rPr>
        <w:t xml:space="preserve">Senyviems pacientams </w:t>
      </w:r>
      <w:r w:rsidR="003F6D15" w:rsidRPr="00E52748">
        <w:rPr>
          <w:rFonts w:eastAsia="Times New Roman"/>
          <w:snapToGrid/>
          <w:szCs w:val="22"/>
          <w:lang w:val="lt-LT"/>
        </w:rPr>
        <w:t xml:space="preserve">paprastai </w:t>
      </w:r>
      <w:r w:rsidR="0034387F" w:rsidRPr="00E52748">
        <w:rPr>
          <w:rFonts w:eastAsia="Times New Roman"/>
          <w:snapToGrid/>
          <w:szCs w:val="22"/>
          <w:lang w:val="lt-LT"/>
        </w:rPr>
        <w:t xml:space="preserve">keisti dozės </w:t>
      </w:r>
      <w:r w:rsidRPr="00E52748">
        <w:rPr>
          <w:rFonts w:eastAsia="Times New Roman"/>
          <w:snapToGrid/>
          <w:szCs w:val="22"/>
          <w:lang w:val="lt-LT"/>
        </w:rPr>
        <w:t>nereikia.</w:t>
      </w:r>
    </w:p>
    <w:p w14:paraId="6F8D5F4A" w14:textId="77777777" w:rsidR="00836D23" w:rsidRPr="00DA0865" w:rsidRDefault="00836D23" w:rsidP="00836D23">
      <w:pPr>
        <w:tabs>
          <w:tab w:val="clear" w:pos="567"/>
        </w:tabs>
        <w:spacing w:line="220" w:lineRule="exact"/>
        <w:jc w:val="both"/>
        <w:rPr>
          <w:rFonts w:eastAsia="Times New Roman"/>
          <w:b/>
          <w:bCs/>
          <w:noProof/>
          <w:snapToGrid/>
          <w:szCs w:val="22"/>
          <w:lang w:val="lt-LT"/>
        </w:rPr>
      </w:pPr>
    </w:p>
    <w:p w14:paraId="1D8D8AA7" w14:textId="77777777" w:rsidR="00836D23" w:rsidRPr="00DA0865" w:rsidRDefault="00836D23" w:rsidP="00836D23">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Ką daryti pavartojus per didelę EFFERALGAN dozę</w:t>
      </w:r>
    </w:p>
    <w:p w14:paraId="5A0CEA61" w14:textId="77777777" w:rsidR="00836D23" w:rsidRPr="00DA0865" w:rsidRDefault="00836D23" w:rsidP="00836D23">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Perdozavus (ar netyčia išgėrus per didelę dozę), būtina nedelsiant pasikonsultuoti su gydytoju arba kviesti greitąją pagalbą.</w:t>
      </w:r>
    </w:p>
    <w:p w14:paraId="3C88708B"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Ankstyvieji (pasireiškiantys pirmą dieną) apsinuodijimo simptomai gali būti pykinimas, vėmimas, apetito stoka, prakaitavimas, blyškumas ir bendras negalavimas. Net jeigu kitą dieną jie palengvėja, vėliau gali pasireikšti negrįžtamas kepenų pažeidimas.</w:t>
      </w:r>
    </w:p>
    <w:p w14:paraId="59524E26" w14:textId="77777777" w:rsidR="0064222A" w:rsidRPr="00DA0865" w:rsidRDefault="0064222A" w:rsidP="00836D23">
      <w:pPr>
        <w:tabs>
          <w:tab w:val="clear" w:pos="567"/>
        </w:tabs>
        <w:spacing w:line="240" w:lineRule="auto"/>
        <w:rPr>
          <w:rFonts w:eastAsia="Times New Roman"/>
          <w:snapToGrid/>
          <w:szCs w:val="22"/>
          <w:lang w:val="lt-LT"/>
        </w:rPr>
      </w:pPr>
      <w:bookmarkStart w:id="83" w:name="_Hlk92459363"/>
      <w:r w:rsidRPr="00DA0865">
        <w:rPr>
          <w:rFonts w:eastAsia="Times New Roman"/>
          <w:snapToGrid/>
          <w:szCs w:val="22"/>
          <w:lang w:val="lt-LT"/>
        </w:rPr>
        <w:t>Buvo pranešta apie retus ūminio pankreatito (kasos uždegimo) atvejus.</w:t>
      </w:r>
    </w:p>
    <w:bookmarkEnd w:id="83"/>
    <w:p w14:paraId="458CF6D9" w14:textId="77777777" w:rsidR="00836D23" w:rsidRPr="00DA0865" w:rsidRDefault="00836D23" w:rsidP="00836D23">
      <w:pPr>
        <w:tabs>
          <w:tab w:val="clear" w:pos="567"/>
        </w:tabs>
        <w:spacing w:line="240" w:lineRule="auto"/>
        <w:rPr>
          <w:rFonts w:eastAsia="Times New Roman"/>
          <w:noProof/>
          <w:snapToGrid/>
          <w:szCs w:val="22"/>
          <w:lang w:val="lt-LT"/>
        </w:rPr>
      </w:pPr>
    </w:p>
    <w:p w14:paraId="4BE6C403" w14:textId="77777777" w:rsidR="002D77E1" w:rsidRPr="00DA0865" w:rsidRDefault="002D77E1" w:rsidP="002D77E1">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Perdozavus paracetamolio buvo pastebėti šie reiškiniai:</w:t>
      </w:r>
    </w:p>
    <w:p w14:paraId="6EFA977B" w14:textId="77777777" w:rsidR="002D77E1" w:rsidRPr="00DA0865" w:rsidRDefault="002D77E1" w:rsidP="002D77E1">
      <w:pPr>
        <w:pStyle w:val="Sraopastraipa"/>
        <w:numPr>
          <w:ilvl w:val="0"/>
          <w:numId w:val="12"/>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ūminis inkstų veiklos sutrikimas;</w:t>
      </w:r>
    </w:p>
    <w:p w14:paraId="1E923535" w14:textId="77777777" w:rsidR="002D77E1" w:rsidRPr="00DA0865" w:rsidRDefault="002D77E1" w:rsidP="002D77E1">
      <w:pPr>
        <w:pStyle w:val="Sraopastraipa"/>
        <w:numPr>
          <w:ilvl w:val="0"/>
          <w:numId w:val="12"/>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būklė, kai visoje kraujotakoje susidaro nedideli kraujo krešuliai, užkemšantys smulkias kraujagysles (tokį poveikį sukelia sunkus kepenų pažeidimas);</w:t>
      </w:r>
    </w:p>
    <w:p w14:paraId="6A0FFEE7" w14:textId="77777777" w:rsidR="002D77E1" w:rsidRPr="00DA0865" w:rsidRDefault="002D77E1" w:rsidP="002D77E1">
      <w:pPr>
        <w:pStyle w:val="Sraopastraipa"/>
        <w:numPr>
          <w:ilvl w:val="0"/>
          <w:numId w:val="12"/>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kasos uždegimas (retais atvejais).</w:t>
      </w:r>
    </w:p>
    <w:p w14:paraId="02B2DD28" w14:textId="77777777" w:rsidR="002D77E1" w:rsidRPr="00DA0865" w:rsidRDefault="002D77E1" w:rsidP="00836D23">
      <w:pPr>
        <w:tabs>
          <w:tab w:val="clear" w:pos="567"/>
        </w:tabs>
        <w:spacing w:line="240" w:lineRule="auto"/>
        <w:rPr>
          <w:rFonts w:eastAsia="Times New Roman"/>
          <w:noProof/>
          <w:snapToGrid/>
          <w:szCs w:val="22"/>
          <w:lang w:val="lt-LT"/>
        </w:rPr>
      </w:pPr>
    </w:p>
    <w:p w14:paraId="22DAF6F7" w14:textId="77777777" w:rsidR="00836D23" w:rsidRPr="00DA0865" w:rsidRDefault="00836D23" w:rsidP="00836D23">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Pamiršus pavartoti EFFERALGAN</w:t>
      </w:r>
    </w:p>
    <w:p w14:paraId="45411462"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Negalima vartoti dvigubos dozės norint kompensuoti praleistą dozę.</w:t>
      </w:r>
    </w:p>
    <w:p w14:paraId="6CB7DC59" w14:textId="77777777" w:rsidR="00836D23" w:rsidRPr="00DA0865" w:rsidRDefault="00836D23" w:rsidP="00836D23">
      <w:pPr>
        <w:tabs>
          <w:tab w:val="clear" w:pos="567"/>
        </w:tabs>
        <w:spacing w:line="240" w:lineRule="auto"/>
        <w:rPr>
          <w:rFonts w:eastAsia="Times New Roman"/>
          <w:noProof/>
          <w:snapToGrid/>
          <w:szCs w:val="22"/>
          <w:lang w:val="lt-LT"/>
        </w:rPr>
      </w:pPr>
    </w:p>
    <w:p w14:paraId="648D3FFC" w14:textId="77777777" w:rsidR="00BF60AE" w:rsidRPr="00DA0865" w:rsidRDefault="00BF60AE" w:rsidP="00836D23">
      <w:pPr>
        <w:tabs>
          <w:tab w:val="clear" w:pos="567"/>
        </w:tabs>
        <w:spacing w:line="240" w:lineRule="auto"/>
        <w:rPr>
          <w:rFonts w:eastAsia="Times New Roman"/>
          <w:noProof/>
          <w:snapToGrid/>
          <w:szCs w:val="22"/>
          <w:lang w:val="lt-LT"/>
        </w:rPr>
      </w:pPr>
      <w:r w:rsidRPr="00DA0865">
        <w:rPr>
          <w:b/>
          <w:snapToGrid/>
          <w:szCs w:val="22"/>
          <w:lang w:val="lt-LT" w:eastAsia="lt-LT"/>
        </w:rPr>
        <w:t>Nustojus vartoti EFFERALGAN</w:t>
      </w:r>
    </w:p>
    <w:p w14:paraId="19DC97EB"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Jeigu kiltų daugiau klausimų dėl šio vaisto vartojimo, kreipkitės į gydytoją arba vaistininką.</w:t>
      </w:r>
    </w:p>
    <w:p w14:paraId="3EBCBF07" w14:textId="77777777" w:rsidR="00836D23" w:rsidRPr="00DA0865" w:rsidRDefault="00836D23" w:rsidP="00836D23">
      <w:pPr>
        <w:tabs>
          <w:tab w:val="clear" w:pos="567"/>
        </w:tabs>
        <w:spacing w:line="240" w:lineRule="auto"/>
        <w:rPr>
          <w:rFonts w:eastAsia="Times New Roman"/>
          <w:noProof/>
          <w:snapToGrid/>
          <w:szCs w:val="22"/>
          <w:lang w:val="lt-LT"/>
        </w:rPr>
      </w:pPr>
    </w:p>
    <w:p w14:paraId="69F95345" w14:textId="77777777" w:rsidR="00836D23" w:rsidRPr="00DA0865" w:rsidRDefault="00836D23" w:rsidP="00836D23">
      <w:pPr>
        <w:tabs>
          <w:tab w:val="clear" w:pos="567"/>
        </w:tabs>
        <w:spacing w:line="240" w:lineRule="auto"/>
        <w:rPr>
          <w:rFonts w:eastAsia="Times New Roman"/>
          <w:noProof/>
          <w:snapToGrid/>
          <w:szCs w:val="22"/>
          <w:lang w:val="lt-LT"/>
        </w:rPr>
      </w:pPr>
    </w:p>
    <w:p w14:paraId="1CFC7534" w14:textId="77777777" w:rsidR="00836D23" w:rsidRPr="00DA0865" w:rsidRDefault="00836D23" w:rsidP="00836D23">
      <w:pPr>
        <w:keepNext/>
        <w:spacing w:line="240" w:lineRule="auto"/>
        <w:ind w:left="567" w:hanging="567"/>
        <w:jc w:val="both"/>
        <w:outlineLvl w:val="1"/>
        <w:rPr>
          <w:rFonts w:eastAsia="Times New Roman"/>
          <w:b/>
          <w:snapToGrid/>
          <w:szCs w:val="22"/>
          <w:lang w:val="lt-LT"/>
        </w:rPr>
      </w:pPr>
      <w:bookmarkStart w:id="84" w:name="_Toc129243142"/>
      <w:bookmarkStart w:id="85" w:name="_Toc129243267"/>
      <w:r w:rsidRPr="00DA0865">
        <w:rPr>
          <w:rFonts w:eastAsia="Times New Roman"/>
          <w:b/>
          <w:snapToGrid/>
          <w:szCs w:val="22"/>
          <w:lang w:val="lt-LT"/>
        </w:rPr>
        <w:t>4.</w:t>
      </w:r>
      <w:r w:rsidRPr="00DA0865">
        <w:rPr>
          <w:rFonts w:eastAsia="Times New Roman"/>
          <w:b/>
          <w:snapToGrid/>
          <w:szCs w:val="22"/>
          <w:lang w:val="lt-LT"/>
        </w:rPr>
        <w:tab/>
        <w:t>Galimas šalutinis poveikis</w:t>
      </w:r>
      <w:bookmarkEnd w:id="84"/>
      <w:bookmarkEnd w:id="85"/>
    </w:p>
    <w:p w14:paraId="1C291E64" w14:textId="77777777" w:rsidR="00836D23" w:rsidRPr="00DA0865" w:rsidRDefault="00836D23" w:rsidP="00836D23">
      <w:pPr>
        <w:tabs>
          <w:tab w:val="clear" w:pos="567"/>
        </w:tabs>
        <w:spacing w:line="240" w:lineRule="auto"/>
        <w:rPr>
          <w:rFonts w:eastAsia="Times New Roman"/>
          <w:noProof/>
          <w:snapToGrid/>
          <w:szCs w:val="22"/>
          <w:lang w:val="lt-LT"/>
        </w:rPr>
      </w:pPr>
    </w:p>
    <w:p w14:paraId="707F9547" w14:textId="77777777" w:rsidR="00BF60AE"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snapToGrid/>
          <w:szCs w:val="22"/>
          <w:lang w:val="lt-LT" w:eastAsia="lt-LT"/>
        </w:rPr>
        <w:t>Šis vaistas</w:t>
      </w:r>
      <w:r w:rsidRPr="00DA0865">
        <w:rPr>
          <w:rFonts w:eastAsia="Times New Roman"/>
          <w:noProof/>
          <w:snapToGrid/>
          <w:szCs w:val="22"/>
          <w:lang w:val="lt-LT"/>
        </w:rPr>
        <w:t xml:space="preserve">, kaip ir visi kiti, gali sukelti šalutinį poveikį, nors jis pasireiškia ne visiems žmonėms. </w:t>
      </w:r>
    </w:p>
    <w:p w14:paraId="698EB269" w14:textId="77777777" w:rsidR="00BF60AE" w:rsidRPr="00DA0865" w:rsidRDefault="00BF60AE" w:rsidP="00836D23">
      <w:pPr>
        <w:tabs>
          <w:tab w:val="clear" w:pos="567"/>
        </w:tabs>
        <w:spacing w:line="240" w:lineRule="auto"/>
        <w:rPr>
          <w:rFonts w:eastAsia="Times New Roman"/>
          <w:noProof/>
          <w:snapToGrid/>
          <w:szCs w:val="22"/>
          <w:lang w:val="lt-LT"/>
        </w:rPr>
      </w:pPr>
    </w:p>
    <w:p w14:paraId="225F5C75"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 xml:space="preserve">Pranešimų apie </w:t>
      </w:r>
      <w:r w:rsidR="000B5C4B">
        <w:rPr>
          <w:rFonts w:eastAsia="Times New Roman"/>
          <w:noProof/>
          <w:snapToGrid/>
          <w:szCs w:val="22"/>
          <w:lang w:val="lt-LT"/>
        </w:rPr>
        <w:t>toliau</w:t>
      </w:r>
      <w:r w:rsidRPr="00DA0865">
        <w:rPr>
          <w:rFonts w:eastAsia="Times New Roman"/>
          <w:noProof/>
          <w:snapToGrid/>
          <w:szCs w:val="22"/>
          <w:lang w:val="lt-LT"/>
        </w:rPr>
        <w:t xml:space="preserve"> aprašytą šalutinį poveikį gauta vaistui esant rinkoje.</w:t>
      </w:r>
    </w:p>
    <w:p w14:paraId="3F6AC713" w14:textId="77777777" w:rsidR="00836D23" w:rsidRPr="00DA0865" w:rsidRDefault="00BF60AE" w:rsidP="00836D23">
      <w:pPr>
        <w:tabs>
          <w:tab w:val="clear" w:pos="567"/>
        </w:tabs>
        <w:spacing w:line="240" w:lineRule="auto"/>
        <w:jc w:val="both"/>
        <w:rPr>
          <w:rFonts w:eastAsia="Times New Roman"/>
          <w:snapToGrid/>
          <w:szCs w:val="22"/>
          <w:lang w:val="lt-LT" w:eastAsia="lt-LT"/>
        </w:rPr>
      </w:pPr>
      <w:r w:rsidRPr="008B4B61">
        <w:rPr>
          <w:b/>
          <w:bCs/>
          <w:noProof/>
          <w:szCs w:val="22"/>
          <w:lang w:val="lt-LT"/>
        </w:rPr>
        <w:t>Šalutinio poveikio reiškiniai, kurių dažnis nežinomas (negali būti apskaičiuotas pagal turimus duomenis):</w:t>
      </w:r>
    </w:p>
    <w:p w14:paraId="7E64042F" w14:textId="77777777" w:rsidR="00836D23" w:rsidRPr="00DA0865" w:rsidRDefault="00836D23" w:rsidP="00836D23">
      <w:pPr>
        <w:numPr>
          <w:ilvl w:val="0"/>
          <w:numId w:val="3"/>
        </w:numPr>
        <w:tabs>
          <w:tab w:val="clear" w:pos="567"/>
        </w:tabs>
        <w:spacing w:line="240" w:lineRule="auto"/>
        <w:jc w:val="both"/>
        <w:rPr>
          <w:rFonts w:eastAsia="Times New Roman"/>
          <w:snapToGrid/>
          <w:szCs w:val="22"/>
          <w:lang w:val="lt-LT" w:eastAsia="lt-LT"/>
        </w:rPr>
      </w:pPr>
      <w:r w:rsidRPr="00DA0865">
        <w:rPr>
          <w:rFonts w:eastAsia="Times New Roman"/>
          <w:snapToGrid/>
          <w:szCs w:val="22"/>
          <w:lang w:val="lt-LT" w:eastAsia="lt-LT"/>
        </w:rPr>
        <w:t>Viduriavimas ir pilvo skausmas</w:t>
      </w:r>
      <w:r w:rsidR="002A0250" w:rsidRPr="00DA0865">
        <w:rPr>
          <w:rFonts w:eastAsia="Times New Roman"/>
          <w:snapToGrid/>
          <w:szCs w:val="22"/>
          <w:lang w:val="lt-LT" w:eastAsia="lt-LT"/>
        </w:rPr>
        <w:t>;</w:t>
      </w:r>
    </w:p>
    <w:p w14:paraId="5E016892" w14:textId="77777777" w:rsidR="00836D23" w:rsidRPr="00DA0865" w:rsidRDefault="00836D23" w:rsidP="00836D23">
      <w:pPr>
        <w:numPr>
          <w:ilvl w:val="0"/>
          <w:numId w:val="3"/>
        </w:numPr>
        <w:tabs>
          <w:tab w:val="clear" w:pos="567"/>
        </w:tabs>
        <w:spacing w:line="240" w:lineRule="auto"/>
        <w:jc w:val="both"/>
        <w:rPr>
          <w:rFonts w:eastAsia="Times New Roman"/>
          <w:snapToGrid/>
          <w:szCs w:val="22"/>
          <w:lang w:val="lt-LT" w:eastAsia="lt-LT"/>
        </w:rPr>
      </w:pPr>
      <w:r w:rsidRPr="00DA0865">
        <w:rPr>
          <w:rFonts w:eastAsia="Times New Roman"/>
          <w:snapToGrid/>
          <w:szCs w:val="22"/>
          <w:lang w:val="lt-LT" w:eastAsia="lt-LT"/>
        </w:rPr>
        <w:t xml:space="preserve">Padidėjusi kepenų fermentų (transaminazių) </w:t>
      </w:r>
      <w:r w:rsidR="00BF60AE" w:rsidRPr="00DA0865">
        <w:rPr>
          <w:rFonts w:eastAsia="Times New Roman"/>
          <w:snapToGrid/>
          <w:szCs w:val="22"/>
          <w:lang w:val="lt-LT" w:eastAsia="lt-LT"/>
        </w:rPr>
        <w:t>aktyvumas</w:t>
      </w:r>
      <w:r w:rsidRPr="00DA0865">
        <w:rPr>
          <w:rFonts w:eastAsia="Times New Roman"/>
          <w:snapToGrid/>
          <w:szCs w:val="22"/>
          <w:lang w:val="lt-LT" w:eastAsia="lt-LT"/>
        </w:rPr>
        <w:t>.</w:t>
      </w:r>
    </w:p>
    <w:p w14:paraId="77159FA6" w14:textId="77777777" w:rsidR="00836D23" w:rsidRPr="00DA0865" w:rsidRDefault="00836D23" w:rsidP="00836D23">
      <w:pPr>
        <w:tabs>
          <w:tab w:val="clear" w:pos="567"/>
        </w:tabs>
        <w:spacing w:line="240" w:lineRule="auto"/>
        <w:jc w:val="both"/>
        <w:rPr>
          <w:rFonts w:eastAsia="Times New Roman"/>
          <w:snapToGrid/>
          <w:szCs w:val="22"/>
          <w:lang w:val="lt-LT" w:eastAsia="lt-LT"/>
        </w:rPr>
      </w:pPr>
      <w:r w:rsidRPr="00DA0865">
        <w:rPr>
          <w:rFonts w:eastAsia="Times New Roman"/>
          <w:snapToGrid/>
          <w:szCs w:val="22"/>
          <w:lang w:val="lt-LT" w:eastAsia="lt-LT"/>
        </w:rPr>
        <w:t>Paprastai šie pokyčiai būna lengvi, laikini ir dėl jų šio vaisto vartojimo nutraukti nereikia.</w:t>
      </w:r>
    </w:p>
    <w:p w14:paraId="139A91C1" w14:textId="77777777" w:rsidR="00836D23" w:rsidRPr="00DA0865" w:rsidRDefault="00836D23" w:rsidP="00836D23">
      <w:pPr>
        <w:numPr>
          <w:ilvl w:val="0"/>
          <w:numId w:val="3"/>
        </w:num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Buvo atvejų, kai vartojant paracetamol</w:t>
      </w:r>
      <w:r w:rsidR="00BF60AE" w:rsidRPr="00DA0865">
        <w:rPr>
          <w:rFonts w:eastAsia="Times New Roman"/>
          <w:snapToGrid/>
          <w:szCs w:val="22"/>
          <w:lang w:val="lt-LT" w:eastAsia="lt-LT"/>
        </w:rPr>
        <w:t>io</w:t>
      </w:r>
      <w:r w:rsidRPr="00DA0865">
        <w:rPr>
          <w:rFonts w:eastAsia="Times New Roman"/>
          <w:snapToGrid/>
          <w:szCs w:val="22"/>
          <w:lang w:val="lt-LT" w:eastAsia="lt-LT"/>
        </w:rPr>
        <w:t xml:space="preserve"> išbėrė odą (dilgėlinė, raudonė),</w:t>
      </w:r>
      <w:r w:rsidR="0064222A" w:rsidRPr="00DA0865">
        <w:rPr>
          <w:rFonts w:eastAsia="Times New Roman"/>
          <w:snapToGrid/>
          <w:szCs w:val="22"/>
          <w:lang w:val="lt-LT"/>
        </w:rPr>
        <w:t xml:space="preserve"> </w:t>
      </w:r>
      <w:r w:rsidRPr="00DA0865">
        <w:rPr>
          <w:rFonts w:eastAsia="Times New Roman"/>
          <w:snapToGrid/>
          <w:szCs w:val="22"/>
          <w:lang w:val="lt-LT" w:eastAsia="lt-LT"/>
        </w:rPr>
        <w:t xml:space="preserve">išsivystė </w:t>
      </w:r>
      <w:bookmarkStart w:id="86" w:name="_Hlk92459382"/>
      <w:r w:rsidR="0064222A" w:rsidRPr="00DA0865">
        <w:rPr>
          <w:rFonts w:eastAsia="Times New Roman"/>
          <w:snapToGrid/>
          <w:szCs w:val="22"/>
          <w:lang w:val="lt-LT"/>
        </w:rPr>
        <w:t>purpura (</w:t>
      </w:r>
      <w:r w:rsidR="0064222A" w:rsidRPr="008B4B61">
        <w:rPr>
          <w:color w:val="414042"/>
          <w:szCs w:val="22"/>
          <w:shd w:val="clear" w:color="auto" w:fill="FFFFFF"/>
          <w:lang w:val="lt-LT"/>
        </w:rPr>
        <w:t>dauginės taškinės kraujosruvos)</w:t>
      </w:r>
      <w:r w:rsidR="0064222A" w:rsidRPr="00DA0865">
        <w:rPr>
          <w:rFonts w:eastAsia="Times New Roman"/>
          <w:snapToGrid/>
          <w:szCs w:val="22"/>
          <w:lang w:val="lt-LT"/>
        </w:rPr>
        <w:t>,</w:t>
      </w:r>
      <w:bookmarkEnd w:id="86"/>
      <w:r w:rsidR="0064222A" w:rsidRPr="00DA0865">
        <w:rPr>
          <w:rFonts w:eastAsia="Times New Roman"/>
          <w:snapToGrid/>
          <w:szCs w:val="22"/>
          <w:lang w:val="lt-LT"/>
        </w:rPr>
        <w:t xml:space="preserve"> </w:t>
      </w:r>
      <w:r w:rsidRPr="00DA0865">
        <w:rPr>
          <w:rFonts w:eastAsia="Times New Roman"/>
          <w:snapToGrid/>
          <w:szCs w:val="22"/>
          <w:lang w:val="lt-LT" w:eastAsia="lt-LT"/>
        </w:rPr>
        <w:t xml:space="preserve">sunkių generalizuotų odos reakcijų (ūmi generalizuota egzanteminė pustuliozė, toksinė epidermio nekrolizė, </w:t>
      </w:r>
      <w:r w:rsidRPr="00DA0865">
        <w:rPr>
          <w:rFonts w:eastAsia="Times New Roman"/>
          <w:i/>
          <w:snapToGrid/>
          <w:szCs w:val="22"/>
          <w:lang w:val="lt-LT" w:eastAsia="lt-LT"/>
        </w:rPr>
        <w:t>Stevens-Johnson</w:t>
      </w:r>
      <w:r w:rsidRPr="00DA0865">
        <w:rPr>
          <w:rFonts w:eastAsia="Times New Roman"/>
          <w:snapToGrid/>
          <w:szCs w:val="22"/>
          <w:lang w:val="lt-LT" w:eastAsia="lt-LT"/>
        </w:rPr>
        <w:t xml:space="preserve"> sindromas), pasireiškė alerginių reakcijų, pvz., </w:t>
      </w:r>
      <w:r w:rsidR="00246A95" w:rsidRPr="00DA0865">
        <w:rPr>
          <w:rFonts w:eastAsia="Times New Roman"/>
          <w:snapToGrid/>
          <w:szCs w:val="22"/>
          <w:lang w:val="lt-LT" w:eastAsia="lt-LT"/>
        </w:rPr>
        <w:t>anafilaksinė</w:t>
      </w:r>
      <w:r w:rsidR="00BF60AE" w:rsidRPr="00DA0865">
        <w:rPr>
          <w:rFonts w:eastAsia="Times New Roman"/>
          <w:snapToGrid/>
          <w:szCs w:val="22"/>
          <w:lang w:val="lt-LT" w:eastAsia="lt-LT"/>
        </w:rPr>
        <w:t xml:space="preserve"> reakcija (įskaitant kraujospūdžio sumažėjimą), </w:t>
      </w:r>
      <w:r w:rsidR="00246A95" w:rsidRPr="00DA0865">
        <w:rPr>
          <w:rFonts w:eastAsia="Times New Roman"/>
          <w:snapToGrid/>
          <w:szCs w:val="22"/>
          <w:lang w:val="lt-LT" w:eastAsia="lt-LT"/>
        </w:rPr>
        <w:t>anafilaksinis</w:t>
      </w:r>
      <w:r w:rsidR="00BF60AE" w:rsidRPr="00DA0865">
        <w:rPr>
          <w:rFonts w:eastAsia="Times New Roman"/>
          <w:snapToGrid/>
          <w:szCs w:val="22"/>
          <w:lang w:val="lt-LT" w:eastAsia="lt-LT"/>
        </w:rPr>
        <w:t xml:space="preserve"> šokas, padidėjęs jautrumas, angioneurozinė edema (paodiniai patinimai</w:t>
      </w:r>
      <w:r w:rsidRPr="00DA0865">
        <w:rPr>
          <w:rFonts w:eastAsia="Times New Roman"/>
          <w:snapToGrid/>
          <w:szCs w:val="22"/>
          <w:lang w:val="lt-LT" w:eastAsia="lt-LT"/>
        </w:rPr>
        <w:t>).</w:t>
      </w:r>
    </w:p>
    <w:p w14:paraId="2BD642B3" w14:textId="77777777" w:rsidR="00494351" w:rsidRPr="00DA0865" w:rsidRDefault="00494351" w:rsidP="00836D23">
      <w:pPr>
        <w:numPr>
          <w:ilvl w:val="0"/>
          <w:numId w:val="3"/>
        </w:num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 xml:space="preserve">Bronchų spazmas (pernelyg stiprus ir ilgalaikis kvėpavimo takų raumenų susitraukimas, sukeliantis kvėpavimo pasunkėjimą) acetilsalicilo rūgščiai ir kitiems </w:t>
      </w:r>
      <w:r w:rsidR="00886586">
        <w:rPr>
          <w:rFonts w:eastAsia="Times New Roman"/>
          <w:snapToGrid/>
          <w:szCs w:val="22"/>
          <w:lang w:val="lt-LT" w:eastAsia="lt-LT"/>
        </w:rPr>
        <w:t xml:space="preserve">nesteroidiniams vaistams nuo uždegimo </w:t>
      </w:r>
      <w:r w:rsidR="000A629F">
        <w:rPr>
          <w:rFonts w:eastAsia="Times New Roman"/>
          <w:snapToGrid/>
          <w:szCs w:val="22"/>
          <w:lang w:val="lt-LT" w:eastAsia="lt-LT"/>
        </w:rPr>
        <w:t>(</w:t>
      </w:r>
      <w:r w:rsidRPr="00DA0865">
        <w:rPr>
          <w:rFonts w:eastAsia="Times New Roman"/>
          <w:snapToGrid/>
          <w:szCs w:val="22"/>
          <w:lang w:val="lt-LT" w:eastAsia="lt-LT"/>
        </w:rPr>
        <w:t>NVNU</w:t>
      </w:r>
      <w:r w:rsidR="000A629F">
        <w:rPr>
          <w:rFonts w:eastAsia="Times New Roman"/>
          <w:snapToGrid/>
          <w:szCs w:val="22"/>
          <w:lang w:val="lt-LT" w:eastAsia="lt-LT"/>
        </w:rPr>
        <w:t>, tai yra</w:t>
      </w:r>
      <w:r w:rsidRPr="00DA0865">
        <w:rPr>
          <w:rFonts w:eastAsia="Times New Roman"/>
          <w:snapToGrid/>
          <w:szCs w:val="22"/>
          <w:lang w:val="lt-LT" w:eastAsia="lt-LT"/>
        </w:rPr>
        <w:t xml:space="preserve"> skausmą malšinančių vaistų, kurie sukelia uždegimą ir karščiavimą slopinantį poveikį, grupė) jautriems asmenims.</w:t>
      </w:r>
    </w:p>
    <w:p w14:paraId="55C99F99" w14:textId="77777777" w:rsidR="00836D23" w:rsidRPr="00DA0865" w:rsidRDefault="00836D23" w:rsidP="00836D23">
      <w:pPr>
        <w:numPr>
          <w:ilvl w:val="0"/>
          <w:numId w:val="3"/>
        </w:num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Buvo atvejų, kai vartojant paracetamol</w:t>
      </w:r>
      <w:r w:rsidR="00034561" w:rsidRPr="00DA0865">
        <w:rPr>
          <w:rFonts w:eastAsia="Times New Roman"/>
          <w:snapToGrid/>
          <w:szCs w:val="22"/>
          <w:lang w:val="lt-LT" w:eastAsia="lt-LT"/>
        </w:rPr>
        <w:t>io</w:t>
      </w:r>
      <w:r w:rsidRPr="00DA0865">
        <w:rPr>
          <w:rFonts w:eastAsia="Times New Roman"/>
          <w:snapToGrid/>
          <w:szCs w:val="22"/>
          <w:lang w:val="lt-LT" w:eastAsia="lt-LT"/>
        </w:rPr>
        <w:t xml:space="preserve"> nenormaliai sumažėjo kai kurių kraujo ląstelių (trombocitopenija, leukopenija, neutropenija). Sumažėjus trombocitų, gali kraujuoti iš nosies ar dantenų, o sumažėjus leukocitų gali vėl prasidėti karščiavimas ar infekcija.</w:t>
      </w:r>
    </w:p>
    <w:p w14:paraId="32FC90DE" w14:textId="77777777" w:rsidR="00494351" w:rsidRDefault="00494351" w:rsidP="00836D23">
      <w:pPr>
        <w:numPr>
          <w:ilvl w:val="0"/>
          <w:numId w:val="3"/>
        </w:num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lastRenderedPageBreak/>
        <w:t>Fiksuotas</w:t>
      </w:r>
      <w:r w:rsidR="000A629F">
        <w:rPr>
          <w:rFonts w:eastAsia="Times New Roman"/>
          <w:snapToGrid/>
          <w:szCs w:val="22"/>
          <w:lang w:val="lt-LT" w:eastAsia="lt-LT"/>
        </w:rPr>
        <w:t>is</w:t>
      </w:r>
      <w:r w:rsidRPr="00DA0865">
        <w:rPr>
          <w:rFonts w:eastAsia="Times New Roman"/>
          <w:snapToGrid/>
          <w:szCs w:val="22"/>
          <w:lang w:val="lt-LT" w:eastAsia="lt-LT"/>
        </w:rPr>
        <w:t xml:space="preserve"> vaisto sukeltas išbėrimas (rausva / violetinė odos dėmė, kartotinai atsirandanti toje pačioje vietoje).</w:t>
      </w:r>
    </w:p>
    <w:p w14:paraId="2E42E26C" w14:textId="77777777" w:rsidR="00E34F0C" w:rsidRPr="005B4540" w:rsidRDefault="00E34F0C" w:rsidP="00E34F0C">
      <w:pPr>
        <w:pStyle w:val="Sraopastraipa"/>
        <w:numPr>
          <w:ilvl w:val="0"/>
          <w:numId w:val="3"/>
        </w:numPr>
        <w:tabs>
          <w:tab w:val="clear" w:pos="567"/>
        </w:tabs>
        <w:spacing w:line="240" w:lineRule="auto"/>
        <w:rPr>
          <w:snapToGrid/>
          <w:szCs w:val="22"/>
          <w:lang w:val="lt-LT" w:eastAsia="lt-LT"/>
        </w:rPr>
      </w:pPr>
      <w:r w:rsidRPr="00A6695E">
        <w:rPr>
          <w:rFonts w:eastAsia="Times New Roman"/>
          <w:snapToGrid/>
          <w:szCs w:val="22"/>
          <w:lang w:val="lt-LT" w:eastAsia="lt-LT"/>
        </w:rPr>
        <w:t xml:space="preserve">Sunkus sutrikimas, dėl kurio gali padidėti kraujo rūgštingumas (vadinamas </w:t>
      </w:r>
      <w:proofErr w:type="spellStart"/>
      <w:r w:rsidRPr="00A6695E">
        <w:rPr>
          <w:rFonts w:eastAsia="Times New Roman"/>
          <w:snapToGrid/>
          <w:szCs w:val="22"/>
          <w:lang w:val="lt-LT" w:eastAsia="lt-LT"/>
        </w:rPr>
        <w:t>metaboline</w:t>
      </w:r>
      <w:proofErr w:type="spellEnd"/>
      <w:r w:rsidRPr="00A6695E">
        <w:rPr>
          <w:rFonts w:eastAsia="Times New Roman"/>
          <w:snapToGrid/>
          <w:szCs w:val="22"/>
          <w:lang w:val="lt-LT" w:eastAsia="lt-LT"/>
        </w:rPr>
        <w:t xml:space="preserve"> </w:t>
      </w:r>
      <w:proofErr w:type="spellStart"/>
      <w:r w:rsidRPr="00A6695E">
        <w:rPr>
          <w:rFonts w:eastAsia="Times New Roman"/>
          <w:snapToGrid/>
          <w:szCs w:val="22"/>
          <w:lang w:val="lt-LT" w:eastAsia="lt-LT"/>
        </w:rPr>
        <w:t>acidoze</w:t>
      </w:r>
      <w:proofErr w:type="spellEnd"/>
      <w:r w:rsidRPr="00A6695E">
        <w:rPr>
          <w:rFonts w:eastAsia="Times New Roman"/>
          <w:snapToGrid/>
          <w:szCs w:val="22"/>
          <w:lang w:val="lt-LT" w:eastAsia="lt-LT"/>
        </w:rPr>
        <w:t xml:space="preserve">) sunkia liga sergantiems pacientams, vartojantiems </w:t>
      </w:r>
      <w:proofErr w:type="spellStart"/>
      <w:r w:rsidRPr="00A6695E">
        <w:rPr>
          <w:rFonts w:eastAsia="Times New Roman"/>
          <w:snapToGrid/>
          <w:szCs w:val="22"/>
          <w:lang w:val="lt-LT" w:eastAsia="lt-LT"/>
        </w:rPr>
        <w:t>paracetamolį</w:t>
      </w:r>
      <w:proofErr w:type="spellEnd"/>
      <w:r w:rsidRPr="00A6695E">
        <w:rPr>
          <w:rFonts w:eastAsia="Times New Roman"/>
          <w:snapToGrid/>
          <w:szCs w:val="22"/>
          <w:lang w:val="lt-LT" w:eastAsia="lt-LT"/>
        </w:rPr>
        <w:t xml:space="preserve"> (žr.</w:t>
      </w:r>
      <w:r>
        <w:rPr>
          <w:rFonts w:eastAsia="Times New Roman"/>
          <w:snapToGrid/>
          <w:szCs w:val="22"/>
          <w:lang w:val="lt-LT" w:eastAsia="lt-LT"/>
        </w:rPr>
        <w:t xml:space="preserve"> </w:t>
      </w:r>
      <w:r w:rsidRPr="00A6695E">
        <w:rPr>
          <w:rFonts w:eastAsia="Times New Roman"/>
          <w:snapToGrid/>
          <w:szCs w:val="22"/>
          <w:lang w:val="lt-LT" w:eastAsia="lt-LT"/>
        </w:rPr>
        <w:t>2 skyrių).</w:t>
      </w:r>
    </w:p>
    <w:p w14:paraId="2780CC0E" w14:textId="77777777" w:rsidR="00E34F0C" w:rsidRPr="00DA0865" w:rsidRDefault="00E34F0C" w:rsidP="00194039">
      <w:pPr>
        <w:tabs>
          <w:tab w:val="clear" w:pos="567"/>
        </w:tabs>
        <w:spacing w:line="240" w:lineRule="auto"/>
        <w:ind w:left="720"/>
        <w:rPr>
          <w:rFonts w:eastAsia="Times New Roman"/>
          <w:snapToGrid/>
          <w:szCs w:val="22"/>
          <w:lang w:val="lt-LT" w:eastAsia="lt-LT"/>
        </w:rPr>
      </w:pPr>
    </w:p>
    <w:p w14:paraId="1E4E57C9" w14:textId="77777777" w:rsidR="00836D23" w:rsidRPr="00DA0865" w:rsidRDefault="00836D23" w:rsidP="00836D23">
      <w:pPr>
        <w:tabs>
          <w:tab w:val="clear" w:pos="567"/>
        </w:tabs>
        <w:spacing w:line="240" w:lineRule="auto"/>
        <w:jc w:val="both"/>
        <w:rPr>
          <w:rFonts w:eastAsia="Times New Roman"/>
          <w:snapToGrid/>
          <w:szCs w:val="22"/>
          <w:lang w:val="lt-LT" w:eastAsia="lt-LT"/>
        </w:rPr>
      </w:pPr>
      <w:r w:rsidRPr="00DA0865">
        <w:rPr>
          <w:rFonts w:eastAsia="Times New Roman"/>
          <w:snapToGrid/>
          <w:szCs w:val="22"/>
          <w:lang w:val="lt-LT" w:eastAsia="lt-LT"/>
        </w:rPr>
        <w:t>Jeigu taip atsitiktų, reikia nedelsiant nutraukti šio vaisto vartojimą ir kreiptis į gydytoją.</w:t>
      </w:r>
    </w:p>
    <w:p w14:paraId="3E8A8A45" w14:textId="77777777" w:rsidR="002A0250" w:rsidRPr="00DA0865" w:rsidRDefault="002A0250" w:rsidP="002A0250">
      <w:pPr>
        <w:tabs>
          <w:tab w:val="clear" w:pos="567"/>
        </w:tabs>
        <w:spacing w:line="240" w:lineRule="auto"/>
        <w:jc w:val="both"/>
        <w:rPr>
          <w:rFonts w:eastAsia="Times New Roman"/>
          <w:snapToGrid/>
          <w:szCs w:val="22"/>
          <w:lang w:val="lt-LT" w:eastAsia="lt-LT"/>
        </w:rPr>
      </w:pPr>
    </w:p>
    <w:p w14:paraId="63E74125" w14:textId="77777777" w:rsidR="002A0250" w:rsidRPr="00DA0865" w:rsidRDefault="002A0250" w:rsidP="002A0250">
      <w:pPr>
        <w:tabs>
          <w:tab w:val="clear" w:pos="567"/>
        </w:tabs>
        <w:spacing w:line="240" w:lineRule="auto"/>
        <w:jc w:val="both"/>
        <w:rPr>
          <w:rFonts w:eastAsia="Times New Roman"/>
          <w:snapToGrid/>
          <w:szCs w:val="22"/>
          <w:lang w:val="lt-LT" w:eastAsia="lt-LT"/>
        </w:rPr>
      </w:pPr>
      <w:r w:rsidRPr="00DA0865">
        <w:rPr>
          <w:rFonts w:eastAsia="Times New Roman"/>
          <w:snapToGrid/>
          <w:szCs w:val="22"/>
          <w:lang w:val="lt-LT" w:eastAsia="lt-LT"/>
        </w:rPr>
        <w:t>Labai retais atvejais gali išsivystyti inkstų pažeidimas.</w:t>
      </w:r>
    </w:p>
    <w:p w14:paraId="39BB1E9B" w14:textId="77777777" w:rsidR="00836D23" w:rsidRPr="00DA0865" w:rsidRDefault="00836D23" w:rsidP="00836D23">
      <w:pPr>
        <w:tabs>
          <w:tab w:val="clear" w:pos="567"/>
        </w:tabs>
        <w:spacing w:line="240" w:lineRule="auto"/>
        <w:jc w:val="both"/>
        <w:rPr>
          <w:rFonts w:eastAsia="Times New Roman"/>
          <w:snapToGrid/>
          <w:szCs w:val="22"/>
          <w:lang w:val="lt-LT" w:eastAsia="lt-LT"/>
        </w:rPr>
      </w:pPr>
    </w:p>
    <w:p w14:paraId="5A91E4F1" w14:textId="77777777" w:rsidR="00836D23" w:rsidRPr="00DA0865" w:rsidRDefault="00836D23" w:rsidP="00836D23">
      <w:pPr>
        <w:tabs>
          <w:tab w:val="clear" w:pos="567"/>
        </w:tabs>
        <w:spacing w:line="240" w:lineRule="auto"/>
        <w:jc w:val="both"/>
        <w:rPr>
          <w:rFonts w:eastAsia="Times New Roman"/>
          <w:b/>
          <w:snapToGrid/>
          <w:szCs w:val="22"/>
          <w:lang w:val="lt-LT"/>
        </w:rPr>
      </w:pPr>
      <w:r w:rsidRPr="00DA0865">
        <w:rPr>
          <w:rFonts w:eastAsia="Times New Roman"/>
          <w:b/>
          <w:noProof/>
          <w:snapToGrid/>
          <w:szCs w:val="22"/>
          <w:lang w:val="lt-LT"/>
        </w:rPr>
        <w:t>Pranešimas apie šalutinį poveikį</w:t>
      </w:r>
    </w:p>
    <w:p w14:paraId="2A08DA14" w14:textId="1EBBD37E" w:rsidR="00836D23" w:rsidRPr="00DA0865" w:rsidRDefault="00836D23" w:rsidP="00D92B48">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 xml:space="preserve">Jeigu pasireiškė šalutinis poveikis, įskaitant šiame lapelyje nenurodytą, pasakykite gydytojui arba vaistininkui. </w:t>
      </w:r>
      <w:bookmarkStart w:id="87" w:name="_Hlk92459401"/>
      <w:r w:rsidR="0064222A" w:rsidRPr="00DA0865">
        <w:rPr>
          <w:szCs w:val="22"/>
          <w:lang w:val="lt-LT"/>
        </w:rPr>
        <w:t xml:space="preserve">Pranešimą apie šalutinį poveikį galite </w:t>
      </w:r>
      <w:r w:rsidR="00A23609" w:rsidRPr="007D436A">
        <w:rPr>
          <w:szCs w:val="22"/>
          <w:lang w:val="lt-LT" w:eastAsia="lt-LT"/>
        </w:rPr>
        <w:t xml:space="preserve">užpildyti ir pateikti Valstybinės vaistų kontrolės tarnybos prie Lietuvos Respublikos sveikatos apsaugos ministerijos tinklalapyje </w:t>
      </w:r>
      <w:r w:rsidR="00A23609" w:rsidRPr="007D436A">
        <w:rPr>
          <w:color w:val="0000EE"/>
          <w:szCs w:val="22"/>
          <w:u w:val="single"/>
          <w:lang w:val="lt-LT" w:eastAsia="lt-LT"/>
        </w:rPr>
        <w:t>https://vvkt.lrv.lt/lt/</w:t>
      </w:r>
      <w:r w:rsidR="00A23609" w:rsidRPr="007D436A">
        <w:rPr>
          <w:szCs w:val="22"/>
          <w:lang w:val="lt-LT" w:eastAsia="lt-LT"/>
        </w:rPr>
        <w:t xml:space="preserve"> nurodytais būdais arba paskambinti nemokamu telefonu </w:t>
      </w:r>
      <w:r w:rsidR="006D7859">
        <w:rPr>
          <w:szCs w:val="22"/>
          <w:lang w:val="lt-LT" w:eastAsia="lt-LT"/>
        </w:rPr>
        <w:t>+370</w:t>
      </w:r>
      <w:r w:rsidR="00A23609" w:rsidRPr="007D436A">
        <w:rPr>
          <w:szCs w:val="22"/>
          <w:lang w:val="lt-LT" w:eastAsia="lt-LT"/>
        </w:rPr>
        <w:t xml:space="preserve"> 800 73 568.</w:t>
      </w:r>
      <w:r w:rsidR="0064222A" w:rsidRPr="008B4B61">
        <w:rPr>
          <w:szCs w:val="22"/>
          <w:lang w:val="lt-LT"/>
        </w:rPr>
        <w:t xml:space="preserve"> </w:t>
      </w:r>
      <w:bookmarkEnd w:id="87"/>
      <w:r w:rsidRPr="00DA0865">
        <w:rPr>
          <w:rFonts w:eastAsia="Times New Roman"/>
          <w:noProof/>
          <w:snapToGrid/>
          <w:szCs w:val="22"/>
          <w:lang w:val="lt-LT"/>
        </w:rPr>
        <w:t>Pranešdami apie šalutinį poveikį galite mums padėti gauti daugiau informacijos apie šio vaisto saugumą.</w:t>
      </w:r>
    </w:p>
    <w:p w14:paraId="30A2F3A7" w14:textId="77777777" w:rsidR="00836D23" w:rsidRPr="00DA0865" w:rsidRDefault="00836D23" w:rsidP="00836D23">
      <w:pPr>
        <w:tabs>
          <w:tab w:val="clear" w:pos="567"/>
        </w:tabs>
        <w:spacing w:line="240" w:lineRule="auto"/>
        <w:rPr>
          <w:rFonts w:eastAsia="Times New Roman"/>
          <w:noProof/>
          <w:snapToGrid/>
          <w:szCs w:val="22"/>
          <w:lang w:val="lt-LT"/>
        </w:rPr>
      </w:pPr>
    </w:p>
    <w:p w14:paraId="766A24F5" w14:textId="77777777" w:rsidR="00836D23" w:rsidRPr="00DA0865" w:rsidRDefault="00836D23" w:rsidP="00836D23">
      <w:pPr>
        <w:tabs>
          <w:tab w:val="clear" w:pos="567"/>
        </w:tabs>
        <w:spacing w:line="240" w:lineRule="auto"/>
        <w:rPr>
          <w:rFonts w:eastAsia="Times New Roman"/>
          <w:noProof/>
          <w:snapToGrid/>
          <w:szCs w:val="22"/>
          <w:lang w:val="lt-LT"/>
        </w:rPr>
      </w:pPr>
    </w:p>
    <w:p w14:paraId="6118BC4B" w14:textId="77777777" w:rsidR="00836D23" w:rsidRPr="00DA0865" w:rsidRDefault="00836D23" w:rsidP="00836D23">
      <w:pPr>
        <w:keepNext/>
        <w:spacing w:line="240" w:lineRule="auto"/>
        <w:ind w:left="567" w:hanging="567"/>
        <w:jc w:val="both"/>
        <w:outlineLvl w:val="1"/>
        <w:rPr>
          <w:rFonts w:eastAsia="Times New Roman"/>
          <w:b/>
          <w:snapToGrid/>
          <w:szCs w:val="22"/>
          <w:lang w:val="lt-LT"/>
        </w:rPr>
      </w:pPr>
      <w:bookmarkStart w:id="88" w:name="_Toc129243143"/>
      <w:bookmarkStart w:id="89" w:name="_Toc129243268"/>
      <w:r w:rsidRPr="00DA0865">
        <w:rPr>
          <w:rFonts w:eastAsia="Times New Roman"/>
          <w:b/>
          <w:snapToGrid/>
          <w:szCs w:val="22"/>
          <w:lang w:val="lt-LT"/>
        </w:rPr>
        <w:t>5.</w:t>
      </w:r>
      <w:r w:rsidRPr="00DA0865">
        <w:rPr>
          <w:rFonts w:eastAsia="Times New Roman"/>
          <w:b/>
          <w:snapToGrid/>
          <w:szCs w:val="22"/>
          <w:lang w:val="lt-LT"/>
        </w:rPr>
        <w:tab/>
        <w:t>Kaip laikyti EFFERALGAN</w:t>
      </w:r>
      <w:bookmarkEnd w:id="88"/>
      <w:bookmarkEnd w:id="89"/>
    </w:p>
    <w:p w14:paraId="0CFC7BAA" w14:textId="77777777" w:rsidR="00836D23" w:rsidRPr="00DA0865" w:rsidRDefault="00836D23" w:rsidP="00836D23">
      <w:pPr>
        <w:tabs>
          <w:tab w:val="clear" w:pos="567"/>
        </w:tabs>
        <w:spacing w:line="240" w:lineRule="auto"/>
        <w:rPr>
          <w:rFonts w:eastAsia="Times New Roman"/>
          <w:noProof/>
          <w:snapToGrid/>
          <w:szCs w:val="22"/>
          <w:lang w:val="lt-LT"/>
        </w:rPr>
      </w:pPr>
    </w:p>
    <w:p w14:paraId="4D20EA3F" w14:textId="77777777" w:rsidR="00836D23" w:rsidRPr="00DA0865" w:rsidRDefault="00836D23" w:rsidP="00836D23">
      <w:pPr>
        <w:tabs>
          <w:tab w:val="clear" w:pos="567"/>
        </w:tabs>
        <w:spacing w:line="240" w:lineRule="auto"/>
        <w:outlineLvl w:val="0"/>
        <w:rPr>
          <w:rFonts w:eastAsia="Times New Roman"/>
          <w:snapToGrid/>
          <w:szCs w:val="22"/>
          <w:lang w:val="lt-LT"/>
        </w:rPr>
      </w:pPr>
      <w:r w:rsidRPr="00DA0865">
        <w:rPr>
          <w:rFonts w:eastAsia="Times New Roman"/>
          <w:snapToGrid/>
          <w:szCs w:val="22"/>
          <w:lang w:val="lt-LT"/>
        </w:rPr>
        <w:t>Šį vaistą laikykite vaikams nepastebimoje ir nepasiekiamoje vietoje.</w:t>
      </w:r>
    </w:p>
    <w:p w14:paraId="02C7434A"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snapToGrid/>
          <w:szCs w:val="22"/>
          <w:lang w:val="lt-LT"/>
        </w:rPr>
        <w:t>Laikyti gamintojo pakuotėje, kad vaistas būtų apsaugotas nuo drėgmės.</w:t>
      </w:r>
    </w:p>
    <w:p w14:paraId="316D1D8A" w14:textId="77777777" w:rsidR="00836D23" w:rsidRPr="00DA0865" w:rsidRDefault="00836D23" w:rsidP="00836D23">
      <w:pPr>
        <w:tabs>
          <w:tab w:val="clear" w:pos="567"/>
        </w:tabs>
        <w:spacing w:line="240" w:lineRule="auto"/>
        <w:rPr>
          <w:rFonts w:eastAsia="Times New Roman"/>
          <w:noProof/>
          <w:snapToGrid/>
          <w:szCs w:val="22"/>
          <w:lang w:val="lt-LT"/>
        </w:rPr>
      </w:pPr>
    </w:p>
    <w:p w14:paraId="4212FEB1" w14:textId="77777777" w:rsidR="00836D23" w:rsidRPr="00DA0865" w:rsidRDefault="00836D23" w:rsidP="00836D23">
      <w:pPr>
        <w:tabs>
          <w:tab w:val="clear" w:pos="567"/>
        </w:tabs>
        <w:spacing w:line="240" w:lineRule="auto"/>
        <w:rPr>
          <w:rFonts w:eastAsia="Times New Roman"/>
          <w:snapToGrid/>
          <w:szCs w:val="22"/>
          <w:lang w:val="lt-LT"/>
        </w:rPr>
      </w:pPr>
      <w:r w:rsidRPr="00DA0865">
        <w:rPr>
          <w:rFonts w:eastAsia="Times New Roman"/>
          <w:noProof/>
          <w:snapToGrid/>
          <w:color w:val="000000"/>
          <w:szCs w:val="22"/>
          <w:lang w:val="lt-LT"/>
        </w:rPr>
        <w:t xml:space="preserve">Ant dėžutės </w:t>
      </w:r>
      <w:r w:rsidRPr="00DA0865">
        <w:rPr>
          <w:rFonts w:eastAsia="Times New Roman"/>
          <w:snapToGrid/>
          <w:szCs w:val="22"/>
          <w:lang w:val="lt-LT"/>
        </w:rPr>
        <w:t>po „</w:t>
      </w:r>
      <w:r w:rsidR="00E93BF1" w:rsidRPr="007D436A">
        <w:rPr>
          <w:rFonts w:eastAsia="Times New Roman"/>
          <w:snapToGrid/>
          <w:szCs w:val="22"/>
          <w:lang w:val="lt-LT"/>
        </w:rPr>
        <w:t>EXP</w:t>
      </w:r>
      <w:r w:rsidRPr="00DA0865">
        <w:rPr>
          <w:rFonts w:eastAsia="Times New Roman"/>
          <w:snapToGrid/>
          <w:szCs w:val="22"/>
          <w:lang w:val="lt-LT"/>
        </w:rPr>
        <w:t>“</w:t>
      </w:r>
      <w:r w:rsidRPr="00DA0865">
        <w:rPr>
          <w:rFonts w:eastAsia="Times New Roman"/>
          <w:noProof/>
          <w:snapToGrid/>
          <w:color w:val="000000"/>
          <w:szCs w:val="22"/>
          <w:lang w:val="lt-LT"/>
        </w:rPr>
        <w:t xml:space="preserve"> ar lizdinės plokštelės nurodytam tinkamumo laikui pasibaigus, šio vaisto vartoti negalima. </w:t>
      </w:r>
      <w:r w:rsidRPr="00DA0865">
        <w:rPr>
          <w:rFonts w:eastAsia="Times New Roman"/>
          <w:snapToGrid/>
          <w:szCs w:val="22"/>
          <w:lang w:val="lt-LT"/>
        </w:rPr>
        <w:t>Vaistas tinkamas vartoti iki paskutinės nurodyto mėnesio dienos.</w:t>
      </w:r>
    </w:p>
    <w:p w14:paraId="6DC1A8AF" w14:textId="77777777" w:rsidR="00836D23" w:rsidRPr="00DA0865" w:rsidRDefault="00836D23" w:rsidP="00836D23">
      <w:pPr>
        <w:numPr>
          <w:ilvl w:val="12"/>
          <w:numId w:val="0"/>
        </w:numPr>
        <w:tabs>
          <w:tab w:val="clear" w:pos="567"/>
        </w:tabs>
        <w:spacing w:line="240" w:lineRule="auto"/>
        <w:ind w:right="-2"/>
        <w:rPr>
          <w:rFonts w:eastAsia="Times New Roman"/>
          <w:noProof/>
          <w:snapToGrid/>
          <w:szCs w:val="22"/>
          <w:lang w:val="lt-LT"/>
        </w:rPr>
      </w:pPr>
    </w:p>
    <w:p w14:paraId="3971405B" w14:textId="77777777" w:rsidR="00836D23" w:rsidRPr="00DA0865" w:rsidRDefault="00836D23" w:rsidP="00836D23">
      <w:pPr>
        <w:numPr>
          <w:ilvl w:val="12"/>
          <w:numId w:val="0"/>
        </w:numPr>
        <w:tabs>
          <w:tab w:val="clear" w:pos="567"/>
        </w:tabs>
        <w:spacing w:line="240" w:lineRule="auto"/>
        <w:ind w:right="-2"/>
        <w:rPr>
          <w:rFonts w:eastAsia="Times New Roman"/>
          <w:noProof/>
          <w:snapToGrid/>
          <w:szCs w:val="22"/>
          <w:lang w:val="lt-LT"/>
        </w:rPr>
      </w:pPr>
      <w:r w:rsidRPr="00DA0865">
        <w:rPr>
          <w:rFonts w:eastAsia="Times New Roman"/>
          <w:noProof/>
          <w:snapToGrid/>
          <w:szCs w:val="22"/>
          <w:lang w:val="lt-LT"/>
        </w:rPr>
        <w:t>Vaistų negalima išmesti į kanalizaciją arba su buitinėmis atliekomis. Kaip išmesti nereikalingus vaistus, klauskite vaistininko. Šios priemonės padės apsaugoti aplinką.</w:t>
      </w:r>
    </w:p>
    <w:p w14:paraId="48BEA36C" w14:textId="77777777" w:rsidR="00836D23" w:rsidRPr="00DA0865" w:rsidRDefault="00836D23" w:rsidP="00836D23">
      <w:pPr>
        <w:tabs>
          <w:tab w:val="clear" w:pos="567"/>
        </w:tabs>
        <w:spacing w:line="240" w:lineRule="auto"/>
        <w:rPr>
          <w:rFonts w:eastAsia="Times New Roman"/>
          <w:noProof/>
          <w:snapToGrid/>
          <w:szCs w:val="22"/>
          <w:lang w:val="lt-LT"/>
        </w:rPr>
      </w:pPr>
    </w:p>
    <w:p w14:paraId="54904132" w14:textId="77777777" w:rsidR="00836D23" w:rsidRPr="00DA0865" w:rsidRDefault="00836D23" w:rsidP="00836D23">
      <w:pPr>
        <w:tabs>
          <w:tab w:val="clear" w:pos="567"/>
        </w:tabs>
        <w:spacing w:line="240" w:lineRule="auto"/>
        <w:rPr>
          <w:rFonts w:eastAsia="Times New Roman"/>
          <w:noProof/>
          <w:snapToGrid/>
          <w:szCs w:val="22"/>
          <w:lang w:val="lt-LT"/>
        </w:rPr>
      </w:pPr>
    </w:p>
    <w:p w14:paraId="3D2208A3" w14:textId="77777777" w:rsidR="00836D23" w:rsidRPr="00DA0865" w:rsidRDefault="00836D23" w:rsidP="00836D23">
      <w:pPr>
        <w:keepNext/>
        <w:spacing w:line="240" w:lineRule="auto"/>
        <w:ind w:left="567" w:hanging="567"/>
        <w:jc w:val="both"/>
        <w:outlineLvl w:val="1"/>
        <w:rPr>
          <w:rFonts w:eastAsia="Times New Roman"/>
          <w:b/>
          <w:snapToGrid/>
          <w:szCs w:val="22"/>
          <w:lang w:val="lt-LT"/>
        </w:rPr>
      </w:pPr>
      <w:bookmarkStart w:id="90" w:name="_Toc129243144"/>
      <w:bookmarkStart w:id="91" w:name="_Toc129243269"/>
      <w:r w:rsidRPr="00DA0865">
        <w:rPr>
          <w:rFonts w:eastAsia="Times New Roman"/>
          <w:b/>
          <w:snapToGrid/>
          <w:szCs w:val="22"/>
          <w:lang w:val="lt-LT"/>
        </w:rPr>
        <w:t>6.</w:t>
      </w:r>
      <w:r w:rsidRPr="00DA0865">
        <w:rPr>
          <w:rFonts w:eastAsia="Times New Roman"/>
          <w:b/>
          <w:snapToGrid/>
          <w:szCs w:val="22"/>
          <w:lang w:val="lt-LT"/>
        </w:rPr>
        <w:tab/>
      </w:r>
      <w:r w:rsidRPr="00DA0865">
        <w:rPr>
          <w:rFonts w:eastAsia="Times New Roman"/>
          <w:b/>
          <w:noProof/>
          <w:snapToGrid/>
          <w:szCs w:val="22"/>
          <w:lang w:val="lt-LT"/>
        </w:rPr>
        <w:t>Pakuotės turinys ir k</w:t>
      </w:r>
      <w:r w:rsidRPr="00DA0865">
        <w:rPr>
          <w:rFonts w:eastAsia="Times New Roman"/>
          <w:b/>
          <w:snapToGrid/>
          <w:szCs w:val="22"/>
          <w:lang w:val="lt-LT"/>
        </w:rPr>
        <w:t>ita informacija</w:t>
      </w:r>
      <w:bookmarkEnd w:id="90"/>
      <w:bookmarkEnd w:id="91"/>
    </w:p>
    <w:p w14:paraId="5DB21726" w14:textId="77777777" w:rsidR="00836D23" w:rsidRPr="00DA0865" w:rsidRDefault="00836D23" w:rsidP="00836D23">
      <w:pPr>
        <w:tabs>
          <w:tab w:val="clear" w:pos="567"/>
        </w:tabs>
        <w:spacing w:line="240" w:lineRule="auto"/>
        <w:rPr>
          <w:rFonts w:eastAsia="Times New Roman"/>
          <w:noProof/>
          <w:snapToGrid/>
          <w:szCs w:val="22"/>
          <w:lang w:val="lt-LT"/>
        </w:rPr>
      </w:pPr>
    </w:p>
    <w:p w14:paraId="142F0704" w14:textId="77777777" w:rsidR="00836D23" w:rsidRPr="00DA0865" w:rsidRDefault="00836D23" w:rsidP="00836D23">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EFFERALGAN sudėtis</w:t>
      </w:r>
    </w:p>
    <w:p w14:paraId="6B2CE1BE" w14:textId="77777777" w:rsidR="00836D23" w:rsidRPr="00DA0865" w:rsidRDefault="00B3631C" w:rsidP="00B03E6A">
      <w:pPr>
        <w:tabs>
          <w:tab w:val="num" w:pos="567"/>
        </w:tabs>
        <w:spacing w:line="240" w:lineRule="auto"/>
        <w:rPr>
          <w:rFonts w:eastAsia="Times New Roman"/>
          <w:noProof/>
          <w:snapToGrid/>
          <w:szCs w:val="22"/>
          <w:lang w:val="lt-LT"/>
        </w:rPr>
      </w:pPr>
      <w:r w:rsidRPr="00DA0865">
        <w:rPr>
          <w:rFonts w:eastAsia="Times New Roman"/>
          <w:noProof/>
          <w:snapToGrid/>
          <w:szCs w:val="22"/>
          <w:lang w:val="lt-LT"/>
        </w:rPr>
        <w:t>-</w:t>
      </w:r>
      <w:r w:rsidRPr="00DA0865">
        <w:rPr>
          <w:rFonts w:eastAsia="Times New Roman"/>
          <w:noProof/>
          <w:snapToGrid/>
          <w:szCs w:val="22"/>
          <w:lang w:val="lt-LT"/>
        </w:rPr>
        <w:tab/>
      </w:r>
      <w:r w:rsidR="00836D23" w:rsidRPr="00DA0865">
        <w:rPr>
          <w:rFonts w:eastAsia="Times New Roman"/>
          <w:noProof/>
          <w:snapToGrid/>
          <w:szCs w:val="22"/>
          <w:lang w:val="lt-LT"/>
        </w:rPr>
        <w:t>Veiklioji medžiaga yra paracetamolis. Vienoje tabletėje yra 500 mg paracetamolio.</w:t>
      </w:r>
    </w:p>
    <w:p w14:paraId="33DD2631" w14:textId="77777777" w:rsidR="00836D23" w:rsidRPr="00DA0865" w:rsidRDefault="00B3631C" w:rsidP="00B03E6A">
      <w:pPr>
        <w:tabs>
          <w:tab w:val="num"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w:t>
      </w:r>
      <w:r w:rsidRPr="00DA0865">
        <w:rPr>
          <w:rFonts w:eastAsia="Times New Roman"/>
          <w:noProof/>
          <w:snapToGrid/>
          <w:szCs w:val="22"/>
          <w:lang w:val="lt-LT"/>
        </w:rPr>
        <w:tab/>
      </w:r>
      <w:r w:rsidR="00836D23" w:rsidRPr="00DA0865">
        <w:rPr>
          <w:rFonts w:eastAsia="Times New Roman"/>
          <w:noProof/>
          <w:snapToGrid/>
          <w:szCs w:val="22"/>
          <w:lang w:val="lt-LT"/>
        </w:rPr>
        <w:t>Pagalbinės medžiagos yra bevandenė citrinų rūgštis, bevandenis natrio karbonatas, natrio-vandenilio karbonatas, sorbitolis (E420), sacharino natrio druska, dokuzato natrio druska, povidonas, natrio benzoatas (E211)</w:t>
      </w:r>
      <w:r w:rsidR="00E5551E">
        <w:rPr>
          <w:rFonts w:eastAsia="Times New Roman"/>
          <w:snapToGrid/>
          <w:szCs w:val="22"/>
          <w:lang w:val="lt-LT"/>
        </w:rPr>
        <w:t>, g</w:t>
      </w:r>
      <w:r w:rsidR="00675EE2">
        <w:rPr>
          <w:rFonts w:eastAsia="Times New Roman"/>
          <w:snapToGrid/>
          <w:szCs w:val="22"/>
          <w:lang w:val="lt-LT"/>
        </w:rPr>
        <w:t>reipfrutų-apelsinų kvapioji medžiaga (sudėtyje yra fruktozės, gliukozės</w:t>
      </w:r>
      <w:r w:rsidR="00D24C63">
        <w:rPr>
          <w:rFonts w:eastAsia="Times New Roman"/>
          <w:snapToGrid/>
          <w:szCs w:val="22"/>
          <w:lang w:val="lt-LT"/>
        </w:rPr>
        <w:t xml:space="preserve"> ir</w:t>
      </w:r>
      <w:r w:rsidR="00675EE2">
        <w:rPr>
          <w:rFonts w:eastAsia="Times New Roman"/>
          <w:snapToGrid/>
          <w:szCs w:val="22"/>
          <w:lang w:val="lt-LT"/>
        </w:rPr>
        <w:t xml:space="preserve"> sacharozės)</w:t>
      </w:r>
      <w:r w:rsidR="00E5551E" w:rsidRPr="00DA0865">
        <w:rPr>
          <w:rFonts w:eastAsia="Times New Roman"/>
          <w:noProof/>
          <w:snapToGrid/>
          <w:szCs w:val="22"/>
          <w:lang w:val="lt-LT"/>
        </w:rPr>
        <w:t>.</w:t>
      </w:r>
    </w:p>
    <w:p w14:paraId="460EFC7E" w14:textId="77777777" w:rsidR="00836D23" w:rsidRPr="00DA0865" w:rsidRDefault="00836D23" w:rsidP="00836D23">
      <w:pPr>
        <w:tabs>
          <w:tab w:val="clear" w:pos="567"/>
        </w:tabs>
        <w:spacing w:line="240" w:lineRule="auto"/>
        <w:rPr>
          <w:rFonts w:eastAsia="Times New Roman"/>
          <w:noProof/>
          <w:snapToGrid/>
          <w:szCs w:val="22"/>
          <w:lang w:val="lt-LT"/>
        </w:rPr>
      </w:pPr>
    </w:p>
    <w:p w14:paraId="47F94DAE" w14:textId="77777777" w:rsidR="00836D23" w:rsidRPr="00DA0865" w:rsidRDefault="00836D23" w:rsidP="00836D23">
      <w:pPr>
        <w:tabs>
          <w:tab w:val="clear" w:pos="567"/>
        </w:tabs>
        <w:spacing w:line="220" w:lineRule="exact"/>
        <w:jc w:val="both"/>
        <w:rPr>
          <w:rFonts w:eastAsia="Times New Roman"/>
          <w:noProof/>
          <w:snapToGrid/>
          <w:szCs w:val="22"/>
          <w:lang w:val="lt-LT"/>
        </w:rPr>
      </w:pPr>
      <w:r w:rsidRPr="00DA0865">
        <w:rPr>
          <w:rFonts w:eastAsia="Times New Roman"/>
          <w:b/>
          <w:bCs/>
          <w:noProof/>
          <w:snapToGrid/>
          <w:szCs w:val="22"/>
          <w:lang w:val="lt-LT"/>
        </w:rPr>
        <w:t>EFFERALGAN išvaizda ir kiekis pakuotėje</w:t>
      </w:r>
    </w:p>
    <w:p w14:paraId="4225F93B" w14:textId="77777777" w:rsidR="00836D23" w:rsidRPr="00DA0865" w:rsidRDefault="00E5551E" w:rsidP="00836D23">
      <w:pPr>
        <w:tabs>
          <w:tab w:val="clear" w:pos="567"/>
        </w:tabs>
        <w:spacing w:line="240" w:lineRule="auto"/>
        <w:rPr>
          <w:rFonts w:eastAsia="Times New Roman"/>
          <w:noProof/>
          <w:snapToGrid/>
          <w:szCs w:val="22"/>
          <w:lang w:val="lt-LT"/>
        </w:rPr>
      </w:pPr>
      <w:r w:rsidRPr="00C035D7">
        <w:rPr>
          <w:rFonts w:eastAsia="Times New Roman"/>
          <w:noProof/>
          <w:snapToGrid/>
          <w:szCs w:val="22"/>
          <w:lang w:val="lt-LT"/>
        </w:rPr>
        <w:t>Plokščia</w:t>
      </w:r>
      <w:r>
        <w:rPr>
          <w:rFonts w:eastAsia="Times New Roman"/>
          <w:noProof/>
          <w:snapToGrid/>
          <w:szCs w:val="22"/>
          <w:lang w:val="lt-LT"/>
        </w:rPr>
        <w:t>,</w:t>
      </w:r>
      <w:r w:rsidRPr="00C035D7">
        <w:rPr>
          <w:rFonts w:eastAsia="Times New Roman"/>
          <w:noProof/>
          <w:snapToGrid/>
          <w:szCs w:val="22"/>
          <w:lang w:val="lt-LT"/>
        </w:rPr>
        <w:t xml:space="preserve"> balta arba beveik balta tabletė</w:t>
      </w:r>
      <w:r>
        <w:rPr>
          <w:rFonts w:eastAsia="Times New Roman"/>
          <w:noProof/>
          <w:snapToGrid/>
          <w:szCs w:val="22"/>
          <w:lang w:val="lt-LT"/>
        </w:rPr>
        <w:t xml:space="preserve"> </w:t>
      </w:r>
      <w:r w:rsidRPr="00C035D7">
        <w:rPr>
          <w:rFonts w:eastAsia="Times New Roman"/>
          <w:noProof/>
          <w:snapToGrid/>
          <w:szCs w:val="22"/>
          <w:lang w:val="lt-LT"/>
        </w:rPr>
        <w:t xml:space="preserve">nuožulniais kraštais </w:t>
      </w:r>
      <w:r>
        <w:rPr>
          <w:rFonts w:eastAsia="Times New Roman"/>
          <w:noProof/>
          <w:snapToGrid/>
          <w:szCs w:val="22"/>
          <w:lang w:val="lt-LT"/>
        </w:rPr>
        <w:t xml:space="preserve">ir su </w:t>
      </w:r>
      <w:r w:rsidRPr="00C035D7">
        <w:rPr>
          <w:rFonts w:eastAsia="Times New Roman"/>
          <w:noProof/>
          <w:snapToGrid/>
          <w:szCs w:val="22"/>
          <w:lang w:val="lt-LT"/>
        </w:rPr>
        <w:t>laužimo vagele</w:t>
      </w:r>
      <w:r w:rsidR="00C661B2">
        <w:rPr>
          <w:rFonts w:eastAsia="Times New Roman"/>
          <w:noProof/>
          <w:snapToGrid/>
          <w:szCs w:val="22"/>
          <w:lang w:val="lt-LT"/>
        </w:rPr>
        <w:t>, k</w:t>
      </w:r>
      <w:r w:rsidR="00C661B2" w:rsidRPr="007D436A">
        <w:rPr>
          <w:rFonts w:eastAsia="Times New Roman"/>
          <w:noProof/>
          <w:snapToGrid/>
          <w:szCs w:val="22"/>
          <w:lang w:val="lt-LT"/>
        </w:rPr>
        <w:t>u</w:t>
      </w:r>
      <w:r w:rsidR="00E93BF1" w:rsidRPr="007D436A">
        <w:rPr>
          <w:rFonts w:eastAsia="Times New Roman"/>
          <w:noProof/>
          <w:snapToGrid/>
          <w:szCs w:val="22"/>
          <w:lang w:val="lt-LT"/>
        </w:rPr>
        <w:t>r</w:t>
      </w:r>
      <w:r w:rsidR="00C661B2" w:rsidRPr="007D436A">
        <w:rPr>
          <w:rFonts w:eastAsia="Times New Roman"/>
          <w:noProof/>
          <w:snapToGrid/>
          <w:szCs w:val="22"/>
          <w:lang w:val="lt-LT"/>
        </w:rPr>
        <w:t>i</w:t>
      </w:r>
      <w:r w:rsidR="00C661B2">
        <w:rPr>
          <w:rFonts w:eastAsia="Times New Roman"/>
          <w:noProof/>
          <w:snapToGrid/>
          <w:szCs w:val="22"/>
          <w:lang w:val="lt-LT"/>
        </w:rPr>
        <w:t xml:space="preserve"> tirpinant</w:t>
      </w:r>
      <w:r>
        <w:rPr>
          <w:rFonts w:eastAsia="Times New Roman"/>
          <w:noProof/>
          <w:snapToGrid/>
          <w:szCs w:val="22"/>
          <w:lang w:val="lt-LT"/>
        </w:rPr>
        <w:t xml:space="preserve"> vandenyje sukelia šnypštimo reakciją</w:t>
      </w:r>
      <w:r w:rsidR="00836D23" w:rsidRPr="00DA0865">
        <w:rPr>
          <w:rFonts w:eastAsia="Times New Roman"/>
          <w:noProof/>
          <w:snapToGrid/>
          <w:szCs w:val="22"/>
          <w:lang w:val="lt-LT"/>
        </w:rPr>
        <w:t>.</w:t>
      </w:r>
      <w:r w:rsidR="00F00D1A">
        <w:rPr>
          <w:rFonts w:eastAsia="Times New Roman"/>
          <w:noProof/>
          <w:snapToGrid/>
          <w:szCs w:val="22"/>
          <w:lang w:val="lt-LT"/>
        </w:rPr>
        <w:t xml:space="preserve"> Vagelė nėra skirta tabletei perlaužti.</w:t>
      </w:r>
    </w:p>
    <w:p w14:paraId="45D73149" w14:textId="77777777" w:rsidR="00836D23" w:rsidRPr="00DA0865" w:rsidRDefault="00836D23" w:rsidP="00836D23">
      <w:pPr>
        <w:tabs>
          <w:tab w:val="clear" w:pos="567"/>
        </w:tabs>
        <w:spacing w:line="240" w:lineRule="auto"/>
        <w:jc w:val="both"/>
        <w:rPr>
          <w:rFonts w:eastAsia="Times New Roman"/>
          <w:snapToGrid/>
          <w:szCs w:val="22"/>
          <w:lang w:val="lt-LT"/>
        </w:rPr>
      </w:pPr>
      <w:r w:rsidRPr="00DA0865">
        <w:rPr>
          <w:rFonts w:eastAsia="Times New Roman"/>
          <w:snapToGrid/>
          <w:szCs w:val="22"/>
          <w:lang w:val="lt-LT"/>
        </w:rPr>
        <w:t>Dėžutėje yra 16 šnypščiųjų tablečių aliuminio ir polietileno lizdinėse plokštelėse.</w:t>
      </w:r>
    </w:p>
    <w:p w14:paraId="6B8AAA17" w14:textId="77777777" w:rsidR="00836D23" w:rsidRPr="00DA0865" w:rsidRDefault="00836D23" w:rsidP="00836D23">
      <w:pPr>
        <w:tabs>
          <w:tab w:val="clear" w:pos="567"/>
        </w:tabs>
        <w:spacing w:line="240" w:lineRule="auto"/>
        <w:rPr>
          <w:rFonts w:eastAsia="Times New Roman"/>
          <w:noProof/>
          <w:snapToGrid/>
          <w:szCs w:val="22"/>
          <w:lang w:val="lt-LT"/>
        </w:rPr>
      </w:pPr>
    </w:p>
    <w:p w14:paraId="41AC15C3" w14:textId="77777777" w:rsidR="00836D23" w:rsidRPr="00DA0865" w:rsidRDefault="00836D23" w:rsidP="00836D23">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Registruotojas ir gamintojas</w:t>
      </w:r>
    </w:p>
    <w:p w14:paraId="01CBB8C7" w14:textId="77777777" w:rsidR="00836D23" w:rsidRPr="00DA0865" w:rsidRDefault="00836D23" w:rsidP="00836D23">
      <w:pPr>
        <w:tabs>
          <w:tab w:val="clear" w:pos="567"/>
        </w:tabs>
        <w:spacing w:line="220" w:lineRule="exact"/>
        <w:jc w:val="both"/>
        <w:rPr>
          <w:rFonts w:eastAsia="Times New Roman"/>
          <w:b/>
          <w:bCs/>
          <w:noProof/>
          <w:snapToGrid/>
          <w:szCs w:val="22"/>
          <w:lang w:val="lt-LT"/>
        </w:rPr>
      </w:pPr>
    </w:p>
    <w:p w14:paraId="7F7C6316" w14:textId="77777777" w:rsidR="00836D23" w:rsidRPr="00DA0865" w:rsidRDefault="00836D23" w:rsidP="00836D23">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Registruotojas</w:t>
      </w:r>
    </w:p>
    <w:p w14:paraId="61F2370F" w14:textId="77777777" w:rsidR="004E407E" w:rsidRPr="008B4B61" w:rsidRDefault="004E407E" w:rsidP="004E407E">
      <w:pPr>
        <w:rPr>
          <w:szCs w:val="22"/>
          <w:lang w:val="lt-LT"/>
        </w:rPr>
      </w:pPr>
      <w:r w:rsidRPr="008B4B61">
        <w:rPr>
          <w:szCs w:val="22"/>
          <w:lang w:val="lt-LT"/>
        </w:rPr>
        <w:t>UPSA SAS</w:t>
      </w:r>
    </w:p>
    <w:p w14:paraId="243712CB" w14:textId="77777777" w:rsidR="004E407E" w:rsidRPr="008B4B61" w:rsidRDefault="004E407E" w:rsidP="004E407E">
      <w:pPr>
        <w:rPr>
          <w:szCs w:val="22"/>
          <w:lang w:val="lt-LT"/>
        </w:rPr>
      </w:pPr>
      <w:r w:rsidRPr="008B4B61">
        <w:rPr>
          <w:szCs w:val="22"/>
          <w:lang w:val="lt-LT"/>
        </w:rPr>
        <w:t>3, rue Joseph Monier</w:t>
      </w:r>
    </w:p>
    <w:p w14:paraId="6FD8AF23" w14:textId="77777777" w:rsidR="004E407E" w:rsidRPr="008B4B61" w:rsidRDefault="004E407E" w:rsidP="004E407E">
      <w:pPr>
        <w:rPr>
          <w:szCs w:val="22"/>
          <w:lang w:val="lt-LT"/>
        </w:rPr>
      </w:pPr>
      <w:r w:rsidRPr="008B4B61">
        <w:rPr>
          <w:szCs w:val="22"/>
          <w:lang w:val="lt-LT"/>
        </w:rPr>
        <w:t>92500 Rueil-Malmaison</w:t>
      </w:r>
    </w:p>
    <w:p w14:paraId="66C3D729" w14:textId="77777777" w:rsidR="004E407E" w:rsidRPr="00DA0865" w:rsidRDefault="004E407E" w:rsidP="004E407E">
      <w:pPr>
        <w:spacing w:line="240" w:lineRule="auto"/>
        <w:rPr>
          <w:snapToGrid/>
          <w:szCs w:val="22"/>
          <w:lang w:val="lt-LT"/>
        </w:rPr>
      </w:pPr>
      <w:r w:rsidRPr="008B4B61">
        <w:rPr>
          <w:szCs w:val="22"/>
          <w:lang w:val="lt-LT"/>
        </w:rPr>
        <w:t>Prancūzija</w:t>
      </w:r>
      <w:r w:rsidRPr="00DA0865" w:rsidDel="004E407E">
        <w:rPr>
          <w:szCs w:val="22"/>
          <w:lang w:val="lt-LT"/>
        </w:rPr>
        <w:t xml:space="preserve"> </w:t>
      </w:r>
    </w:p>
    <w:p w14:paraId="02222D12" w14:textId="77777777" w:rsidR="00836D23" w:rsidRPr="00DA0865" w:rsidRDefault="00836D23" w:rsidP="00836D23">
      <w:pPr>
        <w:tabs>
          <w:tab w:val="clear" w:pos="567"/>
        </w:tabs>
        <w:spacing w:line="240" w:lineRule="auto"/>
        <w:jc w:val="both"/>
        <w:rPr>
          <w:rFonts w:eastAsia="Times New Roman"/>
          <w:snapToGrid/>
          <w:szCs w:val="22"/>
          <w:lang w:val="lt-LT"/>
        </w:rPr>
      </w:pPr>
    </w:p>
    <w:p w14:paraId="7427B19A" w14:textId="77777777" w:rsidR="00836D23" w:rsidRPr="008B4B61" w:rsidRDefault="00836D23" w:rsidP="00836D23">
      <w:pPr>
        <w:jc w:val="both"/>
        <w:rPr>
          <w:b/>
          <w:szCs w:val="22"/>
          <w:lang w:val="lt-LT"/>
        </w:rPr>
      </w:pPr>
      <w:r w:rsidRPr="008B4B61">
        <w:rPr>
          <w:b/>
          <w:szCs w:val="22"/>
          <w:lang w:val="lt-LT"/>
        </w:rPr>
        <w:t>Gamintojas</w:t>
      </w:r>
    </w:p>
    <w:p w14:paraId="31D54547" w14:textId="77777777" w:rsidR="00836D23" w:rsidRPr="008B4B61" w:rsidRDefault="00836D23" w:rsidP="00836D23">
      <w:pPr>
        <w:tabs>
          <w:tab w:val="clear" w:pos="567"/>
        </w:tabs>
        <w:spacing w:line="240" w:lineRule="auto"/>
        <w:jc w:val="both"/>
        <w:rPr>
          <w:snapToGrid/>
          <w:szCs w:val="22"/>
          <w:lang w:val="lt-LT" w:eastAsia="lt-LT"/>
        </w:rPr>
      </w:pPr>
      <w:r w:rsidRPr="008B4B61">
        <w:rPr>
          <w:snapToGrid/>
          <w:szCs w:val="22"/>
          <w:lang w:val="lt-LT" w:eastAsia="lt-LT"/>
        </w:rPr>
        <w:t>UPSA SAS</w:t>
      </w:r>
    </w:p>
    <w:p w14:paraId="5DCF8796" w14:textId="77777777" w:rsidR="00836D23" w:rsidRPr="008B4B61" w:rsidRDefault="00836D23" w:rsidP="00836D23">
      <w:pPr>
        <w:jc w:val="both"/>
        <w:rPr>
          <w:szCs w:val="22"/>
          <w:lang w:val="lt-LT"/>
        </w:rPr>
      </w:pPr>
      <w:r w:rsidRPr="008B4B61">
        <w:rPr>
          <w:szCs w:val="22"/>
          <w:lang w:val="lt-LT"/>
        </w:rPr>
        <w:t>304, avenue du Docteur Jean Bru</w:t>
      </w:r>
    </w:p>
    <w:p w14:paraId="7D917AAD" w14:textId="77777777" w:rsidR="00836D23" w:rsidRPr="008B4B61" w:rsidRDefault="00836D23" w:rsidP="00836D23">
      <w:pPr>
        <w:jc w:val="both"/>
        <w:rPr>
          <w:szCs w:val="22"/>
          <w:lang w:val="lt-LT"/>
        </w:rPr>
      </w:pPr>
      <w:r w:rsidRPr="008B4B61">
        <w:rPr>
          <w:szCs w:val="22"/>
          <w:lang w:val="lt-LT"/>
        </w:rPr>
        <w:t>47000 Agen</w:t>
      </w:r>
    </w:p>
    <w:p w14:paraId="511C4259" w14:textId="77777777" w:rsidR="00836D23" w:rsidRPr="008B4B61" w:rsidRDefault="00836D23" w:rsidP="00836D23">
      <w:pPr>
        <w:jc w:val="both"/>
        <w:rPr>
          <w:szCs w:val="22"/>
          <w:lang w:val="lt-LT"/>
        </w:rPr>
      </w:pPr>
      <w:r w:rsidRPr="008B4B61">
        <w:rPr>
          <w:szCs w:val="22"/>
          <w:lang w:val="lt-LT"/>
        </w:rPr>
        <w:t>Prancūzija</w:t>
      </w:r>
    </w:p>
    <w:p w14:paraId="442A21C7" w14:textId="77777777" w:rsidR="00836D23" w:rsidRPr="008B4B61" w:rsidRDefault="00836D23" w:rsidP="00836D23">
      <w:pPr>
        <w:jc w:val="both"/>
        <w:rPr>
          <w:szCs w:val="22"/>
          <w:lang w:val="lt-LT"/>
        </w:rPr>
      </w:pPr>
    </w:p>
    <w:p w14:paraId="1F5EBA25" w14:textId="77777777" w:rsidR="00836D23" w:rsidRPr="008B4B61" w:rsidRDefault="00836D23" w:rsidP="00836D23">
      <w:pPr>
        <w:jc w:val="both"/>
        <w:rPr>
          <w:szCs w:val="22"/>
          <w:lang w:val="lt-LT"/>
        </w:rPr>
      </w:pPr>
      <w:r w:rsidRPr="008B4B61">
        <w:rPr>
          <w:szCs w:val="22"/>
          <w:lang w:val="lt-LT"/>
        </w:rPr>
        <w:lastRenderedPageBreak/>
        <w:t>arba</w:t>
      </w:r>
    </w:p>
    <w:p w14:paraId="1017D1AB" w14:textId="77777777" w:rsidR="00836D23" w:rsidRPr="008B4B61" w:rsidRDefault="00836D23" w:rsidP="00836D23">
      <w:pPr>
        <w:ind w:firstLine="1296"/>
        <w:jc w:val="both"/>
        <w:rPr>
          <w:szCs w:val="22"/>
          <w:lang w:val="lt-LT"/>
        </w:rPr>
      </w:pPr>
    </w:p>
    <w:p w14:paraId="7CD357BF" w14:textId="77777777" w:rsidR="00EC444A" w:rsidRPr="008B4B61" w:rsidRDefault="00836D23" w:rsidP="00EC444A">
      <w:pPr>
        <w:tabs>
          <w:tab w:val="clear" w:pos="567"/>
        </w:tabs>
        <w:spacing w:line="240" w:lineRule="auto"/>
        <w:jc w:val="both"/>
        <w:rPr>
          <w:snapToGrid/>
          <w:szCs w:val="22"/>
          <w:lang w:val="lt-LT" w:eastAsia="lt-LT"/>
        </w:rPr>
      </w:pPr>
      <w:r w:rsidRPr="008B4B61">
        <w:rPr>
          <w:snapToGrid/>
          <w:szCs w:val="22"/>
          <w:lang w:val="lt-LT" w:eastAsia="lt-LT"/>
        </w:rPr>
        <w:t xml:space="preserve">UPSA </w:t>
      </w:r>
      <w:r w:rsidR="00EC444A" w:rsidRPr="008B4B61">
        <w:rPr>
          <w:snapToGrid/>
          <w:szCs w:val="22"/>
          <w:lang w:val="lt-LT" w:eastAsia="lt-LT"/>
        </w:rPr>
        <w:t>SAS</w:t>
      </w:r>
    </w:p>
    <w:p w14:paraId="52DA374B" w14:textId="77777777" w:rsidR="00836D23" w:rsidRPr="008B4B61" w:rsidRDefault="00EC444A" w:rsidP="00836D23">
      <w:pPr>
        <w:jc w:val="both"/>
        <w:rPr>
          <w:szCs w:val="22"/>
          <w:lang w:val="lt-LT"/>
        </w:rPr>
      </w:pPr>
      <w:r w:rsidRPr="008B4B61">
        <w:rPr>
          <w:szCs w:val="22"/>
          <w:lang w:val="lt-LT"/>
        </w:rPr>
        <w:t>979</w:t>
      </w:r>
      <w:r w:rsidR="00836D23" w:rsidRPr="008B4B61">
        <w:rPr>
          <w:szCs w:val="22"/>
          <w:lang w:val="lt-LT"/>
        </w:rPr>
        <w:t>, avenue des Pyrénées</w:t>
      </w:r>
    </w:p>
    <w:p w14:paraId="18880A4C" w14:textId="77777777" w:rsidR="00836D23" w:rsidRPr="008B4B61" w:rsidRDefault="00836D23" w:rsidP="00836D23">
      <w:pPr>
        <w:jc w:val="both"/>
        <w:rPr>
          <w:szCs w:val="22"/>
          <w:lang w:val="lt-LT"/>
        </w:rPr>
      </w:pPr>
      <w:r w:rsidRPr="008B4B61">
        <w:rPr>
          <w:szCs w:val="22"/>
          <w:lang w:val="lt-LT"/>
        </w:rPr>
        <w:t>47520 Le Passage</w:t>
      </w:r>
    </w:p>
    <w:p w14:paraId="35FFB51D" w14:textId="77777777" w:rsidR="00836D23" w:rsidRPr="008B4B61" w:rsidRDefault="00836D23" w:rsidP="00836D23">
      <w:pPr>
        <w:jc w:val="both"/>
        <w:rPr>
          <w:szCs w:val="22"/>
          <w:lang w:val="lt-LT"/>
        </w:rPr>
      </w:pPr>
      <w:r w:rsidRPr="008B4B61">
        <w:rPr>
          <w:szCs w:val="22"/>
          <w:lang w:val="lt-LT"/>
        </w:rPr>
        <w:t>Prancūzija</w:t>
      </w:r>
    </w:p>
    <w:p w14:paraId="2DD3F985" w14:textId="77777777" w:rsidR="00836D23" w:rsidRPr="00DA0865" w:rsidRDefault="00836D23" w:rsidP="00836D23">
      <w:pPr>
        <w:tabs>
          <w:tab w:val="clear" w:pos="567"/>
        </w:tabs>
        <w:spacing w:line="240" w:lineRule="auto"/>
        <w:rPr>
          <w:rFonts w:eastAsia="Times New Roman"/>
          <w:noProof/>
          <w:snapToGrid/>
          <w:szCs w:val="22"/>
          <w:lang w:val="lt-LT"/>
        </w:rPr>
      </w:pPr>
    </w:p>
    <w:p w14:paraId="381830F1"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Jeigu apie šį vaistą norite sužinoti daugiau, kreipkitės į vietinį registruotojo atstovą</w:t>
      </w:r>
      <w:r w:rsidR="00A23609">
        <w:rPr>
          <w:rFonts w:eastAsia="Times New Roman"/>
          <w:noProof/>
          <w:snapToGrid/>
          <w:szCs w:val="22"/>
          <w:lang w:val="lt-LT"/>
        </w:rPr>
        <w:t>:</w:t>
      </w:r>
    </w:p>
    <w:p w14:paraId="131A6E49" w14:textId="77777777" w:rsidR="00836D23" w:rsidRPr="00DA0865" w:rsidRDefault="00836D23" w:rsidP="00836D23">
      <w:pPr>
        <w:tabs>
          <w:tab w:val="clear" w:pos="567"/>
        </w:tabs>
        <w:spacing w:line="240" w:lineRule="auto"/>
        <w:rPr>
          <w:rFonts w:eastAsia="Times New Roman"/>
          <w:noProof/>
          <w:snapToGrid/>
          <w:szCs w:val="22"/>
          <w:lang w:val="lt-LT" w:eastAsia="lt-LT"/>
        </w:rPr>
      </w:pPr>
    </w:p>
    <w:p w14:paraId="7805AD19" w14:textId="77777777" w:rsidR="00CE5109" w:rsidRPr="00DA0865" w:rsidRDefault="00CE5109" w:rsidP="00CE5109">
      <w:pPr>
        <w:tabs>
          <w:tab w:val="clear" w:pos="567"/>
        </w:tabs>
        <w:suppressAutoHyphens/>
        <w:spacing w:line="240" w:lineRule="auto"/>
        <w:rPr>
          <w:rFonts w:eastAsia="Times New Roman"/>
          <w:snapToGrid/>
          <w:szCs w:val="22"/>
          <w:lang w:val="lt-LT" w:eastAsia="zh-CN"/>
        </w:rPr>
      </w:pPr>
      <w:r w:rsidRPr="00DA0865">
        <w:rPr>
          <w:rFonts w:eastAsia="Times New Roman"/>
          <w:snapToGrid/>
          <w:szCs w:val="22"/>
          <w:lang w:val="lt-LT" w:eastAsia="zh-CN"/>
        </w:rPr>
        <w:t xml:space="preserve">UAB </w:t>
      </w:r>
      <w:r w:rsidR="00B03E6A">
        <w:rPr>
          <w:rFonts w:eastAsia="Times New Roman"/>
          <w:snapToGrid/>
          <w:szCs w:val="22"/>
          <w:lang w:val="lt-LT" w:eastAsia="zh-CN"/>
        </w:rPr>
        <w:t>„</w:t>
      </w:r>
      <w:r w:rsidRPr="00DA0865">
        <w:rPr>
          <w:rFonts w:eastAsia="Times New Roman"/>
          <w:snapToGrid/>
          <w:szCs w:val="22"/>
          <w:lang w:val="lt-LT" w:eastAsia="zh-CN"/>
        </w:rPr>
        <w:t>Swixx Biopharma</w:t>
      </w:r>
      <w:r w:rsidR="00B03E6A">
        <w:rPr>
          <w:rFonts w:eastAsia="Times New Roman"/>
          <w:snapToGrid/>
          <w:szCs w:val="22"/>
          <w:lang w:val="lt-LT" w:eastAsia="zh-CN"/>
        </w:rPr>
        <w:t>“</w:t>
      </w:r>
    </w:p>
    <w:p w14:paraId="0CCE9C55" w14:textId="77777777" w:rsidR="00CE5109" w:rsidRPr="00DA0865" w:rsidRDefault="00CE5109" w:rsidP="00CE5109">
      <w:pPr>
        <w:tabs>
          <w:tab w:val="clear" w:pos="567"/>
        </w:tabs>
        <w:suppressAutoHyphens/>
        <w:spacing w:line="240" w:lineRule="auto"/>
        <w:rPr>
          <w:rFonts w:eastAsia="Times New Roman"/>
          <w:snapToGrid/>
          <w:szCs w:val="22"/>
          <w:lang w:val="lt-LT" w:eastAsia="zh-CN"/>
        </w:rPr>
      </w:pPr>
      <w:r w:rsidRPr="00DA0865">
        <w:rPr>
          <w:rFonts w:eastAsia="Times New Roman"/>
          <w:snapToGrid/>
          <w:szCs w:val="22"/>
          <w:lang w:val="lt-LT" w:eastAsia="zh-CN"/>
        </w:rPr>
        <w:t>Bokšto 1-3, Vilnius LT-01126, Lietuva</w:t>
      </w:r>
    </w:p>
    <w:p w14:paraId="6D503348" w14:textId="77777777" w:rsidR="00CE5109" w:rsidRPr="00DA0865" w:rsidRDefault="00CE5109" w:rsidP="00CE5109">
      <w:pPr>
        <w:tabs>
          <w:tab w:val="clear" w:pos="567"/>
        </w:tabs>
        <w:suppressAutoHyphens/>
        <w:spacing w:line="240" w:lineRule="auto"/>
        <w:jc w:val="both"/>
        <w:rPr>
          <w:rFonts w:eastAsia="Times New Roman"/>
          <w:b/>
          <w:snapToGrid/>
          <w:color w:val="000000"/>
          <w:szCs w:val="22"/>
          <w:lang w:val="lt-LT" w:eastAsia="zh-CN"/>
        </w:rPr>
      </w:pPr>
      <w:r w:rsidRPr="00DA0865">
        <w:rPr>
          <w:rFonts w:eastAsia="Times New Roman"/>
          <w:snapToGrid/>
          <w:szCs w:val="22"/>
          <w:lang w:val="lt-LT" w:eastAsia="zh-CN"/>
        </w:rPr>
        <w:t>Tel. +370 52 369140</w:t>
      </w:r>
    </w:p>
    <w:p w14:paraId="38CC3928" w14:textId="77777777" w:rsidR="00836D23" w:rsidRPr="00DA0865" w:rsidRDefault="00836D23" w:rsidP="00836D23">
      <w:pPr>
        <w:tabs>
          <w:tab w:val="clear" w:pos="567"/>
        </w:tabs>
        <w:spacing w:line="240" w:lineRule="auto"/>
        <w:rPr>
          <w:rFonts w:eastAsia="Times New Roman"/>
          <w:b/>
          <w:bCs/>
          <w:noProof/>
          <w:snapToGrid/>
          <w:szCs w:val="22"/>
          <w:lang w:val="lt-LT"/>
        </w:rPr>
      </w:pPr>
    </w:p>
    <w:p w14:paraId="0DB991DF" w14:textId="7B803503" w:rsidR="00836D23" w:rsidRPr="00DA0865" w:rsidRDefault="00836D23" w:rsidP="00836D23">
      <w:pPr>
        <w:tabs>
          <w:tab w:val="clear" w:pos="567"/>
        </w:tabs>
        <w:spacing w:line="240" w:lineRule="auto"/>
        <w:rPr>
          <w:rFonts w:eastAsia="Times New Roman"/>
          <w:b/>
          <w:noProof/>
          <w:snapToGrid/>
          <w:szCs w:val="22"/>
          <w:lang w:val="lt-LT"/>
        </w:rPr>
      </w:pPr>
      <w:r w:rsidRPr="00DA0865">
        <w:rPr>
          <w:rFonts w:eastAsia="Times New Roman"/>
          <w:b/>
          <w:bCs/>
          <w:noProof/>
          <w:snapToGrid/>
          <w:szCs w:val="22"/>
          <w:lang w:val="lt-LT"/>
        </w:rPr>
        <w:t>Šis pakuotės</w:t>
      </w:r>
      <w:r w:rsidRPr="00DA0865">
        <w:rPr>
          <w:rFonts w:eastAsia="Times New Roman"/>
          <w:b/>
          <w:noProof/>
          <w:snapToGrid/>
          <w:szCs w:val="22"/>
          <w:lang w:val="lt-LT"/>
        </w:rPr>
        <w:t xml:space="preserve"> lapelis paskutinį kartą peržiūrėtas</w:t>
      </w:r>
      <w:r w:rsidR="00CF6387">
        <w:rPr>
          <w:rFonts w:eastAsia="Times New Roman"/>
          <w:b/>
          <w:noProof/>
          <w:snapToGrid/>
          <w:szCs w:val="22"/>
          <w:lang w:val="lt-LT"/>
        </w:rPr>
        <w:t xml:space="preserve"> </w:t>
      </w:r>
      <w:r w:rsidR="00F77248">
        <w:rPr>
          <w:rFonts w:eastAsia="Times New Roman"/>
          <w:b/>
          <w:noProof/>
          <w:snapToGrid/>
          <w:szCs w:val="22"/>
          <w:lang w:val="lt-LT"/>
        </w:rPr>
        <w:t>2025-07-04.</w:t>
      </w:r>
    </w:p>
    <w:p w14:paraId="231DBF6D" w14:textId="77777777" w:rsidR="00836D23" w:rsidRPr="00DA0865" w:rsidRDefault="00836D23" w:rsidP="00836D23">
      <w:pPr>
        <w:tabs>
          <w:tab w:val="clear" w:pos="567"/>
        </w:tabs>
        <w:spacing w:line="240" w:lineRule="auto"/>
        <w:jc w:val="both"/>
        <w:rPr>
          <w:rFonts w:eastAsia="Times New Roman"/>
          <w:snapToGrid/>
          <w:szCs w:val="22"/>
          <w:lang w:val="lt-LT"/>
        </w:rPr>
      </w:pPr>
    </w:p>
    <w:p w14:paraId="474580E7" w14:textId="77777777" w:rsidR="00836D23" w:rsidRPr="00DA0865" w:rsidRDefault="00836D23" w:rsidP="00836D23">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 xml:space="preserve">Išsami informacija apie šį vaistą pateikiama Valstybinės vaistų kontrolės tarnybos prie Lietuvos Respublikos sveikatos apsaugos ministerijos tinklalapyje </w:t>
      </w:r>
      <w:r w:rsidR="00A23609" w:rsidRPr="007D436A">
        <w:rPr>
          <w:color w:val="0000EE"/>
          <w:szCs w:val="22"/>
          <w:u w:val="single"/>
          <w:lang w:val="lt-LT" w:eastAsia="lt-LT"/>
        </w:rPr>
        <w:t>https://vvkt.lrv.lt/lt/</w:t>
      </w:r>
      <w:r w:rsidR="00A23609" w:rsidRPr="007D436A">
        <w:rPr>
          <w:szCs w:val="22"/>
          <w:lang w:val="lt-LT" w:eastAsia="lt-LT"/>
        </w:rPr>
        <w:t>.</w:t>
      </w:r>
    </w:p>
    <w:p w14:paraId="506F029F" w14:textId="77777777" w:rsidR="00836D23" w:rsidRPr="00DA0865" w:rsidRDefault="00836D23" w:rsidP="00836D23">
      <w:pPr>
        <w:tabs>
          <w:tab w:val="clear" w:pos="567"/>
        </w:tabs>
        <w:spacing w:line="240" w:lineRule="auto"/>
        <w:rPr>
          <w:rFonts w:eastAsia="Times New Roman"/>
          <w:snapToGrid/>
          <w:szCs w:val="22"/>
          <w:lang w:val="lt-LT"/>
        </w:rPr>
      </w:pPr>
    </w:p>
    <w:p w14:paraId="4DC46C65" w14:textId="77777777" w:rsidR="00836D23" w:rsidRPr="00DA0865" w:rsidRDefault="00836D23" w:rsidP="00836D23">
      <w:pPr>
        <w:rPr>
          <w:szCs w:val="22"/>
          <w:lang w:val="lt-LT"/>
        </w:rPr>
      </w:pPr>
    </w:p>
    <w:sectPr w:rsidR="00836D23" w:rsidRPr="00DA0865" w:rsidSect="00A5114F">
      <w:headerReference w:type="default" r:id="rId12"/>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8D91" w14:textId="77777777" w:rsidR="00603044" w:rsidRDefault="00603044">
      <w:pPr>
        <w:spacing w:line="240" w:lineRule="auto"/>
      </w:pPr>
      <w:r>
        <w:separator/>
      </w:r>
    </w:p>
  </w:endnote>
  <w:endnote w:type="continuationSeparator" w:id="0">
    <w:p w14:paraId="3D0C15C9" w14:textId="77777777" w:rsidR="00603044" w:rsidRDefault="00603044">
      <w:pPr>
        <w:spacing w:line="240" w:lineRule="auto"/>
      </w:pPr>
      <w:r>
        <w:continuationSeparator/>
      </w:r>
    </w:p>
  </w:endnote>
  <w:endnote w:type="continuationNotice" w:id="1">
    <w:p w14:paraId="5FC83C65" w14:textId="77777777" w:rsidR="00603044" w:rsidRDefault="006030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A1AF" w14:textId="77777777" w:rsidR="004F4A63" w:rsidRDefault="004F4A63" w:rsidP="00E53B3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C68566" w14:textId="77777777" w:rsidR="004F4A63" w:rsidRDefault="004F4A63" w:rsidP="00E53B3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642D" w14:textId="77777777" w:rsidR="004F4A63" w:rsidRPr="008202BE" w:rsidRDefault="004F4A63" w:rsidP="00E53B3C">
    <w:pPr>
      <w:pStyle w:val="Porat"/>
      <w:framePr w:wrap="around" w:vAnchor="text" w:hAnchor="margin" w:xAlign="right" w:y="1"/>
      <w:rPr>
        <w:rStyle w:val="Puslapionumeris"/>
        <w:sz w:val="20"/>
      </w:rPr>
    </w:pPr>
    <w:r w:rsidRPr="008202BE">
      <w:rPr>
        <w:rStyle w:val="Puslapionumeris"/>
        <w:sz w:val="20"/>
      </w:rPr>
      <w:fldChar w:fldCharType="begin"/>
    </w:r>
    <w:r w:rsidRPr="008202BE">
      <w:rPr>
        <w:rStyle w:val="Puslapionumeris"/>
        <w:sz w:val="20"/>
      </w:rPr>
      <w:instrText xml:space="preserve">PAGE  </w:instrText>
    </w:r>
    <w:r w:rsidRPr="008202BE">
      <w:rPr>
        <w:rStyle w:val="Puslapionumeris"/>
        <w:sz w:val="20"/>
      </w:rPr>
      <w:fldChar w:fldCharType="separate"/>
    </w:r>
    <w:r w:rsidR="0032176F">
      <w:rPr>
        <w:rStyle w:val="Puslapionumeris"/>
        <w:noProof/>
        <w:sz w:val="20"/>
      </w:rPr>
      <w:t>22</w:t>
    </w:r>
    <w:r w:rsidRPr="008202BE">
      <w:rPr>
        <w:rStyle w:val="Puslapionumeris"/>
        <w:sz w:val="20"/>
      </w:rPr>
      <w:fldChar w:fldCharType="end"/>
    </w:r>
  </w:p>
  <w:p w14:paraId="7A6CCFDC" w14:textId="77777777" w:rsidR="004F4A63" w:rsidRDefault="004F4A63" w:rsidP="00E53B3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CEE9D" w14:textId="77777777" w:rsidR="00603044" w:rsidRDefault="00603044">
      <w:pPr>
        <w:spacing w:line="240" w:lineRule="auto"/>
      </w:pPr>
      <w:r>
        <w:separator/>
      </w:r>
    </w:p>
  </w:footnote>
  <w:footnote w:type="continuationSeparator" w:id="0">
    <w:p w14:paraId="1FD7EB31" w14:textId="77777777" w:rsidR="00603044" w:rsidRDefault="00603044">
      <w:pPr>
        <w:spacing w:line="240" w:lineRule="auto"/>
      </w:pPr>
      <w:r>
        <w:continuationSeparator/>
      </w:r>
    </w:p>
  </w:footnote>
  <w:footnote w:type="continuationNotice" w:id="1">
    <w:p w14:paraId="2DD3603E" w14:textId="77777777" w:rsidR="00603044" w:rsidRDefault="006030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1588" w14:textId="77777777" w:rsidR="004F4A63" w:rsidRDefault="004F4A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360"/>
    <w:multiLevelType w:val="hybridMultilevel"/>
    <w:tmpl w:val="5C12946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F59766A"/>
    <w:multiLevelType w:val="hybridMultilevel"/>
    <w:tmpl w:val="35044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2C1874"/>
    <w:multiLevelType w:val="hybridMultilevel"/>
    <w:tmpl w:val="BDB2ECBC"/>
    <w:lvl w:ilvl="0" w:tplc="3CDC3F3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32051B58"/>
    <w:multiLevelType w:val="hybridMultilevel"/>
    <w:tmpl w:val="635A0D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E6184E"/>
    <w:multiLevelType w:val="hybridMultilevel"/>
    <w:tmpl w:val="22603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E6003A"/>
    <w:multiLevelType w:val="singleLevel"/>
    <w:tmpl w:val="B14AEF66"/>
    <w:lvl w:ilvl="0">
      <w:start w:val="4"/>
      <w:numFmt w:val="bullet"/>
      <w:lvlText w:val="-"/>
      <w:lvlJc w:val="left"/>
      <w:pPr>
        <w:tabs>
          <w:tab w:val="num" w:pos="720"/>
        </w:tabs>
        <w:ind w:left="720" w:hanging="720"/>
      </w:pPr>
      <w:rPr>
        <w:rFonts w:hint="default"/>
      </w:rPr>
    </w:lvl>
  </w:abstractNum>
  <w:abstractNum w:abstractNumId="6" w15:restartNumberingAfterBreak="0">
    <w:nsid w:val="69885689"/>
    <w:multiLevelType w:val="hybridMultilevel"/>
    <w:tmpl w:val="A232DBE0"/>
    <w:lvl w:ilvl="0" w:tplc="3CDC3F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086686"/>
    <w:multiLevelType w:val="hybridMultilevel"/>
    <w:tmpl w:val="BDB42508"/>
    <w:lvl w:ilvl="0" w:tplc="B14AEF66">
      <w:start w:val="4"/>
      <w:numFmt w:val="bullet"/>
      <w:lvlText w:val="-"/>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73025377"/>
    <w:multiLevelType w:val="hybridMultilevel"/>
    <w:tmpl w:val="89AADF86"/>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363DD"/>
    <w:multiLevelType w:val="hybridMultilevel"/>
    <w:tmpl w:val="CCC2E054"/>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B6B81"/>
    <w:multiLevelType w:val="hybridMultilevel"/>
    <w:tmpl w:val="0A2808A0"/>
    <w:lvl w:ilvl="0" w:tplc="3CDC3F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8466376"/>
    <w:multiLevelType w:val="hybridMultilevel"/>
    <w:tmpl w:val="CD62C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8873C8"/>
    <w:multiLevelType w:val="hybridMultilevel"/>
    <w:tmpl w:val="15FA7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81996061">
    <w:abstractNumId w:val="1"/>
  </w:num>
  <w:num w:numId="2" w16cid:durableId="1646737660">
    <w:abstractNumId w:val="11"/>
  </w:num>
  <w:num w:numId="3" w16cid:durableId="54593653">
    <w:abstractNumId w:val="4"/>
  </w:num>
  <w:num w:numId="4" w16cid:durableId="1701516361">
    <w:abstractNumId w:val="8"/>
  </w:num>
  <w:num w:numId="5" w16cid:durableId="1276984919">
    <w:abstractNumId w:val="9"/>
  </w:num>
  <w:num w:numId="6" w16cid:durableId="1826584135">
    <w:abstractNumId w:val="7"/>
  </w:num>
  <w:num w:numId="7" w16cid:durableId="323629579">
    <w:abstractNumId w:val="5"/>
  </w:num>
  <w:num w:numId="8" w16cid:durableId="749037011">
    <w:abstractNumId w:val="12"/>
  </w:num>
  <w:num w:numId="9" w16cid:durableId="1993413844">
    <w:abstractNumId w:val="6"/>
  </w:num>
  <w:num w:numId="10" w16cid:durableId="139621560">
    <w:abstractNumId w:val="2"/>
  </w:num>
  <w:num w:numId="11" w16cid:durableId="2045474902">
    <w:abstractNumId w:val="0"/>
  </w:num>
  <w:num w:numId="12" w16cid:durableId="221410973">
    <w:abstractNumId w:val="10"/>
  </w:num>
  <w:num w:numId="13" w16cid:durableId="1823885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D23"/>
    <w:rsid w:val="00005556"/>
    <w:rsid w:val="000157E6"/>
    <w:rsid w:val="000278B6"/>
    <w:rsid w:val="0003290B"/>
    <w:rsid w:val="00032C67"/>
    <w:rsid w:val="00034561"/>
    <w:rsid w:val="00036D79"/>
    <w:rsid w:val="00041D2A"/>
    <w:rsid w:val="000426CC"/>
    <w:rsid w:val="000571BA"/>
    <w:rsid w:val="00066CCC"/>
    <w:rsid w:val="000702C5"/>
    <w:rsid w:val="000755E1"/>
    <w:rsid w:val="000778B1"/>
    <w:rsid w:val="00081D7B"/>
    <w:rsid w:val="0009594F"/>
    <w:rsid w:val="000A53D1"/>
    <w:rsid w:val="000A629F"/>
    <w:rsid w:val="000B3E65"/>
    <w:rsid w:val="000B59A6"/>
    <w:rsid w:val="000B5C4B"/>
    <w:rsid w:val="000C332D"/>
    <w:rsid w:val="000D2660"/>
    <w:rsid w:val="000D599A"/>
    <w:rsid w:val="000F6C81"/>
    <w:rsid w:val="0011611E"/>
    <w:rsid w:val="001166AC"/>
    <w:rsid w:val="00120F96"/>
    <w:rsid w:val="00125EA2"/>
    <w:rsid w:val="001261CC"/>
    <w:rsid w:val="001309A8"/>
    <w:rsid w:val="00152A24"/>
    <w:rsid w:val="00165FC9"/>
    <w:rsid w:val="00180F24"/>
    <w:rsid w:val="00185C5A"/>
    <w:rsid w:val="00185E30"/>
    <w:rsid w:val="00194039"/>
    <w:rsid w:val="001A16D8"/>
    <w:rsid w:val="001A678F"/>
    <w:rsid w:val="001B578D"/>
    <w:rsid w:val="001B58A0"/>
    <w:rsid w:val="001B6679"/>
    <w:rsid w:val="001B7233"/>
    <w:rsid w:val="001C0218"/>
    <w:rsid w:val="001C4AD5"/>
    <w:rsid w:val="001C6CF9"/>
    <w:rsid w:val="001D0215"/>
    <w:rsid w:val="001D0D99"/>
    <w:rsid w:val="001D6A90"/>
    <w:rsid w:val="001E27D1"/>
    <w:rsid w:val="001E574D"/>
    <w:rsid w:val="001E6DD5"/>
    <w:rsid w:val="001F4A0A"/>
    <w:rsid w:val="001F7ABD"/>
    <w:rsid w:val="00204DA7"/>
    <w:rsid w:val="0020543A"/>
    <w:rsid w:val="0021035F"/>
    <w:rsid w:val="00211A5E"/>
    <w:rsid w:val="002154F5"/>
    <w:rsid w:val="0022147D"/>
    <w:rsid w:val="00223C58"/>
    <w:rsid w:val="002258DD"/>
    <w:rsid w:val="002314BD"/>
    <w:rsid w:val="00233279"/>
    <w:rsid w:val="0023637C"/>
    <w:rsid w:val="00240A67"/>
    <w:rsid w:val="00241620"/>
    <w:rsid w:val="00241975"/>
    <w:rsid w:val="00246A95"/>
    <w:rsid w:val="002473FE"/>
    <w:rsid w:val="002508C8"/>
    <w:rsid w:val="00250900"/>
    <w:rsid w:val="00255E2F"/>
    <w:rsid w:val="0025614B"/>
    <w:rsid w:val="00261159"/>
    <w:rsid w:val="0027234A"/>
    <w:rsid w:val="002775E2"/>
    <w:rsid w:val="00283A11"/>
    <w:rsid w:val="00291657"/>
    <w:rsid w:val="002A0250"/>
    <w:rsid w:val="002A051B"/>
    <w:rsid w:val="002B0C2B"/>
    <w:rsid w:val="002B7256"/>
    <w:rsid w:val="002B79B9"/>
    <w:rsid w:val="002C428A"/>
    <w:rsid w:val="002D77E1"/>
    <w:rsid w:val="002E02D2"/>
    <w:rsid w:val="002E05E2"/>
    <w:rsid w:val="002E3155"/>
    <w:rsid w:val="0031002A"/>
    <w:rsid w:val="0031037B"/>
    <w:rsid w:val="00311A91"/>
    <w:rsid w:val="0031366A"/>
    <w:rsid w:val="00314C27"/>
    <w:rsid w:val="003170D6"/>
    <w:rsid w:val="0032176F"/>
    <w:rsid w:val="00332B26"/>
    <w:rsid w:val="003335F1"/>
    <w:rsid w:val="0034387F"/>
    <w:rsid w:val="0034466F"/>
    <w:rsid w:val="0034618F"/>
    <w:rsid w:val="003500B8"/>
    <w:rsid w:val="00351527"/>
    <w:rsid w:val="00351D49"/>
    <w:rsid w:val="00353423"/>
    <w:rsid w:val="00355AAC"/>
    <w:rsid w:val="00376AD4"/>
    <w:rsid w:val="00381145"/>
    <w:rsid w:val="00390948"/>
    <w:rsid w:val="003A72A0"/>
    <w:rsid w:val="003C3D99"/>
    <w:rsid w:val="003D0BCA"/>
    <w:rsid w:val="003D2CE4"/>
    <w:rsid w:val="003D4A62"/>
    <w:rsid w:val="003E5EA2"/>
    <w:rsid w:val="003E7BAA"/>
    <w:rsid w:val="003F5148"/>
    <w:rsid w:val="003F6D15"/>
    <w:rsid w:val="003F7928"/>
    <w:rsid w:val="003F7DFA"/>
    <w:rsid w:val="004041F8"/>
    <w:rsid w:val="0041037D"/>
    <w:rsid w:val="004116F0"/>
    <w:rsid w:val="00413DA7"/>
    <w:rsid w:val="00414D7D"/>
    <w:rsid w:val="004174E5"/>
    <w:rsid w:val="00471C86"/>
    <w:rsid w:val="004777BC"/>
    <w:rsid w:val="00494351"/>
    <w:rsid w:val="004A2B00"/>
    <w:rsid w:val="004A596A"/>
    <w:rsid w:val="004B4C9F"/>
    <w:rsid w:val="004C04C7"/>
    <w:rsid w:val="004C53E1"/>
    <w:rsid w:val="004D0150"/>
    <w:rsid w:val="004D3B1C"/>
    <w:rsid w:val="004E407E"/>
    <w:rsid w:val="004E42B6"/>
    <w:rsid w:val="004E5B8C"/>
    <w:rsid w:val="004E78D3"/>
    <w:rsid w:val="004F18C7"/>
    <w:rsid w:val="004F4A63"/>
    <w:rsid w:val="00500944"/>
    <w:rsid w:val="00502944"/>
    <w:rsid w:val="00504708"/>
    <w:rsid w:val="005052F2"/>
    <w:rsid w:val="005154BF"/>
    <w:rsid w:val="0051667F"/>
    <w:rsid w:val="005170DC"/>
    <w:rsid w:val="00526519"/>
    <w:rsid w:val="005344B1"/>
    <w:rsid w:val="00535F29"/>
    <w:rsid w:val="005455B4"/>
    <w:rsid w:val="005511F4"/>
    <w:rsid w:val="00552C28"/>
    <w:rsid w:val="00557716"/>
    <w:rsid w:val="00567BF9"/>
    <w:rsid w:val="00576078"/>
    <w:rsid w:val="00585DB8"/>
    <w:rsid w:val="0059062E"/>
    <w:rsid w:val="005A6F68"/>
    <w:rsid w:val="005B4A5E"/>
    <w:rsid w:val="005B722A"/>
    <w:rsid w:val="005D4148"/>
    <w:rsid w:val="005D4AAF"/>
    <w:rsid w:val="005D6C18"/>
    <w:rsid w:val="005E1F14"/>
    <w:rsid w:val="005F5BE7"/>
    <w:rsid w:val="005F71B1"/>
    <w:rsid w:val="005F7AF4"/>
    <w:rsid w:val="00601FFE"/>
    <w:rsid w:val="00603044"/>
    <w:rsid w:val="00611F77"/>
    <w:rsid w:val="00620CEC"/>
    <w:rsid w:val="00620F78"/>
    <w:rsid w:val="0062332B"/>
    <w:rsid w:val="006241F1"/>
    <w:rsid w:val="00626563"/>
    <w:rsid w:val="006265DF"/>
    <w:rsid w:val="00635478"/>
    <w:rsid w:val="006366D1"/>
    <w:rsid w:val="0064222A"/>
    <w:rsid w:val="00644C97"/>
    <w:rsid w:val="00646030"/>
    <w:rsid w:val="006607C7"/>
    <w:rsid w:val="006659BE"/>
    <w:rsid w:val="006759B7"/>
    <w:rsid w:val="00675EE2"/>
    <w:rsid w:val="006858F8"/>
    <w:rsid w:val="0068594E"/>
    <w:rsid w:val="006905A1"/>
    <w:rsid w:val="006A0B9E"/>
    <w:rsid w:val="006A5B11"/>
    <w:rsid w:val="006A6587"/>
    <w:rsid w:val="006B3A16"/>
    <w:rsid w:val="006B485B"/>
    <w:rsid w:val="006C40F4"/>
    <w:rsid w:val="006C4B90"/>
    <w:rsid w:val="006C62B7"/>
    <w:rsid w:val="006C6575"/>
    <w:rsid w:val="006D7859"/>
    <w:rsid w:val="006E1960"/>
    <w:rsid w:val="006E3040"/>
    <w:rsid w:val="006E33DA"/>
    <w:rsid w:val="006E342C"/>
    <w:rsid w:val="006F1056"/>
    <w:rsid w:val="00700ACA"/>
    <w:rsid w:val="007115AB"/>
    <w:rsid w:val="00711B37"/>
    <w:rsid w:val="00717579"/>
    <w:rsid w:val="00735C41"/>
    <w:rsid w:val="00743ACF"/>
    <w:rsid w:val="00747751"/>
    <w:rsid w:val="0075663A"/>
    <w:rsid w:val="00757A8F"/>
    <w:rsid w:val="0077562F"/>
    <w:rsid w:val="00777216"/>
    <w:rsid w:val="007779DD"/>
    <w:rsid w:val="007914B8"/>
    <w:rsid w:val="0079171F"/>
    <w:rsid w:val="007920F1"/>
    <w:rsid w:val="00793EA9"/>
    <w:rsid w:val="007A7071"/>
    <w:rsid w:val="007A7E50"/>
    <w:rsid w:val="007B40BD"/>
    <w:rsid w:val="007C13EE"/>
    <w:rsid w:val="007C6B0E"/>
    <w:rsid w:val="007D13D0"/>
    <w:rsid w:val="007D436A"/>
    <w:rsid w:val="007D4CC9"/>
    <w:rsid w:val="007E08D3"/>
    <w:rsid w:val="007F6259"/>
    <w:rsid w:val="0080315F"/>
    <w:rsid w:val="008157F3"/>
    <w:rsid w:val="00815F0E"/>
    <w:rsid w:val="00824014"/>
    <w:rsid w:val="00832D87"/>
    <w:rsid w:val="00836D23"/>
    <w:rsid w:val="00837925"/>
    <w:rsid w:val="0086434D"/>
    <w:rsid w:val="008722C8"/>
    <w:rsid w:val="00883629"/>
    <w:rsid w:val="0088464D"/>
    <w:rsid w:val="008861F5"/>
    <w:rsid w:val="00886586"/>
    <w:rsid w:val="00892CE2"/>
    <w:rsid w:val="008A0F70"/>
    <w:rsid w:val="008A5FC5"/>
    <w:rsid w:val="008A6032"/>
    <w:rsid w:val="008A674E"/>
    <w:rsid w:val="008B27EC"/>
    <w:rsid w:val="008B4B61"/>
    <w:rsid w:val="008C54BC"/>
    <w:rsid w:val="008C6D14"/>
    <w:rsid w:val="008E27B7"/>
    <w:rsid w:val="008E28D1"/>
    <w:rsid w:val="008F40D9"/>
    <w:rsid w:val="008F4428"/>
    <w:rsid w:val="00904E74"/>
    <w:rsid w:val="00911767"/>
    <w:rsid w:val="009120BA"/>
    <w:rsid w:val="009157EF"/>
    <w:rsid w:val="00926295"/>
    <w:rsid w:val="0092672C"/>
    <w:rsid w:val="009343B5"/>
    <w:rsid w:val="00936B5C"/>
    <w:rsid w:val="00940211"/>
    <w:rsid w:val="00944252"/>
    <w:rsid w:val="00945505"/>
    <w:rsid w:val="009457FF"/>
    <w:rsid w:val="009603ED"/>
    <w:rsid w:val="0097491C"/>
    <w:rsid w:val="009A302A"/>
    <w:rsid w:val="009A4340"/>
    <w:rsid w:val="009A438D"/>
    <w:rsid w:val="009A5CE7"/>
    <w:rsid w:val="009B6F73"/>
    <w:rsid w:val="009D46DC"/>
    <w:rsid w:val="009E56F9"/>
    <w:rsid w:val="00A14E58"/>
    <w:rsid w:val="00A23609"/>
    <w:rsid w:val="00A27569"/>
    <w:rsid w:val="00A27D48"/>
    <w:rsid w:val="00A3096E"/>
    <w:rsid w:val="00A30D41"/>
    <w:rsid w:val="00A42442"/>
    <w:rsid w:val="00A5114F"/>
    <w:rsid w:val="00A571F8"/>
    <w:rsid w:val="00A63911"/>
    <w:rsid w:val="00A66A7D"/>
    <w:rsid w:val="00A70969"/>
    <w:rsid w:val="00A77C1A"/>
    <w:rsid w:val="00A82188"/>
    <w:rsid w:val="00A825FE"/>
    <w:rsid w:val="00A82B0D"/>
    <w:rsid w:val="00AA1767"/>
    <w:rsid w:val="00AA2BB3"/>
    <w:rsid w:val="00AA5C73"/>
    <w:rsid w:val="00AA7294"/>
    <w:rsid w:val="00AC0978"/>
    <w:rsid w:val="00AC7704"/>
    <w:rsid w:val="00AE216C"/>
    <w:rsid w:val="00AE70E7"/>
    <w:rsid w:val="00AF2C1E"/>
    <w:rsid w:val="00AF6258"/>
    <w:rsid w:val="00B0012F"/>
    <w:rsid w:val="00B03516"/>
    <w:rsid w:val="00B03E6A"/>
    <w:rsid w:val="00B061D7"/>
    <w:rsid w:val="00B1258B"/>
    <w:rsid w:val="00B20402"/>
    <w:rsid w:val="00B2564D"/>
    <w:rsid w:val="00B30C14"/>
    <w:rsid w:val="00B3631C"/>
    <w:rsid w:val="00B55EDF"/>
    <w:rsid w:val="00B66A8A"/>
    <w:rsid w:val="00B70A41"/>
    <w:rsid w:val="00B7690C"/>
    <w:rsid w:val="00B8059E"/>
    <w:rsid w:val="00B80977"/>
    <w:rsid w:val="00B823A9"/>
    <w:rsid w:val="00B85B6C"/>
    <w:rsid w:val="00B866C9"/>
    <w:rsid w:val="00B92591"/>
    <w:rsid w:val="00BA500D"/>
    <w:rsid w:val="00BB4ADA"/>
    <w:rsid w:val="00BB63B0"/>
    <w:rsid w:val="00BC3BC2"/>
    <w:rsid w:val="00BE3596"/>
    <w:rsid w:val="00BE648C"/>
    <w:rsid w:val="00BF499A"/>
    <w:rsid w:val="00BF60AE"/>
    <w:rsid w:val="00BF683C"/>
    <w:rsid w:val="00C035D7"/>
    <w:rsid w:val="00C059A5"/>
    <w:rsid w:val="00C1113C"/>
    <w:rsid w:val="00C202D8"/>
    <w:rsid w:val="00C22CFA"/>
    <w:rsid w:val="00C33073"/>
    <w:rsid w:val="00C418C1"/>
    <w:rsid w:val="00C47DDE"/>
    <w:rsid w:val="00C661B2"/>
    <w:rsid w:val="00C770F2"/>
    <w:rsid w:val="00C7736E"/>
    <w:rsid w:val="00C90054"/>
    <w:rsid w:val="00CA04F5"/>
    <w:rsid w:val="00CA5BB3"/>
    <w:rsid w:val="00CB0166"/>
    <w:rsid w:val="00CB2D21"/>
    <w:rsid w:val="00CB4667"/>
    <w:rsid w:val="00CC17F6"/>
    <w:rsid w:val="00CC48F6"/>
    <w:rsid w:val="00CC7B3F"/>
    <w:rsid w:val="00CD0512"/>
    <w:rsid w:val="00CD1CD6"/>
    <w:rsid w:val="00CD40CF"/>
    <w:rsid w:val="00CD4D9A"/>
    <w:rsid w:val="00CE2262"/>
    <w:rsid w:val="00CE5109"/>
    <w:rsid w:val="00CF2B6B"/>
    <w:rsid w:val="00CF6387"/>
    <w:rsid w:val="00D000D2"/>
    <w:rsid w:val="00D120C9"/>
    <w:rsid w:val="00D145D0"/>
    <w:rsid w:val="00D17212"/>
    <w:rsid w:val="00D20D6B"/>
    <w:rsid w:val="00D2341B"/>
    <w:rsid w:val="00D24C63"/>
    <w:rsid w:val="00D24E2C"/>
    <w:rsid w:val="00D25E7C"/>
    <w:rsid w:val="00D325D3"/>
    <w:rsid w:val="00D51CB5"/>
    <w:rsid w:val="00D574C7"/>
    <w:rsid w:val="00D6325D"/>
    <w:rsid w:val="00D637E0"/>
    <w:rsid w:val="00D737CB"/>
    <w:rsid w:val="00D82B3E"/>
    <w:rsid w:val="00D833F4"/>
    <w:rsid w:val="00D84D3A"/>
    <w:rsid w:val="00D85135"/>
    <w:rsid w:val="00D90548"/>
    <w:rsid w:val="00D91852"/>
    <w:rsid w:val="00D92B48"/>
    <w:rsid w:val="00D93025"/>
    <w:rsid w:val="00DA0865"/>
    <w:rsid w:val="00DA12EA"/>
    <w:rsid w:val="00DA3347"/>
    <w:rsid w:val="00DA442E"/>
    <w:rsid w:val="00DB194F"/>
    <w:rsid w:val="00DB7237"/>
    <w:rsid w:val="00DB7F3E"/>
    <w:rsid w:val="00DD1210"/>
    <w:rsid w:val="00DD7224"/>
    <w:rsid w:val="00DF3EF1"/>
    <w:rsid w:val="00DF3F3B"/>
    <w:rsid w:val="00E0341D"/>
    <w:rsid w:val="00E03A65"/>
    <w:rsid w:val="00E13ACD"/>
    <w:rsid w:val="00E25269"/>
    <w:rsid w:val="00E34F0C"/>
    <w:rsid w:val="00E52748"/>
    <w:rsid w:val="00E52902"/>
    <w:rsid w:val="00E53B3C"/>
    <w:rsid w:val="00E5551E"/>
    <w:rsid w:val="00E62508"/>
    <w:rsid w:val="00E81F3C"/>
    <w:rsid w:val="00E822E9"/>
    <w:rsid w:val="00E8471F"/>
    <w:rsid w:val="00E84F88"/>
    <w:rsid w:val="00E93BF1"/>
    <w:rsid w:val="00E960CE"/>
    <w:rsid w:val="00EB516F"/>
    <w:rsid w:val="00EC2462"/>
    <w:rsid w:val="00EC444A"/>
    <w:rsid w:val="00ED292B"/>
    <w:rsid w:val="00EE05BD"/>
    <w:rsid w:val="00EE5DBF"/>
    <w:rsid w:val="00F00853"/>
    <w:rsid w:val="00F00D1A"/>
    <w:rsid w:val="00F066D0"/>
    <w:rsid w:val="00F1092F"/>
    <w:rsid w:val="00F3037A"/>
    <w:rsid w:val="00F31EDC"/>
    <w:rsid w:val="00F34B41"/>
    <w:rsid w:val="00F40E49"/>
    <w:rsid w:val="00F47ECD"/>
    <w:rsid w:val="00F55DFF"/>
    <w:rsid w:val="00F55FB5"/>
    <w:rsid w:val="00F647F6"/>
    <w:rsid w:val="00F72B1E"/>
    <w:rsid w:val="00F7634A"/>
    <w:rsid w:val="00F77248"/>
    <w:rsid w:val="00F8162B"/>
    <w:rsid w:val="00F82B05"/>
    <w:rsid w:val="00F8320E"/>
    <w:rsid w:val="00F842D1"/>
    <w:rsid w:val="00FA6FC0"/>
    <w:rsid w:val="00FD1F73"/>
    <w:rsid w:val="00FD3A40"/>
    <w:rsid w:val="00FD6914"/>
    <w:rsid w:val="00FE0E57"/>
    <w:rsid w:val="00FF27F9"/>
    <w:rsid w:val="00FF4648"/>
    <w:rsid w:val="00FF5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7068"/>
  <w15:chartTrackingRefBased/>
  <w15:docId w15:val="{B9AE419C-94D1-4F47-94DE-B97849E1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6078"/>
    <w:pPr>
      <w:tabs>
        <w:tab w:val="left" w:pos="567"/>
      </w:tabs>
      <w:spacing w:line="260" w:lineRule="exact"/>
    </w:pPr>
    <w:rPr>
      <w:rFonts w:ascii="Times New Roman" w:hAnsi="Times New Roman"/>
      <w:snapToGrid w:val="0"/>
      <w:sz w:val="22"/>
      <w:lang w:val="en-GB" w:eastAsia="en-US"/>
    </w:rPr>
  </w:style>
  <w:style w:type="paragraph" w:styleId="Antrat1">
    <w:name w:val="heading 1"/>
    <w:basedOn w:val="prastasis"/>
    <w:next w:val="prastasis"/>
    <w:link w:val="Antrat1Diagrama"/>
    <w:uiPriority w:val="99"/>
    <w:qFormat/>
    <w:rsid w:val="00836D2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836D23"/>
    <w:pPr>
      <w:keepNext/>
      <w:spacing w:before="240" w:after="60"/>
      <w:outlineLvl w:val="1"/>
    </w:pPr>
    <w:rPr>
      <w:rFonts w:ascii="Cambria" w:eastAsia="Times New Roman" w:hAnsi="Cambria"/>
      <w:b/>
      <w:bCs/>
      <w:i/>
      <w:iCs/>
      <w:sz w:val="28"/>
      <w:szCs w:val="28"/>
      <w:lang w:eastAsia="x-none"/>
    </w:rPr>
  </w:style>
  <w:style w:type="paragraph" w:styleId="Antrat3">
    <w:name w:val="heading 3"/>
    <w:basedOn w:val="prastasis"/>
    <w:next w:val="prastasis"/>
    <w:link w:val="Antrat3Diagrama"/>
    <w:uiPriority w:val="99"/>
    <w:qFormat/>
    <w:rsid w:val="00836D23"/>
    <w:pPr>
      <w:keepNext/>
      <w:keepLines/>
      <w:spacing w:before="120" w:after="80"/>
      <w:outlineLvl w:val="2"/>
    </w:pPr>
    <w:rPr>
      <w:rFonts w:ascii="Cambria" w:eastAsia="Times New Roman" w:hAnsi="Cambria"/>
      <w:b/>
      <w:bCs/>
      <w:sz w:val="26"/>
      <w:szCs w:val="26"/>
      <w:lang w:eastAsia="x-none"/>
    </w:rPr>
  </w:style>
  <w:style w:type="paragraph" w:styleId="Antrat4">
    <w:name w:val="heading 4"/>
    <w:basedOn w:val="prastasis"/>
    <w:next w:val="prastasis"/>
    <w:link w:val="Antrat4Diagrama"/>
    <w:uiPriority w:val="99"/>
    <w:qFormat/>
    <w:rsid w:val="00836D23"/>
    <w:pPr>
      <w:keepNext/>
      <w:jc w:val="both"/>
      <w:outlineLvl w:val="3"/>
    </w:pPr>
    <w:rPr>
      <w:rFonts w:ascii="Calibri" w:eastAsia="Times New Roman" w:hAnsi="Calibri"/>
      <w:b/>
      <w:bCs/>
      <w:sz w:val="28"/>
      <w:szCs w:val="28"/>
      <w:lang w:eastAsia="x-none"/>
    </w:rPr>
  </w:style>
  <w:style w:type="paragraph" w:styleId="Antrat5">
    <w:name w:val="heading 5"/>
    <w:basedOn w:val="prastasis"/>
    <w:next w:val="prastasis"/>
    <w:link w:val="Antrat5Diagrama"/>
    <w:uiPriority w:val="99"/>
    <w:qFormat/>
    <w:rsid w:val="00836D23"/>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836D23"/>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836D23"/>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836D23"/>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836D23"/>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2314BD"/>
    <w:pPr>
      <w:spacing w:line="240" w:lineRule="auto"/>
    </w:pPr>
    <w:rPr>
      <w:rFonts w:ascii="Tahoma" w:hAnsi="Tahoma" w:cs="Tahoma"/>
      <w:szCs w:val="16"/>
    </w:rPr>
  </w:style>
  <w:style w:type="character" w:customStyle="1" w:styleId="DebesliotekstasDiagrama">
    <w:name w:val="Debesėlio tekstas Diagrama"/>
    <w:link w:val="Debesliotekstas"/>
    <w:uiPriority w:val="99"/>
    <w:rsid w:val="00C1113C"/>
    <w:rPr>
      <w:rFonts w:ascii="Tahoma" w:eastAsia="Calibri" w:hAnsi="Tahoma" w:cs="Tahoma"/>
      <w:snapToGrid w:val="0"/>
      <w:szCs w:val="16"/>
      <w:lang w:val="en-GB"/>
    </w:rPr>
  </w:style>
  <w:style w:type="character" w:customStyle="1" w:styleId="Antrat1Diagrama">
    <w:name w:val="Antraštė 1 Diagrama"/>
    <w:link w:val="Antrat1"/>
    <w:uiPriority w:val="99"/>
    <w:rsid w:val="00836D2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836D2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836D2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836D2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836D23"/>
    <w:rPr>
      <w:rFonts w:ascii="Times New Roman" w:eastAsia="SimSun" w:hAnsi="Times New Roman" w:cs="Times New Roman"/>
      <w:noProof/>
      <w:sz w:val="20"/>
      <w:szCs w:val="20"/>
      <w:lang w:val="en-GB"/>
    </w:rPr>
  </w:style>
  <w:style w:type="character" w:customStyle="1" w:styleId="Antrat6Diagrama">
    <w:name w:val="Antraštė 6 Diagrama"/>
    <w:link w:val="Antrat6"/>
    <w:uiPriority w:val="99"/>
    <w:rsid w:val="00836D23"/>
    <w:rPr>
      <w:rFonts w:ascii="Times New Roman" w:eastAsia="SimSun" w:hAnsi="Times New Roman" w:cs="Times New Roman"/>
      <w:i/>
      <w:sz w:val="20"/>
      <w:szCs w:val="20"/>
      <w:lang w:val="en-GB"/>
    </w:rPr>
  </w:style>
  <w:style w:type="character" w:customStyle="1" w:styleId="Antrat7Diagrama">
    <w:name w:val="Antraštė 7 Diagrama"/>
    <w:link w:val="Antrat7"/>
    <w:uiPriority w:val="99"/>
    <w:rsid w:val="00836D23"/>
    <w:rPr>
      <w:rFonts w:ascii="Times New Roman" w:eastAsia="SimSun" w:hAnsi="Times New Roman" w:cs="Times New Roman"/>
      <w:i/>
      <w:sz w:val="20"/>
      <w:szCs w:val="20"/>
      <w:lang w:val="en-GB"/>
    </w:rPr>
  </w:style>
  <w:style w:type="character" w:customStyle="1" w:styleId="Antrat8Diagrama">
    <w:name w:val="Antraštė 8 Diagrama"/>
    <w:link w:val="Antrat8"/>
    <w:uiPriority w:val="99"/>
    <w:rsid w:val="00836D23"/>
    <w:rPr>
      <w:rFonts w:ascii="Times New Roman" w:eastAsia="SimSun" w:hAnsi="Times New Roman" w:cs="Times New Roman"/>
      <w:b/>
      <w:i/>
      <w:sz w:val="20"/>
      <w:szCs w:val="20"/>
      <w:lang w:val="en-GB"/>
    </w:rPr>
  </w:style>
  <w:style w:type="character" w:customStyle="1" w:styleId="Antrat9Diagrama">
    <w:name w:val="Antraštė 9 Diagrama"/>
    <w:link w:val="Antrat9"/>
    <w:uiPriority w:val="99"/>
    <w:rsid w:val="00836D23"/>
    <w:rPr>
      <w:rFonts w:ascii="Times New Roman" w:eastAsia="SimSun" w:hAnsi="Times New Roman" w:cs="Times New Roman"/>
      <w:b/>
      <w:i/>
      <w:sz w:val="20"/>
      <w:szCs w:val="20"/>
      <w:lang w:val="en-GB"/>
    </w:rPr>
  </w:style>
  <w:style w:type="paragraph" w:styleId="Pavadinimas">
    <w:name w:val="Title"/>
    <w:basedOn w:val="prastasis"/>
    <w:link w:val="PavadinimasDiagrama"/>
    <w:uiPriority w:val="99"/>
    <w:qFormat/>
    <w:rsid w:val="00836D23"/>
    <w:pPr>
      <w:tabs>
        <w:tab w:val="clear" w:pos="567"/>
      </w:tabs>
      <w:spacing w:line="240" w:lineRule="auto"/>
      <w:jc w:val="center"/>
    </w:pPr>
    <w:rPr>
      <w:rFonts w:eastAsia="SimSun"/>
      <w:b/>
      <w:snapToGrid/>
      <w:sz w:val="20"/>
    </w:rPr>
  </w:style>
  <w:style w:type="character" w:customStyle="1" w:styleId="PavadinimasDiagrama">
    <w:name w:val="Pavadinimas Diagrama"/>
    <w:link w:val="Pavadinimas"/>
    <w:uiPriority w:val="99"/>
    <w:rsid w:val="00836D23"/>
    <w:rPr>
      <w:rFonts w:ascii="Times New Roman" w:eastAsia="SimSun" w:hAnsi="Times New Roman" w:cs="Times New Roman"/>
      <w:b/>
      <w:sz w:val="20"/>
      <w:szCs w:val="20"/>
      <w:lang w:val="en-GB"/>
    </w:rPr>
  </w:style>
  <w:style w:type="character" w:styleId="Grietas">
    <w:name w:val="Strong"/>
    <w:uiPriority w:val="99"/>
    <w:qFormat/>
    <w:rsid w:val="00836D23"/>
    <w:rPr>
      <w:rFonts w:cs="Times New Roman"/>
      <w:b/>
      <w:bCs/>
    </w:rPr>
  </w:style>
  <w:style w:type="paragraph" w:styleId="Porat">
    <w:name w:val="footer"/>
    <w:basedOn w:val="prastasis"/>
    <w:link w:val="PoratDiagrama"/>
    <w:uiPriority w:val="99"/>
    <w:semiHidden/>
    <w:unhideWhenUsed/>
    <w:rsid w:val="00836D23"/>
    <w:pPr>
      <w:tabs>
        <w:tab w:val="clear" w:pos="567"/>
        <w:tab w:val="center" w:pos="4680"/>
        <w:tab w:val="right" w:pos="9360"/>
      </w:tabs>
      <w:spacing w:line="240" w:lineRule="auto"/>
    </w:pPr>
  </w:style>
  <w:style w:type="character" w:customStyle="1" w:styleId="PoratDiagrama">
    <w:name w:val="Poraštė Diagrama"/>
    <w:link w:val="Porat"/>
    <w:uiPriority w:val="99"/>
    <w:semiHidden/>
    <w:rsid w:val="00836D23"/>
    <w:rPr>
      <w:rFonts w:ascii="Times New Roman" w:eastAsia="Calibri" w:hAnsi="Times New Roman" w:cs="Times New Roman"/>
      <w:snapToGrid w:val="0"/>
      <w:szCs w:val="20"/>
      <w:lang w:val="en-GB"/>
    </w:rPr>
  </w:style>
  <w:style w:type="character" w:styleId="Puslapionumeris">
    <w:name w:val="page number"/>
    <w:basedOn w:val="Numatytasispastraiposriftas"/>
    <w:rsid w:val="00836D23"/>
  </w:style>
  <w:style w:type="paragraph" w:styleId="Sraopastraipa">
    <w:name w:val="List Paragraph"/>
    <w:basedOn w:val="prastasis"/>
    <w:uiPriority w:val="34"/>
    <w:qFormat/>
    <w:rsid w:val="00836D23"/>
    <w:pPr>
      <w:ind w:left="720"/>
      <w:contextualSpacing/>
    </w:pPr>
  </w:style>
  <w:style w:type="paragraph" w:styleId="Pataisymai">
    <w:name w:val="Revision"/>
    <w:hidden/>
    <w:uiPriority w:val="99"/>
    <w:semiHidden/>
    <w:rsid w:val="002314BD"/>
    <w:rPr>
      <w:rFonts w:ascii="Times New Roman" w:hAnsi="Times New Roman"/>
      <w:snapToGrid w:val="0"/>
      <w:sz w:val="22"/>
      <w:lang w:val="en-GB" w:eastAsia="en-US"/>
    </w:rPr>
  </w:style>
  <w:style w:type="character" w:styleId="Komentaronuoroda">
    <w:name w:val="annotation reference"/>
    <w:unhideWhenUsed/>
    <w:rsid w:val="00836D23"/>
    <w:rPr>
      <w:sz w:val="16"/>
      <w:szCs w:val="16"/>
    </w:rPr>
  </w:style>
  <w:style w:type="paragraph" w:styleId="Komentarotekstas">
    <w:name w:val="annotation text"/>
    <w:basedOn w:val="prastasis"/>
    <w:link w:val="KomentarotekstasDiagrama"/>
    <w:unhideWhenUsed/>
    <w:rsid w:val="00836D23"/>
    <w:pPr>
      <w:spacing w:line="240" w:lineRule="auto"/>
    </w:pPr>
    <w:rPr>
      <w:sz w:val="20"/>
    </w:rPr>
  </w:style>
  <w:style w:type="character" w:customStyle="1" w:styleId="KomentarotekstasDiagrama">
    <w:name w:val="Komentaro tekstas Diagrama"/>
    <w:link w:val="Komentarotekstas"/>
    <w:rsid w:val="00836D23"/>
    <w:rPr>
      <w:rFonts w:ascii="Times New Roman" w:eastAsia="Calibri"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836D23"/>
    <w:rPr>
      <w:b/>
      <w:bCs/>
    </w:rPr>
  </w:style>
  <w:style w:type="character" w:customStyle="1" w:styleId="KomentarotemaDiagrama">
    <w:name w:val="Komentaro tema Diagrama"/>
    <w:link w:val="Komentarotema"/>
    <w:uiPriority w:val="99"/>
    <w:semiHidden/>
    <w:rsid w:val="00836D23"/>
    <w:rPr>
      <w:rFonts w:ascii="Times New Roman" w:eastAsia="Calibri" w:hAnsi="Times New Roman" w:cs="Times New Roman"/>
      <w:b/>
      <w:bCs/>
      <w:snapToGrid w:val="0"/>
      <w:sz w:val="20"/>
      <w:szCs w:val="20"/>
      <w:lang w:val="en-GB"/>
    </w:rPr>
  </w:style>
  <w:style w:type="character" w:styleId="Hipersaitas">
    <w:name w:val="Hyperlink"/>
    <w:uiPriority w:val="99"/>
    <w:rsid w:val="00836D23"/>
    <w:rPr>
      <w:color w:val="0000FF"/>
      <w:u w:val="single"/>
    </w:rPr>
  </w:style>
  <w:style w:type="paragraph" w:styleId="Antrats">
    <w:name w:val="header"/>
    <w:basedOn w:val="prastasis"/>
    <w:link w:val="AntratsDiagrama"/>
    <w:uiPriority w:val="99"/>
    <w:unhideWhenUsed/>
    <w:rsid w:val="00836D23"/>
    <w:pPr>
      <w:tabs>
        <w:tab w:val="clear" w:pos="567"/>
        <w:tab w:val="center" w:pos="4819"/>
        <w:tab w:val="right" w:pos="9638"/>
      </w:tabs>
      <w:spacing w:line="240" w:lineRule="auto"/>
    </w:pPr>
  </w:style>
  <w:style w:type="character" w:customStyle="1" w:styleId="AntratsDiagrama">
    <w:name w:val="Antraštės Diagrama"/>
    <w:link w:val="Antrats"/>
    <w:uiPriority w:val="99"/>
    <w:rsid w:val="00836D23"/>
    <w:rPr>
      <w:rFonts w:ascii="Times New Roman" w:eastAsia="Calibri" w:hAnsi="Times New Roman" w:cs="Times New Roman"/>
      <w:snapToGrid w:val="0"/>
      <w:szCs w:val="20"/>
      <w:lang w:val="en-GB"/>
    </w:rPr>
  </w:style>
  <w:style w:type="character" w:styleId="Emfaz">
    <w:name w:val="Emphasis"/>
    <w:uiPriority w:val="20"/>
    <w:qFormat/>
    <w:rsid w:val="00836D23"/>
    <w:rPr>
      <w:i/>
      <w:iCs/>
    </w:rPr>
  </w:style>
  <w:style w:type="character" w:customStyle="1" w:styleId="apple-converted-space">
    <w:name w:val="apple-converted-space"/>
    <w:basedOn w:val="Numatytasispastraiposriftas"/>
    <w:rsid w:val="00836D23"/>
  </w:style>
  <w:style w:type="paragraph" w:customStyle="1" w:styleId="Default">
    <w:name w:val="Default"/>
    <w:rsid w:val="002314BD"/>
    <w:pPr>
      <w:autoSpaceDE w:val="0"/>
      <w:autoSpaceDN w:val="0"/>
      <w:adjustRightInd w:val="0"/>
    </w:pPr>
    <w:rPr>
      <w:rFonts w:cs="Calibri"/>
      <w:color w:val="000000"/>
      <w:sz w:val="24"/>
      <w:szCs w:val="24"/>
      <w:lang w:eastAsia="en-US"/>
    </w:rPr>
  </w:style>
  <w:style w:type="paragraph" w:customStyle="1" w:styleId="EMEABodyText">
    <w:name w:val="EMEA Body Text"/>
    <w:basedOn w:val="prastasis"/>
    <w:link w:val="EMEABodyTextChar"/>
    <w:rsid w:val="001B6679"/>
    <w:pPr>
      <w:tabs>
        <w:tab w:val="clear" w:pos="567"/>
      </w:tabs>
      <w:spacing w:line="240" w:lineRule="auto"/>
    </w:pPr>
    <w:rPr>
      <w:rFonts w:eastAsia="Times New Roman"/>
      <w:snapToGrid/>
    </w:rPr>
  </w:style>
  <w:style w:type="character" w:customStyle="1" w:styleId="EMEABodyTextChar">
    <w:name w:val="EMEA Body Text Char"/>
    <w:link w:val="EMEABodyText"/>
    <w:rsid w:val="001B6679"/>
    <w:rPr>
      <w:rFonts w:ascii="Times New Roman" w:eastAsia="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87">
      <w:bodyDiv w:val="1"/>
      <w:marLeft w:val="0"/>
      <w:marRight w:val="0"/>
      <w:marTop w:val="0"/>
      <w:marBottom w:val="0"/>
      <w:divBdr>
        <w:top w:val="none" w:sz="0" w:space="0" w:color="auto"/>
        <w:left w:val="none" w:sz="0" w:space="0" w:color="auto"/>
        <w:bottom w:val="none" w:sz="0" w:space="0" w:color="auto"/>
        <w:right w:val="none" w:sz="0" w:space="0" w:color="auto"/>
      </w:divBdr>
    </w:div>
    <w:div w:id="1484815928">
      <w:bodyDiv w:val="1"/>
      <w:marLeft w:val="0"/>
      <w:marRight w:val="0"/>
      <w:marTop w:val="0"/>
      <w:marBottom w:val="0"/>
      <w:divBdr>
        <w:top w:val="none" w:sz="0" w:space="0" w:color="auto"/>
        <w:left w:val="none" w:sz="0" w:space="0" w:color="auto"/>
        <w:bottom w:val="none" w:sz="0" w:space="0" w:color="auto"/>
        <w:right w:val="none" w:sz="0" w:space="0" w:color="auto"/>
      </w:divBdr>
    </w:div>
    <w:div w:id="159169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EB584F562FCB43B59105CDABADAD39" ma:contentTypeVersion="17" ma:contentTypeDescription="Create a new document." ma:contentTypeScope="" ma:versionID="e902a8aa30f8443eee757e99729c6f7e">
  <xsd:schema xmlns:xsd="http://www.w3.org/2001/XMLSchema" xmlns:xs="http://www.w3.org/2001/XMLSchema" xmlns:p="http://schemas.microsoft.com/office/2006/metadata/properties" xmlns:ns3="f1b534cd-1632-4f40-8c07-d1f83acd8b34" xmlns:ns4="dc6858ee-0098-4700-93a1-cd30fa77224c" targetNamespace="http://schemas.microsoft.com/office/2006/metadata/properties" ma:root="true" ma:fieldsID="e13a6950a8d959b1dac36ff4002ddc94" ns3:_="" ns4:_="">
    <xsd:import namespace="f1b534cd-1632-4f40-8c07-d1f83acd8b34"/>
    <xsd:import namespace="dc6858ee-0098-4700-93a1-cd30fa7722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534cd-1632-4f40-8c07-d1f83acd8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858ee-0098-4700-93a1-cd30fa7722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1b534cd-1632-4f40-8c07-d1f83acd8b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F0CAB-BAE4-4C6C-93D8-30D44C81B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534cd-1632-4f40-8c07-d1f83acd8b34"/>
    <ds:schemaRef ds:uri="dc6858ee-0098-4700-93a1-cd30fa772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9FD8C-3BA8-44A7-8AE1-021AF62D7C4B}">
  <ds:schemaRefs>
    <ds:schemaRef ds:uri="http://schemas.openxmlformats.org/officeDocument/2006/bibliography"/>
  </ds:schemaRefs>
</ds:datastoreItem>
</file>

<file path=customXml/itemProps3.xml><?xml version="1.0" encoding="utf-8"?>
<ds:datastoreItem xmlns:ds="http://schemas.openxmlformats.org/officeDocument/2006/customXml" ds:itemID="{B2D4A074-11AF-4797-983D-1D5D3CC71333}">
  <ds:schemaRefs>
    <ds:schemaRef ds:uri="http://schemas.microsoft.com/office/2006/metadata/properties"/>
    <ds:schemaRef ds:uri="http://schemas.microsoft.com/office/infopath/2007/PartnerControls"/>
    <ds:schemaRef ds:uri="f1b534cd-1632-4f40-8c07-d1f83acd8b34"/>
  </ds:schemaRefs>
</ds:datastoreItem>
</file>

<file path=customXml/itemProps4.xml><?xml version="1.0" encoding="utf-8"?>
<ds:datastoreItem xmlns:ds="http://schemas.openxmlformats.org/officeDocument/2006/customXml" ds:itemID="{4DA81C43-680F-4D18-8EEF-DEC123E51718}">
  <ds:schemaRefs>
    <ds:schemaRef ds:uri="http://schemas.microsoft.com/sharepoint/v3/contenttype/forms"/>
  </ds:schemaRefs>
</ds:datastoreItem>
</file>

<file path=customXml/itemProps5.xml><?xml version="1.0" encoding="utf-8"?>
<ds:datastoreItem xmlns:ds="http://schemas.openxmlformats.org/officeDocument/2006/customXml" ds:itemID="{7647DF25-BFB3-4B9F-8AE4-79A9A58DF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26673</Words>
  <Characters>15205</Characters>
  <Application>Microsoft Office Word</Application>
  <DocSecurity>4</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Skaiste Mile</dc:creator>
  <cp:keywords/>
  <dc:description/>
  <cp:lastModifiedBy>Albina Burkauskaitė</cp:lastModifiedBy>
  <cp:revision>2</cp:revision>
  <dcterms:created xsi:type="dcterms:W3CDTF">2025-07-04T10:28:00Z</dcterms:created>
  <dcterms:modified xsi:type="dcterms:W3CDTF">2025-07-04T10:28:00Z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0x010100B8EB584F562FCB43B59105CDABADAD39</vt:lpwstr>
  </property>
</Properties>
</file>