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013" w:rsidRPr="00633201" w:rsidRDefault="00C17013" w:rsidP="00C17013">
      <w:pPr>
        <w:spacing w:after="0" w:line="240" w:lineRule="auto"/>
        <w:jc w:val="center"/>
        <w:rPr>
          <w:rFonts w:eastAsia="Times New Roman"/>
          <w:b/>
        </w:rPr>
      </w:pPr>
      <w:r w:rsidRPr="00633201">
        <w:rPr>
          <w:rFonts w:eastAsia="Times New Roman"/>
          <w:b/>
        </w:rPr>
        <w:t xml:space="preserve">Pakuotės lapelis: informacija vartotojui </w:t>
      </w:r>
    </w:p>
    <w:p w:rsidR="00C17013" w:rsidRPr="00633201" w:rsidRDefault="00C17013" w:rsidP="00C17013">
      <w:pPr>
        <w:spacing w:after="0" w:line="240" w:lineRule="auto"/>
        <w:jc w:val="center"/>
        <w:rPr>
          <w:rFonts w:eastAsia="Times New Roman"/>
        </w:rPr>
      </w:pPr>
    </w:p>
    <w:p w:rsidR="00C17013" w:rsidRPr="000466B6" w:rsidRDefault="00C17013" w:rsidP="00C17013">
      <w:pPr>
        <w:spacing w:after="0" w:line="240" w:lineRule="auto"/>
        <w:jc w:val="center"/>
        <w:rPr>
          <w:rFonts w:eastAsia="Times New Roman"/>
          <w:b/>
        </w:rPr>
      </w:pPr>
      <w:r w:rsidRPr="00F623DC">
        <w:rPr>
          <w:b/>
        </w:rPr>
        <w:t>Alprazolam-Grindeks</w:t>
      </w:r>
      <w:r w:rsidRPr="000466B6">
        <w:rPr>
          <w:rFonts w:eastAsia="Times New Roman"/>
          <w:b/>
        </w:rPr>
        <w:t xml:space="preserve"> 0,25 mg tabletės</w:t>
      </w:r>
    </w:p>
    <w:p w:rsidR="00C17013" w:rsidRPr="00633201" w:rsidRDefault="00C17013" w:rsidP="00C17013">
      <w:pPr>
        <w:spacing w:after="0" w:line="240" w:lineRule="auto"/>
        <w:jc w:val="center"/>
        <w:rPr>
          <w:rFonts w:eastAsia="Times New Roman"/>
          <w:b/>
        </w:rPr>
      </w:pPr>
      <w:r w:rsidRPr="00F623DC">
        <w:rPr>
          <w:b/>
        </w:rPr>
        <w:t>Alprazolam-Grindeks</w:t>
      </w:r>
      <w:r w:rsidRPr="000466B6">
        <w:rPr>
          <w:rFonts w:eastAsia="Times New Roman"/>
          <w:b/>
        </w:rPr>
        <w:t xml:space="preserve"> 0</w:t>
      </w:r>
      <w:r w:rsidRPr="00633201">
        <w:rPr>
          <w:rFonts w:eastAsia="Times New Roman"/>
          <w:b/>
        </w:rPr>
        <w:t>,5 mg tabletės</w:t>
      </w:r>
    </w:p>
    <w:p w:rsidR="00C17013" w:rsidRPr="000466B6" w:rsidRDefault="00C17013" w:rsidP="00C17013">
      <w:pPr>
        <w:spacing w:after="0" w:line="240" w:lineRule="auto"/>
        <w:jc w:val="center"/>
        <w:rPr>
          <w:rFonts w:eastAsia="Times New Roman"/>
          <w:b/>
        </w:rPr>
      </w:pPr>
      <w:r w:rsidRPr="00F623DC">
        <w:rPr>
          <w:b/>
        </w:rPr>
        <w:t>Alprazolam-Grindeks</w:t>
      </w:r>
      <w:r w:rsidRPr="000466B6">
        <w:rPr>
          <w:rFonts w:eastAsia="Times New Roman"/>
          <w:b/>
        </w:rPr>
        <w:t xml:space="preserve"> 1 mg tabletės</w:t>
      </w:r>
    </w:p>
    <w:p w:rsidR="00C17013" w:rsidRPr="00633201" w:rsidRDefault="00C17013" w:rsidP="00C17013">
      <w:pPr>
        <w:spacing w:after="0" w:line="240" w:lineRule="auto"/>
        <w:jc w:val="center"/>
        <w:rPr>
          <w:rFonts w:eastAsia="Times New Roman"/>
        </w:rPr>
      </w:pPr>
      <w:r w:rsidRPr="00633201">
        <w:rPr>
          <w:rFonts w:eastAsia="Times New Roman"/>
        </w:rPr>
        <w:t>alprazolamas</w:t>
      </w:r>
    </w:p>
    <w:p w:rsidR="00C17013" w:rsidRPr="00633201" w:rsidRDefault="00C17013" w:rsidP="00C17013">
      <w:pPr>
        <w:spacing w:after="0" w:line="240" w:lineRule="auto"/>
        <w:rPr>
          <w:rFonts w:eastAsia="Times New Roman"/>
        </w:rPr>
      </w:pPr>
    </w:p>
    <w:p w:rsidR="00C17013" w:rsidRPr="00633201" w:rsidRDefault="00C17013" w:rsidP="00C17013">
      <w:pPr>
        <w:spacing w:after="0" w:line="240" w:lineRule="auto"/>
        <w:rPr>
          <w:rFonts w:eastAsia="Times New Roman"/>
        </w:rPr>
      </w:pPr>
    </w:p>
    <w:p w:rsidR="00C17013" w:rsidRPr="00633201" w:rsidRDefault="00C17013" w:rsidP="00C17013">
      <w:pPr>
        <w:spacing w:after="0" w:line="240" w:lineRule="auto"/>
        <w:rPr>
          <w:rFonts w:eastAsia="Times New Roman"/>
          <w:b/>
        </w:rPr>
      </w:pPr>
      <w:r w:rsidRPr="00633201">
        <w:rPr>
          <w:rFonts w:eastAsia="Times New Roman"/>
          <w:b/>
        </w:rPr>
        <w:t>Atidžiai perskaitykite visą šį lapelį, prieš pradėdami vartoti vaistą, nes jame pateikiama Jums svarbi informacija.</w:t>
      </w:r>
    </w:p>
    <w:p w:rsidR="00C17013" w:rsidRPr="00633201" w:rsidRDefault="00C17013" w:rsidP="00C17013">
      <w:pPr>
        <w:numPr>
          <w:ilvl w:val="0"/>
          <w:numId w:val="1"/>
        </w:numPr>
        <w:spacing w:after="0" w:line="240" w:lineRule="auto"/>
        <w:ind w:left="567" w:hanging="567"/>
        <w:contextualSpacing/>
        <w:rPr>
          <w:rFonts w:eastAsia="Times New Roman"/>
        </w:rPr>
      </w:pPr>
      <w:r w:rsidRPr="00633201">
        <w:rPr>
          <w:rFonts w:eastAsia="Times New Roman"/>
        </w:rPr>
        <w:t>Neišmeskite šio lapelio, nes vėl gali prireikti jį perskaityti.</w:t>
      </w:r>
    </w:p>
    <w:p w:rsidR="00C17013" w:rsidRPr="00633201" w:rsidRDefault="00C17013" w:rsidP="00C17013">
      <w:pPr>
        <w:numPr>
          <w:ilvl w:val="0"/>
          <w:numId w:val="1"/>
        </w:numPr>
        <w:spacing w:after="0" w:line="240" w:lineRule="auto"/>
        <w:ind w:left="567" w:hanging="567"/>
        <w:contextualSpacing/>
        <w:rPr>
          <w:rFonts w:eastAsia="Times New Roman"/>
        </w:rPr>
      </w:pPr>
      <w:r w:rsidRPr="00633201">
        <w:rPr>
          <w:rFonts w:eastAsia="Times New Roman"/>
        </w:rPr>
        <w:t>Jeigu kiltų daugiau klausimų, kreipkitės į gydytoją arba vaistininką.</w:t>
      </w:r>
    </w:p>
    <w:p w:rsidR="00C17013" w:rsidRPr="00633201" w:rsidRDefault="00C17013" w:rsidP="00C17013">
      <w:pPr>
        <w:numPr>
          <w:ilvl w:val="0"/>
          <w:numId w:val="1"/>
        </w:numPr>
        <w:spacing w:after="0" w:line="240" w:lineRule="auto"/>
        <w:ind w:left="567" w:hanging="567"/>
        <w:contextualSpacing/>
        <w:rPr>
          <w:rFonts w:eastAsia="Times New Roman"/>
        </w:rPr>
      </w:pPr>
      <w:r w:rsidRPr="00633201">
        <w:rPr>
          <w:rFonts w:eastAsia="Times New Roman"/>
        </w:rPr>
        <w:t>Šis vaistas skirtas tik Jums, todėl kitiems žmonėms jo duoti negalima. Vaistas gali jiems pakenkti (net tiems, kurių ligos požymiai yra tokie patys kaip Jūsų).</w:t>
      </w:r>
    </w:p>
    <w:p w:rsidR="00C17013" w:rsidRPr="00633201" w:rsidRDefault="00C17013" w:rsidP="00C17013">
      <w:pPr>
        <w:numPr>
          <w:ilvl w:val="0"/>
          <w:numId w:val="1"/>
        </w:numPr>
        <w:spacing w:after="0" w:line="240" w:lineRule="auto"/>
        <w:ind w:left="567" w:hanging="567"/>
        <w:contextualSpacing/>
        <w:rPr>
          <w:rFonts w:eastAsia="Times New Roman"/>
        </w:rPr>
      </w:pPr>
      <w:r w:rsidRPr="00633201">
        <w:rPr>
          <w:rFonts w:eastAsia="Times New Roman"/>
        </w:rPr>
        <w:t>Jeigu pasireiškė šalutinis poveikis (net jeigu jis šiame lapelyje nenurodytas), kreipkitės</w:t>
      </w:r>
      <w:r w:rsidRPr="00633201" w:rsidDel="009A5D27">
        <w:rPr>
          <w:rFonts w:eastAsia="Times New Roman"/>
        </w:rPr>
        <w:t xml:space="preserve"> </w:t>
      </w:r>
      <w:r w:rsidRPr="00633201">
        <w:rPr>
          <w:rFonts w:eastAsia="Times New Roman"/>
        </w:rPr>
        <w:t>į gydytoją arba vaistininką. Žr. 4 skyrių.</w:t>
      </w:r>
    </w:p>
    <w:p w:rsidR="00C17013" w:rsidRPr="00633201" w:rsidRDefault="00C17013" w:rsidP="00C17013">
      <w:pPr>
        <w:spacing w:after="0" w:line="240" w:lineRule="auto"/>
        <w:ind w:left="567" w:hanging="567"/>
        <w:rPr>
          <w:rFonts w:eastAsia="Times New Roman"/>
        </w:rPr>
      </w:pPr>
    </w:p>
    <w:p w:rsidR="00C17013" w:rsidRPr="00633201" w:rsidRDefault="00C17013" w:rsidP="00C17013">
      <w:pPr>
        <w:spacing w:after="0" w:line="240" w:lineRule="auto"/>
        <w:rPr>
          <w:rFonts w:eastAsia="Times New Roman"/>
        </w:rPr>
      </w:pPr>
    </w:p>
    <w:p w:rsidR="00C17013" w:rsidRPr="00633201" w:rsidRDefault="00C17013" w:rsidP="00C17013">
      <w:pPr>
        <w:spacing w:after="0" w:line="240" w:lineRule="auto"/>
        <w:rPr>
          <w:rFonts w:eastAsia="Times New Roman"/>
          <w:b/>
        </w:rPr>
      </w:pPr>
      <w:r w:rsidRPr="00633201">
        <w:rPr>
          <w:rFonts w:eastAsia="Times New Roman"/>
          <w:b/>
        </w:rPr>
        <w:t>Apie ką rašoma šiame lapelyje?</w:t>
      </w:r>
    </w:p>
    <w:p w:rsidR="00C17013" w:rsidRPr="00633201" w:rsidRDefault="00C17013" w:rsidP="00C17013">
      <w:pPr>
        <w:spacing w:after="0" w:line="240" w:lineRule="auto"/>
        <w:rPr>
          <w:rFonts w:eastAsia="Times New Roman"/>
        </w:rPr>
      </w:pPr>
    </w:p>
    <w:p w:rsidR="00C17013" w:rsidRPr="000466B6" w:rsidRDefault="00C17013" w:rsidP="00C17013">
      <w:pPr>
        <w:spacing w:after="0" w:line="240" w:lineRule="auto"/>
        <w:ind w:left="567" w:hanging="567"/>
        <w:rPr>
          <w:rFonts w:eastAsia="Times New Roman"/>
        </w:rPr>
      </w:pPr>
      <w:r w:rsidRPr="00633201">
        <w:rPr>
          <w:rFonts w:eastAsia="Times New Roman"/>
        </w:rPr>
        <w:t>1.</w:t>
      </w:r>
      <w:r w:rsidRPr="00633201">
        <w:rPr>
          <w:rFonts w:eastAsia="Times New Roman"/>
        </w:rPr>
        <w:tab/>
        <w:t xml:space="preserve">Kas yra </w:t>
      </w:r>
      <w:r w:rsidRPr="00F623DC">
        <w:t>Alprazolam-Grindeks</w:t>
      </w:r>
      <w:r w:rsidRPr="000466B6">
        <w:rPr>
          <w:rFonts w:eastAsia="Times New Roman"/>
          <w:b/>
        </w:rPr>
        <w:t xml:space="preserve"> </w:t>
      </w:r>
      <w:r w:rsidRPr="000466B6">
        <w:rPr>
          <w:rFonts w:eastAsia="Times New Roman"/>
        </w:rPr>
        <w:t>ir kam jis vartojamas</w:t>
      </w:r>
    </w:p>
    <w:p w:rsidR="00C17013" w:rsidRPr="000466B6" w:rsidRDefault="00C17013" w:rsidP="00C17013">
      <w:pPr>
        <w:spacing w:after="0" w:line="240" w:lineRule="auto"/>
        <w:ind w:left="567" w:hanging="567"/>
        <w:rPr>
          <w:rFonts w:eastAsia="Times New Roman"/>
        </w:rPr>
      </w:pPr>
      <w:r w:rsidRPr="00633201">
        <w:rPr>
          <w:rFonts w:eastAsia="Times New Roman"/>
        </w:rPr>
        <w:t>2.</w:t>
      </w:r>
      <w:r w:rsidRPr="00633201">
        <w:rPr>
          <w:rFonts w:eastAsia="Times New Roman"/>
        </w:rPr>
        <w:tab/>
        <w:t xml:space="preserve">Kas žinotina prieš vartojant </w:t>
      </w:r>
      <w:r w:rsidRPr="00F623DC">
        <w:t>Alprazolam-Grindeks</w:t>
      </w:r>
    </w:p>
    <w:p w:rsidR="00C17013" w:rsidRPr="000466B6" w:rsidRDefault="00C17013" w:rsidP="00C17013">
      <w:pPr>
        <w:spacing w:after="0" w:line="240" w:lineRule="auto"/>
        <w:ind w:left="567" w:hanging="567"/>
        <w:rPr>
          <w:rFonts w:eastAsia="Times New Roman"/>
        </w:rPr>
      </w:pPr>
      <w:r w:rsidRPr="000466B6">
        <w:rPr>
          <w:rFonts w:eastAsia="Times New Roman"/>
        </w:rPr>
        <w:t>3.</w:t>
      </w:r>
      <w:r w:rsidRPr="000466B6">
        <w:rPr>
          <w:rFonts w:eastAsia="Times New Roman"/>
        </w:rPr>
        <w:tab/>
        <w:t xml:space="preserve">Kaip vartoti </w:t>
      </w:r>
      <w:r w:rsidRPr="00F623DC">
        <w:t>Alprazolam-Grindeks</w:t>
      </w:r>
    </w:p>
    <w:p w:rsidR="00C17013" w:rsidRPr="00633201" w:rsidRDefault="00C17013" w:rsidP="00C17013">
      <w:pPr>
        <w:spacing w:after="0" w:line="240" w:lineRule="auto"/>
        <w:ind w:left="567" w:hanging="567"/>
        <w:rPr>
          <w:rFonts w:eastAsia="Times New Roman"/>
        </w:rPr>
      </w:pPr>
      <w:r w:rsidRPr="00633201">
        <w:rPr>
          <w:rFonts w:eastAsia="Times New Roman"/>
        </w:rPr>
        <w:t>4.</w:t>
      </w:r>
      <w:r w:rsidRPr="00633201">
        <w:rPr>
          <w:rFonts w:eastAsia="Times New Roman"/>
        </w:rPr>
        <w:tab/>
        <w:t>Galimas šalutinis poveikis</w:t>
      </w:r>
    </w:p>
    <w:p w:rsidR="00C17013" w:rsidRPr="000466B6" w:rsidRDefault="00C17013" w:rsidP="00C17013">
      <w:pPr>
        <w:spacing w:after="0" w:line="240" w:lineRule="auto"/>
        <w:ind w:left="567" w:hanging="567"/>
        <w:rPr>
          <w:rFonts w:eastAsia="Times New Roman"/>
        </w:rPr>
      </w:pPr>
      <w:r w:rsidRPr="00633201">
        <w:rPr>
          <w:rFonts w:eastAsia="Times New Roman"/>
        </w:rPr>
        <w:t>5.</w:t>
      </w:r>
      <w:r w:rsidRPr="00633201">
        <w:rPr>
          <w:rFonts w:eastAsia="Times New Roman"/>
        </w:rPr>
        <w:tab/>
        <w:t xml:space="preserve">Kaip laikyti </w:t>
      </w:r>
      <w:r w:rsidRPr="00F623DC">
        <w:t>Alprazolam-Grindeks</w:t>
      </w:r>
    </w:p>
    <w:p w:rsidR="00C17013" w:rsidRPr="00633201" w:rsidRDefault="00C17013" w:rsidP="00C17013">
      <w:pPr>
        <w:spacing w:after="0" w:line="240" w:lineRule="auto"/>
        <w:ind w:left="567" w:hanging="567"/>
        <w:rPr>
          <w:rFonts w:eastAsia="Times New Roman"/>
        </w:rPr>
      </w:pPr>
      <w:r w:rsidRPr="00633201">
        <w:rPr>
          <w:rFonts w:eastAsia="Times New Roman"/>
        </w:rPr>
        <w:t>6.</w:t>
      </w:r>
      <w:r w:rsidRPr="00633201">
        <w:rPr>
          <w:rFonts w:eastAsia="Times New Roman"/>
        </w:rPr>
        <w:tab/>
        <w:t>Pakuotės turinys ir kita informacija</w:t>
      </w:r>
    </w:p>
    <w:p w:rsidR="00C17013" w:rsidRPr="00633201" w:rsidRDefault="00C17013" w:rsidP="00C17013">
      <w:pPr>
        <w:spacing w:after="0" w:line="240" w:lineRule="auto"/>
        <w:rPr>
          <w:rFonts w:eastAsia="Times New Roman"/>
        </w:rPr>
      </w:pPr>
    </w:p>
    <w:p w:rsidR="00C17013" w:rsidRPr="00633201" w:rsidRDefault="00C17013" w:rsidP="00C17013">
      <w:pPr>
        <w:spacing w:after="0" w:line="240" w:lineRule="auto"/>
        <w:rPr>
          <w:rFonts w:eastAsia="Times New Roman"/>
        </w:rPr>
      </w:pPr>
    </w:p>
    <w:p w:rsidR="00C17013" w:rsidRPr="000466B6" w:rsidRDefault="00C17013" w:rsidP="00C17013">
      <w:pPr>
        <w:spacing w:after="0" w:line="240" w:lineRule="auto"/>
        <w:ind w:left="567" w:hanging="567"/>
        <w:rPr>
          <w:rFonts w:eastAsia="Times New Roman"/>
          <w:b/>
        </w:rPr>
      </w:pPr>
      <w:bookmarkStart w:id="0" w:name="_Toc129243139"/>
      <w:bookmarkStart w:id="1" w:name="_Toc129243264"/>
      <w:r w:rsidRPr="00633201">
        <w:rPr>
          <w:rFonts w:eastAsia="Times New Roman"/>
          <w:b/>
        </w:rPr>
        <w:t>1.</w:t>
      </w:r>
      <w:r w:rsidRPr="00633201">
        <w:rPr>
          <w:rFonts w:eastAsia="Times New Roman"/>
          <w:b/>
        </w:rPr>
        <w:tab/>
        <w:t xml:space="preserve">Kas yra </w:t>
      </w:r>
      <w:r w:rsidRPr="00F623DC">
        <w:rPr>
          <w:b/>
        </w:rPr>
        <w:t>Alprazolam-Grindeks</w:t>
      </w:r>
      <w:r w:rsidRPr="000466B6">
        <w:rPr>
          <w:rFonts w:eastAsia="Times New Roman"/>
          <w:b/>
        </w:rPr>
        <w:t xml:space="preserve"> ir kam jis vartojamas</w:t>
      </w:r>
      <w:bookmarkEnd w:id="0"/>
      <w:bookmarkEnd w:id="1"/>
    </w:p>
    <w:p w:rsidR="00C17013" w:rsidRPr="00633201" w:rsidRDefault="00C17013" w:rsidP="00C17013">
      <w:pPr>
        <w:spacing w:after="0" w:line="240" w:lineRule="auto"/>
        <w:rPr>
          <w:rFonts w:eastAsia="Times New Roman"/>
        </w:rPr>
      </w:pPr>
    </w:p>
    <w:p w:rsidR="00C17013" w:rsidRPr="00633201" w:rsidRDefault="00C17013" w:rsidP="00C17013">
      <w:pPr>
        <w:spacing w:after="0" w:line="240" w:lineRule="auto"/>
        <w:jc w:val="both"/>
        <w:rPr>
          <w:rFonts w:eastAsia="Times New Roman"/>
        </w:rPr>
      </w:pPr>
      <w:r w:rsidRPr="00F623DC">
        <w:t>Alprazolam-Grindeks</w:t>
      </w:r>
      <w:r w:rsidRPr="000466B6">
        <w:rPr>
          <w:rFonts w:eastAsia="Times New Roman"/>
        </w:rPr>
        <w:t xml:space="preserve"> sudėtyje yra veikliosios medžiagos</w:t>
      </w:r>
      <w:r w:rsidRPr="00633201">
        <w:rPr>
          <w:rFonts w:eastAsia="Times New Roman"/>
        </w:rPr>
        <w:t xml:space="preserve"> alprazolamo. Jis priklauso vaistų, vadinamų benzodiazepinais (nerimą malšinančių vaistų), grupei. </w:t>
      </w:r>
    </w:p>
    <w:p w:rsidR="00C17013" w:rsidRPr="00633201" w:rsidRDefault="00C17013" w:rsidP="00C17013">
      <w:pPr>
        <w:spacing w:after="0" w:line="240" w:lineRule="auto"/>
        <w:jc w:val="both"/>
        <w:rPr>
          <w:rFonts w:eastAsia="Times New Roman"/>
        </w:rPr>
      </w:pPr>
      <w:r w:rsidRPr="00F623DC">
        <w:t>Alprazolam-Grindeks</w:t>
      </w:r>
      <w:r w:rsidRPr="000466B6">
        <w:rPr>
          <w:rFonts w:eastAsia="Times New Roman"/>
        </w:rPr>
        <w:t xml:space="preserve"> vartojamas</w:t>
      </w:r>
      <w:r w:rsidRPr="00633201">
        <w:rPr>
          <w:rFonts w:eastAsia="Times New Roman"/>
        </w:rPr>
        <w:t xml:space="preserve"> </w:t>
      </w:r>
      <w:r w:rsidRPr="00633201">
        <w:rPr>
          <w:iCs/>
          <w:lang w:eastAsia="x-none"/>
        </w:rPr>
        <w:t xml:space="preserve">simptominiam </w:t>
      </w:r>
      <w:r w:rsidRPr="00F623DC">
        <w:rPr>
          <w:iCs/>
          <w:lang w:eastAsia="x-none"/>
        </w:rPr>
        <w:t>nerim</w:t>
      </w:r>
      <w:r w:rsidRPr="000466B6">
        <w:rPr>
          <w:iCs/>
          <w:lang w:eastAsia="x-none"/>
        </w:rPr>
        <w:t>o gydymui suaugusiesiems, kai sutrikimai yra sunkūs</w:t>
      </w:r>
      <w:r w:rsidRPr="00633201">
        <w:rPr>
          <w:iCs/>
          <w:lang w:eastAsia="x-none"/>
        </w:rPr>
        <w:t>, riboja paciento veiklą ir labai vargina</w:t>
      </w:r>
      <w:r w:rsidRPr="00F623DC">
        <w:rPr>
          <w:iCs/>
          <w:lang w:eastAsia="x-none"/>
        </w:rPr>
        <w:t xml:space="preserve">. </w:t>
      </w:r>
      <w:r w:rsidRPr="000466B6">
        <w:rPr>
          <w:iCs/>
          <w:lang w:eastAsia="x-none"/>
        </w:rPr>
        <w:t>Šis vaistas skirtas tik trumpalaikiam vartojamui</w:t>
      </w:r>
      <w:r w:rsidRPr="00633201">
        <w:rPr>
          <w:iCs/>
          <w:lang w:eastAsia="x-none"/>
        </w:rPr>
        <w:t>.</w:t>
      </w:r>
    </w:p>
    <w:p w:rsidR="00C17013" w:rsidRPr="00633201" w:rsidRDefault="00C17013" w:rsidP="00C17013">
      <w:pPr>
        <w:spacing w:after="0" w:line="240" w:lineRule="auto"/>
        <w:jc w:val="both"/>
        <w:rPr>
          <w:rFonts w:eastAsia="Times New Roman"/>
        </w:rPr>
      </w:pPr>
    </w:p>
    <w:p w:rsidR="00C17013" w:rsidRPr="000466B6" w:rsidRDefault="00C17013" w:rsidP="00C17013">
      <w:pPr>
        <w:spacing w:after="0" w:line="240" w:lineRule="auto"/>
        <w:ind w:left="567" w:hanging="567"/>
        <w:jc w:val="both"/>
        <w:rPr>
          <w:rFonts w:eastAsia="Times New Roman"/>
        </w:rPr>
      </w:pPr>
      <w:bookmarkStart w:id="2" w:name="_Toc129243140"/>
      <w:bookmarkStart w:id="3" w:name="_Toc129243265"/>
      <w:r w:rsidRPr="00633201">
        <w:rPr>
          <w:rFonts w:eastAsia="Times New Roman"/>
          <w:b/>
        </w:rPr>
        <w:t>2.</w:t>
      </w:r>
      <w:r w:rsidRPr="00633201">
        <w:rPr>
          <w:rFonts w:eastAsia="Times New Roman"/>
          <w:b/>
        </w:rPr>
        <w:tab/>
        <w:t xml:space="preserve">Kas žinotina prieš vartojant </w:t>
      </w:r>
      <w:bookmarkEnd w:id="2"/>
      <w:bookmarkEnd w:id="3"/>
      <w:r w:rsidRPr="00F623DC">
        <w:rPr>
          <w:b/>
        </w:rPr>
        <w:t>Alprazolam-Grindeks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F623DC">
        <w:rPr>
          <w:b/>
        </w:rPr>
        <w:t>Alprazolam-Grindeks</w:t>
      </w:r>
      <w:r w:rsidRPr="000466B6">
        <w:rPr>
          <w:rFonts w:eastAsia="Times New Roman"/>
          <w:b/>
        </w:rPr>
        <w:t xml:space="preserve"> vartoti </w:t>
      </w:r>
      <w:r w:rsidRPr="00633201">
        <w:rPr>
          <w:rFonts w:eastAsia="Times New Roman"/>
          <w:b/>
        </w:rPr>
        <w:t>draudžiama:</w:t>
      </w:r>
    </w:p>
    <w:p w:rsidR="00C17013" w:rsidRPr="00633201" w:rsidRDefault="00C17013" w:rsidP="00C17013">
      <w:pPr>
        <w:spacing w:after="0" w:line="240" w:lineRule="auto"/>
        <w:ind w:left="357" w:hanging="357"/>
        <w:jc w:val="both"/>
        <w:rPr>
          <w:rFonts w:eastAsia="Times New Roman"/>
        </w:rPr>
      </w:pPr>
      <w:r w:rsidRPr="00633201">
        <w:rPr>
          <w:rFonts w:eastAsia="Times New Roman"/>
        </w:rPr>
        <w:t>-</w:t>
      </w:r>
      <w:r w:rsidRPr="00633201">
        <w:rPr>
          <w:rFonts w:eastAsia="Times New Roman"/>
        </w:rPr>
        <w:tab/>
        <w:t>jeigu yra alergija alprazolamui, benzodiazepinams arba bet kuriai pagalbinei šio vaisto medžiagai (jos išvardytos 6 skyriuje);</w:t>
      </w:r>
    </w:p>
    <w:p w:rsidR="00C17013" w:rsidRPr="00633201" w:rsidRDefault="00C17013" w:rsidP="00C17013">
      <w:pPr>
        <w:spacing w:after="0" w:line="240" w:lineRule="auto"/>
        <w:ind w:left="357" w:hanging="357"/>
        <w:jc w:val="both"/>
        <w:rPr>
          <w:rFonts w:eastAsia="Times New Roman"/>
        </w:rPr>
      </w:pPr>
      <w:r w:rsidRPr="00633201">
        <w:rPr>
          <w:rFonts w:eastAsia="Times New Roman"/>
        </w:rPr>
        <w:t>-</w:t>
      </w:r>
      <w:r w:rsidRPr="00633201">
        <w:rPr>
          <w:rFonts w:eastAsia="Times New Roman"/>
        </w:rPr>
        <w:tab/>
        <w:t>jeigu sergate liga, vadinama sunkiaja miastenija (didelis griaučių raumenų silpnumas);</w:t>
      </w:r>
    </w:p>
    <w:p w:rsidR="00C17013" w:rsidRPr="00633201" w:rsidRDefault="00C17013" w:rsidP="00C17013">
      <w:pPr>
        <w:spacing w:after="0" w:line="240" w:lineRule="auto"/>
        <w:ind w:left="357" w:hanging="357"/>
        <w:jc w:val="both"/>
        <w:rPr>
          <w:rFonts w:eastAsia="Times New Roman"/>
        </w:rPr>
      </w:pPr>
      <w:r w:rsidRPr="00633201">
        <w:rPr>
          <w:rFonts w:eastAsia="Times New Roman"/>
        </w:rPr>
        <w:t>-</w:t>
      </w:r>
      <w:r w:rsidRPr="00633201">
        <w:rPr>
          <w:rFonts w:eastAsia="Times New Roman"/>
        </w:rPr>
        <w:tab/>
        <w:t>jeigu yra sunkus kvėpavimo sutrikimas (pvz., lėtinis bronchitas arba emfizema);</w:t>
      </w:r>
    </w:p>
    <w:p w:rsidR="00C17013" w:rsidRPr="00633201" w:rsidRDefault="00C17013" w:rsidP="00C17013">
      <w:pPr>
        <w:spacing w:after="0" w:line="240" w:lineRule="auto"/>
        <w:ind w:left="357" w:hanging="357"/>
        <w:jc w:val="both"/>
        <w:rPr>
          <w:rFonts w:eastAsia="Times New Roman"/>
        </w:rPr>
      </w:pPr>
      <w:r w:rsidRPr="00633201">
        <w:rPr>
          <w:rFonts w:eastAsia="Times New Roman"/>
        </w:rPr>
        <w:t>-</w:t>
      </w:r>
      <w:r w:rsidRPr="00633201">
        <w:rPr>
          <w:rFonts w:eastAsia="Times New Roman"/>
        </w:rPr>
        <w:tab/>
        <w:t>jeigu turite miego apnėjos sindromą (sutrikimas, kurio metu miegant kvėpavimas tampa nereguliarus, net trumpam sustoja);</w:t>
      </w:r>
    </w:p>
    <w:p w:rsidR="00C17013" w:rsidRPr="00633201" w:rsidRDefault="00C17013" w:rsidP="00C17013">
      <w:pPr>
        <w:spacing w:after="0" w:line="240" w:lineRule="auto"/>
        <w:ind w:left="357" w:hanging="357"/>
        <w:jc w:val="both"/>
        <w:rPr>
          <w:rFonts w:eastAsia="Times New Roman"/>
        </w:rPr>
      </w:pPr>
      <w:r w:rsidRPr="00633201">
        <w:rPr>
          <w:rFonts w:eastAsia="Times New Roman"/>
        </w:rPr>
        <w:t>-</w:t>
      </w:r>
      <w:r w:rsidRPr="00633201">
        <w:rPr>
          <w:rFonts w:eastAsia="Times New Roman"/>
        </w:rPr>
        <w:tab/>
        <w:t>jeigu yra sunkus kepenų veiklos sutrikimas.</w:t>
      </w:r>
    </w:p>
    <w:p w:rsidR="00C17013" w:rsidRPr="00633201" w:rsidRDefault="00C17013" w:rsidP="00C17013">
      <w:pPr>
        <w:spacing w:after="0" w:line="240" w:lineRule="auto"/>
        <w:jc w:val="both"/>
        <w:rPr>
          <w:rFonts w:eastAsia="Times New Roman"/>
          <w:b/>
          <w:i/>
        </w:rPr>
      </w:pPr>
    </w:p>
    <w:p w:rsidR="00C17013" w:rsidRPr="00633201" w:rsidRDefault="00C17013" w:rsidP="00C17013">
      <w:pPr>
        <w:spacing w:after="0" w:line="240" w:lineRule="auto"/>
        <w:jc w:val="both"/>
        <w:rPr>
          <w:rFonts w:eastAsia="Times New Roman"/>
        </w:rPr>
      </w:pPr>
      <w:r w:rsidRPr="00633201">
        <w:rPr>
          <w:rFonts w:eastAsia="Times New Roman"/>
        </w:rPr>
        <w:t>Jeigu abejojate, ar kuri nors iš aukščiau išvardytų būklių Jums tinka, pasitarkite su savo gydytoju, prieš pradėdami vartoti šį vaistą.</w:t>
      </w:r>
    </w:p>
    <w:p w:rsidR="00C17013" w:rsidRPr="00633201" w:rsidRDefault="00C17013" w:rsidP="00C17013">
      <w:pPr>
        <w:spacing w:after="0" w:line="240" w:lineRule="auto"/>
        <w:rPr>
          <w:rFonts w:eastAsia="Times New Roman"/>
        </w:rPr>
      </w:pPr>
    </w:p>
    <w:p w:rsidR="00C17013" w:rsidRPr="00633201" w:rsidRDefault="00C17013" w:rsidP="00C17013">
      <w:pPr>
        <w:spacing w:after="0" w:line="240" w:lineRule="auto"/>
        <w:rPr>
          <w:rFonts w:eastAsia="Times New Roman"/>
        </w:rPr>
      </w:pPr>
      <w:r w:rsidRPr="00633201">
        <w:rPr>
          <w:rFonts w:eastAsia="Times New Roman"/>
          <w:b/>
        </w:rPr>
        <w:t>Įspėjimai ir atsargumo priemonės</w:t>
      </w:r>
    </w:p>
    <w:p w:rsidR="00C17013" w:rsidRPr="00633201" w:rsidRDefault="00C17013" w:rsidP="00C17013">
      <w:pPr>
        <w:spacing w:after="0" w:line="240" w:lineRule="auto"/>
        <w:rPr>
          <w:rFonts w:eastAsia="Times New Roman"/>
        </w:rPr>
      </w:pPr>
      <w:r w:rsidRPr="00633201">
        <w:rPr>
          <w:rFonts w:eastAsia="Times New Roman"/>
        </w:rPr>
        <w:t>Pasitarkite su gydytoju, prieš pradėdami vartotiAlprazolam-Grindeks, jeigu:</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kada nors buvote prislėgtas tiek, jog mąstėte apie savižudybę;</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kada nors sirgote bet kokia psichikos liga;</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 xml:space="preserve">sergate bet kokia sunkia plaučių liga, inkstų ar </w:t>
      </w:r>
      <w:r w:rsidRPr="00633201">
        <w:rPr>
          <w:iCs/>
          <w:lang w:eastAsia="x-none"/>
        </w:rPr>
        <w:t xml:space="preserve">lengva arba vidutinio sunkumo </w:t>
      </w:r>
      <w:r w:rsidRPr="00633201">
        <w:rPr>
          <w:rFonts w:eastAsia="Times New Roman"/>
        </w:rPr>
        <w:t>kepenų ligomis;</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anksčiau esate piktnaudžiavę vaistais arba alkoholiu. Jums gali reikėti specialios pagalbos, nutraukiant gydymą alprazolamo tabletėmis.</w:t>
      </w:r>
    </w:p>
    <w:p w:rsidR="00C17013" w:rsidRPr="00633201" w:rsidRDefault="00C17013" w:rsidP="00C17013">
      <w:pPr>
        <w:spacing w:after="0" w:line="240" w:lineRule="auto"/>
        <w:contextualSpacing/>
        <w:jc w:val="both"/>
        <w:rPr>
          <w:rFonts w:eastAsia="Times New Roman"/>
        </w:rPr>
      </w:pPr>
    </w:p>
    <w:p w:rsidR="00C17013" w:rsidRPr="00633201" w:rsidRDefault="00C17013" w:rsidP="00C17013">
      <w:pPr>
        <w:spacing w:after="0" w:line="240" w:lineRule="auto"/>
        <w:contextualSpacing/>
        <w:jc w:val="both"/>
        <w:rPr>
          <w:rFonts w:eastAsia="Times New Roman"/>
        </w:rPr>
      </w:pPr>
      <w:r w:rsidRPr="00633201">
        <w:rPr>
          <w:rFonts w:eastAsia="Times New Roman"/>
        </w:rPr>
        <w:lastRenderedPageBreak/>
        <w:t>Benzodiazepinų ir į benzodiazepinus panašių medžiagų senyviems pacientams vartoti reikia atsargiai dėl sedacijos ir (arba) skeleto raumenų silpnumo, galinčių sukelti kritimą, dažnai su sunkiomis pasekmėmis šioje populiacijoje, rizikos.</w:t>
      </w:r>
    </w:p>
    <w:p w:rsidR="00C17013" w:rsidRPr="00633201" w:rsidRDefault="00C17013" w:rsidP="00C17013">
      <w:pPr>
        <w:spacing w:after="0" w:line="240" w:lineRule="auto"/>
        <w:contextualSpacing/>
        <w:jc w:val="both"/>
        <w:rPr>
          <w:rFonts w:eastAsia="Times New Roman"/>
        </w:rPr>
      </w:pPr>
    </w:p>
    <w:p w:rsidR="00C17013" w:rsidRPr="00633201" w:rsidRDefault="00C17013" w:rsidP="00C17013">
      <w:pPr>
        <w:spacing w:after="0"/>
        <w:rPr>
          <w:iCs/>
          <w:lang w:eastAsia="x-none"/>
        </w:rPr>
      </w:pPr>
      <w:r w:rsidRPr="00633201">
        <w:rPr>
          <w:rFonts w:eastAsia="Times New Roman"/>
        </w:rPr>
        <w:t xml:space="preserve">Ilgai vartojamibenzodiazepinai, įskaitant alprazolamą gali sukelti fizinę ir psichinę priklausomybę, kurios pavojus padidėja didinant dozę ir ilginant gydymo trukmę. Šis pavojus yra dar didesnis, jeigu vienu metu vartosite kelis benzodiazepinų grupės vaistus (nuo nerimo, nemigai gydyti) arba jeigu anksčiau esate piktnaudžiavę alkoholiu ar vaistais. </w:t>
      </w:r>
      <w:r w:rsidRPr="00633201">
        <w:rPr>
          <w:iCs/>
          <w:lang w:eastAsia="x-none"/>
        </w:rPr>
        <w:t>Piknaudžiavimas vaistais – žinoma alprazolamo ir kitų benzodiazepinų rizika. Gauta pranešimų apie su perdozavimu susijusias mirtis dėl piktnaudžiavimo alprazolamu kartu su kitomis centrinę nervų sistemą slopinančiomis medžiagomis, įskaitant opioidus, kitus benzodiazepinus ir alkoholį. Šiai rizikai sumažinti reikia vartoti kuo mažesnį tinkamą kiekį,  tinkamai laikyti ir tvarkyti nesuvartoto vaisto likučius.</w:t>
      </w:r>
    </w:p>
    <w:p w:rsidR="00C17013" w:rsidRPr="00633201" w:rsidRDefault="00C17013" w:rsidP="00C17013">
      <w:pPr>
        <w:spacing w:after="0"/>
        <w:rPr>
          <w:b/>
          <w:iCs/>
          <w:lang w:eastAsia="x-none"/>
        </w:rPr>
      </w:pPr>
    </w:p>
    <w:p w:rsidR="00C17013" w:rsidRPr="00633201" w:rsidRDefault="00C17013" w:rsidP="00C17013">
      <w:pPr>
        <w:spacing w:after="0"/>
        <w:rPr>
          <w:iCs/>
          <w:lang w:eastAsia="x-none"/>
        </w:rPr>
      </w:pPr>
      <w:r w:rsidRPr="00633201">
        <w:rPr>
          <w:iCs/>
          <w:lang w:eastAsia="x-none"/>
        </w:rPr>
        <w:t>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Alprazolam-Grindeks</w:t>
      </w:r>
      <w:r w:rsidRPr="00633201">
        <w:rPr>
          <w:bCs/>
          <w:iCs/>
          <w:lang w:eastAsia="x-none"/>
        </w:rPr>
        <w:t xml:space="preserve"> </w:t>
      </w:r>
      <w:r w:rsidRPr="00633201">
        <w:rPr>
          <w:iCs/>
          <w:lang w:eastAsia="x-none"/>
        </w:rPr>
        <w:t>vartojimą.</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rPr>
          <w:iCs/>
          <w:lang w:eastAsia="x-none"/>
        </w:rPr>
      </w:pPr>
      <w:r w:rsidRPr="00633201">
        <w:rPr>
          <w:iCs/>
          <w:lang w:eastAsia="x-none"/>
        </w:rPr>
        <w:t>Visi benzodiazepinai, įskaitant Alprazolam-Grindeks, gali laikinai sutrikdyti atmintį (sukelti amneziją). Toks poveikis dažniausiai pasireiškia po vaisto suvartojimo praėjus kelioms valandoms.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rPr>
          <w:iCs/>
          <w:lang w:eastAsia="x-none"/>
        </w:rPr>
      </w:pPr>
      <w:r w:rsidRPr="00633201">
        <w:rPr>
          <w:iCs/>
          <w:lang w:eastAsia="x-none"/>
        </w:rPr>
        <w:t>Gauta duomenų, kad vartojant benzodiazepinų gali atsirasti tokių reakcijų kaip nenustygstamumas,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rPr>
        <w:t>Staigus gydymo nutraukimas gali sąlygoti laikiną simptomų, dėl kurių buvo gydyta alprazolamu, sugrįžimą sunkesne forma. Gali pasireikšti ir kitokie simptomai, kaip antai nuotaikos pokyčiai, nerimo ar miego sutrikimai ir neramumas. Gydymą reikia nutraukti palaipsniui mažinant dozę. Kaip tai padaryti, nurodys Jūsų gydytojas.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b/>
        </w:rPr>
      </w:pPr>
      <w:r w:rsidRPr="00633201">
        <w:rPr>
          <w:rFonts w:eastAsia="Times New Roman"/>
          <w:b/>
        </w:rPr>
        <w:t>Vaikams ir paaugliams</w:t>
      </w:r>
    </w:p>
    <w:p w:rsidR="00C17013" w:rsidRPr="00633201" w:rsidRDefault="00C17013" w:rsidP="00C17013">
      <w:pPr>
        <w:spacing w:after="0" w:line="240" w:lineRule="auto"/>
        <w:jc w:val="both"/>
        <w:rPr>
          <w:rFonts w:eastAsia="Times New Roman"/>
        </w:rPr>
      </w:pPr>
      <w:r w:rsidRPr="00633201">
        <w:rPr>
          <w:rFonts w:eastAsia="Times New Roman"/>
        </w:rPr>
        <w:t>Alprazolamo nerekomenduojama vartoti jaunesniems kaip 18 metų vaikams, nes duomenų apie saugumą ir veiksmingumą nepakanka.</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b/>
        </w:rPr>
        <w:t>Kiti vaistai ir Alprazolam-Grindeks</w:t>
      </w:r>
    </w:p>
    <w:p w:rsidR="00C17013" w:rsidRPr="00633201" w:rsidRDefault="00C17013" w:rsidP="00C17013">
      <w:pPr>
        <w:spacing w:after="0"/>
        <w:rPr>
          <w:lang w:eastAsia="x-none"/>
        </w:rPr>
      </w:pPr>
      <w:r w:rsidRPr="00633201">
        <w:rPr>
          <w:lang w:eastAsia="x-none"/>
        </w:rPr>
        <w:t>Kartu su benzodiazepinais (įskaitant alprazolamą) vartojant kitas medžiagas, kurios slopina centrinę nervų sistemą, slopinamasis poveikis sumuojasi.</w:t>
      </w:r>
    </w:p>
    <w:p w:rsidR="00C17013" w:rsidRPr="00633201" w:rsidRDefault="00C17013" w:rsidP="00C17013">
      <w:pPr>
        <w:spacing w:after="0"/>
        <w:rPr>
          <w:lang w:eastAsia="x-none"/>
        </w:rPr>
      </w:pPr>
    </w:p>
    <w:p w:rsidR="00C17013" w:rsidRPr="00633201" w:rsidRDefault="00C17013" w:rsidP="00C17013">
      <w:pPr>
        <w:spacing w:after="0"/>
        <w:rPr>
          <w:lang w:eastAsia="x-none"/>
        </w:rPr>
      </w:pPr>
      <w:r w:rsidRPr="00633201">
        <w:rPr>
          <w:lang w:eastAsia="x-none"/>
        </w:rPr>
        <w:t>Alprazolamą vartojant kartu su vaistais, kurie trikdo jo metabolizmą, gali padidėti alprazolamo koncentracija ir sustiprėti jo poveikis.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rPr>
        <w:t>Jeigu vartojate ar neseniai vartojote kitų vaistų arba dėl to nesate tikri, apie tai pasakykite gydytojui arba vaistininkui. Ypač svarbu pasakyti apie žemiau išvardytus vaistus.</w:t>
      </w:r>
    </w:p>
    <w:p w:rsidR="00C17013" w:rsidRPr="00633201" w:rsidRDefault="00C17013" w:rsidP="00C17013">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t>Bet kokie kiti vaistai nerimui ar depresijai gydyti arba miegui pagerinti (pvz., nefazodonas, fluvoksaminas, fluoksetinas, sertralinas).</w:t>
      </w:r>
    </w:p>
    <w:p w:rsidR="00C17013" w:rsidRPr="00633201" w:rsidRDefault="00C17013" w:rsidP="00C17013">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t>Migdomosios tabletės.</w:t>
      </w:r>
    </w:p>
    <w:p w:rsidR="00C17013" w:rsidRPr="00633201" w:rsidRDefault="00C17013" w:rsidP="00C17013">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t>Antipsichoziniai vaistai (vaistai psichikos ligoms gydyti).</w:t>
      </w:r>
    </w:p>
    <w:p w:rsidR="00C17013" w:rsidRPr="00633201" w:rsidRDefault="00C17013" w:rsidP="00C17013">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t>Kai kurie stipriai skausmą malšinantys vaistai (pvz., morfinas, kodeinas, propoksifenas).</w:t>
      </w:r>
    </w:p>
    <w:p w:rsidR="00C17013" w:rsidRPr="00633201" w:rsidRDefault="00C17013" w:rsidP="00C17013">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t>Vaistai epilepsijai gydyti.</w:t>
      </w:r>
    </w:p>
    <w:p w:rsidR="00C17013" w:rsidRPr="00633201" w:rsidRDefault="00C17013" w:rsidP="00C17013">
      <w:pPr>
        <w:numPr>
          <w:ilvl w:val="12"/>
          <w:numId w:val="0"/>
        </w:numPr>
        <w:spacing w:after="0" w:line="240" w:lineRule="auto"/>
        <w:ind w:left="357" w:hanging="357"/>
        <w:jc w:val="both"/>
        <w:rPr>
          <w:rFonts w:eastAsia="Times New Roman"/>
        </w:rPr>
      </w:pPr>
      <w:r w:rsidRPr="00633201">
        <w:rPr>
          <w:rFonts w:eastAsia="Times New Roman"/>
        </w:rPr>
        <w:t>-</w:t>
      </w:r>
      <w:r w:rsidRPr="00633201">
        <w:rPr>
          <w:rFonts w:eastAsia="Times New Roman"/>
        </w:rPr>
        <w:tab/>
        <w:t>Vaistai alergijai gydyti.</w:t>
      </w:r>
    </w:p>
    <w:p w:rsidR="00C17013" w:rsidRPr="00633201" w:rsidRDefault="00C17013" w:rsidP="00C17013">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t>Vaistai grybelinėms infekcinėms ligoms gydyti (pvz., ketokonazolas, itrakonazolas).</w:t>
      </w:r>
    </w:p>
    <w:p w:rsidR="00C17013" w:rsidRPr="00633201" w:rsidRDefault="00C17013" w:rsidP="00C17013">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t>Cimetidinas (vaistas, vartojamas skrandžio opai gydyti).</w:t>
      </w:r>
    </w:p>
    <w:p w:rsidR="00C17013" w:rsidRPr="00633201" w:rsidRDefault="00C17013" w:rsidP="00C17013">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t>Geriamieji kontraceptikai.</w:t>
      </w:r>
    </w:p>
    <w:p w:rsidR="00C17013" w:rsidRPr="00633201" w:rsidRDefault="00C17013" w:rsidP="00C17013">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t>Diltiazemas (vaistas krūtinės anginai ir didelio kraujospūdžio ligai gydyti).</w:t>
      </w:r>
    </w:p>
    <w:p w:rsidR="00C17013" w:rsidRPr="00633201" w:rsidRDefault="00C17013" w:rsidP="00C17013">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t>Kai kurie antibiotikai (pvz., eritromicinas, klaritromicinas ir troleandomicinas).</w:t>
      </w:r>
    </w:p>
    <w:p w:rsidR="00C17013" w:rsidRPr="00633201" w:rsidRDefault="00C17013" w:rsidP="00C17013">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t>Vaistai ŽIV sukeltai infekcinei ligai gydyti (pvz., ritonaviras).</w:t>
      </w:r>
    </w:p>
    <w:p w:rsidR="00C17013" w:rsidRPr="00633201" w:rsidRDefault="00C17013" w:rsidP="00C17013">
      <w:pPr>
        <w:numPr>
          <w:ilvl w:val="12"/>
          <w:numId w:val="0"/>
        </w:numPr>
        <w:spacing w:after="0" w:line="240" w:lineRule="auto"/>
        <w:ind w:left="357" w:hanging="357"/>
        <w:rPr>
          <w:rFonts w:eastAsia="Times New Roman"/>
        </w:rPr>
      </w:pPr>
      <w:r w:rsidRPr="00633201">
        <w:rPr>
          <w:rFonts w:eastAsia="Times New Roman"/>
        </w:rPr>
        <w:t>-</w:t>
      </w:r>
      <w:r w:rsidRPr="00633201">
        <w:rPr>
          <w:rFonts w:eastAsia="Times New Roman"/>
        </w:rPr>
        <w:tab/>
        <w:t>Digoksinas (vaistas tam tikriems širdies sutrikimams gydyti).</w:t>
      </w:r>
    </w:p>
    <w:p w:rsidR="00C17013" w:rsidRPr="00633201" w:rsidRDefault="00C17013" w:rsidP="00C17013">
      <w:pPr>
        <w:numPr>
          <w:ilvl w:val="12"/>
          <w:numId w:val="0"/>
        </w:numPr>
        <w:spacing w:after="0" w:line="240" w:lineRule="auto"/>
        <w:ind w:right="-2"/>
        <w:rPr>
          <w:rFonts w:eastAsia="Times New Roman"/>
        </w:rPr>
      </w:pPr>
    </w:p>
    <w:p w:rsidR="00C17013" w:rsidRPr="00633201" w:rsidRDefault="00C17013" w:rsidP="00C17013">
      <w:pPr>
        <w:spacing w:after="0" w:line="240" w:lineRule="auto"/>
        <w:rPr>
          <w:rFonts w:eastAsia="Times New Roman"/>
        </w:rPr>
      </w:pPr>
      <w:r w:rsidRPr="00633201">
        <w:rPr>
          <w:rFonts w:eastAsia="Times New Roman"/>
        </w:rPr>
        <w:t xml:space="preserve">Jeigu rengiatės operacijai, kurios metu turėsite vartoti anestetikų, pasakykite gydytojui, kad vartojate alprazolamo. </w:t>
      </w:r>
    </w:p>
    <w:p w:rsidR="00C17013" w:rsidRPr="00633201" w:rsidRDefault="00C17013" w:rsidP="00C17013">
      <w:pPr>
        <w:spacing w:after="0" w:line="240" w:lineRule="auto"/>
        <w:rPr>
          <w:rFonts w:eastAsia="Times New Roman"/>
        </w:rPr>
      </w:pPr>
    </w:p>
    <w:p w:rsidR="00C17013" w:rsidRPr="00633201" w:rsidRDefault="00C17013" w:rsidP="00C17013">
      <w:pPr>
        <w:widowControl w:val="0"/>
        <w:spacing w:after="0"/>
      </w:pPr>
      <w:r w:rsidRPr="00633201">
        <w:t>Kartu vartojant Alprazolam-Grindeks ir opioidus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C17013" w:rsidRPr="00633201" w:rsidRDefault="00C17013" w:rsidP="00C17013">
      <w:pPr>
        <w:widowControl w:val="0"/>
        <w:spacing w:after="0"/>
      </w:pPr>
    </w:p>
    <w:p w:rsidR="00C17013" w:rsidRPr="00633201" w:rsidRDefault="00C17013" w:rsidP="00C17013">
      <w:pPr>
        <w:widowControl w:val="0"/>
        <w:spacing w:after="0"/>
      </w:pPr>
      <w:r w:rsidRPr="00633201">
        <w:t>Tačiau, jei gydytojas paskiria Alprazolam-Grindeks kartu su opioidais, gydytojas turi apriboti kartu vartojamą dozę ir gydymo trukmę.</w:t>
      </w:r>
    </w:p>
    <w:p w:rsidR="00C17013" w:rsidRPr="00633201" w:rsidRDefault="00C17013" w:rsidP="00C17013">
      <w:pPr>
        <w:widowControl w:val="0"/>
        <w:spacing w:after="0"/>
      </w:pPr>
    </w:p>
    <w:p w:rsidR="00C17013" w:rsidRPr="00633201" w:rsidRDefault="00C17013" w:rsidP="00C17013">
      <w:pPr>
        <w:widowControl w:val="0"/>
        <w:spacing w:after="0"/>
      </w:pPr>
      <w:r w:rsidRPr="00633201">
        <w:t>Pasakykite gydytojui apie visus opioidinius vaistus, kuriuos vartojate, ir atidžiai sekite gydytojo rekomenduojamą dozę. Gali būti naudinga informuoti draugus ar gimines, kad jie žinotų apie aukščiau nurodytus požymius ir simptomus. Atsiradus tokiems simptomams, kreipkitės į gydytoją.</w:t>
      </w:r>
    </w:p>
    <w:p w:rsidR="00C17013" w:rsidRPr="00633201" w:rsidRDefault="00C17013" w:rsidP="00C17013">
      <w:pPr>
        <w:spacing w:after="0" w:line="240" w:lineRule="auto"/>
        <w:jc w:val="both"/>
        <w:rPr>
          <w:rFonts w:eastAsia="Times New Roman"/>
          <w:b/>
        </w:rPr>
      </w:pPr>
    </w:p>
    <w:p w:rsidR="00C17013" w:rsidRPr="00633201" w:rsidRDefault="00C17013" w:rsidP="00C17013">
      <w:pPr>
        <w:spacing w:after="0" w:line="240" w:lineRule="auto"/>
        <w:jc w:val="both"/>
        <w:rPr>
          <w:rFonts w:eastAsia="Times New Roman"/>
          <w:b/>
        </w:rPr>
      </w:pPr>
      <w:r w:rsidRPr="00633201">
        <w:rPr>
          <w:b/>
        </w:rPr>
        <w:t>Alprazolam-Grindeks</w:t>
      </w:r>
      <w:r w:rsidRPr="00633201">
        <w:rPr>
          <w:rFonts w:eastAsia="Times New Roman"/>
          <w:b/>
        </w:rPr>
        <w:t xml:space="preserve"> vartojimas su maistu, gėrimais ir alkoholiu</w:t>
      </w:r>
    </w:p>
    <w:p w:rsidR="00C17013" w:rsidRPr="00633201" w:rsidRDefault="00C17013" w:rsidP="00C17013">
      <w:pPr>
        <w:spacing w:after="0" w:line="240" w:lineRule="auto"/>
        <w:jc w:val="both"/>
        <w:rPr>
          <w:rFonts w:eastAsia="Times New Roman"/>
        </w:rPr>
      </w:pPr>
      <w:r w:rsidRPr="00633201">
        <w:rPr>
          <w:rFonts w:eastAsia="Times New Roman"/>
        </w:rPr>
        <w:t>Alprazolamo vartojimo metu alkoholio negerkite, kadangi alkoholis stiprina šio vaisto poveikį.</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sz w:val="24"/>
          <w:szCs w:val="24"/>
        </w:rPr>
      </w:pPr>
      <w:r w:rsidRPr="00633201">
        <w:rPr>
          <w:rFonts w:eastAsia="Times New Roman"/>
          <w:b/>
        </w:rPr>
        <w:t>Nėštumas, žindymo laikotarpis ir vaisingumas</w:t>
      </w:r>
    </w:p>
    <w:p w:rsidR="00C17013" w:rsidRPr="00633201" w:rsidRDefault="00C17013" w:rsidP="00C17013">
      <w:pPr>
        <w:spacing w:after="0" w:line="240" w:lineRule="auto"/>
        <w:jc w:val="both"/>
        <w:rPr>
          <w:rFonts w:eastAsia="Times New Roman"/>
        </w:rPr>
      </w:pPr>
      <w:r w:rsidRPr="00633201">
        <w:rPr>
          <w:rFonts w:eastAsia="Times New Roman"/>
        </w:rPr>
        <w:t xml:space="preserve">Jeigu esate nėščia, žindote kūdikį, manote, kad galbūt esate nėščia, arba planuojate pastoti, tai prieš vartodama šį vaistą, pasitarkite su gydytoju. </w:t>
      </w:r>
    </w:p>
    <w:p w:rsidR="00C17013" w:rsidRPr="00633201" w:rsidRDefault="00C17013" w:rsidP="00C17013">
      <w:pPr>
        <w:spacing w:after="0" w:line="240" w:lineRule="auto"/>
        <w:jc w:val="both"/>
        <w:rPr>
          <w:rFonts w:eastAsia="Times New Roman"/>
        </w:rPr>
      </w:pPr>
      <w:r w:rsidRPr="00633201">
        <w:rPr>
          <w:rFonts w:eastAsia="Times New Roman"/>
        </w:rPr>
        <w:t>Jeigu manote, kad galite būti nėščia, nedelsdama pasakykite savo gydytojui.</w:t>
      </w:r>
    </w:p>
    <w:p w:rsidR="00C17013" w:rsidRPr="00633201" w:rsidRDefault="00C17013" w:rsidP="00C17013">
      <w:pPr>
        <w:spacing w:after="0" w:line="240" w:lineRule="auto"/>
        <w:jc w:val="both"/>
        <w:rPr>
          <w:rFonts w:eastAsia="Times New Roman"/>
        </w:rPr>
      </w:pPr>
      <w:r w:rsidRPr="00633201">
        <w:rPr>
          <w:rFonts w:eastAsia="Times New Roman"/>
        </w:rPr>
        <w:t>Alprazolamo nėštumo metu vartoti negalima, nebent klinikinė moters būklė yra tokia, kad alprazolamo vartoti būtina (tai nuspręs Jūsų gydytojas).</w:t>
      </w:r>
    </w:p>
    <w:p w:rsidR="00C17013" w:rsidRPr="00633201" w:rsidRDefault="00C17013" w:rsidP="00C17013">
      <w:pPr>
        <w:spacing w:after="0" w:line="240" w:lineRule="auto"/>
        <w:jc w:val="both"/>
        <w:rPr>
          <w:rFonts w:eastAsia="Times New Roman"/>
          <w:sz w:val="24"/>
          <w:szCs w:val="24"/>
        </w:rPr>
      </w:pPr>
      <w:r w:rsidRPr="00633201">
        <w:rPr>
          <w:rFonts w:eastAsia="Times New Roman"/>
        </w:rPr>
        <w:t xml:space="preserve">Šio vaisto vartojimo metu nežindykite, kadangi jo patenka į motinos pieną. </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b/>
        </w:rPr>
      </w:pPr>
      <w:r w:rsidRPr="00633201">
        <w:rPr>
          <w:rFonts w:eastAsia="Times New Roman"/>
          <w:b/>
        </w:rPr>
        <w:t>Vairavimas ir mechanizmų valdymas</w:t>
      </w:r>
    </w:p>
    <w:p w:rsidR="00C17013" w:rsidRPr="00633201" w:rsidRDefault="00C17013" w:rsidP="00C17013">
      <w:pPr>
        <w:spacing w:after="0" w:line="240" w:lineRule="auto"/>
        <w:jc w:val="both"/>
        <w:rPr>
          <w:rFonts w:eastAsia="Times New Roman"/>
        </w:rPr>
      </w:pPr>
      <w:r w:rsidRPr="00633201">
        <w:rPr>
          <w:rFonts w:eastAsia="Times New Roman"/>
        </w:rPr>
        <w:t xml:space="preserve">Galite justi mieguistumą ar apsvaigimą ir gali būti sunku sukaupti dėmesį bei </w:t>
      </w:r>
      <w:r w:rsidRPr="00633201">
        <w:t>gali paveikti Jūsų gebėjimą reaguoti</w:t>
      </w:r>
      <w:r w:rsidRPr="00633201">
        <w:rPr>
          <w:rFonts w:eastAsia="Times New Roman"/>
        </w:rPr>
        <w:t>. Taigi vartodami Alprazolam-Grindeks nevairuokite ir nevaldykite mechanizmų. Šalutines reakcijas gali stiprinti alkoholis arba nepakankama miego trukmė.</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b/>
        </w:rPr>
        <w:t>Alprazolam-Grindeks sudėtyje yra laktozės</w:t>
      </w:r>
      <w:r w:rsidRPr="00633201">
        <w:rPr>
          <w:b/>
          <w:bCs/>
          <w:iCs/>
          <w:lang w:eastAsia="x-none"/>
        </w:rPr>
        <w:t>, natrio ir natrio benzoato</w:t>
      </w:r>
    </w:p>
    <w:p w:rsidR="00C17013" w:rsidRPr="00633201" w:rsidRDefault="00C17013" w:rsidP="00C17013">
      <w:pPr>
        <w:spacing w:after="0" w:line="240" w:lineRule="auto"/>
        <w:jc w:val="both"/>
        <w:rPr>
          <w:rFonts w:eastAsia="Times New Roman"/>
        </w:rPr>
      </w:pPr>
      <w:r w:rsidRPr="00633201">
        <w:rPr>
          <w:rFonts w:eastAsia="Times New Roman"/>
        </w:rPr>
        <w:t xml:space="preserve">Jeigu gydytojas Jums yra sakęs, kad netoleruojate kokių nors angliavandenių, kreipkitės į jį prieš pradėdami vartoti šio vaisto. </w:t>
      </w:r>
    </w:p>
    <w:p w:rsidR="00C17013" w:rsidRPr="00F623DC" w:rsidRDefault="00C17013" w:rsidP="00C17013">
      <w:pPr>
        <w:spacing w:after="0"/>
        <w:rPr>
          <w:iCs/>
          <w:lang w:eastAsia="x-none"/>
        </w:rPr>
      </w:pPr>
      <w:r w:rsidRPr="00F623DC">
        <w:rPr>
          <w:iCs/>
          <w:lang w:eastAsia="x-none"/>
        </w:rPr>
        <w:t xml:space="preserve">Kiekvienoje 0,25 mg, 0,5 mg ir 1 mg tabletėje yra </w:t>
      </w:r>
      <w:r w:rsidRPr="000466B6">
        <w:rPr>
          <w:iCs/>
          <w:lang w:eastAsia="x-none"/>
        </w:rPr>
        <w:t>0,12 mg natrio benzoato (E211)</w:t>
      </w:r>
      <w:r w:rsidRPr="00F623DC">
        <w:rPr>
          <w:iCs/>
          <w:lang w:eastAsia="x-none"/>
        </w:rPr>
        <w:t>.</w:t>
      </w:r>
    </w:p>
    <w:p w:rsidR="00C17013" w:rsidRPr="00633201" w:rsidRDefault="00C17013" w:rsidP="00C17013">
      <w:pPr>
        <w:spacing w:after="0"/>
      </w:pPr>
      <w:r w:rsidRPr="000466B6">
        <w:t>Vienoje šio vaisto tabletėje yra</w:t>
      </w:r>
      <w:r w:rsidRPr="000466B6">
        <w:rPr>
          <w:lang w:eastAsia="ja-JP"/>
        </w:rPr>
        <w:t xml:space="preserve"> mažiau kaip 1 mmol (23 mg) natrio, t. y. jis beveik neturi reikšmės.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ind w:left="567" w:hanging="567"/>
        <w:jc w:val="both"/>
        <w:rPr>
          <w:rFonts w:eastAsia="Times New Roman"/>
        </w:rPr>
      </w:pPr>
      <w:bookmarkStart w:id="4" w:name="_Toc129243141"/>
      <w:bookmarkStart w:id="5" w:name="_Toc129243266"/>
      <w:r w:rsidRPr="00633201">
        <w:rPr>
          <w:rFonts w:eastAsia="Times New Roman"/>
          <w:b/>
        </w:rPr>
        <w:t>3.</w:t>
      </w:r>
      <w:r w:rsidRPr="00633201">
        <w:rPr>
          <w:rFonts w:eastAsia="Times New Roman"/>
          <w:b/>
        </w:rPr>
        <w:tab/>
        <w:t xml:space="preserve">Kaip vartoti </w:t>
      </w:r>
      <w:bookmarkEnd w:id="4"/>
      <w:bookmarkEnd w:id="5"/>
      <w:r w:rsidRPr="00633201">
        <w:rPr>
          <w:rFonts w:eastAsia="Times New Roman"/>
          <w:b/>
        </w:rPr>
        <w:t>Alprazolam-Grindeks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rPr>
        <w:t xml:space="preserve">Visada vartokite šį vaistą tiksliai kaip nurodė gydytojas. Jeigu abejojate, kreipkitės į gydytoją arba vaistininką. </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rPr>
        <w:t>Kiek ir kada tablečių gerti, pasakys Jūsų gydytojas, atsižvelgęs į Jūsų ligos simptomų sunkumą ir į tai, kaip reaguojate į gydymą. Tiksliai laikykitės gydytojo nurodymų. Be gydytojo patarimo, dozės nekeiskite.</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rPr>
          <w:i/>
          <w:iCs/>
          <w:u w:val="single"/>
          <w:lang w:eastAsia="x-none"/>
        </w:rPr>
      </w:pPr>
      <w:r>
        <w:rPr>
          <w:i/>
          <w:iCs/>
          <w:u w:val="single"/>
          <w:lang w:eastAsia="x-none"/>
        </w:rPr>
        <w:br w:type="page"/>
      </w:r>
      <w:r w:rsidRPr="00633201">
        <w:rPr>
          <w:i/>
          <w:iCs/>
          <w:u w:val="single"/>
          <w:lang w:eastAsia="x-none"/>
        </w:rPr>
        <w:t>Gydymo trukmė</w:t>
      </w:r>
    </w:p>
    <w:p w:rsidR="00C17013" w:rsidRPr="00633201" w:rsidRDefault="00C17013" w:rsidP="00C17013">
      <w:pPr>
        <w:spacing w:after="0"/>
        <w:rPr>
          <w:iCs/>
          <w:lang w:eastAsia="x-none"/>
        </w:rPr>
      </w:pPr>
      <w:r w:rsidRPr="00633201">
        <w:rPr>
          <w:iCs/>
          <w:lang w:eastAsia="x-none"/>
        </w:rPr>
        <w:t>Priklausomybės ir piktnaudžiavimo rizika gali didėti, tiesiogiai proporcingai dozei ir gydymo trukmei, todėl gydytojas skirs kiek galima mažesnę veiksmingą dozę ir kuo trumpesnį laiką. Taip pat dažnai Jus tikrins dėl tęstinio gydymo poreikio (žr. 2 skyrių „</w:t>
      </w:r>
      <w:r w:rsidRPr="00633201">
        <w:t>Įspėjimai ir atsargumo priemonės“)</w:t>
      </w:r>
      <w:r w:rsidRPr="00633201">
        <w:rPr>
          <w:iCs/>
          <w:lang w:eastAsia="x-none"/>
        </w:rPr>
        <w:t>.</w:t>
      </w:r>
    </w:p>
    <w:p w:rsidR="00C17013" w:rsidRPr="00633201" w:rsidRDefault="00C17013" w:rsidP="00C17013">
      <w:pPr>
        <w:spacing w:after="0"/>
        <w:rPr>
          <w:iCs/>
          <w:lang w:eastAsia="x-none"/>
        </w:rPr>
      </w:pPr>
      <w:r w:rsidRPr="00633201">
        <w:rPr>
          <w:lang w:eastAsia="x-none"/>
        </w:rPr>
        <w:t xml:space="preserve">Maksimali gydymo trukmė neturi viršyti 2-4 savaičių. </w:t>
      </w:r>
      <w:r w:rsidRPr="00633201">
        <w:rPr>
          <w:iCs/>
          <w:lang w:eastAsia="x-none"/>
        </w:rPr>
        <w:t>Ilgalaikis gydymas nerekomenduojamas.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rPr>
        <w:t>Tabletes reikia vartoti per burną, užgeriant stikline vandens.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u w:val="single"/>
        </w:rPr>
        <w:t>Suaugusiems žmonėms</w:t>
      </w:r>
    </w:p>
    <w:p w:rsidR="00C17013" w:rsidRPr="00F623DC" w:rsidRDefault="00C17013" w:rsidP="00C17013">
      <w:pPr>
        <w:spacing w:after="0"/>
        <w:rPr>
          <w:iCs/>
          <w:lang w:eastAsia="x-none"/>
        </w:rPr>
      </w:pPr>
      <w:r w:rsidRPr="00F623DC">
        <w:rPr>
          <w:i/>
          <w:iCs/>
          <w:lang w:eastAsia="x-none"/>
        </w:rPr>
        <w:t>Pradinė dozė.</w:t>
      </w:r>
      <w:r w:rsidRPr="00F623DC">
        <w:rPr>
          <w:iCs/>
          <w:lang w:eastAsia="x-none"/>
        </w:rPr>
        <w:t xml:space="preserve"> Pradinė suaugusių žmonių paros dozė yra 0,75–1,5 mg. Ji vartojama išdalyta į 2-3 dalis.</w:t>
      </w:r>
    </w:p>
    <w:p w:rsidR="00C17013" w:rsidRPr="00F623DC" w:rsidRDefault="00C17013" w:rsidP="00C17013">
      <w:pPr>
        <w:spacing w:after="0"/>
        <w:rPr>
          <w:iCs/>
          <w:lang w:eastAsia="x-none"/>
        </w:rPr>
      </w:pPr>
      <w:r w:rsidRPr="00F623DC">
        <w:rPr>
          <w:i/>
          <w:iCs/>
          <w:lang w:eastAsia="x-none"/>
        </w:rPr>
        <w:t>Palaikomoji dozė.</w:t>
      </w:r>
      <w:r w:rsidRPr="00F623DC">
        <w:rPr>
          <w:iCs/>
          <w:lang w:eastAsia="x-none"/>
        </w:rPr>
        <w:t xml:space="preserve"> Palaikomoji suaugusių žmonių paros dozė yra 0,5–4 mg per parą. Ji vartojama išdalyta į 2-3 dalis.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u w:val="single"/>
        </w:rPr>
      </w:pPr>
      <w:r w:rsidRPr="00633201">
        <w:rPr>
          <w:rFonts w:eastAsia="Times New Roman"/>
          <w:iCs/>
          <w:u w:val="single"/>
        </w:rPr>
        <w:t xml:space="preserve">Senyviems žmonėms </w:t>
      </w:r>
    </w:p>
    <w:p w:rsidR="00C17013" w:rsidRPr="00633201" w:rsidRDefault="00C17013" w:rsidP="00C17013">
      <w:pPr>
        <w:spacing w:after="0"/>
        <w:rPr>
          <w:iCs/>
          <w:lang w:eastAsia="x-none"/>
        </w:rPr>
      </w:pPr>
      <w:r w:rsidRPr="00633201">
        <w:rPr>
          <w:i/>
          <w:iCs/>
          <w:lang w:eastAsia="x-none"/>
        </w:rPr>
        <w:t>Pradinė dozė.</w:t>
      </w:r>
      <w:r w:rsidRPr="00633201">
        <w:rPr>
          <w:iCs/>
          <w:lang w:eastAsia="x-none"/>
        </w:rPr>
        <w:t xml:space="preserve"> Pradinė senyvų žmonių paros dozė yra 0,5–0,75 mg. Ji vartojama išdalyta į 3 dalis.</w:t>
      </w:r>
    </w:p>
    <w:p w:rsidR="00C17013" w:rsidRPr="00633201" w:rsidRDefault="00C17013" w:rsidP="00C17013">
      <w:pPr>
        <w:spacing w:after="0"/>
        <w:rPr>
          <w:iCs/>
          <w:lang w:eastAsia="x-none"/>
        </w:rPr>
      </w:pPr>
      <w:r w:rsidRPr="00633201">
        <w:rPr>
          <w:i/>
          <w:iCs/>
          <w:lang w:eastAsia="x-none"/>
        </w:rPr>
        <w:t>Palaikomoji dozė.</w:t>
      </w:r>
      <w:r w:rsidRPr="00633201">
        <w:rPr>
          <w:iCs/>
          <w:lang w:eastAsia="x-none"/>
        </w:rPr>
        <w:t xml:space="preserve"> Palaikomoji senyvų žmonių paros dozė yra 0,5–0,75 mg per parą (per kelis kartus). Jei pacientas toleruoja, prireikus dozę galima palaipsniui didinti.</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u w:val="single"/>
        </w:rPr>
      </w:pPr>
      <w:r w:rsidRPr="00633201">
        <w:rPr>
          <w:rFonts w:eastAsia="Times New Roman"/>
          <w:u w:val="single"/>
        </w:rPr>
        <w:t>Pacientams, kurių kepenų ar inkstų funkcija sutrikusi</w:t>
      </w:r>
    </w:p>
    <w:p w:rsidR="00C17013" w:rsidRPr="00633201" w:rsidRDefault="00C17013" w:rsidP="00C17013">
      <w:pPr>
        <w:spacing w:after="0" w:line="240" w:lineRule="auto"/>
        <w:jc w:val="both"/>
        <w:rPr>
          <w:rFonts w:eastAsia="Times New Roman"/>
        </w:rPr>
      </w:pPr>
      <w:r w:rsidRPr="00633201">
        <w:rPr>
          <w:rFonts w:eastAsia="Times New Roman"/>
        </w:rPr>
        <w:t>Jiems bus išrašyta mažiausia gydomąjį poveikį sukelianti dozė.</w:t>
      </w:r>
    </w:p>
    <w:p w:rsidR="00C17013" w:rsidRPr="00633201" w:rsidRDefault="00C17013" w:rsidP="00C17013">
      <w:pPr>
        <w:spacing w:after="0" w:line="240" w:lineRule="auto"/>
        <w:jc w:val="both"/>
        <w:rPr>
          <w:rFonts w:eastAsia="Times New Roman"/>
          <w:b/>
          <w:i/>
        </w:rPr>
      </w:pPr>
    </w:p>
    <w:p w:rsidR="00C17013" w:rsidRPr="00633201" w:rsidRDefault="00C17013" w:rsidP="00C17013">
      <w:pPr>
        <w:spacing w:after="0" w:line="240" w:lineRule="auto"/>
        <w:jc w:val="both"/>
        <w:rPr>
          <w:rFonts w:eastAsia="Times New Roman"/>
        </w:rPr>
      </w:pPr>
      <w:r w:rsidRPr="00633201">
        <w:rPr>
          <w:rFonts w:eastAsia="Times New Roman"/>
        </w:rPr>
        <w:t>Jeigu manote, kad Alprazolam-Grindeks veikia per stipriai arba per silpnai, kreipkitės į savo gydytoją.</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b/>
        </w:rPr>
        <w:t>Ką daryti pavartojus per didelę Alprazolam-Grindeks dozę?</w:t>
      </w:r>
    </w:p>
    <w:p w:rsidR="00C17013" w:rsidRPr="00633201" w:rsidRDefault="00C17013" w:rsidP="00C17013">
      <w:pPr>
        <w:spacing w:after="0"/>
        <w:rPr>
          <w:iCs/>
          <w:lang w:eastAsia="x-none"/>
        </w:rPr>
      </w:pPr>
      <w:r w:rsidRPr="00633201">
        <w:rPr>
          <w:rFonts w:eastAsia="Times New Roman"/>
        </w:rPr>
        <w:t xml:space="preserve">Daugiau tablečių, negu buvo nurodyta, turite negerti. Jeigu per apsirikimą tablečių išgėrėte per daug, </w:t>
      </w:r>
      <w:r w:rsidRPr="00633201">
        <w:rPr>
          <w:iCs/>
          <w:lang w:eastAsia="x-none"/>
        </w:rPr>
        <w:t xml:space="preserve">nedelsdami kreipkitės į savo gydytoją arba ligoninę. </w:t>
      </w:r>
    </w:p>
    <w:p w:rsidR="00C17013" w:rsidRPr="00633201" w:rsidDel="00A972EF" w:rsidRDefault="00C17013" w:rsidP="00C17013">
      <w:pPr>
        <w:spacing w:after="0"/>
        <w:rPr>
          <w:iCs/>
          <w:lang w:eastAsia="x-none"/>
        </w:rPr>
      </w:pPr>
      <w:r w:rsidRPr="00633201">
        <w:rPr>
          <w:rFonts w:eastAsia="Times New Roman"/>
        </w:rPr>
        <w:t xml:space="preserve">Alprazolam-Grindeks tablečių perdozavimas gali pasireikšti mieguistumu, sumišimu, koordinacijos sutrikimais, kalbėjimo pasunkėjimu ir net koma. </w:t>
      </w:r>
      <w:r w:rsidRPr="00633201">
        <w:rPr>
          <w:iCs/>
          <w:lang w:eastAsia="x-none"/>
        </w:rPr>
        <w:t>Buvo atvejų, kai, perdozavus Alprazolam-Grindeks, susilpnėjo kvėpavimas, ištiko apnėja (kvėpavimo sustojimas), kartais prasidėjo traukuliai. Kaip ir perdozavus kitų vaistų, reikėtų stebėti kvėpavimą, pulsą ir kraujospūdį, prireikus imtis bendrųjų priemonių šioms funkcijoms palaikyti.</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b/>
        </w:rPr>
        <w:t>Pamiršus pavartoti Alprazolam-Grindeks</w:t>
      </w:r>
    </w:p>
    <w:p w:rsidR="00C17013" w:rsidRPr="00633201" w:rsidRDefault="00C17013" w:rsidP="00C17013">
      <w:pPr>
        <w:spacing w:after="0" w:line="240" w:lineRule="auto"/>
        <w:jc w:val="both"/>
        <w:rPr>
          <w:rFonts w:eastAsia="Times New Roman"/>
        </w:rPr>
      </w:pPr>
      <w:r w:rsidRPr="00633201">
        <w:rPr>
          <w:rFonts w:eastAsia="Times New Roman"/>
        </w:rPr>
        <w:t>Negalima vartoti dvigubos dozės norint kompensuoti praleistą dozę.</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b/>
        </w:rPr>
      </w:pPr>
      <w:r w:rsidRPr="00633201">
        <w:rPr>
          <w:rFonts w:eastAsia="Times New Roman"/>
          <w:b/>
        </w:rPr>
        <w:t>Nustojus vartoti Alprazolam-Grindeks</w:t>
      </w:r>
    </w:p>
    <w:p w:rsidR="00C17013" w:rsidRPr="00633201" w:rsidRDefault="00C17013" w:rsidP="00C17013">
      <w:pPr>
        <w:spacing w:after="0" w:line="240" w:lineRule="auto"/>
        <w:jc w:val="both"/>
        <w:rPr>
          <w:rFonts w:eastAsia="Times New Roman"/>
        </w:rPr>
      </w:pPr>
      <w:r w:rsidRPr="00633201">
        <w:rPr>
          <w:rFonts w:eastAsia="Times New Roman"/>
        </w:rPr>
        <w:t xml:space="preserve">Gydymą alprazolamu reikia nutraukti palaipsniui mažinant dozę. Prieš nutraukdami </w:t>
      </w:r>
      <w:r w:rsidRPr="00F623DC">
        <w:rPr>
          <w:rFonts w:eastAsia="Times New Roman"/>
        </w:rPr>
        <w:t>Alprazolam</w:t>
      </w:r>
      <w:r>
        <w:rPr>
          <w:rFonts w:eastAsia="Times New Roman"/>
        </w:rPr>
        <w:t>­</w:t>
      </w:r>
      <w:r w:rsidRPr="00F623DC">
        <w:rPr>
          <w:rFonts w:eastAsia="Times New Roman"/>
        </w:rPr>
        <w:t>Grindeks</w:t>
      </w:r>
      <w:r w:rsidRPr="000466B6">
        <w:rPr>
          <w:rFonts w:eastAsia="Times New Roman"/>
        </w:rPr>
        <w:t xml:space="preserve"> vartojimą, turite pasikalbėti su savo gydytoju. Jūsų gydytojas Jums pasakys, kaip reikia palaip</w:t>
      </w:r>
      <w:r w:rsidRPr="00633201">
        <w:rPr>
          <w:rFonts w:eastAsia="Times New Roman"/>
        </w:rPr>
        <w:t xml:space="preserve">sniui mažinti dozę. Jeigu staigiai nutrauksite tablečių vartojimą arba sumažinsite dozę, gali pasireikšti atsigavimo poveikis, dėl kurio laikinai galite būti labiau sunerimęs ar neramus arba gali tapti sunkiau miegoti (žr. „Įspėjimai ir atsargumo priemonės“). Kai kurie žmonės taip pat gali patirti „abstinencijos“ poveikį. </w:t>
      </w:r>
    </w:p>
    <w:p w:rsidR="00C17013" w:rsidRPr="00633201" w:rsidRDefault="00C17013" w:rsidP="00C17013">
      <w:pPr>
        <w:spacing w:after="0" w:line="240" w:lineRule="auto"/>
        <w:jc w:val="both"/>
        <w:rPr>
          <w:rFonts w:eastAsia="Times New Roman"/>
          <w:b/>
        </w:rPr>
      </w:pPr>
      <w:r w:rsidRPr="00633201">
        <w:rPr>
          <w:rFonts w:eastAsia="Times New Roman"/>
        </w:rPr>
        <w:t>Jeigu kiltų daugiau klausimų dėl šio vaisto vartojimo, kreipkitės į gydytoją arba vaistininką.</w:t>
      </w:r>
      <w:r w:rsidRPr="00633201">
        <w:rPr>
          <w:rFonts w:eastAsia="Times New Roman"/>
          <w:b/>
        </w:rPr>
        <w:t xml:space="preserve"> </w:t>
      </w:r>
    </w:p>
    <w:p w:rsidR="00C17013" w:rsidRPr="00633201" w:rsidRDefault="00C17013" w:rsidP="00C17013">
      <w:pPr>
        <w:spacing w:after="0" w:line="240" w:lineRule="auto"/>
        <w:jc w:val="both"/>
        <w:rPr>
          <w:rFonts w:eastAsia="Times New Roman"/>
        </w:rPr>
      </w:pPr>
      <w:bookmarkStart w:id="6" w:name="_Toc129243142"/>
      <w:bookmarkStart w:id="7" w:name="_Toc129243267"/>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ind w:left="567" w:hanging="567"/>
        <w:jc w:val="both"/>
        <w:rPr>
          <w:rFonts w:eastAsia="Times New Roman"/>
        </w:rPr>
      </w:pPr>
      <w:r w:rsidRPr="00633201">
        <w:rPr>
          <w:rFonts w:eastAsia="Times New Roman"/>
          <w:b/>
        </w:rPr>
        <w:t>4.</w:t>
      </w:r>
      <w:r w:rsidRPr="00633201">
        <w:rPr>
          <w:rFonts w:eastAsia="Times New Roman"/>
          <w:b/>
        </w:rPr>
        <w:tab/>
        <w:t>G</w:t>
      </w:r>
      <w:bookmarkEnd w:id="6"/>
      <w:bookmarkEnd w:id="7"/>
      <w:r w:rsidRPr="00633201">
        <w:rPr>
          <w:rFonts w:eastAsia="Times New Roman"/>
          <w:b/>
        </w:rPr>
        <w:t>alimas šalutinis poveikis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rPr>
        <w:t>Šis vaistas, kaip ir visi kiti, gali sukelti šalutinį poveikį, nors jis pasireiškia ne visiems žmonėms.</w:t>
      </w:r>
    </w:p>
    <w:p w:rsidR="00C17013" w:rsidRPr="00633201" w:rsidRDefault="00C17013" w:rsidP="00C17013">
      <w:pPr>
        <w:spacing w:after="0" w:line="240" w:lineRule="auto"/>
        <w:jc w:val="both"/>
        <w:rPr>
          <w:rFonts w:eastAsia="Times New Roman"/>
        </w:rPr>
      </w:pPr>
    </w:p>
    <w:p w:rsidR="00C17013" w:rsidRPr="000466B6" w:rsidRDefault="00C17013" w:rsidP="00C17013">
      <w:pPr>
        <w:spacing w:after="0" w:line="240" w:lineRule="auto"/>
        <w:jc w:val="both"/>
        <w:rPr>
          <w:rFonts w:eastAsia="Times New Roman"/>
        </w:rPr>
      </w:pPr>
      <w:r w:rsidRPr="00F623DC">
        <w:rPr>
          <w:rFonts w:eastAsia="Times New Roman"/>
          <w:b/>
        </w:rPr>
        <w:t>Nedelsdami apsilankykite pas gydytoją,</w:t>
      </w:r>
      <w:r w:rsidRPr="000466B6">
        <w:rPr>
          <w:rFonts w:eastAsia="Times New Roman"/>
        </w:rPr>
        <w:t xml:space="preserve"> jeigu Jums pasireiškė bet kuris iš žemiau išvardytų simptomų, kadangi būtina sustabdyti gydymą. Kaip tai padaryti, patars Jūsų gydytojas.</w:t>
      </w:r>
    </w:p>
    <w:p w:rsidR="00C17013" w:rsidRPr="00633201" w:rsidRDefault="00C17013" w:rsidP="00C17013">
      <w:pPr>
        <w:numPr>
          <w:ilvl w:val="0"/>
          <w:numId w:val="1"/>
        </w:numPr>
        <w:spacing w:after="0" w:line="240" w:lineRule="auto"/>
        <w:ind w:left="357" w:hanging="357"/>
        <w:contextualSpacing/>
        <w:jc w:val="both"/>
        <w:rPr>
          <w:rFonts w:eastAsia="Times New Roman"/>
        </w:rPr>
      </w:pPr>
      <w:r w:rsidRPr="00633201">
        <w:rPr>
          <w:rFonts w:eastAsia="Times New Roman"/>
        </w:rPr>
        <w:t>Alprazolamas gali sukelti sunkų poveikį elgsenai arba psichikai, kaip antai neramumą, susijaudinimą, dirglumą, agresyvumą, apgaulingą įsitikinimą, stiprų pyktį, naktinius košmarus, haliucinacijas bei netinkamą elgseną.</w:t>
      </w:r>
    </w:p>
    <w:p w:rsidR="00C17013" w:rsidRPr="00633201" w:rsidRDefault="00C17013" w:rsidP="00C17013">
      <w:pPr>
        <w:numPr>
          <w:ilvl w:val="0"/>
          <w:numId w:val="1"/>
        </w:numPr>
        <w:spacing w:after="0" w:line="240" w:lineRule="auto"/>
        <w:ind w:left="357" w:hanging="357"/>
        <w:contextualSpacing/>
        <w:jc w:val="both"/>
        <w:rPr>
          <w:rFonts w:eastAsia="Times New Roman"/>
        </w:rPr>
      </w:pPr>
      <w:r w:rsidRPr="00633201">
        <w:rPr>
          <w:rFonts w:eastAsia="Times New Roman"/>
        </w:rPr>
        <w:t>Staigų švokštimą, rijimo arba kvėpavimo pasunkėjimą, vokų, veido arba lūpų patinimą, išbėrimą arba niežėjimą (ypač viso kūno).</w:t>
      </w:r>
    </w:p>
    <w:p w:rsidR="00C17013" w:rsidRPr="00633201" w:rsidRDefault="00C17013" w:rsidP="00C17013">
      <w:pPr>
        <w:spacing w:after="0" w:line="240" w:lineRule="auto"/>
        <w:ind w:left="357" w:hanging="357"/>
        <w:jc w:val="both"/>
        <w:rPr>
          <w:rFonts w:eastAsia="Times New Roman"/>
        </w:rPr>
      </w:pPr>
    </w:p>
    <w:p w:rsidR="00C17013" w:rsidRPr="000466B6" w:rsidRDefault="00C17013" w:rsidP="00C17013">
      <w:pPr>
        <w:spacing w:after="0" w:line="240" w:lineRule="auto"/>
        <w:jc w:val="both"/>
        <w:rPr>
          <w:rFonts w:eastAsia="Times New Roman"/>
        </w:rPr>
      </w:pPr>
      <w:r w:rsidRPr="000466B6">
        <w:rPr>
          <w:rFonts w:eastAsia="Times New Roman"/>
          <w:b/>
        </w:rPr>
        <w:t xml:space="preserve">Kuo skubiau </w:t>
      </w:r>
      <w:r w:rsidRPr="00F623DC">
        <w:rPr>
          <w:rFonts w:eastAsia="Times New Roman"/>
          <w:b/>
        </w:rPr>
        <w:t>pasakykite gydytojui</w:t>
      </w:r>
      <w:r w:rsidRPr="000466B6">
        <w:rPr>
          <w:rFonts w:eastAsia="Times New Roman"/>
        </w:rPr>
        <w:t>, jeigu Jums atsirado bet kuris iš žemiau išvardytų simptomų, kadangi gali reikėti keisti Jūsų dozę arba gydymą.</w:t>
      </w:r>
    </w:p>
    <w:p w:rsidR="00C17013" w:rsidRPr="00633201" w:rsidRDefault="00C17013" w:rsidP="00C17013">
      <w:pPr>
        <w:numPr>
          <w:ilvl w:val="0"/>
          <w:numId w:val="1"/>
        </w:numPr>
        <w:spacing w:after="0" w:line="240" w:lineRule="auto"/>
        <w:ind w:left="357" w:hanging="357"/>
        <w:contextualSpacing/>
        <w:jc w:val="both"/>
        <w:rPr>
          <w:rFonts w:eastAsia="Times New Roman"/>
        </w:rPr>
      </w:pPr>
      <w:r w:rsidRPr="00633201">
        <w:rPr>
          <w:rFonts w:eastAsia="Times New Roman"/>
        </w:rPr>
        <w:t>Atminties praradimas (amnezija).</w:t>
      </w:r>
    </w:p>
    <w:p w:rsidR="00C17013" w:rsidRPr="00633201" w:rsidRDefault="00C17013" w:rsidP="00C17013">
      <w:pPr>
        <w:numPr>
          <w:ilvl w:val="0"/>
          <w:numId w:val="1"/>
        </w:numPr>
        <w:spacing w:after="0" w:line="240" w:lineRule="auto"/>
        <w:ind w:left="357" w:hanging="357"/>
        <w:contextualSpacing/>
        <w:jc w:val="both"/>
        <w:rPr>
          <w:rFonts w:eastAsia="Times New Roman"/>
        </w:rPr>
      </w:pPr>
      <w:r w:rsidRPr="00633201">
        <w:rPr>
          <w:rFonts w:eastAsia="Times New Roman"/>
        </w:rPr>
        <w:t>Odos arba akių baltymo pageltimas (gelta).</w:t>
      </w:r>
    </w:p>
    <w:p w:rsidR="00C17013" w:rsidRPr="00633201" w:rsidRDefault="00C17013" w:rsidP="00C17013">
      <w:pPr>
        <w:spacing w:after="0" w:line="240" w:lineRule="auto"/>
        <w:jc w:val="both"/>
        <w:rPr>
          <w:rFonts w:eastAsia="Times New Roman"/>
          <w:u w:val="single"/>
        </w:rPr>
      </w:pPr>
    </w:p>
    <w:p w:rsidR="00C17013" w:rsidRPr="00F623DC" w:rsidRDefault="00C17013" w:rsidP="00C17013">
      <w:pPr>
        <w:spacing w:after="0" w:line="240" w:lineRule="auto"/>
        <w:jc w:val="both"/>
        <w:rPr>
          <w:rFonts w:eastAsia="Times New Roman"/>
          <w:b/>
        </w:rPr>
      </w:pPr>
      <w:r w:rsidRPr="00F623DC">
        <w:rPr>
          <w:rFonts w:eastAsia="Times New Roman"/>
          <w:b/>
        </w:rPr>
        <w:t xml:space="preserve">Priklausomybė ir abstinencijos simptomai  </w:t>
      </w:r>
    </w:p>
    <w:p w:rsidR="00C17013" w:rsidRPr="00633201" w:rsidRDefault="00C17013" w:rsidP="00C17013">
      <w:pPr>
        <w:spacing w:after="0" w:line="240" w:lineRule="auto"/>
        <w:jc w:val="both"/>
        <w:rPr>
          <w:rFonts w:eastAsia="Times New Roman"/>
        </w:rPr>
      </w:pPr>
      <w:r w:rsidRPr="000466B6">
        <w:rPr>
          <w:rFonts w:eastAsia="Times New Roman"/>
        </w:rPr>
        <w:t xml:space="preserve">Tokių vaistų kaip </w:t>
      </w:r>
      <w:r w:rsidRPr="00633201">
        <w:rPr>
          <w:rFonts w:eastAsia="Times New Roman"/>
        </w:rPr>
        <w:t>Alprazolam-Grindeks vartojimas gali lemti priklausomybę, kuri didina abstinencijos simptomų pasireiškimo riziką, kai vartojimą nutrauksite. Abstinencijos simptomai yra dažnesni, jeigu Jūs:</w:t>
      </w:r>
    </w:p>
    <w:p w:rsidR="00C17013" w:rsidRPr="00633201" w:rsidRDefault="00C17013" w:rsidP="00C17013">
      <w:pPr>
        <w:numPr>
          <w:ilvl w:val="0"/>
          <w:numId w:val="1"/>
        </w:numPr>
        <w:spacing w:after="0" w:line="240" w:lineRule="auto"/>
        <w:ind w:left="357" w:hanging="357"/>
        <w:contextualSpacing/>
        <w:jc w:val="both"/>
        <w:rPr>
          <w:rFonts w:eastAsia="Times New Roman"/>
        </w:rPr>
      </w:pPr>
      <w:r w:rsidRPr="00633201">
        <w:rPr>
          <w:rFonts w:eastAsia="Times New Roman"/>
        </w:rPr>
        <w:t>staigiai nutrauksite gydymą;</w:t>
      </w:r>
    </w:p>
    <w:p w:rsidR="00C17013" w:rsidRPr="00633201" w:rsidRDefault="00C17013" w:rsidP="00C17013">
      <w:pPr>
        <w:numPr>
          <w:ilvl w:val="0"/>
          <w:numId w:val="1"/>
        </w:numPr>
        <w:spacing w:after="0" w:line="240" w:lineRule="auto"/>
        <w:ind w:left="357" w:hanging="357"/>
        <w:contextualSpacing/>
        <w:jc w:val="both"/>
        <w:rPr>
          <w:rFonts w:eastAsia="Times New Roman"/>
        </w:rPr>
      </w:pPr>
      <w:r w:rsidRPr="00633201">
        <w:rPr>
          <w:rFonts w:eastAsia="Times New Roman"/>
        </w:rPr>
        <w:t>vartojote didelę dozę;</w:t>
      </w:r>
    </w:p>
    <w:p w:rsidR="00C17013" w:rsidRPr="00633201" w:rsidRDefault="00C17013" w:rsidP="00C17013">
      <w:pPr>
        <w:numPr>
          <w:ilvl w:val="0"/>
          <w:numId w:val="1"/>
        </w:numPr>
        <w:spacing w:after="0" w:line="240" w:lineRule="auto"/>
        <w:ind w:left="357" w:hanging="357"/>
        <w:contextualSpacing/>
        <w:jc w:val="both"/>
        <w:rPr>
          <w:rFonts w:eastAsia="Times New Roman"/>
        </w:rPr>
      </w:pPr>
      <w:r w:rsidRPr="00633201">
        <w:rPr>
          <w:rFonts w:eastAsia="Times New Roman"/>
        </w:rPr>
        <w:t>šio vaisto vartojote ilgai;</w:t>
      </w:r>
    </w:p>
    <w:p w:rsidR="00C17013" w:rsidRPr="00633201" w:rsidRDefault="00C17013" w:rsidP="00C17013">
      <w:pPr>
        <w:numPr>
          <w:ilvl w:val="0"/>
          <w:numId w:val="1"/>
        </w:numPr>
        <w:spacing w:after="0" w:line="240" w:lineRule="auto"/>
        <w:ind w:left="357" w:hanging="357"/>
        <w:contextualSpacing/>
        <w:jc w:val="both"/>
        <w:rPr>
          <w:rFonts w:eastAsia="Times New Roman"/>
        </w:rPr>
      </w:pPr>
      <w:r w:rsidRPr="00633201">
        <w:rPr>
          <w:rFonts w:eastAsia="Times New Roman"/>
        </w:rPr>
        <w:t>anksčiau esate piktnaudžiavę alkoholiu arba vaistais.</w:t>
      </w:r>
    </w:p>
    <w:p w:rsidR="00C17013" w:rsidRPr="00633201" w:rsidRDefault="00C17013" w:rsidP="00C17013">
      <w:pPr>
        <w:spacing w:after="0" w:line="240" w:lineRule="auto"/>
        <w:jc w:val="both"/>
        <w:rPr>
          <w:rFonts w:eastAsia="Times New Roman"/>
        </w:rPr>
      </w:pPr>
    </w:p>
    <w:p w:rsidR="00C17013" w:rsidRPr="00F623DC" w:rsidRDefault="00C17013" w:rsidP="00C17013">
      <w:pPr>
        <w:spacing w:after="0" w:line="240" w:lineRule="auto"/>
        <w:jc w:val="both"/>
        <w:rPr>
          <w:rFonts w:eastAsia="Times New Roman"/>
          <w:b/>
        </w:rPr>
      </w:pPr>
      <w:r w:rsidRPr="00633201">
        <w:rPr>
          <w:rFonts w:eastAsia="Times New Roman"/>
        </w:rPr>
        <w:t xml:space="preserve">Tai gali sukelti poveikį, tokį kaip galvos skausmas, raumenų skausmas, nepaprastas nerimas, įtampa, neramumas, sumišimas, dirglumas ir miego pasunkėjimas. Sunkiu atveju galimi šie simptomai: vėmimas, prakaitavimas, skrandžio diegliai, raumenų mėšlungis, nerealumo ar atsiskyrimo pojūtis, nepaprastas jautrumas garsui, šviesai arba lietimui, kojų ir rankų tirpulys ir dilgčiojimas, haliucinacijos (matote ar girdite dalykus, kurių nėra, kai esate pabudęs), drebulys arba epilepsinių traukulių priepuoliai. </w:t>
      </w:r>
      <w:r w:rsidRPr="00F623DC">
        <w:rPr>
          <w:rFonts w:eastAsia="Times New Roman"/>
          <w:b/>
        </w:rPr>
        <w:t>Pasakykite gydytojui, jei bet kokie nutraukimo simptomai pasunkėja arba nepraeina.</w:t>
      </w:r>
    </w:p>
    <w:p w:rsidR="00C17013" w:rsidRPr="000466B6" w:rsidRDefault="00C17013" w:rsidP="00C17013">
      <w:pPr>
        <w:spacing w:after="0" w:line="240" w:lineRule="auto"/>
        <w:jc w:val="both"/>
        <w:rPr>
          <w:rFonts w:eastAsia="Times New Roman"/>
        </w:rPr>
      </w:pPr>
    </w:p>
    <w:p w:rsidR="00C17013" w:rsidRPr="00F623DC" w:rsidRDefault="00C17013" w:rsidP="00C17013">
      <w:pPr>
        <w:spacing w:after="0" w:line="240" w:lineRule="auto"/>
        <w:jc w:val="both"/>
        <w:rPr>
          <w:rFonts w:eastAsia="Times New Roman"/>
          <w:b/>
        </w:rPr>
      </w:pPr>
      <w:r w:rsidRPr="00F623DC">
        <w:rPr>
          <w:rFonts w:eastAsia="Times New Roman"/>
          <w:b/>
        </w:rPr>
        <w:t>Kitoks šalutinis poveikis, kuris gali pasireikšti:</w:t>
      </w:r>
    </w:p>
    <w:p w:rsidR="00C17013" w:rsidRPr="00633201" w:rsidRDefault="00C17013" w:rsidP="00C17013">
      <w:pPr>
        <w:spacing w:after="0"/>
        <w:rPr>
          <w:rFonts w:eastAsia="Times New Roman"/>
        </w:rPr>
      </w:pPr>
      <w:bookmarkStart w:id="8" w:name="_Hlk89113239"/>
    </w:p>
    <w:p w:rsidR="00C17013" w:rsidRPr="00633201" w:rsidRDefault="00C17013" w:rsidP="00C17013">
      <w:pPr>
        <w:spacing w:after="0"/>
        <w:rPr>
          <w:b/>
          <w:bCs/>
          <w:lang w:eastAsia="x-none"/>
        </w:rPr>
      </w:pPr>
      <w:r w:rsidRPr="00633201">
        <w:rPr>
          <w:b/>
          <w:bCs/>
          <w:noProof/>
          <w:snapToGrid w:val="0"/>
        </w:rPr>
        <w:t>Labai dažni šalutinio poveikio reiškiniai (gali pasireikšti ne rečiau kaip 1 iš 10 asmenų):</w:t>
      </w:r>
      <w:bookmarkEnd w:id="8"/>
    </w:p>
    <w:p w:rsidR="00C17013" w:rsidRPr="00633201" w:rsidRDefault="00C17013" w:rsidP="00C17013">
      <w:pPr>
        <w:numPr>
          <w:ilvl w:val="0"/>
          <w:numId w:val="1"/>
        </w:numPr>
        <w:spacing w:after="0" w:line="240" w:lineRule="auto"/>
        <w:ind w:hanging="720"/>
        <w:jc w:val="both"/>
        <w:rPr>
          <w:rFonts w:eastAsia="Times New Roman"/>
        </w:rPr>
      </w:pPr>
      <w:r w:rsidRPr="00633201">
        <w:rPr>
          <w:rFonts w:eastAsia="Times New Roman"/>
        </w:rPr>
        <w:t>Depresija</w:t>
      </w:r>
    </w:p>
    <w:p w:rsidR="00C17013" w:rsidRPr="00633201" w:rsidRDefault="00C17013" w:rsidP="00C17013">
      <w:pPr>
        <w:numPr>
          <w:ilvl w:val="0"/>
          <w:numId w:val="1"/>
        </w:numPr>
        <w:spacing w:after="0" w:line="240" w:lineRule="auto"/>
        <w:ind w:left="0" w:firstLine="0"/>
        <w:contextualSpacing/>
        <w:jc w:val="both"/>
        <w:rPr>
          <w:rFonts w:eastAsia="Times New Roman"/>
        </w:rPr>
      </w:pPr>
      <w:r w:rsidRPr="00633201">
        <w:rPr>
          <w:rFonts w:eastAsia="Times New Roman"/>
        </w:rPr>
        <w:t>Mieguistumas ir apsnūdimas</w:t>
      </w:r>
    </w:p>
    <w:p w:rsidR="00C17013" w:rsidRPr="00633201" w:rsidRDefault="00C17013" w:rsidP="00C17013">
      <w:pPr>
        <w:numPr>
          <w:ilvl w:val="0"/>
          <w:numId w:val="1"/>
        </w:numPr>
        <w:spacing w:after="0" w:line="240" w:lineRule="auto"/>
        <w:ind w:left="0" w:firstLine="0"/>
        <w:contextualSpacing/>
        <w:jc w:val="both"/>
        <w:rPr>
          <w:rFonts w:eastAsia="Times New Roman"/>
        </w:rPr>
      </w:pPr>
      <w:r w:rsidRPr="00633201">
        <w:rPr>
          <w:rFonts w:eastAsia="Times New Roman"/>
        </w:rPr>
        <w:t>Trūkčiojantys, nekoordinuoti raumenų judesiai</w:t>
      </w:r>
    </w:p>
    <w:p w:rsidR="00C17013" w:rsidRPr="00633201" w:rsidRDefault="00C17013" w:rsidP="00C17013">
      <w:pPr>
        <w:numPr>
          <w:ilvl w:val="0"/>
          <w:numId w:val="1"/>
        </w:numPr>
        <w:spacing w:after="0" w:line="240" w:lineRule="auto"/>
        <w:ind w:left="0" w:firstLine="0"/>
        <w:contextualSpacing/>
        <w:jc w:val="both"/>
        <w:rPr>
          <w:rFonts w:eastAsia="Times New Roman"/>
        </w:rPr>
      </w:pPr>
      <w:r w:rsidRPr="00633201">
        <w:rPr>
          <w:rFonts w:eastAsia="Times New Roman"/>
        </w:rPr>
        <w:t>Atminties pablogėjimas</w:t>
      </w:r>
    </w:p>
    <w:p w:rsidR="00C17013" w:rsidRPr="00633201" w:rsidRDefault="00C17013" w:rsidP="00C17013">
      <w:pPr>
        <w:numPr>
          <w:ilvl w:val="0"/>
          <w:numId w:val="1"/>
        </w:numPr>
        <w:spacing w:after="0" w:line="240" w:lineRule="auto"/>
        <w:ind w:left="0" w:firstLine="0"/>
        <w:contextualSpacing/>
        <w:jc w:val="both"/>
        <w:rPr>
          <w:rFonts w:eastAsia="Times New Roman"/>
        </w:rPr>
      </w:pPr>
      <w:r w:rsidRPr="00633201">
        <w:rPr>
          <w:rFonts w:eastAsia="Times New Roman"/>
        </w:rPr>
        <w:t>Kalbos sutrikimas</w:t>
      </w:r>
    </w:p>
    <w:p w:rsidR="00C17013" w:rsidRPr="00633201" w:rsidRDefault="00C17013" w:rsidP="00C17013">
      <w:pPr>
        <w:numPr>
          <w:ilvl w:val="0"/>
          <w:numId w:val="2"/>
        </w:numPr>
        <w:spacing w:after="0" w:line="240" w:lineRule="auto"/>
        <w:contextualSpacing/>
        <w:rPr>
          <w:rFonts w:eastAsia="Times New Roman"/>
        </w:rPr>
      </w:pPr>
      <w:r w:rsidRPr="00633201">
        <w:rPr>
          <w:rFonts w:eastAsia="Times New Roman"/>
        </w:rPr>
        <w:tab/>
        <w:t>Svaigulys, apsvaigimas</w:t>
      </w:r>
    </w:p>
    <w:p w:rsidR="00C17013" w:rsidRPr="00633201" w:rsidRDefault="00C17013" w:rsidP="00C17013">
      <w:pPr>
        <w:numPr>
          <w:ilvl w:val="0"/>
          <w:numId w:val="2"/>
        </w:numPr>
        <w:spacing w:after="0" w:line="240" w:lineRule="auto"/>
        <w:contextualSpacing/>
        <w:rPr>
          <w:rFonts w:eastAsia="Times New Roman"/>
        </w:rPr>
      </w:pPr>
      <w:r w:rsidRPr="00633201">
        <w:rPr>
          <w:rFonts w:eastAsia="Times New Roman"/>
        </w:rPr>
        <w:tab/>
        <w:t>Galvos skausmas</w:t>
      </w:r>
    </w:p>
    <w:p w:rsidR="00C17013" w:rsidRPr="00F623DC" w:rsidRDefault="00C17013" w:rsidP="00C17013">
      <w:pPr>
        <w:numPr>
          <w:ilvl w:val="0"/>
          <w:numId w:val="2"/>
        </w:numPr>
        <w:spacing w:after="0" w:line="240" w:lineRule="auto"/>
        <w:contextualSpacing/>
        <w:rPr>
          <w:rFonts w:eastAsia="Times New Roman"/>
        </w:rPr>
      </w:pPr>
      <w:r w:rsidRPr="00633201">
        <w:tab/>
        <w:t>Vidurių užkietėjimas</w:t>
      </w:r>
    </w:p>
    <w:p w:rsidR="00C17013" w:rsidRPr="00F623DC" w:rsidRDefault="00C17013" w:rsidP="00C17013">
      <w:pPr>
        <w:numPr>
          <w:ilvl w:val="0"/>
          <w:numId w:val="2"/>
        </w:numPr>
        <w:spacing w:after="0" w:line="240" w:lineRule="auto"/>
        <w:contextualSpacing/>
        <w:rPr>
          <w:rFonts w:eastAsia="Times New Roman"/>
        </w:rPr>
      </w:pPr>
      <w:r w:rsidRPr="00633201">
        <w:tab/>
        <w:t>Burnos džiūvimas</w:t>
      </w:r>
    </w:p>
    <w:p w:rsidR="00C17013" w:rsidRPr="00F623DC" w:rsidRDefault="00C17013" w:rsidP="00C17013">
      <w:pPr>
        <w:numPr>
          <w:ilvl w:val="0"/>
          <w:numId w:val="2"/>
        </w:numPr>
        <w:spacing w:after="0" w:line="240" w:lineRule="auto"/>
        <w:contextualSpacing/>
        <w:rPr>
          <w:rFonts w:eastAsia="Times New Roman"/>
        </w:rPr>
      </w:pPr>
      <w:r w:rsidRPr="00633201">
        <w:tab/>
      </w:r>
      <w:r w:rsidRPr="00053BFD">
        <w:t>Nuovargis</w:t>
      </w:r>
    </w:p>
    <w:p w:rsidR="00C17013" w:rsidRPr="00F623DC" w:rsidRDefault="00C17013" w:rsidP="00C17013">
      <w:pPr>
        <w:numPr>
          <w:ilvl w:val="0"/>
          <w:numId w:val="2"/>
        </w:numPr>
        <w:spacing w:after="0" w:line="240" w:lineRule="auto"/>
        <w:contextualSpacing/>
        <w:rPr>
          <w:rFonts w:eastAsia="Times New Roman"/>
        </w:rPr>
      </w:pPr>
      <w:r w:rsidRPr="00053BFD">
        <w:tab/>
      </w:r>
      <w:r w:rsidRPr="00F623DC">
        <w:t>Irzlumas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rPr>
          <w:rFonts w:eastAsia="Times New Roman"/>
        </w:rPr>
      </w:pPr>
    </w:p>
    <w:p w:rsidR="00C17013" w:rsidRPr="00633201" w:rsidRDefault="00C17013" w:rsidP="00C17013">
      <w:pPr>
        <w:spacing w:after="0"/>
      </w:pPr>
      <w:r w:rsidRPr="00633201">
        <w:rPr>
          <w:b/>
          <w:bCs/>
          <w:noProof/>
          <w:snapToGrid w:val="0"/>
        </w:rPr>
        <w:t>Dažni šalutinio poveikio reiškiniai (gali pasireikšti rečiau kaip 1 iš 10 asmenų):</w:t>
      </w:r>
    </w:p>
    <w:p w:rsidR="00C17013" w:rsidRPr="00633201" w:rsidRDefault="00C17013" w:rsidP="00C17013">
      <w:pPr>
        <w:numPr>
          <w:ilvl w:val="0"/>
          <w:numId w:val="1"/>
        </w:numPr>
        <w:spacing w:after="0" w:line="240" w:lineRule="auto"/>
        <w:ind w:left="357" w:hanging="357"/>
        <w:contextualSpacing/>
        <w:jc w:val="both"/>
        <w:rPr>
          <w:rFonts w:eastAsia="Times New Roman"/>
        </w:rPr>
      </w:pPr>
      <w:r w:rsidRPr="00633201">
        <w:rPr>
          <w:rFonts w:eastAsia="Times New Roman"/>
        </w:rPr>
        <w:tab/>
        <w:t>Apetito sumažėjimas</w:t>
      </w:r>
    </w:p>
    <w:p w:rsidR="00C17013" w:rsidRPr="00633201" w:rsidRDefault="00C17013" w:rsidP="00C17013">
      <w:pPr>
        <w:numPr>
          <w:ilvl w:val="0"/>
          <w:numId w:val="1"/>
        </w:numPr>
        <w:spacing w:after="0" w:line="240" w:lineRule="auto"/>
        <w:ind w:left="357" w:hanging="357"/>
        <w:contextualSpacing/>
        <w:jc w:val="both"/>
        <w:rPr>
          <w:rFonts w:eastAsia="Times New Roman"/>
        </w:rPr>
      </w:pPr>
      <w:r w:rsidRPr="00633201">
        <w:rPr>
          <w:rFonts w:eastAsia="Times New Roman"/>
        </w:rPr>
        <w:tab/>
        <w:t>Sumišimas ir dezorientacija</w:t>
      </w:r>
    </w:p>
    <w:p w:rsidR="00C17013" w:rsidRPr="00633201" w:rsidRDefault="00C17013" w:rsidP="00C17013">
      <w:pPr>
        <w:numPr>
          <w:ilvl w:val="0"/>
          <w:numId w:val="1"/>
        </w:numPr>
        <w:spacing w:after="0" w:line="240" w:lineRule="auto"/>
        <w:ind w:left="357" w:hanging="357"/>
        <w:contextualSpacing/>
        <w:jc w:val="both"/>
        <w:rPr>
          <w:rFonts w:eastAsia="Times New Roman"/>
        </w:rPr>
      </w:pPr>
      <w:r w:rsidRPr="00633201">
        <w:tab/>
        <w:t>Lytinio potraukio pokytis (vyrams ir moterims)</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b/>
        <w:t>Nervingumas, nerimo pojūtis arba susijaudinimas</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b/>
        <w:t>Nemiga (negalėjimas užmigti arba sutrikęs miegas)</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b/>
        <w:t>Pusiausvyros problemos ir nestabilumas (panašus į girtumo jausmą), ypač dienos metu</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b/>
        <w:t>Budrumo ar koncentracijos praradimas</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b/>
        <w:t>Nesugebėjimas pabusti, vangumas</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b/>
        <w:t>Virpėjimas arba drebėjimas</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b/>
      </w:r>
      <w:r>
        <w:rPr>
          <w:rFonts w:eastAsia="Times New Roman"/>
        </w:rPr>
        <w:t>N</w:t>
      </w:r>
      <w:r w:rsidRPr="00633201">
        <w:rPr>
          <w:rFonts w:eastAsia="Times New Roman"/>
        </w:rPr>
        <w:t xml:space="preserve">eryškus </w:t>
      </w:r>
      <w:r>
        <w:rPr>
          <w:rFonts w:eastAsia="Times New Roman"/>
        </w:rPr>
        <w:t xml:space="preserve">daiktų </w:t>
      </w:r>
      <w:r w:rsidRPr="00633201">
        <w:rPr>
          <w:rFonts w:eastAsia="Times New Roman"/>
        </w:rPr>
        <w:t>matymas</w:t>
      </w:r>
    </w:p>
    <w:p w:rsidR="00C17013" w:rsidRPr="0042780C" w:rsidRDefault="00C17013" w:rsidP="00C17013">
      <w:pPr>
        <w:numPr>
          <w:ilvl w:val="0"/>
          <w:numId w:val="1"/>
        </w:numPr>
        <w:spacing w:after="0" w:line="240" w:lineRule="auto"/>
        <w:ind w:left="357" w:hanging="357"/>
        <w:contextualSpacing/>
        <w:rPr>
          <w:rFonts w:eastAsia="Times New Roman"/>
        </w:rPr>
      </w:pPr>
      <w:r w:rsidRPr="0042780C">
        <w:rPr>
          <w:rFonts w:eastAsia="Times New Roman"/>
        </w:rPr>
        <w:tab/>
        <w:t>Odos reakcijos</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b/>
        <w:t xml:space="preserve">Kūno svorio pokytis </w:t>
      </w:r>
    </w:p>
    <w:p w:rsidR="00C17013" w:rsidRPr="00633201" w:rsidRDefault="00C17013" w:rsidP="00C17013">
      <w:pPr>
        <w:spacing w:after="0" w:line="240" w:lineRule="auto"/>
        <w:contextualSpacing/>
        <w:rPr>
          <w:rFonts w:eastAsia="Times New Roman"/>
        </w:rPr>
      </w:pPr>
    </w:p>
    <w:p w:rsidR="00C17013" w:rsidRPr="00633201" w:rsidRDefault="00C17013" w:rsidP="00C17013">
      <w:pPr>
        <w:spacing w:after="0"/>
        <w:rPr>
          <w:rFonts w:eastAsia="Times New Roman"/>
        </w:rPr>
      </w:pPr>
    </w:p>
    <w:p w:rsidR="00C17013" w:rsidRPr="00633201" w:rsidRDefault="00C17013" w:rsidP="00C17013">
      <w:pPr>
        <w:spacing w:after="0"/>
        <w:rPr>
          <w:b/>
          <w:bCs/>
          <w:noProof/>
          <w:snapToGrid w:val="0"/>
        </w:rPr>
      </w:pPr>
      <w:r w:rsidRPr="00633201">
        <w:rPr>
          <w:b/>
          <w:bCs/>
          <w:noProof/>
          <w:snapToGrid w:val="0"/>
        </w:rPr>
        <w:t>Nedažni šalutinio poveikio reiškiniai (gali pasireikšti rečiau kaip 1 iš 100 asmenų):</w:t>
      </w:r>
    </w:p>
    <w:p w:rsidR="00C17013" w:rsidRPr="00F623DC" w:rsidRDefault="00C17013" w:rsidP="00C17013">
      <w:pPr>
        <w:numPr>
          <w:ilvl w:val="0"/>
          <w:numId w:val="1"/>
        </w:numPr>
        <w:tabs>
          <w:tab w:val="left" w:pos="426"/>
        </w:tabs>
        <w:spacing w:after="0"/>
        <w:ind w:hanging="720"/>
        <w:rPr>
          <w:i/>
          <w:noProof/>
        </w:rPr>
      </w:pPr>
      <w:r w:rsidRPr="00633201">
        <w:rPr>
          <w:rFonts w:eastAsia="Times New Roman"/>
        </w:rPr>
        <w:tab/>
        <w:t>Pakilumo arba per didelio sujaudinimo, sąlygojančių neįprastą elgseną, pojūtis</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b/>
        <w:t>Haliucinacijos (to, ko aplink nėra, matymas arba girdėjimas).</w:t>
      </w:r>
    </w:p>
    <w:p w:rsidR="00C17013" w:rsidRPr="00633201"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b/>
        <w:t>Priešiškumo ir pykčio pojūtis.</w:t>
      </w:r>
    </w:p>
    <w:p w:rsidR="00C17013" w:rsidRPr="00F623DC" w:rsidRDefault="00C17013" w:rsidP="00C17013">
      <w:pPr>
        <w:numPr>
          <w:ilvl w:val="0"/>
          <w:numId w:val="1"/>
        </w:numPr>
        <w:spacing w:after="0" w:line="240" w:lineRule="auto"/>
        <w:ind w:left="357" w:hanging="357"/>
        <w:contextualSpacing/>
        <w:rPr>
          <w:rFonts w:eastAsia="Times New Roman"/>
        </w:rPr>
      </w:pPr>
      <w:r w:rsidRPr="00633201">
        <w:tab/>
        <w:t>Šlapimo nelaikymas</w:t>
      </w:r>
    </w:p>
    <w:p w:rsidR="00C17013" w:rsidRPr="00633201" w:rsidRDefault="00C17013" w:rsidP="00C17013">
      <w:pPr>
        <w:numPr>
          <w:ilvl w:val="0"/>
          <w:numId w:val="1"/>
        </w:numPr>
        <w:spacing w:after="0" w:line="240" w:lineRule="auto"/>
        <w:ind w:left="426" w:hanging="426"/>
        <w:contextualSpacing/>
        <w:rPr>
          <w:rFonts w:eastAsia="Times New Roman"/>
        </w:rPr>
      </w:pPr>
      <w:r w:rsidRPr="00633201">
        <w:rPr>
          <w:rFonts w:eastAsia="Times New Roman"/>
        </w:rPr>
        <w:tab/>
        <w:t>Mėšlungis apatinėje nugaros ir šlaunų dalyje, kuris gali rodyti menstruacijų sutrikimą</w:t>
      </w:r>
    </w:p>
    <w:p w:rsidR="00C17013" w:rsidRPr="00633201" w:rsidRDefault="00C17013" w:rsidP="00C17013">
      <w:pPr>
        <w:numPr>
          <w:ilvl w:val="0"/>
          <w:numId w:val="1"/>
        </w:numPr>
        <w:spacing w:after="0" w:line="240" w:lineRule="auto"/>
        <w:ind w:left="426" w:hanging="426"/>
        <w:contextualSpacing/>
        <w:rPr>
          <w:rFonts w:eastAsia="Times New Roman"/>
        </w:rPr>
      </w:pPr>
      <w:r w:rsidRPr="00633201">
        <w:rPr>
          <w:rFonts w:eastAsia="Times New Roman"/>
        </w:rPr>
        <w:tab/>
        <w:t>Raumenų spazmai arba silpnumas</w:t>
      </w:r>
    </w:p>
    <w:p w:rsidR="00C17013" w:rsidRPr="00633201" w:rsidRDefault="00C17013" w:rsidP="00C17013">
      <w:pPr>
        <w:numPr>
          <w:ilvl w:val="0"/>
          <w:numId w:val="1"/>
        </w:numPr>
        <w:spacing w:after="0" w:line="240" w:lineRule="auto"/>
        <w:ind w:left="426" w:hanging="426"/>
        <w:contextualSpacing/>
        <w:rPr>
          <w:rFonts w:eastAsia="Times New Roman"/>
        </w:rPr>
      </w:pPr>
      <w:r w:rsidRPr="00633201">
        <w:rPr>
          <w:rFonts w:eastAsia="Times New Roman"/>
        </w:rPr>
        <w:tab/>
        <w:t>Priklausomybė nuo vaist</w:t>
      </w:r>
      <w:r>
        <w:rPr>
          <w:rFonts w:eastAsia="Times New Roman"/>
        </w:rPr>
        <w:t>o</w:t>
      </w:r>
    </w:p>
    <w:p w:rsidR="00C17013" w:rsidRPr="00633201" w:rsidRDefault="00C17013" w:rsidP="00C17013">
      <w:pPr>
        <w:numPr>
          <w:ilvl w:val="0"/>
          <w:numId w:val="1"/>
        </w:numPr>
        <w:spacing w:after="0" w:line="240" w:lineRule="auto"/>
        <w:ind w:left="426" w:hanging="426"/>
        <w:contextualSpacing/>
        <w:rPr>
          <w:rFonts w:eastAsia="Times New Roman"/>
        </w:rPr>
      </w:pPr>
      <w:r w:rsidRPr="00633201">
        <w:rPr>
          <w:rFonts w:eastAsia="Times New Roman"/>
        </w:rPr>
        <w:tab/>
        <w:t>Vaistų vartojimo nutraukimo simptomai</w:t>
      </w:r>
    </w:p>
    <w:p w:rsidR="00C17013" w:rsidRPr="00633201" w:rsidRDefault="00C17013" w:rsidP="00C17013">
      <w:pPr>
        <w:spacing w:after="0" w:line="240" w:lineRule="auto"/>
        <w:ind w:left="357"/>
        <w:contextualSpacing/>
        <w:rPr>
          <w:rFonts w:eastAsia="Times New Roman"/>
        </w:rPr>
      </w:pPr>
    </w:p>
    <w:p w:rsidR="00C17013" w:rsidRPr="00633201" w:rsidRDefault="00C17013" w:rsidP="00C17013">
      <w:pPr>
        <w:spacing w:after="0"/>
        <w:rPr>
          <w:i/>
          <w:noProof/>
        </w:rPr>
      </w:pPr>
      <w:bookmarkStart w:id="9" w:name="_Hlk89113289"/>
      <w:r w:rsidRPr="00633201">
        <w:rPr>
          <w:b/>
          <w:bCs/>
          <w:noProof/>
          <w:snapToGrid w:val="0"/>
        </w:rPr>
        <w:t>Šalutinio poveikio reiškiniai, kurių dažnis nežinomas (negali būti apskaičiuotas pagal turimus duomenis):</w:t>
      </w:r>
      <w:bookmarkEnd w:id="9"/>
    </w:p>
    <w:p w:rsidR="00C17013" w:rsidRPr="00875CB8" w:rsidRDefault="00C17013" w:rsidP="00C17013">
      <w:pPr>
        <w:numPr>
          <w:ilvl w:val="0"/>
          <w:numId w:val="1"/>
        </w:numPr>
        <w:spacing w:after="0" w:line="240" w:lineRule="auto"/>
        <w:ind w:left="357" w:hanging="357"/>
        <w:contextualSpacing/>
        <w:rPr>
          <w:rFonts w:eastAsia="Times New Roman"/>
        </w:rPr>
      </w:pPr>
      <w:r w:rsidRPr="00633201">
        <w:rPr>
          <w:rFonts w:eastAsia="Times New Roman"/>
        </w:rPr>
        <w:tab/>
      </w:r>
      <w:r w:rsidRPr="00875CB8">
        <w:rPr>
          <w:rFonts w:eastAsia="Times New Roman"/>
        </w:rPr>
        <w:t xml:space="preserve">Nereguliarios mėnesinės arba per didelio kiekio prolaktino (hormonas, stimuliuojantis pieno </w:t>
      </w:r>
      <w:r w:rsidRPr="00875CB8">
        <w:rPr>
          <w:rFonts w:eastAsia="Times New Roman"/>
        </w:rPr>
        <w:tab/>
        <w:t>gamybą) gamyba moterims.</w:t>
      </w:r>
    </w:p>
    <w:p w:rsidR="00C17013" w:rsidRPr="00875CB8" w:rsidRDefault="00C17013" w:rsidP="00C17013">
      <w:pPr>
        <w:numPr>
          <w:ilvl w:val="0"/>
          <w:numId w:val="1"/>
        </w:numPr>
        <w:spacing w:after="0" w:line="240" w:lineRule="auto"/>
        <w:ind w:hanging="720"/>
        <w:contextualSpacing/>
        <w:rPr>
          <w:rFonts w:eastAsia="Times New Roman"/>
        </w:rPr>
      </w:pPr>
      <w:r w:rsidRPr="00875CB8">
        <w:rPr>
          <w:rFonts w:eastAsia="Times New Roman"/>
        </w:rPr>
        <w:t>Priešiškumo arba agresyvumo pojūtis</w:t>
      </w:r>
    </w:p>
    <w:p w:rsidR="00C17013" w:rsidRPr="00633201" w:rsidRDefault="00C17013" w:rsidP="00C17013">
      <w:pPr>
        <w:numPr>
          <w:ilvl w:val="0"/>
          <w:numId w:val="1"/>
        </w:numPr>
        <w:spacing w:after="0" w:line="240" w:lineRule="auto"/>
        <w:contextualSpacing/>
        <w:rPr>
          <w:rFonts w:eastAsia="Times New Roman"/>
        </w:rPr>
      </w:pPr>
      <w:r>
        <w:rPr>
          <w:rFonts w:eastAsia="Times New Roman"/>
          <w:iCs/>
        </w:rPr>
        <w:t>M</w:t>
      </w:r>
      <w:r w:rsidRPr="00513F3D">
        <w:rPr>
          <w:rFonts w:eastAsia="Times New Roman"/>
          <w:iCs/>
        </w:rPr>
        <w:t>ąstymo sutrikimai</w:t>
      </w:r>
      <w:r w:rsidRPr="00513F3D" w:rsidDel="00513F3D">
        <w:rPr>
          <w:rFonts w:eastAsia="Times New Roman"/>
        </w:rPr>
        <w:t xml:space="preserve"> </w:t>
      </w:r>
    </w:p>
    <w:p w:rsidR="00C17013" w:rsidRPr="00633201" w:rsidRDefault="00C17013" w:rsidP="00C17013">
      <w:pPr>
        <w:numPr>
          <w:ilvl w:val="0"/>
          <w:numId w:val="1"/>
        </w:numPr>
        <w:spacing w:after="0" w:line="240" w:lineRule="auto"/>
        <w:ind w:hanging="720"/>
        <w:contextualSpacing/>
        <w:rPr>
          <w:rFonts w:eastAsia="Times New Roman"/>
        </w:rPr>
      </w:pPr>
      <w:r w:rsidRPr="00633201">
        <w:rPr>
          <w:rFonts w:eastAsia="Times New Roman"/>
        </w:rPr>
        <w:t>Sukamieji arba trūkčiojantys judesiai</w:t>
      </w:r>
    </w:p>
    <w:p w:rsidR="00C17013" w:rsidRPr="00633201" w:rsidRDefault="00C17013" w:rsidP="00C17013">
      <w:pPr>
        <w:numPr>
          <w:ilvl w:val="0"/>
          <w:numId w:val="1"/>
        </w:numPr>
        <w:spacing w:after="0" w:line="240" w:lineRule="auto"/>
        <w:ind w:hanging="720"/>
        <w:contextualSpacing/>
        <w:rPr>
          <w:rFonts w:eastAsia="Times New Roman"/>
        </w:rPr>
      </w:pPr>
      <w:r w:rsidRPr="00633201">
        <w:rPr>
          <w:rFonts w:eastAsia="Times New Roman"/>
        </w:rPr>
        <w:t>Hiperaktyvumas</w:t>
      </w:r>
    </w:p>
    <w:p w:rsidR="00C17013" w:rsidRPr="00633201" w:rsidRDefault="00C17013" w:rsidP="00C17013">
      <w:pPr>
        <w:numPr>
          <w:ilvl w:val="0"/>
          <w:numId w:val="1"/>
        </w:numPr>
        <w:spacing w:after="0" w:line="240" w:lineRule="auto"/>
        <w:contextualSpacing/>
        <w:rPr>
          <w:rFonts w:eastAsia="Times New Roman"/>
        </w:rPr>
      </w:pPr>
      <w:r w:rsidRPr="00513F3D">
        <w:rPr>
          <w:rFonts w:eastAsia="Times New Roman"/>
        </w:rPr>
        <w:t>Virškinimo trakto sutrikimas</w:t>
      </w:r>
      <w:r w:rsidRPr="00513F3D" w:rsidDel="00513F3D">
        <w:rPr>
          <w:rFonts w:eastAsia="Times New Roman"/>
        </w:rPr>
        <w:t xml:space="preserve"> </w:t>
      </w:r>
    </w:p>
    <w:p w:rsidR="00C17013" w:rsidRPr="00875CB8" w:rsidRDefault="00C17013" w:rsidP="00C17013">
      <w:pPr>
        <w:numPr>
          <w:ilvl w:val="0"/>
          <w:numId w:val="1"/>
        </w:numPr>
        <w:spacing w:after="0" w:line="240" w:lineRule="auto"/>
        <w:ind w:hanging="720"/>
        <w:contextualSpacing/>
        <w:rPr>
          <w:rFonts w:eastAsia="Times New Roman"/>
        </w:rPr>
      </w:pPr>
      <w:r w:rsidRPr="00875CB8">
        <w:rPr>
          <w:rFonts w:eastAsia="Times New Roman"/>
        </w:rPr>
        <w:t>Kepenų funkcijos sutrikimai</w:t>
      </w:r>
      <w:r w:rsidRPr="00F623DC">
        <w:rPr>
          <w:rFonts w:eastAsia="Times New Roman"/>
        </w:rPr>
        <w:t>,</w:t>
      </w:r>
      <w:r w:rsidRPr="00875CB8">
        <w:rPr>
          <w:rFonts w:eastAsia="Times New Roman"/>
        </w:rPr>
        <w:t xml:space="preserve"> kepenų uždegimas (hepatitas).</w:t>
      </w:r>
    </w:p>
    <w:p w:rsidR="00C17013" w:rsidRPr="00633201" w:rsidRDefault="00C17013" w:rsidP="00C17013">
      <w:pPr>
        <w:numPr>
          <w:ilvl w:val="0"/>
          <w:numId w:val="1"/>
        </w:numPr>
        <w:spacing w:after="0" w:line="240" w:lineRule="auto"/>
        <w:ind w:hanging="720"/>
        <w:contextualSpacing/>
        <w:rPr>
          <w:rFonts w:eastAsia="Times New Roman"/>
        </w:rPr>
      </w:pPr>
      <w:r w:rsidRPr="00633201">
        <w:rPr>
          <w:rFonts w:eastAsia="Times New Roman"/>
        </w:rPr>
        <w:t>Nervų sistemos nestabilumas. Jo simptomai gali būti dažnas širdies plakimas ir nestabilus kraujospūdis (svaigulys, apsvaigimas ar alpulys)</w:t>
      </w:r>
    </w:p>
    <w:p w:rsidR="00C17013" w:rsidRPr="00875CB8" w:rsidRDefault="00C17013" w:rsidP="00C17013">
      <w:pPr>
        <w:numPr>
          <w:ilvl w:val="0"/>
          <w:numId w:val="1"/>
        </w:numPr>
        <w:spacing w:after="0" w:line="240" w:lineRule="auto"/>
        <w:ind w:hanging="720"/>
        <w:contextualSpacing/>
        <w:rPr>
          <w:rFonts w:eastAsia="Times New Roman"/>
        </w:rPr>
      </w:pPr>
      <w:r w:rsidRPr="00875CB8">
        <w:rPr>
          <w:rFonts w:eastAsia="Times New Roman"/>
        </w:rPr>
        <w:t>Sunki alerginė reakcija, sukelianti veido arba gerklės patinimą</w:t>
      </w:r>
    </w:p>
    <w:p w:rsidR="00C17013" w:rsidRPr="00875CB8" w:rsidRDefault="00C17013" w:rsidP="00C17013">
      <w:pPr>
        <w:numPr>
          <w:ilvl w:val="0"/>
          <w:numId w:val="1"/>
        </w:numPr>
        <w:spacing w:after="0" w:line="240" w:lineRule="auto"/>
        <w:ind w:hanging="720"/>
        <w:contextualSpacing/>
        <w:rPr>
          <w:rFonts w:eastAsia="Times New Roman"/>
        </w:rPr>
      </w:pPr>
      <w:r w:rsidRPr="00875CB8">
        <w:rPr>
          <w:rFonts w:eastAsia="Times New Roman"/>
        </w:rPr>
        <w:t>Kulkšnių, pėdų ar pirštų patinimas</w:t>
      </w:r>
    </w:p>
    <w:p w:rsidR="00C17013" w:rsidRPr="00875CB8" w:rsidRDefault="00C17013" w:rsidP="00C17013">
      <w:pPr>
        <w:numPr>
          <w:ilvl w:val="0"/>
          <w:numId w:val="1"/>
        </w:numPr>
        <w:spacing w:after="0" w:line="240" w:lineRule="auto"/>
        <w:ind w:hanging="720"/>
        <w:contextualSpacing/>
        <w:rPr>
          <w:rFonts w:eastAsia="Times New Roman"/>
        </w:rPr>
      </w:pPr>
      <w:r w:rsidRPr="00875CB8">
        <w:rPr>
          <w:rFonts w:eastAsia="Times New Roman"/>
        </w:rPr>
        <w:t>Odos reakcija, kurią sukelia jautrumas saulės šviesai</w:t>
      </w:r>
    </w:p>
    <w:p w:rsidR="00C17013" w:rsidRPr="00633201" w:rsidRDefault="00C17013" w:rsidP="00C17013">
      <w:pPr>
        <w:numPr>
          <w:ilvl w:val="0"/>
          <w:numId w:val="1"/>
        </w:numPr>
        <w:spacing w:after="0" w:line="240" w:lineRule="auto"/>
        <w:ind w:hanging="720"/>
        <w:contextualSpacing/>
        <w:rPr>
          <w:rFonts w:eastAsia="Times New Roman"/>
        </w:rPr>
      </w:pPr>
      <w:r w:rsidRPr="00633201">
        <w:rPr>
          <w:rFonts w:eastAsia="Times New Roman"/>
        </w:rPr>
        <w:t>Pasunkėjęs šlapinimasis arba šlapimo pūslės kontrolės problemos</w:t>
      </w:r>
    </w:p>
    <w:p w:rsidR="00C17013" w:rsidRPr="00633201" w:rsidRDefault="00C17013" w:rsidP="00C17013">
      <w:pPr>
        <w:numPr>
          <w:ilvl w:val="0"/>
          <w:numId w:val="1"/>
        </w:numPr>
        <w:spacing w:after="0" w:line="240" w:lineRule="auto"/>
        <w:ind w:hanging="720"/>
        <w:contextualSpacing/>
        <w:rPr>
          <w:rFonts w:eastAsia="Times New Roman"/>
        </w:rPr>
      </w:pPr>
      <w:r w:rsidRPr="00633201">
        <w:rPr>
          <w:rFonts w:eastAsia="Times New Roman"/>
        </w:rPr>
        <w:t>Padidėjęs spaudimas akyse, kuris taip pat gali turėti įtakos Jūsų regėjimui</w:t>
      </w:r>
    </w:p>
    <w:p w:rsidR="00C17013" w:rsidRPr="00875CB8" w:rsidRDefault="00C17013" w:rsidP="00C17013">
      <w:pPr>
        <w:numPr>
          <w:ilvl w:val="0"/>
          <w:numId w:val="1"/>
        </w:numPr>
        <w:spacing w:after="0" w:line="240" w:lineRule="auto"/>
        <w:ind w:hanging="720"/>
        <w:contextualSpacing/>
        <w:rPr>
          <w:rFonts w:eastAsia="Times New Roman"/>
        </w:rPr>
      </w:pPr>
      <w:r w:rsidRPr="00875CB8">
        <w:rPr>
          <w:rFonts w:eastAsia="Times New Roman"/>
        </w:rPr>
        <w:t>Piktnaudžiavimas vaistu</w:t>
      </w:r>
    </w:p>
    <w:p w:rsidR="00C17013" w:rsidRPr="00633201" w:rsidRDefault="00C17013" w:rsidP="00C17013">
      <w:pPr>
        <w:spacing w:after="0" w:line="240" w:lineRule="auto"/>
        <w:ind w:left="357"/>
        <w:contextualSpacing/>
        <w:rPr>
          <w:rFonts w:eastAsia="Times New Roman"/>
        </w:rPr>
      </w:pPr>
    </w:p>
    <w:p w:rsidR="00C17013" w:rsidRPr="00633201" w:rsidRDefault="00C17013" w:rsidP="00C17013">
      <w:pPr>
        <w:spacing w:after="0" w:line="240" w:lineRule="auto"/>
        <w:rPr>
          <w:rFonts w:eastAsia="Times New Roman"/>
          <w:b/>
        </w:rPr>
      </w:pPr>
      <w:r w:rsidRPr="00633201">
        <w:rPr>
          <w:rFonts w:eastAsia="Times New Roman"/>
          <w:b/>
          <w:noProof/>
        </w:rPr>
        <w:t>Pranešimas apie šalutinį poveikį</w:t>
      </w:r>
    </w:p>
    <w:p w:rsidR="00C17013" w:rsidRPr="000466B6" w:rsidRDefault="00C17013" w:rsidP="00C17013">
      <w:pPr>
        <w:tabs>
          <w:tab w:val="left" w:pos="567"/>
        </w:tabs>
        <w:spacing w:after="0" w:line="260" w:lineRule="exact"/>
        <w:rPr>
          <w:snapToGrid w:val="0"/>
        </w:rPr>
      </w:pPr>
      <w:r w:rsidRPr="00633201">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F623DC">
        <w:rPr>
          <w:snapToGrid w:val="0"/>
        </w:rPr>
        <w:t>https://vapris.vvkt.lt/vvkt-web/public/nrv</w:t>
      </w:r>
      <w:r w:rsidRPr="000466B6">
        <w:rPr>
          <w:snapToGrid w:val="0"/>
        </w:rPr>
        <w:t xml:space="preserve"> arba užpildant Paciento pranešimo apie įtariamą nepageidaujamą reakciją (ĮNR) formą, kuri skelbiama </w:t>
      </w:r>
      <w:r w:rsidRPr="00F623DC">
        <w:rPr>
          <w:snapToGrid w:val="0"/>
        </w:rPr>
        <w:t>https://www.vvkt.lt/index.php?4004286486</w:t>
      </w:r>
      <w:r w:rsidRPr="000466B6">
        <w:rPr>
          <w:snapToGrid w:val="0"/>
        </w:rPr>
        <w:t xml:space="preserve">, ir atsiunčiant elektroniniu paštu (adresu </w:t>
      </w:r>
      <w:r w:rsidRPr="00F623DC">
        <w:rPr>
          <w:snapToGrid w:val="0"/>
        </w:rPr>
        <w:t>NepageidaujamaR@vvkt.lt</w:t>
      </w:r>
      <w:r w:rsidRPr="000466B6">
        <w:rPr>
          <w:snapToGrid w:val="0"/>
        </w:rPr>
        <w:t>) arba nemokamu telefonu 8 800 73 568. Pranešdami apie šalutinį poveikį galite mums padėti gauti daugiau informacijos apie šio vaisto saugumą.</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ind w:hanging="567"/>
        <w:jc w:val="both"/>
        <w:rPr>
          <w:rFonts w:eastAsia="Times New Roman"/>
          <w:b/>
        </w:rPr>
      </w:pPr>
      <w:bookmarkStart w:id="10" w:name="_Toc129243143"/>
      <w:bookmarkStart w:id="11" w:name="_Toc129243268"/>
      <w:r w:rsidRPr="00633201">
        <w:rPr>
          <w:rFonts w:eastAsia="Times New Roman"/>
          <w:b/>
        </w:rPr>
        <w:tab/>
        <w:t>5.</w:t>
      </w:r>
      <w:r w:rsidRPr="00633201">
        <w:rPr>
          <w:rFonts w:eastAsia="Times New Roman"/>
          <w:b/>
        </w:rPr>
        <w:tab/>
      </w:r>
      <w:bookmarkStart w:id="12" w:name="OLE_LINK2"/>
      <w:bookmarkStart w:id="13" w:name="OLE_LINK3"/>
      <w:r w:rsidRPr="00633201">
        <w:rPr>
          <w:rFonts w:eastAsia="Times New Roman"/>
          <w:b/>
        </w:rPr>
        <w:t>Kaip laikyti</w:t>
      </w:r>
      <w:bookmarkEnd w:id="12"/>
      <w:bookmarkEnd w:id="13"/>
      <w:r w:rsidRPr="00633201">
        <w:rPr>
          <w:rFonts w:eastAsia="Times New Roman"/>
          <w:b/>
        </w:rPr>
        <w:t xml:space="preserve"> </w:t>
      </w:r>
      <w:bookmarkEnd w:id="10"/>
      <w:bookmarkEnd w:id="11"/>
      <w:r w:rsidRPr="00633201">
        <w:rPr>
          <w:rFonts w:eastAsia="Times New Roman"/>
          <w:b/>
        </w:rPr>
        <w:t>Alprazolam-Grindeks</w:t>
      </w:r>
    </w:p>
    <w:p w:rsidR="00C17013" w:rsidRPr="00633201" w:rsidRDefault="00C17013" w:rsidP="00C17013">
      <w:pPr>
        <w:spacing w:after="0" w:line="240" w:lineRule="auto"/>
        <w:rPr>
          <w:rFonts w:eastAsia="Times New Roman"/>
        </w:rPr>
      </w:pPr>
    </w:p>
    <w:p w:rsidR="00C17013" w:rsidRPr="00633201" w:rsidRDefault="00C17013" w:rsidP="00C17013">
      <w:pPr>
        <w:spacing w:after="0" w:line="240" w:lineRule="auto"/>
        <w:rPr>
          <w:rFonts w:eastAsia="Times New Roman"/>
        </w:rPr>
      </w:pPr>
      <w:r w:rsidRPr="00633201">
        <w:rPr>
          <w:rFonts w:eastAsia="Times New Roman"/>
        </w:rPr>
        <w:t>Šį vaistą laikykite vaikams nepastebimoje ir nepasiekiamoje vietoje</w:t>
      </w:r>
      <w:r>
        <w:rPr>
          <w:rFonts w:eastAsia="Times New Roman"/>
        </w:rPr>
        <w:t>.</w:t>
      </w:r>
      <w:r w:rsidRPr="00633201" w:rsidDel="0038789B">
        <w:rPr>
          <w:rFonts w:eastAsia="Times New Roman"/>
        </w:rPr>
        <w:t xml:space="preserve"> </w:t>
      </w:r>
    </w:p>
    <w:p w:rsidR="00C17013" w:rsidRPr="000466B6" w:rsidRDefault="00C17013" w:rsidP="00C17013">
      <w:pPr>
        <w:spacing w:after="0" w:line="240" w:lineRule="auto"/>
        <w:rPr>
          <w:rFonts w:eastAsia="Times New Roman"/>
        </w:rPr>
      </w:pPr>
      <w:r w:rsidRPr="00633201">
        <w:rPr>
          <w:rFonts w:eastAsia="Times New Roman"/>
        </w:rPr>
        <w:t>Laikyti ne aukštesnėje kaip 25 </w:t>
      </w:r>
      <w:r w:rsidRPr="000466B6">
        <w:rPr>
          <w:rFonts w:eastAsia="Times New Roman"/>
        </w:rPr>
        <w:sym w:font="Symbol" w:char="F0B0"/>
      </w:r>
      <w:r w:rsidRPr="000466B6">
        <w:rPr>
          <w:rFonts w:eastAsia="Times New Roman"/>
        </w:rPr>
        <w:t>C temperatūroje.</w:t>
      </w:r>
    </w:p>
    <w:p w:rsidR="00C17013" w:rsidRPr="00633201" w:rsidRDefault="00C17013" w:rsidP="00C17013">
      <w:pPr>
        <w:spacing w:after="0" w:line="240" w:lineRule="auto"/>
        <w:rPr>
          <w:rFonts w:eastAsia="Times New Roman"/>
        </w:rPr>
      </w:pPr>
    </w:p>
    <w:p w:rsidR="00C17013" w:rsidRPr="00633201" w:rsidRDefault="00C17013" w:rsidP="00C17013">
      <w:pPr>
        <w:spacing w:after="0" w:line="240" w:lineRule="auto"/>
        <w:rPr>
          <w:rFonts w:eastAsia="Times New Roman"/>
        </w:rPr>
      </w:pPr>
      <w:r w:rsidRPr="00633201">
        <w:rPr>
          <w:rFonts w:eastAsia="Times New Roman"/>
        </w:rPr>
        <w:t xml:space="preserve">Ant dėžutės po </w:t>
      </w:r>
      <w:r w:rsidRPr="00633201">
        <w:t>"</w:t>
      </w:r>
      <w:r w:rsidRPr="00633201">
        <w:rPr>
          <w:rFonts w:eastAsia="Times New Roman"/>
        </w:rPr>
        <w:t>EXP</w:t>
      </w:r>
      <w:r w:rsidRPr="00633201">
        <w:t>"</w:t>
      </w:r>
      <w:r w:rsidRPr="00633201">
        <w:rPr>
          <w:rFonts w:eastAsia="Times New Roman"/>
        </w:rPr>
        <w:t xml:space="preserve"> ir lizdinės plokštelės nurodytam tinkamumo laikui pasibaigus, šio vaisto vartoti negalima. Vaistas tinkamas vartoti iki paskutinės nurodyto mėnesio dienos.</w:t>
      </w:r>
    </w:p>
    <w:p w:rsidR="00C17013" w:rsidRPr="00633201" w:rsidRDefault="00C17013" w:rsidP="00C17013">
      <w:pPr>
        <w:spacing w:after="0" w:line="240" w:lineRule="auto"/>
        <w:rPr>
          <w:rFonts w:eastAsia="Times New Roman"/>
        </w:rPr>
      </w:pPr>
    </w:p>
    <w:p w:rsidR="00C17013" w:rsidRPr="00633201" w:rsidRDefault="00C17013" w:rsidP="00C17013">
      <w:pPr>
        <w:spacing w:after="0" w:line="240" w:lineRule="auto"/>
        <w:rPr>
          <w:rFonts w:eastAsia="Times New Roman"/>
        </w:rPr>
      </w:pPr>
      <w:r w:rsidRPr="00633201">
        <w:rPr>
          <w:rFonts w:eastAsia="Times New Roman"/>
        </w:rPr>
        <w:t>Vaistų negalima išmesti į kanalizaciją arba su buitinėmis atliekomis. Kaip išmesti nereikalingus vaistus, klauskite vaistininko. Šios priemonės padės apsaugoti aplinką.</w:t>
      </w:r>
    </w:p>
    <w:p w:rsidR="00C17013" w:rsidRPr="00633201" w:rsidRDefault="00C17013" w:rsidP="00C17013">
      <w:pPr>
        <w:spacing w:after="0" w:line="240" w:lineRule="auto"/>
        <w:rPr>
          <w:rFonts w:eastAsia="Times New Roman"/>
        </w:rPr>
      </w:pPr>
    </w:p>
    <w:p w:rsidR="00C17013" w:rsidRPr="00633201" w:rsidRDefault="00C17013" w:rsidP="00C17013">
      <w:pPr>
        <w:spacing w:after="0" w:line="240" w:lineRule="auto"/>
        <w:rPr>
          <w:rFonts w:eastAsia="Times New Roman"/>
        </w:rPr>
      </w:pPr>
      <w:bookmarkStart w:id="14" w:name="_Toc129243144"/>
      <w:bookmarkStart w:id="15" w:name="_Toc129243269"/>
    </w:p>
    <w:p w:rsidR="00C17013" w:rsidRPr="00633201" w:rsidRDefault="00C17013" w:rsidP="00C17013">
      <w:pPr>
        <w:spacing w:after="0" w:line="240" w:lineRule="auto"/>
        <w:ind w:left="567" w:hanging="567"/>
        <w:rPr>
          <w:rFonts w:eastAsia="Times New Roman"/>
          <w:b/>
        </w:rPr>
      </w:pPr>
      <w:r w:rsidRPr="00633201">
        <w:rPr>
          <w:rFonts w:eastAsia="Times New Roman"/>
          <w:b/>
        </w:rPr>
        <w:br w:type="page"/>
        <w:t>6.</w:t>
      </w:r>
      <w:r w:rsidRPr="00633201">
        <w:rPr>
          <w:rFonts w:eastAsia="Times New Roman"/>
          <w:b/>
        </w:rPr>
        <w:tab/>
        <w:t>Pakuotės turinys ir kita informacija</w:t>
      </w:r>
      <w:bookmarkEnd w:id="14"/>
      <w:bookmarkEnd w:id="15"/>
    </w:p>
    <w:p w:rsidR="00C17013" w:rsidRPr="00633201" w:rsidRDefault="00C17013" w:rsidP="00C17013">
      <w:pPr>
        <w:spacing w:after="0" w:line="240" w:lineRule="auto"/>
        <w:rPr>
          <w:rFonts w:eastAsia="Times New Roman"/>
        </w:rPr>
      </w:pPr>
    </w:p>
    <w:p w:rsidR="00C17013" w:rsidRPr="00633201" w:rsidRDefault="00C17013" w:rsidP="00C17013">
      <w:pPr>
        <w:spacing w:after="0" w:line="240" w:lineRule="auto"/>
        <w:rPr>
          <w:rFonts w:eastAsia="Times New Roman"/>
        </w:rPr>
      </w:pPr>
      <w:r w:rsidRPr="00633201">
        <w:rPr>
          <w:rFonts w:eastAsia="Times New Roman"/>
          <w:b/>
        </w:rPr>
        <w:t>Alprazolam-Grindeks sudėtis</w:t>
      </w:r>
    </w:p>
    <w:p w:rsidR="00C17013" w:rsidRPr="00633201" w:rsidRDefault="00C17013" w:rsidP="00C17013">
      <w:pPr>
        <w:spacing w:after="0" w:line="240" w:lineRule="auto"/>
        <w:rPr>
          <w:rFonts w:eastAsia="Times New Roman"/>
          <w:i/>
        </w:rPr>
      </w:pPr>
      <w:r w:rsidRPr="00633201">
        <w:rPr>
          <w:rFonts w:eastAsia="Times New Roman"/>
          <w:i/>
        </w:rPr>
        <w:t>0,25 mg tabletės</w:t>
      </w:r>
    </w:p>
    <w:p w:rsidR="00C17013" w:rsidRPr="00633201" w:rsidRDefault="00C17013" w:rsidP="00C17013">
      <w:pPr>
        <w:numPr>
          <w:ilvl w:val="0"/>
          <w:numId w:val="1"/>
        </w:numPr>
        <w:spacing w:after="0" w:line="240" w:lineRule="auto"/>
        <w:ind w:left="567" w:hanging="567"/>
        <w:contextualSpacing/>
        <w:rPr>
          <w:rFonts w:eastAsia="Times New Roman"/>
        </w:rPr>
      </w:pPr>
      <w:r w:rsidRPr="00633201">
        <w:rPr>
          <w:rFonts w:eastAsia="Times New Roman"/>
        </w:rPr>
        <w:t>Veiklioji medžiaga yra alprazolamas. Kiekvienoje tabletėje yra 0,25 mg alprazolamo.</w:t>
      </w:r>
    </w:p>
    <w:p w:rsidR="00C17013" w:rsidRPr="00633201" w:rsidRDefault="00C17013" w:rsidP="00C17013">
      <w:pPr>
        <w:numPr>
          <w:ilvl w:val="0"/>
          <w:numId w:val="1"/>
        </w:numPr>
        <w:spacing w:after="0" w:line="240" w:lineRule="auto"/>
        <w:ind w:left="567" w:hanging="567"/>
        <w:contextualSpacing/>
        <w:rPr>
          <w:rFonts w:eastAsia="Times New Roman"/>
        </w:rPr>
      </w:pPr>
      <w:r w:rsidRPr="00633201">
        <w:rPr>
          <w:rFonts w:eastAsia="Times New Roman"/>
        </w:rPr>
        <w:t>Pagalbinės medžiagos yra dokuzato natrio druska, natrio benzoatas (E211), pregelifikuotas krakmolas, mikrokristalinė celiuliozė, laktozė monohidratas, magnio stearatas, bevandenis koloidinis silicio dioksidas.</w:t>
      </w:r>
    </w:p>
    <w:p w:rsidR="00C17013" w:rsidRPr="00633201" w:rsidRDefault="00C17013" w:rsidP="00C17013">
      <w:pPr>
        <w:spacing w:after="0" w:line="240" w:lineRule="auto"/>
        <w:rPr>
          <w:rFonts w:eastAsia="Times New Roman"/>
          <w:sz w:val="24"/>
          <w:szCs w:val="24"/>
        </w:rPr>
      </w:pPr>
    </w:p>
    <w:p w:rsidR="00C17013" w:rsidRPr="00633201" w:rsidRDefault="00C17013" w:rsidP="00C17013">
      <w:pPr>
        <w:spacing w:after="0" w:line="240" w:lineRule="auto"/>
        <w:rPr>
          <w:rFonts w:eastAsia="Times New Roman"/>
          <w:i/>
          <w:sz w:val="24"/>
          <w:szCs w:val="24"/>
        </w:rPr>
      </w:pPr>
      <w:r w:rsidRPr="00633201">
        <w:rPr>
          <w:rFonts w:eastAsia="Times New Roman"/>
          <w:i/>
        </w:rPr>
        <w:t>0,5 mg tabletės</w:t>
      </w:r>
    </w:p>
    <w:p w:rsidR="00C17013" w:rsidRPr="00633201" w:rsidRDefault="00C17013" w:rsidP="00C17013">
      <w:pPr>
        <w:numPr>
          <w:ilvl w:val="0"/>
          <w:numId w:val="1"/>
        </w:numPr>
        <w:spacing w:after="0" w:line="240" w:lineRule="auto"/>
        <w:ind w:left="567" w:hanging="567"/>
        <w:contextualSpacing/>
        <w:jc w:val="both"/>
        <w:rPr>
          <w:rFonts w:eastAsia="Times New Roman"/>
          <w:sz w:val="24"/>
          <w:szCs w:val="24"/>
        </w:rPr>
      </w:pPr>
      <w:r w:rsidRPr="00633201">
        <w:rPr>
          <w:rFonts w:eastAsia="Times New Roman"/>
        </w:rPr>
        <w:t>Veiklioji medžiaga yra alprazolamas. Kiekvienoje tabletėje yra 0,5 mg alprazolamo.</w:t>
      </w:r>
    </w:p>
    <w:p w:rsidR="00C17013" w:rsidRPr="00633201" w:rsidRDefault="00C17013" w:rsidP="00C17013">
      <w:pPr>
        <w:numPr>
          <w:ilvl w:val="0"/>
          <w:numId w:val="1"/>
        </w:numPr>
        <w:spacing w:after="0" w:line="240" w:lineRule="auto"/>
        <w:ind w:left="567" w:hanging="567"/>
        <w:contextualSpacing/>
        <w:jc w:val="both"/>
        <w:rPr>
          <w:rFonts w:eastAsia="Times New Roman"/>
        </w:rPr>
      </w:pPr>
      <w:r w:rsidRPr="00633201">
        <w:rPr>
          <w:rFonts w:eastAsia="Times New Roman"/>
        </w:rPr>
        <w:t>Pagalbinės medžiagos yra dokuzato natrio druska, natrio benzoatas (E211), pregelifikuotas krakmolas, mikrokristalinė celiuliozė, laktozė monohidratas, magnio stearatas, bevandenis koloidinis silicio dioksidas ir eritrozinas (E127).</w:t>
      </w:r>
    </w:p>
    <w:p w:rsidR="00C17013" w:rsidRPr="00633201" w:rsidRDefault="00C17013" w:rsidP="00C17013">
      <w:pPr>
        <w:spacing w:after="0" w:line="240" w:lineRule="auto"/>
        <w:ind w:left="567" w:hanging="567"/>
        <w:jc w:val="both"/>
        <w:rPr>
          <w:rFonts w:eastAsia="Times New Roman"/>
          <w:sz w:val="24"/>
          <w:szCs w:val="24"/>
        </w:rPr>
      </w:pPr>
    </w:p>
    <w:p w:rsidR="00C17013" w:rsidRPr="00633201" w:rsidRDefault="00C17013" w:rsidP="00C17013">
      <w:pPr>
        <w:spacing w:after="0" w:line="240" w:lineRule="auto"/>
        <w:jc w:val="both"/>
        <w:rPr>
          <w:rFonts w:eastAsia="Times New Roman"/>
          <w:i/>
        </w:rPr>
      </w:pPr>
      <w:r w:rsidRPr="00633201">
        <w:rPr>
          <w:rFonts w:eastAsia="Times New Roman"/>
          <w:i/>
        </w:rPr>
        <w:t>1 mg tabletės</w:t>
      </w:r>
    </w:p>
    <w:p w:rsidR="00C17013" w:rsidRPr="00633201" w:rsidRDefault="00C17013" w:rsidP="00C17013">
      <w:pPr>
        <w:numPr>
          <w:ilvl w:val="0"/>
          <w:numId w:val="1"/>
        </w:numPr>
        <w:spacing w:after="0" w:line="240" w:lineRule="auto"/>
        <w:ind w:left="567" w:hanging="567"/>
        <w:contextualSpacing/>
        <w:jc w:val="both"/>
        <w:rPr>
          <w:rFonts w:eastAsia="Times New Roman"/>
        </w:rPr>
      </w:pPr>
      <w:r w:rsidRPr="00633201">
        <w:rPr>
          <w:rFonts w:eastAsia="Times New Roman"/>
        </w:rPr>
        <w:t>Veiklioji medžiaga yra alprazolamas. Kiekvienoje tabletėje yra 1 mg alprazolamo.</w:t>
      </w:r>
    </w:p>
    <w:p w:rsidR="00C17013" w:rsidRPr="00633201" w:rsidRDefault="00C17013" w:rsidP="00C17013">
      <w:pPr>
        <w:spacing w:after="0" w:line="240" w:lineRule="auto"/>
        <w:ind w:left="567" w:hanging="567"/>
        <w:jc w:val="both"/>
        <w:rPr>
          <w:rFonts w:eastAsia="Times New Roman"/>
        </w:rPr>
      </w:pPr>
      <w:r w:rsidRPr="00633201">
        <w:rPr>
          <w:rFonts w:eastAsia="Times New Roman"/>
        </w:rPr>
        <w:t>-</w:t>
      </w:r>
      <w:r w:rsidRPr="00633201">
        <w:rPr>
          <w:rFonts w:eastAsia="Times New Roman"/>
        </w:rPr>
        <w:tab/>
        <w:t>Pagalbinės medžiagos yra dokuzato natrio druska, natrio benzoatas (E211), pregelifikuotas krakmolas, mikrokristalinė celiuliozė, laktozė monohidratas, magnio stearatas, bevandenis koloidinis silicio dioksidas, indigotinas (E132).</w:t>
      </w:r>
    </w:p>
    <w:p w:rsidR="00C17013" w:rsidRPr="00633201" w:rsidRDefault="00C17013" w:rsidP="00C17013">
      <w:pPr>
        <w:spacing w:after="0" w:line="240" w:lineRule="auto"/>
        <w:ind w:left="567" w:hanging="567"/>
        <w:jc w:val="both"/>
        <w:rPr>
          <w:rFonts w:eastAsia="Times New Roman"/>
        </w:rPr>
      </w:pPr>
    </w:p>
    <w:p w:rsidR="00C17013" w:rsidRPr="00633201" w:rsidRDefault="00C17013" w:rsidP="00C17013">
      <w:pPr>
        <w:spacing w:after="0" w:line="240" w:lineRule="auto"/>
        <w:ind w:left="567" w:hanging="567"/>
        <w:jc w:val="both"/>
        <w:rPr>
          <w:rFonts w:eastAsia="Times New Roman"/>
          <w:sz w:val="24"/>
          <w:szCs w:val="24"/>
        </w:rPr>
      </w:pPr>
      <w:r w:rsidRPr="00633201">
        <w:rPr>
          <w:rFonts w:eastAsia="Times New Roman"/>
          <w:b/>
        </w:rPr>
        <w:t>Alprazolam-Grindeks išvaizda ir kiekis pakuotėje</w:t>
      </w:r>
    </w:p>
    <w:p w:rsidR="00C17013" w:rsidRPr="00633201" w:rsidRDefault="00C17013" w:rsidP="00C17013">
      <w:pPr>
        <w:spacing w:after="0" w:line="240" w:lineRule="auto"/>
        <w:jc w:val="both"/>
        <w:rPr>
          <w:rFonts w:eastAsia="Times New Roman"/>
        </w:rPr>
      </w:pPr>
      <w:r w:rsidRPr="00633201">
        <w:rPr>
          <w:rFonts w:eastAsia="Times New Roman"/>
        </w:rPr>
        <w:t xml:space="preserve">0,25 mg tabletės yra baltos, ovalios, vienoje jų pusėje yra vagelė, skirta tabletei perlaužti, kitoje ‒ užrašas </w:t>
      </w:r>
      <w:r w:rsidRPr="00633201">
        <w:t>"</w:t>
      </w:r>
      <w:r w:rsidRPr="00633201">
        <w:rPr>
          <w:rFonts w:eastAsia="Times New Roman"/>
        </w:rPr>
        <w:t>APZM 0.25</w:t>
      </w:r>
      <w:r w:rsidRPr="00633201">
        <w:t>"</w:t>
      </w:r>
      <w:r w:rsidRPr="00633201">
        <w:rPr>
          <w:rFonts w:eastAsia="Times New Roman"/>
        </w:rPr>
        <w:t>.</w:t>
      </w:r>
    </w:p>
    <w:p w:rsidR="00C17013" w:rsidRPr="00633201" w:rsidRDefault="00C17013" w:rsidP="00C17013">
      <w:pPr>
        <w:spacing w:after="0" w:line="240" w:lineRule="auto"/>
        <w:jc w:val="both"/>
        <w:rPr>
          <w:rFonts w:eastAsia="Times New Roman"/>
        </w:rPr>
      </w:pPr>
      <w:r w:rsidRPr="00633201">
        <w:rPr>
          <w:rFonts w:eastAsia="Times New Roman"/>
        </w:rPr>
        <w:t xml:space="preserve">0,5 mg tabletės yra rausvos, ovalios, vienoje jų pusėje yra vagelė, skirta tabletei perlaužti, kitoje ‒ užrašas </w:t>
      </w:r>
      <w:r w:rsidRPr="00633201">
        <w:t>"</w:t>
      </w:r>
      <w:r w:rsidRPr="00633201">
        <w:rPr>
          <w:rFonts w:eastAsia="Times New Roman"/>
        </w:rPr>
        <w:t>APZM 0.5</w:t>
      </w:r>
      <w:r w:rsidRPr="00633201">
        <w:t>"</w:t>
      </w:r>
      <w:r w:rsidRPr="00633201">
        <w:rPr>
          <w:rFonts w:eastAsia="Times New Roman"/>
        </w:rPr>
        <w:t>.</w:t>
      </w:r>
    </w:p>
    <w:p w:rsidR="00C17013" w:rsidRPr="00633201" w:rsidRDefault="00C17013" w:rsidP="00C17013">
      <w:pPr>
        <w:spacing w:after="0" w:line="240" w:lineRule="auto"/>
        <w:jc w:val="both"/>
        <w:rPr>
          <w:rFonts w:eastAsia="Times New Roman"/>
        </w:rPr>
      </w:pPr>
      <w:r w:rsidRPr="00633201">
        <w:rPr>
          <w:rFonts w:eastAsia="Times New Roman"/>
        </w:rPr>
        <w:t xml:space="preserve">1 mg tabletės yra šviesiai mėlynos, ovalios, vienoje jų pusėje yra vagelė, skirta tabletei perlaužti, kitoje ‒ užrašas </w:t>
      </w:r>
      <w:r w:rsidRPr="00633201">
        <w:t>"</w:t>
      </w:r>
      <w:r w:rsidRPr="00633201">
        <w:rPr>
          <w:rFonts w:eastAsia="Times New Roman"/>
        </w:rPr>
        <w:t>APZM 1</w:t>
      </w:r>
      <w:r w:rsidRPr="00633201">
        <w:t>"</w:t>
      </w:r>
      <w:r w:rsidRPr="00633201">
        <w:rPr>
          <w:rFonts w:eastAsia="Times New Roman"/>
        </w:rPr>
        <w:t>.</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rPr>
      </w:pPr>
      <w:r w:rsidRPr="00633201">
        <w:rPr>
          <w:rFonts w:eastAsia="Times New Roman"/>
        </w:rPr>
        <w:t>Tabletę galima padalyti į lygias dozes.</w:t>
      </w:r>
    </w:p>
    <w:p w:rsidR="00C17013" w:rsidRPr="00633201" w:rsidRDefault="00C17013" w:rsidP="00C17013">
      <w:pPr>
        <w:spacing w:after="0" w:line="240" w:lineRule="auto"/>
        <w:jc w:val="both"/>
        <w:rPr>
          <w:rFonts w:eastAsia="Times New Roman"/>
        </w:rPr>
      </w:pPr>
    </w:p>
    <w:p w:rsidR="00C17013" w:rsidRPr="00633201" w:rsidRDefault="00C17013" w:rsidP="00C17013">
      <w:pPr>
        <w:spacing w:after="0" w:line="240" w:lineRule="auto"/>
        <w:jc w:val="both"/>
        <w:rPr>
          <w:rFonts w:eastAsia="Times New Roman"/>
          <w:i/>
        </w:rPr>
      </w:pPr>
      <w:r w:rsidRPr="00633201">
        <w:rPr>
          <w:rFonts w:eastAsia="Times New Roman"/>
          <w:i/>
        </w:rPr>
        <w:t>Pakuotės dydžiai</w:t>
      </w:r>
    </w:p>
    <w:p w:rsidR="00C17013" w:rsidRPr="00633201" w:rsidRDefault="00C17013" w:rsidP="00C17013">
      <w:pPr>
        <w:spacing w:after="0" w:line="240" w:lineRule="auto"/>
        <w:jc w:val="both"/>
        <w:rPr>
          <w:rFonts w:eastAsia="Times New Roman"/>
        </w:rPr>
      </w:pPr>
      <w:r w:rsidRPr="00633201">
        <w:rPr>
          <w:rFonts w:eastAsia="Times New Roman"/>
        </w:rPr>
        <w:t>PVC plėvelės ir aliuminio folijos lizdinės plokštelės, kurių kiekvienoje yra 10 tablečių.</w:t>
      </w:r>
    </w:p>
    <w:p w:rsidR="00C17013" w:rsidRPr="00633201" w:rsidRDefault="00C17013" w:rsidP="00C17013">
      <w:pPr>
        <w:spacing w:after="0" w:line="240" w:lineRule="auto"/>
        <w:jc w:val="both"/>
        <w:rPr>
          <w:rFonts w:eastAsia="Times New Roman"/>
        </w:rPr>
      </w:pPr>
      <w:r w:rsidRPr="00633201">
        <w:rPr>
          <w:rFonts w:eastAsia="Times New Roman"/>
        </w:rPr>
        <w:t>Kartono dėžutė, kurioje yra 3 lizdinės plokštelės (30 tablečių).</w:t>
      </w:r>
    </w:p>
    <w:p w:rsidR="00C17013" w:rsidRPr="00633201" w:rsidRDefault="00C17013" w:rsidP="00C17013">
      <w:pPr>
        <w:spacing w:after="0" w:line="240" w:lineRule="auto"/>
        <w:jc w:val="both"/>
        <w:rPr>
          <w:rFonts w:eastAsia="Times New Roman"/>
          <w:sz w:val="24"/>
          <w:szCs w:val="24"/>
        </w:rPr>
      </w:pPr>
    </w:p>
    <w:p w:rsidR="00C17013" w:rsidRPr="00633201" w:rsidRDefault="00C17013" w:rsidP="00C17013">
      <w:pPr>
        <w:spacing w:after="0" w:line="240" w:lineRule="auto"/>
        <w:jc w:val="both"/>
        <w:rPr>
          <w:rFonts w:eastAsia="Times New Roman"/>
          <w:sz w:val="24"/>
          <w:szCs w:val="24"/>
        </w:rPr>
      </w:pPr>
      <w:r w:rsidRPr="00633201">
        <w:rPr>
          <w:rFonts w:eastAsia="Times New Roman"/>
          <w:b/>
        </w:rPr>
        <w:t>Registruotojas ir gamintojas</w:t>
      </w:r>
    </w:p>
    <w:p w:rsidR="00C17013" w:rsidRPr="00633201" w:rsidRDefault="00C17013" w:rsidP="00C17013">
      <w:pPr>
        <w:spacing w:after="0" w:line="240" w:lineRule="auto"/>
        <w:jc w:val="both"/>
        <w:rPr>
          <w:rFonts w:eastAsia="Times New Roman"/>
        </w:rPr>
      </w:pPr>
      <w:r w:rsidRPr="00633201">
        <w:rPr>
          <w:rFonts w:eastAsia="Times New Roman"/>
        </w:rPr>
        <w:t>AS GRINDEKS.</w:t>
      </w:r>
    </w:p>
    <w:p w:rsidR="00C17013" w:rsidRPr="00633201" w:rsidRDefault="00C17013" w:rsidP="00C17013">
      <w:pPr>
        <w:spacing w:after="0" w:line="240" w:lineRule="auto"/>
        <w:jc w:val="both"/>
        <w:rPr>
          <w:rFonts w:eastAsia="Times New Roman"/>
        </w:rPr>
      </w:pPr>
      <w:r w:rsidRPr="00633201">
        <w:rPr>
          <w:rFonts w:eastAsia="Times New Roman"/>
        </w:rPr>
        <w:t xml:space="preserve">Krustpils iela 53, </w:t>
      </w:r>
    </w:p>
    <w:p w:rsidR="00C17013" w:rsidRPr="00633201" w:rsidRDefault="00C17013" w:rsidP="00C17013">
      <w:pPr>
        <w:spacing w:after="0" w:line="240" w:lineRule="auto"/>
        <w:jc w:val="both"/>
        <w:rPr>
          <w:rFonts w:eastAsia="Times New Roman"/>
        </w:rPr>
      </w:pPr>
      <w:r w:rsidRPr="00633201">
        <w:rPr>
          <w:rFonts w:eastAsia="Times New Roman"/>
          <w:bCs/>
        </w:rPr>
        <w:t>Rīga</w:t>
      </w:r>
      <w:r w:rsidRPr="00633201">
        <w:rPr>
          <w:rFonts w:eastAsia="Times New Roman"/>
        </w:rPr>
        <w:t xml:space="preserve">, LV-1057, </w:t>
      </w:r>
    </w:p>
    <w:p w:rsidR="00C17013" w:rsidRPr="00633201" w:rsidRDefault="00C17013" w:rsidP="00C17013">
      <w:pPr>
        <w:spacing w:after="0" w:line="240" w:lineRule="auto"/>
        <w:rPr>
          <w:rFonts w:eastAsia="Times New Roman"/>
          <w:i/>
        </w:rPr>
      </w:pPr>
      <w:r w:rsidRPr="00633201">
        <w:rPr>
          <w:rFonts w:eastAsia="Times New Roman"/>
        </w:rPr>
        <w:t>Latvija</w:t>
      </w:r>
    </w:p>
    <w:p w:rsidR="00C17013" w:rsidRPr="00633201" w:rsidRDefault="00C17013" w:rsidP="00C17013">
      <w:pPr>
        <w:spacing w:after="0" w:line="240" w:lineRule="auto"/>
        <w:rPr>
          <w:rFonts w:eastAsia="Times New Roman"/>
        </w:rPr>
      </w:pPr>
      <w:r w:rsidRPr="00633201">
        <w:rPr>
          <w:rFonts w:eastAsia="Times New Roman"/>
        </w:rPr>
        <w:t>Tel. +371 67083205</w:t>
      </w:r>
    </w:p>
    <w:p w:rsidR="00C17013" w:rsidRPr="00633201" w:rsidRDefault="00C17013" w:rsidP="00C17013">
      <w:pPr>
        <w:spacing w:after="0" w:line="240" w:lineRule="auto"/>
        <w:rPr>
          <w:rFonts w:eastAsia="Times New Roman"/>
        </w:rPr>
      </w:pPr>
      <w:r w:rsidRPr="00633201">
        <w:rPr>
          <w:rFonts w:eastAsia="Times New Roman"/>
        </w:rPr>
        <w:t>Faksas +371 67083505</w:t>
      </w:r>
    </w:p>
    <w:p w:rsidR="00C17013" w:rsidRPr="00633201" w:rsidRDefault="00C17013" w:rsidP="00C17013">
      <w:pPr>
        <w:spacing w:after="0" w:line="240" w:lineRule="auto"/>
        <w:rPr>
          <w:rFonts w:eastAsia="Times New Roman"/>
          <w:sz w:val="24"/>
          <w:szCs w:val="24"/>
        </w:rPr>
      </w:pPr>
    </w:p>
    <w:p w:rsidR="00C17013" w:rsidRPr="00633201" w:rsidRDefault="00C17013" w:rsidP="00C17013">
      <w:pPr>
        <w:spacing w:after="0" w:line="240" w:lineRule="auto"/>
        <w:rPr>
          <w:rFonts w:eastAsia="Times New Roman"/>
          <w:sz w:val="24"/>
          <w:szCs w:val="24"/>
        </w:rPr>
      </w:pPr>
      <w:r w:rsidRPr="00633201">
        <w:rPr>
          <w:rFonts w:eastAsia="Times New Roman"/>
        </w:rPr>
        <w:t>Jeigu apie šį vaistą norite sužinoti daugiau, kreipkitės į vietinį registruotojo atstovą.</w:t>
      </w:r>
    </w:p>
    <w:p w:rsidR="00C17013" w:rsidRPr="00633201" w:rsidRDefault="00C17013" w:rsidP="00C17013">
      <w:pPr>
        <w:spacing w:after="0" w:line="240" w:lineRule="auto"/>
        <w:rPr>
          <w:rFonts w:eastAsia="Times New Roman"/>
        </w:rPr>
      </w:pPr>
    </w:p>
    <w:tbl>
      <w:tblPr>
        <w:tblW w:w="4678" w:type="dxa"/>
        <w:tblInd w:w="-34" w:type="dxa"/>
        <w:tblLayout w:type="fixed"/>
        <w:tblLook w:val="0000" w:firstRow="0" w:lastRow="0" w:firstColumn="0" w:lastColumn="0" w:noHBand="0" w:noVBand="0"/>
      </w:tblPr>
      <w:tblGrid>
        <w:gridCol w:w="4678"/>
      </w:tblGrid>
      <w:tr w:rsidR="00C17013" w:rsidRPr="00633201" w:rsidTr="0043348F">
        <w:tc>
          <w:tcPr>
            <w:tcW w:w="4678" w:type="dxa"/>
          </w:tcPr>
          <w:p w:rsidR="00C17013" w:rsidRPr="0038003F" w:rsidRDefault="00C17013" w:rsidP="0043348F">
            <w:pPr>
              <w:spacing w:after="0"/>
            </w:pPr>
            <w:r w:rsidRPr="0038003F">
              <w:t>„Grindeks Kalceks Lietuva“ UAB</w:t>
            </w:r>
          </w:p>
          <w:p w:rsidR="00C17013" w:rsidRPr="0038003F" w:rsidRDefault="00C17013" w:rsidP="0043348F">
            <w:pPr>
              <w:spacing w:after="0"/>
            </w:pPr>
            <w:r w:rsidRPr="0038003F">
              <w:t>Kalvarijų g. 300</w:t>
            </w:r>
          </w:p>
          <w:p w:rsidR="00C17013" w:rsidRPr="0038003F" w:rsidRDefault="00C17013" w:rsidP="0043348F">
            <w:pPr>
              <w:spacing w:after="0"/>
            </w:pPr>
            <w:r w:rsidRPr="0038003F">
              <w:t>LT-08318 Vilnius</w:t>
            </w:r>
          </w:p>
          <w:p w:rsidR="00C17013" w:rsidRPr="00C4233B" w:rsidRDefault="00C17013" w:rsidP="0043348F">
            <w:pPr>
              <w:spacing w:after="0"/>
            </w:pPr>
            <w:r w:rsidRPr="0038003F">
              <w:t>Tel. + 370 5 2101401</w:t>
            </w:r>
          </w:p>
          <w:p w:rsidR="00C17013" w:rsidRPr="00633201" w:rsidRDefault="00C17013" w:rsidP="0043348F">
            <w:pPr>
              <w:spacing w:after="0" w:line="240" w:lineRule="auto"/>
              <w:rPr>
                <w:rFonts w:eastAsia="Times New Roman"/>
                <w:sz w:val="24"/>
                <w:szCs w:val="24"/>
              </w:rPr>
            </w:pPr>
          </w:p>
        </w:tc>
      </w:tr>
    </w:tbl>
    <w:p w:rsidR="00C17013" w:rsidRPr="00633201" w:rsidRDefault="00C17013" w:rsidP="00C17013">
      <w:pPr>
        <w:spacing w:after="0" w:line="240" w:lineRule="auto"/>
        <w:rPr>
          <w:rFonts w:eastAsia="Times New Roman"/>
        </w:rPr>
      </w:pPr>
      <w:r w:rsidRPr="00633201">
        <w:rPr>
          <w:rFonts w:eastAsia="Times New Roman"/>
          <w:b/>
          <w:bCs/>
        </w:rPr>
        <w:t>Šis pakuotės lapelis</w:t>
      </w:r>
      <w:r w:rsidRPr="00633201">
        <w:rPr>
          <w:rFonts w:eastAsia="Times New Roman"/>
          <w:b/>
        </w:rPr>
        <w:t xml:space="preserve"> paskutinį kartą peržiūrėtas </w:t>
      </w:r>
      <w:r>
        <w:rPr>
          <w:rFonts w:eastAsia="Times New Roman"/>
          <w:b/>
        </w:rPr>
        <w:t xml:space="preserve"> 2024-11-04</w:t>
      </w:r>
      <w:r w:rsidRPr="00633201">
        <w:rPr>
          <w:rFonts w:eastAsia="Times New Roman"/>
          <w:b/>
        </w:rPr>
        <w:t>.</w:t>
      </w:r>
      <w:r w:rsidRPr="00633201">
        <w:rPr>
          <w:rFonts w:eastAsia="Times New Roman"/>
        </w:rPr>
        <w:t xml:space="preserve"> </w:t>
      </w:r>
    </w:p>
    <w:p w:rsidR="00C17013" w:rsidRPr="00633201" w:rsidRDefault="00C17013" w:rsidP="00C17013">
      <w:pPr>
        <w:spacing w:after="0" w:line="240" w:lineRule="auto"/>
        <w:rPr>
          <w:rFonts w:eastAsia="Times New Roman"/>
        </w:rPr>
      </w:pPr>
    </w:p>
    <w:p w:rsidR="00C17013" w:rsidRPr="000466B6" w:rsidRDefault="00C17013" w:rsidP="00C17013">
      <w:pPr>
        <w:numPr>
          <w:ilvl w:val="12"/>
          <w:numId w:val="0"/>
        </w:numPr>
        <w:spacing w:after="0" w:line="240" w:lineRule="auto"/>
        <w:ind w:right="-2"/>
        <w:rPr>
          <w:rFonts w:eastAsia="Times New Roman"/>
        </w:rPr>
      </w:pPr>
      <w:r w:rsidRPr="00633201">
        <w:rPr>
          <w:rFonts w:eastAsia="Times New Roman"/>
        </w:rPr>
        <w:t>Išsami informacija apie šį vaistą pateikiama Valstybinės vaistų kontrolės tarnybos prie Lietuvos Respublikos sveikatos apsaugos ministerijos tinklalapyje</w:t>
      </w:r>
      <w:r w:rsidRPr="00633201">
        <w:rPr>
          <w:rFonts w:eastAsia="Times New Roman"/>
          <w:i/>
        </w:rPr>
        <w:t xml:space="preserve"> </w:t>
      </w:r>
      <w:r w:rsidRPr="000466B6">
        <w:rPr>
          <w:rFonts w:eastAsia="SimSun"/>
          <w:color w:val="0000FF"/>
          <w:u w:val="single"/>
        </w:rPr>
        <w:t>http://www.vvkt.lt/</w:t>
      </w:r>
      <w:r w:rsidRPr="000466B6">
        <w:rPr>
          <w:rFonts w:eastAsia="Times New Roman"/>
        </w:rPr>
        <w:t>.</w:t>
      </w:r>
    </w:p>
    <w:p w:rsidR="00BA6577" w:rsidRDefault="00BA6577">
      <w:bookmarkStart w:id="16" w:name="_GoBack"/>
      <w:bookmarkEnd w:id="16"/>
    </w:p>
    <w:sectPr w:rsidR="00BA6577" w:rsidSect="00B30583">
      <w:footerReference w:type="default" r:id="rId5"/>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D81" w:rsidRDefault="00C17013">
    <w:pPr>
      <w:pStyle w:val="Porat"/>
      <w:jc w:val="center"/>
    </w:pPr>
    <w:r w:rsidRPr="00DC012A">
      <w:rPr>
        <w:sz w:val="22"/>
        <w:szCs w:val="22"/>
      </w:rPr>
      <w:fldChar w:fldCharType="begin"/>
    </w:r>
    <w:r w:rsidRPr="00DC012A">
      <w:rPr>
        <w:sz w:val="22"/>
        <w:szCs w:val="22"/>
      </w:rPr>
      <w:instrText>PAGE   \* MERGEFORMAT</w:instrText>
    </w:r>
    <w:r w:rsidRPr="00DC012A">
      <w:rPr>
        <w:sz w:val="22"/>
        <w:szCs w:val="22"/>
      </w:rPr>
      <w:fldChar w:fldCharType="separate"/>
    </w:r>
    <w:r>
      <w:rPr>
        <w:noProof/>
        <w:sz w:val="22"/>
        <w:szCs w:val="22"/>
      </w:rPr>
      <w:t>1</w:t>
    </w:r>
    <w:r w:rsidRPr="00DC012A">
      <w:rPr>
        <w:sz w:val="22"/>
        <w:szCs w:val="22"/>
      </w:rPr>
      <w:fldChar w:fldCharType="end"/>
    </w:r>
  </w:p>
  <w:p w:rsidR="008A5D81" w:rsidRDefault="00C17013">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E04AA"/>
    <w:multiLevelType w:val="hybridMultilevel"/>
    <w:tmpl w:val="537E644C"/>
    <w:lvl w:ilvl="0" w:tplc="BDDC37F2">
      <w:start w:val="6"/>
      <w:numFmt w:val="bullet"/>
      <w:lvlText w:val="-"/>
      <w:lvlJc w:val="left"/>
      <w:pPr>
        <w:ind w:left="36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6076414"/>
    <w:multiLevelType w:val="hybridMultilevel"/>
    <w:tmpl w:val="D466EF1C"/>
    <w:lvl w:ilvl="0" w:tplc="3684CB88">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13"/>
    <w:rsid w:val="00072F85"/>
    <w:rsid w:val="000A5E72"/>
    <w:rsid w:val="000A7B60"/>
    <w:rsid w:val="00181364"/>
    <w:rsid w:val="002945D9"/>
    <w:rsid w:val="00305C48"/>
    <w:rsid w:val="003362C6"/>
    <w:rsid w:val="00497D4D"/>
    <w:rsid w:val="00742EBF"/>
    <w:rsid w:val="00B4219F"/>
    <w:rsid w:val="00BA6577"/>
    <w:rsid w:val="00C17013"/>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31E3F-C8D6-4FC7-9901-CDDFA61F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7013"/>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C17013"/>
    <w:pPr>
      <w:tabs>
        <w:tab w:val="center" w:pos="4819"/>
        <w:tab w:val="right" w:pos="9638"/>
      </w:tabs>
      <w:spacing w:after="0" w:line="240" w:lineRule="auto"/>
    </w:pPr>
    <w:rPr>
      <w:rFonts w:eastAsia="Times New Roman"/>
      <w:sz w:val="24"/>
      <w:szCs w:val="24"/>
    </w:rPr>
  </w:style>
  <w:style w:type="character" w:customStyle="1" w:styleId="PoratDiagrama">
    <w:name w:val="Poraštė Diagrama"/>
    <w:basedOn w:val="Numatytasispastraiposriftas"/>
    <w:link w:val="Porat"/>
    <w:uiPriority w:val="99"/>
    <w:rsid w:val="00C170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12196</Words>
  <Characters>6952</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2024-11-04T11:35:00Z</dcterms:created>
  <dcterms:modified xsi:type="dcterms:W3CDTF">2024-11-04T11:35:00Z</dcterms:modified>
</cp:coreProperties>
</file>