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F80" w:rsidRPr="00CB74E9" w:rsidRDefault="006A7F80" w:rsidP="006A7F80">
      <w:pPr>
        <w:rPr>
          <w:sz w:val="22"/>
          <w:szCs w:val="22"/>
        </w:rPr>
      </w:pPr>
    </w:p>
    <w:p w:rsidR="006A7F80" w:rsidRDefault="006A7F80" w:rsidP="006A7F80">
      <w:pPr>
        <w:rPr>
          <w:sz w:val="22"/>
          <w:szCs w:val="22"/>
        </w:rPr>
      </w:pPr>
    </w:p>
    <w:p w:rsidR="006A7F80" w:rsidRDefault="006A7F80" w:rsidP="006A7F80">
      <w:pPr>
        <w:rPr>
          <w:sz w:val="22"/>
          <w:szCs w:val="22"/>
        </w:rPr>
      </w:pPr>
    </w:p>
    <w:p w:rsidR="006A7F80" w:rsidRDefault="006A7F80" w:rsidP="006A7F80">
      <w:pPr>
        <w:rPr>
          <w:sz w:val="22"/>
          <w:szCs w:val="22"/>
        </w:rPr>
      </w:pPr>
    </w:p>
    <w:p w:rsidR="006A7F80" w:rsidRDefault="006A7F80" w:rsidP="006A7F80">
      <w:pPr>
        <w:rPr>
          <w:sz w:val="22"/>
          <w:szCs w:val="22"/>
        </w:rPr>
      </w:pPr>
    </w:p>
    <w:p w:rsidR="006A7F80" w:rsidRDefault="006A7F80" w:rsidP="006A7F80">
      <w:pPr>
        <w:rPr>
          <w:sz w:val="22"/>
          <w:szCs w:val="22"/>
        </w:rPr>
      </w:pPr>
    </w:p>
    <w:p w:rsidR="006A7F80" w:rsidRDefault="006A7F80" w:rsidP="006A7F80">
      <w:pPr>
        <w:rPr>
          <w:sz w:val="22"/>
          <w:szCs w:val="22"/>
        </w:rPr>
      </w:pPr>
    </w:p>
    <w:p w:rsidR="006A7F80" w:rsidRDefault="006A7F80" w:rsidP="006A7F80">
      <w:pPr>
        <w:rPr>
          <w:sz w:val="22"/>
          <w:szCs w:val="22"/>
        </w:rPr>
      </w:pPr>
    </w:p>
    <w:p w:rsidR="006A7F80" w:rsidRDefault="006A7F80" w:rsidP="006A7F80">
      <w:pPr>
        <w:rPr>
          <w:sz w:val="22"/>
          <w:szCs w:val="22"/>
        </w:rPr>
      </w:pPr>
    </w:p>
    <w:p w:rsidR="006A7F80" w:rsidRDefault="006A7F80" w:rsidP="006A7F80">
      <w:pPr>
        <w:rPr>
          <w:sz w:val="22"/>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TTEMEASMCA"/>
        <w:rPr>
          <w:rFonts w:ascii="Times New Roman" w:hAnsi="Times New Roman"/>
          <w:lang w:val="lt-LT"/>
        </w:rPr>
      </w:pPr>
      <w:bookmarkStart w:id="0" w:name="_Toc129243096"/>
      <w:bookmarkStart w:id="1" w:name="_Toc129243221"/>
      <w:r>
        <w:rPr>
          <w:rFonts w:ascii="Times New Roman" w:hAnsi="Times New Roman"/>
          <w:lang w:val="lt-LT"/>
        </w:rPr>
        <w:t>I PRIEDAS</w:t>
      </w:r>
      <w:bookmarkEnd w:id="0"/>
      <w:bookmarkEnd w:id="1"/>
    </w:p>
    <w:p w:rsidR="006A7F80" w:rsidRDefault="006A7F80" w:rsidP="006A7F80">
      <w:pPr>
        <w:pStyle w:val="BTEMEASMCA"/>
        <w:rPr>
          <w:szCs w:val="22"/>
        </w:rPr>
      </w:pPr>
    </w:p>
    <w:p w:rsidR="006A7F80" w:rsidRDefault="006A7F80" w:rsidP="006A7F80">
      <w:pPr>
        <w:pStyle w:val="TTEMEASMCA"/>
        <w:rPr>
          <w:rFonts w:ascii="Times New Roman" w:hAnsi="Times New Roman"/>
          <w:lang w:val="lt-LT"/>
        </w:rPr>
      </w:pPr>
      <w:bookmarkStart w:id="2" w:name="_Toc129243097"/>
      <w:bookmarkStart w:id="3" w:name="_Toc129243222"/>
      <w:r>
        <w:rPr>
          <w:rFonts w:ascii="Times New Roman" w:hAnsi="Times New Roman"/>
          <w:lang w:val="lt-LT"/>
        </w:rPr>
        <w:t>PREPARATO CHARAKTERISTIKŲ SANTRAUKA</w:t>
      </w:r>
      <w:bookmarkEnd w:id="2"/>
      <w:bookmarkEnd w:id="3"/>
    </w:p>
    <w:p w:rsidR="006A7F80" w:rsidRDefault="006A7F80" w:rsidP="006A7F80">
      <w:pPr>
        <w:pStyle w:val="PI-1EMEASMCA"/>
      </w:pPr>
      <w:r>
        <w:rPr>
          <w:bCs/>
          <w:iCs/>
        </w:rPr>
        <w:br w:type="page"/>
      </w:r>
      <w:bookmarkStart w:id="4" w:name="_Toc129243098"/>
      <w:bookmarkStart w:id="5" w:name="_Toc129243223"/>
      <w:r>
        <w:lastRenderedPageBreak/>
        <w:t>1.</w:t>
      </w:r>
      <w:r>
        <w:tab/>
        <w:t>VAISTINIO PREPARATO PAVADINIMAS</w:t>
      </w:r>
      <w:bookmarkEnd w:id="4"/>
      <w:bookmarkEnd w:id="5"/>
    </w:p>
    <w:p w:rsidR="006A7F80" w:rsidRDefault="006A7F80" w:rsidP="006A7F80">
      <w:pPr>
        <w:pStyle w:val="BTEMEASMCA"/>
        <w:rPr>
          <w:szCs w:val="22"/>
        </w:rPr>
      </w:pPr>
    </w:p>
    <w:p w:rsidR="006A7F80" w:rsidRDefault="006A7F80" w:rsidP="006A7F80">
      <w:pPr>
        <w:pStyle w:val="BTEMEASMCA"/>
        <w:rPr>
          <w:szCs w:val="22"/>
        </w:rPr>
      </w:pPr>
      <w:r>
        <w:rPr>
          <w:szCs w:val="22"/>
        </w:rPr>
        <w:t>OXYCORT 30 mg/10 mg/g tepalas</w:t>
      </w: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PI-1EMEASMCA"/>
      </w:pPr>
      <w:bookmarkStart w:id="6" w:name="_Toc129243099"/>
      <w:bookmarkStart w:id="7" w:name="_Toc129243224"/>
      <w:r>
        <w:t>2.</w:t>
      </w:r>
      <w:r>
        <w:tab/>
        <w:t>KOKYBINĖ IR KIEKYBINĖ SUDĖTIS</w:t>
      </w:r>
      <w:bookmarkEnd w:id="6"/>
      <w:bookmarkEnd w:id="7"/>
    </w:p>
    <w:p w:rsidR="006A7F80" w:rsidRDefault="006A7F80" w:rsidP="006A7F80">
      <w:pPr>
        <w:pStyle w:val="BTEMEASMCA"/>
        <w:rPr>
          <w:szCs w:val="22"/>
        </w:rPr>
      </w:pPr>
    </w:p>
    <w:p w:rsidR="006A7F80" w:rsidRDefault="006A7F80" w:rsidP="006A7F80">
      <w:pPr>
        <w:widowControl w:val="0"/>
        <w:tabs>
          <w:tab w:val="left" w:pos="567"/>
        </w:tabs>
        <w:rPr>
          <w:snapToGrid w:val="0"/>
          <w:sz w:val="22"/>
          <w:szCs w:val="22"/>
          <w:lang w:eastAsia="pl-PL"/>
        </w:rPr>
      </w:pPr>
      <w:r>
        <w:rPr>
          <w:sz w:val="22"/>
          <w:szCs w:val="22"/>
        </w:rPr>
        <w:t xml:space="preserve">1 g tepalo yra </w:t>
      </w:r>
      <w:r>
        <w:rPr>
          <w:snapToGrid w:val="0"/>
          <w:sz w:val="22"/>
          <w:szCs w:val="22"/>
          <w:lang w:eastAsia="pl-PL"/>
        </w:rPr>
        <w:t xml:space="preserve">30 mg </w:t>
      </w:r>
      <w:proofErr w:type="spellStart"/>
      <w:r>
        <w:rPr>
          <w:snapToGrid w:val="0"/>
          <w:sz w:val="22"/>
          <w:szCs w:val="22"/>
          <w:lang w:eastAsia="pl-PL"/>
        </w:rPr>
        <w:t>oksitetraciklino</w:t>
      </w:r>
      <w:proofErr w:type="spellEnd"/>
      <w:r>
        <w:rPr>
          <w:snapToGrid w:val="0"/>
          <w:sz w:val="22"/>
          <w:szCs w:val="22"/>
          <w:lang w:eastAsia="pl-PL"/>
        </w:rPr>
        <w:t xml:space="preserve"> (hidrochlorido pavidalu) ir 10 mg hidrokortizono acetato.</w:t>
      </w:r>
    </w:p>
    <w:p w:rsidR="006A7F80" w:rsidRDefault="006A7F80" w:rsidP="006A7F80">
      <w:pPr>
        <w:tabs>
          <w:tab w:val="left" w:pos="567"/>
        </w:tabs>
        <w:rPr>
          <w:sz w:val="22"/>
          <w:szCs w:val="22"/>
        </w:rPr>
      </w:pPr>
    </w:p>
    <w:p w:rsidR="006A7F80" w:rsidRDefault="006A7F80" w:rsidP="006A7F80">
      <w:pPr>
        <w:pStyle w:val="BTEMEASMCA"/>
        <w:rPr>
          <w:szCs w:val="22"/>
        </w:rPr>
      </w:pPr>
      <w:r>
        <w:rPr>
          <w:szCs w:val="22"/>
        </w:rPr>
        <w:t>Visos pagalbinės medžiagos išvardytos 6.1 skyriuje.</w:t>
      </w: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PI-1EMEASMCA"/>
      </w:pPr>
      <w:bookmarkStart w:id="8" w:name="_Toc129243100"/>
      <w:bookmarkStart w:id="9" w:name="_Toc129243225"/>
      <w:r>
        <w:t>3.</w:t>
      </w:r>
      <w:r>
        <w:tab/>
        <w:t>FARMACINĖ FORMA</w:t>
      </w:r>
      <w:bookmarkEnd w:id="8"/>
      <w:bookmarkEnd w:id="9"/>
    </w:p>
    <w:p w:rsidR="006A7F80" w:rsidRDefault="006A7F80" w:rsidP="006A7F80">
      <w:pPr>
        <w:pStyle w:val="BTEMEASMCA"/>
        <w:rPr>
          <w:szCs w:val="22"/>
        </w:rPr>
      </w:pPr>
    </w:p>
    <w:p w:rsidR="006A7F80" w:rsidRDefault="006A7F80" w:rsidP="006A7F80">
      <w:pPr>
        <w:tabs>
          <w:tab w:val="left" w:pos="567"/>
        </w:tabs>
        <w:rPr>
          <w:sz w:val="22"/>
          <w:szCs w:val="22"/>
        </w:rPr>
      </w:pPr>
      <w:r>
        <w:rPr>
          <w:sz w:val="22"/>
          <w:szCs w:val="22"/>
        </w:rPr>
        <w:t>Tepalas.</w:t>
      </w:r>
    </w:p>
    <w:p w:rsidR="006A7F80" w:rsidRDefault="006A7F80" w:rsidP="006A7F80">
      <w:pPr>
        <w:pStyle w:val="BTEMEASMCA"/>
        <w:rPr>
          <w:szCs w:val="22"/>
        </w:rPr>
      </w:pPr>
    </w:p>
    <w:p w:rsidR="006A7F80" w:rsidRDefault="006A7F80" w:rsidP="006A7F80">
      <w:pPr>
        <w:pStyle w:val="BTEMEASMCA"/>
        <w:rPr>
          <w:szCs w:val="22"/>
        </w:rPr>
      </w:pPr>
      <w:bookmarkStart w:id="10" w:name="OLE_LINK5"/>
      <w:bookmarkStart w:id="11" w:name="OLE_LINK6"/>
      <w:r>
        <w:rPr>
          <w:szCs w:val="22"/>
        </w:rPr>
        <w:t>Geltona, homogeniška, riebi masė.</w:t>
      </w:r>
    </w:p>
    <w:bookmarkEnd w:id="10"/>
    <w:bookmarkEnd w:id="11"/>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PI-1EMEASMCA"/>
      </w:pPr>
      <w:bookmarkStart w:id="12" w:name="_Toc129243101"/>
      <w:bookmarkStart w:id="13" w:name="_Toc129243226"/>
      <w:r>
        <w:t>4.</w:t>
      </w:r>
      <w:r>
        <w:tab/>
        <w:t>KLINIKINĖ INFORMACIJA</w:t>
      </w:r>
      <w:bookmarkEnd w:id="12"/>
      <w:bookmarkEnd w:id="13"/>
    </w:p>
    <w:p w:rsidR="006A7F80" w:rsidRDefault="006A7F80" w:rsidP="006A7F80">
      <w:pPr>
        <w:pStyle w:val="BTEMEASMCA"/>
        <w:rPr>
          <w:szCs w:val="22"/>
        </w:rPr>
      </w:pPr>
    </w:p>
    <w:p w:rsidR="006A7F80" w:rsidRDefault="006A7F80" w:rsidP="006A7F80">
      <w:pPr>
        <w:pStyle w:val="PI-2EMEASMCA"/>
      </w:pPr>
      <w:bookmarkStart w:id="14" w:name="_Toc129243102"/>
      <w:bookmarkStart w:id="15" w:name="_Toc129243227"/>
      <w:r>
        <w:t>4.1</w:t>
      </w:r>
      <w:r>
        <w:tab/>
        <w:t>Terapinės indikacijos</w:t>
      </w:r>
      <w:bookmarkEnd w:id="14"/>
      <w:bookmarkEnd w:id="15"/>
    </w:p>
    <w:p w:rsidR="006A7F80" w:rsidRDefault="006A7F80" w:rsidP="006A7F80">
      <w:pPr>
        <w:widowControl w:val="0"/>
        <w:tabs>
          <w:tab w:val="left" w:pos="567"/>
        </w:tabs>
        <w:rPr>
          <w:sz w:val="22"/>
          <w:szCs w:val="22"/>
        </w:rPr>
      </w:pPr>
    </w:p>
    <w:p w:rsidR="006A7F80" w:rsidRDefault="006A7F80" w:rsidP="006A7F80">
      <w:pPr>
        <w:pStyle w:val="BTEMEASMCA"/>
        <w:rPr>
          <w:szCs w:val="22"/>
        </w:rPr>
      </w:pPr>
      <w:r>
        <w:rPr>
          <w:szCs w:val="22"/>
        </w:rPr>
        <w:t>Lengvo odos uždegimo, komplikuoto bakterine infekcija, gydymas.</w:t>
      </w:r>
    </w:p>
    <w:p w:rsidR="006A7F80" w:rsidRDefault="006A7F80" w:rsidP="006A7F80">
      <w:pPr>
        <w:widowControl w:val="0"/>
        <w:tabs>
          <w:tab w:val="left" w:pos="567"/>
        </w:tabs>
        <w:rPr>
          <w:sz w:val="22"/>
          <w:szCs w:val="22"/>
        </w:rPr>
      </w:pPr>
    </w:p>
    <w:p w:rsidR="006A7F80" w:rsidRDefault="006A7F80" w:rsidP="006A7F80">
      <w:pPr>
        <w:rPr>
          <w:sz w:val="22"/>
          <w:szCs w:val="22"/>
        </w:rPr>
      </w:pPr>
      <w:r>
        <w:rPr>
          <w:bCs/>
          <w:sz w:val="22"/>
          <w:szCs w:val="22"/>
        </w:rPr>
        <w:t>Reikia atsižvelgti į oficialias vietines tinkamo antimikrobinių vaistinių preparatų vartojimo rekomendacijas.</w:t>
      </w:r>
    </w:p>
    <w:p w:rsidR="006A7F80" w:rsidRDefault="006A7F80" w:rsidP="006A7F80">
      <w:pPr>
        <w:tabs>
          <w:tab w:val="left" w:pos="567"/>
        </w:tabs>
        <w:rPr>
          <w:sz w:val="22"/>
          <w:szCs w:val="22"/>
        </w:rPr>
      </w:pPr>
    </w:p>
    <w:p w:rsidR="006A7F80" w:rsidRDefault="006A7F80" w:rsidP="006A7F80">
      <w:pPr>
        <w:pStyle w:val="PI-2EMEASMCA"/>
      </w:pPr>
      <w:bookmarkStart w:id="16" w:name="_Toc129243103"/>
      <w:bookmarkStart w:id="17" w:name="_Toc129243228"/>
      <w:r>
        <w:t>4.2</w:t>
      </w:r>
      <w:r>
        <w:tab/>
        <w:t>Dozavimas ir vartojimo metodas</w:t>
      </w:r>
      <w:bookmarkEnd w:id="16"/>
      <w:bookmarkEnd w:id="17"/>
    </w:p>
    <w:p w:rsidR="006A7F80" w:rsidRDefault="006A7F80" w:rsidP="006A7F80">
      <w:pPr>
        <w:pStyle w:val="BTEMEASMCA"/>
        <w:rPr>
          <w:szCs w:val="22"/>
        </w:rPr>
      </w:pPr>
    </w:p>
    <w:p w:rsidR="006A7F80" w:rsidRDefault="006A7F80" w:rsidP="006A7F80">
      <w:pPr>
        <w:pStyle w:val="BTEMEASMCA"/>
        <w:rPr>
          <w:szCs w:val="22"/>
          <w:u w:val="single"/>
        </w:rPr>
      </w:pPr>
      <w:r>
        <w:rPr>
          <w:szCs w:val="22"/>
          <w:u w:val="single"/>
        </w:rPr>
        <w:t>Dozavimas</w:t>
      </w:r>
    </w:p>
    <w:p w:rsidR="006A7F80" w:rsidRDefault="006A7F80" w:rsidP="006A7F80">
      <w:pPr>
        <w:pStyle w:val="BTEMEASMCA"/>
        <w:rPr>
          <w:szCs w:val="22"/>
        </w:rPr>
      </w:pPr>
    </w:p>
    <w:p w:rsidR="006A7F80" w:rsidRDefault="006A7F80" w:rsidP="006A7F80">
      <w:pPr>
        <w:widowControl w:val="0"/>
        <w:tabs>
          <w:tab w:val="left" w:pos="567"/>
        </w:tabs>
        <w:rPr>
          <w:i/>
          <w:iCs/>
          <w:snapToGrid w:val="0"/>
          <w:sz w:val="22"/>
          <w:szCs w:val="22"/>
          <w:lang w:eastAsia="pl-PL"/>
        </w:rPr>
      </w:pPr>
      <w:r>
        <w:rPr>
          <w:i/>
          <w:iCs/>
          <w:snapToGrid w:val="0"/>
          <w:sz w:val="22"/>
          <w:szCs w:val="22"/>
          <w:lang w:eastAsia="pl-PL"/>
        </w:rPr>
        <w:t>Suaugusiesiems pacientams</w:t>
      </w:r>
    </w:p>
    <w:p w:rsidR="006A7F80" w:rsidRDefault="006A7F80" w:rsidP="006A7F80">
      <w:pPr>
        <w:widowControl w:val="0"/>
        <w:tabs>
          <w:tab w:val="left" w:pos="567"/>
        </w:tabs>
        <w:rPr>
          <w:sz w:val="22"/>
          <w:szCs w:val="22"/>
        </w:rPr>
      </w:pPr>
      <w:r>
        <w:rPr>
          <w:snapToGrid w:val="0"/>
          <w:sz w:val="22"/>
          <w:szCs w:val="22"/>
          <w:lang w:eastAsia="pl-PL"/>
        </w:rPr>
        <w:t xml:space="preserve">2 – 3 kartus per parą ant ligos pažeistos odos reikia užtepti ploną sluoksnį tepalo. </w:t>
      </w:r>
      <w:r>
        <w:rPr>
          <w:sz w:val="22"/>
          <w:szCs w:val="22"/>
        </w:rPr>
        <w:t xml:space="preserve">Pateptos tepalu odos negalima tvarstyti oro nepraleidžiančiais tvarsčiais. </w:t>
      </w:r>
      <w:r>
        <w:rPr>
          <w:snapToGrid w:val="0"/>
          <w:sz w:val="22"/>
          <w:szCs w:val="22"/>
          <w:lang w:eastAsia="pl-PL"/>
        </w:rPr>
        <w:t xml:space="preserve"> Paprastai gydoma 1 – 2 savaites.</w:t>
      </w:r>
      <w:r>
        <w:rPr>
          <w:sz w:val="22"/>
          <w:szCs w:val="22"/>
        </w:rPr>
        <w:t xml:space="preserve"> Veido odą galima tepti ne ilgiau kaip savaitę. Per savaitę galima suvartoti ne daugiau kaip 1 tūbelę tepalo.</w:t>
      </w:r>
    </w:p>
    <w:p w:rsidR="006A7F80" w:rsidRDefault="006A7F80" w:rsidP="006A7F80">
      <w:pPr>
        <w:widowControl w:val="0"/>
        <w:tabs>
          <w:tab w:val="left" w:pos="567"/>
        </w:tabs>
        <w:rPr>
          <w:sz w:val="22"/>
          <w:szCs w:val="22"/>
        </w:rPr>
      </w:pPr>
    </w:p>
    <w:p w:rsidR="006A7F80" w:rsidRDefault="006A7F80" w:rsidP="006A7F80">
      <w:pPr>
        <w:widowControl w:val="0"/>
        <w:tabs>
          <w:tab w:val="left" w:pos="567"/>
        </w:tabs>
        <w:rPr>
          <w:i/>
          <w:iCs/>
          <w:snapToGrid w:val="0"/>
          <w:sz w:val="22"/>
          <w:szCs w:val="22"/>
          <w:lang w:eastAsia="pl-PL"/>
        </w:rPr>
      </w:pPr>
      <w:r>
        <w:rPr>
          <w:i/>
          <w:iCs/>
          <w:snapToGrid w:val="0"/>
          <w:sz w:val="22"/>
          <w:szCs w:val="22"/>
          <w:lang w:eastAsia="pl-PL"/>
        </w:rPr>
        <w:t>Senyviems pacientams bei pacientams, kurių inkstų ar kepenų funkcija yra sutrikusi</w:t>
      </w:r>
    </w:p>
    <w:p w:rsidR="006A7F80" w:rsidRDefault="006A7F80" w:rsidP="006A7F80">
      <w:pPr>
        <w:widowControl w:val="0"/>
        <w:tabs>
          <w:tab w:val="left" w:pos="567"/>
        </w:tabs>
        <w:rPr>
          <w:sz w:val="22"/>
          <w:szCs w:val="22"/>
        </w:rPr>
      </w:pPr>
      <w:r>
        <w:rPr>
          <w:sz w:val="22"/>
          <w:szCs w:val="22"/>
        </w:rPr>
        <w:t>Dozės koreguoti nereikia, tačiau būtinas atsargumas.</w:t>
      </w:r>
    </w:p>
    <w:p w:rsidR="006A7F80" w:rsidRDefault="006A7F80" w:rsidP="006A7F80">
      <w:pPr>
        <w:widowControl w:val="0"/>
        <w:tabs>
          <w:tab w:val="left" w:pos="567"/>
        </w:tabs>
        <w:rPr>
          <w:sz w:val="22"/>
          <w:szCs w:val="22"/>
        </w:rPr>
      </w:pPr>
    </w:p>
    <w:p w:rsidR="006A7F80" w:rsidRDefault="006A7F80" w:rsidP="006A7F80">
      <w:pPr>
        <w:widowControl w:val="0"/>
        <w:tabs>
          <w:tab w:val="left" w:pos="567"/>
        </w:tabs>
        <w:rPr>
          <w:i/>
          <w:iCs/>
          <w:sz w:val="22"/>
          <w:szCs w:val="22"/>
        </w:rPr>
      </w:pPr>
      <w:r>
        <w:rPr>
          <w:i/>
          <w:iCs/>
          <w:sz w:val="22"/>
          <w:szCs w:val="22"/>
        </w:rPr>
        <w:t>Vaikų populiacija</w:t>
      </w:r>
    </w:p>
    <w:p w:rsidR="006A7F80" w:rsidRDefault="006A7F80" w:rsidP="006A7F80">
      <w:pPr>
        <w:widowControl w:val="0"/>
        <w:tabs>
          <w:tab w:val="left" w:pos="567"/>
        </w:tabs>
        <w:rPr>
          <w:sz w:val="22"/>
          <w:szCs w:val="22"/>
        </w:rPr>
      </w:pPr>
      <w:r>
        <w:rPr>
          <w:sz w:val="22"/>
          <w:szCs w:val="22"/>
        </w:rPr>
        <w:t>OXYCORT tepalo negalima vartoti jaunesniems kaip dviejų metų vaikams (žr. 4.3 sk.).</w:t>
      </w:r>
    </w:p>
    <w:p w:rsidR="006A7F80" w:rsidRDefault="006A7F80" w:rsidP="006A7F80">
      <w:pPr>
        <w:widowControl w:val="0"/>
        <w:tabs>
          <w:tab w:val="left" w:pos="567"/>
        </w:tabs>
        <w:rPr>
          <w:snapToGrid w:val="0"/>
          <w:sz w:val="22"/>
          <w:szCs w:val="22"/>
        </w:rPr>
      </w:pPr>
      <w:r>
        <w:rPr>
          <w:sz w:val="22"/>
          <w:szCs w:val="22"/>
        </w:rPr>
        <w:t xml:space="preserve">OXYCORT </w:t>
      </w:r>
      <w:r>
        <w:rPr>
          <w:snapToGrid w:val="0"/>
          <w:sz w:val="22"/>
          <w:szCs w:val="22"/>
        </w:rPr>
        <w:t>saugumas ir veiksmingumas vaikams ir paaugliams nuo 2 iki 18 metų neištirti, todėl tokiems pacientams šio vaistinio preparato vartoti nerekomenduojama.</w:t>
      </w:r>
    </w:p>
    <w:p w:rsidR="006A7F80" w:rsidRDefault="006A7F80" w:rsidP="006A7F80">
      <w:pPr>
        <w:widowControl w:val="0"/>
        <w:tabs>
          <w:tab w:val="left" w:pos="567"/>
        </w:tabs>
        <w:rPr>
          <w:snapToGrid w:val="0"/>
          <w:sz w:val="22"/>
          <w:szCs w:val="22"/>
        </w:rPr>
      </w:pPr>
    </w:p>
    <w:p w:rsidR="006A7F80" w:rsidRDefault="006A7F80" w:rsidP="006A7F80">
      <w:pPr>
        <w:widowControl w:val="0"/>
        <w:tabs>
          <w:tab w:val="left" w:pos="567"/>
        </w:tabs>
        <w:rPr>
          <w:snapToGrid w:val="0"/>
          <w:sz w:val="22"/>
          <w:szCs w:val="22"/>
          <w:u w:val="single"/>
        </w:rPr>
      </w:pPr>
      <w:r>
        <w:rPr>
          <w:snapToGrid w:val="0"/>
          <w:sz w:val="22"/>
          <w:szCs w:val="22"/>
          <w:u w:val="single"/>
        </w:rPr>
        <w:t>Vartojimo metodas</w:t>
      </w:r>
    </w:p>
    <w:p w:rsidR="006A7F80" w:rsidRDefault="006A7F80" w:rsidP="006A7F80">
      <w:pPr>
        <w:widowControl w:val="0"/>
        <w:tabs>
          <w:tab w:val="left" w:pos="567"/>
        </w:tabs>
        <w:rPr>
          <w:snapToGrid w:val="0"/>
          <w:sz w:val="22"/>
          <w:szCs w:val="22"/>
        </w:rPr>
      </w:pPr>
      <w:r>
        <w:rPr>
          <w:snapToGrid w:val="0"/>
          <w:sz w:val="22"/>
          <w:szCs w:val="22"/>
        </w:rPr>
        <w:t xml:space="preserve">Vartoti ant odos. </w:t>
      </w:r>
    </w:p>
    <w:p w:rsidR="006A7F80" w:rsidRDefault="006A7F80" w:rsidP="006A7F80">
      <w:pPr>
        <w:rPr>
          <w:sz w:val="22"/>
          <w:szCs w:val="22"/>
        </w:rPr>
      </w:pPr>
    </w:p>
    <w:p w:rsidR="006A7F80" w:rsidRDefault="006A7F80" w:rsidP="006A7F80">
      <w:pPr>
        <w:pStyle w:val="PI-2EMEASMCA"/>
      </w:pPr>
      <w:bookmarkStart w:id="18" w:name="_Toc129243104"/>
      <w:bookmarkStart w:id="19" w:name="_Toc129243229"/>
      <w:r>
        <w:t>4.3</w:t>
      </w:r>
      <w:r>
        <w:tab/>
        <w:t>Kontraindikacijos</w:t>
      </w:r>
      <w:bookmarkEnd w:id="18"/>
      <w:bookmarkEnd w:id="19"/>
    </w:p>
    <w:p w:rsidR="006A7F80" w:rsidRDefault="006A7F80" w:rsidP="006A7F80">
      <w:pPr>
        <w:pStyle w:val="BTEMEASMCA"/>
        <w:rPr>
          <w:szCs w:val="22"/>
        </w:rPr>
      </w:pPr>
    </w:p>
    <w:p w:rsidR="006A7F80" w:rsidRDefault="006A7F80" w:rsidP="006A7F80">
      <w:pPr>
        <w:numPr>
          <w:ilvl w:val="0"/>
          <w:numId w:val="1"/>
        </w:numPr>
        <w:ind w:left="567" w:hanging="567"/>
        <w:rPr>
          <w:sz w:val="22"/>
          <w:szCs w:val="22"/>
        </w:rPr>
      </w:pPr>
      <w:r>
        <w:rPr>
          <w:sz w:val="22"/>
          <w:szCs w:val="22"/>
        </w:rPr>
        <w:t>Padidėjęs jautrumas veikliajai arba bet kuriai 6.1 skyriuje nurodytai pagalbinei medžiagai.</w:t>
      </w:r>
    </w:p>
    <w:p w:rsidR="006A7F80" w:rsidRDefault="006A7F80" w:rsidP="006A7F80">
      <w:pPr>
        <w:numPr>
          <w:ilvl w:val="0"/>
          <w:numId w:val="1"/>
        </w:numPr>
        <w:ind w:left="567" w:hanging="567"/>
        <w:rPr>
          <w:sz w:val="22"/>
          <w:szCs w:val="22"/>
        </w:rPr>
      </w:pPr>
      <w:r>
        <w:rPr>
          <w:sz w:val="22"/>
          <w:szCs w:val="22"/>
        </w:rPr>
        <w:t>Bakterijų, virusų ar grybelių sukeltas odos pažeidimas.</w:t>
      </w:r>
    </w:p>
    <w:p w:rsidR="006A7F80" w:rsidRDefault="006A7F80" w:rsidP="006A7F80">
      <w:pPr>
        <w:numPr>
          <w:ilvl w:val="0"/>
          <w:numId w:val="1"/>
        </w:numPr>
        <w:ind w:left="567" w:hanging="567"/>
        <w:rPr>
          <w:sz w:val="22"/>
          <w:szCs w:val="22"/>
        </w:rPr>
      </w:pPr>
      <w:r>
        <w:rPr>
          <w:sz w:val="22"/>
          <w:szCs w:val="22"/>
        </w:rPr>
        <w:t>Paprastieji arba raudonieji spuogai.</w:t>
      </w:r>
    </w:p>
    <w:p w:rsidR="006A7F80" w:rsidRDefault="006A7F80" w:rsidP="006A7F80">
      <w:pPr>
        <w:numPr>
          <w:ilvl w:val="0"/>
          <w:numId w:val="1"/>
        </w:numPr>
        <w:ind w:left="567" w:hanging="567"/>
        <w:rPr>
          <w:sz w:val="22"/>
          <w:szCs w:val="22"/>
        </w:rPr>
      </w:pPr>
      <w:proofErr w:type="spellStart"/>
      <w:r>
        <w:rPr>
          <w:sz w:val="22"/>
          <w:szCs w:val="22"/>
        </w:rPr>
        <w:t>Perioralinis</w:t>
      </w:r>
      <w:proofErr w:type="spellEnd"/>
      <w:r>
        <w:rPr>
          <w:sz w:val="22"/>
          <w:szCs w:val="22"/>
        </w:rPr>
        <w:t xml:space="preserve"> dermatitas.</w:t>
      </w:r>
    </w:p>
    <w:p w:rsidR="006A7F80" w:rsidRDefault="006A7F80" w:rsidP="006A7F80">
      <w:pPr>
        <w:numPr>
          <w:ilvl w:val="0"/>
          <w:numId w:val="1"/>
        </w:numPr>
        <w:ind w:left="567" w:hanging="567"/>
        <w:rPr>
          <w:sz w:val="22"/>
          <w:szCs w:val="22"/>
        </w:rPr>
      </w:pPr>
      <w:r>
        <w:rPr>
          <w:sz w:val="22"/>
          <w:szCs w:val="22"/>
        </w:rPr>
        <w:t xml:space="preserve">Odos tuberkuliozė, sifilis, odos vėžys arba </w:t>
      </w:r>
      <w:proofErr w:type="spellStart"/>
      <w:r>
        <w:rPr>
          <w:sz w:val="22"/>
          <w:szCs w:val="22"/>
        </w:rPr>
        <w:t>ikivėžinė</w:t>
      </w:r>
      <w:proofErr w:type="spellEnd"/>
      <w:r>
        <w:rPr>
          <w:sz w:val="22"/>
          <w:szCs w:val="22"/>
        </w:rPr>
        <w:t xml:space="preserve"> būklė.</w:t>
      </w:r>
    </w:p>
    <w:p w:rsidR="006A7F80" w:rsidRDefault="006A7F80" w:rsidP="006A7F80">
      <w:pPr>
        <w:numPr>
          <w:ilvl w:val="0"/>
          <w:numId w:val="1"/>
        </w:numPr>
        <w:ind w:left="567" w:hanging="567"/>
        <w:rPr>
          <w:sz w:val="22"/>
          <w:szCs w:val="22"/>
        </w:rPr>
      </w:pPr>
      <w:r>
        <w:rPr>
          <w:sz w:val="22"/>
          <w:szCs w:val="22"/>
        </w:rPr>
        <w:t xml:space="preserve">Vartojimas jaunesniems kaip 2 metų vaikams. </w:t>
      </w:r>
    </w:p>
    <w:p w:rsidR="00C86DBF" w:rsidRDefault="00C86DBF" w:rsidP="006A7F80">
      <w:pPr>
        <w:numPr>
          <w:ilvl w:val="0"/>
          <w:numId w:val="1"/>
        </w:numPr>
        <w:ind w:left="567" w:hanging="567"/>
        <w:rPr>
          <w:sz w:val="22"/>
          <w:szCs w:val="22"/>
        </w:rPr>
      </w:pPr>
      <w:r>
        <w:rPr>
          <w:sz w:val="22"/>
          <w:szCs w:val="22"/>
        </w:rPr>
        <w:t>Nėštumas (žr. 4.6 skyrių).</w:t>
      </w:r>
    </w:p>
    <w:p w:rsidR="00C86DBF" w:rsidRDefault="00C86DBF" w:rsidP="006A7F80">
      <w:pPr>
        <w:numPr>
          <w:ilvl w:val="0"/>
          <w:numId w:val="1"/>
        </w:numPr>
        <w:ind w:left="567" w:hanging="567"/>
        <w:rPr>
          <w:sz w:val="22"/>
          <w:szCs w:val="22"/>
        </w:rPr>
      </w:pPr>
      <w:r>
        <w:rPr>
          <w:sz w:val="22"/>
          <w:szCs w:val="22"/>
        </w:rPr>
        <w:lastRenderedPageBreak/>
        <w:t>Žindymas (žr. 4.6 skyrių).</w:t>
      </w:r>
    </w:p>
    <w:p w:rsidR="006A7F80" w:rsidRDefault="006A7F80" w:rsidP="006A7F80">
      <w:pPr>
        <w:numPr>
          <w:ilvl w:val="0"/>
          <w:numId w:val="1"/>
        </w:numPr>
        <w:ind w:left="567" w:hanging="567"/>
        <w:rPr>
          <w:sz w:val="22"/>
          <w:szCs w:val="22"/>
        </w:rPr>
      </w:pPr>
      <w:r>
        <w:rPr>
          <w:sz w:val="22"/>
          <w:szCs w:val="22"/>
        </w:rPr>
        <w:t xml:space="preserve">Odos išopėjimas arba </w:t>
      </w:r>
      <w:proofErr w:type="spellStart"/>
      <w:r>
        <w:rPr>
          <w:sz w:val="22"/>
          <w:szCs w:val="22"/>
        </w:rPr>
        <w:t>atrofinės</w:t>
      </w:r>
      <w:proofErr w:type="spellEnd"/>
      <w:r>
        <w:rPr>
          <w:sz w:val="22"/>
          <w:szCs w:val="22"/>
        </w:rPr>
        <w:t xml:space="preserve"> odos ligos.</w:t>
      </w:r>
    </w:p>
    <w:p w:rsidR="006A7F80" w:rsidRDefault="006A7F80" w:rsidP="006A7F80">
      <w:pPr>
        <w:rPr>
          <w:sz w:val="22"/>
          <w:szCs w:val="22"/>
        </w:rPr>
      </w:pPr>
    </w:p>
    <w:p w:rsidR="006A7F80" w:rsidRDefault="006A7F80" w:rsidP="006A7F80">
      <w:pPr>
        <w:pStyle w:val="PI-2EMEASMCA"/>
      </w:pPr>
      <w:bookmarkStart w:id="20" w:name="_Toc129243105"/>
      <w:bookmarkStart w:id="21" w:name="_Toc129243230"/>
      <w:r>
        <w:t>4.4</w:t>
      </w:r>
      <w:r>
        <w:tab/>
        <w:t>Specialūs įspėjimai ir atsargumo priemonės</w:t>
      </w:r>
      <w:bookmarkEnd w:id="20"/>
      <w:bookmarkEnd w:id="21"/>
    </w:p>
    <w:p w:rsidR="006A7F80" w:rsidRDefault="006A7F80" w:rsidP="006A7F80">
      <w:pPr>
        <w:pStyle w:val="BTEMEASMCA"/>
        <w:rPr>
          <w:szCs w:val="22"/>
        </w:rPr>
      </w:pPr>
    </w:p>
    <w:p w:rsidR="006A7F80" w:rsidRDefault="006A7F80" w:rsidP="006A7F80">
      <w:pPr>
        <w:tabs>
          <w:tab w:val="left" w:pos="567"/>
        </w:tabs>
        <w:rPr>
          <w:sz w:val="22"/>
          <w:szCs w:val="22"/>
        </w:rPr>
      </w:pPr>
      <w:r>
        <w:rPr>
          <w:sz w:val="22"/>
          <w:szCs w:val="22"/>
        </w:rPr>
        <w:t xml:space="preserve">Vaistinio preparato be pertraukos ilgiau kaip dvi savaites vartoti draudžiama. Ilgalaikis gydymas gali lemti bakterijų atsparumo ir grybelių </w:t>
      </w:r>
      <w:proofErr w:type="spellStart"/>
      <w:r>
        <w:rPr>
          <w:sz w:val="22"/>
          <w:szCs w:val="22"/>
        </w:rPr>
        <w:t>superinfekcijos</w:t>
      </w:r>
      <w:proofErr w:type="spellEnd"/>
      <w:r>
        <w:rPr>
          <w:sz w:val="22"/>
          <w:szCs w:val="22"/>
        </w:rPr>
        <w:t xml:space="preserve"> atsiradimą. Jei OXYCORT tepalu pateptoje srityje sustiprėja infekcinis pažeidimas, būtina pradėti papildomą gydymą nuo bakterijų arba grybelių. Jei infekcijos sukelti simptomai neišnyksta, OXYCORT tepalo vartojimą reikia nutraukti ir netepti jo tol, kol neišnyks infekcija.</w:t>
      </w:r>
    </w:p>
    <w:p w:rsidR="006A7F80" w:rsidRDefault="006A7F80" w:rsidP="006A7F80">
      <w:pPr>
        <w:tabs>
          <w:tab w:val="left" w:pos="567"/>
        </w:tabs>
        <w:rPr>
          <w:i/>
          <w:sz w:val="22"/>
          <w:szCs w:val="22"/>
        </w:rPr>
      </w:pPr>
    </w:p>
    <w:p w:rsidR="006A7F80" w:rsidRDefault="006A7F80" w:rsidP="006A7F80">
      <w:pPr>
        <w:tabs>
          <w:tab w:val="left" w:pos="567"/>
        </w:tabs>
        <w:rPr>
          <w:i/>
          <w:sz w:val="22"/>
          <w:szCs w:val="22"/>
        </w:rPr>
      </w:pPr>
      <w:r>
        <w:rPr>
          <w:i/>
          <w:sz w:val="22"/>
          <w:szCs w:val="22"/>
        </w:rPr>
        <w:t>Regėjimo sutrikimai</w:t>
      </w:r>
    </w:p>
    <w:p w:rsidR="006A7F80" w:rsidRDefault="006A7F80" w:rsidP="006A7F80">
      <w:pPr>
        <w:tabs>
          <w:tab w:val="left" w:pos="567"/>
        </w:tabs>
        <w:rPr>
          <w:sz w:val="22"/>
          <w:szCs w:val="22"/>
        </w:rPr>
      </w:pPr>
      <w:r>
        <w:rPr>
          <w:sz w:val="22"/>
          <w:szCs w:val="22"/>
        </w:rPr>
        <w:t xml:space="preserve">Vartojant sisteminio ir lokalaus poveikio kortikosteroidus, gali pasireikšti regėjimo sutrikimų.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w:t>
      </w:r>
      <w:proofErr w:type="spellStart"/>
      <w:r>
        <w:rPr>
          <w:sz w:val="22"/>
          <w:szCs w:val="22"/>
        </w:rPr>
        <w:t>serozinė</w:t>
      </w:r>
      <w:proofErr w:type="spellEnd"/>
      <w:r>
        <w:rPr>
          <w:sz w:val="22"/>
          <w:szCs w:val="22"/>
        </w:rPr>
        <w:t xml:space="preserve"> </w:t>
      </w:r>
      <w:proofErr w:type="spellStart"/>
      <w:r>
        <w:rPr>
          <w:sz w:val="22"/>
          <w:szCs w:val="22"/>
        </w:rPr>
        <w:t>chorioretinopatija</w:t>
      </w:r>
      <w:proofErr w:type="spellEnd"/>
      <w:r>
        <w:rPr>
          <w:sz w:val="22"/>
          <w:szCs w:val="22"/>
        </w:rPr>
        <w:t xml:space="preserve"> (CSC), kurių atvejų buvo užregistruota pavartojus sisteminio ir lokalaus poveikio kortikosteroidų.</w:t>
      </w:r>
    </w:p>
    <w:p w:rsidR="006A7F80" w:rsidRDefault="006A7F80" w:rsidP="006A7F80">
      <w:pPr>
        <w:tabs>
          <w:tab w:val="left" w:pos="567"/>
        </w:tabs>
        <w:rPr>
          <w:sz w:val="22"/>
          <w:szCs w:val="22"/>
        </w:rPr>
      </w:pPr>
    </w:p>
    <w:p w:rsidR="006A7F80" w:rsidRDefault="006A7F80" w:rsidP="006A7F80">
      <w:pPr>
        <w:tabs>
          <w:tab w:val="left" w:pos="567"/>
        </w:tabs>
        <w:rPr>
          <w:sz w:val="22"/>
          <w:szCs w:val="22"/>
        </w:rPr>
      </w:pPr>
      <w:r>
        <w:rPr>
          <w:sz w:val="22"/>
          <w:szCs w:val="22"/>
        </w:rPr>
        <w:t>Pacientams, sergantiems uždaro ar atviro kampo glaukoma bei katarakta, vaistiniu preparatu tepti akių vokus arba odą arti jų draudžiama, nes gali stiprėti minėtų ligų simptomai.</w:t>
      </w:r>
    </w:p>
    <w:p w:rsidR="006A7F80" w:rsidRDefault="006A7F80" w:rsidP="006A7F80">
      <w:pPr>
        <w:tabs>
          <w:tab w:val="left" w:pos="567"/>
        </w:tabs>
        <w:rPr>
          <w:sz w:val="22"/>
          <w:szCs w:val="22"/>
        </w:rPr>
      </w:pPr>
    </w:p>
    <w:p w:rsidR="006A7F80" w:rsidRDefault="006A7F80" w:rsidP="006A7F80">
      <w:pPr>
        <w:tabs>
          <w:tab w:val="left" w:pos="567"/>
        </w:tabs>
        <w:rPr>
          <w:sz w:val="22"/>
          <w:szCs w:val="22"/>
        </w:rPr>
      </w:pPr>
      <w:r>
        <w:rPr>
          <w:sz w:val="22"/>
          <w:szCs w:val="22"/>
        </w:rPr>
        <w:t>OXYCORT tepalu tepti veido, pažastų ar kirkšnių odą galima tik būtinu atveju, nes net ir trumpai vaistinio preparato pavartojus didėja absorbcija ir nepageidaujamo poveikio (</w:t>
      </w:r>
      <w:proofErr w:type="spellStart"/>
      <w:r>
        <w:rPr>
          <w:sz w:val="22"/>
          <w:szCs w:val="22"/>
        </w:rPr>
        <w:t>telangiektazijos</w:t>
      </w:r>
      <w:proofErr w:type="spellEnd"/>
      <w:r>
        <w:rPr>
          <w:sz w:val="22"/>
          <w:szCs w:val="22"/>
        </w:rPr>
        <w:t xml:space="preserve">, </w:t>
      </w:r>
      <w:proofErr w:type="spellStart"/>
      <w:r>
        <w:rPr>
          <w:sz w:val="22"/>
          <w:szCs w:val="22"/>
        </w:rPr>
        <w:t>perioralinio</w:t>
      </w:r>
      <w:proofErr w:type="spellEnd"/>
      <w:r>
        <w:rPr>
          <w:sz w:val="22"/>
          <w:szCs w:val="22"/>
        </w:rPr>
        <w:t xml:space="preserve"> dermatito) tikimybė.</w:t>
      </w:r>
    </w:p>
    <w:p w:rsidR="006A7F80" w:rsidRDefault="006A7F80" w:rsidP="006A7F80">
      <w:pPr>
        <w:tabs>
          <w:tab w:val="left" w:pos="567"/>
        </w:tabs>
        <w:rPr>
          <w:sz w:val="22"/>
          <w:szCs w:val="22"/>
        </w:rPr>
      </w:pPr>
    </w:p>
    <w:p w:rsidR="006A7F80" w:rsidRDefault="006A7F80" w:rsidP="006A7F80">
      <w:pPr>
        <w:tabs>
          <w:tab w:val="left" w:pos="567"/>
        </w:tabs>
        <w:rPr>
          <w:sz w:val="22"/>
          <w:szCs w:val="22"/>
        </w:rPr>
      </w:pPr>
      <w:r>
        <w:rPr>
          <w:bCs/>
          <w:iCs/>
          <w:sz w:val="22"/>
          <w:szCs w:val="22"/>
        </w:rPr>
        <w:t>Kadangi OXYCORT tepalo sudėtyje yra kortikosteroidų</w:t>
      </w:r>
      <w:r w:rsidR="008276DD">
        <w:rPr>
          <w:bCs/>
          <w:iCs/>
          <w:sz w:val="22"/>
          <w:szCs w:val="22"/>
        </w:rPr>
        <w:t>,</w:t>
      </w:r>
      <w:r>
        <w:rPr>
          <w:bCs/>
          <w:iCs/>
          <w:sz w:val="22"/>
          <w:szCs w:val="22"/>
        </w:rPr>
        <w:t xml:space="preserve"> nerekomenduojama jo skirti esant: </w:t>
      </w:r>
      <w:proofErr w:type="spellStart"/>
      <w:r>
        <w:rPr>
          <w:bCs/>
          <w:iCs/>
          <w:sz w:val="22"/>
          <w:szCs w:val="22"/>
        </w:rPr>
        <w:t>atrofinei</w:t>
      </w:r>
      <w:proofErr w:type="spellEnd"/>
      <w:r>
        <w:rPr>
          <w:bCs/>
          <w:iCs/>
          <w:sz w:val="22"/>
          <w:szCs w:val="22"/>
        </w:rPr>
        <w:t xml:space="preserve"> odai, odos žaizdai, paprastiesiems spuogams, silpnoms odos venoms, išangės ir lyties organų vietų niežėjimui. Taip pat reikėtų vengti tepti šio tepalo ant atvirų žaizdų ir gleivinių.</w:t>
      </w:r>
    </w:p>
    <w:p w:rsidR="006A7F80" w:rsidRDefault="006A7F80" w:rsidP="006A7F80">
      <w:pPr>
        <w:tabs>
          <w:tab w:val="left" w:pos="567"/>
        </w:tabs>
        <w:rPr>
          <w:bCs/>
          <w:iCs/>
          <w:sz w:val="22"/>
          <w:szCs w:val="22"/>
        </w:rPr>
      </w:pPr>
    </w:p>
    <w:p w:rsidR="006A7F80" w:rsidRDefault="006A7F80" w:rsidP="006A7F80">
      <w:pPr>
        <w:tabs>
          <w:tab w:val="left" w:pos="567"/>
        </w:tabs>
        <w:rPr>
          <w:sz w:val="22"/>
          <w:szCs w:val="22"/>
        </w:rPr>
      </w:pPr>
      <w:r>
        <w:rPr>
          <w:bCs/>
          <w:iCs/>
          <w:sz w:val="22"/>
          <w:szCs w:val="22"/>
        </w:rPr>
        <w:t>Kortikosteroidų ir antibiotikų kombinacija negali būti skiriama ilgiau kaip 7 dienas, jei nėra jokių klinikinių pagerėjimo požymių, kadangi kortikosteroidai gali maskuoti užslėptą užsitęsusią infekciją. Tuo pačiu kortikosteroidai gali maskuoti padidėjusio jautrumo reakciją.</w:t>
      </w:r>
    </w:p>
    <w:p w:rsidR="006A7F80" w:rsidRDefault="006A7F80" w:rsidP="006A7F80">
      <w:pPr>
        <w:tabs>
          <w:tab w:val="left" w:pos="567"/>
        </w:tabs>
        <w:rPr>
          <w:sz w:val="22"/>
          <w:szCs w:val="22"/>
        </w:rPr>
      </w:pPr>
    </w:p>
    <w:p w:rsidR="006A7F80" w:rsidRDefault="006A7F80" w:rsidP="006A7F80">
      <w:pPr>
        <w:tabs>
          <w:tab w:val="left" w:pos="567"/>
        </w:tabs>
        <w:rPr>
          <w:sz w:val="22"/>
          <w:szCs w:val="22"/>
        </w:rPr>
      </w:pPr>
      <w:r>
        <w:rPr>
          <w:bCs/>
          <w:iCs/>
          <w:sz w:val="22"/>
          <w:szCs w:val="22"/>
        </w:rPr>
        <w:t xml:space="preserve">Vartojant </w:t>
      </w:r>
      <w:proofErr w:type="spellStart"/>
      <w:r>
        <w:rPr>
          <w:bCs/>
          <w:iCs/>
          <w:sz w:val="22"/>
          <w:szCs w:val="22"/>
        </w:rPr>
        <w:t>oksitetraciklino</w:t>
      </w:r>
      <w:proofErr w:type="spellEnd"/>
      <w:r>
        <w:rPr>
          <w:bCs/>
          <w:iCs/>
          <w:sz w:val="22"/>
          <w:szCs w:val="22"/>
        </w:rPr>
        <w:t xml:space="preserve"> buvo pastebėtas bakterijų atsparumas. Kaip ir visų antibiotikų, ilgalaikis ir pasikartojantis vaistinio preparato vartojimas gali padidinti atsparumo bakterijoms atsiradimo riziką.</w:t>
      </w:r>
    </w:p>
    <w:p w:rsidR="006A7F80" w:rsidRDefault="006A7F80" w:rsidP="006A7F80">
      <w:pPr>
        <w:tabs>
          <w:tab w:val="left" w:pos="567"/>
        </w:tabs>
        <w:rPr>
          <w:sz w:val="22"/>
          <w:szCs w:val="22"/>
        </w:rPr>
      </w:pPr>
    </w:p>
    <w:p w:rsidR="006A7F80" w:rsidRDefault="006A7F80" w:rsidP="006A7F80">
      <w:pPr>
        <w:tabs>
          <w:tab w:val="left" w:pos="567"/>
        </w:tabs>
        <w:rPr>
          <w:sz w:val="22"/>
          <w:szCs w:val="22"/>
        </w:rPr>
      </w:pPr>
      <w:r>
        <w:rPr>
          <w:sz w:val="22"/>
          <w:szCs w:val="22"/>
        </w:rPr>
        <w:t>Jei yra poodinio audinio atrofija (ypač senyviems žmonėms), vaistinio preparato būtina vartoti atsargiai.</w:t>
      </w:r>
    </w:p>
    <w:p w:rsidR="006A7F80" w:rsidRDefault="006A7F80" w:rsidP="006A7F80">
      <w:pPr>
        <w:tabs>
          <w:tab w:val="left" w:pos="567"/>
        </w:tabs>
        <w:rPr>
          <w:sz w:val="22"/>
          <w:szCs w:val="22"/>
        </w:rPr>
      </w:pPr>
    </w:p>
    <w:p w:rsidR="006A7F80" w:rsidRDefault="006A7F80" w:rsidP="006A7F80">
      <w:pPr>
        <w:tabs>
          <w:tab w:val="left" w:pos="567"/>
        </w:tabs>
        <w:rPr>
          <w:sz w:val="22"/>
          <w:szCs w:val="22"/>
        </w:rPr>
      </w:pPr>
      <w:r>
        <w:rPr>
          <w:sz w:val="22"/>
          <w:szCs w:val="22"/>
        </w:rPr>
        <w:t xml:space="preserve">Vaistinio preparato tepti po sandarinamuoju tvarsčiu negalima, nes gali atsirasti epidermio atrofija, odos </w:t>
      </w:r>
      <w:proofErr w:type="spellStart"/>
      <w:r>
        <w:rPr>
          <w:sz w:val="22"/>
          <w:szCs w:val="22"/>
        </w:rPr>
        <w:t>strijų</w:t>
      </w:r>
      <w:proofErr w:type="spellEnd"/>
      <w:r>
        <w:rPr>
          <w:sz w:val="22"/>
          <w:szCs w:val="22"/>
        </w:rPr>
        <w:t xml:space="preserve"> bei </w:t>
      </w:r>
      <w:proofErr w:type="spellStart"/>
      <w:r>
        <w:rPr>
          <w:sz w:val="22"/>
          <w:szCs w:val="22"/>
        </w:rPr>
        <w:t>superinfekcija</w:t>
      </w:r>
      <w:proofErr w:type="spellEnd"/>
      <w:r>
        <w:rPr>
          <w:sz w:val="22"/>
          <w:szCs w:val="22"/>
        </w:rPr>
        <w:t>.</w:t>
      </w:r>
    </w:p>
    <w:p w:rsidR="006A7F80" w:rsidRDefault="006A7F80" w:rsidP="006A7F80">
      <w:pPr>
        <w:tabs>
          <w:tab w:val="left" w:pos="567"/>
        </w:tabs>
        <w:rPr>
          <w:sz w:val="22"/>
          <w:szCs w:val="22"/>
        </w:rPr>
      </w:pPr>
    </w:p>
    <w:p w:rsidR="006A7F80" w:rsidRDefault="006A7F80" w:rsidP="006A7F80">
      <w:pPr>
        <w:tabs>
          <w:tab w:val="left" w:pos="567"/>
        </w:tabs>
        <w:rPr>
          <w:sz w:val="22"/>
          <w:szCs w:val="22"/>
        </w:rPr>
      </w:pPr>
      <w:r>
        <w:rPr>
          <w:sz w:val="22"/>
          <w:szCs w:val="22"/>
        </w:rPr>
        <w:t xml:space="preserve">Kortikosteroidai gali būti absorbuojami pro odą, todėl OXYCORT tepant didelį odos plotą ir vartojant ilgai, gali pasireikšti sisteminis kortikosteroidams būdingas poveikis, įskaitant </w:t>
      </w:r>
      <w:proofErr w:type="spellStart"/>
      <w:r>
        <w:rPr>
          <w:sz w:val="22"/>
          <w:szCs w:val="22"/>
        </w:rPr>
        <w:t>Kušingo</w:t>
      </w:r>
      <w:proofErr w:type="spellEnd"/>
      <w:r>
        <w:rPr>
          <w:sz w:val="22"/>
          <w:szCs w:val="22"/>
        </w:rPr>
        <w:t xml:space="preserve"> sindromą.</w:t>
      </w:r>
    </w:p>
    <w:p w:rsidR="006A7F80" w:rsidRDefault="006A7F80" w:rsidP="006A7F80">
      <w:pPr>
        <w:tabs>
          <w:tab w:val="left" w:pos="567"/>
        </w:tabs>
        <w:rPr>
          <w:sz w:val="22"/>
          <w:szCs w:val="22"/>
        </w:rPr>
      </w:pPr>
    </w:p>
    <w:p w:rsidR="006A7F80" w:rsidRDefault="006A7F80" w:rsidP="006A7F80">
      <w:pPr>
        <w:pStyle w:val="PI-2EMEASMCA"/>
      </w:pPr>
      <w:bookmarkStart w:id="22" w:name="_Toc129243106"/>
      <w:bookmarkStart w:id="23" w:name="_Toc129243231"/>
      <w:r>
        <w:t>4.5</w:t>
      </w:r>
      <w:r>
        <w:tab/>
        <w:t>Sąveika su kitais vaistiniais preparatais ir kitokia sąveika</w:t>
      </w:r>
      <w:bookmarkEnd w:id="22"/>
      <w:bookmarkEnd w:id="23"/>
    </w:p>
    <w:p w:rsidR="006A7F80" w:rsidRDefault="006A7F80" w:rsidP="006A7F80">
      <w:pPr>
        <w:pStyle w:val="BTEMEASMCA"/>
        <w:rPr>
          <w:szCs w:val="22"/>
        </w:rPr>
      </w:pPr>
    </w:p>
    <w:p w:rsidR="006A7F80" w:rsidRDefault="006A7F80" w:rsidP="006A7F80">
      <w:pPr>
        <w:tabs>
          <w:tab w:val="left" w:pos="567"/>
        </w:tabs>
        <w:rPr>
          <w:sz w:val="22"/>
          <w:szCs w:val="22"/>
        </w:rPr>
      </w:pPr>
      <w:r>
        <w:rPr>
          <w:sz w:val="22"/>
          <w:szCs w:val="22"/>
        </w:rPr>
        <w:t>Lokaliai vartojamų kortikosteroidų sąveikos nepastebėta, tačiau reikia neužmiršti, kad žmonių, vartojančių pastarųjų vaistinių preparatų, ypač ilgai tepančių jais didelį odos plotą, skiepyti nuo vėjaraupių arba kitaip imunizuoti negalima, kadangi imuninė reakcija gali būti nepakankama, t.y. antikūnų gali atsirasti nepakankamai.</w:t>
      </w:r>
    </w:p>
    <w:p w:rsidR="006A7F80" w:rsidRDefault="006A7F80" w:rsidP="006A7F80">
      <w:pPr>
        <w:tabs>
          <w:tab w:val="left" w:pos="567"/>
        </w:tabs>
        <w:rPr>
          <w:sz w:val="22"/>
          <w:szCs w:val="22"/>
        </w:rPr>
      </w:pPr>
    </w:p>
    <w:p w:rsidR="006A7F80" w:rsidRDefault="006A7F80" w:rsidP="002E7D77">
      <w:pPr>
        <w:pStyle w:val="PI-2EMEASMCA"/>
      </w:pPr>
      <w:bookmarkStart w:id="24" w:name="_Toc129243107"/>
      <w:bookmarkStart w:id="25" w:name="_Toc129243232"/>
      <w:r>
        <w:t>4.6</w:t>
      </w:r>
      <w:r>
        <w:tab/>
        <w:t>Vaisingumas, nėštumo ir žindymo laikotarpis</w:t>
      </w:r>
      <w:bookmarkEnd w:id="24"/>
      <w:bookmarkEnd w:id="25"/>
    </w:p>
    <w:p w:rsidR="006A7F80" w:rsidRDefault="006A7F80" w:rsidP="006A7F80">
      <w:pPr>
        <w:tabs>
          <w:tab w:val="left" w:pos="567"/>
        </w:tabs>
        <w:rPr>
          <w:i/>
          <w:iCs/>
          <w:sz w:val="22"/>
          <w:szCs w:val="22"/>
        </w:rPr>
      </w:pPr>
    </w:p>
    <w:p w:rsidR="006A7F80" w:rsidRPr="002E7D77" w:rsidRDefault="006A7F80" w:rsidP="006A7F80">
      <w:pPr>
        <w:tabs>
          <w:tab w:val="left" w:pos="567"/>
        </w:tabs>
        <w:rPr>
          <w:iCs/>
          <w:sz w:val="22"/>
          <w:szCs w:val="22"/>
          <w:u w:val="single"/>
        </w:rPr>
      </w:pPr>
      <w:r w:rsidRPr="002E7D77">
        <w:rPr>
          <w:iCs/>
          <w:sz w:val="22"/>
          <w:szCs w:val="22"/>
          <w:u w:val="single"/>
        </w:rPr>
        <w:t>Nėštumas</w:t>
      </w:r>
    </w:p>
    <w:p w:rsidR="006A7F80" w:rsidRDefault="006A7F80" w:rsidP="006A7F80">
      <w:pPr>
        <w:tabs>
          <w:tab w:val="left" w:pos="567"/>
        </w:tabs>
        <w:rPr>
          <w:sz w:val="22"/>
          <w:szCs w:val="22"/>
        </w:rPr>
      </w:pPr>
      <w:r>
        <w:rPr>
          <w:sz w:val="22"/>
          <w:szCs w:val="22"/>
        </w:rPr>
        <w:lastRenderedPageBreak/>
        <w:t xml:space="preserve">Tyrimų su gyvūnais duomenimis, net nedidelė geriamoji </w:t>
      </w:r>
      <w:proofErr w:type="spellStart"/>
      <w:r>
        <w:rPr>
          <w:sz w:val="22"/>
          <w:szCs w:val="22"/>
        </w:rPr>
        <w:t>gliukokortikoidų</w:t>
      </w:r>
      <w:proofErr w:type="spellEnd"/>
      <w:r>
        <w:rPr>
          <w:sz w:val="22"/>
          <w:szCs w:val="22"/>
        </w:rPr>
        <w:t xml:space="preserve"> dozė sukelia </w:t>
      </w:r>
      <w:proofErr w:type="spellStart"/>
      <w:r>
        <w:rPr>
          <w:sz w:val="22"/>
          <w:szCs w:val="22"/>
        </w:rPr>
        <w:t>teratogeninį</w:t>
      </w:r>
      <w:proofErr w:type="spellEnd"/>
      <w:r>
        <w:rPr>
          <w:sz w:val="22"/>
          <w:szCs w:val="22"/>
        </w:rPr>
        <w:t xml:space="preserve"> poveikį. Nustatyta, kad stipraus poveikio </w:t>
      </w:r>
      <w:proofErr w:type="spellStart"/>
      <w:r>
        <w:rPr>
          <w:sz w:val="22"/>
          <w:szCs w:val="22"/>
        </w:rPr>
        <w:t>gliukokortikoidų</w:t>
      </w:r>
      <w:proofErr w:type="spellEnd"/>
      <w:r>
        <w:rPr>
          <w:sz w:val="22"/>
          <w:szCs w:val="22"/>
        </w:rPr>
        <w:t xml:space="preserve"> užtepus ant gyvūnų odos toks poveikis taip pat pasireiškia.</w:t>
      </w:r>
    </w:p>
    <w:p w:rsidR="006A7F80" w:rsidRDefault="006A7F80" w:rsidP="006A7F80">
      <w:pPr>
        <w:tabs>
          <w:tab w:val="left" w:pos="567"/>
        </w:tabs>
        <w:rPr>
          <w:sz w:val="22"/>
          <w:szCs w:val="22"/>
        </w:rPr>
      </w:pPr>
      <w:r>
        <w:rPr>
          <w:sz w:val="22"/>
          <w:szCs w:val="22"/>
        </w:rPr>
        <w:t>Nėščiai moteriai OXYCORT tepalo vartoti negalima</w:t>
      </w:r>
      <w:r w:rsidR="00C86DBF">
        <w:rPr>
          <w:sz w:val="22"/>
          <w:szCs w:val="22"/>
        </w:rPr>
        <w:t xml:space="preserve"> (žr. 4.3 skyrių)</w:t>
      </w:r>
      <w:r>
        <w:rPr>
          <w:sz w:val="22"/>
          <w:szCs w:val="22"/>
        </w:rPr>
        <w:t>.</w:t>
      </w:r>
    </w:p>
    <w:p w:rsidR="006A7F80" w:rsidRDefault="006A7F80" w:rsidP="006A7F80">
      <w:pPr>
        <w:tabs>
          <w:tab w:val="left" w:pos="567"/>
        </w:tabs>
        <w:rPr>
          <w:sz w:val="22"/>
          <w:szCs w:val="22"/>
        </w:rPr>
      </w:pPr>
    </w:p>
    <w:p w:rsidR="006A7F80" w:rsidRPr="002E7D77" w:rsidRDefault="006A7F80" w:rsidP="006A7F80">
      <w:pPr>
        <w:tabs>
          <w:tab w:val="left" w:pos="567"/>
        </w:tabs>
        <w:rPr>
          <w:iCs/>
          <w:sz w:val="22"/>
          <w:szCs w:val="22"/>
          <w:u w:val="single"/>
        </w:rPr>
      </w:pPr>
      <w:r w:rsidRPr="002E7D77">
        <w:rPr>
          <w:iCs/>
          <w:sz w:val="22"/>
          <w:szCs w:val="22"/>
          <w:u w:val="single"/>
        </w:rPr>
        <w:t>Žindymas</w:t>
      </w:r>
    </w:p>
    <w:p w:rsidR="006A7F80" w:rsidRDefault="006A7F80" w:rsidP="006A7F80">
      <w:pPr>
        <w:tabs>
          <w:tab w:val="left" w:pos="567"/>
        </w:tabs>
        <w:rPr>
          <w:sz w:val="22"/>
          <w:szCs w:val="22"/>
        </w:rPr>
      </w:pPr>
      <w:r>
        <w:rPr>
          <w:sz w:val="22"/>
          <w:szCs w:val="22"/>
        </w:rPr>
        <w:t>Krūtimi maitinančiai moteriai OXYCORT tepalo vartoti negalima</w:t>
      </w:r>
      <w:r w:rsidR="00C86DBF">
        <w:rPr>
          <w:sz w:val="22"/>
          <w:szCs w:val="22"/>
        </w:rPr>
        <w:t xml:space="preserve"> (žr. 4.3 skyrių)</w:t>
      </w:r>
      <w:r>
        <w:rPr>
          <w:sz w:val="22"/>
          <w:szCs w:val="22"/>
        </w:rPr>
        <w:t>.</w:t>
      </w:r>
    </w:p>
    <w:p w:rsidR="006A7F80" w:rsidRDefault="006A7F80" w:rsidP="006A7F80">
      <w:pPr>
        <w:tabs>
          <w:tab w:val="left" w:pos="567"/>
        </w:tabs>
        <w:rPr>
          <w:sz w:val="22"/>
          <w:szCs w:val="22"/>
        </w:rPr>
      </w:pPr>
    </w:p>
    <w:p w:rsidR="006A7F80" w:rsidRPr="002E7D77" w:rsidRDefault="006A7F80" w:rsidP="006A7F80">
      <w:pPr>
        <w:tabs>
          <w:tab w:val="left" w:pos="567"/>
        </w:tabs>
        <w:rPr>
          <w:iCs/>
          <w:sz w:val="22"/>
          <w:szCs w:val="22"/>
          <w:u w:val="single"/>
        </w:rPr>
      </w:pPr>
      <w:r w:rsidRPr="002E7D77">
        <w:rPr>
          <w:iCs/>
          <w:sz w:val="22"/>
          <w:szCs w:val="22"/>
          <w:u w:val="single"/>
        </w:rPr>
        <w:t>Vaisingumas</w:t>
      </w:r>
    </w:p>
    <w:p w:rsidR="006A7F80" w:rsidRDefault="006A7F80" w:rsidP="006A7F80">
      <w:pPr>
        <w:tabs>
          <w:tab w:val="left" w:pos="567"/>
        </w:tabs>
        <w:rPr>
          <w:sz w:val="22"/>
          <w:szCs w:val="22"/>
        </w:rPr>
      </w:pPr>
      <w:r>
        <w:rPr>
          <w:sz w:val="22"/>
          <w:szCs w:val="22"/>
        </w:rPr>
        <w:t>Duomenų apie poveikį vaisingumui nėra.</w:t>
      </w:r>
    </w:p>
    <w:p w:rsidR="006A7F80" w:rsidRDefault="006A7F80" w:rsidP="006A7F80">
      <w:pPr>
        <w:pStyle w:val="BTEMEASMCA"/>
        <w:rPr>
          <w:szCs w:val="22"/>
        </w:rPr>
      </w:pPr>
    </w:p>
    <w:p w:rsidR="006A7F80" w:rsidRDefault="006A7F80" w:rsidP="006A7F80">
      <w:pPr>
        <w:pStyle w:val="PI-2EMEASMCA"/>
      </w:pPr>
      <w:bookmarkStart w:id="26" w:name="_Toc129243108"/>
      <w:bookmarkStart w:id="27" w:name="_Toc129243233"/>
      <w:r>
        <w:t>4.7</w:t>
      </w:r>
      <w:r>
        <w:tab/>
        <w:t>Poveikis gebėjimui vairuoti ir valdyti mechanizmus</w:t>
      </w:r>
      <w:bookmarkEnd w:id="26"/>
      <w:bookmarkEnd w:id="27"/>
    </w:p>
    <w:p w:rsidR="006A7F80" w:rsidRDefault="006A7F80" w:rsidP="006A7F80">
      <w:pPr>
        <w:tabs>
          <w:tab w:val="left" w:pos="567"/>
        </w:tabs>
        <w:rPr>
          <w:sz w:val="22"/>
          <w:szCs w:val="22"/>
        </w:rPr>
      </w:pPr>
    </w:p>
    <w:p w:rsidR="006A7F80" w:rsidRDefault="006A7F80" w:rsidP="006A7F80">
      <w:pPr>
        <w:tabs>
          <w:tab w:val="left" w:pos="567"/>
        </w:tabs>
        <w:rPr>
          <w:sz w:val="22"/>
          <w:szCs w:val="22"/>
        </w:rPr>
      </w:pPr>
      <w:r>
        <w:rPr>
          <w:sz w:val="22"/>
          <w:szCs w:val="22"/>
        </w:rPr>
        <w:t>OXYCORT gebėjimo vairuoti ir valdyti mechanizmus neveikia arba veikia nereikšmingai.</w:t>
      </w:r>
    </w:p>
    <w:p w:rsidR="006A7F80" w:rsidRDefault="006A7F80" w:rsidP="006A7F80">
      <w:pPr>
        <w:pStyle w:val="BTEMEASMCA"/>
        <w:rPr>
          <w:szCs w:val="22"/>
        </w:rPr>
      </w:pPr>
    </w:p>
    <w:p w:rsidR="006A7F80" w:rsidRDefault="006A7F80" w:rsidP="006A7F80">
      <w:pPr>
        <w:pStyle w:val="PI-2EMEASMCA"/>
      </w:pPr>
      <w:bookmarkStart w:id="28" w:name="_Toc129243109"/>
      <w:bookmarkStart w:id="29" w:name="_Toc129243234"/>
      <w:r>
        <w:t>4.8</w:t>
      </w:r>
      <w:r>
        <w:tab/>
        <w:t>Nepageidaujamas poveikis</w:t>
      </w:r>
      <w:bookmarkEnd w:id="28"/>
      <w:bookmarkEnd w:id="29"/>
    </w:p>
    <w:p w:rsidR="006A7F80" w:rsidRDefault="006A7F80" w:rsidP="006A7F80">
      <w:pPr>
        <w:pStyle w:val="BTEMEASMCA"/>
        <w:rPr>
          <w:szCs w:val="22"/>
        </w:rPr>
      </w:pPr>
    </w:p>
    <w:p w:rsidR="006A7F80" w:rsidRDefault="006A7F80" w:rsidP="006A7F80">
      <w:pPr>
        <w:tabs>
          <w:tab w:val="left" w:pos="0"/>
          <w:tab w:val="left" w:pos="567"/>
        </w:tabs>
        <w:rPr>
          <w:snapToGrid w:val="0"/>
          <w:sz w:val="22"/>
          <w:szCs w:val="22"/>
        </w:rPr>
      </w:pPr>
      <w:r>
        <w:rPr>
          <w:snapToGrid w:val="0"/>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rsidR="006A7F80" w:rsidRDefault="006A7F80" w:rsidP="006A7F80">
      <w:pPr>
        <w:tabs>
          <w:tab w:val="left" w:pos="0"/>
          <w:tab w:val="left" w:pos="567"/>
        </w:tabs>
        <w:rPr>
          <w:snapToGrid w:val="0"/>
          <w:sz w:val="22"/>
          <w:szCs w:val="22"/>
        </w:rPr>
      </w:pPr>
    </w:p>
    <w:p w:rsidR="006A7F80" w:rsidRDefault="006A7F80" w:rsidP="006A7F80">
      <w:pPr>
        <w:tabs>
          <w:tab w:val="left" w:pos="0"/>
          <w:tab w:val="left" w:pos="567"/>
        </w:tabs>
        <w:rPr>
          <w:i/>
          <w:iCs/>
          <w:sz w:val="22"/>
          <w:szCs w:val="22"/>
        </w:rPr>
      </w:pPr>
      <w:r>
        <w:rPr>
          <w:i/>
          <w:iCs/>
          <w:sz w:val="22"/>
          <w:szCs w:val="22"/>
        </w:rPr>
        <w:t xml:space="preserve">Infekcijos ir </w:t>
      </w:r>
      <w:proofErr w:type="spellStart"/>
      <w:r>
        <w:rPr>
          <w:i/>
          <w:iCs/>
          <w:sz w:val="22"/>
          <w:szCs w:val="22"/>
        </w:rPr>
        <w:t>infestacijos</w:t>
      </w:r>
      <w:proofErr w:type="spellEnd"/>
    </w:p>
    <w:p w:rsidR="006A7F80" w:rsidRDefault="006A7F80" w:rsidP="006A7F80">
      <w:pPr>
        <w:tabs>
          <w:tab w:val="left" w:pos="0"/>
          <w:tab w:val="left" w:pos="567"/>
        </w:tabs>
        <w:rPr>
          <w:sz w:val="22"/>
          <w:szCs w:val="22"/>
        </w:rPr>
      </w:pPr>
      <w:r>
        <w:rPr>
          <w:sz w:val="22"/>
          <w:szCs w:val="22"/>
        </w:rPr>
        <w:t xml:space="preserve">Dažnis nežinomas: </w:t>
      </w:r>
      <w:proofErr w:type="spellStart"/>
      <w:r>
        <w:rPr>
          <w:sz w:val="22"/>
          <w:szCs w:val="22"/>
        </w:rPr>
        <w:t>blastomikozė</w:t>
      </w:r>
      <w:proofErr w:type="spellEnd"/>
      <w:r>
        <w:rPr>
          <w:sz w:val="22"/>
          <w:szCs w:val="22"/>
        </w:rPr>
        <w:t>, atsparių bakterijų padermių atsiradimas.</w:t>
      </w:r>
    </w:p>
    <w:p w:rsidR="006A7F80" w:rsidRDefault="006A7F80" w:rsidP="006A7F80">
      <w:pPr>
        <w:tabs>
          <w:tab w:val="left" w:pos="0"/>
          <w:tab w:val="left" w:pos="567"/>
        </w:tabs>
        <w:rPr>
          <w:sz w:val="22"/>
          <w:szCs w:val="22"/>
        </w:rPr>
      </w:pPr>
    </w:p>
    <w:p w:rsidR="006A7F80" w:rsidRDefault="006A7F80" w:rsidP="006A7F80">
      <w:pPr>
        <w:tabs>
          <w:tab w:val="left" w:pos="0"/>
          <w:tab w:val="left" w:pos="567"/>
        </w:tabs>
        <w:rPr>
          <w:i/>
          <w:iCs/>
          <w:sz w:val="22"/>
          <w:szCs w:val="22"/>
        </w:rPr>
      </w:pPr>
      <w:r>
        <w:rPr>
          <w:i/>
          <w:iCs/>
          <w:sz w:val="22"/>
          <w:szCs w:val="22"/>
        </w:rPr>
        <w:t>Imuninės sistemos sutrikimai</w:t>
      </w:r>
    </w:p>
    <w:p w:rsidR="006A7F80" w:rsidRDefault="006A7F80" w:rsidP="006A7F80">
      <w:pPr>
        <w:tabs>
          <w:tab w:val="left" w:pos="0"/>
          <w:tab w:val="left" w:pos="567"/>
        </w:tabs>
        <w:rPr>
          <w:sz w:val="22"/>
          <w:szCs w:val="22"/>
        </w:rPr>
      </w:pPr>
      <w:r>
        <w:rPr>
          <w:sz w:val="22"/>
          <w:szCs w:val="22"/>
        </w:rPr>
        <w:t>Dažnis nežinomas: alerginės reakcijos</w:t>
      </w:r>
      <w:r w:rsidR="00C278F0">
        <w:rPr>
          <w:sz w:val="22"/>
          <w:szCs w:val="22"/>
        </w:rPr>
        <w:t>.</w:t>
      </w:r>
    </w:p>
    <w:p w:rsidR="006A7F80" w:rsidRDefault="006A7F80" w:rsidP="006A7F80">
      <w:pPr>
        <w:tabs>
          <w:tab w:val="left" w:pos="0"/>
          <w:tab w:val="left" w:pos="567"/>
        </w:tabs>
        <w:rPr>
          <w:sz w:val="22"/>
          <w:szCs w:val="22"/>
        </w:rPr>
      </w:pPr>
    </w:p>
    <w:p w:rsidR="006A7F80" w:rsidRDefault="006A7F80" w:rsidP="006A7F80">
      <w:pPr>
        <w:tabs>
          <w:tab w:val="left" w:pos="0"/>
          <w:tab w:val="left" w:pos="567"/>
        </w:tabs>
        <w:rPr>
          <w:i/>
          <w:sz w:val="22"/>
          <w:szCs w:val="22"/>
        </w:rPr>
      </w:pPr>
      <w:r>
        <w:rPr>
          <w:i/>
          <w:sz w:val="22"/>
          <w:szCs w:val="22"/>
        </w:rPr>
        <w:t>Odos ir poodinio audinio sutrikimai</w:t>
      </w:r>
    </w:p>
    <w:p w:rsidR="006A7F80" w:rsidRDefault="006A7F80" w:rsidP="006A7F80">
      <w:pPr>
        <w:tabs>
          <w:tab w:val="left" w:pos="0"/>
          <w:tab w:val="left" w:pos="567"/>
        </w:tabs>
        <w:rPr>
          <w:sz w:val="22"/>
          <w:szCs w:val="22"/>
        </w:rPr>
      </w:pPr>
      <w:r>
        <w:rPr>
          <w:sz w:val="22"/>
          <w:szCs w:val="22"/>
        </w:rPr>
        <w:t xml:space="preserve">Dažnis nežinomas: deginimas, niežulys, dirginimas, išbėrimas, odos audinių atrofija, odos sausumas, </w:t>
      </w:r>
      <w:proofErr w:type="spellStart"/>
      <w:r>
        <w:rPr>
          <w:sz w:val="22"/>
          <w:szCs w:val="22"/>
        </w:rPr>
        <w:t>hipertrichozė</w:t>
      </w:r>
      <w:proofErr w:type="spellEnd"/>
      <w:r>
        <w:rPr>
          <w:sz w:val="22"/>
          <w:szCs w:val="22"/>
        </w:rPr>
        <w:t xml:space="preserve">, odos </w:t>
      </w:r>
      <w:proofErr w:type="spellStart"/>
      <w:r>
        <w:rPr>
          <w:sz w:val="22"/>
          <w:szCs w:val="22"/>
        </w:rPr>
        <w:t>depigmentacija</w:t>
      </w:r>
      <w:proofErr w:type="spellEnd"/>
      <w:r>
        <w:rPr>
          <w:sz w:val="22"/>
          <w:szCs w:val="22"/>
        </w:rPr>
        <w:t xml:space="preserve"> ar spalvos pokytis, </w:t>
      </w:r>
      <w:proofErr w:type="spellStart"/>
      <w:r>
        <w:rPr>
          <w:sz w:val="22"/>
          <w:szCs w:val="22"/>
        </w:rPr>
        <w:t>perioralinis</w:t>
      </w:r>
      <w:proofErr w:type="spellEnd"/>
      <w:r>
        <w:rPr>
          <w:sz w:val="22"/>
          <w:szCs w:val="22"/>
        </w:rPr>
        <w:t xml:space="preserve"> dermatitas, odos </w:t>
      </w:r>
      <w:proofErr w:type="spellStart"/>
      <w:r>
        <w:rPr>
          <w:sz w:val="22"/>
          <w:szCs w:val="22"/>
        </w:rPr>
        <w:t>maceracija</w:t>
      </w:r>
      <w:proofErr w:type="spellEnd"/>
      <w:r>
        <w:rPr>
          <w:sz w:val="22"/>
          <w:szCs w:val="22"/>
        </w:rPr>
        <w:t xml:space="preserve">, į </w:t>
      </w:r>
      <w:proofErr w:type="spellStart"/>
      <w:r>
        <w:rPr>
          <w:sz w:val="22"/>
          <w:szCs w:val="22"/>
        </w:rPr>
        <w:t>aknę</w:t>
      </w:r>
      <w:proofErr w:type="spellEnd"/>
      <w:r>
        <w:rPr>
          <w:sz w:val="22"/>
          <w:szCs w:val="22"/>
        </w:rPr>
        <w:t xml:space="preserve"> panašus pažeidimas, </w:t>
      </w:r>
      <w:proofErr w:type="spellStart"/>
      <w:r>
        <w:rPr>
          <w:sz w:val="22"/>
          <w:szCs w:val="22"/>
        </w:rPr>
        <w:t>folikulitas</w:t>
      </w:r>
      <w:proofErr w:type="spellEnd"/>
      <w:r>
        <w:rPr>
          <w:sz w:val="22"/>
          <w:szCs w:val="22"/>
        </w:rPr>
        <w:t xml:space="preserve">, </w:t>
      </w:r>
      <w:proofErr w:type="spellStart"/>
      <w:r>
        <w:rPr>
          <w:sz w:val="22"/>
          <w:szCs w:val="22"/>
        </w:rPr>
        <w:t>strijos</w:t>
      </w:r>
      <w:proofErr w:type="spellEnd"/>
      <w:r>
        <w:rPr>
          <w:sz w:val="22"/>
          <w:szCs w:val="22"/>
        </w:rPr>
        <w:t xml:space="preserve">, prakaitinė, antrinė infekcija. Vaistinio preparato vartojant ilgai ant veido odos, gali atsirasti odos atrofija ir </w:t>
      </w:r>
      <w:proofErr w:type="spellStart"/>
      <w:r>
        <w:rPr>
          <w:sz w:val="22"/>
          <w:szCs w:val="22"/>
        </w:rPr>
        <w:t>telangiektazijos</w:t>
      </w:r>
      <w:proofErr w:type="spellEnd"/>
      <w:r>
        <w:rPr>
          <w:sz w:val="22"/>
          <w:szCs w:val="22"/>
        </w:rPr>
        <w:t>.</w:t>
      </w:r>
    </w:p>
    <w:p w:rsidR="006A7F80" w:rsidRDefault="006A7F80" w:rsidP="006A7F80">
      <w:pPr>
        <w:tabs>
          <w:tab w:val="left" w:pos="0"/>
          <w:tab w:val="left" w:pos="567"/>
        </w:tabs>
        <w:rPr>
          <w:sz w:val="22"/>
          <w:szCs w:val="22"/>
        </w:rPr>
      </w:pPr>
    </w:p>
    <w:p w:rsidR="006A7F80" w:rsidRDefault="006A7F80" w:rsidP="006A7F80">
      <w:pPr>
        <w:tabs>
          <w:tab w:val="left" w:pos="0"/>
          <w:tab w:val="left" w:pos="567"/>
        </w:tabs>
        <w:rPr>
          <w:i/>
          <w:sz w:val="22"/>
          <w:szCs w:val="22"/>
        </w:rPr>
      </w:pPr>
      <w:r>
        <w:rPr>
          <w:i/>
          <w:sz w:val="22"/>
          <w:szCs w:val="22"/>
        </w:rPr>
        <w:t>Akių sutrikimai</w:t>
      </w:r>
    </w:p>
    <w:p w:rsidR="006A7F80" w:rsidRDefault="006A7F80" w:rsidP="006A7F80">
      <w:pPr>
        <w:tabs>
          <w:tab w:val="left" w:pos="0"/>
          <w:tab w:val="left" w:pos="567"/>
        </w:tabs>
        <w:rPr>
          <w:sz w:val="22"/>
          <w:szCs w:val="22"/>
        </w:rPr>
      </w:pPr>
      <w:r>
        <w:rPr>
          <w:sz w:val="22"/>
          <w:szCs w:val="22"/>
        </w:rPr>
        <w:t>Dažnis nežinomas: miglotas matymas (taip pat žr. 4.4 skyrių).</w:t>
      </w:r>
    </w:p>
    <w:p w:rsidR="006A7F80" w:rsidRDefault="006A7F80" w:rsidP="006A7F80">
      <w:pPr>
        <w:tabs>
          <w:tab w:val="left" w:pos="0"/>
          <w:tab w:val="left" w:pos="567"/>
        </w:tabs>
        <w:rPr>
          <w:sz w:val="22"/>
          <w:szCs w:val="22"/>
        </w:rPr>
      </w:pPr>
    </w:p>
    <w:p w:rsidR="006A7F80" w:rsidRDefault="006A7F80" w:rsidP="006A7F80">
      <w:pPr>
        <w:tabs>
          <w:tab w:val="left" w:pos="0"/>
          <w:tab w:val="left" w:pos="567"/>
        </w:tabs>
        <w:rPr>
          <w:sz w:val="22"/>
          <w:szCs w:val="22"/>
        </w:rPr>
      </w:pPr>
      <w:r>
        <w:rPr>
          <w:sz w:val="22"/>
          <w:szCs w:val="22"/>
        </w:rPr>
        <w:t>Dėl hidrokortizono sisteminės absorbcijos galimas sisteminis nepageidaujamas kortikosteroidų poveikis, įskaitant antinksčių disfunkciją.</w:t>
      </w:r>
    </w:p>
    <w:p w:rsidR="006A7F80" w:rsidRDefault="006A7F80" w:rsidP="006A7F80">
      <w:pPr>
        <w:tabs>
          <w:tab w:val="left" w:pos="0"/>
          <w:tab w:val="left" w:pos="567"/>
        </w:tabs>
        <w:rPr>
          <w:sz w:val="22"/>
          <w:szCs w:val="22"/>
        </w:rPr>
      </w:pPr>
    </w:p>
    <w:p w:rsidR="006A7F80" w:rsidRDefault="006A7F80" w:rsidP="006A7F80">
      <w:pPr>
        <w:autoSpaceDE w:val="0"/>
        <w:autoSpaceDN w:val="0"/>
        <w:adjustRightInd w:val="0"/>
        <w:rPr>
          <w:sz w:val="22"/>
          <w:szCs w:val="22"/>
          <w:u w:val="single"/>
        </w:rPr>
      </w:pPr>
      <w:r>
        <w:rPr>
          <w:sz w:val="22"/>
          <w:szCs w:val="22"/>
          <w:u w:val="single"/>
        </w:rPr>
        <w:t>Pranešimas apie įtariamas nepageidaujamas reakcijas</w:t>
      </w:r>
    </w:p>
    <w:p w:rsidR="006A7F80" w:rsidRDefault="006A7F80" w:rsidP="006A7F80">
      <w:pPr>
        <w:autoSpaceDE w:val="0"/>
        <w:autoSpaceDN w:val="0"/>
        <w:adjustRightInd w:val="0"/>
        <w:jc w:val="both"/>
        <w:rPr>
          <w:noProof/>
          <w:sz w:val="22"/>
          <w:szCs w:val="22"/>
        </w:rPr>
      </w:pPr>
      <w:r>
        <w:rPr>
          <w:noProof/>
          <w:sz w:val="22"/>
          <w:szCs w:val="22"/>
        </w:rPr>
        <w:t>Svarbu pranešti apie įtariamas nepageidaujamas reakcijas, pastebėtas po vaistinio preparato registracijos, nes tai leidžia nuolat stebėti vaistinio preparato naudos ir rizikos santykį.</w:t>
      </w:r>
      <w:r>
        <w:rPr>
          <w:sz w:val="22"/>
          <w:szCs w:val="22"/>
        </w:rPr>
        <w:t xml:space="preserve"> </w:t>
      </w:r>
      <w:r>
        <w:rPr>
          <w:noProof/>
          <w:sz w:val="22"/>
          <w:szCs w:val="22"/>
        </w:rPr>
        <w:t>Sveikatos priežiūros specialistai turi pranešti apie bet kokias įtariamas nepageidaujamas reakcijas, užpildę interneto svetainėje http://</w:t>
      </w:r>
      <w:hyperlink r:id="rId5" w:history="1">
        <w:r>
          <w:rPr>
            <w:rStyle w:val="Hipersaitas"/>
            <w:rFonts w:eastAsia="SimSun"/>
            <w:sz w:val="22"/>
            <w:szCs w:val="22"/>
          </w:rPr>
          <w:t>www.vvkt.lt</w:t>
        </w:r>
      </w:hyperlink>
      <w:r>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Pr>
            <w:rStyle w:val="Hipersaitas"/>
            <w:rFonts w:eastAsia="SimSun"/>
            <w:sz w:val="22"/>
            <w:szCs w:val="22"/>
          </w:rPr>
          <w:t>NepageidaujamaR@vvkt.lt</w:t>
        </w:r>
      </w:hyperlink>
      <w:r>
        <w:rPr>
          <w:noProof/>
          <w:sz w:val="22"/>
          <w:szCs w:val="22"/>
        </w:rPr>
        <w:t>), per interneto svetainę (adresu http://www.vvkt.lt).</w:t>
      </w:r>
    </w:p>
    <w:p w:rsidR="006A7F80" w:rsidRDefault="006A7F80" w:rsidP="006A7F80">
      <w:pPr>
        <w:pStyle w:val="BTEMEASMCA"/>
        <w:rPr>
          <w:szCs w:val="22"/>
        </w:rPr>
      </w:pPr>
    </w:p>
    <w:p w:rsidR="006A7F80" w:rsidRDefault="006A7F80" w:rsidP="006A7F80">
      <w:pPr>
        <w:pStyle w:val="PI-2EMEASMCA"/>
      </w:pPr>
      <w:bookmarkStart w:id="30" w:name="_Toc129243110"/>
      <w:bookmarkStart w:id="31" w:name="_Toc129243235"/>
      <w:r>
        <w:t>4.9</w:t>
      </w:r>
      <w:r>
        <w:tab/>
        <w:t>Perdozavimas</w:t>
      </w:r>
      <w:bookmarkEnd w:id="30"/>
      <w:bookmarkEnd w:id="31"/>
    </w:p>
    <w:p w:rsidR="006A7F80" w:rsidRDefault="006A7F80" w:rsidP="006A7F80">
      <w:pPr>
        <w:pStyle w:val="BTEMEASMCA"/>
        <w:rPr>
          <w:szCs w:val="22"/>
        </w:rPr>
      </w:pPr>
    </w:p>
    <w:p w:rsidR="006A7F80" w:rsidRDefault="006A7F80" w:rsidP="006A7F80">
      <w:pPr>
        <w:rPr>
          <w:snapToGrid w:val="0"/>
          <w:sz w:val="22"/>
          <w:szCs w:val="22"/>
          <w:lang w:eastAsia="pl-PL"/>
        </w:rPr>
      </w:pPr>
      <w:r>
        <w:rPr>
          <w:snapToGrid w:val="0"/>
          <w:sz w:val="22"/>
          <w:szCs w:val="22"/>
          <w:lang w:eastAsia="pl-PL"/>
        </w:rPr>
        <w:t>Perdozavimo atvejai labai reti. Jei ilgai tepamas didelis odos plotas, gali atsirasti perdozavimo simptomų, t. y. nepageidaujamo poveikio sustiprėjimas.</w:t>
      </w:r>
    </w:p>
    <w:p w:rsidR="006A7F80" w:rsidRDefault="006A7F80" w:rsidP="006A7F80">
      <w:pPr>
        <w:rPr>
          <w:snapToGrid w:val="0"/>
          <w:sz w:val="22"/>
          <w:szCs w:val="22"/>
          <w:lang w:eastAsia="pl-PL"/>
        </w:rPr>
      </w:pPr>
      <w:r>
        <w:rPr>
          <w:snapToGrid w:val="0"/>
          <w:sz w:val="22"/>
          <w:szCs w:val="22"/>
          <w:lang w:eastAsia="pl-PL"/>
        </w:rPr>
        <w:t xml:space="preserve">Vaistinio preparato nurijus, galima sisteminis </w:t>
      </w:r>
      <w:r>
        <w:rPr>
          <w:sz w:val="22"/>
          <w:szCs w:val="22"/>
        </w:rPr>
        <w:t>nepageidaujamas kortikosteroidų poveikis.</w:t>
      </w: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PI-1EMEASMCA"/>
      </w:pPr>
      <w:bookmarkStart w:id="32" w:name="_Toc129243111"/>
      <w:bookmarkStart w:id="33" w:name="_Toc129243236"/>
      <w:r>
        <w:t>5.</w:t>
      </w:r>
      <w:r>
        <w:tab/>
        <w:t>FARMAKOLOGINĖS SAVYBĖS</w:t>
      </w:r>
      <w:bookmarkEnd w:id="32"/>
      <w:bookmarkEnd w:id="33"/>
    </w:p>
    <w:p w:rsidR="006A7F80" w:rsidRDefault="006A7F80" w:rsidP="006A7F80">
      <w:pPr>
        <w:pStyle w:val="BTEMEASMCA"/>
        <w:rPr>
          <w:szCs w:val="22"/>
        </w:rPr>
      </w:pPr>
    </w:p>
    <w:p w:rsidR="006A7F80" w:rsidRDefault="006A7F80" w:rsidP="006A7F80">
      <w:pPr>
        <w:pStyle w:val="PI-2EMEASMCA"/>
      </w:pPr>
      <w:bookmarkStart w:id="34" w:name="_Toc129243112"/>
      <w:bookmarkStart w:id="35" w:name="_Toc129243237"/>
      <w:r>
        <w:lastRenderedPageBreak/>
        <w:t>5.1</w:t>
      </w:r>
      <w:r>
        <w:tab/>
        <w:t>Farmakodinaminės savybės</w:t>
      </w:r>
      <w:bookmarkEnd w:id="34"/>
      <w:bookmarkEnd w:id="35"/>
    </w:p>
    <w:p w:rsidR="006A7F80" w:rsidRDefault="006A7F80" w:rsidP="006A7F80">
      <w:pPr>
        <w:pStyle w:val="BTEMEASMCA"/>
        <w:rPr>
          <w:szCs w:val="22"/>
        </w:rPr>
      </w:pPr>
    </w:p>
    <w:p w:rsidR="006A7F80" w:rsidRDefault="006A7F80" w:rsidP="006A7F80">
      <w:pPr>
        <w:pStyle w:val="BTEMEASMCA"/>
        <w:rPr>
          <w:szCs w:val="22"/>
        </w:rPr>
      </w:pPr>
      <w:r>
        <w:rPr>
          <w:szCs w:val="22"/>
        </w:rPr>
        <w:t>Farmakoterapinė grupė – kortikosteroidai, deriniai su antibiotikais, ATC kodas – D07CA01</w:t>
      </w:r>
    </w:p>
    <w:p w:rsidR="006A7F80" w:rsidRDefault="006A7F80" w:rsidP="006A7F80">
      <w:pPr>
        <w:pStyle w:val="BTEMEASMCA"/>
        <w:rPr>
          <w:szCs w:val="22"/>
        </w:rPr>
      </w:pPr>
    </w:p>
    <w:p w:rsidR="006A7F80" w:rsidRDefault="006A7F80" w:rsidP="006A7F80">
      <w:pPr>
        <w:widowControl w:val="0"/>
        <w:tabs>
          <w:tab w:val="left" w:pos="567"/>
        </w:tabs>
        <w:rPr>
          <w:snapToGrid w:val="0"/>
          <w:sz w:val="22"/>
          <w:szCs w:val="22"/>
          <w:lang w:eastAsia="pl-PL"/>
        </w:rPr>
      </w:pPr>
      <w:r>
        <w:rPr>
          <w:snapToGrid w:val="0"/>
          <w:sz w:val="22"/>
          <w:szCs w:val="22"/>
          <w:lang w:eastAsia="pl-PL"/>
        </w:rPr>
        <w:t>OXYCORT tepalui būdingas kombinuotas sudėtyje esančių veikliųjų medžiagų poveikis.</w:t>
      </w:r>
    </w:p>
    <w:p w:rsidR="006A7F80" w:rsidRDefault="006A7F80" w:rsidP="006A7F80">
      <w:pPr>
        <w:widowControl w:val="0"/>
        <w:tabs>
          <w:tab w:val="left" w:pos="567"/>
        </w:tabs>
        <w:rPr>
          <w:snapToGrid w:val="0"/>
          <w:sz w:val="22"/>
          <w:szCs w:val="22"/>
          <w:lang w:eastAsia="pl-PL"/>
        </w:rPr>
      </w:pPr>
    </w:p>
    <w:p w:rsidR="006A7F80" w:rsidRDefault="006A7F80" w:rsidP="006A7F80">
      <w:pPr>
        <w:widowControl w:val="0"/>
        <w:tabs>
          <w:tab w:val="left" w:pos="567"/>
        </w:tabs>
        <w:rPr>
          <w:snapToGrid w:val="0"/>
          <w:sz w:val="22"/>
          <w:szCs w:val="22"/>
          <w:lang w:eastAsia="pl-PL"/>
        </w:rPr>
      </w:pPr>
      <w:proofErr w:type="spellStart"/>
      <w:r>
        <w:rPr>
          <w:snapToGrid w:val="0"/>
          <w:sz w:val="22"/>
          <w:szCs w:val="22"/>
          <w:lang w:eastAsia="pl-PL"/>
        </w:rPr>
        <w:t>Oksitetraciklinas</w:t>
      </w:r>
      <w:proofErr w:type="spellEnd"/>
      <w:r>
        <w:rPr>
          <w:snapToGrid w:val="0"/>
          <w:sz w:val="22"/>
          <w:szCs w:val="22"/>
          <w:lang w:eastAsia="pl-PL"/>
        </w:rPr>
        <w:t xml:space="preserve"> yra </w:t>
      </w:r>
      <w:proofErr w:type="spellStart"/>
      <w:r>
        <w:rPr>
          <w:snapToGrid w:val="0"/>
          <w:sz w:val="22"/>
          <w:szCs w:val="22"/>
          <w:lang w:eastAsia="pl-PL"/>
        </w:rPr>
        <w:t>tetraciklinų</w:t>
      </w:r>
      <w:proofErr w:type="spellEnd"/>
      <w:r>
        <w:rPr>
          <w:snapToGrid w:val="0"/>
          <w:sz w:val="22"/>
          <w:szCs w:val="22"/>
          <w:lang w:eastAsia="pl-PL"/>
        </w:rPr>
        <w:t xml:space="preserve"> grupės antibiotikas. Jo veikimo būdas yra mikroorganizmų baltymų sintezės slopinimas. </w:t>
      </w:r>
      <w:proofErr w:type="spellStart"/>
      <w:r>
        <w:rPr>
          <w:snapToGrid w:val="0"/>
          <w:sz w:val="22"/>
          <w:szCs w:val="22"/>
          <w:lang w:eastAsia="pl-PL"/>
        </w:rPr>
        <w:t>Bakteriostatinis</w:t>
      </w:r>
      <w:proofErr w:type="spellEnd"/>
      <w:r>
        <w:rPr>
          <w:snapToGrid w:val="0"/>
          <w:sz w:val="22"/>
          <w:szCs w:val="22"/>
          <w:lang w:eastAsia="pl-PL"/>
        </w:rPr>
        <w:t xml:space="preserve"> poveikis pasireiškia ir </w:t>
      </w:r>
      <w:proofErr w:type="spellStart"/>
      <w:r>
        <w:rPr>
          <w:snapToGrid w:val="0"/>
          <w:sz w:val="22"/>
          <w:szCs w:val="22"/>
          <w:lang w:eastAsia="pl-PL"/>
        </w:rPr>
        <w:t>gramteigiamoms</w:t>
      </w:r>
      <w:proofErr w:type="spellEnd"/>
      <w:r>
        <w:rPr>
          <w:snapToGrid w:val="0"/>
          <w:sz w:val="22"/>
          <w:szCs w:val="22"/>
          <w:lang w:eastAsia="pl-PL"/>
        </w:rPr>
        <w:t xml:space="preserve">, ir </w:t>
      </w:r>
      <w:proofErr w:type="spellStart"/>
      <w:r>
        <w:rPr>
          <w:snapToGrid w:val="0"/>
          <w:sz w:val="22"/>
          <w:szCs w:val="22"/>
          <w:lang w:eastAsia="pl-PL"/>
        </w:rPr>
        <w:t>gramneigiamoms</w:t>
      </w:r>
      <w:proofErr w:type="spellEnd"/>
      <w:r>
        <w:rPr>
          <w:snapToGrid w:val="0"/>
          <w:sz w:val="22"/>
          <w:szCs w:val="22"/>
          <w:lang w:eastAsia="pl-PL"/>
        </w:rPr>
        <w:t xml:space="preserve"> bakterijoms.</w:t>
      </w:r>
    </w:p>
    <w:p w:rsidR="006A7F80" w:rsidRDefault="006A7F80" w:rsidP="006A7F80">
      <w:pPr>
        <w:widowControl w:val="0"/>
        <w:tabs>
          <w:tab w:val="left" w:pos="567"/>
        </w:tabs>
        <w:rPr>
          <w:snapToGrid w:val="0"/>
          <w:sz w:val="22"/>
          <w:szCs w:val="22"/>
          <w:lang w:eastAsia="pl-PL"/>
        </w:rPr>
      </w:pPr>
    </w:p>
    <w:p w:rsidR="006A7F80" w:rsidRDefault="006A7F80" w:rsidP="006A7F80">
      <w:pPr>
        <w:widowControl w:val="0"/>
        <w:tabs>
          <w:tab w:val="left" w:pos="567"/>
        </w:tabs>
        <w:rPr>
          <w:snapToGrid w:val="0"/>
          <w:sz w:val="22"/>
          <w:szCs w:val="22"/>
          <w:lang w:eastAsia="pl-PL"/>
        </w:rPr>
      </w:pPr>
      <w:r>
        <w:rPr>
          <w:snapToGrid w:val="0"/>
          <w:sz w:val="22"/>
          <w:szCs w:val="22"/>
          <w:lang w:eastAsia="pl-PL"/>
        </w:rPr>
        <w:t xml:space="preserve">Atspariais tapusių mikroorganizmų kiekis, priklausomai nuo geografinės vietos ir laiko, gali skirtis, todėl reikia susipažinti su vietine informacija apie atsparumą, ypač gydant sunkias užkrečiamąsias ligas. </w:t>
      </w:r>
    </w:p>
    <w:p w:rsidR="006A7F80" w:rsidRDefault="006A7F80" w:rsidP="006A7F80">
      <w:pPr>
        <w:widowControl w:val="0"/>
        <w:tabs>
          <w:tab w:val="left" w:pos="567"/>
        </w:tabs>
        <w:rPr>
          <w:snapToGrid w:val="0"/>
          <w:sz w:val="22"/>
          <w:szCs w:val="22"/>
          <w:lang w:eastAsia="pl-PL"/>
        </w:rPr>
      </w:pPr>
      <w:r>
        <w:rPr>
          <w:snapToGrid w:val="0"/>
          <w:sz w:val="22"/>
          <w:szCs w:val="22"/>
          <w:lang w:eastAsia="pl-PL"/>
        </w:rPr>
        <w:t xml:space="preserve">Toliau pateikiami duomenys apie mikroorganizmų jautrumą, </w:t>
      </w:r>
      <w:proofErr w:type="spellStart"/>
      <w:r>
        <w:rPr>
          <w:snapToGrid w:val="0"/>
          <w:sz w:val="22"/>
          <w:szCs w:val="22"/>
          <w:lang w:eastAsia="pl-PL"/>
        </w:rPr>
        <w:t>oksitetraciklino</w:t>
      </w:r>
      <w:proofErr w:type="spellEnd"/>
      <w:r>
        <w:rPr>
          <w:snapToGrid w:val="0"/>
          <w:sz w:val="22"/>
          <w:szCs w:val="22"/>
          <w:lang w:eastAsia="pl-PL"/>
        </w:rPr>
        <w:t xml:space="preserve"> vartojant patvirtintoms indikacijoms.</w:t>
      </w:r>
    </w:p>
    <w:p w:rsidR="006A7F80" w:rsidRDefault="006A7F80" w:rsidP="006A7F80">
      <w:pPr>
        <w:widowControl w:val="0"/>
        <w:tabs>
          <w:tab w:val="left" w:pos="567"/>
        </w:tabs>
        <w:rPr>
          <w:snapToGrid w:val="0"/>
          <w:sz w:val="22"/>
          <w:szCs w:val="22"/>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A7F80" w:rsidTr="006A7F80">
        <w:trPr>
          <w:trHeight w:val="269"/>
        </w:trPr>
        <w:tc>
          <w:tcPr>
            <w:tcW w:w="5000" w:type="pct"/>
            <w:tcBorders>
              <w:top w:val="single" w:sz="4" w:space="0" w:color="auto"/>
              <w:left w:val="single" w:sz="4" w:space="0" w:color="auto"/>
              <w:bottom w:val="single" w:sz="4" w:space="0" w:color="auto"/>
              <w:right w:val="single" w:sz="4" w:space="0" w:color="auto"/>
            </w:tcBorders>
            <w:hideMark/>
          </w:tcPr>
          <w:p w:rsidR="006A7F80" w:rsidRDefault="006A7F80">
            <w:pPr>
              <w:widowControl w:val="0"/>
              <w:tabs>
                <w:tab w:val="left" w:pos="567"/>
              </w:tabs>
              <w:spacing w:line="276" w:lineRule="auto"/>
              <w:rPr>
                <w:b/>
                <w:snapToGrid w:val="0"/>
                <w:sz w:val="22"/>
                <w:szCs w:val="22"/>
                <w:lang w:eastAsia="pl-PL"/>
              </w:rPr>
            </w:pPr>
            <w:r>
              <w:rPr>
                <w:b/>
                <w:bCs/>
                <w:snapToGrid w:val="0"/>
                <w:sz w:val="22"/>
                <w:szCs w:val="22"/>
                <w:lang w:eastAsia="pl-PL"/>
              </w:rPr>
              <w:t>Paprastai jautrūs mikroorganizmai</w:t>
            </w:r>
            <w:r>
              <w:rPr>
                <w:b/>
                <w:snapToGrid w:val="0"/>
                <w:sz w:val="22"/>
                <w:szCs w:val="22"/>
                <w:lang w:eastAsia="pl-PL"/>
              </w:rPr>
              <w:t xml:space="preserve"> </w:t>
            </w:r>
          </w:p>
        </w:tc>
      </w:tr>
      <w:tr w:rsidR="006A7F80" w:rsidTr="006A7F80">
        <w:trPr>
          <w:trHeight w:val="269"/>
        </w:trPr>
        <w:tc>
          <w:tcPr>
            <w:tcW w:w="5000" w:type="pct"/>
            <w:tcBorders>
              <w:top w:val="single" w:sz="4" w:space="0" w:color="auto"/>
              <w:left w:val="single" w:sz="4" w:space="0" w:color="auto"/>
              <w:bottom w:val="single" w:sz="4" w:space="0" w:color="auto"/>
              <w:right w:val="single" w:sz="4" w:space="0" w:color="auto"/>
            </w:tcBorders>
          </w:tcPr>
          <w:p w:rsidR="006A7F80" w:rsidRDefault="006A7F80">
            <w:pPr>
              <w:widowControl w:val="0"/>
              <w:tabs>
                <w:tab w:val="left" w:pos="567"/>
              </w:tabs>
              <w:spacing w:line="276" w:lineRule="auto"/>
              <w:rPr>
                <w:snapToGrid w:val="0"/>
                <w:sz w:val="22"/>
                <w:szCs w:val="22"/>
                <w:u w:val="single"/>
                <w:lang w:eastAsia="pl-PL"/>
              </w:rPr>
            </w:pPr>
            <w:proofErr w:type="spellStart"/>
            <w:r>
              <w:rPr>
                <w:snapToGrid w:val="0"/>
                <w:sz w:val="22"/>
                <w:szCs w:val="22"/>
                <w:u w:val="single"/>
                <w:lang w:eastAsia="pl-PL"/>
              </w:rPr>
              <w:t>Gramteigiami</w:t>
            </w:r>
            <w:proofErr w:type="spellEnd"/>
            <w:r>
              <w:rPr>
                <w:snapToGrid w:val="0"/>
                <w:sz w:val="22"/>
                <w:szCs w:val="22"/>
                <w:u w:val="single"/>
                <w:lang w:eastAsia="pl-PL"/>
              </w:rPr>
              <w:t xml:space="preserve"> </w:t>
            </w:r>
            <w:proofErr w:type="spellStart"/>
            <w:r>
              <w:rPr>
                <w:snapToGrid w:val="0"/>
                <w:sz w:val="22"/>
                <w:szCs w:val="22"/>
                <w:u w:val="single"/>
                <w:lang w:eastAsia="pl-PL"/>
              </w:rPr>
              <w:t>aerobai</w:t>
            </w:r>
            <w:proofErr w:type="spellEnd"/>
          </w:p>
          <w:p w:rsidR="006A7F80" w:rsidRDefault="006A7F80">
            <w:pPr>
              <w:widowControl w:val="0"/>
              <w:tabs>
                <w:tab w:val="left" w:pos="567"/>
              </w:tabs>
              <w:spacing w:line="276" w:lineRule="auto"/>
              <w:rPr>
                <w:snapToGrid w:val="0"/>
                <w:sz w:val="22"/>
                <w:szCs w:val="22"/>
                <w:lang w:eastAsia="pl-PL"/>
              </w:rPr>
            </w:pPr>
            <w:r>
              <w:rPr>
                <w:snapToGrid w:val="0"/>
                <w:sz w:val="22"/>
                <w:szCs w:val="22"/>
                <w:lang w:eastAsia="pl-PL"/>
              </w:rPr>
              <w:t>Nėra</w:t>
            </w:r>
          </w:p>
          <w:p w:rsidR="006A7F80" w:rsidRDefault="006A7F80">
            <w:pPr>
              <w:widowControl w:val="0"/>
              <w:tabs>
                <w:tab w:val="left" w:pos="567"/>
              </w:tabs>
              <w:spacing w:line="276" w:lineRule="auto"/>
              <w:rPr>
                <w:snapToGrid w:val="0"/>
                <w:sz w:val="22"/>
                <w:szCs w:val="22"/>
                <w:lang w:eastAsia="pl-PL"/>
              </w:rPr>
            </w:pPr>
          </w:p>
        </w:tc>
      </w:tr>
      <w:tr w:rsidR="006A7F80" w:rsidTr="006A7F80">
        <w:trPr>
          <w:trHeight w:val="269"/>
        </w:trPr>
        <w:tc>
          <w:tcPr>
            <w:tcW w:w="5000" w:type="pct"/>
            <w:tcBorders>
              <w:top w:val="single" w:sz="4" w:space="0" w:color="auto"/>
              <w:left w:val="single" w:sz="4" w:space="0" w:color="auto"/>
              <w:bottom w:val="single" w:sz="4" w:space="0" w:color="auto"/>
              <w:right w:val="single" w:sz="4" w:space="0" w:color="auto"/>
            </w:tcBorders>
          </w:tcPr>
          <w:p w:rsidR="006A7F80" w:rsidRDefault="006A7F80">
            <w:pPr>
              <w:widowControl w:val="0"/>
              <w:tabs>
                <w:tab w:val="left" w:pos="567"/>
              </w:tabs>
              <w:spacing w:line="276" w:lineRule="auto"/>
              <w:rPr>
                <w:snapToGrid w:val="0"/>
                <w:sz w:val="22"/>
                <w:szCs w:val="22"/>
                <w:u w:val="single"/>
                <w:lang w:eastAsia="pl-PL"/>
              </w:rPr>
            </w:pPr>
            <w:proofErr w:type="spellStart"/>
            <w:r>
              <w:rPr>
                <w:snapToGrid w:val="0"/>
                <w:sz w:val="22"/>
                <w:szCs w:val="22"/>
                <w:u w:val="single"/>
                <w:lang w:eastAsia="pl-PL"/>
              </w:rPr>
              <w:t>Gramneigiami</w:t>
            </w:r>
            <w:proofErr w:type="spellEnd"/>
            <w:r>
              <w:rPr>
                <w:snapToGrid w:val="0"/>
                <w:sz w:val="22"/>
                <w:szCs w:val="22"/>
                <w:u w:val="single"/>
                <w:lang w:eastAsia="pl-PL"/>
              </w:rPr>
              <w:t xml:space="preserve"> </w:t>
            </w:r>
            <w:proofErr w:type="spellStart"/>
            <w:r>
              <w:rPr>
                <w:snapToGrid w:val="0"/>
                <w:sz w:val="22"/>
                <w:szCs w:val="22"/>
                <w:u w:val="single"/>
                <w:lang w:eastAsia="pl-PL"/>
              </w:rPr>
              <w:t>aerobai</w:t>
            </w:r>
            <w:proofErr w:type="spellEnd"/>
          </w:p>
          <w:p w:rsidR="006A7F80" w:rsidRDefault="006A7F80">
            <w:pPr>
              <w:widowControl w:val="0"/>
              <w:tabs>
                <w:tab w:val="left" w:pos="567"/>
              </w:tabs>
              <w:spacing w:line="276" w:lineRule="auto"/>
              <w:rPr>
                <w:i/>
                <w:iCs/>
                <w:snapToGrid w:val="0"/>
                <w:sz w:val="22"/>
                <w:szCs w:val="22"/>
                <w:lang w:eastAsia="pl-PL"/>
              </w:rPr>
            </w:pPr>
            <w:proofErr w:type="spellStart"/>
            <w:r>
              <w:rPr>
                <w:i/>
                <w:iCs/>
                <w:snapToGrid w:val="0"/>
                <w:sz w:val="22"/>
                <w:szCs w:val="22"/>
                <w:lang w:eastAsia="pl-PL"/>
              </w:rPr>
              <w:t>Enterobacteriaceae</w:t>
            </w:r>
            <w:proofErr w:type="spellEnd"/>
            <w:r>
              <w:rPr>
                <w:i/>
                <w:iCs/>
                <w:snapToGrid w:val="0"/>
                <w:sz w:val="22"/>
                <w:szCs w:val="22"/>
                <w:lang w:eastAsia="pl-PL"/>
              </w:rPr>
              <w:t xml:space="preserve"> </w:t>
            </w:r>
          </w:p>
          <w:p w:rsidR="006A7F80" w:rsidRDefault="006A7F80">
            <w:pPr>
              <w:widowControl w:val="0"/>
              <w:tabs>
                <w:tab w:val="left" w:pos="567"/>
              </w:tabs>
              <w:spacing w:line="276" w:lineRule="auto"/>
              <w:rPr>
                <w:snapToGrid w:val="0"/>
                <w:sz w:val="22"/>
                <w:szCs w:val="22"/>
                <w:lang w:eastAsia="pl-PL"/>
              </w:rPr>
            </w:pPr>
          </w:p>
        </w:tc>
      </w:tr>
      <w:tr w:rsidR="006A7F80" w:rsidTr="006A7F80">
        <w:trPr>
          <w:trHeight w:val="269"/>
        </w:trPr>
        <w:tc>
          <w:tcPr>
            <w:tcW w:w="5000" w:type="pct"/>
            <w:tcBorders>
              <w:top w:val="single" w:sz="4" w:space="0" w:color="auto"/>
              <w:left w:val="single" w:sz="4" w:space="0" w:color="auto"/>
              <w:bottom w:val="single" w:sz="4" w:space="0" w:color="auto"/>
              <w:right w:val="single" w:sz="4" w:space="0" w:color="auto"/>
            </w:tcBorders>
          </w:tcPr>
          <w:p w:rsidR="006A7F80" w:rsidRDefault="006A7F80">
            <w:pPr>
              <w:widowControl w:val="0"/>
              <w:tabs>
                <w:tab w:val="left" w:pos="567"/>
              </w:tabs>
              <w:spacing w:line="276" w:lineRule="auto"/>
              <w:rPr>
                <w:snapToGrid w:val="0"/>
                <w:sz w:val="22"/>
                <w:szCs w:val="22"/>
                <w:u w:val="single"/>
                <w:lang w:eastAsia="pl-PL"/>
              </w:rPr>
            </w:pPr>
            <w:proofErr w:type="spellStart"/>
            <w:r>
              <w:rPr>
                <w:snapToGrid w:val="0"/>
                <w:sz w:val="22"/>
                <w:szCs w:val="22"/>
                <w:u w:val="single"/>
                <w:lang w:eastAsia="pl-PL"/>
              </w:rPr>
              <w:t>Anaerobai</w:t>
            </w:r>
            <w:proofErr w:type="spellEnd"/>
          </w:p>
          <w:p w:rsidR="006A7F80" w:rsidRDefault="006A7F80">
            <w:pPr>
              <w:widowControl w:val="0"/>
              <w:tabs>
                <w:tab w:val="left" w:pos="567"/>
              </w:tabs>
              <w:spacing w:line="276" w:lineRule="auto"/>
              <w:rPr>
                <w:i/>
                <w:snapToGrid w:val="0"/>
                <w:sz w:val="22"/>
                <w:szCs w:val="22"/>
                <w:lang w:eastAsia="pl-PL"/>
              </w:rPr>
            </w:pPr>
            <w:proofErr w:type="spellStart"/>
            <w:r>
              <w:rPr>
                <w:i/>
                <w:snapToGrid w:val="0"/>
                <w:sz w:val="22"/>
                <w:szCs w:val="22"/>
                <w:lang w:eastAsia="pl-PL"/>
              </w:rPr>
              <w:t>Propionibacterium</w:t>
            </w:r>
            <w:proofErr w:type="spellEnd"/>
            <w:r>
              <w:rPr>
                <w:i/>
                <w:snapToGrid w:val="0"/>
                <w:sz w:val="22"/>
                <w:szCs w:val="22"/>
                <w:lang w:eastAsia="pl-PL"/>
              </w:rPr>
              <w:t xml:space="preserve"> </w:t>
            </w:r>
            <w:proofErr w:type="spellStart"/>
            <w:r>
              <w:rPr>
                <w:i/>
                <w:snapToGrid w:val="0"/>
                <w:sz w:val="22"/>
                <w:szCs w:val="22"/>
                <w:lang w:eastAsia="pl-PL"/>
              </w:rPr>
              <w:t>acne</w:t>
            </w:r>
            <w:proofErr w:type="spellEnd"/>
          </w:p>
          <w:p w:rsidR="006A7F80" w:rsidRDefault="006A7F80">
            <w:pPr>
              <w:widowControl w:val="0"/>
              <w:tabs>
                <w:tab w:val="left" w:pos="567"/>
              </w:tabs>
              <w:spacing w:line="276" w:lineRule="auto"/>
              <w:rPr>
                <w:i/>
                <w:snapToGrid w:val="0"/>
                <w:sz w:val="22"/>
                <w:szCs w:val="22"/>
                <w:lang w:eastAsia="pl-PL"/>
              </w:rPr>
            </w:pPr>
          </w:p>
        </w:tc>
      </w:tr>
      <w:tr w:rsidR="006A7F80" w:rsidTr="006A7F80">
        <w:trPr>
          <w:trHeight w:val="269"/>
        </w:trPr>
        <w:tc>
          <w:tcPr>
            <w:tcW w:w="5000" w:type="pct"/>
            <w:tcBorders>
              <w:top w:val="single" w:sz="4" w:space="0" w:color="auto"/>
              <w:left w:val="single" w:sz="4" w:space="0" w:color="auto"/>
              <w:bottom w:val="single" w:sz="4" w:space="0" w:color="auto"/>
              <w:right w:val="single" w:sz="4" w:space="0" w:color="auto"/>
            </w:tcBorders>
          </w:tcPr>
          <w:p w:rsidR="006A7F80" w:rsidRDefault="006A7F80">
            <w:pPr>
              <w:widowControl w:val="0"/>
              <w:tabs>
                <w:tab w:val="left" w:pos="567"/>
              </w:tabs>
              <w:spacing w:line="276" w:lineRule="auto"/>
              <w:rPr>
                <w:snapToGrid w:val="0"/>
                <w:sz w:val="22"/>
                <w:szCs w:val="22"/>
                <w:u w:val="single"/>
                <w:lang w:eastAsia="pl-PL"/>
              </w:rPr>
            </w:pPr>
            <w:r>
              <w:rPr>
                <w:snapToGrid w:val="0"/>
                <w:sz w:val="22"/>
                <w:szCs w:val="22"/>
                <w:u w:val="single"/>
                <w:lang w:eastAsia="pl-PL"/>
              </w:rPr>
              <w:t>Kiti mikroorganizmai</w:t>
            </w:r>
          </w:p>
          <w:p w:rsidR="006A7F80" w:rsidRDefault="006A7F80">
            <w:pPr>
              <w:widowControl w:val="0"/>
              <w:tabs>
                <w:tab w:val="left" w:pos="567"/>
              </w:tabs>
              <w:spacing w:line="276" w:lineRule="auto"/>
              <w:rPr>
                <w:i/>
                <w:snapToGrid w:val="0"/>
                <w:sz w:val="22"/>
                <w:szCs w:val="22"/>
                <w:lang w:eastAsia="pl-PL"/>
              </w:rPr>
            </w:pPr>
            <w:proofErr w:type="spellStart"/>
            <w:r>
              <w:rPr>
                <w:i/>
                <w:snapToGrid w:val="0"/>
                <w:sz w:val="22"/>
                <w:szCs w:val="22"/>
                <w:lang w:eastAsia="pl-PL"/>
              </w:rPr>
              <w:t>Chlamydia</w:t>
            </w:r>
            <w:proofErr w:type="spellEnd"/>
            <w:r>
              <w:rPr>
                <w:i/>
                <w:snapToGrid w:val="0"/>
                <w:sz w:val="22"/>
                <w:szCs w:val="22"/>
                <w:lang w:eastAsia="pl-PL"/>
              </w:rPr>
              <w:t xml:space="preserve"> </w:t>
            </w:r>
            <w:proofErr w:type="spellStart"/>
            <w:r>
              <w:rPr>
                <w:i/>
                <w:snapToGrid w:val="0"/>
                <w:sz w:val="22"/>
                <w:szCs w:val="22"/>
                <w:lang w:eastAsia="pl-PL"/>
              </w:rPr>
              <w:t>spp</w:t>
            </w:r>
            <w:proofErr w:type="spellEnd"/>
            <w:r>
              <w:rPr>
                <w:i/>
                <w:snapToGrid w:val="0"/>
                <w:sz w:val="22"/>
                <w:szCs w:val="22"/>
                <w:lang w:eastAsia="pl-PL"/>
              </w:rPr>
              <w:t>.</w:t>
            </w:r>
          </w:p>
          <w:p w:rsidR="006A7F80" w:rsidRDefault="006A7F80">
            <w:pPr>
              <w:widowControl w:val="0"/>
              <w:tabs>
                <w:tab w:val="left" w:pos="567"/>
              </w:tabs>
              <w:spacing w:line="276" w:lineRule="auto"/>
              <w:rPr>
                <w:i/>
                <w:snapToGrid w:val="0"/>
                <w:sz w:val="22"/>
                <w:szCs w:val="22"/>
                <w:lang w:eastAsia="pl-PL"/>
              </w:rPr>
            </w:pPr>
          </w:p>
        </w:tc>
      </w:tr>
      <w:tr w:rsidR="006A7F80" w:rsidTr="006A7F80">
        <w:trPr>
          <w:trHeight w:val="269"/>
        </w:trPr>
        <w:tc>
          <w:tcPr>
            <w:tcW w:w="5000" w:type="pct"/>
            <w:tcBorders>
              <w:top w:val="single" w:sz="4" w:space="0" w:color="auto"/>
              <w:left w:val="single" w:sz="4" w:space="0" w:color="auto"/>
              <w:bottom w:val="single" w:sz="4" w:space="0" w:color="auto"/>
              <w:right w:val="single" w:sz="4" w:space="0" w:color="auto"/>
            </w:tcBorders>
            <w:hideMark/>
          </w:tcPr>
          <w:p w:rsidR="006A7F80" w:rsidRDefault="006A7F80">
            <w:pPr>
              <w:widowControl w:val="0"/>
              <w:tabs>
                <w:tab w:val="left" w:pos="567"/>
              </w:tabs>
              <w:spacing w:line="276" w:lineRule="auto"/>
              <w:rPr>
                <w:snapToGrid w:val="0"/>
                <w:sz w:val="22"/>
                <w:szCs w:val="22"/>
                <w:lang w:eastAsia="pl-PL"/>
              </w:rPr>
            </w:pPr>
            <w:r>
              <w:rPr>
                <w:b/>
                <w:snapToGrid w:val="0"/>
                <w:sz w:val="22"/>
                <w:szCs w:val="22"/>
                <w:lang w:eastAsia="pl-PL"/>
              </w:rPr>
              <w:t>Mikroorganizmai, kurių atsparumas gali kelti sunkumų</w:t>
            </w:r>
          </w:p>
        </w:tc>
      </w:tr>
      <w:tr w:rsidR="006A7F80" w:rsidTr="006A7F80">
        <w:trPr>
          <w:trHeight w:val="269"/>
        </w:trPr>
        <w:tc>
          <w:tcPr>
            <w:tcW w:w="5000" w:type="pct"/>
            <w:tcBorders>
              <w:top w:val="single" w:sz="4" w:space="0" w:color="auto"/>
              <w:left w:val="single" w:sz="4" w:space="0" w:color="auto"/>
              <w:bottom w:val="single" w:sz="4" w:space="0" w:color="auto"/>
              <w:right w:val="single" w:sz="4" w:space="0" w:color="auto"/>
            </w:tcBorders>
          </w:tcPr>
          <w:p w:rsidR="006A7F80" w:rsidRDefault="006A7F80">
            <w:pPr>
              <w:widowControl w:val="0"/>
              <w:tabs>
                <w:tab w:val="left" w:pos="567"/>
              </w:tabs>
              <w:spacing w:line="276" w:lineRule="auto"/>
              <w:rPr>
                <w:snapToGrid w:val="0"/>
                <w:sz w:val="22"/>
                <w:szCs w:val="22"/>
                <w:u w:val="single"/>
                <w:lang w:eastAsia="pl-PL"/>
              </w:rPr>
            </w:pPr>
            <w:proofErr w:type="spellStart"/>
            <w:r>
              <w:rPr>
                <w:snapToGrid w:val="0"/>
                <w:sz w:val="22"/>
                <w:szCs w:val="22"/>
                <w:u w:val="single"/>
                <w:lang w:eastAsia="pl-PL"/>
              </w:rPr>
              <w:t>Gramteigiami</w:t>
            </w:r>
            <w:proofErr w:type="spellEnd"/>
            <w:r>
              <w:rPr>
                <w:snapToGrid w:val="0"/>
                <w:sz w:val="22"/>
                <w:szCs w:val="22"/>
                <w:u w:val="single"/>
                <w:lang w:eastAsia="pl-PL"/>
              </w:rPr>
              <w:t xml:space="preserve"> </w:t>
            </w:r>
            <w:proofErr w:type="spellStart"/>
            <w:r>
              <w:rPr>
                <w:snapToGrid w:val="0"/>
                <w:sz w:val="22"/>
                <w:szCs w:val="22"/>
                <w:u w:val="single"/>
                <w:lang w:eastAsia="pl-PL"/>
              </w:rPr>
              <w:t>aerobai</w:t>
            </w:r>
            <w:proofErr w:type="spellEnd"/>
          </w:p>
          <w:p w:rsidR="006A7F80" w:rsidRDefault="006A7F80">
            <w:pPr>
              <w:widowControl w:val="0"/>
              <w:tabs>
                <w:tab w:val="left" w:pos="567"/>
              </w:tabs>
              <w:spacing w:line="276" w:lineRule="auto"/>
              <w:rPr>
                <w:snapToGrid w:val="0"/>
                <w:sz w:val="22"/>
                <w:szCs w:val="22"/>
                <w:lang w:eastAsia="pl-PL"/>
              </w:rPr>
            </w:pPr>
            <w:proofErr w:type="spellStart"/>
            <w:r>
              <w:rPr>
                <w:snapToGrid w:val="0"/>
                <w:sz w:val="22"/>
                <w:szCs w:val="22"/>
                <w:lang w:eastAsia="pl-PL"/>
              </w:rPr>
              <w:t>Koaguliazei</w:t>
            </w:r>
            <w:proofErr w:type="spellEnd"/>
            <w:r>
              <w:rPr>
                <w:snapToGrid w:val="0"/>
                <w:sz w:val="22"/>
                <w:szCs w:val="22"/>
                <w:lang w:eastAsia="pl-PL"/>
              </w:rPr>
              <w:t xml:space="preserve"> neigiami stafilokokai (</w:t>
            </w:r>
            <w:proofErr w:type="spellStart"/>
            <w:r>
              <w:rPr>
                <w:snapToGrid w:val="0"/>
                <w:sz w:val="22"/>
                <w:szCs w:val="22"/>
                <w:lang w:eastAsia="pl-PL"/>
              </w:rPr>
              <w:t>meticilinui</w:t>
            </w:r>
            <w:proofErr w:type="spellEnd"/>
            <w:r>
              <w:rPr>
                <w:snapToGrid w:val="0"/>
                <w:sz w:val="22"/>
                <w:szCs w:val="22"/>
                <w:lang w:eastAsia="pl-PL"/>
              </w:rPr>
              <w:t xml:space="preserve"> jautrūs)</w:t>
            </w:r>
          </w:p>
          <w:p w:rsidR="006A7F80" w:rsidRDefault="006A7F80">
            <w:pPr>
              <w:widowControl w:val="0"/>
              <w:tabs>
                <w:tab w:val="left" w:pos="567"/>
              </w:tabs>
              <w:spacing w:line="276" w:lineRule="auto"/>
              <w:rPr>
                <w:snapToGrid w:val="0"/>
                <w:sz w:val="22"/>
                <w:szCs w:val="22"/>
                <w:lang w:eastAsia="pl-PL"/>
              </w:rPr>
            </w:pPr>
            <w:proofErr w:type="spellStart"/>
            <w:r>
              <w:rPr>
                <w:snapToGrid w:val="0"/>
                <w:sz w:val="22"/>
                <w:szCs w:val="22"/>
                <w:lang w:eastAsia="pl-PL"/>
              </w:rPr>
              <w:t>Koaguliazei</w:t>
            </w:r>
            <w:proofErr w:type="spellEnd"/>
            <w:r>
              <w:rPr>
                <w:snapToGrid w:val="0"/>
                <w:sz w:val="22"/>
                <w:szCs w:val="22"/>
                <w:lang w:eastAsia="pl-PL"/>
              </w:rPr>
              <w:t xml:space="preserve"> neigiami stafilokokai (</w:t>
            </w:r>
            <w:proofErr w:type="spellStart"/>
            <w:r>
              <w:rPr>
                <w:snapToGrid w:val="0"/>
                <w:sz w:val="22"/>
                <w:szCs w:val="22"/>
                <w:lang w:eastAsia="pl-PL"/>
              </w:rPr>
              <w:t>meticilinui</w:t>
            </w:r>
            <w:proofErr w:type="spellEnd"/>
            <w:r>
              <w:rPr>
                <w:snapToGrid w:val="0"/>
                <w:sz w:val="22"/>
                <w:szCs w:val="22"/>
                <w:lang w:eastAsia="pl-PL"/>
              </w:rPr>
              <w:t xml:space="preserve"> atsparūs)</w:t>
            </w:r>
          </w:p>
          <w:p w:rsidR="006A7F80" w:rsidRDefault="006A7F80">
            <w:pPr>
              <w:widowControl w:val="0"/>
              <w:tabs>
                <w:tab w:val="left" w:pos="567"/>
              </w:tabs>
              <w:spacing w:line="276" w:lineRule="auto"/>
              <w:rPr>
                <w:snapToGrid w:val="0"/>
                <w:sz w:val="22"/>
                <w:szCs w:val="22"/>
                <w:lang w:eastAsia="pl-PL"/>
              </w:rPr>
            </w:pPr>
            <w:proofErr w:type="spellStart"/>
            <w:r>
              <w:rPr>
                <w:i/>
                <w:snapToGrid w:val="0"/>
                <w:sz w:val="22"/>
                <w:szCs w:val="22"/>
                <w:lang w:eastAsia="pl-PL"/>
              </w:rPr>
              <w:t>Corynebacterium</w:t>
            </w:r>
            <w:proofErr w:type="spellEnd"/>
            <w:r>
              <w:rPr>
                <w:i/>
                <w:snapToGrid w:val="0"/>
                <w:sz w:val="22"/>
                <w:szCs w:val="22"/>
                <w:lang w:eastAsia="pl-PL"/>
              </w:rPr>
              <w:t xml:space="preserve"> </w:t>
            </w:r>
            <w:proofErr w:type="spellStart"/>
            <w:r>
              <w:rPr>
                <w:i/>
                <w:snapToGrid w:val="0"/>
                <w:sz w:val="22"/>
                <w:szCs w:val="22"/>
                <w:lang w:eastAsia="pl-PL"/>
              </w:rPr>
              <w:t>spp</w:t>
            </w:r>
            <w:proofErr w:type="spellEnd"/>
            <w:r>
              <w:rPr>
                <w:i/>
                <w:snapToGrid w:val="0"/>
                <w:sz w:val="22"/>
                <w:szCs w:val="22"/>
                <w:lang w:eastAsia="pl-PL"/>
              </w:rPr>
              <w:t>.</w:t>
            </w:r>
            <w:r>
              <w:rPr>
                <w:snapToGrid w:val="0"/>
                <w:sz w:val="22"/>
                <w:szCs w:val="22"/>
                <w:lang w:eastAsia="pl-PL"/>
              </w:rPr>
              <w:t xml:space="preserve"> </w:t>
            </w:r>
          </w:p>
          <w:p w:rsidR="006A7F80" w:rsidRDefault="006A7F80">
            <w:pPr>
              <w:widowControl w:val="0"/>
              <w:tabs>
                <w:tab w:val="left" w:pos="567"/>
              </w:tabs>
              <w:spacing w:line="276" w:lineRule="auto"/>
              <w:rPr>
                <w:snapToGrid w:val="0"/>
                <w:sz w:val="22"/>
                <w:szCs w:val="22"/>
                <w:lang w:eastAsia="pl-PL"/>
              </w:rPr>
            </w:pPr>
            <w:proofErr w:type="spellStart"/>
            <w:r>
              <w:rPr>
                <w:i/>
                <w:snapToGrid w:val="0"/>
                <w:sz w:val="22"/>
                <w:szCs w:val="22"/>
                <w:lang w:eastAsia="pl-PL"/>
              </w:rPr>
              <w:t>Staphylococcus</w:t>
            </w:r>
            <w:proofErr w:type="spellEnd"/>
            <w:r>
              <w:rPr>
                <w:i/>
                <w:snapToGrid w:val="0"/>
                <w:sz w:val="22"/>
                <w:szCs w:val="22"/>
                <w:lang w:eastAsia="pl-PL"/>
              </w:rPr>
              <w:t xml:space="preserve"> </w:t>
            </w:r>
            <w:proofErr w:type="spellStart"/>
            <w:r>
              <w:rPr>
                <w:i/>
                <w:snapToGrid w:val="0"/>
                <w:sz w:val="22"/>
                <w:szCs w:val="22"/>
                <w:lang w:eastAsia="pl-PL"/>
              </w:rPr>
              <w:t>aureus</w:t>
            </w:r>
            <w:proofErr w:type="spellEnd"/>
            <w:r>
              <w:rPr>
                <w:snapToGrid w:val="0"/>
                <w:sz w:val="22"/>
                <w:szCs w:val="22"/>
                <w:lang w:eastAsia="pl-PL"/>
              </w:rPr>
              <w:t xml:space="preserve"> (</w:t>
            </w:r>
            <w:proofErr w:type="spellStart"/>
            <w:r>
              <w:rPr>
                <w:snapToGrid w:val="0"/>
                <w:sz w:val="22"/>
                <w:szCs w:val="22"/>
                <w:lang w:eastAsia="pl-PL"/>
              </w:rPr>
              <w:t>meticilinui</w:t>
            </w:r>
            <w:proofErr w:type="spellEnd"/>
            <w:r>
              <w:rPr>
                <w:snapToGrid w:val="0"/>
                <w:sz w:val="22"/>
                <w:szCs w:val="22"/>
                <w:lang w:eastAsia="pl-PL"/>
              </w:rPr>
              <w:t xml:space="preserve"> jautrūs) </w:t>
            </w:r>
          </w:p>
          <w:p w:rsidR="006A7F80" w:rsidRDefault="006A7F80">
            <w:pPr>
              <w:widowControl w:val="0"/>
              <w:tabs>
                <w:tab w:val="left" w:pos="567"/>
              </w:tabs>
              <w:spacing w:line="276" w:lineRule="auto"/>
              <w:rPr>
                <w:snapToGrid w:val="0"/>
                <w:sz w:val="22"/>
                <w:szCs w:val="22"/>
                <w:lang w:eastAsia="pl-PL"/>
              </w:rPr>
            </w:pPr>
            <w:proofErr w:type="spellStart"/>
            <w:r>
              <w:rPr>
                <w:i/>
                <w:snapToGrid w:val="0"/>
                <w:sz w:val="22"/>
                <w:szCs w:val="22"/>
                <w:lang w:eastAsia="pl-PL"/>
              </w:rPr>
              <w:t>Staphylococcus</w:t>
            </w:r>
            <w:proofErr w:type="spellEnd"/>
            <w:r>
              <w:rPr>
                <w:i/>
                <w:snapToGrid w:val="0"/>
                <w:sz w:val="22"/>
                <w:szCs w:val="22"/>
                <w:lang w:eastAsia="pl-PL"/>
              </w:rPr>
              <w:t xml:space="preserve"> </w:t>
            </w:r>
            <w:proofErr w:type="spellStart"/>
            <w:r>
              <w:rPr>
                <w:i/>
                <w:snapToGrid w:val="0"/>
                <w:sz w:val="22"/>
                <w:szCs w:val="22"/>
                <w:lang w:eastAsia="pl-PL"/>
              </w:rPr>
              <w:t>aureus</w:t>
            </w:r>
            <w:proofErr w:type="spellEnd"/>
            <w:r>
              <w:rPr>
                <w:snapToGrid w:val="0"/>
                <w:sz w:val="22"/>
                <w:szCs w:val="22"/>
                <w:lang w:eastAsia="pl-PL"/>
              </w:rPr>
              <w:t xml:space="preserve"> (</w:t>
            </w:r>
            <w:proofErr w:type="spellStart"/>
            <w:r>
              <w:rPr>
                <w:snapToGrid w:val="0"/>
                <w:sz w:val="22"/>
                <w:szCs w:val="22"/>
                <w:lang w:eastAsia="pl-PL"/>
              </w:rPr>
              <w:t>meticilinui</w:t>
            </w:r>
            <w:proofErr w:type="spellEnd"/>
            <w:r>
              <w:rPr>
                <w:snapToGrid w:val="0"/>
                <w:sz w:val="22"/>
                <w:szCs w:val="22"/>
                <w:lang w:eastAsia="pl-PL"/>
              </w:rPr>
              <w:t xml:space="preserve"> atsparūs)</w:t>
            </w:r>
          </w:p>
          <w:p w:rsidR="006A7F80" w:rsidRDefault="006A7F80">
            <w:pPr>
              <w:widowControl w:val="0"/>
              <w:tabs>
                <w:tab w:val="left" w:pos="567"/>
              </w:tabs>
              <w:spacing w:line="276" w:lineRule="auto"/>
              <w:rPr>
                <w:i/>
                <w:snapToGrid w:val="0"/>
                <w:sz w:val="22"/>
                <w:szCs w:val="22"/>
                <w:lang w:eastAsia="pl-PL"/>
              </w:rPr>
            </w:pPr>
          </w:p>
        </w:tc>
      </w:tr>
      <w:tr w:rsidR="006A7F80" w:rsidTr="006A7F80">
        <w:trPr>
          <w:trHeight w:val="269"/>
        </w:trPr>
        <w:tc>
          <w:tcPr>
            <w:tcW w:w="5000" w:type="pct"/>
            <w:tcBorders>
              <w:top w:val="single" w:sz="4" w:space="0" w:color="auto"/>
              <w:left w:val="single" w:sz="4" w:space="0" w:color="auto"/>
              <w:bottom w:val="single" w:sz="4" w:space="0" w:color="auto"/>
              <w:right w:val="single" w:sz="4" w:space="0" w:color="auto"/>
            </w:tcBorders>
          </w:tcPr>
          <w:p w:rsidR="006A7F80" w:rsidRDefault="006A7F80">
            <w:pPr>
              <w:widowControl w:val="0"/>
              <w:tabs>
                <w:tab w:val="left" w:pos="567"/>
              </w:tabs>
              <w:spacing w:line="276" w:lineRule="auto"/>
              <w:rPr>
                <w:snapToGrid w:val="0"/>
                <w:sz w:val="22"/>
                <w:szCs w:val="22"/>
                <w:u w:val="single"/>
                <w:lang w:eastAsia="pl-PL"/>
              </w:rPr>
            </w:pPr>
            <w:proofErr w:type="spellStart"/>
            <w:r>
              <w:rPr>
                <w:snapToGrid w:val="0"/>
                <w:sz w:val="22"/>
                <w:szCs w:val="22"/>
                <w:u w:val="single"/>
                <w:lang w:eastAsia="pl-PL"/>
              </w:rPr>
              <w:t>Gramneigiami</w:t>
            </w:r>
            <w:proofErr w:type="spellEnd"/>
            <w:r>
              <w:rPr>
                <w:snapToGrid w:val="0"/>
                <w:sz w:val="22"/>
                <w:szCs w:val="22"/>
                <w:u w:val="single"/>
                <w:lang w:eastAsia="pl-PL"/>
              </w:rPr>
              <w:t xml:space="preserve"> </w:t>
            </w:r>
            <w:proofErr w:type="spellStart"/>
            <w:r>
              <w:rPr>
                <w:snapToGrid w:val="0"/>
                <w:sz w:val="22"/>
                <w:szCs w:val="22"/>
                <w:u w:val="single"/>
                <w:lang w:eastAsia="pl-PL"/>
              </w:rPr>
              <w:t>aerobai</w:t>
            </w:r>
            <w:proofErr w:type="spellEnd"/>
          </w:p>
          <w:p w:rsidR="006A7F80" w:rsidRDefault="006A7F80">
            <w:pPr>
              <w:widowControl w:val="0"/>
              <w:tabs>
                <w:tab w:val="left" w:pos="567"/>
              </w:tabs>
              <w:spacing w:line="276" w:lineRule="auto"/>
              <w:rPr>
                <w:snapToGrid w:val="0"/>
                <w:sz w:val="22"/>
                <w:szCs w:val="22"/>
                <w:lang w:eastAsia="pl-PL"/>
              </w:rPr>
            </w:pPr>
            <w:r>
              <w:rPr>
                <w:snapToGrid w:val="0"/>
                <w:sz w:val="22"/>
                <w:szCs w:val="22"/>
                <w:lang w:eastAsia="pl-PL"/>
              </w:rPr>
              <w:t>Nėra</w:t>
            </w:r>
          </w:p>
          <w:p w:rsidR="006A7F80" w:rsidRDefault="006A7F80">
            <w:pPr>
              <w:widowControl w:val="0"/>
              <w:tabs>
                <w:tab w:val="left" w:pos="567"/>
              </w:tabs>
              <w:spacing w:line="276" w:lineRule="auto"/>
              <w:rPr>
                <w:snapToGrid w:val="0"/>
                <w:sz w:val="22"/>
                <w:szCs w:val="22"/>
                <w:lang w:eastAsia="pl-PL"/>
              </w:rPr>
            </w:pPr>
          </w:p>
        </w:tc>
      </w:tr>
      <w:tr w:rsidR="006A7F80" w:rsidTr="006A7F80">
        <w:trPr>
          <w:trHeight w:val="269"/>
        </w:trPr>
        <w:tc>
          <w:tcPr>
            <w:tcW w:w="5000" w:type="pct"/>
            <w:tcBorders>
              <w:top w:val="single" w:sz="4" w:space="0" w:color="auto"/>
              <w:left w:val="single" w:sz="4" w:space="0" w:color="auto"/>
              <w:bottom w:val="single" w:sz="4" w:space="0" w:color="auto"/>
              <w:right w:val="single" w:sz="4" w:space="0" w:color="auto"/>
            </w:tcBorders>
          </w:tcPr>
          <w:p w:rsidR="006A7F80" w:rsidRDefault="006A7F80">
            <w:pPr>
              <w:widowControl w:val="0"/>
              <w:tabs>
                <w:tab w:val="left" w:pos="567"/>
              </w:tabs>
              <w:spacing w:line="276" w:lineRule="auto"/>
              <w:rPr>
                <w:i/>
                <w:snapToGrid w:val="0"/>
                <w:sz w:val="22"/>
                <w:szCs w:val="22"/>
                <w:u w:val="single"/>
                <w:lang w:eastAsia="pl-PL"/>
              </w:rPr>
            </w:pPr>
            <w:proofErr w:type="spellStart"/>
            <w:r>
              <w:rPr>
                <w:snapToGrid w:val="0"/>
                <w:sz w:val="22"/>
                <w:szCs w:val="22"/>
                <w:u w:val="single"/>
                <w:lang w:eastAsia="pl-PL"/>
              </w:rPr>
              <w:t>Anaerobai</w:t>
            </w:r>
            <w:proofErr w:type="spellEnd"/>
            <w:r>
              <w:rPr>
                <w:i/>
                <w:snapToGrid w:val="0"/>
                <w:sz w:val="22"/>
                <w:szCs w:val="22"/>
                <w:u w:val="single"/>
                <w:lang w:eastAsia="pl-PL"/>
              </w:rPr>
              <w:t xml:space="preserve"> </w:t>
            </w:r>
          </w:p>
          <w:p w:rsidR="006A7F80" w:rsidRDefault="006A7F80">
            <w:pPr>
              <w:widowControl w:val="0"/>
              <w:tabs>
                <w:tab w:val="left" w:pos="567"/>
              </w:tabs>
              <w:spacing w:line="276" w:lineRule="auto"/>
              <w:rPr>
                <w:i/>
                <w:snapToGrid w:val="0"/>
                <w:sz w:val="22"/>
                <w:szCs w:val="22"/>
                <w:u w:val="single"/>
                <w:lang w:eastAsia="pl-PL"/>
              </w:rPr>
            </w:pPr>
            <w:proofErr w:type="spellStart"/>
            <w:r>
              <w:rPr>
                <w:i/>
                <w:snapToGrid w:val="0"/>
                <w:sz w:val="22"/>
                <w:szCs w:val="22"/>
                <w:lang w:eastAsia="pl-PL"/>
              </w:rPr>
              <w:t>Bacteroides</w:t>
            </w:r>
            <w:proofErr w:type="spellEnd"/>
            <w:r>
              <w:rPr>
                <w:i/>
                <w:snapToGrid w:val="0"/>
                <w:sz w:val="22"/>
                <w:szCs w:val="22"/>
                <w:lang w:eastAsia="pl-PL"/>
              </w:rPr>
              <w:t xml:space="preserve"> </w:t>
            </w:r>
            <w:proofErr w:type="spellStart"/>
            <w:r>
              <w:rPr>
                <w:i/>
                <w:snapToGrid w:val="0"/>
                <w:sz w:val="22"/>
                <w:szCs w:val="22"/>
                <w:lang w:eastAsia="pl-PL"/>
              </w:rPr>
              <w:t>spp</w:t>
            </w:r>
            <w:proofErr w:type="spellEnd"/>
            <w:r>
              <w:rPr>
                <w:i/>
                <w:snapToGrid w:val="0"/>
                <w:sz w:val="22"/>
                <w:szCs w:val="22"/>
                <w:lang w:eastAsia="pl-PL"/>
              </w:rPr>
              <w:t>.</w:t>
            </w:r>
            <w:r>
              <w:rPr>
                <w:i/>
                <w:snapToGrid w:val="0"/>
                <w:sz w:val="22"/>
                <w:szCs w:val="22"/>
                <w:u w:val="single"/>
                <w:lang w:eastAsia="pl-PL"/>
              </w:rPr>
              <w:t xml:space="preserve"> </w:t>
            </w:r>
          </w:p>
          <w:p w:rsidR="006A7F80" w:rsidRDefault="006A7F80">
            <w:pPr>
              <w:widowControl w:val="0"/>
              <w:tabs>
                <w:tab w:val="left" w:pos="567"/>
              </w:tabs>
              <w:spacing w:line="276" w:lineRule="auto"/>
              <w:rPr>
                <w:snapToGrid w:val="0"/>
                <w:sz w:val="22"/>
                <w:szCs w:val="22"/>
                <w:lang w:eastAsia="pl-PL"/>
              </w:rPr>
            </w:pPr>
          </w:p>
        </w:tc>
      </w:tr>
      <w:tr w:rsidR="006A7F80" w:rsidTr="006A7F80">
        <w:trPr>
          <w:trHeight w:val="269"/>
        </w:trPr>
        <w:tc>
          <w:tcPr>
            <w:tcW w:w="5000" w:type="pct"/>
            <w:tcBorders>
              <w:top w:val="single" w:sz="4" w:space="0" w:color="auto"/>
              <w:left w:val="single" w:sz="4" w:space="0" w:color="auto"/>
              <w:bottom w:val="single" w:sz="4" w:space="0" w:color="auto"/>
              <w:right w:val="single" w:sz="4" w:space="0" w:color="auto"/>
            </w:tcBorders>
          </w:tcPr>
          <w:p w:rsidR="006A7F80" w:rsidRDefault="006A7F80">
            <w:pPr>
              <w:widowControl w:val="0"/>
              <w:tabs>
                <w:tab w:val="left" w:pos="567"/>
              </w:tabs>
              <w:spacing w:line="276" w:lineRule="auto"/>
              <w:rPr>
                <w:snapToGrid w:val="0"/>
                <w:sz w:val="22"/>
                <w:szCs w:val="22"/>
                <w:u w:val="single"/>
                <w:lang w:eastAsia="pl-PL"/>
              </w:rPr>
            </w:pPr>
            <w:r>
              <w:rPr>
                <w:snapToGrid w:val="0"/>
                <w:sz w:val="22"/>
                <w:szCs w:val="22"/>
                <w:u w:val="single"/>
                <w:lang w:eastAsia="pl-PL"/>
              </w:rPr>
              <w:t>Kiti mikroorganizmai</w:t>
            </w:r>
          </w:p>
          <w:p w:rsidR="006A7F80" w:rsidRDefault="006A7F80">
            <w:pPr>
              <w:widowControl w:val="0"/>
              <w:tabs>
                <w:tab w:val="left" w:pos="567"/>
              </w:tabs>
              <w:spacing w:line="276" w:lineRule="auto"/>
              <w:rPr>
                <w:i/>
                <w:snapToGrid w:val="0"/>
                <w:sz w:val="22"/>
                <w:szCs w:val="22"/>
                <w:lang w:eastAsia="pl-PL"/>
              </w:rPr>
            </w:pPr>
            <w:proofErr w:type="spellStart"/>
            <w:r>
              <w:rPr>
                <w:i/>
                <w:snapToGrid w:val="0"/>
                <w:sz w:val="22"/>
                <w:szCs w:val="22"/>
                <w:lang w:eastAsia="pl-PL"/>
              </w:rPr>
              <w:t>Mycoplasma</w:t>
            </w:r>
            <w:proofErr w:type="spellEnd"/>
            <w:r>
              <w:rPr>
                <w:i/>
                <w:snapToGrid w:val="0"/>
                <w:sz w:val="22"/>
                <w:szCs w:val="22"/>
                <w:lang w:eastAsia="pl-PL"/>
              </w:rPr>
              <w:t xml:space="preserve"> </w:t>
            </w:r>
            <w:proofErr w:type="spellStart"/>
            <w:r>
              <w:rPr>
                <w:i/>
                <w:snapToGrid w:val="0"/>
                <w:sz w:val="22"/>
                <w:szCs w:val="22"/>
                <w:lang w:eastAsia="pl-PL"/>
              </w:rPr>
              <w:t>spp</w:t>
            </w:r>
            <w:proofErr w:type="spellEnd"/>
            <w:r>
              <w:rPr>
                <w:i/>
                <w:snapToGrid w:val="0"/>
                <w:sz w:val="22"/>
                <w:szCs w:val="22"/>
                <w:lang w:eastAsia="pl-PL"/>
              </w:rPr>
              <w:t>.</w:t>
            </w:r>
          </w:p>
          <w:p w:rsidR="006A7F80" w:rsidRDefault="006A7F80">
            <w:pPr>
              <w:widowControl w:val="0"/>
              <w:tabs>
                <w:tab w:val="left" w:pos="567"/>
              </w:tabs>
              <w:spacing w:line="276" w:lineRule="auto"/>
              <w:rPr>
                <w:i/>
                <w:snapToGrid w:val="0"/>
                <w:sz w:val="22"/>
                <w:szCs w:val="22"/>
                <w:lang w:eastAsia="pl-PL"/>
              </w:rPr>
            </w:pPr>
          </w:p>
        </w:tc>
      </w:tr>
      <w:tr w:rsidR="006A7F80" w:rsidTr="006A7F80">
        <w:trPr>
          <w:trHeight w:val="269"/>
        </w:trPr>
        <w:tc>
          <w:tcPr>
            <w:tcW w:w="5000" w:type="pct"/>
            <w:tcBorders>
              <w:top w:val="single" w:sz="4" w:space="0" w:color="auto"/>
              <w:left w:val="single" w:sz="4" w:space="0" w:color="auto"/>
              <w:bottom w:val="single" w:sz="4" w:space="0" w:color="auto"/>
              <w:right w:val="single" w:sz="4" w:space="0" w:color="auto"/>
            </w:tcBorders>
          </w:tcPr>
          <w:p w:rsidR="006A7F80" w:rsidRDefault="006A7F80">
            <w:pPr>
              <w:widowControl w:val="0"/>
              <w:tabs>
                <w:tab w:val="left" w:pos="567"/>
              </w:tabs>
              <w:spacing w:line="276" w:lineRule="auto"/>
              <w:rPr>
                <w:b/>
                <w:snapToGrid w:val="0"/>
                <w:sz w:val="22"/>
                <w:szCs w:val="22"/>
                <w:lang w:eastAsia="pl-PL"/>
              </w:rPr>
            </w:pPr>
            <w:r>
              <w:rPr>
                <w:b/>
                <w:snapToGrid w:val="0"/>
                <w:sz w:val="22"/>
                <w:szCs w:val="22"/>
                <w:lang w:eastAsia="pl-PL"/>
              </w:rPr>
              <w:t>Atsparūs mikroorganizmai</w:t>
            </w:r>
          </w:p>
          <w:p w:rsidR="006A7F80" w:rsidRDefault="006A7F80">
            <w:pPr>
              <w:widowControl w:val="0"/>
              <w:tabs>
                <w:tab w:val="left" w:pos="567"/>
              </w:tabs>
              <w:spacing w:line="276" w:lineRule="auto"/>
              <w:rPr>
                <w:snapToGrid w:val="0"/>
                <w:sz w:val="22"/>
                <w:szCs w:val="22"/>
                <w:lang w:eastAsia="pl-PL"/>
              </w:rPr>
            </w:pPr>
          </w:p>
        </w:tc>
      </w:tr>
      <w:tr w:rsidR="006A7F80" w:rsidTr="006A7F80">
        <w:trPr>
          <w:trHeight w:val="269"/>
        </w:trPr>
        <w:tc>
          <w:tcPr>
            <w:tcW w:w="5000" w:type="pct"/>
            <w:tcBorders>
              <w:top w:val="single" w:sz="4" w:space="0" w:color="auto"/>
              <w:left w:val="single" w:sz="4" w:space="0" w:color="auto"/>
              <w:bottom w:val="single" w:sz="4" w:space="0" w:color="auto"/>
              <w:right w:val="single" w:sz="4" w:space="0" w:color="auto"/>
            </w:tcBorders>
          </w:tcPr>
          <w:p w:rsidR="006A7F80" w:rsidRDefault="006A7F80">
            <w:pPr>
              <w:widowControl w:val="0"/>
              <w:tabs>
                <w:tab w:val="left" w:pos="567"/>
              </w:tabs>
              <w:spacing w:line="276" w:lineRule="auto"/>
              <w:rPr>
                <w:snapToGrid w:val="0"/>
                <w:sz w:val="22"/>
                <w:szCs w:val="22"/>
                <w:u w:val="single"/>
                <w:lang w:eastAsia="pl-PL"/>
              </w:rPr>
            </w:pPr>
            <w:proofErr w:type="spellStart"/>
            <w:r>
              <w:rPr>
                <w:snapToGrid w:val="0"/>
                <w:sz w:val="22"/>
                <w:szCs w:val="22"/>
                <w:u w:val="single"/>
                <w:lang w:eastAsia="pl-PL"/>
              </w:rPr>
              <w:t>Gramteigiami</w:t>
            </w:r>
            <w:proofErr w:type="spellEnd"/>
            <w:r>
              <w:rPr>
                <w:snapToGrid w:val="0"/>
                <w:sz w:val="22"/>
                <w:szCs w:val="22"/>
                <w:u w:val="single"/>
                <w:lang w:eastAsia="pl-PL"/>
              </w:rPr>
              <w:t xml:space="preserve"> </w:t>
            </w:r>
            <w:proofErr w:type="spellStart"/>
            <w:r>
              <w:rPr>
                <w:snapToGrid w:val="0"/>
                <w:sz w:val="22"/>
                <w:szCs w:val="22"/>
                <w:u w:val="single"/>
                <w:lang w:eastAsia="pl-PL"/>
              </w:rPr>
              <w:t>aerobai</w:t>
            </w:r>
            <w:proofErr w:type="spellEnd"/>
          </w:p>
          <w:p w:rsidR="006A7F80" w:rsidRDefault="006A7F80">
            <w:pPr>
              <w:widowControl w:val="0"/>
              <w:tabs>
                <w:tab w:val="left" w:pos="567"/>
              </w:tabs>
              <w:spacing w:line="276" w:lineRule="auto"/>
              <w:rPr>
                <w:snapToGrid w:val="0"/>
                <w:sz w:val="22"/>
                <w:szCs w:val="22"/>
                <w:lang w:eastAsia="pl-PL"/>
              </w:rPr>
            </w:pPr>
            <w:r>
              <w:rPr>
                <w:snapToGrid w:val="0"/>
                <w:sz w:val="22"/>
                <w:szCs w:val="22"/>
                <w:lang w:eastAsia="pl-PL"/>
              </w:rPr>
              <w:t>Nėra</w:t>
            </w:r>
          </w:p>
          <w:p w:rsidR="006A7F80" w:rsidRDefault="006A7F80">
            <w:pPr>
              <w:widowControl w:val="0"/>
              <w:tabs>
                <w:tab w:val="left" w:pos="567"/>
              </w:tabs>
              <w:spacing w:line="276" w:lineRule="auto"/>
              <w:rPr>
                <w:snapToGrid w:val="0"/>
                <w:sz w:val="22"/>
                <w:szCs w:val="22"/>
                <w:lang w:eastAsia="pl-PL"/>
              </w:rPr>
            </w:pPr>
          </w:p>
        </w:tc>
      </w:tr>
      <w:tr w:rsidR="006A7F80" w:rsidTr="006A7F80">
        <w:trPr>
          <w:trHeight w:val="269"/>
        </w:trPr>
        <w:tc>
          <w:tcPr>
            <w:tcW w:w="5000" w:type="pct"/>
            <w:tcBorders>
              <w:top w:val="single" w:sz="4" w:space="0" w:color="auto"/>
              <w:left w:val="single" w:sz="4" w:space="0" w:color="auto"/>
              <w:bottom w:val="single" w:sz="4" w:space="0" w:color="auto"/>
              <w:right w:val="single" w:sz="4" w:space="0" w:color="auto"/>
            </w:tcBorders>
          </w:tcPr>
          <w:p w:rsidR="006A7F80" w:rsidRDefault="006A7F80">
            <w:pPr>
              <w:widowControl w:val="0"/>
              <w:tabs>
                <w:tab w:val="left" w:pos="567"/>
              </w:tabs>
              <w:spacing w:line="276" w:lineRule="auto"/>
              <w:rPr>
                <w:snapToGrid w:val="0"/>
                <w:sz w:val="22"/>
                <w:szCs w:val="22"/>
                <w:u w:val="single"/>
                <w:lang w:eastAsia="pl-PL"/>
              </w:rPr>
            </w:pPr>
            <w:proofErr w:type="spellStart"/>
            <w:r>
              <w:rPr>
                <w:snapToGrid w:val="0"/>
                <w:sz w:val="22"/>
                <w:szCs w:val="22"/>
                <w:u w:val="single"/>
                <w:lang w:eastAsia="pl-PL"/>
              </w:rPr>
              <w:lastRenderedPageBreak/>
              <w:t>Gramneigiami</w:t>
            </w:r>
            <w:proofErr w:type="spellEnd"/>
            <w:r>
              <w:rPr>
                <w:snapToGrid w:val="0"/>
                <w:sz w:val="22"/>
                <w:szCs w:val="22"/>
                <w:u w:val="single"/>
                <w:lang w:eastAsia="pl-PL"/>
              </w:rPr>
              <w:t xml:space="preserve"> </w:t>
            </w:r>
            <w:proofErr w:type="spellStart"/>
            <w:r>
              <w:rPr>
                <w:snapToGrid w:val="0"/>
                <w:sz w:val="22"/>
                <w:szCs w:val="22"/>
                <w:u w:val="single"/>
                <w:lang w:eastAsia="pl-PL"/>
              </w:rPr>
              <w:t>aerobai</w:t>
            </w:r>
            <w:proofErr w:type="spellEnd"/>
          </w:p>
          <w:p w:rsidR="006A7F80" w:rsidRDefault="006A7F80">
            <w:pPr>
              <w:widowControl w:val="0"/>
              <w:tabs>
                <w:tab w:val="left" w:pos="567"/>
              </w:tabs>
              <w:spacing w:line="276" w:lineRule="auto"/>
              <w:rPr>
                <w:i/>
                <w:snapToGrid w:val="0"/>
                <w:sz w:val="22"/>
                <w:szCs w:val="22"/>
                <w:lang w:eastAsia="pl-PL"/>
              </w:rPr>
            </w:pPr>
            <w:proofErr w:type="spellStart"/>
            <w:r>
              <w:rPr>
                <w:i/>
                <w:snapToGrid w:val="0"/>
                <w:sz w:val="22"/>
                <w:szCs w:val="22"/>
                <w:lang w:eastAsia="pl-PL"/>
              </w:rPr>
              <w:t>Acetinobacter</w:t>
            </w:r>
            <w:proofErr w:type="spellEnd"/>
            <w:r>
              <w:rPr>
                <w:i/>
                <w:snapToGrid w:val="0"/>
                <w:sz w:val="22"/>
                <w:szCs w:val="22"/>
                <w:lang w:eastAsia="pl-PL"/>
              </w:rPr>
              <w:t xml:space="preserve"> </w:t>
            </w:r>
            <w:proofErr w:type="spellStart"/>
            <w:r>
              <w:rPr>
                <w:i/>
                <w:snapToGrid w:val="0"/>
                <w:sz w:val="22"/>
                <w:szCs w:val="22"/>
                <w:lang w:eastAsia="pl-PL"/>
              </w:rPr>
              <w:t>spp</w:t>
            </w:r>
            <w:proofErr w:type="spellEnd"/>
            <w:r>
              <w:rPr>
                <w:i/>
                <w:snapToGrid w:val="0"/>
                <w:sz w:val="22"/>
                <w:szCs w:val="22"/>
                <w:lang w:eastAsia="pl-PL"/>
              </w:rPr>
              <w:t>.</w:t>
            </w:r>
          </w:p>
          <w:p w:rsidR="006A7F80" w:rsidRDefault="006A7F80">
            <w:pPr>
              <w:widowControl w:val="0"/>
              <w:tabs>
                <w:tab w:val="left" w:pos="567"/>
              </w:tabs>
              <w:spacing w:line="276" w:lineRule="auto"/>
              <w:rPr>
                <w:i/>
                <w:snapToGrid w:val="0"/>
                <w:sz w:val="22"/>
                <w:szCs w:val="22"/>
                <w:lang w:eastAsia="pl-PL"/>
              </w:rPr>
            </w:pPr>
            <w:proofErr w:type="spellStart"/>
            <w:r>
              <w:rPr>
                <w:i/>
                <w:snapToGrid w:val="0"/>
                <w:sz w:val="22"/>
                <w:szCs w:val="22"/>
                <w:lang w:eastAsia="pl-PL"/>
              </w:rPr>
              <w:t>Pseudomonas</w:t>
            </w:r>
            <w:proofErr w:type="spellEnd"/>
            <w:r>
              <w:rPr>
                <w:i/>
                <w:snapToGrid w:val="0"/>
                <w:sz w:val="22"/>
                <w:szCs w:val="22"/>
                <w:lang w:eastAsia="pl-PL"/>
              </w:rPr>
              <w:t xml:space="preserve"> </w:t>
            </w:r>
            <w:proofErr w:type="spellStart"/>
            <w:r>
              <w:rPr>
                <w:i/>
                <w:snapToGrid w:val="0"/>
                <w:sz w:val="22"/>
                <w:szCs w:val="22"/>
                <w:lang w:eastAsia="pl-PL"/>
              </w:rPr>
              <w:t>aeruginosa</w:t>
            </w:r>
            <w:proofErr w:type="spellEnd"/>
          </w:p>
          <w:p w:rsidR="006A7F80" w:rsidRDefault="006A7F80">
            <w:pPr>
              <w:widowControl w:val="0"/>
              <w:tabs>
                <w:tab w:val="left" w:pos="567"/>
              </w:tabs>
              <w:spacing w:line="276" w:lineRule="auto"/>
              <w:rPr>
                <w:i/>
                <w:snapToGrid w:val="0"/>
                <w:sz w:val="22"/>
                <w:szCs w:val="22"/>
                <w:lang w:eastAsia="pl-PL"/>
              </w:rPr>
            </w:pPr>
          </w:p>
        </w:tc>
      </w:tr>
      <w:tr w:rsidR="006A7F80" w:rsidTr="006A7F80">
        <w:trPr>
          <w:trHeight w:val="269"/>
        </w:trPr>
        <w:tc>
          <w:tcPr>
            <w:tcW w:w="5000" w:type="pct"/>
            <w:tcBorders>
              <w:top w:val="single" w:sz="4" w:space="0" w:color="auto"/>
              <w:left w:val="single" w:sz="4" w:space="0" w:color="auto"/>
              <w:bottom w:val="single" w:sz="4" w:space="0" w:color="auto"/>
              <w:right w:val="single" w:sz="4" w:space="0" w:color="auto"/>
            </w:tcBorders>
          </w:tcPr>
          <w:p w:rsidR="006A7F80" w:rsidRDefault="006A7F80">
            <w:pPr>
              <w:widowControl w:val="0"/>
              <w:tabs>
                <w:tab w:val="left" w:pos="567"/>
              </w:tabs>
              <w:spacing w:line="276" w:lineRule="auto"/>
              <w:rPr>
                <w:snapToGrid w:val="0"/>
                <w:sz w:val="22"/>
                <w:szCs w:val="22"/>
                <w:u w:val="single"/>
                <w:lang w:eastAsia="pl-PL"/>
              </w:rPr>
            </w:pPr>
            <w:proofErr w:type="spellStart"/>
            <w:r>
              <w:rPr>
                <w:snapToGrid w:val="0"/>
                <w:sz w:val="22"/>
                <w:szCs w:val="22"/>
                <w:u w:val="single"/>
                <w:lang w:eastAsia="pl-PL"/>
              </w:rPr>
              <w:t>Anaerobai</w:t>
            </w:r>
            <w:proofErr w:type="spellEnd"/>
          </w:p>
          <w:p w:rsidR="006A7F80" w:rsidRDefault="006A7F80">
            <w:pPr>
              <w:widowControl w:val="0"/>
              <w:tabs>
                <w:tab w:val="left" w:pos="567"/>
              </w:tabs>
              <w:spacing w:line="276" w:lineRule="auto"/>
              <w:rPr>
                <w:snapToGrid w:val="0"/>
                <w:sz w:val="22"/>
                <w:szCs w:val="22"/>
                <w:lang w:eastAsia="pl-PL"/>
              </w:rPr>
            </w:pPr>
            <w:r>
              <w:rPr>
                <w:snapToGrid w:val="0"/>
                <w:sz w:val="22"/>
                <w:szCs w:val="22"/>
                <w:lang w:eastAsia="pl-PL"/>
              </w:rPr>
              <w:t>Nėra</w:t>
            </w:r>
          </w:p>
          <w:p w:rsidR="006A7F80" w:rsidRDefault="006A7F80">
            <w:pPr>
              <w:widowControl w:val="0"/>
              <w:tabs>
                <w:tab w:val="left" w:pos="567"/>
              </w:tabs>
              <w:spacing w:line="276" w:lineRule="auto"/>
              <w:rPr>
                <w:snapToGrid w:val="0"/>
                <w:sz w:val="22"/>
                <w:szCs w:val="22"/>
                <w:lang w:eastAsia="pl-PL"/>
              </w:rPr>
            </w:pPr>
          </w:p>
        </w:tc>
      </w:tr>
      <w:tr w:rsidR="006A7F80" w:rsidTr="006A7F80">
        <w:trPr>
          <w:trHeight w:val="269"/>
        </w:trPr>
        <w:tc>
          <w:tcPr>
            <w:tcW w:w="5000" w:type="pct"/>
            <w:tcBorders>
              <w:top w:val="single" w:sz="4" w:space="0" w:color="auto"/>
              <w:left w:val="single" w:sz="4" w:space="0" w:color="auto"/>
              <w:bottom w:val="single" w:sz="4" w:space="0" w:color="auto"/>
              <w:right w:val="single" w:sz="4" w:space="0" w:color="auto"/>
            </w:tcBorders>
          </w:tcPr>
          <w:p w:rsidR="006A7F80" w:rsidRDefault="006A7F80">
            <w:pPr>
              <w:widowControl w:val="0"/>
              <w:tabs>
                <w:tab w:val="left" w:pos="567"/>
              </w:tabs>
              <w:spacing w:line="276" w:lineRule="auto"/>
              <w:rPr>
                <w:snapToGrid w:val="0"/>
                <w:sz w:val="22"/>
                <w:szCs w:val="22"/>
                <w:u w:val="single"/>
                <w:lang w:eastAsia="pl-PL"/>
              </w:rPr>
            </w:pPr>
            <w:r>
              <w:rPr>
                <w:snapToGrid w:val="0"/>
                <w:sz w:val="22"/>
                <w:szCs w:val="22"/>
                <w:u w:val="single"/>
                <w:lang w:eastAsia="pl-PL"/>
              </w:rPr>
              <w:t>Kiti mikroorganizmai</w:t>
            </w:r>
          </w:p>
          <w:p w:rsidR="006A7F80" w:rsidRDefault="006A7F80">
            <w:pPr>
              <w:widowControl w:val="0"/>
              <w:tabs>
                <w:tab w:val="left" w:pos="567"/>
              </w:tabs>
              <w:spacing w:line="276" w:lineRule="auto"/>
              <w:rPr>
                <w:snapToGrid w:val="0"/>
                <w:sz w:val="22"/>
                <w:szCs w:val="22"/>
                <w:lang w:eastAsia="pl-PL"/>
              </w:rPr>
            </w:pPr>
            <w:r>
              <w:rPr>
                <w:snapToGrid w:val="0"/>
                <w:sz w:val="22"/>
                <w:szCs w:val="22"/>
                <w:lang w:eastAsia="pl-PL"/>
              </w:rPr>
              <w:t>Nėra</w:t>
            </w:r>
          </w:p>
          <w:p w:rsidR="006A7F80" w:rsidRDefault="006A7F80">
            <w:pPr>
              <w:widowControl w:val="0"/>
              <w:tabs>
                <w:tab w:val="left" w:pos="567"/>
              </w:tabs>
              <w:spacing w:line="276" w:lineRule="auto"/>
              <w:rPr>
                <w:snapToGrid w:val="0"/>
                <w:sz w:val="22"/>
                <w:szCs w:val="22"/>
                <w:lang w:eastAsia="pl-PL"/>
              </w:rPr>
            </w:pPr>
          </w:p>
        </w:tc>
      </w:tr>
    </w:tbl>
    <w:p w:rsidR="006A7F80" w:rsidRDefault="006A7F80" w:rsidP="006A7F80">
      <w:pPr>
        <w:widowControl w:val="0"/>
        <w:tabs>
          <w:tab w:val="left" w:pos="567"/>
        </w:tabs>
        <w:rPr>
          <w:snapToGrid w:val="0"/>
          <w:sz w:val="22"/>
          <w:szCs w:val="22"/>
          <w:lang w:eastAsia="pl-PL"/>
        </w:rPr>
      </w:pPr>
    </w:p>
    <w:p w:rsidR="006A7F80" w:rsidRDefault="006A7F80" w:rsidP="006A7F80">
      <w:pPr>
        <w:tabs>
          <w:tab w:val="left" w:pos="567"/>
        </w:tabs>
        <w:rPr>
          <w:sz w:val="22"/>
          <w:szCs w:val="22"/>
        </w:rPr>
      </w:pPr>
      <w:r>
        <w:rPr>
          <w:sz w:val="22"/>
          <w:szCs w:val="22"/>
        </w:rPr>
        <w:t xml:space="preserve">Hidrokortizono acetatas yra </w:t>
      </w:r>
      <w:proofErr w:type="spellStart"/>
      <w:r>
        <w:rPr>
          <w:sz w:val="22"/>
          <w:szCs w:val="22"/>
        </w:rPr>
        <w:t>gliukokortikoidas</w:t>
      </w:r>
      <w:proofErr w:type="spellEnd"/>
      <w:r>
        <w:rPr>
          <w:sz w:val="22"/>
          <w:szCs w:val="22"/>
        </w:rPr>
        <w:t>. Pavartotas lokaliai jis sukelia nestiprų uždegimą ir niežulį slopinantį bei kraujagysles sutraukiantį poveikį.</w:t>
      </w:r>
    </w:p>
    <w:p w:rsidR="006A7F80" w:rsidRDefault="006A7F80" w:rsidP="006A7F80">
      <w:pPr>
        <w:pStyle w:val="BTEMEASMCA"/>
        <w:rPr>
          <w:szCs w:val="22"/>
        </w:rPr>
      </w:pPr>
    </w:p>
    <w:p w:rsidR="006A7F80" w:rsidRDefault="006A7F80" w:rsidP="006A7F80">
      <w:pPr>
        <w:pStyle w:val="PI-2EMEASMCA"/>
      </w:pPr>
      <w:bookmarkStart w:id="36" w:name="_Toc129243113"/>
      <w:bookmarkStart w:id="37" w:name="_Toc129243238"/>
      <w:r>
        <w:t>5.2</w:t>
      </w:r>
      <w:r>
        <w:tab/>
        <w:t>Farmakokinetinės savybės</w:t>
      </w:r>
      <w:bookmarkEnd w:id="36"/>
      <w:bookmarkEnd w:id="37"/>
    </w:p>
    <w:p w:rsidR="006A7F80" w:rsidRDefault="006A7F80" w:rsidP="006A7F80">
      <w:pPr>
        <w:pStyle w:val="BTEMEASMCA"/>
        <w:rPr>
          <w:szCs w:val="22"/>
        </w:rPr>
      </w:pPr>
    </w:p>
    <w:p w:rsidR="006A7F80" w:rsidRPr="002E7D77" w:rsidRDefault="006A7F80" w:rsidP="006A7F80">
      <w:pPr>
        <w:widowControl w:val="0"/>
        <w:tabs>
          <w:tab w:val="left" w:pos="0"/>
          <w:tab w:val="left" w:pos="567"/>
        </w:tabs>
        <w:ind w:right="276"/>
        <w:rPr>
          <w:sz w:val="22"/>
          <w:szCs w:val="22"/>
        </w:rPr>
      </w:pPr>
      <w:proofErr w:type="spellStart"/>
      <w:r w:rsidRPr="002E7D77">
        <w:rPr>
          <w:sz w:val="22"/>
          <w:szCs w:val="22"/>
        </w:rPr>
        <w:t>Oksitetraciklinas</w:t>
      </w:r>
      <w:proofErr w:type="spellEnd"/>
    </w:p>
    <w:p w:rsidR="006A7F80" w:rsidRDefault="006A7F80" w:rsidP="006A7F80">
      <w:pPr>
        <w:widowControl w:val="0"/>
        <w:tabs>
          <w:tab w:val="left" w:pos="0"/>
          <w:tab w:val="left" w:pos="567"/>
        </w:tabs>
        <w:ind w:right="276"/>
        <w:rPr>
          <w:sz w:val="22"/>
          <w:szCs w:val="22"/>
        </w:rPr>
      </w:pPr>
      <w:r>
        <w:rPr>
          <w:sz w:val="22"/>
          <w:szCs w:val="22"/>
        </w:rPr>
        <w:t xml:space="preserve">Į sisteminę kraujotaką lokaliai pavartoto </w:t>
      </w:r>
      <w:proofErr w:type="spellStart"/>
      <w:r>
        <w:rPr>
          <w:sz w:val="22"/>
          <w:szCs w:val="22"/>
        </w:rPr>
        <w:t>oksitetraciklino</w:t>
      </w:r>
      <w:proofErr w:type="spellEnd"/>
      <w:r>
        <w:rPr>
          <w:sz w:val="22"/>
          <w:szCs w:val="22"/>
        </w:rPr>
        <w:t xml:space="preserve"> praktiškai nepatenka. </w:t>
      </w:r>
    </w:p>
    <w:p w:rsidR="006A7F80" w:rsidRDefault="006A7F80" w:rsidP="006A7F80">
      <w:pPr>
        <w:pStyle w:val="BTEMEASMCA"/>
        <w:rPr>
          <w:szCs w:val="22"/>
        </w:rPr>
      </w:pPr>
    </w:p>
    <w:p w:rsidR="006A7F80" w:rsidRPr="002E7D77" w:rsidRDefault="006A7F80" w:rsidP="006A7F80">
      <w:pPr>
        <w:pStyle w:val="BTEMEASMCA"/>
        <w:rPr>
          <w:szCs w:val="22"/>
        </w:rPr>
      </w:pPr>
      <w:r w:rsidRPr="002E7D77">
        <w:rPr>
          <w:szCs w:val="22"/>
        </w:rPr>
        <w:t>Hidrokortizonas</w:t>
      </w:r>
    </w:p>
    <w:p w:rsidR="006A7F80" w:rsidRDefault="006A7F80" w:rsidP="006A7F80">
      <w:pPr>
        <w:rPr>
          <w:rFonts w:eastAsia="Calibri"/>
          <w:i/>
          <w:iCs/>
          <w:sz w:val="22"/>
          <w:szCs w:val="22"/>
          <w:lang w:eastAsia="lt-LT"/>
        </w:rPr>
      </w:pPr>
    </w:p>
    <w:p w:rsidR="006A7F80" w:rsidRPr="002E7D77" w:rsidRDefault="006A7F80" w:rsidP="006A7F80">
      <w:pPr>
        <w:rPr>
          <w:rFonts w:eastAsia="Calibri"/>
          <w:iCs/>
          <w:sz w:val="22"/>
          <w:szCs w:val="22"/>
          <w:u w:val="single"/>
          <w:lang w:eastAsia="lt-LT"/>
        </w:rPr>
      </w:pPr>
      <w:r w:rsidRPr="002E7D77">
        <w:rPr>
          <w:rFonts w:eastAsia="Calibri"/>
          <w:iCs/>
          <w:sz w:val="22"/>
          <w:szCs w:val="22"/>
          <w:u w:val="single"/>
          <w:lang w:eastAsia="lt-LT"/>
        </w:rPr>
        <w:t>Absorbcija</w:t>
      </w:r>
    </w:p>
    <w:p w:rsidR="006A7F80" w:rsidRDefault="006A7F80" w:rsidP="006A7F80">
      <w:pPr>
        <w:rPr>
          <w:rFonts w:eastAsia="Calibri"/>
          <w:sz w:val="22"/>
          <w:szCs w:val="22"/>
          <w:lang w:eastAsia="lt-LT"/>
        </w:rPr>
      </w:pPr>
      <w:r>
        <w:rPr>
          <w:rFonts w:eastAsia="Calibri"/>
          <w:sz w:val="22"/>
          <w:szCs w:val="22"/>
          <w:lang w:eastAsia="lt-LT"/>
        </w:rPr>
        <w:t xml:space="preserve">Hidrokortizonas prasiskverbia pro raginį odos sluoksnį ir veikia giliau esančias ląsteles. </w:t>
      </w:r>
    </w:p>
    <w:p w:rsidR="006A7F80" w:rsidRDefault="006A7F80" w:rsidP="006A7F80">
      <w:pPr>
        <w:rPr>
          <w:rFonts w:eastAsia="Calibri"/>
          <w:sz w:val="22"/>
          <w:szCs w:val="22"/>
          <w:lang w:eastAsia="lt-LT"/>
        </w:rPr>
      </w:pPr>
    </w:p>
    <w:p w:rsidR="006A7F80" w:rsidRPr="002E7D77" w:rsidRDefault="006A7F80" w:rsidP="006A7F80">
      <w:pPr>
        <w:rPr>
          <w:rFonts w:eastAsia="Calibri"/>
          <w:iCs/>
          <w:sz w:val="22"/>
          <w:szCs w:val="22"/>
          <w:u w:val="single"/>
          <w:lang w:eastAsia="lt-LT"/>
        </w:rPr>
      </w:pPr>
      <w:r w:rsidRPr="002E7D77">
        <w:rPr>
          <w:rFonts w:eastAsia="Calibri"/>
          <w:iCs/>
          <w:sz w:val="22"/>
          <w:szCs w:val="22"/>
          <w:u w:val="single"/>
          <w:lang w:eastAsia="lt-LT"/>
        </w:rPr>
        <w:t>Pasiskirstymas</w:t>
      </w:r>
    </w:p>
    <w:p w:rsidR="006A7F80" w:rsidRDefault="006A7F80" w:rsidP="006A7F80">
      <w:pPr>
        <w:rPr>
          <w:rFonts w:eastAsia="Calibri"/>
          <w:sz w:val="22"/>
          <w:szCs w:val="22"/>
          <w:lang w:eastAsia="lt-LT"/>
        </w:rPr>
      </w:pPr>
      <w:r>
        <w:rPr>
          <w:rFonts w:eastAsia="Calibri"/>
          <w:sz w:val="22"/>
          <w:szCs w:val="22"/>
          <w:lang w:eastAsia="lt-LT"/>
        </w:rPr>
        <w:t>Apie 90–95</w:t>
      </w:r>
      <w:r w:rsidR="00B269F3">
        <w:rPr>
          <w:rFonts w:eastAsia="Calibri"/>
          <w:sz w:val="22"/>
          <w:szCs w:val="22"/>
          <w:lang w:eastAsia="lt-LT"/>
        </w:rPr>
        <w:t xml:space="preserve"> </w:t>
      </w:r>
      <w:r>
        <w:rPr>
          <w:rFonts w:eastAsia="Calibri"/>
          <w:sz w:val="22"/>
          <w:szCs w:val="22"/>
          <w:lang w:eastAsia="lt-LT"/>
        </w:rPr>
        <w:t xml:space="preserve">% hidrokortizono susijungia su plazmos baltymais, iš jų daugiausia - kortikosteroidus surišantis </w:t>
      </w:r>
      <w:proofErr w:type="spellStart"/>
      <w:r>
        <w:rPr>
          <w:rFonts w:eastAsia="Calibri"/>
          <w:sz w:val="22"/>
          <w:szCs w:val="22"/>
          <w:lang w:eastAsia="lt-LT"/>
        </w:rPr>
        <w:t>globulinas</w:t>
      </w:r>
      <w:proofErr w:type="spellEnd"/>
      <w:r>
        <w:rPr>
          <w:rFonts w:eastAsia="Calibri"/>
          <w:sz w:val="22"/>
          <w:szCs w:val="22"/>
          <w:lang w:eastAsia="lt-LT"/>
        </w:rPr>
        <w:t xml:space="preserve"> (</w:t>
      </w:r>
      <w:proofErr w:type="spellStart"/>
      <w:r>
        <w:rPr>
          <w:rFonts w:eastAsia="Calibri"/>
          <w:sz w:val="22"/>
          <w:szCs w:val="22"/>
          <w:lang w:eastAsia="lt-LT"/>
        </w:rPr>
        <w:t>transkortinas</w:t>
      </w:r>
      <w:proofErr w:type="spellEnd"/>
      <w:r>
        <w:rPr>
          <w:rFonts w:eastAsia="Calibri"/>
          <w:sz w:val="22"/>
          <w:szCs w:val="22"/>
          <w:lang w:eastAsia="lt-LT"/>
        </w:rPr>
        <w:t>).</w:t>
      </w:r>
    </w:p>
    <w:p w:rsidR="006A7F80" w:rsidRDefault="006A7F80" w:rsidP="006A7F80">
      <w:pPr>
        <w:rPr>
          <w:rFonts w:eastAsia="Calibri"/>
          <w:sz w:val="22"/>
          <w:szCs w:val="22"/>
          <w:lang w:eastAsia="lt-LT"/>
        </w:rPr>
      </w:pPr>
    </w:p>
    <w:p w:rsidR="006A7F80" w:rsidRPr="002E7D77" w:rsidRDefault="006A7F80" w:rsidP="006A7F80">
      <w:pPr>
        <w:rPr>
          <w:rFonts w:eastAsia="Calibri"/>
          <w:iCs/>
          <w:sz w:val="22"/>
          <w:szCs w:val="22"/>
          <w:u w:val="single"/>
          <w:lang w:eastAsia="lt-LT"/>
        </w:rPr>
      </w:pPr>
      <w:r w:rsidRPr="002E7D77">
        <w:rPr>
          <w:rFonts w:eastAsia="Calibri"/>
          <w:iCs/>
          <w:sz w:val="22"/>
          <w:szCs w:val="22"/>
          <w:u w:val="single"/>
          <w:lang w:eastAsia="lt-LT"/>
        </w:rPr>
        <w:t>Biotransformacija</w:t>
      </w:r>
    </w:p>
    <w:p w:rsidR="006A7F80" w:rsidRDefault="006A7F80" w:rsidP="006A7F80">
      <w:pPr>
        <w:rPr>
          <w:rFonts w:eastAsia="Calibri"/>
          <w:sz w:val="22"/>
          <w:szCs w:val="22"/>
          <w:lang w:eastAsia="lt-LT"/>
        </w:rPr>
      </w:pPr>
      <w:r>
        <w:rPr>
          <w:rFonts w:eastAsia="Calibri"/>
          <w:sz w:val="22"/>
          <w:szCs w:val="22"/>
          <w:lang w:eastAsia="lt-LT"/>
        </w:rPr>
        <w:t xml:space="preserve">Hidrokortizonas ekstensyviai </w:t>
      </w:r>
      <w:proofErr w:type="spellStart"/>
      <w:r>
        <w:rPr>
          <w:rFonts w:eastAsia="Calibri"/>
          <w:sz w:val="22"/>
          <w:szCs w:val="22"/>
          <w:lang w:eastAsia="lt-LT"/>
        </w:rPr>
        <w:t>metabolizuojamas</w:t>
      </w:r>
      <w:proofErr w:type="spellEnd"/>
      <w:r>
        <w:rPr>
          <w:rFonts w:eastAsia="Calibri"/>
          <w:sz w:val="22"/>
          <w:szCs w:val="22"/>
          <w:lang w:eastAsia="lt-LT"/>
        </w:rPr>
        <w:t xml:space="preserve"> kepenyse (šiek tiek jo </w:t>
      </w:r>
      <w:proofErr w:type="spellStart"/>
      <w:r>
        <w:rPr>
          <w:rFonts w:eastAsia="Calibri"/>
          <w:sz w:val="22"/>
          <w:szCs w:val="22"/>
          <w:lang w:eastAsia="lt-LT"/>
        </w:rPr>
        <w:t>metabolizuojama</w:t>
      </w:r>
      <w:proofErr w:type="spellEnd"/>
      <w:r>
        <w:rPr>
          <w:rFonts w:eastAsia="Calibri"/>
          <w:sz w:val="22"/>
          <w:szCs w:val="22"/>
          <w:lang w:eastAsia="lt-LT"/>
        </w:rPr>
        <w:t xml:space="preserve"> ir audiniuose) iki biologiškai neveiklių medžiagų (</w:t>
      </w:r>
      <w:proofErr w:type="spellStart"/>
      <w:r>
        <w:rPr>
          <w:rFonts w:eastAsia="Calibri"/>
          <w:sz w:val="22"/>
          <w:szCs w:val="22"/>
          <w:lang w:eastAsia="lt-LT"/>
        </w:rPr>
        <w:t>tetrahidrokortizono</w:t>
      </w:r>
      <w:proofErr w:type="spellEnd"/>
      <w:r>
        <w:rPr>
          <w:rFonts w:eastAsia="Calibri"/>
          <w:sz w:val="22"/>
          <w:szCs w:val="22"/>
          <w:lang w:eastAsia="lt-LT"/>
        </w:rPr>
        <w:t xml:space="preserve"> ir </w:t>
      </w:r>
      <w:proofErr w:type="spellStart"/>
      <w:r>
        <w:rPr>
          <w:rFonts w:eastAsia="Calibri"/>
          <w:sz w:val="22"/>
          <w:szCs w:val="22"/>
          <w:lang w:eastAsia="lt-LT"/>
        </w:rPr>
        <w:t>tetrahidrokortizolio</w:t>
      </w:r>
      <w:proofErr w:type="spellEnd"/>
      <w:r>
        <w:rPr>
          <w:rFonts w:eastAsia="Calibri"/>
          <w:sz w:val="22"/>
          <w:szCs w:val="22"/>
          <w:lang w:eastAsia="lt-LT"/>
        </w:rPr>
        <w:t>).</w:t>
      </w:r>
    </w:p>
    <w:p w:rsidR="006A7F80" w:rsidRDefault="006A7F80" w:rsidP="006A7F80">
      <w:pPr>
        <w:rPr>
          <w:rFonts w:eastAsia="Calibri"/>
          <w:sz w:val="22"/>
          <w:szCs w:val="22"/>
          <w:lang w:eastAsia="lt-LT"/>
        </w:rPr>
      </w:pPr>
    </w:p>
    <w:p w:rsidR="006A7F80" w:rsidRPr="002E7D77" w:rsidRDefault="006A7F80" w:rsidP="006A7F80">
      <w:pPr>
        <w:rPr>
          <w:rFonts w:eastAsia="Calibri"/>
          <w:iCs/>
          <w:sz w:val="22"/>
          <w:szCs w:val="22"/>
          <w:u w:val="single"/>
          <w:lang w:eastAsia="lt-LT"/>
        </w:rPr>
      </w:pPr>
      <w:r w:rsidRPr="002E7D77">
        <w:rPr>
          <w:rFonts w:eastAsia="Calibri"/>
          <w:iCs/>
          <w:sz w:val="22"/>
          <w:szCs w:val="22"/>
          <w:u w:val="single"/>
          <w:lang w:eastAsia="lt-LT"/>
        </w:rPr>
        <w:t>Eliminacija</w:t>
      </w:r>
    </w:p>
    <w:p w:rsidR="006A7F80" w:rsidRDefault="006A7F80" w:rsidP="006A7F80">
      <w:pPr>
        <w:rPr>
          <w:rFonts w:eastAsia="Calibri"/>
          <w:sz w:val="22"/>
          <w:szCs w:val="22"/>
          <w:lang w:eastAsia="lt-LT"/>
        </w:rPr>
      </w:pPr>
      <w:r>
        <w:rPr>
          <w:rFonts w:eastAsia="Calibri"/>
          <w:sz w:val="22"/>
          <w:szCs w:val="22"/>
          <w:lang w:eastAsia="lt-LT"/>
        </w:rPr>
        <w:t xml:space="preserve">Pusinės eliminacijos laikas yra apie 100 min. Plazmos pusinė eliminacija pailgėja sergant kepenų ligomis. Neaktyvūs metabolitai </w:t>
      </w:r>
      <w:proofErr w:type="spellStart"/>
      <w:r>
        <w:rPr>
          <w:rFonts w:eastAsia="Calibri"/>
          <w:sz w:val="22"/>
          <w:szCs w:val="22"/>
          <w:lang w:eastAsia="lt-LT"/>
        </w:rPr>
        <w:t>gliukoronidų</w:t>
      </w:r>
      <w:proofErr w:type="spellEnd"/>
      <w:r>
        <w:rPr>
          <w:rFonts w:eastAsia="Calibri"/>
          <w:sz w:val="22"/>
          <w:szCs w:val="22"/>
          <w:lang w:eastAsia="lt-LT"/>
        </w:rPr>
        <w:t xml:space="preserve"> ir sulfatų pavidalu kartu su mažiau negu 1</w:t>
      </w:r>
      <w:r w:rsidR="003017B8">
        <w:rPr>
          <w:rFonts w:eastAsia="Calibri"/>
          <w:sz w:val="22"/>
          <w:szCs w:val="22"/>
          <w:lang w:eastAsia="lt-LT"/>
        </w:rPr>
        <w:t xml:space="preserve"> </w:t>
      </w:r>
      <w:r>
        <w:rPr>
          <w:rFonts w:eastAsia="Calibri"/>
          <w:sz w:val="22"/>
          <w:szCs w:val="22"/>
          <w:lang w:eastAsia="lt-LT"/>
        </w:rPr>
        <w:t>% nepakitusio hidrokortizono išsiskiria per inkstus.</w:t>
      </w:r>
    </w:p>
    <w:p w:rsidR="006A7F80" w:rsidRDefault="006A7F80" w:rsidP="006A7F80">
      <w:pPr>
        <w:pStyle w:val="BTEMEASMCA"/>
        <w:rPr>
          <w:szCs w:val="22"/>
        </w:rPr>
      </w:pPr>
    </w:p>
    <w:p w:rsidR="006A7F80" w:rsidRDefault="006A7F80" w:rsidP="006A7F80">
      <w:pPr>
        <w:pStyle w:val="PI-2EMEASMCA"/>
      </w:pPr>
      <w:bookmarkStart w:id="38" w:name="_Toc129243114"/>
      <w:bookmarkStart w:id="39" w:name="_Toc129243239"/>
      <w:r>
        <w:t>5.3</w:t>
      </w:r>
      <w:r>
        <w:tab/>
        <w:t>Ikiklinikinių saugumo tyrimų duomenys</w:t>
      </w:r>
      <w:bookmarkEnd w:id="38"/>
      <w:bookmarkEnd w:id="39"/>
    </w:p>
    <w:p w:rsidR="006A7F80" w:rsidRDefault="006A7F80" w:rsidP="006A7F80">
      <w:pPr>
        <w:pStyle w:val="BTEMEASMCA"/>
        <w:rPr>
          <w:szCs w:val="22"/>
        </w:rPr>
      </w:pPr>
    </w:p>
    <w:p w:rsidR="006A7F80" w:rsidRDefault="006A7F80" w:rsidP="006A7F80">
      <w:pPr>
        <w:tabs>
          <w:tab w:val="left" w:pos="567"/>
        </w:tabs>
        <w:rPr>
          <w:snapToGrid w:val="0"/>
          <w:sz w:val="22"/>
          <w:szCs w:val="22"/>
        </w:rPr>
      </w:pPr>
      <w:r>
        <w:rPr>
          <w:snapToGrid w:val="0"/>
          <w:sz w:val="22"/>
          <w:szCs w:val="22"/>
        </w:rPr>
        <w:t>Įprastų farmakologinio saugumo, kartotinių dozių toksiškumo ir genotoksiškumo ikiklinikinių tyrimų duomenys specifinio pavojaus žmogui nerodo.</w:t>
      </w:r>
    </w:p>
    <w:p w:rsidR="006A7F80" w:rsidRDefault="006A7F80" w:rsidP="006A7F80">
      <w:pPr>
        <w:tabs>
          <w:tab w:val="left" w:pos="567"/>
        </w:tabs>
        <w:rPr>
          <w:snapToGrid w:val="0"/>
          <w:sz w:val="22"/>
          <w:szCs w:val="22"/>
        </w:rPr>
      </w:pPr>
    </w:p>
    <w:p w:rsidR="006A7F80" w:rsidRPr="002E7D77" w:rsidRDefault="006A7F80" w:rsidP="006A7F80">
      <w:pPr>
        <w:widowControl w:val="0"/>
        <w:tabs>
          <w:tab w:val="left" w:pos="0"/>
          <w:tab w:val="left" w:pos="567"/>
        </w:tabs>
        <w:ind w:right="276"/>
        <w:rPr>
          <w:sz w:val="22"/>
          <w:szCs w:val="22"/>
          <w:u w:val="single"/>
        </w:rPr>
      </w:pPr>
      <w:proofErr w:type="spellStart"/>
      <w:r w:rsidRPr="002E7D77">
        <w:rPr>
          <w:sz w:val="22"/>
          <w:szCs w:val="22"/>
          <w:u w:val="single"/>
        </w:rPr>
        <w:t>Oksitetraciklinas</w:t>
      </w:r>
      <w:proofErr w:type="spellEnd"/>
    </w:p>
    <w:p w:rsidR="006A7F80" w:rsidRDefault="006A7F80" w:rsidP="006A7F80">
      <w:pPr>
        <w:tabs>
          <w:tab w:val="left" w:pos="567"/>
        </w:tabs>
        <w:rPr>
          <w:snapToGrid w:val="0"/>
          <w:sz w:val="22"/>
          <w:szCs w:val="22"/>
        </w:rPr>
      </w:pPr>
      <w:r>
        <w:rPr>
          <w:snapToGrid w:val="0"/>
          <w:sz w:val="22"/>
          <w:szCs w:val="22"/>
        </w:rPr>
        <w:t>Ikiklinikinių tyrimų duomenų nėra.</w:t>
      </w:r>
    </w:p>
    <w:p w:rsidR="006A7F80" w:rsidRDefault="006A7F80" w:rsidP="006A7F80">
      <w:pPr>
        <w:tabs>
          <w:tab w:val="left" w:pos="567"/>
        </w:tabs>
        <w:rPr>
          <w:snapToGrid w:val="0"/>
          <w:sz w:val="22"/>
          <w:szCs w:val="22"/>
        </w:rPr>
      </w:pPr>
    </w:p>
    <w:p w:rsidR="006A7F80" w:rsidRDefault="006A7F80" w:rsidP="006A7F80">
      <w:pPr>
        <w:pStyle w:val="BTEMEASMCA"/>
        <w:rPr>
          <w:szCs w:val="22"/>
          <w:u w:val="single"/>
        </w:rPr>
      </w:pPr>
      <w:r>
        <w:rPr>
          <w:szCs w:val="22"/>
          <w:u w:val="single"/>
        </w:rPr>
        <w:t>Hidrokortizonas</w:t>
      </w:r>
    </w:p>
    <w:p w:rsidR="006A7F80" w:rsidRDefault="006A7F80" w:rsidP="006A7F80">
      <w:pPr>
        <w:tabs>
          <w:tab w:val="left" w:pos="567"/>
        </w:tabs>
        <w:rPr>
          <w:snapToGrid w:val="0"/>
          <w:sz w:val="22"/>
          <w:szCs w:val="22"/>
        </w:rPr>
      </w:pPr>
    </w:p>
    <w:p w:rsidR="006A7F80" w:rsidRDefault="006A7F80" w:rsidP="006A7F80">
      <w:pPr>
        <w:tabs>
          <w:tab w:val="left" w:pos="567"/>
        </w:tabs>
        <w:rPr>
          <w:i/>
          <w:sz w:val="22"/>
          <w:szCs w:val="22"/>
        </w:rPr>
      </w:pPr>
      <w:proofErr w:type="spellStart"/>
      <w:r>
        <w:rPr>
          <w:i/>
          <w:sz w:val="22"/>
          <w:szCs w:val="22"/>
        </w:rPr>
        <w:t>Mutageninis</w:t>
      </w:r>
      <w:proofErr w:type="spellEnd"/>
      <w:r>
        <w:rPr>
          <w:i/>
          <w:sz w:val="22"/>
          <w:szCs w:val="22"/>
        </w:rPr>
        <w:t xml:space="preserve"> poveikis</w:t>
      </w:r>
    </w:p>
    <w:p w:rsidR="006A7F80" w:rsidRDefault="006A7F80" w:rsidP="006A7F80">
      <w:pPr>
        <w:tabs>
          <w:tab w:val="left" w:pos="567"/>
        </w:tabs>
        <w:rPr>
          <w:sz w:val="22"/>
          <w:szCs w:val="22"/>
        </w:rPr>
      </w:pPr>
      <w:r>
        <w:rPr>
          <w:sz w:val="22"/>
          <w:szCs w:val="22"/>
        </w:rPr>
        <w:t>Mutageninio hidrokortizono poveikio tyrimų neatlikta.</w:t>
      </w:r>
    </w:p>
    <w:p w:rsidR="006A7F80" w:rsidRDefault="006A7F80" w:rsidP="006A7F80">
      <w:pPr>
        <w:tabs>
          <w:tab w:val="left" w:pos="567"/>
        </w:tabs>
        <w:rPr>
          <w:sz w:val="22"/>
          <w:szCs w:val="22"/>
        </w:rPr>
      </w:pPr>
    </w:p>
    <w:p w:rsidR="006A7F80" w:rsidRDefault="006A7F80" w:rsidP="006A7F80">
      <w:pPr>
        <w:tabs>
          <w:tab w:val="left" w:pos="567"/>
        </w:tabs>
        <w:rPr>
          <w:i/>
          <w:sz w:val="22"/>
          <w:szCs w:val="22"/>
        </w:rPr>
      </w:pPr>
      <w:r>
        <w:rPr>
          <w:i/>
          <w:sz w:val="22"/>
          <w:szCs w:val="22"/>
        </w:rPr>
        <w:t xml:space="preserve">Kancerogeninis poveikis </w:t>
      </w:r>
    </w:p>
    <w:p w:rsidR="006A7F80" w:rsidRDefault="006A7F80" w:rsidP="006A7F80">
      <w:pPr>
        <w:tabs>
          <w:tab w:val="left" w:pos="567"/>
        </w:tabs>
        <w:rPr>
          <w:sz w:val="22"/>
          <w:szCs w:val="22"/>
        </w:rPr>
      </w:pPr>
      <w:proofErr w:type="spellStart"/>
      <w:r>
        <w:rPr>
          <w:sz w:val="22"/>
          <w:szCs w:val="22"/>
        </w:rPr>
        <w:t>Gliukokortikoidų</w:t>
      </w:r>
      <w:proofErr w:type="spellEnd"/>
      <w:r>
        <w:rPr>
          <w:sz w:val="22"/>
          <w:szCs w:val="22"/>
        </w:rPr>
        <w:t xml:space="preserve"> vartojant lokaliai, stimuliuojamas odos vėžio, sukelto lokaliai vartojant aromatinių rūgščiųjų karbonatų, atsiradimas. Duomenų, rodančių, kad žmonių lokaliai vartojami </w:t>
      </w:r>
      <w:proofErr w:type="spellStart"/>
      <w:r>
        <w:rPr>
          <w:sz w:val="22"/>
          <w:szCs w:val="22"/>
        </w:rPr>
        <w:t>gliukokortikoidai</w:t>
      </w:r>
      <w:proofErr w:type="spellEnd"/>
      <w:r>
        <w:rPr>
          <w:sz w:val="22"/>
          <w:szCs w:val="22"/>
        </w:rPr>
        <w:t xml:space="preserve"> skatina odos vėžio atsiradimą, negauta.</w:t>
      </w:r>
    </w:p>
    <w:p w:rsidR="006A7F80" w:rsidRDefault="006A7F80" w:rsidP="006A7F80">
      <w:pPr>
        <w:tabs>
          <w:tab w:val="left" w:pos="567"/>
        </w:tabs>
        <w:rPr>
          <w:sz w:val="22"/>
          <w:szCs w:val="22"/>
        </w:rPr>
      </w:pPr>
    </w:p>
    <w:p w:rsidR="006A7F80" w:rsidRDefault="006A7F80" w:rsidP="006A7F80">
      <w:pPr>
        <w:tabs>
          <w:tab w:val="left" w:pos="567"/>
        </w:tabs>
        <w:rPr>
          <w:i/>
          <w:sz w:val="22"/>
          <w:szCs w:val="22"/>
        </w:rPr>
      </w:pPr>
      <w:r>
        <w:rPr>
          <w:i/>
          <w:sz w:val="22"/>
          <w:szCs w:val="22"/>
        </w:rPr>
        <w:lastRenderedPageBreak/>
        <w:t>Poveikis vaisingumui</w:t>
      </w:r>
    </w:p>
    <w:p w:rsidR="006A7F80" w:rsidRDefault="006A7F80" w:rsidP="006A7F80">
      <w:pPr>
        <w:tabs>
          <w:tab w:val="left" w:pos="567"/>
        </w:tabs>
        <w:rPr>
          <w:sz w:val="22"/>
          <w:szCs w:val="22"/>
        </w:rPr>
      </w:pPr>
      <w:r>
        <w:rPr>
          <w:sz w:val="22"/>
          <w:szCs w:val="22"/>
        </w:rPr>
        <w:t xml:space="preserve">Hidrokortizono acetato poveikis vaisingumui netirtas, nes yra duomenų, kad tokį poveikį sukelia kitokie </w:t>
      </w:r>
      <w:proofErr w:type="spellStart"/>
      <w:r>
        <w:rPr>
          <w:sz w:val="22"/>
          <w:szCs w:val="22"/>
        </w:rPr>
        <w:t>gliukokortikoidai</w:t>
      </w:r>
      <w:proofErr w:type="spellEnd"/>
      <w:r>
        <w:rPr>
          <w:sz w:val="22"/>
          <w:szCs w:val="22"/>
        </w:rPr>
        <w:t>.</w:t>
      </w:r>
    </w:p>
    <w:p w:rsidR="006A7F80" w:rsidRDefault="006A7F80" w:rsidP="006A7F80">
      <w:pPr>
        <w:tabs>
          <w:tab w:val="left" w:pos="567"/>
        </w:tabs>
        <w:rPr>
          <w:bCs/>
          <w:iCs/>
          <w:snapToGrid w:val="0"/>
          <w:sz w:val="22"/>
          <w:szCs w:val="22"/>
          <w:lang w:eastAsia="pl-PL"/>
        </w:rPr>
      </w:pPr>
    </w:p>
    <w:p w:rsidR="006A7F80" w:rsidRDefault="006A7F80" w:rsidP="006A7F80">
      <w:pPr>
        <w:pStyle w:val="BTEMEASMCA"/>
        <w:rPr>
          <w:szCs w:val="22"/>
        </w:rPr>
      </w:pPr>
    </w:p>
    <w:p w:rsidR="006A7F80" w:rsidRDefault="006A7F80" w:rsidP="006A7F80">
      <w:pPr>
        <w:pStyle w:val="PI-1EMEASMCA"/>
      </w:pPr>
      <w:bookmarkStart w:id="40" w:name="_Toc129243115"/>
      <w:bookmarkStart w:id="41" w:name="_Toc129243240"/>
      <w:r>
        <w:t>6.</w:t>
      </w:r>
      <w:r>
        <w:tab/>
        <w:t>FARMACINĖ INFORMACIJA</w:t>
      </w:r>
      <w:bookmarkEnd w:id="40"/>
      <w:bookmarkEnd w:id="41"/>
    </w:p>
    <w:p w:rsidR="006A7F80" w:rsidRDefault="006A7F80" w:rsidP="006A7F80">
      <w:pPr>
        <w:pStyle w:val="BTEMEASMCA"/>
        <w:rPr>
          <w:szCs w:val="22"/>
        </w:rPr>
      </w:pPr>
    </w:p>
    <w:p w:rsidR="006A7F80" w:rsidRDefault="006A7F80" w:rsidP="006A7F80">
      <w:pPr>
        <w:pStyle w:val="PI-2EMEASMCA"/>
      </w:pPr>
      <w:bookmarkStart w:id="42" w:name="_Toc129243116"/>
      <w:bookmarkStart w:id="43" w:name="_Toc129243241"/>
      <w:r>
        <w:t>6.1</w:t>
      </w:r>
      <w:r>
        <w:tab/>
        <w:t>Pagalbinių medžiagų sąrašas</w:t>
      </w:r>
      <w:bookmarkEnd w:id="42"/>
      <w:bookmarkEnd w:id="43"/>
    </w:p>
    <w:p w:rsidR="006A7F80" w:rsidRDefault="006A7F80" w:rsidP="006A7F80">
      <w:pPr>
        <w:pStyle w:val="BTEMEASMCA"/>
        <w:rPr>
          <w:szCs w:val="22"/>
        </w:rPr>
      </w:pPr>
    </w:p>
    <w:p w:rsidR="006A7F80" w:rsidRDefault="006A7F80" w:rsidP="006A7F80">
      <w:pPr>
        <w:tabs>
          <w:tab w:val="left" w:pos="567"/>
        </w:tabs>
        <w:rPr>
          <w:sz w:val="22"/>
          <w:szCs w:val="22"/>
        </w:rPr>
      </w:pPr>
      <w:r>
        <w:rPr>
          <w:sz w:val="22"/>
          <w:szCs w:val="22"/>
        </w:rPr>
        <w:t>Minkštasis baltas parafinas.</w:t>
      </w:r>
    </w:p>
    <w:p w:rsidR="006A7F80" w:rsidRDefault="006A7F80" w:rsidP="006A7F80">
      <w:pPr>
        <w:pStyle w:val="BTEMEASMCA"/>
        <w:rPr>
          <w:szCs w:val="22"/>
        </w:rPr>
      </w:pPr>
    </w:p>
    <w:p w:rsidR="006A7F80" w:rsidRDefault="006A7F80" w:rsidP="006A7F80">
      <w:pPr>
        <w:pStyle w:val="PI-2EMEASMCA"/>
      </w:pPr>
      <w:bookmarkStart w:id="44" w:name="_Toc129243117"/>
      <w:bookmarkStart w:id="45" w:name="_Toc129243242"/>
      <w:r>
        <w:t>6.2</w:t>
      </w:r>
      <w:r>
        <w:tab/>
        <w:t>Nesuderinamumas</w:t>
      </w:r>
      <w:bookmarkEnd w:id="44"/>
      <w:bookmarkEnd w:id="45"/>
    </w:p>
    <w:p w:rsidR="006A7F80" w:rsidRDefault="006A7F80" w:rsidP="006A7F80">
      <w:pPr>
        <w:pStyle w:val="BTEMEASMCA"/>
        <w:rPr>
          <w:szCs w:val="22"/>
        </w:rPr>
      </w:pPr>
    </w:p>
    <w:p w:rsidR="006A7F80" w:rsidRDefault="006A7F80" w:rsidP="006A7F80">
      <w:pPr>
        <w:tabs>
          <w:tab w:val="left" w:pos="567"/>
        </w:tabs>
        <w:ind w:left="567" w:hanging="567"/>
        <w:rPr>
          <w:sz w:val="22"/>
          <w:szCs w:val="22"/>
        </w:rPr>
      </w:pPr>
      <w:r>
        <w:rPr>
          <w:sz w:val="22"/>
          <w:szCs w:val="22"/>
        </w:rPr>
        <w:t>Duomenys nebūtini.</w:t>
      </w:r>
    </w:p>
    <w:p w:rsidR="006A7F80" w:rsidRDefault="006A7F80" w:rsidP="006A7F80">
      <w:pPr>
        <w:pStyle w:val="BTEMEASMCA"/>
        <w:rPr>
          <w:szCs w:val="22"/>
        </w:rPr>
      </w:pPr>
    </w:p>
    <w:p w:rsidR="006A7F80" w:rsidRDefault="006A7F80" w:rsidP="006A7F80">
      <w:pPr>
        <w:pStyle w:val="PI-2EMEASMCA"/>
      </w:pPr>
      <w:bookmarkStart w:id="46" w:name="_Toc129243118"/>
      <w:bookmarkStart w:id="47" w:name="_Toc129243243"/>
      <w:r>
        <w:t>6.3</w:t>
      </w:r>
      <w:r>
        <w:tab/>
        <w:t>Tinkamumo laikas</w:t>
      </w:r>
      <w:bookmarkEnd w:id="46"/>
      <w:bookmarkEnd w:id="47"/>
    </w:p>
    <w:p w:rsidR="006A7F80" w:rsidRDefault="006A7F80" w:rsidP="006A7F80">
      <w:pPr>
        <w:pStyle w:val="BTEMEASMCA"/>
        <w:rPr>
          <w:szCs w:val="22"/>
        </w:rPr>
      </w:pPr>
    </w:p>
    <w:p w:rsidR="006A7F80" w:rsidRDefault="006A7F80" w:rsidP="006A7F80">
      <w:pPr>
        <w:pStyle w:val="BTEMEASMCA"/>
        <w:rPr>
          <w:szCs w:val="22"/>
        </w:rPr>
      </w:pPr>
      <w:r>
        <w:rPr>
          <w:szCs w:val="22"/>
        </w:rPr>
        <w:t>2 metai</w:t>
      </w:r>
    </w:p>
    <w:p w:rsidR="006A7F80" w:rsidRDefault="006A7F80" w:rsidP="006A7F80">
      <w:pPr>
        <w:pStyle w:val="BTEMEASMCA"/>
        <w:rPr>
          <w:szCs w:val="22"/>
        </w:rPr>
      </w:pPr>
    </w:p>
    <w:p w:rsidR="006A7F80" w:rsidRDefault="006A7F80" w:rsidP="006A7F80">
      <w:pPr>
        <w:pStyle w:val="PI-2EMEASMCA"/>
      </w:pPr>
      <w:bookmarkStart w:id="48" w:name="_Toc129243119"/>
      <w:bookmarkStart w:id="49" w:name="_Toc129243244"/>
      <w:r>
        <w:t>6.4</w:t>
      </w:r>
      <w:r>
        <w:tab/>
        <w:t>Specialios laikymo sąlygos</w:t>
      </w:r>
      <w:bookmarkEnd w:id="48"/>
      <w:bookmarkEnd w:id="49"/>
    </w:p>
    <w:p w:rsidR="006A7F80" w:rsidRDefault="006A7F80" w:rsidP="006A7F80">
      <w:pPr>
        <w:pStyle w:val="BTEMEASMCA"/>
        <w:rPr>
          <w:szCs w:val="22"/>
        </w:rPr>
      </w:pPr>
    </w:p>
    <w:p w:rsidR="006A7F80" w:rsidRDefault="006A7F80" w:rsidP="006A7F80">
      <w:pPr>
        <w:pStyle w:val="Pagrindinistekstas"/>
        <w:spacing w:line="240" w:lineRule="auto"/>
        <w:rPr>
          <w:sz w:val="22"/>
          <w:szCs w:val="22"/>
        </w:rPr>
      </w:pPr>
      <w:r>
        <w:rPr>
          <w:sz w:val="22"/>
          <w:szCs w:val="22"/>
        </w:rPr>
        <w:t>Laikyti ne aukštesnėje kaip 25 </w:t>
      </w:r>
      <w:r>
        <w:rPr>
          <w:sz w:val="22"/>
          <w:szCs w:val="22"/>
        </w:rPr>
        <w:sym w:font="Symbol" w:char="F0B0"/>
      </w:r>
      <w:r>
        <w:rPr>
          <w:sz w:val="22"/>
          <w:szCs w:val="22"/>
        </w:rPr>
        <w:t>C temperatūroje.</w:t>
      </w:r>
    </w:p>
    <w:p w:rsidR="006A7F80" w:rsidRDefault="006A7F80" w:rsidP="006A7F80">
      <w:pPr>
        <w:pStyle w:val="BTEMEASMCA"/>
        <w:rPr>
          <w:szCs w:val="22"/>
        </w:rPr>
      </w:pPr>
    </w:p>
    <w:p w:rsidR="006A7F80" w:rsidRDefault="006A7F80" w:rsidP="006A7F80">
      <w:pPr>
        <w:pStyle w:val="PI-2EMEASMCA"/>
      </w:pPr>
      <w:bookmarkStart w:id="50" w:name="_Toc129243120"/>
      <w:bookmarkStart w:id="51" w:name="_Toc129243245"/>
      <w:r>
        <w:t>6.5</w:t>
      </w:r>
      <w:r>
        <w:tab/>
        <w:t>Talpyklės pobūdis ir jos turinys</w:t>
      </w:r>
      <w:bookmarkEnd w:id="50"/>
      <w:bookmarkEnd w:id="51"/>
    </w:p>
    <w:p w:rsidR="006A7F80" w:rsidRDefault="006A7F80" w:rsidP="006A7F80">
      <w:pPr>
        <w:pStyle w:val="BTEMEASMCA"/>
        <w:rPr>
          <w:szCs w:val="22"/>
        </w:rPr>
      </w:pPr>
    </w:p>
    <w:p w:rsidR="006A7F80" w:rsidRDefault="006A7F80" w:rsidP="006A7F80">
      <w:pPr>
        <w:tabs>
          <w:tab w:val="left" w:pos="567"/>
        </w:tabs>
        <w:rPr>
          <w:sz w:val="22"/>
          <w:szCs w:val="22"/>
        </w:rPr>
      </w:pPr>
      <w:r>
        <w:rPr>
          <w:sz w:val="22"/>
          <w:szCs w:val="22"/>
        </w:rPr>
        <w:t>Aliuminio tūbelė, iš vidaus padengta laku bei užsukta lateksu padengtu PE dangteliu. Tūbelėje yra 10 g tepalo. Kartoninėje dėžutėje yra viena tūbelė.</w:t>
      </w:r>
    </w:p>
    <w:p w:rsidR="006A7F80" w:rsidRDefault="006A7F80" w:rsidP="006A7F80">
      <w:pPr>
        <w:pStyle w:val="BTEMEASMCA"/>
        <w:rPr>
          <w:szCs w:val="22"/>
        </w:rPr>
      </w:pPr>
    </w:p>
    <w:p w:rsidR="006A7F80" w:rsidRDefault="006A7F80" w:rsidP="006A7F80">
      <w:pPr>
        <w:pStyle w:val="PI-2EMEASMCA"/>
      </w:pPr>
      <w:bookmarkStart w:id="52" w:name="_Toc129243121"/>
      <w:bookmarkStart w:id="53" w:name="_Toc129243246"/>
      <w:r>
        <w:t>6.6</w:t>
      </w:r>
      <w:r>
        <w:tab/>
        <w:t xml:space="preserve">Specialūs reikalavimai atliekoms tvarkyti </w:t>
      </w:r>
      <w:bookmarkEnd w:id="52"/>
      <w:bookmarkEnd w:id="53"/>
    </w:p>
    <w:p w:rsidR="006A7F80" w:rsidRDefault="006A7F80" w:rsidP="006A7F80">
      <w:pPr>
        <w:pStyle w:val="BTEMEASMCA"/>
        <w:rPr>
          <w:szCs w:val="22"/>
        </w:rPr>
      </w:pPr>
    </w:p>
    <w:p w:rsidR="006A7F80" w:rsidRDefault="006A7F80" w:rsidP="006A7F80">
      <w:pPr>
        <w:ind w:left="567" w:hanging="567"/>
        <w:rPr>
          <w:sz w:val="22"/>
          <w:szCs w:val="22"/>
        </w:rPr>
      </w:pPr>
      <w:r>
        <w:rPr>
          <w:sz w:val="22"/>
          <w:szCs w:val="22"/>
        </w:rPr>
        <w:t>Specialių reikalavimų nėra.</w:t>
      </w:r>
    </w:p>
    <w:p w:rsidR="006A7F80" w:rsidRDefault="006A7F80" w:rsidP="006A7F80">
      <w:pPr>
        <w:ind w:left="567" w:hanging="567"/>
        <w:rPr>
          <w:sz w:val="22"/>
          <w:szCs w:val="22"/>
        </w:rPr>
      </w:pPr>
    </w:p>
    <w:p w:rsidR="006A7F80" w:rsidRDefault="006A7F80" w:rsidP="006A7F80">
      <w:pPr>
        <w:pStyle w:val="BTEMEASMCA"/>
        <w:rPr>
          <w:szCs w:val="22"/>
        </w:rPr>
      </w:pPr>
    </w:p>
    <w:p w:rsidR="006A7F80" w:rsidRDefault="006A7F80" w:rsidP="006A7F80">
      <w:pPr>
        <w:pStyle w:val="PI-1EMEASMCA"/>
      </w:pPr>
      <w:bookmarkStart w:id="54" w:name="_Toc129243122"/>
      <w:bookmarkStart w:id="55" w:name="_Toc129243247"/>
      <w:r>
        <w:t>7.</w:t>
      </w:r>
      <w:r>
        <w:tab/>
      </w:r>
      <w:bookmarkEnd w:id="54"/>
      <w:bookmarkEnd w:id="55"/>
      <w:r>
        <w:t>REGISTRUOTOJAS</w:t>
      </w:r>
    </w:p>
    <w:p w:rsidR="006A7F80" w:rsidRDefault="006A7F80" w:rsidP="006A7F80">
      <w:pPr>
        <w:pStyle w:val="BTEMEASMCA"/>
        <w:rPr>
          <w:szCs w:val="22"/>
        </w:rPr>
      </w:pPr>
    </w:p>
    <w:p w:rsidR="005659C6" w:rsidRPr="00403756" w:rsidRDefault="005659C6" w:rsidP="005659C6">
      <w:pPr>
        <w:rPr>
          <w:sz w:val="22"/>
          <w:szCs w:val="22"/>
        </w:rPr>
      </w:pPr>
      <w:proofErr w:type="spellStart"/>
      <w:r w:rsidRPr="00403756">
        <w:rPr>
          <w:sz w:val="22"/>
          <w:szCs w:val="22"/>
        </w:rPr>
        <w:t>Bausch</w:t>
      </w:r>
      <w:proofErr w:type="spellEnd"/>
      <w:r w:rsidRPr="00403756">
        <w:rPr>
          <w:sz w:val="22"/>
          <w:szCs w:val="22"/>
        </w:rPr>
        <w:t xml:space="preserve"> </w:t>
      </w:r>
      <w:proofErr w:type="spellStart"/>
      <w:r w:rsidRPr="00403756">
        <w:rPr>
          <w:sz w:val="22"/>
          <w:szCs w:val="22"/>
        </w:rPr>
        <w:t>Health</w:t>
      </w:r>
      <w:proofErr w:type="spellEnd"/>
      <w:r w:rsidRPr="00403756">
        <w:rPr>
          <w:sz w:val="22"/>
          <w:szCs w:val="22"/>
        </w:rPr>
        <w:t xml:space="preserve"> </w:t>
      </w:r>
      <w:proofErr w:type="spellStart"/>
      <w:r w:rsidRPr="00403756">
        <w:rPr>
          <w:sz w:val="22"/>
          <w:szCs w:val="22"/>
        </w:rPr>
        <w:t>Ireland</w:t>
      </w:r>
      <w:proofErr w:type="spellEnd"/>
      <w:r w:rsidRPr="00403756">
        <w:rPr>
          <w:sz w:val="22"/>
          <w:szCs w:val="22"/>
        </w:rPr>
        <w:t xml:space="preserve"> </w:t>
      </w:r>
      <w:proofErr w:type="spellStart"/>
      <w:r w:rsidRPr="00403756">
        <w:rPr>
          <w:sz w:val="22"/>
          <w:szCs w:val="22"/>
        </w:rPr>
        <w:t>Limited</w:t>
      </w:r>
      <w:proofErr w:type="spellEnd"/>
    </w:p>
    <w:p w:rsidR="005659C6" w:rsidRPr="00403756" w:rsidRDefault="005659C6" w:rsidP="005659C6">
      <w:pPr>
        <w:rPr>
          <w:sz w:val="22"/>
          <w:szCs w:val="22"/>
        </w:rPr>
      </w:pPr>
      <w:r w:rsidRPr="00403756">
        <w:rPr>
          <w:sz w:val="22"/>
          <w:szCs w:val="22"/>
        </w:rPr>
        <w:t xml:space="preserve">3013 Lake </w:t>
      </w:r>
      <w:proofErr w:type="spellStart"/>
      <w:r w:rsidRPr="00403756">
        <w:rPr>
          <w:sz w:val="22"/>
          <w:szCs w:val="22"/>
        </w:rPr>
        <w:t>Drive</w:t>
      </w:r>
      <w:proofErr w:type="spellEnd"/>
    </w:p>
    <w:p w:rsidR="005659C6" w:rsidRPr="00403756" w:rsidRDefault="005659C6" w:rsidP="005659C6">
      <w:pPr>
        <w:rPr>
          <w:sz w:val="22"/>
          <w:szCs w:val="22"/>
        </w:rPr>
      </w:pPr>
      <w:proofErr w:type="spellStart"/>
      <w:r w:rsidRPr="00403756">
        <w:rPr>
          <w:sz w:val="22"/>
          <w:szCs w:val="22"/>
        </w:rPr>
        <w:t>Citywest</w:t>
      </w:r>
      <w:proofErr w:type="spellEnd"/>
      <w:r w:rsidRPr="00403756">
        <w:rPr>
          <w:sz w:val="22"/>
          <w:szCs w:val="22"/>
        </w:rPr>
        <w:t xml:space="preserve"> </w:t>
      </w:r>
      <w:proofErr w:type="spellStart"/>
      <w:r w:rsidRPr="00403756">
        <w:rPr>
          <w:sz w:val="22"/>
          <w:szCs w:val="22"/>
        </w:rPr>
        <w:t>Business</w:t>
      </w:r>
      <w:proofErr w:type="spellEnd"/>
      <w:r w:rsidRPr="00403756">
        <w:rPr>
          <w:sz w:val="22"/>
          <w:szCs w:val="22"/>
        </w:rPr>
        <w:t xml:space="preserve"> </w:t>
      </w:r>
      <w:proofErr w:type="spellStart"/>
      <w:r w:rsidRPr="00403756">
        <w:rPr>
          <w:sz w:val="22"/>
          <w:szCs w:val="22"/>
        </w:rPr>
        <w:t>Campus</w:t>
      </w:r>
      <w:proofErr w:type="spellEnd"/>
    </w:p>
    <w:p w:rsidR="005659C6" w:rsidRPr="00403756" w:rsidRDefault="005659C6" w:rsidP="005659C6">
      <w:pPr>
        <w:rPr>
          <w:sz w:val="22"/>
          <w:szCs w:val="22"/>
        </w:rPr>
      </w:pPr>
      <w:r w:rsidRPr="00403756">
        <w:rPr>
          <w:sz w:val="22"/>
          <w:szCs w:val="22"/>
        </w:rPr>
        <w:t>Dublin 24, D24PPT3</w:t>
      </w:r>
    </w:p>
    <w:p w:rsidR="006A7F80" w:rsidRDefault="005659C6" w:rsidP="005659C6">
      <w:pPr>
        <w:pStyle w:val="BTEMEASMCA"/>
        <w:rPr>
          <w:szCs w:val="22"/>
        </w:rPr>
      </w:pPr>
      <w:r w:rsidRPr="00403756">
        <w:rPr>
          <w:szCs w:val="22"/>
        </w:rPr>
        <w:t>Airija</w:t>
      </w:r>
    </w:p>
    <w:p w:rsidR="006A7F80" w:rsidRDefault="006A7F80" w:rsidP="006A7F80">
      <w:pPr>
        <w:pStyle w:val="BTEMEASMCA"/>
        <w:rPr>
          <w:szCs w:val="22"/>
        </w:rPr>
      </w:pPr>
    </w:p>
    <w:p w:rsidR="005659C6" w:rsidRDefault="005659C6" w:rsidP="006A7F80">
      <w:pPr>
        <w:pStyle w:val="BTEMEASMCA"/>
        <w:rPr>
          <w:szCs w:val="22"/>
        </w:rPr>
      </w:pPr>
    </w:p>
    <w:p w:rsidR="006A7F80" w:rsidRDefault="006A7F80" w:rsidP="006A7F80">
      <w:pPr>
        <w:pStyle w:val="PI-1EMEASMCA"/>
      </w:pPr>
      <w:bookmarkStart w:id="56" w:name="_Toc129243123"/>
      <w:bookmarkStart w:id="57" w:name="_Toc129243248"/>
      <w:r>
        <w:t>8.</w:t>
      </w:r>
      <w:r>
        <w:tab/>
        <w:t>REGISTRACIJOS PAŽYMĖJIMO NUMERIS</w:t>
      </w:r>
      <w:bookmarkEnd w:id="56"/>
      <w:bookmarkEnd w:id="57"/>
      <w:r>
        <w:t xml:space="preserve"> (-IAI)</w:t>
      </w:r>
    </w:p>
    <w:p w:rsidR="006A7F80" w:rsidRDefault="006A7F80" w:rsidP="006A7F80">
      <w:pPr>
        <w:pStyle w:val="BTEMEASMCA"/>
        <w:rPr>
          <w:szCs w:val="22"/>
        </w:rPr>
      </w:pPr>
    </w:p>
    <w:p w:rsidR="006A7F80" w:rsidRDefault="006A7F80" w:rsidP="006A7F80">
      <w:pPr>
        <w:widowControl w:val="0"/>
        <w:tabs>
          <w:tab w:val="left" w:pos="567"/>
        </w:tabs>
        <w:jc w:val="both"/>
        <w:rPr>
          <w:snapToGrid w:val="0"/>
          <w:sz w:val="22"/>
          <w:szCs w:val="22"/>
          <w:lang w:eastAsia="pl-PL"/>
        </w:rPr>
      </w:pPr>
      <w:r>
        <w:rPr>
          <w:snapToGrid w:val="0"/>
          <w:sz w:val="22"/>
          <w:szCs w:val="22"/>
          <w:lang w:eastAsia="pl-PL"/>
        </w:rPr>
        <w:t>LT/1/97/0020/001</w:t>
      </w: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PI-1EMEASMCA"/>
      </w:pPr>
      <w:bookmarkStart w:id="58" w:name="_Toc129243124"/>
      <w:bookmarkStart w:id="59" w:name="_Toc129243249"/>
      <w:r>
        <w:t>9.</w:t>
      </w:r>
      <w:r>
        <w:tab/>
        <w:t>REGISTRAVIMO / PERREGISTRAVIMO DATA</w:t>
      </w:r>
      <w:bookmarkEnd w:id="58"/>
      <w:bookmarkEnd w:id="59"/>
    </w:p>
    <w:p w:rsidR="006A7F80" w:rsidRDefault="006A7F80" w:rsidP="006A7F80">
      <w:pPr>
        <w:pStyle w:val="BTEMEASMCA"/>
        <w:rPr>
          <w:szCs w:val="22"/>
        </w:rPr>
      </w:pPr>
    </w:p>
    <w:p w:rsidR="006A7F80" w:rsidRDefault="006A7F80" w:rsidP="006A7F80">
      <w:pPr>
        <w:rPr>
          <w:sz w:val="22"/>
          <w:szCs w:val="22"/>
        </w:rPr>
      </w:pPr>
      <w:r>
        <w:rPr>
          <w:sz w:val="22"/>
          <w:szCs w:val="22"/>
        </w:rPr>
        <w:t xml:space="preserve">Registravimo data </w:t>
      </w:r>
      <w:r>
        <w:rPr>
          <w:snapToGrid w:val="0"/>
          <w:sz w:val="22"/>
          <w:szCs w:val="22"/>
          <w:lang w:eastAsia="pl-PL"/>
        </w:rPr>
        <w:t>1997</w:t>
      </w:r>
      <w:r>
        <w:rPr>
          <w:sz w:val="22"/>
          <w:szCs w:val="22"/>
        </w:rPr>
        <w:t xml:space="preserve"> m. spalio </w:t>
      </w:r>
      <w:r>
        <w:rPr>
          <w:snapToGrid w:val="0"/>
          <w:sz w:val="22"/>
          <w:szCs w:val="22"/>
          <w:lang w:eastAsia="pl-PL"/>
        </w:rPr>
        <w:t>23</w:t>
      </w:r>
      <w:r>
        <w:rPr>
          <w:sz w:val="22"/>
          <w:szCs w:val="22"/>
        </w:rPr>
        <w:t> d.</w:t>
      </w:r>
    </w:p>
    <w:p w:rsidR="006A7F80" w:rsidRDefault="006A7F80" w:rsidP="006A7F80">
      <w:pPr>
        <w:tabs>
          <w:tab w:val="left" w:pos="1296"/>
        </w:tabs>
        <w:rPr>
          <w:noProof/>
          <w:sz w:val="22"/>
          <w:szCs w:val="22"/>
        </w:rPr>
      </w:pPr>
      <w:r>
        <w:rPr>
          <w:sz w:val="22"/>
          <w:szCs w:val="22"/>
        </w:rPr>
        <w:t xml:space="preserve">Paskutinio perregistravimo data </w:t>
      </w:r>
      <w:r>
        <w:rPr>
          <w:noProof/>
          <w:sz w:val="22"/>
          <w:szCs w:val="22"/>
        </w:rPr>
        <w:t>2013 m. gruodžio 5 d.</w:t>
      </w: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PI-1EMEASMCA"/>
      </w:pPr>
      <w:bookmarkStart w:id="60" w:name="_Toc129243125"/>
      <w:bookmarkStart w:id="61" w:name="_Toc129243250"/>
      <w:r>
        <w:t>10.</w:t>
      </w:r>
      <w:r>
        <w:tab/>
        <w:t>TEKSTO PERŽIŪROS DATA</w:t>
      </w:r>
      <w:bookmarkEnd w:id="60"/>
      <w:bookmarkEnd w:id="61"/>
    </w:p>
    <w:p w:rsidR="006A7F80" w:rsidRDefault="006A7F80" w:rsidP="006A7F80">
      <w:pPr>
        <w:pStyle w:val="BTEMEASMCA"/>
        <w:rPr>
          <w:szCs w:val="22"/>
        </w:rPr>
      </w:pPr>
    </w:p>
    <w:p w:rsidR="006A7F80" w:rsidRDefault="0052168C" w:rsidP="006A7F80">
      <w:pPr>
        <w:pStyle w:val="BTEMEASMCA"/>
        <w:rPr>
          <w:szCs w:val="22"/>
        </w:rPr>
      </w:pPr>
      <w:r>
        <w:rPr>
          <w:szCs w:val="22"/>
        </w:rPr>
        <w:t>20</w:t>
      </w:r>
      <w:r w:rsidR="005659C6">
        <w:rPr>
          <w:szCs w:val="22"/>
        </w:rPr>
        <w:t>20</w:t>
      </w:r>
      <w:r>
        <w:rPr>
          <w:szCs w:val="22"/>
        </w:rPr>
        <w:t xml:space="preserve"> m. </w:t>
      </w:r>
      <w:r w:rsidR="005659C6">
        <w:rPr>
          <w:szCs w:val="22"/>
        </w:rPr>
        <w:t>rugsėjo</w:t>
      </w:r>
      <w:r>
        <w:rPr>
          <w:szCs w:val="22"/>
        </w:rPr>
        <w:t xml:space="preserve"> </w:t>
      </w:r>
      <w:r w:rsidR="005659C6">
        <w:rPr>
          <w:szCs w:val="22"/>
        </w:rPr>
        <w:t>23</w:t>
      </w:r>
      <w:r>
        <w:rPr>
          <w:szCs w:val="22"/>
        </w:rPr>
        <w:t xml:space="preserve"> d.</w:t>
      </w:r>
    </w:p>
    <w:p w:rsidR="006A7F80" w:rsidRDefault="006A7F80" w:rsidP="006A7F80">
      <w:pPr>
        <w:pStyle w:val="BTEMEASMCA"/>
        <w:rPr>
          <w:szCs w:val="22"/>
        </w:rPr>
      </w:pPr>
    </w:p>
    <w:p w:rsidR="006A7F80" w:rsidRDefault="006A7F80" w:rsidP="006A7F80">
      <w:pPr>
        <w:tabs>
          <w:tab w:val="left" w:pos="5954"/>
          <w:tab w:val="left" w:pos="6237"/>
          <w:tab w:val="left" w:pos="6663"/>
          <w:tab w:val="left" w:pos="6946"/>
        </w:tabs>
        <w:rPr>
          <w:rFonts w:eastAsia="SimSun"/>
          <w:sz w:val="22"/>
          <w:szCs w:val="22"/>
        </w:rPr>
      </w:pPr>
      <w:r>
        <w:rPr>
          <w:rFonts w:eastAsia="SimSun"/>
          <w:sz w:val="22"/>
          <w:szCs w:val="22"/>
        </w:rPr>
        <w:lastRenderedPageBreak/>
        <w:t>Išsami informacija apie šį vaistinį preparatą pateikiama Valstybinės vaistų kontrolės tarnybos prie Lietuvos Respublikos  sveikatos apsaugos ministerijos tinklalapyje</w:t>
      </w:r>
      <w:r>
        <w:rPr>
          <w:rFonts w:eastAsia="SimSun"/>
          <w:i/>
          <w:sz w:val="22"/>
          <w:szCs w:val="22"/>
        </w:rPr>
        <w:t xml:space="preserve"> </w:t>
      </w:r>
      <w:hyperlink r:id="rId7" w:history="1">
        <w:r>
          <w:rPr>
            <w:rStyle w:val="Hipersaitas"/>
            <w:rFonts w:eastAsia="SimSun"/>
            <w:sz w:val="22"/>
            <w:szCs w:val="22"/>
          </w:rPr>
          <w:t>http://www.vvkt.lt</w:t>
        </w:r>
      </w:hyperlink>
    </w:p>
    <w:p w:rsidR="006A7F80" w:rsidRDefault="006A7F80" w:rsidP="006A7F80">
      <w:pPr>
        <w:pStyle w:val="BTEMEASMCA"/>
        <w:rPr>
          <w:rFonts w:eastAsia="Times New Roman"/>
          <w:szCs w:val="22"/>
        </w:rPr>
      </w:pPr>
      <w:r>
        <w:rPr>
          <w:snapToGrid w:val="0"/>
          <w:szCs w:val="22"/>
        </w:rPr>
        <w:br w:type="page"/>
      </w: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keepNext/>
        <w:jc w:val="center"/>
        <w:outlineLvl w:val="1"/>
        <w:rPr>
          <w:b/>
          <w:bCs/>
          <w:sz w:val="22"/>
          <w:szCs w:val="22"/>
          <w:lang w:eastAsia="lt-LT"/>
        </w:rPr>
      </w:pPr>
      <w:r>
        <w:rPr>
          <w:b/>
          <w:bCs/>
          <w:iCs/>
          <w:sz w:val="22"/>
          <w:szCs w:val="22"/>
          <w:lang w:eastAsia="lt-LT"/>
        </w:rPr>
        <w:t>II PRIEDAS</w:t>
      </w:r>
    </w:p>
    <w:p w:rsidR="006A7F80" w:rsidRDefault="006A7F80" w:rsidP="006A7F80">
      <w:pPr>
        <w:rPr>
          <w:b/>
          <w:i/>
          <w:sz w:val="22"/>
          <w:szCs w:val="22"/>
          <w:lang w:eastAsia="lt-LT"/>
        </w:rPr>
      </w:pPr>
    </w:p>
    <w:p w:rsidR="006A7F80" w:rsidRDefault="006A7F80" w:rsidP="006A7F80">
      <w:pPr>
        <w:jc w:val="center"/>
        <w:rPr>
          <w:i/>
          <w:sz w:val="22"/>
          <w:szCs w:val="22"/>
          <w:lang w:eastAsia="lt-LT"/>
        </w:rPr>
      </w:pPr>
      <w:r>
        <w:rPr>
          <w:b/>
          <w:sz w:val="22"/>
          <w:szCs w:val="22"/>
        </w:rPr>
        <w:t>REGISTRACIJOS SĄLYGOS</w:t>
      </w:r>
    </w:p>
    <w:p w:rsidR="006A7F80" w:rsidRDefault="006A7F80" w:rsidP="006A7F80">
      <w:pPr>
        <w:rPr>
          <w:sz w:val="22"/>
          <w:szCs w:val="22"/>
          <w:lang w:eastAsia="lt-LT"/>
        </w:rPr>
      </w:pPr>
    </w:p>
    <w:p w:rsidR="006A7F80" w:rsidRDefault="006A7F80" w:rsidP="006A7F80">
      <w:pPr>
        <w:ind w:left="1701" w:right="1416" w:hanging="708"/>
        <w:rPr>
          <w:b/>
          <w:sz w:val="22"/>
          <w:szCs w:val="22"/>
          <w:lang w:eastAsia="lt-LT"/>
        </w:rPr>
      </w:pPr>
      <w:r>
        <w:rPr>
          <w:b/>
          <w:sz w:val="22"/>
          <w:szCs w:val="22"/>
          <w:lang w:eastAsia="lt-LT"/>
        </w:rPr>
        <w:t>A.</w:t>
      </w:r>
      <w:r>
        <w:rPr>
          <w:b/>
          <w:sz w:val="22"/>
          <w:szCs w:val="22"/>
          <w:lang w:eastAsia="lt-LT"/>
        </w:rPr>
        <w:tab/>
        <w:t>GAMINTOJAS, ATSAKINGAS UŽ SERIJŲ IŠLEIDIMĄ</w:t>
      </w:r>
    </w:p>
    <w:p w:rsidR="006A7F80" w:rsidRDefault="006A7F80" w:rsidP="006A7F80">
      <w:pPr>
        <w:ind w:hanging="708"/>
        <w:rPr>
          <w:sz w:val="22"/>
          <w:szCs w:val="22"/>
          <w:lang w:eastAsia="lt-LT"/>
        </w:rPr>
      </w:pPr>
    </w:p>
    <w:p w:rsidR="006A7F80" w:rsidRDefault="006A7F80" w:rsidP="006A7F80">
      <w:pPr>
        <w:suppressLineNumbers/>
        <w:ind w:left="1701" w:right="1416" w:hanging="708"/>
        <w:rPr>
          <w:b/>
          <w:sz w:val="22"/>
          <w:szCs w:val="22"/>
          <w:lang w:eastAsia="lt-LT"/>
        </w:rPr>
      </w:pPr>
      <w:r>
        <w:rPr>
          <w:b/>
          <w:sz w:val="22"/>
          <w:szCs w:val="22"/>
          <w:lang w:eastAsia="lt-LT"/>
        </w:rPr>
        <w:t>B.</w:t>
      </w:r>
      <w:r>
        <w:rPr>
          <w:b/>
          <w:sz w:val="22"/>
          <w:szCs w:val="22"/>
          <w:lang w:eastAsia="lt-LT"/>
        </w:rPr>
        <w:tab/>
        <w:t>TIEKIMO IR VARTOJIMO SĄLYGOS AR APRIBOJIMAI</w:t>
      </w:r>
    </w:p>
    <w:p w:rsidR="006A7F80" w:rsidRDefault="006A7F80" w:rsidP="006A7F80">
      <w:pPr>
        <w:ind w:left="567" w:hanging="567"/>
        <w:rPr>
          <w:rFonts w:eastAsia="SimSun"/>
          <w:b/>
          <w:sz w:val="22"/>
          <w:szCs w:val="22"/>
          <w:lang w:eastAsia="zh-CN"/>
        </w:rPr>
      </w:pPr>
      <w:r>
        <w:rPr>
          <w:sz w:val="22"/>
          <w:szCs w:val="22"/>
          <w:lang w:eastAsia="lt-LT"/>
        </w:rPr>
        <w:br w:type="page"/>
      </w:r>
      <w:r>
        <w:rPr>
          <w:rFonts w:eastAsia="SimSun"/>
          <w:b/>
          <w:sz w:val="22"/>
          <w:szCs w:val="22"/>
          <w:lang w:eastAsia="zh-CN"/>
        </w:rPr>
        <w:lastRenderedPageBreak/>
        <w:t>A.</w:t>
      </w:r>
      <w:r>
        <w:rPr>
          <w:rFonts w:eastAsia="SimSun"/>
          <w:b/>
          <w:sz w:val="22"/>
          <w:szCs w:val="22"/>
          <w:lang w:eastAsia="zh-CN"/>
        </w:rPr>
        <w:tab/>
        <w:t>GAMINTOJAS, ATSAKINGAS UŽ SERIJŲ IŠLEIDIMĄ</w:t>
      </w:r>
    </w:p>
    <w:p w:rsidR="006A7F80" w:rsidRDefault="006A7F80" w:rsidP="006A7F80">
      <w:pPr>
        <w:tabs>
          <w:tab w:val="left" w:pos="567"/>
        </w:tabs>
        <w:spacing w:line="260" w:lineRule="exact"/>
        <w:rPr>
          <w:rFonts w:eastAsia="SimSun"/>
          <w:sz w:val="22"/>
          <w:szCs w:val="22"/>
          <w:lang w:eastAsia="zh-CN"/>
        </w:rPr>
      </w:pPr>
    </w:p>
    <w:p w:rsidR="006A7F80" w:rsidRDefault="006A7F80" w:rsidP="006A7F80">
      <w:pPr>
        <w:tabs>
          <w:tab w:val="left" w:pos="567"/>
        </w:tabs>
        <w:jc w:val="both"/>
        <w:rPr>
          <w:rFonts w:eastAsia="SimSun"/>
          <w:sz w:val="22"/>
          <w:szCs w:val="22"/>
          <w:lang w:eastAsia="zh-CN"/>
        </w:rPr>
      </w:pPr>
      <w:r>
        <w:rPr>
          <w:rFonts w:eastAsia="SimSun"/>
          <w:sz w:val="22"/>
          <w:szCs w:val="22"/>
          <w:u w:val="single"/>
          <w:lang w:eastAsia="zh-CN"/>
        </w:rPr>
        <w:t xml:space="preserve">Gamintojo, atsakingo už serijų išleidimą, pavadinimas ir adresas </w:t>
      </w:r>
    </w:p>
    <w:p w:rsidR="006A7F80" w:rsidRDefault="006A7F80" w:rsidP="006A7F80">
      <w:pPr>
        <w:rPr>
          <w:i/>
          <w:iCs/>
          <w:sz w:val="22"/>
          <w:szCs w:val="22"/>
          <w:lang w:eastAsia="lt-LT"/>
        </w:rPr>
      </w:pPr>
    </w:p>
    <w:p w:rsidR="006A7F80" w:rsidRDefault="006A7F80" w:rsidP="006A7F80">
      <w:pPr>
        <w:ind w:left="709" w:hanging="709"/>
        <w:jc w:val="both"/>
        <w:rPr>
          <w:sz w:val="22"/>
          <w:szCs w:val="22"/>
          <w:lang w:eastAsia="lt-LT"/>
        </w:rPr>
      </w:pPr>
      <w:proofErr w:type="spellStart"/>
      <w:r>
        <w:rPr>
          <w:sz w:val="22"/>
          <w:szCs w:val="22"/>
          <w:lang w:eastAsia="lt-LT"/>
        </w:rPr>
        <w:t>Pharmaceutical</w:t>
      </w:r>
      <w:proofErr w:type="spellEnd"/>
      <w:r>
        <w:rPr>
          <w:sz w:val="22"/>
          <w:szCs w:val="22"/>
          <w:lang w:eastAsia="lt-LT"/>
        </w:rPr>
        <w:t xml:space="preserve"> Works </w:t>
      </w:r>
      <w:proofErr w:type="spellStart"/>
      <w:r>
        <w:rPr>
          <w:sz w:val="22"/>
          <w:szCs w:val="22"/>
          <w:lang w:eastAsia="lt-LT"/>
        </w:rPr>
        <w:t>Jelfa</w:t>
      </w:r>
      <w:proofErr w:type="spellEnd"/>
      <w:r>
        <w:rPr>
          <w:sz w:val="22"/>
          <w:szCs w:val="22"/>
          <w:lang w:eastAsia="lt-LT"/>
        </w:rPr>
        <w:t xml:space="preserve"> S.A.</w:t>
      </w:r>
    </w:p>
    <w:p w:rsidR="006A7F80" w:rsidRDefault="006A7F80" w:rsidP="006A7F80">
      <w:pPr>
        <w:ind w:left="709" w:hanging="709"/>
        <w:jc w:val="both"/>
        <w:rPr>
          <w:sz w:val="22"/>
          <w:szCs w:val="22"/>
          <w:lang w:eastAsia="lt-LT"/>
        </w:rPr>
      </w:pPr>
      <w:r>
        <w:rPr>
          <w:sz w:val="22"/>
          <w:szCs w:val="22"/>
          <w:lang w:eastAsia="lt-LT"/>
        </w:rPr>
        <w:t xml:space="preserve">58-500 </w:t>
      </w:r>
      <w:proofErr w:type="spellStart"/>
      <w:r>
        <w:rPr>
          <w:sz w:val="22"/>
          <w:szCs w:val="22"/>
          <w:lang w:eastAsia="lt-LT"/>
        </w:rPr>
        <w:t>Jelenia</w:t>
      </w:r>
      <w:proofErr w:type="spellEnd"/>
      <w:r>
        <w:rPr>
          <w:sz w:val="22"/>
          <w:szCs w:val="22"/>
          <w:lang w:eastAsia="lt-LT"/>
        </w:rPr>
        <w:t xml:space="preserve"> </w:t>
      </w:r>
      <w:proofErr w:type="spellStart"/>
      <w:r>
        <w:rPr>
          <w:sz w:val="22"/>
          <w:szCs w:val="22"/>
          <w:lang w:eastAsia="lt-LT"/>
        </w:rPr>
        <w:t>Góra</w:t>
      </w:r>
      <w:proofErr w:type="spellEnd"/>
    </w:p>
    <w:p w:rsidR="006A7F80" w:rsidRDefault="006A7F80" w:rsidP="006A7F80">
      <w:pPr>
        <w:ind w:left="709" w:hanging="709"/>
        <w:jc w:val="both"/>
        <w:rPr>
          <w:sz w:val="22"/>
          <w:szCs w:val="22"/>
          <w:lang w:eastAsia="lt-LT"/>
        </w:rPr>
      </w:pPr>
      <w:proofErr w:type="spellStart"/>
      <w:r>
        <w:rPr>
          <w:sz w:val="22"/>
          <w:szCs w:val="22"/>
          <w:lang w:eastAsia="lt-LT"/>
        </w:rPr>
        <w:t>ul</w:t>
      </w:r>
      <w:proofErr w:type="spellEnd"/>
      <w:r>
        <w:rPr>
          <w:sz w:val="22"/>
          <w:szCs w:val="22"/>
          <w:lang w:eastAsia="lt-LT"/>
        </w:rPr>
        <w:t xml:space="preserve">. </w:t>
      </w:r>
      <w:proofErr w:type="spellStart"/>
      <w:r>
        <w:rPr>
          <w:sz w:val="22"/>
          <w:szCs w:val="22"/>
          <w:lang w:eastAsia="lt-LT"/>
        </w:rPr>
        <w:t>Wincentego</w:t>
      </w:r>
      <w:proofErr w:type="spellEnd"/>
      <w:r>
        <w:rPr>
          <w:sz w:val="22"/>
          <w:szCs w:val="22"/>
          <w:lang w:eastAsia="lt-LT"/>
        </w:rPr>
        <w:t xml:space="preserve"> </w:t>
      </w:r>
      <w:proofErr w:type="spellStart"/>
      <w:r>
        <w:rPr>
          <w:sz w:val="22"/>
          <w:szCs w:val="22"/>
          <w:lang w:eastAsia="lt-LT"/>
        </w:rPr>
        <w:t>Pola</w:t>
      </w:r>
      <w:proofErr w:type="spellEnd"/>
      <w:r>
        <w:rPr>
          <w:sz w:val="22"/>
          <w:szCs w:val="22"/>
          <w:lang w:eastAsia="lt-LT"/>
        </w:rPr>
        <w:t xml:space="preserve"> 21</w:t>
      </w:r>
    </w:p>
    <w:p w:rsidR="006A7F80" w:rsidRDefault="006A7F80" w:rsidP="006A7F80">
      <w:pPr>
        <w:rPr>
          <w:b/>
          <w:bCs/>
          <w:i/>
          <w:iCs/>
          <w:sz w:val="22"/>
          <w:szCs w:val="22"/>
          <w:lang w:eastAsia="lt-LT"/>
        </w:rPr>
      </w:pPr>
      <w:r>
        <w:rPr>
          <w:bCs/>
          <w:iCs/>
          <w:sz w:val="22"/>
          <w:szCs w:val="22"/>
          <w:lang w:eastAsia="lt-LT"/>
        </w:rPr>
        <w:t>Lenkija</w:t>
      </w:r>
    </w:p>
    <w:p w:rsidR="006A7F80" w:rsidRDefault="006A7F80" w:rsidP="006A7F80">
      <w:pPr>
        <w:rPr>
          <w:sz w:val="22"/>
          <w:szCs w:val="22"/>
          <w:lang w:eastAsia="lt-LT"/>
        </w:rPr>
      </w:pPr>
    </w:p>
    <w:p w:rsidR="006A7F80" w:rsidRDefault="006A7F80" w:rsidP="006A7F80">
      <w:pPr>
        <w:rPr>
          <w:sz w:val="22"/>
          <w:szCs w:val="22"/>
          <w:lang w:eastAsia="lt-LT"/>
        </w:rPr>
      </w:pPr>
    </w:p>
    <w:p w:rsidR="006A7F80" w:rsidRDefault="006A7F80" w:rsidP="006A7F80">
      <w:pPr>
        <w:suppressLineNumbers/>
        <w:tabs>
          <w:tab w:val="left" w:pos="567"/>
        </w:tabs>
        <w:ind w:left="567" w:hanging="567"/>
        <w:rPr>
          <w:rFonts w:eastAsia="SimSun"/>
          <w:sz w:val="22"/>
          <w:szCs w:val="22"/>
          <w:lang w:eastAsia="zh-CN"/>
        </w:rPr>
      </w:pPr>
      <w:r>
        <w:rPr>
          <w:rFonts w:eastAsia="SimSun"/>
          <w:b/>
          <w:sz w:val="22"/>
          <w:szCs w:val="22"/>
          <w:lang w:eastAsia="zh-CN"/>
        </w:rPr>
        <w:t>B.</w:t>
      </w:r>
      <w:r>
        <w:rPr>
          <w:rFonts w:eastAsia="SimSun"/>
          <w:b/>
          <w:sz w:val="22"/>
          <w:szCs w:val="22"/>
          <w:lang w:eastAsia="zh-CN"/>
        </w:rPr>
        <w:tab/>
        <w:t xml:space="preserve">TIEKIMO IR VARTOJIMO SĄLYGOS AR APRIBOJIMAI </w:t>
      </w:r>
    </w:p>
    <w:p w:rsidR="006A7F80" w:rsidRDefault="006A7F80" w:rsidP="006A7F80">
      <w:pPr>
        <w:rPr>
          <w:sz w:val="22"/>
          <w:szCs w:val="22"/>
          <w:lang w:eastAsia="lt-LT"/>
        </w:rPr>
      </w:pPr>
    </w:p>
    <w:p w:rsidR="006A7F80" w:rsidRDefault="006A7F80" w:rsidP="006A7F80">
      <w:pPr>
        <w:rPr>
          <w:b/>
          <w:bCs/>
          <w:i/>
          <w:iCs/>
          <w:sz w:val="22"/>
          <w:szCs w:val="22"/>
          <w:lang w:eastAsia="lt-LT"/>
        </w:rPr>
      </w:pPr>
      <w:r>
        <w:rPr>
          <w:bCs/>
          <w:iCs/>
          <w:sz w:val="22"/>
          <w:szCs w:val="22"/>
          <w:lang w:eastAsia="lt-LT"/>
        </w:rPr>
        <w:t>Receptinis vaistinis preparatas.</w:t>
      </w:r>
    </w:p>
    <w:p w:rsidR="006A7F80" w:rsidRDefault="006A7F80" w:rsidP="006A7F80">
      <w:pPr>
        <w:pStyle w:val="BTEMEASMCA"/>
        <w:rPr>
          <w:szCs w:val="22"/>
        </w:rPr>
      </w:pPr>
    </w:p>
    <w:p w:rsidR="006A7F80" w:rsidRDefault="006A7F80" w:rsidP="006A7F80">
      <w:pPr>
        <w:pStyle w:val="BTEMEASMCA"/>
        <w:rPr>
          <w:szCs w:val="22"/>
        </w:rPr>
      </w:pPr>
      <w:r>
        <w:rPr>
          <w:snapToGrid w:val="0"/>
          <w:szCs w:val="22"/>
        </w:rPr>
        <w:br w:type="page"/>
      </w: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TTEMEASMCA"/>
        <w:rPr>
          <w:rFonts w:ascii="Times New Roman" w:hAnsi="Times New Roman"/>
          <w:lang w:val="lt-LT"/>
        </w:rPr>
      </w:pPr>
      <w:bookmarkStart w:id="62" w:name="_Toc129243134"/>
      <w:bookmarkStart w:id="63" w:name="_Toc129243259"/>
      <w:r>
        <w:rPr>
          <w:rFonts w:ascii="Times New Roman" w:hAnsi="Times New Roman"/>
          <w:lang w:val="lt-LT"/>
        </w:rPr>
        <w:t>III PRIEDAS</w:t>
      </w:r>
      <w:bookmarkEnd w:id="62"/>
      <w:bookmarkEnd w:id="63"/>
    </w:p>
    <w:p w:rsidR="006A7F80" w:rsidRDefault="006A7F80" w:rsidP="006A7F80">
      <w:pPr>
        <w:pStyle w:val="BTEMEASMCA"/>
        <w:rPr>
          <w:szCs w:val="22"/>
        </w:rPr>
      </w:pPr>
    </w:p>
    <w:p w:rsidR="006A7F80" w:rsidRDefault="006A7F80" w:rsidP="006A7F80">
      <w:pPr>
        <w:pStyle w:val="TTEMEASMCA"/>
        <w:rPr>
          <w:rFonts w:ascii="Times New Roman" w:hAnsi="Times New Roman"/>
          <w:lang w:val="lt-LT"/>
        </w:rPr>
      </w:pPr>
      <w:bookmarkStart w:id="64" w:name="_Toc129243135"/>
      <w:bookmarkStart w:id="65" w:name="_Toc129243260"/>
      <w:r>
        <w:rPr>
          <w:rFonts w:ascii="Times New Roman" w:hAnsi="Times New Roman"/>
          <w:lang w:val="lt-LT"/>
        </w:rPr>
        <w:t>ŽENKLINIMAS IR PAKUOTĖS LAPELIS</w:t>
      </w:r>
      <w:bookmarkEnd w:id="64"/>
      <w:bookmarkEnd w:id="65"/>
    </w:p>
    <w:p w:rsidR="006A7F80" w:rsidRDefault="006A7F80" w:rsidP="006A7F80">
      <w:pPr>
        <w:pStyle w:val="BTEMEASMCA"/>
        <w:rPr>
          <w:szCs w:val="22"/>
        </w:rPr>
      </w:pPr>
      <w:r>
        <w:rPr>
          <w:snapToGrid w:val="0"/>
          <w:szCs w:val="22"/>
        </w:rPr>
        <w:br w:type="page"/>
      </w: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TTEMEASMCA"/>
        <w:rPr>
          <w:rFonts w:ascii="Times New Roman" w:hAnsi="Times New Roman"/>
          <w:lang w:val="lt-LT"/>
        </w:rPr>
      </w:pPr>
      <w:bookmarkStart w:id="66" w:name="_Toc129243136"/>
      <w:bookmarkStart w:id="67" w:name="_Toc129243261"/>
      <w:r>
        <w:rPr>
          <w:rFonts w:ascii="Times New Roman" w:hAnsi="Times New Roman"/>
          <w:lang w:val="lt-LT"/>
        </w:rPr>
        <w:t>A. ŽENKLINIMAS</w:t>
      </w:r>
      <w:bookmarkEnd w:id="66"/>
      <w:bookmarkEnd w:id="67"/>
    </w:p>
    <w:p w:rsidR="006A7F80" w:rsidRDefault="006A7F80" w:rsidP="006A7F80">
      <w:pPr>
        <w:pStyle w:val="BTEMEASMCA"/>
        <w:rPr>
          <w:szCs w:val="22"/>
        </w:rPr>
      </w:pPr>
      <w:r>
        <w:rPr>
          <w:snapToGrid w:val="0"/>
          <w:szCs w:val="22"/>
        </w:rPr>
        <w:br w:type="page"/>
      </w:r>
    </w:p>
    <w:p w:rsidR="006A7F80" w:rsidRDefault="006A7F80" w:rsidP="006A7F80">
      <w:pPr>
        <w:pStyle w:val="PI-1labEMEASMCA"/>
        <w:rPr>
          <w:rFonts w:ascii="Times New Roman" w:hAnsi="Times New Roman"/>
          <w:noProof w:val="0"/>
        </w:rPr>
      </w:pPr>
      <w:r>
        <w:rPr>
          <w:rFonts w:ascii="Times New Roman" w:hAnsi="Times New Roman"/>
          <w:noProof w:val="0"/>
        </w:rPr>
        <w:lastRenderedPageBreak/>
        <w:t>INFORMACIJA ANT IŠORINĖS PAKUOTĖS</w:t>
      </w:r>
    </w:p>
    <w:p w:rsidR="006A7F80" w:rsidRDefault="006A7F80" w:rsidP="006A7F80">
      <w:pPr>
        <w:pStyle w:val="PI-1labEMEASMCA"/>
        <w:rPr>
          <w:rFonts w:ascii="Times New Roman" w:hAnsi="Times New Roman"/>
          <w:noProof w:val="0"/>
        </w:rPr>
      </w:pPr>
    </w:p>
    <w:p w:rsidR="006A7F80" w:rsidRDefault="006A7F80" w:rsidP="006A7F80">
      <w:pPr>
        <w:pStyle w:val="PI-1labEMEASMCA"/>
        <w:rPr>
          <w:rFonts w:ascii="Times New Roman" w:hAnsi="Times New Roman"/>
          <w:bCs/>
          <w:noProof w:val="0"/>
        </w:rPr>
      </w:pPr>
      <w:r>
        <w:rPr>
          <w:rFonts w:ascii="Times New Roman" w:hAnsi="Times New Roman"/>
          <w:noProof w:val="0"/>
        </w:rPr>
        <w:t>KARTONO DĖŽUTĖ</w:t>
      </w: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PI-1labEMEASMCA"/>
        <w:rPr>
          <w:rFonts w:ascii="Times New Roman" w:hAnsi="Times New Roman"/>
          <w:noProof w:val="0"/>
        </w:rPr>
      </w:pPr>
      <w:r>
        <w:rPr>
          <w:rFonts w:ascii="Times New Roman" w:hAnsi="Times New Roman"/>
          <w:noProof w:val="0"/>
        </w:rPr>
        <w:t>1.</w:t>
      </w:r>
      <w:r>
        <w:rPr>
          <w:rFonts w:ascii="Times New Roman" w:hAnsi="Times New Roman"/>
          <w:noProof w:val="0"/>
        </w:rPr>
        <w:tab/>
        <w:t>VAISTINIO PREPARATO PAVADINIMAS</w:t>
      </w:r>
    </w:p>
    <w:p w:rsidR="006A7F80" w:rsidRDefault="006A7F80" w:rsidP="006A7F80">
      <w:pPr>
        <w:pStyle w:val="BTEMEASMCA"/>
        <w:rPr>
          <w:szCs w:val="22"/>
        </w:rPr>
      </w:pPr>
    </w:p>
    <w:p w:rsidR="006A7F80" w:rsidRDefault="006A7F80" w:rsidP="006A7F80">
      <w:pPr>
        <w:tabs>
          <w:tab w:val="left" w:pos="567"/>
        </w:tabs>
        <w:rPr>
          <w:sz w:val="22"/>
          <w:szCs w:val="22"/>
        </w:rPr>
      </w:pPr>
      <w:r>
        <w:rPr>
          <w:sz w:val="22"/>
          <w:szCs w:val="22"/>
        </w:rPr>
        <w:t>OXYCORT 30 mg/10 mg/g tepalas</w:t>
      </w:r>
    </w:p>
    <w:p w:rsidR="006A7F80" w:rsidRDefault="006A7F80" w:rsidP="006A7F80">
      <w:pPr>
        <w:pStyle w:val="BTEMEASMCA"/>
        <w:rPr>
          <w:szCs w:val="22"/>
        </w:rPr>
      </w:pPr>
    </w:p>
    <w:p w:rsidR="006A7F80" w:rsidRDefault="006A7F80" w:rsidP="006A7F80">
      <w:pPr>
        <w:pStyle w:val="BTEMEASMCA"/>
        <w:rPr>
          <w:szCs w:val="22"/>
        </w:rPr>
      </w:pPr>
      <w:r>
        <w:rPr>
          <w:szCs w:val="22"/>
        </w:rPr>
        <w:t>Oksitetraciklinas ir hidrokortizono acetatas</w:t>
      </w: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PI-1labEMEASMCA"/>
        <w:rPr>
          <w:rFonts w:ascii="Times New Roman" w:hAnsi="Times New Roman"/>
          <w:noProof w:val="0"/>
        </w:rPr>
      </w:pPr>
      <w:r>
        <w:rPr>
          <w:rFonts w:ascii="Times New Roman" w:hAnsi="Times New Roman"/>
          <w:noProof w:val="0"/>
        </w:rPr>
        <w:t>2.</w:t>
      </w:r>
      <w:r>
        <w:rPr>
          <w:rFonts w:ascii="Times New Roman" w:hAnsi="Times New Roman"/>
          <w:noProof w:val="0"/>
        </w:rPr>
        <w:tab/>
      </w:r>
      <w:r>
        <w:rPr>
          <w:rFonts w:ascii="Times New Roman" w:hAnsi="Times New Roman"/>
          <w:noProof w:val="0"/>
          <w:snapToGrid w:val="0"/>
        </w:rPr>
        <w:t>VEIKLIOJI (-IOS) MEDŽIAGA (-OS) IR JOS (-Ų) KIEKIS (-IAI)</w:t>
      </w:r>
    </w:p>
    <w:p w:rsidR="006A7F80" w:rsidRDefault="006A7F80" w:rsidP="006A7F80">
      <w:pPr>
        <w:pStyle w:val="BTEMEASMCA"/>
        <w:rPr>
          <w:szCs w:val="22"/>
        </w:rPr>
      </w:pPr>
    </w:p>
    <w:p w:rsidR="006A7F80" w:rsidRDefault="006A7F80" w:rsidP="006A7F80">
      <w:pPr>
        <w:pStyle w:val="BTEMEASMCA"/>
        <w:rPr>
          <w:szCs w:val="22"/>
        </w:rPr>
      </w:pPr>
      <w:r>
        <w:rPr>
          <w:szCs w:val="22"/>
        </w:rPr>
        <w:t>1 g tepalo yra 30 mg oksitetraciklino (hidrochlorido pavidalu) ir 10 mg hidrokortizono acetato.</w:t>
      </w:r>
    </w:p>
    <w:p w:rsidR="006A7F80" w:rsidRDefault="006A7F80" w:rsidP="006A7F80">
      <w:pPr>
        <w:pStyle w:val="BTEMEASMCA"/>
        <w:rPr>
          <w:szCs w:val="22"/>
        </w:rPr>
      </w:pPr>
    </w:p>
    <w:p w:rsidR="006A7F80" w:rsidRDefault="006A7F80" w:rsidP="006A7F80">
      <w:pPr>
        <w:pStyle w:val="BTEMEASMCA"/>
        <w:rPr>
          <w:szCs w:val="22"/>
        </w:rPr>
      </w:pPr>
    </w:p>
    <w:p w:rsidR="006A7F80" w:rsidRPr="00675430" w:rsidRDefault="006A7F80" w:rsidP="006A7F80">
      <w:pPr>
        <w:pStyle w:val="PI-1labEMEASMCA"/>
        <w:rPr>
          <w:rFonts w:ascii="Times New Roman" w:hAnsi="Times New Roman"/>
          <w:noProof w:val="0"/>
          <w:highlight w:val="lightGray"/>
        </w:rPr>
      </w:pPr>
      <w:r>
        <w:rPr>
          <w:rFonts w:ascii="Times New Roman" w:hAnsi="Times New Roman"/>
          <w:noProof w:val="0"/>
        </w:rPr>
        <w:t>3.</w:t>
      </w:r>
      <w:r>
        <w:rPr>
          <w:rFonts w:ascii="Times New Roman" w:hAnsi="Times New Roman"/>
          <w:noProof w:val="0"/>
        </w:rPr>
        <w:tab/>
        <w:t>PAGALBINIŲ MEDŽIAGŲ SĄRAŠAS</w:t>
      </w:r>
    </w:p>
    <w:p w:rsidR="006A7F80" w:rsidRDefault="006A7F80" w:rsidP="006A7F80">
      <w:pPr>
        <w:pStyle w:val="BTEMEASMCA"/>
        <w:rPr>
          <w:szCs w:val="22"/>
        </w:rPr>
      </w:pPr>
    </w:p>
    <w:p w:rsidR="006A7F80" w:rsidRDefault="006A7F80" w:rsidP="006A7F80">
      <w:pPr>
        <w:pStyle w:val="Pagrindinistekstas"/>
        <w:spacing w:line="240" w:lineRule="auto"/>
        <w:jc w:val="left"/>
        <w:rPr>
          <w:sz w:val="22"/>
          <w:szCs w:val="22"/>
        </w:rPr>
      </w:pPr>
      <w:r>
        <w:rPr>
          <w:sz w:val="22"/>
          <w:szCs w:val="22"/>
        </w:rPr>
        <w:t>Pagalbinė medžiaga yra minkštasis baltas parafinas.</w:t>
      </w: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PI-1labEMEASMCA"/>
        <w:rPr>
          <w:rFonts w:ascii="Times New Roman" w:hAnsi="Times New Roman"/>
          <w:noProof w:val="0"/>
        </w:rPr>
      </w:pPr>
      <w:r>
        <w:rPr>
          <w:rFonts w:ascii="Times New Roman" w:hAnsi="Times New Roman"/>
          <w:noProof w:val="0"/>
        </w:rPr>
        <w:t>4.</w:t>
      </w:r>
      <w:r>
        <w:rPr>
          <w:rFonts w:ascii="Times New Roman" w:hAnsi="Times New Roman"/>
          <w:noProof w:val="0"/>
        </w:rPr>
        <w:tab/>
        <w:t>FARMACINĖ FORMA IR KIEKIS PAKUOTĖJE</w:t>
      </w:r>
    </w:p>
    <w:p w:rsidR="006A7F80" w:rsidRDefault="006A7F80" w:rsidP="006A7F80">
      <w:pPr>
        <w:pStyle w:val="BTEMEASMCA"/>
        <w:rPr>
          <w:szCs w:val="22"/>
        </w:rPr>
      </w:pPr>
    </w:p>
    <w:p w:rsidR="006A7F80" w:rsidRDefault="006A7F80" w:rsidP="006A7F80">
      <w:pPr>
        <w:pStyle w:val="Pagrindinistekstas"/>
        <w:spacing w:line="240" w:lineRule="auto"/>
        <w:ind w:left="540" w:hanging="540"/>
        <w:rPr>
          <w:sz w:val="22"/>
          <w:szCs w:val="22"/>
        </w:rPr>
      </w:pPr>
      <w:r>
        <w:rPr>
          <w:sz w:val="22"/>
          <w:szCs w:val="22"/>
        </w:rPr>
        <w:t>10 g tepalo</w:t>
      </w:r>
    </w:p>
    <w:p w:rsidR="006A7F80" w:rsidRDefault="006A7F80" w:rsidP="006A7F80">
      <w:pPr>
        <w:pStyle w:val="Pagrindinistekstas"/>
        <w:spacing w:line="240" w:lineRule="auto"/>
        <w:ind w:left="540" w:hanging="540"/>
        <w:rPr>
          <w:sz w:val="22"/>
          <w:szCs w:val="22"/>
        </w:rPr>
      </w:pPr>
    </w:p>
    <w:p w:rsidR="006A7F80" w:rsidRDefault="006A7F80" w:rsidP="006A7F80">
      <w:pPr>
        <w:pStyle w:val="BTEMEASMCA"/>
        <w:rPr>
          <w:szCs w:val="22"/>
        </w:rPr>
      </w:pPr>
    </w:p>
    <w:p w:rsidR="006A7F80" w:rsidRPr="00675430" w:rsidRDefault="006A7F80" w:rsidP="006A7F80">
      <w:pPr>
        <w:pStyle w:val="PI-1labEMEASMCA"/>
        <w:rPr>
          <w:rFonts w:ascii="Times New Roman" w:hAnsi="Times New Roman"/>
          <w:noProof w:val="0"/>
          <w:highlight w:val="lightGray"/>
        </w:rPr>
      </w:pPr>
      <w:r>
        <w:rPr>
          <w:rFonts w:ascii="Times New Roman" w:hAnsi="Times New Roman"/>
          <w:noProof w:val="0"/>
        </w:rPr>
        <w:t>5.</w:t>
      </w:r>
      <w:r>
        <w:rPr>
          <w:rFonts w:ascii="Times New Roman" w:hAnsi="Times New Roman"/>
          <w:noProof w:val="0"/>
        </w:rPr>
        <w:tab/>
        <w:t>VARTOJIMO METODAS IR BŪDAS (-AI)</w:t>
      </w:r>
    </w:p>
    <w:p w:rsidR="006A7F80" w:rsidRDefault="006A7F80" w:rsidP="006A7F80">
      <w:pPr>
        <w:pStyle w:val="BTEMEASMCA"/>
        <w:rPr>
          <w:szCs w:val="22"/>
        </w:rPr>
      </w:pPr>
    </w:p>
    <w:p w:rsidR="006A7F80" w:rsidRDefault="006A7F80" w:rsidP="006A7F80">
      <w:pPr>
        <w:pStyle w:val="Pagrindinistekstas"/>
        <w:spacing w:line="240" w:lineRule="auto"/>
        <w:ind w:left="540" w:hanging="540"/>
        <w:rPr>
          <w:sz w:val="22"/>
          <w:szCs w:val="22"/>
        </w:rPr>
      </w:pPr>
      <w:r>
        <w:rPr>
          <w:sz w:val="22"/>
          <w:szCs w:val="22"/>
        </w:rPr>
        <w:t xml:space="preserve">Vartoti ant odos. </w:t>
      </w:r>
    </w:p>
    <w:p w:rsidR="006A7F80" w:rsidRDefault="006A7F80" w:rsidP="006A7F80">
      <w:pPr>
        <w:pStyle w:val="BTEMEASMCA"/>
        <w:rPr>
          <w:szCs w:val="22"/>
        </w:rPr>
      </w:pPr>
      <w:r>
        <w:rPr>
          <w:szCs w:val="22"/>
        </w:rPr>
        <w:t>Prieš vartojimą perskaitykite pakuotės lapelį.</w:t>
      </w: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2E7D77">
      <w:pPr>
        <w:pStyle w:val="PI-1labEMEASMCA"/>
        <w:ind w:left="567" w:hanging="567"/>
        <w:rPr>
          <w:rFonts w:ascii="Times New Roman" w:hAnsi="Times New Roman"/>
          <w:noProof w:val="0"/>
        </w:rPr>
      </w:pPr>
      <w:r>
        <w:rPr>
          <w:rFonts w:ascii="Times New Roman" w:hAnsi="Times New Roman"/>
          <w:noProof w:val="0"/>
        </w:rPr>
        <w:t>6.</w:t>
      </w:r>
      <w:r>
        <w:rPr>
          <w:rFonts w:ascii="Times New Roman" w:hAnsi="Times New Roman"/>
          <w:noProof w:val="0"/>
        </w:rPr>
        <w:tab/>
        <w:t>SPECIALUS ĮSPĖJIMAS, KAD VAISTINĮ PREPARATĄ BŪTINA LAIKYTI VAIKAMS NEPASTEBIMOJE IR NEPASIEKIAMOJE VIETOJE</w:t>
      </w:r>
    </w:p>
    <w:p w:rsidR="006A7F80" w:rsidRDefault="006A7F80" w:rsidP="006A7F80">
      <w:pPr>
        <w:pStyle w:val="BTEMEASMCA"/>
        <w:rPr>
          <w:szCs w:val="22"/>
        </w:rPr>
      </w:pPr>
    </w:p>
    <w:p w:rsidR="006A7F80" w:rsidRDefault="006A7F80" w:rsidP="006A7F80">
      <w:pPr>
        <w:pStyle w:val="BTEMEASMCA"/>
        <w:rPr>
          <w:szCs w:val="22"/>
        </w:rPr>
      </w:pPr>
      <w:r>
        <w:rPr>
          <w:szCs w:val="22"/>
        </w:rPr>
        <w:t xml:space="preserve">Laikyti vaikams </w:t>
      </w:r>
      <w:r w:rsidR="0023186A">
        <w:rPr>
          <w:szCs w:val="22"/>
        </w:rPr>
        <w:t xml:space="preserve">nepastebimoje </w:t>
      </w:r>
      <w:r>
        <w:rPr>
          <w:szCs w:val="22"/>
        </w:rPr>
        <w:t xml:space="preserve">ir </w:t>
      </w:r>
      <w:r w:rsidR="0023186A">
        <w:rPr>
          <w:szCs w:val="22"/>
        </w:rPr>
        <w:t>nepasiekiamoje</w:t>
      </w:r>
      <w:r w:rsidR="0023186A" w:rsidDel="0023186A">
        <w:rPr>
          <w:szCs w:val="22"/>
        </w:rPr>
        <w:t xml:space="preserve"> </w:t>
      </w:r>
      <w:r>
        <w:rPr>
          <w:szCs w:val="22"/>
        </w:rPr>
        <w:t>vietoje.</w:t>
      </w:r>
    </w:p>
    <w:p w:rsidR="006A7F80" w:rsidRDefault="006A7F80" w:rsidP="006A7F80">
      <w:pPr>
        <w:pStyle w:val="BTEMEASMCA"/>
        <w:rPr>
          <w:szCs w:val="22"/>
        </w:rPr>
      </w:pPr>
    </w:p>
    <w:p w:rsidR="006A7F80" w:rsidRDefault="006A7F80" w:rsidP="006A7F80">
      <w:pPr>
        <w:pStyle w:val="BTEMEASMCA"/>
        <w:rPr>
          <w:szCs w:val="22"/>
        </w:rPr>
      </w:pPr>
    </w:p>
    <w:p w:rsidR="006A7F80" w:rsidRPr="00675430" w:rsidRDefault="006A7F80" w:rsidP="006A7F80">
      <w:pPr>
        <w:pStyle w:val="PI-1labEMEASMCA"/>
        <w:rPr>
          <w:rFonts w:ascii="Times New Roman" w:hAnsi="Times New Roman"/>
          <w:noProof w:val="0"/>
          <w:highlight w:val="lightGray"/>
        </w:rPr>
      </w:pPr>
      <w:r>
        <w:rPr>
          <w:rFonts w:ascii="Times New Roman" w:hAnsi="Times New Roman"/>
          <w:noProof w:val="0"/>
        </w:rPr>
        <w:t>7.</w:t>
      </w:r>
      <w:r>
        <w:rPr>
          <w:rFonts w:ascii="Times New Roman" w:hAnsi="Times New Roman"/>
          <w:noProof w:val="0"/>
        </w:rPr>
        <w:tab/>
        <w:t>KITAS (-I) SPECIALUS (-ŪS) ĮSPĖJIMAS (-AI) (JEI REIKIA)</w:t>
      </w:r>
    </w:p>
    <w:p w:rsidR="006A7F80" w:rsidRDefault="006A7F80" w:rsidP="006A7F80">
      <w:pPr>
        <w:pStyle w:val="BTEMEASMCA"/>
        <w:rPr>
          <w:szCs w:val="22"/>
        </w:rPr>
      </w:pPr>
    </w:p>
    <w:p w:rsidR="006A7F80" w:rsidRDefault="006A7F80" w:rsidP="006A7F80">
      <w:pPr>
        <w:pStyle w:val="BTEMEASMCA"/>
        <w:rPr>
          <w:szCs w:val="22"/>
        </w:rPr>
      </w:pPr>
    </w:p>
    <w:p w:rsidR="006A7F80" w:rsidRPr="00675430" w:rsidRDefault="006A7F80" w:rsidP="006A7F80">
      <w:pPr>
        <w:pStyle w:val="PI-1labEMEASMCA"/>
        <w:rPr>
          <w:rFonts w:ascii="Times New Roman" w:hAnsi="Times New Roman"/>
          <w:noProof w:val="0"/>
          <w:highlight w:val="lightGray"/>
        </w:rPr>
      </w:pPr>
      <w:r>
        <w:rPr>
          <w:rFonts w:ascii="Times New Roman" w:hAnsi="Times New Roman"/>
          <w:noProof w:val="0"/>
        </w:rPr>
        <w:t>8.</w:t>
      </w:r>
      <w:r>
        <w:rPr>
          <w:rFonts w:ascii="Times New Roman" w:hAnsi="Times New Roman"/>
          <w:noProof w:val="0"/>
        </w:rPr>
        <w:tab/>
        <w:t>TINKAMUMO LAIKAS</w:t>
      </w:r>
    </w:p>
    <w:p w:rsidR="006A7F80" w:rsidRDefault="006A7F80" w:rsidP="006A7F80">
      <w:pPr>
        <w:pStyle w:val="BTEMEASMCA"/>
        <w:rPr>
          <w:szCs w:val="22"/>
        </w:rPr>
      </w:pPr>
    </w:p>
    <w:p w:rsidR="006A7F80" w:rsidRDefault="009745A4" w:rsidP="006A7F80">
      <w:pPr>
        <w:rPr>
          <w:b/>
          <w:bCs/>
          <w:i/>
          <w:iCs/>
          <w:sz w:val="22"/>
          <w:szCs w:val="22"/>
          <w:lang w:eastAsia="lt-LT"/>
        </w:rPr>
      </w:pPr>
      <w:r>
        <w:rPr>
          <w:bCs/>
          <w:iCs/>
          <w:sz w:val="22"/>
          <w:szCs w:val="22"/>
          <w:lang w:eastAsia="lt-LT"/>
        </w:rPr>
        <w:t>EXP</w:t>
      </w:r>
      <w:r w:rsidR="006A7F80">
        <w:rPr>
          <w:bCs/>
          <w:iCs/>
          <w:sz w:val="22"/>
          <w:szCs w:val="22"/>
          <w:lang w:eastAsia="lt-LT"/>
        </w:rPr>
        <w:t xml:space="preserve"> {mm MMMM}</w:t>
      </w: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PI-1labEMEASMCA"/>
        <w:rPr>
          <w:rFonts w:ascii="Times New Roman" w:hAnsi="Times New Roman"/>
          <w:noProof w:val="0"/>
        </w:rPr>
      </w:pPr>
      <w:r>
        <w:rPr>
          <w:rFonts w:ascii="Times New Roman" w:hAnsi="Times New Roman"/>
          <w:noProof w:val="0"/>
        </w:rPr>
        <w:t>9.</w:t>
      </w:r>
      <w:r>
        <w:rPr>
          <w:rFonts w:ascii="Times New Roman" w:hAnsi="Times New Roman"/>
          <w:noProof w:val="0"/>
        </w:rPr>
        <w:tab/>
        <w:t>SPECIALIOS LAIKYMO SĄLYGOS</w:t>
      </w:r>
    </w:p>
    <w:p w:rsidR="006A7F80" w:rsidRDefault="006A7F80" w:rsidP="006A7F80">
      <w:pPr>
        <w:tabs>
          <w:tab w:val="left" w:pos="567"/>
        </w:tabs>
        <w:rPr>
          <w:bCs/>
          <w:sz w:val="22"/>
          <w:szCs w:val="22"/>
        </w:rPr>
      </w:pPr>
    </w:p>
    <w:p w:rsidR="006A7F80" w:rsidRDefault="006A7F80" w:rsidP="006A7F80">
      <w:pPr>
        <w:tabs>
          <w:tab w:val="left" w:pos="567"/>
        </w:tabs>
        <w:rPr>
          <w:bCs/>
          <w:sz w:val="22"/>
          <w:szCs w:val="22"/>
        </w:rPr>
      </w:pPr>
      <w:r>
        <w:rPr>
          <w:bCs/>
          <w:sz w:val="22"/>
          <w:szCs w:val="22"/>
        </w:rPr>
        <w:t xml:space="preserve">Laikyti ne aukštesnėje </w:t>
      </w:r>
      <w:r w:rsidR="0023186A">
        <w:rPr>
          <w:bCs/>
          <w:sz w:val="22"/>
          <w:szCs w:val="22"/>
        </w:rPr>
        <w:t xml:space="preserve">kaip </w:t>
      </w:r>
      <w:r>
        <w:rPr>
          <w:bCs/>
          <w:sz w:val="22"/>
          <w:szCs w:val="22"/>
        </w:rPr>
        <w:t xml:space="preserve">25 °C temperatūroje. </w:t>
      </w: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2E7D77">
      <w:pPr>
        <w:pStyle w:val="PI-1labEMEASMCA"/>
        <w:ind w:left="567" w:hanging="567"/>
        <w:rPr>
          <w:rFonts w:ascii="Times New Roman" w:hAnsi="Times New Roman"/>
          <w:noProof w:val="0"/>
        </w:rPr>
      </w:pPr>
      <w:r>
        <w:rPr>
          <w:rFonts w:ascii="Times New Roman" w:hAnsi="Times New Roman"/>
          <w:noProof w:val="0"/>
        </w:rPr>
        <w:t>10.</w:t>
      </w:r>
      <w:r>
        <w:rPr>
          <w:rFonts w:ascii="Times New Roman" w:hAnsi="Times New Roman"/>
          <w:noProof w:val="0"/>
        </w:rPr>
        <w:tab/>
        <w:t xml:space="preserve">SPECIALIOS ATSARGUMO PRIEMONĖS DĖL NESUVARTOTO </w:t>
      </w:r>
      <w:r>
        <w:rPr>
          <w:rFonts w:ascii="Times New Roman" w:hAnsi="Times New Roman"/>
          <w:bCs/>
          <w:noProof w:val="0"/>
        </w:rPr>
        <w:t xml:space="preserve">VAISTINIO PREPARATO AR JO ATLIEKŲ </w:t>
      </w:r>
      <w:r>
        <w:rPr>
          <w:rFonts w:ascii="Times New Roman" w:hAnsi="Times New Roman"/>
          <w:noProof w:val="0"/>
        </w:rPr>
        <w:t>TVARKYMO (JEI REIKIA)</w:t>
      </w: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PI-1labEMEASMCA"/>
        <w:rPr>
          <w:rFonts w:ascii="Times New Roman" w:hAnsi="Times New Roman"/>
          <w:noProof w:val="0"/>
        </w:rPr>
      </w:pPr>
      <w:r>
        <w:rPr>
          <w:rFonts w:ascii="Times New Roman" w:hAnsi="Times New Roman"/>
          <w:noProof w:val="0"/>
        </w:rPr>
        <w:t>11.</w:t>
      </w:r>
      <w:r>
        <w:rPr>
          <w:rFonts w:ascii="Times New Roman" w:hAnsi="Times New Roman"/>
          <w:noProof w:val="0"/>
        </w:rPr>
        <w:tab/>
        <w:t>REGISTRUOTOJO PAVADINIMAS IR ADRESAS</w:t>
      </w:r>
    </w:p>
    <w:p w:rsidR="006A7F80" w:rsidRDefault="006A7F80" w:rsidP="006A7F80">
      <w:pPr>
        <w:pStyle w:val="BTEMEASMCA"/>
        <w:rPr>
          <w:szCs w:val="22"/>
        </w:rPr>
      </w:pPr>
    </w:p>
    <w:p w:rsidR="005659C6" w:rsidRPr="00403756" w:rsidRDefault="005659C6" w:rsidP="005659C6">
      <w:pPr>
        <w:rPr>
          <w:sz w:val="22"/>
          <w:szCs w:val="22"/>
        </w:rPr>
      </w:pPr>
      <w:proofErr w:type="spellStart"/>
      <w:r w:rsidRPr="00403756">
        <w:rPr>
          <w:sz w:val="22"/>
          <w:szCs w:val="22"/>
        </w:rPr>
        <w:t>Bausch</w:t>
      </w:r>
      <w:proofErr w:type="spellEnd"/>
      <w:r w:rsidRPr="00403756">
        <w:rPr>
          <w:sz w:val="22"/>
          <w:szCs w:val="22"/>
        </w:rPr>
        <w:t xml:space="preserve"> </w:t>
      </w:r>
      <w:proofErr w:type="spellStart"/>
      <w:r w:rsidRPr="00403756">
        <w:rPr>
          <w:sz w:val="22"/>
          <w:szCs w:val="22"/>
        </w:rPr>
        <w:t>Health</w:t>
      </w:r>
      <w:proofErr w:type="spellEnd"/>
      <w:r w:rsidRPr="00403756">
        <w:rPr>
          <w:sz w:val="22"/>
          <w:szCs w:val="22"/>
        </w:rPr>
        <w:t xml:space="preserve"> </w:t>
      </w:r>
      <w:proofErr w:type="spellStart"/>
      <w:r w:rsidRPr="00403756">
        <w:rPr>
          <w:sz w:val="22"/>
          <w:szCs w:val="22"/>
        </w:rPr>
        <w:t>Ireland</w:t>
      </w:r>
      <w:proofErr w:type="spellEnd"/>
      <w:r w:rsidRPr="00403756">
        <w:rPr>
          <w:sz w:val="22"/>
          <w:szCs w:val="22"/>
        </w:rPr>
        <w:t xml:space="preserve"> </w:t>
      </w:r>
      <w:proofErr w:type="spellStart"/>
      <w:r w:rsidRPr="00403756">
        <w:rPr>
          <w:sz w:val="22"/>
          <w:szCs w:val="22"/>
        </w:rPr>
        <w:t>Limited</w:t>
      </w:r>
      <w:proofErr w:type="spellEnd"/>
    </w:p>
    <w:p w:rsidR="005659C6" w:rsidRPr="00403756" w:rsidRDefault="005659C6" w:rsidP="005659C6">
      <w:pPr>
        <w:rPr>
          <w:sz w:val="22"/>
          <w:szCs w:val="22"/>
        </w:rPr>
      </w:pPr>
      <w:r w:rsidRPr="00403756">
        <w:rPr>
          <w:sz w:val="22"/>
          <w:szCs w:val="22"/>
        </w:rPr>
        <w:t xml:space="preserve">3013 Lake </w:t>
      </w:r>
      <w:proofErr w:type="spellStart"/>
      <w:r w:rsidRPr="00403756">
        <w:rPr>
          <w:sz w:val="22"/>
          <w:szCs w:val="22"/>
        </w:rPr>
        <w:t>Drive</w:t>
      </w:r>
      <w:proofErr w:type="spellEnd"/>
    </w:p>
    <w:p w:rsidR="005659C6" w:rsidRPr="00403756" w:rsidRDefault="005659C6" w:rsidP="005659C6">
      <w:pPr>
        <w:rPr>
          <w:sz w:val="22"/>
          <w:szCs w:val="22"/>
        </w:rPr>
      </w:pPr>
      <w:proofErr w:type="spellStart"/>
      <w:r w:rsidRPr="00403756">
        <w:rPr>
          <w:sz w:val="22"/>
          <w:szCs w:val="22"/>
        </w:rPr>
        <w:t>Citywest</w:t>
      </w:r>
      <w:proofErr w:type="spellEnd"/>
      <w:r w:rsidRPr="00403756">
        <w:rPr>
          <w:sz w:val="22"/>
          <w:szCs w:val="22"/>
        </w:rPr>
        <w:t xml:space="preserve"> </w:t>
      </w:r>
      <w:proofErr w:type="spellStart"/>
      <w:r w:rsidRPr="00403756">
        <w:rPr>
          <w:sz w:val="22"/>
          <w:szCs w:val="22"/>
        </w:rPr>
        <w:t>Business</w:t>
      </w:r>
      <w:proofErr w:type="spellEnd"/>
      <w:r w:rsidRPr="00403756">
        <w:rPr>
          <w:sz w:val="22"/>
          <w:szCs w:val="22"/>
        </w:rPr>
        <w:t xml:space="preserve"> </w:t>
      </w:r>
      <w:proofErr w:type="spellStart"/>
      <w:r w:rsidRPr="00403756">
        <w:rPr>
          <w:sz w:val="22"/>
          <w:szCs w:val="22"/>
        </w:rPr>
        <w:t>Campus</w:t>
      </w:r>
      <w:proofErr w:type="spellEnd"/>
    </w:p>
    <w:p w:rsidR="005659C6" w:rsidRPr="00403756" w:rsidRDefault="005659C6" w:rsidP="005659C6">
      <w:pPr>
        <w:rPr>
          <w:sz w:val="22"/>
          <w:szCs w:val="22"/>
        </w:rPr>
      </w:pPr>
      <w:r w:rsidRPr="00403756">
        <w:rPr>
          <w:sz w:val="22"/>
          <w:szCs w:val="22"/>
        </w:rPr>
        <w:t>Dublin 24, D24PPT3</w:t>
      </w:r>
    </w:p>
    <w:p w:rsidR="005659C6" w:rsidRDefault="005659C6" w:rsidP="005659C6">
      <w:pPr>
        <w:pStyle w:val="BTEMEASMCA"/>
        <w:rPr>
          <w:szCs w:val="22"/>
        </w:rPr>
      </w:pPr>
      <w:r w:rsidRPr="00403756">
        <w:rPr>
          <w:szCs w:val="22"/>
        </w:rPr>
        <w:t>Airija</w:t>
      </w: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PI-1labEMEASMCA"/>
        <w:rPr>
          <w:rFonts w:ascii="Times New Roman" w:hAnsi="Times New Roman"/>
          <w:noProof w:val="0"/>
        </w:rPr>
      </w:pPr>
      <w:r>
        <w:rPr>
          <w:rFonts w:ascii="Times New Roman" w:hAnsi="Times New Roman"/>
          <w:noProof w:val="0"/>
        </w:rPr>
        <w:t>12.</w:t>
      </w:r>
      <w:r>
        <w:rPr>
          <w:rFonts w:ascii="Times New Roman" w:hAnsi="Times New Roman"/>
          <w:noProof w:val="0"/>
        </w:rPr>
        <w:tab/>
        <w:t xml:space="preserve">REGISTRACIJOS PAŽYMĖJIMO NUMERIS </w:t>
      </w:r>
      <w:r w:rsidR="0023186A">
        <w:rPr>
          <w:rFonts w:ascii="Times New Roman" w:hAnsi="Times New Roman"/>
          <w:noProof w:val="0"/>
        </w:rPr>
        <w:t>(-IAI)</w:t>
      </w:r>
    </w:p>
    <w:p w:rsidR="006A7F80" w:rsidRDefault="006A7F80" w:rsidP="006A7F80">
      <w:pPr>
        <w:pStyle w:val="Pagrindinistekstas"/>
        <w:spacing w:line="240" w:lineRule="auto"/>
        <w:ind w:left="540" w:hanging="540"/>
        <w:rPr>
          <w:sz w:val="22"/>
          <w:szCs w:val="22"/>
        </w:rPr>
      </w:pPr>
    </w:p>
    <w:p w:rsidR="006A7F80" w:rsidRDefault="006A7F80" w:rsidP="006A7F80">
      <w:pPr>
        <w:pStyle w:val="Pagrindinistekstas"/>
        <w:spacing w:line="240" w:lineRule="auto"/>
        <w:ind w:left="540" w:hanging="540"/>
        <w:rPr>
          <w:sz w:val="22"/>
          <w:szCs w:val="22"/>
        </w:rPr>
      </w:pPr>
      <w:r>
        <w:rPr>
          <w:sz w:val="22"/>
          <w:szCs w:val="22"/>
        </w:rPr>
        <w:t>LT/1/97/0020/001</w:t>
      </w:r>
    </w:p>
    <w:p w:rsidR="006A7F80" w:rsidRDefault="006A7F80" w:rsidP="006A7F80">
      <w:pPr>
        <w:pStyle w:val="Pagrindinistekstas"/>
        <w:spacing w:line="240" w:lineRule="auto"/>
        <w:ind w:left="540" w:hanging="540"/>
        <w:rPr>
          <w:sz w:val="22"/>
          <w:szCs w:val="22"/>
        </w:rPr>
      </w:pPr>
    </w:p>
    <w:p w:rsidR="006A7F80" w:rsidRDefault="006A7F80" w:rsidP="006A7F80">
      <w:pPr>
        <w:pStyle w:val="BTEMEASMCA"/>
        <w:rPr>
          <w:szCs w:val="22"/>
        </w:rPr>
      </w:pPr>
    </w:p>
    <w:p w:rsidR="006A7F80" w:rsidRDefault="006A7F80" w:rsidP="006A7F80">
      <w:pPr>
        <w:pStyle w:val="PI-1labEMEASMCA"/>
        <w:rPr>
          <w:rFonts w:ascii="Times New Roman" w:hAnsi="Times New Roman"/>
          <w:noProof w:val="0"/>
        </w:rPr>
      </w:pPr>
      <w:r>
        <w:rPr>
          <w:rFonts w:ascii="Times New Roman" w:hAnsi="Times New Roman"/>
          <w:noProof w:val="0"/>
        </w:rPr>
        <w:t>13.</w:t>
      </w:r>
      <w:r>
        <w:rPr>
          <w:rFonts w:ascii="Times New Roman" w:hAnsi="Times New Roman"/>
          <w:noProof w:val="0"/>
        </w:rPr>
        <w:tab/>
        <w:t>SERIJOS NUMERIS</w:t>
      </w:r>
    </w:p>
    <w:p w:rsidR="006A7F80" w:rsidRDefault="006A7F80" w:rsidP="006A7F80">
      <w:pPr>
        <w:pStyle w:val="BTEMEASMCA"/>
        <w:rPr>
          <w:szCs w:val="22"/>
        </w:rPr>
      </w:pPr>
    </w:p>
    <w:p w:rsidR="006A7F80" w:rsidRDefault="009745A4" w:rsidP="006A7F80">
      <w:pPr>
        <w:pStyle w:val="BTEMEASMCA"/>
        <w:rPr>
          <w:szCs w:val="22"/>
        </w:rPr>
      </w:pPr>
      <w:r>
        <w:rPr>
          <w:szCs w:val="22"/>
        </w:rPr>
        <w:t>Lot</w:t>
      </w: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PI-1labEMEASMCA"/>
        <w:rPr>
          <w:rFonts w:ascii="Times New Roman" w:hAnsi="Times New Roman"/>
          <w:noProof w:val="0"/>
        </w:rPr>
      </w:pPr>
      <w:r>
        <w:rPr>
          <w:rFonts w:ascii="Times New Roman" w:hAnsi="Times New Roman"/>
          <w:noProof w:val="0"/>
        </w:rPr>
        <w:t>14.</w:t>
      </w:r>
      <w:r>
        <w:rPr>
          <w:rFonts w:ascii="Times New Roman" w:hAnsi="Times New Roman"/>
          <w:noProof w:val="0"/>
        </w:rPr>
        <w:tab/>
        <w:t>PARDAVIMO (IŠDAVIMO) TVARKA</w:t>
      </w:r>
    </w:p>
    <w:p w:rsidR="006A7F80" w:rsidRDefault="006A7F80" w:rsidP="006A7F80">
      <w:pPr>
        <w:pStyle w:val="BTEMEASMCA"/>
        <w:rPr>
          <w:szCs w:val="22"/>
        </w:rPr>
      </w:pPr>
    </w:p>
    <w:p w:rsidR="006A7F80" w:rsidRDefault="006A7F80" w:rsidP="006A7F80">
      <w:pPr>
        <w:pStyle w:val="BTEMEASMCA"/>
        <w:rPr>
          <w:szCs w:val="22"/>
        </w:rPr>
      </w:pPr>
      <w:r>
        <w:rPr>
          <w:szCs w:val="22"/>
        </w:rPr>
        <w:t>Receptinis vaist</w:t>
      </w:r>
      <w:r w:rsidR="009745A4">
        <w:rPr>
          <w:szCs w:val="22"/>
        </w:rPr>
        <w:t>as</w:t>
      </w: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PI-1labEMEASMCA"/>
        <w:rPr>
          <w:rFonts w:ascii="Times New Roman" w:hAnsi="Times New Roman"/>
          <w:noProof w:val="0"/>
        </w:rPr>
      </w:pPr>
      <w:r>
        <w:rPr>
          <w:rFonts w:ascii="Times New Roman" w:hAnsi="Times New Roman"/>
          <w:noProof w:val="0"/>
        </w:rPr>
        <w:t>15.</w:t>
      </w:r>
      <w:r>
        <w:rPr>
          <w:rFonts w:ascii="Times New Roman" w:hAnsi="Times New Roman"/>
          <w:noProof w:val="0"/>
        </w:rPr>
        <w:tab/>
        <w:t>VARTOJIMO INSTRUKCIJA</w:t>
      </w: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PI-1labEMEASMCA"/>
        <w:rPr>
          <w:rFonts w:ascii="Times New Roman" w:hAnsi="Times New Roman"/>
          <w:noProof w:val="0"/>
        </w:rPr>
      </w:pPr>
      <w:r>
        <w:rPr>
          <w:rFonts w:ascii="Times New Roman" w:hAnsi="Times New Roman"/>
          <w:noProof w:val="0"/>
        </w:rPr>
        <w:t>16.</w:t>
      </w:r>
      <w:r>
        <w:rPr>
          <w:rFonts w:ascii="Times New Roman" w:hAnsi="Times New Roman"/>
          <w:noProof w:val="0"/>
        </w:rPr>
        <w:tab/>
        <w:t>INFORMACIJA BRAILIO RAŠTU</w:t>
      </w:r>
    </w:p>
    <w:p w:rsidR="006A7F80" w:rsidRDefault="006A7F80" w:rsidP="006A7F80">
      <w:pPr>
        <w:pStyle w:val="BTEMEASMCA"/>
        <w:rPr>
          <w:szCs w:val="22"/>
        </w:rPr>
      </w:pPr>
    </w:p>
    <w:p w:rsidR="006A7F80" w:rsidRDefault="009745A4" w:rsidP="006A7F80">
      <w:pPr>
        <w:tabs>
          <w:tab w:val="left" w:pos="567"/>
        </w:tabs>
        <w:rPr>
          <w:sz w:val="22"/>
          <w:szCs w:val="22"/>
        </w:rPr>
      </w:pPr>
      <w:proofErr w:type="spellStart"/>
      <w:r>
        <w:rPr>
          <w:sz w:val="22"/>
          <w:szCs w:val="22"/>
        </w:rPr>
        <w:t>oxycort</w:t>
      </w:r>
      <w:proofErr w:type="spellEnd"/>
    </w:p>
    <w:p w:rsidR="009745A4" w:rsidRPr="009745A4" w:rsidRDefault="009745A4" w:rsidP="006A7F80">
      <w:pPr>
        <w:tabs>
          <w:tab w:val="left" w:pos="567"/>
        </w:tabs>
        <w:rPr>
          <w:sz w:val="22"/>
          <w:szCs w:val="22"/>
        </w:rPr>
      </w:pPr>
    </w:p>
    <w:p w:rsidR="009745A4" w:rsidRPr="002E7D77" w:rsidRDefault="009745A4" w:rsidP="009745A4">
      <w:pPr>
        <w:rPr>
          <w:noProof/>
          <w:sz w:val="22"/>
          <w:szCs w:val="22"/>
          <w:shd w:val="clear" w:color="auto" w:fill="CCCCCC"/>
        </w:rPr>
      </w:pPr>
    </w:p>
    <w:p w:rsidR="009745A4" w:rsidRPr="002E7D77" w:rsidRDefault="009745A4" w:rsidP="002E7D77">
      <w:pPr>
        <w:pStyle w:val="PI-1labEMEASMCA"/>
        <w:rPr>
          <w:noProof w:val="0"/>
        </w:rPr>
      </w:pPr>
      <w:r w:rsidRPr="002E7D77">
        <w:rPr>
          <w:rFonts w:ascii="Times New Roman" w:hAnsi="Times New Roman"/>
          <w:noProof w:val="0"/>
        </w:rPr>
        <w:t>17.</w:t>
      </w:r>
      <w:r w:rsidRPr="002E7D77">
        <w:rPr>
          <w:rFonts w:ascii="Times New Roman" w:hAnsi="Times New Roman"/>
          <w:noProof w:val="0"/>
        </w:rPr>
        <w:tab/>
        <w:t>UNIKALUS IDENTIFIKATORIUS – 2D BRŪKŠNINIS KODAS</w:t>
      </w:r>
    </w:p>
    <w:p w:rsidR="009745A4" w:rsidRPr="002E7D77" w:rsidRDefault="009745A4" w:rsidP="009745A4">
      <w:pPr>
        <w:rPr>
          <w:noProof/>
          <w:sz w:val="22"/>
          <w:szCs w:val="22"/>
        </w:rPr>
      </w:pPr>
    </w:p>
    <w:p w:rsidR="009745A4" w:rsidRPr="00675430" w:rsidRDefault="009745A4" w:rsidP="009745A4">
      <w:pPr>
        <w:rPr>
          <w:noProof/>
          <w:sz w:val="22"/>
          <w:szCs w:val="22"/>
          <w:highlight w:val="lightGray"/>
        </w:rPr>
      </w:pPr>
      <w:r w:rsidRPr="00675430">
        <w:rPr>
          <w:noProof/>
          <w:sz w:val="22"/>
          <w:szCs w:val="22"/>
          <w:highlight w:val="lightGray"/>
        </w:rPr>
        <w:t xml:space="preserve">2D brūkšninis kodas su nurodytu unikaliu identifikatoriumi. </w:t>
      </w:r>
    </w:p>
    <w:p w:rsidR="009745A4" w:rsidRPr="002E7D77" w:rsidRDefault="009745A4" w:rsidP="009745A4">
      <w:pPr>
        <w:rPr>
          <w:noProof/>
          <w:sz w:val="22"/>
          <w:szCs w:val="22"/>
        </w:rPr>
      </w:pPr>
    </w:p>
    <w:p w:rsidR="009745A4" w:rsidRPr="002E7D77" w:rsidRDefault="009745A4" w:rsidP="009745A4">
      <w:pPr>
        <w:rPr>
          <w:noProof/>
          <w:sz w:val="22"/>
          <w:szCs w:val="22"/>
        </w:rPr>
      </w:pPr>
    </w:p>
    <w:p w:rsidR="009745A4" w:rsidRPr="002E7D77" w:rsidRDefault="009745A4" w:rsidP="002E7D77">
      <w:pPr>
        <w:pStyle w:val="PI-1labEMEASMCA"/>
        <w:rPr>
          <w:noProof w:val="0"/>
        </w:rPr>
      </w:pPr>
      <w:r w:rsidRPr="002E7D77">
        <w:rPr>
          <w:rFonts w:ascii="Times New Roman" w:hAnsi="Times New Roman"/>
          <w:noProof w:val="0"/>
        </w:rPr>
        <w:t>18.</w:t>
      </w:r>
      <w:r w:rsidRPr="002E7D77">
        <w:rPr>
          <w:rFonts w:ascii="Times New Roman" w:hAnsi="Times New Roman"/>
          <w:noProof w:val="0"/>
        </w:rPr>
        <w:tab/>
        <w:t>UNIKALUS IDENTIFIKATORIUS – ŽMONĖMS SUPRANTAMI DUOMENYS</w:t>
      </w:r>
    </w:p>
    <w:p w:rsidR="009745A4" w:rsidRPr="002E7D77" w:rsidRDefault="009745A4" w:rsidP="009745A4">
      <w:pPr>
        <w:rPr>
          <w:noProof/>
          <w:sz w:val="22"/>
          <w:szCs w:val="22"/>
        </w:rPr>
      </w:pPr>
    </w:p>
    <w:p w:rsidR="009745A4" w:rsidRPr="002E7D77" w:rsidRDefault="009745A4" w:rsidP="009745A4">
      <w:pPr>
        <w:rPr>
          <w:color w:val="008000"/>
          <w:sz w:val="22"/>
          <w:szCs w:val="22"/>
        </w:rPr>
      </w:pPr>
      <w:r w:rsidRPr="002E7D77">
        <w:rPr>
          <w:sz w:val="22"/>
          <w:szCs w:val="22"/>
        </w:rPr>
        <w:t>PC: {numeris}</w:t>
      </w:r>
    </w:p>
    <w:p w:rsidR="009745A4" w:rsidRPr="002E7D77" w:rsidRDefault="009745A4" w:rsidP="009745A4">
      <w:pPr>
        <w:rPr>
          <w:sz w:val="22"/>
          <w:szCs w:val="22"/>
        </w:rPr>
      </w:pPr>
      <w:r w:rsidRPr="009745A4">
        <w:rPr>
          <w:sz w:val="22"/>
          <w:szCs w:val="22"/>
        </w:rPr>
        <w:t>SN: {numeris}</w:t>
      </w:r>
    </w:p>
    <w:p w:rsidR="009745A4" w:rsidRPr="002E7D77" w:rsidRDefault="009745A4" w:rsidP="009745A4">
      <w:pPr>
        <w:rPr>
          <w:noProof/>
          <w:vanish/>
          <w:sz w:val="22"/>
          <w:szCs w:val="22"/>
        </w:rPr>
      </w:pPr>
      <w:r w:rsidRPr="00675430">
        <w:rPr>
          <w:sz w:val="22"/>
          <w:szCs w:val="22"/>
          <w:highlight w:val="lightGray"/>
        </w:rPr>
        <w:t xml:space="preserve">NN: {numeris} </w:t>
      </w:r>
    </w:p>
    <w:p w:rsidR="009745A4" w:rsidRPr="002E7D77" w:rsidRDefault="009745A4" w:rsidP="009745A4">
      <w:pPr>
        <w:rPr>
          <w:noProof/>
          <w:vanish/>
          <w:sz w:val="22"/>
          <w:szCs w:val="22"/>
        </w:rPr>
      </w:pPr>
    </w:p>
    <w:p w:rsidR="009745A4" w:rsidRPr="002E7D77" w:rsidRDefault="009745A4" w:rsidP="009745A4">
      <w:pPr>
        <w:rPr>
          <w:sz w:val="22"/>
          <w:szCs w:val="22"/>
        </w:rPr>
      </w:pPr>
    </w:p>
    <w:p w:rsidR="009745A4" w:rsidRDefault="009745A4" w:rsidP="006A7F80">
      <w:pPr>
        <w:tabs>
          <w:tab w:val="left" w:pos="567"/>
        </w:tabs>
        <w:rPr>
          <w:sz w:val="22"/>
          <w:szCs w:val="22"/>
        </w:rPr>
      </w:pPr>
    </w:p>
    <w:p w:rsidR="006A7F80" w:rsidRDefault="006A7F80" w:rsidP="006A7F80">
      <w:pPr>
        <w:pStyle w:val="BTEMEASMCA"/>
        <w:rPr>
          <w:szCs w:val="22"/>
        </w:rPr>
      </w:pPr>
    </w:p>
    <w:p w:rsidR="006A7F80" w:rsidRDefault="006A7F80" w:rsidP="006A7F80">
      <w:pPr>
        <w:pStyle w:val="PI-1labEMEASMCA"/>
        <w:rPr>
          <w:rFonts w:ascii="Times New Roman" w:hAnsi="Times New Roman"/>
          <w:noProof w:val="0"/>
        </w:rPr>
      </w:pPr>
      <w:r>
        <w:br w:type="page"/>
      </w:r>
      <w:r w:rsidR="009745A4">
        <w:rPr>
          <w:rFonts w:ascii="Times New Roman" w:hAnsi="Times New Roman"/>
          <w:noProof w:val="0"/>
        </w:rPr>
        <w:lastRenderedPageBreak/>
        <w:t>INFORMACIJA ANT VIDINĖS PAKUOTĖS</w:t>
      </w:r>
    </w:p>
    <w:p w:rsidR="006A7F80" w:rsidRDefault="006A7F80" w:rsidP="006A7F80">
      <w:pPr>
        <w:pStyle w:val="PI-1labEMEASMCA"/>
        <w:rPr>
          <w:rFonts w:ascii="Times New Roman" w:hAnsi="Times New Roman"/>
          <w:noProof w:val="0"/>
        </w:rPr>
      </w:pPr>
    </w:p>
    <w:p w:rsidR="006A7F80" w:rsidRDefault="006A7F80" w:rsidP="006A7F80">
      <w:pPr>
        <w:pStyle w:val="PI-1labEMEASMCA"/>
        <w:rPr>
          <w:rFonts w:ascii="Times New Roman" w:hAnsi="Times New Roman"/>
          <w:noProof w:val="0"/>
        </w:rPr>
      </w:pPr>
      <w:r>
        <w:rPr>
          <w:rFonts w:ascii="Times New Roman" w:hAnsi="Times New Roman"/>
          <w:noProof w:val="0"/>
        </w:rPr>
        <w:t>TŪBELĖ</w:t>
      </w: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PI-1labEMEASMCA"/>
        <w:rPr>
          <w:rFonts w:ascii="Times New Roman" w:hAnsi="Times New Roman"/>
          <w:noProof w:val="0"/>
        </w:rPr>
      </w:pPr>
      <w:r>
        <w:rPr>
          <w:rFonts w:ascii="Times New Roman" w:hAnsi="Times New Roman"/>
          <w:noProof w:val="0"/>
        </w:rPr>
        <w:t>1.</w:t>
      </w:r>
      <w:r>
        <w:rPr>
          <w:rFonts w:ascii="Times New Roman" w:hAnsi="Times New Roman"/>
          <w:noProof w:val="0"/>
        </w:rPr>
        <w:tab/>
        <w:t>VAISTINIO PREPARATO PAVADINIMAS</w:t>
      </w:r>
    </w:p>
    <w:p w:rsidR="006A7F80" w:rsidRDefault="006A7F80" w:rsidP="006A7F80">
      <w:pPr>
        <w:pStyle w:val="BTEMEASMCA"/>
        <w:rPr>
          <w:szCs w:val="22"/>
        </w:rPr>
      </w:pPr>
    </w:p>
    <w:p w:rsidR="006A7F80" w:rsidRDefault="006A7F80" w:rsidP="006A7F80">
      <w:pPr>
        <w:tabs>
          <w:tab w:val="left" w:pos="567"/>
        </w:tabs>
        <w:rPr>
          <w:sz w:val="22"/>
          <w:szCs w:val="22"/>
        </w:rPr>
      </w:pPr>
      <w:r>
        <w:rPr>
          <w:sz w:val="22"/>
          <w:szCs w:val="22"/>
        </w:rPr>
        <w:t>OXYCORT 30 mg/10 mg/g tepalas</w:t>
      </w:r>
    </w:p>
    <w:p w:rsidR="006A7F80" w:rsidRDefault="006A7F80" w:rsidP="006A7F80">
      <w:pPr>
        <w:pStyle w:val="BTEMEASMCA"/>
        <w:rPr>
          <w:szCs w:val="22"/>
        </w:rPr>
      </w:pPr>
      <w:r>
        <w:rPr>
          <w:szCs w:val="22"/>
        </w:rPr>
        <w:t>Oksitetraciklinas ir hidrokortizono acetatas</w:t>
      </w: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PI-1labEMEASMCA"/>
        <w:rPr>
          <w:rFonts w:ascii="Times New Roman" w:hAnsi="Times New Roman"/>
          <w:noProof w:val="0"/>
        </w:rPr>
      </w:pPr>
      <w:r>
        <w:rPr>
          <w:rFonts w:ascii="Times New Roman" w:hAnsi="Times New Roman"/>
          <w:noProof w:val="0"/>
        </w:rPr>
        <w:t>2.</w:t>
      </w:r>
      <w:r>
        <w:rPr>
          <w:rFonts w:ascii="Times New Roman" w:hAnsi="Times New Roman"/>
          <w:noProof w:val="0"/>
        </w:rPr>
        <w:tab/>
        <w:t xml:space="preserve">VEIKLIOJI </w:t>
      </w:r>
      <w:r w:rsidR="009745A4">
        <w:rPr>
          <w:rFonts w:ascii="Times New Roman" w:hAnsi="Times New Roman"/>
          <w:noProof w:val="0"/>
        </w:rPr>
        <w:t xml:space="preserve">(-IOS) </w:t>
      </w:r>
      <w:r>
        <w:rPr>
          <w:rFonts w:ascii="Times New Roman" w:hAnsi="Times New Roman"/>
          <w:noProof w:val="0"/>
        </w:rPr>
        <w:t>MEDŽIAGA</w:t>
      </w:r>
      <w:r w:rsidR="009745A4">
        <w:rPr>
          <w:rFonts w:ascii="Times New Roman" w:hAnsi="Times New Roman"/>
          <w:noProof w:val="0"/>
        </w:rPr>
        <w:t xml:space="preserve"> (-OS)</w:t>
      </w:r>
      <w:r>
        <w:rPr>
          <w:rFonts w:ascii="Times New Roman" w:hAnsi="Times New Roman"/>
          <w:noProof w:val="0"/>
        </w:rPr>
        <w:t xml:space="preserve"> IR JOS</w:t>
      </w:r>
      <w:r w:rsidR="009745A4">
        <w:rPr>
          <w:rFonts w:ascii="Times New Roman" w:hAnsi="Times New Roman"/>
          <w:noProof w:val="0"/>
        </w:rPr>
        <w:t xml:space="preserve"> (-Ų)</w:t>
      </w:r>
      <w:r>
        <w:rPr>
          <w:rFonts w:ascii="Times New Roman" w:hAnsi="Times New Roman"/>
          <w:noProof w:val="0"/>
        </w:rPr>
        <w:t xml:space="preserve"> KIEKIS</w:t>
      </w:r>
      <w:r w:rsidR="009745A4">
        <w:rPr>
          <w:rFonts w:ascii="Times New Roman" w:hAnsi="Times New Roman"/>
          <w:noProof w:val="0"/>
        </w:rPr>
        <w:t xml:space="preserve"> (-IAI)</w:t>
      </w:r>
    </w:p>
    <w:p w:rsidR="006A7F80" w:rsidRDefault="006A7F80" w:rsidP="006A7F80">
      <w:pPr>
        <w:pStyle w:val="BTEMEASMCA"/>
        <w:rPr>
          <w:szCs w:val="22"/>
        </w:rPr>
      </w:pPr>
    </w:p>
    <w:p w:rsidR="006A7F80" w:rsidRDefault="006A7F80" w:rsidP="006A7F80">
      <w:pPr>
        <w:pStyle w:val="BTEMEASMCA"/>
        <w:rPr>
          <w:szCs w:val="22"/>
        </w:rPr>
      </w:pPr>
      <w:r>
        <w:rPr>
          <w:szCs w:val="22"/>
        </w:rPr>
        <w:t>1 g tepalo yra 30 mg oksitetraciklino (hidrochlorido pavidalu) ir 10 mg hidrokortizono acetato.</w:t>
      </w:r>
    </w:p>
    <w:p w:rsidR="006A7F80" w:rsidRDefault="006A7F80" w:rsidP="006A7F80">
      <w:pPr>
        <w:pStyle w:val="BTEMEASMCA"/>
        <w:rPr>
          <w:szCs w:val="22"/>
        </w:rPr>
      </w:pPr>
    </w:p>
    <w:p w:rsidR="006A7F80" w:rsidRDefault="006A7F80" w:rsidP="006A7F80">
      <w:pPr>
        <w:pStyle w:val="BTEMEASMCA"/>
        <w:rPr>
          <w:szCs w:val="22"/>
        </w:rPr>
      </w:pPr>
    </w:p>
    <w:p w:rsidR="006A7F80" w:rsidRPr="00675430" w:rsidRDefault="006A7F80" w:rsidP="006A7F80">
      <w:pPr>
        <w:pStyle w:val="PI-1labEMEASMCA"/>
        <w:rPr>
          <w:rFonts w:ascii="Times New Roman" w:hAnsi="Times New Roman"/>
          <w:noProof w:val="0"/>
          <w:highlight w:val="lightGray"/>
        </w:rPr>
      </w:pPr>
      <w:r>
        <w:rPr>
          <w:rFonts w:ascii="Times New Roman" w:hAnsi="Times New Roman"/>
          <w:noProof w:val="0"/>
        </w:rPr>
        <w:t>3.</w:t>
      </w:r>
      <w:r>
        <w:rPr>
          <w:rFonts w:ascii="Times New Roman" w:hAnsi="Times New Roman"/>
          <w:noProof w:val="0"/>
        </w:rPr>
        <w:tab/>
        <w:t>PAGALBINIŲ MEDŽIAGŲ SĄRAŠAS</w:t>
      </w: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PI-1labEMEASMCA"/>
        <w:rPr>
          <w:rFonts w:ascii="Times New Roman" w:hAnsi="Times New Roman"/>
          <w:noProof w:val="0"/>
        </w:rPr>
      </w:pPr>
      <w:r>
        <w:rPr>
          <w:rFonts w:ascii="Times New Roman" w:hAnsi="Times New Roman"/>
          <w:noProof w:val="0"/>
        </w:rPr>
        <w:t>4.</w:t>
      </w:r>
      <w:r>
        <w:rPr>
          <w:rFonts w:ascii="Times New Roman" w:hAnsi="Times New Roman"/>
          <w:noProof w:val="0"/>
        </w:rPr>
        <w:tab/>
        <w:t>FARMACINĖ FORMA IR KIEKIS PAKUOTĖJE</w:t>
      </w:r>
    </w:p>
    <w:p w:rsidR="006A7F80" w:rsidRDefault="006A7F80" w:rsidP="006A7F80">
      <w:pPr>
        <w:pStyle w:val="BTEMEASMCA"/>
        <w:rPr>
          <w:szCs w:val="22"/>
        </w:rPr>
      </w:pPr>
    </w:p>
    <w:p w:rsidR="006A7F80" w:rsidRDefault="006A7F80" w:rsidP="006A7F80">
      <w:pPr>
        <w:pStyle w:val="Pagrindinistekstas"/>
        <w:spacing w:line="240" w:lineRule="auto"/>
        <w:ind w:left="540" w:hanging="540"/>
        <w:rPr>
          <w:sz w:val="22"/>
          <w:szCs w:val="22"/>
        </w:rPr>
      </w:pPr>
      <w:r>
        <w:rPr>
          <w:sz w:val="22"/>
          <w:szCs w:val="22"/>
        </w:rPr>
        <w:t>10 g tepalo</w:t>
      </w:r>
    </w:p>
    <w:p w:rsidR="006A7F80" w:rsidRDefault="006A7F80" w:rsidP="006A7F80">
      <w:pPr>
        <w:pStyle w:val="Pagrindinistekstas"/>
        <w:spacing w:line="240" w:lineRule="auto"/>
        <w:ind w:left="540" w:hanging="540"/>
        <w:rPr>
          <w:sz w:val="22"/>
          <w:szCs w:val="22"/>
        </w:rPr>
      </w:pPr>
    </w:p>
    <w:p w:rsidR="006A7F80" w:rsidRDefault="006A7F80" w:rsidP="006A7F80">
      <w:pPr>
        <w:pStyle w:val="BTEMEASMCA"/>
        <w:rPr>
          <w:szCs w:val="22"/>
        </w:rPr>
      </w:pPr>
    </w:p>
    <w:p w:rsidR="006A7F80" w:rsidRPr="00675430" w:rsidRDefault="006A7F80" w:rsidP="006A7F80">
      <w:pPr>
        <w:pStyle w:val="PI-1labEMEASMCA"/>
        <w:rPr>
          <w:rFonts w:ascii="Times New Roman" w:hAnsi="Times New Roman"/>
          <w:noProof w:val="0"/>
          <w:highlight w:val="lightGray"/>
        </w:rPr>
      </w:pPr>
      <w:r>
        <w:rPr>
          <w:rFonts w:ascii="Times New Roman" w:hAnsi="Times New Roman"/>
          <w:noProof w:val="0"/>
        </w:rPr>
        <w:t>5.</w:t>
      </w:r>
      <w:r>
        <w:rPr>
          <w:rFonts w:ascii="Times New Roman" w:hAnsi="Times New Roman"/>
          <w:noProof w:val="0"/>
        </w:rPr>
        <w:tab/>
        <w:t>VARTOJIMO METODAS IR BŪDAS (-AI)</w:t>
      </w:r>
    </w:p>
    <w:p w:rsidR="006A7F80" w:rsidRDefault="006A7F80" w:rsidP="006A7F80">
      <w:pPr>
        <w:pStyle w:val="BTEMEASMCA"/>
        <w:rPr>
          <w:szCs w:val="22"/>
        </w:rPr>
      </w:pPr>
    </w:p>
    <w:p w:rsidR="006A7F80" w:rsidRDefault="006A7F80" w:rsidP="006A7F80">
      <w:pPr>
        <w:pStyle w:val="Pagrindinistekstas"/>
        <w:spacing w:line="240" w:lineRule="auto"/>
        <w:ind w:left="540" w:hanging="540"/>
        <w:rPr>
          <w:sz w:val="22"/>
          <w:szCs w:val="22"/>
        </w:rPr>
      </w:pPr>
      <w:r>
        <w:rPr>
          <w:sz w:val="22"/>
          <w:szCs w:val="22"/>
        </w:rPr>
        <w:t xml:space="preserve">Vartoti ant odos. </w:t>
      </w:r>
    </w:p>
    <w:p w:rsidR="006A7F80" w:rsidRDefault="006A7F80" w:rsidP="006A7F80">
      <w:pPr>
        <w:pStyle w:val="BTEMEASMCA"/>
        <w:rPr>
          <w:szCs w:val="22"/>
        </w:rPr>
      </w:pPr>
      <w:r>
        <w:rPr>
          <w:szCs w:val="22"/>
        </w:rPr>
        <w:t>Prieš vartojimą perskaitykite pakuotės lapelį.</w:t>
      </w: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2E7D77">
      <w:pPr>
        <w:pStyle w:val="PI-1labEMEASMCA"/>
        <w:ind w:left="567" w:hanging="567"/>
        <w:rPr>
          <w:rFonts w:ascii="Times New Roman" w:hAnsi="Times New Roman"/>
          <w:noProof w:val="0"/>
        </w:rPr>
      </w:pPr>
      <w:r>
        <w:rPr>
          <w:rFonts w:ascii="Times New Roman" w:hAnsi="Times New Roman"/>
          <w:noProof w:val="0"/>
        </w:rPr>
        <w:t>6.</w:t>
      </w:r>
      <w:r>
        <w:rPr>
          <w:rFonts w:ascii="Times New Roman" w:hAnsi="Times New Roman"/>
          <w:noProof w:val="0"/>
        </w:rPr>
        <w:tab/>
        <w:t xml:space="preserve">SPECIALUS ĮSPĖJIMAS, KAD VAISTINĮ PREPARATĄ BŪTINA LAIKYTI VAIKAMS </w:t>
      </w:r>
      <w:r w:rsidR="0023186A">
        <w:rPr>
          <w:rFonts w:ascii="Times New Roman" w:hAnsi="Times New Roman"/>
          <w:noProof w:val="0"/>
        </w:rPr>
        <w:t xml:space="preserve">NEPASTEBIMOJE </w:t>
      </w:r>
      <w:r>
        <w:rPr>
          <w:rFonts w:ascii="Times New Roman" w:hAnsi="Times New Roman"/>
          <w:noProof w:val="0"/>
        </w:rPr>
        <w:t>IR</w:t>
      </w:r>
      <w:r w:rsidR="0023186A" w:rsidRPr="0023186A">
        <w:rPr>
          <w:rFonts w:ascii="Times New Roman" w:hAnsi="Times New Roman"/>
          <w:noProof w:val="0"/>
        </w:rPr>
        <w:t xml:space="preserve"> </w:t>
      </w:r>
      <w:r w:rsidR="0023186A">
        <w:rPr>
          <w:rFonts w:ascii="Times New Roman" w:hAnsi="Times New Roman"/>
          <w:noProof w:val="0"/>
        </w:rPr>
        <w:t>NEPASIEKIAMOJE</w:t>
      </w:r>
      <w:r>
        <w:rPr>
          <w:rFonts w:ascii="Times New Roman" w:hAnsi="Times New Roman"/>
          <w:noProof w:val="0"/>
        </w:rPr>
        <w:t xml:space="preserve"> VIETOJE</w:t>
      </w:r>
    </w:p>
    <w:p w:rsidR="006A7F80" w:rsidRDefault="006A7F80" w:rsidP="006A7F80">
      <w:pPr>
        <w:pStyle w:val="BTEMEASMCA"/>
        <w:rPr>
          <w:szCs w:val="22"/>
        </w:rPr>
      </w:pPr>
    </w:p>
    <w:p w:rsidR="006A7F80" w:rsidRDefault="006A7F80" w:rsidP="006A7F80">
      <w:pPr>
        <w:pStyle w:val="BTEMEASMCA"/>
        <w:rPr>
          <w:szCs w:val="22"/>
        </w:rPr>
      </w:pPr>
    </w:p>
    <w:p w:rsidR="006A7F80" w:rsidRPr="00675430" w:rsidRDefault="006A7F80" w:rsidP="006A7F80">
      <w:pPr>
        <w:pStyle w:val="PI-1labEMEASMCA"/>
        <w:rPr>
          <w:rFonts w:ascii="Times New Roman" w:hAnsi="Times New Roman"/>
          <w:noProof w:val="0"/>
          <w:highlight w:val="lightGray"/>
        </w:rPr>
      </w:pPr>
      <w:r>
        <w:rPr>
          <w:rFonts w:ascii="Times New Roman" w:hAnsi="Times New Roman"/>
          <w:noProof w:val="0"/>
        </w:rPr>
        <w:t>7.</w:t>
      </w:r>
      <w:r>
        <w:rPr>
          <w:rFonts w:ascii="Times New Roman" w:hAnsi="Times New Roman"/>
          <w:noProof w:val="0"/>
        </w:rPr>
        <w:tab/>
        <w:t>KITAS (-I) SPECIALUS (-ŪS) ĮSPĖJIMAS (-AI) (JEI REIKIA)</w:t>
      </w:r>
    </w:p>
    <w:p w:rsidR="006A7F80" w:rsidRDefault="006A7F80" w:rsidP="006A7F80">
      <w:pPr>
        <w:pStyle w:val="BTEMEASMCA"/>
        <w:rPr>
          <w:szCs w:val="22"/>
        </w:rPr>
      </w:pPr>
    </w:p>
    <w:p w:rsidR="006A7F80" w:rsidRDefault="006A7F80" w:rsidP="006A7F80">
      <w:pPr>
        <w:pStyle w:val="BTEMEASMCA"/>
        <w:rPr>
          <w:szCs w:val="22"/>
        </w:rPr>
      </w:pPr>
    </w:p>
    <w:p w:rsidR="006A7F80" w:rsidRPr="00675430" w:rsidRDefault="006A7F80" w:rsidP="006A7F80">
      <w:pPr>
        <w:pStyle w:val="PI-1labEMEASMCA"/>
        <w:rPr>
          <w:rFonts w:ascii="Times New Roman" w:hAnsi="Times New Roman"/>
          <w:noProof w:val="0"/>
          <w:highlight w:val="lightGray"/>
        </w:rPr>
      </w:pPr>
      <w:r>
        <w:rPr>
          <w:rFonts w:ascii="Times New Roman" w:hAnsi="Times New Roman"/>
          <w:noProof w:val="0"/>
        </w:rPr>
        <w:t>8.</w:t>
      </w:r>
      <w:r>
        <w:rPr>
          <w:rFonts w:ascii="Times New Roman" w:hAnsi="Times New Roman"/>
          <w:noProof w:val="0"/>
        </w:rPr>
        <w:tab/>
        <w:t>TINKAMUMO LAIKAS</w:t>
      </w:r>
    </w:p>
    <w:p w:rsidR="006A7F80" w:rsidRDefault="006A7F80" w:rsidP="006A7F80">
      <w:pPr>
        <w:pStyle w:val="BTEMEASMCA"/>
        <w:rPr>
          <w:szCs w:val="22"/>
        </w:rPr>
      </w:pPr>
    </w:p>
    <w:p w:rsidR="006A7F80" w:rsidRDefault="006A7F80" w:rsidP="006A7F80">
      <w:pPr>
        <w:pStyle w:val="Pagrindinistekstas"/>
        <w:spacing w:line="240" w:lineRule="auto"/>
        <w:rPr>
          <w:b/>
          <w:bCs/>
          <w:i/>
          <w:iCs/>
          <w:sz w:val="22"/>
          <w:szCs w:val="22"/>
        </w:rPr>
      </w:pPr>
      <w:r>
        <w:rPr>
          <w:bCs/>
          <w:iCs/>
          <w:sz w:val="22"/>
          <w:szCs w:val="22"/>
        </w:rPr>
        <w:t>EXP {mm MMMM}</w:t>
      </w: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PI-1labEMEASMCA"/>
        <w:rPr>
          <w:rFonts w:ascii="Times New Roman" w:hAnsi="Times New Roman"/>
          <w:noProof w:val="0"/>
        </w:rPr>
      </w:pPr>
      <w:r>
        <w:rPr>
          <w:rFonts w:ascii="Times New Roman" w:hAnsi="Times New Roman"/>
          <w:noProof w:val="0"/>
        </w:rPr>
        <w:t>9.</w:t>
      </w:r>
      <w:r>
        <w:rPr>
          <w:rFonts w:ascii="Times New Roman" w:hAnsi="Times New Roman"/>
          <w:noProof w:val="0"/>
        </w:rPr>
        <w:tab/>
        <w:t>SPECIALIOS LAIKYMO SĄLYGOS</w:t>
      </w:r>
    </w:p>
    <w:p w:rsidR="006A7F80" w:rsidRDefault="006A7F80" w:rsidP="006A7F80">
      <w:pPr>
        <w:tabs>
          <w:tab w:val="left" w:pos="567"/>
        </w:tabs>
        <w:rPr>
          <w:bCs/>
          <w:sz w:val="22"/>
          <w:szCs w:val="22"/>
        </w:rPr>
      </w:pPr>
    </w:p>
    <w:p w:rsidR="006A7F80" w:rsidRDefault="006A7F80" w:rsidP="006A7F80">
      <w:pPr>
        <w:tabs>
          <w:tab w:val="left" w:pos="567"/>
        </w:tabs>
        <w:rPr>
          <w:bCs/>
          <w:sz w:val="22"/>
          <w:szCs w:val="22"/>
        </w:rPr>
      </w:pPr>
      <w:r>
        <w:rPr>
          <w:bCs/>
          <w:sz w:val="22"/>
          <w:szCs w:val="22"/>
        </w:rPr>
        <w:t xml:space="preserve">Laikyti ne aukštesnėje 25 °C temperatūroje. </w:t>
      </w: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2E7D77">
      <w:pPr>
        <w:pStyle w:val="PI-1labEMEASMCA"/>
        <w:ind w:left="567" w:hanging="567"/>
        <w:rPr>
          <w:rFonts w:ascii="Times New Roman" w:hAnsi="Times New Roman"/>
          <w:noProof w:val="0"/>
        </w:rPr>
      </w:pPr>
      <w:r>
        <w:rPr>
          <w:rFonts w:ascii="Times New Roman" w:hAnsi="Times New Roman"/>
          <w:noProof w:val="0"/>
        </w:rPr>
        <w:t>10.</w:t>
      </w:r>
      <w:r>
        <w:rPr>
          <w:rFonts w:ascii="Times New Roman" w:hAnsi="Times New Roman"/>
          <w:noProof w:val="0"/>
        </w:rPr>
        <w:tab/>
        <w:t xml:space="preserve">SPECIALIOS ATSARGUMO PRIEMONĖS DĖL NESUVARTOTO </w:t>
      </w:r>
      <w:r>
        <w:rPr>
          <w:rFonts w:ascii="Times New Roman" w:hAnsi="Times New Roman"/>
          <w:bCs/>
          <w:noProof w:val="0"/>
        </w:rPr>
        <w:t xml:space="preserve">VAISTINIO PREPARATO AR JO ATLIEKŲ </w:t>
      </w:r>
      <w:r>
        <w:rPr>
          <w:rFonts w:ascii="Times New Roman" w:hAnsi="Times New Roman"/>
          <w:noProof w:val="0"/>
        </w:rPr>
        <w:t>TVARKYMO (JEI REIKIA)</w:t>
      </w: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PI-1labEMEASMCA"/>
        <w:rPr>
          <w:rFonts w:ascii="Times New Roman" w:hAnsi="Times New Roman"/>
          <w:noProof w:val="0"/>
        </w:rPr>
      </w:pPr>
      <w:r>
        <w:rPr>
          <w:rFonts w:ascii="Times New Roman" w:hAnsi="Times New Roman"/>
          <w:noProof w:val="0"/>
        </w:rPr>
        <w:t>11.</w:t>
      </w:r>
      <w:r>
        <w:rPr>
          <w:rFonts w:ascii="Times New Roman" w:hAnsi="Times New Roman"/>
          <w:noProof w:val="0"/>
        </w:rPr>
        <w:tab/>
        <w:t>REGISTRUOTOJO PAVADINIMAS IR ADRESAS</w:t>
      </w:r>
    </w:p>
    <w:p w:rsidR="006A7F80" w:rsidRDefault="006A7F80" w:rsidP="006A7F80">
      <w:pPr>
        <w:pStyle w:val="BTEMEASMCA"/>
        <w:rPr>
          <w:szCs w:val="22"/>
        </w:rPr>
      </w:pPr>
    </w:p>
    <w:p w:rsidR="005659C6" w:rsidRPr="00403756" w:rsidRDefault="005659C6" w:rsidP="005659C6">
      <w:pPr>
        <w:rPr>
          <w:sz w:val="22"/>
          <w:szCs w:val="22"/>
        </w:rPr>
      </w:pPr>
      <w:proofErr w:type="spellStart"/>
      <w:r w:rsidRPr="00403756">
        <w:rPr>
          <w:sz w:val="22"/>
          <w:szCs w:val="22"/>
        </w:rPr>
        <w:t>Bausch</w:t>
      </w:r>
      <w:proofErr w:type="spellEnd"/>
      <w:r w:rsidRPr="00403756">
        <w:rPr>
          <w:sz w:val="22"/>
          <w:szCs w:val="22"/>
        </w:rPr>
        <w:t xml:space="preserve"> </w:t>
      </w:r>
      <w:proofErr w:type="spellStart"/>
      <w:r w:rsidRPr="00403756">
        <w:rPr>
          <w:sz w:val="22"/>
          <w:szCs w:val="22"/>
        </w:rPr>
        <w:t>Health</w:t>
      </w:r>
      <w:proofErr w:type="spellEnd"/>
      <w:r w:rsidRPr="00403756">
        <w:rPr>
          <w:sz w:val="22"/>
          <w:szCs w:val="22"/>
        </w:rPr>
        <w:t xml:space="preserve"> </w:t>
      </w:r>
      <w:proofErr w:type="spellStart"/>
      <w:r w:rsidRPr="00403756">
        <w:rPr>
          <w:sz w:val="22"/>
          <w:szCs w:val="22"/>
        </w:rPr>
        <w:t>Ireland</w:t>
      </w:r>
      <w:proofErr w:type="spellEnd"/>
      <w:r w:rsidRPr="00403756">
        <w:rPr>
          <w:sz w:val="22"/>
          <w:szCs w:val="22"/>
        </w:rPr>
        <w:t xml:space="preserve"> </w:t>
      </w:r>
      <w:proofErr w:type="spellStart"/>
      <w:r w:rsidRPr="00403756">
        <w:rPr>
          <w:sz w:val="22"/>
          <w:szCs w:val="22"/>
        </w:rPr>
        <w:t>Limited</w:t>
      </w:r>
      <w:proofErr w:type="spellEnd"/>
    </w:p>
    <w:p w:rsidR="005659C6" w:rsidRPr="00403756" w:rsidRDefault="005659C6" w:rsidP="005659C6">
      <w:pPr>
        <w:rPr>
          <w:sz w:val="22"/>
          <w:szCs w:val="22"/>
        </w:rPr>
      </w:pPr>
      <w:r w:rsidRPr="00403756">
        <w:rPr>
          <w:sz w:val="22"/>
          <w:szCs w:val="22"/>
        </w:rPr>
        <w:lastRenderedPageBreak/>
        <w:t xml:space="preserve">3013 Lake </w:t>
      </w:r>
      <w:proofErr w:type="spellStart"/>
      <w:r w:rsidRPr="00403756">
        <w:rPr>
          <w:sz w:val="22"/>
          <w:szCs w:val="22"/>
        </w:rPr>
        <w:t>Drive</w:t>
      </w:r>
      <w:proofErr w:type="spellEnd"/>
    </w:p>
    <w:p w:rsidR="005659C6" w:rsidRPr="00403756" w:rsidRDefault="005659C6" w:rsidP="005659C6">
      <w:pPr>
        <w:rPr>
          <w:sz w:val="22"/>
          <w:szCs w:val="22"/>
        </w:rPr>
      </w:pPr>
      <w:proofErr w:type="spellStart"/>
      <w:r w:rsidRPr="00403756">
        <w:rPr>
          <w:sz w:val="22"/>
          <w:szCs w:val="22"/>
        </w:rPr>
        <w:t>Citywest</w:t>
      </w:r>
      <w:proofErr w:type="spellEnd"/>
      <w:r w:rsidRPr="00403756">
        <w:rPr>
          <w:sz w:val="22"/>
          <w:szCs w:val="22"/>
        </w:rPr>
        <w:t xml:space="preserve"> </w:t>
      </w:r>
      <w:proofErr w:type="spellStart"/>
      <w:r w:rsidRPr="00403756">
        <w:rPr>
          <w:sz w:val="22"/>
          <w:szCs w:val="22"/>
        </w:rPr>
        <w:t>Business</w:t>
      </w:r>
      <w:proofErr w:type="spellEnd"/>
      <w:r w:rsidRPr="00403756">
        <w:rPr>
          <w:sz w:val="22"/>
          <w:szCs w:val="22"/>
        </w:rPr>
        <w:t xml:space="preserve"> </w:t>
      </w:r>
      <w:proofErr w:type="spellStart"/>
      <w:r w:rsidRPr="00403756">
        <w:rPr>
          <w:sz w:val="22"/>
          <w:szCs w:val="22"/>
        </w:rPr>
        <w:t>Campus</w:t>
      </w:r>
      <w:proofErr w:type="spellEnd"/>
    </w:p>
    <w:p w:rsidR="005659C6" w:rsidRPr="00403756" w:rsidRDefault="005659C6" w:rsidP="005659C6">
      <w:pPr>
        <w:rPr>
          <w:sz w:val="22"/>
          <w:szCs w:val="22"/>
        </w:rPr>
      </w:pPr>
      <w:r w:rsidRPr="00403756">
        <w:rPr>
          <w:sz w:val="22"/>
          <w:szCs w:val="22"/>
        </w:rPr>
        <w:t>Dublin 24, D24PPT3</w:t>
      </w:r>
    </w:p>
    <w:p w:rsidR="005659C6" w:rsidRDefault="005659C6" w:rsidP="005659C6">
      <w:pPr>
        <w:pStyle w:val="BTEMEASMCA"/>
        <w:rPr>
          <w:szCs w:val="22"/>
        </w:rPr>
      </w:pPr>
      <w:r w:rsidRPr="00403756">
        <w:rPr>
          <w:szCs w:val="22"/>
        </w:rPr>
        <w:t>Airija</w:t>
      </w: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PI-1labEMEASMCA"/>
        <w:rPr>
          <w:rFonts w:ascii="Times New Roman" w:hAnsi="Times New Roman"/>
          <w:noProof w:val="0"/>
        </w:rPr>
      </w:pPr>
      <w:r>
        <w:rPr>
          <w:rFonts w:ascii="Times New Roman" w:hAnsi="Times New Roman"/>
          <w:noProof w:val="0"/>
        </w:rPr>
        <w:t>12.</w:t>
      </w:r>
      <w:r>
        <w:rPr>
          <w:rFonts w:ascii="Times New Roman" w:hAnsi="Times New Roman"/>
          <w:noProof w:val="0"/>
        </w:rPr>
        <w:tab/>
        <w:t xml:space="preserve">REGISTRACIJOS PAŽYMĖJIMO NUMERIS </w:t>
      </w:r>
      <w:r w:rsidR="009745A4">
        <w:rPr>
          <w:rFonts w:ascii="Times New Roman" w:hAnsi="Times New Roman"/>
          <w:noProof w:val="0"/>
        </w:rPr>
        <w:t>(-IAI)</w:t>
      </w:r>
    </w:p>
    <w:p w:rsidR="006A7F80" w:rsidRDefault="006A7F80" w:rsidP="006A7F80">
      <w:pPr>
        <w:pStyle w:val="Pagrindinistekstas"/>
        <w:spacing w:line="240" w:lineRule="auto"/>
        <w:ind w:left="540" w:hanging="540"/>
        <w:rPr>
          <w:sz w:val="22"/>
          <w:szCs w:val="22"/>
        </w:rPr>
      </w:pPr>
    </w:p>
    <w:p w:rsidR="006A7F80" w:rsidRDefault="006A7F80" w:rsidP="006A7F80">
      <w:pPr>
        <w:pStyle w:val="Pagrindinistekstas"/>
        <w:spacing w:line="240" w:lineRule="auto"/>
        <w:ind w:left="540" w:hanging="540"/>
        <w:rPr>
          <w:sz w:val="22"/>
          <w:szCs w:val="22"/>
        </w:rPr>
      </w:pPr>
      <w:r>
        <w:rPr>
          <w:sz w:val="22"/>
          <w:szCs w:val="22"/>
        </w:rPr>
        <w:t>LT/1/97/0020/001</w:t>
      </w:r>
    </w:p>
    <w:p w:rsidR="006A7F80" w:rsidRDefault="006A7F80" w:rsidP="006A7F80">
      <w:pPr>
        <w:pStyle w:val="Pagrindinistekstas"/>
        <w:spacing w:line="240" w:lineRule="auto"/>
        <w:ind w:left="540" w:hanging="540"/>
        <w:rPr>
          <w:sz w:val="22"/>
          <w:szCs w:val="22"/>
        </w:rPr>
      </w:pPr>
    </w:p>
    <w:p w:rsidR="006A7F80" w:rsidRDefault="006A7F80" w:rsidP="006A7F80">
      <w:pPr>
        <w:pStyle w:val="BTEMEASMCA"/>
        <w:rPr>
          <w:szCs w:val="22"/>
        </w:rPr>
      </w:pPr>
    </w:p>
    <w:p w:rsidR="006A7F80" w:rsidRDefault="006A7F80" w:rsidP="006A7F80">
      <w:pPr>
        <w:pStyle w:val="PI-1labEMEASMCA"/>
        <w:rPr>
          <w:rFonts w:ascii="Times New Roman" w:hAnsi="Times New Roman"/>
          <w:noProof w:val="0"/>
        </w:rPr>
      </w:pPr>
      <w:r>
        <w:rPr>
          <w:rFonts w:ascii="Times New Roman" w:hAnsi="Times New Roman"/>
          <w:noProof w:val="0"/>
        </w:rPr>
        <w:t>13.</w:t>
      </w:r>
      <w:r>
        <w:rPr>
          <w:rFonts w:ascii="Times New Roman" w:hAnsi="Times New Roman"/>
          <w:noProof w:val="0"/>
        </w:rPr>
        <w:tab/>
        <w:t>SERIJOS NUMERIS</w:t>
      </w:r>
    </w:p>
    <w:p w:rsidR="006A7F80" w:rsidRDefault="006A7F80" w:rsidP="006A7F80">
      <w:pPr>
        <w:pStyle w:val="BTEMEASMCA"/>
        <w:rPr>
          <w:szCs w:val="22"/>
        </w:rPr>
      </w:pPr>
    </w:p>
    <w:p w:rsidR="006A7F80" w:rsidRDefault="006A7F80" w:rsidP="006A7F80">
      <w:pPr>
        <w:pStyle w:val="BTEMEASMCA"/>
        <w:rPr>
          <w:szCs w:val="22"/>
        </w:rPr>
      </w:pPr>
      <w:r>
        <w:rPr>
          <w:szCs w:val="22"/>
        </w:rPr>
        <w:t>Lot</w:t>
      </w: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PI-1labEMEASMCA"/>
        <w:rPr>
          <w:rFonts w:ascii="Times New Roman" w:hAnsi="Times New Roman"/>
          <w:noProof w:val="0"/>
        </w:rPr>
      </w:pPr>
      <w:r>
        <w:rPr>
          <w:rFonts w:ascii="Times New Roman" w:hAnsi="Times New Roman"/>
          <w:noProof w:val="0"/>
        </w:rPr>
        <w:t>14.</w:t>
      </w:r>
      <w:r>
        <w:rPr>
          <w:rFonts w:ascii="Times New Roman" w:hAnsi="Times New Roman"/>
          <w:noProof w:val="0"/>
        </w:rPr>
        <w:tab/>
        <w:t>PARDAVIMO (IŠDAVIMO) TVARKA</w:t>
      </w: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PI-1labEMEASMCA"/>
        <w:rPr>
          <w:rFonts w:ascii="Times New Roman" w:hAnsi="Times New Roman"/>
          <w:noProof w:val="0"/>
        </w:rPr>
      </w:pPr>
      <w:r>
        <w:rPr>
          <w:rFonts w:ascii="Times New Roman" w:hAnsi="Times New Roman"/>
          <w:noProof w:val="0"/>
        </w:rPr>
        <w:t>15.</w:t>
      </w:r>
      <w:r>
        <w:rPr>
          <w:rFonts w:ascii="Times New Roman" w:hAnsi="Times New Roman"/>
          <w:noProof w:val="0"/>
        </w:rPr>
        <w:tab/>
        <w:t>VARTOJIMO INSTRUKCIJA</w:t>
      </w:r>
    </w:p>
    <w:p w:rsidR="006A7F80" w:rsidRDefault="006A7F80" w:rsidP="006A7F80">
      <w:pPr>
        <w:pStyle w:val="BTEMEASMCA"/>
        <w:rPr>
          <w:szCs w:val="22"/>
        </w:rPr>
      </w:pPr>
    </w:p>
    <w:p w:rsidR="009745A4" w:rsidRDefault="009745A4" w:rsidP="009745A4"/>
    <w:p w:rsidR="009745A4" w:rsidRPr="002E7D77" w:rsidRDefault="009745A4" w:rsidP="002E7D77">
      <w:pPr>
        <w:pStyle w:val="PI-1labEMEASMCA"/>
      </w:pPr>
      <w:r w:rsidRPr="002E7D77">
        <w:rPr>
          <w:rFonts w:ascii="Times New Roman" w:hAnsi="Times New Roman"/>
          <w:noProof w:val="0"/>
        </w:rPr>
        <w:t>16.</w:t>
      </w:r>
      <w:r w:rsidRPr="002E7D77">
        <w:rPr>
          <w:rFonts w:ascii="Times New Roman" w:hAnsi="Times New Roman"/>
          <w:noProof w:val="0"/>
        </w:rPr>
        <w:tab/>
        <w:t>INFORMACIJA BRAILIO RAŠTU</w:t>
      </w:r>
    </w:p>
    <w:p w:rsidR="009745A4" w:rsidRPr="002E7D77" w:rsidRDefault="009745A4" w:rsidP="009745A4">
      <w:pPr>
        <w:rPr>
          <w:sz w:val="22"/>
          <w:szCs w:val="22"/>
        </w:rPr>
      </w:pPr>
    </w:p>
    <w:p w:rsidR="009745A4" w:rsidRPr="002E7D77" w:rsidRDefault="009745A4" w:rsidP="009745A4">
      <w:pPr>
        <w:rPr>
          <w:noProof/>
          <w:sz w:val="22"/>
          <w:szCs w:val="22"/>
          <w:shd w:val="clear" w:color="auto" w:fill="CCCCCC"/>
        </w:rPr>
      </w:pPr>
    </w:p>
    <w:p w:rsidR="009745A4" w:rsidRPr="002E7D77" w:rsidRDefault="009745A4" w:rsidP="002E7D77">
      <w:pPr>
        <w:pStyle w:val="PI-1labEMEASMCA"/>
        <w:rPr>
          <w:noProof w:val="0"/>
        </w:rPr>
      </w:pPr>
      <w:r w:rsidRPr="002E7D77">
        <w:rPr>
          <w:rFonts w:ascii="Times New Roman" w:hAnsi="Times New Roman"/>
          <w:noProof w:val="0"/>
        </w:rPr>
        <w:t>17.</w:t>
      </w:r>
      <w:r w:rsidRPr="002E7D77">
        <w:rPr>
          <w:rFonts w:ascii="Times New Roman" w:hAnsi="Times New Roman"/>
          <w:noProof w:val="0"/>
        </w:rPr>
        <w:tab/>
        <w:t>UNIKALUS IDENTIFIKATORIUS – 2D BRŪKŠNINIS KODAS</w:t>
      </w:r>
    </w:p>
    <w:p w:rsidR="009745A4" w:rsidRPr="002E7D77" w:rsidRDefault="009745A4" w:rsidP="009745A4">
      <w:pPr>
        <w:rPr>
          <w:noProof/>
          <w:sz w:val="22"/>
          <w:szCs w:val="22"/>
        </w:rPr>
      </w:pPr>
    </w:p>
    <w:p w:rsidR="009745A4" w:rsidRPr="00675430" w:rsidRDefault="009745A4" w:rsidP="009745A4">
      <w:pPr>
        <w:rPr>
          <w:noProof/>
          <w:sz w:val="22"/>
          <w:szCs w:val="22"/>
          <w:highlight w:val="lightGray"/>
        </w:rPr>
      </w:pPr>
      <w:r w:rsidRPr="00675430">
        <w:rPr>
          <w:noProof/>
          <w:sz w:val="22"/>
          <w:szCs w:val="22"/>
          <w:highlight w:val="lightGray"/>
        </w:rPr>
        <w:t>Duomenys nebūtini.</w:t>
      </w:r>
    </w:p>
    <w:p w:rsidR="009745A4" w:rsidRPr="002E7D77" w:rsidRDefault="009745A4" w:rsidP="009745A4">
      <w:pPr>
        <w:rPr>
          <w:noProof/>
          <w:sz w:val="22"/>
          <w:szCs w:val="22"/>
        </w:rPr>
      </w:pPr>
    </w:p>
    <w:p w:rsidR="009745A4" w:rsidRPr="002E7D77" w:rsidRDefault="009745A4" w:rsidP="009745A4">
      <w:pPr>
        <w:rPr>
          <w:noProof/>
          <w:sz w:val="22"/>
          <w:szCs w:val="22"/>
        </w:rPr>
      </w:pPr>
    </w:p>
    <w:p w:rsidR="009745A4" w:rsidRPr="002E7D77" w:rsidRDefault="009745A4" w:rsidP="002E7D77">
      <w:pPr>
        <w:pStyle w:val="PI-1labEMEASMCA"/>
        <w:rPr>
          <w:noProof w:val="0"/>
        </w:rPr>
      </w:pPr>
      <w:r w:rsidRPr="002E7D77">
        <w:rPr>
          <w:rFonts w:ascii="Times New Roman" w:hAnsi="Times New Roman"/>
          <w:noProof w:val="0"/>
        </w:rPr>
        <w:t>18.</w:t>
      </w:r>
      <w:r w:rsidRPr="002E7D77">
        <w:rPr>
          <w:rFonts w:ascii="Times New Roman" w:hAnsi="Times New Roman"/>
          <w:noProof w:val="0"/>
        </w:rPr>
        <w:tab/>
        <w:t>UNIKALUS IDENTIFIKATORIUS – ŽMONĖMS SUPRANTAMI DUOMENYS</w:t>
      </w:r>
    </w:p>
    <w:p w:rsidR="009745A4" w:rsidRPr="002E7D77" w:rsidRDefault="009745A4" w:rsidP="009745A4">
      <w:pPr>
        <w:rPr>
          <w:noProof/>
          <w:sz w:val="22"/>
          <w:szCs w:val="22"/>
        </w:rPr>
      </w:pPr>
    </w:p>
    <w:p w:rsidR="009745A4" w:rsidRPr="002E7D77" w:rsidRDefault="009745A4" w:rsidP="009745A4">
      <w:pPr>
        <w:rPr>
          <w:noProof/>
          <w:vanish/>
          <w:sz w:val="22"/>
          <w:szCs w:val="22"/>
        </w:rPr>
      </w:pPr>
    </w:p>
    <w:p w:rsidR="009745A4" w:rsidRPr="002E7D77" w:rsidRDefault="009745A4" w:rsidP="009745A4">
      <w:pPr>
        <w:rPr>
          <w:noProof/>
          <w:vanish/>
          <w:sz w:val="22"/>
          <w:szCs w:val="22"/>
        </w:rPr>
      </w:pPr>
      <w:r w:rsidRPr="00675430">
        <w:rPr>
          <w:noProof/>
          <w:sz w:val="22"/>
          <w:szCs w:val="22"/>
          <w:highlight w:val="lightGray"/>
          <w:shd w:val="clear" w:color="auto" w:fill="CCCCCC"/>
        </w:rPr>
        <w:t>Duomenys nebūtini.</w:t>
      </w:r>
    </w:p>
    <w:p w:rsidR="009745A4" w:rsidRPr="002E7D77" w:rsidRDefault="009745A4" w:rsidP="009745A4">
      <w:pPr>
        <w:rPr>
          <w:noProof/>
          <w:vanish/>
          <w:sz w:val="22"/>
          <w:szCs w:val="22"/>
        </w:rPr>
      </w:pPr>
    </w:p>
    <w:p w:rsidR="009745A4" w:rsidRPr="002E7D77" w:rsidRDefault="009745A4" w:rsidP="009745A4">
      <w:pPr>
        <w:rPr>
          <w:sz w:val="22"/>
          <w:szCs w:val="22"/>
        </w:rPr>
      </w:pPr>
    </w:p>
    <w:p w:rsidR="006A7F80" w:rsidRDefault="006A7F80" w:rsidP="006A7F80">
      <w:pPr>
        <w:pStyle w:val="BTEMEASMCA"/>
        <w:rPr>
          <w:szCs w:val="22"/>
        </w:rPr>
      </w:pPr>
      <w:r>
        <w:rPr>
          <w:snapToGrid w:val="0"/>
          <w:szCs w:val="22"/>
        </w:rPr>
        <w:br w:type="page"/>
      </w: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TTEMEASMCA"/>
        <w:rPr>
          <w:rFonts w:ascii="Times New Roman" w:hAnsi="Times New Roman"/>
          <w:lang w:val="lt-LT"/>
        </w:rPr>
      </w:pPr>
      <w:bookmarkStart w:id="68" w:name="_Toc129243137"/>
      <w:bookmarkStart w:id="69" w:name="_Toc129243262"/>
      <w:r>
        <w:rPr>
          <w:rFonts w:ascii="Times New Roman" w:hAnsi="Times New Roman"/>
          <w:lang w:val="lt-LT"/>
        </w:rPr>
        <w:t>B. PAKUOTĖS LAPELIS</w:t>
      </w:r>
      <w:bookmarkEnd w:id="68"/>
      <w:bookmarkEnd w:id="69"/>
    </w:p>
    <w:p w:rsidR="006A7F80" w:rsidRDefault="006A7F80" w:rsidP="006A7F80">
      <w:pPr>
        <w:tabs>
          <w:tab w:val="left" w:pos="567"/>
        </w:tabs>
        <w:ind w:left="567" w:hanging="567"/>
        <w:jc w:val="center"/>
        <w:outlineLvl w:val="0"/>
        <w:rPr>
          <w:b/>
          <w:caps/>
          <w:sz w:val="22"/>
          <w:szCs w:val="22"/>
        </w:rPr>
      </w:pPr>
      <w:r>
        <w:rPr>
          <w:b/>
          <w:sz w:val="22"/>
          <w:szCs w:val="22"/>
          <w:lang w:eastAsia="lt-LT"/>
        </w:rPr>
        <w:br w:type="page"/>
      </w:r>
      <w:r>
        <w:rPr>
          <w:rFonts w:eastAsia="SimSun"/>
          <w:b/>
          <w:iCs/>
          <w:sz w:val="22"/>
          <w:szCs w:val="22"/>
          <w:lang w:eastAsia="zh-CN"/>
        </w:rPr>
        <w:lastRenderedPageBreak/>
        <w:t>Pakuotės lapelis: informacija pacientui</w:t>
      </w:r>
    </w:p>
    <w:p w:rsidR="006A7F80" w:rsidRDefault="006A7F80" w:rsidP="006A7F80">
      <w:pPr>
        <w:jc w:val="center"/>
        <w:rPr>
          <w:sz w:val="22"/>
          <w:szCs w:val="22"/>
        </w:rPr>
      </w:pPr>
    </w:p>
    <w:p w:rsidR="006A7F80" w:rsidRDefault="006A7F80" w:rsidP="006A7F80">
      <w:pPr>
        <w:jc w:val="center"/>
        <w:rPr>
          <w:b/>
          <w:sz w:val="22"/>
          <w:szCs w:val="22"/>
        </w:rPr>
      </w:pPr>
      <w:r>
        <w:rPr>
          <w:b/>
          <w:sz w:val="22"/>
          <w:szCs w:val="22"/>
        </w:rPr>
        <w:t>OXYCORT 30 mg/10 mg/g tepalas</w:t>
      </w:r>
    </w:p>
    <w:p w:rsidR="006A7F80" w:rsidRDefault="006A7F80" w:rsidP="006A7F80">
      <w:pPr>
        <w:pStyle w:val="BTEMEASMCA"/>
        <w:jc w:val="center"/>
        <w:rPr>
          <w:szCs w:val="22"/>
        </w:rPr>
      </w:pPr>
      <w:r>
        <w:rPr>
          <w:szCs w:val="22"/>
        </w:rPr>
        <w:t>Oksitetraciklinas ir hidrokortizono acetatas</w:t>
      </w:r>
    </w:p>
    <w:p w:rsidR="006A7F80" w:rsidRDefault="006A7F80" w:rsidP="006A7F80">
      <w:pPr>
        <w:jc w:val="center"/>
        <w:rPr>
          <w:sz w:val="22"/>
          <w:szCs w:val="22"/>
        </w:rPr>
      </w:pPr>
    </w:p>
    <w:p w:rsidR="006A7F80" w:rsidRDefault="006A7F80" w:rsidP="006A7F80">
      <w:pPr>
        <w:suppressAutoHyphens/>
        <w:rPr>
          <w:sz w:val="22"/>
          <w:szCs w:val="22"/>
        </w:rPr>
      </w:pPr>
      <w:r>
        <w:rPr>
          <w:b/>
          <w:sz w:val="22"/>
          <w:szCs w:val="22"/>
        </w:rPr>
        <w:t>Atidžiai perskaitykite visą šį lapelį, prieš pradėdami vartoti vaistą, nes jame pateikiama Jums svarbi informacija.</w:t>
      </w:r>
    </w:p>
    <w:p w:rsidR="006A7F80" w:rsidRDefault="006A7F80" w:rsidP="006A7F80">
      <w:pPr>
        <w:numPr>
          <w:ilvl w:val="0"/>
          <w:numId w:val="2"/>
        </w:numPr>
        <w:ind w:left="567" w:right="-2" w:hanging="567"/>
        <w:rPr>
          <w:sz w:val="22"/>
          <w:szCs w:val="22"/>
        </w:rPr>
      </w:pPr>
      <w:r>
        <w:rPr>
          <w:sz w:val="22"/>
          <w:szCs w:val="22"/>
        </w:rPr>
        <w:t xml:space="preserve">Neišmeskite šio lapelio, nes vėl gali prireikti jį perskaityti. </w:t>
      </w:r>
    </w:p>
    <w:p w:rsidR="006A7F80" w:rsidRDefault="006A7F80" w:rsidP="006A7F80">
      <w:pPr>
        <w:numPr>
          <w:ilvl w:val="0"/>
          <w:numId w:val="2"/>
        </w:numPr>
        <w:ind w:left="567" w:right="-2" w:hanging="567"/>
        <w:rPr>
          <w:sz w:val="22"/>
          <w:szCs w:val="22"/>
        </w:rPr>
      </w:pPr>
      <w:r>
        <w:rPr>
          <w:sz w:val="22"/>
          <w:szCs w:val="22"/>
        </w:rPr>
        <w:t>Jeigu kiltų daugiau klausimų, kreipkitės į gydytoją arba vaistininką.</w:t>
      </w:r>
    </w:p>
    <w:p w:rsidR="006A7F80" w:rsidRDefault="006A7F80" w:rsidP="006A7F80">
      <w:pPr>
        <w:ind w:left="567" w:right="-2" w:hanging="567"/>
        <w:rPr>
          <w:sz w:val="22"/>
          <w:szCs w:val="22"/>
        </w:rPr>
      </w:pPr>
      <w:r>
        <w:rPr>
          <w:sz w:val="22"/>
          <w:szCs w:val="22"/>
        </w:rPr>
        <w:t>-</w:t>
      </w:r>
      <w:r>
        <w:rPr>
          <w:sz w:val="22"/>
          <w:szCs w:val="22"/>
        </w:rPr>
        <w:tab/>
        <w:t>Šis vaistas skirtas tik Jums, todėl kitiems žmonėms jo duoti negalima. Vaistas gali jiems pakenkti (net tiems, kurių ligos požymiai yra tokie patys kaip Jūsų).</w:t>
      </w:r>
    </w:p>
    <w:p w:rsidR="006A7F80" w:rsidRPr="00FC1512" w:rsidRDefault="006A7F80" w:rsidP="002E7D77">
      <w:pPr>
        <w:pStyle w:val="Sraopastraipa1"/>
        <w:numPr>
          <w:ilvl w:val="0"/>
          <w:numId w:val="3"/>
        </w:numPr>
        <w:ind w:left="567" w:hanging="567"/>
        <w:rPr>
          <w:szCs w:val="22"/>
        </w:rPr>
      </w:pPr>
      <w:r>
        <w:rPr>
          <w:rFonts w:ascii="Times New Roman" w:hAnsi="Times New Roman"/>
          <w:sz w:val="22"/>
          <w:szCs w:val="22"/>
        </w:rPr>
        <w:t>Jeigu pasireiškė šalutinis poveikis (net jeigu jis šiame lapelyje nenurodytas), kreipkitės į gydytoją arba vaistininką. Žr. 4 skyrių.</w:t>
      </w:r>
    </w:p>
    <w:p w:rsidR="006A7F80" w:rsidRDefault="006A7F80" w:rsidP="006A7F80">
      <w:pPr>
        <w:pStyle w:val="BTEMEASMCA"/>
        <w:rPr>
          <w:szCs w:val="22"/>
        </w:rPr>
      </w:pPr>
    </w:p>
    <w:p w:rsidR="00FC1512" w:rsidRDefault="0023186A" w:rsidP="006A7F80">
      <w:pPr>
        <w:pStyle w:val="BTbEMEASMCA"/>
        <w:rPr>
          <w:szCs w:val="22"/>
        </w:rPr>
      </w:pPr>
      <w:r w:rsidRPr="0023186A">
        <w:rPr>
          <w:szCs w:val="22"/>
        </w:rPr>
        <w:t>Apie ką rašoma šiame lapelyje?</w:t>
      </w:r>
    </w:p>
    <w:p w:rsidR="006A7F80" w:rsidRDefault="006A7F80" w:rsidP="006A7F80">
      <w:pPr>
        <w:pStyle w:val="BTbEMEASMCA"/>
        <w:rPr>
          <w:szCs w:val="22"/>
        </w:rPr>
      </w:pPr>
    </w:p>
    <w:p w:rsidR="006A7F80" w:rsidRDefault="006A7F80" w:rsidP="002E7D77">
      <w:pPr>
        <w:pStyle w:val="BTEMEASMCA"/>
        <w:numPr>
          <w:ilvl w:val="0"/>
          <w:numId w:val="4"/>
        </w:numPr>
        <w:ind w:left="567" w:hanging="567"/>
        <w:rPr>
          <w:szCs w:val="22"/>
        </w:rPr>
      </w:pPr>
      <w:r>
        <w:rPr>
          <w:szCs w:val="22"/>
        </w:rPr>
        <w:t>Kas yra OXYCORT ir kam jis vartojamas</w:t>
      </w:r>
    </w:p>
    <w:p w:rsidR="006A7F80" w:rsidRDefault="006A7F80" w:rsidP="002E7D77">
      <w:pPr>
        <w:pStyle w:val="BTEMEASMCA"/>
        <w:numPr>
          <w:ilvl w:val="0"/>
          <w:numId w:val="4"/>
        </w:numPr>
        <w:ind w:left="567" w:hanging="567"/>
        <w:rPr>
          <w:szCs w:val="22"/>
        </w:rPr>
      </w:pPr>
      <w:r>
        <w:rPr>
          <w:szCs w:val="22"/>
        </w:rPr>
        <w:t xml:space="preserve">Kas žinotina prieš vartojant OXYCORT </w:t>
      </w:r>
    </w:p>
    <w:p w:rsidR="006A7F80" w:rsidRDefault="006A7F80" w:rsidP="002E7D77">
      <w:pPr>
        <w:pStyle w:val="BTEMEASMCA"/>
        <w:numPr>
          <w:ilvl w:val="0"/>
          <w:numId w:val="4"/>
        </w:numPr>
        <w:ind w:left="567" w:hanging="567"/>
        <w:rPr>
          <w:szCs w:val="22"/>
        </w:rPr>
      </w:pPr>
      <w:r>
        <w:rPr>
          <w:szCs w:val="22"/>
        </w:rPr>
        <w:t xml:space="preserve">Kaip vartoti OXYCORT </w:t>
      </w:r>
    </w:p>
    <w:p w:rsidR="006A7F80" w:rsidRDefault="006A7F80" w:rsidP="002E7D77">
      <w:pPr>
        <w:pStyle w:val="BTEMEASMCA"/>
        <w:numPr>
          <w:ilvl w:val="0"/>
          <w:numId w:val="4"/>
        </w:numPr>
        <w:ind w:left="567" w:hanging="567"/>
        <w:rPr>
          <w:szCs w:val="22"/>
        </w:rPr>
      </w:pPr>
      <w:r>
        <w:rPr>
          <w:szCs w:val="22"/>
        </w:rPr>
        <w:t>Galimas šalutinis poveikis</w:t>
      </w:r>
    </w:p>
    <w:p w:rsidR="006A7F80" w:rsidRDefault="006A7F80" w:rsidP="002E7D77">
      <w:pPr>
        <w:pStyle w:val="BTEMEASMCA"/>
        <w:numPr>
          <w:ilvl w:val="0"/>
          <w:numId w:val="4"/>
        </w:numPr>
        <w:ind w:left="567" w:hanging="567"/>
        <w:rPr>
          <w:szCs w:val="22"/>
        </w:rPr>
      </w:pPr>
      <w:r>
        <w:rPr>
          <w:szCs w:val="22"/>
        </w:rPr>
        <w:t xml:space="preserve">Kaip laikyti OXYCORT </w:t>
      </w:r>
    </w:p>
    <w:p w:rsidR="006A7F80" w:rsidRDefault="006A7F80" w:rsidP="002E7D77">
      <w:pPr>
        <w:pStyle w:val="BTEMEASMCA"/>
        <w:numPr>
          <w:ilvl w:val="0"/>
          <w:numId w:val="4"/>
        </w:numPr>
        <w:ind w:left="567" w:hanging="567"/>
        <w:rPr>
          <w:szCs w:val="22"/>
        </w:rPr>
      </w:pPr>
      <w:r>
        <w:rPr>
          <w:szCs w:val="22"/>
        </w:rPr>
        <w:t>Pakuotės turinys ir kita informacija</w:t>
      </w: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PI-1EMEASMCA"/>
      </w:pPr>
      <w:bookmarkStart w:id="70" w:name="_Toc129243139"/>
      <w:bookmarkStart w:id="71" w:name="_Toc129243264"/>
      <w:r>
        <w:t>1.</w:t>
      </w:r>
      <w:r>
        <w:tab/>
      </w:r>
      <w:bookmarkEnd w:id="70"/>
      <w:bookmarkEnd w:id="71"/>
      <w:r>
        <w:t>Kas yra OXYCORT ir kam jis vartojamas</w:t>
      </w:r>
    </w:p>
    <w:p w:rsidR="006A7F80" w:rsidRDefault="006A7F80" w:rsidP="006A7F80">
      <w:pPr>
        <w:pStyle w:val="BTEMEASMCA"/>
        <w:rPr>
          <w:szCs w:val="22"/>
        </w:rPr>
      </w:pPr>
    </w:p>
    <w:p w:rsidR="006A7F80" w:rsidRDefault="006A7F80" w:rsidP="006A7F80">
      <w:pPr>
        <w:widowControl w:val="0"/>
        <w:tabs>
          <w:tab w:val="left" w:pos="567"/>
        </w:tabs>
        <w:rPr>
          <w:snapToGrid w:val="0"/>
          <w:sz w:val="22"/>
          <w:szCs w:val="22"/>
          <w:lang w:eastAsia="pl-PL"/>
        </w:rPr>
      </w:pPr>
      <w:r>
        <w:rPr>
          <w:snapToGrid w:val="0"/>
          <w:sz w:val="22"/>
          <w:szCs w:val="22"/>
          <w:lang w:eastAsia="pl-PL"/>
        </w:rPr>
        <w:t xml:space="preserve">OXYCORT tepalui būdingas kombinuotas sudėtyje esančių veikliųjų medžiagų poveikis. </w:t>
      </w:r>
    </w:p>
    <w:p w:rsidR="006A7F80" w:rsidRDefault="006A7F80" w:rsidP="006A7F80">
      <w:pPr>
        <w:tabs>
          <w:tab w:val="left" w:pos="567"/>
        </w:tabs>
        <w:rPr>
          <w:sz w:val="22"/>
          <w:szCs w:val="22"/>
        </w:rPr>
      </w:pPr>
      <w:proofErr w:type="spellStart"/>
      <w:r>
        <w:rPr>
          <w:snapToGrid w:val="0"/>
          <w:sz w:val="22"/>
          <w:szCs w:val="22"/>
          <w:lang w:eastAsia="pl-PL"/>
        </w:rPr>
        <w:t>Oksitetraciklinas</w:t>
      </w:r>
      <w:proofErr w:type="spellEnd"/>
      <w:r>
        <w:rPr>
          <w:snapToGrid w:val="0"/>
          <w:sz w:val="22"/>
          <w:szCs w:val="22"/>
          <w:lang w:eastAsia="pl-PL"/>
        </w:rPr>
        <w:t xml:space="preserve"> yra </w:t>
      </w:r>
      <w:proofErr w:type="spellStart"/>
      <w:r>
        <w:rPr>
          <w:snapToGrid w:val="0"/>
          <w:sz w:val="22"/>
          <w:szCs w:val="22"/>
          <w:lang w:eastAsia="pl-PL"/>
        </w:rPr>
        <w:t>tetraciklinų</w:t>
      </w:r>
      <w:proofErr w:type="spellEnd"/>
      <w:r>
        <w:rPr>
          <w:snapToGrid w:val="0"/>
          <w:sz w:val="22"/>
          <w:szCs w:val="22"/>
          <w:lang w:eastAsia="pl-PL"/>
        </w:rPr>
        <w:t xml:space="preserve"> grupės antibiotikas. </w:t>
      </w:r>
      <w:r>
        <w:rPr>
          <w:sz w:val="22"/>
          <w:szCs w:val="22"/>
        </w:rPr>
        <w:t xml:space="preserve">Hidrokortizono acetatas yra </w:t>
      </w:r>
      <w:proofErr w:type="spellStart"/>
      <w:r>
        <w:rPr>
          <w:sz w:val="22"/>
          <w:szCs w:val="22"/>
        </w:rPr>
        <w:t>gliukokortikoidas</w:t>
      </w:r>
      <w:proofErr w:type="spellEnd"/>
      <w:r>
        <w:rPr>
          <w:sz w:val="22"/>
          <w:szCs w:val="22"/>
        </w:rPr>
        <w:t>. Pavartotas lokaliai jis sukelia nestiprų uždegimą ir alergiją slopinantį poveikį.</w:t>
      </w:r>
    </w:p>
    <w:p w:rsidR="006A7F80" w:rsidRDefault="006A7F80" w:rsidP="006A7F80">
      <w:pPr>
        <w:widowControl w:val="0"/>
        <w:tabs>
          <w:tab w:val="left" w:pos="567"/>
        </w:tabs>
        <w:rPr>
          <w:snapToGrid w:val="0"/>
          <w:sz w:val="22"/>
          <w:szCs w:val="22"/>
          <w:lang w:eastAsia="pl-PL"/>
        </w:rPr>
      </w:pPr>
    </w:p>
    <w:p w:rsidR="006A7F80" w:rsidRDefault="006A7F80" w:rsidP="006A7F80">
      <w:pPr>
        <w:pStyle w:val="BTEMEASMCA"/>
        <w:rPr>
          <w:szCs w:val="22"/>
        </w:rPr>
      </w:pPr>
      <w:r>
        <w:rPr>
          <w:szCs w:val="22"/>
        </w:rPr>
        <w:t>OXYCORT vartojama lengvam odos uždegimui, komplikuotam bakterine infekcija, gydyti.</w:t>
      </w:r>
    </w:p>
    <w:p w:rsidR="006A7F80" w:rsidRDefault="006A7F80" w:rsidP="006A7F80">
      <w:pPr>
        <w:widowControl w:val="0"/>
        <w:tabs>
          <w:tab w:val="left" w:pos="567"/>
        </w:tabs>
        <w:rPr>
          <w:sz w:val="22"/>
          <w:szCs w:val="22"/>
        </w:rPr>
      </w:pPr>
    </w:p>
    <w:p w:rsidR="006A7F80" w:rsidRDefault="006A7F80" w:rsidP="006A7F80">
      <w:pPr>
        <w:pStyle w:val="BTEMEASMCA"/>
        <w:rPr>
          <w:szCs w:val="22"/>
        </w:rPr>
      </w:pPr>
    </w:p>
    <w:p w:rsidR="006A7F80" w:rsidRDefault="006A7F80" w:rsidP="006A7F80">
      <w:pPr>
        <w:pStyle w:val="PI-1EMEASMCA"/>
      </w:pPr>
      <w:bookmarkStart w:id="72" w:name="_Toc129243140"/>
      <w:bookmarkStart w:id="73" w:name="_Toc129243265"/>
      <w:r>
        <w:t>2.</w:t>
      </w:r>
      <w:r>
        <w:tab/>
      </w:r>
      <w:bookmarkEnd w:id="72"/>
      <w:bookmarkEnd w:id="73"/>
      <w:r>
        <w:t>Kas žinotina prieš vartojant OXYCORT</w:t>
      </w:r>
    </w:p>
    <w:p w:rsidR="006A7F80" w:rsidRDefault="006A7F80" w:rsidP="006A7F80">
      <w:pPr>
        <w:pStyle w:val="BTEMEASMCA"/>
        <w:rPr>
          <w:szCs w:val="22"/>
        </w:rPr>
      </w:pPr>
    </w:p>
    <w:p w:rsidR="006A7F80" w:rsidRDefault="006A7F80" w:rsidP="006A7F80">
      <w:pPr>
        <w:pStyle w:val="PI-3EMEASMCA"/>
      </w:pPr>
      <w:r>
        <w:t>OXYCORT tepalo vartoti negalima:</w:t>
      </w:r>
    </w:p>
    <w:p w:rsidR="006A7F80" w:rsidRDefault="006A7F80" w:rsidP="006A7F80">
      <w:pPr>
        <w:tabs>
          <w:tab w:val="left" w:pos="567"/>
        </w:tabs>
        <w:ind w:left="567" w:hanging="567"/>
        <w:rPr>
          <w:sz w:val="22"/>
          <w:szCs w:val="22"/>
        </w:rPr>
      </w:pPr>
      <w:r>
        <w:rPr>
          <w:sz w:val="22"/>
          <w:szCs w:val="22"/>
        </w:rPr>
        <w:t>-</w:t>
      </w:r>
      <w:r>
        <w:rPr>
          <w:sz w:val="22"/>
          <w:szCs w:val="22"/>
        </w:rPr>
        <w:tab/>
        <w:t>jeigu yra alergija veikliosioms medžiagoms arba bet kuriai pagalbinei šio vaisto medžiagai (jos išvardytos 6 skyriuje);</w:t>
      </w:r>
    </w:p>
    <w:p w:rsidR="006A7F80" w:rsidRDefault="006A7F80" w:rsidP="006A7F80">
      <w:pPr>
        <w:tabs>
          <w:tab w:val="left" w:pos="567"/>
        </w:tabs>
        <w:ind w:left="567" w:hanging="567"/>
        <w:rPr>
          <w:sz w:val="22"/>
          <w:szCs w:val="22"/>
        </w:rPr>
      </w:pPr>
      <w:r>
        <w:rPr>
          <w:sz w:val="22"/>
          <w:szCs w:val="22"/>
        </w:rPr>
        <w:t>-</w:t>
      </w:r>
      <w:r>
        <w:rPr>
          <w:sz w:val="22"/>
          <w:szCs w:val="22"/>
        </w:rPr>
        <w:tab/>
        <w:t>jeigu yra bakterijų, virusų ar grybelių sukeltas odos pažeidimas;</w:t>
      </w:r>
    </w:p>
    <w:p w:rsidR="006A7F80" w:rsidRDefault="006A7F80" w:rsidP="006A7F80">
      <w:pPr>
        <w:tabs>
          <w:tab w:val="left" w:pos="567"/>
        </w:tabs>
        <w:ind w:left="567" w:hanging="567"/>
        <w:rPr>
          <w:sz w:val="22"/>
          <w:szCs w:val="22"/>
        </w:rPr>
      </w:pPr>
      <w:r>
        <w:rPr>
          <w:sz w:val="22"/>
          <w:szCs w:val="22"/>
        </w:rPr>
        <w:t>-</w:t>
      </w:r>
      <w:r>
        <w:rPr>
          <w:sz w:val="22"/>
          <w:szCs w:val="22"/>
        </w:rPr>
        <w:tab/>
        <w:t>jeigu yra paprastieji arba raudonieji spuogai;</w:t>
      </w:r>
    </w:p>
    <w:p w:rsidR="006A7F80" w:rsidRDefault="006A7F80" w:rsidP="006A7F80">
      <w:pPr>
        <w:tabs>
          <w:tab w:val="left" w:pos="567"/>
        </w:tabs>
        <w:ind w:left="567" w:hanging="567"/>
        <w:rPr>
          <w:sz w:val="22"/>
          <w:szCs w:val="22"/>
        </w:rPr>
      </w:pPr>
      <w:r>
        <w:rPr>
          <w:sz w:val="22"/>
          <w:szCs w:val="22"/>
        </w:rPr>
        <w:t>-</w:t>
      </w:r>
      <w:r>
        <w:rPr>
          <w:sz w:val="22"/>
          <w:szCs w:val="22"/>
        </w:rPr>
        <w:tab/>
        <w:t>jeigu yra apyburnio odos uždegimas;</w:t>
      </w:r>
    </w:p>
    <w:p w:rsidR="006A7F80" w:rsidRDefault="006A7F80" w:rsidP="006A7F80">
      <w:pPr>
        <w:tabs>
          <w:tab w:val="left" w:pos="567"/>
        </w:tabs>
        <w:ind w:left="567" w:hanging="567"/>
        <w:rPr>
          <w:sz w:val="22"/>
          <w:szCs w:val="22"/>
        </w:rPr>
      </w:pPr>
      <w:r>
        <w:rPr>
          <w:sz w:val="22"/>
          <w:szCs w:val="22"/>
        </w:rPr>
        <w:t>-</w:t>
      </w:r>
      <w:r>
        <w:rPr>
          <w:sz w:val="22"/>
          <w:szCs w:val="22"/>
        </w:rPr>
        <w:tab/>
        <w:t xml:space="preserve">jei yra tuberkuliozinių odos pokyčių, sifilis, odos vėžys ar </w:t>
      </w:r>
      <w:proofErr w:type="spellStart"/>
      <w:r>
        <w:rPr>
          <w:sz w:val="22"/>
          <w:szCs w:val="22"/>
        </w:rPr>
        <w:t>ikivėžinė</w:t>
      </w:r>
      <w:proofErr w:type="spellEnd"/>
      <w:r>
        <w:rPr>
          <w:sz w:val="22"/>
          <w:szCs w:val="22"/>
        </w:rPr>
        <w:t xml:space="preserve"> būklė;</w:t>
      </w:r>
    </w:p>
    <w:p w:rsidR="006A7F80" w:rsidRDefault="006A7F80" w:rsidP="006A7F80">
      <w:pPr>
        <w:tabs>
          <w:tab w:val="left" w:pos="567"/>
        </w:tabs>
        <w:ind w:left="567" w:hanging="567"/>
        <w:rPr>
          <w:sz w:val="22"/>
          <w:szCs w:val="22"/>
        </w:rPr>
      </w:pPr>
      <w:r>
        <w:rPr>
          <w:sz w:val="22"/>
          <w:szCs w:val="22"/>
        </w:rPr>
        <w:t>-</w:t>
      </w:r>
      <w:r>
        <w:rPr>
          <w:sz w:val="22"/>
          <w:szCs w:val="22"/>
        </w:rPr>
        <w:tab/>
        <w:t>jeigu yra odos išopėjimas ar odos suplonėjimu pasireiškiantis odos sutrikimas;</w:t>
      </w:r>
    </w:p>
    <w:p w:rsidR="006A7F80" w:rsidRDefault="006A7F80" w:rsidP="006A7F80">
      <w:pPr>
        <w:tabs>
          <w:tab w:val="left" w:pos="567"/>
        </w:tabs>
        <w:ind w:left="567" w:hanging="567"/>
        <w:rPr>
          <w:sz w:val="22"/>
          <w:szCs w:val="22"/>
        </w:rPr>
      </w:pPr>
      <w:r>
        <w:rPr>
          <w:sz w:val="22"/>
          <w:szCs w:val="22"/>
        </w:rPr>
        <w:t>-</w:t>
      </w:r>
      <w:r>
        <w:rPr>
          <w:sz w:val="22"/>
          <w:szCs w:val="22"/>
        </w:rPr>
        <w:tab/>
        <w:t>jaunesniems kaip 2 metų vaikams.</w:t>
      </w:r>
    </w:p>
    <w:p w:rsidR="006A7F80" w:rsidRDefault="006A7F80" w:rsidP="006A7F80">
      <w:pPr>
        <w:pStyle w:val="BTEMEASMCA"/>
        <w:rPr>
          <w:szCs w:val="22"/>
        </w:rPr>
      </w:pPr>
    </w:p>
    <w:p w:rsidR="006A7F80" w:rsidRDefault="006A7F80" w:rsidP="006A7F80">
      <w:pPr>
        <w:pStyle w:val="Antrat4"/>
        <w:rPr>
          <w:noProof w:val="0"/>
          <w:szCs w:val="22"/>
        </w:rPr>
      </w:pPr>
      <w:r>
        <w:rPr>
          <w:noProof w:val="0"/>
          <w:szCs w:val="22"/>
        </w:rPr>
        <w:t xml:space="preserve">Įspėjimai ir atsargumo priemonės </w:t>
      </w:r>
    </w:p>
    <w:p w:rsidR="006A7F80" w:rsidRDefault="006A7F80" w:rsidP="006A7F80">
      <w:pPr>
        <w:ind w:right="-2"/>
        <w:rPr>
          <w:sz w:val="22"/>
          <w:szCs w:val="22"/>
        </w:rPr>
      </w:pPr>
      <w:r>
        <w:rPr>
          <w:sz w:val="22"/>
          <w:szCs w:val="22"/>
        </w:rPr>
        <w:t>Pasitarkite su gydytoju arba vaistininku, prieš pradėdami vartoti OXYCORT.</w:t>
      </w:r>
    </w:p>
    <w:p w:rsidR="006A7F80" w:rsidRDefault="006A7F80" w:rsidP="006A7F80">
      <w:pPr>
        <w:ind w:right="-2"/>
        <w:rPr>
          <w:sz w:val="22"/>
          <w:szCs w:val="22"/>
        </w:rPr>
      </w:pPr>
    </w:p>
    <w:p w:rsidR="006A7F80" w:rsidRDefault="006A7F80" w:rsidP="006A7F80">
      <w:pPr>
        <w:tabs>
          <w:tab w:val="left" w:pos="567"/>
        </w:tabs>
        <w:rPr>
          <w:sz w:val="22"/>
          <w:szCs w:val="22"/>
        </w:rPr>
      </w:pPr>
      <w:r>
        <w:rPr>
          <w:sz w:val="22"/>
          <w:szCs w:val="22"/>
        </w:rPr>
        <w:t>Vaisto negalima vartoti ilgiau nei nurodė gydytojas. Jei tepalo vartojama ilgai, gali sumažėti antibiotikų veiksmingumas ir padidėti naujos infekcijos pavojus.</w:t>
      </w:r>
    </w:p>
    <w:p w:rsidR="006A7F80" w:rsidRDefault="006A7F80" w:rsidP="006A7F80">
      <w:pPr>
        <w:tabs>
          <w:tab w:val="left" w:pos="567"/>
        </w:tabs>
        <w:rPr>
          <w:sz w:val="22"/>
          <w:szCs w:val="22"/>
        </w:rPr>
      </w:pPr>
      <w:r>
        <w:rPr>
          <w:sz w:val="22"/>
          <w:szCs w:val="22"/>
        </w:rPr>
        <w:t>Tepalu tepti veido, pažastų ar kirkšnių odą galima tik gydytojo leidimu ir tik būtinu atveju, kadangi dėl absorbcijos sustiprėjimo padidėja šalutinio poveikio pavojus.</w:t>
      </w:r>
    </w:p>
    <w:p w:rsidR="006A7F80" w:rsidRDefault="006A7F80" w:rsidP="006A7F80">
      <w:pPr>
        <w:rPr>
          <w:sz w:val="22"/>
          <w:szCs w:val="22"/>
        </w:rPr>
      </w:pPr>
      <w:r>
        <w:rPr>
          <w:sz w:val="22"/>
          <w:szCs w:val="22"/>
        </w:rPr>
        <w:t>Jei yra uždaro ar atviro kampo glaukoma bei katarakta, tepalu tepti akių vokus arba odą arti jų draudžiama, nes gali sustiprėti minėtų ligų simptomai.</w:t>
      </w:r>
    </w:p>
    <w:p w:rsidR="006A7F80" w:rsidRDefault="006A7F80" w:rsidP="006A7F80">
      <w:pPr>
        <w:rPr>
          <w:sz w:val="22"/>
          <w:szCs w:val="22"/>
        </w:rPr>
      </w:pPr>
      <w:r>
        <w:rPr>
          <w:sz w:val="22"/>
          <w:szCs w:val="22"/>
        </w:rPr>
        <w:t>Jeigu pradėtumėte matyti lyg per miglą arba jums pasireikštų kiti regėjimo sutrikimai, kreipkitės į savo gydytoją.</w:t>
      </w:r>
    </w:p>
    <w:p w:rsidR="006A7F80" w:rsidRDefault="006A7F80" w:rsidP="006A7F80">
      <w:pPr>
        <w:tabs>
          <w:tab w:val="left" w:pos="567"/>
        </w:tabs>
        <w:rPr>
          <w:sz w:val="22"/>
          <w:szCs w:val="22"/>
        </w:rPr>
      </w:pPr>
      <w:r>
        <w:rPr>
          <w:sz w:val="22"/>
          <w:szCs w:val="22"/>
        </w:rPr>
        <w:t>Jei oda suplonėjusi (ypač senyviems žmonėms), OXYCORT būtina vartoti atsargiai.</w:t>
      </w:r>
    </w:p>
    <w:p w:rsidR="006A7F80" w:rsidRDefault="006A7F80" w:rsidP="006A7F80">
      <w:pPr>
        <w:tabs>
          <w:tab w:val="left" w:pos="567"/>
        </w:tabs>
        <w:rPr>
          <w:sz w:val="22"/>
          <w:szCs w:val="22"/>
        </w:rPr>
      </w:pPr>
      <w:r>
        <w:rPr>
          <w:bCs/>
          <w:iCs/>
          <w:sz w:val="22"/>
          <w:szCs w:val="22"/>
        </w:rPr>
        <w:lastRenderedPageBreak/>
        <w:t>OXYCORT nerekomenduojama vartoti esant suplonėjusiai odai, odos žaizdai, paprastiesiems spuogams, silpnoms odos venoms, išangės ir lyties organų vietų niežėjimui. Taip pat reikėtų vengti tepti šio tepalo ant atvirų žaizdų ir gleivinių.</w:t>
      </w:r>
    </w:p>
    <w:p w:rsidR="006A7F80" w:rsidRDefault="006A7F80" w:rsidP="006A7F80">
      <w:pPr>
        <w:pStyle w:val="BTEMEASMCA"/>
        <w:rPr>
          <w:szCs w:val="22"/>
        </w:rPr>
      </w:pPr>
      <w:r>
        <w:rPr>
          <w:szCs w:val="22"/>
        </w:rPr>
        <w:t>Šio tepalo negalima tepti po orui nepralaidžiu tvarsčiu, nes odos pažeidimas gali sustiprėti.</w:t>
      </w:r>
    </w:p>
    <w:p w:rsidR="006A7F80" w:rsidRDefault="006A7F80" w:rsidP="006A7F80">
      <w:pPr>
        <w:pStyle w:val="BTEMEASMCA"/>
        <w:rPr>
          <w:szCs w:val="22"/>
        </w:rPr>
      </w:pPr>
    </w:p>
    <w:p w:rsidR="006A7F80" w:rsidRDefault="006A7F80" w:rsidP="006A7F80">
      <w:pPr>
        <w:pStyle w:val="Antrat4"/>
        <w:jc w:val="left"/>
        <w:rPr>
          <w:szCs w:val="22"/>
        </w:rPr>
      </w:pPr>
      <w:r>
        <w:rPr>
          <w:szCs w:val="22"/>
        </w:rPr>
        <w:t>Vaikams ir paaugliams</w:t>
      </w:r>
    </w:p>
    <w:p w:rsidR="006A7F80" w:rsidRDefault="006A7F80" w:rsidP="006A7F80">
      <w:pPr>
        <w:pStyle w:val="BTEMEASMCA"/>
        <w:rPr>
          <w:szCs w:val="22"/>
        </w:rPr>
      </w:pPr>
      <w:r>
        <w:rPr>
          <w:szCs w:val="22"/>
        </w:rPr>
        <w:t>Saugumas ir veiksmingumas vaikams neištirtas, todėl šio vaisto vaikams vartoti nerekomenduojama. Negalima vartoti jaunesniems kaip dviejų metų vaikams.</w:t>
      </w:r>
    </w:p>
    <w:p w:rsidR="006A7F80" w:rsidRDefault="006A7F80" w:rsidP="006A7F80">
      <w:pPr>
        <w:pStyle w:val="BTEMEASMCA"/>
        <w:rPr>
          <w:szCs w:val="22"/>
        </w:rPr>
      </w:pPr>
    </w:p>
    <w:p w:rsidR="006A7F80" w:rsidRDefault="006A7F80" w:rsidP="006A7F80">
      <w:pPr>
        <w:keepNext/>
        <w:tabs>
          <w:tab w:val="left" w:pos="567"/>
        </w:tabs>
        <w:spacing w:line="260" w:lineRule="exact"/>
        <w:jc w:val="both"/>
        <w:outlineLvl w:val="3"/>
        <w:rPr>
          <w:b/>
          <w:bCs/>
          <w:snapToGrid w:val="0"/>
          <w:sz w:val="22"/>
          <w:szCs w:val="22"/>
        </w:rPr>
      </w:pPr>
      <w:r>
        <w:rPr>
          <w:b/>
          <w:bCs/>
          <w:snapToGrid w:val="0"/>
          <w:sz w:val="22"/>
          <w:szCs w:val="22"/>
        </w:rPr>
        <w:t>Kiti vaistai ir OXYCORT</w:t>
      </w:r>
    </w:p>
    <w:p w:rsidR="006A7F80" w:rsidRDefault="006A7F80" w:rsidP="006A7F80">
      <w:pPr>
        <w:numPr>
          <w:ilvl w:val="12"/>
          <w:numId w:val="0"/>
        </w:numPr>
        <w:ind w:right="-2"/>
        <w:rPr>
          <w:snapToGrid w:val="0"/>
          <w:sz w:val="22"/>
          <w:szCs w:val="22"/>
        </w:rPr>
      </w:pPr>
      <w:r>
        <w:rPr>
          <w:snapToGrid w:val="0"/>
          <w:sz w:val="22"/>
          <w:szCs w:val="22"/>
        </w:rPr>
        <w:t>Jeigu vartojate ar neseniai vartojote kitų vaistų arba dėl to nesate tikri, apie tai pasakykite gydytojui arba vaistininkui.</w:t>
      </w:r>
    </w:p>
    <w:p w:rsidR="006A7F80" w:rsidRDefault="006A7F80" w:rsidP="006A7F80">
      <w:pPr>
        <w:tabs>
          <w:tab w:val="left" w:pos="567"/>
        </w:tabs>
        <w:rPr>
          <w:sz w:val="22"/>
          <w:szCs w:val="22"/>
        </w:rPr>
      </w:pPr>
    </w:p>
    <w:p w:rsidR="006A7F80" w:rsidRDefault="006A7F80" w:rsidP="006A7F80">
      <w:pPr>
        <w:tabs>
          <w:tab w:val="left" w:pos="567"/>
        </w:tabs>
        <w:rPr>
          <w:sz w:val="22"/>
          <w:szCs w:val="22"/>
        </w:rPr>
      </w:pPr>
      <w:r>
        <w:rPr>
          <w:sz w:val="22"/>
          <w:szCs w:val="22"/>
        </w:rPr>
        <w:t>OXYCORT tepalu gydant odos pažeidimą, ypač tepant juo didelį odos plotą, skiepytis nuo vėjaraupių negalima, kadangi poveikis gali būti nepakankamas.</w:t>
      </w:r>
    </w:p>
    <w:p w:rsidR="006A7F80" w:rsidRDefault="006A7F80" w:rsidP="006A7F80">
      <w:pPr>
        <w:pStyle w:val="BTEMEASMCA"/>
        <w:rPr>
          <w:szCs w:val="22"/>
        </w:rPr>
      </w:pPr>
    </w:p>
    <w:p w:rsidR="006A7F80" w:rsidRDefault="006A7F80" w:rsidP="006A7F80">
      <w:pPr>
        <w:spacing w:line="220" w:lineRule="exact"/>
        <w:rPr>
          <w:b/>
          <w:bCs/>
          <w:sz w:val="22"/>
          <w:szCs w:val="22"/>
        </w:rPr>
      </w:pPr>
      <w:r>
        <w:rPr>
          <w:b/>
          <w:bCs/>
          <w:sz w:val="22"/>
          <w:szCs w:val="22"/>
        </w:rPr>
        <w:t>Nėštumas ir žindymo laikotarpis</w:t>
      </w:r>
    </w:p>
    <w:p w:rsidR="006A7F80" w:rsidRDefault="006A7F80" w:rsidP="006A7F80">
      <w:pPr>
        <w:rPr>
          <w:sz w:val="22"/>
          <w:szCs w:val="22"/>
        </w:rPr>
      </w:pPr>
      <w:r>
        <w:rPr>
          <w:snapToGrid w:val="0"/>
          <w:sz w:val="22"/>
          <w:szCs w:val="22"/>
        </w:rPr>
        <w:t>Jeigu esate nėščia, žindote kūdikį, manote, kad galbūt esate nėščia, arba planuojate pastoti, tai prieš vartodama šį vaistą, pasitarkite su</w:t>
      </w:r>
      <w:r>
        <w:rPr>
          <w:sz w:val="22"/>
          <w:szCs w:val="22"/>
        </w:rPr>
        <w:t xml:space="preserve"> gydytoju arba vaistininku.</w:t>
      </w:r>
    </w:p>
    <w:p w:rsidR="006A7F80" w:rsidRDefault="006A7F80" w:rsidP="006A7F80">
      <w:pPr>
        <w:rPr>
          <w:sz w:val="22"/>
          <w:szCs w:val="22"/>
        </w:rPr>
      </w:pPr>
      <w:r>
        <w:rPr>
          <w:sz w:val="22"/>
          <w:szCs w:val="22"/>
        </w:rPr>
        <w:t>Nėštumo ir žindymo laikotarpiu šio vaisto vartoti negalima.</w:t>
      </w:r>
    </w:p>
    <w:p w:rsidR="006A7F80" w:rsidRDefault="006A7F80" w:rsidP="006A7F80">
      <w:pPr>
        <w:pStyle w:val="BTEMEASMCA"/>
        <w:rPr>
          <w:szCs w:val="22"/>
        </w:rPr>
      </w:pPr>
    </w:p>
    <w:p w:rsidR="006A7F80" w:rsidRDefault="006A7F80" w:rsidP="006A7F80">
      <w:pPr>
        <w:pStyle w:val="PI-3EMEASMCA"/>
      </w:pPr>
      <w:r>
        <w:t>Vairavimas ir mechanizmų valdymas</w:t>
      </w:r>
    </w:p>
    <w:p w:rsidR="006A7F80" w:rsidRDefault="006A7F80" w:rsidP="006A7F80">
      <w:pPr>
        <w:tabs>
          <w:tab w:val="left" w:pos="567"/>
        </w:tabs>
        <w:rPr>
          <w:sz w:val="22"/>
          <w:szCs w:val="22"/>
        </w:rPr>
      </w:pPr>
      <w:r>
        <w:rPr>
          <w:sz w:val="22"/>
          <w:szCs w:val="22"/>
        </w:rPr>
        <w:t xml:space="preserve">Šis vaistas gebėjimo vairuoti ir valdyti mechanizmus neveikia. </w:t>
      </w: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PI-1EMEASMCA"/>
      </w:pPr>
      <w:bookmarkStart w:id="74" w:name="_Toc129243141"/>
      <w:bookmarkStart w:id="75" w:name="_Toc129243266"/>
      <w:r>
        <w:t>3.</w:t>
      </w:r>
      <w:r>
        <w:tab/>
      </w:r>
      <w:bookmarkEnd w:id="74"/>
      <w:bookmarkEnd w:id="75"/>
      <w:r>
        <w:t xml:space="preserve">Kaip vartoti OXYCORT </w:t>
      </w:r>
    </w:p>
    <w:p w:rsidR="006A7F80" w:rsidRDefault="006A7F80" w:rsidP="006A7F80">
      <w:pPr>
        <w:pStyle w:val="BTEMEASMCA"/>
        <w:rPr>
          <w:szCs w:val="22"/>
        </w:rPr>
      </w:pPr>
    </w:p>
    <w:p w:rsidR="006A7F80" w:rsidRDefault="006A7F80" w:rsidP="006A7F80">
      <w:pPr>
        <w:rPr>
          <w:sz w:val="22"/>
          <w:szCs w:val="22"/>
        </w:rPr>
      </w:pPr>
      <w:r>
        <w:rPr>
          <w:snapToGrid w:val="0"/>
          <w:sz w:val="22"/>
          <w:szCs w:val="22"/>
        </w:rPr>
        <w:t>Visada vartokite šį vaistą tiksliai kaip nurodė gydytojas</w:t>
      </w:r>
      <w:r>
        <w:rPr>
          <w:sz w:val="22"/>
          <w:szCs w:val="22"/>
        </w:rPr>
        <w:t>. Jeigu abejojate, kreipkitės į gydytoją arba vaistininką.</w:t>
      </w:r>
    </w:p>
    <w:p w:rsidR="006A7F80" w:rsidRDefault="006A7F80" w:rsidP="006A7F80">
      <w:pPr>
        <w:rPr>
          <w:sz w:val="22"/>
          <w:szCs w:val="22"/>
        </w:rPr>
      </w:pPr>
    </w:p>
    <w:p w:rsidR="006A7F80" w:rsidRDefault="006A7F80" w:rsidP="006A7F80">
      <w:pPr>
        <w:widowControl w:val="0"/>
        <w:tabs>
          <w:tab w:val="left" w:pos="567"/>
        </w:tabs>
        <w:rPr>
          <w:sz w:val="22"/>
          <w:szCs w:val="22"/>
        </w:rPr>
      </w:pPr>
      <w:r>
        <w:rPr>
          <w:sz w:val="22"/>
          <w:szCs w:val="22"/>
        </w:rPr>
        <w:t>Jei gydytojas nenurodė kitaip, ant pažeistos odos ne dažniau kaip 2</w:t>
      </w:r>
      <w:r>
        <w:rPr>
          <w:sz w:val="22"/>
          <w:szCs w:val="22"/>
        </w:rPr>
        <w:noBreakHyphen/>
        <w:t xml:space="preserve">3 kartus per dieną reikia užtepti ploną sluoksnį tepalo. </w:t>
      </w:r>
      <w:r>
        <w:rPr>
          <w:snapToGrid w:val="0"/>
          <w:sz w:val="22"/>
          <w:szCs w:val="22"/>
          <w:lang w:eastAsia="pl-PL"/>
        </w:rPr>
        <w:t>Paprastai gydoma 1 – 2 savaites.</w:t>
      </w:r>
      <w:r>
        <w:rPr>
          <w:sz w:val="22"/>
          <w:szCs w:val="22"/>
        </w:rPr>
        <w:t xml:space="preserve"> Ilgiau kaip dvi savaites be pertraukos vaisto vartoti draudžiama. Per savaitę galima suvartoti ne daugiau kaip 1 tūbelę tepalo.</w:t>
      </w:r>
    </w:p>
    <w:p w:rsidR="006A7F80" w:rsidRDefault="006A7F80" w:rsidP="006A7F80">
      <w:pPr>
        <w:widowControl w:val="0"/>
        <w:tabs>
          <w:tab w:val="left" w:pos="567"/>
        </w:tabs>
        <w:rPr>
          <w:sz w:val="22"/>
          <w:szCs w:val="22"/>
        </w:rPr>
      </w:pPr>
    </w:p>
    <w:p w:rsidR="006A7F80" w:rsidRDefault="006A7F80" w:rsidP="006A7F80">
      <w:pPr>
        <w:rPr>
          <w:sz w:val="22"/>
          <w:szCs w:val="22"/>
        </w:rPr>
      </w:pPr>
      <w:r>
        <w:rPr>
          <w:sz w:val="22"/>
          <w:szCs w:val="22"/>
        </w:rPr>
        <w:t xml:space="preserve">Veido odą galima tepti ne ilgiau kaip savaitę. </w:t>
      </w:r>
    </w:p>
    <w:p w:rsidR="006A7F80" w:rsidRDefault="006A7F80" w:rsidP="006A7F80">
      <w:pPr>
        <w:rPr>
          <w:sz w:val="22"/>
          <w:szCs w:val="22"/>
        </w:rPr>
      </w:pPr>
    </w:p>
    <w:p w:rsidR="006A7F80" w:rsidRDefault="006A7F80" w:rsidP="006A7F80">
      <w:pPr>
        <w:rPr>
          <w:b/>
          <w:sz w:val="22"/>
          <w:szCs w:val="22"/>
        </w:rPr>
      </w:pPr>
      <w:r>
        <w:rPr>
          <w:b/>
          <w:sz w:val="22"/>
          <w:szCs w:val="22"/>
        </w:rPr>
        <w:t>Ką daryti pavartojus per didelę OXYCORT dozę?</w:t>
      </w:r>
    </w:p>
    <w:p w:rsidR="006A7F80" w:rsidRDefault="006A7F80" w:rsidP="006A7F80">
      <w:pPr>
        <w:numPr>
          <w:ilvl w:val="12"/>
          <w:numId w:val="0"/>
        </w:numPr>
        <w:ind w:right="-2"/>
        <w:jc w:val="both"/>
        <w:rPr>
          <w:sz w:val="22"/>
          <w:szCs w:val="22"/>
        </w:rPr>
      </w:pPr>
      <w:r>
        <w:rPr>
          <w:sz w:val="22"/>
          <w:szCs w:val="22"/>
        </w:rPr>
        <w:t>Jei suklydę pavartojote per didelę vaisto dozę arba netyčia jo nurijote, nedelsdami kreipkitės į gydytoją.</w:t>
      </w:r>
    </w:p>
    <w:p w:rsidR="006A7F80" w:rsidRDefault="006A7F80" w:rsidP="006A7F80">
      <w:pPr>
        <w:rPr>
          <w:sz w:val="22"/>
          <w:szCs w:val="22"/>
        </w:rPr>
      </w:pPr>
    </w:p>
    <w:p w:rsidR="006A7F80" w:rsidRDefault="006A7F80" w:rsidP="006A7F80">
      <w:pPr>
        <w:pStyle w:val="BTEMEASMCA"/>
        <w:rPr>
          <w:b/>
          <w:szCs w:val="22"/>
        </w:rPr>
      </w:pPr>
      <w:r>
        <w:rPr>
          <w:b/>
          <w:szCs w:val="22"/>
        </w:rPr>
        <w:t>Pamiršus pavartoti OXYCORT</w:t>
      </w:r>
    </w:p>
    <w:p w:rsidR="006A7F80" w:rsidRDefault="006A7F80" w:rsidP="006A7F80">
      <w:pPr>
        <w:pStyle w:val="BTEMEASMCA"/>
        <w:rPr>
          <w:szCs w:val="22"/>
        </w:rPr>
      </w:pPr>
      <w:r>
        <w:rPr>
          <w:szCs w:val="22"/>
        </w:rPr>
        <w:t xml:space="preserve">Negalima vartoti dvigubos dozės norint kompensuoti praleistą dozę. </w:t>
      </w:r>
    </w:p>
    <w:p w:rsidR="006A7F80" w:rsidRDefault="006A7F80" w:rsidP="006A7F80">
      <w:pPr>
        <w:pStyle w:val="BTEMEASMCA"/>
        <w:rPr>
          <w:szCs w:val="22"/>
        </w:rPr>
      </w:pPr>
      <w:r>
        <w:rPr>
          <w:szCs w:val="22"/>
        </w:rPr>
        <w:t>Jeigu kiltų daugiau klausimų dėl šio vaisto vartojimo, kreipkitės į gydytoją arba vaistininką.</w:t>
      </w: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PI-1EMEASMCA"/>
      </w:pPr>
      <w:bookmarkStart w:id="76" w:name="_Toc129243142"/>
      <w:bookmarkStart w:id="77" w:name="_Toc129243267"/>
      <w:r>
        <w:t>4.</w:t>
      </w:r>
      <w:r>
        <w:tab/>
        <w:t>Galimas šalutinis poveikis</w:t>
      </w:r>
      <w:bookmarkEnd w:id="76"/>
      <w:bookmarkEnd w:id="77"/>
    </w:p>
    <w:p w:rsidR="006A7F80" w:rsidRDefault="006A7F80" w:rsidP="006A7F80">
      <w:pPr>
        <w:pStyle w:val="BTEMEASMCA"/>
        <w:rPr>
          <w:szCs w:val="22"/>
        </w:rPr>
      </w:pPr>
    </w:p>
    <w:p w:rsidR="006A7F80" w:rsidRDefault="006A7F80" w:rsidP="006A7F80">
      <w:pPr>
        <w:numPr>
          <w:ilvl w:val="12"/>
          <w:numId w:val="0"/>
        </w:numPr>
        <w:ind w:right="-29"/>
        <w:rPr>
          <w:snapToGrid w:val="0"/>
          <w:sz w:val="22"/>
          <w:szCs w:val="22"/>
        </w:rPr>
      </w:pPr>
      <w:r>
        <w:rPr>
          <w:snapToGrid w:val="0"/>
          <w:sz w:val="22"/>
          <w:szCs w:val="22"/>
        </w:rPr>
        <w:t>Šis vaistas, kaip ir visi kiti, gali sukelti šalutinį poveikį, nors jis pasireiškia ne visiems žmonėms.</w:t>
      </w:r>
    </w:p>
    <w:p w:rsidR="006A7F80" w:rsidRDefault="006A7F80" w:rsidP="006A7F80">
      <w:pPr>
        <w:pStyle w:val="BTEMEASMCA"/>
        <w:rPr>
          <w:szCs w:val="22"/>
        </w:rPr>
      </w:pPr>
    </w:p>
    <w:p w:rsidR="006A7F80" w:rsidRDefault="006A7F80" w:rsidP="006A7F80">
      <w:pPr>
        <w:tabs>
          <w:tab w:val="left" w:pos="0"/>
          <w:tab w:val="left" w:pos="567"/>
        </w:tabs>
        <w:rPr>
          <w:sz w:val="22"/>
          <w:szCs w:val="22"/>
        </w:rPr>
      </w:pPr>
      <w:r>
        <w:rPr>
          <w:sz w:val="22"/>
          <w:szCs w:val="22"/>
        </w:rPr>
        <w:t>Dažnis nežinomas (</w:t>
      </w:r>
      <w:r>
        <w:rPr>
          <w:snapToGrid w:val="0"/>
          <w:sz w:val="22"/>
          <w:szCs w:val="22"/>
        </w:rPr>
        <w:t>negali būti apskaičiuotas pagal turimus duomenis</w:t>
      </w:r>
      <w:r>
        <w:rPr>
          <w:sz w:val="22"/>
          <w:szCs w:val="22"/>
        </w:rPr>
        <w:t>).</w:t>
      </w:r>
    </w:p>
    <w:p w:rsidR="006A7F80" w:rsidRDefault="006A7F80" w:rsidP="006A7F80">
      <w:pPr>
        <w:tabs>
          <w:tab w:val="left" w:pos="0"/>
          <w:tab w:val="left" w:pos="567"/>
        </w:tabs>
        <w:rPr>
          <w:sz w:val="22"/>
          <w:szCs w:val="22"/>
        </w:rPr>
      </w:pPr>
      <w:proofErr w:type="spellStart"/>
      <w:r>
        <w:rPr>
          <w:sz w:val="22"/>
          <w:szCs w:val="22"/>
        </w:rPr>
        <w:t>Blastomikozė</w:t>
      </w:r>
      <w:proofErr w:type="spellEnd"/>
      <w:r>
        <w:rPr>
          <w:sz w:val="22"/>
          <w:szCs w:val="22"/>
        </w:rPr>
        <w:t xml:space="preserve"> (grybelių infekcija), atsparių bakterijų padermių atsiradimas, alerginės reakcijos, odos deginimas, niežulys, dirginimas, išbėrimas, odos audinių suplonėjimas, odos sausumas, plaukuotumo padidėjimas, odos </w:t>
      </w:r>
      <w:proofErr w:type="spellStart"/>
      <w:r>
        <w:rPr>
          <w:sz w:val="22"/>
          <w:szCs w:val="22"/>
        </w:rPr>
        <w:t>depigmentacija</w:t>
      </w:r>
      <w:proofErr w:type="spellEnd"/>
      <w:r>
        <w:rPr>
          <w:sz w:val="22"/>
          <w:szCs w:val="22"/>
        </w:rPr>
        <w:t xml:space="preserve"> ar spalvos pokytis, apyburnio odos uždegimas, odos </w:t>
      </w:r>
      <w:proofErr w:type="spellStart"/>
      <w:r>
        <w:rPr>
          <w:sz w:val="22"/>
          <w:szCs w:val="22"/>
        </w:rPr>
        <w:t>maceracija</w:t>
      </w:r>
      <w:proofErr w:type="spellEnd"/>
      <w:r>
        <w:rPr>
          <w:sz w:val="22"/>
          <w:szCs w:val="22"/>
        </w:rPr>
        <w:t xml:space="preserve"> </w:t>
      </w:r>
      <w:r>
        <w:rPr>
          <w:iCs/>
          <w:sz w:val="22"/>
          <w:szCs w:val="22"/>
        </w:rPr>
        <w:t>(suminkštėjimas)</w:t>
      </w:r>
      <w:r>
        <w:rPr>
          <w:sz w:val="22"/>
          <w:szCs w:val="22"/>
        </w:rPr>
        <w:t xml:space="preserve">, į spuogus panašus pažeidimas, plauko svogūnėlio uždegimas, </w:t>
      </w:r>
      <w:proofErr w:type="spellStart"/>
      <w:r>
        <w:rPr>
          <w:sz w:val="22"/>
          <w:szCs w:val="22"/>
        </w:rPr>
        <w:t>strijos</w:t>
      </w:r>
      <w:proofErr w:type="spellEnd"/>
      <w:r>
        <w:rPr>
          <w:sz w:val="22"/>
          <w:szCs w:val="22"/>
        </w:rPr>
        <w:t xml:space="preserve">, prakaitinė, antrinė infekcija, miglotas matymas. Vaisto vartojant ilgai ant veido odos, gali atsirasti odos suplonėjimas ir </w:t>
      </w:r>
      <w:proofErr w:type="spellStart"/>
      <w:r>
        <w:rPr>
          <w:sz w:val="22"/>
          <w:szCs w:val="22"/>
        </w:rPr>
        <w:t>telangiektazijos</w:t>
      </w:r>
      <w:proofErr w:type="spellEnd"/>
      <w:r>
        <w:rPr>
          <w:sz w:val="22"/>
          <w:szCs w:val="22"/>
        </w:rPr>
        <w:t xml:space="preserve"> (odos kraujagyslių išsiplėtimas).</w:t>
      </w:r>
    </w:p>
    <w:p w:rsidR="006A7F80" w:rsidRDefault="006A7F80" w:rsidP="006A7F80">
      <w:pPr>
        <w:tabs>
          <w:tab w:val="left" w:pos="0"/>
          <w:tab w:val="left" w:pos="567"/>
        </w:tabs>
        <w:rPr>
          <w:sz w:val="22"/>
          <w:szCs w:val="22"/>
        </w:rPr>
      </w:pPr>
    </w:p>
    <w:p w:rsidR="006A7F80" w:rsidRDefault="006A7F80" w:rsidP="006A7F80">
      <w:pPr>
        <w:tabs>
          <w:tab w:val="left" w:pos="0"/>
          <w:tab w:val="left" w:pos="567"/>
        </w:tabs>
        <w:rPr>
          <w:sz w:val="22"/>
          <w:szCs w:val="22"/>
        </w:rPr>
      </w:pPr>
      <w:r>
        <w:rPr>
          <w:sz w:val="22"/>
          <w:szCs w:val="22"/>
        </w:rPr>
        <w:lastRenderedPageBreak/>
        <w:t>Dėl hidrokortizono patekimo į kraujotaką galimas sisteminis šalutinis kortikosteroidų poveikis, įskaitant antinksčių veiklos sutrikimą.</w:t>
      </w:r>
    </w:p>
    <w:p w:rsidR="006A7F80" w:rsidRDefault="006A7F80" w:rsidP="006A7F80">
      <w:pPr>
        <w:tabs>
          <w:tab w:val="left" w:pos="0"/>
          <w:tab w:val="left" w:pos="567"/>
        </w:tabs>
        <w:rPr>
          <w:sz w:val="22"/>
          <w:szCs w:val="22"/>
        </w:rPr>
      </w:pPr>
    </w:p>
    <w:p w:rsidR="006A7F80" w:rsidRDefault="006A7F80" w:rsidP="006A7F80">
      <w:pPr>
        <w:tabs>
          <w:tab w:val="left" w:pos="567"/>
        </w:tabs>
        <w:rPr>
          <w:b/>
          <w:snapToGrid w:val="0"/>
          <w:sz w:val="22"/>
          <w:szCs w:val="22"/>
        </w:rPr>
      </w:pPr>
      <w:r>
        <w:rPr>
          <w:b/>
          <w:snapToGrid w:val="0"/>
          <w:sz w:val="22"/>
          <w:szCs w:val="22"/>
        </w:rPr>
        <w:t>Pranešimas apie šalutinį poveikį</w:t>
      </w:r>
    </w:p>
    <w:p w:rsidR="006A7F80" w:rsidRDefault="006A7F80" w:rsidP="006A7F80">
      <w:pPr>
        <w:ind w:right="-449"/>
        <w:rPr>
          <w:noProof/>
          <w:sz w:val="22"/>
          <w:szCs w:val="22"/>
        </w:rPr>
      </w:pPr>
      <w:r>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sz w:val="22"/>
          <w:szCs w:val="22"/>
          <w:lang w:eastAsia="zh-CN"/>
        </w:rPr>
        <w:t>elefonu 8 800 73568</w:t>
      </w:r>
      <w:r>
        <w:rPr>
          <w:sz w:val="22"/>
          <w:szCs w:val="22"/>
        </w:rPr>
        <w:t xml:space="preserve"> arba užpildyti interneto svetainėje </w:t>
      </w:r>
      <w:hyperlink r:id="rId8" w:history="1">
        <w:r>
          <w:rPr>
            <w:rStyle w:val="Hipersaitas"/>
            <w:rFonts w:eastAsia="SimSun"/>
            <w:sz w:val="22"/>
            <w:szCs w:val="22"/>
          </w:rPr>
          <w:t>www.vvkt.lt</w:t>
        </w:r>
      </w:hyperlink>
      <w:r>
        <w:rPr>
          <w:sz w:val="22"/>
          <w:szCs w:val="22"/>
        </w:rPr>
        <w:t xml:space="preserve"> esančią formą ir pateikti ją Valstybinei vaistų kontrolės tarnybai prie Lietuvos Respublikos sveikatos apsaugos ministerijos vienu iš šių būdų: raštu (adresu Žirmūnų g. 139A, LT-09120 Vilnius), </w:t>
      </w:r>
      <w:r>
        <w:rPr>
          <w:sz w:val="22"/>
          <w:szCs w:val="22"/>
          <w:lang w:eastAsia="zh-CN"/>
        </w:rPr>
        <w:t xml:space="preserve">nemokamu </w:t>
      </w:r>
      <w:r>
        <w:rPr>
          <w:sz w:val="22"/>
          <w:szCs w:val="22"/>
        </w:rPr>
        <w:t>fakso numeriu 8 800 20131</w:t>
      </w:r>
      <w:r>
        <w:rPr>
          <w:sz w:val="22"/>
          <w:szCs w:val="22"/>
          <w:lang w:eastAsia="zh-CN"/>
        </w:rPr>
        <w:t xml:space="preserve">, </w:t>
      </w:r>
      <w:r>
        <w:rPr>
          <w:sz w:val="22"/>
          <w:szCs w:val="22"/>
        </w:rPr>
        <w:t xml:space="preserve">el. paštu </w:t>
      </w:r>
      <w:hyperlink r:id="rId9" w:history="1">
        <w:r>
          <w:rPr>
            <w:rStyle w:val="Hipersaitas"/>
            <w:rFonts w:eastAsia="SimSun"/>
            <w:sz w:val="22"/>
            <w:szCs w:val="22"/>
          </w:rPr>
          <w:t>NepageidaujamaR@vvkt.lt</w:t>
        </w:r>
      </w:hyperlink>
      <w:r>
        <w:rPr>
          <w:sz w:val="22"/>
          <w:szCs w:val="22"/>
        </w:rPr>
        <w:t xml:space="preserve">, taip pat per Valstybinės vaistų kontrolės tarnybos prie Lietuvos Respublikos sveikatos apsaugos ministerijos interneto svetainę (adresu </w:t>
      </w:r>
      <w:hyperlink r:id="rId10" w:history="1">
        <w:r>
          <w:rPr>
            <w:rStyle w:val="Hipersaitas"/>
            <w:rFonts w:eastAsia="SimSun"/>
            <w:sz w:val="22"/>
            <w:szCs w:val="22"/>
          </w:rPr>
          <w:t>http://www.vvkt.lt</w:t>
        </w:r>
      </w:hyperlink>
      <w:r>
        <w:rPr>
          <w:sz w:val="22"/>
          <w:szCs w:val="22"/>
        </w:rPr>
        <w:t>). Pranešdami apie šalutinį poveikį galite mums padėti gauti daugiau informacijos apie šio vaisto saugumą.</w:t>
      </w: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PI-1EMEASMCA"/>
      </w:pPr>
      <w:bookmarkStart w:id="78" w:name="_Toc129243143"/>
      <w:bookmarkStart w:id="79" w:name="_Toc129243268"/>
      <w:r>
        <w:t>5.</w:t>
      </w:r>
      <w:r>
        <w:tab/>
        <w:t xml:space="preserve">Kaip laikyti </w:t>
      </w:r>
      <w:bookmarkEnd w:id="78"/>
      <w:bookmarkEnd w:id="79"/>
      <w:r>
        <w:t xml:space="preserve">OXYCORT </w:t>
      </w:r>
    </w:p>
    <w:p w:rsidR="006A7F80" w:rsidRDefault="006A7F80" w:rsidP="006A7F80">
      <w:pPr>
        <w:pStyle w:val="BTEMEASMCA"/>
        <w:rPr>
          <w:szCs w:val="22"/>
        </w:rPr>
      </w:pPr>
    </w:p>
    <w:p w:rsidR="006A7F80" w:rsidRDefault="006A7F80" w:rsidP="006A7F80">
      <w:pPr>
        <w:pStyle w:val="BTEMEASMCA"/>
        <w:rPr>
          <w:szCs w:val="22"/>
        </w:rPr>
      </w:pPr>
      <w:r>
        <w:rPr>
          <w:szCs w:val="22"/>
        </w:rPr>
        <w:t>Šį vaistą laikykite vaikams nepastebimoje ir nepasiekiamoje vietoje.</w:t>
      </w:r>
    </w:p>
    <w:p w:rsidR="006A7F80" w:rsidRDefault="006A7F80" w:rsidP="006A7F80">
      <w:pPr>
        <w:tabs>
          <w:tab w:val="left" w:pos="567"/>
        </w:tabs>
        <w:rPr>
          <w:bCs/>
          <w:sz w:val="22"/>
          <w:szCs w:val="22"/>
        </w:rPr>
      </w:pPr>
    </w:p>
    <w:p w:rsidR="006A7F80" w:rsidRDefault="006A7F80" w:rsidP="006A7F80">
      <w:pPr>
        <w:tabs>
          <w:tab w:val="left" w:pos="567"/>
        </w:tabs>
        <w:rPr>
          <w:bCs/>
          <w:sz w:val="22"/>
          <w:szCs w:val="22"/>
        </w:rPr>
      </w:pPr>
      <w:r>
        <w:rPr>
          <w:bCs/>
          <w:sz w:val="22"/>
          <w:szCs w:val="22"/>
        </w:rPr>
        <w:t xml:space="preserve">Laikyti ne aukštesnėje kaip 25 °C temperatūroje. </w:t>
      </w:r>
    </w:p>
    <w:p w:rsidR="006A7F80" w:rsidRDefault="006A7F80" w:rsidP="006A7F80">
      <w:pPr>
        <w:pStyle w:val="BTEMEASMCA"/>
        <w:rPr>
          <w:szCs w:val="22"/>
        </w:rPr>
      </w:pPr>
    </w:p>
    <w:p w:rsidR="006A7F80" w:rsidRDefault="006A7F80" w:rsidP="006A7F80">
      <w:pPr>
        <w:pStyle w:val="BTEMEASMCA"/>
        <w:rPr>
          <w:szCs w:val="22"/>
        </w:rPr>
      </w:pPr>
      <w:r>
        <w:rPr>
          <w:szCs w:val="22"/>
        </w:rPr>
        <w:t>Ant dėžutės ir ant tūbelės po „EXP“ nurodytam tinkamumo laikui pasibaigus, šio vaisto vartoti negalima. Vaistas tinkamas iki paskutinės nurodyto mėnesio dienos.</w:t>
      </w:r>
    </w:p>
    <w:p w:rsidR="006A7F80" w:rsidRDefault="006A7F80" w:rsidP="006A7F80">
      <w:pPr>
        <w:pStyle w:val="BTEMEASMCA"/>
        <w:rPr>
          <w:szCs w:val="22"/>
        </w:rPr>
      </w:pPr>
    </w:p>
    <w:p w:rsidR="006A7F80" w:rsidRDefault="006A7F80" w:rsidP="006A7F80">
      <w:pPr>
        <w:pStyle w:val="BTEMEASMCA"/>
        <w:rPr>
          <w:szCs w:val="22"/>
        </w:rPr>
      </w:pPr>
      <w:r>
        <w:rPr>
          <w:szCs w:val="22"/>
        </w:rPr>
        <w:t>Vaistų negalima išmesti į kanalizaciją arba su buitinėmis atliekomis. Kaip išmesti nereikalingus vaistus, klauskite vaistininko. Šios priemonės padės apsaugoti aplinką.</w:t>
      </w:r>
    </w:p>
    <w:p w:rsidR="006A7F80" w:rsidRDefault="006A7F80" w:rsidP="006A7F80">
      <w:pPr>
        <w:pStyle w:val="BTEMEASMCA"/>
        <w:rPr>
          <w:szCs w:val="22"/>
        </w:rPr>
      </w:pPr>
    </w:p>
    <w:p w:rsidR="006A7F80" w:rsidRDefault="006A7F80" w:rsidP="006A7F80">
      <w:pPr>
        <w:pStyle w:val="BTEMEASMCA"/>
        <w:rPr>
          <w:szCs w:val="22"/>
        </w:rPr>
      </w:pPr>
    </w:p>
    <w:p w:rsidR="006A7F80" w:rsidRDefault="006A7F80" w:rsidP="006A7F80">
      <w:pPr>
        <w:pStyle w:val="PI-1EMEASMCA"/>
      </w:pPr>
      <w:bookmarkStart w:id="80" w:name="_Toc129243144"/>
      <w:bookmarkStart w:id="81" w:name="_Toc129243269"/>
      <w:r>
        <w:t>6.</w:t>
      </w:r>
      <w:r>
        <w:tab/>
      </w:r>
      <w:bookmarkEnd w:id="80"/>
      <w:bookmarkEnd w:id="81"/>
      <w:r>
        <w:t>Pakuotės turinys ir kita informacija</w:t>
      </w:r>
    </w:p>
    <w:p w:rsidR="006A7F80" w:rsidRDefault="006A7F80" w:rsidP="006A7F80">
      <w:pPr>
        <w:pStyle w:val="BTEMEASMCA"/>
        <w:rPr>
          <w:szCs w:val="22"/>
        </w:rPr>
      </w:pPr>
    </w:p>
    <w:p w:rsidR="006A7F80" w:rsidRDefault="006A7F80" w:rsidP="006A7F80">
      <w:pPr>
        <w:pStyle w:val="PI-3EMEASMCA"/>
      </w:pPr>
      <w:r>
        <w:t>OXYCORT sudėtis</w:t>
      </w:r>
    </w:p>
    <w:p w:rsidR="006A7F80" w:rsidRDefault="006A7F80" w:rsidP="006A7F80">
      <w:pPr>
        <w:ind w:left="540" w:hanging="540"/>
        <w:rPr>
          <w:sz w:val="22"/>
          <w:szCs w:val="22"/>
        </w:rPr>
      </w:pPr>
      <w:r>
        <w:rPr>
          <w:b/>
          <w:sz w:val="22"/>
          <w:szCs w:val="22"/>
        </w:rPr>
        <w:t>-</w:t>
      </w:r>
      <w:r>
        <w:rPr>
          <w:b/>
          <w:sz w:val="22"/>
          <w:szCs w:val="22"/>
        </w:rPr>
        <w:tab/>
      </w:r>
      <w:r>
        <w:rPr>
          <w:sz w:val="22"/>
          <w:szCs w:val="22"/>
        </w:rPr>
        <w:t xml:space="preserve">Veikliosios medžiagos yra </w:t>
      </w:r>
      <w:proofErr w:type="spellStart"/>
      <w:r>
        <w:rPr>
          <w:snapToGrid w:val="0"/>
          <w:sz w:val="22"/>
          <w:szCs w:val="22"/>
          <w:lang w:eastAsia="pl-PL"/>
        </w:rPr>
        <w:t>oksitetraciklinas</w:t>
      </w:r>
      <w:proofErr w:type="spellEnd"/>
      <w:r>
        <w:rPr>
          <w:snapToGrid w:val="0"/>
          <w:sz w:val="22"/>
          <w:szCs w:val="22"/>
          <w:lang w:eastAsia="pl-PL"/>
        </w:rPr>
        <w:t xml:space="preserve"> ir hidrokortizono acetatas</w:t>
      </w:r>
      <w:r>
        <w:rPr>
          <w:sz w:val="22"/>
          <w:szCs w:val="22"/>
        </w:rPr>
        <w:t xml:space="preserve">. 1 g tepalo yra </w:t>
      </w:r>
      <w:r>
        <w:rPr>
          <w:snapToGrid w:val="0"/>
          <w:sz w:val="22"/>
          <w:szCs w:val="22"/>
          <w:lang w:eastAsia="pl-PL"/>
        </w:rPr>
        <w:t xml:space="preserve">30 mg </w:t>
      </w:r>
      <w:proofErr w:type="spellStart"/>
      <w:r>
        <w:rPr>
          <w:snapToGrid w:val="0"/>
          <w:sz w:val="22"/>
          <w:szCs w:val="22"/>
          <w:lang w:eastAsia="pl-PL"/>
        </w:rPr>
        <w:t>oksitetraciklino</w:t>
      </w:r>
      <w:proofErr w:type="spellEnd"/>
      <w:r>
        <w:rPr>
          <w:snapToGrid w:val="0"/>
          <w:sz w:val="22"/>
          <w:szCs w:val="22"/>
          <w:lang w:eastAsia="pl-PL"/>
        </w:rPr>
        <w:t xml:space="preserve"> (hidrochlorido pavidalu) ir 10 mg hidrokortizono acetato</w:t>
      </w:r>
      <w:r>
        <w:rPr>
          <w:sz w:val="22"/>
          <w:szCs w:val="22"/>
        </w:rPr>
        <w:t>.</w:t>
      </w:r>
    </w:p>
    <w:p w:rsidR="006A7F80" w:rsidRDefault="006A7F80" w:rsidP="006A7F80">
      <w:pPr>
        <w:tabs>
          <w:tab w:val="left" w:pos="0"/>
        </w:tabs>
        <w:ind w:left="540" w:hanging="540"/>
        <w:rPr>
          <w:sz w:val="22"/>
          <w:szCs w:val="22"/>
        </w:rPr>
      </w:pPr>
      <w:r>
        <w:rPr>
          <w:sz w:val="22"/>
          <w:szCs w:val="22"/>
        </w:rPr>
        <w:t>-</w:t>
      </w:r>
      <w:r>
        <w:rPr>
          <w:sz w:val="22"/>
          <w:szCs w:val="22"/>
        </w:rPr>
        <w:tab/>
        <w:t>Pagalbinė medžiaga yra</w:t>
      </w:r>
      <w:r>
        <w:rPr>
          <w:b/>
          <w:i/>
          <w:sz w:val="22"/>
          <w:szCs w:val="22"/>
        </w:rPr>
        <w:t xml:space="preserve"> </w:t>
      </w:r>
      <w:r>
        <w:rPr>
          <w:sz w:val="22"/>
          <w:szCs w:val="22"/>
        </w:rPr>
        <w:t>minkštasis baltas parafinas.</w:t>
      </w:r>
    </w:p>
    <w:p w:rsidR="006A7F80" w:rsidRDefault="006A7F80" w:rsidP="006A7F80">
      <w:pPr>
        <w:pStyle w:val="BTEMEASMCA"/>
        <w:rPr>
          <w:szCs w:val="22"/>
        </w:rPr>
      </w:pPr>
    </w:p>
    <w:p w:rsidR="006A7F80" w:rsidRDefault="006A7F80" w:rsidP="006A7F80">
      <w:pPr>
        <w:pStyle w:val="PI-3EMEASMCA"/>
      </w:pPr>
      <w:r>
        <w:t>OXYCORT išvaizda ir kiekis pakuotėje</w:t>
      </w:r>
    </w:p>
    <w:p w:rsidR="006A7F80" w:rsidRDefault="006A7F80" w:rsidP="006A7F80">
      <w:pPr>
        <w:pStyle w:val="BTEMEASMCA"/>
        <w:rPr>
          <w:szCs w:val="22"/>
        </w:rPr>
      </w:pPr>
      <w:r>
        <w:rPr>
          <w:szCs w:val="22"/>
        </w:rPr>
        <w:t>OXYCORT yra geltonas, homogeniškas, riebus tepalas.</w:t>
      </w:r>
    </w:p>
    <w:p w:rsidR="006A7F80" w:rsidRDefault="006A7F80" w:rsidP="006A7F80">
      <w:pPr>
        <w:tabs>
          <w:tab w:val="left" w:pos="567"/>
        </w:tabs>
        <w:ind w:left="567" w:hanging="567"/>
        <w:rPr>
          <w:sz w:val="22"/>
          <w:szCs w:val="22"/>
        </w:rPr>
      </w:pPr>
      <w:r>
        <w:rPr>
          <w:sz w:val="22"/>
          <w:szCs w:val="22"/>
        </w:rPr>
        <w:t>Aliuminio tūbelėje yra 10 g tepalo.</w:t>
      </w:r>
    </w:p>
    <w:p w:rsidR="006A7F80" w:rsidRDefault="006A7F80" w:rsidP="006A7F80">
      <w:pPr>
        <w:pStyle w:val="BTEMEASMCA"/>
        <w:rPr>
          <w:szCs w:val="22"/>
        </w:rPr>
      </w:pPr>
    </w:p>
    <w:p w:rsidR="006A7F80" w:rsidRDefault="006A7F80" w:rsidP="006A7F80">
      <w:pPr>
        <w:pStyle w:val="PI-3EMEASMCA"/>
      </w:pPr>
      <w:r>
        <w:t>Registruotojas ir gamintojas</w:t>
      </w:r>
    </w:p>
    <w:p w:rsidR="00FE07DE" w:rsidRDefault="00FE07DE" w:rsidP="006A7F80">
      <w:pPr>
        <w:pStyle w:val="PI-3EMEASMCA"/>
      </w:pPr>
    </w:p>
    <w:p w:rsidR="00FE07DE" w:rsidRDefault="00FE07DE" w:rsidP="006A7F80">
      <w:pPr>
        <w:pStyle w:val="PI-3EMEASMCA"/>
      </w:pPr>
      <w:r>
        <w:t>Registruotojas</w:t>
      </w:r>
    </w:p>
    <w:p w:rsidR="005659C6" w:rsidRPr="00403756" w:rsidRDefault="005659C6" w:rsidP="005659C6">
      <w:pPr>
        <w:rPr>
          <w:sz w:val="22"/>
          <w:szCs w:val="22"/>
        </w:rPr>
      </w:pPr>
      <w:proofErr w:type="spellStart"/>
      <w:r w:rsidRPr="00403756">
        <w:rPr>
          <w:sz w:val="22"/>
          <w:szCs w:val="22"/>
        </w:rPr>
        <w:t>Bausch</w:t>
      </w:r>
      <w:proofErr w:type="spellEnd"/>
      <w:r w:rsidRPr="00403756">
        <w:rPr>
          <w:sz w:val="22"/>
          <w:szCs w:val="22"/>
        </w:rPr>
        <w:t xml:space="preserve"> </w:t>
      </w:r>
      <w:proofErr w:type="spellStart"/>
      <w:r w:rsidRPr="00403756">
        <w:rPr>
          <w:sz w:val="22"/>
          <w:szCs w:val="22"/>
        </w:rPr>
        <w:t>Health</w:t>
      </w:r>
      <w:proofErr w:type="spellEnd"/>
      <w:r w:rsidRPr="00403756">
        <w:rPr>
          <w:sz w:val="22"/>
          <w:szCs w:val="22"/>
        </w:rPr>
        <w:t xml:space="preserve"> </w:t>
      </w:r>
      <w:proofErr w:type="spellStart"/>
      <w:r w:rsidRPr="00403756">
        <w:rPr>
          <w:sz w:val="22"/>
          <w:szCs w:val="22"/>
        </w:rPr>
        <w:t>Ireland</w:t>
      </w:r>
      <w:proofErr w:type="spellEnd"/>
      <w:r w:rsidRPr="00403756">
        <w:rPr>
          <w:sz w:val="22"/>
          <w:szCs w:val="22"/>
        </w:rPr>
        <w:t xml:space="preserve"> </w:t>
      </w:r>
      <w:proofErr w:type="spellStart"/>
      <w:r w:rsidRPr="00403756">
        <w:rPr>
          <w:sz w:val="22"/>
          <w:szCs w:val="22"/>
        </w:rPr>
        <w:t>Limited</w:t>
      </w:r>
      <w:proofErr w:type="spellEnd"/>
    </w:p>
    <w:p w:rsidR="005659C6" w:rsidRPr="00403756" w:rsidRDefault="005659C6" w:rsidP="005659C6">
      <w:pPr>
        <w:rPr>
          <w:sz w:val="22"/>
          <w:szCs w:val="22"/>
        </w:rPr>
      </w:pPr>
      <w:r w:rsidRPr="00403756">
        <w:rPr>
          <w:sz w:val="22"/>
          <w:szCs w:val="22"/>
        </w:rPr>
        <w:t xml:space="preserve">3013 Lake </w:t>
      </w:r>
      <w:proofErr w:type="spellStart"/>
      <w:r w:rsidRPr="00403756">
        <w:rPr>
          <w:sz w:val="22"/>
          <w:szCs w:val="22"/>
        </w:rPr>
        <w:t>Drive</w:t>
      </w:r>
      <w:proofErr w:type="spellEnd"/>
    </w:p>
    <w:p w:rsidR="005659C6" w:rsidRPr="00403756" w:rsidRDefault="005659C6" w:rsidP="005659C6">
      <w:pPr>
        <w:rPr>
          <w:sz w:val="22"/>
          <w:szCs w:val="22"/>
        </w:rPr>
      </w:pPr>
      <w:proofErr w:type="spellStart"/>
      <w:r w:rsidRPr="00403756">
        <w:rPr>
          <w:sz w:val="22"/>
          <w:szCs w:val="22"/>
        </w:rPr>
        <w:t>Citywest</w:t>
      </w:r>
      <w:proofErr w:type="spellEnd"/>
      <w:r w:rsidRPr="00403756">
        <w:rPr>
          <w:sz w:val="22"/>
          <w:szCs w:val="22"/>
        </w:rPr>
        <w:t xml:space="preserve"> </w:t>
      </w:r>
      <w:proofErr w:type="spellStart"/>
      <w:r w:rsidRPr="00403756">
        <w:rPr>
          <w:sz w:val="22"/>
          <w:szCs w:val="22"/>
        </w:rPr>
        <w:t>Business</w:t>
      </w:r>
      <w:proofErr w:type="spellEnd"/>
      <w:r w:rsidRPr="00403756">
        <w:rPr>
          <w:sz w:val="22"/>
          <w:szCs w:val="22"/>
        </w:rPr>
        <w:t xml:space="preserve"> </w:t>
      </w:r>
      <w:proofErr w:type="spellStart"/>
      <w:r w:rsidRPr="00403756">
        <w:rPr>
          <w:sz w:val="22"/>
          <w:szCs w:val="22"/>
        </w:rPr>
        <w:t>Campus</w:t>
      </w:r>
      <w:proofErr w:type="spellEnd"/>
    </w:p>
    <w:p w:rsidR="005659C6" w:rsidRPr="00403756" w:rsidRDefault="005659C6" w:rsidP="005659C6">
      <w:pPr>
        <w:rPr>
          <w:sz w:val="22"/>
          <w:szCs w:val="22"/>
        </w:rPr>
      </w:pPr>
      <w:r w:rsidRPr="00403756">
        <w:rPr>
          <w:sz w:val="22"/>
          <w:szCs w:val="22"/>
        </w:rPr>
        <w:t>Dublin 24, D24PPT3</w:t>
      </w:r>
    </w:p>
    <w:p w:rsidR="005659C6" w:rsidRDefault="005659C6" w:rsidP="005659C6">
      <w:pPr>
        <w:pStyle w:val="BTEMEASMCA"/>
        <w:rPr>
          <w:szCs w:val="22"/>
        </w:rPr>
      </w:pPr>
      <w:r w:rsidRPr="00403756">
        <w:rPr>
          <w:szCs w:val="22"/>
        </w:rPr>
        <w:t>Airija</w:t>
      </w:r>
    </w:p>
    <w:p w:rsidR="006A7F80" w:rsidRDefault="006A7F80" w:rsidP="006A7F80">
      <w:pPr>
        <w:tabs>
          <w:tab w:val="left" w:pos="567"/>
        </w:tabs>
        <w:ind w:left="567" w:hanging="567"/>
        <w:rPr>
          <w:sz w:val="22"/>
          <w:szCs w:val="22"/>
        </w:rPr>
      </w:pPr>
    </w:p>
    <w:p w:rsidR="006A7F80" w:rsidRDefault="006A7F80" w:rsidP="006A7F80">
      <w:pPr>
        <w:pStyle w:val="PI-3EMEASMCA"/>
      </w:pPr>
      <w:r>
        <w:t>Gamintojas</w:t>
      </w:r>
    </w:p>
    <w:p w:rsidR="006A7F80" w:rsidRDefault="006A7F80" w:rsidP="006A7F80">
      <w:pPr>
        <w:tabs>
          <w:tab w:val="left" w:pos="567"/>
        </w:tabs>
        <w:ind w:left="567" w:hanging="567"/>
        <w:rPr>
          <w:sz w:val="22"/>
          <w:szCs w:val="22"/>
        </w:rPr>
      </w:pPr>
      <w:r>
        <w:rPr>
          <w:sz w:val="22"/>
          <w:szCs w:val="22"/>
        </w:rPr>
        <w:t xml:space="preserve">Works </w:t>
      </w:r>
      <w:proofErr w:type="spellStart"/>
      <w:r>
        <w:rPr>
          <w:sz w:val="22"/>
          <w:szCs w:val="22"/>
        </w:rPr>
        <w:t>Jelfa</w:t>
      </w:r>
      <w:proofErr w:type="spellEnd"/>
      <w:r>
        <w:rPr>
          <w:sz w:val="22"/>
          <w:szCs w:val="22"/>
        </w:rPr>
        <w:t xml:space="preserve"> S.A.</w:t>
      </w:r>
    </w:p>
    <w:p w:rsidR="006A7F80" w:rsidRDefault="006A7F80" w:rsidP="006A7F80">
      <w:pPr>
        <w:tabs>
          <w:tab w:val="left" w:pos="567"/>
        </w:tabs>
        <w:ind w:left="567" w:hanging="567"/>
        <w:rPr>
          <w:sz w:val="22"/>
          <w:szCs w:val="22"/>
        </w:rPr>
      </w:pPr>
      <w:r>
        <w:rPr>
          <w:sz w:val="22"/>
          <w:szCs w:val="22"/>
        </w:rPr>
        <w:t xml:space="preserve">58-500 </w:t>
      </w:r>
      <w:proofErr w:type="spellStart"/>
      <w:r>
        <w:rPr>
          <w:sz w:val="22"/>
          <w:szCs w:val="22"/>
        </w:rPr>
        <w:t>Jelenia</w:t>
      </w:r>
      <w:proofErr w:type="spellEnd"/>
      <w:r>
        <w:rPr>
          <w:sz w:val="22"/>
          <w:szCs w:val="22"/>
        </w:rPr>
        <w:t xml:space="preserve"> </w:t>
      </w:r>
      <w:proofErr w:type="spellStart"/>
      <w:r>
        <w:rPr>
          <w:sz w:val="22"/>
          <w:szCs w:val="22"/>
        </w:rPr>
        <w:t>Gora</w:t>
      </w:r>
      <w:proofErr w:type="spellEnd"/>
      <w:r>
        <w:rPr>
          <w:sz w:val="22"/>
          <w:szCs w:val="22"/>
        </w:rPr>
        <w:t xml:space="preserve"> </w:t>
      </w:r>
    </w:p>
    <w:p w:rsidR="006A7F80" w:rsidRDefault="006A7F80" w:rsidP="006A7F80">
      <w:pPr>
        <w:tabs>
          <w:tab w:val="left" w:pos="567"/>
        </w:tabs>
        <w:ind w:left="567" w:hanging="567"/>
        <w:rPr>
          <w:sz w:val="22"/>
          <w:szCs w:val="22"/>
        </w:rPr>
      </w:pPr>
      <w:proofErr w:type="spellStart"/>
      <w:r>
        <w:rPr>
          <w:sz w:val="22"/>
          <w:szCs w:val="22"/>
        </w:rPr>
        <w:t>ul</w:t>
      </w:r>
      <w:proofErr w:type="spellEnd"/>
      <w:r>
        <w:rPr>
          <w:sz w:val="22"/>
          <w:szCs w:val="22"/>
        </w:rPr>
        <w:t xml:space="preserve">. </w:t>
      </w:r>
      <w:proofErr w:type="spellStart"/>
      <w:r>
        <w:rPr>
          <w:sz w:val="22"/>
          <w:szCs w:val="22"/>
        </w:rPr>
        <w:t>Wincentego</w:t>
      </w:r>
      <w:proofErr w:type="spellEnd"/>
      <w:r>
        <w:rPr>
          <w:sz w:val="22"/>
          <w:szCs w:val="22"/>
        </w:rPr>
        <w:t xml:space="preserve"> </w:t>
      </w:r>
      <w:proofErr w:type="spellStart"/>
      <w:r>
        <w:rPr>
          <w:sz w:val="22"/>
          <w:szCs w:val="22"/>
        </w:rPr>
        <w:t>Pola</w:t>
      </w:r>
      <w:proofErr w:type="spellEnd"/>
      <w:r>
        <w:rPr>
          <w:sz w:val="22"/>
          <w:szCs w:val="22"/>
        </w:rPr>
        <w:t xml:space="preserve"> 21</w:t>
      </w:r>
    </w:p>
    <w:p w:rsidR="006A7F80" w:rsidRDefault="006A7F80" w:rsidP="006A7F80">
      <w:pPr>
        <w:tabs>
          <w:tab w:val="left" w:pos="567"/>
        </w:tabs>
        <w:ind w:left="567" w:hanging="567"/>
        <w:rPr>
          <w:sz w:val="22"/>
          <w:szCs w:val="22"/>
        </w:rPr>
      </w:pPr>
      <w:r>
        <w:rPr>
          <w:sz w:val="22"/>
          <w:szCs w:val="22"/>
        </w:rPr>
        <w:t>Lenkija</w:t>
      </w:r>
    </w:p>
    <w:p w:rsidR="006A7F80" w:rsidRDefault="006A7F80" w:rsidP="006A7F80">
      <w:pPr>
        <w:pStyle w:val="BTEMEASMCA"/>
        <w:rPr>
          <w:szCs w:val="22"/>
        </w:rPr>
      </w:pPr>
    </w:p>
    <w:p w:rsidR="006A7F80" w:rsidRDefault="006A7F80" w:rsidP="006A7F80">
      <w:pPr>
        <w:rPr>
          <w:sz w:val="22"/>
          <w:szCs w:val="22"/>
        </w:rPr>
      </w:pPr>
      <w:r>
        <w:rPr>
          <w:sz w:val="22"/>
          <w:szCs w:val="22"/>
        </w:rPr>
        <w:t>Jeigu apie šį vaistą norite sužinoti daugiau, kreipkitės į vietinį registruotojo atstovą.</w:t>
      </w:r>
    </w:p>
    <w:p w:rsidR="006A7F80" w:rsidRDefault="006A7F80" w:rsidP="006A7F80">
      <w:pPr>
        <w:rPr>
          <w:sz w:val="22"/>
          <w:szCs w:val="22"/>
        </w:rPr>
      </w:pPr>
    </w:p>
    <w:p w:rsidR="006A7F80" w:rsidRDefault="006A7F80" w:rsidP="006A7F80">
      <w:pPr>
        <w:rPr>
          <w:rFonts w:eastAsia="MS Mincho"/>
          <w:sz w:val="22"/>
          <w:szCs w:val="22"/>
        </w:rPr>
      </w:pPr>
      <w:r>
        <w:rPr>
          <w:rFonts w:eastAsia="MS Mincho"/>
          <w:sz w:val="22"/>
          <w:szCs w:val="22"/>
        </w:rPr>
        <w:t xml:space="preserve">UAB „PharmaSwiss“ </w:t>
      </w:r>
    </w:p>
    <w:p w:rsidR="006A7F80" w:rsidRDefault="006A7F80" w:rsidP="006A7F80">
      <w:pPr>
        <w:rPr>
          <w:rFonts w:eastAsia="MS Mincho"/>
          <w:sz w:val="22"/>
          <w:szCs w:val="22"/>
        </w:rPr>
      </w:pPr>
      <w:r>
        <w:rPr>
          <w:rFonts w:eastAsia="MS Mincho"/>
          <w:sz w:val="22"/>
          <w:szCs w:val="22"/>
        </w:rPr>
        <w:t xml:space="preserve">Užnerio g. 1 </w:t>
      </w:r>
    </w:p>
    <w:p w:rsidR="006A7F80" w:rsidRDefault="006A7F80" w:rsidP="006A7F80">
      <w:pPr>
        <w:rPr>
          <w:rFonts w:eastAsia="MS Mincho"/>
          <w:sz w:val="22"/>
          <w:szCs w:val="22"/>
        </w:rPr>
      </w:pPr>
      <w:r>
        <w:rPr>
          <w:rFonts w:eastAsia="MS Mincho"/>
          <w:sz w:val="22"/>
          <w:szCs w:val="22"/>
        </w:rPr>
        <w:lastRenderedPageBreak/>
        <w:t xml:space="preserve">LT-47484 </w:t>
      </w:r>
    </w:p>
    <w:p w:rsidR="006A7F80" w:rsidRDefault="006A7F80" w:rsidP="006A7F80">
      <w:pPr>
        <w:rPr>
          <w:rFonts w:eastAsia="MS Mincho"/>
          <w:sz w:val="22"/>
          <w:szCs w:val="22"/>
        </w:rPr>
      </w:pPr>
      <w:r>
        <w:rPr>
          <w:rFonts w:eastAsia="MS Mincho"/>
          <w:sz w:val="22"/>
          <w:szCs w:val="22"/>
        </w:rPr>
        <w:t>Kaunas</w:t>
      </w:r>
    </w:p>
    <w:p w:rsidR="006A7F80" w:rsidRDefault="006A7F80" w:rsidP="006A7F80">
      <w:pPr>
        <w:rPr>
          <w:rFonts w:eastAsia="MS Mincho"/>
          <w:sz w:val="22"/>
          <w:szCs w:val="22"/>
        </w:rPr>
      </w:pPr>
      <w:r>
        <w:rPr>
          <w:rFonts w:eastAsia="MS Mincho"/>
          <w:sz w:val="22"/>
          <w:szCs w:val="22"/>
        </w:rPr>
        <w:t>Tel. +370 5 2790 762</w:t>
      </w:r>
    </w:p>
    <w:p w:rsidR="006A7F80" w:rsidRDefault="006A7F80" w:rsidP="006A7F80">
      <w:pPr>
        <w:rPr>
          <w:sz w:val="22"/>
          <w:szCs w:val="22"/>
        </w:rPr>
      </w:pPr>
    </w:p>
    <w:p w:rsidR="006A7F80" w:rsidRDefault="006A7F80" w:rsidP="006A7F80">
      <w:pPr>
        <w:rPr>
          <w:sz w:val="22"/>
          <w:szCs w:val="22"/>
        </w:rPr>
      </w:pPr>
      <w:r>
        <w:rPr>
          <w:b/>
          <w:bCs/>
          <w:sz w:val="22"/>
          <w:szCs w:val="22"/>
        </w:rPr>
        <w:t>Šis pakuotės lapelis</w:t>
      </w:r>
      <w:r>
        <w:rPr>
          <w:b/>
          <w:sz w:val="22"/>
          <w:szCs w:val="22"/>
        </w:rPr>
        <w:t xml:space="preserve"> paskutinį kartą peržiūrėtas</w:t>
      </w:r>
      <w:r w:rsidR="0052168C">
        <w:rPr>
          <w:b/>
          <w:sz w:val="22"/>
          <w:szCs w:val="22"/>
        </w:rPr>
        <w:t xml:space="preserve"> 20</w:t>
      </w:r>
      <w:r w:rsidR="005659C6">
        <w:rPr>
          <w:b/>
          <w:sz w:val="22"/>
          <w:szCs w:val="22"/>
        </w:rPr>
        <w:t>20</w:t>
      </w:r>
      <w:r w:rsidR="0052168C">
        <w:rPr>
          <w:b/>
          <w:sz w:val="22"/>
          <w:szCs w:val="22"/>
        </w:rPr>
        <w:t>-0</w:t>
      </w:r>
      <w:r w:rsidR="005659C6">
        <w:rPr>
          <w:b/>
          <w:sz w:val="22"/>
          <w:szCs w:val="22"/>
        </w:rPr>
        <w:t>9</w:t>
      </w:r>
      <w:r w:rsidR="0052168C">
        <w:rPr>
          <w:b/>
          <w:sz w:val="22"/>
          <w:szCs w:val="22"/>
        </w:rPr>
        <w:t>-</w:t>
      </w:r>
      <w:r w:rsidR="005659C6">
        <w:rPr>
          <w:b/>
          <w:sz w:val="22"/>
          <w:szCs w:val="22"/>
        </w:rPr>
        <w:t>23</w:t>
      </w:r>
      <w:r w:rsidR="0052168C">
        <w:rPr>
          <w:b/>
          <w:sz w:val="22"/>
          <w:szCs w:val="22"/>
        </w:rPr>
        <w:t>.</w:t>
      </w:r>
    </w:p>
    <w:p w:rsidR="006A7F80" w:rsidRDefault="006A7F80" w:rsidP="006A7F80">
      <w:pPr>
        <w:rPr>
          <w:sz w:val="22"/>
          <w:szCs w:val="22"/>
        </w:rPr>
      </w:pPr>
    </w:p>
    <w:p w:rsidR="006A7F80" w:rsidRDefault="006A7F80" w:rsidP="006A7F80">
      <w:pPr>
        <w:numPr>
          <w:ilvl w:val="12"/>
          <w:numId w:val="0"/>
        </w:numPr>
        <w:tabs>
          <w:tab w:val="left" w:pos="567"/>
        </w:tabs>
        <w:ind w:right="-2"/>
        <w:rPr>
          <w:snapToGrid w:val="0"/>
          <w:sz w:val="22"/>
          <w:szCs w:val="22"/>
        </w:rPr>
      </w:pPr>
      <w:r>
        <w:rPr>
          <w:snapToGrid w:val="0"/>
          <w:sz w:val="22"/>
          <w:szCs w:val="22"/>
        </w:rPr>
        <w:t>Išsami informacija apie šį vaistą pateikiama Valstybinės vaistų kontrolės tarnybos prie Lietuvos Respublikos sveikatos apsaugos ministerijos tinklalapyje</w:t>
      </w:r>
      <w:r>
        <w:rPr>
          <w:i/>
          <w:snapToGrid w:val="0"/>
          <w:sz w:val="22"/>
          <w:szCs w:val="22"/>
        </w:rPr>
        <w:t xml:space="preserve"> </w:t>
      </w:r>
      <w:hyperlink r:id="rId11" w:history="1">
        <w:r>
          <w:rPr>
            <w:rStyle w:val="Hipersaitas"/>
            <w:rFonts w:eastAsia="SimSun"/>
            <w:snapToGrid w:val="0"/>
            <w:sz w:val="22"/>
            <w:szCs w:val="22"/>
          </w:rPr>
          <w:t>http://www.vvkt.lt/</w:t>
        </w:r>
      </w:hyperlink>
      <w:r>
        <w:rPr>
          <w:snapToGrid w:val="0"/>
          <w:sz w:val="22"/>
          <w:szCs w:val="22"/>
        </w:rPr>
        <w:t>.</w:t>
      </w:r>
    </w:p>
    <w:p w:rsidR="006A7F80" w:rsidRDefault="006A7F80" w:rsidP="006A7F80">
      <w:pPr>
        <w:rPr>
          <w:sz w:val="22"/>
          <w:szCs w:val="22"/>
        </w:rPr>
      </w:pPr>
      <w:bookmarkStart w:id="82" w:name="_GoBack"/>
      <w:bookmarkEnd w:id="82"/>
    </w:p>
    <w:p w:rsidR="006A7F80" w:rsidRDefault="006A7F80" w:rsidP="006A7F80">
      <w:pPr>
        <w:rPr>
          <w:sz w:val="22"/>
          <w:szCs w:val="22"/>
        </w:rPr>
      </w:pPr>
    </w:p>
    <w:p w:rsidR="00753BDD" w:rsidRDefault="00753BDD"/>
    <w:sectPr w:rsidR="00753BDD" w:rsidSect="005659C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2B0A5F63"/>
    <w:multiLevelType w:val="hybridMultilevel"/>
    <w:tmpl w:val="2BC2239C"/>
    <w:lvl w:ilvl="0" w:tplc="0427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A62952"/>
    <w:multiLevelType w:val="hybridMultilevel"/>
    <w:tmpl w:val="C04EF50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6F8927B7"/>
    <w:multiLevelType w:val="hybridMultilevel"/>
    <w:tmpl w:val="5A9C6860"/>
    <w:lvl w:ilvl="0" w:tplc="5BEA827C">
      <w:start w:val="1"/>
      <w:numFmt w:val="decimal"/>
      <w:lvlText w:val="%1."/>
      <w:lvlJc w:val="left"/>
      <w:pPr>
        <w:ind w:left="1656" w:hanging="1296"/>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num>
  <w:num w:numId="2">
    <w:abstractNumId w:val="0"/>
    <w:lvlOverride w:ilvl="0">
      <w:lvl w:ilvl="0">
        <w:numFmt w:val="bullet"/>
        <w:lvlText w:val="-"/>
        <w:lvlJc w:val="left"/>
        <w:pPr>
          <w:ind w:left="360" w:hanging="360"/>
        </w:pPr>
        <w:rPr>
          <w:rFonts w:cs="Times New Roman"/>
        </w:rPr>
      </w:lvl>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F80"/>
    <w:rsid w:val="0023186A"/>
    <w:rsid w:val="002E7D77"/>
    <w:rsid w:val="003017B8"/>
    <w:rsid w:val="004D2129"/>
    <w:rsid w:val="0052168C"/>
    <w:rsid w:val="005659C6"/>
    <w:rsid w:val="00675430"/>
    <w:rsid w:val="006A7F80"/>
    <w:rsid w:val="006B7DB6"/>
    <w:rsid w:val="00747C73"/>
    <w:rsid w:val="00753BDD"/>
    <w:rsid w:val="008276DD"/>
    <w:rsid w:val="00931050"/>
    <w:rsid w:val="009745A4"/>
    <w:rsid w:val="00A427D4"/>
    <w:rsid w:val="00AC0877"/>
    <w:rsid w:val="00AF2D8E"/>
    <w:rsid w:val="00B269F3"/>
    <w:rsid w:val="00C278F0"/>
    <w:rsid w:val="00C86DBF"/>
    <w:rsid w:val="00C91A16"/>
    <w:rsid w:val="00CB74E9"/>
    <w:rsid w:val="00D816F5"/>
    <w:rsid w:val="00D90068"/>
    <w:rsid w:val="00DB1E10"/>
    <w:rsid w:val="00DE64AA"/>
    <w:rsid w:val="00E5223F"/>
    <w:rsid w:val="00FC1512"/>
    <w:rsid w:val="00FE07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83F547"/>
  <w15:docId w15:val="{8981D9A1-06B0-4B6E-8597-81CE35D8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prastasis">
    <w:name w:val="Normal"/>
    <w:qFormat/>
    <w:rsid w:val="006A7F80"/>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6A7F80"/>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qFormat/>
    <w:rsid w:val="006A7F80"/>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
    <w:qFormat/>
    <w:rsid w:val="006A7F80"/>
    <w:pPr>
      <w:keepNext/>
      <w:keepLines/>
      <w:spacing w:before="200"/>
      <w:outlineLvl w:val="2"/>
    </w:pPr>
    <w:rPr>
      <w:rFonts w:ascii="Cambria" w:hAnsi="Cambria"/>
      <w:b/>
      <w:bCs/>
      <w:color w:val="4F81BD"/>
    </w:rPr>
  </w:style>
  <w:style w:type="paragraph" w:styleId="Antrat4">
    <w:name w:val="heading 4"/>
    <w:basedOn w:val="prastasis"/>
    <w:next w:val="prastasis"/>
    <w:link w:val="Antrat4Diagrama"/>
    <w:qFormat/>
    <w:rsid w:val="006A7F80"/>
    <w:pPr>
      <w:keepNext/>
      <w:tabs>
        <w:tab w:val="left" w:pos="567"/>
      </w:tabs>
      <w:spacing w:line="260" w:lineRule="exact"/>
      <w:jc w:val="both"/>
      <w:outlineLvl w:val="3"/>
    </w:pPr>
    <w:rPr>
      <w:b/>
      <w:noProof/>
      <w:sz w:val="2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rsid w:val="006A7F80"/>
    <w:rPr>
      <w:rFonts w:ascii="Times New Roman" w:eastAsia="Times New Roman" w:hAnsi="Times New Roman" w:cs="Times New Roman"/>
      <w:b/>
      <w:noProof/>
      <w:szCs w:val="20"/>
      <w:lang w:eastAsia="lt-LT"/>
    </w:rPr>
  </w:style>
  <w:style w:type="character" w:styleId="Hipersaitas">
    <w:name w:val="Hyperlink"/>
    <w:uiPriority w:val="99"/>
    <w:semiHidden/>
    <w:unhideWhenUsed/>
    <w:rsid w:val="006A7F80"/>
    <w:rPr>
      <w:color w:val="0000FF"/>
      <w:u w:val="single"/>
    </w:rPr>
  </w:style>
  <w:style w:type="paragraph" w:styleId="Pagrindinistekstas">
    <w:name w:val="Body Text"/>
    <w:basedOn w:val="prastasis"/>
    <w:link w:val="PagrindinistekstasDiagrama"/>
    <w:semiHidden/>
    <w:unhideWhenUsed/>
    <w:rsid w:val="006A7F80"/>
    <w:pPr>
      <w:widowControl w:val="0"/>
      <w:snapToGrid w:val="0"/>
      <w:spacing w:line="360" w:lineRule="auto"/>
      <w:jc w:val="both"/>
    </w:pPr>
    <w:rPr>
      <w:szCs w:val="20"/>
      <w:lang w:eastAsia="pl-PL"/>
    </w:rPr>
  </w:style>
  <w:style w:type="character" w:customStyle="1" w:styleId="PagrindinistekstasDiagrama">
    <w:name w:val="Pagrindinis tekstas Diagrama"/>
    <w:link w:val="Pagrindinistekstas"/>
    <w:semiHidden/>
    <w:rsid w:val="006A7F80"/>
    <w:rPr>
      <w:rFonts w:ascii="Times New Roman" w:eastAsia="Times New Roman" w:hAnsi="Times New Roman" w:cs="Times New Roman"/>
      <w:sz w:val="24"/>
      <w:szCs w:val="20"/>
      <w:lang w:eastAsia="pl-PL"/>
    </w:rPr>
  </w:style>
  <w:style w:type="paragraph" w:customStyle="1" w:styleId="PI-1EMEASMCA">
    <w:name w:val="PI-1 EMEA_SMCA"/>
    <w:basedOn w:val="Antrat2"/>
    <w:autoRedefine/>
    <w:rsid w:val="006A7F80"/>
    <w:pPr>
      <w:keepLines w:val="0"/>
      <w:tabs>
        <w:tab w:val="left" w:pos="567"/>
      </w:tabs>
      <w:spacing w:before="0"/>
      <w:ind w:left="567" w:hanging="567"/>
    </w:pPr>
    <w:rPr>
      <w:rFonts w:ascii="Times New Roman" w:hAnsi="Times New Roman"/>
      <w:bCs w:val="0"/>
      <w:color w:val="auto"/>
      <w:sz w:val="22"/>
      <w:szCs w:val="22"/>
    </w:rPr>
  </w:style>
  <w:style w:type="character" w:customStyle="1" w:styleId="PI-1labEMEASMCAChar">
    <w:name w:val="PI-1_lab EMEA_SMCA Char"/>
    <w:link w:val="PI-1labEMEASMCA"/>
    <w:locked/>
    <w:rsid w:val="006A7F80"/>
    <w:rPr>
      <w:b/>
      <w:noProof/>
    </w:rPr>
  </w:style>
  <w:style w:type="paragraph" w:customStyle="1" w:styleId="PI-1labEMEASMCA">
    <w:name w:val="PI-1_lab EMEA_SMCA"/>
    <w:basedOn w:val="prastasis"/>
    <w:link w:val="PI-1labEMEASMCAChar"/>
    <w:autoRedefine/>
    <w:rsid w:val="006A7F80"/>
    <w:pPr>
      <w:pBdr>
        <w:top w:val="single" w:sz="4" w:space="1" w:color="auto"/>
        <w:left w:val="single" w:sz="4" w:space="4" w:color="auto"/>
        <w:bottom w:val="single" w:sz="4" w:space="1" w:color="auto"/>
        <w:right w:val="single" w:sz="4" w:space="4" w:color="auto"/>
      </w:pBdr>
      <w:tabs>
        <w:tab w:val="left" w:pos="540"/>
      </w:tabs>
    </w:pPr>
    <w:rPr>
      <w:rFonts w:ascii="Calibri" w:eastAsia="Calibri" w:hAnsi="Calibri"/>
      <w:b/>
      <w:noProof/>
      <w:sz w:val="22"/>
      <w:szCs w:val="22"/>
    </w:rPr>
  </w:style>
  <w:style w:type="paragraph" w:customStyle="1" w:styleId="PI-2EMEASMCA">
    <w:name w:val="PI-2 EMEA_SMCA"/>
    <w:basedOn w:val="Antrat3"/>
    <w:autoRedefine/>
    <w:rsid w:val="006A7F80"/>
    <w:pPr>
      <w:tabs>
        <w:tab w:val="left" w:pos="567"/>
      </w:tabs>
      <w:spacing w:before="0"/>
      <w:ind w:left="567" w:hanging="567"/>
    </w:pPr>
    <w:rPr>
      <w:rFonts w:ascii="Times New Roman" w:hAnsi="Times New Roman"/>
      <w:bCs w:val="0"/>
      <w:color w:val="auto"/>
      <w:kern w:val="28"/>
      <w:sz w:val="22"/>
      <w:szCs w:val="22"/>
    </w:rPr>
  </w:style>
  <w:style w:type="character" w:customStyle="1" w:styleId="BTEMEASMCAChar">
    <w:name w:val="BT EMEA_SMCA Char"/>
    <w:link w:val="BTEMEASMCA"/>
    <w:locked/>
    <w:rsid w:val="006A7F80"/>
    <w:rPr>
      <w:rFonts w:ascii="Times New Roman" w:hAnsi="Times New Roman" w:cs="Times New Roman"/>
      <w:noProof/>
      <w:szCs w:val="24"/>
    </w:rPr>
  </w:style>
  <w:style w:type="paragraph" w:customStyle="1" w:styleId="BTEMEASMCA">
    <w:name w:val="BT EMEA_SMCA"/>
    <w:basedOn w:val="prastasis"/>
    <w:link w:val="BTEMEASMCAChar"/>
    <w:autoRedefine/>
    <w:rsid w:val="006A7F80"/>
    <w:pPr>
      <w:snapToGrid w:val="0"/>
    </w:pPr>
    <w:rPr>
      <w:rFonts w:eastAsia="Calibri"/>
      <w:noProof/>
      <w:sz w:val="22"/>
    </w:rPr>
  </w:style>
  <w:style w:type="character" w:customStyle="1" w:styleId="TTEMEASMCAChar">
    <w:name w:val="TT EMEA_SMCA Char"/>
    <w:link w:val="TTEMEASMCA"/>
    <w:locked/>
    <w:rsid w:val="006A7F80"/>
    <w:rPr>
      <w:b/>
      <w:caps/>
      <w:lang w:val="en-US"/>
    </w:rPr>
  </w:style>
  <w:style w:type="paragraph" w:customStyle="1" w:styleId="TTEMEASMCA">
    <w:name w:val="TT EMEA_SMCA"/>
    <w:basedOn w:val="Antrat1"/>
    <w:link w:val="TTEMEASMCAChar"/>
    <w:autoRedefine/>
    <w:rsid w:val="006A7F80"/>
    <w:pPr>
      <w:keepNext w:val="0"/>
      <w:keepLines w:val="0"/>
      <w:tabs>
        <w:tab w:val="left" w:pos="567"/>
      </w:tabs>
      <w:spacing w:before="0"/>
      <w:ind w:left="567" w:hanging="567"/>
      <w:jc w:val="center"/>
    </w:pPr>
    <w:rPr>
      <w:rFonts w:ascii="Calibri" w:eastAsia="Calibri" w:hAnsi="Calibri"/>
      <w:bCs w:val="0"/>
      <w:caps/>
      <w:color w:val="auto"/>
      <w:sz w:val="22"/>
      <w:szCs w:val="22"/>
      <w:lang w:val="en-US"/>
    </w:rPr>
  </w:style>
  <w:style w:type="paragraph" w:customStyle="1" w:styleId="PI-3EMEASMCA">
    <w:name w:val="PI-3 EMEA_SMCA"/>
    <w:basedOn w:val="prastasis"/>
    <w:autoRedefine/>
    <w:rsid w:val="006A7F80"/>
    <w:pPr>
      <w:spacing w:line="220" w:lineRule="exact"/>
    </w:pPr>
    <w:rPr>
      <w:b/>
      <w:bCs/>
      <w:sz w:val="22"/>
      <w:szCs w:val="22"/>
    </w:rPr>
  </w:style>
  <w:style w:type="paragraph" w:customStyle="1" w:styleId="BTbEMEASMCA">
    <w:name w:val="BT(b) EMEA_SMCA"/>
    <w:basedOn w:val="BTEMEASMCA"/>
    <w:autoRedefine/>
    <w:rsid w:val="006A7F80"/>
    <w:rPr>
      <w:b/>
    </w:rPr>
  </w:style>
  <w:style w:type="paragraph" w:customStyle="1" w:styleId="Sraopastraipa1">
    <w:name w:val="Sąrašo pastraipa1"/>
    <w:basedOn w:val="prastasis"/>
    <w:uiPriority w:val="99"/>
    <w:qFormat/>
    <w:rsid w:val="006A7F80"/>
    <w:pPr>
      <w:ind w:left="720"/>
      <w:contextualSpacing/>
    </w:pPr>
    <w:rPr>
      <w:rFonts w:ascii="TimesLT" w:hAnsi="TimesLT"/>
      <w:szCs w:val="20"/>
      <w:lang w:eastAsia="ru-RU"/>
    </w:rPr>
  </w:style>
  <w:style w:type="character" w:customStyle="1" w:styleId="Antrat2Diagrama">
    <w:name w:val="Antraštė 2 Diagrama"/>
    <w:link w:val="Antrat2"/>
    <w:uiPriority w:val="9"/>
    <w:semiHidden/>
    <w:rsid w:val="006A7F80"/>
    <w:rPr>
      <w:rFonts w:ascii="Cambria" w:eastAsia="Times New Roman" w:hAnsi="Cambria" w:cs="Times New Roman"/>
      <w:b/>
      <w:bCs/>
      <w:color w:val="4F81BD"/>
      <w:sz w:val="26"/>
      <w:szCs w:val="26"/>
    </w:rPr>
  </w:style>
  <w:style w:type="character" w:customStyle="1" w:styleId="Antrat3Diagrama">
    <w:name w:val="Antraštė 3 Diagrama"/>
    <w:link w:val="Antrat3"/>
    <w:uiPriority w:val="9"/>
    <w:semiHidden/>
    <w:rsid w:val="006A7F80"/>
    <w:rPr>
      <w:rFonts w:ascii="Cambria" w:eastAsia="Times New Roman" w:hAnsi="Cambria" w:cs="Times New Roman"/>
      <w:b/>
      <w:bCs/>
      <w:color w:val="4F81BD"/>
      <w:sz w:val="24"/>
      <w:szCs w:val="24"/>
    </w:rPr>
  </w:style>
  <w:style w:type="character" w:customStyle="1" w:styleId="Antrat1Diagrama">
    <w:name w:val="Antraštė 1 Diagrama"/>
    <w:link w:val="Antrat1"/>
    <w:uiPriority w:val="9"/>
    <w:rsid w:val="006A7F80"/>
    <w:rPr>
      <w:rFonts w:ascii="Cambria" w:eastAsia="Times New Roman" w:hAnsi="Cambria" w:cs="Times New Roman"/>
      <w:b/>
      <w:bCs/>
      <w:color w:val="365F91"/>
      <w:sz w:val="28"/>
      <w:szCs w:val="28"/>
    </w:rPr>
  </w:style>
  <w:style w:type="paragraph" w:styleId="Debesliotekstas">
    <w:name w:val="Balloon Text"/>
    <w:basedOn w:val="prastasis"/>
    <w:link w:val="DebesliotekstasDiagrama"/>
    <w:uiPriority w:val="99"/>
    <w:semiHidden/>
    <w:unhideWhenUsed/>
    <w:rsid w:val="009745A4"/>
    <w:rPr>
      <w:rFonts w:ascii="Tahoma" w:hAnsi="Tahoma" w:cs="Tahoma"/>
      <w:sz w:val="16"/>
      <w:szCs w:val="16"/>
    </w:rPr>
  </w:style>
  <w:style w:type="character" w:customStyle="1" w:styleId="DebesliotekstasDiagrama">
    <w:name w:val="Debesėlio tekstas Diagrama"/>
    <w:link w:val="Debesliotekstas"/>
    <w:uiPriority w:val="99"/>
    <w:semiHidden/>
    <w:rsid w:val="009745A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611907">
      <w:bodyDiv w:val="1"/>
      <w:marLeft w:val="0"/>
      <w:marRight w:val="0"/>
      <w:marTop w:val="0"/>
      <w:marBottom w:val="0"/>
      <w:divBdr>
        <w:top w:val="none" w:sz="0" w:space="0" w:color="auto"/>
        <w:left w:val="none" w:sz="0" w:space="0" w:color="auto"/>
        <w:bottom w:val="none" w:sz="0" w:space="0" w:color="auto"/>
        <w:right w:val="none" w:sz="0" w:space="0" w:color="auto"/>
      </w:divBdr>
    </w:div>
    <w:div w:id="1364404179">
      <w:bodyDiv w:val="1"/>
      <w:marLeft w:val="0"/>
      <w:marRight w:val="0"/>
      <w:marTop w:val="0"/>
      <w:marBottom w:val="0"/>
      <w:divBdr>
        <w:top w:val="none" w:sz="0" w:space="0" w:color="auto"/>
        <w:left w:val="none" w:sz="0" w:space="0" w:color="auto"/>
        <w:bottom w:val="none" w:sz="0" w:space="0" w:color="auto"/>
        <w:right w:val="none" w:sz="0" w:space="0" w:color="auto"/>
      </w:divBdr>
    </w:div>
    <w:div w:id="158572823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ema.europa.eu" TargetMode="External"/><Relationship Id="rId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15127</Words>
  <Characters>8623</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23703</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QRD linguistic check</dc:creator>
  <cp:keywords/>
  <cp:lastModifiedBy>Albina Burkauskaitė</cp:lastModifiedBy>
  <cp:revision>3</cp:revision>
  <dcterms:created xsi:type="dcterms:W3CDTF">2020-09-25T05:17:00Z</dcterms:created>
  <dcterms:modified xsi:type="dcterms:W3CDTF">2020-09-25T05:20:00Z</dcterms:modified>
</cp:coreProperties>
</file>