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t>I PRIEDAS</w:t>
      </w:r>
    </w:p>
    <w:p w:rsidR="00D14B93" w:rsidRPr="00D14B93" w:rsidRDefault="00D14B93" w:rsidP="00D14B93">
      <w:pPr>
        <w:spacing w:after="0" w:line="240" w:lineRule="auto"/>
        <w:jc w:val="center"/>
        <w:rPr>
          <w:rFonts w:ascii="Times New Roman" w:eastAsia="Times New Roman" w:hAnsi="Times New Roman" w:cs="Times New Roman"/>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t>PREPARATO CHARAKTERISTIKŲ SANTRAUKA</w:t>
      </w: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br w:type="page"/>
      </w: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lastRenderedPageBreak/>
        <w:t>1.</w:t>
      </w:r>
      <w:r w:rsidRPr="00D14B93">
        <w:rPr>
          <w:rFonts w:ascii="Times New Roman" w:eastAsia="Times New Roman" w:hAnsi="Times New Roman" w:cs="Times New Roman"/>
          <w:b/>
          <w:lang w:eastAsia="lt-LT"/>
        </w:rPr>
        <w:tab/>
        <w:t>VAISTINIO PREPARATO PAVADINIMAS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outlineLvl w:val="0"/>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Liugolis 12,5 mg/ml burnos gleivinės purškalas (tirpalas)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2.</w:t>
      </w:r>
      <w:r w:rsidRPr="00D14B93">
        <w:rPr>
          <w:rFonts w:ascii="Times New Roman" w:eastAsia="Times New Roman" w:hAnsi="Times New Roman" w:cs="Times New Roman"/>
          <w:b/>
          <w:lang w:eastAsia="lt-LT"/>
        </w:rPr>
        <w:tab/>
        <w:t>KOKYBINĖ IR KIEKYBINĖ SUDĖTIS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1 ml burnos gleivinės purškalo yra 12,5 mg jodo.</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Visos pagalbinės medžiagos išvardytos 6.1 skyriuje.</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3.</w:t>
      </w:r>
      <w:r w:rsidRPr="00D14B93">
        <w:rPr>
          <w:rFonts w:ascii="Times New Roman" w:eastAsia="Times New Roman" w:hAnsi="Times New Roman" w:cs="Times New Roman"/>
          <w:b/>
          <w:lang w:eastAsia="lt-LT"/>
        </w:rPr>
        <w:tab/>
        <w:t>FARMACINĖ FORMA</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Burnos gleivinės purškalas (tirpalas).</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Raudonai rudos spalvos, skaidrus, klampus, jodo kvapo skystis.</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w:t>
      </w:r>
      <w:r w:rsidRPr="00D14B93">
        <w:rPr>
          <w:rFonts w:ascii="Times New Roman" w:eastAsia="Times New Roman" w:hAnsi="Times New Roman" w:cs="Times New Roman"/>
          <w:b/>
          <w:lang w:eastAsia="lt-LT"/>
        </w:rPr>
        <w:tab/>
        <w:t>KLINIKINĖ INFORMACIJA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4.1.</w:t>
      </w:r>
      <w:r w:rsidRPr="00D14B93">
        <w:rPr>
          <w:rFonts w:ascii="Times New Roman" w:eastAsia="Times New Roman" w:hAnsi="Times New Roman" w:cs="Times New Roman"/>
          <w:b/>
          <w:lang w:eastAsia="lt-LT"/>
        </w:rPr>
        <w:tab/>
        <w:t>Terapinės indikacijos</w:t>
      </w:r>
    </w:p>
    <w:p w:rsidR="00D14B93" w:rsidRPr="00D14B93" w:rsidRDefault="00D14B93" w:rsidP="00D14B93">
      <w:pPr>
        <w:spacing w:after="0" w:line="240" w:lineRule="auto"/>
        <w:rPr>
          <w:rFonts w:ascii="Times New Roman" w:eastAsia="Times New Roman" w:hAnsi="Times New Roman" w:cs="Times New Roman"/>
          <w:bCs/>
          <w:iCs/>
          <w:lang w:eastAsia="lt-LT"/>
        </w:rPr>
      </w:pPr>
    </w:p>
    <w:p w:rsidR="00D14B93" w:rsidRPr="00D14B93" w:rsidRDefault="00D14B93" w:rsidP="00D14B93">
      <w:pPr>
        <w:widowControl w:val="0"/>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Lokalus papildomas burnos gleivinės ar ryklės uždegimo gydymas.</w:t>
      </w:r>
    </w:p>
    <w:p w:rsidR="00D14B93" w:rsidRPr="00D14B93" w:rsidRDefault="00D14B93" w:rsidP="00D14B93">
      <w:pPr>
        <w:widowControl w:val="0"/>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4.2.</w:t>
      </w:r>
      <w:r w:rsidRPr="00D14B93">
        <w:rPr>
          <w:rFonts w:ascii="Times New Roman" w:eastAsia="Times New Roman" w:hAnsi="Times New Roman" w:cs="Times New Roman"/>
          <w:b/>
          <w:lang w:eastAsia="lt-LT"/>
        </w:rPr>
        <w:tab/>
        <w:t>Dozavimas ir vartojimo metodas</w:t>
      </w:r>
    </w:p>
    <w:p w:rsidR="00D14B93" w:rsidRPr="00D14B93" w:rsidRDefault="00D14B93" w:rsidP="00D14B93">
      <w:pPr>
        <w:widowControl w:val="0"/>
        <w:spacing w:after="0" w:line="240" w:lineRule="auto"/>
        <w:rPr>
          <w:rFonts w:ascii="Times New Roman" w:eastAsia="Times New Roman" w:hAnsi="Times New Roman" w:cs="Times New Roman"/>
          <w:lang w:eastAsia="lt-LT"/>
        </w:rPr>
      </w:pPr>
    </w:p>
    <w:p w:rsidR="00D14B93" w:rsidRPr="00D14B93" w:rsidRDefault="00D14B93" w:rsidP="00D14B93">
      <w:pPr>
        <w:widowControl w:val="0"/>
        <w:spacing w:after="0" w:line="240" w:lineRule="auto"/>
        <w:rPr>
          <w:rFonts w:ascii="Times New Roman" w:eastAsia="Times New Roman" w:hAnsi="Times New Roman" w:cs="Times New Roman"/>
          <w:u w:val="single"/>
          <w:lang w:eastAsia="lt-LT"/>
        </w:rPr>
      </w:pPr>
      <w:r w:rsidRPr="00D14B93">
        <w:rPr>
          <w:rFonts w:ascii="Times New Roman" w:eastAsia="Times New Roman" w:hAnsi="Times New Roman" w:cs="Times New Roman"/>
          <w:u w:val="single"/>
          <w:lang w:eastAsia="lt-LT"/>
        </w:rPr>
        <w:t>Dozavimas</w:t>
      </w:r>
    </w:p>
    <w:p w:rsidR="00D14B93" w:rsidRPr="00D14B93" w:rsidRDefault="00D14B93" w:rsidP="00D14B93">
      <w:pPr>
        <w:spacing w:after="0" w:line="240" w:lineRule="auto"/>
        <w:rPr>
          <w:rFonts w:ascii="Times New Roman" w:eastAsia="Times New Roman" w:hAnsi="Times New Roman" w:cs="Times New Roman"/>
          <w:i/>
          <w:lang w:eastAsia="lt-LT"/>
        </w:rPr>
      </w:pPr>
      <w:r w:rsidRPr="00D14B93">
        <w:rPr>
          <w:rFonts w:ascii="Times New Roman" w:eastAsia="Times New Roman" w:hAnsi="Times New Roman" w:cs="Times New Roman"/>
          <w:i/>
          <w:lang w:eastAsia="lt-LT"/>
        </w:rPr>
        <w:t>Suaugusieji</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Reikia purkšti 4 – 6 kartus per dieną po kelias vienu purkštuko galvutės paspaudimu išpurškiamas dozes. Purškimo metu patariama sulaikyti kvėpavimą.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spacing w:after="0" w:line="240" w:lineRule="auto"/>
        <w:outlineLvl w:val="3"/>
        <w:rPr>
          <w:rFonts w:ascii="Times New Roman" w:eastAsia="Times New Roman" w:hAnsi="Times New Roman" w:cs="Times New Roman"/>
          <w:i/>
          <w:lang w:eastAsia="lt-LT"/>
        </w:rPr>
      </w:pPr>
      <w:r w:rsidRPr="00D14B93">
        <w:rPr>
          <w:rFonts w:ascii="Times New Roman" w:eastAsia="Times New Roman" w:hAnsi="Times New Roman" w:cs="Times New Roman"/>
          <w:i/>
          <w:lang w:eastAsia="lt-LT"/>
        </w:rPr>
        <w:t>Vaikų populiacija</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Vaistinio preparato </w:t>
      </w:r>
      <w:r w:rsidRPr="00D14B93">
        <w:rPr>
          <w:rFonts w:ascii="Times New Roman" w:eastAsia="Times New Roman" w:hAnsi="Times New Roman" w:cs="Times New Roman"/>
        </w:rPr>
        <w:t>nerekomenduojama vartoti vaikams, nes duomenų apie saugumą ir veiksmingumą nepakanka</w:t>
      </w:r>
      <w:r w:rsidRPr="00D14B93">
        <w:rPr>
          <w:rFonts w:ascii="Times New Roman" w:eastAsia="Times New Roman" w:hAnsi="Times New Roman" w:cs="Times New Roman"/>
          <w:lang w:eastAsia="lt-LT"/>
        </w:rPr>
        <w:t>.</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u w:val="single"/>
          <w:lang w:eastAsia="lt-LT"/>
        </w:rPr>
      </w:pPr>
      <w:r w:rsidRPr="00D14B93">
        <w:rPr>
          <w:rFonts w:ascii="Times New Roman" w:eastAsia="Times New Roman" w:hAnsi="Times New Roman" w:cs="Times New Roman"/>
          <w:u w:val="single"/>
          <w:lang w:eastAsia="lt-LT"/>
        </w:rPr>
        <w:t>Vartojimo metodas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Vartoti į burną ir ryklę. </w:t>
      </w:r>
      <w:r w:rsidR="00BD729F" w:rsidRPr="00BD729F">
        <w:rPr>
          <w:rFonts w:ascii="Times New Roman" w:eastAsia="Times New Roman" w:hAnsi="Times New Roman" w:cs="Times New Roman"/>
          <w:lang w:eastAsia="lt-LT"/>
        </w:rPr>
        <w:t>Pradedant vartoti vaistinį preparatą iš naujos pakuotės, reikia purkštuko antgalį pasukti 90° kampu.</w:t>
      </w:r>
      <w:r w:rsidR="00BD729F">
        <w:rPr>
          <w:rFonts w:ascii="Times New Roman" w:eastAsia="Times New Roman" w:hAnsi="Times New Roman" w:cs="Times New Roman"/>
          <w:lang w:eastAsia="lt-LT"/>
        </w:rPr>
        <w:t xml:space="preserve"> </w:t>
      </w:r>
      <w:r w:rsidRPr="00D14B93">
        <w:rPr>
          <w:rFonts w:ascii="Times New Roman" w:eastAsia="Times New Roman" w:hAnsi="Times New Roman" w:cs="Times New Roman"/>
          <w:lang w:eastAsia="lt-LT"/>
        </w:rPr>
        <w:t>Saugoti, kad vaistinio preparato nepatektų į akis.</w:t>
      </w:r>
    </w:p>
    <w:p w:rsidR="00D14B93" w:rsidRPr="00D14B93" w:rsidRDefault="00D14B93" w:rsidP="00D14B93">
      <w:pPr>
        <w:spacing w:after="0" w:line="240" w:lineRule="auto"/>
        <w:rPr>
          <w:rFonts w:ascii="Times New Roman" w:eastAsia="Times New Roman" w:hAnsi="Times New Roman" w:cs="Times New Roman"/>
          <w:b/>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4.3.</w:t>
      </w:r>
      <w:r w:rsidRPr="00D14B93">
        <w:rPr>
          <w:rFonts w:ascii="Times New Roman" w:eastAsia="Times New Roman" w:hAnsi="Times New Roman" w:cs="Times New Roman"/>
          <w:b/>
          <w:lang w:eastAsia="lt-LT"/>
        </w:rPr>
        <w:tab/>
        <w:t>Kontraindikacijos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Padidėjęs organizmo jautrumas jodui ar kitoms vaistinio preparato sudėtyje esančioms medžiagoms.</w:t>
      </w:r>
    </w:p>
    <w:p w:rsidR="00D14B93" w:rsidRPr="00D14B93" w:rsidRDefault="00D14B93" w:rsidP="00D14B93">
      <w:pPr>
        <w:spacing w:after="0" w:line="240" w:lineRule="auto"/>
        <w:rPr>
          <w:rFonts w:ascii="Times New Roman" w:eastAsia="Times New Roman" w:hAnsi="Times New Roman" w:cs="Times New Roman"/>
          <w:b/>
          <w:bCs/>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4.4.</w:t>
      </w:r>
      <w:r w:rsidRPr="00D14B93">
        <w:rPr>
          <w:rFonts w:ascii="Times New Roman" w:eastAsia="Times New Roman" w:hAnsi="Times New Roman" w:cs="Times New Roman"/>
          <w:b/>
          <w:lang w:eastAsia="lt-LT"/>
        </w:rPr>
        <w:tab/>
        <w:t>Specialūs įspėjimai ir atsargumo priemonės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Ant mažo odos ploto reikia patikrinti, ar nepadidėjęs paciento jautrumas vaistiniam preparatui. Ligoniai, sergantys skydliaukės ligomis, jodo preparatų turi vartoti atsargiai. Vaistinio preparato neturėtų patekti į akis. Jei taip atsitinka, vaistinį preparatą reikia nuplauti dideliu vandens arba natrio tiosulfato tirpalo kiekiu.</w:t>
      </w:r>
    </w:p>
    <w:p w:rsidR="00D14B93" w:rsidRPr="00D14B93" w:rsidRDefault="00D14B93" w:rsidP="00D14B93">
      <w:pPr>
        <w:spacing w:after="0" w:line="240" w:lineRule="auto"/>
        <w:rPr>
          <w:rFonts w:ascii="Times New Roman" w:eastAsia="Times New Roman" w:hAnsi="Times New Roman" w:cs="Times New Roman"/>
          <w:b/>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4.5.</w:t>
      </w:r>
      <w:r w:rsidRPr="00D14B93">
        <w:rPr>
          <w:rFonts w:ascii="Times New Roman" w:eastAsia="Times New Roman" w:hAnsi="Times New Roman" w:cs="Times New Roman"/>
          <w:b/>
          <w:lang w:eastAsia="lt-LT"/>
        </w:rPr>
        <w:tab/>
        <w:t>Sąveika su kitais vaistiniais preparatais ir kitokia sąveika</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Jodą inaktyvuoja natrio tiosulfatas.</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Vartojant jodo preparatą kartu su chlorheksidinu, sidabro sulfadiazinu ir įvairiais šarminės reakcijos vaistais, jodo preparato poveikis gali sumažėti.</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lastRenderedPageBreak/>
        <w:t>Vartojant šį vaistinį preparatą gali mažėti skydliaukės veiklą slopinančių vaistinių preparatų poveikis, sumažėti skydliaukės veiklos tyrimų tikslumas.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Nurytas su seilėmis burnos gleivinės purškalas gali stiprinti kai kurių vaistinių preparatų, pvz., acetilsalicilo rūgšties, poveikį skrandžio gleivinei.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4.6.</w:t>
      </w:r>
      <w:r w:rsidRPr="00D14B93">
        <w:rPr>
          <w:rFonts w:ascii="Times New Roman" w:eastAsia="Times New Roman" w:hAnsi="Times New Roman" w:cs="Times New Roman"/>
          <w:b/>
          <w:lang w:eastAsia="lt-LT"/>
        </w:rPr>
        <w:tab/>
        <w:t>Vaisingumas, nėštumo ir žindymo laikotarpis</w:t>
      </w:r>
    </w:p>
    <w:p w:rsidR="00D14B93" w:rsidRPr="00D14B93" w:rsidRDefault="00D14B93" w:rsidP="00D14B93">
      <w:pPr>
        <w:spacing w:after="0" w:line="240" w:lineRule="auto"/>
        <w:rPr>
          <w:rFonts w:ascii="Times New Roman" w:eastAsia="Times New Roman" w:hAnsi="Times New Roman" w:cs="Times New Roman"/>
          <w:kern w:val="28"/>
          <w:lang w:eastAsia="lt-LT"/>
        </w:rPr>
      </w:pPr>
    </w:p>
    <w:p w:rsidR="00D14B93" w:rsidRPr="00D14B93" w:rsidRDefault="00D14B93" w:rsidP="00D14B93">
      <w:pPr>
        <w:spacing w:after="0" w:line="240" w:lineRule="auto"/>
        <w:rPr>
          <w:rFonts w:ascii="Times New Roman" w:eastAsia="Times New Roman" w:hAnsi="Times New Roman" w:cs="Times New Roman"/>
          <w:kern w:val="28"/>
          <w:lang w:eastAsia="lt-LT"/>
        </w:rPr>
      </w:pPr>
      <w:r w:rsidRPr="00D14B93">
        <w:rPr>
          <w:rFonts w:ascii="Times New Roman" w:eastAsia="Times New Roman" w:hAnsi="Times New Roman" w:cs="Times New Roman"/>
          <w:kern w:val="28"/>
          <w:lang w:eastAsia="lt-LT"/>
        </w:rPr>
        <w:t>Vaistas priklauso D kategorijai (pavojingas vaisiui, jei vartojamas ilgiau negu savaitę). Vaistinis preparatas patenka į motinos pieną ir gali slopinti vaisiaus, naujagimio ir kūdikio skydliaukės veiklą.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4.7.</w:t>
      </w:r>
      <w:r w:rsidRPr="00D14B93">
        <w:rPr>
          <w:rFonts w:ascii="Times New Roman" w:eastAsia="Times New Roman" w:hAnsi="Times New Roman" w:cs="Times New Roman"/>
          <w:b/>
          <w:lang w:eastAsia="lt-LT"/>
        </w:rPr>
        <w:tab/>
        <w:t>Poveikis gebėjimui vairuoti ir valdyti mechanizmus</w:t>
      </w:r>
    </w:p>
    <w:p w:rsidR="00D14B93" w:rsidRPr="00D14B93" w:rsidRDefault="00D14B93" w:rsidP="00D14B93">
      <w:pPr>
        <w:spacing w:after="0" w:line="240" w:lineRule="auto"/>
        <w:rPr>
          <w:rFonts w:ascii="Times New Roman" w:eastAsia="Times New Roman" w:hAnsi="Times New Roman" w:cs="Times New Roman"/>
          <w:bCs/>
          <w:lang w:eastAsia="lt-LT"/>
        </w:rPr>
      </w:pPr>
    </w:p>
    <w:p w:rsidR="00D14B93" w:rsidRPr="00D14B93" w:rsidRDefault="00D14B93" w:rsidP="00D14B93">
      <w:pPr>
        <w:spacing w:after="0" w:line="240" w:lineRule="auto"/>
        <w:rPr>
          <w:rFonts w:ascii="Times New Roman" w:eastAsia="Times New Roman" w:hAnsi="Times New Roman" w:cs="Times New Roman"/>
          <w:b/>
          <w:bCs/>
          <w:lang w:eastAsia="lt-LT"/>
        </w:rPr>
      </w:pPr>
      <w:r w:rsidRPr="00D14B93">
        <w:rPr>
          <w:rFonts w:ascii="Times New Roman" w:eastAsia="Times New Roman" w:hAnsi="Times New Roman" w:cs="Times New Roman"/>
          <w:lang w:eastAsia="lt-LT"/>
        </w:rPr>
        <w:t>Gebėjimo vairuoti ir valdyti mechanizmus neveikia.</w:t>
      </w:r>
    </w:p>
    <w:p w:rsidR="00D14B93" w:rsidRPr="00D14B93" w:rsidRDefault="00D14B93" w:rsidP="00D14B93">
      <w:pPr>
        <w:spacing w:after="0" w:line="240" w:lineRule="auto"/>
        <w:rPr>
          <w:rFonts w:ascii="Times New Roman" w:eastAsia="Times New Roman" w:hAnsi="Times New Roman" w:cs="Times New Roman"/>
          <w:b/>
          <w:bCs/>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4.8.</w:t>
      </w:r>
      <w:r w:rsidRPr="00D14B93">
        <w:rPr>
          <w:rFonts w:ascii="Times New Roman" w:eastAsia="Times New Roman" w:hAnsi="Times New Roman" w:cs="Times New Roman"/>
          <w:b/>
          <w:lang w:eastAsia="lt-LT"/>
        </w:rPr>
        <w:tab/>
        <w:t xml:space="preserve">Nepageidaujamas poveikis </w:t>
      </w:r>
    </w:p>
    <w:p w:rsidR="00D14B93" w:rsidRPr="00D14B93" w:rsidRDefault="00D14B93" w:rsidP="00D14B93">
      <w:pPr>
        <w:spacing w:after="0" w:line="240" w:lineRule="auto"/>
        <w:rPr>
          <w:rFonts w:ascii="Times New Roman" w:eastAsia="Times New Roman" w:hAnsi="Times New Roman" w:cs="Times New Roman"/>
        </w:rPr>
      </w:pPr>
    </w:p>
    <w:p w:rsidR="00D14B93" w:rsidRPr="00D14B93" w:rsidRDefault="00D14B93" w:rsidP="00D14B93">
      <w:pPr>
        <w:spacing w:after="0" w:line="260" w:lineRule="exact"/>
        <w:rPr>
          <w:rFonts w:ascii="Times New Roman" w:eastAsia="Times New Roman" w:hAnsi="Times New Roman" w:cs="Times New Roman"/>
        </w:rPr>
      </w:pPr>
      <w:r w:rsidRPr="00D14B93">
        <w:rPr>
          <w:rFonts w:ascii="Times New Roman" w:eastAsia="Times New Roman" w:hAnsi="Times New Roman" w:cs="Times New Roman"/>
        </w:rPr>
        <w:t>Nepageidaujamų reakcijų dažnis apibrėžiamas taip: labai dažni (≥1/10), dažni (nuo ≥1/100 iki &lt;1/10), nedažni (nuo ≥1/1 000 iki &lt;1/100), reti (nuo ≥1/10 000 iki &lt;1/1 000), labai reti (&lt;1/10 000), dažnis nežinomas (negali būti įvertintas pagal turimus duomenis).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i/>
          <w:lang w:eastAsia="lt-LT"/>
        </w:rPr>
      </w:pPr>
      <w:r w:rsidRPr="00D14B93">
        <w:rPr>
          <w:rFonts w:ascii="Times New Roman" w:eastAsia="Times New Roman" w:hAnsi="Times New Roman" w:cs="Times New Roman"/>
          <w:i/>
          <w:lang w:eastAsia="lt-LT"/>
        </w:rPr>
        <w:t>Imuninės sistemos sutrikimai</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Dažnis nežinomas: padidėjusio jautrumo reakcijos (dilgėlinė, seilių liaukų pabrinkimas, odos išbėrimas, angioneurozinė edema, kraujosruvos odoje).</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i/>
          <w:noProof/>
          <w:lang w:val="it-IT" w:eastAsia="lt-LT"/>
        </w:rPr>
      </w:pPr>
      <w:r w:rsidRPr="00D14B93">
        <w:rPr>
          <w:rFonts w:ascii="Times New Roman" w:eastAsia="Times New Roman" w:hAnsi="Times New Roman" w:cs="Times New Roman"/>
          <w:i/>
          <w:noProof/>
          <w:lang w:val="it-IT" w:eastAsia="lt-LT"/>
        </w:rPr>
        <w:t xml:space="preserve">Bendrieji sutrikimai ir vartojimo vietos pažeidimai </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Dažnis nežinomas: gleivinės dirginimas.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lang w:eastAsia="lt-LT"/>
        </w:rPr>
      </w:pPr>
      <w:r w:rsidRPr="00D14B93">
        <w:rPr>
          <w:rFonts w:ascii="Times New Roman" w:eastAsia="Times New Roman" w:hAnsi="Times New Roman" w:cs="Times New Roman"/>
          <w:noProof/>
          <w:snapToGrid w:val="0"/>
          <w:szCs w:val="24"/>
          <w:u w:val="single"/>
          <w:lang w:eastAsia="lt-LT"/>
        </w:rPr>
        <w:t>Pranešimas apie įtariamas nepageidaujamas reakcijas</w:t>
      </w:r>
    </w:p>
    <w:p w:rsidR="00D14B93" w:rsidRPr="00D14B93" w:rsidRDefault="00D14B93" w:rsidP="00D14B93">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lang w:eastAsia="lt-LT"/>
        </w:rPr>
      </w:pPr>
      <w:r w:rsidRPr="00D14B93">
        <w:rPr>
          <w:rFonts w:ascii="Times New Roman" w:eastAsia="Times New Roman" w:hAnsi="Times New Roman" w:cs="Times New Roman"/>
          <w:noProof/>
          <w:snapToGrid w:val="0"/>
          <w:szCs w:val="24"/>
          <w:lang w:eastAsia="lt-LT"/>
        </w:rPr>
        <w:t>Svarbu pranešti apie įtariamas nepageidaujamas reakcijas, pastebėtas po vaistinio preparato registracijos, nes tai leidžia nuolat stebėti vaistinio preparato naudos ir rizikos santykį.</w:t>
      </w:r>
      <w:r w:rsidRPr="00D14B93">
        <w:rPr>
          <w:rFonts w:ascii="Times New Roman" w:eastAsia="Times New Roman" w:hAnsi="Times New Roman" w:cs="Times New Roman"/>
          <w:snapToGrid w:val="0"/>
          <w:szCs w:val="24"/>
          <w:lang w:eastAsia="lt-LT"/>
        </w:rPr>
        <w:t xml:space="preserve"> </w:t>
      </w:r>
      <w:r w:rsidRPr="00D14B93">
        <w:rPr>
          <w:rFonts w:ascii="Times New Roman" w:eastAsia="Times New Roman" w:hAnsi="Times New Roman" w:cs="Times New Roman"/>
          <w:noProof/>
          <w:snapToGrid w:val="0"/>
          <w:szCs w:val="24"/>
          <w:lang w:eastAsia="lt-LT"/>
        </w:rPr>
        <w:t>Sveikatos priežiūros specialistai turi pranešti apie bet kokias įtariamas nepageidaujamas reakcijas, užpildę interneto svetainėje http://</w:t>
      </w:r>
      <w:hyperlink r:id="rId7" w:history="1">
        <w:r w:rsidRPr="00D14B93">
          <w:rPr>
            <w:rFonts w:ascii="Times New Roman" w:eastAsia="SimSun" w:hAnsi="Times New Roman" w:cs="Times New Roman"/>
            <w:noProof/>
            <w:snapToGrid w:val="0"/>
            <w:color w:val="0000FF"/>
            <w:szCs w:val="24"/>
            <w:u w:val="single"/>
            <w:lang w:eastAsia="lt-LT"/>
          </w:rPr>
          <w:t>www.vvkt.lt</w:t>
        </w:r>
      </w:hyperlink>
      <w:r w:rsidRPr="00D14B93">
        <w:rPr>
          <w:rFonts w:ascii="Times New Roman" w:eastAsia="Times New Roman" w:hAnsi="Times New Roman" w:cs="Times New Roman"/>
          <w:noProof/>
          <w:snapToGrid w:val="0"/>
          <w:szCs w:val="24"/>
          <w:lang w:eastAsia="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D14B93">
          <w:rPr>
            <w:rFonts w:ascii="Times New Roman" w:eastAsia="SimSun" w:hAnsi="Times New Roman" w:cs="Times New Roman"/>
            <w:noProof/>
            <w:snapToGrid w:val="0"/>
            <w:color w:val="0000FF"/>
            <w:szCs w:val="24"/>
            <w:u w:val="single"/>
            <w:lang w:eastAsia="lt-LT"/>
          </w:rPr>
          <w:t>NepageidaujamaR@vvkt.lt</w:t>
        </w:r>
      </w:hyperlink>
      <w:r w:rsidRPr="00D14B93">
        <w:rPr>
          <w:rFonts w:ascii="Times New Roman" w:eastAsia="Times New Roman" w:hAnsi="Times New Roman" w:cs="Times New Roman"/>
          <w:noProof/>
          <w:snapToGrid w:val="0"/>
          <w:szCs w:val="24"/>
          <w:lang w:eastAsia="lt-LT"/>
        </w:rPr>
        <w:t xml:space="preserve">), per interneto svetainę (adresu </w:t>
      </w:r>
      <w:hyperlink r:id="rId9" w:history="1">
        <w:r w:rsidRPr="00D14B93">
          <w:rPr>
            <w:rFonts w:ascii="Times New Roman" w:eastAsia="Times New Roman" w:hAnsi="Times New Roman" w:cs="Times New Roman"/>
            <w:noProof/>
            <w:snapToGrid w:val="0"/>
            <w:color w:val="0000FF"/>
            <w:szCs w:val="24"/>
            <w:u w:val="single"/>
            <w:lang w:eastAsia="lt-LT"/>
          </w:rPr>
          <w:t>http://www.vvkt.lt</w:t>
        </w:r>
      </w:hyperlink>
      <w:r w:rsidRPr="00D14B93">
        <w:rPr>
          <w:rFonts w:ascii="Times New Roman" w:eastAsia="Times New Roman" w:hAnsi="Times New Roman" w:cs="Times New Roman"/>
          <w:noProof/>
          <w:snapToGrid w:val="0"/>
          <w:szCs w:val="24"/>
          <w:lang w:eastAsia="lt-LT"/>
        </w:rPr>
        <w:t xml:space="preserve"> ).</w:t>
      </w:r>
    </w:p>
    <w:p w:rsidR="00D14B93" w:rsidRPr="00D14B93" w:rsidRDefault="00D14B93" w:rsidP="00D14B93">
      <w:pPr>
        <w:spacing w:after="0" w:line="240" w:lineRule="auto"/>
        <w:jc w:val="both"/>
        <w:rPr>
          <w:rFonts w:ascii="Times New Roman" w:eastAsia="Times New Roman" w:hAnsi="Times New Roman" w:cs="Times New Roman"/>
          <w:b/>
          <w:iCs/>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4.9.</w:t>
      </w:r>
      <w:r w:rsidRPr="00D14B93">
        <w:rPr>
          <w:rFonts w:ascii="Times New Roman" w:eastAsia="Times New Roman" w:hAnsi="Times New Roman" w:cs="Times New Roman"/>
          <w:b/>
          <w:lang w:eastAsia="lt-LT"/>
        </w:rPr>
        <w:tab/>
        <w:t>Perdozavimas</w:t>
      </w:r>
    </w:p>
    <w:p w:rsidR="00D14B93" w:rsidRPr="00D14B93" w:rsidRDefault="00D14B93" w:rsidP="00D14B93">
      <w:pPr>
        <w:tabs>
          <w:tab w:val="left" w:pos="1296"/>
          <w:tab w:val="center" w:pos="4153"/>
          <w:tab w:val="right" w:pos="8306"/>
        </w:tabs>
        <w:spacing w:after="0" w:line="240" w:lineRule="auto"/>
        <w:jc w:val="both"/>
        <w:rPr>
          <w:rFonts w:ascii="Times New Roman" w:eastAsia="Times New Roman" w:hAnsi="Times New Roman" w:cs="Times New Roman"/>
        </w:rPr>
      </w:pPr>
    </w:p>
    <w:p w:rsidR="00D14B93" w:rsidRPr="00D14B93" w:rsidRDefault="00D14B93" w:rsidP="00D14B93">
      <w:pPr>
        <w:tabs>
          <w:tab w:val="left" w:pos="1296"/>
          <w:tab w:val="center" w:pos="4153"/>
          <w:tab w:val="right" w:pos="8306"/>
        </w:tabs>
        <w:spacing w:after="0" w:line="240" w:lineRule="auto"/>
        <w:jc w:val="both"/>
        <w:rPr>
          <w:rFonts w:ascii="Times New Roman" w:eastAsia="Times New Roman" w:hAnsi="Times New Roman" w:cs="Times New Roman"/>
        </w:rPr>
      </w:pPr>
      <w:r w:rsidRPr="00D14B93">
        <w:rPr>
          <w:rFonts w:ascii="Times New Roman" w:eastAsia="Times New Roman" w:hAnsi="Times New Roman" w:cs="Times New Roman"/>
        </w:rPr>
        <w:t>Ilgai gydant gleivinę Liugolis burnos gleivinės purškalu, gali pasireikšti lokalus uždegimas. Sąmoningai ar netyčia suvartojus per didelę dozę, kaip priešnuodis tinka natrio tiosulfato tirpalas ar kitokie silpnos šarminės reakcijos tirpalai.</w:t>
      </w:r>
    </w:p>
    <w:p w:rsidR="00D14B93" w:rsidRPr="00D14B93" w:rsidRDefault="00D14B93" w:rsidP="00D14B93">
      <w:pPr>
        <w:tabs>
          <w:tab w:val="left" w:pos="1296"/>
          <w:tab w:val="center" w:pos="4153"/>
          <w:tab w:val="right" w:pos="8306"/>
        </w:tabs>
        <w:spacing w:after="0" w:line="240" w:lineRule="auto"/>
        <w:jc w:val="both"/>
        <w:rPr>
          <w:rFonts w:ascii="Times New Roman" w:eastAsia="Times New Roman" w:hAnsi="Times New Roman" w:cs="Times New Roman"/>
        </w:rPr>
      </w:pPr>
    </w:p>
    <w:p w:rsidR="00D14B93" w:rsidRPr="00D14B93" w:rsidRDefault="00D14B93" w:rsidP="00D14B93">
      <w:pPr>
        <w:tabs>
          <w:tab w:val="left" w:pos="1296"/>
          <w:tab w:val="center" w:pos="4153"/>
          <w:tab w:val="right" w:pos="8306"/>
        </w:tabs>
        <w:spacing w:after="0" w:line="240" w:lineRule="auto"/>
        <w:jc w:val="both"/>
        <w:rPr>
          <w:rFonts w:ascii="Times New Roman" w:eastAsia="Times New Roman" w:hAnsi="Times New Roman" w:cs="Times New Roman"/>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5.</w:t>
      </w:r>
      <w:r w:rsidRPr="00D14B93">
        <w:rPr>
          <w:rFonts w:ascii="Times New Roman" w:eastAsia="Times New Roman" w:hAnsi="Times New Roman" w:cs="Times New Roman"/>
          <w:b/>
          <w:lang w:eastAsia="lt-LT"/>
        </w:rPr>
        <w:tab/>
        <w:t>FARMAKOLOGINĖS SAVYBĖS</w:t>
      </w:r>
    </w:p>
    <w:p w:rsidR="00D14B93" w:rsidRPr="00D14B93" w:rsidRDefault="00D14B93" w:rsidP="00D14B93">
      <w:pPr>
        <w:spacing w:after="0" w:line="240" w:lineRule="auto"/>
        <w:rPr>
          <w:rFonts w:ascii="Times New Roman" w:eastAsia="Times New Roman" w:hAnsi="Times New Roman" w:cs="Times New Roman"/>
          <w:iCs/>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5.1.</w:t>
      </w:r>
      <w:r w:rsidRPr="00D14B93">
        <w:rPr>
          <w:rFonts w:ascii="Times New Roman" w:eastAsia="Times New Roman" w:hAnsi="Times New Roman" w:cs="Times New Roman"/>
          <w:b/>
          <w:lang w:eastAsia="lt-LT"/>
        </w:rPr>
        <w:tab/>
        <w:t>Farmakodinaminės savybės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noProof/>
        </w:rPr>
      </w:pPr>
      <w:r w:rsidRPr="00D14B93">
        <w:rPr>
          <w:rFonts w:ascii="Times New Roman" w:eastAsia="Times New Roman" w:hAnsi="Times New Roman" w:cs="Times New Roman"/>
          <w:noProof/>
        </w:rPr>
        <w:t>Farmakoterapinė grupė – vaistai gerklės ligoms gydyti, antiseptikai. ATC kodas – R02AA.</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Liugolis burnos gleivinės purškalo sudėtyje esantis jodas dirgina audinius ir sukelia platų antimikrobinį poveikį: naikina gramteigiamas ir gramneigiamas bakterijas, pirmuonis (pvz., trichomonas), cistas, virusus ir kai kurias sporas. Germicidinis poveikis yra stiprus ir pasireiškia greitai (jį daugiausia lemia paprastasis jodas, mažiau – hipojodo rūgštis). Manoma, kad jodas gerokai stipriau negu hipojodo rūgštis veikia cistas ir sporas dėl to, kad geriau prasiskverbia per jų sieneles. Stipresnis poveikis virusams tikriausiai priklauso nuo didesnio oksidacinio aktyvumo. Manoma, kad jodas oksiduoja cisteino SH grupes, reaguoja su amino rūgščių ir nukleotidų bazių NH grupėmis, tirozino fenoline grupe ir nesočiųjų riebiųjų rūgščių dvigubomis jungtimis tarp anglies atomų. Be to, jodas </w:t>
      </w:r>
      <w:r w:rsidRPr="00D14B93">
        <w:rPr>
          <w:rFonts w:ascii="Times New Roman" w:eastAsia="Times New Roman" w:hAnsi="Times New Roman" w:cs="Times New Roman"/>
          <w:lang w:eastAsia="lt-LT"/>
        </w:rPr>
        <w:lastRenderedPageBreak/>
        <w:t>reaguoja su neląstelinėmis organinėmis medžiagomis, pavyzdžiui, žuvusiais mikroorganizmais ir baltymais, tačiau tokių reakcijų metu susidaro kompleksai, kurių germicidinis poveikis yra silpnas ir (ar) nereikšmingas.</w:t>
      </w:r>
    </w:p>
    <w:p w:rsidR="00D14B93" w:rsidRPr="00D14B93" w:rsidRDefault="00D14B93" w:rsidP="00D14B93">
      <w:pPr>
        <w:widowControl w:val="0"/>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5.2.</w:t>
      </w:r>
      <w:r w:rsidRPr="00D14B93">
        <w:rPr>
          <w:rFonts w:ascii="Times New Roman" w:eastAsia="Times New Roman" w:hAnsi="Times New Roman" w:cs="Times New Roman"/>
          <w:b/>
          <w:lang w:eastAsia="lt-LT"/>
        </w:rPr>
        <w:tab/>
        <w:t>Farmakokinetinės savybės</w:t>
      </w:r>
    </w:p>
    <w:p w:rsidR="00D14B93" w:rsidRPr="00D14B93" w:rsidRDefault="00D14B93" w:rsidP="00D14B93">
      <w:pPr>
        <w:spacing w:after="0" w:line="240" w:lineRule="auto"/>
        <w:rPr>
          <w:rFonts w:ascii="Times New Roman" w:eastAsia="Times New Roman" w:hAnsi="Times New Roman" w:cs="Times New Roman"/>
          <w:bCs/>
          <w:lang w:eastAsia="lt-LT"/>
        </w:rPr>
      </w:pPr>
    </w:p>
    <w:p w:rsidR="00D14B93" w:rsidRPr="00D14B93" w:rsidRDefault="00D14B93" w:rsidP="00D14B93">
      <w:pPr>
        <w:spacing w:after="0" w:line="240" w:lineRule="auto"/>
        <w:rPr>
          <w:rFonts w:ascii="Times New Roman" w:eastAsia="Times New Roman" w:hAnsi="Times New Roman" w:cs="Times New Roman"/>
          <w:bCs/>
          <w:lang w:eastAsia="lt-LT"/>
        </w:rPr>
      </w:pPr>
      <w:r w:rsidRPr="00D14B93">
        <w:rPr>
          <w:rFonts w:ascii="Times New Roman" w:eastAsia="Times New Roman" w:hAnsi="Times New Roman" w:cs="Times New Roman"/>
          <w:lang w:eastAsia="lt-LT"/>
        </w:rPr>
        <w:t>Vartojant Liugolis burnos gleivinės purškalo rekomenduojamomis dozėmis, jodo rezorbcija per sveiką gleivinę nereikšminga. Išgertas jodas greitai rezorbuojamas ir pernešamas į skydliaukę bei kitus organus. Didžioji dalis į organizmą patekusio jodo suvartojama skydliaukės hormonų sintezei. Iš organizmo jodas įvairių junginių forma šalinamas su šlapimu. Glicerolis sukelia lokalų poveikį</w:t>
      </w:r>
      <w:r w:rsidRPr="00D14B93">
        <w:rPr>
          <w:rFonts w:ascii="Times New Roman" w:eastAsia="Times New Roman" w:hAnsi="Times New Roman" w:cs="Times New Roman"/>
          <w:bCs/>
          <w:lang w:eastAsia="lt-LT"/>
        </w:rPr>
        <w:t>.</w:t>
      </w:r>
    </w:p>
    <w:p w:rsidR="00D14B93" w:rsidRPr="00D14B93" w:rsidRDefault="00D14B93" w:rsidP="00D14B93">
      <w:pPr>
        <w:spacing w:after="0" w:line="240" w:lineRule="auto"/>
        <w:rPr>
          <w:rFonts w:ascii="Times New Roman" w:eastAsia="Times New Roman" w:hAnsi="Times New Roman" w:cs="Times New Roman"/>
          <w:bCs/>
          <w:lang w:eastAsia="lt-LT"/>
        </w:rPr>
      </w:pPr>
    </w:p>
    <w:p w:rsidR="00D14B93" w:rsidRPr="00D14B93" w:rsidRDefault="00D14B93" w:rsidP="00D14B93">
      <w:pPr>
        <w:tabs>
          <w:tab w:val="left" w:pos="567"/>
        </w:tabs>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5.3.</w:t>
      </w:r>
      <w:r w:rsidRPr="00D14B93">
        <w:rPr>
          <w:rFonts w:ascii="Times New Roman" w:eastAsia="Times New Roman" w:hAnsi="Times New Roman" w:cs="Times New Roman"/>
          <w:b/>
          <w:lang w:eastAsia="lt-LT"/>
        </w:rPr>
        <w:tab/>
        <w:t>Ikiklinikinių saugumo tyrimų duomenys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Jodo preparatai specifinių pokyčių nesukelia.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w:t>
      </w:r>
      <w:r w:rsidRPr="00D14B93">
        <w:rPr>
          <w:rFonts w:ascii="Times New Roman" w:eastAsia="Times New Roman" w:hAnsi="Times New Roman" w:cs="Times New Roman"/>
          <w:b/>
          <w:lang w:eastAsia="lt-LT"/>
        </w:rPr>
        <w:tab/>
        <w:t>FARMACINĖ INFORMACIJA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6.1.</w:t>
      </w:r>
      <w:r w:rsidRPr="00D14B93">
        <w:rPr>
          <w:rFonts w:ascii="Times New Roman" w:eastAsia="Times New Roman" w:hAnsi="Times New Roman" w:cs="Times New Roman"/>
          <w:b/>
          <w:lang w:eastAsia="lt-LT"/>
        </w:rPr>
        <w:tab/>
        <w:t>Pagalbinių medžiagų sąrašas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Kalio jodidas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Išgrynintas vanduo</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Glicerolis (85%)</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6.2.</w:t>
      </w:r>
      <w:r w:rsidRPr="00D14B93">
        <w:rPr>
          <w:rFonts w:ascii="Times New Roman" w:eastAsia="Times New Roman" w:hAnsi="Times New Roman" w:cs="Times New Roman"/>
          <w:b/>
          <w:lang w:eastAsia="lt-LT"/>
        </w:rPr>
        <w:tab/>
        <w:t>Nesuderinamumas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Duomenys nebūtini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6.3.</w:t>
      </w:r>
      <w:r w:rsidRPr="00D14B93">
        <w:rPr>
          <w:rFonts w:ascii="Times New Roman" w:eastAsia="Times New Roman" w:hAnsi="Times New Roman" w:cs="Times New Roman"/>
          <w:b/>
          <w:lang w:eastAsia="lt-LT"/>
        </w:rPr>
        <w:tab/>
        <w:t>Tinkamumo laikas</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3 metai.</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6.4.</w:t>
      </w:r>
      <w:r w:rsidRPr="00D14B93">
        <w:rPr>
          <w:rFonts w:ascii="Times New Roman" w:eastAsia="Times New Roman" w:hAnsi="Times New Roman" w:cs="Times New Roman"/>
          <w:b/>
          <w:lang w:eastAsia="lt-LT"/>
        </w:rPr>
        <w:tab/>
        <w:t>Specialios laikymo sąlygos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Buteliuką laikyti išorinėje dėžutėje, kad preparatas būtų apsaugotas nuo šviesos.</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6.5.</w:t>
      </w:r>
      <w:r w:rsidRPr="00D14B93">
        <w:rPr>
          <w:rFonts w:ascii="Times New Roman" w:eastAsia="Times New Roman" w:hAnsi="Times New Roman" w:cs="Times New Roman"/>
          <w:b/>
          <w:lang w:eastAsia="lt-LT"/>
        </w:rPr>
        <w:tab/>
        <w:t>Talpyklės pobūdis ir jos turinys</w:t>
      </w:r>
    </w:p>
    <w:p w:rsidR="00D14B93" w:rsidRPr="00D14B93" w:rsidRDefault="00D14B93" w:rsidP="00D14B93">
      <w:pPr>
        <w:spacing w:after="0" w:line="240" w:lineRule="auto"/>
        <w:jc w:val="both"/>
        <w:rPr>
          <w:rFonts w:ascii="Times New Roman" w:eastAsia="Times New Roman" w:hAnsi="Times New Roman" w:cs="Times New Roman"/>
          <w:bC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Tamsaus stiklo (III tipo) 50 ml talpos buteliukas</w:t>
      </w:r>
      <w:r w:rsidR="00225F3C">
        <w:rPr>
          <w:rFonts w:ascii="Times New Roman" w:eastAsia="Times New Roman" w:hAnsi="Times New Roman" w:cs="Times New Roman"/>
          <w:lang w:eastAsia="lt-LT"/>
        </w:rPr>
        <w:t xml:space="preserve">, kuriame yra </w:t>
      </w:r>
      <w:r w:rsidRPr="00D14B93">
        <w:rPr>
          <w:rFonts w:ascii="Times New Roman" w:eastAsia="Times New Roman" w:hAnsi="Times New Roman" w:cs="Times New Roman"/>
          <w:lang w:eastAsia="lt-LT"/>
        </w:rPr>
        <w:t>50 ml burnos gleivinės purškalo</w:t>
      </w:r>
      <w:r w:rsidR="00BD729F">
        <w:rPr>
          <w:rFonts w:ascii="Times New Roman" w:eastAsia="Times New Roman" w:hAnsi="Times New Roman" w:cs="Times New Roman"/>
          <w:lang w:eastAsia="lt-LT"/>
        </w:rPr>
        <w:t xml:space="preserve">, </w:t>
      </w:r>
      <w:r w:rsidR="00BD729F" w:rsidRPr="00BD729F">
        <w:rPr>
          <w:rFonts w:ascii="Times New Roman" w:eastAsia="Times New Roman" w:hAnsi="Times New Roman" w:cs="Times New Roman"/>
          <w:lang w:eastAsia="lt-LT"/>
        </w:rPr>
        <w:t>užsuktas plastikiniu dangteliu su mechaniniu purkštuku ir antgaliu</w:t>
      </w:r>
      <w:r w:rsidRPr="00D14B93">
        <w:rPr>
          <w:rFonts w:ascii="Times New Roman" w:eastAsia="Times New Roman" w:hAnsi="Times New Roman" w:cs="Times New Roman"/>
          <w:lang w:eastAsia="lt-LT"/>
        </w:rPr>
        <w:t>. Buteliukas yra įdėtas į kartono dėžutę.</w:t>
      </w:r>
    </w:p>
    <w:p w:rsidR="00D14B93" w:rsidRPr="00D14B93" w:rsidRDefault="00D14B93" w:rsidP="00D14B93">
      <w:pPr>
        <w:spacing w:after="0" w:line="240" w:lineRule="auto"/>
        <w:jc w:val="both"/>
        <w:rPr>
          <w:rFonts w:ascii="Times New Roman" w:eastAsia="Times New Roman" w:hAnsi="Times New Roman" w:cs="Times New Roman"/>
          <w:b/>
          <w:iCs/>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6.6.</w:t>
      </w:r>
      <w:r w:rsidRPr="00D14B93">
        <w:rPr>
          <w:rFonts w:ascii="Times New Roman" w:eastAsia="Times New Roman" w:hAnsi="Times New Roman" w:cs="Times New Roman"/>
          <w:b/>
          <w:lang w:eastAsia="lt-LT"/>
        </w:rPr>
        <w:tab/>
        <w:t>Specialūs reikalavimai atliekoms tvarkyti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Specialių reikalavimų nėra.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7.</w:t>
      </w:r>
      <w:r w:rsidRPr="00D14B93">
        <w:rPr>
          <w:rFonts w:ascii="Times New Roman" w:eastAsia="Times New Roman" w:hAnsi="Times New Roman" w:cs="Times New Roman"/>
          <w:b/>
          <w:lang w:eastAsia="lt-LT"/>
        </w:rPr>
        <w:tab/>
        <w:t>REGISTRUOTOJAS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„Valentis“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Molėtų pl. 11</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LT-08409 Vilnius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Lietuva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8.</w:t>
      </w:r>
      <w:r w:rsidRPr="00D14B93">
        <w:rPr>
          <w:rFonts w:ascii="Times New Roman" w:eastAsia="Times New Roman" w:hAnsi="Times New Roman" w:cs="Times New Roman"/>
          <w:b/>
          <w:lang w:eastAsia="lt-LT"/>
        </w:rPr>
        <w:tab/>
        <w:t>REGISTRACIJOS PAŽYMĖJIMO NUMERIS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bCs/>
          <w:lang w:eastAsia="lt-LT"/>
        </w:rPr>
      </w:pPr>
      <w:r w:rsidRPr="00D14B93">
        <w:rPr>
          <w:rFonts w:ascii="Times New Roman" w:eastAsia="Times New Roman" w:hAnsi="Times New Roman" w:cs="Times New Roman"/>
          <w:bCs/>
          <w:lang w:eastAsia="lt-LT"/>
        </w:rPr>
        <w:lastRenderedPageBreak/>
        <w:t>LT/1/03/3007/002</w:t>
      </w:r>
    </w:p>
    <w:p w:rsidR="00D14B93" w:rsidRPr="00D14B93" w:rsidRDefault="00D14B93" w:rsidP="00D14B93">
      <w:pPr>
        <w:spacing w:after="0" w:line="240" w:lineRule="auto"/>
        <w:jc w:val="both"/>
        <w:rPr>
          <w:rFonts w:ascii="Times New Roman" w:eastAsia="Times New Roman" w:hAnsi="Times New Roman" w:cs="Times New Roman"/>
          <w:bC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40"/>
        </w:tabs>
        <w:spacing w:after="0" w:line="240" w:lineRule="auto"/>
        <w:outlineLvl w:val="1"/>
        <w:rPr>
          <w:rFonts w:ascii="Times New Roman" w:hAnsi="Times New Roman" w:cs="Times New Roman"/>
          <w:b/>
          <w:bCs/>
        </w:rPr>
      </w:pPr>
      <w:r w:rsidRPr="00D14B93">
        <w:rPr>
          <w:rFonts w:ascii="Times New Roman" w:hAnsi="Times New Roman" w:cs="Times New Roman"/>
          <w:b/>
          <w:bCs/>
        </w:rPr>
        <w:t>9.</w:t>
      </w:r>
      <w:r w:rsidRPr="00D14B93">
        <w:rPr>
          <w:rFonts w:ascii="Times New Roman" w:hAnsi="Times New Roman" w:cs="Times New Roman"/>
          <w:b/>
          <w:bCs/>
        </w:rPr>
        <w:tab/>
        <w:t>REGISTRAVIMO / PERREGISTRAVIMO DATA</w:t>
      </w:r>
    </w:p>
    <w:p w:rsidR="00D14B93" w:rsidRPr="00D14B93" w:rsidRDefault="00D14B93" w:rsidP="00D14B93">
      <w:pPr>
        <w:spacing w:after="0" w:line="240" w:lineRule="auto"/>
        <w:jc w:val="both"/>
        <w:rPr>
          <w:rFonts w:ascii="Times New Roman" w:eastAsia="Times New Roman" w:hAnsi="Times New Roman" w:cs="Times New Roman"/>
          <w:bCs/>
          <w:lang w:eastAsia="lt-LT"/>
        </w:rPr>
      </w:pPr>
    </w:p>
    <w:p w:rsidR="00D14B93" w:rsidRPr="00D14B93" w:rsidRDefault="00D14B93" w:rsidP="00D14B93">
      <w:pPr>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Registravimo data 2003 m. kovo 5 d.</w:t>
      </w:r>
    </w:p>
    <w:p w:rsidR="00D14B93" w:rsidRPr="00D14B93" w:rsidRDefault="00D14B93" w:rsidP="00D14B93">
      <w:pPr>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Paskutinio perregistravimo data 2012 m. liepos 25 d.</w:t>
      </w:r>
    </w:p>
    <w:p w:rsidR="00D14B93" w:rsidRPr="00D14B93" w:rsidRDefault="00D14B93" w:rsidP="00D14B93">
      <w:pPr>
        <w:spacing w:after="0" w:line="240" w:lineRule="auto"/>
        <w:jc w:val="both"/>
        <w:rPr>
          <w:rFonts w:ascii="Times New Roman" w:eastAsia="Times New Roman" w:hAnsi="Times New Roman" w:cs="Times New Roman"/>
          <w:bCs/>
          <w:lang w:eastAsia="lt-LT"/>
        </w:rPr>
      </w:pPr>
    </w:p>
    <w:p w:rsidR="00D14B93" w:rsidRPr="00D14B93" w:rsidRDefault="00D14B93" w:rsidP="00D14B93">
      <w:pPr>
        <w:spacing w:after="0" w:line="240" w:lineRule="auto"/>
        <w:jc w:val="both"/>
        <w:rPr>
          <w:rFonts w:ascii="Times New Roman" w:eastAsia="Times New Roman" w:hAnsi="Times New Roman" w:cs="Times New Roman"/>
          <w:bCs/>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bCs/>
          <w:lang w:eastAsia="lt-LT"/>
        </w:rPr>
        <w:t>10.</w:t>
      </w:r>
      <w:r w:rsidRPr="00D14B93">
        <w:rPr>
          <w:rFonts w:ascii="Times New Roman" w:eastAsia="Times New Roman" w:hAnsi="Times New Roman" w:cs="Times New Roman"/>
          <w:b/>
          <w:lang w:eastAsia="lt-LT"/>
        </w:rPr>
        <w:tab/>
        <w:t>TEKSTO PERŽIŪROS DATA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BC420B" w:rsidP="00D14B9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2021 m. sausio 7 d.</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0" w:history="1">
        <w:r w:rsidRPr="00D14B93">
          <w:rPr>
            <w:rFonts w:ascii="Times New Roman" w:eastAsia="Times New Roman" w:hAnsi="Times New Roman" w:cs="Times New Roman"/>
            <w:color w:val="0000FF"/>
            <w:u w:val="single"/>
            <w:lang w:eastAsia="lt-LT"/>
          </w:rPr>
          <w:t>http://www.vvkt.lt</w:t>
        </w:r>
      </w:hyperlink>
      <w:r w:rsidRPr="00D14B93">
        <w:rPr>
          <w:rFonts w:ascii="Times New Roman" w:eastAsia="Times New Roman" w:hAnsi="Times New Roman" w:cs="Times New Roman"/>
          <w:lang w:eastAsia="lt-LT"/>
        </w:rPr>
        <w:t>.</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br w:type="page"/>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t>II PRIEDAS</w:t>
      </w:r>
    </w:p>
    <w:p w:rsidR="00D14B93" w:rsidRPr="00D14B93" w:rsidRDefault="00D14B93" w:rsidP="00D14B93">
      <w:pPr>
        <w:tabs>
          <w:tab w:val="left" w:pos="567"/>
        </w:tabs>
        <w:spacing w:after="0" w:line="240" w:lineRule="auto"/>
        <w:ind w:left="567" w:hanging="567"/>
        <w:jc w:val="center"/>
        <w:outlineLvl w:val="0"/>
        <w:rPr>
          <w:rFonts w:ascii="Times New Roman" w:eastAsia="Times New Roman" w:hAnsi="Times New Roman" w:cs="Times New Roman"/>
          <w:b/>
          <w:caps/>
          <w:lang w:val="pt-BR"/>
        </w:rPr>
      </w:pPr>
    </w:p>
    <w:p w:rsidR="00D14B93" w:rsidRPr="00D14B93" w:rsidRDefault="00D14B93" w:rsidP="00D14B93">
      <w:pPr>
        <w:tabs>
          <w:tab w:val="left" w:pos="567"/>
        </w:tabs>
        <w:spacing w:after="0" w:line="240" w:lineRule="auto"/>
        <w:ind w:left="567" w:hanging="567"/>
        <w:jc w:val="center"/>
        <w:outlineLvl w:val="0"/>
        <w:rPr>
          <w:rFonts w:ascii="Times New Roman" w:eastAsia="Times New Roman" w:hAnsi="Times New Roman" w:cs="Times New Roman"/>
          <w:b/>
          <w:caps/>
          <w:lang w:val="pt-BR"/>
        </w:rPr>
      </w:pPr>
      <w:r w:rsidRPr="00D14B93">
        <w:rPr>
          <w:rFonts w:ascii="Times New Roman" w:eastAsia="Times New Roman" w:hAnsi="Times New Roman" w:cs="Times New Roman"/>
          <w:b/>
          <w:caps/>
          <w:lang w:val="pt-BR"/>
        </w:rPr>
        <w:t>REGISTRACIJOS SĄLYGOS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b/>
          <w:lang w:eastAsia="lt-LT"/>
        </w:rPr>
        <w:tab/>
        <w:t>A.</w:t>
      </w:r>
      <w:r w:rsidRPr="00D14B93">
        <w:rPr>
          <w:rFonts w:ascii="Times New Roman" w:eastAsia="Times New Roman" w:hAnsi="Times New Roman" w:cs="Times New Roman"/>
          <w:b/>
          <w:lang w:eastAsia="lt-LT"/>
        </w:rPr>
        <w:tab/>
        <w:t>GAMINTOJAS, ATSAKINGAS UŽ SERIJŲ IŠLEIDIMĄ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tabs>
          <w:tab w:val="left" w:pos="567"/>
        </w:tabs>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ab/>
        <w:t>B.</w:t>
      </w:r>
      <w:r w:rsidRPr="00D14B93">
        <w:rPr>
          <w:rFonts w:ascii="Times New Roman" w:eastAsia="Times New Roman" w:hAnsi="Times New Roman" w:cs="Times New Roman"/>
          <w:b/>
          <w:lang w:eastAsia="lt-LT"/>
        </w:rPr>
        <w:tab/>
        <w:t>TIEKIMO IR VARTOJIMO SĄLYGOS AR APRIBOJIMAI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br w:type="page"/>
      </w:r>
      <w:r w:rsidRPr="00D14B93">
        <w:rPr>
          <w:rFonts w:ascii="Times New Roman" w:eastAsia="Times New Roman" w:hAnsi="Times New Roman" w:cs="Times New Roman"/>
          <w:b/>
          <w:lang w:eastAsia="lt-LT"/>
        </w:rPr>
        <w:lastRenderedPageBreak/>
        <w:t>A.</w:t>
      </w:r>
      <w:r w:rsidRPr="00D14B93">
        <w:rPr>
          <w:rFonts w:ascii="Times New Roman" w:eastAsia="Times New Roman" w:hAnsi="Times New Roman" w:cs="Times New Roman"/>
          <w:b/>
          <w:lang w:eastAsia="lt-LT"/>
        </w:rPr>
        <w:tab/>
        <w:t>GAMINTOJAS, ATSAKINGAS UŽ SERIJŲ IŠLEIDIMĄ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u w:val="single"/>
          <w:lang w:eastAsia="lt-LT"/>
        </w:rPr>
      </w:pPr>
      <w:r w:rsidRPr="00D14B93">
        <w:rPr>
          <w:rFonts w:ascii="Times New Roman" w:eastAsia="Times New Roman" w:hAnsi="Times New Roman" w:cs="Times New Roman"/>
          <w:u w:val="single"/>
          <w:lang w:eastAsia="lt-LT"/>
        </w:rPr>
        <w:t>Gamintojo, atsakingo už serijų išleidimą, pavadinimas ir adresas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„Valentis“</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Taikos pr. 102</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LT-51195, Kaunas</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Lietuva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B.</w:t>
      </w:r>
      <w:r w:rsidRPr="00D14B93">
        <w:rPr>
          <w:rFonts w:ascii="Times New Roman" w:eastAsia="Times New Roman" w:hAnsi="Times New Roman" w:cs="Times New Roman"/>
          <w:b/>
          <w:lang w:eastAsia="lt-LT"/>
        </w:rPr>
        <w:tab/>
        <w:t>TIEKIMO IR VARTOJIMO SĄLYGOS AR APRIBOJIMAI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Nereceptinis vaistinis preparatas.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br w:type="page"/>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t>III PRIEDAS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center"/>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ŽENKLINIMAS IR PAKUOTĖS LAPELIS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br w:type="page"/>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t>ŽENKLINIMAS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br w:type="page"/>
      </w: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lastRenderedPageBreak/>
        <w:t>INFORMACIJA ANT IŠORINĖS</w:t>
      </w:r>
      <w:r w:rsidRPr="00D14B93">
        <w:rPr>
          <w:rFonts w:ascii="Times New Roman" w:eastAsia="Times New Roman" w:hAnsi="Times New Roman" w:cs="Times New Roman"/>
          <w:caps/>
          <w:lang w:eastAsia="lt-LT"/>
        </w:rPr>
        <w:t xml:space="preserve"> </w:t>
      </w:r>
      <w:r w:rsidRPr="00D14B93">
        <w:rPr>
          <w:rFonts w:ascii="Times New Roman" w:eastAsia="Times New Roman" w:hAnsi="Times New Roman" w:cs="Times New Roman"/>
          <w:b/>
          <w:caps/>
          <w:lang w:eastAsia="lt-LT"/>
        </w:rPr>
        <w:t xml:space="preserve">pakuotės </w:t>
      </w: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Kartono dėžutė</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w:t>
      </w:r>
      <w:r w:rsidRPr="00D14B93">
        <w:rPr>
          <w:rFonts w:ascii="Times New Roman" w:eastAsia="Times New Roman" w:hAnsi="Times New Roman" w:cs="Times New Roman"/>
          <w:b/>
          <w:caps/>
          <w:lang w:eastAsia="lt-LT"/>
        </w:rPr>
        <w:tab/>
        <w:t>VAISTINIO PREPARATO PAVADINIMAS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Liugolis 12,5 mg/ml burnos gleivinės purškalas (tirpalas)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Jodas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2"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2.</w:t>
      </w:r>
      <w:r w:rsidRPr="00D14B93">
        <w:rPr>
          <w:rFonts w:ascii="Times New Roman" w:eastAsia="Times New Roman" w:hAnsi="Times New Roman" w:cs="Times New Roman"/>
          <w:b/>
          <w:caps/>
          <w:lang w:eastAsia="lt-LT"/>
        </w:rPr>
        <w:tab/>
        <w:t xml:space="preserve">VEIKLIOJI MEDŽIAGA IR JOS KIEKIS </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1 ml burnos gleivinės purškalo yra 12,5 mg jodo.</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3.</w:t>
      </w:r>
      <w:r w:rsidRPr="00D14B93">
        <w:rPr>
          <w:rFonts w:ascii="Times New Roman" w:eastAsia="Times New Roman" w:hAnsi="Times New Roman" w:cs="Times New Roman"/>
          <w:b/>
          <w:caps/>
          <w:lang w:eastAsia="lt-LT"/>
        </w:rPr>
        <w:tab/>
        <w:t>PAGALBINIŲ MEDŽIAGŲ SĄRAŠAS</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Pagalbinės medžiagos yra kalio jodidas, išgrynintas vanduo, glicerolis (85%).</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4.</w:t>
      </w:r>
      <w:r w:rsidRPr="00D14B93">
        <w:rPr>
          <w:rFonts w:ascii="Times New Roman" w:eastAsia="Times New Roman" w:hAnsi="Times New Roman" w:cs="Times New Roman"/>
          <w:b/>
          <w:caps/>
          <w:lang w:eastAsia="lt-LT"/>
        </w:rPr>
        <w:tab/>
        <w:t>farmacinė FORMA IR KIEKIS PAKUOTĖJE</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highlight w:val="lightGray"/>
          <w:lang w:eastAsia="lt-LT"/>
        </w:rPr>
        <w:t>Burnos gleivinės purškalas</w:t>
      </w:r>
    </w:p>
    <w:p w:rsidR="00D14B93" w:rsidRPr="007C3A8C" w:rsidRDefault="00D14B93" w:rsidP="00D14B93">
      <w:pPr>
        <w:spacing w:after="0" w:line="240" w:lineRule="auto"/>
        <w:rPr>
          <w:rFonts w:ascii="Times New Roman" w:eastAsia="Times New Roman" w:hAnsi="Times New Roman" w:cs="Times New Roman"/>
          <w:lang w:eastAsia="lt-LT"/>
        </w:rPr>
      </w:pPr>
      <w:r w:rsidRPr="007C3A8C">
        <w:rPr>
          <w:rFonts w:ascii="Times New Roman" w:eastAsia="Times New Roman" w:hAnsi="Times New Roman" w:cs="Times New Roman"/>
          <w:lang w:eastAsia="lt-LT"/>
        </w:rPr>
        <w:t>50 ml</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5.</w:t>
      </w:r>
      <w:r w:rsidRPr="00D14B93">
        <w:rPr>
          <w:rFonts w:ascii="Times New Roman" w:eastAsia="Times New Roman" w:hAnsi="Times New Roman" w:cs="Times New Roman"/>
          <w:b/>
          <w:caps/>
          <w:lang w:eastAsia="lt-LT"/>
        </w:rPr>
        <w:tab/>
        <w:t>VARTOJIMO METODAS IR BŪDAS</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Vartoti į burną ir ryklę.</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Prieš vartojimą perskaitykite pakuotės lapelį.</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6.</w:t>
      </w:r>
      <w:r w:rsidRPr="00D14B93">
        <w:rPr>
          <w:rFonts w:ascii="Times New Roman" w:eastAsia="Times New Roman" w:hAnsi="Times New Roman" w:cs="Times New Roman"/>
          <w:b/>
          <w:caps/>
          <w:lang w:eastAsia="lt-LT"/>
        </w:rPr>
        <w:tab/>
        <w:t>SPECIALUS ĮSPĖJIMAS</w:t>
      </w:r>
      <w:r w:rsidRPr="00D14B93">
        <w:rPr>
          <w:rFonts w:ascii="Times New Roman" w:eastAsia="Times New Roman" w:hAnsi="Times New Roman" w:cs="Times New Roman"/>
          <w:lang w:eastAsia="lt-LT"/>
        </w:rPr>
        <w:t xml:space="preserve">, </w:t>
      </w:r>
      <w:r w:rsidRPr="00D14B93">
        <w:rPr>
          <w:rFonts w:ascii="Times New Roman" w:eastAsia="Times New Roman" w:hAnsi="Times New Roman" w:cs="Times New Roman"/>
          <w:b/>
          <w:lang w:eastAsia="lt-LT"/>
        </w:rPr>
        <w:t xml:space="preserve">KAD VAISTINĮ PREPARATĄ BŪTINA LAIKYTI </w:t>
      </w:r>
      <w:r w:rsidRPr="00D14B93">
        <w:rPr>
          <w:rFonts w:ascii="Times New Roman" w:eastAsia="Times New Roman" w:hAnsi="Times New Roman" w:cs="Times New Roman"/>
          <w:b/>
          <w:caps/>
          <w:lang w:eastAsia="lt-LT"/>
        </w:rPr>
        <w:t>vaikams NEPASTEBIMOJE IR nepasiekiamoje vietoje</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Laikyti vaikams nepastebimoje ir nepasiekiamoje vietoje.</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7.</w:t>
      </w:r>
      <w:r w:rsidRPr="00D14B93">
        <w:rPr>
          <w:rFonts w:ascii="Times New Roman" w:eastAsia="Times New Roman" w:hAnsi="Times New Roman" w:cs="Times New Roman"/>
          <w:b/>
          <w:caps/>
          <w:lang w:eastAsia="lt-LT"/>
        </w:rPr>
        <w:tab/>
        <w:t>KITAS (-i) SPECIALUS (-ūs) ĮSPĖJIMAS (-ai) (JEI REIKIA)</w:t>
      </w:r>
    </w:p>
    <w:p w:rsidR="00D14B93" w:rsidRPr="00D14B93" w:rsidRDefault="00D14B93" w:rsidP="00D14B93">
      <w:pPr>
        <w:spacing w:after="0" w:line="240" w:lineRule="auto"/>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8.</w:t>
      </w:r>
      <w:r w:rsidRPr="00D14B93">
        <w:rPr>
          <w:rFonts w:ascii="Times New Roman" w:eastAsia="Times New Roman" w:hAnsi="Times New Roman" w:cs="Times New Roman"/>
          <w:b/>
          <w:caps/>
          <w:lang w:eastAsia="lt-LT"/>
        </w:rPr>
        <w:tab/>
        <w:t>TINKAMUMO LAIKAS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Tinka iki {MMMM/mm} [metai, mėnuo]</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9.</w:t>
      </w:r>
      <w:r w:rsidRPr="00D14B93">
        <w:rPr>
          <w:rFonts w:ascii="Times New Roman" w:eastAsia="Times New Roman" w:hAnsi="Times New Roman" w:cs="Times New Roman"/>
          <w:b/>
          <w:caps/>
          <w:lang w:eastAsia="lt-LT"/>
        </w:rPr>
        <w:tab/>
        <w:t>SPECIALIOS LAIKYMO SĄLYGOS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Buteliuką laikyti išorinėje dėžutėje, kad preparatas būtų apsaugotas nuo šviesos.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10.</w:t>
      </w:r>
      <w:r w:rsidRPr="00D14B93">
        <w:rPr>
          <w:rFonts w:ascii="Times New Roman" w:eastAsia="Times New Roman" w:hAnsi="Times New Roman" w:cs="Times New Roman"/>
          <w:b/>
          <w:caps/>
          <w:lang w:eastAsia="lt-LT"/>
        </w:rPr>
        <w:tab/>
        <w:t>SPECIALIOS ATSARGUMO PRIEMONĖS</w:t>
      </w:r>
      <w:r w:rsidRPr="00D14B93">
        <w:rPr>
          <w:rFonts w:ascii="Times New Roman" w:eastAsia="Times New Roman" w:hAnsi="Times New Roman" w:cs="Times New Roman"/>
          <w:b/>
          <w:lang w:eastAsia="lt-LT"/>
        </w:rPr>
        <w:t xml:space="preserve"> DĖL NESUVARTOTO VAISTINIO PREPARATO AR JO ATLIEKŲ TVARKYMO </w:t>
      </w:r>
      <w:r w:rsidRPr="00D14B93">
        <w:rPr>
          <w:rFonts w:ascii="Times New Roman" w:eastAsia="Times New Roman" w:hAnsi="Times New Roman" w:cs="Times New Roman"/>
          <w:b/>
          <w:caps/>
          <w:lang w:eastAsia="lt-LT"/>
        </w:rPr>
        <w:t>(jei reikia)</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11.</w:t>
      </w:r>
      <w:r w:rsidRPr="00D14B93">
        <w:rPr>
          <w:rFonts w:ascii="Times New Roman" w:eastAsia="Times New Roman" w:hAnsi="Times New Roman" w:cs="Times New Roman"/>
          <w:b/>
          <w:caps/>
          <w:lang w:eastAsia="lt-LT"/>
        </w:rPr>
        <w:tab/>
        <w:t>REGISTRUOTOJO PAVADINIMAS IR ADRESAS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„Valentis“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Molėtų pl. 11</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LT-08409 Vilnius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Lietuva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12.</w:t>
      </w:r>
      <w:r w:rsidRPr="00D14B93">
        <w:rPr>
          <w:rFonts w:ascii="Times New Roman" w:eastAsia="Times New Roman" w:hAnsi="Times New Roman" w:cs="Times New Roman"/>
          <w:b/>
          <w:caps/>
          <w:lang w:eastAsia="lt-LT"/>
        </w:rPr>
        <w:tab/>
        <w:t>REGISTRACIJOS PAŽYMĖJIMO NUMERIS (-IAI)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7C3A8C">
      <w:pPr>
        <w:spacing w:after="0" w:line="240" w:lineRule="auto"/>
        <w:rPr>
          <w:rFonts w:ascii="Times New Roman" w:eastAsia="Times New Roman" w:hAnsi="Times New Roman" w:cs="Times New Roman"/>
          <w:bCs/>
          <w:lang w:eastAsia="lt-LT"/>
        </w:rPr>
      </w:pPr>
      <w:r w:rsidRPr="00D14B93">
        <w:rPr>
          <w:rFonts w:ascii="Times New Roman" w:eastAsia="Times New Roman" w:hAnsi="Times New Roman" w:cs="Times New Roman"/>
          <w:bCs/>
          <w:lang w:eastAsia="lt-LT"/>
        </w:rPr>
        <w:t>LT/1/03/3007/002</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13.</w:t>
      </w:r>
      <w:r w:rsidRPr="00D14B93">
        <w:rPr>
          <w:rFonts w:ascii="Times New Roman" w:eastAsia="Times New Roman" w:hAnsi="Times New Roman" w:cs="Times New Roman"/>
          <w:b/>
          <w:caps/>
          <w:lang w:eastAsia="lt-LT"/>
        </w:rPr>
        <w:tab/>
        <w:t>SERIJOS NUMERIS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Serija {numeris}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14.</w:t>
      </w:r>
      <w:r w:rsidRPr="00D14B93">
        <w:rPr>
          <w:rFonts w:ascii="Times New Roman" w:eastAsia="Times New Roman" w:hAnsi="Times New Roman" w:cs="Times New Roman"/>
          <w:b/>
          <w:caps/>
          <w:lang w:eastAsia="lt-LT"/>
        </w:rPr>
        <w:tab/>
        <w:t>pardavimo (išdaviMO) TVARKA</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Nereceptinis </w:t>
      </w:r>
      <w:r w:rsidR="00A72ED7">
        <w:rPr>
          <w:rFonts w:ascii="Times New Roman" w:eastAsia="Times New Roman" w:hAnsi="Times New Roman" w:cs="Times New Roman"/>
          <w:lang w:eastAsia="lt-LT"/>
        </w:rPr>
        <w:t>vaistas</w:t>
      </w:r>
      <w:r w:rsidRPr="00D14B93">
        <w:rPr>
          <w:rFonts w:ascii="Times New Roman" w:eastAsia="Times New Roman" w:hAnsi="Times New Roman" w:cs="Times New Roman"/>
          <w:lang w:eastAsia="lt-LT"/>
        </w:rPr>
        <w:t>.</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15.</w:t>
      </w:r>
      <w:r w:rsidRPr="00D14B93">
        <w:rPr>
          <w:rFonts w:ascii="Times New Roman" w:eastAsia="Times New Roman" w:hAnsi="Times New Roman" w:cs="Times New Roman"/>
          <w:b/>
          <w:caps/>
          <w:lang w:eastAsia="lt-LT"/>
        </w:rPr>
        <w:tab/>
        <w:t>VARTOJIMO INSTRUKCIJA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widowControl w:val="0"/>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Kartu su kitais vaistais Liugolis vartojamas burnos gleivinės ar ryklės uždegimui gydyti.</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Reikia purkšti 4 – 6 kartus per dieną po kelias vienu purkštuko galvutės paspaudimu išpurškiamas dozes. Purškimo metu patariama sulaikyti kvėpavimą.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rPr>
      </w:pPr>
    </w:p>
    <w:p w:rsidR="00D14B93" w:rsidRPr="00D14B93" w:rsidRDefault="00D14B93" w:rsidP="00D14B9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14B93">
        <w:rPr>
          <w:rFonts w:ascii="Times New Roman" w:eastAsia="Times New Roman" w:hAnsi="Times New Roman" w:cs="Times New Roman"/>
          <w:b/>
          <w:noProof/>
        </w:rPr>
        <w:t>16.</w:t>
      </w:r>
      <w:r w:rsidRPr="00D14B93">
        <w:rPr>
          <w:rFonts w:ascii="Times New Roman" w:eastAsia="Times New Roman" w:hAnsi="Times New Roman" w:cs="Times New Roman"/>
          <w:b/>
          <w:noProof/>
        </w:rPr>
        <w:tab/>
        <w:t>INFORMACIJA BRAILIO RAŠTU</w:t>
      </w:r>
    </w:p>
    <w:p w:rsidR="00D14B93" w:rsidRPr="00D14B93" w:rsidRDefault="00D14B93" w:rsidP="00D14B93">
      <w:pPr>
        <w:spacing w:after="0" w:line="240" w:lineRule="auto"/>
        <w:rPr>
          <w:rFonts w:ascii="Times New Roman" w:eastAsia="Times New Roman" w:hAnsi="Times New Roman" w:cs="Times New Roman"/>
        </w:rPr>
      </w:pPr>
    </w:p>
    <w:p w:rsidR="00D14B93" w:rsidRDefault="00D14B93" w:rsidP="00D14B93">
      <w:pPr>
        <w:spacing w:after="0" w:line="240" w:lineRule="auto"/>
        <w:rPr>
          <w:rFonts w:ascii="Times New Roman" w:eastAsia="Times New Roman" w:hAnsi="Times New Roman" w:cs="Times New Roman"/>
        </w:rPr>
      </w:pPr>
      <w:r w:rsidRPr="00D14B93">
        <w:rPr>
          <w:rFonts w:ascii="Times New Roman" w:eastAsia="Times New Roman" w:hAnsi="Times New Roman" w:cs="Times New Roman"/>
        </w:rPr>
        <w:t>LIUGOLIS</w:t>
      </w:r>
    </w:p>
    <w:p w:rsidR="00A72ED7" w:rsidRDefault="00A72ED7" w:rsidP="00A72ED7">
      <w:pPr>
        <w:tabs>
          <w:tab w:val="left" w:pos="567"/>
        </w:tabs>
        <w:spacing w:after="0" w:line="260" w:lineRule="exact"/>
        <w:rPr>
          <w:rFonts w:ascii="Times New Roman" w:hAnsi="Times New Roman"/>
          <w:noProof/>
          <w:shd w:val="clear" w:color="auto" w:fill="CCCCCC"/>
        </w:rPr>
      </w:pPr>
    </w:p>
    <w:p w:rsidR="00A72ED7" w:rsidRPr="000B3076" w:rsidRDefault="00A72ED7" w:rsidP="00A72ED7">
      <w:pPr>
        <w:tabs>
          <w:tab w:val="left" w:pos="567"/>
        </w:tabs>
        <w:spacing w:after="0" w:line="260" w:lineRule="exact"/>
        <w:rPr>
          <w:rFonts w:ascii="Times New Roman" w:hAnsi="Times New Roman"/>
          <w:noProof/>
          <w:shd w:val="clear" w:color="auto" w:fill="CCCCCC"/>
        </w:rPr>
      </w:pPr>
    </w:p>
    <w:p w:rsidR="00A72ED7" w:rsidRPr="000B3076" w:rsidRDefault="00A72ED7" w:rsidP="00A72ED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noProof/>
          <w:snapToGrid w:val="0"/>
          <w:szCs w:val="24"/>
          <w:lang w:val="en-GB"/>
        </w:rPr>
      </w:pPr>
      <w:r w:rsidRPr="000B3076">
        <w:rPr>
          <w:rFonts w:ascii="Times New Roman" w:hAnsi="Times New Roman"/>
          <w:b/>
          <w:noProof/>
          <w:snapToGrid w:val="0"/>
          <w:szCs w:val="20"/>
          <w:lang w:val="en-GB"/>
        </w:rPr>
        <w:t>17.</w:t>
      </w:r>
      <w:r w:rsidRPr="000B3076">
        <w:rPr>
          <w:rFonts w:ascii="Times New Roman" w:hAnsi="Times New Roman"/>
          <w:b/>
          <w:noProof/>
          <w:snapToGrid w:val="0"/>
          <w:szCs w:val="20"/>
          <w:lang w:val="en-GB"/>
        </w:rPr>
        <w:tab/>
        <w:t>UNIKALUS IDENTIFIKATORIUS – 2D BRŪKŠNINIS KODAS</w:t>
      </w:r>
    </w:p>
    <w:p w:rsidR="00A72ED7" w:rsidRPr="000B3076" w:rsidRDefault="00A72ED7" w:rsidP="00A72ED7">
      <w:pPr>
        <w:tabs>
          <w:tab w:val="left" w:pos="567"/>
        </w:tabs>
        <w:spacing w:after="0" w:line="260" w:lineRule="exact"/>
        <w:rPr>
          <w:rFonts w:ascii="Times New Roman" w:hAnsi="Times New Roman"/>
          <w:noProof/>
          <w:snapToGrid w:val="0"/>
          <w:shd w:val="clear" w:color="auto" w:fill="CCCCCC"/>
          <w:lang w:val="en-GB"/>
        </w:rPr>
      </w:pPr>
    </w:p>
    <w:p w:rsidR="00A72ED7" w:rsidRDefault="00A72ED7" w:rsidP="00A72ED7">
      <w:pPr>
        <w:tabs>
          <w:tab w:val="left" w:pos="567"/>
        </w:tabs>
        <w:spacing w:after="0" w:line="260" w:lineRule="exact"/>
        <w:rPr>
          <w:rFonts w:ascii="Times New Roman" w:hAnsi="Times New Roman"/>
          <w:noProof/>
          <w:snapToGrid w:val="0"/>
          <w:szCs w:val="20"/>
          <w:highlight w:val="lightGray"/>
          <w:lang w:val="en-GB"/>
        </w:rPr>
      </w:pPr>
      <w:r w:rsidRPr="000B3076">
        <w:rPr>
          <w:rFonts w:ascii="Times New Roman" w:hAnsi="Times New Roman"/>
          <w:noProof/>
          <w:snapToGrid w:val="0"/>
          <w:szCs w:val="20"/>
          <w:highlight w:val="lightGray"/>
          <w:lang w:val="en-GB"/>
        </w:rPr>
        <w:t xml:space="preserve">Duomenys nebūtini. </w:t>
      </w:r>
    </w:p>
    <w:p w:rsidR="00A72ED7" w:rsidRPr="000B3076" w:rsidRDefault="00A72ED7" w:rsidP="00A72ED7">
      <w:pPr>
        <w:tabs>
          <w:tab w:val="left" w:pos="567"/>
        </w:tabs>
        <w:spacing w:after="0" w:line="260" w:lineRule="exact"/>
        <w:rPr>
          <w:rFonts w:ascii="Times New Roman" w:hAnsi="Times New Roman"/>
          <w:noProof/>
          <w:snapToGrid w:val="0"/>
          <w:szCs w:val="24"/>
          <w:highlight w:val="lightGray"/>
          <w:lang w:val="en-GB"/>
        </w:rPr>
      </w:pPr>
    </w:p>
    <w:p w:rsidR="00A72ED7" w:rsidRPr="000B3076" w:rsidRDefault="00A72ED7" w:rsidP="00A72ED7">
      <w:pPr>
        <w:tabs>
          <w:tab w:val="left" w:pos="567"/>
        </w:tabs>
        <w:spacing w:after="0" w:line="260" w:lineRule="exact"/>
        <w:rPr>
          <w:rFonts w:ascii="Times New Roman" w:hAnsi="Times New Roman"/>
          <w:noProof/>
          <w:snapToGrid w:val="0"/>
          <w:szCs w:val="20"/>
          <w:lang w:val="en-GB"/>
        </w:rPr>
      </w:pPr>
    </w:p>
    <w:p w:rsidR="00A72ED7" w:rsidRPr="000B3076" w:rsidRDefault="00A72ED7" w:rsidP="00A72ED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noProof/>
          <w:snapToGrid w:val="0"/>
          <w:szCs w:val="20"/>
          <w:lang w:val="en-GB"/>
        </w:rPr>
      </w:pPr>
      <w:r w:rsidRPr="000B3076">
        <w:rPr>
          <w:rFonts w:ascii="Times New Roman" w:hAnsi="Times New Roman"/>
          <w:b/>
          <w:noProof/>
          <w:snapToGrid w:val="0"/>
          <w:szCs w:val="20"/>
          <w:lang w:val="en-GB"/>
        </w:rPr>
        <w:t>18.</w:t>
      </w:r>
      <w:r w:rsidRPr="000B3076">
        <w:rPr>
          <w:rFonts w:ascii="Times New Roman" w:hAnsi="Times New Roman"/>
          <w:b/>
          <w:noProof/>
          <w:snapToGrid w:val="0"/>
          <w:szCs w:val="20"/>
          <w:lang w:val="en-GB"/>
        </w:rPr>
        <w:tab/>
        <w:t>UNIKALUS IDENTIFIKATORIUS – ŽMONĖMS SUPRANTAMI DUOMENYS</w:t>
      </w:r>
    </w:p>
    <w:p w:rsidR="00A72ED7" w:rsidRPr="000B3076" w:rsidRDefault="00A72ED7" w:rsidP="00A72ED7">
      <w:pPr>
        <w:tabs>
          <w:tab w:val="left" w:pos="567"/>
        </w:tabs>
        <w:spacing w:after="0" w:line="260" w:lineRule="exact"/>
        <w:rPr>
          <w:rFonts w:ascii="Times New Roman" w:hAnsi="Times New Roman"/>
          <w:noProof/>
          <w:snapToGrid w:val="0"/>
          <w:vanish/>
          <w:lang w:val="en-GB"/>
        </w:rPr>
      </w:pPr>
    </w:p>
    <w:p w:rsidR="00A72ED7" w:rsidRDefault="00A72ED7" w:rsidP="00A72ED7">
      <w:pPr>
        <w:tabs>
          <w:tab w:val="left" w:pos="567"/>
        </w:tabs>
        <w:spacing w:after="0" w:line="260" w:lineRule="exact"/>
        <w:rPr>
          <w:rFonts w:ascii="Times New Roman" w:hAnsi="Times New Roman"/>
          <w:noProof/>
          <w:snapToGrid w:val="0"/>
          <w:szCs w:val="20"/>
          <w:shd w:val="clear" w:color="auto" w:fill="CCCCCC"/>
          <w:lang w:val="en-GB"/>
        </w:rPr>
      </w:pPr>
      <w:r w:rsidRPr="000B3076">
        <w:rPr>
          <w:rFonts w:ascii="Times New Roman" w:hAnsi="Times New Roman"/>
          <w:noProof/>
          <w:snapToGrid w:val="0"/>
          <w:szCs w:val="20"/>
          <w:highlight w:val="lightGray"/>
          <w:shd w:val="clear" w:color="auto" w:fill="CCCCCC"/>
          <w:lang w:val="en-GB"/>
        </w:rPr>
        <w:t>Duomenys nebūtini.</w:t>
      </w:r>
    </w:p>
    <w:p w:rsidR="00A72ED7" w:rsidRPr="00D14B93" w:rsidRDefault="00A72ED7" w:rsidP="00D14B93">
      <w:pPr>
        <w:spacing w:after="0" w:line="240" w:lineRule="auto"/>
        <w:rPr>
          <w:rFonts w:ascii="Times New Roman" w:eastAsia="Times New Roman" w:hAnsi="Times New Roman" w:cs="Times New Roman"/>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lang w:eastAsia="lt-LT"/>
        </w:rPr>
        <w:br w:type="page"/>
      </w:r>
      <w:r w:rsidRPr="00D14B93">
        <w:rPr>
          <w:rFonts w:ascii="Times New Roman" w:eastAsia="Times New Roman" w:hAnsi="Times New Roman" w:cs="Times New Roman"/>
          <w:b/>
          <w:lang w:eastAsia="lt-LT"/>
        </w:rPr>
        <w:lastRenderedPageBreak/>
        <w:t xml:space="preserve"> INFORMACIJA ANT VIDINĖS PAKUOTĖS</w:t>
      </w: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50 ml buteliuko etiketė</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w:t>
      </w:r>
      <w:r w:rsidRPr="00D14B93">
        <w:rPr>
          <w:rFonts w:ascii="Times New Roman" w:eastAsia="Times New Roman" w:hAnsi="Times New Roman" w:cs="Times New Roman"/>
          <w:b/>
          <w:caps/>
          <w:lang w:eastAsia="lt-LT"/>
        </w:rPr>
        <w:tab/>
        <w:t>VAISTINIO PREPARATO PAVADINIMAS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Liugolis 12,5 mg/ml burnos gleivinės purškalas (tirpalas)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Jodas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2"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2.</w:t>
      </w:r>
      <w:r w:rsidRPr="00D14B93">
        <w:rPr>
          <w:rFonts w:ascii="Times New Roman" w:eastAsia="Times New Roman" w:hAnsi="Times New Roman" w:cs="Times New Roman"/>
          <w:b/>
          <w:caps/>
          <w:lang w:eastAsia="lt-LT"/>
        </w:rPr>
        <w:tab/>
        <w:t xml:space="preserve">VEIKLIOJI MEDŽIAGA IR JOS KIEKIS </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3.</w:t>
      </w:r>
      <w:r w:rsidRPr="00D14B93">
        <w:rPr>
          <w:rFonts w:ascii="Times New Roman" w:eastAsia="Times New Roman" w:hAnsi="Times New Roman" w:cs="Times New Roman"/>
          <w:b/>
          <w:caps/>
          <w:lang w:eastAsia="lt-LT"/>
        </w:rPr>
        <w:tab/>
        <w:t>PAGALBINIŲ MEDŽIAGŲ SĄRAŠAS</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4.</w:t>
      </w:r>
      <w:r w:rsidRPr="00D14B93">
        <w:rPr>
          <w:rFonts w:ascii="Times New Roman" w:eastAsia="Times New Roman" w:hAnsi="Times New Roman" w:cs="Times New Roman"/>
          <w:b/>
          <w:caps/>
          <w:lang w:eastAsia="lt-LT"/>
        </w:rPr>
        <w:tab/>
        <w:t>farmacinė FORMA IR KIEKIS PAKUOTĖJE</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highlight w:val="lightGray"/>
          <w:lang w:eastAsia="lt-LT"/>
        </w:rPr>
        <w:t>Burnos gleivinės purškalas (tirpalas)</w:t>
      </w:r>
    </w:p>
    <w:p w:rsidR="00D14B93" w:rsidRPr="007C3A8C" w:rsidRDefault="00D14B93" w:rsidP="00D14B93">
      <w:pPr>
        <w:spacing w:after="0" w:line="240" w:lineRule="auto"/>
        <w:rPr>
          <w:rFonts w:ascii="Times New Roman" w:eastAsia="Times New Roman" w:hAnsi="Times New Roman" w:cs="Times New Roman"/>
          <w:lang w:eastAsia="lt-LT"/>
        </w:rPr>
      </w:pPr>
      <w:r w:rsidRPr="007C3A8C">
        <w:rPr>
          <w:rFonts w:ascii="Times New Roman" w:eastAsia="Times New Roman" w:hAnsi="Times New Roman" w:cs="Times New Roman"/>
          <w:lang w:eastAsia="lt-LT"/>
        </w:rPr>
        <w:t>50 ml</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5.</w:t>
      </w:r>
      <w:r w:rsidRPr="00D14B93">
        <w:rPr>
          <w:rFonts w:ascii="Times New Roman" w:eastAsia="Times New Roman" w:hAnsi="Times New Roman" w:cs="Times New Roman"/>
          <w:b/>
          <w:caps/>
          <w:lang w:eastAsia="lt-LT"/>
        </w:rPr>
        <w:tab/>
        <w:t>VARTOJIMO METODAS IR BŪDAS</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Vartoti į burną ir ryklę.</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Prieš vartojimą perskaitykite pakuotės lapelį.</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6.</w:t>
      </w:r>
      <w:r w:rsidRPr="00D14B93">
        <w:rPr>
          <w:rFonts w:ascii="Times New Roman" w:eastAsia="Times New Roman" w:hAnsi="Times New Roman" w:cs="Times New Roman"/>
          <w:b/>
          <w:caps/>
          <w:lang w:eastAsia="lt-LT"/>
        </w:rPr>
        <w:tab/>
        <w:t>SPECIALUS ĮSPĖJIMAS</w:t>
      </w:r>
      <w:r w:rsidRPr="00D14B93">
        <w:rPr>
          <w:rFonts w:ascii="Times New Roman" w:eastAsia="Times New Roman" w:hAnsi="Times New Roman" w:cs="Times New Roman"/>
          <w:lang w:eastAsia="lt-LT"/>
        </w:rPr>
        <w:t xml:space="preserve">, </w:t>
      </w:r>
      <w:r w:rsidRPr="00D14B93">
        <w:rPr>
          <w:rFonts w:ascii="Times New Roman" w:eastAsia="Times New Roman" w:hAnsi="Times New Roman" w:cs="Times New Roman"/>
          <w:b/>
          <w:lang w:eastAsia="lt-LT"/>
        </w:rPr>
        <w:t xml:space="preserve">KAD VAISTINĮ PREPARATĄ BŪTINA LAIKYTI </w:t>
      </w:r>
      <w:r w:rsidRPr="00D14B93">
        <w:rPr>
          <w:rFonts w:ascii="Times New Roman" w:eastAsia="Times New Roman" w:hAnsi="Times New Roman" w:cs="Times New Roman"/>
          <w:b/>
          <w:caps/>
          <w:lang w:eastAsia="lt-LT"/>
        </w:rPr>
        <w:t>vaikams nepastebimoje IR NEPASIEKIAMOJE vietoje</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7.</w:t>
      </w:r>
      <w:r w:rsidRPr="00D14B93">
        <w:rPr>
          <w:rFonts w:ascii="Times New Roman" w:eastAsia="Times New Roman" w:hAnsi="Times New Roman" w:cs="Times New Roman"/>
          <w:b/>
          <w:caps/>
          <w:lang w:eastAsia="lt-LT"/>
        </w:rPr>
        <w:tab/>
        <w:t>KITAS (-i) SPECIALUS (-ūs) ĮSPĖJIMAS (-ai) (JEI REIKIA)</w:t>
      </w:r>
    </w:p>
    <w:p w:rsidR="00D14B93" w:rsidRPr="00D14B93" w:rsidRDefault="00D14B93" w:rsidP="00D14B93">
      <w:pPr>
        <w:spacing w:after="0" w:line="240" w:lineRule="auto"/>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8.</w:t>
      </w:r>
      <w:r w:rsidRPr="00D14B93">
        <w:rPr>
          <w:rFonts w:ascii="Times New Roman" w:eastAsia="Times New Roman" w:hAnsi="Times New Roman" w:cs="Times New Roman"/>
          <w:b/>
          <w:caps/>
          <w:lang w:eastAsia="lt-LT"/>
        </w:rPr>
        <w:tab/>
        <w:t>TINKAMUMO LAIKAS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Tinka iki {MMMM/mm} [metai, mėnuo]</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9.</w:t>
      </w:r>
      <w:r w:rsidRPr="00D14B93">
        <w:rPr>
          <w:rFonts w:ascii="Times New Roman" w:eastAsia="Times New Roman" w:hAnsi="Times New Roman" w:cs="Times New Roman"/>
          <w:b/>
          <w:caps/>
          <w:lang w:eastAsia="lt-LT"/>
        </w:rPr>
        <w:tab/>
        <w:t>SPECIALIOS LAIKYMO SĄLYGOS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Buteliuką laikyti išorinėje dėžutėje, kad preparatas būtų apsaugotas nuo šviesos.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10.</w:t>
      </w:r>
      <w:r w:rsidRPr="00D14B93">
        <w:rPr>
          <w:rFonts w:ascii="Times New Roman" w:eastAsia="Times New Roman" w:hAnsi="Times New Roman" w:cs="Times New Roman"/>
          <w:b/>
          <w:caps/>
          <w:lang w:eastAsia="lt-LT"/>
        </w:rPr>
        <w:tab/>
        <w:t>SPECIALIOS ATSARGUMO PRIEMONĖS</w:t>
      </w:r>
      <w:r w:rsidRPr="00D14B93">
        <w:rPr>
          <w:rFonts w:ascii="Times New Roman" w:eastAsia="Times New Roman" w:hAnsi="Times New Roman" w:cs="Times New Roman"/>
          <w:b/>
          <w:lang w:eastAsia="lt-LT"/>
        </w:rPr>
        <w:t xml:space="preserve"> DĖL NESUVARTOTO VAISTINIO PREPARATO AR JO ATLIEKŲ TVARKYMO </w:t>
      </w:r>
      <w:r w:rsidRPr="00D14B93">
        <w:rPr>
          <w:rFonts w:ascii="Times New Roman" w:eastAsia="Times New Roman" w:hAnsi="Times New Roman" w:cs="Times New Roman"/>
          <w:b/>
          <w:caps/>
          <w:lang w:eastAsia="lt-LT"/>
        </w:rPr>
        <w:t>(jei reikia)</w:t>
      </w: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11.</w:t>
      </w:r>
      <w:r w:rsidRPr="00D14B93">
        <w:rPr>
          <w:rFonts w:ascii="Times New Roman" w:eastAsia="Times New Roman" w:hAnsi="Times New Roman" w:cs="Times New Roman"/>
          <w:b/>
          <w:caps/>
          <w:lang w:eastAsia="lt-LT"/>
        </w:rPr>
        <w:tab/>
        <w:t>REGISTRUOTOJO PAVADINIMAS IR ADRESAS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caps/>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lastRenderedPageBreak/>
        <w:t>12.</w:t>
      </w:r>
      <w:r w:rsidRPr="00D14B93">
        <w:rPr>
          <w:rFonts w:ascii="Times New Roman" w:eastAsia="Times New Roman" w:hAnsi="Times New Roman" w:cs="Times New Roman"/>
          <w:b/>
          <w:caps/>
          <w:lang w:eastAsia="lt-LT"/>
        </w:rPr>
        <w:tab/>
        <w:t>REGISTRACIJOS PAŽYMĖJIMO NUMERIS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bCs/>
          <w:lang w:eastAsia="lt-LT"/>
        </w:rPr>
      </w:pPr>
      <w:r w:rsidRPr="007C3A8C">
        <w:rPr>
          <w:rFonts w:ascii="Times New Roman" w:eastAsia="Times New Roman" w:hAnsi="Times New Roman" w:cs="Times New Roman"/>
          <w:bCs/>
          <w:lang w:eastAsia="lt-LT"/>
        </w:rPr>
        <w:t>LT/1/03/3007/002</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13.</w:t>
      </w:r>
      <w:r w:rsidRPr="00D14B93">
        <w:rPr>
          <w:rFonts w:ascii="Times New Roman" w:eastAsia="Times New Roman" w:hAnsi="Times New Roman" w:cs="Times New Roman"/>
          <w:b/>
          <w:caps/>
          <w:lang w:eastAsia="lt-LT"/>
        </w:rPr>
        <w:tab/>
        <w:t>SERIJOS NUMERIS</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r w:rsidRPr="00D14B93">
        <w:rPr>
          <w:rFonts w:ascii="Times New Roman" w:eastAsia="Times New Roman" w:hAnsi="Times New Roman" w:cs="Times New Roman"/>
          <w:highlight w:val="lightGray"/>
          <w:lang w:eastAsia="lt-LT"/>
        </w:rPr>
        <w:t>Serija</w:t>
      </w:r>
      <w:r w:rsidRPr="00D14B93">
        <w:rPr>
          <w:rFonts w:ascii="Times New Roman" w:eastAsia="Times New Roman" w:hAnsi="Times New Roman" w:cs="Times New Roman"/>
          <w:lang w:eastAsia="lt-LT"/>
        </w:rPr>
        <w:t xml:space="preserve"> {numeris}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14.</w:t>
      </w:r>
      <w:r w:rsidRPr="00D14B93">
        <w:rPr>
          <w:rFonts w:ascii="Times New Roman" w:eastAsia="Times New Roman" w:hAnsi="Times New Roman" w:cs="Times New Roman"/>
          <w:b/>
          <w:caps/>
          <w:lang w:eastAsia="lt-LT"/>
        </w:rPr>
        <w:tab/>
        <w:t>pardavimo (išdaviMO) TVARKA</w:t>
      </w: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spacing w:after="0" w:line="240" w:lineRule="auto"/>
        <w:ind w:left="567" w:hanging="567"/>
        <w:rPr>
          <w:rFonts w:ascii="Times New Roman" w:eastAsia="Times New Roman" w:hAnsi="Times New Roman" w:cs="Times New Roman"/>
          <w:lang w:eastAsia="lt-LT"/>
        </w:rPr>
      </w:pPr>
    </w:p>
    <w:p w:rsidR="00D14B93" w:rsidRPr="00D14B93" w:rsidRDefault="00D14B93" w:rsidP="00D14B9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D14B93">
        <w:rPr>
          <w:rFonts w:ascii="Times New Roman" w:eastAsia="Times New Roman" w:hAnsi="Times New Roman" w:cs="Times New Roman"/>
          <w:b/>
          <w:caps/>
          <w:lang w:eastAsia="lt-LT"/>
        </w:rPr>
        <w:t>15.</w:t>
      </w:r>
      <w:r w:rsidRPr="00D14B93">
        <w:rPr>
          <w:rFonts w:ascii="Times New Roman" w:eastAsia="Times New Roman" w:hAnsi="Times New Roman" w:cs="Times New Roman"/>
          <w:b/>
          <w:caps/>
          <w:lang w:eastAsia="lt-LT"/>
        </w:rPr>
        <w:tab/>
        <w:t>VARTOJIMO INSTRUKCIJA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Reikia purkšti 4 – 6 kartus per dieną po kelias vienu purkštuko galvutės paspaudimu išpurškiamas dozes. Purškimo metu patariama sulaikyti kvėpavimą.</w:t>
      </w:r>
    </w:p>
    <w:p w:rsidR="00D14B93" w:rsidRDefault="00D14B93" w:rsidP="00D14B93">
      <w:pPr>
        <w:spacing w:after="0" w:line="240" w:lineRule="auto"/>
        <w:rPr>
          <w:rFonts w:ascii="Times New Roman" w:eastAsia="Times New Roman" w:hAnsi="Times New Roman" w:cs="Times New Roman"/>
          <w:lang w:eastAsia="lt-LT"/>
        </w:rPr>
      </w:pPr>
    </w:p>
    <w:p w:rsidR="00A72ED7" w:rsidRPr="00BB675D" w:rsidRDefault="00A72ED7" w:rsidP="00A72ED7">
      <w:pPr>
        <w:spacing w:after="0" w:line="240" w:lineRule="auto"/>
        <w:rPr>
          <w:rFonts w:ascii="Times New Roman" w:eastAsia="Times New Roman" w:hAnsi="Times New Roman" w:cs="Times New Roman"/>
          <w:lang w:eastAsia="lt-LT"/>
        </w:rPr>
      </w:pPr>
    </w:p>
    <w:p w:rsidR="00A72ED7" w:rsidRPr="00BB675D" w:rsidRDefault="00A72ED7" w:rsidP="00A72ED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Cs w:val="20"/>
          <w:lang w:eastAsia="lt-LT"/>
        </w:rPr>
      </w:pPr>
      <w:r w:rsidRPr="00BB675D">
        <w:rPr>
          <w:rFonts w:ascii="Times New Roman" w:eastAsia="Times New Roman" w:hAnsi="Times New Roman" w:cs="Times New Roman"/>
          <w:b/>
          <w:caps/>
          <w:szCs w:val="20"/>
          <w:lang w:eastAsia="lt-LT"/>
        </w:rPr>
        <w:t>1</w:t>
      </w:r>
      <w:r>
        <w:rPr>
          <w:rFonts w:ascii="Times New Roman" w:eastAsia="Times New Roman" w:hAnsi="Times New Roman" w:cs="Times New Roman"/>
          <w:b/>
          <w:caps/>
          <w:szCs w:val="20"/>
          <w:lang w:eastAsia="lt-LT"/>
        </w:rPr>
        <w:t>6.</w:t>
      </w:r>
      <w:r w:rsidRPr="00BB675D">
        <w:rPr>
          <w:rFonts w:ascii="Times New Roman" w:eastAsia="Times New Roman" w:hAnsi="Times New Roman" w:cs="Times New Roman"/>
          <w:b/>
          <w:caps/>
          <w:szCs w:val="20"/>
          <w:lang w:eastAsia="lt-LT"/>
        </w:rPr>
        <w:tab/>
        <w:t>INFORMACIJA BRAILIO RAŠTU</w:t>
      </w:r>
    </w:p>
    <w:p w:rsidR="00A72ED7" w:rsidRDefault="00A72ED7" w:rsidP="00A72ED7">
      <w:pPr>
        <w:tabs>
          <w:tab w:val="left" w:pos="567"/>
        </w:tabs>
        <w:spacing w:after="0" w:line="260" w:lineRule="exact"/>
        <w:rPr>
          <w:rFonts w:ascii="Times New Roman" w:hAnsi="Times New Roman"/>
          <w:noProof/>
          <w:shd w:val="clear" w:color="auto" w:fill="CCCCCC"/>
        </w:rPr>
      </w:pPr>
    </w:p>
    <w:p w:rsidR="00A72ED7" w:rsidRDefault="00A72ED7" w:rsidP="00A72ED7">
      <w:pPr>
        <w:tabs>
          <w:tab w:val="left" w:pos="567"/>
        </w:tabs>
        <w:spacing w:after="0" w:line="260" w:lineRule="exact"/>
        <w:rPr>
          <w:rFonts w:ascii="Times New Roman" w:hAnsi="Times New Roman"/>
          <w:noProof/>
          <w:shd w:val="clear" w:color="auto" w:fill="CCCCCC"/>
        </w:rPr>
      </w:pPr>
    </w:p>
    <w:p w:rsidR="00A72ED7" w:rsidRPr="000B3076" w:rsidRDefault="00A72ED7" w:rsidP="00A72ED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noProof/>
          <w:snapToGrid w:val="0"/>
          <w:szCs w:val="24"/>
          <w:lang w:val="en-GB"/>
        </w:rPr>
      </w:pPr>
      <w:r w:rsidRPr="000B3076">
        <w:rPr>
          <w:rFonts w:ascii="Times New Roman" w:hAnsi="Times New Roman"/>
          <w:b/>
          <w:noProof/>
          <w:snapToGrid w:val="0"/>
          <w:szCs w:val="20"/>
          <w:lang w:val="en-GB"/>
        </w:rPr>
        <w:t>17.</w:t>
      </w:r>
      <w:r w:rsidRPr="000B3076">
        <w:rPr>
          <w:rFonts w:ascii="Times New Roman" w:hAnsi="Times New Roman"/>
          <w:b/>
          <w:noProof/>
          <w:snapToGrid w:val="0"/>
          <w:szCs w:val="20"/>
          <w:lang w:val="en-GB"/>
        </w:rPr>
        <w:tab/>
        <w:t>UNIKALUS IDENTIFIKATORIUS – 2D BRŪKŠNINIS KODAS</w:t>
      </w:r>
    </w:p>
    <w:p w:rsidR="00A72ED7" w:rsidRPr="000B3076" w:rsidRDefault="00A72ED7" w:rsidP="00A72ED7">
      <w:pPr>
        <w:tabs>
          <w:tab w:val="left" w:pos="567"/>
        </w:tabs>
        <w:spacing w:after="0" w:line="260" w:lineRule="exact"/>
        <w:rPr>
          <w:rFonts w:ascii="Times New Roman" w:hAnsi="Times New Roman"/>
          <w:noProof/>
          <w:snapToGrid w:val="0"/>
          <w:shd w:val="clear" w:color="auto" w:fill="CCCCCC"/>
          <w:lang w:val="en-GB"/>
        </w:rPr>
      </w:pPr>
    </w:p>
    <w:p w:rsidR="00A72ED7" w:rsidRPr="000B3076" w:rsidRDefault="00A72ED7" w:rsidP="00A72ED7">
      <w:pPr>
        <w:tabs>
          <w:tab w:val="left" w:pos="567"/>
        </w:tabs>
        <w:spacing w:after="0" w:line="260" w:lineRule="exact"/>
        <w:rPr>
          <w:rFonts w:ascii="Times New Roman" w:hAnsi="Times New Roman"/>
          <w:noProof/>
          <w:snapToGrid w:val="0"/>
          <w:szCs w:val="24"/>
          <w:highlight w:val="lightGray"/>
          <w:lang w:val="en-GB"/>
        </w:rPr>
      </w:pPr>
      <w:r w:rsidRPr="000B3076">
        <w:rPr>
          <w:rFonts w:ascii="Times New Roman" w:hAnsi="Times New Roman"/>
          <w:noProof/>
          <w:snapToGrid w:val="0"/>
          <w:szCs w:val="20"/>
          <w:highlight w:val="lightGray"/>
          <w:lang w:val="en-GB"/>
        </w:rPr>
        <w:t>Duomenys nebūtini.</w:t>
      </w:r>
    </w:p>
    <w:p w:rsidR="00A72ED7" w:rsidRDefault="00A72ED7" w:rsidP="00A72ED7">
      <w:pPr>
        <w:tabs>
          <w:tab w:val="left" w:pos="567"/>
        </w:tabs>
        <w:spacing w:after="0" w:line="260" w:lineRule="exact"/>
        <w:rPr>
          <w:rFonts w:ascii="Times New Roman" w:hAnsi="Times New Roman"/>
          <w:noProof/>
          <w:snapToGrid w:val="0"/>
          <w:szCs w:val="20"/>
          <w:lang w:val="en-GB"/>
        </w:rPr>
      </w:pPr>
    </w:p>
    <w:p w:rsidR="00A72ED7" w:rsidRPr="000B3076" w:rsidRDefault="00A72ED7" w:rsidP="00A72ED7">
      <w:pPr>
        <w:tabs>
          <w:tab w:val="left" w:pos="567"/>
        </w:tabs>
        <w:spacing w:after="0" w:line="260" w:lineRule="exact"/>
        <w:rPr>
          <w:rFonts w:ascii="Times New Roman" w:hAnsi="Times New Roman"/>
          <w:noProof/>
          <w:snapToGrid w:val="0"/>
          <w:szCs w:val="20"/>
          <w:lang w:val="en-GB"/>
        </w:rPr>
      </w:pPr>
    </w:p>
    <w:p w:rsidR="00A72ED7" w:rsidRPr="000B3076" w:rsidRDefault="00A72ED7" w:rsidP="00A72ED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noProof/>
          <w:snapToGrid w:val="0"/>
          <w:szCs w:val="20"/>
          <w:lang w:val="en-GB"/>
        </w:rPr>
      </w:pPr>
      <w:r w:rsidRPr="000B3076">
        <w:rPr>
          <w:rFonts w:ascii="Times New Roman" w:hAnsi="Times New Roman"/>
          <w:b/>
          <w:noProof/>
          <w:snapToGrid w:val="0"/>
          <w:szCs w:val="20"/>
          <w:lang w:val="en-GB"/>
        </w:rPr>
        <w:t>18.</w:t>
      </w:r>
      <w:r w:rsidRPr="000B3076">
        <w:rPr>
          <w:rFonts w:ascii="Times New Roman" w:hAnsi="Times New Roman"/>
          <w:b/>
          <w:noProof/>
          <w:snapToGrid w:val="0"/>
          <w:szCs w:val="20"/>
          <w:lang w:val="en-GB"/>
        </w:rPr>
        <w:tab/>
        <w:t>UNIKALUS IDENTIFIKATORIUS – ŽMONĖMS SUPRANTAMI DUOMENYS</w:t>
      </w:r>
    </w:p>
    <w:p w:rsidR="00A72ED7" w:rsidRPr="000B3076" w:rsidRDefault="00A72ED7" w:rsidP="00A72ED7">
      <w:pPr>
        <w:tabs>
          <w:tab w:val="left" w:pos="567"/>
        </w:tabs>
        <w:spacing w:after="0" w:line="260" w:lineRule="exact"/>
        <w:rPr>
          <w:rFonts w:ascii="Times New Roman" w:hAnsi="Times New Roman"/>
          <w:noProof/>
          <w:snapToGrid w:val="0"/>
          <w:vanish/>
          <w:lang w:val="en-GB"/>
        </w:rPr>
      </w:pPr>
    </w:p>
    <w:p w:rsidR="00A72ED7" w:rsidRDefault="00A72ED7" w:rsidP="00A72ED7">
      <w:pPr>
        <w:tabs>
          <w:tab w:val="left" w:pos="567"/>
        </w:tabs>
        <w:spacing w:after="0" w:line="260" w:lineRule="exact"/>
        <w:rPr>
          <w:rFonts w:ascii="Times New Roman" w:hAnsi="Times New Roman"/>
          <w:noProof/>
          <w:snapToGrid w:val="0"/>
          <w:szCs w:val="20"/>
          <w:highlight w:val="lightGray"/>
          <w:shd w:val="clear" w:color="auto" w:fill="CCCCCC"/>
          <w:lang w:val="en-GB"/>
        </w:rPr>
      </w:pPr>
    </w:p>
    <w:p w:rsidR="00A72ED7" w:rsidRPr="008F7F0E" w:rsidRDefault="00A72ED7" w:rsidP="00A72ED7">
      <w:pPr>
        <w:tabs>
          <w:tab w:val="left" w:pos="567"/>
        </w:tabs>
        <w:spacing w:after="0" w:line="260" w:lineRule="exact"/>
        <w:rPr>
          <w:rFonts w:ascii="Times New Roman" w:hAnsi="Times New Roman"/>
          <w:noProof/>
          <w:snapToGrid w:val="0"/>
          <w:vanish/>
          <w:lang w:val="en-GB"/>
        </w:rPr>
      </w:pPr>
      <w:r w:rsidRPr="000B3076">
        <w:rPr>
          <w:rFonts w:ascii="Times New Roman" w:hAnsi="Times New Roman"/>
          <w:noProof/>
          <w:snapToGrid w:val="0"/>
          <w:szCs w:val="20"/>
          <w:highlight w:val="lightGray"/>
          <w:shd w:val="clear" w:color="auto" w:fill="CCCCCC"/>
          <w:lang w:val="en-GB"/>
        </w:rPr>
        <w:t>Duomenys nebūtini.</w:t>
      </w:r>
    </w:p>
    <w:p w:rsidR="00A72ED7" w:rsidRPr="00D14B93" w:rsidRDefault="00A72ED7"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br w:type="page"/>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p>
    <w:p w:rsidR="00D14B93" w:rsidRPr="00D14B93" w:rsidRDefault="00D14B93" w:rsidP="00D14B93">
      <w:pPr>
        <w:spacing w:after="0" w:line="240" w:lineRule="auto"/>
        <w:jc w:val="center"/>
        <w:outlineLvl w:val="0"/>
        <w:rPr>
          <w:rFonts w:ascii="Times New Roman" w:eastAsia="Times New Roman" w:hAnsi="Times New Roman" w:cs="Times New Roman"/>
          <w:b/>
          <w:kern w:val="28"/>
          <w:lang w:eastAsia="lt-LT"/>
        </w:rPr>
      </w:pPr>
      <w:r w:rsidRPr="00D14B93">
        <w:rPr>
          <w:rFonts w:ascii="Times New Roman" w:eastAsia="Times New Roman" w:hAnsi="Times New Roman" w:cs="Times New Roman"/>
          <w:b/>
          <w:kern w:val="28"/>
          <w:lang w:eastAsia="lt-LT"/>
        </w:rPr>
        <w:t>PAKUOTĖS LAPELIS</w:t>
      </w:r>
    </w:p>
    <w:p w:rsidR="00D14B93" w:rsidRPr="00D14B93" w:rsidRDefault="00D14B93" w:rsidP="00D14B93">
      <w:pPr>
        <w:spacing w:after="0" w:line="240" w:lineRule="auto"/>
        <w:jc w:val="center"/>
        <w:rPr>
          <w:rFonts w:ascii="Times New Roman" w:eastAsia="Times New Roman" w:hAnsi="Times New Roman" w:cs="Times New Roman"/>
          <w:b/>
          <w:caps/>
          <w:lang w:eastAsia="lt-LT"/>
        </w:rPr>
      </w:pPr>
      <w:r w:rsidRPr="00D14B93">
        <w:rPr>
          <w:rFonts w:ascii="Times New Roman" w:eastAsia="Times New Roman" w:hAnsi="Times New Roman" w:cs="Times New Roman"/>
          <w:lang w:eastAsia="lt-LT"/>
        </w:rPr>
        <w:br w:type="page"/>
      </w:r>
      <w:r w:rsidRPr="00D14B93">
        <w:rPr>
          <w:rFonts w:ascii="Times New Roman" w:eastAsia="Times New Roman" w:hAnsi="Times New Roman" w:cs="Times New Roman"/>
          <w:b/>
          <w:lang w:eastAsia="lt-LT"/>
        </w:rPr>
        <w:lastRenderedPageBreak/>
        <w:t>Pakuotės lapelis</w:t>
      </w:r>
      <w:r w:rsidRPr="00D14B93">
        <w:rPr>
          <w:rFonts w:ascii="Times New Roman" w:eastAsia="Times New Roman" w:hAnsi="Times New Roman" w:cs="Times New Roman"/>
          <w:b/>
          <w:caps/>
          <w:lang w:eastAsia="lt-LT"/>
        </w:rPr>
        <w:t xml:space="preserve">: </w:t>
      </w:r>
      <w:r w:rsidRPr="00D14B93">
        <w:rPr>
          <w:rFonts w:ascii="Times New Roman" w:eastAsia="Times New Roman" w:hAnsi="Times New Roman" w:cs="Times New Roman"/>
          <w:b/>
          <w:lang w:eastAsia="lt-LT"/>
        </w:rPr>
        <w:t>informacija vartotojui</w:t>
      </w:r>
    </w:p>
    <w:p w:rsidR="00D14B93" w:rsidRPr="00D14B93" w:rsidRDefault="00D14B93" w:rsidP="00D14B93">
      <w:pPr>
        <w:spacing w:after="0" w:line="240" w:lineRule="auto"/>
        <w:jc w:val="center"/>
        <w:rPr>
          <w:rFonts w:ascii="Times New Roman" w:eastAsia="Times New Roman" w:hAnsi="Times New Roman" w:cs="Times New Roman"/>
          <w:b/>
          <w:caps/>
          <w:lang w:eastAsia="lt-LT"/>
        </w:rPr>
      </w:pPr>
    </w:p>
    <w:p w:rsidR="00D14B93" w:rsidRPr="00D14B93" w:rsidRDefault="00D14B93" w:rsidP="00D14B93">
      <w:pPr>
        <w:spacing w:after="0" w:line="240" w:lineRule="auto"/>
        <w:jc w:val="center"/>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Liugolis 12,5 mg/ml burnos gleivinės purškalas (tirpalas)</w:t>
      </w:r>
    </w:p>
    <w:p w:rsidR="00D14B93" w:rsidRPr="00D14B93" w:rsidRDefault="00D14B93" w:rsidP="00D14B93">
      <w:pPr>
        <w:spacing w:after="0" w:line="240" w:lineRule="auto"/>
        <w:ind w:left="567" w:hanging="567"/>
        <w:jc w:val="center"/>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Jodas</w:t>
      </w:r>
    </w:p>
    <w:p w:rsidR="00D14B93" w:rsidRPr="00D14B93" w:rsidRDefault="00D14B93" w:rsidP="00D14B93">
      <w:pPr>
        <w:tabs>
          <w:tab w:val="left" w:pos="540"/>
        </w:tabs>
        <w:spacing w:after="0" w:line="240" w:lineRule="auto"/>
        <w:rPr>
          <w:rFonts w:ascii="Times New Roman" w:eastAsia="Times New Roman" w:hAnsi="Times New Roman" w:cs="Times New Roman"/>
          <w:lang w:eastAsia="lt-LT"/>
        </w:rPr>
      </w:pPr>
    </w:p>
    <w:p w:rsidR="00D14B93" w:rsidRPr="00D14B93" w:rsidRDefault="00D14B93" w:rsidP="00D14B93">
      <w:pPr>
        <w:tabs>
          <w:tab w:val="left" w:pos="540"/>
        </w:tabs>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
          <w:szCs w:val="20"/>
          <w:lang w:eastAsia="lt-LT"/>
        </w:rPr>
        <w:t xml:space="preserve">Atidžiai perskaitykite visą šį lapelį, </w:t>
      </w:r>
      <w:r w:rsidRPr="00D14B93">
        <w:rPr>
          <w:rFonts w:ascii="Times New Roman" w:eastAsia="Times New Roman" w:hAnsi="Times New Roman" w:cs="Times New Roman"/>
          <w:b/>
          <w:szCs w:val="24"/>
          <w:lang w:eastAsia="lt-LT"/>
        </w:rPr>
        <w:t>prieš pradėdami vartoti vaistą,</w:t>
      </w:r>
      <w:r w:rsidRPr="00D14B93">
        <w:rPr>
          <w:rFonts w:ascii="Times New Roman" w:eastAsia="Times New Roman" w:hAnsi="Times New Roman" w:cs="Times New Roman"/>
          <w:b/>
          <w:szCs w:val="20"/>
          <w:lang w:eastAsia="lt-LT"/>
        </w:rPr>
        <w:t xml:space="preserve"> nes jame pateikiama Jums svarbi informacija</w:t>
      </w:r>
    </w:p>
    <w:p w:rsidR="00D14B93" w:rsidRPr="00D14B93" w:rsidRDefault="00D14B93" w:rsidP="00D14B93">
      <w:pPr>
        <w:numPr>
          <w:ilvl w:val="12"/>
          <w:numId w:val="0"/>
        </w:numPr>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Visada vartokite šį vaistą tiksliai kaip aprašyta šiame lapelyje arba kaip nurodė gydytojas arba vaistininkas.</w:t>
      </w:r>
    </w:p>
    <w:p w:rsidR="00D14B93" w:rsidRPr="00D14B93" w:rsidRDefault="00D14B93" w:rsidP="00D14B93">
      <w:pPr>
        <w:tabs>
          <w:tab w:val="left" w:pos="540"/>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Neišmeskite šio lapelio, nes vėl gali prireikti jį perskaityti.</w:t>
      </w:r>
    </w:p>
    <w:p w:rsidR="00D14B93" w:rsidRPr="00D14B93" w:rsidRDefault="00D14B93" w:rsidP="00D14B93">
      <w:pPr>
        <w:tabs>
          <w:tab w:val="left" w:pos="540"/>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Jeigu norite sužinoti daugiau arba pasitarti, kreipkitės į vaistininką.</w:t>
      </w:r>
    </w:p>
    <w:p w:rsidR="00D14B93" w:rsidRPr="00D14B93" w:rsidRDefault="00D14B93" w:rsidP="00D14B93">
      <w:pPr>
        <w:tabs>
          <w:tab w:val="left" w:pos="540"/>
        </w:tabs>
        <w:spacing w:after="0" w:line="240" w:lineRule="auto"/>
        <w:ind w:left="539" w:hanging="539"/>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J</w:t>
      </w:r>
      <w:r w:rsidRPr="00D14B93">
        <w:rPr>
          <w:rFonts w:ascii="Times New Roman" w:eastAsia="Times New Roman" w:hAnsi="Times New Roman" w:cs="Times New Roman"/>
          <w:szCs w:val="20"/>
          <w:lang w:eastAsia="lt-LT"/>
        </w:rPr>
        <w:t>eigu pasireiškė šalutinis poveikis (net jeigu jis šiame lapelyje nenurodytas), kreipkitės į gydytoją arba vaistininką.</w:t>
      </w:r>
      <w:r w:rsidRPr="00D14B93">
        <w:rPr>
          <w:rFonts w:ascii="Times New Roman" w:eastAsia="Times New Roman" w:hAnsi="Times New Roman" w:cs="Times New Roman"/>
          <w:szCs w:val="24"/>
          <w:lang w:eastAsia="lt-LT"/>
        </w:rPr>
        <w:t xml:space="preserve"> </w:t>
      </w:r>
      <w:r w:rsidRPr="00D14B93">
        <w:rPr>
          <w:rFonts w:ascii="Times New Roman" w:eastAsia="Times New Roman" w:hAnsi="Times New Roman" w:cs="Times New Roman"/>
          <w:szCs w:val="20"/>
          <w:lang w:eastAsia="lt-LT"/>
        </w:rPr>
        <w:t>Žr. 4 skyrių.</w:t>
      </w:r>
    </w:p>
    <w:p w:rsidR="00D14B93" w:rsidRPr="00D14B93" w:rsidRDefault="00D14B93" w:rsidP="00D14B93">
      <w:pPr>
        <w:tabs>
          <w:tab w:val="left" w:pos="540"/>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Jeigu</w:t>
      </w:r>
      <w:r w:rsidRPr="00D14B93">
        <w:rPr>
          <w:rFonts w:ascii="Times New Roman" w:eastAsia="Times New Roman" w:hAnsi="Times New Roman" w:cs="Times New Roman"/>
          <w:szCs w:val="20"/>
          <w:lang w:eastAsia="lt-LT"/>
        </w:rPr>
        <w:t xml:space="preserve"> per 3 dienas Jūsų savijauta nepagerėjo arba net pablogėjo</w:t>
      </w:r>
      <w:r w:rsidRPr="00D14B93">
        <w:rPr>
          <w:rFonts w:ascii="Times New Roman" w:eastAsia="Times New Roman" w:hAnsi="Times New Roman" w:cs="Times New Roman"/>
          <w:lang w:eastAsia="lt-LT"/>
        </w:rPr>
        <w:t>, kreipkitės į gydytoją.</w:t>
      </w:r>
    </w:p>
    <w:p w:rsidR="00D14B93" w:rsidRDefault="00D14B93" w:rsidP="00D14B93">
      <w:pPr>
        <w:spacing w:after="0" w:line="240" w:lineRule="auto"/>
        <w:jc w:val="both"/>
        <w:rPr>
          <w:rFonts w:ascii="Times New Roman" w:eastAsia="Times New Roman" w:hAnsi="Times New Roman" w:cs="Times New Roman"/>
          <w:lang w:eastAsia="lt-LT"/>
        </w:rPr>
      </w:pPr>
    </w:p>
    <w:p w:rsidR="00007841" w:rsidRPr="00D14B93" w:rsidRDefault="00007841"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Apie ką rašoma šiame lapelyje?</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1.</w:t>
      </w:r>
      <w:r w:rsidRPr="00D14B93">
        <w:rPr>
          <w:rFonts w:ascii="Times New Roman" w:eastAsia="Times New Roman" w:hAnsi="Times New Roman" w:cs="Times New Roman"/>
          <w:lang w:eastAsia="lt-LT"/>
        </w:rPr>
        <w:tab/>
        <w:t>Kas yra Liugolis ir kam jis vartojamas</w:t>
      </w:r>
    </w:p>
    <w:p w:rsidR="00D14B93" w:rsidRPr="00D14B93" w:rsidRDefault="00D14B93" w:rsidP="00D14B93">
      <w:pPr>
        <w:tabs>
          <w:tab w:val="left" w:pos="567"/>
        </w:tabs>
        <w:spacing w:after="0" w:line="240" w:lineRule="auto"/>
        <w:rPr>
          <w:rFonts w:ascii="Times New Roman" w:eastAsia="Times New Roman" w:hAnsi="Times New Roman" w:cs="Times New Roman"/>
          <w:smallCaps/>
          <w:lang w:eastAsia="lt-LT"/>
        </w:rPr>
      </w:pPr>
      <w:r w:rsidRPr="00D14B93">
        <w:rPr>
          <w:rFonts w:ascii="Times New Roman" w:eastAsia="Times New Roman" w:hAnsi="Times New Roman" w:cs="Times New Roman"/>
          <w:lang w:eastAsia="lt-LT"/>
        </w:rPr>
        <w:t>2.</w:t>
      </w:r>
      <w:r w:rsidRPr="00D14B93">
        <w:rPr>
          <w:rFonts w:ascii="Times New Roman" w:eastAsia="Times New Roman" w:hAnsi="Times New Roman" w:cs="Times New Roman"/>
          <w:lang w:eastAsia="lt-LT"/>
        </w:rPr>
        <w:tab/>
        <w:t>Kas žinotina prieš vartojant</w:t>
      </w:r>
      <w:r w:rsidRPr="00D14B93">
        <w:rPr>
          <w:rFonts w:ascii="Times New Roman" w:eastAsia="Times New Roman" w:hAnsi="Times New Roman" w:cs="Times New Roman"/>
          <w:smallCaps/>
          <w:lang w:eastAsia="lt-LT"/>
        </w:rPr>
        <w:t xml:space="preserve"> </w:t>
      </w:r>
      <w:r w:rsidRPr="00D14B93">
        <w:rPr>
          <w:rFonts w:ascii="Times New Roman" w:eastAsia="Times New Roman" w:hAnsi="Times New Roman" w:cs="Times New Roman"/>
          <w:lang w:eastAsia="lt-LT"/>
        </w:rPr>
        <w:t>Liugolis</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14:shadow w14:blurRad="50800" w14:dist="38100" w14:dir="2700000" w14:sx="100000" w14:sy="100000" w14:kx="0" w14:ky="0" w14:algn="tl">
            <w14:srgbClr w14:val="000000">
              <w14:alpha w14:val="60000"/>
            </w14:srgbClr>
          </w14:shadow>
        </w:rPr>
      </w:pPr>
      <w:r w:rsidRPr="00D14B93">
        <w:rPr>
          <w:rFonts w:ascii="Times New Roman" w:eastAsia="Times New Roman" w:hAnsi="Times New Roman" w:cs="Times New Roman"/>
          <w:lang w:eastAsia="lt-LT"/>
        </w:rPr>
        <w:t>3.</w:t>
      </w:r>
      <w:r w:rsidRPr="00D14B93">
        <w:rPr>
          <w:rFonts w:ascii="Times New Roman" w:eastAsia="Times New Roman" w:hAnsi="Times New Roman" w:cs="Times New Roman"/>
          <w:lang w:eastAsia="lt-LT"/>
        </w:rPr>
        <w:tab/>
        <w:t>Kaip vartoti Liugolis</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4.</w:t>
      </w:r>
      <w:r w:rsidRPr="00D14B93">
        <w:rPr>
          <w:rFonts w:ascii="Times New Roman" w:eastAsia="Times New Roman" w:hAnsi="Times New Roman" w:cs="Times New Roman"/>
          <w:lang w:eastAsia="lt-LT"/>
        </w:rPr>
        <w:tab/>
        <w:t>Galimas šalutinis poveikis</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5.</w:t>
      </w:r>
      <w:r w:rsidRPr="00D14B93">
        <w:rPr>
          <w:rFonts w:ascii="Times New Roman" w:eastAsia="Times New Roman" w:hAnsi="Times New Roman" w:cs="Times New Roman"/>
          <w:lang w:eastAsia="lt-LT"/>
        </w:rPr>
        <w:tab/>
        <w:t>Kaip laikyti Liugolis</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6.</w:t>
      </w:r>
      <w:r w:rsidRPr="00D14B93">
        <w:rPr>
          <w:rFonts w:ascii="Times New Roman" w:eastAsia="Times New Roman" w:hAnsi="Times New Roman" w:cs="Times New Roman"/>
          <w:lang w:eastAsia="lt-LT"/>
        </w:rPr>
        <w:tab/>
        <w:t>Pakuotės turinys ir kita informacija</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ind w:left="567" w:hanging="567"/>
        <w:jc w:val="both"/>
        <w:outlineLvl w:val="0"/>
        <w:rPr>
          <w:rFonts w:ascii="Times New Roman" w:eastAsia="Times New Roman" w:hAnsi="Times New Roman" w:cs="Times New Roman"/>
          <w:b/>
          <w:bCs/>
          <w:caps/>
        </w:rPr>
      </w:pPr>
      <w:r w:rsidRPr="00D14B93">
        <w:rPr>
          <w:rFonts w:ascii="Times New Roman" w:eastAsia="Times New Roman" w:hAnsi="Times New Roman" w:cs="Times New Roman"/>
          <w:b/>
          <w:bCs/>
          <w:caps/>
        </w:rPr>
        <w:t>1.</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Kas yra Liugolis ir kam jis vartojamas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highlight w:val="yellow"/>
          <w:lang w:eastAsia="lt-LT"/>
        </w:rPr>
      </w:pPr>
      <w:r w:rsidRPr="00D14B93">
        <w:rPr>
          <w:rFonts w:ascii="Times New Roman" w:eastAsia="Times New Roman" w:hAnsi="Times New Roman" w:cs="Times New Roman"/>
          <w:lang w:eastAsia="lt-LT"/>
        </w:rPr>
        <w:t>Jodas veikia daugelį mikroorganizmų: naikina gramteigiamas ir gramneigiamas bakterijas, jų cistas, pirmuonis, virusus ir kai kurias sporas.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widowControl w:val="0"/>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Kartu su kitais vaistais Liugolis vartojamas burnos gleivinės ar ryklės uždegimui gydyti.</w:t>
      </w:r>
    </w:p>
    <w:p w:rsidR="00D14B93" w:rsidRPr="00D14B93" w:rsidRDefault="00D14B93" w:rsidP="00D14B93">
      <w:pPr>
        <w:tabs>
          <w:tab w:val="left" w:pos="567"/>
        </w:tabs>
        <w:spacing w:after="0" w:line="240" w:lineRule="auto"/>
        <w:rPr>
          <w:rFonts w:ascii="Times New Roman" w:eastAsia="Times New Roman" w:hAnsi="Times New Roman" w:cs="Times New Roman"/>
          <w:szCs w:val="20"/>
          <w:lang w:eastAsia="lt-LT"/>
        </w:rPr>
      </w:pPr>
    </w:p>
    <w:p w:rsidR="00D14B93" w:rsidRPr="00D14B93" w:rsidRDefault="00D14B93" w:rsidP="00D14B93">
      <w:pPr>
        <w:tabs>
          <w:tab w:val="left" w:pos="567"/>
        </w:tabs>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Jeigu per 3 dienas Jūsų savijauta nepagerėjo arba net pablogėjo, kreipkitės į gydytoją.</w:t>
      </w:r>
    </w:p>
    <w:p w:rsidR="00D14B93" w:rsidRPr="00D14B93" w:rsidRDefault="00D14B93" w:rsidP="00D14B93">
      <w:pPr>
        <w:widowControl w:val="0"/>
        <w:overflowPunct w:val="0"/>
        <w:autoSpaceDE w:val="0"/>
        <w:autoSpaceDN w:val="0"/>
        <w:adjustRightInd w:val="0"/>
        <w:spacing w:after="0" w:line="240" w:lineRule="auto"/>
        <w:textAlignment w:val="baseline"/>
        <w:rPr>
          <w:rFonts w:ascii="Times New Roman" w:eastAsia="Times New Roman" w:hAnsi="Times New Roman" w:cs="Times New Roman"/>
          <w:lang w:eastAsia="lt-LT"/>
        </w:rPr>
      </w:pPr>
    </w:p>
    <w:p w:rsidR="00D14B93" w:rsidRPr="00D14B93" w:rsidRDefault="00D14B93" w:rsidP="00D14B93">
      <w:pPr>
        <w:widowControl w:val="0"/>
        <w:overflowPunct w:val="0"/>
        <w:autoSpaceDE w:val="0"/>
        <w:autoSpaceDN w:val="0"/>
        <w:adjustRightInd w:val="0"/>
        <w:spacing w:after="0" w:line="240" w:lineRule="auto"/>
        <w:textAlignment w:val="baseline"/>
        <w:rPr>
          <w:rFonts w:ascii="Times New Roman" w:eastAsia="Times New Roman" w:hAnsi="Times New Roman" w:cs="Times New Roman"/>
          <w:lang w:eastAsia="lt-LT"/>
        </w:rPr>
      </w:pPr>
    </w:p>
    <w:p w:rsidR="00D14B93" w:rsidRPr="00D14B93" w:rsidRDefault="001F05D0" w:rsidP="001F05D0">
      <w:pPr>
        <w:tabs>
          <w:tab w:val="left" w:pos="567"/>
        </w:tabs>
        <w:spacing w:after="0" w:line="240" w:lineRule="auto"/>
        <w:outlineLvl w:val="0"/>
        <w:rPr>
          <w:rFonts w:ascii="Times New Roman" w:eastAsia="Times New Roman" w:hAnsi="Times New Roman" w:cs="Times New Roman"/>
          <w:b/>
          <w:lang w:eastAsia="lt-LT"/>
          <w14:shadow w14:blurRad="50800" w14:dist="38100" w14:dir="2700000" w14:sx="100000" w14:sy="100000" w14:kx="0" w14:ky="0" w14:algn="tl">
            <w14:srgbClr w14:val="000000">
              <w14:alpha w14:val="60000"/>
            </w14:srgbClr>
          </w14:shadow>
        </w:rPr>
      </w:pPr>
      <w:r>
        <w:rPr>
          <w:rFonts w:ascii="Times New Roman" w:eastAsia="Times New Roman" w:hAnsi="Times New Roman" w:cs="Times New Roman"/>
          <w:b/>
          <w:bCs/>
          <w:szCs w:val="20"/>
          <w:lang w:eastAsia="lt-LT"/>
        </w:rPr>
        <w:t>2.</w:t>
      </w:r>
      <w:r>
        <w:rPr>
          <w:rFonts w:ascii="Times New Roman" w:eastAsia="Times New Roman" w:hAnsi="Times New Roman" w:cs="Times New Roman"/>
          <w:b/>
          <w:bCs/>
          <w:szCs w:val="20"/>
          <w:lang w:eastAsia="lt-LT"/>
        </w:rPr>
        <w:tab/>
      </w:r>
      <w:r w:rsidR="00D14B93" w:rsidRPr="00D14B93">
        <w:rPr>
          <w:rFonts w:ascii="Times New Roman" w:eastAsia="Times New Roman" w:hAnsi="Times New Roman" w:cs="Times New Roman"/>
          <w:b/>
          <w:bCs/>
          <w:szCs w:val="20"/>
          <w:lang w:eastAsia="lt-LT"/>
        </w:rPr>
        <w:t>Kas žinotina prieš vartojant Liugolis</w:t>
      </w:r>
    </w:p>
    <w:p w:rsidR="00D14B93" w:rsidRPr="00D14B93" w:rsidRDefault="00D14B93" w:rsidP="00D14B93">
      <w:pPr>
        <w:spacing w:after="0" w:line="240" w:lineRule="auto"/>
        <w:rPr>
          <w:rFonts w:ascii="Times New Roman" w:eastAsia="Times New Roman" w:hAnsi="Times New Roman" w:cs="Times New Roman"/>
          <w:lang w:eastAsia="lt-LT"/>
          <w14:shadow w14:blurRad="50800" w14:dist="38100" w14:dir="2700000" w14:sx="100000" w14:sy="100000" w14:kx="0" w14:ky="0" w14:algn="tl">
            <w14:srgbClr w14:val="000000">
              <w14:alpha w14:val="60000"/>
            </w14:srgbClr>
          </w14:shadow>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Liugolis vartoti negalima:</w:t>
      </w:r>
    </w:p>
    <w:p w:rsidR="00D14B93" w:rsidRPr="00D14B93" w:rsidRDefault="00D14B93" w:rsidP="00A72ED7">
      <w:pPr>
        <w:numPr>
          <w:ilvl w:val="0"/>
          <w:numId w:val="2"/>
        </w:numPr>
        <w:tabs>
          <w:tab w:val="num" w:pos="567"/>
        </w:tabs>
        <w:spacing w:after="0" w:line="240" w:lineRule="auto"/>
        <w:ind w:left="357" w:firstLine="0"/>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jeigu yra padidėjęs organizmo jautrumas jodui ar kitoms vaisto sudėtyje esančioms medžiagoms.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Įspėjimai ir atsargumo priemonės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Pasitarkite su gydytoju ar vaistininku prieš pradėdami vartoti Liugolis.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Ant mažo odos ploto reikia patikrinti, ar nepadidėjęs paciento jautrumas preparatui.</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Ligoniai, sergantys skydliaukės ligomis, jodo preparatų turi vartoti atsargiai.</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Vaisto neturėtų patekti į akis. Jei taip atsitinka, vaistą reikia nuplauti dideliu vandens ar natrio tiosulfato tirpalo kiekiu.</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Vaikams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Šio vaisto vartoti vaikams nerekomenduojama, nes duomenų apie saugumą ir veiksmingumą nepakanka.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Kiti vaistai ir Liugolis</w:t>
      </w:r>
    </w:p>
    <w:p w:rsidR="00D14B93" w:rsidRPr="00D14B93" w:rsidRDefault="00D14B93" w:rsidP="00D14B93">
      <w:pPr>
        <w:spacing w:after="0" w:line="240" w:lineRule="auto"/>
        <w:rPr>
          <w:rFonts w:ascii="Times New Roman" w:eastAsia="Times New Roman" w:hAnsi="Times New Roman" w:cs="Times New Roman"/>
          <w:kern w:val="28"/>
          <w:lang w:eastAsia="lt-LT"/>
        </w:rPr>
      </w:pPr>
      <w:r w:rsidRPr="00D14B93">
        <w:rPr>
          <w:rFonts w:ascii="Times New Roman" w:eastAsia="Times New Roman" w:hAnsi="Times New Roman" w:cs="Times New Roman"/>
          <w:kern w:val="28"/>
          <w:lang w:eastAsia="lt-LT"/>
        </w:rPr>
        <w:t>Jeigu vartojate arba neseniai vartojote kitų vaistų arba dėl to nesate tikri, apie tai pasakykite gydytojui arba vaistininkui.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lastRenderedPageBreak/>
        <w:t>Vartojant lokaliai jodo preparatų kartu su chlorheksidinu, sidabro sulfadiazinu ir įvairiais šarminės reakcijos vaistais, jodo preparatų poveikis gali sumažėti.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Vartojant šį vaistą, gali mažėti skydliaukės veiklą slopinančių vaistų poveikis, pakisti skydliaukės tyrimų rodmenys.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Liugolis gali stiprinti kai kurių vaistų, pvz., acetilsalicilo rūgšties, poveikį skrandžio gleivinei.</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Nėštumas ir žindymo laikotarpis</w:t>
      </w:r>
    </w:p>
    <w:p w:rsidR="00D14B93" w:rsidRPr="00D14B93" w:rsidRDefault="00D14B93" w:rsidP="00D14B93">
      <w:pPr>
        <w:spacing w:after="0" w:line="240" w:lineRule="auto"/>
        <w:rPr>
          <w:rFonts w:ascii="Times New Roman" w:eastAsia="SimSun" w:hAnsi="Times New Roman" w:cs="Times New Roman"/>
          <w:snapToGrid w:val="0"/>
          <w:szCs w:val="24"/>
          <w:lang w:eastAsia="zh-CN"/>
        </w:rPr>
      </w:pPr>
      <w:r w:rsidRPr="00D14B93">
        <w:rPr>
          <w:rFonts w:ascii="Times New Roman" w:eastAsia="SimSun" w:hAnsi="Times New Roman" w:cs="Times New Roman"/>
          <w:snapToGrid w:val="0"/>
          <w:szCs w:val="24"/>
          <w:lang w:eastAsia="zh-CN"/>
        </w:rPr>
        <w:t>Jeigu esate nėščia, žindote kūdikį, manote, kad galbūt esate nėščia, arba planuojate pastoti, tai prieš vartodama šį vaistą, pasitarkite su gydytoju arba vaistininku.</w:t>
      </w:r>
    </w:p>
    <w:p w:rsidR="00D14B93" w:rsidRPr="00D14B93" w:rsidRDefault="00D14B93" w:rsidP="00D14B93">
      <w:pPr>
        <w:spacing w:after="0" w:line="240" w:lineRule="auto"/>
        <w:rPr>
          <w:rFonts w:ascii="Times New Roman" w:eastAsia="Times New Roman" w:hAnsi="Times New Roman" w:cs="Times New Roman"/>
          <w:kern w:val="28"/>
          <w:lang w:eastAsia="lt-LT"/>
        </w:rPr>
      </w:pPr>
    </w:p>
    <w:p w:rsidR="00D14B93" w:rsidRPr="00D14B93" w:rsidRDefault="00D14B93" w:rsidP="00D14B93">
      <w:pPr>
        <w:spacing w:after="0" w:line="240" w:lineRule="auto"/>
        <w:rPr>
          <w:rFonts w:ascii="Times New Roman" w:eastAsia="Times New Roman" w:hAnsi="Times New Roman" w:cs="Times New Roman"/>
          <w:kern w:val="28"/>
          <w:lang w:eastAsia="lt-LT"/>
        </w:rPr>
      </w:pPr>
      <w:r w:rsidRPr="00D14B93">
        <w:rPr>
          <w:rFonts w:ascii="Times New Roman" w:eastAsia="Times New Roman" w:hAnsi="Times New Roman" w:cs="Times New Roman"/>
          <w:kern w:val="28"/>
          <w:lang w:eastAsia="lt-LT"/>
        </w:rPr>
        <w:t>Vaistas pavojingas vaisiui, jeigu naudojamas ilgiau kaip savaitę. Vaistas gali slopinti vaisiaus skydliaukės veiklą. Jodo išsiskiria su pienu, todėl vaistas gali slopinti naujagimio ir kūdikio skydliaukės veiklą.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Vairavimas ir mechanizmų valdymas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Poveikis nepasireiškia.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ind w:left="567" w:hanging="567"/>
        <w:jc w:val="both"/>
        <w:outlineLvl w:val="0"/>
        <w:rPr>
          <w:rFonts w:ascii="Times New Roman" w:eastAsia="Times New Roman" w:hAnsi="Times New Roman" w:cs="Times New Roman"/>
          <w:b/>
          <w:bCs/>
          <w:caps/>
          <w:smallCaps/>
          <w14:shadow w14:blurRad="50800" w14:dist="38100" w14:dir="2700000" w14:sx="100000" w14:sy="100000" w14:kx="0" w14:ky="0" w14:algn="tl">
            <w14:srgbClr w14:val="000000">
              <w14:alpha w14:val="60000"/>
            </w14:srgbClr>
          </w14:shadow>
        </w:rPr>
      </w:pPr>
      <w:r w:rsidRPr="00D14B93">
        <w:rPr>
          <w:rFonts w:ascii="Times New Roman" w:eastAsia="Times New Roman" w:hAnsi="Times New Roman" w:cs="Times New Roman"/>
          <w:b/>
          <w:bCs/>
          <w:caps/>
        </w:rPr>
        <w:t>3.</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Kaip vartoti Liugolis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szCs w:val="20"/>
          <w:lang w:eastAsia="lt-LT"/>
        </w:rPr>
        <w:t xml:space="preserve">Visada vartokite šį vaistą tiksliai kaip aprašyta šiame lapelyje arba kaip nurodė gydytojas arba vaistininkas. </w:t>
      </w:r>
      <w:r w:rsidRPr="00D14B93">
        <w:rPr>
          <w:rFonts w:ascii="Times New Roman" w:eastAsia="Times New Roman" w:hAnsi="Times New Roman" w:cs="Times New Roman"/>
          <w:lang w:eastAsia="lt-LT"/>
        </w:rPr>
        <w:t>Jeigu abejojate, kreipkitės į gydytoją arba vaistininką.</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i/>
          <w:lang w:eastAsia="lt-LT"/>
        </w:rPr>
      </w:pPr>
      <w:r w:rsidRPr="00D14B93">
        <w:rPr>
          <w:rFonts w:ascii="Times New Roman" w:eastAsia="Times New Roman" w:hAnsi="Times New Roman" w:cs="Times New Roman"/>
          <w:i/>
          <w:lang w:eastAsia="lt-LT"/>
        </w:rPr>
        <w:t>Suaugusieji</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Vartoti į burną ir ryklę. Reikia purkšti 4 – 6 kartus per dieną po kelias vienu purkštuko galvutės paspaudimu išpurškiamas dozes. Purškimo metu patariama sulaikyti kvėpavimą.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i/>
          <w:lang w:eastAsia="lt-LT"/>
        </w:rPr>
      </w:pPr>
      <w:r w:rsidRPr="00D14B93">
        <w:rPr>
          <w:rFonts w:ascii="Times New Roman" w:eastAsia="Times New Roman" w:hAnsi="Times New Roman" w:cs="Times New Roman"/>
          <w:b/>
          <w:lang w:eastAsia="lt-LT"/>
        </w:rPr>
        <w:t>Vartojimas vaikams ir paaugliams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Šio vaisto vartoti vaikams nerekomenduojama, nes duomenų apie saugumą ir veiksmingumą nepakanka.</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C71EE3" w:rsidP="00D14B93">
      <w:pPr>
        <w:spacing w:after="0" w:line="240" w:lineRule="auto"/>
        <w:rPr>
          <w:rFonts w:ascii="Times New Roman" w:eastAsia="Times New Roman" w:hAnsi="Times New Roman" w:cs="Times New Roman"/>
          <w:lang w:eastAsia="lt-LT"/>
        </w:rPr>
      </w:pPr>
      <w:r w:rsidRPr="00C71EE3">
        <w:rPr>
          <w:rFonts w:ascii="Times New Roman" w:eastAsia="Times New Roman" w:hAnsi="Times New Roman" w:cs="Times New Roman"/>
          <w:lang w:eastAsia="lt-LT"/>
        </w:rPr>
        <w:t xml:space="preserve">Pradedant vartoti vaistinį preparatą iš naujos pakuotės, reikia purkštuko antgalį pasukti 90° kampu. </w:t>
      </w:r>
      <w:r w:rsidR="00D14B93" w:rsidRPr="00D14B93">
        <w:rPr>
          <w:rFonts w:ascii="Times New Roman" w:eastAsia="Times New Roman" w:hAnsi="Times New Roman" w:cs="Times New Roman"/>
          <w:lang w:eastAsia="lt-LT"/>
        </w:rPr>
        <w:t>Saugoti, kad vaisto nepatektų į akis.</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Pavartojus per didelę Liugolis dozę</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Liugolis ilgai gydant gleivinę, gali pasireikšti lokalus uždegimas. Sąmoningai ar netyčia suvartojus per didelę dozę, kaip priešnuodis tinka natrio tiosulfato tirpalas ar kitokie silpnos šarminės reakcijos tirpalai.</w:t>
      </w:r>
    </w:p>
    <w:p w:rsidR="00D14B93" w:rsidRPr="00D14B93" w:rsidRDefault="00D14B93" w:rsidP="00D14B93">
      <w:pPr>
        <w:spacing w:after="0" w:line="240" w:lineRule="auto"/>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Jeigu kiltų daugiau klausimų dėl šio vaisto vartojimo, kreipkitės į gydytoją arba vaistininką.</w:t>
      </w:r>
    </w:p>
    <w:p w:rsidR="00D14B93" w:rsidRPr="00D14B93" w:rsidRDefault="00D14B93" w:rsidP="00D14B93">
      <w:pPr>
        <w:spacing w:after="0" w:line="240" w:lineRule="auto"/>
        <w:rPr>
          <w:rFonts w:ascii="Times New Roman" w:eastAsia="Times New Roman" w:hAnsi="Times New Roman" w:cs="Times New Roman"/>
          <w:caps/>
          <w:lang w:eastAsia="lt-LT"/>
        </w:rPr>
      </w:pPr>
    </w:p>
    <w:p w:rsidR="00D14B93" w:rsidRPr="00D14B93" w:rsidRDefault="00D14B93" w:rsidP="00D14B93">
      <w:pPr>
        <w:spacing w:after="0" w:line="240" w:lineRule="auto"/>
        <w:rPr>
          <w:rFonts w:ascii="Times New Roman" w:eastAsia="Times New Roman" w:hAnsi="Times New Roman" w:cs="Times New Roman"/>
          <w:caps/>
          <w:lang w:eastAsia="lt-LT"/>
        </w:rPr>
      </w:pPr>
    </w:p>
    <w:p w:rsidR="00D14B93" w:rsidRPr="00D14B93" w:rsidRDefault="00D14B93" w:rsidP="00D14B93">
      <w:pPr>
        <w:keepNext/>
        <w:tabs>
          <w:tab w:val="left" w:pos="567"/>
        </w:tabs>
        <w:spacing w:after="0" w:line="240" w:lineRule="auto"/>
        <w:ind w:left="567" w:hanging="567"/>
        <w:jc w:val="both"/>
        <w:outlineLvl w:val="0"/>
        <w:rPr>
          <w:rFonts w:ascii="Times New Roman" w:eastAsia="Times New Roman" w:hAnsi="Times New Roman" w:cs="Times New Roman"/>
          <w:b/>
          <w:bCs/>
          <w:caps/>
        </w:rPr>
      </w:pPr>
      <w:r w:rsidRPr="00D14B93">
        <w:rPr>
          <w:rFonts w:ascii="Times New Roman" w:eastAsia="Times New Roman" w:hAnsi="Times New Roman" w:cs="Times New Roman"/>
          <w:b/>
          <w:bCs/>
          <w:caps/>
        </w:rPr>
        <w:t>4.</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Galimas šalutinis poveikis</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Šis vaistas, kaip ir visi kiti, gali sukelti šalutinį poveikį, nors jis pasireiškia ne visiems žmonėms.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60" w:lineRule="exact"/>
        <w:rPr>
          <w:rFonts w:ascii="Times New Roman" w:eastAsia="Times New Roman" w:hAnsi="Times New Roman" w:cs="Times New Roman"/>
          <w:szCs w:val="20"/>
        </w:rPr>
      </w:pPr>
      <w:r w:rsidRPr="00D14B93">
        <w:rPr>
          <w:rFonts w:ascii="Times New Roman" w:eastAsia="Times New Roman" w:hAnsi="Times New Roman" w:cs="Times New Roman"/>
          <w:i/>
        </w:rPr>
        <w:t>Dažnis nežinomas</w:t>
      </w:r>
      <w:r w:rsidRPr="00D14B93">
        <w:rPr>
          <w:rFonts w:ascii="Times New Roman" w:eastAsia="Times New Roman" w:hAnsi="Times New Roman" w:cs="Times New Roman"/>
        </w:rPr>
        <w:t xml:space="preserve"> (negali būti įvertintas pagal turimus duomenis): gleivinės dirginimas, padidėjusio jautrumo reakcijos (alerginis pabrinkimas, seilių liaukų pabrinkimas, odos išbėrimas, kraujosruvos odoje).</w:t>
      </w:r>
    </w:p>
    <w:p w:rsidR="00D14B93" w:rsidRDefault="00D14B93" w:rsidP="00D14B93">
      <w:pPr>
        <w:spacing w:after="0" w:line="240" w:lineRule="auto"/>
        <w:jc w:val="both"/>
        <w:rPr>
          <w:rFonts w:ascii="Times New Roman" w:eastAsia="Times New Roman" w:hAnsi="Times New Roman" w:cs="Times New Roman"/>
          <w:lang w:eastAsia="lt-LT"/>
        </w:rPr>
      </w:pPr>
    </w:p>
    <w:p w:rsidR="003F719D" w:rsidRPr="00BB675D" w:rsidRDefault="003F719D" w:rsidP="003F719D">
      <w:pPr>
        <w:spacing w:after="0" w:line="240" w:lineRule="auto"/>
        <w:rPr>
          <w:rFonts w:ascii="Times New Roman" w:eastAsia="Times New Roman" w:hAnsi="Times New Roman" w:cs="Times New Roman"/>
          <w:b/>
          <w:szCs w:val="20"/>
          <w:lang w:eastAsia="lt-LT"/>
        </w:rPr>
      </w:pPr>
      <w:r w:rsidRPr="00BB675D">
        <w:rPr>
          <w:rFonts w:ascii="Times New Roman" w:eastAsia="Times New Roman" w:hAnsi="Times New Roman" w:cs="Times New Roman"/>
          <w:b/>
          <w:szCs w:val="20"/>
          <w:lang w:eastAsia="lt-LT"/>
        </w:rPr>
        <w:t>Pranešimas apie šalutinį poveikį</w:t>
      </w:r>
    </w:p>
    <w:p w:rsidR="003F719D" w:rsidRPr="00BB675D" w:rsidRDefault="003F719D" w:rsidP="003F719D">
      <w:pPr>
        <w:spacing w:after="0" w:line="240" w:lineRule="auto"/>
        <w:rPr>
          <w:rFonts w:ascii="Times New Roman" w:eastAsia="Times New Roman" w:hAnsi="Times New Roman" w:cs="Times New Roman"/>
          <w:szCs w:val="20"/>
          <w:lang w:eastAsia="lt-LT"/>
        </w:rPr>
      </w:pPr>
      <w:r w:rsidRPr="00BB675D">
        <w:rPr>
          <w:rFonts w:ascii="Times New Roman" w:eastAsia="Times New Roman" w:hAnsi="Times New Roman" w:cs="Times New Roman"/>
          <w:szCs w:val="20"/>
          <w:lang w:eastAsia="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1" w:history="1">
        <w:r w:rsidRPr="00BB675D">
          <w:rPr>
            <w:rFonts w:ascii="Times New Roman" w:eastAsia="Times New Roman" w:hAnsi="Times New Roman" w:cs="Times New Roman"/>
            <w:color w:val="0000FF"/>
            <w:szCs w:val="20"/>
            <w:u w:val="single"/>
            <w:lang w:eastAsia="lt-LT"/>
          </w:rPr>
          <w:t>www.vvkt.lt</w:t>
        </w:r>
      </w:hyperlink>
      <w:r w:rsidRPr="00BB675D">
        <w:rPr>
          <w:rFonts w:ascii="Times New Roman" w:eastAsia="Times New Roman" w:hAnsi="Times New Roman" w:cs="Times New Roman"/>
          <w:szCs w:val="20"/>
          <w:lang w:eastAsia="lt-LT"/>
        </w:rPr>
        <w:t xml:space="preserve"> esančią formą ir pateikti ją Valstybinei vaistų kontrolės tarnybai prie </w:t>
      </w:r>
      <w:r w:rsidRPr="00BB675D">
        <w:rPr>
          <w:rFonts w:ascii="Times New Roman" w:eastAsia="Times New Roman" w:hAnsi="Times New Roman" w:cs="Times New Roman"/>
          <w:szCs w:val="20"/>
          <w:lang w:eastAsia="lt-LT"/>
        </w:rPr>
        <w:lastRenderedPageBreak/>
        <w:t xml:space="preserve">Lietuvos Respublikos sveikatos apsaugos ministerijos vienu iš šių būdų: raštu (adresu Žirmūnų g. 139A, LT-09120 Vilnius), nemokamu fakso numeriu 8 800 20131, el. paštu </w:t>
      </w:r>
      <w:hyperlink r:id="rId12" w:history="1">
        <w:r w:rsidRPr="00BB675D">
          <w:rPr>
            <w:rFonts w:ascii="Times New Roman" w:eastAsia="Times New Roman" w:hAnsi="Times New Roman" w:cs="Times New Roman"/>
            <w:color w:val="0000FF"/>
            <w:szCs w:val="20"/>
            <w:u w:val="single"/>
            <w:lang w:eastAsia="lt-LT"/>
          </w:rPr>
          <w:t>NepageidaujamaR@vvkt.lt</w:t>
        </w:r>
      </w:hyperlink>
      <w:r w:rsidRPr="00BB675D">
        <w:rPr>
          <w:rFonts w:ascii="Times New Roman" w:eastAsia="Times New Roman" w:hAnsi="Times New Roman" w:cs="Times New Roman"/>
          <w:szCs w:val="20"/>
          <w:lang w:eastAsia="lt-LT"/>
        </w:rPr>
        <w:t xml:space="preserve">, taip pat per Valstybinės vaistų kontrolės tarnybos prie Lietuvos Respublikos sveikatos apsaugos ministerijos interneto svetainę (adresu </w:t>
      </w:r>
      <w:hyperlink r:id="rId13" w:history="1">
        <w:r w:rsidRPr="00BB675D">
          <w:rPr>
            <w:rFonts w:ascii="Times New Roman" w:eastAsia="Times New Roman" w:hAnsi="Times New Roman" w:cs="Times New Roman"/>
            <w:color w:val="0000FF"/>
            <w:szCs w:val="20"/>
            <w:u w:val="single"/>
            <w:lang w:eastAsia="lt-LT"/>
          </w:rPr>
          <w:t>http://www.vvkt.lt</w:t>
        </w:r>
      </w:hyperlink>
      <w:r w:rsidRPr="00BB675D">
        <w:rPr>
          <w:rFonts w:ascii="Times New Roman" w:eastAsia="Times New Roman" w:hAnsi="Times New Roman" w:cs="Times New Roman"/>
          <w:szCs w:val="20"/>
          <w:lang w:eastAsia="lt-LT"/>
        </w:rPr>
        <w:t>). Pranešdami apie šalutinį poveikį galite mums padėti gauti daugiau informacijos apie šio vaisto saugumą.</w:t>
      </w:r>
    </w:p>
    <w:p w:rsidR="003F719D" w:rsidRPr="00D14B93" w:rsidRDefault="003F719D"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ind w:left="567" w:hanging="567"/>
        <w:jc w:val="both"/>
        <w:outlineLvl w:val="0"/>
        <w:rPr>
          <w:rFonts w:ascii="Times New Roman" w:eastAsia="Times New Roman" w:hAnsi="Times New Roman" w:cs="Times New Roman"/>
          <w:b/>
          <w:bCs/>
          <w:caps/>
        </w:rPr>
      </w:pPr>
      <w:r w:rsidRPr="00D14B93">
        <w:rPr>
          <w:rFonts w:ascii="Times New Roman" w:eastAsia="Times New Roman" w:hAnsi="Times New Roman" w:cs="Times New Roman"/>
          <w:b/>
          <w:bCs/>
          <w:caps/>
        </w:rPr>
        <w:t>5.</w:t>
      </w:r>
      <w:r w:rsidRPr="00D14B93">
        <w:rPr>
          <w:rFonts w:ascii="Times New Roman" w:eastAsia="Times New Roman" w:hAnsi="Times New Roman" w:cs="Times New Roman"/>
          <w:b/>
          <w:bCs/>
          <w:caps/>
        </w:rPr>
        <w:tab/>
      </w:r>
      <w:r w:rsidRPr="00D14B93">
        <w:rPr>
          <w:rFonts w:ascii="Times New Roman" w:eastAsia="Times New Roman" w:hAnsi="Times New Roman" w:cs="Times New Roman"/>
          <w:b/>
          <w:bCs/>
        </w:rPr>
        <w:t>Kaip laikyti Liugolis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color w:val="000000"/>
          <w:lang w:eastAsia="lt-LT"/>
        </w:rPr>
      </w:pPr>
      <w:r w:rsidRPr="00D14B93">
        <w:rPr>
          <w:rFonts w:ascii="Times New Roman" w:eastAsia="Times New Roman" w:hAnsi="Times New Roman" w:cs="Times New Roman"/>
          <w:color w:val="000000"/>
          <w:lang w:eastAsia="lt-LT"/>
        </w:rPr>
        <w:t>Šį vaistą laikykite vaikams nepastebimoje ir nepasiekiamoje vietoje.</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Buteliuką laikyti išorinėje dėžutėje, kad vaistas būtų apsaugotas nuo šviesos.</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Ant dėžutės ir buteliuko etiketės po „Tinka iki“ nurodytam tinkamumo laikui pasibaigus, šio vaisto vartoti negalima. Vaistas tinkamas vartoti iki paskutinės nurodyto mėnesio dienos.</w:t>
      </w:r>
    </w:p>
    <w:p w:rsidR="00D14B93" w:rsidRPr="00D14B93" w:rsidRDefault="00D14B93" w:rsidP="00D14B93">
      <w:pPr>
        <w:numPr>
          <w:ilvl w:val="12"/>
          <w:numId w:val="0"/>
        </w:numPr>
        <w:tabs>
          <w:tab w:val="left" w:pos="1296"/>
        </w:tabs>
        <w:spacing w:after="0" w:line="240" w:lineRule="auto"/>
        <w:ind w:right="-2"/>
        <w:rPr>
          <w:rFonts w:ascii="Times New Roman" w:eastAsia="Times New Roman" w:hAnsi="Times New Roman" w:cs="Times New Roman"/>
          <w:noProof/>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0"/>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6.</w:t>
      </w:r>
      <w:r w:rsidRPr="00D14B93">
        <w:rPr>
          <w:rFonts w:ascii="Times New Roman" w:eastAsia="Times New Roman" w:hAnsi="Times New Roman" w:cs="Times New Roman"/>
          <w:b/>
          <w:lang w:eastAsia="lt-LT"/>
        </w:rPr>
        <w:tab/>
        <w:t>Pakuotės turinys ir kita informacija</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Liugolis sudėtis</w:t>
      </w:r>
    </w:p>
    <w:p w:rsidR="00D14B93" w:rsidRPr="00D14B93" w:rsidRDefault="00D14B93" w:rsidP="00D14B93">
      <w:pPr>
        <w:tabs>
          <w:tab w:val="left" w:pos="540"/>
        </w:tabs>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Veiklioji medžiaga yra jodas. Viename mililitre burnos gleivinės purškalo jo yra 12,5 mg.</w:t>
      </w:r>
    </w:p>
    <w:p w:rsidR="00D14B93" w:rsidRPr="00D14B93" w:rsidRDefault="00D14B93" w:rsidP="00D14B93">
      <w:pPr>
        <w:tabs>
          <w:tab w:val="left" w:pos="567"/>
        </w:tabs>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w:t>
      </w:r>
      <w:r w:rsidRPr="00D14B93">
        <w:rPr>
          <w:rFonts w:ascii="Times New Roman" w:eastAsia="Times New Roman" w:hAnsi="Times New Roman" w:cs="Times New Roman"/>
          <w:lang w:eastAsia="lt-LT"/>
        </w:rPr>
        <w:tab/>
        <w:t>Pagalbinės medžiagos yra kalio jodidas, išgrynintas vanduo, glicerolis (85%).</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Liugolis išvaizda ir kiekis pakuotėje</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Raudonai rudos spalvos, skaidrus, klampus, jodo kvapo skystis.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Tamsaus stiklo (III tipo) buteliukas, kuriame yra 50 ml burnos gleivinės purškalo</w:t>
      </w:r>
      <w:r w:rsidR="00BD729F" w:rsidRPr="00BD729F">
        <w:rPr>
          <w:rFonts w:ascii="Times New Roman" w:eastAsia="Times New Roman" w:hAnsi="Times New Roman" w:cs="Times New Roman"/>
          <w:lang w:eastAsia="lt-LT"/>
        </w:rPr>
        <w:t>, užsuktas plastikiniu dangteliu su mechaniniu purkštuku ir antgaliu</w:t>
      </w:r>
      <w:r w:rsidRPr="00D14B93">
        <w:rPr>
          <w:rFonts w:ascii="Times New Roman" w:eastAsia="Times New Roman" w:hAnsi="Times New Roman" w:cs="Times New Roman"/>
          <w:lang w:eastAsia="lt-LT"/>
        </w:rPr>
        <w:t>. Buteliukas yra įdėtas į kartono dėžutę</w:t>
      </w:r>
      <w:r w:rsidR="00BD729F" w:rsidRPr="00BD729F">
        <w:rPr>
          <w:rFonts w:ascii="Times New Roman" w:eastAsia="Times New Roman" w:hAnsi="Times New Roman" w:cs="Times New Roman"/>
          <w:lang w:eastAsia="lt-LT"/>
        </w:rPr>
        <w:t>.</w:t>
      </w: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Registruotojas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„Valentis“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Molėtų pl. 11</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w:t>
      </w:r>
      <w:r w:rsidRPr="00D14B93">
        <w:rPr>
          <w:rFonts w:ascii="Times New Roman" w:eastAsia="Times New Roman" w:hAnsi="Times New Roman" w:cs="Times New Roman"/>
          <w:lang w:eastAsia="lt-LT"/>
        </w:rPr>
        <w:noBreakHyphen/>
        <w:t>08409 Vilnius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Lietuva</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keepNext/>
        <w:tabs>
          <w:tab w:val="left" w:pos="567"/>
        </w:tabs>
        <w:spacing w:after="0" w:line="240" w:lineRule="auto"/>
        <w:outlineLvl w:val="2"/>
        <w:rPr>
          <w:rFonts w:ascii="Times New Roman" w:eastAsia="Times New Roman" w:hAnsi="Times New Roman" w:cs="Times New Roman"/>
          <w:b/>
          <w:lang w:eastAsia="lt-LT"/>
        </w:rPr>
      </w:pPr>
      <w:r w:rsidRPr="00D14B93">
        <w:rPr>
          <w:rFonts w:ascii="Times New Roman" w:eastAsia="Times New Roman" w:hAnsi="Times New Roman" w:cs="Times New Roman"/>
          <w:b/>
          <w:lang w:eastAsia="lt-LT"/>
        </w:rPr>
        <w:t>Gamintojas</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„Valentis“</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 xml:space="preserve">Taikos pr. 102 </w:t>
      </w: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LT-51195 Kaunas</w:t>
      </w:r>
    </w:p>
    <w:p w:rsidR="00D14B93" w:rsidRPr="00D14B93" w:rsidRDefault="00D14B93" w:rsidP="00D14B93">
      <w:pPr>
        <w:spacing w:after="0" w:line="240" w:lineRule="auto"/>
        <w:rPr>
          <w:rFonts w:ascii="Times New Roman" w:eastAsia="Times New Roman" w:hAnsi="Times New Roman" w:cs="Times New Roman"/>
          <w:b/>
          <w:lang w:eastAsia="lt-LT"/>
        </w:rPr>
      </w:pPr>
      <w:r w:rsidRPr="00D14B93">
        <w:rPr>
          <w:rFonts w:ascii="Times New Roman" w:eastAsia="Times New Roman" w:hAnsi="Times New Roman" w:cs="Times New Roman"/>
          <w:bCs/>
          <w:lang w:eastAsia="lt-LT"/>
        </w:rPr>
        <w:t>Lietuva</w:t>
      </w:r>
    </w:p>
    <w:p w:rsidR="00D14B93" w:rsidRPr="00D14B93" w:rsidRDefault="00D14B93" w:rsidP="00D14B93">
      <w:pPr>
        <w:spacing w:after="0" w:line="240" w:lineRule="auto"/>
        <w:jc w:val="both"/>
        <w:rPr>
          <w:rFonts w:ascii="Times New Roman" w:eastAsia="Times New Roman" w:hAnsi="Times New Roman" w:cs="Times New Roman"/>
          <w:b/>
          <w:lang w:eastAsia="lt-LT"/>
        </w:rPr>
      </w:pPr>
    </w:p>
    <w:p w:rsidR="00D14B93" w:rsidRPr="00D14B93" w:rsidRDefault="00D14B93" w:rsidP="00D14B93">
      <w:pPr>
        <w:spacing w:after="0" w:line="240" w:lineRule="auto"/>
        <w:jc w:val="both"/>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Jeigu apie šį vaistą norite sužinoti daugiau, kreipkitės į vietinį registruotojo atstovą.</w:t>
      </w:r>
    </w:p>
    <w:p w:rsidR="00D14B93" w:rsidRPr="00D14B93" w:rsidRDefault="00D14B93" w:rsidP="00D14B93">
      <w:pPr>
        <w:spacing w:after="0" w:line="240" w:lineRule="auto"/>
        <w:jc w:val="both"/>
        <w:rPr>
          <w:rFonts w:ascii="Times New Roman" w:eastAsia="Times New Roman" w:hAnsi="Times New Roman" w:cs="Times New Roman"/>
          <w:b/>
          <w:bCs/>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UAB „Valentis“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Molėtų pl. 11</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LT</w:t>
      </w:r>
      <w:r w:rsidRPr="00D14B93">
        <w:rPr>
          <w:rFonts w:ascii="Times New Roman" w:eastAsia="Times New Roman" w:hAnsi="Times New Roman" w:cs="Times New Roman"/>
          <w:lang w:eastAsia="lt-LT"/>
        </w:rPr>
        <w:noBreakHyphen/>
        <w:t>08409 Vilnius</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Tel.: +370 5 2701225</w:t>
      </w: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lang w:eastAsia="lt-LT"/>
        </w:rPr>
        <w:t>Faksas: +370 5 2701223</w:t>
      </w:r>
    </w:p>
    <w:p w:rsidR="00D14B93" w:rsidRPr="00D14B93" w:rsidRDefault="00D14B93" w:rsidP="00D14B93">
      <w:pPr>
        <w:spacing w:after="0" w:line="240" w:lineRule="auto"/>
        <w:jc w:val="both"/>
        <w:rPr>
          <w:rFonts w:ascii="Times New Roman" w:eastAsia="Times New Roman" w:hAnsi="Times New Roman" w:cs="Times New Roman"/>
          <w:lang w:eastAsia="lt-LT"/>
        </w:rPr>
      </w:pPr>
    </w:p>
    <w:p w:rsidR="00D14B93" w:rsidRPr="00D14B93" w:rsidRDefault="00D14B93" w:rsidP="00D14B93">
      <w:pPr>
        <w:spacing w:after="0" w:line="240" w:lineRule="auto"/>
        <w:rPr>
          <w:rFonts w:ascii="Times New Roman" w:eastAsia="Times New Roman" w:hAnsi="Times New Roman" w:cs="Times New Roman"/>
          <w:lang w:eastAsia="lt-LT"/>
        </w:rPr>
      </w:pPr>
      <w:r w:rsidRPr="00D14B93">
        <w:rPr>
          <w:rFonts w:ascii="Times New Roman" w:eastAsia="Times New Roman" w:hAnsi="Times New Roman" w:cs="Times New Roman"/>
          <w:b/>
          <w:bCs/>
          <w:lang w:eastAsia="lt-LT"/>
        </w:rPr>
        <w:t>Šis pakuotės lapelis</w:t>
      </w:r>
      <w:r w:rsidRPr="00D14B93">
        <w:rPr>
          <w:rFonts w:ascii="Times New Roman" w:eastAsia="Times New Roman" w:hAnsi="Times New Roman" w:cs="Times New Roman"/>
          <w:b/>
          <w:lang w:eastAsia="lt-LT"/>
        </w:rPr>
        <w:t xml:space="preserve"> paskutinį kartą </w:t>
      </w:r>
      <w:r w:rsidRPr="00D14B93">
        <w:rPr>
          <w:rFonts w:ascii="Times New Roman" w:eastAsia="Times New Roman" w:hAnsi="Times New Roman" w:cs="Times New Roman"/>
          <w:b/>
          <w:szCs w:val="20"/>
          <w:lang w:eastAsia="lt-LT"/>
        </w:rPr>
        <w:t xml:space="preserve">peržiūrėtas </w:t>
      </w:r>
      <w:r w:rsidR="00CA0E94">
        <w:rPr>
          <w:rFonts w:ascii="Times New Roman" w:eastAsia="Times New Roman" w:hAnsi="Times New Roman" w:cs="Times New Roman"/>
          <w:b/>
          <w:szCs w:val="20"/>
          <w:lang w:eastAsia="lt-LT"/>
        </w:rPr>
        <w:t>2021-01-07</w:t>
      </w:r>
      <w:r w:rsidR="0091617B">
        <w:rPr>
          <w:rFonts w:ascii="Times New Roman" w:eastAsia="Times New Roman" w:hAnsi="Times New Roman" w:cs="Times New Roman"/>
          <w:b/>
          <w:szCs w:val="20"/>
          <w:lang w:eastAsia="lt-LT"/>
        </w:rPr>
        <w:t>.</w:t>
      </w:r>
    </w:p>
    <w:p w:rsidR="00D14B93" w:rsidRPr="00D14B93" w:rsidRDefault="00D14B93" w:rsidP="00D14B93">
      <w:pPr>
        <w:tabs>
          <w:tab w:val="left" w:pos="567"/>
        </w:tabs>
        <w:spacing w:after="0" w:line="240" w:lineRule="auto"/>
        <w:rPr>
          <w:rFonts w:ascii="Times New Roman" w:eastAsia="Times New Roman" w:hAnsi="Times New Roman" w:cs="Times New Roman"/>
          <w:szCs w:val="20"/>
          <w:lang w:eastAsia="lt-LT"/>
        </w:rPr>
      </w:pPr>
    </w:p>
    <w:p w:rsidR="00D14B93" w:rsidRPr="00D14B93" w:rsidRDefault="00D14B93" w:rsidP="00D14B93">
      <w:pPr>
        <w:spacing w:after="0" w:line="240" w:lineRule="auto"/>
        <w:rPr>
          <w:rFonts w:ascii="Times New Roman" w:eastAsia="Times New Roman" w:hAnsi="Times New Roman" w:cs="Times New Roman"/>
          <w:szCs w:val="20"/>
          <w:lang w:eastAsia="lt-LT"/>
        </w:rPr>
      </w:pPr>
      <w:r w:rsidRPr="00D14B93">
        <w:rPr>
          <w:rFonts w:ascii="Times New Roman" w:eastAsia="Times New Roman" w:hAnsi="Times New Roman" w:cs="Times New Roman"/>
          <w:szCs w:val="20"/>
          <w:lang w:eastAsia="lt-LT"/>
        </w:rPr>
        <w:t>Išsami informacija apie šį vaistą pateikiama Valstybinės vaistų kontrolės tarnybos prie Lietuvos Respublikos sveikatos apsaugos ministerijos tinklalapyje</w:t>
      </w:r>
      <w:r w:rsidRPr="00D14B93">
        <w:rPr>
          <w:rFonts w:ascii="Times New Roman" w:eastAsia="Times New Roman" w:hAnsi="Times New Roman" w:cs="Times New Roman"/>
          <w:i/>
          <w:szCs w:val="20"/>
          <w:lang w:eastAsia="lt-LT"/>
        </w:rPr>
        <w:t xml:space="preserve"> </w:t>
      </w:r>
      <w:hyperlink r:id="rId14" w:history="1">
        <w:r w:rsidRPr="00D14B93">
          <w:rPr>
            <w:rFonts w:ascii="Times New Roman" w:eastAsia="Times New Roman" w:hAnsi="Times New Roman" w:cs="Times New Roman"/>
            <w:color w:val="0000FF"/>
            <w:szCs w:val="20"/>
            <w:u w:val="single"/>
            <w:lang w:eastAsia="lt-LT"/>
          </w:rPr>
          <w:t>http://www.vvkt.lt/</w:t>
        </w:r>
      </w:hyperlink>
      <w:r w:rsidRPr="00D14B93">
        <w:rPr>
          <w:rFonts w:ascii="Times New Roman" w:eastAsia="Times New Roman" w:hAnsi="Times New Roman" w:cs="Times New Roman"/>
          <w:szCs w:val="20"/>
          <w:lang w:eastAsia="lt-LT"/>
        </w:rPr>
        <w:t>.</w:t>
      </w:r>
    </w:p>
    <w:p w:rsidR="00782C7E" w:rsidRPr="00D14B93" w:rsidRDefault="00782C7E">
      <w:pPr>
        <w:rPr>
          <w:rFonts w:ascii="Times New Roman" w:hAnsi="Times New Roman" w:cs="Times New Roman"/>
        </w:rPr>
      </w:pPr>
      <w:bookmarkStart w:id="0" w:name="_GoBack"/>
      <w:bookmarkEnd w:id="0"/>
    </w:p>
    <w:sectPr w:rsidR="00782C7E" w:rsidRPr="00D14B93" w:rsidSect="00105A3C">
      <w:footerReference w:type="even" r:id="rId15"/>
      <w:footerReference w:type="default" r:id="rId16"/>
      <w:pgSz w:w="11906" w:h="16838" w:code="9"/>
      <w:pgMar w:top="1134" w:right="1418" w:bottom="1134" w:left="1418"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7806" w:rsidRDefault="003A7806">
      <w:pPr>
        <w:spacing w:after="0" w:line="240" w:lineRule="auto"/>
      </w:pPr>
      <w:r>
        <w:separator/>
      </w:r>
    </w:p>
  </w:endnote>
  <w:endnote w:type="continuationSeparator" w:id="0">
    <w:p w:rsidR="003A7806" w:rsidRDefault="003A7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A3C" w:rsidRDefault="00D14B9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05A3C" w:rsidRDefault="0036194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A3C" w:rsidRDefault="00D14B9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6194B">
      <w:rPr>
        <w:rStyle w:val="Puslapionumeris"/>
        <w:noProof/>
      </w:rPr>
      <w:t>17</w:t>
    </w:r>
    <w:r>
      <w:rPr>
        <w:rStyle w:val="Puslapionumeris"/>
      </w:rPr>
      <w:fldChar w:fldCharType="end"/>
    </w:r>
  </w:p>
  <w:p w:rsidR="00105A3C" w:rsidRDefault="0036194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7806" w:rsidRDefault="003A7806">
      <w:pPr>
        <w:spacing w:after="0" w:line="240" w:lineRule="auto"/>
      </w:pPr>
      <w:r>
        <w:separator/>
      </w:r>
    </w:p>
  </w:footnote>
  <w:footnote w:type="continuationSeparator" w:id="0">
    <w:p w:rsidR="003A7806" w:rsidRDefault="003A78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E21F34"/>
    <w:multiLevelType w:val="hybridMultilevel"/>
    <w:tmpl w:val="AC861A2C"/>
    <w:lvl w:ilvl="0" w:tplc="2772921C">
      <w:start w:val="5"/>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D3A29DC"/>
    <w:multiLevelType w:val="hybridMultilevel"/>
    <w:tmpl w:val="BE52E9D4"/>
    <w:lvl w:ilvl="0" w:tplc="EEBA1DB2">
      <w:start w:val="2"/>
      <w:numFmt w:val="decimal"/>
      <w:lvlText w:val="%1."/>
      <w:lvlJc w:val="left"/>
      <w:pPr>
        <w:tabs>
          <w:tab w:val="num" w:pos="930"/>
        </w:tabs>
        <w:ind w:left="930" w:hanging="57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13A"/>
    <w:rsid w:val="00007841"/>
    <w:rsid w:val="000F38E1"/>
    <w:rsid w:val="001F05D0"/>
    <w:rsid w:val="00225F3C"/>
    <w:rsid w:val="00246310"/>
    <w:rsid w:val="00340549"/>
    <w:rsid w:val="0036194B"/>
    <w:rsid w:val="003A7806"/>
    <w:rsid w:val="003F719D"/>
    <w:rsid w:val="00403FBA"/>
    <w:rsid w:val="0041313A"/>
    <w:rsid w:val="004474D3"/>
    <w:rsid w:val="00482E78"/>
    <w:rsid w:val="00703497"/>
    <w:rsid w:val="00717820"/>
    <w:rsid w:val="00782C7E"/>
    <w:rsid w:val="007C3A8C"/>
    <w:rsid w:val="0091617B"/>
    <w:rsid w:val="00A72ED7"/>
    <w:rsid w:val="00A77440"/>
    <w:rsid w:val="00BA7040"/>
    <w:rsid w:val="00BC420B"/>
    <w:rsid w:val="00BD729F"/>
    <w:rsid w:val="00BF286A"/>
    <w:rsid w:val="00C06BD4"/>
    <w:rsid w:val="00C71EE3"/>
    <w:rsid w:val="00CA0E94"/>
    <w:rsid w:val="00D14B93"/>
    <w:rsid w:val="00EA7EE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290A25-66F8-4B8C-A81F-7A64AC4DD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D14B9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D14B93"/>
  </w:style>
  <w:style w:type="character" w:styleId="Puslapionumeris">
    <w:name w:val="page number"/>
    <w:basedOn w:val="Numatytasispastraiposriftas"/>
    <w:rsid w:val="00D14B93"/>
  </w:style>
  <w:style w:type="paragraph" w:styleId="Debesliotekstas">
    <w:name w:val="Balloon Text"/>
    <w:basedOn w:val="prastasis"/>
    <w:link w:val="DebesliotekstasDiagrama"/>
    <w:uiPriority w:val="99"/>
    <w:semiHidden/>
    <w:unhideWhenUsed/>
    <w:rsid w:val="001F05D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F05D0"/>
    <w:rPr>
      <w:rFonts w:ascii="Segoe UI" w:hAnsi="Segoe UI" w:cs="Segoe UI"/>
      <w:sz w:val="18"/>
      <w:szCs w:val="18"/>
    </w:rPr>
  </w:style>
  <w:style w:type="paragraph" w:styleId="Sraopastraipa">
    <w:name w:val="List Paragraph"/>
    <w:basedOn w:val="prastasis"/>
    <w:uiPriority w:val="34"/>
    <w:qFormat/>
    <w:rsid w:val="001F05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11322</Words>
  <Characters>6455</Characters>
  <Application>Microsoft Office Word</Application>
  <DocSecurity>4</DocSecurity>
  <Lines>53</Lines>
  <Paragraphs>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 Kairiuniene</dc:creator>
  <cp:keywords/>
  <dc:description/>
  <cp:lastModifiedBy>Albina Burkauskaitė</cp:lastModifiedBy>
  <cp:revision>2</cp:revision>
  <dcterms:created xsi:type="dcterms:W3CDTF">2021-01-08T07:10:00Z</dcterms:created>
  <dcterms:modified xsi:type="dcterms:W3CDTF">2021-01-08T07:10:00Z</dcterms:modified>
</cp:coreProperties>
</file>