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3D2A" w:rsidRPr="00D14B93" w:rsidRDefault="00883D2A" w:rsidP="00883D2A">
      <w:pPr>
        <w:spacing w:after="0" w:line="240" w:lineRule="auto"/>
        <w:jc w:val="center"/>
        <w:rPr>
          <w:rFonts w:ascii="Times New Roman" w:eastAsia="Times New Roman" w:hAnsi="Times New Roman" w:cs="Times New Roman"/>
          <w:b/>
          <w:caps/>
          <w:lang w:eastAsia="lt-LT"/>
        </w:rPr>
      </w:pPr>
      <w:r w:rsidRPr="00D14B93">
        <w:rPr>
          <w:rFonts w:ascii="Times New Roman" w:eastAsia="Times New Roman" w:hAnsi="Times New Roman" w:cs="Times New Roman"/>
          <w:b/>
          <w:lang w:eastAsia="lt-LT"/>
        </w:rPr>
        <w:t>Pakuotės lapelis</w:t>
      </w:r>
      <w:r w:rsidRPr="00D14B93">
        <w:rPr>
          <w:rFonts w:ascii="Times New Roman" w:eastAsia="Times New Roman" w:hAnsi="Times New Roman" w:cs="Times New Roman"/>
          <w:b/>
          <w:caps/>
          <w:lang w:eastAsia="lt-LT"/>
        </w:rPr>
        <w:t xml:space="preserve">: </w:t>
      </w:r>
      <w:r w:rsidRPr="00D14B93">
        <w:rPr>
          <w:rFonts w:ascii="Times New Roman" w:eastAsia="Times New Roman" w:hAnsi="Times New Roman" w:cs="Times New Roman"/>
          <w:b/>
          <w:lang w:eastAsia="lt-LT"/>
        </w:rPr>
        <w:t>informacija vartotojui</w:t>
      </w:r>
    </w:p>
    <w:p w:rsidR="00883D2A" w:rsidRPr="00D14B93" w:rsidRDefault="00883D2A" w:rsidP="00883D2A">
      <w:pPr>
        <w:spacing w:after="0" w:line="240" w:lineRule="auto"/>
        <w:jc w:val="center"/>
        <w:rPr>
          <w:rFonts w:ascii="Times New Roman" w:eastAsia="Times New Roman" w:hAnsi="Times New Roman" w:cs="Times New Roman"/>
          <w:b/>
          <w:caps/>
          <w:lang w:eastAsia="lt-LT"/>
        </w:rPr>
      </w:pPr>
    </w:p>
    <w:p w:rsidR="00883D2A" w:rsidRPr="00D14B93" w:rsidRDefault="00883D2A" w:rsidP="00883D2A">
      <w:pPr>
        <w:spacing w:after="0" w:line="240" w:lineRule="auto"/>
        <w:jc w:val="center"/>
        <w:rPr>
          <w:rFonts w:ascii="Times New Roman" w:eastAsia="Times New Roman" w:hAnsi="Times New Roman" w:cs="Times New Roman"/>
          <w:b/>
          <w:lang w:eastAsia="lt-LT"/>
        </w:rPr>
      </w:pPr>
      <w:proofErr w:type="spellStart"/>
      <w:r w:rsidRPr="00D14B93">
        <w:rPr>
          <w:rFonts w:ascii="Times New Roman" w:eastAsia="Times New Roman" w:hAnsi="Times New Roman" w:cs="Times New Roman"/>
          <w:b/>
          <w:lang w:eastAsia="lt-LT"/>
        </w:rPr>
        <w:t>Liugolis</w:t>
      </w:r>
      <w:proofErr w:type="spellEnd"/>
      <w:r w:rsidRPr="00D14B93">
        <w:rPr>
          <w:rFonts w:ascii="Times New Roman" w:eastAsia="Times New Roman" w:hAnsi="Times New Roman" w:cs="Times New Roman"/>
          <w:b/>
          <w:lang w:eastAsia="lt-LT"/>
        </w:rPr>
        <w:t xml:space="preserve"> 12,5 mg/ml burnos gleivinės purškalas (tirpalas)</w:t>
      </w:r>
    </w:p>
    <w:p w:rsidR="00883D2A" w:rsidRPr="00D14B93" w:rsidRDefault="00883D2A" w:rsidP="00883D2A">
      <w:pPr>
        <w:spacing w:after="0" w:line="240" w:lineRule="auto"/>
        <w:ind w:left="567" w:hanging="567"/>
        <w:jc w:val="center"/>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Jodas</w:t>
      </w:r>
    </w:p>
    <w:p w:rsidR="00883D2A" w:rsidRPr="00D14B93" w:rsidRDefault="00883D2A" w:rsidP="00883D2A">
      <w:pPr>
        <w:tabs>
          <w:tab w:val="left" w:pos="540"/>
        </w:tabs>
        <w:spacing w:after="0" w:line="240" w:lineRule="auto"/>
        <w:rPr>
          <w:rFonts w:ascii="Times New Roman" w:eastAsia="Times New Roman" w:hAnsi="Times New Roman" w:cs="Times New Roman"/>
          <w:lang w:eastAsia="lt-LT"/>
        </w:rPr>
      </w:pPr>
    </w:p>
    <w:p w:rsidR="00883D2A" w:rsidRPr="00D14B93" w:rsidRDefault="00883D2A" w:rsidP="00883D2A">
      <w:pPr>
        <w:tabs>
          <w:tab w:val="left" w:pos="540"/>
        </w:tabs>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szCs w:val="20"/>
          <w:lang w:eastAsia="lt-LT"/>
        </w:rPr>
        <w:t xml:space="preserve">Atidžiai perskaitykite visą šį lapelį, </w:t>
      </w:r>
      <w:r w:rsidRPr="00D14B93">
        <w:rPr>
          <w:rFonts w:ascii="Times New Roman" w:eastAsia="Times New Roman" w:hAnsi="Times New Roman" w:cs="Times New Roman"/>
          <w:b/>
          <w:szCs w:val="24"/>
          <w:lang w:eastAsia="lt-LT"/>
        </w:rPr>
        <w:t>prieš pradėdami vartoti vaistą,</w:t>
      </w:r>
      <w:r w:rsidRPr="00D14B93">
        <w:rPr>
          <w:rFonts w:ascii="Times New Roman" w:eastAsia="Times New Roman" w:hAnsi="Times New Roman" w:cs="Times New Roman"/>
          <w:b/>
          <w:szCs w:val="20"/>
          <w:lang w:eastAsia="lt-LT"/>
        </w:rPr>
        <w:t xml:space="preserve"> nes jame pateikiama Jums svarbi informacija</w:t>
      </w:r>
    </w:p>
    <w:p w:rsidR="00883D2A" w:rsidRPr="00D14B93" w:rsidRDefault="00883D2A" w:rsidP="00883D2A">
      <w:pPr>
        <w:numPr>
          <w:ilvl w:val="12"/>
          <w:numId w:val="0"/>
        </w:num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Visada vartokite šį vaistą tiksliai kaip aprašyta šiame lapelyje arba kaip nurodė gydytojas arba vaistininkas.</w:t>
      </w:r>
    </w:p>
    <w:p w:rsidR="00883D2A" w:rsidRPr="00D14B93" w:rsidRDefault="00883D2A" w:rsidP="00883D2A">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Neišmeskite šio lapelio, nes vėl gali prireikti jį perskaityti.</w:t>
      </w:r>
    </w:p>
    <w:p w:rsidR="00883D2A" w:rsidRPr="00D14B93" w:rsidRDefault="00883D2A" w:rsidP="00883D2A">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Jeigu norite sužinoti daugiau arba pasitarti, kreipkitės į vaistininką.</w:t>
      </w:r>
    </w:p>
    <w:p w:rsidR="00883D2A" w:rsidRPr="00D14B93" w:rsidRDefault="00883D2A" w:rsidP="00883D2A">
      <w:pPr>
        <w:tabs>
          <w:tab w:val="left" w:pos="540"/>
        </w:tabs>
        <w:spacing w:after="0" w:line="240" w:lineRule="auto"/>
        <w:ind w:left="539" w:hanging="539"/>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w:t>
      </w:r>
      <w:r w:rsidRPr="00D14B93">
        <w:rPr>
          <w:rFonts w:ascii="Times New Roman" w:eastAsia="Times New Roman" w:hAnsi="Times New Roman" w:cs="Times New Roman"/>
          <w:szCs w:val="20"/>
          <w:lang w:eastAsia="lt-LT"/>
        </w:rPr>
        <w:t>eigu pasireiškė šalutinis poveikis (net jeigu jis šiame lapelyje nenurodytas), kreipkitės į gydytoją arba vaistininką.</w:t>
      </w:r>
      <w:r w:rsidRPr="00D14B93">
        <w:rPr>
          <w:rFonts w:ascii="Times New Roman" w:eastAsia="Times New Roman" w:hAnsi="Times New Roman" w:cs="Times New Roman"/>
          <w:szCs w:val="24"/>
          <w:lang w:eastAsia="lt-LT"/>
        </w:rPr>
        <w:t xml:space="preserve"> </w:t>
      </w:r>
      <w:r w:rsidRPr="00D14B93">
        <w:rPr>
          <w:rFonts w:ascii="Times New Roman" w:eastAsia="Times New Roman" w:hAnsi="Times New Roman" w:cs="Times New Roman"/>
          <w:szCs w:val="20"/>
          <w:lang w:eastAsia="lt-LT"/>
        </w:rPr>
        <w:t>Žr. 4 skyrių.</w:t>
      </w:r>
    </w:p>
    <w:p w:rsidR="00883D2A" w:rsidRPr="00D14B93" w:rsidRDefault="00883D2A" w:rsidP="00883D2A">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Jeigu</w:t>
      </w:r>
      <w:r w:rsidRPr="00D14B93">
        <w:rPr>
          <w:rFonts w:ascii="Times New Roman" w:eastAsia="Times New Roman" w:hAnsi="Times New Roman" w:cs="Times New Roman"/>
          <w:szCs w:val="20"/>
          <w:lang w:eastAsia="lt-LT"/>
        </w:rPr>
        <w:t xml:space="preserve"> per 3 dienas Jūsų savijauta nepagerėjo arba net pablogėjo</w:t>
      </w:r>
      <w:r w:rsidRPr="00D14B93">
        <w:rPr>
          <w:rFonts w:ascii="Times New Roman" w:eastAsia="Times New Roman" w:hAnsi="Times New Roman" w:cs="Times New Roman"/>
          <w:lang w:eastAsia="lt-LT"/>
        </w:rPr>
        <w:t>, kreipkitės į gydytoją.</w:t>
      </w:r>
    </w:p>
    <w:p w:rsidR="00883D2A"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Apie ką rašoma šiame lapelyje?</w:t>
      </w:r>
    </w:p>
    <w:p w:rsidR="00883D2A" w:rsidRPr="00D14B93" w:rsidRDefault="00883D2A" w:rsidP="00883D2A">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1.</w:t>
      </w:r>
      <w:r w:rsidRPr="00D14B93">
        <w:rPr>
          <w:rFonts w:ascii="Times New Roman" w:eastAsia="Times New Roman" w:hAnsi="Times New Roman" w:cs="Times New Roman"/>
          <w:lang w:eastAsia="lt-LT"/>
        </w:rPr>
        <w:tab/>
        <w:t xml:space="preserve">Kas yra </w:t>
      </w:r>
      <w:proofErr w:type="spellStart"/>
      <w:r w:rsidRPr="00D14B93">
        <w:rPr>
          <w:rFonts w:ascii="Times New Roman" w:eastAsia="Times New Roman" w:hAnsi="Times New Roman" w:cs="Times New Roman"/>
          <w:lang w:eastAsia="lt-LT"/>
        </w:rPr>
        <w:t>Liugolis</w:t>
      </w:r>
      <w:proofErr w:type="spellEnd"/>
      <w:r w:rsidRPr="00D14B93">
        <w:rPr>
          <w:rFonts w:ascii="Times New Roman" w:eastAsia="Times New Roman" w:hAnsi="Times New Roman" w:cs="Times New Roman"/>
          <w:lang w:eastAsia="lt-LT"/>
        </w:rPr>
        <w:t xml:space="preserve"> ir kam jis vartojamas</w:t>
      </w:r>
    </w:p>
    <w:p w:rsidR="00883D2A" w:rsidRPr="00D14B93" w:rsidRDefault="00883D2A" w:rsidP="00883D2A">
      <w:pPr>
        <w:tabs>
          <w:tab w:val="left" w:pos="567"/>
        </w:tabs>
        <w:spacing w:after="0" w:line="240" w:lineRule="auto"/>
        <w:rPr>
          <w:rFonts w:ascii="Times New Roman" w:eastAsia="Times New Roman" w:hAnsi="Times New Roman" w:cs="Times New Roman"/>
          <w:smallCaps/>
          <w:lang w:eastAsia="lt-LT"/>
        </w:rPr>
      </w:pPr>
      <w:r w:rsidRPr="00D14B93">
        <w:rPr>
          <w:rFonts w:ascii="Times New Roman" w:eastAsia="Times New Roman" w:hAnsi="Times New Roman" w:cs="Times New Roman"/>
          <w:lang w:eastAsia="lt-LT"/>
        </w:rPr>
        <w:t>2.</w:t>
      </w:r>
      <w:r w:rsidRPr="00D14B93">
        <w:rPr>
          <w:rFonts w:ascii="Times New Roman" w:eastAsia="Times New Roman" w:hAnsi="Times New Roman" w:cs="Times New Roman"/>
          <w:lang w:eastAsia="lt-LT"/>
        </w:rPr>
        <w:tab/>
        <w:t>Kas žinotina prieš vartojant</w:t>
      </w:r>
      <w:r w:rsidRPr="00D14B93">
        <w:rPr>
          <w:rFonts w:ascii="Times New Roman" w:eastAsia="Times New Roman" w:hAnsi="Times New Roman" w:cs="Times New Roman"/>
          <w:smallCaps/>
          <w:lang w:eastAsia="lt-LT"/>
        </w:rPr>
        <w:t xml:space="preserve"> </w:t>
      </w:r>
      <w:proofErr w:type="spellStart"/>
      <w:r w:rsidRPr="00D14B93">
        <w:rPr>
          <w:rFonts w:ascii="Times New Roman" w:eastAsia="Times New Roman" w:hAnsi="Times New Roman" w:cs="Times New Roman"/>
          <w:lang w:eastAsia="lt-LT"/>
        </w:rPr>
        <w:t>Liugolis</w:t>
      </w:r>
      <w:proofErr w:type="spellEnd"/>
    </w:p>
    <w:p w:rsidR="00883D2A" w:rsidRPr="00D14B93" w:rsidRDefault="00883D2A" w:rsidP="00883D2A">
      <w:pPr>
        <w:tabs>
          <w:tab w:val="left" w:pos="567"/>
        </w:tabs>
        <w:spacing w:after="0" w:line="240" w:lineRule="auto"/>
        <w:rPr>
          <w:rFonts w:ascii="Times New Roman" w:eastAsia="Times New Roman" w:hAnsi="Times New Roman" w:cs="Times New Roman"/>
          <w:lang w:eastAsia="lt-LT"/>
          <w14:shadow w14:blurRad="50800" w14:dist="38100" w14:dir="2700000" w14:sx="100000" w14:sy="100000" w14:kx="0" w14:ky="0" w14:algn="tl">
            <w14:srgbClr w14:val="000000">
              <w14:alpha w14:val="60000"/>
            </w14:srgbClr>
          </w14:shadow>
        </w:rPr>
      </w:pPr>
      <w:r w:rsidRPr="00D14B93">
        <w:rPr>
          <w:rFonts w:ascii="Times New Roman" w:eastAsia="Times New Roman" w:hAnsi="Times New Roman" w:cs="Times New Roman"/>
          <w:lang w:eastAsia="lt-LT"/>
        </w:rPr>
        <w:t>3.</w:t>
      </w:r>
      <w:r w:rsidRPr="00D14B93">
        <w:rPr>
          <w:rFonts w:ascii="Times New Roman" w:eastAsia="Times New Roman" w:hAnsi="Times New Roman" w:cs="Times New Roman"/>
          <w:lang w:eastAsia="lt-LT"/>
        </w:rPr>
        <w:tab/>
        <w:t xml:space="preserve">Kaip vartoti </w:t>
      </w:r>
      <w:proofErr w:type="spellStart"/>
      <w:r w:rsidRPr="00D14B93">
        <w:rPr>
          <w:rFonts w:ascii="Times New Roman" w:eastAsia="Times New Roman" w:hAnsi="Times New Roman" w:cs="Times New Roman"/>
          <w:lang w:eastAsia="lt-LT"/>
        </w:rPr>
        <w:t>Liugolis</w:t>
      </w:r>
      <w:proofErr w:type="spellEnd"/>
    </w:p>
    <w:p w:rsidR="00883D2A" w:rsidRPr="00D14B93" w:rsidRDefault="00883D2A" w:rsidP="00883D2A">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4.</w:t>
      </w:r>
      <w:r w:rsidRPr="00D14B93">
        <w:rPr>
          <w:rFonts w:ascii="Times New Roman" w:eastAsia="Times New Roman" w:hAnsi="Times New Roman" w:cs="Times New Roman"/>
          <w:lang w:eastAsia="lt-LT"/>
        </w:rPr>
        <w:tab/>
        <w:t>Galimas šalutinis poveikis</w:t>
      </w:r>
    </w:p>
    <w:p w:rsidR="00883D2A" w:rsidRPr="00D14B93" w:rsidRDefault="00883D2A" w:rsidP="00883D2A">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5.</w:t>
      </w:r>
      <w:r w:rsidRPr="00D14B93">
        <w:rPr>
          <w:rFonts w:ascii="Times New Roman" w:eastAsia="Times New Roman" w:hAnsi="Times New Roman" w:cs="Times New Roman"/>
          <w:lang w:eastAsia="lt-LT"/>
        </w:rPr>
        <w:tab/>
        <w:t xml:space="preserve">Kaip laikyti </w:t>
      </w:r>
      <w:proofErr w:type="spellStart"/>
      <w:r w:rsidRPr="00D14B93">
        <w:rPr>
          <w:rFonts w:ascii="Times New Roman" w:eastAsia="Times New Roman" w:hAnsi="Times New Roman" w:cs="Times New Roman"/>
          <w:lang w:eastAsia="lt-LT"/>
        </w:rPr>
        <w:t>Liugolis</w:t>
      </w:r>
      <w:proofErr w:type="spellEnd"/>
    </w:p>
    <w:p w:rsidR="00883D2A" w:rsidRPr="00D14B93" w:rsidRDefault="00883D2A" w:rsidP="00883D2A">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6.</w:t>
      </w:r>
      <w:r w:rsidRPr="00D14B93">
        <w:rPr>
          <w:rFonts w:ascii="Times New Roman" w:eastAsia="Times New Roman" w:hAnsi="Times New Roman" w:cs="Times New Roman"/>
          <w:lang w:eastAsia="lt-LT"/>
        </w:rPr>
        <w:tab/>
        <w:t>Pakuotės turinys ir kita informacija</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1.</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 xml:space="preserve">Kas yra </w:t>
      </w:r>
      <w:proofErr w:type="spellStart"/>
      <w:r w:rsidRPr="00D14B93">
        <w:rPr>
          <w:rFonts w:ascii="Times New Roman" w:eastAsia="Times New Roman" w:hAnsi="Times New Roman" w:cs="Times New Roman"/>
          <w:b/>
          <w:bCs/>
        </w:rPr>
        <w:t>Liugolis</w:t>
      </w:r>
      <w:proofErr w:type="spellEnd"/>
      <w:r w:rsidRPr="00D14B93">
        <w:rPr>
          <w:rFonts w:ascii="Times New Roman" w:eastAsia="Times New Roman" w:hAnsi="Times New Roman" w:cs="Times New Roman"/>
          <w:b/>
          <w:bCs/>
        </w:rPr>
        <w:t xml:space="preserve"> ir kam jis vartojamas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highlight w:val="yellow"/>
          <w:lang w:eastAsia="lt-LT"/>
        </w:rPr>
      </w:pPr>
      <w:r w:rsidRPr="00D14B93">
        <w:rPr>
          <w:rFonts w:ascii="Times New Roman" w:eastAsia="Times New Roman" w:hAnsi="Times New Roman" w:cs="Times New Roman"/>
          <w:lang w:eastAsia="lt-LT"/>
        </w:rPr>
        <w:t xml:space="preserve">Jodas veikia daugelį mikroorganizmų: naikina </w:t>
      </w:r>
      <w:proofErr w:type="spellStart"/>
      <w:r w:rsidRPr="00D14B93">
        <w:rPr>
          <w:rFonts w:ascii="Times New Roman" w:eastAsia="Times New Roman" w:hAnsi="Times New Roman" w:cs="Times New Roman"/>
          <w:lang w:eastAsia="lt-LT"/>
        </w:rPr>
        <w:t>gramteigiamas</w:t>
      </w:r>
      <w:proofErr w:type="spellEnd"/>
      <w:r w:rsidRPr="00D14B93">
        <w:rPr>
          <w:rFonts w:ascii="Times New Roman" w:eastAsia="Times New Roman" w:hAnsi="Times New Roman" w:cs="Times New Roman"/>
          <w:lang w:eastAsia="lt-LT"/>
        </w:rPr>
        <w:t xml:space="preserve"> ir </w:t>
      </w:r>
      <w:proofErr w:type="spellStart"/>
      <w:r w:rsidRPr="00D14B93">
        <w:rPr>
          <w:rFonts w:ascii="Times New Roman" w:eastAsia="Times New Roman" w:hAnsi="Times New Roman" w:cs="Times New Roman"/>
          <w:lang w:eastAsia="lt-LT"/>
        </w:rPr>
        <w:t>gramneigiamas</w:t>
      </w:r>
      <w:proofErr w:type="spellEnd"/>
      <w:r w:rsidRPr="00D14B93">
        <w:rPr>
          <w:rFonts w:ascii="Times New Roman" w:eastAsia="Times New Roman" w:hAnsi="Times New Roman" w:cs="Times New Roman"/>
          <w:lang w:eastAsia="lt-LT"/>
        </w:rPr>
        <w:t xml:space="preserve"> bakterijas, jų cistas, pirmuonis, virusus ir kai kurias sporas.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widowControl w:val="0"/>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Kartu su kitais vaistais </w:t>
      </w:r>
      <w:proofErr w:type="spellStart"/>
      <w:r w:rsidRPr="00D14B93">
        <w:rPr>
          <w:rFonts w:ascii="Times New Roman" w:eastAsia="Times New Roman" w:hAnsi="Times New Roman" w:cs="Times New Roman"/>
          <w:lang w:eastAsia="lt-LT"/>
        </w:rPr>
        <w:t>Liugolis</w:t>
      </w:r>
      <w:proofErr w:type="spellEnd"/>
      <w:r w:rsidRPr="00D14B93">
        <w:rPr>
          <w:rFonts w:ascii="Times New Roman" w:eastAsia="Times New Roman" w:hAnsi="Times New Roman" w:cs="Times New Roman"/>
          <w:lang w:eastAsia="lt-LT"/>
        </w:rPr>
        <w:t xml:space="preserve"> vartojamas burnos gleivinės ar ryklės uždegimui gydyti.</w:t>
      </w:r>
    </w:p>
    <w:p w:rsidR="00883D2A" w:rsidRPr="00D14B93" w:rsidRDefault="00883D2A" w:rsidP="00883D2A">
      <w:pPr>
        <w:tabs>
          <w:tab w:val="left" w:pos="567"/>
        </w:tabs>
        <w:spacing w:after="0" w:line="240" w:lineRule="auto"/>
        <w:rPr>
          <w:rFonts w:ascii="Times New Roman" w:eastAsia="Times New Roman" w:hAnsi="Times New Roman" w:cs="Times New Roman"/>
          <w:szCs w:val="20"/>
          <w:lang w:eastAsia="lt-LT"/>
        </w:rPr>
      </w:pPr>
    </w:p>
    <w:p w:rsidR="00883D2A" w:rsidRPr="00D14B93" w:rsidRDefault="00883D2A" w:rsidP="00883D2A">
      <w:pPr>
        <w:tabs>
          <w:tab w:val="left" w:pos="567"/>
        </w:tabs>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Jeigu per 3 dienas Jūsų savijauta nepagerėjo arba net pablogėjo, kreipkitės į gydytoją.</w:t>
      </w:r>
    </w:p>
    <w:p w:rsidR="00883D2A" w:rsidRPr="00D14B93" w:rsidRDefault="00883D2A" w:rsidP="00883D2A">
      <w:pPr>
        <w:widowControl w:val="0"/>
        <w:overflowPunct w:val="0"/>
        <w:autoSpaceDE w:val="0"/>
        <w:autoSpaceDN w:val="0"/>
        <w:adjustRightInd w:val="0"/>
        <w:spacing w:after="0" w:line="240" w:lineRule="auto"/>
        <w:textAlignment w:val="baseline"/>
        <w:rPr>
          <w:rFonts w:ascii="Times New Roman" w:eastAsia="Times New Roman" w:hAnsi="Times New Roman" w:cs="Times New Roman"/>
          <w:lang w:eastAsia="lt-LT"/>
        </w:rPr>
      </w:pPr>
    </w:p>
    <w:p w:rsidR="00883D2A" w:rsidRPr="00D14B93" w:rsidRDefault="00883D2A" w:rsidP="00883D2A">
      <w:pPr>
        <w:widowControl w:val="0"/>
        <w:overflowPunct w:val="0"/>
        <w:autoSpaceDE w:val="0"/>
        <w:autoSpaceDN w:val="0"/>
        <w:adjustRightInd w:val="0"/>
        <w:spacing w:after="0" w:line="240" w:lineRule="auto"/>
        <w:textAlignment w:val="baseline"/>
        <w:rPr>
          <w:rFonts w:ascii="Times New Roman" w:eastAsia="Times New Roman" w:hAnsi="Times New Roman" w:cs="Times New Roman"/>
          <w:lang w:eastAsia="lt-LT"/>
        </w:rPr>
      </w:pPr>
    </w:p>
    <w:p w:rsidR="00883D2A" w:rsidRPr="00D14B93" w:rsidRDefault="00883D2A" w:rsidP="00883D2A">
      <w:pPr>
        <w:tabs>
          <w:tab w:val="left" w:pos="567"/>
        </w:tabs>
        <w:spacing w:after="0" w:line="240" w:lineRule="auto"/>
        <w:outlineLvl w:val="0"/>
        <w:rPr>
          <w:rFonts w:ascii="Times New Roman" w:eastAsia="Times New Roman" w:hAnsi="Times New Roman" w:cs="Times New Roman"/>
          <w:b/>
          <w:lang w:eastAsia="lt-LT"/>
          <w14:shadow w14:blurRad="50800" w14:dist="38100" w14:dir="2700000" w14:sx="100000" w14:sy="100000" w14:kx="0" w14:ky="0" w14:algn="tl">
            <w14:srgbClr w14:val="000000">
              <w14:alpha w14:val="60000"/>
            </w14:srgbClr>
          </w14:shadow>
        </w:rPr>
      </w:pPr>
      <w:r>
        <w:rPr>
          <w:rFonts w:ascii="Times New Roman" w:eastAsia="Times New Roman" w:hAnsi="Times New Roman" w:cs="Times New Roman"/>
          <w:b/>
          <w:bCs/>
          <w:szCs w:val="20"/>
          <w:lang w:eastAsia="lt-LT"/>
        </w:rPr>
        <w:t>2.</w:t>
      </w:r>
      <w:r>
        <w:rPr>
          <w:rFonts w:ascii="Times New Roman" w:eastAsia="Times New Roman" w:hAnsi="Times New Roman" w:cs="Times New Roman"/>
          <w:b/>
          <w:bCs/>
          <w:szCs w:val="20"/>
          <w:lang w:eastAsia="lt-LT"/>
        </w:rPr>
        <w:tab/>
      </w:r>
      <w:r w:rsidRPr="00D14B93">
        <w:rPr>
          <w:rFonts w:ascii="Times New Roman" w:eastAsia="Times New Roman" w:hAnsi="Times New Roman" w:cs="Times New Roman"/>
          <w:b/>
          <w:bCs/>
          <w:szCs w:val="20"/>
          <w:lang w:eastAsia="lt-LT"/>
        </w:rPr>
        <w:t xml:space="preserve">Kas žinotina prieš vartojant </w:t>
      </w:r>
      <w:proofErr w:type="spellStart"/>
      <w:r w:rsidRPr="00D14B93">
        <w:rPr>
          <w:rFonts w:ascii="Times New Roman" w:eastAsia="Times New Roman" w:hAnsi="Times New Roman" w:cs="Times New Roman"/>
          <w:b/>
          <w:bCs/>
          <w:szCs w:val="20"/>
          <w:lang w:eastAsia="lt-LT"/>
        </w:rPr>
        <w:t>Liugolis</w:t>
      </w:r>
      <w:proofErr w:type="spellEnd"/>
    </w:p>
    <w:p w:rsidR="00883D2A" w:rsidRPr="00D14B93" w:rsidRDefault="00883D2A" w:rsidP="00883D2A">
      <w:pPr>
        <w:spacing w:after="0" w:line="240" w:lineRule="auto"/>
        <w:rPr>
          <w:rFonts w:ascii="Times New Roman" w:eastAsia="Times New Roman" w:hAnsi="Times New Roman" w:cs="Times New Roman"/>
          <w:lang w:eastAsia="lt-LT"/>
          <w14:shadow w14:blurRad="50800" w14:dist="38100" w14:dir="2700000" w14:sx="100000" w14:sy="100000" w14:kx="0" w14:ky="0" w14:algn="tl">
            <w14:srgbClr w14:val="000000">
              <w14:alpha w14:val="60000"/>
            </w14:srgbClr>
          </w14:shadow>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proofErr w:type="spellStart"/>
      <w:r w:rsidRPr="00D14B93">
        <w:rPr>
          <w:rFonts w:ascii="Times New Roman" w:eastAsia="Times New Roman" w:hAnsi="Times New Roman" w:cs="Times New Roman"/>
          <w:b/>
          <w:lang w:eastAsia="lt-LT"/>
        </w:rPr>
        <w:t>Liugolis</w:t>
      </w:r>
      <w:proofErr w:type="spellEnd"/>
      <w:r w:rsidRPr="00D14B93">
        <w:rPr>
          <w:rFonts w:ascii="Times New Roman" w:eastAsia="Times New Roman" w:hAnsi="Times New Roman" w:cs="Times New Roman"/>
          <w:b/>
          <w:lang w:eastAsia="lt-LT"/>
        </w:rPr>
        <w:t xml:space="preserve"> vartoti negalima:</w:t>
      </w:r>
    </w:p>
    <w:p w:rsidR="00883D2A" w:rsidRPr="00D14B93" w:rsidRDefault="00883D2A" w:rsidP="00883D2A">
      <w:pPr>
        <w:numPr>
          <w:ilvl w:val="0"/>
          <w:numId w:val="1"/>
        </w:numPr>
        <w:tabs>
          <w:tab w:val="num" w:pos="567"/>
        </w:tabs>
        <w:spacing w:after="0" w:line="240" w:lineRule="auto"/>
        <w:ind w:left="357" w:firstLine="0"/>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yra padidėjęs organizmo jautrumas jodui ar kitoms vaisto sudėtyje esančioms medžiagoms.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Įspėjimai ir atsargumo priemonės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Pasitarkite su gydytoju ar vaistininku prieš pradėdami vartoti </w:t>
      </w:r>
      <w:proofErr w:type="spellStart"/>
      <w:r w:rsidRPr="00D14B93">
        <w:rPr>
          <w:rFonts w:ascii="Times New Roman" w:eastAsia="Times New Roman" w:hAnsi="Times New Roman" w:cs="Times New Roman"/>
          <w:lang w:eastAsia="lt-LT"/>
        </w:rPr>
        <w:t>Liugolis</w:t>
      </w:r>
      <w:proofErr w:type="spellEnd"/>
      <w:r w:rsidRPr="00D14B93">
        <w:rPr>
          <w:rFonts w:ascii="Times New Roman" w:eastAsia="Times New Roman" w:hAnsi="Times New Roman" w:cs="Times New Roman"/>
          <w:lang w:eastAsia="lt-LT"/>
        </w:rPr>
        <w:t>.</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Ant mažo odos ploto reikia patikrinti, ar nepadidėjęs paciento jautrumas preparatui.</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Ligoniai, sergantys skydliaukės ligomis, jodo preparatų turi vartoti atsargiai.</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Vaisto neturėtų patekti į akis. Jei taip atsitinka, vaistą reikia nuplauti dideliu vandens ar natrio </w:t>
      </w:r>
      <w:proofErr w:type="spellStart"/>
      <w:r w:rsidRPr="00D14B93">
        <w:rPr>
          <w:rFonts w:ascii="Times New Roman" w:eastAsia="Times New Roman" w:hAnsi="Times New Roman" w:cs="Times New Roman"/>
          <w:lang w:eastAsia="lt-LT"/>
        </w:rPr>
        <w:t>tiosulfato</w:t>
      </w:r>
      <w:proofErr w:type="spellEnd"/>
      <w:r w:rsidRPr="00D14B93">
        <w:rPr>
          <w:rFonts w:ascii="Times New Roman" w:eastAsia="Times New Roman" w:hAnsi="Times New Roman" w:cs="Times New Roman"/>
          <w:lang w:eastAsia="lt-LT"/>
        </w:rPr>
        <w:t xml:space="preserve"> tirpalo kiekiu.</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Vaikams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Šio vaisto vartoti vaikams nerekomenduojama, nes duomenų apie saugumą ir veiksmingumą nepakanka.</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 xml:space="preserve">Kiti vaistai ir </w:t>
      </w:r>
      <w:proofErr w:type="spellStart"/>
      <w:r w:rsidRPr="00D14B93">
        <w:rPr>
          <w:rFonts w:ascii="Times New Roman" w:eastAsia="Times New Roman" w:hAnsi="Times New Roman" w:cs="Times New Roman"/>
          <w:b/>
          <w:lang w:eastAsia="lt-LT"/>
        </w:rPr>
        <w:t>Liugolis</w:t>
      </w:r>
      <w:proofErr w:type="spellEnd"/>
    </w:p>
    <w:p w:rsidR="00883D2A" w:rsidRPr="00D14B93" w:rsidRDefault="00883D2A" w:rsidP="00883D2A">
      <w:pPr>
        <w:spacing w:after="0" w:line="240" w:lineRule="auto"/>
        <w:rPr>
          <w:rFonts w:ascii="Times New Roman" w:eastAsia="Times New Roman" w:hAnsi="Times New Roman" w:cs="Times New Roman"/>
          <w:kern w:val="28"/>
          <w:lang w:eastAsia="lt-LT"/>
        </w:rPr>
      </w:pPr>
      <w:r w:rsidRPr="00D14B93">
        <w:rPr>
          <w:rFonts w:ascii="Times New Roman" w:eastAsia="Times New Roman" w:hAnsi="Times New Roman" w:cs="Times New Roman"/>
          <w:kern w:val="28"/>
          <w:lang w:eastAsia="lt-LT"/>
        </w:rPr>
        <w:t>Jeigu vartojate arba neseniai vartojote kitų vaistų arba dėl to nesate tikri, apie tai pasakykite gydytojui arba vaistininkui.</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Vartojant lokaliai jodo preparatų kartu su </w:t>
      </w:r>
      <w:proofErr w:type="spellStart"/>
      <w:r w:rsidRPr="00D14B93">
        <w:rPr>
          <w:rFonts w:ascii="Times New Roman" w:eastAsia="Times New Roman" w:hAnsi="Times New Roman" w:cs="Times New Roman"/>
          <w:lang w:eastAsia="lt-LT"/>
        </w:rPr>
        <w:t>chlorheksidinu</w:t>
      </w:r>
      <w:proofErr w:type="spellEnd"/>
      <w:r w:rsidRPr="00D14B93">
        <w:rPr>
          <w:rFonts w:ascii="Times New Roman" w:eastAsia="Times New Roman" w:hAnsi="Times New Roman" w:cs="Times New Roman"/>
          <w:lang w:eastAsia="lt-LT"/>
        </w:rPr>
        <w:t xml:space="preserve">, sidabro </w:t>
      </w:r>
      <w:proofErr w:type="spellStart"/>
      <w:r w:rsidRPr="00D14B93">
        <w:rPr>
          <w:rFonts w:ascii="Times New Roman" w:eastAsia="Times New Roman" w:hAnsi="Times New Roman" w:cs="Times New Roman"/>
          <w:lang w:eastAsia="lt-LT"/>
        </w:rPr>
        <w:t>sulfadiazinu</w:t>
      </w:r>
      <w:proofErr w:type="spellEnd"/>
      <w:r w:rsidRPr="00D14B93">
        <w:rPr>
          <w:rFonts w:ascii="Times New Roman" w:eastAsia="Times New Roman" w:hAnsi="Times New Roman" w:cs="Times New Roman"/>
          <w:lang w:eastAsia="lt-LT"/>
        </w:rPr>
        <w:t xml:space="preserve"> ir įvairiais šarminės reakcijos vaistais, jodo preparatų poveikis gali sumažėti.</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Vartojant šį vaistą, gali mažėti skydliaukės veiklą slopinančių vaistų poveikis, pakisti skydliaukės tyrimų rodmenys.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proofErr w:type="spellStart"/>
      <w:r w:rsidRPr="00D14B93">
        <w:rPr>
          <w:rFonts w:ascii="Times New Roman" w:eastAsia="Times New Roman" w:hAnsi="Times New Roman" w:cs="Times New Roman"/>
          <w:lang w:eastAsia="lt-LT"/>
        </w:rPr>
        <w:t>Liugolis</w:t>
      </w:r>
      <w:proofErr w:type="spellEnd"/>
      <w:r w:rsidRPr="00D14B93">
        <w:rPr>
          <w:rFonts w:ascii="Times New Roman" w:eastAsia="Times New Roman" w:hAnsi="Times New Roman" w:cs="Times New Roman"/>
          <w:lang w:eastAsia="lt-LT"/>
        </w:rPr>
        <w:t xml:space="preserve"> gali stiprinti kai kurių vaistų, pvz., </w:t>
      </w:r>
      <w:proofErr w:type="spellStart"/>
      <w:r w:rsidRPr="00D14B93">
        <w:rPr>
          <w:rFonts w:ascii="Times New Roman" w:eastAsia="Times New Roman" w:hAnsi="Times New Roman" w:cs="Times New Roman"/>
          <w:lang w:eastAsia="lt-LT"/>
        </w:rPr>
        <w:t>acetilsalicilo</w:t>
      </w:r>
      <w:proofErr w:type="spellEnd"/>
      <w:r w:rsidRPr="00D14B93">
        <w:rPr>
          <w:rFonts w:ascii="Times New Roman" w:eastAsia="Times New Roman" w:hAnsi="Times New Roman" w:cs="Times New Roman"/>
          <w:lang w:eastAsia="lt-LT"/>
        </w:rPr>
        <w:t xml:space="preserve"> rūgšties, poveikį skrandžio gleivinei.</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Nėštumas ir žindymo laikotarpis</w:t>
      </w:r>
    </w:p>
    <w:p w:rsidR="00883D2A" w:rsidRPr="00D14B93" w:rsidRDefault="00883D2A" w:rsidP="00883D2A">
      <w:pPr>
        <w:spacing w:after="0" w:line="240" w:lineRule="auto"/>
        <w:rPr>
          <w:rFonts w:ascii="Times New Roman" w:eastAsia="SimSun" w:hAnsi="Times New Roman" w:cs="Times New Roman"/>
          <w:snapToGrid w:val="0"/>
          <w:szCs w:val="24"/>
          <w:lang w:eastAsia="zh-CN"/>
        </w:rPr>
      </w:pPr>
      <w:r w:rsidRPr="00D14B93">
        <w:rPr>
          <w:rFonts w:ascii="Times New Roman" w:eastAsia="SimSun" w:hAnsi="Times New Roman" w:cs="Times New Roman"/>
          <w:snapToGrid w:val="0"/>
          <w:szCs w:val="24"/>
          <w:lang w:eastAsia="zh-CN"/>
        </w:rPr>
        <w:t>Jeigu esate nėščia, žindote kūdikį, manote, kad galbūt esate nėščia, arba planuojate pastoti, tai prieš vartodama šį vaistą, pasitarkite su gydytoju arba vaistininku.</w:t>
      </w:r>
    </w:p>
    <w:p w:rsidR="00883D2A" w:rsidRPr="00D14B93" w:rsidRDefault="00883D2A" w:rsidP="00883D2A">
      <w:pPr>
        <w:spacing w:after="0" w:line="240" w:lineRule="auto"/>
        <w:rPr>
          <w:rFonts w:ascii="Times New Roman" w:eastAsia="Times New Roman" w:hAnsi="Times New Roman" w:cs="Times New Roman"/>
          <w:kern w:val="28"/>
          <w:lang w:eastAsia="lt-LT"/>
        </w:rPr>
      </w:pPr>
    </w:p>
    <w:p w:rsidR="00883D2A" w:rsidRPr="00D14B93" w:rsidRDefault="00883D2A" w:rsidP="00883D2A">
      <w:pPr>
        <w:spacing w:after="0" w:line="240" w:lineRule="auto"/>
        <w:rPr>
          <w:rFonts w:ascii="Times New Roman" w:eastAsia="Times New Roman" w:hAnsi="Times New Roman" w:cs="Times New Roman"/>
          <w:kern w:val="28"/>
          <w:lang w:eastAsia="lt-LT"/>
        </w:rPr>
      </w:pPr>
      <w:r w:rsidRPr="00D14B93">
        <w:rPr>
          <w:rFonts w:ascii="Times New Roman" w:eastAsia="Times New Roman" w:hAnsi="Times New Roman" w:cs="Times New Roman"/>
          <w:kern w:val="28"/>
          <w:lang w:eastAsia="lt-LT"/>
        </w:rPr>
        <w:t>Vaistas pavojingas vaisiui, jeigu naudojamas ilgiau kaip savaitę. Vaistas gali slopinti vaisiaus skydliaukės veiklą. Jodo išsiskiria su pienu, todėl vaistas gali slopinti naujagimio ir kūdikio skydliaukės veiklą.</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Vairavimas ir mechanizmų valdymas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Poveikis nepasireiškia.</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ind w:left="567" w:hanging="567"/>
        <w:jc w:val="both"/>
        <w:outlineLvl w:val="0"/>
        <w:rPr>
          <w:rFonts w:ascii="Times New Roman" w:eastAsia="Times New Roman" w:hAnsi="Times New Roman" w:cs="Times New Roman"/>
          <w:b/>
          <w:bCs/>
          <w:caps/>
          <w:smallCaps/>
          <w14:shadow w14:blurRad="50800" w14:dist="38100" w14:dir="2700000" w14:sx="100000" w14:sy="100000" w14:kx="0" w14:ky="0" w14:algn="tl">
            <w14:srgbClr w14:val="000000">
              <w14:alpha w14:val="60000"/>
            </w14:srgbClr>
          </w14:shadow>
        </w:rPr>
      </w:pPr>
      <w:r w:rsidRPr="00D14B93">
        <w:rPr>
          <w:rFonts w:ascii="Times New Roman" w:eastAsia="Times New Roman" w:hAnsi="Times New Roman" w:cs="Times New Roman"/>
          <w:b/>
          <w:bCs/>
          <w:caps/>
        </w:rPr>
        <w:t>3.</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 xml:space="preserve">Kaip vartoti </w:t>
      </w:r>
      <w:proofErr w:type="spellStart"/>
      <w:r w:rsidRPr="00D14B93">
        <w:rPr>
          <w:rFonts w:ascii="Times New Roman" w:eastAsia="Times New Roman" w:hAnsi="Times New Roman" w:cs="Times New Roman"/>
          <w:b/>
          <w:bCs/>
        </w:rPr>
        <w:t>Liugolis</w:t>
      </w:r>
      <w:proofErr w:type="spellEnd"/>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szCs w:val="20"/>
          <w:lang w:eastAsia="lt-LT"/>
        </w:rPr>
        <w:t xml:space="preserve">Visada vartokite šį vaistą tiksliai kaip aprašyta šiame lapelyje arba kaip nurodė gydytojas arba vaistininkas. </w:t>
      </w:r>
      <w:r w:rsidRPr="00D14B93">
        <w:rPr>
          <w:rFonts w:ascii="Times New Roman" w:eastAsia="Times New Roman" w:hAnsi="Times New Roman" w:cs="Times New Roman"/>
          <w:lang w:eastAsia="lt-LT"/>
        </w:rPr>
        <w:t>Jeigu abejojate, kreipkitės į gydytoją arba vaistininką.</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i/>
          <w:lang w:eastAsia="lt-LT"/>
        </w:rPr>
      </w:pPr>
      <w:r w:rsidRPr="00D14B93">
        <w:rPr>
          <w:rFonts w:ascii="Times New Roman" w:eastAsia="Times New Roman" w:hAnsi="Times New Roman" w:cs="Times New Roman"/>
          <w:i/>
          <w:lang w:eastAsia="lt-LT"/>
        </w:rPr>
        <w:t>Suaugusieji</w:t>
      </w: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Vartoti į burną ir ryklę. Reikia purkšti 4 – 6 kartus per dieną po kelias vienu purkštuko galvutės paspaudimu išpurškiamas dozes. Purškimo metu patariama sulaikyti kvėpavimą.</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i/>
          <w:lang w:eastAsia="lt-LT"/>
        </w:rPr>
      </w:pPr>
      <w:r w:rsidRPr="00D14B93">
        <w:rPr>
          <w:rFonts w:ascii="Times New Roman" w:eastAsia="Times New Roman" w:hAnsi="Times New Roman" w:cs="Times New Roman"/>
          <w:b/>
          <w:lang w:eastAsia="lt-LT"/>
        </w:rPr>
        <w:t>Vartojimas vaikams ir paaugliams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Šio vaisto vartoti vaikams nerekomenduojama, nes duomenų apie saugumą ir veiksmingumą nepakanka.</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C71EE3">
        <w:rPr>
          <w:rFonts w:ascii="Times New Roman" w:eastAsia="Times New Roman" w:hAnsi="Times New Roman" w:cs="Times New Roman"/>
          <w:lang w:eastAsia="lt-LT"/>
        </w:rPr>
        <w:t xml:space="preserve">Pradedant vartoti vaistinį preparatą iš naujos pakuotės, reikia purkštuko antgalį pasukti 90° kampu. </w:t>
      </w:r>
      <w:r w:rsidRPr="00D14B93">
        <w:rPr>
          <w:rFonts w:ascii="Times New Roman" w:eastAsia="Times New Roman" w:hAnsi="Times New Roman" w:cs="Times New Roman"/>
          <w:lang w:eastAsia="lt-LT"/>
        </w:rPr>
        <w:t>Saugoti, kad vaisto nepatektų į akis.</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 xml:space="preserve">Pavartojus per didelę </w:t>
      </w:r>
      <w:proofErr w:type="spellStart"/>
      <w:r w:rsidRPr="00D14B93">
        <w:rPr>
          <w:rFonts w:ascii="Times New Roman" w:eastAsia="Times New Roman" w:hAnsi="Times New Roman" w:cs="Times New Roman"/>
          <w:b/>
          <w:lang w:eastAsia="lt-LT"/>
        </w:rPr>
        <w:t>Liugolis</w:t>
      </w:r>
      <w:proofErr w:type="spellEnd"/>
      <w:r w:rsidRPr="00D14B93">
        <w:rPr>
          <w:rFonts w:ascii="Times New Roman" w:eastAsia="Times New Roman" w:hAnsi="Times New Roman" w:cs="Times New Roman"/>
          <w:b/>
          <w:lang w:eastAsia="lt-LT"/>
        </w:rPr>
        <w:t xml:space="preserve"> dozę</w:t>
      </w:r>
    </w:p>
    <w:p w:rsidR="00883D2A" w:rsidRPr="00D14B93" w:rsidRDefault="00883D2A" w:rsidP="00883D2A">
      <w:pPr>
        <w:spacing w:after="0" w:line="240" w:lineRule="auto"/>
        <w:rPr>
          <w:rFonts w:ascii="Times New Roman" w:eastAsia="Times New Roman" w:hAnsi="Times New Roman" w:cs="Times New Roman"/>
          <w:lang w:eastAsia="lt-LT"/>
        </w:rPr>
      </w:pPr>
      <w:proofErr w:type="spellStart"/>
      <w:r w:rsidRPr="00D14B93">
        <w:rPr>
          <w:rFonts w:ascii="Times New Roman" w:eastAsia="Times New Roman" w:hAnsi="Times New Roman" w:cs="Times New Roman"/>
          <w:lang w:eastAsia="lt-LT"/>
        </w:rPr>
        <w:t>Liugolis</w:t>
      </w:r>
      <w:proofErr w:type="spellEnd"/>
      <w:r w:rsidRPr="00D14B93">
        <w:rPr>
          <w:rFonts w:ascii="Times New Roman" w:eastAsia="Times New Roman" w:hAnsi="Times New Roman" w:cs="Times New Roman"/>
          <w:lang w:eastAsia="lt-LT"/>
        </w:rPr>
        <w:t xml:space="preserve"> ilgai gydant gleivinę, gali pasireikšti lokalus uždegimas. Sąmoningai ar netyčia suvartojus per didelę dozę, kaip priešnuodis tinka natrio </w:t>
      </w:r>
      <w:proofErr w:type="spellStart"/>
      <w:r w:rsidRPr="00D14B93">
        <w:rPr>
          <w:rFonts w:ascii="Times New Roman" w:eastAsia="Times New Roman" w:hAnsi="Times New Roman" w:cs="Times New Roman"/>
          <w:lang w:eastAsia="lt-LT"/>
        </w:rPr>
        <w:t>tiosulfato</w:t>
      </w:r>
      <w:proofErr w:type="spellEnd"/>
      <w:r w:rsidRPr="00D14B93">
        <w:rPr>
          <w:rFonts w:ascii="Times New Roman" w:eastAsia="Times New Roman" w:hAnsi="Times New Roman" w:cs="Times New Roman"/>
          <w:lang w:eastAsia="lt-LT"/>
        </w:rPr>
        <w:t xml:space="preserve"> tirpalas ar kitokie silpnos šarminės reakcijos tirpalai.</w:t>
      </w:r>
    </w:p>
    <w:p w:rsidR="00883D2A" w:rsidRPr="00D14B93" w:rsidRDefault="00883D2A" w:rsidP="00883D2A">
      <w:pPr>
        <w:spacing w:after="0" w:line="240" w:lineRule="auto"/>
        <w:rPr>
          <w:rFonts w:ascii="Times New Roman" w:eastAsia="Times New Roman" w:hAnsi="Times New Roman" w:cs="Times New Roman"/>
          <w:caps/>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kiltų daugiau klausimų dėl šio vaisto vartojimo, kreipkitės į gydytoją arba vaistininką.</w:t>
      </w:r>
    </w:p>
    <w:p w:rsidR="00883D2A" w:rsidRPr="00D14B93" w:rsidRDefault="00883D2A" w:rsidP="00883D2A">
      <w:pPr>
        <w:spacing w:after="0" w:line="240" w:lineRule="auto"/>
        <w:rPr>
          <w:rFonts w:ascii="Times New Roman" w:eastAsia="Times New Roman" w:hAnsi="Times New Roman" w:cs="Times New Roman"/>
          <w:caps/>
          <w:lang w:eastAsia="lt-LT"/>
        </w:rPr>
      </w:pPr>
    </w:p>
    <w:p w:rsidR="00883D2A" w:rsidRPr="00D14B93" w:rsidRDefault="00883D2A" w:rsidP="00883D2A">
      <w:pPr>
        <w:spacing w:after="0" w:line="240" w:lineRule="auto"/>
        <w:rPr>
          <w:rFonts w:ascii="Times New Roman" w:eastAsia="Times New Roman" w:hAnsi="Times New Roman" w:cs="Times New Roman"/>
          <w:caps/>
          <w:lang w:eastAsia="lt-LT"/>
        </w:rPr>
      </w:pPr>
    </w:p>
    <w:p w:rsidR="00883D2A" w:rsidRPr="00D14B93" w:rsidRDefault="00883D2A" w:rsidP="00883D2A">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4.</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Galimas šalutinis poveikis</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Šis vaistas, kaip ir visi kiti, gali sukelti šalutinį poveikį, nors jis pasireiškia ne visiems žmonėms.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60" w:lineRule="exact"/>
        <w:rPr>
          <w:rFonts w:ascii="Times New Roman" w:eastAsia="Times New Roman" w:hAnsi="Times New Roman" w:cs="Times New Roman"/>
          <w:szCs w:val="20"/>
        </w:rPr>
      </w:pPr>
      <w:r w:rsidRPr="00D14B93">
        <w:rPr>
          <w:rFonts w:ascii="Times New Roman" w:eastAsia="Times New Roman" w:hAnsi="Times New Roman" w:cs="Times New Roman"/>
          <w:i/>
        </w:rPr>
        <w:t>Dažnis nežinomas</w:t>
      </w:r>
      <w:r w:rsidRPr="00D14B93">
        <w:rPr>
          <w:rFonts w:ascii="Times New Roman" w:eastAsia="Times New Roman" w:hAnsi="Times New Roman" w:cs="Times New Roman"/>
        </w:rPr>
        <w:t xml:space="preserve"> (negali būti įvertintas pagal turimus duomenis): gleivinės dirginimas, padidėjusio jautrumo reakcijos (alerginis pabrinkimas, seilių liaukų pabrinkimas, odos išbėrimas, kraujosruvos odoje).</w:t>
      </w:r>
    </w:p>
    <w:p w:rsidR="00883D2A" w:rsidRDefault="00883D2A" w:rsidP="00883D2A">
      <w:pPr>
        <w:spacing w:after="0" w:line="240" w:lineRule="auto"/>
        <w:jc w:val="both"/>
        <w:rPr>
          <w:rFonts w:ascii="Times New Roman" w:eastAsia="Times New Roman" w:hAnsi="Times New Roman" w:cs="Times New Roman"/>
          <w:lang w:eastAsia="lt-LT"/>
        </w:rPr>
      </w:pPr>
    </w:p>
    <w:p w:rsidR="00883D2A" w:rsidRPr="00BB675D" w:rsidRDefault="00883D2A" w:rsidP="00883D2A">
      <w:pPr>
        <w:spacing w:after="0" w:line="240" w:lineRule="auto"/>
        <w:rPr>
          <w:rFonts w:ascii="Times New Roman" w:eastAsia="Times New Roman" w:hAnsi="Times New Roman" w:cs="Times New Roman"/>
          <w:b/>
          <w:szCs w:val="20"/>
          <w:lang w:eastAsia="lt-LT"/>
        </w:rPr>
      </w:pPr>
      <w:r w:rsidRPr="00BB675D">
        <w:rPr>
          <w:rFonts w:ascii="Times New Roman" w:eastAsia="Times New Roman" w:hAnsi="Times New Roman" w:cs="Times New Roman"/>
          <w:b/>
          <w:szCs w:val="20"/>
          <w:lang w:eastAsia="lt-LT"/>
        </w:rPr>
        <w:t>Pranešimas apie šalutinį poveikį</w:t>
      </w:r>
    </w:p>
    <w:p w:rsidR="00883D2A" w:rsidRPr="00BB675D" w:rsidRDefault="00883D2A" w:rsidP="00883D2A">
      <w:pPr>
        <w:spacing w:after="0" w:line="240" w:lineRule="auto"/>
        <w:rPr>
          <w:rFonts w:ascii="Times New Roman" w:eastAsia="Times New Roman" w:hAnsi="Times New Roman" w:cs="Times New Roman"/>
          <w:szCs w:val="20"/>
          <w:lang w:eastAsia="lt-LT"/>
        </w:rPr>
      </w:pPr>
      <w:r w:rsidRPr="00BB675D">
        <w:rPr>
          <w:rFonts w:ascii="Times New Roman" w:eastAsia="Times New Roman" w:hAnsi="Times New Roman" w:cs="Times New Roman"/>
          <w:szCs w:val="20"/>
          <w:lang w:eastAsia="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BB675D">
          <w:rPr>
            <w:rFonts w:ascii="Times New Roman" w:eastAsia="Times New Roman" w:hAnsi="Times New Roman" w:cs="Times New Roman"/>
            <w:color w:val="0000FF"/>
            <w:szCs w:val="20"/>
            <w:u w:val="single"/>
            <w:lang w:eastAsia="lt-LT"/>
          </w:rPr>
          <w:t>www.vvkt.lt</w:t>
        </w:r>
      </w:hyperlink>
      <w:r w:rsidRPr="00BB675D">
        <w:rPr>
          <w:rFonts w:ascii="Times New Roman" w:eastAsia="Times New Roman" w:hAnsi="Times New Roman" w:cs="Times New Roman"/>
          <w:szCs w:val="20"/>
          <w:lang w:eastAsia="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BB675D">
          <w:rPr>
            <w:rFonts w:ascii="Times New Roman" w:eastAsia="Times New Roman" w:hAnsi="Times New Roman" w:cs="Times New Roman"/>
            <w:color w:val="0000FF"/>
            <w:szCs w:val="20"/>
            <w:u w:val="single"/>
            <w:lang w:eastAsia="lt-LT"/>
          </w:rPr>
          <w:t>NepageidaujamaR@vvkt.lt</w:t>
        </w:r>
      </w:hyperlink>
      <w:r w:rsidRPr="00BB675D">
        <w:rPr>
          <w:rFonts w:ascii="Times New Roman" w:eastAsia="Times New Roman" w:hAnsi="Times New Roman" w:cs="Times New Roman"/>
          <w:szCs w:val="20"/>
          <w:lang w:eastAsia="lt-LT"/>
        </w:rPr>
        <w:t xml:space="preserve">, taip pat per Valstybinės vaistų kontrolės tarnybos prie Lietuvos Respublikos sveikatos apsaugos ministerijos interneto </w:t>
      </w:r>
      <w:r w:rsidRPr="00BB675D">
        <w:rPr>
          <w:rFonts w:ascii="Times New Roman" w:eastAsia="Times New Roman" w:hAnsi="Times New Roman" w:cs="Times New Roman"/>
          <w:szCs w:val="20"/>
          <w:lang w:eastAsia="lt-LT"/>
        </w:rPr>
        <w:lastRenderedPageBreak/>
        <w:t xml:space="preserve">svetainę (adresu </w:t>
      </w:r>
      <w:hyperlink r:id="rId7" w:history="1">
        <w:r w:rsidRPr="00BB675D">
          <w:rPr>
            <w:rFonts w:ascii="Times New Roman" w:eastAsia="Times New Roman" w:hAnsi="Times New Roman" w:cs="Times New Roman"/>
            <w:color w:val="0000FF"/>
            <w:szCs w:val="20"/>
            <w:u w:val="single"/>
            <w:lang w:eastAsia="lt-LT"/>
          </w:rPr>
          <w:t>http://www.vvkt.lt</w:t>
        </w:r>
      </w:hyperlink>
      <w:r w:rsidRPr="00BB675D">
        <w:rPr>
          <w:rFonts w:ascii="Times New Roman" w:eastAsia="Times New Roman" w:hAnsi="Times New Roman" w:cs="Times New Roman"/>
          <w:szCs w:val="20"/>
          <w:lang w:eastAsia="lt-LT"/>
        </w:rPr>
        <w:t>). Pranešdami apie šalutinį poveikį galite mums padėti gauti daugiau informacijos apie šio vaisto saugumą.</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5.</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 xml:space="preserve">Kaip laikyti </w:t>
      </w:r>
      <w:proofErr w:type="spellStart"/>
      <w:r w:rsidRPr="00D14B93">
        <w:rPr>
          <w:rFonts w:ascii="Times New Roman" w:eastAsia="Times New Roman" w:hAnsi="Times New Roman" w:cs="Times New Roman"/>
          <w:b/>
          <w:bCs/>
        </w:rPr>
        <w:t>Liugolis</w:t>
      </w:r>
      <w:proofErr w:type="spellEnd"/>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color w:val="000000"/>
          <w:lang w:eastAsia="lt-LT"/>
        </w:rPr>
      </w:pPr>
      <w:r w:rsidRPr="00D14B93">
        <w:rPr>
          <w:rFonts w:ascii="Times New Roman" w:eastAsia="Times New Roman" w:hAnsi="Times New Roman" w:cs="Times New Roman"/>
          <w:color w:val="000000"/>
          <w:lang w:eastAsia="lt-LT"/>
        </w:rPr>
        <w:t>Šį vaistą laikykite vaikams nepastebimoje ir nepasiekiamoje vietoje.</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Buteliuką laikyti išorinėje dėžutėje, kad vaistas būtų apsaugotas nuo šviesos.</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Ant dėžutės ir buteliuko etiketės po „Tinka iki“ nurodytam tinkamumo laikui pasibaigus, šio vaisto vartoti negalima. Vaistas tinkamas vartoti iki paskutinės nurodyto mėnesio dienos.</w:t>
      </w:r>
    </w:p>
    <w:p w:rsidR="00883D2A" w:rsidRPr="00D14B93" w:rsidRDefault="00883D2A" w:rsidP="00883D2A">
      <w:pPr>
        <w:numPr>
          <w:ilvl w:val="12"/>
          <w:numId w:val="0"/>
        </w:numPr>
        <w:tabs>
          <w:tab w:val="left" w:pos="1296"/>
        </w:tabs>
        <w:spacing w:after="0" w:line="240" w:lineRule="auto"/>
        <w:ind w:right="-2"/>
        <w:rPr>
          <w:rFonts w:ascii="Times New Roman" w:eastAsia="Times New Roman" w:hAnsi="Times New Roman" w:cs="Times New Roman"/>
          <w:noProof/>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w:t>
      </w:r>
      <w:r w:rsidRPr="00D14B93">
        <w:rPr>
          <w:rFonts w:ascii="Times New Roman" w:eastAsia="Times New Roman" w:hAnsi="Times New Roman" w:cs="Times New Roman"/>
          <w:b/>
          <w:lang w:eastAsia="lt-LT"/>
        </w:rPr>
        <w:tab/>
        <w:t>Pakuotės turinys ir kita informacija</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proofErr w:type="spellStart"/>
      <w:r w:rsidRPr="00D14B93">
        <w:rPr>
          <w:rFonts w:ascii="Times New Roman" w:eastAsia="Times New Roman" w:hAnsi="Times New Roman" w:cs="Times New Roman"/>
          <w:b/>
          <w:lang w:eastAsia="lt-LT"/>
        </w:rPr>
        <w:t>Liugolis</w:t>
      </w:r>
      <w:proofErr w:type="spellEnd"/>
      <w:r w:rsidRPr="00D14B93">
        <w:rPr>
          <w:rFonts w:ascii="Times New Roman" w:eastAsia="Times New Roman" w:hAnsi="Times New Roman" w:cs="Times New Roman"/>
          <w:b/>
          <w:lang w:eastAsia="lt-LT"/>
        </w:rPr>
        <w:t xml:space="preserve"> sudėtis</w:t>
      </w:r>
    </w:p>
    <w:p w:rsidR="00883D2A" w:rsidRPr="00D14B93" w:rsidRDefault="00883D2A" w:rsidP="00883D2A">
      <w:pPr>
        <w:tabs>
          <w:tab w:val="left" w:pos="540"/>
        </w:tabs>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Veiklioji medžiaga yra jodas. Viename mililitre burnos gleivinės purškalo jo yra 12,5 mg.</w:t>
      </w:r>
    </w:p>
    <w:p w:rsidR="00883D2A" w:rsidRPr="00D14B93" w:rsidRDefault="00883D2A" w:rsidP="00883D2A">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 xml:space="preserve">Pagalbinės medžiagos yra kalio jodidas, išgrynintas vanduo, </w:t>
      </w:r>
      <w:proofErr w:type="spellStart"/>
      <w:r w:rsidRPr="00D14B93">
        <w:rPr>
          <w:rFonts w:ascii="Times New Roman" w:eastAsia="Times New Roman" w:hAnsi="Times New Roman" w:cs="Times New Roman"/>
          <w:lang w:eastAsia="lt-LT"/>
        </w:rPr>
        <w:t>glicerolis</w:t>
      </w:r>
      <w:proofErr w:type="spellEnd"/>
      <w:r w:rsidRPr="00D14B93">
        <w:rPr>
          <w:rFonts w:ascii="Times New Roman" w:eastAsia="Times New Roman" w:hAnsi="Times New Roman" w:cs="Times New Roman"/>
          <w:lang w:eastAsia="lt-LT"/>
        </w:rPr>
        <w:t xml:space="preserve"> (85%).</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proofErr w:type="spellStart"/>
      <w:r w:rsidRPr="00D14B93">
        <w:rPr>
          <w:rFonts w:ascii="Times New Roman" w:eastAsia="Times New Roman" w:hAnsi="Times New Roman" w:cs="Times New Roman"/>
          <w:b/>
          <w:lang w:eastAsia="lt-LT"/>
        </w:rPr>
        <w:t>Liugolis</w:t>
      </w:r>
      <w:proofErr w:type="spellEnd"/>
      <w:r w:rsidRPr="00D14B93">
        <w:rPr>
          <w:rFonts w:ascii="Times New Roman" w:eastAsia="Times New Roman" w:hAnsi="Times New Roman" w:cs="Times New Roman"/>
          <w:b/>
          <w:lang w:eastAsia="lt-LT"/>
        </w:rPr>
        <w:t xml:space="preserve"> išvaizda ir kiekis pakuotėje</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Raudonai rudos spalvos, skaidrus, klampus, jodo kvapo skystis.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Tamsaus stiklo (III tipo) buteliukas, kuriame yra 50 ml burnos gleivinės purškalo</w:t>
      </w:r>
      <w:r w:rsidRPr="00BD729F">
        <w:rPr>
          <w:rFonts w:ascii="Times New Roman" w:eastAsia="Times New Roman" w:hAnsi="Times New Roman" w:cs="Times New Roman"/>
          <w:lang w:eastAsia="lt-LT"/>
        </w:rPr>
        <w:t>, užsuktas plastikiniu dangteliu su mechaniniu purkštuku ir antgaliu</w:t>
      </w:r>
      <w:r w:rsidRPr="00D14B93">
        <w:rPr>
          <w:rFonts w:ascii="Times New Roman" w:eastAsia="Times New Roman" w:hAnsi="Times New Roman" w:cs="Times New Roman"/>
          <w:lang w:eastAsia="lt-LT"/>
        </w:rPr>
        <w:t>. Buteliukas yra įdėtas į kartono dėžutę</w:t>
      </w:r>
      <w:r w:rsidRPr="00BD729F">
        <w:rPr>
          <w:rFonts w:ascii="Times New Roman" w:eastAsia="Times New Roman" w:hAnsi="Times New Roman" w:cs="Times New Roman"/>
          <w:lang w:eastAsia="lt-LT"/>
        </w:rPr>
        <w:t>.</w:t>
      </w: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Registruotojas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w:t>
      </w:r>
      <w:proofErr w:type="spellStart"/>
      <w:r w:rsidRPr="00D14B93">
        <w:rPr>
          <w:rFonts w:ascii="Times New Roman" w:eastAsia="Times New Roman" w:hAnsi="Times New Roman" w:cs="Times New Roman"/>
          <w:lang w:eastAsia="lt-LT"/>
        </w:rPr>
        <w:t>Valentis</w:t>
      </w:r>
      <w:proofErr w:type="spellEnd"/>
      <w:r w:rsidRPr="00D14B93">
        <w:rPr>
          <w:rFonts w:ascii="Times New Roman" w:eastAsia="Times New Roman" w:hAnsi="Times New Roman" w:cs="Times New Roman"/>
          <w:lang w:eastAsia="lt-LT"/>
        </w:rPr>
        <w:t>“</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w:t>
      </w:r>
      <w:r w:rsidRPr="00D14B93">
        <w:rPr>
          <w:rFonts w:ascii="Times New Roman" w:eastAsia="Times New Roman" w:hAnsi="Times New Roman" w:cs="Times New Roman"/>
          <w:lang w:eastAsia="lt-LT"/>
        </w:rPr>
        <w:noBreakHyphen/>
        <w:t>08409 Vilnius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Lietuva</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Gamintojas</w:t>
      </w: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w:t>
      </w:r>
      <w:proofErr w:type="spellStart"/>
      <w:r w:rsidRPr="00D14B93">
        <w:rPr>
          <w:rFonts w:ascii="Times New Roman" w:eastAsia="Times New Roman" w:hAnsi="Times New Roman" w:cs="Times New Roman"/>
          <w:lang w:eastAsia="lt-LT"/>
        </w:rPr>
        <w:t>Valentis</w:t>
      </w:r>
      <w:proofErr w:type="spellEnd"/>
      <w:r w:rsidRPr="00D14B93">
        <w:rPr>
          <w:rFonts w:ascii="Times New Roman" w:eastAsia="Times New Roman" w:hAnsi="Times New Roman" w:cs="Times New Roman"/>
          <w:lang w:eastAsia="lt-LT"/>
        </w:rPr>
        <w:t>“</w:t>
      </w: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Taikos pr. 102 </w:t>
      </w: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LT-51195 Kaunas</w:t>
      </w:r>
    </w:p>
    <w:p w:rsidR="00883D2A" w:rsidRPr="00D14B93" w:rsidRDefault="00883D2A" w:rsidP="00883D2A">
      <w:pPr>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Cs/>
          <w:lang w:eastAsia="lt-LT"/>
        </w:rPr>
        <w:t>Lietuva</w:t>
      </w:r>
    </w:p>
    <w:p w:rsidR="00883D2A" w:rsidRPr="00D14B93" w:rsidRDefault="00883D2A" w:rsidP="00883D2A">
      <w:pPr>
        <w:spacing w:after="0" w:line="240" w:lineRule="auto"/>
        <w:jc w:val="both"/>
        <w:rPr>
          <w:rFonts w:ascii="Times New Roman" w:eastAsia="Times New Roman" w:hAnsi="Times New Roman" w:cs="Times New Roman"/>
          <w:b/>
          <w:lang w:eastAsia="lt-LT"/>
        </w:rPr>
      </w:pPr>
    </w:p>
    <w:p w:rsidR="00883D2A" w:rsidRPr="00D14B93" w:rsidRDefault="00883D2A" w:rsidP="00883D2A">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apie šį vaistą norite sužinoti daugiau, kreipkitės į vietinį registruotojo atstovą.</w:t>
      </w:r>
    </w:p>
    <w:p w:rsidR="00883D2A" w:rsidRPr="00D14B93" w:rsidRDefault="00883D2A" w:rsidP="00883D2A">
      <w:pPr>
        <w:spacing w:after="0" w:line="240" w:lineRule="auto"/>
        <w:jc w:val="both"/>
        <w:rPr>
          <w:rFonts w:ascii="Times New Roman" w:eastAsia="Times New Roman" w:hAnsi="Times New Roman" w:cs="Times New Roman"/>
          <w:b/>
          <w:bCs/>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w:t>
      </w:r>
      <w:proofErr w:type="spellStart"/>
      <w:r w:rsidRPr="00D14B93">
        <w:rPr>
          <w:rFonts w:ascii="Times New Roman" w:eastAsia="Times New Roman" w:hAnsi="Times New Roman" w:cs="Times New Roman"/>
          <w:lang w:eastAsia="lt-LT"/>
        </w:rPr>
        <w:t>Valentis</w:t>
      </w:r>
      <w:proofErr w:type="spellEnd"/>
      <w:r w:rsidRPr="00D14B93">
        <w:rPr>
          <w:rFonts w:ascii="Times New Roman" w:eastAsia="Times New Roman" w:hAnsi="Times New Roman" w:cs="Times New Roman"/>
          <w:lang w:eastAsia="lt-LT"/>
        </w:rPr>
        <w:t>“</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w:t>
      </w:r>
      <w:r w:rsidRPr="00D14B93">
        <w:rPr>
          <w:rFonts w:ascii="Times New Roman" w:eastAsia="Times New Roman" w:hAnsi="Times New Roman" w:cs="Times New Roman"/>
          <w:lang w:eastAsia="lt-LT"/>
        </w:rPr>
        <w:noBreakHyphen/>
        <w:t>08409 Vilnius</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Tel.: +370 5 2701225</w:t>
      </w: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Faksas: +370 5 2701223</w:t>
      </w:r>
    </w:p>
    <w:p w:rsidR="00883D2A" w:rsidRPr="00D14B93" w:rsidRDefault="00883D2A" w:rsidP="00883D2A">
      <w:pPr>
        <w:spacing w:after="0" w:line="240" w:lineRule="auto"/>
        <w:jc w:val="both"/>
        <w:rPr>
          <w:rFonts w:ascii="Times New Roman" w:eastAsia="Times New Roman" w:hAnsi="Times New Roman" w:cs="Times New Roman"/>
          <w:lang w:eastAsia="lt-LT"/>
        </w:rPr>
      </w:pPr>
    </w:p>
    <w:p w:rsidR="00883D2A" w:rsidRPr="00D14B93" w:rsidRDefault="00883D2A" w:rsidP="00883D2A">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b/>
          <w:bCs/>
          <w:lang w:eastAsia="lt-LT"/>
        </w:rPr>
        <w:t>Šis pakuotės lapelis</w:t>
      </w:r>
      <w:r w:rsidRPr="00D14B93">
        <w:rPr>
          <w:rFonts w:ascii="Times New Roman" w:eastAsia="Times New Roman" w:hAnsi="Times New Roman" w:cs="Times New Roman"/>
          <w:b/>
          <w:lang w:eastAsia="lt-LT"/>
        </w:rPr>
        <w:t xml:space="preserve"> paskutinį kartą </w:t>
      </w:r>
      <w:r w:rsidRPr="00D14B93">
        <w:rPr>
          <w:rFonts w:ascii="Times New Roman" w:eastAsia="Times New Roman" w:hAnsi="Times New Roman" w:cs="Times New Roman"/>
          <w:b/>
          <w:szCs w:val="20"/>
          <w:lang w:eastAsia="lt-LT"/>
        </w:rPr>
        <w:t xml:space="preserve">peržiūrėtas </w:t>
      </w:r>
      <w:r>
        <w:rPr>
          <w:rFonts w:ascii="Times New Roman" w:eastAsia="Times New Roman" w:hAnsi="Times New Roman" w:cs="Times New Roman"/>
          <w:b/>
          <w:szCs w:val="20"/>
          <w:lang w:eastAsia="lt-LT"/>
        </w:rPr>
        <w:t>2021-01-07.</w:t>
      </w:r>
    </w:p>
    <w:p w:rsidR="00883D2A" w:rsidRPr="00D14B93" w:rsidRDefault="00883D2A" w:rsidP="00883D2A">
      <w:pPr>
        <w:tabs>
          <w:tab w:val="left" w:pos="567"/>
        </w:tabs>
        <w:spacing w:after="0" w:line="240" w:lineRule="auto"/>
        <w:rPr>
          <w:rFonts w:ascii="Times New Roman" w:eastAsia="Times New Roman" w:hAnsi="Times New Roman" w:cs="Times New Roman"/>
          <w:szCs w:val="20"/>
          <w:lang w:eastAsia="lt-LT"/>
        </w:rPr>
      </w:pPr>
    </w:p>
    <w:p w:rsidR="00883D2A" w:rsidRPr="00D14B93" w:rsidRDefault="00883D2A" w:rsidP="00883D2A">
      <w:p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Išsami informacija apie šį vaistą pateikiama Valstybinės vaistų kontrolės tarnybos prie Lietuvos Respublikos sveikatos apsaugos ministerijos tinklalapyje</w:t>
      </w:r>
      <w:r w:rsidRPr="00D14B93">
        <w:rPr>
          <w:rFonts w:ascii="Times New Roman" w:eastAsia="Times New Roman" w:hAnsi="Times New Roman" w:cs="Times New Roman"/>
          <w:i/>
          <w:szCs w:val="20"/>
          <w:lang w:eastAsia="lt-LT"/>
        </w:rPr>
        <w:t xml:space="preserve"> </w:t>
      </w:r>
      <w:hyperlink r:id="rId8" w:history="1">
        <w:r w:rsidRPr="00D14B93">
          <w:rPr>
            <w:rFonts w:ascii="Times New Roman" w:eastAsia="Times New Roman" w:hAnsi="Times New Roman" w:cs="Times New Roman"/>
            <w:color w:val="0000FF"/>
            <w:szCs w:val="20"/>
            <w:u w:val="single"/>
            <w:lang w:eastAsia="lt-LT"/>
          </w:rPr>
          <w:t>http://www.vvkt.lt/</w:t>
        </w:r>
      </w:hyperlink>
      <w:r w:rsidRPr="00D14B93">
        <w:rPr>
          <w:rFonts w:ascii="Times New Roman" w:eastAsia="Times New Roman" w:hAnsi="Times New Roman" w:cs="Times New Roman"/>
          <w:szCs w:val="20"/>
          <w:lang w:eastAsia="lt-LT"/>
        </w:rPr>
        <w:t>.</w:t>
      </w:r>
    </w:p>
    <w:p w:rsidR="009041DB" w:rsidRDefault="009041DB">
      <w:bookmarkStart w:id="0" w:name="_GoBack"/>
      <w:bookmarkEnd w:id="0"/>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E21F34"/>
    <w:multiLevelType w:val="hybridMultilevel"/>
    <w:tmpl w:val="AC861A2C"/>
    <w:lvl w:ilvl="0" w:tplc="2772921C">
      <w:start w:val="5"/>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D2A"/>
    <w:rsid w:val="00883D2A"/>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7629C3-C45E-4F3D-BA52-A4DFAB427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83D2A"/>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4456</Words>
  <Characters>2540</Characters>
  <Application>Microsoft Office Word</Application>
  <DocSecurity>0</DocSecurity>
  <Lines>21</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2021-01-08T07:17:00Z</dcterms:created>
  <dcterms:modified xsi:type="dcterms:W3CDTF">2021-01-08T07:17:00Z</dcterms:modified>
</cp:coreProperties>
</file>