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7294" w14:textId="77777777" w:rsidR="00AC1581" w:rsidRPr="000B068A" w:rsidRDefault="00AC1581" w:rsidP="00AC1581">
      <w:pPr>
        <w:pStyle w:val="Pagrindinistekstas"/>
        <w:spacing w:after="0"/>
        <w:rPr>
          <w:color w:val="000000"/>
          <w:szCs w:val="22"/>
          <w:lang w:val="en-US"/>
        </w:rPr>
      </w:pPr>
      <w:bookmarkStart w:id="0" w:name="_GoBack"/>
      <w:bookmarkEnd w:id="0"/>
    </w:p>
    <w:p w14:paraId="3F1F4147" w14:textId="77777777" w:rsidR="00AC1581" w:rsidRPr="00CA1488" w:rsidRDefault="00AC1581" w:rsidP="00AC1581">
      <w:pPr>
        <w:pStyle w:val="Pagrindinistekstas"/>
        <w:spacing w:after="0"/>
        <w:rPr>
          <w:color w:val="000000"/>
          <w:szCs w:val="22"/>
        </w:rPr>
      </w:pPr>
    </w:p>
    <w:p w14:paraId="2D180C66" w14:textId="77777777" w:rsidR="00AC1581" w:rsidRPr="00CA1488" w:rsidRDefault="00AC1581" w:rsidP="00AC1581">
      <w:pPr>
        <w:pStyle w:val="Pagrindinistekstas"/>
        <w:spacing w:after="0"/>
        <w:rPr>
          <w:color w:val="000000"/>
          <w:szCs w:val="22"/>
        </w:rPr>
      </w:pPr>
    </w:p>
    <w:p w14:paraId="0EA07A1A" w14:textId="77777777" w:rsidR="00AC1581" w:rsidRPr="00CA1488" w:rsidRDefault="00AC1581" w:rsidP="00AC1581">
      <w:pPr>
        <w:pStyle w:val="Pagrindinistekstas"/>
        <w:spacing w:after="0"/>
        <w:rPr>
          <w:color w:val="000000"/>
          <w:szCs w:val="22"/>
        </w:rPr>
      </w:pPr>
    </w:p>
    <w:p w14:paraId="3D78F124" w14:textId="77777777" w:rsidR="00AC1581" w:rsidRPr="00CA1488" w:rsidRDefault="00AC1581" w:rsidP="00AC1581">
      <w:pPr>
        <w:pStyle w:val="Pagrindinistekstas"/>
        <w:spacing w:after="0"/>
        <w:rPr>
          <w:color w:val="000000"/>
          <w:szCs w:val="22"/>
        </w:rPr>
      </w:pPr>
    </w:p>
    <w:p w14:paraId="63C7C6AC" w14:textId="77777777" w:rsidR="00AC1581" w:rsidRPr="00CA1488" w:rsidRDefault="00AC1581" w:rsidP="00AC1581">
      <w:pPr>
        <w:pStyle w:val="Pagrindinistekstas"/>
        <w:spacing w:after="0"/>
        <w:rPr>
          <w:color w:val="000000"/>
          <w:szCs w:val="22"/>
        </w:rPr>
      </w:pPr>
    </w:p>
    <w:p w14:paraId="021D911A" w14:textId="77777777" w:rsidR="00AC1581" w:rsidRPr="00CA1488" w:rsidRDefault="00AC1581" w:rsidP="00AC1581">
      <w:pPr>
        <w:pStyle w:val="Pagrindinistekstas"/>
        <w:spacing w:after="0"/>
        <w:rPr>
          <w:color w:val="000000"/>
          <w:szCs w:val="22"/>
        </w:rPr>
      </w:pPr>
    </w:p>
    <w:p w14:paraId="4354330A" w14:textId="77777777" w:rsidR="00AC1581" w:rsidRPr="00CA1488" w:rsidRDefault="00AC1581" w:rsidP="00AC1581">
      <w:pPr>
        <w:pStyle w:val="Pagrindinistekstas"/>
        <w:spacing w:after="0"/>
        <w:rPr>
          <w:color w:val="000000"/>
          <w:szCs w:val="22"/>
        </w:rPr>
      </w:pPr>
    </w:p>
    <w:p w14:paraId="1036E100" w14:textId="77777777" w:rsidR="00AC1581" w:rsidRPr="00CA1488" w:rsidRDefault="00AC1581" w:rsidP="00AC1581">
      <w:pPr>
        <w:pStyle w:val="Pagrindinistekstas"/>
        <w:spacing w:after="0"/>
        <w:rPr>
          <w:color w:val="000000"/>
          <w:szCs w:val="22"/>
        </w:rPr>
      </w:pPr>
    </w:p>
    <w:p w14:paraId="246289BB" w14:textId="77777777" w:rsidR="00AC1581" w:rsidRPr="00CA1488" w:rsidRDefault="00AC1581" w:rsidP="00AC1581">
      <w:pPr>
        <w:pStyle w:val="Pagrindinistekstas"/>
        <w:spacing w:after="0"/>
        <w:rPr>
          <w:color w:val="000000"/>
          <w:szCs w:val="22"/>
        </w:rPr>
      </w:pPr>
    </w:p>
    <w:p w14:paraId="734A7E68" w14:textId="77777777" w:rsidR="00AC1581" w:rsidRPr="00CA1488" w:rsidRDefault="00AC1581" w:rsidP="00AC1581">
      <w:pPr>
        <w:pStyle w:val="Pagrindinistekstas"/>
        <w:spacing w:after="0"/>
        <w:rPr>
          <w:color w:val="000000"/>
          <w:szCs w:val="22"/>
        </w:rPr>
      </w:pPr>
    </w:p>
    <w:p w14:paraId="0BE053D2" w14:textId="77777777" w:rsidR="00AC1581" w:rsidRPr="00CA1488" w:rsidRDefault="00AC1581" w:rsidP="00AC1581">
      <w:pPr>
        <w:pStyle w:val="Pagrindinistekstas"/>
        <w:spacing w:after="0"/>
        <w:rPr>
          <w:color w:val="000000"/>
          <w:szCs w:val="22"/>
        </w:rPr>
      </w:pPr>
    </w:p>
    <w:p w14:paraId="37FC5277" w14:textId="77777777" w:rsidR="00AC1581" w:rsidRPr="00CA1488" w:rsidRDefault="00AC1581" w:rsidP="00AC1581">
      <w:pPr>
        <w:pStyle w:val="Pagrindinistekstas"/>
        <w:spacing w:after="0"/>
        <w:rPr>
          <w:color w:val="000000"/>
          <w:szCs w:val="22"/>
        </w:rPr>
      </w:pPr>
    </w:p>
    <w:p w14:paraId="65F47B64" w14:textId="77777777" w:rsidR="00AC1581" w:rsidRPr="00CA1488" w:rsidRDefault="00AC1581" w:rsidP="00AC1581">
      <w:pPr>
        <w:pStyle w:val="Pagrindinistekstas"/>
        <w:spacing w:after="0"/>
        <w:rPr>
          <w:color w:val="000000"/>
          <w:szCs w:val="22"/>
        </w:rPr>
      </w:pPr>
    </w:p>
    <w:p w14:paraId="6F2E9533" w14:textId="77777777" w:rsidR="00AC1581" w:rsidRPr="00CA1488" w:rsidRDefault="00AC1581" w:rsidP="00AC1581">
      <w:pPr>
        <w:pStyle w:val="Pagrindinistekstas"/>
        <w:spacing w:after="0"/>
        <w:rPr>
          <w:color w:val="000000"/>
          <w:szCs w:val="22"/>
        </w:rPr>
      </w:pPr>
    </w:p>
    <w:p w14:paraId="691EB89D" w14:textId="77777777" w:rsidR="00AC1581" w:rsidRPr="00CA1488" w:rsidRDefault="00AC1581" w:rsidP="00AC1581">
      <w:pPr>
        <w:pStyle w:val="Pagrindinistekstas"/>
        <w:spacing w:after="0"/>
        <w:rPr>
          <w:color w:val="000000"/>
          <w:szCs w:val="22"/>
        </w:rPr>
      </w:pPr>
    </w:p>
    <w:p w14:paraId="5A9D5F3C" w14:textId="77777777" w:rsidR="00AC1581" w:rsidRPr="00CA1488" w:rsidRDefault="00AC1581" w:rsidP="00AC1581">
      <w:pPr>
        <w:pStyle w:val="Pagrindinistekstas"/>
        <w:spacing w:after="0"/>
        <w:rPr>
          <w:color w:val="000000"/>
          <w:szCs w:val="22"/>
        </w:rPr>
      </w:pPr>
    </w:p>
    <w:p w14:paraId="625B78D5" w14:textId="77777777" w:rsidR="00AC1581" w:rsidRPr="00CA1488" w:rsidRDefault="00AC1581" w:rsidP="00AC1581">
      <w:pPr>
        <w:pStyle w:val="Pagrindinistekstas"/>
        <w:spacing w:after="0"/>
        <w:rPr>
          <w:color w:val="000000"/>
          <w:szCs w:val="22"/>
        </w:rPr>
      </w:pPr>
    </w:p>
    <w:p w14:paraId="6A375CC4" w14:textId="77777777" w:rsidR="00AC1581" w:rsidRPr="00CA1488" w:rsidRDefault="00AC1581" w:rsidP="00AC1581">
      <w:pPr>
        <w:pStyle w:val="Pagrindinistekstas"/>
        <w:spacing w:after="0"/>
        <w:rPr>
          <w:color w:val="000000"/>
          <w:szCs w:val="22"/>
        </w:rPr>
      </w:pPr>
    </w:p>
    <w:p w14:paraId="68EEBFCA" w14:textId="77777777" w:rsidR="00AC1581" w:rsidRPr="00CA1488" w:rsidRDefault="00AC1581" w:rsidP="00AC1581">
      <w:pPr>
        <w:pStyle w:val="Pagrindinistekstas"/>
        <w:spacing w:after="0"/>
        <w:rPr>
          <w:color w:val="000000"/>
          <w:szCs w:val="22"/>
        </w:rPr>
      </w:pPr>
    </w:p>
    <w:p w14:paraId="2A409A80" w14:textId="77777777" w:rsidR="00AC1581" w:rsidRPr="00CA1488" w:rsidRDefault="00AC1581" w:rsidP="00AC1581">
      <w:pPr>
        <w:pStyle w:val="Pagrindinistekstas"/>
        <w:spacing w:after="0"/>
        <w:rPr>
          <w:color w:val="000000"/>
          <w:szCs w:val="22"/>
        </w:rPr>
      </w:pPr>
    </w:p>
    <w:p w14:paraId="0B73EC7B" w14:textId="77777777" w:rsidR="00AC1581" w:rsidRPr="00CA1488" w:rsidRDefault="00AC1581" w:rsidP="00AC1581">
      <w:pPr>
        <w:pStyle w:val="Pagrindinistekstas"/>
        <w:spacing w:after="0"/>
        <w:rPr>
          <w:color w:val="000000"/>
          <w:szCs w:val="22"/>
        </w:rPr>
      </w:pPr>
    </w:p>
    <w:p w14:paraId="7943E533" w14:textId="77777777" w:rsidR="00AC1581" w:rsidRPr="00CA1488" w:rsidRDefault="00AC1581" w:rsidP="00AC1581">
      <w:pPr>
        <w:pStyle w:val="Pagrindinistekstas"/>
        <w:spacing w:after="0"/>
        <w:rPr>
          <w:color w:val="000000"/>
          <w:szCs w:val="22"/>
        </w:rPr>
      </w:pPr>
    </w:p>
    <w:p w14:paraId="3CBCD069"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I PRIEDAS</w:t>
      </w:r>
    </w:p>
    <w:p w14:paraId="329421CA" w14:textId="77777777" w:rsidR="00AC1581" w:rsidRPr="00CA1488" w:rsidRDefault="00AC1581" w:rsidP="00AC1581">
      <w:pPr>
        <w:pStyle w:val="Pagrindinistekstas"/>
        <w:spacing w:after="0"/>
        <w:jc w:val="center"/>
        <w:rPr>
          <w:szCs w:val="22"/>
        </w:rPr>
      </w:pPr>
    </w:p>
    <w:p w14:paraId="77E10D75"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PREPARATO CHARAKTERISTIKŲ SANTRAUKA</w:t>
      </w:r>
    </w:p>
    <w:p w14:paraId="0FCE41DC" w14:textId="77777777" w:rsidR="00AC1581" w:rsidRPr="00CA1488" w:rsidRDefault="00AC1581" w:rsidP="00AC1581">
      <w:pPr>
        <w:pStyle w:val="Pagrindinistekstas"/>
        <w:spacing w:after="0"/>
        <w:rPr>
          <w:color w:val="000000"/>
          <w:szCs w:val="22"/>
        </w:rPr>
      </w:pPr>
    </w:p>
    <w:p w14:paraId="76C14E3D" w14:textId="77777777" w:rsidR="00AC1581" w:rsidRPr="00CA1488" w:rsidRDefault="00AC1581" w:rsidP="00AC1581">
      <w:pPr>
        <w:pStyle w:val="Antrat2"/>
        <w:pageBreakBefore/>
        <w:spacing w:line="240" w:lineRule="auto"/>
        <w:jc w:val="both"/>
        <w:rPr>
          <w:color w:val="000000"/>
          <w:szCs w:val="22"/>
        </w:rPr>
      </w:pPr>
      <w:r w:rsidRPr="00CA1488">
        <w:rPr>
          <w:color w:val="000000"/>
          <w:szCs w:val="22"/>
        </w:rPr>
        <w:lastRenderedPageBreak/>
        <w:t>1.</w:t>
      </w:r>
      <w:r w:rsidRPr="00CA1488">
        <w:rPr>
          <w:color w:val="000000"/>
          <w:szCs w:val="22"/>
        </w:rPr>
        <w:tab/>
        <w:t>VAISTINIO PREPARATO PAVADINIMAS</w:t>
      </w:r>
    </w:p>
    <w:p w14:paraId="70E378A3" w14:textId="77777777" w:rsidR="00AC1581" w:rsidRPr="00CA1488" w:rsidRDefault="00AC1581" w:rsidP="00AC1581">
      <w:pPr>
        <w:pStyle w:val="Pagrindinistekstas"/>
        <w:spacing w:after="0"/>
        <w:jc w:val="both"/>
        <w:rPr>
          <w:color w:val="000000"/>
          <w:szCs w:val="22"/>
        </w:rPr>
      </w:pPr>
    </w:p>
    <w:p w14:paraId="6197F66E" w14:textId="0317C65C" w:rsidR="00AC1581" w:rsidRPr="00CA1488" w:rsidRDefault="00AC1581" w:rsidP="00AC1581">
      <w:pPr>
        <w:pStyle w:val="Pagrindinistekstas"/>
        <w:spacing w:after="0"/>
        <w:jc w:val="both"/>
        <w:rPr>
          <w:color w:val="000000"/>
          <w:szCs w:val="22"/>
        </w:rPr>
      </w:pPr>
      <w:bookmarkStart w:id="1" w:name="_Hlk131146196"/>
      <w:r w:rsidRPr="00CA1488">
        <w:rPr>
          <w:color w:val="000000"/>
          <w:szCs w:val="22"/>
        </w:rPr>
        <w:t xml:space="preserve">FERVEX granulės geriamajam tirpalui </w:t>
      </w:r>
      <w:r w:rsidR="00F92C92">
        <w:rPr>
          <w:color w:val="000000"/>
          <w:szCs w:val="22"/>
        </w:rPr>
        <w:t>paketėlyje</w:t>
      </w:r>
      <w:r w:rsidR="00F92C92" w:rsidRPr="00CA1488">
        <w:rPr>
          <w:color w:val="000000"/>
          <w:szCs w:val="22"/>
        </w:rPr>
        <w:t xml:space="preserve"> </w:t>
      </w:r>
      <w:r w:rsidRPr="00CA1488">
        <w:rPr>
          <w:color w:val="000000"/>
          <w:szCs w:val="22"/>
        </w:rPr>
        <w:t>suaugusiems, be cukraus</w:t>
      </w:r>
    </w:p>
    <w:bookmarkEnd w:id="1"/>
    <w:p w14:paraId="1DD5C57C" w14:textId="77777777" w:rsidR="00AC1581" w:rsidRPr="00CA1488" w:rsidRDefault="00AC1581" w:rsidP="00AC1581">
      <w:pPr>
        <w:pStyle w:val="Pagrindinistekstas"/>
        <w:spacing w:after="0"/>
        <w:jc w:val="both"/>
        <w:rPr>
          <w:color w:val="000000"/>
          <w:szCs w:val="22"/>
        </w:rPr>
      </w:pPr>
    </w:p>
    <w:p w14:paraId="2D05F2A0" w14:textId="77777777" w:rsidR="00AC1581" w:rsidRPr="00CA1488" w:rsidRDefault="00AC1581" w:rsidP="00AC1581">
      <w:pPr>
        <w:pStyle w:val="Pagrindinistekstas"/>
        <w:spacing w:after="0"/>
        <w:jc w:val="both"/>
        <w:rPr>
          <w:color w:val="000000"/>
          <w:szCs w:val="22"/>
        </w:rPr>
      </w:pPr>
    </w:p>
    <w:p w14:paraId="5839B007" w14:textId="77777777" w:rsidR="00AC1581" w:rsidRPr="00CA1488" w:rsidRDefault="00AC1581" w:rsidP="00AC1581">
      <w:pPr>
        <w:pStyle w:val="Antrat2"/>
        <w:spacing w:line="240" w:lineRule="auto"/>
        <w:jc w:val="both"/>
        <w:rPr>
          <w:color w:val="000000"/>
          <w:szCs w:val="22"/>
        </w:rPr>
      </w:pPr>
      <w:r w:rsidRPr="00CA1488">
        <w:rPr>
          <w:color w:val="000000"/>
          <w:szCs w:val="22"/>
        </w:rPr>
        <w:t>2.</w:t>
      </w:r>
      <w:r w:rsidRPr="00CA1488">
        <w:rPr>
          <w:color w:val="000000"/>
          <w:szCs w:val="22"/>
        </w:rPr>
        <w:tab/>
        <w:t>KOKYBINĖ IR KIEKYBINĖ SUDĖTIS</w:t>
      </w:r>
    </w:p>
    <w:p w14:paraId="3822D675" w14:textId="77777777" w:rsidR="00AC1581" w:rsidRPr="00CA1488" w:rsidRDefault="00AC1581" w:rsidP="00AC1581">
      <w:pPr>
        <w:pStyle w:val="Pagrindinistekstas"/>
        <w:spacing w:after="0"/>
        <w:jc w:val="both"/>
        <w:rPr>
          <w:color w:val="000000"/>
          <w:szCs w:val="22"/>
        </w:rPr>
      </w:pPr>
    </w:p>
    <w:p w14:paraId="2B8A1F25" w14:textId="77777777" w:rsidR="00AC1581" w:rsidRPr="00CA1488" w:rsidRDefault="00AC1581" w:rsidP="00AC1581">
      <w:pPr>
        <w:pStyle w:val="Pagrindinistekstas"/>
        <w:tabs>
          <w:tab w:val="left" w:pos="567"/>
          <w:tab w:val="right" w:leader="dot" w:pos="6804"/>
        </w:tabs>
        <w:spacing w:after="0"/>
        <w:jc w:val="both"/>
        <w:rPr>
          <w:color w:val="000000"/>
          <w:szCs w:val="22"/>
        </w:rPr>
      </w:pPr>
      <w:r w:rsidRPr="00CA1488">
        <w:rPr>
          <w:color w:val="000000"/>
          <w:szCs w:val="22"/>
        </w:rPr>
        <w:t>Viename paketėlyje yra 500 mg paracetamolio, 25 mg feniramino maleato ir 200 mg askorbo rūgšties.</w:t>
      </w:r>
    </w:p>
    <w:p w14:paraId="6CD9A3B5" w14:textId="77777777" w:rsidR="00AC1581" w:rsidRPr="00CA1488" w:rsidRDefault="00AC1581" w:rsidP="00AC1581">
      <w:pPr>
        <w:rPr>
          <w:color w:val="000000"/>
          <w:szCs w:val="22"/>
        </w:rPr>
      </w:pPr>
    </w:p>
    <w:p w14:paraId="746A4BB7" w14:textId="3CCA3D10" w:rsidR="00AC1581" w:rsidRPr="00CA1488" w:rsidRDefault="00AC1581" w:rsidP="00AC1581">
      <w:pPr>
        <w:rPr>
          <w:color w:val="000000"/>
          <w:szCs w:val="22"/>
        </w:rPr>
      </w:pPr>
      <w:r w:rsidRPr="00CA1488">
        <w:rPr>
          <w:color w:val="000000"/>
          <w:szCs w:val="22"/>
        </w:rPr>
        <w:t>Pagalbinė</w:t>
      </w:r>
      <w:r w:rsidR="00273716">
        <w:rPr>
          <w:color w:val="000000"/>
          <w:szCs w:val="22"/>
        </w:rPr>
        <w:t>s</w:t>
      </w:r>
      <w:r w:rsidRPr="00CA1488">
        <w:rPr>
          <w:color w:val="000000"/>
          <w:szCs w:val="22"/>
        </w:rPr>
        <w:t xml:space="preserve"> medžiag</w:t>
      </w:r>
      <w:r w:rsidR="00273716">
        <w:rPr>
          <w:color w:val="000000"/>
          <w:szCs w:val="22"/>
        </w:rPr>
        <w:t>os</w:t>
      </w:r>
      <w:r w:rsidRPr="00CA1488">
        <w:rPr>
          <w:color w:val="000000"/>
          <w:szCs w:val="22"/>
        </w:rPr>
        <w:t>, kuri</w:t>
      </w:r>
      <w:r w:rsidR="00273716">
        <w:rPr>
          <w:color w:val="000000"/>
          <w:szCs w:val="22"/>
        </w:rPr>
        <w:t>ų</w:t>
      </w:r>
      <w:r w:rsidRPr="00CA1488">
        <w:rPr>
          <w:color w:val="000000"/>
          <w:szCs w:val="22"/>
        </w:rPr>
        <w:t xml:space="preserve"> poveikis žinomas: aspartamas (E</w:t>
      </w:r>
      <w:r w:rsidR="0032686F">
        <w:rPr>
          <w:color w:val="000000"/>
          <w:szCs w:val="22"/>
        </w:rPr>
        <w:t> </w:t>
      </w:r>
      <w:r w:rsidRPr="00CA1488">
        <w:rPr>
          <w:color w:val="000000"/>
          <w:szCs w:val="22"/>
        </w:rPr>
        <w:t>951)</w:t>
      </w:r>
      <w:r w:rsidR="00B27208">
        <w:rPr>
          <w:color w:val="000000"/>
          <w:szCs w:val="22"/>
        </w:rPr>
        <w:t xml:space="preserve"> (50 mg paketėlyje), manitolis</w:t>
      </w:r>
      <w:r w:rsidR="002D3E18">
        <w:rPr>
          <w:color w:val="000000"/>
          <w:szCs w:val="22"/>
        </w:rPr>
        <w:t xml:space="preserve"> ir </w:t>
      </w:r>
      <w:r w:rsidR="00E52CF0">
        <w:rPr>
          <w:color w:val="000000"/>
          <w:szCs w:val="22"/>
        </w:rPr>
        <w:t>etanolis</w:t>
      </w:r>
      <w:r w:rsidR="0032686F">
        <w:rPr>
          <w:color w:val="000000"/>
          <w:szCs w:val="22"/>
        </w:rPr>
        <w:t xml:space="preserve"> </w:t>
      </w:r>
      <w:r w:rsidR="00F92C92">
        <w:rPr>
          <w:color w:val="000000"/>
          <w:szCs w:val="22"/>
        </w:rPr>
        <w:t>kvapiojoje</w:t>
      </w:r>
      <w:r w:rsidR="0032686F">
        <w:rPr>
          <w:color w:val="000000"/>
          <w:szCs w:val="22"/>
        </w:rPr>
        <w:t xml:space="preserve"> medžiagoje (3 mg paketėlyje) (žr. 4.4 skyrių)</w:t>
      </w:r>
      <w:r w:rsidRPr="00CA1488">
        <w:rPr>
          <w:color w:val="000000"/>
          <w:szCs w:val="22"/>
        </w:rPr>
        <w:t>.</w:t>
      </w:r>
    </w:p>
    <w:p w14:paraId="2CE79A27" w14:textId="77777777" w:rsidR="00AC1581" w:rsidRPr="00CA1488" w:rsidRDefault="00AC1581" w:rsidP="00AC1581">
      <w:pPr>
        <w:rPr>
          <w:color w:val="000000"/>
          <w:szCs w:val="22"/>
        </w:rPr>
      </w:pPr>
    </w:p>
    <w:p w14:paraId="4C118895" w14:textId="77777777" w:rsidR="00AC1581" w:rsidRPr="00CA1488" w:rsidRDefault="00AC1581" w:rsidP="00AC1581">
      <w:pPr>
        <w:rPr>
          <w:color w:val="000000"/>
          <w:szCs w:val="22"/>
        </w:rPr>
      </w:pPr>
      <w:r w:rsidRPr="00CA1488">
        <w:rPr>
          <w:color w:val="000000"/>
          <w:szCs w:val="22"/>
        </w:rPr>
        <w:t>Visos pagalbinės medžiagos išvardytos 6.1 skyriuje.</w:t>
      </w:r>
    </w:p>
    <w:p w14:paraId="57B1A1BB" w14:textId="77777777" w:rsidR="00AC1581" w:rsidRPr="00CA1488" w:rsidRDefault="00AC1581" w:rsidP="00AC1581">
      <w:pPr>
        <w:pStyle w:val="Pagrindinistekstas"/>
        <w:spacing w:after="0"/>
        <w:jc w:val="both"/>
        <w:rPr>
          <w:color w:val="000000"/>
          <w:szCs w:val="22"/>
        </w:rPr>
      </w:pPr>
    </w:p>
    <w:p w14:paraId="54966876" w14:textId="77777777" w:rsidR="00AC1581" w:rsidRPr="00CA1488" w:rsidRDefault="00AC1581" w:rsidP="00AC1581">
      <w:pPr>
        <w:pStyle w:val="Pagrindinistekstas"/>
        <w:spacing w:after="0"/>
        <w:jc w:val="both"/>
        <w:rPr>
          <w:color w:val="000000"/>
          <w:szCs w:val="22"/>
        </w:rPr>
      </w:pPr>
    </w:p>
    <w:p w14:paraId="2932556E" w14:textId="77777777" w:rsidR="00AC1581" w:rsidRPr="00CA1488" w:rsidRDefault="00AC1581" w:rsidP="00AC1581">
      <w:pPr>
        <w:pStyle w:val="Antrat2"/>
        <w:spacing w:line="240" w:lineRule="auto"/>
        <w:jc w:val="both"/>
        <w:rPr>
          <w:color w:val="000000"/>
          <w:szCs w:val="22"/>
        </w:rPr>
      </w:pPr>
      <w:r w:rsidRPr="00CA1488">
        <w:rPr>
          <w:color w:val="000000"/>
          <w:szCs w:val="22"/>
        </w:rPr>
        <w:t>3.</w:t>
      </w:r>
      <w:r w:rsidRPr="00CA1488">
        <w:rPr>
          <w:color w:val="000000"/>
          <w:szCs w:val="22"/>
        </w:rPr>
        <w:tab/>
        <w:t>FARMACINĖ FORMA</w:t>
      </w:r>
    </w:p>
    <w:p w14:paraId="0B041948" w14:textId="77777777" w:rsidR="00AC1581" w:rsidRPr="00CA1488" w:rsidRDefault="00AC1581" w:rsidP="00AC1581">
      <w:pPr>
        <w:pStyle w:val="Pagrindinistekstas"/>
        <w:spacing w:after="0"/>
        <w:jc w:val="both"/>
        <w:rPr>
          <w:color w:val="000000"/>
          <w:szCs w:val="22"/>
        </w:rPr>
      </w:pPr>
    </w:p>
    <w:p w14:paraId="374A9B1A" w14:textId="668D12B0" w:rsidR="00AC1581" w:rsidRPr="00CA1488" w:rsidRDefault="00AC1581" w:rsidP="00AC1581">
      <w:pPr>
        <w:pStyle w:val="Pagrindinistekstas"/>
        <w:spacing w:after="0"/>
        <w:jc w:val="both"/>
        <w:rPr>
          <w:color w:val="000000"/>
          <w:szCs w:val="22"/>
        </w:rPr>
      </w:pPr>
      <w:r w:rsidRPr="00CA1488">
        <w:rPr>
          <w:color w:val="000000"/>
          <w:szCs w:val="22"/>
        </w:rPr>
        <w:t>Granulės geriamajam tirpalui</w:t>
      </w:r>
      <w:r w:rsidR="002E7585">
        <w:rPr>
          <w:color w:val="000000"/>
          <w:szCs w:val="22"/>
        </w:rPr>
        <w:t xml:space="preserve"> </w:t>
      </w:r>
      <w:r w:rsidR="002E7585" w:rsidRPr="002E7585">
        <w:rPr>
          <w:color w:val="000000"/>
          <w:szCs w:val="22"/>
        </w:rPr>
        <w:t>paketėlyje</w:t>
      </w:r>
    </w:p>
    <w:p w14:paraId="442CF3E9" w14:textId="35955925" w:rsidR="00AC1581" w:rsidRPr="00CA1488" w:rsidRDefault="007B7712" w:rsidP="00AC1581">
      <w:pPr>
        <w:pStyle w:val="Pagrindinistekstas"/>
        <w:spacing w:after="0"/>
        <w:jc w:val="both"/>
        <w:rPr>
          <w:color w:val="000000"/>
          <w:szCs w:val="22"/>
        </w:rPr>
      </w:pPr>
      <w:r>
        <w:rPr>
          <w:color w:val="000000"/>
          <w:szCs w:val="22"/>
        </w:rPr>
        <w:t>Baltos arba beveik baltos</w:t>
      </w:r>
      <w:r w:rsidR="00AC1581" w:rsidRPr="00CA1488">
        <w:rPr>
          <w:color w:val="000000"/>
          <w:szCs w:val="22"/>
        </w:rPr>
        <w:t xml:space="preserve"> spalvos granul</w:t>
      </w:r>
      <w:r w:rsidR="00135896">
        <w:rPr>
          <w:color w:val="000000"/>
          <w:szCs w:val="22"/>
        </w:rPr>
        <w:t>iuoti milteliai</w:t>
      </w:r>
    </w:p>
    <w:p w14:paraId="0B9605B8" w14:textId="77777777" w:rsidR="00AC1581" w:rsidRPr="00CA1488" w:rsidRDefault="00AC1581" w:rsidP="00AC1581">
      <w:pPr>
        <w:pStyle w:val="Pagrindinistekstas"/>
        <w:spacing w:after="0"/>
        <w:jc w:val="both"/>
        <w:rPr>
          <w:color w:val="000000"/>
          <w:szCs w:val="22"/>
        </w:rPr>
      </w:pPr>
    </w:p>
    <w:p w14:paraId="15660FAE" w14:textId="77777777" w:rsidR="00AC1581" w:rsidRPr="00CA1488" w:rsidRDefault="00AC1581" w:rsidP="00AC1581">
      <w:pPr>
        <w:pStyle w:val="Pagrindinistekstas"/>
        <w:spacing w:after="0"/>
        <w:jc w:val="both"/>
        <w:rPr>
          <w:color w:val="000000"/>
          <w:szCs w:val="22"/>
        </w:rPr>
      </w:pPr>
    </w:p>
    <w:p w14:paraId="077443A8" w14:textId="77777777" w:rsidR="00AC1581" w:rsidRPr="00CA1488" w:rsidRDefault="00AC1581" w:rsidP="00AC1581">
      <w:pPr>
        <w:pStyle w:val="Antrat2"/>
        <w:spacing w:line="240" w:lineRule="auto"/>
        <w:jc w:val="both"/>
        <w:rPr>
          <w:color w:val="000000"/>
          <w:szCs w:val="22"/>
        </w:rPr>
      </w:pPr>
      <w:r w:rsidRPr="00CA1488">
        <w:rPr>
          <w:caps/>
          <w:color w:val="000000"/>
          <w:szCs w:val="22"/>
        </w:rPr>
        <w:t>4.</w:t>
      </w:r>
      <w:r w:rsidRPr="00CA1488">
        <w:rPr>
          <w:caps/>
          <w:color w:val="000000"/>
          <w:szCs w:val="22"/>
        </w:rPr>
        <w:tab/>
      </w:r>
      <w:r w:rsidRPr="00CA1488">
        <w:rPr>
          <w:color w:val="000000"/>
          <w:szCs w:val="22"/>
        </w:rPr>
        <w:t>KLINIKINĖ INFORMACIJA</w:t>
      </w:r>
    </w:p>
    <w:p w14:paraId="1254356A" w14:textId="77777777" w:rsidR="00AC1581" w:rsidRPr="00CA1488" w:rsidRDefault="00AC1581" w:rsidP="00AC1581">
      <w:pPr>
        <w:pStyle w:val="Pagrindinistekstas"/>
        <w:spacing w:after="0"/>
        <w:jc w:val="both"/>
        <w:rPr>
          <w:color w:val="000000"/>
          <w:szCs w:val="22"/>
        </w:rPr>
      </w:pPr>
    </w:p>
    <w:p w14:paraId="4391CB85" w14:textId="77777777" w:rsidR="00AC1581" w:rsidRPr="00CA1488" w:rsidRDefault="00AC1581" w:rsidP="00AC1581">
      <w:pPr>
        <w:pStyle w:val="Antrat3"/>
        <w:spacing w:line="240" w:lineRule="auto"/>
        <w:jc w:val="both"/>
        <w:rPr>
          <w:color w:val="000000"/>
          <w:szCs w:val="22"/>
        </w:rPr>
      </w:pPr>
      <w:r w:rsidRPr="00CA1488">
        <w:rPr>
          <w:color w:val="000000"/>
          <w:szCs w:val="22"/>
        </w:rPr>
        <w:t>4.1</w:t>
      </w:r>
      <w:r w:rsidRPr="00CA1488">
        <w:rPr>
          <w:color w:val="000000"/>
          <w:szCs w:val="22"/>
        </w:rPr>
        <w:tab/>
        <w:t>Terapinės indikacijos</w:t>
      </w:r>
    </w:p>
    <w:p w14:paraId="4B398701" w14:textId="77777777" w:rsidR="00AC1581" w:rsidRPr="00CA1488" w:rsidRDefault="00AC1581" w:rsidP="00AC1581">
      <w:pPr>
        <w:pStyle w:val="Pagrindinistekstas"/>
        <w:spacing w:after="0"/>
        <w:jc w:val="both"/>
        <w:rPr>
          <w:color w:val="000000"/>
          <w:szCs w:val="22"/>
        </w:rPr>
      </w:pPr>
    </w:p>
    <w:p w14:paraId="78FD1B75" w14:textId="77777777" w:rsidR="00AC1581" w:rsidRPr="00CA1488" w:rsidRDefault="00AC1581" w:rsidP="00AC1581">
      <w:pPr>
        <w:pStyle w:val="Pagrindinistekstas"/>
        <w:spacing w:after="0"/>
        <w:rPr>
          <w:color w:val="000000"/>
          <w:szCs w:val="22"/>
        </w:rPr>
      </w:pPr>
      <w:r w:rsidRPr="00CA1488">
        <w:rPr>
          <w:szCs w:val="22"/>
        </w:rPr>
        <w:t>Trumpalaikis ūminių peršalimo ligų simptomų (karščiavimo, nosies gleivinės paburkimo, skausmo) lengvinimas.</w:t>
      </w:r>
    </w:p>
    <w:p w14:paraId="21135F80" w14:textId="77777777" w:rsidR="00AC1581" w:rsidRPr="00CA1488" w:rsidRDefault="00AC1581" w:rsidP="00AC1581">
      <w:pPr>
        <w:pStyle w:val="Pagrindinistekstas"/>
        <w:spacing w:after="0"/>
        <w:jc w:val="both"/>
        <w:rPr>
          <w:color w:val="000000"/>
          <w:szCs w:val="22"/>
        </w:rPr>
      </w:pPr>
    </w:p>
    <w:p w14:paraId="7F437F0C" w14:textId="77777777" w:rsidR="00AC1581" w:rsidRPr="00CA1488" w:rsidRDefault="00AC1581" w:rsidP="00AC1581">
      <w:pPr>
        <w:pStyle w:val="Antrat3"/>
        <w:spacing w:line="240" w:lineRule="auto"/>
        <w:jc w:val="both"/>
        <w:rPr>
          <w:color w:val="000000"/>
          <w:szCs w:val="22"/>
        </w:rPr>
      </w:pPr>
      <w:r w:rsidRPr="00CA1488">
        <w:rPr>
          <w:color w:val="000000"/>
          <w:szCs w:val="22"/>
        </w:rPr>
        <w:t>4.2</w:t>
      </w:r>
      <w:r w:rsidRPr="00CA1488">
        <w:rPr>
          <w:color w:val="000000"/>
          <w:szCs w:val="22"/>
        </w:rPr>
        <w:tab/>
        <w:t>Dozavimas ir vartojimo metodas</w:t>
      </w:r>
    </w:p>
    <w:p w14:paraId="5B6DEF7C" w14:textId="77777777" w:rsidR="00AC1581" w:rsidRPr="00CA1488" w:rsidRDefault="00AC1581" w:rsidP="00AC1581">
      <w:pPr>
        <w:pStyle w:val="Pagrindinistekstas"/>
        <w:spacing w:after="0"/>
        <w:jc w:val="both"/>
        <w:rPr>
          <w:color w:val="000000"/>
          <w:szCs w:val="22"/>
        </w:rPr>
      </w:pPr>
    </w:p>
    <w:p w14:paraId="23895944" w14:textId="77777777" w:rsidR="00AC1581" w:rsidRPr="00CA1488" w:rsidRDefault="00AC1581" w:rsidP="00AC1581">
      <w:pPr>
        <w:rPr>
          <w:color w:val="000000"/>
          <w:szCs w:val="22"/>
          <w:u w:val="single"/>
        </w:rPr>
      </w:pPr>
      <w:r w:rsidRPr="00CA1488">
        <w:rPr>
          <w:color w:val="000000"/>
          <w:szCs w:val="22"/>
          <w:u w:val="single"/>
        </w:rPr>
        <w:t>Dozavimas</w:t>
      </w:r>
    </w:p>
    <w:p w14:paraId="60AE5722" w14:textId="468F780D" w:rsidR="00135896" w:rsidRDefault="00AC1581" w:rsidP="00135896">
      <w:pPr>
        <w:pStyle w:val="Pagrindinistekstas"/>
        <w:spacing w:after="0"/>
        <w:rPr>
          <w:i/>
          <w:iCs/>
          <w:color w:val="000000"/>
          <w:szCs w:val="22"/>
        </w:rPr>
      </w:pPr>
      <w:r w:rsidRPr="00CA1488">
        <w:rPr>
          <w:i/>
          <w:iCs/>
          <w:color w:val="000000"/>
          <w:szCs w:val="22"/>
        </w:rPr>
        <w:t>Suaugusie</w:t>
      </w:r>
      <w:r w:rsidR="00135896">
        <w:rPr>
          <w:i/>
          <w:iCs/>
          <w:color w:val="000000"/>
          <w:szCs w:val="22"/>
        </w:rPr>
        <w:t>sie</w:t>
      </w:r>
      <w:r w:rsidRPr="00CA1488">
        <w:rPr>
          <w:i/>
          <w:iCs/>
          <w:color w:val="000000"/>
          <w:szCs w:val="22"/>
        </w:rPr>
        <w:t>ms ir paaugliams nuo 15 metų</w:t>
      </w:r>
    </w:p>
    <w:p w14:paraId="08FD74C0" w14:textId="77777777" w:rsidR="00A07AAD" w:rsidRPr="00D803C9" w:rsidRDefault="00A07AAD" w:rsidP="00135896">
      <w:pPr>
        <w:pStyle w:val="Pagrindinistekstas"/>
        <w:spacing w:after="0"/>
        <w:rPr>
          <w:i/>
          <w:iCs/>
          <w:color w:val="000000"/>
          <w:szCs w:val="2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2158"/>
        <w:gridCol w:w="1944"/>
        <w:gridCol w:w="2266"/>
      </w:tblGrid>
      <w:tr w:rsidR="00135896" w14:paraId="5E92EE0A" w14:textId="77777777" w:rsidTr="00A07AAD">
        <w:trPr>
          <w:trHeight w:val="211"/>
          <w:jc w:val="center"/>
        </w:trPr>
        <w:tc>
          <w:tcPr>
            <w:tcW w:w="2692" w:type="dxa"/>
            <w:tcBorders>
              <w:top w:val="single" w:sz="4" w:space="0" w:color="auto"/>
              <w:left w:val="single" w:sz="4" w:space="0" w:color="auto"/>
              <w:bottom w:val="single" w:sz="4" w:space="0" w:color="auto"/>
              <w:right w:val="single" w:sz="4" w:space="0" w:color="auto"/>
            </w:tcBorders>
            <w:shd w:val="clear" w:color="auto" w:fill="D0CECE"/>
            <w:hideMark/>
          </w:tcPr>
          <w:p w14:paraId="1B519B0E" w14:textId="77777777" w:rsidR="00135896" w:rsidRDefault="00135896">
            <w:pPr>
              <w:pStyle w:val="Default"/>
              <w:suppressAutoHyphens/>
              <w:spacing w:line="256" w:lineRule="auto"/>
              <w:jc w:val="center"/>
              <w:rPr>
                <w:rFonts w:ascii="Times New Roman" w:hAnsi="Times New Roman"/>
                <w:sz w:val="22"/>
                <w:szCs w:val="22"/>
                <w:lang w:val="lt-LT"/>
              </w:rPr>
            </w:pPr>
            <w:r>
              <w:rPr>
                <w:rFonts w:ascii="Times New Roman" w:eastAsia="Arial" w:hAnsi="Times New Roman" w:cs="Times New Roman"/>
                <w:bCs/>
                <w:sz w:val="22"/>
                <w:szCs w:val="22"/>
                <w:bdr w:val="none" w:sz="0" w:space="0" w:color="auto" w:frame="1"/>
                <w:lang w:val="lt-LT"/>
              </w:rPr>
              <w:t>Amžius (kūno svoris)</w:t>
            </w:r>
          </w:p>
        </w:tc>
        <w:tc>
          <w:tcPr>
            <w:tcW w:w="2158" w:type="dxa"/>
            <w:tcBorders>
              <w:top w:val="single" w:sz="4" w:space="0" w:color="auto"/>
              <w:left w:val="single" w:sz="4" w:space="0" w:color="auto"/>
              <w:bottom w:val="single" w:sz="4" w:space="0" w:color="auto"/>
              <w:right w:val="single" w:sz="4" w:space="0" w:color="auto"/>
            </w:tcBorders>
            <w:shd w:val="clear" w:color="auto" w:fill="D0CECE"/>
            <w:hideMark/>
          </w:tcPr>
          <w:p w14:paraId="24B62A8D"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bCs/>
                <w:sz w:val="22"/>
                <w:szCs w:val="22"/>
                <w:bdr w:val="none" w:sz="0" w:space="0" w:color="auto" w:frame="1"/>
                <w:lang w:val="lt-LT"/>
              </w:rPr>
              <w:t>Vienkartinė dozė</w:t>
            </w:r>
          </w:p>
        </w:tc>
        <w:tc>
          <w:tcPr>
            <w:tcW w:w="1944" w:type="dxa"/>
            <w:tcBorders>
              <w:top w:val="single" w:sz="4" w:space="0" w:color="auto"/>
              <w:left w:val="single" w:sz="4" w:space="0" w:color="auto"/>
              <w:bottom w:val="single" w:sz="4" w:space="0" w:color="auto"/>
              <w:right w:val="single" w:sz="4" w:space="0" w:color="auto"/>
            </w:tcBorders>
            <w:shd w:val="clear" w:color="auto" w:fill="D0CECE"/>
            <w:hideMark/>
          </w:tcPr>
          <w:p w14:paraId="7B8B1B1E"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bCs/>
                <w:sz w:val="22"/>
                <w:szCs w:val="22"/>
                <w:bdr w:val="none" w:sz="0" w:space="0" w:color="auto" w:frame="1"/>
                <w:lang w:val="lt-LT"/>
              </w:rPr>
              <w:t>Vartojimo intervalas</w:t>
            </w:r>
          </w:p>
        </w:tc>
        <w:tc>
          <w:tcPr>
            <w:tcW w:w="2266" w:type="dxa"/>
            <w:tcBorders>
              <w:top w:val="single" w:sz="4" w:space="0" w:color="auto"/>
              <w:left w:val="single" w:sz="4" w:space="0" w:color="auto"/>
              <w:bottom w:val="single" w:sz="4" w:space="0" w:color="auto"/>
              <w:right w:val="single" w:sz="4" w:space="0" w:color="auto"/>
            </w:tcBorders>
            <w:shd w:val="clear" w:color="auto" w:fill="D0CECE"/>
            <w:hideMark/>
          </w:tcPr>
          <w:p w14:paraId="229C3B12"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bCs/>
                <w:sz w:val="22"/>
                <w:szCs w:val="22"/>
                <w:bdr w:val="none" w:sz="0" w:space="0" w:color="auto" w:frame="1"/>
                <w:lang w:val="lt-LT"/>
              </w:rPr>
              <w:t xml:space="preserve">Didžiausia paros dozė </w:t>
            </w:r>
          </w:p>
        </w:tc>
      </w:tr>
      <w:tr w:rsidR="00135896" w14:paraId="2302539F" w14:textId="77777777" w:rsidTr="00A07AAD">
        <w:trPr>
          <w:trHeight w:val="440"/>
          <w:jc w:val="center"/>
        </w:trPr>
        <w:tc>
          <w:tcPr>
            <w:tcW w:w="2692" w:type="dxa"/>
            <w:tcBorders>
              <w:top w:val="single" w:sz="4" w:space="0" w:color="auto"/>
              <w:left w:val="single" w:sz="4" w:space="0" w:color="auto"/>
              <w:bottom w:val="single" w:sz="4" w:space="0" w:color="auto"/>
              <w:right w:val="single" w:sz="4" w:space="0" w:color="auto"/>
            </w:tcBorders>
            <w:vAlign w:val="center"/>
            <w:hideMark/>
          </w:tcPr>
          <w:p w14:paraId="45C2E0EE" w14:textId="7DF66D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bCs/>
                <w:sz w:val="22"/>
                <w:szCs w:val="22"/>
                <w:bdr w:val="none" w:sz="0" w:space="0" w:color="auto" w:frame="1"/>
                <w:lang w:val="lt-LT"/>
              </w:rPr>
              <w:t>Suaugusiesiems ir p</w:t>
            </w:r>
            <w:r w:rsidR="001A3D6A">
              <w:rPr>
                <w:rFonts w:ascii="Times New Roman" w:eastAsia="Arial" w:hAnsi="Times New Roman" w:cs="Times New Roman"/>
                <w:bCs/>
                <w:sz w:val="22"/>
                <w:szCs w:val="22"/>
                <w:bdr w:val="none" w:sz="0" w:space="0" w:color="auto" w:frame="1"/>
                <w:lang w:val="lt-LT"/>
              </w:rPr>
              <w:t>a</w:t>
            </w:r>
            <w:r>
              <w:rPr>
                <w:rFonts w:ascii="Times New Roman" w:eastAsia="Arial" w:hAnsi="Times New Roman" w:cs="Times New Roman"/>
                <w:bCs/>
                <w:sz w:val="22"/>
                <w:szCs w:val="22"/>
                <w:bdr w:val="none" w:sz="0" w:space="0" w:color="auto" w:frame="1"/>
                <w:lang w:val="lt-LT"/>
              </w:rPr>
              <w:t>augliams nuo 15 metų</w:t>
            </w:r>
          </w:p>
          <w:p w14:paraId="603BE87F" w14:textId="77777777" w:rsidR="00135896" w:rsidRDefault="00135896">
            <w:pPr>
              <w:pStyle w:val="Default"/>
              <w:suppressAutoHyphens/>
              <w:spacing w:line="256" w:lineRule="auto"/>
              <w:jc w:val="center"/>
              <w:rPr>
                <w:rFonts w:ascii="Times New Roman" w:hAnsi="Times New Roman"/>
                <w:sz w:val="22"/>
                <w:szCs w:val="22"/>
                <w:lang w:val="lt-LT"/>
              </w:rPr>
            </w:pPr>
            <w:r>
              <w:rPr>
                <w:rFonts w:ascii="Times New Roman" w:eastAsia="Arial" w:hAnsi="Times New Roman" w:cs="Times New Roman"/>
                <w:bCs/>
                <w:sz w:val="22"/>
                <w:szCs w:val="22"/>
                <w:bdr w:val="none" w:sz="0" w:space="0" w:color="auto" w:frame="1"/>
                <w:lang w:val="lt-LT"/>
              </w:rPr>
              <w:t>(sveriantiems daugiau kaip 50 kg)</w:t>
            </w:r>
          </w:p>
        </w:tc>
        <w:tc>
          <w:tcPr>
            <w:tcW w:w="2158" w:type="dxa"/>
            <w:tcBorders>
              <w:top w:val="single" w:sz="4" w:space="0" w:color="auto"/>
              <w:left w:val="single" w:sz="4" w:space="0" w:color="auto"/>
              <w:bottom w:val="single" w:sz="4" w:space="0" w:color="auto"/>
              <w:right w:val="single" w:sz="4" w:space="0" w:color="auto"/>
            </w:tcBorders>
            <w:vAlign w:val="center"/>
            <w:hideMark/>
          </w:tcPr>
          <w:p w14:paraId="75532866"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bCs/>
                <w:sz w:val="22"/>
                <w:szCs w:val="22"/>
                <w:bdr w:val="none" w:sz="0" w:space="0" w:color="auto" w:frame="1"/>
                <w:lang w:val="lt-LT"/>
              </w:rPr>
              <w:t>1 paketėlis</w:t>
            </w:r>
          </w:p>
          <w:p w14:paraId="1241D036"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(500 mg paracetamolio,</w:t>
            </w:r>
            <w:r>
              <w:rPr>
                <w:rFonts w:ascii="Times New Roman" w:eastAsia="Arial" w:hAnsi="Times New Roman" w:cs="Times New Roman"/>
                <w:sz w:val="22"/>
                <w:szCs w:val="22"/>
                <w:bdr w:val="none" w:sz="0" w:space="0" w:color="auto" w:frame="1"/>
                <w:lang w:val="lt-LT"/>
              </w:rPr>
              <w:br/>
              <w:t>25 mg feniramino,</w:t>
            </w:r>
            <w:r>
              <w:rPr>
                <w:rFonts w:ascii="Times New Roman" w:eastAsia="Arial" w:hAnsi="Times New Roman" w:cs="Times New Roman"/>
                <w:sz w:val="22"/>
                <w:szCs w:val="22"/>
                <w:bdr w:val="none" w:sz="0" w:space="0" w:color="auto" w:frame="1"/>
                <w:lang w:val="lt-LT"/>
              </w:rPr>
              <w:br/>
              <w:t>200 mg askorbo rūgšties)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1DD648A"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Mažiausiai kas 4 val.</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566A919"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bCs/>
                <w:sz w:val="22"/>
                <w:szCs w:val="22"/>
                <w:bdr w:val="none" w:sz="0" w:space="0" w:color="auto" w:frame="1"/>
                <w:lang w:val="lt-LT"/>
              </w:rPr>
              <w:t>3 paketėliai</w:t>
            </w:r>
          </w:p>
          <w:p w14:paraId="6E71E8F1"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(1500 mg paracetamolio,</w:t>
            </w:r>
            <w:r>
              <w:rPr>
                <w:rFonts w:ascii="Times New Roman" w:eastAsia="Arial" w:hAnsi="Times New Roman" w:cs="Times New Roman"/>
                <w:sz w:val="22"/>
                <w:szCs w:val="22"/>
                <w:bdr w:val="none" w:sz="0" w:space="0" w:color="auto" w:frame="1"/>
                <w:lang w:val="lt-LT"/>
              </w:rPr>
              <w:br/>
              <w:t>75 mg feniramino,</w:t>
            </w:r>
            <w:r>
              <w:rPr>
                <w:rFonts w:ascii="Times New Roman" w:eastAsia="Arial" w:hAnsi="Times New Roman" w:cs="Times New Roman"/>
                <w:sz w:val="22"/>
                <w:szCs w:val="22"/>
                <w:bdr w:val="none" w:sz="0" w:space="0" w:color="auto" w:frame="1"/>
                <w:lang w:val="lt-LT"/>
              </w:rPr>
              <w:br/>
              <w:t>600 mg askorbo rūgšties)</w:t>
            </w:r>
          </w:p>
        </w:tc>
      </w:tr>
    </w:tbl>
    <w:p w14:paraId="536B32D2" w14:textId="77777777" w:rsidR="00A07AAD" w:rsidRDefault="00A07AAD" w:rsidP="00A07AAD">
      <w:pPr>
        <w:pStyle w:val="Pagrindinistekstas"/>
        <w:spacing w:after="0"/>
        <w:rPr>
          <w:i/>
          <w:iCs/>
          <w:color w:val="000000"/>
          <w:szCs w:val="22"/>
        </w:rPr>
      </w:pPr>
    </w:p>
    <w:p w14:paraId="40979BDA" w14:textId="02F02FEC" w:rsidR="00A07AAD" w:rsidRPr="00CA1488" w:rsidRDefault="00A07AAD" w:rsidP="00A07AAD">
      <w:pPr>
        <w:pStyle w:val="Pagrindinistekstas"/>
        <w:spacing w:after="0"/>
        <w:rPr>
          <w:i/>
          <w:iCs/>
          <w:color w:val="000000"/>
          <w:szCs w:val="22"/>
        </w:rPr>
      </w:pPr>
      <w:r w:rsidRPr="00CA1488">
        <w:rPr>
          <w:i/>
          <w:iCs/>
          <w:color w:val="000000"/>
          <w:szCs w:val="22"/>
        </w:rPr>
        <w:t>Vaikų populiacija</w:t>
      </w:r>
    </w:p>
    <w:p w14:paraId="1342C0EE" w14:textId="7938BDA6" w:rsidR="00A07AAD" w:rsidRPr="00CA1488" w:rsidRDefault="00A07AAD" w:rsidP="00A07AAD">
      <w:pPr>
        <w:pStyle w:val="Pagrindinistekstas"/>
        <w:spacing w:after="0"/>
        <w:rPr>
          <w:color w:val="000000"/>
          <w:szCs w:val="22"/>
        </w:rPr>
      </w:pPr>
      <w:r w:rsidRPr="00CA1488">
        <w:rPr>
          <w:color w:val="000000"/>
          <w:szCs w:val="22"/>
        </w:rPr>
        <w:t>FERVEX granu</w:t>
      </w:r>
      <w:r w:rsidR="00595F0E">
        <w:rPr>
          <w:color w:val="000000"/>
          <w:szCs w:val="22"/>
        </w:rPr>
        <w:t>lių geriamajam tirpalui draudžiama</w:t>
      </w:r>
      <w:r w:rsidRPr="00CA1488">
        <w:rPr>
          <w:color w:val="000000"/>
          <w:szCs w:val="22"/>
        </w:rPr>
        <w:t xml:space="preserve"> vartoti vaikams</w:t>
      </w:r>
      <w:r>
        <w:rPr>
          <w:color w:val="000000"/>
          <w:szCs w:val="22"/>
        </w:rPr>
        <w:t xml:space="preserve"> ir paaugliams</w:t>
      </w:r>
      <w:r w:rsidRPr="00CA1488">
        <w:rPr>
          <w:color w:val="000000"/>
          <w:szCs w:val="22"/>
        </w:rPr>
        <w:t xml:space="preserve"> iki 15</w:t>
      </w:r>
      <w:r>
        <w:rPr>
          <w:color w:val="000000"/>
          <w:szCs w:val="22"/>
        </w:rPr>
        <w:t> </w:t>
      </w:r>
      <w:r w:rsidRPr="00CA1488">
        <w:rPr>
          <w:color w:val="000000"/>
          <w:szCs w:val="22"/>
        </w:rPr>
        <w:t>metų</w:t>
      </w:r>
      <w:r w:rsidR="00595F0E">
        <w:rPr>
          <w:color w:val="000000"/>
          <w:szCs w:val="22"/>
        </w:rPr>
        <w:t xml:space="preserve"> (žr. 4.3 skyrių)</w:t>
      </w:r>
      <w:r w:rsidRPr="00CA1488">
        <w:rPr>
          <w:color w:val="000000"/>
          <w:szCs w:val="22"/>
        </w:rPr>
        <w:t>.</w:t>
      </w:r>
    </w:p>
    <w:p w14:paraId="49FC179B" w14:textId="77777777" w:rsidR="00AC1581" w:rsidRPr="00CA1488" w:rsidRDefault="00AC1581" w:rsidP="00AC1581">
      <w:pPr>
        <w:pStyle w:val="Pagrindinistekstas"/>
        <w:spacing w:after="0"/>
        <w:rPr>
          <w:color w:val="000000"/>
          <w:szCs w:val="22"/>
        </w:rPr>
      </w:pPr>
    </w:p>
    <w:p w14:paraId="67226208" w14:textId="0CB7F95D" w:rsidR="00AC1581" w:rsidRDefault="00AC1581" w:rsidP="00AC1581">
      <w:pPr>
        <w:pStyle w:val="Pagrindinistekstas"/>
        <w:spacing w:after="0"/>
        <w:rPr>
          <w:i/>
          <w:iCs/>
          <w:color w:val="000000"/>
          <w:szCs w:val="22"/>
        </w:rPr>
      </w:pPr>
      <w:r w:rsidRPr="00CA1488">
        <w:rPr>
          <w:i/>
          <w:iCs/>
          <w:color w:val="000000"/>
          <w:szCs w:val="22"/>
        </w:rPr>
        <w:t>Pacientams, kurių inkstų funkcija sutrikusi</w:t>
      </w:r>
    </w:p>
    <w:p w14:paraId="4619B4A7" w14:textId="0282EA1B" w:rsidR="00135896" w:rsidRDefault="00135896" w:rsidP="00135896">
      <w:pPr>
        <w:pStyle w:val="AmmCorpsTexte"/>
        <w:spacing w:after="0"/>
        <w:rPr>
          <w:rFonts w:ascii="Times New Roman" w:eastAsia="Arial" w:hAnsi="Times New Roman"/>
          <w:sz w:val="22"/>
          <w:szCs w:val="22"/>
          <w:bdr w:val="none" w:sz="0" w:space="0" w:color="auto" w:frame="1"/>
          <w:lang w:val="lt-LT"/>
        </w:rPr>
      </w:pPr>
      <w:r>
        <w:rPr>
          <w:rFonts w:ascii="Times New Roman" w:eastAsia="Arial" w:hAnsi="Times New Roman"/>
          <w:sz w:val="22"/>
          <w:szCs w:val="22"/>
          <w:bdr w:val="none" w:sz="0" w:space="0" w:color="auto" w:frame="1"/>
          <w:lang w:val="lt-LT"/>
        </w:rPr>
        <w:t xml:space="preserve">Jeigu inkstų funkcija sutrikusi </w:t>
      </w:r>
      <w:r w:rsidRPr="00135896">
        <w:rPr>
          <w:rFonts w:ascii="Times New Roman" w:eastAsia="Arial" w:hAnsi="Times New Roman"/>
          <w:sz w:val="22"/>
          <w:szCs w:val="22"/>
          <w:bdr w:val="none" w:sz="0" w:space="0" w:color="auto" w:frame="1"/>
          <w:lang w:val="lt-LT"/>
        </w:rPr>
        <w:t>ir jei nenustatyta kitaip</w:t>
      </w:r>
      <w:r>
        <w:rPr>
          <w:rFonts w:ascii="Times New Roman" w:eastAsia="Arial" w:hAnsi="Times New Roman"/>
          <w:sz w:val="22"/>
          <w:szCs w:val="22"/>
          <w:bdr w:val="none" w:sz="0" w:space="0" w:color="auto" w:frame="1"/>
          <w:lang w:val="lt-LT"/>
        </w:rPr>
        <w:t>, rekomenduojama sumažinti dozę ir pailginti minimalų intervalą tarp dozių pagal šią lentelę:</w:t>
      </w:r>
    </w:p>
    <w:p w14:paraId="633439B7" w14:textId="77777777" w:rsidR="00135896" w:rsidRDefault="00135896" w:rsidP="00135896">
      <w:pPr>
        <w:pStyle w:val="AmmCorpsTexte"/>
        <w:spacing w:after="0"/>
        <w:rPr>
          <w:rFonts w:ascii="Times New Roman" w:hAnsi="Times New Roman"/>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3725"/>
      </w:tblGrid>
      <w:tr w:rsidR="00135896" w14:paraId="4FF104F1" w14:textId="77777777" w:rsidTr="00135896">
        <w:trPr>
          <w:trHeight w:val="211"/>
          <w:jc w:val="center"/>
        </w:trPr>
        <w:tc>
          <w:tcPr>
            <w:tcW w:w="2839" w:type="dxa"/>
            <w:tcBorders>
              <w:top w:val="single" w:sz="4" w:space="0" w:color="auto"/>
              <w:left w:val="single" w:sz="4" w:space="0" w:color="auto"/>
              <w:bottom w:val="single" w:sz="4" w:space="0" w:color="auto"/>
              <w:right w:val="single" w:sz="4" w:space="0" w:color="auto"/>
            </w:tcBorders>
            <w:shd w:val="clear" w:color="auto" w:fill="D0CECE"/>
            <w:hideMark/>
          </w:tcPr>
          <w:p w14:paraId="65971385" w14:textId="77777777" w:rsidR="00135896" w:rsidRDefault="00135896">
            <w:pPr>
              <w:pStyle w:val="Default"/>
              <w:suppressAutoHyphens/>
              <w:spacing w:line="256" w:lineRule="auto"/>
              <w:jc w:val="center"/>
              <w:rPr>
                <w:rFonts w:ascii="Times New Roman" w:hAnsi="Times New Roman" w:cs="Times New Roman"/>
                <w:b/>
                <w:sz w:val="22"/>
                <w:szCs w:val="22"/>
                <w:lang w:val="lt-LT"/>
              </w:rPr>
            </w:pPr>
            <w:r>
              <w:rPr>
                <w:rFonts w:ascii="Times New Roman" w:eastAsia="Arial" w:hAnsi="Times New Roman" w:cs="Times New Roman"/>
                <w:b/>
                <w:bCs/>
                <w:sz w:val="22"/>
                <w:szCs w:val="22"/>
                <w:bdr w:val="none" w:sz="0" w:space="0" w:color="auto" w:frame="1"/>
                <w:lang w:val="lt-LT"/>
              </w:rPr>
              <w:t>Kreatinino klirensas</w:t>
            </w:r>
          </w:p>
        </w:tc>
        <w:tc>
          <w:tcPr>
            <w:tcW w:w="3725" w:type="dxa"/>
            <w:tcBorders>
              <w:top w:val="single" w:sz="4" w:space="0" w:color="auto"/>
              <w:left w:val="single" w:sz="4" w:space="0" w:color="auto"/>
              <w:bottom w:val="single" w:sz="4" w:space="0" w:color="auto"/>
              <w:right w:val="single" w:sz="4" w:space="0" w:color="auto"/>
            </w:tcBorders>
            <w:shd w:val="clear" w:color="auto" w:fill="D0CECE"/>
            <w:hideMark/>
          </w:tcPr>
          <w:p w14:paraId="6FD4C0B0" w14:textId="77777777" w:rsidR="00135896" w:rsidRDefault="00135896">
            <w:pPr>
              <w:pStyle w:val="Default"/>
              <w:suppressAutoHyphens/>
              <w:spacing w:line="256" w:lineRule="auto"/>
              <w:jc w:val="center"/>
              <w:rPr>
                <w:rFonts w:ascii="Times New Roman" w:hAnsi="Times New Roman" w:cs="Times New Roman"/>
                <w:b/>
                <w:sz w:val="22"/>
                <w:szCs w:val="22"/>
                <w:lang w:val="lt-LT"/>
              </w:rPr>
            </w:pPr>
            <w:r>
              <w:rPr>
                <w:rFonts w:ascii="Times New Roman" w:eastAsia="Arial" w:hAnsi="Times New Roman" w:cs="Times New Roman"/>
                <w:b/>
                <w:bCs/>
                <w:sz w:val="22"/>
                <w:szCs w:val="22"/>
                <w:bdr w:val="none" w:sz="0" w:space="0" w:color="auto" w:frame="1"/>
                <w:lang w:val="lt-LT"/>
              </w:rPr>
              <w:t>Minimalus vartojimo intervalas</w:t>
            </w:r>
          </w:p>
        </w:tc>
      </w:tr>
      <w:tr w:rsidR="00135896" w14:paraId="477542D9" w14:textId="77777777" w:rsidTr="00135896">
        <w:trPr>
          <w:trHeight w:val="427"/>
          <w:jc w:val="center"/>
        </w:trPr>
        <w:tc>
          <w:tcPr>
            <w:tcW w:w="2839" w:type="dxa"/>
            <w:tcBorders>
              <w:top w:val="single" w:sz="4" w:space="0" w:color="auto"/>
              <w:left w:val="single" w:sz="4" w:space="0" w:color="auto"/>
              <w:bottom w:val="single" w:sz="4" w:space="0" w:color="auto"/>
              <w:right w:val="single" w:sz="4" w:space="0" w:color="auto"/>
            </w:tcBorders>
            <w:vAlign w:val="center"/>
            <w:hideMark/>
          </w:tcPr>
          <w:p w14:paraId="6C5765B1"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 50 ml/min.</w:t>
            </w:r>
          </w:p>
        </w:tc>
        <w:tc>
          <w:tcPr>
            <w:tcW w:w="3725" w:type="dxa"/>
            <w:tcBorders>
              <w:top w:val="single" w:sz="4" w:space="0" w:color="auto"/>
              <w:left w:val="single" w:sz="4" w:space="0" w:color="auto"/>
              <w:bottom w:val="single" w:sz="4" w:space="0" w:color="auto"/>
              <w:right w:val="single" w:sz="4" w:space="0" w:color="auto"/>
            </w:tcBorders>
            <w:vAlign w:val="center"/>
            <w:hideMark/>
          </w:tcPr>
          <w:p w14:paraId="6FE536D3"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4 val.</w:t>
            </w:r>
          </w:p>
        </w:tc>
      </w:tr>
      <w:tr w:rsidR="00135896" w14:paraId="35A2FE24" w14:textId="77777777" w:rsidTr="00135896">
        <w:trPr>
          <w:trHeight w:val="419"/>
          <w:jc w:val="center"/>
        </w:trPr>
        <w:tc>
          <w:tcPr>
            <w:tcW w:w="2839" w:type="dxa"/>
            <w:tcBorders>
              <w:top w:val="single" w:sz="4" w:space="0" w:color="auto"/>
              <w:left w:val="single" w:sz="4" w:space="0" w:color="auto"/>
              <w:bottom w:val="single" w:sz="4" w:space="0" w:color="auto"/>
              <w:right w:val="single" w:sz="4" w:space="0" w:color="auto"/>
            </w:tcBorders>
            <w:vAlign w:val="center"/>
            <w:hideMark/>
          </w:tcPr>
          <w:p w14:paraId="789264F5"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10-50 ml/min.</w:t>
            </w:r>
          </w:p>
        </w:tc>
        <w:tc>
          <w:tcPr>
            <w:tcW w:w="3725" w:type="dxa"/>
            <w:tcBorders>
              <w:top w:val="single" w:sz="4" w:space="0" w:color="auto"/>
              <w:left w:val="single" w:sz="4" w:space="0" w:color="auto"/>
              <w:bottom w:val="single" w:sz="4" w:space="0" w:color="auto"/>
              <w:right w:val="single" w:sz="4" w:space="0" w:color="auto"/>
            </w:tcBorders>
            <w:vAlign w:val="center"/>
            <w:hideMark/>
          </w:tcPr>
          <w:p w14:paraId="2337FAF3" w14:textId="77777777" w:rsidR="00135896" w:rsidRDefault="00135896">
            <w:pPr>
              <w:pStyle w:val="Default"/>
              <w:suppressAutoHyphens/>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6 val.</w:t>
            </w:r>
          </w:p>
        </w:tc>
      </w:tr>
      <w:tr w:rsidR="00135896" w14:paraId="4EF9D94D" w14:textId="77777777" w:rsidTr="00135896">
        <w:trPr>
          <w:trHeight w:val="93"/>
          <w:jc w:val="center"/>
        </w:trPr>
        <w:tc>
          <w:tcPr>
            <w:tcW w:w="2839" w:type="dxa"/>
            <w:tcBorders>
              <w:top w:val="single" w:sz="4" w:space="0" w:color="auto"/>
              <w:left w:val="single" w:sz="4" w:space="0" w:color="auto"/>
              <w:bottom w:val="single" w:sz="4" w:space="0" w:color="auto"/>
              <w:right w:val="single" w:sz="4" w:space="0" w:color="auto"/>
            </w:tcBorders>
            <w:vAlign w:val="center"/>
            <w:hideMark/>
          </w:tcPr>
          <w:p w14:paraId="48FC77F4" w14:textId="77777777" w:rsidR="00135896" w:rsidRDefault="00135896">
            <w:pPr>
              <w:pStyle w:val="Default"/>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&lt; 10 ml/min.</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892B36B" w14:textId="77777777" w:rsidR="00135896" w:rsidRDefault="00135896">
            <w:pPr>
              <w:pStyle w:val="Default"/>
              <w:spacing w:line="256" w:lineRule="auto"/>
              <w:jc w:val="center"/>
              <w:rPr>
                <w:rFonts w:ascii="Times New Roman" w:hAnsi="Times New Roman" w:cs="Times New Roman"/>
                <w:sz w:val="22"/>
                <w:szCs w:val="22"/>
                <w:lang w:val="lt-LT"/>
              </w:rPr>
            </w:pPr>
            <w:r>
              <w:rPr>
                <w:rFonts w:ascii="Times New Roman" w:eastAsia="Arial" w:hAnsi="Times New Roman" w:cs="Times New Roman"/>
                <w:sz w:val="22"/>
                <w:szCs w:val="22"/>
                <w:bdr w:val="none" w:sz="0" w:space="0" w:color="auto" w:frame="1"/>
                <w:lang w:val="lt-LT"/>
              </w:rPr>
              <w:t>8 val.</w:t>
            </w:r>
          </w:p>
        </w:tc>
      </w:tr>
    </w:tbl>
    <w:p w14:paraId="6212391C" w14:textId="65B4CA4E" w:rsidR="00135896" w:rsidRDefault="00135896" w:rsidP="00135896">
      <w:pPr>
        <w:pStyle w:val="AmmCorpsTexte"/>
        <w:spacing w:after="0"/>
        <w:rPr>
          <w:rFonts w:ascii="Times New Roman" w:eastAsia="Arial" w:hAnsi="Times New Roman"/>
          <w:sz w:val="22"/>
          <w:szCs w:val="22"/>
          <w:bdr w:val="none" w:sz="0" w:space="0" w:color="auto" w:frame="1"/>
          <w:lang w:val="lt-LT"/>
        </w:rPr>
      </w:pPr>
    </w:p>
    <w:p w14:paraId="6E7B1FB5" w14:textId="1A405940" w:rsidR="00135896" w:rsidRDefault="00135896" w:rsidP="00135896">
      <w:pPr>
        <w:pStyle w:val="AmmCorpsTexte"/>
        <w:spacing w:after="0"/>
        <w:rPr>
          <w:rFonts w:ascii="Times New Roman" w:eastAsia="Arial" w:hAnsi="Times New Roman"/>
          <w:sz w:val="22"/>
          <w:szCs w:val="22"/>
          <w:bdr w:val="none" w:sz="0" w:space="0" w:color="auto" w:frame="1"/>
          <w:lang w:val="lt-LT"/>
        </w:rPr>
      </w:pPr>
      <w:r>
        <w:rPr>
          <w:rFonts w:ascii="Times New Roman" w:eastAsia="Arial" w:hAnsi="Times New Roman"/>
          <w:sz w:val="22"/>
          <w:szCs w:val="22"/>
          <w:bdr w:val="none" w:sz="0" w:space="0" w:color="auto" w:frame="1"/>
          <w:lang w:val="lt-LT"/>
        </w:rPr>
        <w:lastRenderedPageBreak/>
        <w:t xml:space="preserve">Suminė paracetamolio dozė </w:t>
      </w:r>
      <w:r>
        <w:rPr>
          <w:rFonts w:ascii="Times New Roman" w:eastAsia="Arial" w:hAnsi="Times New Roman"/>
          <w:sz w:val="22"/>
          <w:szCs w:val="22"/>
          <w:lang w:val="lt-LT"/>
        </w:rPr>
        <w:t>(įskaitant visų kitų vaistinių preparatų kurių sudėtyje yra paracetamolio)</w:t>
      </w:r>
      <w:r>
        <w:rPr>
          <w:rFonts w:ascii="Times New Roman" w:eastAsia="Arial" w:hAnsi="Times New Roman"/>
          <w:sz w:val="22"/>
          <w:szCs w:val="22"/>
          <w:bdr w:val="none" w:sz="0" w:space="0" w:color="auto" w:frame="1"/>
          <w:lang w:val="lt-LT"/>
        </w:rPr>
        <w:t xml:space="preserve"> turi neviršyti 3 g per parą.</w:t>
      </w:r>
    </w:p>
    <w:p w14:paraId="384C7A45" w14:textId="77777777" w:rsidR="00150E2D" w:rsidRDefault="00150E2D" w:rsidP="00AC1581">
      <w:pPr>
        <w:pStyle w:val="Pagrindinistekstas"/>
        <w:spacing w:after="0"/>
        <w:rPr>
          <w:i/>
          <w:iCs/>
          <w:color w:val="000000"/>
          <w:szCs w:val="22"/>
        </w:rPr>
      </w:pPr>
    </w:p>
    <w:p w14:paraId="63D643DB" w14:textId="06B3BC53" w:rsidR="00AC1581" w:rsidRPr="00CA1488" w:rsidRDefault="00AC1581" w:rsidP="00AC1581">
      <w:pPr>
        <w:pStyle w:val="Pagrindinistekstas"/>
        <w:spacing w:after="0"/>
        <w:rPr>
          <w:i/>
          <w:iCs/>
          <w:color w:val="000000"/>
          <w:szCs w:val="22"/>
        </w:rPr>
      </w:pPr>
      <w:r w:rsidRPr="00CA1488">
        <w:rPr>
          <w:i/>
          <w:iCs/>
          <w:color w:val="000000"/>
          <w:szCs w:val="22"/>
        </w:rPr>
        <w:t>Pacientams, kurių kepenų funkcija sutrikusi</w:t>
      </w:r>
    </w:p>
    <w:p w14:paraId="6F2FA4B3" w14:textId="7334ED4E" w:rsidR="00AC1581" w:rsidRPr="00CA1488" w:rsidRDefault="00AC1581" w:rsidP="00385AEC">
      <w:pPr>
        <w:pStyle w:val="Pagrindinistekstas"/>
        <w:spacing w:after="0"/>
        <w:rPr>
          <w:color w:val="000000"/>
          <w:szCs w:val="22"/>
        </w:rPr>
      </w:pPr>
      <w:r w:rsidRPr="00CA1488">
        <w:rPr>
          <w:color w:val="000000"/>
          <w:szCs w:val="22"/>
        </w:rPr>
        <w:t xml:space="preserve">Pacientai, kurių kepenų funkcija sutrikusi, FERVEX turi vartoti atsargiai. Didžiausia </w:t>
      </w:r>
      <w:r w:rsidR="00385AEC">
        <w:rPr>
          <w:color w:val="000000"/>
          <w:szCs w:val="22"/>
        </w:rPr>
        <w:t xml:space="preserve">bendra paracetamolio </w:t>
      </w:r>
      <w:r w:rsidRPr="00CA1488">
        <w:rPr>
          <w:color w:val="000000"/>
          <w:szCs w:val="22"/>
        </w:rPr>
        <w:t xml:space="preserve">paros dozė </w:t>
      </w:r>
      <w:r w:rsidR="00385AEC" w:rsidRPr="00385AEC">
        <w:rPr>
          <w:color w:val="000000"/>
          <w:szCs w:val="22"/>
        </w:rPr>
        <w:t>(atsižvelgiant į visus kitus vaist</w:t>
      </w:r>
      <w:r w:rsidR="006A068C">
        <w:rPr>
          <w:color w:val="000000"/>
          <w:szCs w:val="22"/>
        </w:rPr>
        <w:t>inius preparatus</w:t>
      </w:r>
      <w:r w:rsidR="00385AEC" w:rsidRPr="00385AEC">
        <w:rPr>
          <w:color w:val="000000"/>
          <w:szCs w:val="22"/>
        </w:rPr>
        <w:t xml:space="preserve">, kurių sudėtyje yra paracetamolio) </w:t>
      </w:r>
      <w:r w:rsidRPr="00CA1488">
        <w:rPr>
          <w:color w:val="000000"/>
          <w:szCs w:val="22"/>
        </w:rPr>
        <w:t xml:space="preserve">lėtiniu alkoholizmu sergantiems žmonėms </w:t>
      </w:r>
      <w:r w:rsidR="00385AEC">
        <w:rPr>
          <w:color w:val="000000"/>
          <w:szCs w:val="22"/>
        </w:rPr>
        <w:t xml:space="preserve">neturi viršyti </w:t>
      </w:r>
      <w:r w:rsidRPr="00CA1488">
        <w:rPr>
          <w:color w:val="000000"/>
          <w:szCs w:val="22"/>
        </w:rPr>
        <w:t xml:space="preserve">2 g </w:t>
      </w:r>
      <w:r w:rsidR="00385AEC">
        <w:rPr>
          <w:color w:val="000000"/>
          <w:szCs w:val="22"/>
        </w:rPr>
        <w:t>per parą</w:t>
      </w:r>
      <w:r w:rsidRPr="00CA1488">
        <w:rPr>
          <w:color w:val="000000"/>
          <w:szCs w:val="22"/>
        </w:rPr>
        <w:t>). Pacientams, kurių kepenų funkcija sutrikusi arba kurie serga aktyviomis kepenų ligomis, FERVEX vartoti negalima.</w:t>
      </w:r>
    </w:p>
    <w:p w14:paraId="2322D144" w14:textId="77777777" w:rsidR="00385AEC" w:rsidRPr="00385AEC" w:rsidRDefault="00385AEC" w:rsidP="00D803C9">
      <w:pPr>
        <w:pStyle w:val="Pagrindinistekstas"/>
        <w:spacing w:after="0"/>
        <w:rPr>
          <w:color w:val="000000"/>
          <w:szCs w:val="22"/>
          <w:u w:val="single"/>
        </w:rPr>
      </w:pPr>
    </w:p>
    <w:p w14:paraId="09C2DA2D" w14:textId="77777777" w:rsidR="00385AEC" w:rsidRPr="00D803C9" w:rsidRDefault="00385AEC" w:rsidP="00D803C9">
      <w:pPr>
        <w:pStyle w:val="Pagrindinistekstas"/>
        <w:spacing w:after="0"/>
        <w:rPr>
          <w:b/>
          <w:bCs/>
          <w:color w:val="000000"/>
          <w:szCs w:val="22"/>
        </w:rPr>
      </w:pPr>
      <w:r w:rsidRPr="00D803C9">
        <w:rPr>
          <w:b/>
          <w:bCs/>
          <w:color w:val="000000"/>
          <w:szCs w:val="22"/>
        </w:rPr>
        <w:t>Didžiausios rekomenduojamos dozės:</w:t>
      </w:r>
    </w:p>
    <w:p w14:paraId="133893DE" w14:textId="5D0B5E56" w:rsidR="00385AEC" w:rsidRPr="00D803C9" w:rsidRDefault="00385AEC" w:rsidP="00D803C9">
      <w:pPr>
        <w:pStyle w:val="Pagrindinistekstas"/>
        <w:numPr>
          <w:ilvl w:val="0"/>
          <w:numId w:val="18"/>
        </w:numPr>
        <w:spacing w:after="0"/>
        <w:rPr>
          <w:color w:val="000000"/>
          <w:szCs w:val="22"/>
        </w:rPr>
      </w:pPr>
      <w:r w:rsidRPr="00D803C9">
        <w:rPr>
          <w:color w:val="000000"/>
          <w:szCs w:val="22"/>
        </w:rPr>
        <w:t>Suaugusiesiems ir vyresniems kaip 50 kg sveriantiems vaikams ir paaugliams BENDRA PARACETAMOLO DOZĖ (ATSIŽVELGIANT Į VISUS KITUS VAIST</w:t>
      </w:r>
      <w:r w:rsidR="006A068C" w:rsidRPr="00D803C9">
        <w:rPr>
          <w:color w:val="000000"/>
          <w:szCs w:val="22"/>
        </w:rPr>
        <w:t>INI</w:t>
      </w:r>
      <w:r w:rsidRPr="00D803C9">
        <w:rPr>
          <w:color w:val="000000"/>
          <w:szCs w:val="22"/>
        </w:rPr>
        <w:t>US</w:t>
      </w:r>
      <w:r w:rsidR="006A068C" w:rsidRPr="00D803C9">
        <w:rPr>
          <w:color w:val="000000"/>
          <w:szCs w:val="22"/>
        </w:rPr>
        <w:t xml:space="preserve"> PREPARATUS</w:t>
      </w:r>
      <w:r w:rsidRPr="00D803C9">
        <w:rPr>
          <w:color w:val="000000"/>
          <w:szCs w:val="22"/>
        </w:rPr>
        <w:t>, KURIŲ SUDĖTYJE YRA PARACETAMOLO), NEGALI BŪTI DAUGIAU KAIP 4 GRAMAI PER PARĄ (žr. 4.9 skyrių).</w:t>
      </w:r>
    </w:p>
    <w:p w14:paraId="7C8D62DE" w14:textId="77777777" w:rsidR="00385AEC" w:rsidRPr="00385AEC" w:rsidRDefault="00385AEC" w:rsidP="00D803C9">
      <w:pPr>
        <w:pStyle w:val="Pagrindinistekstas"/>
        <w:spacing w:after="0"/>
        <w:rPr>
          <w:color w:val="000000"/>
          <w:szCs w:val="22"/>
          <w:u w:val="single"/>
        </w:rPr>
      </w:pPr>
    </w:p>
    <w:p w14:paraId="5716D9D4" w14:textId="730399B1" w:rsidR="00385AEC" w:rsidRPr="00D803C9" w:rsidRDefault="00385AEC" w:rsidP="00D803C9">
      <w:pPr>
        <w:pStyle w:val="Pagrindinistekstas"/>
        <w:spacing w:after="0"/>
        <w:rPr>
          <w:b/>
          <w:bCs/>
          <w:color w:val="000000"/>
          <w:szCs w:val="22"/>
          <w:u w:val="single"/>
        </w:rPr>
      </w:pPr>
      <w:r w:rsidRPr="00D803C9">
        <w:rPr>
          <w:b/>
          <w:bCs/>
          <w:color w:val="000000"/>
          <w:szCs w:val="22"/>
          <w:u w:val="single"/>
        </w:rPr>
        <w:t xml:space="preserve">Vartojimo </w:t>
      </w:r>
      <w:r w:rsidR="00D803C9">
        <w:rPr>
          <w:b/>
          <w:bCs/>
          <w:color w:val="000000"/>
          <w:szCs w:val="22"/>
          <w:u w:val="single"/>
        </w:rPr>
        <w:t>metodas</w:t>
      </w:r>
    </w:p>
    <w:p w14:paraId="22AF8B89" w14:textId="5080B30F" w:rsidR="00385AEC" w:rsidRPr="00D803C9" w:rsidRDefault="00385AEC" w:rsidP="00D803C9">
      <w:pPr>
        <w:pStyle w:val="Pagrindinistekstas"/>
        <w:spacing w:after="0"/>
        <w:rPr>
          <w:color w:val="000000"/>
          <w:szCs w:val="22"/>
        </w:rPr>
      </w:pPr>
      <w:r w:rsidRPr="00D803C9">
        <w:rPr>
          <w:color w:val="000000"/>
          <w:szCs w:val="22"/>
        </w:rPr>
        <w:t>Varto</w:t>
      </w:r>
      <w:r w:rsidR="00595F0E" w:rsidRPr="00D803C9">
        <w:rPr>
          <w:color w:val="000000"/>
          <w:szCs w:val="22"/>
        </w:rPr>
        <w:t>ti</w:t>
      </w:r>
      <w:r w:rsidRPr="00D803C9">
        <w:rPr>
          <w:color w:val="000000"/>
          <w:szCs w:val="22"/>
        </w:rPr>
        <w:t xml:space="preserve"> per burną.</w:t>
      </w:r>
    </w:p>
    <w:p w14:paraId="4388C15D" w14:textId="5AD95EBD" w:rsidR="00385AEC" w:rsidRPr="00D803C9" w:rsidRDefault="00031ACB" w:rsidP="00D803C9">
      <w:pPr>
        <w:pStyle w:val="Pagrindinistekstas"/>
        <w:spacing w:after="0"/>
        <w:rPr>
          <w:color w:val="000000"/>
          <w:szCs w:val="22"/>
        </w:rPr>
      </w:pPr>
      <w:r w:rsidRPr="00D803C9">
        <w:rPr>
          <w:color w:val="000000"/>
          <w:szCs w:val="22"/>
        </w:rPr>
        <w:t>Paketėlio turinį</w:t>
      </w:r>
      <w:r w:rsidR="00385AEC" w:rsidRPr="00D803C9">
        <w:rPr>
          <w:color w:val="000000"/>
          <w:szCs w:val="22"/>
        </w:rPr>
        <w:t xml:space="preserve"> reikia </w:t>
      </w:r>
      <w:r w:rsidRPr="00D803C9">
        <w:rPr>
          <w:color w:val="000000"/>
          <w:szCs w:val="22"/>
        </w:rPr>
        <w:t>užpilti</w:t>
      </w:r>
      <w:r w:rsidR="00385AEC" w:rsidRPr="00D803C9">
        <w:rPr>
          <w:color w:val="000000"/>
          <w:szCs w:val="22"/>
        </w:rPr>
        <w:t xml:space="preserve"> pakankamu kiekiu karšto arba šalto vandens.</w:t>
      </w:r>
    </w:p>
    <w:p w14:paraId="706EE845" w14:textId="77777777" w:rsidR="00385AEC" w:rsidRPr="00D803C9" w:rsidRDefault="00385AEC" w:rsidP="00D803C9">
      <w:pPr>
        <w:pStyle w:val="Pagrindinistekstas"/>
        <w:spacing w:after="0"/>
        <w:rPr>
          <w:color w:val="000000"/>
          <w:szCs w:val="22"/>
        </w:rPr>
      </w:pPr>
      <w:r w:rsidRPr="00D803C9">
        <w:rPr>
          <w:color w:val="000000"/>
          <w:szCs w:val="22"/>
        </w:rPr>
        <w:t>Į gripą panašių simptomų metu rekomenduojama šį vaistinį preparatą vartoti vakare su karštu vandeniu.</w:t>
      </w:r>
    </w:p>
    <w:p w14:paraId="69D196F3" w14:textId="77777777" w:rsidR="00385AEC" w:rsidRPr="00385AEC" w:rsidRDefault="00385AEC" w:rsidP="00D803C9">
      <w:pPr>
        <w:pStyle w:val="Pagrindinistekstas"/>
        <w:spacing w:after="0"/>
        <w:rPr>
          <w:color w:val="000000"/>
          <w:szCs w:val="22"/>
          <w:u w:val="single"/>
        </w:rPr>
      </w:pPr>
    </w:p>
    <w:p w14:paraId="2898DA18" w14:textId="147C0F91" w:rsidR="00385AEC" w:rsidRPr="00D803C9" w:rsidRDefault="00385AEC" w:rsidP="00D803C9">
      <w:pPr>
        <w:pStyle w:val="Pagrindinistekstas"/>
        <w:spacing w:after="0"/>
        <w:rPr>
          <w:b/>
          <w:bCs/>
          <w:color w:val="000000"/>
          <w:szCs w:val="22"/>
          <w:u w:val="single"/>
        </w:rPr>
      </w:pPr>
      <w:r w:rsidRPr="00D803C9">
        <w:rPr>
          <w:b/>
          <w:bCs/>
          <w:color w:val="000000"/>
          <w:szCs w:val="22"/>
          <w:u w:val="single"/>
        </w:rPr>
        <w:t>Gydymo trukmė</w:t>
      </w:r>
    </w:p>
    <w:p w14:paraId="12C4296B" w14:textId="753274E5" w:rsidR="00385AEC" w:rsidRPr="00D803C9" w:rsidRDefault="00385AEC" w:rsidP="00385AEC">
      <w:pPr>
        <w:rPr>
          <w:color w:val="000000"/>
          <w:szCs w:val="22"/>
        </w:rPr>
      </w:pPr>
      <w:r w:rsidRPr="00D803C9">
        <w:rPr>
          <w:color w:val="000000"/>
          <w:szCs w:val="22"/>
        </w:rPr>
        <w:t>Maksimali gydymo trukmė yra 5 dienos.</w:t>
      </w:r>
    </w:p>
    <w:p w14:paraId="3FBADF31" w14:textId="77777777" w:rsidR="00AC1581" w:rsidRPr="00CA1488" w:rsidRDefault="00AC1581" w:rsidP="00385AEC">
      <w:pPr>
        <w:pStyle w:val="Pagrindinistekstas"/>
        <w:spacing w:after="0"/>
        <w:rPr>
          <w:color w:val="000000"/>
          <w:szCs w:val="22"/>
        </w:rPr>
      </w:pPr>
    </w:p>
    <w:p w14:paraId="7F113649" w14:textId="77777777" w:rsidR="00AC1581" w:rsidRPr="00CA1488" w:rsidRDefault="00AC1581" w:rsidP="00AC1581">
      <w:pPr>
        <w:pStyle w:val="Antrat3"/>
        <w:spacing w:line="240" w:lineRule="auto"/>
        <w:jc w:val="both"/>
        <w:rPr>
          <w:color w:val="000000"/>
          <w:szCs w:val="22"/>
        </w:rPr>
      </w:pPr>
      <w:r w:rsidRPr="00CA1488">
        <w:rPr>
          <w:color w:val="000000"/>
          <w:szCs w:val="22"/>
        </w:rPr>
        <w:t>4.3</w:t>
      </w:r>
      <w:r w:rsidRPr="00CA1488">
        <w:rPr>
          <w:color w:val="000000"/>
          <w:szCs w:val="22"/>
        </w:rPr>
        <w:tab/>
        <w:t>Kontraindikacijos</w:t>
      </w:r>
    </w:p>
    <w:p w14:paraId="525C8667" w14:textId="77777777" w:rsidR="00AC1581" w:rsidRPr="00CA1488" w:rsidRDefault="00AC1581" w:rsidP="00AC1581">
      <w:pPr>
        <w:pStyle w:val="Pagrindinistekstas"/>
        <w:spacing w:after="0"/>
        <w:jc w:val="both"/>
        <w:rPr>
          <w:color w:val="000000"/>
          <w:szCs w:val="22"/>
        </w:rPr>
      </w:pPr>
    </w:p>
    <w:p w14:paraId="429D0F3C" w14:textId="3CF83691" w:rsidR="00AC1581" w:rsidRPr="00CA1488" w:rsidRDefault="00AC1581" w:rsidP="00D803C9">
      <w:pPr>
        <w:pStyle w:val="Pagrindinistekstas"/>
        <w:numPr>
          <w:ilvl w:val="0"/>
          <w:numId w:val="6"/>
        </w:numPr>
        <w:tabs>
          <w:tab w:val="clear" w:pos="720"/>
          <w:tab w:val="num" w:pos="567"/>
        </w:tabs>
        <w:spacing w:after="0"/>
        <w:ind w:left="567" w:hanging="567"/>
        <w:jc w:val="both"/>
        <w:rPr>
          <w:color w:val="000000"/>
          <w:szCs w:val="22"/>
        </w:rPr>
      </w:pPr>
      <w:bookmarkStart w:id="2" w:name="_Hlk134803345"/>
      <w:r w:rsidRPr="00CA1488">
        <w:rPr>
          <w:color w:val="000000"/>
          <w:szCs w:val="22"/>
        </w:rPr>
        <w:t xml:space="preserve">Padidėjęs jautrumas </w:t>
      </w:r>
      <w:r w:rsidR="002603A0" w:rsidRPr="00CA1488">
        <w:rPr>
          <w:szCs w:val="22"/>
        </w:rPr>
        <w:t xml:space="preserve">paracetamoliui, feniramino maleatui, askorbo rūgščiai </w:t>
      </w:r>
      <w:r w:rsidRPr="00CA1488">
        <w:rPr>
          <w:color w:val="000000"/>
          <w:szCs w:val="22"/>
        </w:rPr>
        <w:t>arba bet kuriai 6.1 skyriuje nurodytai pagalbinei medžiagai.</w:t>
      </w:r>
    </w:p>
    <w:p w14:paraId="1E5E4744" w14:textId="77777777" w:rsidR="00AC1581" w:rsidRPr="00CA1488" w:rsidRDefault="00AC1581" w:rsidP="00D803C9">
      <w:pPr>
        <w:pStyle w:val="Pagrindinistekstas"/>
        <w:numPr>
          <w:ilvl w:val="0"/>
          <w:numId w:val="6"/>
        </w:numPr>
        <w:tabs>
          <w:tab w:val="clear" w:pos="720"/>
          <w:tab w:val="num" w:pos="567"/>
        </w:tabs>
        <w:spacing w:after="0"/>
        <w:ind w:left="567" w:hanging="567"/>
        <w:jc w:val="both"/>
        <w:rPr>
          <w:color w:val="000000"/>
          <w:szCs w:val="22"/>
        </w:rPr>
      </w:pPr>
      <w:r w:rsidRPr="00CA1488">
        <w:rPr>
          <w:color w:val="000000"/>
          <w:szCs w:val="22"/>
        </w:rPr>
        <w:t>Sunkus kepenų funkcijos nepakankamumas.</w:t>
      </w:r>
    </w:p>
    <w:p w14:paraId="21E0C6B5" w14:textId="77777777" w:rsidR="00AC1581" w:rsidRPr="00CA1488" w:rsidRDefault="00AC1581" w:rsidP="00D803C9">
      <w:pPr>
        <w:pStyle w:val="Pagrindinistekstas"/>
        <w:numPr>
          <w:ilvl w:val="0"/>
          <w:numId w:val="6"/>
        </w:numPr>
        <w:tabs>
          <w:tab w:val="clear" w:pos="720"/>
          <w:tab w:val="num" w:pos="567"/>
        </w:tabs>
        <w:spacing w:after="0"/>
        <w:ind w:left="567" w:hanging="567"/>
        <w:jc w:val="both"/>
        <w:rPr>
          <w:color w:val="000000"/>
          <w:szCs w:val="22"/>
        </w:rPr>
      </w:pPr>
      <w:r w:rsidRPr="00CA1488">
        <w:rPr>
          <w:color w:val="000000"/>
          <w:szCs w:val="22"/>
        </w:rPr>
        <w:t>Aktyvios kepenų ligos (žr. 5.2 skyrių).</w:t>
      </w:r>
    </w:p>
    <w:p w14:paraId="4733E0C6" w14:textId="77777777" w:rsidR="00AC1581" w:rsidRPr="00CA1488" w:rsidRDefault="00AC1581" w:rsidP="00D803C9">
      <w:pPr>
        <w:pStyle w:val="Pagrindinistekstas"/>
        <w:numPr>
          <w:ilvl w:val="0"/>
          <w:numId w:val="6"/>
        </w:numPr>
        <w:tabs>
          <w:tab w:val="clear" w:pos="720"/>
          <w:tab w:val="num" w:pos="567"/>
        </w:tabs>
        <w:spacing w:after="0"/>
        <w:ind w:left="567" w:hanging="567"/>
        <w:jc w:val="both"/>
        <w:rPr>
          <w:color w:val="000000"/>
          <w:szCs w:val="22"/>
        </w:rPr>
      </w:pPr>
      <w:r w:rsidRPr="00CA1488">
        <w:rPr>
          <w:color w:val="000000"/>
          <w:szCs w:val="22"/>
        </w:rPr>
        <w:t>Uždarojo kampo glaukoma.</w:t>
      </w:r>
    </w:p>
    <w:p w14:paraId="2C42EFA9" w14:textId="77777777" w:rsidR="00AC1581" w:rsidRDefault="00AC1581">
      <w:pPr>
        <w:pStyle w:val="Pagrindinistekstas"/>
        <w:numPr>
          <w:ilvl w:val="0"/>
          <w:numId w:val="6"/>
        </w:numPr>
        <w:tabs>
          <w:tab w:val="clear" w:pos="720"/>
          <w:tab w:val="num" w:pos="567"/>
        </w:tabs>
        <w:spacing w:after="0"/>
        <w:ind w:left="567" w:hanging="567"/>
        <w:jc w:val="both"/>
        <w:rPr>
          <w:color w:val="000000"/>
          <w:szCs w:val="22"/>
        </w:rPr>
      </w:pPr>
      <w:r w:rsidRPr="00CA1488">
        <w:rPr>
          <w:color w:val="000000"/>
          <w:szCs w:val="22"/>
        </w:rPr>
        <w:t>Šlapimo susilaikymas (pvz., prostatos adenoma).</w:t>
      </w:r>
    </w:p>
    <w:p w14:paraId="2BA06E18" w14:textId="2B16A8E9" w:rsidR="006C6177" w:rsidRPr="00D803C9" w:rsidRDefault="006C6177" w:rsidP="00D803C9">
      <w:pPr>
        <w:pStyle w:val="Pagrindinistekstas"/>
        <w:numPr>
          <w:ilvl w:val="0"/>
          <w:numId w:val="6"/>
        </w:numPr>
        <w:tabs>
          <w:tab w:val="clear" w:pos="720"/>
          <w:tab w:val="num" w:pos="567"/>
        </w:tabs>
        <w:spacing w:after="0"/>
        <w:ind w:left="567" w:hanging="567"/>
        <w:jc w:val="both"/>
        <w:rPr>
          <w:szCs w:val="22"/>
        </w:rPr>
      </w:pPr>
      <w:r w:rsidRPr="00D803C9">
        <w:rPr>
          <w:szCs w:val="22"/>
        </w:rPr>
        <w:t>Fenilketonurija (vaisto sudėtyje yra aspartamo).</w:t>
      </w:r>
    </w:p>
    <w:p w14:paraId="47B5FB36" w14:textId="5B137998" w:rsidR="00AC1581" w:rsidRPr="00A21A09" w:rsidRDefault="00AC1581" w:rsidP="00D803C9">
      <w:pPr>
        <w:pStyle w:val="Pagrindinistekstas"/>
        <w:numPr>
          <w:ilvl w:val="0"/>
          <w:numId w:val="6"/>
        </w:numPr>
        <w:tabs>
          <w:tab w:val="clear" w:pos="720"/>
          <w:tab w:val="num" w:pos="567"/>
        </w:tabs>
        <w:spacing w:after="0"/>
        <w:ind w:left="567" w:hanging="567"/>
        <w:jc w:val="both"/>
        <w:rPr>
          <w:color w:val="000000"/>
          <w:szCs w:val="22"/>
        </w:rPr>
      </w:pPr>
      <w:r w:rsidRPr="00A21A09">
        <w:rPr>
          <w:color w:val="000000"/>
          <w:szCs w:val="22"/>
        </w:rPr>
        <w:t>Pacientas yra jaunesnis nei 15</w:t>
      </w:r>
      <w:r w:rsidR="007A3BE2" w:rsidRPr="00A21A09">
        <w:rPr>
          <w:color w:val="000000"/>
          <w:szCs w:val="22"/>
        </w:rPr>
        <w:t> </w:t>
      </w:r>
      <w:r w:rsidRPr="00A21A09">
        <w:rPr>
          <w:color w:val="000000"/>
          <w:szCs w:val="22"/>
        </w:rPr>
        <w:t>metų.</w:t>
      </w:r>
    </w:p>
    <w:bookmarkEnd w:id="2"/>
    <w:p w14:paraId="2B73343D" w14:textId="77777777" w:rsidR="00AC1581" w:rsidRPr="00CA1488" w:rsidRDefault="00AC1581" w:rsidP="00AC1581">
      <w:pPr>
        <w:pStyle w:val="Pagrindinistekstas"/>
        <w:spacing w:after="0"/>
        <w:rPr>
          <w:color w:val="000000"/>
          <w:szCs w:val="22"/>
        </w:rPr>
      </w:pPr>
    </w:p>
    <w:p w14:paraId="7DA7D808" w14:textId="370921A9" w:rsidR="00AC1581" w:rsidRDefault="00AC1581" w:rsidP="00AC1581">
      <w:pPr>
        <w:pStyle w:val="Antrat3"/>
        <w:spacing w:line="240" w:lineRule="auto"/>
        <w:jc w:val="both"/>
        <w:rPr>
          <w:color w:val="000000"/>
          <w:szCs w:val="22"/>
        </w:rPr>
      </w:pPr>
      <w:r w:rsidRPr="00CA1488">
        <w:rPr>
          <w:color w:val="000000"/>
          <w:szCs w:val="22"/>
        </w:rPr>
        <w:t>4.4</w:t>
      </w:r>
      <w:r w:rsidRPr="00CA1488">
        <w:rPr>
          <w:color w:val="000000"/>
          <w:szCs w:val="22"/>
        </w:rPr>
        <w:tab/>
        <w:t>Specialūs įspėjimai ir atsargumo priemonės</w:t>
      </w:r>
    </w:p>
    <w:p w14:paraId="1F0C4552" w14:textId="168A10E2" w:rsidR="003E6B9B" w:rsidRDefault="003E6B9B" w:rsidP="00E1124E">
      <w:pPr>
        <w:rPr>
          <w:b/>
          <w:bCs/>
        </w:rPr>
      </w:pPr>
    </w:p>
    <w:p w14:paraId="11590CC7" w14:textId="77777777" w:rsidR="00031ACB" w:rsidRDefault="00031ACB" w:rsidP="00031ACB">
      <w:pPr>
        <w:rPr>
          <w:color w:val="000000"/>
          <w:szCs w:val="22"/>
        </w:rPr>
      </w:pPr>
      <w:r>
        <w:rPr>
          <w:color w:val="000000"/>
          <w:szCs w:val="22"/>
        </w:rPr>
        <w:t>Jei yra aukštas ir ilgai išliekantis karščiavimas ar atsiranda superinfekcijos požymių arba simptomai išlieka ilgiau nei 5 dienas, gydymą reikia įvertinti iš naujo.</w:t>
      </w:r>
    </w:p>
    <w:p w14:paraId="49B65BE2" w14:textId="77777777" w:rsidR="00031ACB" w:rsidRDefault="00031ACB" w:rsidP="00E1124E">
      <w:pPr>
        <w:rPr>
          <w:b/>
          <w:bCs/>
        </w:rPr>
      </w:pPr>
    </w:p>
    <w:p w14:paraId="745D2B6E" w14:textId="3D484D5E" w:rsidR="00E1124E" w:rsidRDefault="00E1124E">
      <w:pPr>
        <w:rPr>
          <w:b/>
          <w:bCs/>
        </w:rPr>
      </w:pPr>
      <w:r w:rsidRPr="00D803C9">
        <w:rPr>
          <w:b/>
          <w:bCs/>
        </w:rPr>
        <w:t>Specialūs įspėjimai</w:t>
      </w:r>
    </w:p>
    <w:p w14:paraId="15A7B35B" w14:textId="77777777" w:rsidR="00031ACB" w:rsidRDefault="00031ACB" w:rsidP="00031ACB">
      <w:pPr>
        <w:rPr>
          <w:bCs/>
        </w:rPr>
      </w:pPr>
    </w:p>
    <w:p w14:paraId="785F0D6B" w14:textId="12A467DC" w:rsidR="00031ACB" w:rsidRPr="00031ACB" w:rsidRDefault="00031ACB" w:rsidP="00031ACB">
      <w:pPr>
        <w:rPr>
          <w:bCs/>
        </w:rPr>
      </w:pPr>
      <w:r w:rsidRPr="00031ACB">
        <w:rPr>
          <w:bCs/>
        </w:rPr>
        <w:t>Iš esmės psichologinės priklausomybės rizika kyla tik vartojant didesn</w:t>
      </w:r>
      <w:r w:rsidR="0055511E">
        <w:rPr>
          <w:bCs/>
        </w:rPr>
        <w:t>ių</w:t>
      </w:r>
      <w:r w:rsidRPr="00031ACB">
        <w:rPr>
          <w:bCs/>
        </w:rPr>
        <w:t xml:space="preserve"> nei rekomenduojam</w:t>
      </w:r>
      <w:r w:rsidR="0055511E">
        <w:rPr>
          <w:bCs/>
        </w:rPr>
        <w:t>a</w:t>
      </w:r>
      <w:r w:rsidRPr="00031ACB">
        <w:rPr>
          <w:bCs/>
        </w:rPr>
        <w:t xml:space="preserve"> doz</w:t>
      </w:r>
      <w:r w:rsidR="0055511E">
        <w:rPr>
          <w:bCs/>
        </w:rPr>
        <w:t>ių</w:t>
      </w:r>
      <w:r w:rsidRPr="00031ACB">
        <w:rPr>
          <w:bCs/>
        </w:rPr>
        <w:t xml:space="preserve"> ir gydant ilgą laiką.</w:t>
      </w:r>
    </w:p>
    <w:p w14:paraId="7192B149" w14:textId="77777777" w:rsidR="00031ACB" w:rsidRPr="00031ACB" w:rsidRDefault="00031ACB" w:rsidP="00031ACB">
      <w:pPr>
        <w:rPr>
          <w:bCs/>
        </w:rPr>
      </w:pPr>
    </w:p>
    <w:p w14:paraId="23A8419F" w14:textId="4E2AE4F9" w:rsidR="00031ACB" w:rsidRPr="00031ACB" w:rsidRDefault="00031ACB" w:rsidP="00031ACB">
      <w:pPr>
        <w:rPr>
          <w:bCs/>
        </w:rPr>
      </w:pPr>
      <w:r w:rsidRPr="00031ACB">
        <w:rPr>
          <w:bCs/>
        </w:rPr>
        <w:t>Siekiant išvengti perdozavimo rizikos</w:t>
      </w:r>
      <w:r w:rsidR="0055511E">
        <w:rPr>
          <w:bCs/>
        </w:rPr>
        <w:t>:</w:t>
      </w:r>
    </w:p>
    <w:p w14:paraId="08EA2D3C" w14:textId="36C5D80F" w:rsidR="00031ACB" w:rsidRPr="00031ACB" w:rsidRDefault="006A068C" w:rsidP="00D803C9">
      <w:pPr>
        <w:pStyle w:val="Sraopastraipa"/>
        <w:numPr>
          <w:ilvl w:val="0"/>
          <w:numId w:val="18"/>
        </w:numPr>
        <w:rPr>
          <w:bCs/>
        </w:rPr>
      </w:pPr>
      <w:r>
        <w:rPr>
          <w:bCs/>
        </w:rPr>
        <w:t xml:space="preserve">reikia </w:t>
      </w:r>
      <w:r w:rsidR="00031ACB" w:rsidRPr="00031ACB">
        <w:rPr>
          <w:bCs/>
        </w:rPr>
        <w:t>patikri</w:t>
      </w:r>
      <w:r>
        <w:rPr>
          <w:bCs/>
        </w:rPr>
        <w:t>nti</w:t>
      </w:r>
      <w:r w:rsidR="00031ACB" w:rsidRPr="00031ACB">
        <w:rPr>
          <w:bCs/>
        </w:rPr>
        <w:t>, ar kartu vartojamų vaist</w:t>
      </w:r>
      <w:r>
        <w:rPr>
          <w:bCs/>
        </w:rPr>
        <w:t>ini</w:t>
      </w:r>
      <w:r w:rsidR="00031ACB" w:rsidRPr="00031ACB">
        <w:rPr>
          <w:bCs/>
        </w:rPr>
        <w:t>ų</w:t>
      </w:r>
      <w:r>
        <w:rPr>
          <w:bCs/>
        </w:rPr>
        <w:t xml:space="preserve"> preparatų</w:t>
      </w:r>
      <w:r w:rsidR="00031ACB" w:rsidRPr="00031ACB">
        <w:rPr>
          <w:bCs/>
        </w:rPr>
        <w:t xml:space="preserve"> sudėtyje nėra paracetamolio, feniramino ar kitų antihistamininių </w:t>
      </w:r>
      <w:r w:rsidR="0055511E">
        <w:rPr>
          <w:bCs/>
        </w:rPr>
        <w:t xml:space="preserve">vaistinių </w:t>
      </w:r>
      <w:r w:rsidR="00031ACB" w:rsidRPr="00031ACB">
        <w:rPr>
          <w:bCs/>
        </w:rPr>
        <w:t>preparatų (gautų su gydytojo receptu ar be jo),</w:t>
      </w:r>
    </w:p>
    <w:p w14:paraId="1AD5FA51" w14:textId="48311C78" w:rsidR="00031ACB" w:rsidRPr="00031ACB" w:rsidRDefault="0055511E" w:rsidP="00D803C9">
      <w:pPr>
        <w:pStyle w:val="Sraopastraipa"/>
        <w:numPr>
          <w:ilvl w:val="0"/>
          <w:numId w:val="18"/>
        </w:numPr>
        <w:rPr>
          <w:bCs/>
        </w:rPr>
      </w:pPr>
      <w:r>
        <w:rPr>
          <w:bCs/>
        </w:rPr>
        <w:t xml:space="preserve">reikia </w:t>
      </w:r>
      <w:r w:rsidR="00887E54">
        <w:rPr>
          <w:bCs/>
        </w:rPr>
        <w:t>patikrinti ar neviršijamos</w:t>
      </w:r>
      <w:r w:rsidR="00031ACB" w:rsidRPr="00031ACB">
        <w:rPr>
          <w:bCs/>
        </w:rPr>
        <w:t xml:space="preserve"> didžiausi</w:t>
      </w:r>
      <w:r w:rsidR="00887E54">
        <w:rPr>
          <w:bCs/>
        </w:rPr>
        <w:t>os</w:t>
      </w:r>
      <w:r w:rsidR="00031ACB" w:rsidRPr="00031ACB">
        <w:rPr>
          <w:bCs/>
        </w:rPr>
        <w:t xml:space="preserve"> rekomenduojam</w:t>
      </w:r>
      <w:r w:rsidR="00887E54">
        <w:rPr>
          <w:bCs/>
        </w:rPr>
        <w:t>os</w:t>
      </w:r>
      <w:r w:rsidR="00031ACB" w:rsidRPr="00031ACB">
        <w:rPr>
          <w:bCs/>
        </w:rPr>
        <w:t xml:space="preserve"> doz</w:t>
      </w:r>
      <w:r w:rsidR="00887E54">
        <w:rPr>
          <w:bCs/>
        </w:rPr>
        <w:t>ės</w:t>
      </w:r>
      <w:r w:rsidR="00031ACB" w:rsidRPr="00031ACB">
        <w:rPr>
          <w:bCs/>
        </w:rPr>
        <w:t xml:space="preserve"> (žr. 4.2 skyrių).</w:t>
      </w:r>
    </w:p>
    <w:p w14:paraId="1DF0ACA6" w14:textId="77777777" w:rsidR="00031ACB" w:rsidRPr="00031ACB" w:rsidRDefault="00031ACB" w:rsidP="00031ACB">
      <w:pPr>
        <w:rPr>
          <w:bCs/>
        </w:rPr>
      </w:pPr>
    </w:p>
    <w:p w14:paraId="19CCDAC1" w14:textId="26B3649D" w:rsidR="00031ACB" w:rsidRPr="00D803C9" w:rsidRDefault="00031ACB" w:rsidP="00D803C9">
      <w:pPr>
        <w:rPr>
          <w:bCs/>
        </w:rPr>
      </w:pPr>
      <w:r w:rsidRPr="00031ACB">
        <w:rPr>
          <w:bCs/>
        </w:rPr>
        <w:t xml:space="preserve">Pranešta apie labai retus sunkaus nepageidaujamo poveikio odai atvejus. Pacientus reikia informuoti apie ankstyvuosius šių sunkių odos reakcijų požymius, atsiradus odos </w:t>
      </w:r>
      <w:r w:rsidR="0055511E">
        <w:rPr>
          <w:bCs/>
        </w:rPr>
        <w:t>iš</w:t>
      </w:r>
      <w:r w:rsidRPr="00031ACB">
        <w:rPr>
          <w:bCs/>
        </w:rPr>
        <w:t>bėrimui ar bet kokiam kitam padidėjusio jautrumo požymiui, dėl kurio reikia nutraukti gydymą.</w:t>
      </w:r>
    </w:p>
    <w:p w14:paraId="67DAA1B2" w14:textId="6E639B48" w:rsidR="00031ACB" w:rsidRDefault="00031ACB" w:rsidP="00AC1581">
      <w:pPr>
        <w:jc w:val="both"/>
        <w:rPr>
          <w:color w:val="000000"/>
          <w:szCs w:val="22"/>
        </w:rPr>
      </w:pPr>
    </w:p>
    <w:p w14:paraId="7E491742" w14:textId="5B444FC7" w:rsidR="00031ACB" w:rsidRPr="00D803C9" w:rsidRDefault="00B03096" w:rsidP="00AC1581">
      <w:pPr>
        <w:jc w:val="both"/>
        <w:rPr>
          <w:b/>
          <w:bCs/>
          <w:color w:val="000000"/>
          <w:szCs w:val="22"/>
          <w:u w:val="single"/>
        </w:rPr>
      </w:pPr>
      <w:r w:rsidRPr="00D803C9">
        <w:rPr>
          <w:b/>
          <w:bCs/>
          <w:color w:val="000000"/>
          <w:szCs w:val="22"/>
          <w:u w:val="single"/>
        </w:rPr>
        <w:t>A</w:t>
      </w:r>
      <w:r w:rsidR="00031ACB" w:rsidRPr="00D803C9">
        <w:rPr>
          <w:b/>
          <w:bCs/>
          <w:color w:val="000000"/>
          <w:szCs w:val="22"/>
          <w:u w:val="single"/>
        </w:rPr>
        <w:t>tsargumo priemonės:</w:t>
      </w:r>
    </w:p>
    <w:p w14:paraId="4430BF3E" w14:textId="77777777" w:rsidR="003E6B9B" w:rsidRPr="00CA1488" w:rsidRDefault="003E6B9B" w:rsidP="00AC1581">
      <w:pPr>
        <w:jc w:val="both"/>
        <w:rPr>
          <w:color w:val="000000"/>
          <w:szCs w:val="22"/>
        </w:rPr>
      </w:pPr>
    </w:p>
    <w:p w14:paraId="43E9FB7E" w14:textId="2FC1DB0A" w:rsidR="00AC1581" w:rsidRPr="00CA1488" w:rsidRDefault="00AC1581" w:rsidP="00AC1581">
      <w:pPr>
        <w:pStyle w:val="Pagrindinistekstas"/>
        <w:spacing w:after="0"/>
        <w:rPr>
          <w:i/>
          <w:iCs/>
          <w:color w:val="000000"/>
          <w:szCs w:val="22"/>
        </w:rPr>
      </w:pPr>
      <w:r w:rsidRPr="00CA1488">
        <w:rPr>
          <w:i/>
          <w:iCs/>
          <w:color w:val="000000"/>
          <w:szCs w:val="22"/>
        </w:rPr>
        <w:lastRenderedPageBreak/>
        <w:t>Susij</w:t>
      </w:r>
      <w:r w:rsidR="00D803C9">
        <w:rPr>
          <w:i/>
          <w:iCs/>
          <w:color w:val="000000"/>
          <w:szCs w:val="22"/>
        </w:rPr>
        <w:t>usios</w:t>
      </w:r>
      <w:r w:rsidRPr="00CA1488">
        <w:rPr>
          <w:i/>
          <w:iCs/>
          <w:color w:val="000000"/>
          <w:szCs w:val="22"/>
        </w:rPr>
        <w:t xml:space="preserve"> su paracetamoliu</w:t>
      </w:r>
    </w:p>
    <w:p w14:paraId="4F5B9BED" w14:textId="1EBC29FD" w:rsidR="00B03096" w:rsidRPr="00B03096" w:rsidRDefault="00B03096" w:rsidP="00D803C9">
      <w:pPr>
        <w:pStyle w:val="Pagrindinistekstas"/>
        <w:spacing w:after="0"/>
        <w:rPr>
          <w:color w:val="000000"/>
          <w:szCs w:val="22"/>
        </w:rPr>
      </w:pPr>
      <w:r>
        <w:rPr>
          <w:color w:val="000000"/>
          <w:szCs w:val="22"/>
        </w:rPr>
        <w:t>Paracetamolio reikia vartoti atsargiai</w:t>
      </w:r>
      <w:r w:rsidRPr="00B03096">
        <w:rPr>
          <w:color w:val="000000"/>
          <w:szCs w:val="22"/>
        </w:rPr>
        <w:t>:</w:t>
      </w:r>
    </w:p>
    <w:p w14:paraId="0879B3E9" w14:textId="21C83383" w:rsidR="00B03096" w:rsidRPr="00B03096" w:rsidRDefault="00B03096" w:rsidP="00D803C9">
      <w:pPr>
        <w:pStyle w:val="Pagrindinistekstas"/>
        <w:numPr>
          <w:ilvl w:val="0"/>
          <w:numId w:val="21"/>
        </w:numPr>
        <w:spacing w:after="0"/>
        <w:rPr>
          <w:color w:val="000000"/>
          <w:szCs w:val="22"/>
        </w:rPr>
      </w:pPr>
      <w:r>
        <w:rPr>
          <w:color w:val="000000"/>
          <w:szCs w:val="22"/>
        </w:rPr>
        <w:t>pacientams, sveriantiems mažiau kaip 50 kg;</w:t>
      </w:r>
    </w:p>
    <w:p w14:paraId="50797FFE" w14:textId="77777777" w:rsidR="00B03096" w:rsidRDefault="00B03096" w:rsidP="00D803C9">
      <w:pPr>
        <w:pStyle w:val="Pagrindinistekstas"/>
        <w:numPr>
          <w:ilvl w:val="0"/>
          <w:numId w:val="21"/>
        </w:numPr>
        <w:spacing w:after="0"/>
        <w:rPr>
          <w:color w:val="000000"/>
          <w:szCs w:val="22"/>
        </w:rPr>
      </w:pPr>
      <w:r>
        <w:rPr>
          <w:color w:val="000000"/>
          <w:szCs w:val="22"/>
        </w:rPr>
        <w:t>jeigu lengvai arba vidutiniškai sutrikusi</w:t>
      </w:r>
      <w:r>
        <w:rPr>
          <w:szCs w:val="22"/>
        </w:rPr>
        <w:t xml:space="preserve"> </w:t>
      </w:r>
      <w:r>
        <w:rPr>
          <w:color w:val="000000"/>
          <w:szCs w:val="22"/>
        </w:rPr>
        <w:t>kepenų funkcija;</w:t>
      </w:r>
    </w:p>
    <w:p w14:paraId="18AEFD25" w14:textId="396E2962" w:rsidR="00B03096" w:rsidRPr="00B03096" w:rsidRDefault="00B03096" w:rsidP="00D803C9">
      <w:pPr>
        <w:pStyle w:val="Pagrindinistekstas"/>
        <w:numPr>
          <w:ilvl w:val="0"/>
          <w:numId w:val="21"/>
        </w:numPr>
        <w:spacing w:after="0"/>
        <w:rPr>
          <w:color w:val="000000"/>
          <w:szCs w:val="22"/>
        </w:rPr>
      </w:pPr>
      <w:r>
        <w:rPr>
          <w:color w:val="000000"/>
          <w:szCs w:val="22"/>
        </w:rPr>
        <w:t>jeigu sutrikusi inkstų funkcija</w:t>
      </w:r>
      <w:r w:rsidRPr="00B03096">
        <w:rPr>
          <w:color w:val="000000"/>
          <w:szCs w:val="22"/>
        </w:rPr>
        <w:t xml:space="preserve"> (žr. 4.2 skyriuje pateiktą lentelę)</w:t>
      </w:r>
      <w:r>
        <w:rPr>
          <w:color w:val="000000"/>
          <w:szCs w:val="22"/>
        </w:rPr>
        <w:t>;</w:t>
      </w:r>
    </w:p>
    <w:p w14:paraId="0C323F26" w14:textId="22914409" w:rsidR="00B03096" w:rsidRPr="00B03096" w:rsidRDefault="00B03096" w:rsidP="00D803C9">
      <w:pPr>
        <w:pStyle w:val="Pagrindinistekstas"/>
        <w:numPr>
          <w:ilvl w:val="0"/>
          <w:numId w:val="21"/>
        </w:numPr>
        <w:spacing w:after="0"/>
        <w:rPr>
          <w:color w:val="000000"/>
          <w:szCs w:val="22"/>
        </w:rPr>
      </w:pPr>
      <w:r>
        <w:rPr>
          <w:color w:val="000000"/>
          <w:szCs w:val="22"/>
        </w:rPr>
        <w:t>pacientams, sergantiems lėtiniu alkoholizmu;</w:t>
      </w:r>
    </w:p>
    <w:p w14:paraId="7EAD4BF3" w14:textId="18B4AD1B" w:rsidR="00B03096" w:rsidRPr="00B03096" w:rsidRDefault="00B03096" w:rsidP="00D803C9">
      <w:pPr>
        <w:pStyle w:val="Pagrindinistekstas"/>
        <w:numPr>
          <w:ilvl w:val="0"/>
          <w:numId w:val="21"/>
        </w:numPr>
        <w:spacing w:after="0"/>
        <w:rPr>
          <w:color w:val="000000"/>
          <w:szCs w:val="22"/>
        </w:rPr>
      </w:pPr>
      <w:r>
        <w:rPr>
          <w:color w:val="000000"/>
          <w:szCs w:val="22"/>
        </w:rPr>
        <w:t xml:space="preserve">esant ilgalaikei prastai mitybai </w:t>
      </w:r>
      <w:r w:rsidRPr="00B03096">
        <w:rPr>
          <w:color w:val="000000"/>
          <w:szCs w:val="22"/>
        </w:rPr>
        <w:t>(mažos kepenų glutationo atsargos)</w:t>
      </w:r>
      <w:r>
        <w:rPr>
          <w:color w:val="000000"/>
          <w:szCs w:val="22"/>
        </w:rPr>
        <w:t>;</w:t>
      </w:r>
    </w:p>
    <w:p w14:paraId="59479D7D" w14:textId="22309316" w:rsidR="00B03096" w:rsidRPr="00B03096" w:rsidRDefault="00B03096" w:rsidP="00D803C9">
      <w:pPr>
        <w:pStyle w:val="Pagrindinistekstas"/>
        <w:numPr>
          <w:ilvl w:val="0"/>
          <w:numId w:val="21"/>
        </w:numPr>
        <w:spacing w:after="0"/>
        <w:rPr>
          <w:color w:val="000000"/>
          <w:szCs w:val="22"/>
        </w:rPr>
      </w:pPr>
      <w:r>
        <w:rPr>
          <w:color w:val="000000"/>
          <w:szCs w:val="22"/>
        </w:rPr>
        <w:t>esant dehidratacijai</w:t>
      </w:r>
      <w:r w:rsidRPr="00B03096">
        <w:rPr>
          <w:color w:val="000000"/>
          <w:szCs w:val="22"/>
        </w:rPr>
        <w:t xml:space="preserve"> (žr. 4.2 skyrių).</w:t>
      </w:r>
    </w:p>
    <w:p w14:paraId="2B71BA20" w14:textId="77777777" w:rsidR="00B03096" w:rsidRPr="00B03096" w:rsidRDefault="00B03096" w:rsidP="00D803C9">
      <w:pPr>
        <w:pStyle w:val="Pagrindinistekstas"/>
        <w:spacing w:after="0"/>
        <w:rPr>
          <w:color w:val="000000"/>
          <w:szCs w:val="22"/>
        </w:rPr>
      </w:pPr>
    </w:p>
    <w:p w14:paraId="15A0653B" w14:textId="77777777" w:rsidR="00B03096" w:rsidRDefault="00B03096" w:rsidP="00B03096">
      <w:pPr>
        <w:pStyle w:val="Pagrindinistekstas"/>
        <w:spacing w:after="0"/>
        <w:rPr>
          <w:color w:val="000000"/>
          <w:szCs w:val="22"/>
        </w:rPr>
      </w:pPr>
      <w:r>
        <w:rPr>
          <w:color w:val="000000"/>
          <w:szCs w:val="22"/>
        </w:rPr>
        <w:t>Pacientui susirgus virusiniu hepatitu, reikia nutraukti</w:t>
      </w:r>
      <w:r>
        <w:rPr>
          <w:szCs w:val="22"/>
        </w:rPr>
        <w:t xml:space="preserve"> </w:t>
      </w:r>
      <w:r>
        <w:rPr>
          <w:color w:val="000000"/>
          <w:szCs w:val="22"/>
        </w:rPr>
        <w:t>šio vaistinio preparato vartojimą.</w:t>
      </w:r>
    </w:p>
    <w:p w14:paraId="63F0EC73" w14:textId="77777777" w:rsidR="00B03096" w:rsidRPr="00B03096" w:rsidRDefault="00B03096" w:rsidP="00D803C9">
      <w:pPr>
        <w:pStyle w:val="Pagrindinistekstas"/>
        <w:spacing w:after="0"/>
        <w:rPr>
          <w:color w:val="000000"/>
          <w:szCs w:val="22"/>
        </w:rPr>
      </w:pPr>
    </w:p>
    <w:p w14:paraId="2CABDE48" w14:textId="77777777" w:rsidR="00B03096" w:rsidRPr="00B03096" w:rsidRDefault="00B03096" w:rsidP="00D803C9">
      <w:pPr>
        <w:pStyle w:val="Pagrindinistekstas"/>
        <w:spacing w:after="0"/>
        <w:rPr>
          <w:color w:val="000000"/>
          <w:szCs w:val="22"/>
        </w:rPr>
      </w:pPr>
      <w:r w:rsidRPr="00B03096">
        <w:rPr>
          <w:color w:val="000000"/>
          <w:szCs w:val="22"/>
        </w:rPr>
        <w:t>Gydymo metu nerekomenduojama vartoti alkoholio.</w:t>
      </w:r>
    </w:p>
    <w:p w14:paraId="587B3637" w14:textId="77777777" w:rsidR="00B03096" w:rsidRPr="00B03096" w:rsidRDefault="00B03096" w:rsidP="00D803C9">
      <w:pPr>
        <w:pStyle w:val="Pagrindinistekstas"/>
        <w:spacing w:after="0"/>
        <w:rPr>
          <w:color w:val="000000"/>
          <w:szCs w:val="22"/>
        </w:rPr>
      </w:pPr>
    </w:p>
    <w:p w14:paraId="0261DA82" w14:textId="01C5DC18" w:rsidR="00AC1581" w:rsidRPr="006F04A5" w:rsidRDefault="00F173D0" w:rsidP="006F04A5">
      <w:pPr>
        <w:rPr>
          <w:szCs w:val="22"/>
        </w:rPr>
      </w:pPr>
      <w:r>
        <w:rPr>
          <w:szCs w:val="22"/>
        </w:rPr>
        <w:t xml:space="preserve">Gauta pranešimų apie padidėjusį anijoninį tarpą esant metabolinei acidozei (PATMA) dėl piroglutamato acidozės </w:t>
      </w:r>
      <w:r w:rsidRPr="00705F73">
        <w:rPr>
          <w:szCs w:val="22"/>
        </w:rPr>
        <w:t xml:space="preserve">pacientams, </w:t>
      </w:r>
      <w:r>
        <w:rPr>
          <w:szCs w:val="22"/>
        </w:rPr>
        <w:t xml:space="preserve">sergantiems sunkia liga, pvz., </w:t>
      </w:r>
      <w:r w:rsidRPr="00705F73">
        <w:rPr>
          <w:szCs w:val="22"/>
        </w:rPr>
        <w:t>sunk</w:t>
      </w:r>
      <w:r>
        <w:rPr>
          <w:szCs w:val="22"/>
        </w:rPr>
        <w:t>iu</w:t>
      </w:r>
      <w:r w:rsidRPr="00705F73">
        <w:rPr>
          <w:szCs w:val="22"/>
        </w:rPr>
        <w:t xml:space="preserve"> inkstų funkcijos sutrikim</w:t>
      </w:r>
      <w:r>
        <w:rPr>
          <w:szCs w:val="22"/>
        </w:rPr>
        <w:t>u ir</w:t>
      </w:r>
      <w:r w:rsidRPr="00705F73">
        <w:rPr>
          <w:szCs w:val="22"/>
        </w:rPr>
        <w:t xml:space="preserve"> sepsi</w:t>
      </w:r>
      <w:r>
        <w:rPr>
          <w:szCs w:val="22"/>
        </w:rPr>
        <w:t>u arba pacientams,</w:t>
      </w:r>
      <w:r w:rsidRPr="00705F73">
        <w:rPr>
          <w:szCs w:val="22"/>
        </w:rPr>
        <w:t xml:space="preserve"> </w:t>
      </w:r>
      <w:r>
        <w:rPr>
          <w:szCs w:val="22"/>
        </w:rPr>
        <w:t>kuriems nustatytas netinkamos</w:t>
      </w:r>
      <w:r w:rsidRPr="00705F73">
        <w:rPr>
          <w:szCs w:val="22"/>
        </w:rPr>
        <w:t xml:space="preserve"> mityb</w:t>
      </w:r>
      <w:r>
        <w:rPr>
          <w:szCs w:val="22"/>
        </w:rPr>
        <w:t>os</w:t>
      </w:r>
      <w:r w:rsidRPr="00705F73">
        <w:rPr>
          <w:szCs w:val="22"/>
        </w:rPr>
        <w:t xml:space="preserve"> </w:t>
      </w:r>
      <w:r>
        <w:rPr>
          <w:szCs w:val="22"/>
        </w:rPr>
        <w:t>arba</w:t>
      </w:r>
      <w:r w:rsidRPr="00705F73">
        <w:rPr>
          <w:szCs w:val="22"/>
        </w:rPr>
        <w:t xml:space="preserve"> kit</w:t>
      </w:r>
      <w:r>
        <w:rPr>
          <w:szCs w:val="22"/>
        </w:rPr>
        <w:t>ų veiksnių</w:t>
      </w:r>
      <w:r w:rsidRPr="00705F73">
        <w:rPr>
          <w:szCs w:val="22"/>
        </w:rPr>
        <w:t xml:space="preserve"> (pvz., lėtini</w:t>
      </w:r>
      <w:r>
        <w:rPr>
          <w:szCs w:val="22"/>
        </w:rPr>
        <w:t>o</w:t>
      </w:r>
      <w:r w:rsidRPr="00705F73">
        <w:rPr>
          <w:szCs w:val="22"/>
        </w:rPr>
        <w:t xml:space="preserve"> alkoholizm</w:t>
      </w:r>
      <w:r>
        <w:rPr>
          <w:szCs w:val="22"/>
        </w:rPr>
        <w:t>o</w:t>
      </w:r>
      <w:r w:rsidRPr="00705F73">
        <w:rPr>
          <w:szCs w:val="22"/>
        </w:rPr>
        <w:t>)</w:t>
      </w:r>
      <w:r>
        <w:rPr>
          <w:szCs w:val="22"/>
        </w:rPr>
        <w:t xml:space="preserve"> sukeltas glutationo trūkumas</w:t>
      </w:r>
      <w:r w:rsidRPr="00705F73">
        <w:rPr>
          <w:szCs w:val="22"/>
        </w:rPr>
        <w:t xml:space="preserve">, </w:t>
      </w:r>
      <w:r>
        <w:rPr>
          <w:szCs w:val="22"/>
        </w:rPr>
        <w:t xml:space="preserve">kurie buvo ilgą </w:t>
      </w:r>
      <w:r w:rsidRPr="00687A5D">
        <w:rPr>
          <w:szCs w:val="22"/>
        </w:rPr>
        <w:t>l</w:t>
      </w:r>
      <w:r w:rsidR="001E2099" w:rsidRPr="00687A5D">
        <w:rPr>
          <w:szCs w:val="22"/>
        </w:rPr>
        <w:t>a</w:t>
      </w:r>
      <w:r w:rsidRPr="00687A5D">
        <w:rPr>
          <w:szCs w:val="22"/>
        </w:rPr>
        <w:t>i</w:t>
      </w:r>
      <w:r w:rsidRPr="0066698A">
        <w:rPr>
          <w:szCs w:val="22"/>
        </w:rPr>
        <w:t xml:space="preserve">ką gydomi </w:t>
      </w:r>
      <w:r w:rsidR="00396332" w:rsidRPr="00513C02">
        <w:rPr>
          <w:szCs w:val="22"/>
        </w:rPr>
        <w:t>paracetamoliu arba</w:t>
      </w:r>
      <w:r w:rsidR="00396332" w:rsidRPr="0066698A">
        <w:rPr>
          <w:szCs w:val="22"/>
        </w:rPr>
        <w:t xml:space="preserve"> </w:t>
      </w:r>
      <w:r w:rsidRPr="0066698A">
        <w:rPr>
          <w:szCs w:val="22"/>
        </w:rPr>
        <w:t>paracetamolio ir flukloksacilino deriniu. Įtariant piroglutamato acidozės sukeltą PATMA, rekomenduojama nedelsiant nutraukti paracetamolio vartojimą ir atidžiai stebėti. Nustatytas 5-oksoprolino kiekis šlapime gali padėti nustatyti, ar piroglutamato acidozė yra pa</w:t>
      </w:r>
      <w:r w:rsidR="00396332" w:rsidRPr="0066698A">
        <w:rPr>
          <w:szCs w:val="22"/>
        </w:rPr>
        <w:t>gr</w:t>
      </w:r>
      <w:r w:rsidRPr="0066698A">
        <w:rPr>
          <w:szCs w:val="22"/>
        </w:rPr>
        <w:t>indinė PATMA priežastis pacientams, kuriems nustatyti keli rizikos veiksniai.</w:t>
      </w:r>
    </w:p>
    <w:p w14:paraId="65820E69" w14:textId="77777777" w:rsidR="00D40AA3" w:rsidRPr="00CA1488" w:rsidRDefault="00D40AA3" w:rsidP="00AC1581">
      <w:pPr>
        <w:pStyle w:val="Pagrindinistekstas"/>
        <w:spacing w:after="0"/>
        <w:rPr>
          <w:color w:val="000000"/>
          <w:szCs w:val="22"/>
        </w:rPr>
      </w:pPr>
    </w:p>
    <w:p w14:paraId="41366E27" w14:textId="3A42A5CE" w:rsidR="00AC1581" w:rsidRDefault="00AC1581" w:rsidP="00AC1581">
      <w:pPr>
        <w:pStyle w:val="Pagrindinistekstas"/>
        <w:spacing w:after="0"/>
        <w:rPr>
          <w:i/>
          <w:iCs/>
          <w:color w:val="000000"/>
          <w:szCs w:val="22"/>
        </w:rPr>
      </w:pPr>
      <w:r w:rsidRPr="00CA1488">
        <w:rPr>
          <w:i/>
          <w:iCs/>
          <w:color w:val="000000"/>
          <w:szCs w:val="22"/>
        </w:rPr>
        <w:t>Susij</w:t>
      </w:r>
      <w:r w:rsidR="00D803C9">
        <w:rPr>
          <w:i/>
          <w:iCs/>
          <w:color w:val="000000"/>
          <w:szCs w:val="22"/>
        </w:rPr>
        <w:t>usios</w:t>
      </w:r>
      <w:r w:rsidRPr="00CA1488">
        <w:rPr>
          <w:i/>
          <w:iCs/>
          <w:color w:val="000000"/>
          <w:szCs w:val="22"/>
        </w:rPr>
        <w:t xml:space="preserve"> su feniramino maleatu</w:t>
      </w:r>
    </w:p>
    <w:p w14:paraId="602CB74A" w14:textId="15DAC835" w:rsidR="00AC1581" w:rsidRPr="00CA1488" w:rsidRDefault="00AC1581" w:rsidP="00AC1581">
      <w:pPr>
        <w:pStyle w:val="Pagrindinistekstas"/>
        <w:spacing w:after="0"/>
        <w:rPr>
          <w:color w:val="000000"/>
          <w:szCs w:val="22"/>
        </w:rPr>
      </w:pPr>
      <w:r w:rsidRPr="00B8731B">
        <w:rPr>
          <w:color w:val="000000"/>
          <w:szCs w:val="22"/>
        </w:rPr>
        <w:t xml:space="preserve">Jautriems asmenims dėl feniramino antimuskarininio poveikio gali padidėti akispūdis, pasunkėti apatinių šlapimo </w:t>
      </w:r>
      <w:r w:rsidRPr="00C12CA4">
        <w:rPr>
          <w:color w:val="000000"/>
          <w:szCs w:val="22"/>
        </w:rPr>
        <w:t xml:space="preserve">takų obstrukcija ar sutrikti skrandžio turinio evakuacija (žr. 4.3 skyrių). </w:t>
      </w:r>
      <w:r w:rsidR="005115A0" w:rsidRPr="00E83A3A">
        <w:rPr>
          <w:color w:val="000000"/>
          <w:szCs w:val="22"/>
        </w:rPr>
        <w:t xml:space="preserve">Vartojant šio vaistinio preparato, reikia vengti alkoholinių gėrimų </w:t>
      </w:r>
      <w:r w:rsidR="005115A0" w:rsidRPr="00B8731B">
        <w:rPr>
          <w:color w:val="000000"/>
          <w:szCs w:val="22"/>
        </w:rPr>
        <w:t>ir</w:t>
      </w:r>
      <w:r w:rsidR="005115A0" w:rsidRPr="00C12CA4">
        <w:t xml:space="preserve"> </w:t>
      </w:r>
      <w:r w:rsidR="005115A0" w:rsidRPr="00C12CA4">
        <w:rPr>
          <w:color w:val="000000"/>
          <w:szCs w:val="22"/>
        </w:rPr>
        <w:t>natrio oksibato</w:t>
      </w:r>
      <w:r w:rsidR="005115A0" w:rsidRPr="00E83A3A">
        <w:rPr>
          <w:color w:val="000000"/>
          <w:szCs w:val="22"/>
        </w:rPr>
        <w:t xml:space="preserve">, kadangi jie stiprina antihistamininių vaistinių preparatų sukeliamą slopinimą </w:t>
      </w:r>
      <w:r w:rsidR="005115A0" w:rsidRPr="00B8731B">
        <w:rPr>
          <w:color w:val="000000"/>
          <w:szCs w:val="22"/>
        </w:rPr>
        <w:t>(žr. 4.5 skyri</w:t>
      </w:r>
      <w:r w:rsidR="005115A0" w:rsidRPr="00C12CA4">
        <w:rPr>
          <w:color w:val="000000"/>
          <w:szCs w:val="22"/>
        </w:rPr>
        <w:t>ų)</w:t>
      </w:r>
      <w:r w:rsidR="005115A0" w:rsidRPr="00E83A3A">
        <w:rPr>
          <w:color w:val="000000"/>
          <w:szCs w:val="22"/>
        </w:rPr>
        <w:t>.</w:t>
      </w:r>
      <w:r w:rsidR="005115A0">
        <w:rPr>
          <w:color w:val="000000"/>
          <w:szCs w:val="22"/>
        </w:rPr>
        <w:t xml:space="preserve"> </w:t>
      </w:r>
      <w:r w:rsidRPr="00CA1488">
        <w:rPr>
          <w:color w:val="000000"/>
          <w:szCs w:val="22"/>
        </w:rPr>
        <w:t>Epilepsija sergantys pacientai FERVEX turi vartoti atsargiai.</w:t>
      </w:r>
    </w:p>
    <w:p w14:paraId="2E808C04" w14:textId="77777777" w:rsidR="00AC1581" w:rsidRPr="00CA1488" w:rsidRDefault="00AC1581" w:rsidP="00AC1581">
      <w:pPr>
        <w:pStyle w:val="Pagrindinistekstas"/>
        <w:spacing w:after="0"/>
        <w:rPr>
          <w:color w:val="000000"/>
          <w:szCs w:val="22"/>
        </w:rPr>
      </w:pPr>
    </w:p>
    <w:p w14:paraId="14885224" w14:textId="16DBF79B" w:rsidR="00AC1581" w:rsidRPr="00CA1488" w:rsidRDefault="00AC1581" w:rsidP="00AC1581">
      <w:pPr>
        <w:pStyle w:val="Pagrindinistekstas"/>
        <w:spacing w:after="0"/>
        <w:rPr>
          <w:i/>
          <w:iCs/>
          <w:color w:val="000000"/>
          <w:szCs w:val="22"/>
        </w:rPr>
      </w:pPr>
      <w:r w:rsidRPr="00CA1488">
        <w:rPr>
          <w:i/>
          <w:iCs/>
          <w:color w:val="000000"/>
          <w:szCs w:val="22"/>
        </w:rPr>
        <w:t>Susij</w:t>
      </w:r>
      <w:r w:rsidR="00E83A3A">
        <w:rPr>
          <w:i/>
          <w:iCs/>
          <w:color w:val="000000"/>
          <w:szCs w:val="22"/>
        </w:rPr>
        <w:t>usios</w:t>
      </w:r>
      <w:r w:rsidRPr="00CA1488">
        <w:rPr>
          <w:i/>
          <w:iCs/>
          <w:color w:val="000000"/>
          <w:szCs w:val="22"/>
        </w:rPr>
        <w:t xml:space="preserve"> su askorbo rūgštimi</w:t>
      </w:r>
    </w:p>
    <w:p w14:paraId="4CC3FD01" w14:textId="77777777" w:rsidR="00AC1581" w:rsidRPr="00CA1488" w:rsidRDefault="00AC1581" w:rsidP="00AC1581">
      <w:pPr>
        <w:pStyle w:val="Pagrindinistekstas"/>
        <w:spacing w:after="0"/>
        <w:rPr>
          <w:color w:val="000000"/>
          <w:szCs w:val="22"/>
        </w:rPr>
      </w:pPr>
      <w:r w:rsidRPr="00CA1488">
        <w:rPr>
          <w:color w:val="000000"/>
          <w:szCs w:val="22"/>
        </w:rPr>
        <w:t>FERVEX reikia vartoti atsargiai, jeigu sutrikusi geležies apykaita, yra polinkis šlapimo takų arba inkstų akmenų susidarymui arba trūksta gliukozės 6-fosfato dehidrogenazės.</w:t>
      </w:r>
    </w:p>
    <w:p w14:paraId="28F05FE2" w14:textId="77777777" w:rsidR="00AC1581" w:rsidRPr="00CA1488" w:rsidRDefault="00AC1581" w:rsidP="00AC1581">
      <w:pPr>
        <w:pStyle w:val="Pagrindinistekstas"/>
        <w:spacing w:after="0"/>
        <w:rPr>
          <w:color w:val="000000"/>
          <w:szCs w:val="22"/>
        </w:rPr>
      </w:pPr>
    </w:p>
    <w:p w14:paraId="289B3C71" w14:textId="77777777" w:rsidR="00AC1581" w:rsidRPr="00CA1488" w:rsidRDefault="00AC1581" w:rsidP="00AC1581">
      <w:pPr>
        <w:pStyle w:val="BTEMEASMCA"/>
        <w:rPr>
          <w:rFonts w:cs="Times New Roman"/>
          <w:color w:val="000000"/>
          <w:lang w:eastAsia="en-US"/>
        </w:rPr>
      </w:pPr>
      <w:r w:rsidRPr="00CA1488">
        <w:rPr>
          <w:rFonts w:cs="Times New Roman"/>
          <w:color w:val="000000"/>
          <w:lang w:eastAsia="en-US"/>
        </w:rPr>
        <w:t>Įtaka laboratorinių tyrimų duomenims</w:t>
      </w:r>
    </w:p>
    <w:p w14:paraId="666A7EA2" w14:textId="384E1EE8" w:rsidR="00AC1581" w:rsidRPr="00CA1488" w:rsidRDefault="00AC1581" w:rsidP="00AC1581">
      <w:pPr>
        <w:pStyle w:val="Pagrindinistekstas"/>
        <w:spacing w:after="0"/>
        <w:rPr>
          <w:color w:val="000000"/>
          <w:szCs w:val="22"/>
        </w:rPr>
      </w:pPr>
      <w:r w:rsidRPr="00CA1488">
        <w:rPr>
          <w:color w:val="000000"/>
          <w:szCs w:val="22"/>
        </w:rPr>
        <w:t>Vartojant paracetamol</w:t>
      </w:r>
      <w:r w:rsidR="000D6654">
        <w:rPr>
          <w:color w:val="000000"/>
          <w:szCs w:val="22"/>
        </w:rPr>
        <w:t>io</w:t>
      </w:r>
      <w:r w:rsidRPr="00CA1488">
        <w:rPr>
          <w:color w:val="000000"/>
          <w:szCs w:val="22"/>
        </w:rPr>
        <w:t>, gali būti netikslūs šlapimo rūgšties koncentracijos kraujyje (fosfotungsto rūgšties metodu) ir gliukozės koncentracijos kraujyje (oksidazės-peroksidazės metodu) tyrimų duomenys.</w:t>
      </w:r>
    </w:p>
    <w:p w14:paraId="1E8906EA" w14:textId="77777777" w:rsidR="00AC1581" w:rsidRDefault="00AC1581" w:rsidP="00AC1581">
      <w:pPr>
        <w:pStyle w:val="Pagrindinistekstas"/>
        <w:spacing w:after="0"/>
        <w:jc w:val="both"/>
        <w:rPr>
          <w:color w:val="000000"/>
          <w:szCs w:val="22"/>
        </w:rPr>
      </w:pPr>
    </w:p>
    <w:p w14:paraId="131E3DAC" w14:textId="1F070A21" w:rsidR="00ED115E" w:rsidRDefault="00ED115E" w:rsidP="003D1670">
      <w:pPr>
        <w:pStyle w:val="Pagrindinistekstas"/>
        <w:spacing w:after="0"/>
        <w:jc w:val="both"/>
        <w:rPr>
          <w:i/>
          <w:iCs/>
          <w:color w:val="000000"/>
          <w:szCs w:val="22"/>
        </w:rPr>
      </w:pPr>
      <w:r w:rsidRPr="0065407A">
        <w:rPr>
          <w:i/>
          <w:iCs/>
          <w:color w:val="000000"/>
          <w:szCs w:val="22"/>
        </w:rPr>
        <w:t>Pagalbinės medžiagos</w:t>
      </w:r>
    </w:p>
    <w:p w14:paraId="65A3CC00" w14:textId="0F5198F2" w:rsidR="00D9176E" w:rsidRDefault="000F26C7" w:rsidP="003D1670">
      <w:pPr>
        <w:pStyle w:val="Pagrindinistekstas"/>
        <w:spacing w:after="0"/>
        <w:jc w:val="both"/>
        <w:rPr>
          <w:color w:val="000000"/>
          <w:szCs w:val="22"/>
        </w:rPr>
      </w:pPr>
      <w:r>
        <w:rPr>
          <w:color w:val="000000"/>
          <w:szCs w:val="22"/>
        </w:rPr>
        <w:t xml:space="preserve">Šio vaistinio preparato sudėtyje yra manitolio. </w:t>
      </w:r>
      <w:r w:rsidRPr="000F26C7">
        <w:rPr>
          <w:color w:val="000000"/>
          <w:szCs w:val="22"/>
        </w:rPr>
        <w:t>Gali truputį laisvinti vidurius.</w:t>
      </w:r>
    </w:p>
    <w:p w14:paraId="1A389DA8" w14:textId="77777777" w:rsidR="003D1670" w:rsidRDefault="003D1670" w:rsidP="003D1670">
      <w:pPr>
        <w:pStyle w:val="Pagrindinistekstas"/>
        <w:spacing w:after="0"/>
        <w:jc w:val="both"/>
        <w:rPr>
          <w:color w:val="000000"/>
          <w:szCs w:val="22"/>
        </w:rPr>
      </w:pPr>
    </w:p>
    <w:p w14:paraId="37401D97" w14:textId="77777777" w:rsidR="003D1670" w:rsidRDefault="006B3EA1" w:rsidP="003D1670">
      <w:pPr>
        <w:pStyle w:val="Pagrindinistekstas"/>
        <w:spacing w:after="0"/>
        <w:jc w:val="both"/>
        <w:rPr>
          <w:color w:val="000000"/>
          <w:szCs w:val="22"/>
        </w:rPr>
      </w:pPr>
      <w:r w:rsidRPr="006B3EA1">
        <w:rPr>
          <w:color w:val="000000"/>
          <w:szCs w:val="22"/>
        </w:rPr>
        <w:t xml:space="preserve">Kiekviename šio vaistinio preparato paketėlyje yra </w:t>
      </w:r>
      <w:r>
        <w:rPr>
          <w:color w:val="000000"/>
          <w:szCs w:val="22"/>
        </w:rPr>
        <w:t xml:space="preserve">50 mg </w:t>
      </w:r>
      <w:r w:rsidR="000F2311" w:rsidRPr="000F2311">
        <w:rPr>
          <w:color w:val="000000"/>
          <w:szCs w:val="22"/>
        </w:rPr>
        <w:t>aspartam</w:t>
      </w:r>
      <w:r w:rsidR="000F2311">
        <w:rPr>
          <w:color w:val="000000"/>
          <w:szCs w:val="22"/>
        </w:rPr>
        <w:t xml:space="preserve">o. </w:t>
      </w:r>
    </w:p>
    <w:p w14:paraId="77A180F9" w14:textId="6FB96AB9" w:rsidR="000F26C7" w:rsidRDefault="003D1670" w:rsidP="003D1670">
      <w:pPr>
        <w:pStyle w:val="Pagrindinistekstas"/>
        <w:spacing w:after="0"/>
        <w:jc w:val="both"/>
        <w:rPr>
          <w:color w:val="000000"/>
          <w:szCs w:val="22"/>
        </w:rPr>
      </w:pPr>
      <w:r w:rsidRPr="003D1670">
        <w:rPr>
          <w:color w:val="000000"/>
          <w:szCs w:val="22"/>
        </w:rPr>
        <w:t>Aspartamas yra fenilalanino šaltinis. Jis gali būti</w:t>
      </w:r>
      <w:r>
        <w:rPr>
          <w:color w:val="000000"/>
          <w:szCs w:val="22"/>
        </w:rPr>
        <w:t xml:space="preserve"> </w:t>
      </w:r>
      <w:r w:rsidRPr="003D1670">
        <w:rPr>
          <w:color w:val="000000"/>
          <w:szCs w:val="22"/>
        </w:rPr>
        <w:t>kenksmingas sergantiems fenilketonurija, reta</w:t>
      </w:r>
      <w:r>
        <w:rPr>
          <w:color w:val="000000"/>
          <w:szCs w:val="22"/>
        </w:rPr>
        <w:t xml:space="preserve"> </w:t>
      </w:r>
      <w:r w:rsidRPr="003D1670">
        <w:rPr>
          <w:color w:val="000000"/>
          <w:szCs w:val="22"/>
        </w:rPr>
        <w:t>genetine liga, kuria sergant fenilaninas kaupiasi</w:t>
      </w:r>
      <w:r>
        <w:rPr>
          <w:color w:val="000000"/>
          <w:szCs w:val="22"/>
        </w:rPr>
        <w:t xml:space="preserve"> </w:t>
      </w:r>
      <w:r w:rsidRPr="003D1670">
        <w:rPr>
          <w:color w:val="000000"/>
          <w:szCs w:val="22"/>
        </w:rPr>
        <w:t>organizme, nes organizmas negali jo tinkamai</w:t>
      </w:r>
      <w:r>
        <w:rPr>
          <w:color w:val="000000"/>
          <w:szCs w:val="22"/>
        </w:rPr>
        <w:t xml:space="preserve"> </w:t>
      </w:r>
      <w:r w:rsidRPr="003D1670">
        <w:rPr>
          <w:color w:val="000000"/>
          <w:szCs w:val="22"/>
        </w:rPr>
        <w:t>pašalinti.</w:t>
      </w:r>
    </w:p>
    <w:p w14:paraId="5AE4EB5A" w14:textId="77777777" w:rsidR="003D1670" w:rsidRPr="000F26C7" w:rsidRDefault="003D1670" w:rsidP="003D1670">
      <w:pPr>
        <w:pStyle w:val="Pagrindinistekstas"/>
        <w:spacing w:after="0"/>
        <w:jc w:val="both"/>
        <w:rPr>
          <w:color w:val="000000"/>
          <w:szCs w:val="22"/>
        </w:rPr>
      </w:pPr>
    </w:p>
    <w:p w14:paraId="0651D808" w14:textId="33D5AE35" w:rsidR="00D9176E" w:rsidRPr="009A2180" w:rsidRDefault="00D9176E" w:rsidP="003D1670">
      <w:pPr>
        <w:pStyle w:val="Pagrindinistekstas"/>
        <w:spacing w:after="0"/>
        <w:rPr>
          <w:color w:val="000000"/>
          <w:szCs w:val="22"/>
        </w:rPr>
      </w:pPr>
      <w:r w:rsidRPr="00451864">
        <w:t xml:space="preserve">Kiekviename šio vaistinio preparato paketėlyje yra </w:t>
      </w:r>
      <w:r w:rsidR="00F959D4">
        <w:t>3</w:t>
      </w:r>
      <w:r w:rsidRPr="005E6323">
        <w:t> mg alkoholio (etanolio). Toks paket</w:t>
      </w:r>
      <w:r w:rsidRPr="00451864">
        <w:t xml:space="preserve">ėlyje esantis alkoholio </w:t>
      </w:r>
      <w:r w:rsidRPr="005E6323">
        <w:t>kiekis atitinka alaus ar vyno pėdsakus, kurie nesukelia jokio pastebimo poveikio.</w:t>
      </w:r>
    </w:p>
    <w:p w14:paraId="2BF6F250" w14:textId="77777777" w:rsidR="00ED115E" w:rsidRPr="00CA1488" w:rsidRDefault="00ED115E" w:rsidP="003D1670">
      <w:pPr>
        <w:pStyle w:val="Pagrindinistekstas"/>
        <w:spacing w:after="0"/>
        <w:jc w:val="both"/>
        <w:rPr>
          <w:color w:val="000000"/>
          <w:szCs w:val="22"/>
        </w:rPr>
      </w:pPr>
    </w:p>
    <w:p w14:paraId="09DAEE5E" w14:textId="77777777" w:rsidR="00AC1581" w:rsidRPr="00CA1488" w:rsidRDefault="00AC1581" w:rsidP="003D1670">
      <w:pPr>
        <w:pStyle w:val="Antrat3"/>
        <w:spacing w:line="240" w:lineRule="auto"/>
        <w:jc w:val="both"/>
        <w:rPr>
          <w:color w:val="000000"/>
          <w:szCs w:val="22"/>
        </w:rPr>
      </w:pPr>
      <w:r w:rsidRPr="00CA1488">
        <w:rPr>
          <w:color w:val="000000"/>
          <w:szCs w:val="22"/>
        </w:rPr>
        <w:t>4.5</w:t>
      </w:r>
      <w:r w:rsidRPr="00CA1488">
        <w:rPr>
          <w:color w:val="000000"/>
          <w:szCs w:val="22"/>
        </w:rPr>
        <w:tab/>
        <w:t>Sąveika su kitais vaistiniais preparatais ir kitokia sąveika</w:t>
      </w:r>
    </w:p>
    <w:p w14:paraId="2EF737D5" w14:textId="77777777" w:rsidR="00AC1581" w:rsidRPr="00CA1488" w:rsidRDefault="00AC1581" w:rsidP="00AC1581">
      <w:pPr>
        <w:pStyle w:val="Pagrindinistekstas"/>
        <w:spacing w:after="0"/>
        <w:jc w:val="both"/>
        <w:rPr>
          <w:color w:val="000000"/>
          <w:szCs w:val="22"/>
        </w:rPr>
      </w:pPr>
    </w:p>
    <w:p w14:paraId="5D25BC3F" w14:textId="28046BB2" w:rsidR="00AC1581" w:rsidRPr="00CA1488" w:rsidRDefault="008707BA" w:rsidP="00AC1581">
      <w:pPr>
        <w:pStyle w:val="Pagrindinistekstas"/>
        <w:tabs>
          <w:tab w:val="center" w:pos="3888"/>
        </w:tabs>
        <w:spacing w:after="0"/>
        <w:rPr>
          <w:i/>
          <w:iCs/>
          <w:color w:val="000000"/>
          <w:szCs w:val="22"/>
        </w:rPr>
      </w:pPr>
      <w:r>
        <w:rPr>
          <w:i/>
          <w:iCs/>
          <w:color w:val="000000"/>
          <w:szCs w:val="22"/>
        </w:rPr>
        <w:t xml:space="preserve">Sąveika daranti įtaką </w:t>
      </w:r>
      <w:r w:rsidR="00AC1581" w:rsidRPr="00CA1488">
        <w:rPr>
          <w:i/>
          <w:iCs/>
          <w:color w:val="000000"/>
          <w:szCs w:val="22"/>
        </w:rPr>
        <w:t>FERVEX vartojim</w:t>
      </w:r>
      <w:r>
        <w:rPr>
          <w:i/>
          <w:iCs/>
          <w:color w:val="000000"/>
          <w:szCs w:val="22"/>
        </w:rPr>
        <w:t>ui</w:t>
      </w:r>
    </w:p>
    <w:p w14:paraId="0BB39CE0" w14:textId="77777777" w:rsidR="00AC1581" w:rsidRPr="00CA1488" w:rsidRDefault="00AC1581" w:rsidP="00AC1581">
      <w:pPr>
        <w:pStyle w:val="Pagrindinistekstas"/>
        <w:spacing w:after="0"/>
        <w:rPr>
          <w:color w:val="000000"/>
          <w:szCs w:val="22"/>
        </w:rPr>
      </w:pPr>
      <w:r w:rsidRPr="00CA1488">
        <w:rPr>
          <w:color w:val="000000"/>
          <w:szCs w:val="22"/>
        </w:rPr>
        <w:t>Kartu vartojant vaistinių preparatų, kurie aktyvina kepenų fermentus, pvz., kai kurių antiepilepsinių (fenobarbitalio, fenitoino, karbamazepino), prieštuberkuliozinių (izoniazido, rifampicino) arba alkoholio, šiaip nekenksmingos paracetamolio dozės gali pažeisti kepenis (žr. 4.9 skyrių).</w:t>
      </w:r>
    </w:p>
    <w:p w14:paraId="0495E4A4" w14:textId="77777777" w:rsidR="00AC1581" w:rsidRPr="00CA1488" w:rsidRDefault="00AC1581" w:rsidP="00AC1581">
      <w:pPr>
        <w:pStyle w:val="Pagrindinistekstas"/>
        <w:spacing w:after="0"/>
        <w:rPr>
          <w:color w:val="000000"/>
          <w:szCs w:val="22"/>
        </w:rPr>
      </w:pPr>
    </w:p>
    <w:p w14:paraId="057121F3" w14:textId="77777777" w:rsidR="00AC1581" w:rsidRPr="00CA1488" w:rsidRDefault="00AC1581" w:rsidP="00AC1581">
      <w:pPr>
        <w:rPr>
          <w:color w:val="000000"/>
          <w:szCs w:val="22"/>
        </w:rPr>
      </w:pPr>
      <w:r w:rsidRPr="00CA1488">
        <w:rPr>
          <w:color w:val="000000"/>
          <w:szCs w:val="22"/>
        </w:rPr>
        <w:t xml:space="preserve">Kartu vartojami kiti CNS slopinantys vaistiniai preparatai (morfinas ir jo dariniai, neuroleptikai, tricikliai antidepresantai, barbitūratai, raminamieji, migdomieji, pirmosios kartos antihistamininiai, </w:t>
      </w:r>
      <w:r w:rsidRPr="00CA1488">
        <w:rPr>
          <w:color w:val="000000"/>
          <w:szCs w:val="22"/>
        </w:rPr>
        <w:lastRenderedPageBreak/>
        <w:t xml:space="preserve">centrinio veikimo antihipertenziniai, baklofenas ir talidomidas) bei FERVEX stiprina vieni kitų sukeliamą CNS slopinimą, todėl kartu juos reikia vartoti atsargiai. </w:t>
      </w:r>
    </w:p>
    <w:p w14:paraId="60302DDC" w14:textId="77777777" w:rsidR="00AC1581" w:rsidRPr="00CA1488" w:rsidRDefault="00AC1581" w:rsidP="00AC1581">
      <w:pPr>
        <w:rPr>
          <w:color w:val="000000"/>
          <w:szCs w:val="22"/>
        </w:rPr>
      </w:pPr>
    </w:p>
    <w:p w14:paraId="335C2ECF" w14:textId="77777777" w:rsidR="00AC1581" w:rsidRPr="00CA1488" w:rsidRDefault="00AC1581" w:rsidP="00AC1581">
      <w:pPr>
        <w:rPr>
          <w:color w:val="000000"/>
          <w:szCs w:val="22"/>
        </w:rPr>
      </w:pPr>
      <w:r w:rsidRPr="00CA1488">
        <w:rPr>
          <w:color w:val="000000"/>
          <w:szCs w:val="22"/>
        </w:rPr>
        <w:t>Alkoholinių gėrimų ir vaistinių preparatų, kurių sudėtyje yra alkoholio, kartu su FERVEX vartoti negalima.</w:t>
      </w:r>
    </w:p>
    <w:p w14:paraId="727C8586" w14:textId="77777777" w:rsidR="00AC1581" w:rsidRPr="00CA1488" w:rsidRDefault="00AC1581" w:rsidP="00AC1581">
      <w:pPr>
        <w:rPr>
          <w:color w:val="000000"/>
          <w:szCs w:val="22"/>
        </w:rPr>
      </w:pPr>
    </w:p>
    <w:p w14:paraId="2E1B6D14" w14:textId="77777777" w:rsidR="00AC1581" w:rsidRPr="00CA1488" w:rsidRDefault="00AC1581" w:rsidP="00AC1581">
      <w:pPr>
        <w:rPr>
          <w:color w:val="000000"/>
          <w:szCs w:val="22"/>
        </w:rPr>
      </w:pPr>
      <w:r w:rsidRPr="00CA1488">
        <w:rPr>
          <w:color w:val="000000"/>
          <w:szCs w:val="22"/>
        </w:rPr>
        <w:t>Kiti antimuskarininiai vaistiniai preparatai (pvz., tricikliai antidepresantai, pirmosios kartos antihistamininiai, kai kurie antiparkinsoniniai, dizopiramidas, fenotiazinų grupės neuroleptikai) sustiprina feniramino antimuskarininį poveikį (pvz., šlapimo susilaikymą, akispūdžio padidėjimą, vidurių užkietėjimą, burnos sausumą).</w:t>
      </w:r>
    </w:p>
    <w:p w14:paraId="6D34546E" w14:textId="77777777" w:rsidR="00AC1581" w:rsidRPr="00CA1488" w:rsidRDefault="00AC1581" w:rsidP="00AC1581">
      <w:pPr>
        <w:pStyle w:val="Pagrindinistekstas"/>
        <w:spacing w:after="0"/>
        <w:rPr>
          <w:color w:val="000000"/>
          <w:szCs w:val="22"/>
        </w:rPr>
      </w:pPr>
    </w:p>
    <w:p w14:paraId="0B97FAB2" w14:textId="77777777" w:rsidR="00AC1581" w:rsidRPr="00CA1488" w:rsidRDefault="00AC1581" w:rsidP="00AC1581">
      <w:pPr>
        <w:pStyle w:val="Pagrindinistekstas"/>
        <w:spacing w:after="0"/>
        <w:rPr>
          <w:color w:val="000000"/>
          <w:szCs w:val="22"/>
        </w:rPr>
      </w:pPr>
      <w:r w:rsidRPr="00CA1488">
        <w:rPr>
          <w:color w:val="000000"/>
          <w:szCs w:val="22"/>
        </w:rPr>
        <w:t>Probenecidas beveik dvigubai sumažina paracetamolio klirensą, kadangi slopina jo konjugaciją su gliukurono rūgštimi. Kartu vartojant probenecidą, svarstytinas paracetamolio dozės sumažinimo tikslingumas.</w:t>
      </w:r>
    </w:p>
    <w:p w14:paraId="60794685" w14:textId="77777777" w:rsidR="00AC1581" w:rsidRPr="00CA1488" w:rsidRDefault="00AC1581" w:rsidP="00AC1581">
      <w:pPr>
        <w:pStyle w:val="Pagrindinistekstas"/>
        <w:spacing w:after="0"/>
        <w:rPr>
          <w:color w:val="000000"/>
          <w:szCs w:val="22"/>
        </w:rPr>
      </w:pPr>
    </w:p>
    <w:p w14:paraId="27933D93" w14:textId="77777777" w:rsidR="00AC1581" w:rsidRPr="00CA1488" w:rsidRDefault="00AC1581" w:rsidP="00AC1581">
      <w:pPr>
        <w:pStyle w:val="Pagrindinistekstas"/>
        <w:spacing w:after="0"/>
        <w:rPr>
          <w:color w:val="000000"/>
          <w:szCs w:val="22"/>
        </w:rPr>
      </w:pPr>
      <w:r w:rsidRPr="00CA1488">
        <w:rPr>
          <w:color w:val="000000"/>
          <w:szCs w:val="22"/>
        </w:rPr>
        <w:t>Kartu vartojami skrandžio turinio evakuaciją greitinantys vaistiniai preparatai (pvz., metoklopramidas, domperidonas) gali greitinti paracetamolio absorbciją. Kartu vartojami skrandžio turinio evakuaciją lėtinantys vaistiniai preparatai (pvz., antimuskarininiai) gali lėtinti paracetamolio absorbciją ir atitolinti veikimo pradžią. Kolestiraminas mažina absorbuojamą paracetamolio kiekį.</w:t>
      </w:r>
    </w:p>
    <w:p w14:paraId="56AE0166" w14:textId="77777777" w:rsidR="00AC1581" w:rsidRPr="00CA1488" w:rsidRDefault="00AC1581" w:rsidP="00AC1581">
      <w:pPr>
        <w:rPr>
          <w:color w:val="000000"/>
          <w:szCs w:val="22"/>
        </w:rPr>
      </w:pPr>
    </w:p>
    <w:p w14:paraId="6C788D74" w14:textId="77777777" w:rsidR="00AC1581" w:rsidRPr="00CA1488" w:rsidRDefault="00AC1581" w:rsidP="00AC1581">
      <w:pPr>
        <w:rPr>
          <w:rStyle w:val="Grietas"/>
          <w:b w:val="0"/>
          <w:i/>
          <w:iCs/>
          <w:color w:val="000000"/>
          <w:szCs w:val="22"/>
        </w:rPr>
      </w:pPr>
      <w:r w:rsidRPr="00CD6545">
        <w:rPr>
          <w:rStyle w:val="Grietas"/>
          <w:i/>
          <w:color w:val="000000"/>
        </w:rPr>
        <w:t>FERVEX įtaka kitų vaistinių preparatų veikimui</w:t>
      </w:r>
    </w:p>
    <w:p w14:paraId="67D78E74" w14:textId="4CA45518" w:rsidR="00AC1581" w:rsidRPr="00CA1488" w:rsidRDefault="00AC1581" w:rsidP="00AC1581">
      <w:pPr>
        <w:pStyle w:val="Pagrindinistekstas"/>
        <w:spacing w:after="0"/>
        <w:rPr>
          <w:color w:val="000000"/>
          <w:szCs w:val="22"/>
        </w:rPr>
      </w:pPr>
      <w:r w:rsidRPr="00CA1488">
        <w:rPr>
          <w:color w:val="000000"/>
          <w:szCs w:val="22"/>
        </w:rPr>
        <w:t>Paracetamol</w:t>
      </w:r>
      <w:r w:rsidR="000D6654">
        <w:rPr>
          <w:color w:val="000000"/>
          <w:szCs w:val="22"/>
        </w:rPr>
        <w:t>io</w:t>
      </w:r>
      <w:r w:rsidRPr="00CA1488">
        <w:rPr>
          <w:color w:val="000000"/>
          <w:szCs w:val="22"/>
        </w:rPr>
        <w:t xml:space="preserve"> vartojant kartu su chloramfenikoliu, gali gerokai sulėtėti pastarojo išskyrimas ir padidėti jo toksinio poveikio pavojus.</w:t>
      </w:r>
    </w:p>
    <w:p w14:paraId="5380E6F5" w14:textId="77777777" w:rsidR="00AC1581" w:rsidRPr="00CA1488" w:rsidRDefault="00AC1581" w:rsidP="00AC1581">
      <w:pPr>
        <w:pStyle w:val="Pagrindinistekstas"/>
        <w:spacing w:after="0"/>
        <w:rPr>
          <w:color w:val="000000"/>
          <w:szCs w:val="22"/>
        </w:rPr>
      </w:pPr>
    </w:p>
    <w:p w14:paraId="0D162648" w14:textId="3469D635" w:rsidR="00AC1581" w:rsidRPr="00CA1488" w:rsidRDefault="00AC1581" w:rsidP="00AC1581">
      <w:pPr>
        <w:pStyle w:val="Pagrindinistekstas"/>
        <w:spacing w:after="0"/>
        <w:rPr>
          <w:color w:val="000000"/>
          <w:szCs w:val="22"/>
        </w:rPr>
      </w:pPr>
      <w:r w:rsidRPr="00CA1488">
        <w:rPr>
          <w:color w:val="000000"/>
          <w:szCs w:val="22"/>
        </w:rPr>
        <w:t>Paracetamol</w:t>
      </w:r>
      <w:r w:rsidR="000D6654">
        <w:rPr>
          <w:color w:val="000000"/>
          <w:szCs w:val="22"/>
        </w:rPr>
        <w:t>io</w:t>
      </w:r>
      <w:r w:rsidRPr="00CA1488">
        <w:rPr>
          <w:color w:val="000000"/>
          <w:szCs w:val="22"/>
        </w:rPr>
        <w:t xml:space="preserve"> vartojant kartu su zidovudinu, gali padidėti neutropenijos pavojus.</w:t>
      </w:r>
    </w:p>
    <w:p w14:paraId="25C748F0" w14:textId="77777777" w:rsidR="00AC1581" w:rsidRPr="00CA1488" w:rsidRDefault="00AC1581" w:rsidP="00AC1581">
      <w:pPr>
        <w:rPr>
          <w:color w:val="000000"/>
          <w:szCs w:val="22"/>
        </w:rPr>
      </w:pPr>
    </w:p>
    <w:p w14:paraId="6945DC2D" w14:textId="5B4B6CEB" w:rsidR="00AC1581" w:rsidRPr="00CA1488" w:rsidRDefault="00AC1581" w:rsidP="00AC1581">
      <w:pPr>
        <w:pStyle w:val="Pagrindinistekstas"/>
        <w:spacing w:after="0"/>
        <w:rPr>
          <w:color w:val="000000"/>
          <w:szCs w:val="22"/>
        </w:rPr>
      </w:pPr>
      <w:r w:rsidRPr="00CA1488">
        <w:rPr>
          <w:color w:val="000000"/>
          <w:szCs w:val="22"/>
        </w:rPr>
        <w:t>Paracetamol</w:t>
      </w:r>
      <w:r w:rsidR="000D6654">
        <w:rPr>
          <w:color w:val="000000"/>
          <w:szCs w:val="22"/>
        </w:rPr>
        <w:t>io</w:t>
      </w:r>
      <w:r w:rsidRPr="00CA1488">
        <w:rPr>
          <w:color w:val="000000"/>
          <w:szCs w:val="22"/>
        </w:rPr>
        <w:t xml:space="preserve"> vartojant kartu su nesteroidiniais vaistais nuo uždegimo, gali pasunkėti esamas inkstų nepakankamumas.</w:t>
      </w:r>
    </w:p>
    <w:p w14:paraId="381CA502" w14:textId="77777777" w:rsidR="00AC1581" w:rsidRDefault="00AC1581" w:rsidP="00AC1581">
      <w:pPr>
        <w:rPr>
          <w:i/>
          <w:color w:val="000000"/>
          <w:szCs w:val="22"/>
        </w:rPr>
      </w:pPr>
    </w:p>
    <w:p w14:paraId="3064B4AF" w14:textId="77777777" w:rsidR="00270E2E" w:rsidRPr="0065407A" w:rsidRDefault="00270E2E" w:rsidP="00270E2E">
      <w:pPr>
        <w:rPr>
          <w:b/>
          <w:i/>
          <w:iCs/>
          <w:color w:val="000000"/>
          <w:szCs w:val="22"/>
        </w:rPr>
      </w:pPr>
      <w:r w:rsidRPr="0065407A">
        <w:rPr>
          <w:b/>
          <w:i/>
          <w:iCs/>
          <w:color w:val="000000"/>
          <w:szCs w:val="22"/>
        </w:rPr>
        <w:t>Deriniai, kuriuos reikia vartoti atsargiai</w:t>
      </w:r>
    </w:p>
    <w:p w14:paraId="25392CB0" w14:textId="2663EBF3" w:rsidR="00270E2E" w:rsidRDefault="00270E2E" w:rsidP="00AC1581">
      <w:pPr>
        <w:rPr>
          <w:i/>
          <w:color w:val="000000"/>
          <w:szCs w:val="22"/>
        </w:rPr>
      </w:pPr>
    </w:p>
    <w:p w14:paraId="5E15C2A1" w14:textId="77777777" w:rsidR="00EB2185" w:rsidRPr="00EB2185" w:rsidRDefault="00EB2185" w:rsidP="00EB2185">
      <w:pPr>
        <w:rPr>
          <w:i/>
          <w:iCs/>
          <w:color w:val="000000"/>
          <w:szCs w:val="22"/>
        </w:rPr>
      </w:pPr>
      <w:r w:rsidRPr="00EB2185">
        <w:rPr>
          <w:i/>
          <w:iCs/>
          <w:color w:val="000000"/>
          <w:szCs w:val="22"/>
        </w:rPr>
        <w:t>Vitamino K antagonistai</w:t>
      </w:r>
    </w:p>
    <w:p w14:paraId="03D882A5" w14:textId="77777777" w:rsidR="00EB2185" w:rsidRPr="0065407A" w:rsidRDefault="00EB2185" w:rsidP="00EB2185">
      <w:pPr>
        <w:rPr>
          <w:color w:val="000000"/>
          <w:szCs w:val="22"/>
        </w:rPr>
      </w:pPr>
      <w:r w:rsidRPr="0065407A">
        <w:rPr>
          <w:color w:val="000000"/>
          <w:szCs w:val="22"/>
        </w:rPr>
        <w:t>Vartojant didžiausią paracetamolio dozę (4 g per parą) 4 dienas ar ilgiau, kyla geriamųjų antikoaguliantų poveikio sustiprėjimo ir kraujavimo rizika.</w:t>
      </w:r>
    </w:p>
    <w:p w14:paraId="2418937D" w14:textId="77777777" w:rsidR="00EB2185" w:rsidRPr="0065407A" w:rsidRDefault="00EB2185" w:rsidP="00EB2185">
      <w:pPr>
        <w:rPr>
          <w:color w:val="000000"/>
          <w:szCs w:val="22"/>
        </w:rPr>
      </w:pPr>
    </w:p>
    <w:p w14:paraId="5DDEE7F1" w14:textId="77777777" w:rsidR="00EB2185" w:rsidRPr="0065407A" w:rsidRDefault="00EB2185" w:rsidP="00EB2185">
      <w:pPr>
        <w:rPr>
          <w:color w:val="000000"/>
          <w:szCs w:val="22"/>
        </w:rPr>
      </w:pPr>
      <w:r w:rsidRPr="0065407A">
        <w:rPr>
          <w:color w:val="000000"/>
          <w:szCs w:val="22"/>
        </w:rPr>
        <w:t xml:space="preserve">Vartojant kartu, būtina reguliariai tirti tarptautinį normalizuotą santykį TNS (angl. </w:t>
      </w:r>
      <w:r w:rsidRPr="00413163">
        <w:rPr>
          <w:i/>
          <w:iCs/>
          <w:color w:val="000000"/>
          <w:szCs w:val="22"/>
        </w:rPr>
        <w:t>International normalized ratio</w:t>
      </w:r>
      <w:r w:rsidRPr="0065407A">
        <w:rPr>
          <w:color w:val="000000"/>
          <w:szCs w:val="22"/>
        </w:rPr>
        <w:t>, INR). Gali tekti koreguoti geriamųjų antikoaguliantų dozes vartojant ir baigus vartoti paracetamolio.</w:t>
      </w:r>
    </w:p>
    <w:p w14:paraId="15F5B9E3" w14:textId="77777777" w:rsidR="00EB2185" w:rsidRDefault="00EB2185" w:rsidP="00AC1581">
      <w:pPr>
        <w:rPr>
          <w:i/>
          <w:color w:val="000000"/>
          <w:szCs w:val="22"/>
        </w:rPr>
      </w:pPr>
    </w:p>
    <w:p w14:paraId="4EECBD28" w14:textId="4F866C36" w:rsidR="0047278E" w:rsidRPr="0065407A" w:rsidRDefault="00CD2F9F" w:rsidP="0047278E">
      <w:pPr>
        <w:rPr>
          <w:i/>
          <w:iCs/>
          <w:color w:val="000000"/>
          <w:szCs w:val="22"/>
        </w:rPr>
      </w:pPr>
      <w:r w:rsidRPr="0065407A">
        <w:rPr>
          <w:i/>
          <w:iCs/>
          <w:color w:val="000000"/>
          <w:szCs w:val="22"/>
        </w:rPr>
        <w:t>Flukloksacilinas</w:t>
      </w:r>
    </w:p>
    <w:p w14:paraId="7318DD38" w14:textId="30E83916" w:rsidR="00657D8E" w:rsidRPr="00AC1016" w:rsidRDefault="00552D38" w:rsidP="0047278E">
      <w:pPr>
        <w:rPr>
          <w:color w:val="000000"/>
          <w:szCs w:val="22"/>
        </w:rPr>
      </w:pPr>
      <w:r>
        <w:rPr>
          <w:color w:val="000000"/>
          <w:szCs w:val="22"/>
        </w:rPr>
        <w:t xml:space="preserve">Reikia </w:t>
      </w:r>
      <w:r w:rsidR="00F173D0">
        <w:rPr>
          <w:color w:val="000000"/>
          <w:szCs w:val="22"/>
        </w:rPr>
        <w:t xml:space="preserve">imtis </w:t>
      </w:r>
      <w:r>
        <w:rPr>
          <w:color w:val="000000"/>
          <w:szCs w:val="22"/>
        </w:rPr>
        <w:t>atsargumo priemonių</w:t>
      </w:r>
      <w:r w:rsidR="00F173D0">
        <w:rPr>
          <w:color w:val="000000"/>
          <w:szCs w:val="22"/>
        </w:rPr>
        <w:t xml:space="preserve">, kai </w:t>
      </w:r>
      <w:r w:rsidRPr="00552D38">
        <w:rPr>
          <w:color w:val="000000"/>
          <w:szCs w:val="22"/>
        </w:rPr>
        <w:t>paracetamoli</w:t>
      </w:r>
      <w:r w:rsidR="00F173D0">
        <w:rPr>
          <w:color w:val="000000"/>
          <w:szCs w:val="22"/>
        </w:rPr>
        <w:t>s vartojamas kartu</w:t>
      </w:r>
      <w:r w:rsidRPr="00552D38">
        <w:rPr>
          <w:color w:val="000000"/>
          <w:szCs w:val="22"/>
        </w:rPr>
        <w:t xml:space="preserve"> </w:t>
      </w:r>
      <w:r w:rsidR="00F173D0">
        <w:rPr>
          <w:color w:val="000000"/>
          <w:szCs w:val="22"/>
        </w:rPr>
        <w:t>su</w:t>
      </w:r>
      <w:r w:rsidRPr="00552D38">
        <w:rPr>
          <w:color w:val="000000"/>
          <w:szCs w:val="22"/>
        </w:rPr>
        <w:t xml:space="preserve"> flukloksacilin</w:t>
      </w:r>
      <w:r w:rsidR="00F173D0">
        <w:rPr>
          <w:color w:val="000000"/>
          <w:szCs w:val="22"/>
        </w:rPr>
        <w:t>u</w:t>
      </w:r>
      <w:r w:rsidRPr="00552D38">
        <w:rPr>
          <w:color w:val="000000"/>
          <w:szCs w:val="22"/>
        </w:rPr>
        <w:t xml:space="preserve">, nes </w:t>
      </w:r>
      <w:r w:rsidR="00F173D0">
        <w:t>nes vienu metu</w:t>
      </w:r>
      <w:r w:rsidR="00F173D0" w:rsidRPr="00687A5D">
        <w:t xml:space="preserve"> vartojant </w:t>
      </w:r>
      <w:r w:rsidR="00F173D0">
        <w:t>šį vaistinį preparatą, dėl piroglutamato acidozės susidaro didelis</w:t>
      </w:r>
      <w:r w:rsidRPr="00552D38">
        <w:rPr>
          <w:color w:val="000000"/>
          <w:szCs w:val="22"/>
        </w:rPr>
        <w:t xml:space="preserve"> anijon</w:t>
      </w:r>
      <w:r>
        <w:rPr>
          <w:color w:val="000000"/>
          <w:szCs w:val="22"/>
        </w:rPr>
        <w:t>i</w:t>
      </w:r>
      <w:r w:rsidR="00F173D0">
        <w:rPr>
          <w:color w:val="000000"/>
          <w:szCs w:val="22"/>
        </w:rPr>
        <w:t>s</w:t>
      </w:r>
      <w:r w:rsidRPr="00552D38">
        <w:rPr>
          <w:color w:val="000000"/>
          <w:szCs w:val="22"/>
        </w:rPr>
        <w:t xml:space="preserve"> </w:t>
      </w:r>
      <w:r>
        <w:rPr>
          <w:color w:val="000000"/>
          <w:szCs w:val="22"/>
        </w:rPr>
        <w:t>tarp</w:t>
      </w:r>
      <w:r w:rsidR="00F173D0">
        <w:rPr>
          <w:color w:val="000000"/>
          <w:szCs w:val="22"/>
        </w:rPr>
        <w:t>as</w:t>
      </w:r>
      <w:r w:rsidRPr="00552D38">
        <w:rPr>
          <w:color w:val="000000"/>
          <w:szCs w:val="22"/>
        </w:rPr>
        <w:t xml:space="preserve"> </w:t>
      </w:r>
      <w:r w:rsidR="00F173D0">
        <w:rPr>
          <w:color w:val="000000"/>
          <w:szCs w:val="22"/>
        </w:rPr>
        <w:t xml:space="preserve">esant </w:t>
      </w:r>
      <w:r w:rsidRPr="00552D38">
        <w:rPr>
          <w:color w:val="000000"/>
          <w:szCs w:val="22"/>
        </w:rPr>
        <w:t>metabolin</w:t>
      </w:r>
      <w:r w:rsidR="00F173D0">
        <w:rPr>
          <w:color w:val="000000"/>
          <w:szCs w:val="22"/>
        </w:rPr>
        <w:t>ei</w:t>
      </w:r>
      <w:r w:rsidRPr="00552D38">
        <w:rPr>
          <w:color w:val="000000"/>
          <w:szCs w:val="22"/>
        </w:rPr>
        <w:t xml:space="preserve"> acidoz</w:t>
      </w:r>
      <w:r w:rsidR="00F173D0">
        <w:rPr>
          <w:color w:val="000000"/>
          <w:szCs w:val="22"/>
        </w:rPr>
        <w:t xml:space="preserve">ei, </w:t>
      </w:r>
      <w:r w:rsidR="00F173D0" w:rsidRPr="00687A5D">
        <w:t xml:space="preserve">ypač pacientams, </w:t>
      </w:r>
      <w:r w:rsidR="00F173D0">
        <w:t>kuriems nustatyti</w:t>
      </w:r>
      <w:r w:rsidR="00F173D0" w:rsidRPr="00687A5D">
        <w:t xml:space="preserve"> rizikos </w:t>
      </w:r>
      <w:r w:rsidR="00F173D0">
        <w:t>veiksniai</w:t>
      </w:r>
      <w:r w:rsidRPr="00552D38">
        <w:rPr>
          <w:color w:val="000000"/>
          <w:szCs w:val="22"/>
        </w:rPr>
        <w:t xml:space="preserve"> (žr. 4.4 skyrių).</w:t>
      </w:r>
    </w:p>
    <w:p w14:paraId="670A9B62" w14:textId="77777777" w:rsidR="00552D38" w:rsidRDefault="00552D38" w:rsidP="0047278E">
      <w:pPr>
        <w:rPr>
          <w:color w:val="000000"/>
          <w:szCs w:val="22"/>
        </w:rPr>
      </w:pPr>
    </w:p>
    <w:p w14:paraId="44E533B7" w14:textId="77777777" w:rsidR="00657D8E" w:rsidRDefault="00657D8E" w:rsidP="00657D8E">
      <w:pPr>
        <w:pStyle w:val="Pagrindinistekstas"/>
        <w:rPr>
          <w:i/>
          <w:iCs/>
          <w:color w:val="000000"/>
          <w:szCs w:val="22"/>
          <w:lang w:bidi="lo-LA"/>
        </w:rPr>
      </w:pPr>
      <w:r>
        <w:rPr>
          <w:i/>
          <w:iCs/>
          <w:color w:val="000000"/>
          <w:szCs w:val="22"/>
          <w:lang w:bidi="lo-LA"/>
        </w:rPr>
        <w:t>Įtaka laboratorinių tyrimų duomenims</w:t>
      </w:r>
    </w:p>
    <w:p w14:paraId="3268FCC0" w14:textId="579DBDCB" w:rsidR="00657D8E" w:rsidRDefault="00657D8E" w:rsidP="00657D8E">
      <w:pPr>
        <w:tabs>
          <w:tab w:val="left" w:pos="1296"/>
        </w:tabs>
        <w:rPr>
          <w:color w:val="000000"/>
          <w:szCs w:val="22"/>
        </w:rPr>
      </w:pPr>
      <w:r>
        <w:rPr>
          <w:color w:val="000000"/>
          <w:szCs w:val="22"/>
        </w:rPr>
        <w:t>Vartojant paracetamol</w:t>
      </w:r>
      <w:r w:rsidR="000D6654">
        <w:rPr>
          <w:color w:val="000000"/>
          <w:szCs w:val="22"/>
        </w:rPr>
        <w:t>io</w:t>
      </w:r>
      <w:r>
        <w:rPr>
          <w:color w:val="000000"/>
          <w:szCs w:val="22"/>
        </w:rPr>
        <w:t>, gali būti netikslūs gliukozės koncentracijos kraujyje (oksidazės-peroksidazės metodu)</w:t>
      </w:r>
      <w:r w:rsidRPr="00657D8E">
        <w:rPr>
          <w:color w:val="000000"/>
          <w:szCs w:val="22"/>
        </w:rPr>
        <w:t xml:space="preserve"> </w:t>
      </w:r>
      <w:r>
        <w:rPr>
          <w:color w:val="000000"/>
          <w:szCs w:val="22"/>
        </w:rPr>
        <w:t xml:space="preserve">tyrimų duomenys, </w:t>
      </w:r>
      <w:r w:rsidRPr="00657D8E">
        <w:rPr>
          <w:color w:val="000000"/>
          <w:szCs w:val="22"/>
        </w:rPr>
        <w:t>jei gliukozės koncentracija yra neįprastai didelė.</w:t>
      </w:r>
    </w:p>
    <w:p w14:paraId="27FDCE38" w14:textId="5986F3D4" w:rsidR="00657D8E" w:rsidRDefault="00657D8E" w:rsidP="00657D8E">
      <w:pPr>
        <w:tabs>
          <w:tab w:val="left" w:pos="1296"/>
        </w:tabs>
        <w:rPr>
          <w:color w:val="000000"/>
          <w:szCs w:val="22"/>
        </w:rPr>
      </w:pPr>
      <w:r>
        <w:rPr>
          <w:color w:val="000000"/>
          <w:szCs w:val="22"/>
        </w:rPr>
        <w:t>Vartojant paracetamol</w:t>
      </w:r>
      <w:r w:rsidR="000D6654">
        <w:rPr>
          <w:color w:val="000000"/>
          <w:szCs w:val="22"/>
        </w:rPr>
        <w:t>io</w:t>
      </w:r>
      <w:r>
        <w:rPr>
          <w:color w:val="000000"/>
          <w:szCs w:val="22"/>
        </w:rPr>
        <w:t>, gali būti netikslūs šlapimo rūgšties koncentracijos kraujyje (fosfotungsto rūgšties metodu) tyrimų duomenys.</w:t>
      </w:r>
    </w:p>
    <w:p w14:paraId="2308FA91" w14:textId="7F14837D" w:rsidR="00B347D2" w:rsidRDefault="00B347D2" w:rsidP="0047278E">
      <w:pPr>
        <w:rPr>
          <w:color w:val="000000"/>
          <w:szCs w:val="22"/>
        </w:rPr>
      </w:pPr>
    </w:p>
    <w:p w14:paraId="2562D420" w14:textId="77777777" w:rsidR="00657D8E" w:rsidRPr="00947130" w:rsidRDefault="00657D8E" w:rsidP="00657D8E">
      <w:pPr>
        <w:rPr>
          <w:b/>
          <w:i/>
          <w:color w:val="000000"/>
          <w:szCs w:val="22"/>
          <w:u w:val="single"/>
        </w:rPr>
      </w:pPr>
      <w:r w:rsidRPr="00947130">
        <w:rPr>
          <w:b/>
          <w:i/>
          <w:color w:val="000000"/>
          <w:szCs w:val="22"/>
          <w:u w:val="single"/>
        </w:rPr>
        <w:t>Susijusi su feniramino maleatu</w:t>
      </w:r>
    </w:p>
    <w:p w14:paraId="5B709289" w14:textId="77777777" w:rsidR="00657D8E" w:rsidRPr="00947130" w:rsidRDefault="00657D8E" w:rsidP="00657D8E">
      <w:pPr>
        <w:rPr>
          <w:color w:val="000000"/>
          <w:szCs w:val="22"/>
        </w:rPr>
      </w:pPr>
    </w:p>
    <w:p w14:paraId="08B2737B" w14:textId="77777777" w:rsidR="00657D8E" w:rsidRPr="00947130" w:rsidRDefault="00657D8E" w:rsidP="00657D8E">
      <w:pPr>
        <w:rPr>
          <w:b/>
          <w:color w:val="000000"/>
          <w:szCs w:val="22"/>
        </w:rPr>
      </w:pPr>
      <w:r w:rsidRPr="00947130">
        <w:rPr>
          <w:b/>
          <w:color w:val="000000"/>
          <w:szCs w:val="22"/>
        </w:rPr>
        <w:t>Ne</w:t>
      </w:r>
      <w:r>
        <w:rPr>
          <w:b/>
          <w:color w:val="000000"/>
          <w:szCs w:val="22"/>
        </w:rPr>
        <w:t>rekomenduojami</w:t>
      </w:r>
      <w:r w:rsidRPr="00947130">
        <w:rPr>
          <w:b/>
          <w:color w:val="000000"/>
          <w:szCs w:val="22"/>
        </w:rPr>
        <w:t xml:space="preserve"> deriniai</w:t>
      </w:r>
    </w:p>
    <w:p w14:paraId="2AF85BF7" w14:textId="77777777" w:rsidR="00657D8E" w:rsidRPr="00947130" w:rsidRDefault="00657D8E" w:rsidP="00657D8E">
      <w:pPr>
        <w:rPr>
          <w:i/>
          <w:iCs/>
          <w:color w:val="000000"/>
          <w:szCs w:val="22"/>
        </w:rPr>
      </w:pPr>
      <w:r w:rsidRPr="00947130">
        <w:rPr>
          <w:i/>
          <w:iCs/>
          <w:color w:val="000000"/>
          <w:szCs w:val="22"/>
        </w:rPr>
        <w:t>Alkoholis (gėrimas arba pagalbinė medžiaga)</w:t>
      </w:r>
    </w:p>
    <w:p w14:paraId="14ECEB00" w14:textId="77777777" w:rsidR="00657D8E" w:rsidRPr="00947130" w:rsidRDefault="00657D8E" w:rsidP="00657D8E">
      <w:pPr>
        <w:rPr>
          <w:color w:val="000000"/>
          <w:szCs w:val="22"/>
        </w:rPr>
      </w:pPr>
      <w:r w:rsidRPr="00947130">
        <w:rPr>
          <w:color w:val="000000"/>
          <w:szCs w:val="22"/>
        </w:rPr>
        <w:t>Alkoholis stiprina H</w:t>
      </w:r>
      <w:r w:rsidRPr="00947130">
        <w:rPr>
          <w:color w:val="000000"/>
          <w:szCs w:val="22"/>
          <w:vertAlign w:val="subscript"/>
        </w:rPr>
        <w:t>1</w:t>
      </w:r>
      <w:r w:rsidRPr="00947130">
        <w:rPr>
          <w:color w:val="000000"/>
          <w:szCs w:val="22"/>
        </w:rPr>
        <w:t xml:space="preserve"> antihistamininių vaistinių preparatų sedacinį</w:t>
      </w:r>
      <w:r>
        <w:rPr>
          <w:color w:val="000000"/>
          <w:szCs w:val="22"/>
        </w:rPr>
        <w:t xml:space="preserve"> </w:t>
      </w:r>
      <w:r w:rsidRPr="00947130">
        <w:rPr>
          <w:color w:val="000000"/>
          <w:szCs w:val="22"/>
        </w:rPr>
        <w:t>poveikį. Dėl sumažėjusio budrumo gali būti pavojinga vairuoti ir valdyti mechanizmus.</w:t>
      </w:r>
    </w:p>
    <w:p w14:paraId="6000116D" w14:textId="77777777" w:rsidR="00657D8E" w:rsidRPr="00947130" w:rsidRDefault="00657D8E" w:rsidP="00657D8E">
      <w:pPr>
        <w:rPr>
          <w:color w:val="000000"/>
          <w:szCs w:val="22"/>
        </w:rPr>
      </w:pPr>
    </w:p>
    <w:p w14:paraId="7DA965CD" w14:textId="77777777" w:rsidR="00657D8E" w:rsidRPr="00947130" w:rsidRDefault="00657D8E" w:rsidP="00657D8E">
      <w:pPr>
        <w:rPr>
          <w:color w:val="000000"/>
          <w:szCs w:val="22"/>
        </w:rPr>
      </w:pPr>
      <w:r w:rsidRPr="00947130">
        <w:rPr>
          <w:color w:val="000000"/>
          <w:szCs w:val="22"/>
        </w:rPr>
        <w:lastRenderedPageBreak/>
        <w:t>Alkoholinių gėrimų ir vaistinių preparatų, kurių sudėtyje yra alkoholio, vartoti negalima.</w:t>
      </w:r>
    </w:p>
    <w:p w14:paraId="66B35631" w14:textId="77777777" w:rsidR="00657D8E" w:rsidRPr="00947130" w:rsidRDefault="00657D8E" w:rsidP="00657D8E">
      <w:pPr>
        <w:rPr>
          <w:color w:val="000000"/>
          <w:szCs w:val="22"/>
        </w:rPr>
      </w:pPr>
    </w:p>
    <w:p w14:paraId="08FE8539" w14:textId="77777777" w:rsidR="00657D8E" w:rsidRPr="00947130" w:rsidRDefault="00657D8E" w:rsidP="00657D8E">
      <w:pPr>
        <w:rPr>
          <w:i/>
          <w:iCs/>
          <w:color w:val="000000"/>
          <w:szCs w:val="22"/>
        </w:rPr>
      </w:pPr>
      <w:r w:rsidRPr="00947130">
        <w:rPr>
          <w:i/>
          <w:iCs/>
          <w:color w:val="000000"/>
          <w:szCs w:val="22"/>
        </w:rPr>
        <w:t>Natrio oksibatas</w:t>
      </w:r>
    </w:p>
    <w:p w14:paraId="27499302" w14:textId="77777777" w:rsidR="00657D8E" w:rsidRPr="00947130" w:rsidRDefault="00657D8E" w:rsidP="00657D8E">
      <w:pPr>
        <w:rPr>
          <w:color w:val="000000"/>
          <w:szCs w:val="22"/>
        </w:rPr>
      </w:pPr>
      <w:r w:rsidRPr="00947130">
        <w:rPr>
          <w:color w:val="000000"/>
          <w:szCs w:val="22"/>
        </w:rPr>
        <w:t xml:space="preserve">Sustiprėja </w:t>
      </w:r>
      <w:r>
        <w:rPr>
          <w:color w:val="000000"/>
          <w:szCs w:val="22"/>
        </w:rPr>
        <w:t>centrinės nervų sistemos</w:t>
      </w:r>
      <w:r w:rsidRPr="00947130">
        <w:rPr>
          <w:color w:val="000000"/>
          <w:szCs w:val="22"/>
        </w:rPr>
        <w:t xml:space="preserve"> slopinimas. Dėl sumažėjusio budrumo gali būti pavojinga vairuoti ir valdyti mechanizmus.</w:t>
      </w:r>
    </w:p>
    <w:p w14:paraId="51053D68" w14:textId="77777777" w:rsidR="00657D8E" w:rsidRPr="0065407A" w:rsidRDefault="00657D8E" w:rsidP="0047278E">
      <w:pPr>
        <w:rPr>
          <w:color w:val="000000"/>
          <w:szCs w:val="22"/>
        </w:rPr>
      </w:pPr>
    </w:p>
    <w:p w14:paraId="388C7899" w14:textId="77777777" w:rsidR="00B40222" w:rsidRPr="0065407A" w:rsidRDefault="00B40222" w:rsidP="00B40222">
      <w:pPr>
        <w:rPr>
          <w:b/>
          <w:i/>
          <w:iCs/>
          <w:color w:val="000000"/>
          <w:szCs w:val="22"/>
        </w:rPr>
      </w:pPr>
      <w:r w:rsidRPr="0065407A">
        <w:rPr>
          <w:b/>
          <w:i/>
          <w:iCs/>
          <w:color w:val="000000"/>
          <w:szCs w:val="22"/>
        </w:rPr>
        <w:t>Deriniai, kai būtina atsižvengti į galimą sąveiką</w:t>
      </w:r>
    </w:p>
    <w:p w14:paraId="603CD1A6" w14:textId="77777777" w:rsidR="00F40DF9" w:rsidRPr="00F40DF9" w:rsidRDefault="00F40DF9" w:rsidP="00F40DF9">
      <w:pPr>
        <w:rPr>
          <w:iCs/>
          <w:color w:val="000000"/>
          <w:szCs w:val="22"/>
        </w:rPr>
      </w:pPr>
      <w:r w:rsidRPr="00F40DF9">
        <w:rPr>
          <w:iCs/>
          <w:color w:val="000000"/>
          <w:szCs w:val="22"/>
        </w:rPr>
        <w:t>Kiti panašiai kaip atropinas veikiantys vaistiniai preparatai: imipramino grupės antidepresantai, dauguma panašiai kaip atropinas veikiančių H1 antihistamininių vaistinių preparatų, anticholinerginiai vaistiniai preparatai nuo parkinsonizmo, panašiai kaip atropinas veikiantys vaistiniai preparatai spazmams šalinti, dizopiramidas, fenotiazinų grupės neuroleptikai ir klozapinas.</w:t>
      </w:r>
    </w:p>
    <w:p w14:paraId="6D8C6B7E" w14:textId="5436F67F" w:rsidR="0047278E" w:rsidRDefault="00F40DF9" w:rsidP="00F40DF9">
      <w:pPr>
        <w:rPr>
          <w:iCs/>
          <w:color w:val="000000"/>
          <w:szCs w:val="22"/>
        </w:rPr>
      </w:pPr>
      <w:r w:rsidRPr="00F40DF9">
        <w:rPr>
          <w:iCs/>
          <w:color w:val="000000"/>
          <w:szCs w:val="22"/>
        </w:rPr>
        <w:t>Sumuojasi atropinui būdingas nepageidaujamas poveikis</w:t>
      </w:r>
      <w:r w:rsidR="00897EA3">
        <w:rPr>
          <w:iCs/>
          <w:color w:val="000000"/>
          <w:szCs w:val="22"/>
        </w:rPr>
        <w:t xml:space="preserve">, toks kaip </w:t>
      </w:r>
      <w:r w:rsidRPr="00F40DF9">
        <w:rPr>
          <w:iCs/>
          <w:color w:val="000000"/>
          <w:szCs w:val="22"/>
        </w:rPr>
        <w:t>šlapimo susilaikymas, vidurių užkietėjimas, burnos džiūvimas.</w:t>
      </w:r>
    </w:p>
    <w:p w14:paraId="56E4B43C" w14:textId="77777777" w:rsidR="001E6AC1" w:rsidRDefault="001E6AC1" w:rsidP="00F40DF9">
      <w:pPr>
        <w:rPr>
          <w:iCs/>
          <w:color w:val="000000"/>
          <w:szCs w:val="22"/>
        </w:rPr>
      </w:pPr>
    </w:p>
    <w:p w14:paraId="1BD82CC5" w14:textId="77777777" w:rsidR="00373076" w:rsidRPr="00D84EF8" w:rsidRDefault="00373076" w:rsidP="00373076">
      <w:pPr>
        <w:rPr>
          <w:bCs/>
          <w:iCs/>
          <w:color w:val="000000"/>
          <w:szCs w:val="22"/>
        </w:rPr>
      </w:pPr>
      <w:r w:rsidRPr="00D84EF8">
        <w:rPr>
          <w:bCs/>
          <w:iCs/>
          <w:color w:val="000000"/>
          <w:szCs w:val="22"/>
        </w:rPr>
        <w:t>Kiti sedaciniai vaistiniai preparatai: morfino dariniai (analgetikai, kosulį slopinantys vaistiniai preparatai ir pakeičiamasis gydymas), neuroleptikai, barbitūratai, benzodiazepinai, ne benzodiazepinų grupės raminamieji (pvz., meprobamatas), migdomieji, sedaciniai antidepresantai (amitriptilinas, doksepinas, mianserinas, mirtazapinas, trimipraminas), sedaciniai H1 antihistamininiai vaistiniai preparatai, centrinio poveikio antihipertenziniai vaistiniai preparatai, baklofenas ir talidomidas.</w:t>
      </w:r>
    </w:p>
    <w:p w14:paraId="4F3A35F1" w14:textId="77777777" w:rsidR="00373076" w:rsidRPr="00D84EF8" w:rsidRDefault="00373076" w:rsidP="00373076">
      <w:pPr>
        <w:rPr>
          <w:color w:val="000000"/>
          <w:szCs w:val="22"/>
        </w:rPr>
      </w:pPr>
      <w:r w:rsidRPr="00D84EF8">
        <w:rPr>
          <w:color w:val="000000"/>
          <w:szCs w:val="22"/>
        </w:rPr>
        <w:t>Sustiprėja centrinės nervų sistemos slopinimas. Sumažėjus budrumui, gali pasidaryti pavojinga vairuoti ir valdyti mechanizmus.</w:t>
      </w:r>
    </w:p>
    <w:p w14:paraId="1416DD7B" w14:textId="77777777" w:rsidR="001E6AC1" w:rsidRPr="00D84EF8" w:rsidRDefault="001E6AC1" w:rsidP="00F40DF9">
      <w:pPr>
        <w:rPr>
          <w:iCs/>
          <w:color w:val="000000"/>
          <w:szCs w:val="22"/>
        </w:rPr>
      </w:pPr>
    </w:p>
    <w:p w14:paraId="4103676D" w14:textId="77777777" w:rsidR="00611CF7" w:rsidRPr="00D84EF8" w:rsidRDefault="00611CF7" w:rsidP="00611CF7">
      <w:pPr>
        <w:rPr>
          <w:color w:val="000000"/>
          <w:szCs w:val="22"/>
        </w:rPr>
      </w:pPr>
      <w:r w:rsidRPr="00D84EF8">
        <w:rPr>
          <w:i/>
          <w:iCs/>
          <w:color w:val="000000"/>
          <w:szCs w:val="22"/>
        </w:rPr>
        <w:t>Cholinesterazę slopinantys vaistiniai preparatai</w:t>
      </w:r>
    </w:p>
    <w:p w14:paraId="02F26B5E" w14:textId="3044127D" w:rsidR="00EB2185" w:rsidRDefault="00EB2185" w:rsidP="00EB2185">
      <w:pPr>
        <w:rPr>
          <w:color w:val="000000"/>
          <w:szCs w:val="22"/>
        </w:rPr>
      </w:pPr>
      <w:r w:rsidRPr="00D84EF8">
        <w:rPr>
          <w:color w:val="000000"/>
          <w:szCs w:val="22"/>
        </w:rPr>
        <w:t>Dėl panašaus į atropiną feniramino poveikio gali sumažėti cholinesterazę slopinančių vaistinių preparatų veiksmingumas.</w:t>
      </w:r>
    </w:p>
    <w:p w14:paraId="3E861343" w14:textId="77A62550" w:rsidR="00AC1016" w:rsidRDefault="00AC1016" w:rsidP="00EB2185">
      <w:pPr>
        <w:rPr>
          <w:color w:val="000000"/>
          <w:szCs w:val="22"/>
        </w:rPr>
      </w:pPr>
    </w:p>
    <w:p w14:paraId="707ACB44" w14:textId="77777777" w:rsidR="00AC1016" w:rsidRPr="0065407A" w:rsidRDefault="00AC1016" w:rsidP="00AC1016">
      <w:pPr>
        <w:rPr>
          <w:i/>
          <w:iCs/>
          <w:color w:val="000000"/>
          <w:szCs w:val="22"/>
        </w:rPr>
      </w:pPr>
      <w:r>
        <w:rPr>
          <w:i/>
          <w:iCs/>
          <w:color w:val="000000"/>
          <w:szCs w:val="22"/>
        </w:rPr>
        <w:t>Opioidai</w:t>
      </w:r>
    </w:p>
    <w:p w14:paraId="3BF26280" w14:textId="5DFD8BFD" w:rsidR="00AC1016" w:rsidRPr="00EB2185" w:rsidRDefault="00AC1016" w:rsidP="00EB2185">
      <w:pPr>
        <w:rPr>
          <w:color w:val="000000"/>
          <w:szCs w:val="22"/>
        </w:rPr>
      </w:pPr>
      <w:r w:rsidRPr="00947130">
        <w:rPr>
          <w:color w:val="000000"/>
          <w:szCs w:val="22"/>
        </w:rPr>
        <w:t>Kyla reikšmingas storosios žarnos akinezijos su stipriai išreikštu vidurių užkietėjimu pavojus.</w:t>
      </w:r>
    </w:p>
    <w:p w14:paraId="15B50587" w14:textId="77777777" w:rsidR="0014220E" w:rsidRPr="0065407A" w:rsidRDefault="0014220E" w:rsidP="00AC1581">
      <w:pPr>
        <w:rPr>
          <w:iCs/>
          <w:color w:val="000000"/>
          <w:szCs w:val="22"/>
        </w:rPr>
      </w:pPr>
    </w:p>
    <w:p w14:paraId="3DF2FE77" w14:textId="77777777" w:rsidR="00AC1581" w:rsidRPr="00CA1488" w:rsidRDefault="00AC1581" w:rsidP="00AC1581">
      <w:pPr>
        <w:pStyle w:val="Antrat3"/>
        <w:spacing w:line="240" w:lineRule="auto"/>
        <w:jc w:val="both"/>
        <w:rPr>
          <w:color w:val="000000"/>
          <w:szCs w:val="22"/>
        </w:rPr>
      </w:pPr>
      <w:r w:rsidRPr="00CA1488">
        <w:rPr>
          <w:color w:val="000000"/>
          <w:szCs w:val="22"/>
        </w:rPr>
        <w:t>4.6</w:t>
      </w:r>
      <w:r w:rsidRPr="00CA1488">
        <w:rPr>
          <w:color w:val="000000"/>
          <w:szCs w:val="22"/>
        </w:rPr>
        <w:tab/>
        <w:t>Vaisingumas, nėštumo ir žindymo laikotarpis</w:t>
      </w:r>
    </w:p>
    <w:p w14:paraId="2E18F2AC" w14:textId="77777777" w:rsidR="00AC1581" w:rsidRPr="00CA1488" w:rsidRDefault="00AC1581" w:rsidP="00AC1581">
      <w:pPr>
        <w:pStyle w:val="Pagrindinistekstas"/>
        <w:spacing w:after="0"/>
        <w:jc w:val="both"/>
        <w:rPr>
          <w:color w:val="000000"/>
          <w:szCs w:val="22"/>
        </w:rPr>
      </w:pPr>
    </w:p>
    <w:p w14:paraId="0E22895A" w14:textId="77777777" w:rsidR="00AC1581" w:rsidRDefault="00AC1581" w:rsidP="00606D9E">
      <w:pPr>
        <w:pStyle w:val="Pagrindinistekstas"/>
        <w:spacing w:after="0"/>
        <w:jc w:val="both"/>
        <w:rPr>
          <w:color w:val="000000"/>
          <w:szCs w:val="22"/>
          <w:u w:val="single"/>
        </w:rPr>
      </w:pPr>
      <w:r w:rsidRPr="00CA1488">
        <w:rPr>
          <w:color w:val="000000"/>
          <w:szCs w:val="22"/>
          <w:u w:val="single"/>
        </w:rPr>
        <w:t>Nėštumas</w:t>
      </w:r>
    </w:p>
    <w:p w14:paraId="2CFF2E34" w14:textId="77777777" w:rsidR="00396FDC" w:rsidRPr="0065407A" w:rsidRDefault="00580F2B" w:rsidP="0065407A">
      <w:pPr>
        <w:pStyle w:val="Pagrindinistekstas"/>
        <w:spacing w:after="0"/>
        <w:rPr>
          <w:color w:val="000000"/>
          <w:szCs w:val="22"/>
        </w:rPr>
      </w:pPr>
      <w:r w:rsidRPr="0065407A">
        <w:rPr>
          <w:color w:val="000000"/>
          <w:szCs w:val="22"/>
        </w:rPr>
        <w:t xml:space="preserve">Klinikinių </w:t>
      </w:r>
      <w:r w:rsidR="006153AC" w:rsidRPr="0065407A">
        <w:rPr>
          <w:color w:val="000000"/>
          <w:szCs w:val="22"/>
        </w:rPr>
        <w:t xml:space="preserve">duomenų apie </w:t>
      </w:r>
      <w:r w:rsidRPr="0065407A">
        <w:rPr>
          <w:color w:val="000000"/>
          <w:szCs w:val="22"/>
        </w:rPr>
        <w:t>paracetamolio</w:t>
      </w:r>
      <w:r w:rsidR="00EE4EDB" w:rsidRPr="0065407A">
        <w:rPr>
          <w:color w:val="000000"/>
          <w:szCs w:val="22"/>
        </w:rPr>
        <w:t xml:space="preserve"> ir </w:t>
      </w:r>
      <w:r w:rsidR="00FA5661" w:rsidRPr="0065407A">
        <w:rPr>
          <w:color w:val="000000"/>
          <w:szCs w:val="22"/>
        </w:rPr>
        <w:t xml:space="preserve">vitamino C </w:t>
      </w:r>
      <w:r w:rsidR="00EE4EDB" w:rsidRPr="0065407A">
        <w:rPr>
          <w:color w:val="000000"/>
          <w:szCs w:val="22"/>
        </w:rPr>
        <w:t>bei</w:t>
      </w:r>
      <w:r w:rsidR="00FA5661" w:rsidRPr="0065407A">
        <w:rPr>
          <w:color w:val="000000"/>
          <w:szCs w:val="22"/>
        </w:rPr>
        <w:t xml:space="preserve"> </w:t>
      </w:r>
      <w:r w:rsidRPr="0065407A">
        <w:rPr>
          <w:color w:val="000000"/>
          <w:szCs w:val="22"/>
        </w:rPr>
        <w:t>feniramino derinio vartojim</w:t>
      </w:r>
      <w:r w:rsidR="006153AC" w:rsidRPr="0065407A">
        <w:rPr>
          <w:color w:val="000000"/>
          <w:szCs w:val="22"/>
        </w:rPr>
        <w:t xml:space="preserve">ą, </w:t>
      </w:r>
      <w:r w:rsidRPr="0065407A">
        <w:rPr>
          <w:color w:val="000000"/>
          <w:szCs w:val="22"/>
        </w:rPr>
        <w:t>nėra</w:t>
      </w:r>
      <w:r w:rsidR="00396FDC" w:rsidRPr="0065407A">
        <w:rPr>
          <w:color w:val="000000"/>
          <w:szCs w:val="22"/>
        </w:rPr>
        <w:t>.</w:t>
      </w:r>
    </w:p>
    <w:p w14:paraId="46E0B3F6" w14:textId="77777777" w:rsidR="00396FDC" w:rsidRPr="0065407A" w:rsidRDefault="00396FDC" w:rsidP="0065407A">
      <w:pPr>
        <w:pStyle w:val="Pagrindinistekstas"/>
        <w:spacing w:after="0"/>
        <w:rPr>
          <w:color w:val="000000"/>
          <w:szCs w:val="22"/>
        </w:rPr>
      </w:pPr>
    </w:p>
    <w:p w14:paraId="242FA383" w14:textId="4CF5080F" w:rsidR="00967475" w:rsidRPr="0065407A" w:rsidRDefault="00967475" w:rsidP="00D96EC0">
      <w:pPr>
        <w:pStyle w:val="Pagrindinistekstas"/>
        <w:spacing w:after="0"/>
        <w:rPr>
          <w:color w:val="000000"/>
          <w:szCs w:val="22"/>
        </w:rPr>
      </w:pPr>
      <w:r w:rsidRPr="0065407A">
        <w:rPr>
          <w:color w:val="000000"/>
          <w:szCs w:val="22"/>
        </w:rPr>
        <w:t>Daug nėščių moterų tyrimų duomenų nerodo paracetamolio poveikio įgimtoms formavimosi ydoms ar toksinio poveikio vaisiui (ar) naujagimiui.</w:t>
      </w:r>
      <w:r w:rsidR="00D96EC0" w:rsidRPr="0065407A">
        <w:t xml:space="preserve"> </w:t>
      </w:r>
      <w:r w:rsidR="00D96EC0" w:rsidRPr="0065407A">
        <w:rPr>
          <w:color w:val="000000"/>
          <w:szCs w:val="22"/>
        </w:rPr>
        <w:t>Vaikų, kurių motinos nėštumo laikotarpiu vartojo paracetamolio, nervų sistemos vystymosi epidemiologinių tyrimų rezultatų nepakanka tvirtoms išvadoms padaryti.</w:t>
      </w:r>
    </w:p>
    <w:p w14:paraId="189D4C21" w14:textId="77777777" w:rsidR="00580F2B" w:rsidRPr="00CA1488" w:rsidRDefault="00580F2B" w:rsidP="00606D9E">
      <w:pPr>
        <w:pStyle w:val="Pagrindinistekstas"/>
        <w:spacing w:after="0"/>
        <w:jc w:val="both"/>
        <w:rPr>
          <w:color w:val="000000"/>
          <w:szCs w:val="22"/>
          <w:u w:val="single"/>
        </w:rPr>
      </w:pPr>
    </w:p>
    <w:p w14:paraId="1A481F4B" w14:textId="77777777" w:rsidR="00AC1016" w:rsidRPr="00451864" w:rsidRDefault="00AC1016" w:rsidP="00AC1016">
      <w:pPr>
        <w:rPr>
          <w:color w:val="000000"/>
          <w:szCs w:val="22"/>
        </w:rPr>
      </w:pPr>
      <w:r w:rsidRPr="0027057C">
        <w:rPr>
          <w:color w:val="000000"/>
          <w:szCs w:val="22"/>
        </w:rPr>
        <w:t xml:space="preserve">Todėl atsargumo </w:t>
      </w:r>
      <w:r>
        <w:rPr>
          <w:color w:val="000000"/>
          <w:szCs w:val="22"/>
        </w:rPr>
        <w:t>dėlei</w:t>
      </w:r>
      <w:r w:rsidRPr="0027057C">
        <w:rPr>
          <w:color w:val="000000"/>
          <w:szCs w:val="22"/>
        </w:rPr>
        <w:t xml:space="preserve"> šio vaist</w:t>
      </w:r>
      <w:r>
        <w:rPr>
          <w:color w:val="000000"/>
          <w:szCs w:val="22"/>
        </w:rPr>
        <w:t>inio preparato</w:t>
      </w:r>
      <w:r w:rsidRPr="0027057C">
        <w:rPr>
          <w:color w:val="000000"/>
          <w:szCs w:val="22"/>
        </w:rPr>
        <w:t xml:space="preserve"> nėščioms moterims vartoti nerekomenduojama.</w:t>
      </w:r>
    </w:p>
    <w:p w14:paraId="286C0E77" w14:textId="77777777" w:rsidR="00AC1581" w:rsidRPr="00CA1488" w:rsidRDefault="00AC1581" w:rsidP="00AC1581">
      <w:pPr>
        <w:rPr>
          <w:color w:val="000000"/>
          <w:szCs w:val="22"/>
        </w:rPr>
      </w:pPr>
    </w:p>
    <w:p w14:paraId="5473B496" w14:textId="5661DB15" w:rsidR="00AC1581" w:rsidRPr="00CA1488" w:rsidRDefault="00AC1581" w:rsidP="00AC1581">
      <w:pPr>
        <w:pStyle w:val="Antrats"/>
        <w:jc w:val="both"/>
        <w:rPr>
          <w:color w:val="000000"/>
          <w:szCs w:val="22"/>
          <w:u w:val="single"/>
        </w:rPr>
      </w:pPr>
      <w:r w:rsidRPr="00CA1488">
        <w:rPr>
          <w:color w:val="000000"/>
          <w:szCs w:val="22"/>
          <w:u w:val="single"/>
        </w:rPr>
        <w:t>Žindym</w:t>
      </w:r>
      <w:r w:rsidR="008E7C09">
        <w:rPr>
          <w:color w:val="000000"/>
          <w:szCs w:val="22"/>
          <w:u w:val="single"/>
        </w:rPr>
        <w:t>as</w:t>
      </w:r>
    </w:p>
    <w:p w14:paraId="75E3B1A9" w14:textId="77777777" w:rsidR="00AC1581" w:rsidRPr="00CA1488" w:rsidRDefault="00AC1581" w:rsidP="00AC1581">
      <w:pPr>
        <w:rPr>
          <w:color w:val="000000"/>
          <w:szCs w:val="22"/>
        </w:rPr>
      </w:pPr>
      <w:r w:rsidRPr="00CA1488">
        <w:rPr>
          <w:color w:val="000000"/>
          <w:szCs w:val="22"/>
        </w:rPr>
        <w:t xml:space="preserve">Paracetamolio patenka į moters pieną. Gauta pranešimų apie žindomų kūdikių išbėrimą. Žindymo laikotarpiu FERVEX vartoti negalima. </w:t>
      </w:r>
    </w:p>
    <w:p w14:paraId="3B239210" w14:textId="77777777" w:rsidR="00AC1581" w:rsidRPr="00CA1488" w:rsidRDefault="00AC1581" w:rsidP="00AC1581">
      <w:pPr>
        <w:rPr>
          <w:color w:val="000000"/>
          <w:szCs w:val="22"/>
        </w:rPr>
      </w:pPr>
    </w:p>
    <w:p w14:paraId="5EA7386B" w14:textId="77777777" w:rsidR="00AC1581" w:rsidRPr="00CA1488" w:rsidRDefault="00AC1581" w:rsidP="00AC1581">
      <w:pPr>
        <w:rPr>
          <w:color w:val="000000"/>
          <w:szCs w:val="22"/>
          <w:u w:val="single"/>
        </w:rPr>
      </w:pPr>
      <w:r w:rsidRPr="00CA1488">
        <w:rPr>
          <w:color w:val="000000"/>
          <w:szCs w:val="22"/>
          <w:u w:val="single"/>
        </w:rPr>
        <w:t>Vaisingumas</w:t>
      </w:r>
    </w:p>
    <w:p w14:paraId="502C3B16" w14:textId="77777777" w:rsidR="00AC1581" w:rsidRPr="00CA1488" w:rsidRDefault="00AC1581" w:rsidP="00AC1581">
      <w:pPr>
        <w:rPr>
          <w:color w:val="000000"/>
          <w:szCs w:val="22"/>
        </w:rPr>
      </w:pPr>
      <w:r w:rsidRPr="00CA1488">
        <w:rPr>
          <w:color w:val="000000"/>
          <w:szCs w:val="22"/>
        </w:rPr>
        <w:t>Duomenų nėra.</w:t>
      </w:r>
    </w:p>
    <w:p w14:paraId="4BE38924" w14:textId="77777777" w:rsidR="00AC1581" w:rsidRPr="00CA1488" w:rsidRDefault="00AC1581" w:rsidP="00AC1581">
      <w:pPr>
        <w:rPr>
          <w:color w:val="000000"/>
          <w:szCs w:val="22"/>
        </w:rPr>
      </w:pPr>
    </w:p>
    <w:p w14:paraId="73111539" w14:textId="77777777" w:rsidR="00AC1581" w:rsidRPr="00CA1488" w:rsidRDefault="00AC1581" w:rsidP="00AC1581">
      <w:pPr>
        <w:pStyle w:val="Antrat3"/>
        <w:spacing w:line="240" w:lineRule="auto"/>
        <w:jc w:val="both"/>
        <w:rPr>
          <w:color w:val="000000"/>
          <w:szCs w:val="22"/>
        </w:rPr>
      </w:pPr>
      <w:r w:rsidRPr="00CA1488">
        <w:rPr>
          <w:color w:val="000000"/>
          <w:szCs w:val="22"/>
        </w:rPr>
        <w:t>4.7</w:t>
      </w:r>
      <w:r w:rsidRPr="00CA1488">
        <w:rPr>
          <w:color w:val="000000"/>
          <w:szCs w:val="22"/>
        </w:rPr>
        <w:tab/>
        <w:t>Poveikis gebėjimui vairuoti ir valdyti mechanizmus</w:t>
      </w:r>
    </w:p>
    <w:p w14:paraId="7168222A" w14:textId="77777777" w:rsidR="00AC1581" w:rsidRPr="00CA1488" w:rsidRDefault="00AC1581" w:rsidP="00AC1581">
      <w:pPr>
        <w:pStyle w:val="Antrats"/>
        <w:rPr>
          <w:color w:val="000000"/>
          <w:szCs w:val="22"/>
        </w:rPr>
      </w:pPr>
    </w:p>
    <w:p w14:paraId="3B747EA0" w14:textId="1C45E8A9" w:rsidR="00AC1016" w:rsidRPr="00AC1016" w:rsidRDefault="00AC1016" w:rsidP="00AC1016">
      <w:pPr>
        <w:pStyle w:val="Antrats"/>
        <w:rPr>
          <w:color w:val="000000"/>
          <w:szCs w:val="22"/>
        </w:rPr>
      </w:pPr>
      <w:r w:rsidRPr="00451864">
        <w:rPr>
          <w:color w:val="000000"/>
          <w:szCs w:val="22"/>
        </w:rPr>
        <w:t xml:space="preserve">FERVEX </w:t>
      </w:r>
      <w:r w:rsidRPr="00947130">
        <w:rPr>
          <w:color w:val="000000"/>
          <w:szCs w:val="22"/>
        </w:rPr>
        <w:t>stipriai veikia</w:t>
      </w:r>
      <w:r w:rsidRPr="00451864">
        <w:rPr>
          <w:color w:val="000000"/>
          <w:szCs w:val="22"/>
        </w:rPr>
        <w:t xml:space="preserve"> gebėjimą vairuoti ir valdyti mechanizmus.</w:t>
      </w:r>
      <w:r>
        <w:rPr>
          <w:color w:val="000000"/>
          <w:szCs w:val="22"/>
        </w:rPr>
        <w:t xml:space="preserve"> Į mieguistumo riziką </w:t>
      </w:r>
      <w:r w:rsidRPr="00AC1016">
        <w:rPr>
          <w:color w:val="000000"/>
          <w:szCs w:val="22"/>
        </w:rPr>
        <w:t>susijusią su šiuo vaistin</w:t>
      </w:r>
      <w:r>
        <w:rPr>
          <w:color w:val="000000"/>
          <w:szCs w:val="22"/>
        </w:rPr>
        <w:t>o preparato vartojimu</w:t>
      </w:r>
      <w:r w:rsidR="00E50971">
        <w:rPr>
          <w:color w:val="000000"/>
          <w:szCs w:val="22"/>
        </w:rPr>
        <w:t>,</w:t>
      </w:r>
      <w:r>
        <w:rPr>
          <w:color w:val="000000"/>
          <w:szCs w:val="22"/>
        </w:rPr>
        <w:t xml:space="preserve"> </w:t>
      </w:r>
      <w:r w:rsidR="00E50971" w:rsidRPr="00AC1016">
        <w:rPr>
          <w:color w:val="000000"/>
          <w:szCs w:val="22"/>
        </w:rPr>
        <w:t>ypač gydymo pradžioje</w:t>
      </w:r>
      <w:r w:rsidR="00E50971">
        <w:rPr>
          <w:color w:val="000000"/>
          <w:szCs w:val="22"/>
        </w:rPr>
        <w:t xml:space="preserve">, </w:t>
      </w:r>
      <w:r>
        <w:rPr>
          <w:color w:val="000000"/>
          <w:szCs w:val="22"/>
        </w:rPr>
        <w:t>reikia atkreipti dėmes</w:t>
      </w:r>
      <w:r w:rsidR="00E50971">
        <w:rPr>
          <w:color w:val="000000"/>
          <w:szCs w:val="22"/>
        </w:rPr>
        <w:t>į</w:t>
      </w:r>
      <w:r>
        <w:rPr>
          <w:color w:val="000000"/>
          <w:szCs w:val="22"/>
        </w:rPr>
        <w:t xml:space="preserve"> </w:t>
      </w:r>
      <w:r w:rsidRPr="00AC1016">
        <w:rPr>
          <w:color w:val="000000"/>
          <w:szCs w:val="22"/>
        </w:rPr>
        <w:t>ypač tiems, kurie vairuoja arba naudoja mašinas</w:t>
      </w:r>
      <w:r w:rsidR="00E50971">
        <w:rPr>
          <w:color w:val="000000"/>
          <w:szCs w:val="22"/>
        </w:rPr>
        <w:t>.</w:t>
      </w:r>
    </w:p>
    <w:p w14:paraId="4A67ACB3" w14:textId="26E7BDEE" w:rsidR="00AC1016" w:rsidRPr="00CA1488" w:rsidRDefault="00AC1016" w:rsidP="00AC1016">
      <w:pPr>
        <w:pStyle w:val="Antrats"/>
        <w:rPr>
          <w:color w:val="000000"/>
          <w:szCs w:val="22"/>
        </w:rPr>
      </w:pPr>
      <w:r w:rsidRPr="00AC1016">
        <w:rPr>
          <w:color w:val="000000"/>
          <w:szCs w:val="22"/>
        </w:rPr>
        <w:t>Šį poveikį didina alkoholinių gėrimų, vaist</w:t>
      </w:r>
      <w:r w:rsidR="00D84EF8">
        <w:rPr>
          <w:color w:val="000000"/>
          <w:szCs w:val="22"/>
        </w:rPr>
        <w:t>ini</w:t>
      </w:r>
      <w:r w:rsidRPr="00AC1016">
        <w:rPr>
          <w:color w:val="000000"/>
          <w:szCs w:val="22"/>
        </w:rPr>
        <w:t>ų</w:t>
      </w:r>
      <w:r w:rsidR="00D84EF8">
        <w:rPr>
          <w:color w:val="000000"/>
          <w:szCs w:val="22"/>
        </w:rPr>
        <w:t xml:space="preserve"> preparatų</w:t>
      </w:r>
      <w:r w:rsidRPr="00AC1016">
        <w:rPr>
          <w:color w:val="000000"/>
          <w:szCs w:val="22"/>
        </w:rPr>
        <w:t>, kurių sudėtyje yra alkoholio, arba raminamųjų vaist</w:t>
      </w:r>
      <w:r w:rsidR="00D84EF8">
        <w:rPr>
          <w:color w:val="000000"/>
          <w:szCs w:val="22"/>
        </w:rPr>
        <w:t>ini</w:t>
      </w:r>
      <w:r w:rsidRPr="00AC1016">
        <w:rPr>
          <w:color w:val="000000"/>
          <w:szCs w:val="22"/>
        </w:rPr>
        <w:t>ų</w:t>
      </w:r>
      <w:r w:rsidR="00D84EF8">
        <w:rPr>
          <w:color w:val="000000"/>
          <w:szCs w:val="22"/>
        </w:rPr>
        <w:t xml:space="preserve"> preparatų</w:t>
      </w:r>
      <w:r w:rsidRPr="00AC1016">
        <w:rPr>
          <w:color w:val="000000"/>
          <w:szCs w:val="22"/>
        </w:rPr>
        <w:t xml:space="preserve"> vartojimas.</w:t>
      </w:r>
    </w:p>
    <w:p w14:paraId="192225FA" w14:textId="77777777" w:rsidR="00AC1581" w:rsidRPr="00CA1488" w:rsidRDefault="00AC1581" w:rsidP="00AC1581">
      <w:pPr>
        <w:pStyle w:val="Antrats"/>
        <w:rPr>
          <w:color w:val="000000"/>
          <w:szCs w:val="22"/>
        </w:rPr>
      </w:pPr>
      <w:r w:rsidRPr="00CA1488">
        <w:rPr>
          <w:color w:val="000000"/>
          <w:szCs w:val="22"/>
        </w:rPr>
        <w:t xml:space="preserve"> </w:t>
      </w:r>
    </w:p>
    <w:p w14:paraId="4E17AE8D" w14:textId="77777777" w:rsidR="00AC1581" w:rsidRPr="00CA1488" w:rsidRDefault="00AC1581" w:rsidP="00AC1581">
      <w:pPr>
        <w:pStyle w:val="Antrat3"/>
        <w:spacing w:line="240" w:lineRule="auto"/>
        <w:jc w:val="both"/>
        <w:rPr>
          <w:color w:val="000000"/>
          <w:szCs w:val="22"/>
        </w:rPr>
      </w:pPr>
      <w:r w:rsidRPr="00CA1488">
        <w:rPr>
          <w:color w:val="000000"/>
          <w:szCs w:val="22"/>
        </w:rPr>
        <w:lastRenderedPageBreak/>
        <w:t>4.8</w:t>
      </w:r>
      <w:r w:rsidRPr="00CA1488">
        <w:rPr>
          <w:color w:val="000000"/>
          <w:szCs w:val="22"/>
        </w:rPr>
        <w:tab/>
        <w:t>Nepageidaujamas poveikis</w:t>
      </w:r>
    </w:p>
    <w:p w14:paraId="7D90430B" w14:textId="77777777" w:rsidR="00AC1581" w:rsidRPr="00CA1488" w:rsidRDefault="00AC1581" w:rsidP="00AC1581">
      <w:pPr>
        <w:pStyle w:val="Pagrindinistekstas"/>
        <w:spacing w:after="0"/>
        <w:jc w:val="both"/>
        <w:rPr>
          <w:color w:val="000000"/>
          <w:szCs w:val="22"/>
        </w:rPr>
      </w:pPr>
    </w:p>
    <w:p w14:paraId="2268E573" w14:textId="6FEC5DC3" w:rsidR="00AC1581" w:rsidRDefault="00725947" w:rsidP="00AC1581">
      <w:pPr>
        <w:pStyle w:val="Antrats"/>
        <w:tabs>
          <w:tab w:val="clear" w:pos="8306"/>
        </w:tabs>
        <w:rPr>
          <w:szCs w:val="22"/>
        </w:rPr>
      </w:pPr>
      <w:r>
        <w:rPr>
          <w:color w:val="000000"/>
          <w:szCs w:val="22"/>
        </w:rPr>
        <w:t xml:space="preserve">Toliau </w:t>
      </w:r>
      <w:r w:rsidR="00AC1581" w:rsidRPr="00CA1488">
        <w:rPr>
          <w:color w:val="000000"/>
          <w:szCs w:val="22"/>
        </w:rPr>
        <w:t xml:space="preserve">nepageidaujamas poveikis suklasifikuotas pagal organų sistemų </w:t>
      </w:r>
      <w:r w:rsidR="00081B41">
        <w:rPr>
          <w:color w:val="000000"/>
          <w:szCs w:val="22"/>
        </w:rPr>
        <w:t xml:space="preserve">klases </w:t>
      </w:r>
      <w:r w:rsidR="00AC1581" w:rsidRPr="00CA1488">
        <w:rPr>
          <w:color w:val="000000"/>
          <w:szCs w:val="22"/>
        </w:rPr>
        <w:t xml:space="preserve">ir absoliutų dažnį. </w:t>
      </w:r>
      <w:r w:rsidR="00AC1581" w:rsidRPr="00CA1488">
        <w:rPr>
          <w:szCs w:val="22"/>
        </w:rPr>
        <w:t>Nepageidaujamo poveikio dažnis apibūdinamas taip: labai dažnas (≥ 1/10), dažnas (nuo ≥ 1/100 iki &lt; 1/10), nedažnas (nuo ≥ 1/1 000 iki &lt; 1/100), retas (nuo ≥ 1/10 000 iki &lt; 1/1</w:t>
      </w:r>
      <w:r w:rsidR="006A76D8">
        <w:rPr>
          <w:szCs w:val="22"/>
        </w:rPr>
        <w:t xml:space="preserve"> </w:t>
      </w:r>
      <w:r w:rsidR="00AC1581" w:rsidRPr="00CA1488">
        <w:rPr>
          <w:szCs w:val="22"/>
        </w:rPr>
        <w:t>000), labai retas (&lt; 1/10 000) ir nežinomas (negali būti apskaičiuotas pagal turimus duomenis).</w:t>
      </w:r>
    </w:p>
    <w:p w14:paraId="71870D7D" w14:textId="4436B372" w:rsidR="007E475B" w:rsidRDefault="007E475B" w:rsidP="00AC1581">
      <w:pPr>
        <w:pStyle w:val="Antrats"/>
        <w:tabs>
          <w:tab w:val="clear" w:pos="8306"/>
        </w:tabs>
        <w:rPr>
          <w:color w:val="000000"/>
          <w:szCs w:val="22"/>
        </w:rPr>
      </w:pPr>
    </w:p>
    <w:p w14:paraId="018EF3EF" w14:textId="139747E3" w:rsidR="00E32E67" w:rsidRPr="008D11A8" w:rsidRDefault="00E32E67" w:rsidP="00AC1581">
      <w:pPr>
        <w:pStyle w:val="Antrats"/>
        <w:tabs>
          <w:tab w:val="clear" w:pos="8306"/>
        </w:tabs>
        <w:rPr>
          <w:b/>
          <w:i/>
          <w:color w:val="000000"/>
          <w:szCs w:val="22"/>
        </w:rPr>
      </w:pPr>
      <w:r w:rsidRPr="008D11A8">
        <w:rPr>
          <w:b/>
          <w:i/>
          <w:color w:val="000000"/>
          <w:szCs w:val="22"/>
        </w:rPr>
        <w:t>Priklausantis nuo paracetamolio</w:t>
      </w:r>
    </w:p>
    <w:p w14:paraId="2DAD7964" w14:textId="77777777" w:rsidR="00E32E67" w:rsidRPr="008D11A8" w:rsidRDefault="00E32E67" w:rsidP="00AC1581">
      <w:pPr>
        <w:pStyle w:val="Antrats"/>
        <w:tabs>
          <w:tab w:val="clear" w:pos="8306"/>
        </w:tabs>
        <w:rPr>
          <w:color w:val="000000"/>
          <w:szCs w:val="22"/>
        </w:rPr>
      </w:pPr>
    </w:p>
    <w:tbl>
      <w:tblPr>
        <w:tblStyle w:val="Lentelstinklelis"/>
        <w:tblW w:w="0" w:type="auto"/>
        <w:tblInd w:w="139" w:type="dxa"/>
        <w:tblLook w:val="04A0" w:firstRow="1" w:lastRow="0" w:firstColumn="1" w:lastColumn="0" w:noHBand="0" w:noVBand="1"/>
      </w:tblPr>
      <w:tblGrid>
        <w:gridCol w:w="4756"/>
        <w:gridCol w:w="1563"/>
        <w:gridCol w:w="2602"/>
      </w:tblGrid>
      <w:tr w:rsidR="008E4FE0" w:rsidRPr="008D11A8" w14:paraId="31C266E6" w14:textId="77777777" w:rsidTr="00261E68">
        <w:tc>
          <w:tcPr>
            <w:tcW w:w="4756" w:type="dxa"/>
          </w:tcPr>
          <w:p w14:paraId="03168E76" w14:textId="3E4C79B5" w:rsidR="009F7250" w:rsidRPr="008D11A8" w:rsidRDefault="00560801" w:rsidP="009F7250">
            <w:pPr>
              <w:suppressAutoHyphens w:val="0"/>
              <w:rPr>
                <w:rFonts w:eastAsia="Arial"/>
                <w:sz w:val="22"/>
                <w:szCs w:val="22"/>
                <w:lang w:val="lt-LT" w:eastAsia="en-US"/>
              </w:rPr>
            </w:pPr>
            <w:proofErr w:type="spellStart"/>
            <w:r w:rsidRPr="008D11A8">
              <w:rPr>
                <w:rFonts w:eastAsia="Arial"/>
                <w:sz w:val="22"/>
                <w:szCs w:val="22"/>
                <w:lang w:eastAsia="en-US"/>
              </w:rPr>
              <w:t>Organų</w:t>
            </w:r>
            <w:proofErr w:type="spellEnd"/>
            <w:r w:rsidRPr="008D11A8">
              <w:rPr>
                <w:rFonts w:eastAsia="Arial"/>
                <w:sz w:val="22"/>
                <w:szCs w:val="22"/>
                <w:lang w:eastAsia="en-US"/>
              </w:rPr>
              <w:t xml:space="preserve"> </w:t>
            </w:r>
            <w:proofErr w:type="spellStart"/>
            <w:r w:rsidR="00081B41" w:rsidRPr="008D11A8">
              <w:rPr>
                <w:rFonts w:eastAsia="Arial"/>
                <w:sz w:val="22"/>
                <w:szCs w:val="22"/>
                <w:lang w:eastAsia="en-US"/>
              </w:rPr>
              <w:t>sistemų</w:t>
            </w:r>
            <w:proofErr w:type="spellEnd"/>
            <w:r w:rsidR="00081B41" w:rsidRPr="008D11A8">
              <w:rPr>
                <w:rFonts w:eastAsia="Arial"/>
                <w:sz w:val="22"/>
                <w:szCs w:val="22"/>
                <w:lang w:eastAsia="en-US"/>
              </w:rPr>
              <w:t xml:space="preserve"> </w:t>
            </w:r>
            <w:proofErr w:type="spellStart"/>
            <w:r w:rsidR="00081B41" w:rsidRPr="008D11A8">
              <w:rPr>
                <w:rFonts w:eastAsia="Arial"/>
                <w:sz w:val="22"/>
                <w:szCs w:val="22"/>
                <w:lang w:eastAsia="en-US"/>
              </w:rPr>
              <w:t>klasė</w:t>
            </w:r>
            <w:proofErr w:type="spellEnd"/>
          </w:p>
        </w:tc>
        <w:tc>
          <w:tcPr>
            <w:tcW w:w="1563" w:type="dxa"/>
          </w:tcPr>
          <w:p w14:paraId="1364035C" w14:textId="57D4436C" w:rsidR="009F7250" w:rsidRPr="008D11A8" w:rsidRDefault="00081B41" w:rsidP="009F7250">
            <w:pPr>
              <w:suppressAutoHyphens w:val="0"/>
              <w:rPr>
                <w:rFonts w:eastAsia="Arial"/>
                <w:sz w:val="22"/>
                <w:szCs w:val="22"/>
                <w:lang w:val="lt-LT" w:eastAsia="en-US"/>
              </w:rPr>
            </w:pPr>
            <w:proofErr w:type="spellStart"/>
            <w:r w:rsidRPr="008D11A8">
              <w:rPr>
                <w:rFonts w:eastAsia="Arial"/>
                <w:sz w:val="22"/>
                <w:szCs w:val="22"/>
                <w:lang w:eastAsia="en-US"/>
              </w:rPr>
              <w:t>Dažnis</w:t>
            </w:r>
            <w:proofErr w:type="spellEnd"/>
          </w:p>
        </w:tc>
        <w:tc>
          <w:tcPr>
            <w:tcW w:w="2602" w:type="dxa"/>
          </w:tcPr>
          <w:p w14:paraId="7EE1A6A1" w14:textId="63255073" w:rsidR="009F7250" w:rsidRPr="008D11A8" w:rsidRDefault="00081B41" w:rsidP="009F7250">
            <w:pPr>
              <w:suppressAutoHyphens w:val="0"/>
              <w:rPr>
                <w:rFonts w:eastAsia="Arial"/>
                <w:sz w:val="22"/>
                <w:szCs w:val="22"/>
                <w:lang w:val="lt-LT" w:eastAsia="en-US"/>
              </w:rPr>
            </w:pPr>
            <w:proofErr w:type="spellStart"/>
            <w:r w:rsidRPr="008D11A8">
              <w:rPr>
                <w:rFonts w:eastAsia="Arial"/>
                <w:sz w:val="22"/>
                <w:szCs w:val="22"/>
                <w:lang w:eastAsia="en-US"/>
              </w:rPr>
              <w:t>Nepageidaujamas</w:t>
            </w:r>
            <w:proofErr w:type="spellEnd"/>
            <w:r w:rsidRPr="008D11A8">
              <w:rPr>
                <w:rFonts w:eastAsia="Arial"/>
                <w:sz w:val="22"/>
                <w:szCs w:val="22"/>
                <w:lang w:eastAsia="en-US"/>
              </w:rPr>
              <w:t xml:space="preserve"> </w:t>
            </w:r>
            <w:proofErr w:type="spellStart"/>
            <w:r w:rsidRPr="008D11A8">
              <w:rPr>
                <w:rFonts w:eastAsia="Arial"/>
                <w:sz w:val="22"/>
                <w:szCs w:val="22"/>
                <w:lang w:eastAsia="en-US"/>
              </w:rPr>
              <w:t>poveikis</w:t>
            </w:r>
            <w:proofErr w:type="spellEnd"/>
          </w:p>
        </w:tc>
      </w:tr>
      <w:tr w:rsidR="008E4FE0" w:rsidRPr="008D11A8" w14:paraId="57ACDA5F" w14:textId="77777777" w:rsidTr="00261E68">
        <w:tc>
          <w:tcPr>
            <w:tcW w:w="4756" w:type="dxa"/>
          </w:tcPr>
          <w:p w14:paraId="09F25B80" w14:textId="27780CD7" w:rsidR="009F7250" w:rsidRPr="008D11A8" w:rsidRDefault="00AE3194" w:rsidP="009F7250">
            <w:pPr>
              <w:suppressAutoHyphens w:val="0"/>
              <w:rPr>
                <w:rFonts w:eastAsia="Arial"/>
                <w:sz w:val="22"/>
                <w:szCs w:val="22"/>
                <w:lang w:val="lt-LT" w:eastAsia="en-US"/>
              </w:rPr>
            </w:pPr>
            <w:proofErr w:type="spellStart"/>
            <w:r w:rsidRPr="008D11A8">
              <w:rPr>
                <w:rFonts w:eastAsia="Calibri"/>
                <w:sz w:val="22"/>
                <w:szCs w:val="22"/>
                <w:lang w:eastAsia="en-US"/>
              </w:rPr>
              <w:t>Kraujo</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ir</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limfinės</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sistemos</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sutrikimai</w:t>
            </w:r>
            <w:proofErr w:type="spellEnd"/>
          </w:p>
        </w:tc>
        <w:tc>
          <w:tcPr>
            <w:tcW w:w="1563" w:type="dxa"/>
          </w:tcPr>
          <w:p w14:paraId="31ACFE17" w14:textId="59D5EB56" w:rsidR="009F7250" w:rsidRPr="008D11A8" w:rsidRDefault="00081B41" w:rsidP="009F7250">
            <w:pPr>
              <w:suppressAutoHyphens w:val="0"/>
              <w:rPr>
                <w:rFonts w:eastAsia="Arial"/>
                <w:sz w:val="22"/>
                <w:szCs w:val="22"/>
                <w:lang w:val="lt-LT" w:eastAsia="en-US"/>
              </w:rPr>
            </w:pPr>
            <w:proofErr w:type="spellStart"/>
            <w:r w:rsidRPr="008D11A8">
              <w:rPr>
                <w:rFonts w:eastAsia="Arial"/>
                <w:sz w:val="22"/>
                <w:szCs w:val="22"/>
                <w:lang w:eastAsia="en-US"/>
              </w:rPr>
              <w:t>Labai</w:t>
            </w:r>
            <w:proofErr w:type="spellEnd"/>
            <w:r w:rsidRPr="008D11A8">
              <w:rPr>
                <w:rFonts w:eastAsia="Arial"/>
                <w:sz w:val="22"/>
                <w:szCs w:val="22"/>
                <w:lang w:eastAsia="en-US"/>
              </w:rPr>
              <w:t xml:space="preserve"> </w:t>
            </w:r>
            <w:proofErr w:type="spellStart"/>
            <w:r w:rsidRPr="008D11A8">
              <w:rPr>
                <w:rFonts w:eastAsia="Arial"/>
                <w:sz w:val="22"/>
                <w:szCs w:val="22"/>
                <w:lang w:eastAsia="en-US"/>
              </w:rPr>
              <w:t>ret</w:t>
            </w:r>
            <w:r w:rsidR="008D1F55" w:rsidRPr="008D11A8">
              <w:rPr>
                <w:rFonts w:eastAsia="Arial"/>
                <w:sz w:val="22"/>
                <w:szCs w:val="22"/>
                <w:lang w:eastAsia="en-US"/>
              </w:rPr>
              <w:t>as</w:t>
            </w:r>
            <w:proofErr w:type="spellEnd"/>
          </w:p>
        </w:tc>
        <w:tc>
          <w:tcPr>
            <w:tcW w:w="2602" w:type="dxa"/>
          </w:tcPr>
          <w:p w14:paraId="41AF4C51" w14:textId="5B79EFB9" w:rsidR="008E4FE0" w:rsidRPr="008D11A8" w:rsidRDefault="008E4FE0" w:rsidP="009F7250">
            <w:pPr>
              <w:suppressAutoHyphens w:val="0"/>
              <w:rPr>
                <w:rFonts w:eastAsia="Arial"/>
                <w:bCs/>
                <w:sz w:val="22"/>
                <w:szCs w:val="22"/>
                <w:lang w:val="lt-LT" w:eastAsia="en-US"/>
              </w:rPr>
            </w:pPr>
            <w:r w:rsidRPr="008D11A8">
              <w:rPr>
                <w:rFonts w:eastAsia="Arial"/>
                <w:bCs/>
                <w:sz w:val="22"/>
                <w:szCs w:val="22"/>
                <w:lang w:val="lt-LT" w:eastAsia="en-US"/>
              </w:rPr>
              <w:t>Trombocitopenija</w:t>
            </w:r>
          </w:p>
          <w:p w14:paraId="132EB608" w14:textId="754775F4" w:rsidR="009F7250" w:rsidRPr="008D11A8" w:rsidRDefault="009F7250" w:rsidP="009F7250">
            <w:pPr>
              <w:suppressAutoHyphens w:val="0"/>
              <w:rPr>
                <w:rFonts w:eastAsia="Arial"/>
                <w:bCs/>
                <w:sz w:val="22"/>
                <w:szCs w:val="22"/>
                <w:lang w:val="lt-LT" w:eastAsia="en-US"/>
              </w:rPr>
            </w:pPr>
            <w:proofErr w:type="spellStart"/>
            <w:r w:rsidRPr="008D11A8">
              <w:rPr>
                <w:rFonts w:eastAsia="Arial"/>
                <w:bCs/>
                <w:sz w:val="22"/>
                <w:szCs w:val="22"/>
                <w:lang w:eastAsia="en-US"/>
              </w:rPr>
              <w:t>Neutropeni</w:t>
            </w:r>
            <w:proofErr w:type="spellEnd"/>
            <w:r w:rsidR="008E4FE0" w:rsidRPr="008D11A8">
              <w:rPr>
                <w:rFonts w:eastAsia="Arial"/>
                <w:bCs/>
                <w:sz w:val="22"/>
                <w:szCs w:val="22"/>
                <w:lang w:val="lt-LT" w:eastAsia="en-US"/>
              </w:rPr>
              <w:t>j</w:t>
            </w:r>
            <w:r w:rsidRPr="008D11A8">
              <w:rPr>
                <w:rFonts w:eastAsia="Arial"/>
                <w:bCs/>
                <w:sz w:val="22"/>
                <w:szCs w:val="22"/>
                <w:lang w:eastAsia="en-US"/>
              </w:rPr>
              <w:t>a</w:t>
            </w:r>
          </w:p>
          <w:p w14:paraId="020A13F9" w14:textId="3E1A08A0" w:rsidR="009F7250" w:rsidRPr="008D11A8" w:rsidRDefault="009F7250" w:rsidP="009F7250">
            <w:pPr>
              <w:suppressAutoHyphens w:val="0"/>
              <w:rPr>
                <w:rFonts w:eastAsia="Arial"/>
                <w:b/>
                <w:sz w:val="22"/>
                <w:szCs w:val="22"/>
                <w:lang w:val="lt-LT" w:eastAsia="en-US"/>
              </w:rPr>
            </w:pPr>
            <w:proofErr w:type="spellStart"/>
            <w:r w:rsidRPr="008D11A8">
              <w:rPr>
                <w:rFonts w:eastAsia="Arial"/>
                <w:bCs/>
                <w:sz w:val="22"/>
                <w:szCs w:val="22"/>
                <w:lang w:eastAsia="en-US"/>
              </w:rPr>
              <w:t>Leukopeni</w:t>
            </w:r>
            <w:proofErr w:type="spellEnd"/>
            <w:r w:rsidR="008E4FE0" w:rsidRPr="008D11A8">
              <w:rPr>
                <w:rFonts w:eastAsia="Arial"/>
                <w:bCs/>
                <w:sz w:val="22"/>
                <w:szCs w:val="22"/>
                <w:lang w:val="lt-LT" w:eastAsia="en-US"/>
              </w:rPr>
              <w:t>j</w:t>
            </w:r>
            <w:r w:rsidRPr="008D11A8">
              <w:rPr>
                <w:rFonts w:eastAsia="Arial"/>
                <w:bCs/>
                <w:sz w:val="22"/>
                <w:szCs w:val="22"/>
                <w:lang w:eastAsia="en-US"/>
              </w:rPr>
              <w:t>a</w:t>
            </w:r>
          </w:p>
        </w:tc>
      </w:tr>
      <w:tr w:rsidR="008E4FE0" w:rsidRPr="008D11A8" w14:paraId="27CB3AFC" w14:textId="77777777" w:rsidTr="00261E68">
        <w:tc>
          <w:tcPr>
            <w:tcW w:w="4756" w:type="dxa"/>
          </w:tcPr>
          <w:p w14:paraId="169322B2" w14:textId="63D7B503" w:rsidR="009F7250" w:rsidRPr="008D11A8" w:rsidRDefault="00AE3194" w:rsidP="009F7250">
            <w:pPr>
              <w:suppressAutoHyphens w:val="0"/>
              <w:rPr>
                <w:rFonts w:eastAsia="Arial"/>
                <w:b/>
                <w:sz w:val="22"/>
                <w:szCs w:val="22"/>
                <w:lang w:val="lt-LT" w:eastAsia="en-US"/>
              </w:rPr>
            </w:pPr>
            <w:proofErr w:type="spellStart"/>
            <w:r w:rsidRPr="008D11A8">
              <w:rPr>
                <w:rFonts w:eastAsia="Calibri"/>
                <w:sz w:val="22"/>
                <w:szCs w:val="22"/>
                <w:lang w:eastAsia="en-US"/>
              </w:rPr>
              <w:t>Imuninės</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sistemos</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sutrikimai</w:t>
            </w:r>
            <w:proofErr w:type="spellEnd"/>
            <w:r w:rsidRPr="008D11A8">
              <w:rPr>
                <w:rFonts w:eastAsia="Calibri"/>
                <w:sz w:val="22"/>
                <w:szCs w:val="22"/>
                <w:lang w:eastAsia="en-US"/>
              </w:rPr>
              <w:t xml:space="preserve"> </w:t>
            </w:r>
          </w:p>
        </w:tc>
        <w:tc>
          <w:tcPr>
            <w:tcW w:w="1563" w:type="dxa"/>
          </w:tcPr>
          <w:p w14:paraId="25A6C5C1" w14:textId="7EB238DA" w:rsidR="009F7250" w:rsidRPr="008D11A8" w:rsidRDefault="00081B41" w:rsidP="009F7250">
            <w:pPr>
              <w:suppressAutoHyphens w:val="0"/>
              <w:rPr>
                <w:rFonts w:eastAsia="Arial"/>
                <w:bCs/>
                <w:sz w:val="22"/>
                <w:szCs w:val="22"/>
                <w:lang w:val="lt-LT" w:eastAsia="en-US"/>
              </w:rPr>
            </w:pPr>
            <w:r w:rsidRPr="008D11A8">
              <w:rPr>
                <w:rFonts w:eastAsia="Arial"/>
                <w:bCs/>
                <w:sz w:val="22"/>
                <w:szCs w:val="22"/>
                <w:lang w:eastAsia="en-US"/>
              </w:rPr>
              <w:t>Ret</w:t>
            </w:r>
            <w:r w:rsidR="008D1F55" w:rsidRPr="008D11A8">
              <w:rPr>
                <w:rFonts w:eastAsia="Arial"/>
                <w:bCs/>
                <w:sz w:val="22"/>
                <w:szCs w:val="22"/>
                <w:lang w:eastAsia="en-US"/>
              </w:rPr>
              <w:t>as</w:t>
            </w:r>
          </w:p>
        </w:tc>
        <w:tc>
          <w:tcPr>
            <w:tcW w:w="2602" w:type="dxa"/>
          </w:tcPr>
          <w:p w14:paraId="2A77E995" w14:textId="596B69C6" w:rsidR="00BF1F20" w:rsidRPr="008D11A8" w:rsidRDefault="00BF1F20" w:rsidP="009F7250">
            <w:pPr>
              <w:suppressAutoHyphens w:val="0"/>
              <w:rPr>
                <w:rFonts w:eastAsia="Arial"/>
                <w:bCs/>
                <w:sz w:val="22"/>
                <w:szCs w:val="22"/>
                <w:lang w:val="lt-LT" w:eastAsia="en-US"/>
              </w:rPr>
            </w:pPr>
            <w:r w:rsidRPr="008D11A8">
              <w:rPr>
                <w:rFonts w:eastAsia="Arial"/>
                <w:bCs/>
                <w:sz w:val="22"/>
                <w:szCs w:val="22"/>
                <w:lang w:val="lt-LT" w:eastAsia="en-US"/>
              </w:rPr>
              <w:t>Anafilak</w:t>
            </w:r>
            <w:r w:rsidR="007717B9" w:rsidRPr="008D11A8">
              <w:rPr>
                <w:rFonts w:eastAsia="Arial"/>
                <w:bCs/>
                <w:sz w:val="22"/>
                <w:szCs w:val="22"/>
                <w:lang w:val="lt-LT" w:eastAsia="en-US"/>
              </w:rPr>
              <w:t>t</w:t>
            </w:r>
            <w:r w:rsidRPr="008D11A8">
              <w:rPr>
                <w:rFonts w:eastAsia="Arial"/>
                <w:bCs/>
                <w:sz w:val="22"/>
                <w:szCs w:val="22"/>
                <w:lang w:val="lt-LT" w:eastAsia="en-US"/>
              </w:rPr>
              <w:t>inė reakcija (įskaitant hipotenziją)</w:t>
            </w:r>
            <w:r w:rsidRPr="00687A5D">
              <w:rPr>
                <w:rFonts w:eastAsia="Arial"/>
                <w:vertAlign w:val="superscript"/>
                <w:lang w:val="lt-LT"/>
              </w:rPr>
              <w:t>1</w:t>
            </w:r>
          </w:p>
          <w:p w14:paraId="2DA78FAA" w14:textId="70DC5895" w:rsidR="00F3505C" w:rsidRPr="008D11A8" w:rsidRDefault="00F3505C" w:rsidP="009F7250">
            <w:pPr>
              <w:suppressAutoHyphens w:val="0"/>
              <w:rPr>
                <w:rFonts w:eastAsia="Arial"/>
                <w:bCs/>
                <w:sz w:val="22"/>
                <w:szCs w:val="22"/>
                <w:lang w:val="lt-LT" w:eastAsia="en-US"/>
              </w:rPr>
            </w:pPr>
            <w:r w:rsidRPr="008D11A8">
              <w:rPr>
                <w:rFonts w:eastAsia="Arial"/>
                <w:bCs/>
                <w:sz w:val="22"/>
                <w:szCs w:val="22"/>
                <w:lang w:val="lt-LT" w:eastAsia="en-US"/>
              </w:rPr>
              <w:t>Anafilaksinis šokas</w:t>
            </w:r>
            <w:r w:rsidR="00BF1F20" w:rsidRPr="008D11A8">
              <w:rPr>
                <w:rFonts w:eastAsia="Arial"/>
                <w:bCs/>
                <w:sz w:val="22"/>
                <w:szCs w:val="22"/>
                <w:vertAlign w:val="superscript"/>
                <w:lang w:val="lt-LT" w:eastAsia="en-US"/>
              </w:rPr>
              <w:t>1</w:t>
            </w:r>
          </w:p>
          <w:p w14:paraId="6EBB8DBB" w14:textId="45F66E51" w:rsidR="009F7250" w:rsidRPr="008D11A8" w:rsidRDefault="00F3505C" w:rsidP="009F7250">
            <w:pPr>
              <w:suppressAutoHyphens w:val="0"/>
              <w:rPr>
                <w:rFonts w:eastAsia="Arial"/>
                <w:bCs/>
                <w:sz w:val="22"/>
                <w:szCs w:val="22"/>
                <w:lang w:val="lt-LT" w:eastAsia="en-US"/>
              </w:rPr>
            </w:pPr>
            <w:r w:rsidRPr="008D11A8">
              <w:rPr>
                <w:rFonts w:eastAsia="Arial"/>
                <w:bCs/>
                <w:sz w:val="22"/>
                <w:szCs w:val="22"/>
                <w:lang w:val="lt-LT" w:eastAsia="en-US"/>
              </w:rPr>
              <w:t>Padidėjusio jautrumo reakcijos</w:t>
            </w:r>
            <w:r w:rsidR="00BF1F20" w:rsidRPr="008D11A8">
              <w:rPr>
                <w:rFonts w:eastAsia="Arial"/>
                <w:bCs/>
                <w:sz w:val="22"/>
                <w:szCs w:val="22"/>
                <w:vertAlign w:val="superscript"/>
                <w:lang w:val="lt-LT" w:eastAsia="en-US"/>
              </w:rPr>
              <w:t>1</w:t>
            </w:r>
          </w:p>
          <w:p w14:paraId="2C392849" w14:textId="04F1211D" w:rsidR="009F7250" w:rsidRPr="008D11A8" w:rsidRDefault="00F3505C" w:rsidP="009F7250">
            <w:pPr>
              <w:suppressAutoHyphens w:val="0"/>
              <w:rPr>
                <w:rFonts w:eastAsia="Arial"/>
                <w:b/>
                <w:sz w:val="22"/>
                <w:szCs w:val="22"/>
                <w:lang w:val="lt-LT" w:eastAsia="en-US"/>
              </w:rPr>
            </w:pPr>
            <w:r w:rsidRPr="008D11A8">
              <w:rPr>
                <w:rFonts w:eastAsia="Arial"/>
                <w:bCs/>
                <w:sz w:val="22"/>
                <w:szCs w:val="22"/>
                <w:lang w:val="lt-LT" w:eastAsia="en-US"/>
              </w:rPr>
              <w:t>Angioneurozinė edema</w:t>
            </w:r>
            <w:r w:rsidR="00BF1F20" w:rsidRPr="008D11A8">
              <w:rPr>
                <w:rFonts w:eastAsia="Arial"/>
                <w:bCs/>
                <w:sz w:val="22"/>
                <w:szCs w:val="22"/>
                <w:vertAlign w:val="superscript"/>
                <w:lang w:val="lt-LT" w:eastAsia="en-US"/>
              </w:rPr>
              <w:t>1</w:t>
            </w:r>
          </w:p>
        </w:tc>
      </w:tr>
      <w:tr w:rsidR="008E4FE0" w:rsidRPr="008D11A8" w14:paraId="4AF352AF" w14:textId="77777777" w:rsidTr="00261E68">
        <w:tc>
          <w:tcPr>
            <w:tcW w:w="4756" w:type="dxa"/>
          </w:tcPr>
          <w:p w14:paraId="0919153A" w14:textId="5B7C213F" w:rsidR="009F7250" w:rsidRPr="008D11A8" w:rsidRDefault="00AE3194" w:rsidP="009F7250">
            <w:pPr>
              <w:suppressAutoHyphens w:val="0"/>
              <w:rPr>
                <w:rFonts w:eastAsia="Arial"/>
                <w:b/>
                <w:sz w:val="22"/>
                <w:szCs w:val="22"/>
                <w:lang w:val="lt-LT" w:eastAsia="en-US"/>
              </w:rPr>
            </w:pPr>
            <w:proofErr w:type="spellStart"/>
            <w:r w:rsidRPr="008D11A8">
              <w:rPr>
                <w:rFonts w:eastAsia="Calibri"/>
                <w:sz w:val="22"/>
                <w:szCs w:val="22"/>
                <w:lang w:eastAsia="en-US"/>
              </w:rPr>
              <w:t>Virškinimo</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trakto</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sutrikimai</w:t>
            </w:r>
            <w:proofErr w:type="spellEnd"/>
          </w:p>
        </w:tc>
        <w:tc>
          <w:tcPr>
            <w:tcW w:w="1563" w:type="dxa"/>
          </w:tcPr>
          <w:p w14:paraId="70EF14AE" w14:textId="457309F5" w:rsidR="009F7250" w:rsidRPr="008D11A8" w:rsidRDefault="00081B41" w:rsidP="009F7250">
            <w:pPr>
              <w:suppressAutoHyphens w:val="0"/>
              <w:rPr>
                <w:rFonts w:eastAsia="Arial"/>
                <w:b/>
                <w:sz w:val="22"/>
                <w:szCs w:val="22"/>
                <w:lang w:val="lt-LT" w:eastAsia="en-US"/>
              </w:rPr>
            </w:pPr>
            <w:proofErr w:type="spellStart"/>
            <w:r w:rsidRPr="008D11A8">
              <w:rPr>
                <w:rFonts w:eastAsia="Arial"/>
                <w:bCs/>
                <w:sz w:val="22"/>
                <w:szCs w:val="22"/>
                <w:lang w:eastAsia="en-US"/>
              </w:rPr>
              <w:t>Dažnis</w:t>
            </w:r>
            <w:proofErr w:type="spellEnd"/>
            <w:r w:rsidRPr="008D11A8">
              <w:rPr>
                <w:rFonts w:eastAsia="Arial"/>
                <w:bCs/>
                <w:sz w:val="22"/>
                <w:szCs w:val="22"/>
                <w:lang w:eastAsia="en-US"/>
              </w:rPr>
              <w:t xml:space="preserve"> </w:t>
            </w:r>
            <w:proofErr w:type="spellStart"/>
            <w:r w:rsidRPr="008D11A8">
              <w:rPr>
                <w:rFonts w:eastAsia="Arial"/>
                <w:bCs/>
                <w:sz w:val="22"/>
                <w:szCs w:val="22"/>
                <w:lang w:eastAsia="en-US"/>
              </w:rPr>
              <w:t>nežinomas</w:t>
            </w:r>
            <w:proofErr w:type="spellEnd"/>
          </w:p>
        </w:tc>
        <w:tc>
          <w:tcPr>
            <w:tcW w:w="2602" w:type="dxa"/>
          </w:tcPr>
          <w:p w14:paraId="1EF9395F" w14:textId="6B6B1B34" w:rsidR="009F7250" w:rsidRPr="008D11A8" w:rsidRDefault="008E7BCF" w:rsidP="009F7250">
            <w:pPr>
              <w:suppressAutoHyphens w:val="0"/>
              <w:rPr>
                <w:sz w:val="22"/>
                <w:szCs w:val="22"/>
                <w:lang w:val="lt-LT" w:eastAsia="en-US" w:bidi="en-US"/>
              </w:rPr>
            </w:pPr>
            <w:r w:rsidRPr="008D11A8">
              <w:rPr>
                <w:sz w:val="22"/>
                <w:szCs w:val="22"/>
                <w:lang w:val="lt-LT" w:eastAsia="en-US" w:bidi="en-US"/>
              </w:rPr>
              <w:t>Pilvo skausmas</w:t>
            </w:r>
          </w:p>
          <w:p w14:paraId="2F14CC9E" w14:textId="278A2CFF" w:rsidR="008E7BCF" w:rsidRPr="008D11A8" w:rsidRDefault="008E7BCF" w:rsidP="009F7250">
            <w:pPr>
              <w:suppressAutoHyphens w:val="0"/>
              <w:rPr>
                <w:sz w:val="22"/>
                <w:szCs w:val="22"/>
                <w:lang w:val="lt-LT" w:eastAsia="en-US" w:bidi="en-US"/>
              </w:rPr>
            </w:pPr>
            <w:r w:rsidRPr="008D11A8">
              <w:rPr>
                <w:sz w:val="22"/>
                <w:szCs w:val="22"/>
                <w:lang w:val="lt-LT" w:eastAsia="en-US" w:bidi="en-US"/>
              </w:rPr>
              <w:t>Viduriavimas</w:t>
            </w:r>
          </w:p>
          <w:p w14:paraId="5A1AA330" w14:textId="77777777" w:rsidR="009F7250" w:rsidRPr="008D11A8" w:rsidRDefault="009F7250" w:rsidP="009F7250">
            <w:pPr>
              <w:suppressAutoHyphens w:val="0"/>
              <w:rPr>
                <w:rFonts w:eastAsia="Arial"/>
                <w:b/>
                <w:sz w:val="22"/>
                <w:szCs w:val="22"/>
                <w:lang w:val="lt-LT" w:eastAsia="en-US"/>
              </w:rPr>
            </w:pPr>
          </w:p>
        </w:tc>
      </w:tr>
      <w:tr w:rsidR="008E4FE0" w:rsidRPr="008D11A8" w14:paraId="5F57FD0B" w14:textId="77777777" w:rsidTr="00261E68">
        <w:tc>
          <w:tcPr>
            <w:tcW w:w="4756" w:type="dxa"/>
          </w:tcPr>
          <w:p w14:paraId="72F797AC" w14:textId="5D9D311D" w:rsidR="009F7250" w:rsidRPr="008D11A8" w:rsidRDefault="00AE3194" w:rsidP="009F7250">
            <w:pPr>
              <w:suppressAutoHyphens w:val="0"/>
              <w:rPr>
                <w:rFonts w:eastAsia="Arial"/>
                <w:b/>
                <w:sz w:val="22"/>
                <w:szCs w:val="22"/>
                <w:lang w:val="lt-LT" w:eastAsia="en-US"/>
              </w:rPr>
            </w:pPr>
            <w:r w:rsidRPr="00687A5D">
              <w:rPr>
                <w:rFonts w:eastAsia="Calibri"/>
                <w:lang w:val="lt-LT"/>
              </w:rPr>
              <w:t xml:space="preserve">Kepenų, tulžies pūslės ir latakų sutrikimai </w:t>
            </w:r>
          </w:p>
        </w:tc>
        <w:tc>
          <w:tcPr>
            <w:tcW w:w="1563" w:type="dxa"/>
          </w:tcPr>
          <w:p w14:paraId="7090398C" w14:textId="26BBB5AF" w:rsidR="009F7250" w:rsidRPr="008D11A8" w:rsidRDefault="00081B41" w:rsidP="009F7250">
            <w:pPr>
              <w:suppressAutoHyphens w:val="0"/>
              <w:rPr>
                <w:rFonts w:eastAsia="Arial"/>
                <w:b/>
                <w:sz w:val="22"/>
                <w:szCs w:val="22"/>
                <w:lang w:val="lt-LT" w:eastAsia="en-US"/>
              </w:rPr>
            </w:pPr>
            <w:proofErr w:type="spellStart"/>
            <w:r w:rsidRPr="008D11A8">
              <w:rPr>
                <w:rFonts w:eastAsia="Arial"/>
                <w:bCs/>
                <w:sz w:val="22"/>
                <w:szCs w:val="22"/>
                <w:lang w:eastAsia="en-US"/>
              </w:rPr>
              <w:t>Dažnis</w:t>
            </w:r>
            <w:proofErr w:type="spellEnd"/>
            <w:r w:rsidRPr="008D11A8">
              <w:rPr>
                <w:rFonts w:eastAsia="Arial"/>
                <w:bCs/>
                <w:sz w:val="22"/>
                <w:szCs w:val="22"/>
                <w:lang w:eastAsia="en-US"/>
              </w:rPr>
              <w:t xml:space="preserve"> </w:t>
            </w:r>
            <w:proofErr w:type="spellStart"/>
            <w:r w:rsidRPr="008D11A8">
              <w:rPr>
                <w:rFonts w:eastAsia="Arial"/>
                <w:bCs/>
                <w:sz w:val="22"/>
                <w:szCs w:val="22"/>
                <w:lang w:eastAsia="en-US"/>
              </w:rPr>
              <w:t>nežinomas</w:t>
            </w:r>
            <w:proofErr w:type="spellEnd"/>
          </w:p>
        </w:tc>
        <w:tc>
          <w:tcPr>
            <w:tcW w:w="2602" w:type="dxa"/>
          </w:tcPr>
          <w:p w14:paraId="67FC911D" w14:textId="60DAC759" w:rsidR="009F7250" w:rsidRPr="008D11A8" w:rsidRDefault="00CE60BA" w:rsidP="009F7250">
            <w:pPr>
              <w:suppressAutoHyphens w:val="0"/>
              <w:rPr>
                <w:rFonts w:eastAsia="Arial"/>
                <w:bCs/>
                <w:sz w:val="22"/>
                <w:szCs w:val="22"/>
                <w:lang w:val="lt-LT" w:eastAsia="en-US"/>
              </w:rPr>
            </w:pPr>
            <w:r w:rsidRPr="008D11A8">
              <w:rPr>
                <w:rFonts w:eastAsia="Arial"/>
                <w:bCs/>
                <w:sz w:val="22"/>
                <w:szCs w:val="22"/>
                <w:lang w:val="lt-LT" w:eastAsia="en-US"/>
              </w:rPr>
              <w:t>Padidėjęs kepenų fermentų aktyvumas.</w:t>
            </w:r>
          </w:p>
        </w:tc>
      </w:tr>
      <w:tr w:rsidR="00316074" w:rsidRPr="008D11A8" w14:paraId="6D16C4A7" w14:textId="77777777" w:rsidTr="00261E68">
        <w:tc>
          <w:tcPr>
            <w:tcW w:w="4756" w:type="dxa"/>
          </w:tcPr>
          <w:p w14:paraId="3111DBA9" w14:textId="21AE7BB8" w:rsidR="00316074" w:rsidRPr="008D11A8" w:rsidRDefault="00054D81" w:rsidP="009F7250">
            <w:pPr>
              <w:suppressAutoHyphens w:val="0"/>
              <w:rPr>
                <w:rFonts w:eastAsia="Calibri"/>
                <w:sz w:val="22"/>
                <w:szCs w:val="22"/>
                <w:lang w:val="lt-LT" w:eastAsia="en-US"/>
              </w:rPr>
            </w:pPr>
            <w:r w:rsidRPr="00687A5D">
              <w:rPr>
                <w:lang w:val="lt-LT"/>
              </w:rPr>
              <w:t>Inkstų ir šlapimo takų sutrikimai</w:t>
            </w:r>
          </w:p>
        </w:tc>
        <w:tc>
          <w:tcPr>
            <w:tcW w:w="1563" w:type="dxa"/>
          </w:tcPr>
          <w:p w14:paraId="1524A05D" w14:textId="0B0A5A48" w:rsidR="00316074" w:rsidRPr="008D11A8" w:rsidRDefault="00054D81" w:rsidP="009F7250">
            <w:pPr>
              <w:suppressAutoHyphens w:val="0"/>
              <w:rPr>
                <w:rFonts w:eastAsia="Arial"/>
                <w:bCs/>
                <w:sz w:val="22"/>
                <w:szCs w:val="22"/>
                <w:lang w:val="lt-LT" w:eastAsia="en-US"/>
              </w:rPr>
            </w:pPr>
            <w:r w:rsidRPr="008D11A8">
              <w:rPr>
                <w:rFonts w:eastAsia="Arial"/>
                <w:bCs/>
                <w:sz w:val="22"/>
                <w:szCs w:val="22"/>
                <w:lang w:val="lt-LT" w:eastAsia="en-US"/>
              </w:rPr>
              <w:t>Labai retas</w:t>
            </w:r>
          </w:p>
        </w:tc>
        <w:tc>
          <w:tcPr>
            <w:tcW w:w="2602" w:type="dxa"/>
          </w:tcPr>
          <w:p w14:paraId="3928CB94" w14:textId="163BF1A4" w:rsidR="00316074" w:rsidRPr="008D11A8" w:rsidRDefault="003E47D0" w:rsidP="009F7250">
            <w:pPr>
              <w:suppressAutoHyphens w:val="0"/>
              <w:rPr>
                <w:rFonts w:eastAsia="Arial"/>
                <w:bCs/>
                <w:sz w:val="22"/>
                <w:szCs w:val="22"/>
                <w:lang w:val="lt-LT" w:eastAsia="en-US"/>
              </w:rPr>
            </w:pPr>
            <w:r w:rsidRPr="00687A5D">
              <w:rPr>
                <w:lang w:val="lt-LT"/>
              </w:rPr>
              <w:t>N</w:t>
            </w:r>
            <w:r w:rsidR="00054D81" w:rsidRPr="00687A5D">
              <w:rPr>
                <w:lang w:val="lt-LT"/>
              </w:rPr>
              <w:t>efropatija, įskaitant inkstų spenelių nekrozę, intersticinį nefritą ir antrinį pielonefritą (ilgai vartojant analgetikų)</w:t>
            </w:r>
          </w:p>
        </w:tc>
      </w:tr>
      <w:tr w:rsidR="00261E68" w:rsidRPr="008D11A8" w14:paraId="76539DD4" w14:textId="77777777" w:rsidTr="00261E68">
        <w:tc>
          <w:tcPr>
            <w:tcW w:w="4756" w:type="dxa"/>
            <w:vMerge w:val="restart"/>
          </w:tcPr>
          <w:p w14:paraId="2F489BF4" w14:textId="2CF6627A" w:rsidR="00261E68" w:rsidRPr="008D11A8" w:rsidRDefault="00261E68" w:rsidP="009F7250">
            <w:pPr>
              <w:suppressAutoHyphens w:val="0"/>
              <w:rPr>
                <w:rFonts w:eastAsia="Arial"/>
                <w:b/>
                <w:sz w:val="22"/>
                <w:szCs w:val="22"/>
                <w:lang w:val="lt-LT" w:eastAsia="en-US"/>
              </w:rPr>
            </w:pPr>
            <w:proofErr w:type="spellStart"/>
            <w:r w:rsidRPr="008D11A8">
              <w:rPr>
                <w:rFonts w:eastAsia="Calibri"/>
                <w:sz w:val="22"/>
                <w:szCs w:val="22"/>
                <w:lang w:eastAsia="en-US"/>
              </w:rPr>
              <w:t>Odos</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ir</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poodinio</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audinio</w:t>
            </w:r>
            <w:proofErr w:type="spellEnd"/>
            <w:r w:rsidRPr="008D11A8">
              <w:rPr>
                <w:rFonts w:eastAsia="Calibri"/>
                <w:sz w:val="22"/>
                <w:szCs w:val="22"/>
                <w:lang w:eastAsia="en-US"/>
              </w:rPr>
              <w:t xml:space="preserve"> </w:t>
            </w:r>
            <w:proofErr w:type="spellStart"/>
            <w:r w:rsidRPr="008D11A8">
              <w:rPr>
                <w:rFonts w:eastAsia="Calibri"/>
                <w:sz w:val="22"/>
                <w:szCs w:val="22"/>
                <w:lang w:eastAsia="en-US"/>
              </w:rPr>
              <w:t>sutrikimai</w:t>
            </w:r>
            <w:proofErr w:type="spellEnd"/>
          </w:p>
        </w:tc>
        <w:tc>
          <w:tcPr>
            <w:tcW w:w="1563" w:type="dxa"/>
          </w:tcPr>
          <w:p w14:paraId="2EBE7232" w14:textId="14B1F088" w:rsidR="00261E68" w:rsidRPr="008D11A8" w:rsidRDefault="00261E68" w:rsidP="009F7250">
            <w:pPr>
              <w:suppressAutoHyphens w:val="0"/>
              <w:rPr>
                <w:rFonts w:eastAsia="Arial"/>
                <w:bCs/>
                <w:sz w:val="22"/>
                <w:szCs w:val="22"/>
                <w:lang w:val="lt-LT" w:eastAsia="en-US"/>
              </w:rPr>
            </w:pPr>
            <w:r w:rsidRPr="008D11A8">
              <w:rPr>
                <w:rFonts w:eastAsia="Arial"/>
                <w:bCs/>
                <w:sz w:val="22"/>
                <w:szCs w:val="22"/>
                <w:lang w:eastAsia="en-US"/>
              </w:rPr>
              <w:t>Retas</w:t>
            </w:r>
          </w:p>
        </w:tc>
        <w:tc>
          <w:tcPr>
            <w:tcW w:w="2602" w:type="dxa"/>
          </w:tcPr>
          <w:p w14:paraId="2891F4C9" w14:textId="00225CEE" w:rsidR="00261E68" w:rsidRPr="008D11A8" w:rsidRDefault="00261E68" w:rsidP="009F7250">
            <w:pPr>
              <w:suppressAutoHyphens w:val="0"/>
              <w:rPr>
                <w:sz w:val="22"/>
                <w:szCs w:val="22"/>
                <w:lang w:val="lt-LT" w:eastAsia="en-US" w:bidi="en-US"/>
              </w:rPr>
            </w:pPr>
            <w:r w:rsidRPr="008D11A8">
              <w:rPr>
                <w:sz w:val="22"/>
                <w:szCs w:val="22"/>
                <w:lang w:val="lt-LT" w:eastAsia="en-US"/>
              </w:rPr>
              <w:t>Išbėrimas</w:t>
            </w:r>
            <w:r w:rsidRPr="008D11A8">
              <w:rPr>
                <w:rFonts w:eastAsia="Arial"/>
                <w:sz w:val="22"/>
                <w:szCs w:val="22"/>
                <w:vertAlign w:val="superscript"/>
                <w:lang w:eastAsia="en-US"/>
              </w:rPr>
              <w:t>1</w:t>
            </w:r>
          </w:p>
          <w:p w14:paraId="7C47CFC4" w14:textId="614D0869" w:rsidR="00261E68" w:rsidRPr="008D11A8" w:rsidRDefault="00261E68" w:rsidP="009F7250">
            <w:pPr>
              <w:suppressAutoHyphens w:val="0"/>
              <w:rPr>
                <w:sz w:val="22"/>
                <w:szCs w:val="22"/>
                <w:lang w:val="lt-LT" w:eastAsia="en-US" w:bidi="en-US"/>
              </w:rPr>
            </w:pPr>
            <w:r w:rsidRPr="008D11A8">
              <w:rPr>
                <w:sz w:val="22"/>
                <w:szCs w:val="22"/>
                <w:lang w:val="lt-LT" w:eastAsia="en-US" w:bidi="en-US"/>
              </w:rPr>
              <w:t>Dilgėlinė</w:t>
            </w:r>
            <w:r w:rsidRPr="008D11A8">
              <w:rPr>
                <w:rFonts w:eastAsia="Arial"/>
                <w:sz w:val="22"/>
                <w:szCs w:val="22"/>
                <w:vertAlign w:val="superscript"/>
                <w:lang w:eastAsia="en-US"/>
              </w:rPr>
              <w:t>1</w:t>
            </w:r>
          </w:p>
          <w:p w14:paraId="51DF15C9" w14:textId="4153C059" w:rsidR="00261E68" w:rsidRPr="008D11A8" w:rsidRDefault="00261E68" w:rsidP="009F7250">
            <w:pPr>
              <w:suppressAutoHyphens w:val="0"/>
              <w:rPr>
                <w:rFonts w:eastAsia="Arial"/>
                <w:b/>
                <w:sz w:val="22"/>
                <w:szCs w:val="22"/>
                <w:lang w:val="lt-LT" w:eastAsia="en-US"/>
              </w:rPr>
            </w:pPr>
            <w:r w:rsidRPr="008D11A8">
              <w:rPr>
                <w:sz w:val="22"/>
                <w:szCs w:val="22"/>
                <w:lang w:val="lt-LT" w:eastAsia="en-US" w:bidi="en-US"/>
              </w:rPr>
              <w:t>Eritema</w:t>
            </w:r>
            <w:r w:rsidRPr="008D11A8">
              <w:rPr>
                <w:rFonts w:eastAsia="Arial"/>
                <w:sz w:val="22"/>
                <w:szCs w:val="22"/>
                <w:vertAlign w:val="superscript"/>
                <w:lang w:eastAsia="en-US"/>
              </w:rPr>
              <w:t>1</w:t>
            </w:r>
          </w:p>
        </w:tc>
      </w:tr>
      <w:tr w:rsidR="00261E68" w:rsidRPr="008D11A8" w14:paraId="3F76EC22" w14:textId="77777777" w:rsidTr="00261E68">
        <w:trPr>
          <w:trHeight w:val="282"/>
        </w:trPr>
        <w:tc>
          <w:tcPr>
            <w:tcW w:w="4756" w:type="dxa"/>
            <w:vMerge/>
          </w:tcPr>
          <w:p w14:paraId="00DAB7BE" w14:textId="77777777" w:rsidR="00261E68" w:rsidRPr="008D11A8" w:rsidRDefault="00261E68" w:rsidP="009F7250">
            <w:pPr>
              <w:suppressAutoHyphens w:val="0"/>
              <w:rPr>
                <w:rFonts w:eastAsia="Arial"/>
                <w:b/>
                <w:sz w:val="22"/>
                <w:szCs w:val="22"/>
                <w:lang w:val="lt-LT" w:eastAsia="en-US"/>
              </w:rPr>
            </w:pPr>
          </w:p>
        </w:tc>
        <w:tc>
          <w:tcPr>
            <w:tcW w:w="1563" w:type="dxa"/>
          </w:tcPr>
          <w:p w14:paraId="61C7B2E3" w14:textId="4506DE6A" w:rsidR="00261E68" w:rsidRPr="008D11A8" w:rsidRDefault="00261E68" w:rsidP="009F7250">
            <w:pPr>
              <w:suppressAutoHyphens w:val="0"/>
              <w:rPr>
                <w:rFonts w:eastAsia="Arial"/>
                <w:bCs/>
                <w:sz w:val="22"/>
                <w:szCs w:val="22"/>
                <w:lang w:eastAsia="en-US"/>
              </w:rPr>
            </w:pPr>
            <w:proofErr w:type="spellStart"/>
            <w:r w:rsidRPr="008D11A8">
              <w:rPr>
                <w:rFonts w:eastAsia="Arial"/>
                <w:bCs/>
                <w:sz w:val="22"/>
                <w:szCs w:val="22"/>
                <w:lang w:eastAsia="en-US"/>
              </w:rPr>
              <w:t>Labai</w:t>
            </w:r>
            <w:proofErr w:type="spellEnd"/>
            <w:r w:rsidRPr="008D11A8">
              <w:rPr>
                <w:rFonts w:eastAsia="Arial"/>
                <w:bCs/>
                <w:sz w:val="22"/>
                <w:szCs w:val="22"/>
                <w:lang w:eastAsia="en-US"/>
              </w:rPr>
              <w:t xml:space="preserve"> </w:t>
            </w:r>
            <w:proofErr w:type="spellStart"/>
            <w:r w:rsidRPr="008D11A8">
              <w:rPr>
                <w:rFonts w:eastAsia="Arial"/>
                <w:bCs/>
                <w:sz w:val="22"/>
                <w:szCs w:val="22"/>
                <w:lang w:eastAsia="en-US"/>
              </w:rPr>
              <w:t>retas</w:t>
            </w:r>
            <w:proofErr w:type="spellEnd"/>
          </w:p>
        </w:tc>
        <w:tc>
          <w:tcPr>
            <w:tcW w:w="2602" w:type="dxa"/>
          </w:tcPr>
          <w:p w14:paraId="748F7B37" w14:textId="662BB471" w:rsidR="00261E68" w:rsidRPr="008D11A8" w:rsidRDefault="00261E68" w:rsidP="009F7250">
            <w:pPr>
              <w:suppressAutoHyphens w:val="0"/>
              <w:rPr>
                <w:rFonts w:eastAsia="Arial"/>
                <w:b/>
                <w:sz w:val="22"/>
                <w:szCs w:val="22"/>
                <w:lang w:val="lt-LT" w:eastAsia="en-US"/>
              </w:rPr>
            </w:pPr>
            <w:r w:rsidRPr="008D11A8">
              <w:rPr>
                <w:sz w:val="22"/>
                <w:szCs w:val="22"/>
                <w:lang w:val="lt-LT" w:eastAsia="en-US" w:bidi="en-US"/>
              </w:rPr>
              <w:t>Sunkios odos reakcijos</w:t>
            </w:r>
            <w:r w:rsidRPr="008D11A8">
              <w:rPr>
                <w:sz w:val="22"/>
                <w:szCs w:val="22"/>
                <w:vertAlign w:val="superscript"/>
                <w:lang w:eastAsia="en-US" w:bidi="en-US"/>
              </w:rPr>
              <w:t>1</w:t>
            </w:r>
          </w:p>
        </w:tc>
      </w:tr>
      <w:tr w:rsidR="00261E68" w:rsidRPr="008D11A8" w14:paraId="709E2FB8" w14:textId="77777777" w:rsidTr="00261E68">
        <w:trPr>
          <w:trHeight w:val="282"/>
        </w:trPr>
        <w:tc>
          <w:tcPr>
            <w:tcW w:w="4756" w:type="dxa"/>
            <w:vMerge/>
          </w:tcPr>
          <w:p w14:paraId="080C4FC0" w14:textId="77777777" w:rsidR="00261E68" w:rsidRPr="008D11A8" w:rsidRDefault="00261E68" w:rsidP="009F7250">
            <w:pPr>
              <w:suppressAutoHyphens w:val="0"/>
              <w:rPr>
                <w:rFonts w:eastAsia="Arial"/>
                <w:b/>
                <w:sz w:val="22"/>
                <w:szCs w:val="22"/>
                <w:lang w:eastAsia="en-US"/>
              </w:rPr>
            </w:pPr>
          </w:p>
        </w:tc>
        <w:tc>
          <w:tcPr>
            <w:tcW w:w="1563" w:type="dxa"/>
          </w:tcPr>
          <w:p w14:paraId="5B5C21BC" w14:textId="1C20B936" w:rsidR="00261E68" w:rsidRPr="008D11A8" w:rsidRDefault="00261E68" w:rsidP="009F7250">
            <w:pPr>
              <w:suppressAutoHyphens w:val="0"/>
              <w:rPr>
                <w:rFonts w:eastAsia="Arial"/>
                <w:bCs/>
                <w:sz w:val="22"/>
                <w:szCs w:val="22"/>
                <w:lang w:eastAsia="en-US"/>
              </w:rPr>
            </w:pPr>
            <w:proofErr w:type="spellStart"/>
            <w:r w:rsidRPr="008D11A8">
              <w:rPr>
                <w:rFonts w:eastAsia="Arial"/>
                <w:bCs/>
                <w:sz w:val="22"/>
                <w:szCs w:val="22"/>
                <w:lang w:eastAsia="en-US"/>
              </w:rPr>
              <w:t>Dažnis</w:t>
            </w:r>
            <w:proofErr w:type="spellEnd"/>
            <w:r w:rsidRPr="008D11A8">
              <w:rPr>
                <w:rFonts w:eastAsia="Arial"/>
                <w:bCs/>
                <w:sz w:val="22"/>
                <w:szCs w:val="22"/>
                <w:lang w:eastAsia="en-US"/>
              </w:rPr>
              <w:t xml:space="preserve"> </w:t>
            </w:r>
            <w:proofErr w:type="spellStart"/>
            <w:r w:rsidRPr="008D11A8">
              <w:rPr>
                <w:rFonts w:eastAsia="Arial"/>
                <w:bCs/>
                <w:sz w:val="22"/>
                <w:szCs w:val="22"/>
                <w:lang w:eastAsia="en-US"/>
              </w:rPr>
              <w:t>nežinomas</w:t>
            </w:r>
            <w:proofErr w:type="spellEnd"/>
          </w:p>
        </w:tc>
        <w:tc>
          <w:tcPr>
            <w:tcW w:w="2602" w:type="dxa"/>
          </w:tcPr>
          <w:p w14:paraId="788710D8" w14:textId="4D7DC1C9" w:rsidR="00261E68" w:rsidRPr="008D11A8" w:rsidRDefault="00261E68" w:rsidP="009F7250">
            <w:pPr>
              <w:suppressAutoHyphens w:val="0"/>
              <w:rPr>
                <w:sz w:val="22"/>
                <w:szCs w:val="22"/>
                <w:lang w:eastAsia="en-US" w:bidi="en-US"/>
              </w:rPr>
            </w:pPr>
            <w:r w:rsidRPr="008D11A8">
              <w:rPr>
                <w:sz w:val="22"/>
                <w:szCs w:val="22"/>
                <w:lang w:eastAsia="en-US" w:bidi="en-US"/>
              </w:rPr>
              <w:t>Purpura</w:t>
            </w:r>
            <w:r w:rsidRPr="008D11A8">
              <w:rPr>
                <w:sz w:val="22"/>
                <w:szCs w:val="22"/>
                <w:vertAlign w:val="superscript"/>
                <w:lang w:eastAsia="en-US" w:bidi="en-US"/>
              </w:rPr>
              <w:t>2</w:t>
            </w:r>
          </w:p>
        </w:tc>
      </w:tr>
      <w:tr w:rsidR="00F173D0" w:rsidRPr="008D11A8" w14:paraId="2D3730A6" w14:textId="77777777" w:rsidTr="00261E68">
        <w:trPr>
          <w:trHeight w:val="282"/>
        </w:trPr>
        <w:tc>
          <w:tcPr>
            <w:tcW w:w="4756" w:type="dxa"/>
          </w:tcPr>
          <w:p w14:paraId="00240298" w14:textId="1E31280D" w:rsidR="00F173D0" w:rsidRPr="00687A5D" w:rsidRDefault="00F173D0" w:rsidP="009F7250">
            <w:pPr>
              <w:suppressAutoHyphens w:val="0"/>
              <w:rPr>
                <w:rFonts w:eastAsia="Arial"/>
                <w:b/>
                <w:sz w:val="22"/>
                <w:szCs w:val="22"/>
                <w:lang w:eastAsia="en-US"/>
              </w:rPr>
            </w:pPr>
            <w:proofErr w:type="spellStart"/>
            <w:r w:rsidRPr="00687A5D">
              <w:rPr>
                <w:rFonts w:eastAsia="Calibri"/>
                <w:szCs w:val="22"/>
                <w:lang w:eastAsia="en-US"/>
              </w:rPr>
              <w:t>Metabolizmo</w:t>
            </w:r>
            <w:proofErr w:type="spellEnd"/>
            <w:r w:rsidRPr="00687A5D">
              <w:rPr>
                <w:rFonts w:eastAsia="Calibri"/>
                <w:szCs w:val="22"/>
                <w:lang w:eastAsia="en-US"/>
              </w:rPr>
              <w:t xml:space="preserve"> </w:t>
            </w:r>
            <w:proofErr w:type="spellStart"/>
            <w:r w:rsidRPr="00687A5D">
              <w:rPr>
                <w:rFonts w:eastAsia="Calibri"/>
                <w:szCs w:val="22"/>
                <w:lang w:eastAsia="en-US"/>
              </w:rPr>
              <w:t>ir</w:t>
            </w:r>
            <w:proofErr w:type="spellEnd"/>
            <w:r w:rsidRPr="00687A5D">
              <w:rPr>
                <w:rFonts w:eastAsia="Calibri"/>
                <w:szCs w:val="22"/>
                <w:lang w:eastAsia="en-US"/>
              </w:rPr>
              <w:t xml:space="preserve"> </w:t>
            </w:r>
            <w:proofErr w:type="spellStart"/>
            <w:r w:rsidRPr="00687A5D">
              <w:rPr>
                <w:rFonts w:eastAsia="Calibri"/>
                <w:szCs w:val="22"/>
                <w:lang w:eastAsia="en-US"/>
              </w:rPr>
              <w:t>mitybos</w:t>
            </w:r>
            <w:proofErr w:type="spellEnd"/>
            <w:r w:rsidRPr="00687A5D">
              <w:rPr>
                <w:rFonts w:eastAsia="Calibri"/>
                <w:szCs w:val="22"/>
                <w:lang w:eastAsia="en-US"/>
              </w:rPr>
              <w:t xml:space="preserve"> </w:t>
            </w:r>
            <w:proofErr w:type="spellStart"/>
            <w:r w:rsidRPr="00687A5D">
              <w:rPr>
                <w:rFonts w:eastAsia="Calibri"/>
                <w:szCs w:val="22"/>
                <w:lang w:eastAsia="en-US"/>
              </w:rPr>
              <w:t>sutrikimai</w:t>
            </w:r>
            <w:proofErr w:type="spellEnd"/>
          </w:p>
        </w:tc>
        <w:tc>
          <w:tcPr>
            <w:tcW w:w="1563" w:type="dxa"/>
          </w:tcPr>
          <w:p w14:paraId="00843393" w14:textId="32C06DA8" w:rsidR="00F173D0" w:rsidRPr="00687A5D" w:rsidRDefault="00F173D0" w:rsidP="009F7250">
            <w:pPr>
              <w:suppressAutoHyphens w:val="0"/>
              <w:rPr>
                <w:rFonts w:eastAsia="Arial"/>
                <w:bCs/>
                <w:sz w:val="22"/>
                <w:szCs w:val="22"/>
                <w:lang w:eastAsia="en-US"/>
              </w:rPr>
            </w:pPr>
            <w:proofErr w:type="spellStart"/>
            <w:r w:rsidRPr="00687A5D">
              <w:rPr>
                <w:rFonts w:eastAsia="Arial"/>
                <w:bCs/>
                <w:szCs w:val="22"/>
                <w:lang w:eastAsia="en-US"/>
              </w:rPr>
              <w:t>Dažnis</w:t>
            </w:r>
            <w:proofErr w:type="spellEnd"/>
            <w:r w:rsidRPr="00687A5D">
              <w:rPr>
                <w:rFonts w:eastAsia="Arial"/>
                <w:bCs/>
                <w:szCs w:val="22"/>
                <w:lang w:eastAsia="en-US"/>
              </w:rPr>
              <w:t xml:space="preserve"> </w:t>
            </w:r>
            <w:proofErr w:type="spellStart"/>
            <w:r w:rsidRPr="00687A5D">
              <w:rPr>
                <w:rFonts w:eastAsia="Arial"/>
                <w:bCs/>
                <w:szCs w:val="22"/>
                <w:lang w:eastAsia="en-US"/>
              </w:rPr>
              <w:t>nežinomas</w:t>
            </w:r>
            <w:proofErr w:type="spellEnd"/>
          </w:p>
        </w:tc>
        <w:tc>
          <w:tcPr>
            <w:tcW w:w="2602" w:type="dxa"/>
          </w:tcPr>
          <w:p w14:paraId="6ABB4446" w14:textId="6B9FE3DC" w:rsidR="00F173D0" w:rsidRPr="00687A5D" w:rsidRDefault="00F173D0" w:rsidP="009F7250">
            <w:pPr>
              <w:suppressAutoHyphens w:val="0"/>
              <w:rPr>
                <w:sz w:val="22"/>
                <w:szCs w:val="22"/>
                <w:lang w:eastAsia="en-US" w:bidi="en-US"/>
              </w:rPr>
            </w:pPr>
            <w:proofErr w:type="spellStart"/>
            <w:r w:rsidRPr="00687A5D">
              <w:rPr>
                <w:rFonts w:eastAsia="Arial"/>
                <w:bCs/>
                <w:szCs w:val="22"/>
                <w:lang w:eastAsia="en-US"/>
              </w:rPr>
              <w:t>Padidėjęs</w:t>
            </w:r>
            <w:proofErr w:type="spellEnd"/>
            <w:r w:rsidRPr="00687A5D">
              <w:rPr>
                <w:rFonts w:eastAsia="Arial"/>
                <w:bCs/>
                <w:szCs w:val="22"/>
                <w:lang w:eastAsia="en-US"/>
              </w:rPr>
              <w:t xml:space="preserve"> </w:t>
            </w:r>
            <w:proofErr w:type="spellStart"/>
            <w:r w:rsidRPr="00687A5D">
              <w:rPr>
                <w:rFonts w:eastAsia="Arial"/>
                <w:bCs/>
                <w:szCs w:val="22"/>
                <w:lang w:eastAsia="en-US"/>
              </w:rPr>
              <w:t>anijoninis</w:t>
            </w:r>
            <w:proofErr w:type="spellEnd"/>
            <w:r w:rsidRPr="00687A5D">
              <w:rPr>
                <w:rFonts w:eastAsia="Arial"/>
                <w:bCs/>
                <w:szCs w:val="22"/>
                <w:lang w:eastAsia="en-US"/>
              </w:rPr>
              <w:t xml:space="preserve"> </w:t>
            </w:r>
            <w:proofErr w:type="spellStart"/>
            <w:r w:rsidRPr="00687A5D">
              <w:rPr>
                <w:rFonts w:eastAsia="Arial"/>
                <w:bCs/>
                <w:szCs w:val="22"/>
                <w:lang w:eastAsia="en-US"/>
              </w:rPr>
              <w:t>tarpas</w:t>
            </w:r>
            <w:proofErr w:type="spellEnd"/>
            <w:r w:rsidRPr="00687A5D">
              <w:rPr>
                <w:rFonts w:eastAsia="Arial"/>
                <w:bCs/>
                <w:szCs w:val="22"/>
                <w:lang w:eastAsia="en-US"/>
              </w:rPr>
              <w:t xml:space="preserve"> </w:t>
            </w:r>
            <w:proofErr w:type="spellStart"/>
            <w:r w:rsidRPr="00687A5D">
              <w:rPr>
                <w:rFonts w:eastAsia="Arial"/>
                <w:bCs/>
                <w:szCs w:val="22"/>
                <w:lang w:eastAsia="en-US"/>
              </w:rPr>
              <w:t>esant</w:t>
            </w:r>
            <w:proofErr w:type="spellEnd"/>
            <w:r w:rsidRPr="00687A5D">
              <w:rPr>
                <w:rFonts w:eastAsia="Arial"/>
                <w:bCs/>
                <w:szCs w:val="22"/>
                <w:lang w:eastAsia="en-US"/>
              </w:rPr>
              <w:t xml:space="preserve"> </w:t>
            </w:r>
            <w:proofErr w:type="spellStart"/>
            <w:r w:rsidRPr="00687A5D">
              <w:rPr>
                <w:rFonts w:eastAsia="Arial"/>
                <w:bCs/>
                <w:szCs w:val="22"/>
                <w:lang w:eastAsia="en-US"/>
              </w:rPr>
              <w:t>metabolinei</w:t>
            </w:r>
            <w:proofErr w:type="spellEnd"/>
            <w:r w:rsidRPr="00687A5D">
              <w:rPr>
                <w:rFonts w:eastAsia="Arial"/>
                <w:bCs/>
                <w:szCs w:val="22"/>
                <w:lang w:eastAsia="en-US"/>
              </w:rPr>
              <w:t xml:space="preserve"> </w:t>
            </w:r>
            <w:proofErr w:type="spellStart"/>
            <w:r w:rsidRPr="00687A5D">
              <w:rPr>
                <w:rFonts w:eastAsia="Arial"/>
                <w:bCs/>
                <w:szCs w:val="22"/>
                <w:lang w:eastAsia="en-US"/>
              </w:rPr>
              <w:t>acidozei</w:t>
            </w:r>
            <w:proofErr w:type="spellEnd"/>
          </w:p>
        </w:tc>
      </w:tr>
      <w:tr w:rsidR="00261E68" w:rsidRPr="008D11A8" w14:paraId="5020FE40" w14:textId="77777777" w:rsidTr="00261E68">
        <w:trPr>
          <w:trHeight w:val="282"/>
        </w:trPr>
        <w:tc>
          <w:tcPr>
            <w:tcW w:w="4756" w:type="dxa"/>
          </w:tcPr>
          <w:p w14:paraId="7F998C6B" w14:textId="0C91D159" w:rsidR="00261E68" w:rsidRPr="008D11A8" w:rsidRDefault="00261E68" w:rsidP="009F7250">
            <w:pPr>
              <w:suppressAutoHyphens w:val="0"/>
              <w:rPr>
                <w:rFonts w:eastAsia="Arial"/>
                <w:b/>
                <w:sz w:val="22"/>
                <w:szCs w:val="22"/>
                <w:lang w:eastAsia="en-US"/>
              </w:rPr>
            </w:pPr>
            <w:proofErr w:type="spellStart"/>
            <w:r w:rsidRPr="008D11A8">
              <w:rPr>
                <w:rFonts w:eastAsia="Arial"/>
                <w:b/>
                <w:sz w:val="22"/>
                <w:szCs w:val="22"/>
                <w:lang w:eastAsia="en-US"/>
              </w:rPr>
              <w:t>Tyrimai</w:t>
            </w:r>
            <w:proofErr w:type="spellEnd"/>
          </w:p>
        </w:tc>
        <w:tc>
          <w:tcPr>
            <w:tcW w:w="1563" w:type="dxa"/>
          </w:tcPr>
          <w:p w14:paraId="40ACD856" w14:textId="1D8D1866" w:rsidR="00261E68" w:rsidRPr="008D11A8" w:rsidRDefault="00261E68" w:rsidP="009F7250">
            <w:pPr>
              <w:suppressAutoHyphens w:val="0"/>
              <w:rPr>
                <w:rFonts w:eastAsia="Arial"/>
                <w:bCs/>
                <w:sz w:val="22"/>
                <w:szCs w:val="22"/>
                <w:lang w:eastAsia="en-US"/>
              </w:rPr>
            </w:pPr>
            <w:r w:rsidRPr="008D11A8">
              <w:rPr>
                <w:rFonts w:eastAsia="Arial"/>
                <w:bCs/>
                <w:sz w:val="22"/>
                <w:szCs w:val="22"/>
                <w:lang w:eastAsia="en-US"/>
              </w:rPr>
              <w:t>Da</w:t>
            </w:r>
            <w:r w:rsidRPr="008D11A8">
              <w:rPr>
                <w:rFonts w:eastAsia="Arial"/>
                <w:bCs/>
                <w:sz w:val="22"/>
                <w:szCs w:val="22"/>
                <w:lang w:val="lt-LT" w:eastAsia="en-US"/>
              </w:rPr>
              <w:t>žnis nežinomas</w:t>
            </w:r>
          </w:p>
        </w:tc>
        <w:tc>
          <w:tcPr>
            <w:tcW w:w="2602" w:type="dxa"/>
          </w:tcPr>
          <w:p w14:paraId="41F431A2" w14:textId="338F66B2" w:rsidR="00261E68" w:rsidRPr="008D11A8" w:rsidRDefault="00261E68" w:rsidP="003E47D0">
            <w:pPr>
              <w:suppressAutoHyphens w:val="0"/>
              <w:rPr>
                <w:sz w:val="22"/>
                <w:szCs w:val="22"/>
                <w:lang w:eastAsia="en-US" w:bidi="en-US"/>
              </w:rPr>
            </w:pPr>
            <w:proofErr w:type="spellStart"/>
            <w:r w:rsidRPr="008D11A8">
              <w:rPr>
                <w:bCs/>
                <w:sz w:val="22"/>
                <w:szCs w:val="22"/>
                <w:lang w:eastAsia="en-US" w:bidi="en-US"/>
              </w:rPr>
              <w:t>Sumažėjęs</w:t>
            </w:r>
            <w:proofErr w:type="spellEnd"/>
            <w:r w:rsidRPr="008D11A8">
              <w:rPr>
                <w:bCs/>
                <w:sz w:val="22"/>
                <w:szCs w:val="22"/>
                <w:lang w:eastAsia="en-US" w:bidi="en-US"/>
              </w:rPr>
              <w:t xml:space="preserve"> </w:t>
            </w:r>
            <w:proofErr w:type="spellStart"/>
            <w:r w:rsidRPr="008D11A8">
              <w:rPr>
                <w:bCs/>
                <w:sz w:val="22"/>
                <w:szCs w:val="22"/>
                <w:lang w:eastAsia="en-US" w:bidi="en-US"/>
              </w:rPr>
              <w:t>arba</w:t>
            </w:r>
            <w:proofErr w:type="spellEnd"/>
            <w:r w:rsidRPr="008D11A8">
              <w:rPr>
                <w:bCs/>
                <w:sz w:val="22"/>
                <w:szCs w:val="22"/>
                <w:lang w:eastAsia="en-US" w:bidi="en-US"/>
              </w:rPr>
              <w:t xml:space="preserve"> </w:t>
            </w:r>
            <w:proofErr w:type="spellStart"/>
            <w:r w:rsidRPr="008D11A8">
              <w:rPr>
                <w:bCs/>
                <w:sz w:val="22"/>
                <w:szCs w:val="22"/>
                <w:lang w:eastAsia="en-US" w:bidi="en-US"/>
              </w:rPr>
              <w:t>padidėjęs</w:t>
            </w:r>
            <w:proofErr w:type="spellEnd"/>
            <w:r w:rsidRPr="008D11A8">
              <w:rPr>
                <w:bCs/>
                <w:sz w:val="22"/>
                <w:szCs w:val="22"/>
                <w:lang w:eastAsia="en-US" w:bidi="en-US"/>
              </w:rPr>
              <w:t xml:space="preserve"> TN</w:t>
            </w:r>
            <w:r w:rsidR="003E47D0" w:rsidRPr="008D11A8">
              <w:rPr>
                <w:bCs/>
                <w:sz w:val="22"/>
                <w:szCs w:val="22"/>
                <w:lang w:eastAsia="en-US" w:bidi="en-US"/>
              </w:rPr>
              <w:t>S</w:t>
            </w:r>
            <w:r w:rsidRPr="008D11A8">
              <w:rPr>
                <w:bCs/>
                <w:sz w:val="22"/>
                <w:szCs w:val="22"/>
                <w:lang w:eastAsia="en-US" w:bidi="en-US"/>
              </w:rPr>
              <w:t xml:space="preserve"> (</w:t>
            </w:r>
            <w:proofErr w:type="spellStart"/>
            <w:r w:rsidRPr="008D11A8">
              <w:rPr>
                <w:bCs/>
                <w:sz w:val="22"/>
                <w:szCs w:val="22"/>
                <w:lang w:eastAsia="en-US" w:bidi="en-US"/>
              </w:rPr>
              <w:t>tarptautinis</w:t>
            </w:r>
            <w:proofErr w:type="spellEnd"/>
            <w:r w:rsidRPr="008D11A8">
              <w:rPr>
                <w:bCs/>
                <w:sz w:val="22"/>
                <w:szCs w:val="22"/>
                <w:lang w:eastAsia="en-US" w:bidi="en-US"/>
              </w:rPr>
              <w:t xml:space="preserve"> </w:t>
            </w:r>
            <w:proofErr w:type="spellStart"/>
            <w:r w:rsidRPr="008D11A8">
              <w:rPr>
                <w:bCs/>
                <w:sz w:val="22"/>
                <w:szCs w:val="22"/>
                <w:lang w:eastAsia="en-US" w:bidi="en-US"/>
              </w:rPr>
              <w:t>normalizuotas</w:t>
            </w:r>
            <w:proofErr w:type="spellEnd"/>
            <w:r w:rsidRPr="008D11A8">
              <w:rPr>
                <w:bCs/>
                <w:sz w:val="22"/>
                <w:szCs w:val="22"/>
                <w:lang w:eastAsia="en-US" w:bidi="en-US"/>
              </w:rPr>
              <w:t xml:space="preserve"> </w:t>
            </w:r>
            <w:proofErr w:type="spellStart"/>
            <w:r w:rsidRPr="008D11A8">
              <w:rPr>
                <w:bCs/>
                <w:sz w:val="22"/>
                <w:szCs w:val="22"/>
                <w:lang w:eastAsia="en-US" w:bidi="en-US"/>
              </w:rPr>
              <w:t>santykis</w:t>
            </w:r>
            <w:proofErr w:type="spellEnd"/>
            <w:r w:rsidRPr="008D11A8">
              <w:rPr>
                <w:bCs/>
                <w:sz w:val="22"/>
                <w:szCs w:val="22"/>
                <w:lang w:eastAsia="en-US" w:bidi="en-US"/>
              </w:rPr>
              <w:t>)</w:t>
            </w:r>
          </w:p>
        </w:tc>
      </w:tr>
    </w:tbl>
    <w:p w14:paraId="772980E8" w14:textId="77777777" w:rsidR="00261E68" w:rsidRPr="00044AAE" w:rsidRDefault="00261E68" w:rsidP="00261E68">
      <w:pPr>
        <w:tabs>
          <w:tab w:val="center" w:pos="4153"/>
          <w:tab w:val="right" w:pos="8306"/>
        </w:tabs>
        <w:rPr>
          <w:color w:val="000000"/>
          <w:szCs w:val="22"/>
        </w:rPr>
      </w:pPr>
      <w:r w:rsidRPr="006B27B5">
        <w:rPr>
          <w:color w:val="000000"/>
          <w:szCs w:val="22"/>
          <w:vertAlign w:val="superscript"/>
        </w:rPr>
        <w:t>1</w:t>
      </w:r>
      <w:r w:rsidRPr="006B27B5">
        <w:rPr>
          <w:color w:val="000000"/>
          <w:szCs w:val="22"/>
        </w:rPr>
        <w:t xml:space="preserve"> Dėl jų atsiradimo reikia visiškai nutraukti šio vaistinio preparato ir susijusių vaistinių preparatų vartojimą.</w:t>
      </w:r>
    </w:p>
    <w:p w14:paraId="2D372859" w14:textId="57930CC2" w:rsidR="00AC1581" w:rsidRDefault="00261E68" w:rsidP="00261E68">
      <w:pPr>
        <w:pStyle w:val="Antrats"/>
        <w:rPr>
          <w:color w:val="000000"/>
          <w:szCs w:val="22"/>
        </w:rPr>
      </w:pPr>
      <w:r w:rsidRPr="006B27B5">
        <w:rPr>
          <w:color w:val="000000"/>
          <w:szCs w:val="22"/>
          <w:vertAlign w:val="superscript"/>
        </w:rPr>
        <w:t>2</w:t>
      </w:r>
      <w:r w:rsidRPr="006B27B5">
        <w:rPr>
          <w:color w:val="000000"/>
          <w:szCs w:val="22"/>
        </w:rPr>
        <w:t xml:space="preserve"> Pasireiškus šiam poveikiui, vaistinio preparato vartojimą reikia nedelsiant nutraukti. </w:t>
      </w:r>
      <w:r w:rsidRPr="00BB4A51">
        <w:rPr>
          <w:color w:val="000000"/>
          <w:szCs w:val="22"/>
        </w:rPr>
        <w:t>Vaistinį preparatą galima pakartotinai vartoti tik pasikonsultavus su gydytoju.</w:t>
      </w:r>
    </w:p>
    <w:p w14:paraId="3F5D591A" w14:textId="77777777" w:rsidR="00261E68" w:rsidRDefault="00261E68" w:rsidP="00261E68">
      <w:pPr>
        <w:pStyle w:val="Antrats"/>
        <w:rPr>
          <w:color w:val="000000"/>
          <w:szCs w:val="22"/>
        </w:rPr>
      </w:pPr>
    </w:p>
    <w:p w14:paraId="2827BCB5" w14:textId="77777777" w:rsidR="00F173D0" w:rsidRPr="00877E93" w:rsidRDefault="00F173D0" w:rsidP="00F173D0">
      <w:pPr>
        <w:rPr>
          <w:szCs w:val="22"/>
          <w:u w:val="single"/>
          <w:lang w:eastAsia="lt-LT"/>
        </w:rPr>
      </w:pPr>
      <w:r w:rsidRPr="00877E93">
        <w:rPr>
          <w:szCs w:val="22"/>
          <w:u w:val="single"/>
          <w:lang w:eastAsia="lt-LT"/>
        </w:rPr>
        <w:t>Atrinktų nepageidaujamų reakcijų apibūdinimas</w:t>
      </w:r>
    </w:p>
    <w:p w14:paraId="177F388F" w14:textId="77777777" w:rsidR="00F173D0" w:rsidRPr="00877E93" w:rsidRDefault="00F173D0" w:rsidP="00F173D0">
      <w:pPr>
        <w:rPr>
          <w:i/>
          <w:iCs/>
          <w:szCs w:val="22"/>
          <w:lang w:eastAsia="lt-LT"/>
        </w:rPr>
      </w:pPr>
      <w:r w:rsidRPr="00877E93">
        <w:rPr>
          <w:i/>
          <w:iCs/>
          <w:szCs w:val="22"/>
          <w:lang w:eastAsia="lt-LT"/>
        </w:rPr>
        <w:t>Padidėjęs anijoninis tarpas esant metabolinei acidozei</w:t>
      </w:r>
    </w:p>
    <w:p w14:paraId="06A98066" w14:textId="77777777" w:rsidR="00F173D0" w:rsidRPr="00877E93" w:rsidRDefault="00F173D0" w:rsidP="00F173D0">
      <w:pPr>
        <w:tabs>
          <w:tab w:val="left" w:pos="567"/>
        </w:tabs>
        <w:rPr>
          <w:szCs w:val="22"/>
          <w:lang w:eastAsia="lt-LT"/>
        </w:rPr>
      </w:pPr>
      <w:r w:rsidRPr="002F12D5">
        <w:rPr>
          <w:szCs w:val="22"/>
          <w:lang w:eastAsia="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36F35B98" w14:textId="77777777" w:rsidR="00F173D0" w:rsidRPr="00CA1488" w:rsidRDefault="00F173D0" w:rsidP="00261E68">
      <w:pPr>
        <w:pStyle w:val="Antrats"/>
        <w:rPr>
          <w:color w:val="000000"/>
          <w:szCs w:val="22"/>
        </w:rPr>
      </w:pPr>
    </w:p>
    <w:p w14:paraId="5700BB81" w14:textId="1699585D" w:rsidR="00E32E67" w:rsidRPr="008D11A8" w:rsidRDefault="00E32E67" w:rsidP="00AC1581">
      <w:pPr>
        <w:pStyle w:val="Pagrindinistekstas"/>
        <w:spacing w:after="0"/>
        <w:jc w:val="both"/>
        <w:rPr>
          <w:b/>
          <w:i/>
          <w:color w:val="000000"/>
          <w:szCs w:val="22"/>
        </w:rPr>
      </w:pPr>
      <w:r w:rsidRPr="008D11A8">
        <w:rPr>
          <w:b/>
          <w:i/>
          <w:color w:val="000000"/>
          <w:szCs w:val="22"/>
        </w:rPr>
        <w:t>Priklausantis nuo feniramino maleato</w:t>
      </w:r>
    </w:p>
    <w:p w14:paraId="5E29FA1C" w14:textId="7F646B9B" w:rsidR="00E32E67" w:rsidRPr="008D11A8" w:rsidRDefault="00E32E67" w:rsidP="00AC1581">
      <w:pPr>
        <w:pStyle w:val="Pagrindinistekstas"/>
        <w:spacing w:after="0"/>
        <w:jc w:val="both"/>
        <w:rPr>
          <w:iCs/>
          <w:color w:val="000000"/>
          <w:szCs w:val="22"/>
        </w:rPr>
      </w:pPr>
      <w:r w:rsidRPr="008D11A8">
        <w:rPr>
          <w:iCs/>
          <w:color w:val="000000"/>
          <w:szCs w:val="22"/>
        </w:rPr>
        <w:t>Šio vaistinio preparato farmakologinės savybės sukelia nepageidaujamą poveikį, kuris skiriasi pagal sunkumą ir gali priklausyti arba nepriklausyti nuo dozės (žr. 5.1 skyrių).</w:t>
      </w:r>
    </w:p>
    <w:p w14:paraId="6C3477C0" w14:textId="77777777" w:rsidR="00E32E67" w:rsidRPr="00CA1488" w:rsidRDefault="00E32E67" w:rsidP="00AC1581">
      <w:pPr>
        <w:pStyle w:val="Pagrindinistekstas"/>
        <w:spacing w:after="0"/>
        <w:jc w:val="both"/>
        <w:rPr>
          <w:iCs/>
          <w:color w:val="000000"/>
          <w:szCs w:val="22"/>
          <w:u w:val="single"/>
        </w:rPr>
      </w:pPr>
    </w:p>
    <w:p w14:paraId="3547FD91" w14:textId="58A75A3F" w:rsidR="00AC1581" w:rsidRPr="00CA1488" w:rsidRDefault="00AC1581" w:rsidP="00AC1581">
      <w:pPr>
        <w:pStyle w:val="Pagrindinistekstas"/>
        <w:spacing w:after="0"/>
        <w:jc w:val="both"/>
        <w:rPr>
          <w:i/>
          <w:iCs/>
          <w:color w:val="000000"/>
          <w:szCs w:val="22"/>
        </w:rPr>
      </w:pPr>
      <w:r w:rsidRPr="00CA1488">
        <w:rPr>
          <w:i/>
          <w:iCs/>
          <w:color w:val="000000"/>
          <w:szCs w:val="22"/>
        </w:rPr>
        <w:t>Kraujo ir limfinės sistemos sutrikimai</w:t>
      </w:r>
    </w:p>
    <w:p w14:paraId="25D784D2" w14:textId="6AB4220A" w:rsidR="00AC1581" w:rsidRPr="00CA1488" w:rsidRDefault="00AC1581" w:rsidP="008D11A8">
      <w:pPr>
        <w:pStyle w:val="Antrats"/>
        <w:tabs>
          <w:tab w:val="clear" w:pos="4153"/>
          <w:tab w:val="left" w:pos="0"/>
        </w:tabs>
        <w:rPr>
          <w:color w:val="000000"/>
          <w:szCs w:val="22"/>
        </w:rPr>
      </w:pPr>
      <w:r w:rsidRPr="00CA1488">
        <w:rPr>
          <w:color w:val="000000"/>
          <w:szCs w:val="22"/>
        </w:rPr>
        <w:t>Dažnis nežinomas: leukopenija, neutropenija, trombocitopenija, hemolizinė anemija.</w:t>
      </w:r>
    </w:p>
    <w:p w14:paraId="580F4604" w14:textId="77777777" w:rsidR="00AC1581" w:rsidRPr="00CA1488" w:rsidRDefault="00AC1581" w:rsidP="008D11A8">
      <w:pPr>
        <w:pStyle w:val="Antrats"/>
        <w:tabs>
          <w:tab w:val="clear" w:pos="4153"/>
          <w:tab w:val="left" w:pos="0"/>
          <w:tab w:val="left" w:pos="709"/>
        </w:tabs>
        <w:rPr>
          <w:color w:val="000000"/>
          <w:szCs w:val="22"/>
        </w:rPr>
      </w:pPr>
    </w:p>
    <w:p w14:paraId="02A3FDA6" w14:textId="21ED3B84" w:rsidR="00380159" w:rsidRPr="00CA1488" w:rsidRDefault="00AC1581" w:rsidP="003D3AAA">
      <w:pPr>
        <w:pStyle w:val="Pagrindinistekstas"/>
        <w:spacing w:after="0"/>
        <w:jc w:val="both"/>
        <w:rPr>
          <w:i/>
          <w:iCs/>
          <w:color w:val="000000"/>
          <w:szCs w:val="22"/>
        </w:rPr>
      </w:pPr>
      <w:r w:rsidRPr="00CA1488">
        <w:rPr>
          <w:i/>
          <w:iCs/>
          <w:color w:val="000000"/>
          <w:szCs w:val="22"/>
        </w:rPr>
        <w:lastRenderedPageBreak/>
        <w:t xml:space="preserve">Imuninės sistemos sutrikimai </w:t>
      </w:r>
    </w:p>
    <w:p w14:paraId="12CE5AFD" w14:textId="543E399C" w:rsidR="00AC1581" w:rsidRDefault="00AC1581">
      <w:pPr>
        <w:pStyle w:val="Antrats"/>
        <w:tabs>
          <w:tab w:val="clear" w:pos="4153"/>
          <w:tab w:val="left" w:pos="0"/>
        </w:tabs>
        <w:rPr>
          <w:color w:val="000000"/>
          <w:szCs w:val="22"/>
        </w:rPr>
      </w:pPr>
      <w:r w:rsidRPr="00CA1488">
        <w:rPr>
          <w:color w:val="000000"/>
          <w:szCs w:val="22"/>
        </w:rPr>
        <w:t>Retas:</w:t>
      </w:r>
      <w:r w:rsidRPr="008D11A8">
        <w:rPr>
          <w:color w:val="000000" w:themeColor="text1"/>
          <w:szCs w:val="22"/>
        </w:rPr>
        <w:t xml:space="preserve"> </w:t>
      </w:r>
      <w:r w:rsidR="00E32E67">
        <w:rPr>
          <w:color w:val="000000" w:themeColor="text1"/>
          <w:szCs w:val="22"/>
        </w:rPr>
        <w:t xml:space="preserve">niežėjimas, </w:t>
      </w:r>
      <w:r w:rsidRPr="008D11A8">
        <w:rPr>
          <w:color w:val="000000" w:themeColor="text1"/>
          <w:szCs w:val="22"/>
        </w:rPr>
        <w:t>edema</w:t>
      </w:r>
      <w:r w:rsidR="00E32E67" w:rsidRPr="008D11A8">
        <w:rPr>
          <w:color w:val="000000" w:themeColor="text1"/>
          <w:szCs w:val="22"/>
          <w:vertAlign w:val="superscript"/>
        </w:rPr>
        <w:t>1</w:t>
      </w:r>
      <w:r w:rsidRPr="008D11A8">
        <w:rPr>
          <w:color w:val="000000" w:themeColor="text1"/>
          <w:szCs w:val="22"/>
        </w:rPr>
        <w:t xml:space="preserve">, </w:t>
      </w:r>
      <w:r w:rsidRPr="00CA1488">
        <w:rPr>
          <w:color w:val="000000"/>
          <w:szCs w:val="22"/>
        </w:rPr>
        <w:t>angioedema</w:t>
      </w:r>
      <w:r w:rsidR="00E32E67" w:rsidRPr="008D11A8">
        <w:rPr>
          <w:color w:val="000000"/>
          <w:szCs w:val="22"/>
          <w:vertAlign w:val="superscript"/>
        </w:rPr>
        <w:t>1</w:t>
      </w:r>
      <w:r w:rsidR="00E32E67">
        <w:rPr>
          <w:color w:val="000000"/>
          <w:szCs w:val="22"/>
        </w:rPr>
        <w:t xml:space="preserve"> ir</w:t>
      </w:r>
      <w:r w:rsidRPr="00CA1488">
        <w:rPr>
          <w:color w:val="000000"/>
          <w:szCs w:val="22"/>
        </w:rPr>
        <w:t xml:space="preserve"> anafilaksinis šokas</w:t>
      </w:r>
      <w:r w:rsidR="00E32E67" w:rsidRPr="008D11A8">
        <w:rPr>
          <w:color w:val="000000"/>
          <w:szCs w:val="22"/>
          <w:vertAlign w:val="superscript"/>
        </w:rPr>
        <w:t>1</w:t>
      </w:r>
      <w:r w:rsidRPr="00CA1488">
        <w:rPr>
          <w:color w:val="000000"/>
          <w:szCs w:val="22"/>
        </w:rPr>
        <w:t>.</w:t>
      </w:r>
    </w:p>
    <w:p w14:paraId="6F441FDF" w14:textId="40A44480" w:rsidR="00BB4A51" w:rsidRPr="00CA1488" w:rsidRDefault="00BB4A51" w:rsidP="008D11A8">
      <w:pPr>
        <w:pStyle w:val="Antrats"/>
        <w:tabs>
          <w:tab w:val="clear" w:pos="4153"/>
          <w:tab w:val="left" w:pos="0"/>
        </w:tabs>
        <w:rPr>
          <w:color w:val="000000"/>
          <w:szCs w:val="22"/>
        </w:rPr>
      </w:pPr>
      <w:r w:rsidRPr="00BB4A51">
        <w:rPr>
          <w:color w:val="000000"/>
          <w:szCs w:val="22"/>
        </w:rPr>
        <w:t>Dėl jų atsiradimo reikia visiškai nutraukti šio vaistinio preparato ir susijusių vaistinių preparatų vartojimą.</w:t>
      </w:r>
    </w:p>
    <w:p w14:paraId="118559E1" w14:textId="77777777" w:rsidR="00AC1581" w:rsidRPr="00CA1488" w:rsidRDefault="00AC1581" w:rsidP="008D11A8">
      <w:pPr>
        <w:pStyle w:val="Antrats"/>
        <w:tabs>
          <w:tab w:val="clear" w:pos="4153"/>
          <w:tab w:val="left" w:pos="0"/>
          <w:tab w:val="left" w:pos="709"/>
        </w:tabs>
        <w:rPr>
          <w:color w:val="000000"/>
          <w:szCs w:val="22"/>
        </w:rPr>
      </w:pPr>
    </w:p>
    <w:p w14:paraId="43D5C888" w14:textId="77777777" w:rsidR="00AC1581" w:rsidRPr="00CA1488" w:rsidRDefault="00AC1581" w:rsidP="008D11A8">
      <w:pPr>
        <w:pStyle w:val="Pagrindinistekstas"/>
        <w:tabs>
          <w:tab w:val="left" w:pos="0"/>
        </w:tabs>
        <w:spacing w:after="0"/>
        <w:jc w:val="both"/>
        <w:rPr>
          <w:i/>
          <w:iCs/>
          <w:color w:val="000000"/>
          <w:szCs w:val="22"/>
        </w:rPr>
      </w:pPr>
      <w:r w:rsidRPr="00CA1488">
        <w:rPr>
          <w:i/>
          <w:iCs/>
          <w:color w:val="000000"/>
          <w:szCs w:val="22"/>
        </w:rPr>
        <w:t>Psichikos sutrikimai</w:t>
      </w:r>
    </w:p>
    <w:p w14:paraId="7B7AE14B" w14:textId="77777777" w:rsidR="00AC1581" w:rsidRPr="00CA1488" w:rsidRDefault="00AC1581" w:rsidP="008D11A8">
      <w:pPr>
        <w:pStyle w:val="Antrats"/>
        <w:tabs>
          <w:tab w:val="clear" w:pos="4153"/>
          <w:tab w:val="left" w:pos="0"/>
        </w:tabs>
        <w:rPr>
          <w:color w:val="000000"/>
          <w:szCs w:val="22"/>
        </w:rPr>
      </w:pPr>
      <w:r w:rsidRPr="00CA1488">
        <w:rPr>
          <w:color w:val="000000"/>
          <w:szCs w:val="22"/>
        </w:rPr>
        <w:t>Dažnis nežinomas: psichomotorinis sujaudinimas, nerimas, nemiga, minčių painiojimasis, haliucinacijos ir atminties arba gebėjimo sukaupti dėmesį sumažėjimas (ypač senyviems žmonėms).</w:t>
      </w:r>
    </w:p>
    <w:p w14:paraId="3421FCEC" w14:textId="77777777" w:rsidR="00AC1581" w:rsidRPr="00CA1488" w:rsidRDefault="00AC1581" w:rsidP="008D11A8">
      <w:pPr>
        <w:pStyle w:val="Antrats"/>
        <w:tabs>
          <w:tab w:val="clear" w:pos="4153"/>
          <w:tab w:val="left" w:pos="0"/>
          <w:tab w:val="left" w:pos="709"/>
        </w:tabs>
        <w:rPr>
          <w:color w:val="000000"/>
          <w:szCs w:val="22"/>
        </w:rPr>
      </w:pPr>
    </w:p>
    <w:p w14:paraId="16F0BB2F" w14:textId="77777777" w:rsidR="00AC1581" w:rsidRPr="00CA1488" w:rsidRDefault="00AC1581" w:rsidP="008D11A8">
      <w:pPr>
        <w:pStyle w:val="Pagrindinistekstas"/>
        <w:tabs>
          <w:tab w:val="left" w:pos="0"/>
        </w:tabs>
        <w:spacing w:after="0"/>
        <w:jc w:val="both"/>
        <w:rPr>
          <w:i/>
          <w:iCs/>
          <w:color w:val="000000"/>
          <w:szCs w:val="22"/>
        </w:rPr>
      </w:pPr>
      <w:r w:rsidRPr="00CA1488">
        <w:rPr>
          <w:i/>
          <w:iCs/>
          <w:color w:val="000000"/>
          <w:szCs w:val="22"/>
        </w:rPr>
        <w:t>Nervų sistemos sutrikimai</w:t>
      </w:r>
    </w:p>
    <w:p w14:paraId="2C49BE8F" w14:textId="72350802" w:rsidR="00AC1581" w:rsidRPr="00CA1488" w:rsidRDefault="00AC1581" w:rsidP="008D11A8">
      <w:pPr>
        <w:pStyle w:val="Antrats"/>
        <w:tabs>
          <w:tab w:val="clear" w:pos="4153"/>
          <w:tab w:val="left" w:pos="0"/>
        </w:tabs>
        <w:rPr>
          <w:color w:val="000000"/>
          <w:szCs w:val="22"/>
        </w:rPr>
      </w:pPr>
      <w:r w:rsidRPr="00CA1488">
        <w:rPr>
          <w:color w:val="000000"/>
          <w:szCs w:val="22"/>
        </w:rPr>
        <w:t xml:space="preserve">Dažnis nežinomas: mieguistumas (ypač gydymo pradžioje), </w:t>
      </w:r>
      <w:r w:rsidRPr="008D11A8">
        <w:rPr>
          <w:color w:val="000000" w:themeColor="text1"/>
          <w:szCs w:val="22"/>
        </w:rPr>
        <w:t>vertig</w:t>
      </w:r>
      <w:r w:rsidR="003E47D0">
        <w:rPr>
          <w:color w:val="000000" w:themeColor="text1"/>
          <w:szCs w:val="22"/>
        </w:rPr>
        <w:t>o</w:t>
      </w:r>
      <w:r w:rsidRPr="008D11A8">
        <w:rPr>
          <w:color w:val="000000" w:themeColor="text1"/>
          <w:szCs w:val="22"/>
        </w:rPr>
        <w:t xml:space="preserve">, </w:t>
      </w:r>
      <w:r w:rsidRPr="00CA1488">
        <w:rPr>
          <w:color w:val="000000"/>
          <w:szCs w:val="22"/>
        </w:rPr>
        <w:t>sutrikusi judesių koordinacija, drebulys.</w:t>
      </w:r>
    </w:p>
    <w:p w14:paraId="24204E8A" w14:textId="77777777" w:rsidR="00AC1581" w:rsidRPr="00CA1488" w:rsidRDefault="00AC1581" w:rsidP="008D11A8">
      <w:pPr>
        <w:pStyle w:val="Antrats"/>
        <w:tabs>
          <w:tab w:val="clear" w:pos="4153"/>
          <w:tab w:val="left" w:pos="0"/>
          <w:tab w:val="left" w:pos="709"/>
        </w:tabs>
        <w:rPr>
          <w:color w:val="000000"/>
          <w:szCs w:val="22"/>
        </w:rPr>
      </w:pPr>
    </w:p>
    <w:p w14:paraId="0671CEC4" w14:textId="77777777" w:rsidR="00AC1581" w:rsidRPr="00CA1488" w:rsidRDefault="00AC1581" w:rsidP="008D11A8">
      <w:pPr>
        <w:pStyle w:val="Pagrindinistekstas"/>
        <w:tabs>
          <w:tab w:val="left" w:pos="0"/>
        </w:tabs>
        <w:spacing w:after="0"/>
        <w:jc w:val="both"/>
        <w:rPr>
          <w:i/>
          <w:iCs/>
          <w:color w:val="000000"/>
          <w:szCs w:val="22"/>
        </w:rPr>
      </w:pPr>
      <w:r w:rsidRPr="00CA1488">
        <w:rPr>
          <w:i/>
          <w:iCs/>
          <w:color w:val="000000"/>
          <w:szCs w:val="22"/>
        </w:rPr>
        <w:t>Akių sutrikimai</w:t>
      </w:r>
    </w:p>
    <w:p w14:paraId="5715E562" w14:textId="77777777" w:rsidR="00AC1581" w:rsidRPr="00CA1488" w:rsidRDefault="00AC1581" w:rsidP="008D11A8">
      <w:pPr>
        <w:pStyle w:val="Antrats"/>
        <w:tabs>
          <w:tab w:val="clear" w:pos="4153"/>
          <w:tab w:val="left" w:pos="0"/>
        </w:tabs>
        <w:rPr>
          <w:color w:val="000000"/>
          <w:szCs w:val="22"/>
        </w:rPr>
      </w:pPr>
      <w:r w:rsidRPr="00CA1488">
        <w:rPr>
          <w:color w:val="000000"/>
          <w:szCs w:val="22"/>
        </w:rPr>
        <w:t>Dažnis nežinomas: sutrikusi akomodacija, midriazė, padidėjęs akispūdis.</w:t>
      </w:r>
    </w:p>
    <w:p w14:paraId="7E0DB292" w14:textId="77777777" w:rsidR="00AC1581" w:rsidRPr="00CA1488" w:rsidRDefault="00AC1581" w:rsidP="008D11A8">
      <w:pPr>
        <w:pStyle w:val="Antrats"/>
        <w:tabs>
          <w:tab w:val="clear" w:pos="4153"/>
          <w:tab w:val="left" w:pos="0"/>
          <w:tab w:val="left" w:pos="709"/>
        </w:tabs>
        <w:rPr>
          <w:color w:val="000000"/>
          <w:szCs w:val="22"/>
        </w:rPr>
      </w:pPr>
    </w:p>
    <w:p w14:paraId="6E88804D" w14:textId="77777777" w:rsidR="00AC1581" w:rsidRPr="00CA1488" w:rsidRDefault="00AC1581" w:rsidP="008D11A8">
      <w:pPr>
        <w:pStyle w:val="Pagrindinistekstas"/>
        <w:tabs>
          <w:tab w:val="left" w:pos="0"/>
        </w:tabs>
        <w:spacing w:after="0"/>
        <w:jc w:val="both"/>
        <w:rPr>
          <w:i/>
          <w:iCs/>
          <w:color w:val="000000"/>
          <w:szCs w:val="22"/>
        </w:rPr>
      </w:pPr>
      <w:r w:rsidRPr="00CA1488">
        <w:rPr>
          <w:i/>
          <w:iCs/>
          <w:color w:val="000000"/>
          <w:szCs w:val="22"/>
        </w:rPr>
        <w:t>Ausų ir labirintų sutrikimai</w:t>
      </w:r>
    </w:p>
    <w:p w14:paraId="05AEEE28" w14:textId="77777777" w:rsidR="00AC1581" w:rsidRPr="00CA1488" w:rsidRDefault="00AC1581" w:rsidP="008D11A8">
      <w:pPr>
        <w:pStyle w:val="Antrats"/>
        <w:tabs>
          <w:tab w:val="clear" w:pos="4153"/>
          <w:tab w:val="left" w:pos="0"/>
        </w:tabs>
        <w:rPr>
          <w:color w:val="000000"/>
          <w:szCs w:val="22"/>
        </w:rPr>
      </w:pPr>
      <w:r w:rsidRPr="00CA1488">
        <w:rPr>
          <w:color w:val="000000"/>
          <w:szCs w:val="22"/>
        </w:rPr>
        <w:t>Dažnis nežinomas: sutrikusi pusiausvyra.</w:t>
      </w:r>
    </w:p>
    <w:p w14:paraId="22F32277" w14:textId="77777777" w:rsidR="00AC1581" w:rsidRPr="00CA1488" w:rsidRDefault="00AC1581" w:rsidP="008D11A8">
      <w:pPr>
        <w:pStyle w:val="Antrats"/>
        <w:tabs>
          <w:tab w:val="clear" w:pos="4153"/>
          <w:tab w:val="left" w:pos="0"/>
          <w:tab w:val="left" w:pos="709"/>
        </w:tabs>
        <w:rPr>
          <w:color w:val="000000"/>
          <w:szCs w:val="22"/>
        </w:rPr>
      </w:pPr>
    </w:p>
    <w:p w14:paraId="647DEFF7" w14:textId="77777777" w:rsidR="00AC1581" w:rsidRPr="00CA1488" w:rsidRDefault="00AC1581" w:rsidP="008D11A8">
      <w:pPr>
        <w:pStyle w:val="Pagrindinistekstas"/>
        <w:tabs>
          <w:tab w:val="left" w:pos="0"/>
        </w:tabs>
        <w:spacing w:after="0"/>
        <w:jc w:val="both"/>
        <w:rPr>
          <w:i/>
          <w:iCs/>
          <w:color w:val="000000"/>
          <w:szCs w:val="22"/>
        </w:rPr>
      </w:pPr>
      <w:r w:rsidRPr="00CA1488">
        <w:rPr>
          <w:i/>
          <w:iCs/>
          <w:color w:val="000000"/>
          <w:szCs w:val="22"/>
        </w:rPr>
        <w:t>Kraujagyslių sutrikimai</w:t>
      </w:r>
    </w:p>
    <w:p w14:paraId="4E6BD489" w14:textId="77777777" w:rsidR="00AC1581" w:rsidRPr="00CA1488" w:rsidRDefault="00AC1581" w:rsidP="008D11A8">
      <w:pPr>
        <w:pStyle w:val="Antrats"/>
        <w:tabs>
          <w:tab w:val="clear" w:pos="4153"/>
          <w:tab w:val="left" w:pos="0"/>
        </w:tabs>
        <w:rPr>
          <w:color w:val="000000"/>
          <w:szCs w:val="22"/>
        </w:rPr>
      </w:pPr>
      <w:r w:rsidRPr="00CA1488">
        <w:rPr>
          <w:color w:val="000000"/>
          <w:szCs w:val="22"/>
        </w:rPr>
        <w:t>Dažnis nežinomas: ortostatinė hipotenzija.</w:t>
      </w:r>
    </w:p>
    <w:p w14:paraId="19C564A3" w14:textId="77777777" w:rsidR="00AC1581" w:rsidRPr="00CA1488" w:rsidRDefault="00AC1581" w:rsidP="008D11A8">
      <w:pPr>
        <w:pStyle w:val="Antrats"/>
        <w:tabs>
          <w:tab w:val="clear" w:pos="4153"/>
          <w:tab w:val="left" w:pos="0"/>
          <w:tab w:val="left" w:pos="709"/>
        </w:tabs>
        <w:rPr>
          <w:color w:val="000000"/>
          <w:szCs w:val="22"/>
        </w:rPr>
      </w:pPr>
    </w:p>
    <w:p w14:paraId="44B28506" w14:textId="77777777" w:rsidR="00AC1581" w:rsidRPr="00CA1488" w:rsidRDefault="00AC1581" w:rsidP="008D11A8">
      <w:pPr>
        <w:pStyle w:val="Pagrindinistekstas"/>
        <w:tabs>
          <w:tab w:val="left" w:pos="0"/>
        </w:tabs>
        <w:spacing w:after="0"/>
        <w:jc w:val="both"/>
        <w:rPr>
          <w:i/>
          <w:iCs/>
          <w:color w:val="000000"/>
          <w:szCs w:val="22"/>
        </w:rPr>
      </w:pPr>
      <w:r w:rsidRPr="00CA1488">
        <w:rPr>
          <w:i/>
          <w:iCs/>
          <w:color w:val="000000"/>
          <w:szCs w:val="22"/>
        </w:rPr>
        <w:t>Virškinimo trakto sutrikimai</w:t>
      </w:r>
    </w:p>
    <w:p w14:paraId="0FA61FC8" w14:textId="77777777" w:rsidR="00AC1581" w:rsidRPr="00CA1488" w:rsidRDefault="00AC1581" w:rsidP="008D11A8">
      <w:pPr>
        <w:pStyle w:val="Antrats"/>
        <w:tabs>
          <w:tab w:val="clear" w:pos="4153"/>
          <w:tab w:val="left" w:pos="0"/>
        </w:tabs>
        <w:rPr>
          <w:color w:val="000000"/>
          <w:szCs w:val="22"/>
        </w:rPr>
      </w:pPr>
      <w:r w:rsidRPr="00CA1488">
        <w:rPr>
          <w:color w:val="000000"/>
          <w:szCs w:val="22"/>
        </w:rPr>
        <w:t>Dažnis nežinomas: vidurių užkietėjimas.</w:t>
      </w:r>
    </w:p>
    <w:p w14:paraId="731E0502" w14:textId="77777777" w:rsidR="00AC1581" w:rsidRPr="00CA1488" w:rsidRDefault="00AC1581" w:rsidP="008D11A8">
      <w:pPr>
        <w:pStyle w:val="Antrats"/>
        <w:tabs>
          <w:tab w:val="clear" w:pos="4153"/>
          <w:tab w:val="left" w:pos="0"/>
          <w:tab w:val="left" w:pos="709"/>
        </w:tabs>
        <w:rPr>
          <w:color w:val="000000"/>
          <w:szCs w:val="22"/>
        </w:rPr>
      </w:pPr>
    </w:p>
    <w:p w14:paraId="61B31742" w14:textId="30E5DD17" w:rsidR="00AC1581" w:rsidRDefault="00AC1581">
      <w:pPr>
        <w:pStyle w:val="Pagrindinistekstas"/>
        <w:tabs>
          <w:tab w:val="left" w:pos="0"/>
        </w:tabs>
        <w:spacing w:after="0"/>
        <w:jc w:val="both"/>
        <w:rPr>
          <w:i/>
          <w:iCs/>
          <w:color w:val="000000"/>
          <w:szCs w:val="22"/>
        </w:rPr>
      </w:pPr>
      <w:r w:rsidRPr="00CA1488">
        <w:rPr>
          <w:i/>
          <w:iCs/>
          <w:color w:val="000000"/>
          <w:szCs w:val="22"/>
        </w:rPr>
        <w:t>Odos ir poodinio audinio sutrikimai</w:t>
      </w:r>
    </w:p>
    <w:p w14:paraId="31AF8C9B" w14:textId="0CBBB946" w:rsidR="009D4BA2" w:rsidRPr="00936479" w:rsidRDefault="009D4BA2" w:rsidP="009D4BA2">
      <w:pPr>
        <w:pStyle w:val="Antrats"/>
        <w:tabs>
          <w:tab w:val="clear" w:pos="4153"/>
          <w:tab w:val="left" w:pos="0"/>
        </w:tabs>
        <w:rPr>
          <w:color w:val="000000"/>
          <w:szCs w:val="22"/>
        </w:rPr>
      </w:pPr>
      <w:r w:rsidRPr="008D11A8">
        <w:rPr>
          <w:color w:val="000000"/>
          <w:szCs w:val="22"/>
        </w:rPr>
        <w:t>Retas:</w:t>
      </w:r>
      <w:r>
        <w:rPr>
          <w:color w:val="000000"/>
          <w:szCs w:val="22"/>
        </w:rPr>
        <w:t xml:space="preserve"> eritema</w:t>
      </w:r>
      <w:r w:rsidR="00936479" w:rsidRPr="008D11A8">
        <w:rPr>
          <w:color w:val="000000"/>
          <w:szCs w:val="22"/>
          <w:vertAlign w:val="superscript"/>
        </w:rPr>
        <w:t>1</w:t>
      </w:r>
      <w:r>
        <w:rPr>
          <w:color w:val="000000"/>
          <w:szCs w:val="22"/>
        </w:rPr>
        <w:t>, niežulys</w:t>
      </w:r>
      <w:r w:rsidR="00936479" w:rsidRPr="008D11A8">
        <w:rPr>
          <w:color w:val="000000"/>
          <w:szCs w:val="22"/>
          <w:vertAlign w:val="superscript"/>
        </w:rPr>
        <w:t>1</w:t>
      </w:r>
      <w:r>
        <w:rPr>
          <w:color w:val="000000"/>
          <w:szCs w:val="22"/>
        </w:rPr>
        <w:t>, egzema</w:t>
      </w:r>
      <w:r w:rsidR="00936479" w:rsidRPr="008D11A8">
        <w:rPr>
          <w:color w:val="000000"/>
          <w:szCs w:val="22"/>
          <w:vertAlign w:val="superscript"/>
        </w:rPr>
        <w:t>1</w:t>
      </w:r>
      <w:r>
        <w:rPr>
          <w:color w:val="000000"/>
          <w:szCs w:val="22"/>
        </w:rPr>
        <w:t>, dilgėlinė</w:t>
      </w:r>
      <w:r w:rsidR="00936479" w:rsidRPr="008D11A8">
        <w:rPr>
          <w:color w:val="000000"/>
          <w:szCs w:val="22"/>
          <w:vertAlign w:val="superscript"/>
        </w:rPr>
        <w:t>1</w:t>
      </w:r>
      <w:r>
        <w:rPr>
          <w:color w:val="000000"/>
          <w:szCs w:val="22"/>
        </w:rPr>
        <w:t>,</w:t>
      </w:r>
      <w:r w:rsidR="00936479">
        <w:rPr>
          <w:color w:val="000000"/>
          <w:szCs w:val="22"/>
        </w:rPr>
        <w:t xml:space="preserve"> purpura</w:t>
      </w:r>
      <w:r w:rsidR="00936479" w:rsidRPr="008D11A8">
        <w:rPr>
          <w:color w:val="000000"/>
          <w:szCs w:val="22"/>
          <w:vertAlign w:val="superscript"/>
        </w:rPr>
        <w:t>2</w:t>
      </w:r>
      <w:r w:rsidR="00936479" w:rsidRPr="008D11A8">
        <w:rPr>
          <w:color w:val="000000"/>
          <w:szCs w:val="22"/>
        </w:rPr>
        <w:t>.</w:t>
      </w:r>
    </w:p>
    <w:p w14:paraId="2E9030CB" w14:textId="6A16761E" w:rsidR="00AC1581" w:rsidRDefault="00AC1581" w:rsidP="008D11A8">
      <w:pPr>
        <w:pStyle w:val="Antrats"/>
        <w:tabs>
          <w:tab w:val="clear" w:pos="4153"/>
          <w:tab w:val="left" w:pos="0"/>
        </w:tabs>
        <w:rPr>
          <w:color w:val="000000"/>
          <w:szCs w:val="22"/>
        </w:rPr>
      </w:pPr>
      <w:r w:rsidRPr="00CA1488">
        <w:rPr>
          <w:color w:val="000000"/>
          <w:szCs w:val="22"/>
        </w:rPr>
        <w:t>Dažnis nežinomas: sausa gleivinė.</w:t>
      </w:r>
    </w:p>
    <w:p w14:paraId="7ABE3C6E" w14:textId="77777777" w:rsidR="008D11A8" w:rsidRPr="00CA1488" w:rsidRDefault="008D11A8" w:rsidP="008D11A8">
      <w:pPr>
        <w:pStyle w:val="Antrats"/>
        <w:tabs>
          <w:tab w:val="clear" w:pos="4153"/>
          <w:tab w:val="left" w:pos="0"/>
        </w:tabs>
        <w:rPr>
          <w:color w:val="000000"/>
          <w:szCs w:val="22"/>
        </w:rPr>
      </w:pPr>
    </w:p>
    <w:p w14:paraId="7A8B07B4" w14:textId="77777777" w:rsidR="00936479" w:rsidRPr="00F32AA8" w:rsidRDefault="00936479" w:rsidP="00936479">
      <w:pPr>
        <w:tabs>
          <w:tab w:val="center" w:pos="4153"/>
          <w:tab w:val="right" w:pos="8306"/>
        </w:tabs>
        <w:rPr>
          <w:color w:val="000000"/>
          <w:szCs w:val="22"/>
        </w:rPr>
      </w:pPr>
      <w:r w:rsidRPr="00F32AA8">
        <w:rPr>
          <w:color w:val="000000"/>
          <w:szCs w:val="22"/>
          <w:vertAlign w:val="superscript"/>
        </w:rPr>
        <w:t>1</w:t>
      </w:r>
      <w:r w:rsidRPr="00F32AA8">
        <w:rPr>
          <w:color w:val="000000"/>
          <w:szCs w:val="22"/>
        </w:rPr>
        <w:t xml:space="preserve"> Dėl jų atsiradimo reikia visiškai nutraukti šio vaistinio preparato ir susijusių vaistinių preparatų vartojimą.</w:t>
      </w:r>
    </w:p>
    <w:p w14:paraId="6CACB236" w14:textId="13BED6BB" w:rsidR="00AC1581" w:rsidRDefault="00936479" w:rsidP="00936479">
      <w:pPr>
        <w:pStyle w:val="Antrats"/>
        <w:tabs>
          <w:tab w:val="clear" w:pos="4153"/>
          <w:tab w:val="left" w:pos="0"/>
          <w:tab w:val="left" w:pos="709"/>
        </w:tabs>
        <w:rPr>
          <w:color w:val="000000"/>
          <w:szCs w:val="22"/>
        </w:rPr>
      </w:pPr>
      <w:r w:rsidRPr="00F32AA8">
        <w:rPr>
          <w:color w:val="000000"/>
          <w:szCs w:val="22"/>
          <w:vertAlign w:val="superscript"/>
        </w:rPr>
        <w:t>2</w:t>
      </w:r>
      <w:r w:rsidRPr="00F32AA8">
        <w:rPr>
          <w:color w:val="000000"/>
          <w:szCs w:val="22"/>
        </w:rPr>
        <w:t xml:space="preserve"> Pasireiškus šiam poveikiui, vaistinio preparato vartojimą reikia nedelsiant nutraukti. </w:t>
      </w:r>
      <w:r w:rsidRPr="00BB4A51">
        <w:rPr>
          <w:color w:val="000000"/>
          <w:szCs w:val="22"/>
        </w:rPr>
        <w:t>Vaistinį preparatą galima pakartotinai vartoti tik pasikonsultavus su gydytoju.</w:t>
      </w:r>
    </w:p>
    <w:p w14:paraId="1B40758A" w14:textId="77777777" w:rsidR="00936479" w:rsidRPr="00CA1488" w:rsidRDefault="00936479" w:rsidP="00607456">
      <w:pPr>
        <w:pStyle w:val="Antrats"/>
        <w:tabs>
          <w:tab w:val="clear" w:pos="4153"/>
          <w:tab w:val="left" w:pos="0"/>
          <w:tab w:val="left" w:pos="709"/>
        </w:tabs>
        <w:rPr>
          <w:color w:val="000000"/>
          <w:szCs w:val="22"/>
        </w:rPr>
      </w:pPr>
    </w:p>
    <w:p w14:paraId="383DB2FC" w14:textId="77777777" w:rsidR="00AC1581" w:rsidRPr="00CA1488" w:rsidRDefault="00AC1581" w:rsidP="00F11356">
      <w:pPr>
        <w:pStyle w:val="Pagrindinistekstas"/>
        <w:spacing w:after="0"/>
        <w:jc w:val="both"/>
        <w:rPr>
          <w:i/>
          <w:iCs/>
          <w:color w:val="000000"/>
          <w:szCs w:val="22"/>
        </w:rPr>
      </w:pPr>
      <w:r w:rsidRPr="00CA1488">
        <w:rPr>
          <w:i/>
          <w:iCs/>
          <w:color w:val="000000"/>
          <w:szCs w:val="22"/>
        </w:rPr>
        <w:t>Inkstų ir šlapimo takų sutrikimai</w:t>
      </w:r>
    </w:p>
    <w:p w14:paraId="320840A5" w14:textId="77777777" w:rsidR="00AC1581" w:rsidRPr="00CA1488" w:rsidRDefault="00AC1581" w:rsidP="00607456">
      <w:pPr>
        <w:pStyle w:val="Antrats"/>
        <w:tabs>
          <w:tab w:val="clear" w:pos="4153"/>
          <w:tab w:val="left" w:pos="426"/>
        </w:tabs>
        <w:rPr>
          <w:color w:val="000000"/>
          <w:szCs w:val="22"/>
        </w:rPr>
      </w:pPr>
      <w:r w:rsidRPr="00CA1488">
        <w:rPr>
          <w:color w:val="000000"/>
          <w:szCs w:val="22"/>
        </w:rPr>
        <w:t>Dažnis nežinomas: šlapimo susilaikymas.</w:t>
      </w:r>
    </w:p>
    <w:p w14:paraId="01A4BE48" w14:textId="77777777" w:rsidR="00AC1581" w:rsidRPr="00CA1488" w:rsidRDefault="00AC1581" w:rsidP="00F11356">
      <w:pPr>
        <w:rPr>
          <w:color w:val="000000"/>
          <w:szCs w:val="22"/>
        </w:rPr>
      </w:pPr>
    </w:p>
    <w:p w14:paraId="28247672" w14:textId="77777777" w:rsidR="00AC1581" w:rsidRPr="00607456" w:rsidRDefault="00AC1581" w:rsidP="00F11356">
      <w:pPr>
        <w:pStyle w:val="Pagrindinistekstas"/>
        <w:spacing w:after="0"/>
        <w:jc w:val="both"/>
        <w:rPr>
          <w:b/>
          <w:bCs/>
          <w:i/>
          <w:color w:val="000000"/>
          <w:szCs w:val="22"/>
          <w:u w:val="single"/>
        </w:rPr>
      </w:pPr>
      <w:r w:rsidRPr="00607456">
        <w:rPr>
          <w:b/>
          <w:bCs/>
          <w:i/>
          <w:color w:val="000000"/>
          <w:szCs w:val="22"/>
          <w:u w:val="single"/>
        </w:rPr>
        <w:t>Priklausomas nuo askorbo rūgšties</w:t>
      </w:r>
    </w:p>
    <w:p w14:paraId="19E0C64A" w14:textId="77777777" w:rsidR="00AC1581" w:rsidRPr="00CA1488" w:rsidRDefault="00AC1581" w:rsidP="00F11356">
      <w:pPr>
        <w:pStyle w:val="Antrats"/>
        <w:tabs>
          <w:tab w:val="clear" w:pos="4153"/>
          <w:tab w:val="left" w:pos="709"/>
        </w:tabs>
        <w:rPr>
          <w:i/>
          <w:iCs/>
          <w:color w:val="000000"/>
          <w:szCs w:val="22"/>
        </w:rPr>
      </w:pPr>
      <w:r w:rsidRPr="00CA1488">
        <w:rPr>
          <w:i/>
          <w:iCs/>
          <w:color w:val="000000"/>
          <w:szCs w:val="22"/>
        </w:rPr>
        <w:t>Inkstų ir šlapimo takų sutrikimai</w:t>
      </w:r>
    </w:p>
    <w:p w14:paraId="5F23BFD0" w14:textId="77777777" w:rsidR="00AC1581" w:rsidRPr="00CA1488" w:rsidRDefault="00AC1581" w:rsidP="00607456">
      <w:pPr>
        <w:pStyle w:val="Antrats"/>
        <w:tabs>
          <w:tab w:val="clear" w:pos="4153"/>
          <w:tab w:val="left" w:pos="426"/>
        </w:tabs>
        <w:rPr>
          <w:color w:val="000000"/>
          <w:szCs w:val="22"/>
        </w:rPr>
      </w:pPr>
      <w:r w:rsidRPr="00CA1488">
        <w:rPr>
          <w:color w:val="000000"/>
          <w:szCs w:val="22"/>
        </w:rPr>
        <w:t>Dažnis nežinomas: oksalatiniai ir uratiniai akmenys (nuo didesnių kaip 1 g dozių).</w:t>
      </w:r>
    </w:p>
    <w:p w14:paraId="79827639" w14:textId="77777777" w:rsidR="00AC1581" w:rsidRPr="00CA1488" w:rsidRDefault="00AC1581" w:rsidP="00F11356">
      <w:pPr>
        <w:pStyle w:val="Antrats"/>
        <w:tabs>
          <w:tab w:val="clear" w:pos="4153"/>
          <w:tab w:val="left" w:pos="709"/>
        </w:tabs>
        <w:rPr>
          <w:color w:val="000000"/>
          <w:szCs w:val="22"/>
        </w:rPr>
      </w:pPr>
    </w:p>
    <w:p w14:paraId="1CFE6132" w14:textId="77777777" w:rsidR="00AC1581" w:rsidRPr="00CA1488" w:rsidRDefault="00AC1581" w:rsidP="00F11356">
      <w:pPr>
        <w:pStyle w:val="Pagrindinistekstas"/>
        <w:spacing w:after="0"/>
        <w:jc w:val="both"/>
        <w:rPr>
          <w:i/>
          <w:iCs/>
          <w:color w:val="000000"/>
          <w:szCs w:val="22"/>
        </w:rPr>
      </w:pPr>
      <w:r w:rsidRPr="00CA1488">
        <w:rPr>
          <w:i/>
          <w:iCs/>
          <w:color w:val="000000"/>
          <w:szCs w:val="22"/>
        </w:rPr>
        <w:t>Kraujo ir limfinės sistemos sutrikimai</w:t>
      </w:r>
    </w:p>
    <w:p w14:paraId="65E371A3" w14:textId="47A0DC24" w:rsidR="00AC1581" w:rsidRDefault="00AC1581" w:rsidP="00607456">
      <w:pPr>
        <w:pStyle w:val="Antrats"/>
        <w:tabs>
          <w:tab w:val="clear" w:pos="4153"/>
          <w:tab w:val="left" w:pos="426"/>
        </w:tabs>
        <w:rPr>
          <w:color w:val="000000"/>
          <w:szCs w:val="22"/>
        </w:rPr>
      </w:pPr>
      <w:r w:rsidRPr="00CA1488">
        <w:rPr>
          <w:color w:val="000000"/>
          <w:szCs w:val="22"/>
        </w:rPr>
        <w:t>Dažnis nežinomas: padidėjusi lėtinė hemolizė (jei trūksta gliukozės 6-fosfato dehidrogenazės).</w:t>
      </w:r>
    </w:p>
    <w:p w14:paraId="6C79627D" w14:textId="07C44B80" w:rsidR="008E7C09" w:rsidRDefault="008E7C09" w:rsidP="00AC1581">
      <w:pPr>
        <w:pStyle w:val="Antrats"/>
        <w:tabs>
          <w:tab w:val="clear" w:pos="4153"/>
          <w:tab w:val="left" w:pos="426"/>
        </w:tabs>
        <w:ind w:left="426"/>
        <w:rPr>
          <w:color w:val="000000"/>
          <w:szCs w:val="22"/>
        </w:rPr>
      </w:pPr>
    </w:p>
    <w:p w14:paraId="2C31D6E8" w14:textId="77777777" w:rsidR="008E7C09" w:rsidRPr="005D554B" w:rsidRDefault="008E7C09" w:rsidP="008E7C09">
      <w:pPr>
        <w:tabs>
          <w:tab w:val="left" w:pos="567"/>
        </w:tabs>
        <w:autoSpaceDE w:val="0"/>
        <w:autoSpaceDN w:val="0"/>
        <w:adjustRightInd w:val="0"/>
        <w:spacing w:line="260" w:lineRule="exact"/>
        <w:jc w:val="both"/>
        <w:rPr>
          <w:snapToGrid w:val="0"/>
          <w:szCs w:val="24"/>
          <w:u w:val="single"/>
        </w:rPr>
      </w:pPr>
      <w:r w:rsidRPr="005D554B">
        <w:rPr>
          <w:noProof/>
          <w:snapToGrid w:val="0"/>
          <w:szCs w:val="24"/>
          <w:u w:val="single"/>
        </w:rPr>
        <w:t>Pranešimas apie įtariamas nepageidaujamas reakcijas</w:t>
      </w:r>
    </w:p>
    <w:p w14:paraId="10912B2B" w14:textId="0F0E444C" w:rsidR="008E7C09" w:rsidRPr="00CA1488" w:rsidRDefault="008E7C09" w:rsidP="00E517A5">
      <w:pPr>
        <w:pStyle w:val="Antrats"/>
        <w:tabs>
          <w:tab w:val="clear" w:pos="4153"/>
          <w:tab w:val="left" w:pos="426"/>
        </w:tabs>
        <w:rPr>
          <w:color w:val="000000"/>
          <w:szCs w:val="22"/>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618B5613" w14:textId="77777777" w:rsidR="00AC1581" w:rsidRPr="00CA1488" w:rsidRDefault="00AC1581" w:rsidP="00AC1581">
      <w:pPr>
        <w:pStyle w:val="Antrats"/>
        <w:tabs>
          <w:tab w:val="clear" w:pos="4153"/>
          <w:tab w:val="left" w:pos="709"/>
        </w:tabs>
        <w:rPr>
          <w:color w:val="000000"/>
          <w:szCs w:val="22"/>
        </w:rPr>
      </w:pPr>
    </w:p>
    <w:p w14:paraId="39720B44" w14:textId="77777777" w:rsidR="00AC1581" w:rsidRPr="00CA1488" w:rsidRDefault="00AC1581" w:rsidP="00AC1581">
      <w:pPr>
        <w:pStyle w:val="Antrat3"/>
        <w:spacing w:line="240" w:lineRule="auto"/>
        <w:jc w:val="both"/>
        <w:rPr>
          <w:color w:val="000000"/>
          <w:szCs w:val="22"/>
        </w:rPr>
      </w:pPr>
      <w:r w:rsidRPr="00CA1488">
        <w:rPr>
          <w:color w:val="000000"/>
          <w:szCs w:val="22"/>
        </w:rPr>
        <w:t>4.9</w:t>
      </w:r>
      <w:r w:rsidRPr="00CA1488">
        <w:rPr>
          <w:color w:val="000000"/>
          <w:szCs w:val="22"/>
        </w:rPr>
        <w:tab/>
        <w:t>Perdozavimas</w:t>
      </w:r>
    </w:p>
    <w:p w14:paraId="67270CE9" w14:textId="77777777" w:rsidR="00AC1581" w:rsidRPr="00CA1488" w:rsidRDefault="00AC1581" w:rsidP="00AC1581">
      <w:pPr>
        <w:pStyle w:val="Pagrindinistekstas"/>
        <w:spacing w:after="0"/>
        <w:jc w:val="both"/>
        <w:rPr>
          <w:color w:val="000000"/>
          <w:szCs w:val="22"/>
        </w:rPr>
      </w:pPr>
    </w:p>
    <w:p w14:paraId="60274559" w14:textId="6E53029A" w:rsidR="00AC1581" w:rsidRPr="00607456" w:rsidRDefault="00936479" w:rsidP="00AC1581">
      <w:pPr>
        <w:pStyle w:val="Pagrindinistekstas"/>
        <w:spacing w:after="0"/>
        <w:jc w:val="both"/>
        <w:rPr>
          <w:i/>
          <w:color w:val="000000"/>
          <w:szCs w:val="22"/>
          <w:u w:val="single"/>
        </w:rPr>
      </w:pPr>
      <w:r w:rsidRPr="00607456">
        <w:rPr>
          <w:i/>
          <w:color w:val="000000"/>
          <w:szCs w:val="22"/>
          <w:u w:val="single"/>
        </w:rPr>
        <w:t>Dėl p</w:t>
      </w:r>
      <w:r w:rsidR="00AC1581" w:rsidRPr="00607456">
        <w:rPr>
          <w:i/>
          <w:color w:val="000000"/>
          <w:szCs w:val="22"/>
          <w:u w:val="single"/>
        </w:rPr>
        <w:t>aracetamoli</w:t>
      </w:r>
      <w:r w:rsidRPr="00607456">
        <w:rPr>
          <w:i/>
          <w:color w:val="000000"/>
          <w:szCs w:val="22"/>
          <w:u w:val="single"/>
        </w:rPr>
        <w:t>o</w:t>
      </w:r>
    </w:p>
    <w:p w14:paraId="74E383B1" w14:textId="77777777" w:rsidR="00936479" w:rsidRPr="00C8612A" w:rsidRDefault="00936479" w:rsidP="00936479">
      <w:pPr>
        <w:rPr>
          <w:color w:val="000000"/>
          <w:szCs w:val="22"/>
        </w:rPr>
      </w:pPr>
      <w:r w:rsidRPr="00C8612A">
        <w:rPr>
          <w:color w:val="000000"/>
          <w:szCs w:val="22"/>
        </w:rPr>
        <w:lastRenderedPageBreak/>
        <w:t>Pavojus sunkiai apsinuodyti (gydantis ar išgėrus netyčia) gali būti didžiausias senyviems žmonėms, mažiems vaikams, sutrikusią kepenų funkcij</w:t>
      </w:r>
      <w:r>
        <w:rPr>
          <w:color w:val="000000"/>
          <w:szCs w:val="22"/>
        </w:rPr>
        <w:t>ą</w:t>
      </w:r>
      <w:r w:rsidRPr="00C8612A">
        <w:rPr>
          <w:color w:val="000000"/>
          <w:szCs w:val="22"/>
        </w:rPr>
        <w:t xml:space="preserve"> turintiems pacientams, sergantiems lėtiniu alkoholizmu bei esant ilgalaikei blogai mitybai. Šiais atvejais apsinuodijimas gali būti mirtinas.</w:t>
      </w:r>
    </w:p>
    <w:p w14:paraId="4F601C70" w14:textId="77777777" w:rsidR="00AC1581" w:rsidRPr="00CA1488" w:rsidRDefault="00AC1581" w:rsidP="00AC1581">
      <w:pPr>
        <w:pStyle w:val="Pagrindinistekstas"/>
        <w:spacing w:after="0"/>
        <w:jc w:val="both"/>
        <w:rPr>
          <w:color w:val="000000"/>
          <w:szCs w:val="22"/>
        </w:rPr>
      </w:pPr>
    </w:p>
    <w:p w14:paraId="352FE1C9" w14:textId="77777777" w:rsidR="00AC1581" w:rsidRPr="00607456" w:rsidRDefault="00AC1581" w:rsidP="00AC1581">
      <w:pPr>
        <w:rPr>
          <w:b/>
          <w:bCs/>
          <w:color w:val="000000"/>
          <w:szCs w:val="22"/>
          <w:u w:val="single"/>
        </w:rPr>
      </w:pPr>
      <w:r w:rsidRPr="00607456">
        <w:rPr>
          <w:b/>
          <w:bCs/>
          <w:i/>
          <w:iCs/>
          <w:color w:val="000000"/>
          <w:szCs w:val="22"/>
        </w:rPr>
        <w:t>Simptomai</w:t>
      </w:r>
    </w:p>
    <w:p w14:paraId="67AA9695" w14:textId="162ED9C1" w:rsidR="00936479" w:rsidRPr="00CA1488" w:rsidRDefault="00AC1581" w:rsidP="00AC1581">
      <w:pPr>
        <w:rPr>
          <w:color w:val="000000"/>
          <w:szCs w:val="22"/>
        </w:rPr>
      </w:pPr>
      <w:r w:rsidRPr="00CA1488">
        <w:rPr>
          <w:color w:val="000000"/>
          <w:szCs w:val="22"/>
        </w:rPr>
        <w:t xml:space="preserve">Pykinimas, vėmimas, anoreksija, </w:t>
      </w:r>
      <w:r w:rsidR="00936479" w:rsidRPr="00C8612A">
        <w:rPr>
          <w:color w:val="000000"/>
          <w:szCs w:val="22"/>
        </w:rPr>
        <w:t>blyškumas ir pilvo skausmas (dažniausiai pasireiškia per pirmąsias 24 val.).</w:t>
      </w:r>
    </w:p>
    <w:p w14:paraId="5240ADC5" w14:textId="77777777" w:rsidR="00AC1581" w:rsidRPr="00CA1488" w:rsidRDefault="00AC1581" w:rsidP="00AC1581">
      <w:pPr>
        <w:rPr>
          <w:color w:val="000000"/>
          <w:szCs w:val="22"/>
        </w:rPr>
      </w:pPr>
    </w:p>
    <w:p w14:paraId="3EE36610" w14:textId="77777777" w:rsidR="00936479" w:rsidRPr="00C8612A" w:rsidRDefault="00936479" w:rsidP="00936479">
      <w:pPr>
        <w:rPr>
          <w:color w:val="000000"/>
          <w:szCs w:val="22"/>
        </w:rPr>
      </w:pPr>
      <w:r w:rsidRPr="00C8612A">
        <w:rPr>
          <w:color w:val="000000"/>
          <w:szCs w:val="22"/>
        </w:rPr>
        <w:t>Perdozavimas sukelia kepenų ląstelių irimą, kuris gali progresuoti iki visiškos ir negrįžtamos nekrozės, kuriai būdinga sutrikusi kepenų funkcija, metabolinė acidozė ir encefalopatija, dėl kurios gali ištikti koma ir mirtis.</w:t>
      </w:r>
    </w:p>
    <w:p w14:paraId="34CF426A" w14:textId="77777777" w:rsidR="00936479" w:rsidRPr="00C8612A" w:rsidRDefault="00936479" w:rsidP="00936479">
      <w:pPr>
        <w:rPr>
          <w:color w:val="000000"/>
          <w:szCs w:val="22"/>
        </w:rPr>
      </w:pPr>
    </w:p>
    <w:p w14:paraId="0BB476F2" w14:textId="685EDD6A" w:rsidR="00AC1581" w:rsidRPr="00CA1488" w:rsidRDefault="00936479" w:rsidP="00AC1581">
      <w:pPr>
        <w:rPr>
          <w:color w:val="000000"/>
          <w:szCs w:val="22"/>
        </w:rPr>
      </w:pPr>
      <w:r w:rsidRPr="00C8612A">
        <w:rPr>
          <w:color w:val="000000"/>
          <w:szCs w:val="22"/>
        </w:rPr>
        <w:t>Be to, praėjus 12</w:t>
      </w:r>
      <w:r w:rsidRPr="00C8612A">
        <w:rPr>
          <w:color w:val="000000"/>
          <w:szCs w:val="22"/>
        </w:rPr>
        <w:noBreakHyphen/>
        <w:t xml:space="preserve">48 val. po vaistinio preparato išgėrimo gali padidėti kepenų transaminazių, laktato dehidrogenazės </w:t>
      </w:r>
      <w:r w:rsidR="003E47D0">
        <w:rPr>
          <w:color w:val="000000"/>
          <w:szCs w:val="22"/>
        </w:rPr>
        <w:t xml:space="preserve">aktyvumas </w:t>
      </w:r>
      <w:r w:rsidRPr="00C8612A">
        <w:rPr>
          <w:color w:val="000000"/>
          <w:szCs w:val="22"/>
        </w:rPr>
        <w:t>ir bilirubino koncentracija bei sumažėti protrombino.</w:t>
      </w:r>
      <w:r>
        <w:rPr>
          <w:color w:val="000000"/>
          <w:szCs w:val="22"/>
        </w:rPr>
        <w:t xml:space="preserve"> </w:t>
      </w:r>
      <w:r w:rsidR="00AC1581" w:rsidRPr="00CA1488">
        <w:rPr>
          <w:color w:val="000000"/>
          <w:szCs w:val="22"/>
        </w:rPr>
        <w:t>Kepenų pažeidimo klinikiniai simptomai paprastai pasireiškia po 1</w:t>
      </w:r>
      <w:r w:rsidR="003E47D0">
        <w:rPr>
          <w:color w:val="000000"/>
          <w:szCs w:val="22"/>
        </w:rPr>
        <w:t xml:space="preserve"> - </w:t>
      </w:r>
      <w:r w:rsidR="00AC1581" w:rsidRPr="00CA1488">
        <w:rPr>
          <w:color w:val="000000"/>
          <w:szCs w:val="22"/>
        </w:rPr>
        <w:t>2 dienų, o ryškiausi pasidaro po 3</w:t>
      </w:r>
      <w:r w:rsidR="003E47D0">
        <w:rPr>
          <w:color w:val="000000"/>
          <w:szCs w:val="22"/>
        </w:rPr>
        <w:t xml:space="preserve"> - </w:t>
      </w:r>
      <w:r w:rsidR="00AC1581" w:rsidRPr="00CA1488">
        <w:rPr>
          <w:color w:val="000000"/>
          <w:szCs w:val="22"/>
        </w:rPr>
        <w:t xml:space="preserve">4 dienų. </w:t>
      </w:r>
    </w:p>
    <w:p w14:paraId="02365AE9" w14:textId="77777777" w:rsidR="00AE2131" w:rsidRDefault="00AE2131" w:rsidP="00AC1581">
      <w:pPr>
        <w:pStyle w:val="Pagrindinistekstas"/>
        <w:spacing w:after="0"/>
        <w:jc w:val="both"/>
        <w:rPr>
          <w:color w:val="000000"/>
          <w:szCs w:val="22"/>
        </w:rPr>
      </w:pPr>
    </w:p>
    <w:p w14:paraId="2543CB20" w14:textId="29502208" w:rsidR="00AC1581" w:rsidRDefault="00AE2131" w:rsidP="00AC1581">
      <w:pPr>
        <w:pStyle w:val="Pagrindinistekstas"/>
        <w:spacing w:after="0"/>
        <w:jc w:val="both"/>
        <w:rPr>
          <w:color w:val="000000"/>
          <w:szCs w:val="22"/>
        </w:rPr>
      </w:pPr>
      <w:r w:rsidRPr="00AE2131">
        <w:rPr>
          <w:color w:val="000000"/>
          <w:szCs w:val="22"/>
        </w:rPr>
        <w:t>Buvo pranešta apie retus ūminio pankreatito atvejus.</w:t>
      </w:r>
    </w:p>
    <w:p w14:paraId="2581907D" w14:textId="77777777" w:rsidR="00AE2131" w:rsidRPr="00CA1488" w:rsidRDefault="00AE2131" w:rsidP="00AC1581">
      <w:pPr>
        <w:pStyle w:val="Pagrindinistekstas"/>
        <w:spacing w:after="0"/>
        <w:jc w:val="both"/>
        <w:rPr>
          <w:color w:val="000000"/>
          <w:szCs w:val="22"/>
        </w:rPr>
      </w:pPr>
    </w:p>
    <w:p w14:paraId="34D460B8" w14:textId="0E55463E" w:rsidR="00AC1581" w:rsidRDefault="00AC1581" w:rsidP="00AC1581">
      <w:pPr>
        <w:rPr>
          <w:i/>
          <w:iCs/>
          <w:color w:val="000000"/>
          <w:szCs w:val="22"/>
        </w:rPr>
      </w:pPr>
      <w:r w:rsidRPr="00CA1488">
        <w:rPr>
          <w:i/>
          <w:iCs/>
          <w:color w:val="000000"/>
          <w:szCs w:val="22"/>
        </w:rPr>
        <w:t>Skubiosios pagalbos priemonės</w:t>
      </w:r>
    </w:p>
    <w:p w14:paraId="34F36A41" w14:textId="1A612592" w:rsidR="00560AFB" w:rsidRPr="00607456" w:rsidRDefault="00560AFB" w:rsidP="00607456">
      <w:pPr>
        <w:pStyle w:val="Sraopastraipa"/>
        <w:numPr>
          <w:ilvl w:val="0"/>
          <w:numId w:val="24"/>
        </w:numPr>
        <w:ind w:left="426"/>
        <w:rPr>
          <w:color w:val="000000"/>
          <w:szCs w:val="22"/>
        </w:rPr>
      </w:pPr>
      <w:r w:rsidRPr="00607456">
        <w:rPr>
          <w:color w:val="000000"/>
          <w:szCs w:val="22"/>
        </w:rPr>
        <w:t>N</w:t>
      </w:r>
      <w:r w:rsidR="00936479" w:rsidRPr="00607456">
        <w:rPr>
          <w:color w:val="000000"/>
          <w:szCs w:val="22"/>
        </w:rPr>
        <w:t>utraukti šio vaistinio preparato vartojimą</w:t>
      </w:r>
      <w:r>
        <w:rPr>
          <w:color w:val="000000"/>
          <w:szCs w:val="22"/>
        </w:rPr>
        <w:t>.</w:t>
      </w:r>
    </w:p>
    <w:p w14:paraId="5CCB9AC6" w14:textId="03BCA05C" w:rsidR="00AC1581" w:rsidRPr="00936479" w:rsidRDefault="00AC1581" w:rsidP="00607456">
      <w:pPr>
        <w:pStyle w:val="Sraopastraipa"/>
        <w:numPr>
          <w:ilvl w:val="0"/>
          <w:numId w:val="24"/>
        </w:numPr>
        <w:ind w:left="426"/>
      </w:pPr>
      <w:r w:rsidRPr="00607456">
        <w:rPr>
          <w:color w:val="000000"/>
          <w:szCs w:val="22"/>
        </w:rPr>
        <w:t>Skubiai hospitalizuoti</w:t>
      </w:r>
      <w:r w:rsidR="00560AFB" w:rsidRPr="00607456">
        <w:rPr>
          <w:color w:val="000000"/>
          <w:szCs w:val="22"/>
        </w:rPr>
        <w:t>.</w:t>
      </w:r>
    </w:p>
    <w:p w14:paraId="09FD7FCA" w14:textId="77777777" w:rsidR="00AC1581" w:rsidRPr="00607456" w:rsidRDefault="00AC1581" w:rsidP="00607456">
      <w:pPr>
        <w:pStyle w:val="Sraopastraipa"/>
        <w:numPr>
          <w:ilvl w:val="0"/>
          <w:numId w:val="24"/>
        </w:numPr>
        <w:ind w:left="426"/>
        <w:rPr>
          <w:color w:val="000000"/>
          <w:szCs w:val="22"/>
        </w:rPr>
      </w:pPr>
      <w:r w:rsidRPr="00607456">
        <w:rPr>
          <w:color w:val="000000"/>
          <w:szCs w:val="22"/>
        </w:rPr>
        <w:t>Prieš pradedant gydymą paimti kraujo mėginį paracetamolio koncentracijai plazmoje tirti.</w:t>
      </w:r>
    </w:p>
    <w:p w14:paraId="1B07B1E1" w14:textId="766089A3" w:rsidR="00936479" w:rsidRPr="00607456" w:rsidRDefault="00936479" w:rsidP="00607456">
      <w:pPr>
        <w:pStyle w:val="Sraopastraipa"/>
        <w:numPr>
          <w:ilvl w:val="0"/>
          <w:numId w:val="24"/>
        </w:numPr>
        <w:ind w:left="426"/>
        <w:rPr>
          <w:color w:val="000000"/>
          <w:szCs w:val="22"/>
        </w:rPr>
      </w:pPr>
      <w:r w:rsidRPr="00607456">
        <w:rPr>
          <w:color w:val="000000"/>
          <w:szCs w:val="22"/>
        </w:rPr>
        <w:t>Skubiai plauti skrandį išgertam vaist</w:t>
      </w:r>
      <w:r w:rsidR="00261E68">
        <w:rPr>
          <w:color w:val="000000"/>
          <w:szCs w:val="22"/>
        </w:rPr>
        <w:t>iniam preparatui</w:t>
      </w:r>
      <w:r w:rsidRPr="00607456">
        <w:rPr>
          <w:color w:val="000000"/>
          <w:szCs w:val="22"/>
        </w:rPr>
        <w:t xml:space="preserve"> pašalinti.</w:t>
      </w:r>
    </w:p>
    <w:p w14:paraId="06BAD197" w14:textId="6E99E479" w:rsidR="00560AFB" w:rsidRPr="00607456" w:rsidRDefault="00560AFB" w:rsidP="00607456">
      <w:pPr>
        <w:pStyle w:val="Sraopastraipa"/>
        <w:numPr>
          <w:ilvl w:val="0"/>
          <w:numId w:val="24"/>
        </w:numPr>
        <w:ind w:left="426"/>
        <w:rPr>
          <w:color w:val="000000"/>
          <w:szCs w:val="22"/>
        </w:rPr>
      </w:pPr>
      <w:r w:rsidRPr="00607456">
        <w:rPr>
          <w:color w:val="000000"/>
          <w:szCs w:val="22"/>
        </w:rPr>
        <w:t>I</w:t>
      </w:r>
      <w:r w:rsidR="00AC1581" w:rsidRPr="00607456">
        <w:rPr>
          <w:color w:val="000000"/>
          <w:szCs w:val="22"/>
        </w:rPr>
        <w:t xml:space="preserve">prastinis </w:t>
      </w:r>
      <w:r w:rsidRPr="00607456">
        <w:rPr>
          <w:color w:val="000000"/>
          <w:szCs w:val="22"/>
        </w:rPr>
        <w:t xml:space="preserve">paracetamolio </w:t>
      </w:r>
      <w:r w:rsidR="00AC1581" w:rsidRPr="00607456">
        <w:rPr>
          <w:color w:val="000000"/>
          <w:szCs w:val="22"/>
        </w:rPr>
        <w:t xml:space="preserve">perdozavimo gydymas – kiek įmanoma anksčiau </w:t>
      </w:r>
      <w:r w:rsidRPr="00607456">
        <w:rPr>
          <w:color w:val="000000"/>
          <w:szCs w:val="22"/>
        </w:rPr>
        <w:t>(geriausia – per 10</w:t>
      </w:r>
      <w:r w:rsidR="00261E68">
        <w:rPr>
          <w:color w:val="000000"/>
          <w:szCs w:val="22"/>
        </w:rPr>
        <w:t> </w:t>
      </w:r>
      <w:r w:rsidRPr="00607456">
        <w:rPr>
          <w:color w:val="000000"/>
          <w:szCs w:val="22"/>
        </w:rPr>
        <w:t xml:space="preserve">valandų) </w:t>
      </w:r>
      <w:r w:rsidR="00AC1581" w:rsidRPr="00607456">
        <w:rPr>
          <w:color w:val="000000"/>
          <w:szCs w:val="22"/>
        </w:rPr>
        <w:t>į veną arba per burną vartoti priešnuodžio – N</w:t>
      </w:r>
      <w:r w:rsidR="00AC1581" w:rsidRPr="00607456">
        <w:rPr>
          <w:color w:val="000000"/>
          <w:szCs w:val="22"/>
        </w:rPr>
        <w:noBreakHyphen/>
        <w:t>acetilcisteino</w:t>
      </w:r>
      <w:r w:rsidRPr="00607456">
        <w:rPr>
          <w:color w:val="000000"/>
          <w:szCs w:val="22"/>
        </w:rPr>
        <w:t>.</w:t>
      </w:r>
    </w:p>
    <w:p w14:paraId="61F70024" w14:textId="1FFEA99D" w:rsidR="00AC1581" w:rsidRPr="00560AFB" w:rsidRDefault="00560AFB" w:rsidP="00607456">
      <w:pPr>
        <w:pStyle w:val="Sraopastraipa"/>
        <w:numPr>
          <w:ilvl w:val="0"/>
          <w:numId w:val="24"/>
        </w:numPr>
        <w:ind w:left="426"/>
      </w:pPr>
      <w:r w:rsidRPr="00607456">
        <w:rPr>
          <w:color w:val="000000"/>
          <w:szCs w:val="22"/>
        </w:rPr>
        <w:t>G</w:t>
      </w:r>
      <w:r w:rsidR="00AC1581" w:rsidRPr="00607456">
        <w:rPr>
          <w:color w:val="000000"/>
          <w:szCs w:val="22"/>
        </w:rPr>
        <w:t>ydyti simptomiškai.</w:t>
      </w:r>
    </w:p>
    <w:p w14:paraId="7144337A" w14:textId="07BDAA87" w:rsidR="008F598B" w:rsidRDefault="003952E1" w:rsidP="00607456">
      <w:pPr>
        <w:pStyle w:val="Pagrindinistekstas"/>
        <w:numPr>
          <w:ilvl w:val="0"/>
          <w:numId w:val="24"/>
        </w:numPr>
        <w:spacing w:after="0"/>
        <w:ind w:left="426"/>
        <w:rPr>
          <w:color w:val="000000"/>
          <w:szCs w:val="22"/>
        </w:rPr>
      </w:pPr>
      <w:r w:rsidRPr="003952E1">
        <w:rPr>
          <w:color w:val="000000"/>
          <w:szCs w:val="22"/>
        </w:rPr>
        <w:t>Kepenų tyrimai turi būti atliekami gydymo pradžioje ir kartojami kas 24</w:t>
      </w:r>
      <w:r>
        <w:rPr>
          <w:color w:val="000000"/>
          <w:szCs w:val="22"/>
        </w:rPr>
        <w:t> </w:t>
      </w:r>
      <w:r w:rsidRPr="003952E1">
        <w:rPr>
          <w:color w:val="000000"/>
          <w:szCs w:val="22"/>
        </w:rPr>
        <w:t xml:space="preserve">valandas. Daugeliu atvejų kepenų transaminazių </w:t>
      </w:r>
      <w:r w:rsidR="0038292B">
        <w:rPr>
          <w:color w:val="000000"/>
          <w:szCs w:val="22"/>
        </w:rPr>
        <w:t>aktyvumas</w:t>
      </w:r>
      <w:r w:rsidRPr="003952E1">
        <w:rPr>
          <w:color w:val="000000"/>
          <w:szCs w:val="22"/>
        </w:rPr>
        <w:t xml:space="preserve"> normalizuojasi per 1–2</w:t>
      </w:r>
      <w:r w:rsidR="0032442C">
        <w:rPr>
          <w:color w:val="000000"/>
          <w:szCs w:val="22"/>
        </w:rPr>
        <w:t> </w:t>
      </w:r>
      <w:r w:rsidRPr="003952E1">
        <w:rPr>
          <w:color w:val="000000"/>
          <w:szCs w:val="22"/>
        </w:rPr>
        <w:t xml:space="preserve">savaites, kai kepenų funkcija visiškai </w:t>
      </w:r>
      <w:r w:rsidR="007C7908">
        <w:rPr>
          <w:color w:val="000000"/>
          <w:szCs w:val="22"/>
        </w:rPr>
        <w:t>normalizuojasi</w:t>
      </w:r>
      <w:r w:rsidRPr="003952E1">
        <w:rPr>
          <w:color w:val="000000"/>
          <w:szCs w:val="22"/>
        </w:rPr>
        <w:t>. Tačiau labai sunkiais atvejais gali prireikti kepenų transplantacijos</w:t>
      </w:r>
      <w:r w:rsidR="00E344C1">
        <w:rPr>
          <w:color w:val="000000"/>
          <w:szCs w:val="22"/>
        </w:rPr>
        <w:t>.</w:t>
      </w:r>
    </w:p>
    <w:p w14:paraId="7D2F56B5" w14:textId="77777777" w:rsidR="003952E1" w:rsidRPr="00CA1488" w:rsidRDefault="003952E1" w:rsidP="00AC1581">
      <w:pPr>
        <w:pStyle w:val="Pagrindinistekstas"/>
        <w:spacing w:after="0"/>
        <w:jc w:val="both"/>
        <w:rPr>
          <w:color w:val="000000"/>
          <w:szCs w:val="22"/>
        </w:rPr>
      </w:pPr>
    </w:p>
    <w:p w14:paraId="5BCD5E03" w14:textId="4CA64FA8" w:rsidR="00AC1581" w:rsidRPr="00607456" w:rsidRDefault="00560AFB" w:rsidP="00AC1581">
      <w:pPr>
        <w:pStyle w:val="Pagrindinistekstas"/>
        <w:spacing w:after="0"/>
        <w:jc w:val="both"/>
        <w:rPr>
          <w:i/>
          <w:color w:val="000000"/>
          <w:szCs w:val="22"/>
          <w:u w:val="single"/>
        </w:rPr>
      </w:pPr>
      <w:r w:rsidRPr="00607456">
        <w:rPr>
          <w:i/>
          <w:color w:val="000000"/>
          <w:szCs w:val="22"/>
          <w:u w:val="single"/>
        </w:rPr>
        <w:t>Dėl f</w:t>
      </w:r>
      <w:r w:rsidR="00AC1581" w:rsidRPr="00607456">
        <w:rPr>
          <w:i/>
          <w:color w:val="000000"/>
          <w:szCs w:val="22"/>
          <w:u w:val="single"/>
        </w:rPr>
        <w:t>eniramino maleat</w:t>
      </w:r>
      <w:r w:rsidRPr="00607456">
        <w:rPr>
          <w:i/>
          <w:color w:val="000000"/>
          <w:szCs w:val="22"/>
          <w:u w:val="single"/>
        </w:rPr>
        <w:t>o</w:t>
      </w:r>
    </w:p>
    <w:p w14:paraId="17E485EE" w14:textId="058CE8E5" w:rsidR="00F525E2" w:rsidRPr="00CA1488" w:rsidRDefault="00F525E2" w:rsidP="00AC1581">
      <w:pPr>
        <w:rPr>
          <w:color w:val="000000"/>
          <w:szCs w:val="22"/>
        </w:rPr>
      </w:pPr>
      <w:r w:rsidRPr="00F525E2">
        <w:rPr>
          <w:color w:val="000000"/>
          <w:szCs w:val="22"/>
        </w:rPr>
        <w:t>Perdozavus feniramino, gali pasireikšti traukuliai (ypač vaikams), sąmonės netekimas, koma.</w:t>
      </w:r>
    </w:p>
    <w:p w14:paraId="3DE91B03" w14:textId="77777777" w:rsidR="00AC1581" w:rsidRPr="00CA1488" w:rsidRDefault="00AC1581" w:rsidP="00AC1581">
      <w:pPr>
        <w:rPr>
          <w:color w:val="000000"/>
          <w:szCs w:val="22"/>
        </w:rPr>
      </w:pPr>
    </w:p>
    <w:p w14:paraId="32BE1257" w14:textId="6EEB62BE" w:rsidR="00AC1581" w:rsidRPr="00607456" w:rsidRDefault="00560AFB" w:rsidP="00AC1581">
      <w:pPr>
        <w:pStyle w:val="Pagrindinistekstas"/>
        <w:spacing w:after="0"/>
        <w:jc w:val="both"/>
        <w:rPr>
          <w:i/>
          <w:color w:val="000000"/>
          <w:szCs w:val="22"/>
          <w:u w:val="single"/>
        </w:rPr>
      </w:pPr>
      <w:r w:rsidRPr="00607456">
        <w:rPr>
          <w:i/>
          <w:color w:val="000000"/>
          <w:szCs w:val="22"/>
          <w:u w:val="single"/>
        </w:rPr>
        <w:t>Dėl a</w:t>
      </w:r>
      <w:r w:rsidR="00AC1581" w:rsidRPr="00607456">
        <w:rPr>
          <w:i/>
          <w:color w:val="000000"/>
          <w:szCs w:val="22"/>
          <w:u w:val="single"/>
        </w:rPr>
        <w:t>skorbo rūgšti</w:t>
      </w:r>
      <w:r w:rsidRPr="00607456">
        <w:rPr>
          <w:i/>
          <w:color w:val="000000"/>
          <w:szCs w:val="22"/>
          <w:u w:val="single"/>
        </w:rPr>
        <w:t>es</w:t>
      </w:r>
      <w:r w:rsidR="00AC1581" w:rsidRPr="00607456">
        <w:rPr>
          <w:i/>
          <w:color w:val="000000"/>
          <w:szCs w:val="22"/>
          <w:u w:val="single"/>
        </w:rPr>
        <w:t xml:space="preserve"> </w:t>
      </w:r>
    </w:p>
    <w:p w14:paraId="40D25BB0" w14:textId="19C5922B" w:rsidR="00AC1581" w:rsidRPr="00CA1488" w:rsidRDefault="00F525E2" w:rsidP="00AC1581">
      <w:pPr>
        <w:rPr>
          <w:color w:val="000000"/>
          <w:szCs w:val="22"/>
        </w:rPr>
      </w:pPr>
      <w:r w:rsidRPr="00F525E2">
        <w:rPr>
          <w:color w:val="000000"/>
          <w:szCs w:val="22"/>
        </w:rPr>
        <w:t>Vitamino C perdozavimas gali sukelti virškinimo trakto sutrikimų (rėmuo, viduriavimas, pilvo skausmas).</w:t>
      </w:r>
      <w:r w:rsidR="007E04CD">
        <w:rPr>
          <w:color w:val="000000"/>
          <w:szCs w:val="22"/>
        </w:rPr>
        <w:t xml:space="preserve"> </w:t>
      </w:r>
      <w:r w:rsidR="00AC1581" w:rsidRPr="00CA1488">
        <w:rPr>
          <w:color w:val="000000"/>
          <w:szCs w:val="22"/>
        </w:rPr>
        <w:t>Askorbo rūgštis yra vandenyje tirpus ir praktiškai netoksiškas vitaminas. Organizmo poreikį viršijantis askorbo rūgšties kiekis greitai ir nepakitęs pašalinamas su šlapimu. Vis dėlto didelės askorbo rūgšties dozės (&gt;</w:t>
      </w:r>
      <w:r w:rsidR="001D1416">
        <w:rPr>
          <w:color w:val="000000"/>
          <w:szCs w:val="22"/>
        </w:rPr>
        <w:t> </w:t>
      </w:r>
      <w:r w:rsidR="00AC1581" w:rsidRPr="00CA1488">
        <w:rPr>
          <w:color w:val="000000"/>
          <w:szCs w:val="22"/>
        </w:rPr>
        <w:t>3</w:t>
      </w:r>
      <w:r w:rsidR="001D1416">
        <w:rPr>
          <w:color w:val="000000"/>
          <w:szCs w:val="22"/>
        </w:rPr>
        <w:t> </w:t>
      </w:r>
      <w:r w:rsidR="00AC1581" w:rsidRPr="00CA1488">
        <w:rPr>
          <w:color w:val="000000"/>
          <w:szCs w:val="22"/>
        </w:rPr>
        <w:t>g per parą) gali sukelti hemolizę gliukozės 6-fosfato dehidrogenazės stokojantiems pacientams.</w:t>
      </w:r>
    </w:p>
    <w:p w14:paraId="61143EBC" w14:textId="77777777" w:rsidR="00AC1581" w:rsidRPr="00CA1488" w:rsidRDefault="00AC1581" w:rsidP="00AC1581">
      <w:pPr>
        <w:ind w:left="567" w:hanging="567"/>
        <w:jc w:val="both"/>
        <w:rPr>
          <w:color w:val="000000"/>
          <w:szCs w:val="22"/>
        </w:rPr>
      </w:pPr>
    </w:p>
    <w:p w14:paraId="60B79D4B" w14:textId="77777777" w:rsidR="00AC1581" w:rsidRPr="00CA1488" w:rsidRDefault="00AC1581" w:rsidP="00AC1581">
      <w:pPr>
        <w:pStyle w:val="Pagrindinistekstas"/>
        <w:spacing w:after="0"/>
        <w:jc w:val="both"/>
        <w:rPr>
          <w:color w:val="000000"/>
          <w:szCs w:val="22"/>
        </w:rPr>
      </w:pPr>
    </w:p>
    <w:p w14:paraId="7F1A2EC4" w14:textId="77777777" w:rsidR="00AC1581" w:rsidRPr="00CA1488" w:rsidRDefault="00AC1581" w:rsidP="00AC1581">
      <w:pPr>
        <w:pStyle w:val="Antrat2"/>
        <w:spacing w:line="240" w:lineRule="auto"/>
        <w:jc w:val="both"/>
        <w:rPr>
          <w:color w:val="000000"/>
          <w:szCs w:val="22"/>
        </w:rPr>
      </w:pPr>
      <w:r w:rsidRPr="00CA1488">
        <w:rPr>
          <w:color w:val="000000"/>
          <w:szCs w:val="22"/>
        </w:rPr>
        <w:t>5.</w:t>
      </w:r>
      <w:r w:rsidRPr="00CA1488">
        <w:rPr>
          <w:color w:val="000000"/>
          <w:szCs w:val="22"/>
        </w:rPr>
        <w:tab/>
        <w:t>FARMAKOLOGINĖS SAVYBĖS</w:t>
      </w:r>
    </w:p>
    <w:p w14:paraId="2A812451" w14:textId="77777777" w:rsidR="00AC1581" w:rsidRPr="00CA1488" w:rsidRDefault="00AC1581" w:rsidP="00AC1581">
      <w:pPr>
        <w:pStyle w:val="Pagrindinistekstas"/>
        <w:spacing w:after="0"/>
        <w:jc w:val="both"/>
        <w:rPr>
          <w:color w:val="000000"/>
          <w:szCs w:val="22"/>
        </w:rPr>
      </w:pPr>
    </w:p>
    <w:p w14:paraId="375B0EDE" w14:textId="77777777" w:rsidR="00AC1581" w:rsidRPr="00CA1488" w:rsidRDefault="00AC1581" w:rsidP="00AC1581">
      <w:pPr>
        <w:pStyle w:val="Antrat3"/>
        <w:spacing w:line="240" w:lineRule="auto"/>
        <w:rPr>
          <w:color w:val="000000"/>
          <w:szCs w:val="22"/>
        </w:rPr>
      </w:pPr>
      <w:r w:rsidRPr="00CA1488">
        <w:rPr>
          <w:color w:val="000000"/>
          <w:szCs w:val="22"/>
        </w:rPr>
        <w:t>5.1</w:t>
      </w:r>
      <w:r w:rsidRPr="00CA1488">
        <w:rPr>
          <w:color w:val="000000"/>
          <w:szCs w:val="22"/>
        </w:rPr>
        <w:tab/>
        <w:t>Farmakodinaminės savybės</w:t>
      </w:r>
    </w:p>
    <w:p w14:paraId="3B563384" w14:textId="77777777" w:rsidR="00AC1581" w:rsidRPr="00CA1488" w:rsidRDefault="00AC1581" w:rsidP="00AC1581">
      <w:pPr>
        <w:rPr>
          <w:color w:val="000000"/>
          <w:szCs w:val="22"/>
        </w:rPr>
      </w:pPr>
    </w:p>
    <w:p w14:paraId="750312C3" w14:textId="77777777" w:rsidR="00AC1581" w:rsidRPr="00CA1488" w:rsidRDefault="00AC1581" w:rsidP="00AC1581">
      <w:pPr>
        <w:rPr>
          <w:color w:val="000000"/>
          <w:szCs w:val="22"/>
        </w:rPr>
      </w:pPr>
      <w:r w:rsidRPr="00CA1488">
        <w:rPr>
          <w:color w:val="000000"/>
          <w:szCs w:val="22"/>
        </w:rPr>
        <w:t>Farmakoterapinė grupė – kiti analgetikai ir antipiretikai, anilinidai, paracetamolio deriniai, išskyrus psicholeptikus. ATC kodas – N02BE51.</w:t>
      </w:r>
    </w:p>
    <w:p w14:paraId="11F3AB71" w14:textId="77777777" w:rsidR="00AC1581" w:rsidRPr="00CA1488" w:rsidRDefault="00AC1581" w:rsidP="00AC1581">
      <w:pPr>
        <w:rPr>
          <w:color w:val="000000"/>
          <w:szCs w:val="22"/>
        </w:rPr>
      </w:pPr>
    </w:p>
    <w:p w14:paraId="4C04D768" w14:textId="77777777" w:rsidR="00AC1581" w:rsidRPr="00CA1488" w:rsidRDefault="00AC1581" w:rsidP="00AC1581">
      <w:pPr>
        <w:pStyle w:val="Pagrindinistekstas"/>
        <w:spacing w:after="0"/>
        <w:jc w:val="both"/>
        <w:rPr>
          <w:iCs/>
          <w:color w:val="000000"/>
          <w:szCs w:val="22"/>
          <w:u w:val="single"/>
        </w:rPr>
      </w:pPr>
      <w:r w:rsidRPr="00CA1488">
        <w:rPr>
          <w:iCs/>
          <w:color w:val="000000"/>
          <w:szCs w:val="22"/>
          <w:u w:val="single"/>
        </w:rPr>
        <w:t>Paracetamolis</w:t>
      </w:r>
    </w:p>
    <w:p w14:paraId="70C883F3" w14:textId="77777777" w:rsidR="00AC1581" w:rsidRPr="00CA1488" w:rsidRDefault="00AC1581" w:rsidP="00AC1581">
      <w:pPr>
        <w:rPr>
          <w:color w:val="000000"/>
          <w:szCs w:val="22"/>
        </w:rPr>
      </w:pPr>
      <w:r w:rsidRPr="00CA1488">
        <w:rPr>
          <w:color w:val="000000"/>
          <w:szCs w:val="22"/>
        </w:rPr>
        <w:t>Paracetamolis sukelia analgezinį ir antipiretinį poveikį. Tikslus analgezinio ir antipiretinio poveikio mechanizmas nenustatytas. Jis gali būti susijęs su centriniu ir periferiniu prostaglandinų sintezės slopinimu.</w:t>
      </w:r>
    </w:p>
    <w:p w14:paraId="577AF2F1" w14:textId="77777777" w:rsidR="00AC1581" w:rsidRPr="00CA1488" w:rsidRDefault="00AC1581" w:rsidP="00AC1581">
      <w:pPr>
        <w:rPr>
          <w:color w:val="000000"/>
          <w:szCs w:val="22"/>
        </w:rPr>
      </w:pPr>
    </w:p>
    <w:p w14:paraId="22C6F686" w14:textId="77777777" w:rsidR="00AC1581" w:rsidRPr="00CA1488" w:rsidRDefault="00AC1581" w:rsidP="00AC1581">
      <w:pPr>
        <w:pStyle w:val="Pagrindinistekstas"/>
        <w:spacing w:after="0"/>
        <w:jc w:val="both"/>
        <w:rPr>
          <w:iCs/>
          <w:color w:val="000000"/>
          <w:szCs w:val="22"/>
          <w:u w:val="single"/>
        </w:rPr>
      </w:pPr>
      <w:r w:rsidRPr="00CA1488">
        <w:rPr>
          <w:iCs/>
          <w:color w:val="000000"/>
          <w:szCs w:val="22"/>
          <w:u w:val="single"/>
        </w:rPr>
        <w:t>Feniramino maleatas</w:t>
      </w:r>
    </w:p>
    <w:p w14:paraId="45EC2688" w14:textId="77777777" w:rsidR="00AC1581" w:rsidRPr="00CA1488" w:rsidRDefault="00AC1581" w:rsidP="00AC1581">
      <w:pPr>
        <w:rPr>
          <w:color w:val="000000"/>
          <w:szCs w:val="22"/>
        </w:rPr>
      </w:pPr>
      <w:r w:rsidRPr="00CA1488">
        <w:rPr>
          <w:color w:val="000000"/>
          <w:szCs w:val="22"/>
        </w:rPr>
        <w:t>Feniramino maleatas sukelia antihistamininį poveikį. Jis mažina nosies sekreciją ir ašarojimą, kurie dažnai pasireiškia kartu, bei slopina čiaudulio priepuolius.</w:t>
      </w:r>
    </w:p>
    <w:p w14:paraId="0F8EFD8F" w14:textId="77777777" w:rsidR="00AC1581" w:rsidRPr="00CA1488" w:rsidRDefault="00AC1581" w:rsidP="00AC1581">
      <w:pPr>
        <w:rPr>
          <w:color w:val="000000"/>
          <w:szCs w:val="22"/>
        </w:rPr>
      </w:pPr>
    </w:p>
    <w:p w14:paraId="7BA21BBB" w14:textId="77777777" w:rsidR="00AC1581" w:rsidRPr="00CA1488" w:rsidRDefault="00AC1581" w:rsidP="00AC1581">
      <w:pPr>
        <w:pStyle w:val="Pagrindinistekstas"/>
        <w:spacing w:after="0"/>
        <w:jc w:val="both"/>
        <w:rPr>
          <w:iCs/>
          <w:color w:val="000000"/>
          <w:szCs w:val="22"/>
          <w:u w:val="single"/>
        </w:rPr>
      </w:pPr>
      <w:r w:rsidRPr="00CA1488">
        <w:rPr>
          <w:iCs/>
          <w:color w:val="000000"/>
          <w:szCs w:val="22"/>
          <w:u w:val="single"/>
        </w:rPr>
        <w:lastRenderedPageBreak/>
        <w:t xml:space="preserve">Askorbo rūgštis </w:t>
      </w:r>
    </w:p>
    <w:p w14:paraId="150ECB66" w14:textId="77777777" w:rsidR="00AC1581" w:rsidRPr="00CA1488" w:rsidRDefault="00AC1581" w:rsidP="00AC1581">
      <w:pPr>
        <w:rPr>
          <w:color w:val="000000"/>
          <w:szCs w:val="22"/>
        </w:rPr>
      </w:pPr>
      <w:r w:rsidRPr="00CA1488">
        <w:rPr>
          <w:color w:val="000000"/>
          <w:szCs w:val="22"/>
        </w:rPr>
        <w:t>Askorbo rūgšties yra daugelio vaistinių preparatų nuo peršalimo sudėtyje. Ji svarbi apsaugai nuo oksidantų, leukocitų funkcijai, uždegimui ir daugelio fermentų sistemų (pvz., kolageno sintezės) veiklai. Sergant infekcinėmis ligomis ir karščiuojant askorbo rūgšties poreikis gali būti didesnis.</w:t>
      </w:r>
    </w:p>
    <w:p w14:paraId="739DC245" w14:textId="77777777" w:rsidR="00AC1581" w:rsidRPr="00CA1488" w:rsidRDefault="00AC1581" w:rsidP="00AC1581">
      <w:pPr>
        <w:rPr>
          <w:color w:val="000000"/>
          <w:szCs w:val="22"/>
        </w:rPr>
      </w:pPr>
    </w:p>
    <w:p w14:paraId="0632D671" w14:textId="77777777" w:rsidR="00AC1581" w:rsidRPr="00CA1488" w:rsidRDefault="00AC1581" w:rsidP="00AC1581">
      <w:pPr>
        <w:pStyle w:val="Antrat3"/>
        <w:spacing w:line="240" w:lineRule="auto"/>
        <w:jc w:val="both"/>
        <w:rPr>
          <w:color w:val="000000"/>
          <w:szCs w:val="22"/>
        </w:rPr>
      </w:pPr>
      <w:r w:rsidRPr="00CA1488">
        <w:rPr>
          <w:color w:val="000000"/>
          <w:szCs w:val="22"/>
        </w:rPr>
        <w:t>5.2</w:t>
      </w:r>
      <w:r w:rsidRPr="00CA1488">
        <w:rPr>
          <w:color w:val="000000"/>
          <w:szCs w:val="22"/>
        </w:rPr>
        <w:tab/>
        <w:t>Farmakokinetinės savybės</w:t>
      </w:r>
    </w:p>
    <w:p w14:paraId="67596CD0" w14:textId="77777777" w:rsidR="00AC1581" w:rsidRPr="00CA1488" w:rsidRDefault="00AC1581" w:rsidP="00AC1581">
      <w:pPr>
        <w:pStyle w:val="Pagrindinistekstas"/>
        <w:spacing w:after="0"/>
        <w:jc w:val="both"/>
        <w:rPr>
          <w:color w:val="000000"/>
          <w:szCs w:val="22"/>
        </w:rPr>
      </w:pPr>
    </w:p>
    <w:p w14:paraId="6CB05781" w14:textId="77777777" w:rsidR="00AC1581" w:rsidRPr="00CA1488" w:rsidRDefault="00AC1581" w:rsidP="00AC1581">
      <w:pPr>
        <w:pStyle w:val="Pagrindinistekstas"/>
        <w:spacing w:after="0"/>
        <w:jc w:val="both"/>
        <w:rPr>
          <w:iCs/>
          <w:color w:val="000000"/>
          <w:szCs w:val="22"/>
          <w:u w:val="single"/>
        </w:rPr>
      </w:pPr>
      <w:r w:rsidRPr="00CA1488">
        <w:rPr>
          <w:iCs/>
          <w:color w:val="000000"/>
          <w:szCs w:val="22"/>
          <w:u w:val="single"/>
        </w:rPr>
        <w:t>Paracetamolis</w:t>
      </w:r>
    </w:p>
    <w:p w14:paraId="4419D7F0" w14:textId="77777777" w:rsidR="00AC1581" w:rsidRPr="00CA1488" w:rsidRDefault="00AC1581" w:rsidP="00AC1581">
      <w:pPr>
        <w:pStyle w:val="Pagrindinistekstas"/>
        <w:spacing w:after="0"/>
        <w:rPr>
          <w:i/>
          <w:color w:val="000000"/>
          <w:szCs w:val="22"/>
        </w:rPr>
      </w:pPr>
    </w:p>
    <w:p w14:paraId="2E7DF791" w14:textId="77777777" w:rsidR="00AC1581" w:rsidRPr="00CA1488" w:rsidRDefault="00AC1581" w:rsidP="00AC1581">
      <w:pPr>
        <w:rPr>
          <w:i/>
          <w:iCs/>
          <w:color w:val="000000"/>
          <w:szCs w:val="22"/>
        </w:rPr>
      </w:pPr>
      <w:r w:rsidRPr="00CA1488">
        <w:rPr>
          <w:i/>
          <w:iCs/>
          <w:color w:val="000000"/>
          <w:szCs w:val="22"/>
        </w:rPr>
        <w:t>Absorbcija</w:t>
      </w:r>
    </w:p>
    <w:p w14:paraId="318F464D" w14:textId="77777777" w:rsidR="00AC1581" w:rsidRPr="00CA1488" w:rsidRDefault="00AC1581" w:rsidP="00AC1581">
      <w:pPr>
        <w:pStyle w:val="Pagrindinistekstas"/>
        <w:spacing w:after="0"/>
        <w:rPr>
          <w:color w:val="000000"/>
          <w:szCs w:val="22"/>
        </w:rPr>
      </w:pPr>
      <w:r w:rsidRPr="00CA1488">
        <w:rPr>
          <w:color w:val="000000"/>
          <w:szCs w:val="22"/>
        </w:rPr>
        <w:t>Per burną pavartotas paracetamolis absorbuojamas greitai ir visas, didžiausia koncentracija plazmoje susidaro po 30-60 min.</w:t>
      </w:r>
    </w:p>
    <w:p w14:paraId="6088BC88" w14:textId="77777777" w:rsidR="00AC1581" w:rsidRPr="00CA1488" w:rsidRDefault="00AC1581" w:rsidP="00AC1581">
      <w:pPr>
        <w:pStyle w:val="Pagrindinistekstas"/>
        <w:spacing w:after="0"/>
        <w:rPr>
          <w:color w:val="000000"/>
          <w:szCs w:val="22"/>
        </w:rPr>
      </w:pPr>
    </w:p>
    <w:p w14:paraId="78B58EF6" w14:textId="77777777" w:rsidR="00AC1581" w:rsidRPr="00CA1488" w:rsidRDefault="00AC1581" w:rsidP="00AC1581">
      <w:pPr>
        <w:rPr>
          <w:i/>
          <w:iCs/>
          <w:color w:val="000000"/>
          <w:szCs w:val="22"/>
        </w:rPr>
      </w:pPr>
      <w:r w:rsidRPr="00CA1488">
        <w:rPr>
          <w:i/>
          <w:iCs/>
          <w:color w:val="000000"/>
          <w:szCs w:val="22"/>
        </w:rPr>
        <w:t>Pasiskirstymas</w:t>
      </w:r>
    </w:p>
    <w:p w14:paraId="683A603C" w14:textId="77777777" w:rsidR="00AC1581" w:rsidRPr="00CA1488" w:rsidRDefault="00AC1581" w:rsidP="00AC1581">
      <w:pPr>
        <w:pStyle w:val="Pagrindinistekstas"/>
        <w:spacing w:after="0"/>
        <w:rPr>
          <w:color w:val="000000"/>
          <w:szCs w:val="22"/>
        </w:rPr>
      </w:pPr>
      <w:r w:rsidRPr="00CA1488">
        <w:rPr>
          <w:color w:val="000000"/>
          <w:szCs w:val="22"/>
        </w:rPr>
        <w:t>Paracetamolis greitai pasiskirsto daugumoje audinių. Jo tariamasis pasiskirstymo tūris suaugusiųjų organizme yra 1</w:t>
      </w:r>
      <w:r w:rsidRPr="00CA1488">
        <w:rPr>
          <w:color w:val="000000"/>
          <w:szCs w:val="22"/>
        </w:rPr>
        <w:noBreakHyphen/>
        <w:t>2 l/kg, vaikų – 0,7</w:t>
      </w:r>
      <w:r w:rsidRPr="00CA1488">
        <w:rPr>
          <w:color w:val="000000"/>
          <w:szCs w:val="22"/>
        </w:rPr>
        <w:noBreakHyphen/>
        <w:t>1 l/kg. Prie plazmos baltymų paracetamolio prisijungia nedaug.</w:t>
      </w:r>
    </w:p>
    <w:p w14:paraId="228ADB27" w14:textId="77777777" w:rsidR="00AC1581" w:rsidRPr="00CA1488" w:rsidRDefault="00AC1581" w:rsidP="00AC1581">
      <w:pPr>
        <w:pStyle w:val="Pagrindinistekstas"/>
        <w:spacing w:after="0"/>
        <w:rPr>
          <w:color w:val="000000"/>
          <w:szCs w:val="22"/>
        </w:rPr>
      </w:pPr>
    </w:p>
    <w:p w14:paraId="44063C96" w14:textId="77777777" w:rsidR="00AC1581" w:rsidRPr="00CA1488" w:rsidRDefault="00AC1581" w:rsidP="00AC1581">
      <w:pPr>
        <w:rPr>
          <w:i/>
          <w:iCs/>
          <w:color w:val="000000"/>
          <w:szCs w:val="22"/>
        </w:rPr>
      </w:pPr>
      <w:r w:rsidRPr="00CA1488">
        <w:rPr>
          <w:i/>
          <w:iCs/>
          <w:color w:val="000000"/>
          <w:szCs w:val="22"/>
        </w:rPr>
        <w:t>Biotransformacija</w:t>
      </w:r>
    </w:p>
    <w:p w14:paraId="3E4F2307" w14:textId="77777777" w:rsidR="00AC1581" w:rsidRPr="00CA1488" w:rsidRDefault="00AC1581" w:rsidP="00AC1581">
      <w:pPr>
        <w:pStyle w:val="Pagrindinistekstas"/>
        <w:spacing w:after="0"/>
        <w:rPr>
          <w:color w:val="000000"/>
          <w:szCs w:val="22"/>
        </w:rPr>
      </w:pPr>
      <w:r w:rsidRPr="00CA1488">
        <w:rPr>
          <w:color w:val="000000"/>
          <w:szCs w:val="22"/>
        </w:rPr>
        <w:t>Daugiausia paracetamolio metabolizuojama kepenyse. Du pagrindiniai metabolizmo būdai – konjugacija į gliukuronidus ir sulfatus. Viršijus paracetamolio rekomenduojamą terapinę dozę, pastarasis būdas greitai įsotinamas. Maža paracetamolio dalis (mažiau kaip 4 %) katalizuojant citochromui P450 virsta reaktyviu tarpiniu produktu – N</w:t>
      </w:r>
      <w:r w:rsidRPr="00CA1488">
        <w:rPr>
          <w:color w:val="000000"/>
          <w:szCs w:val="22"/>
        </w:rPr>
        <w:noBreakHyphen/>
        <w:t>acetil p-benzochinono iminu, kuris įprastinėmis sąlygomis greitai detoksikuojamas redukuoto gliutationo, konjuguojamas su cisteinu ir merkaptopuro rūgštimi, o paskui pašalinamas su šlapimu. Sunkiai apsinuodijus, šio toksiško metabolito susidaro daugiau.</w:t>
      </w:r>
    </w:p>
    <w:p w14:paraId="7CFFA9E4" w14:textId="77777777" w:rsidR="00AC1581" w:rsidRPr="00CA1488" w:rsidRDefault="00AC1581" w:rsidP="00AC1581">
      <w:pPr>
        <w:pStyle w:val="Pagrindinistekstas"/>
        <w:spacing w:after="0"/>
        <w:rPr>
          <w:color w:val="000000"/>
          <w:szCs w:val="22"/>
        </w:rPr>
      </w:pPr>
    </w:p>
    <w:p w14:paraId="772594AC" w14:textId="77777777" w:rsidR="00AC1581" w:rsidRPr="00CA1488" w:rsidRDefault="00AC1581" w:rsidP="00AC1581">
      <w:pPr>
        <w:rPr>
          <w:i/>
          <w:iCs/>
          <w:color w:val="000000"/>
          <w:szCs w:val="22"/>
        </w:rPr>
      </w:pPr>
      <w:r w:rsidRPr="00CA1488">
        <w:rPr>
          <w:i/>
          <w:iCs/>
          <w:color w:val="000000"/>
          <w:szCs w:val="22"/>
        </w:rPr>
        <w:t>Eliminacija</w:t>
      </w:r>
    </w:p>
    <w:p w14:paraId="77C58CA2" w14:textId="77777777" w:rsidR="00AC1581" w:rsidRPr="00CA1488" w:rsidRDefault="00AC1581" w:rsidP="00AC1581">
      <w:pPr>
        <w:pStyle w:val="Pagrindinistekstas"/>
        <w:spacing w:after="0"/>
        <w:rPr>
          <w:color w:val="000000"/>
          <w:szCs w:val="22"/>
        </w:rPr>
      </w:pPr>
      <w:r w:rsidRPr="00CA1488">
        <w:rPr>
          <w:color w:val="000000"/>
          <w:szCs w:val="22"/>
        </w:rPr>
        <w:t>Daugiausia paracetamolio eliminuojama su šlapimu. 90 % išgertos dozės inkstai pašalina per 24 val., daugiausia konjuguoto su gliukurono rūgštimi (apie 60 %) ir sulfato rūgštimi (apie 30 %). Mažiau kaip 5 % paracetamolio išskiriama nepakitusio. Per burną pavartoto paracetamolio pusinis periodas plazmoje – apie 2 val.</w:t>
      </w:r>
    </w:p>
    <w:p w14:paraId="70B11052" w14:textId="77777777" w:rsidR="00AC1581" w:rsidRPr="00CA1488" w:rsidRDefault="00AC1581" w:rsidP="00AC1581">
      <w:pPr>
        <w:pStyle w:val="Pagrindinistekstas"/>
        <w:spacing w:after="0"/>
        <w:rPr>
          <w:color w:val="000000"/>
          <w:szCs w:val="22"/>
        </w:rPr>
      </w:pPr>
    </w:p>
    <w:p w14:paraId="53CC022A" w14:textId="77777777" w:rsidR="00AC1581" w:rsidRPr="00CA1488" w:rsidRDefault="00AC1581" w:rsidP="00AC1581">
      <w:pPr>
        <w:rPr>
          <w:i/>
          <w:color w:val="000000"/>
          <w:szCs w:val="22"/>
          <w:u w:val="single"/>
        </w:rPr>
      </w:pPr>
      <w:r w:rsidRPr="00CA1488">
        <w:rPr>
          <w:i/>
          <w:color w:val="000000"/>
          <w:szCs w:val="22"/>
          <w:u w:val="single"/>
        </w:rPr>
        <w:t>Ypatingos populiacijos</w:t>
      </w:r>
    </w:p>
    <w:p w14:paraId="547BE025" w14:textId="77777777" w:rsidR="00AC1581" w:rsidRPr="00CA1488" w:rsidRDefault="00AC1581" w:rsidP="00AC1581">
      <w:pPr>
        <w:rPr>
          <w:i/>
          <w:color w:val="000000"/>
          <w:szCs w:val="22"/>
        </w:rPr>
      </w:pPr>
    </w:p>
    <w:p w14:paraId="2F52D1F2" w14:textId="77777777" w:rsidR="00AC1581" w:rsidRPr="00CA1488" w:rsidRDefault="00AC1581" w:rsidP="00AC1581">
      <w:pPr>
        <w:rPr>
          <w:i/>
          <w:color w:val="000000"/>
          <w:szCs w:val="22"/>
        </w:rPr>
      </w:pPr>
      <w:r w:rsidRPr="00CA1488">
        <w:rPr>
          <w:i/>
          <w:color w:val="000000"/>
          <w:szCs w:val="22"/>
        </w:rPr>
        <w:t>Sunkiai sutrikusi inkstų funkcija</w:t>
      </w:r>
    </w:p>
    <w:p w14:paraId="28660C37" w14:textId="485E2C20" w:rsidR="00F8666D" w:rsidRPr="00CA1488" w:rsidRDefault="00F8666D" w:rsidP="00AC1581">
      <w:pPr>
        <w:rPr>
          <w:color w:val="000000"/>
          <w:szCs w:val="22"/>
        </w:rPr>
      </w:pPr>
      <w:r>
        <w:rPr>
          <w:color w:val="000000"/>
          <w:szCs w:val="22"/>
        </w:rPr>
        <w:t>E</w:t>
      </w:r>
      <w:r w:rsidRPr="00F8666D">
        <w:rPr>
          <w:color w:val="000000"/>
          <w:szCs w:val="22"/>
        </w:rPr>
        <w:t>sant sunkiam inkstų funkcijos sutrikimui (kreatinino klirensas mažesnis nei 10</w:t>
      </w:r>
      <w:r>
        <w:rPr>
          <w:color w:val="000000"/>
          <w:szCs w:val="22"/>
        </w:rPr>
        <w:t> </w:t>
      </w:r>
      <w:r w:rsidRPr="00F8666D">
        <w:rPr>
          <w:color w:val="000000"/>
          <w:szCs w:val="22"/>
        </w:rPr>
        <w:t>ml/min), žr. 4.2 skyrių, paracetamolio ir jo metabolitų eliminacija sulėtėja.</w:t>
      </w:r>
    </w:p>
    <w:p w14:paraId="7EAB81EC" w14:textId="77777777" w:rsidR="00AC1581" w:rsidRPr="00CA1488" w:rsidRDefault="00AC1581" w:rsidP="00AC1581">
      <w:pPr>
        <w:pStyle w:val="Pagrindinistekstas"/>
        <w:spacing w:after="0"/>
        <w:rPr>
          <w:color w:val="000000"/>
          <w:szCs w:val="22"/>
        </w:rPr>
      </w:pPr>
    </w:p>
    <w:p w14:paraId="14A44847" w14:textId="77777777" w:rsidR="00AC1581" w:rsidRPr="00CA1488" w:rsidRDefault="00AC1581" w:rsidP="00AC1581">
      <w:pPr>
        <w:rPr>
          <w:i/>
          <w:color w:val="000000"/>
          <w:szCs w:val="22"/>
        </w:rPr>
      </w:pPr>
      <w:r w:rsidRPr="00CA1488">
        <w:rPr>
          <w:i/>
          <w:color w:val="000000"/>
          <w:szCs w:val="22"/>
        </w:rPr>
        <w:t>Sutrikusi kepenų funkcija</w:t>
      </w:r>
    </w:p>
    <w:p w14:paraId="7D7583E9" w14:textId="77777777" w:rsidR="00AC1581" w:rsidRPr="00CA1488" w:rsidRDefault="00AC1581" w:rsidP="00AC1581">
      <w:pPr>
        <w:rPr>
          <w:color w:val="000000"/>
          <w:szCs w:val="22"/>
        </w:rPr>
      </w:pPr>
      <w:r w:rsidRPr="00CA1488">
        <w:rPr>
          <w:color w:val="000000"/>
          <w:szCs w:val="22"/>
        </w:rPr>
        <w:t>Kai kurie klinikiniai tyrimai parodė nedidelį paracetamolio metabolizmo sutrikimą lėtiniu kepenų nepakankamumu sergančių pacientų (įskaitant sergančius alkoholio sukelta ciroze) organizme (tą rodo didesnė paracetamolio koncentracija plazmoje ir ilgesnis pusinis eliminacijos periodas). Šiais duomenimis, paracetamolio pusinio periodo plazmoje pailgėjimas yra susijęs su susilpnėjusiu kepenų gebėjimu sintezuoti. Dėl CYP 2E1 indukcijos, lemiančios didesnio hepatotoksiško paracetamolio metabolito kiekio susidarymą, jo negalima vartoti sergantiems aktyviomis kepenų ligomis, ypač alkoholio sukeltu hepatitu (žr. 4.3 skyrių).</w:t>
      </w:r>
    </w:p>
    <w:p w14:paraId="205283B9" w14:textId="77777777" w:rsidR="00AC1581" w:rsidRPr="00CA1488" w:rsidRDefault="00AC1581" w:rsidP="00AC1581">
      <w:pPr>
        <w:pStyle w:val="Pagrindinistekstas"/>
        <w:spacing w:after="0"/>
        <w:rPr>
          <w:color w:val="000000"/>
          <w:szCs w:val="22"/>
        </w:rPr>
      </w:pPr>
    </w:p>
    <w:p w14:paraId="18941046" w14:textId="77777777" w:rsidR="00AC1581" w:rsidRPr="00CA1488" w:rsidRDefault="00AC1581" w:rsidP="00AC1581">
      <w:pPr>
        <w:rPr>
          <w:i/>
          <w:color w:val="000000"/>
          <w:szCs w:val="22"/>
        </w:rPr>
      </w:pPr>
      <w:r w:rsidRPr="00CA1488">
        <w:rPr>
          <w:i/>
          <w:color w:val="000000"/>
          <w:szCs w:val="22"/>
        </w:rPr>
        <w:t>Senyvi pacientai</w:t>
      </w:r>
    </w:p>
    <w:p w14:paraId="03410C86" w14:textId="77777777" w:rsidR="00AC1581" w:rsidRPr="00CA1488" w:rsidRDefault="00AC1581" w:rsidP="00AC1581">
      <w:pPr>
        <w:rPr>
          <w:color w:val="000000"/>
          <w:szCs w:val="22"/>
        </w:rPr>
      </w:pPr>
      <w:r w:rsidRPr="00CA1488">
        <w:rPr>
          <w:color w:val="000000"/>
          <w:szCs w:val="22"/>
        </w:rPr>
        <w:t>Paracetamolio farmakokinetika ir metabolizmas pakinta mažai arba nepakinta.</w:t>
      </w:r>
    </w:p>
    <w:p w14:paraId="718A21E8" w14:textId="77777777" w:rsidR="00AC1581" w:rsidRPr="00CA1488" w:rsidRDefault="00AC1581" w:rsidP="00AC1581">
      <w:pPr>
        <w:pStyle w:val="Pagrindinistekstas"/>
        <w:spacing w:after="0"/>
        <w:rPr>
          <w:color w:val="000000"/>
          <w:szCs w:val="22"/>
        </w:rPr>
      </w:pPr>
    </w:p>
    <w:p w14:paraId="5B43A815" w14:textId="77777777" w:rsidR="00AC1581" w:rsidRPr="00CA1488" w:rsidRDefault="00AC1581" w:rsidP="00AC1581">
      <w:pPr>
        <w:rPr>
          <w:i/>
          <w:color w:val="000000"/>
          <w:szCs w:val="22"/>
        </w:rPr>
      </w:pPr>
      <w:r w:rsidRPr="00CA1488">
        <w:rPr>
          <w:i/>
          <w:color w:val="000000"/>
          <w:szCs w:val="22"/>
        </w:rPr>
        <w:t>Vaikų populiacija</w:t>
      </w:r>
    </w:p>
    <w:p w14:paraId="4D9426A3" w14:textId="77777777" w:rsidR="00AC1581" w:rsidRPr="00CA1488" w:rsidRDefault="00AC1581" w:rsidP="00AC1581">
      <w:pPr>
        <w:rPr>
          <w:color w:val="000000"/>
          <w:szCs w:val="22"/>
        </w:rPr>
      </w:pPr>
      <w:r w:rsidRPr="00CA1488">
        <w:rPr>
          <w:color w:val="000000"/>
          <w:szCs w:val="22"/>
        </w:rPr>
        <w:t>Paracetamolio farmakokinetikos rodikliai kūdikių ir vaikų organizme yra panašūs kaip suaugusiųjų, išskyrus pusinį periodą plazmoje, kuris yra šiek tiek trumpesnis (maždaug 2 val.). Naujagimių plazmoje paracetamolio pusinis periodas yra ilgesnis (maždaug 3,5 val.). Iš naujagimių, kūdikių ir jaunesnių kaip 10 metų vaikų organizmo gliukuronido konjugatų išskiriama reikšmingai mažiau, o sulfato – reikšmingai daugiau negu iš suaugusiųjų. Bendras išskiriamas paracetamolio iš jo metabolitų kiekis visų amžiaus grupių pacientams yra vienodas.</w:t>
      </w:r>
    </w:p>
    <w:p w14:paraId="479B2277" w14:textId="77777777" w:rsidR="00AC1581" w:rsidRPr="00CA1488" w:rsidRDefault="00AC1581" w:rsidP="00AC1581">
      <w:pPr>
        <w:pStyle w:val="Pagrindinistekstas"/>
        <w:spacing w:after="0"/>
        <w:rPr>
          <w:color w:val="000000"/>
          <w:szCs w:val="22"/>
        </w:rPr>
      </w:pPr>
    </w:p>
    <w:p w14:paraId="2586149C" w14:textId="77777777" w:rsidR="00AC1581" w:rsidRPr="00CA1488" w:rsidRDefault="00AC1581" w:rsidP="00AC1581">
      <w:pPr>
        <w:pStyle w:val="Pagrindinistekstas"/>
        <w:spacing w:after="0"/>
        <w:jc w:val="both"/>
        <w:rPr>
          <w:iCs/>
          <w:color w:val="000000"/>
          <w:szCs w:val="22"/>
          <w:u w:val="single"/>
        </w:rPr>
      </w:pPr>
      <w:r w:rsidRPr="00CA1488">
        <w:rPr>
          <w:iCs/>
          <w:color w:val="000000"/>
          <w:szCs w:val="22"/>
          <w:u w:val="single"/>
        </w:rPr>
        <w:t>Feniramino maleatas</w:t>
      </w:r>
    </w:p>
    <w:p w14:paraId="23D1754C" w14:textId="77777777" w:rsidR="00AC1581" w:rsidRPr="00CA1488" w:rsidRDefault="00AC1581" w:rsidP="00AC1581">
      <w:pPr>
        <w:pStyle w:val="Pagrindinistekstas"/>
        <w:spacing w:after="0"/>
        <w:rPr>
          <w:color w:val="000000"/>
          <w:szCs w:val="22"/>
          <w:u w:val="single"/>
        </w:rPr>
      </w:pPr>
    </w:p>
    <w:p w14:paraId="358DA92B" w14:textId="77777777" w:rsidR="00AC1581" w:rsidRPr="00CA1488" w:rsidRDefault="00AC1581" w:rsidP="00AC1581">
      <w:pPr>
        <w:rPr>
          <w:i/>
          <w:iCs/>
          <w:color w:val="000000"/>
          <w:szCs w:val="22"/>
        </w:rPr>
      </w:pPr>
      <w:r w:rsidRPr="00CA1488">
        <w:rPr>
          <w:i/>
          <w:iCs/>
          <w:color w:val="000000"/>
          <w:szCs w:val="22"/>
        </w:rPr>
        <w:t>Absorbcija</w:t>
      </w:r>
    </w:p>
    <w:p w14:paraId="169FB82E" w14:textId="77777777" w:rsidR="00AC1581" w:rsidRPr="00CA1488" w:rsidRDefault="00AC1581" w:rsidP="00AC1581">
      <w:pPr>
        <w:pStyle w:val="Pagrindinistekstas"/>
        <w:spacing w:after="0"/>
        <w:rPr>
          <w:color w:val="000000"/>
          <w:szCs w:val="22"/>
        </w:rPr>
      </w:pPr>
      <w:r w:rsidRPr="00CA1488">
        <w:rPr>
          <w:color w:val="000000"/>
          <w:szCs w:val="22"/>
        </w:rPr>
        <w:t>Išgertas feniramino maleatas absorbuojamas gerai.</w:t>
      </w:r>
    </w:p>
    <w:p w14:paraId="08698339" w14:textId="77777777" w:rsidR="00AC1581" w:rsidRPr="00CA1488" w:rsidRDefault="00AC1581" w:rsidP="00AC1581">
      <w:pPr>
        <w:pStyle w:val="Pagrindinistekstas"/>
        <w:spacing w:after="0"/>
        <w:rPr>
          <w:color w:val="000000"/>
          <w:szCs w:val="22"/>
        </w:rPr>
      </w:pPr>
    </w:p>
    <w:p w14:paraId="52DBD242" w14:textId="77777777" w:rsidR="00AC1581" w:rsidRPr="00CA1488" w:rsidRDefault="00AC1581" w:rsidP="00AC1581">
      <w:pPr>
        <w:rPr>
          <w:i/>
          <w:iCs/>
          <w:color w:val="000000"/>
          <w:szCs w:val="22"/>
        </w:rPr>
      </w:pPr>
      <w:r w:rsidRPr="00CA1488">
        <w:rPr>
          <w:i/>
          <w:iCs/>
          <w:color w:val="000000"/>
          <w:szCs w:val="22"/>
        </w:rPr>
        <w:t>Pasiskirstymas</w:t>
      </w:r>
    </w:p>
    <w:p w14:paraId="561E22CA" w14:textId="77777777" w:rsidR="00AC1581" w:rsidRPr="00CA1488" w:rsidRDefault="00AC1581" w:rsidP="00AC1581">
      <w:pPr>
        <w:pStyle w:val="Pagrindinistekstas"/>
        <w:spacing w:after="0"/>
        <w:rPr>
          <w:color w:val="000000"/>
          <w:szCs w:val="22"/>
        </w:rPr>
      </w:pPr>
      <w:r w:rsidRPr="00CA1488">
        <w:rPr>
          <w:color w:val="000000"/>
          <w:szCs w:val="22"/>
        </w:rPr>
        <w:t>Daug feniramino pasiskirto audiniuose.</w:t>
      </w:r>
    </w:p>
    <w:p w14:paraId="5D29800A" w14:textId="77777777" w:rsidR="00AC1581" w:rsidRPr="00CA1488" w:rsidRDefault="00AC1581" w:rsidP="00AC1581">
      <w:pPr>
        <w:pStyle w:val="Pagrindinistekstas"/>
        <w:spacing w:after="0"/>
        <w:rPr>
          <w:color w:val="000000"/>
          <w:szCs w:val="22"/>
        </w:rPr>
      </w:pPr>
    </w:p>
    <w:p w14:paraId="1C21E59D" w14:textId="77777777" w:rsidR="00AC1581" w:rsidRPr="00CA1488" w:rsidRDefault="00AC1581" w:rsidP="00AC1581">
      <w:pPr>
        <w:rPr>
          <w:i/>
          <w:iCs/>
          <w:color w:val="000000"/>
          <w:szCs w:val="22"/>
        </w:rPr>
      </w:pPr>
      <w:r w:rsidRPr="00CA1488">
        <w:rPr>
          <w:i/>
          <w:iCs/>
          <w:color w:val="000000"/>
          <w:szCs w:val="22"/>
        </w:rPr>
        <w:t xml:space="preserve">Biotransformacija </w:t>
      </w:r>
    </w:p>
    <w:p w14:paraId="5B7273AD" w14:textId="77777777" w:rsidR="00AC1581" w:rsidRPr="00CA1488" w:rsidRDefault="00AC1581" w:rsidP="00AC1581">
      <w:pPr>
        <w:pStyle w:val="Pagrindinistekstas"/>
        <w:spacing w:after="0"/>
        <w:rPr>
          <w:color w:val="000000"/>
          <w:szCs w:val="22"/>
        </w:rPr>
      </w:pPr>
      <w:r w:rsidRPr="00CA1488">
        <w:rPr>
          <w:color w:val="000000"/>
          <w:szCs w:val="22"/>
        </w:rPr>
        <w:t>Daugiausia feniramino metabolizuojama kepenyse hidroksilinimo, konjugacijos, demetilinimo bei N- ir S-oksidų susidarymo būdais.</w:t>
      </w:r>
    </w:p>
    <w:p w14:paraId="50CCA42A" w14:textId="77777777" w:rsidR="00AC1581" w:rsidRPr="00CA1488" w:rsidRDefault="00AC1581" w:rsidP="00AC1581">
      <w:pPr>
        <w:pStyle w:val="Pagrindinistekstas"/>
        <w:spacing w:after="0"/>
        <w:rPr>
          <w:color w:val="000000"/>
          <w:szCs w:val="22"/>
        </w:rPr>
      </w:pPr>
    </w:p>
    <w:p w14:paraId="55C2C3D0" w14:textId="77777777" w:rsidR="00AC1581" w:rsidRPr="00CA1488" w:rsidRDefault="00AC1581" w:rsidP="00AC1581">
      <w:pPr>
        <w:rPr>
          <w:i/>
          <w:iCs/>
          <w:color w:val="000000"/>
          <w:szCs w:val="22"/>
        </w:rPr>
      </w:pPr>
      <w:r w:rsidRPr="00CA1488">
        <w:rPr>
          <w:i/>
          <w:iCs/>
          <w:color w:val="000000"/>
          <w:szCs w:val="22"/>
        </w:rPr>
        <w:t>Eliminacija</w:t>
      </w:r>
    </w:p>
    <w:p w14:paraId="2BDED343" w14:textId="77777777" w:rsidR="00AC1581" w:rsidRPr="00CA1488" w:rsidRDefault="00AC1581" w:rsidP="00AC1581">
      <w:pPr>
        <w:pStyle w:val="Pagrindinistekstas"/>
        <w:spacing w:after="0"/>
        <w:rPr>
          <w:color w:val="000000"/>
          <w:szCs w:val="22"/>
        </w:rPr>
      </w:pPr>
      <w:r w:rsidRPr="00CA1488">
        <w:rPr>
          <w:color w:val="000000"/>
          <w:szCs w:val="22"/>
        </w:rPr>
        <w:t>Pusinės eliminacijos periodas plazmoje yra 60</w:t>
      </w:r>
      <w:r w:rsidRPr="00CA1488">
        <w:rPr>
          <w:color w:val="000000"/>
          <w:szCs w:val="22"/>
        </w:rPr>
        <w:noBreakHyphen/>
        <w:t>90 min. Daugiausia feniramino eliminuojama su šlapimu metabolitų pavidalo. Tik nedidelis kiekis išskiriamas nepakitęs.</w:t>
      </w:r>
    </w:p>
    <w:p w14:paraId="1E5B7CDF" w14:textId="77777777" w:rsidR="00AC1581" w:rsidRPr="00CA1488" w:rsidRDefault="00AC1581" w:rsidP="00AC1581">
      <w:pPr>
        <w:pStyle w:val="Pagrindinistekstas"/>
        <w:spacing w:after="0"/>
        <w:rPr>
          <w:color w:val="000000"/>
          <w:szCs w:val="22"/>
        </w:rPr>
      </w:pPr>
    </w:p>
    <w:p w14:paraId="36D22E16" w14:textId="77777777" w:rsidR="00AC1581" w:rsidRPr="00CA1488" w:rsidRDefault="00AC1581" w:rsidP="00AC1581">
      <w:pPr>
        <w:pStyle w:val="Pagrindinistekstas"/>
        <w:spacing w:after="0"/>
        <w:jc w:val="both"/>
        <w:rPr>
          <w:iCs/>
          <w:color w:val="000000"/>
          <w:szCs w:val="22"/>
          <w:u w:val="single"/>
        </w:rPr>
      </w:pPr>
      <w:r w:rsidRPr="00CA1488">
        <w:rPr>
          <w:iCs/>
          <w:color w:val="000000"/>
          <w:szCs w:val="22"/>
          <w:u w:val="single"/>
        </w:rPr>
        <w:t>Askorbo rūgštis</w:t>
      </w:r>
    </w:p>
    <w:p w14:paraId="383EC8E0" w14:textId="77777777" w:rsidR="00AC1581" w:rsidRPr="00CA1488" w:rsidRDefault="00AC1581" w:rsidP="00AC1581">
      <w:pPr>
        <w:rPr>
          <w:i/>
          <w:iCs/>
          <w:color w:val="000000"/>
          <w:szCs w:val="22"/>
        </w:rPr>
      </w:pPr>
      <w:r w:rsidRPr="00CA1488">
        <w:rPr>
          <w:i/>
          <w:iCs/>
          <w:color w:val="000000"/>
          <w:szCs w:val="22"/>
        </w:rPr>
        <w:t>Absorbcija</w:t>
      </w:r>
    </w:p>
    <w:p w14:paraId="5BAD0CC5" w14:textId="77777777" w:rsidR="00AC1581" w:rsidRPr="00CA1488" w:rsidRDefault="00AC1581" w:rsidP="00AC1581">
      <w:pPr>
        <w:pStyle w:val="Pagrindinistekstas"/>
        <w:spacing w:after="0"/>
        <w:rPr>
          <w:color w:val="000000"/>
          <w:szCs w:val="22"/>
        </w:rPr>
      </w:pPr>
      <w:r w:rsidRPr="00CA1488">
        <w:rPr>
          <w:color w:val="000000"/>
          <w:szCs w:val="22"/>
        </w:rPr>
        <w:t>Askorbo rūgštis gerai absorbuojama virškinimo trakte.</w:t>
      </w:r>
    </w:p>
    <w:p w14:paraId="18CFC1C7" w14:textId="77777777" w:rsidR="00AC1581" w:rsidRPr="00CA1488" w:rsidRDefault="00AC1581" w:rsidP="00AC1581">
      <w:pPr>
        <w:pStyle w:val="Pagrindinistekstas"/>
        <w:spacing w:after="0"/>
        <w:rPr>
          <w:color w:val="000000"/>
          <w:szCs w:val="22"/>
        </w:rPr>
      </w:pPr>
    </w:p>
    <w:p w14:paraId="7549AB75" w14:textId="77777777" w:rsidR="00AC1581" w:rsidRPr="00CA1488" w:rsidRDefault="00AC1581" w:rsidP="00AC1581">
      <w:pPr>
        <w:rPr>
          <w:i/>
          <w:iCs/>
          <w:color w:val="000000"/>
          <w:szCs w:val="22"/>
        </w:rPr>
      </w:pPr>
      <w:r w:rsidRPr="00CA1488">
        <w:rPr>
          <w:i/>
          <w:iCs/>
          <w:color w:val="000000"/>
          <w:szCs w:val="22"/>
        </w:rPr>
        <w:t>Pasiskirstymas</w:t>
      </w:r>
    </w:p>
    <w:p w14:paraId="2643A23D" w14:textId="77777777" w:rsidR="00AC1581" w:rsidRPr="00CA1488" w:rsidRDefault="00AC1581" w:rsidP="00AC1581">
      <w:pPr>
        <w:pStyle w:val="Pagrindinistekstas"/>
        <w:spacing w:after="0"/>
        <w:rPr>
          <w:color w:val="000000"/>
          <w:szCs w:val="22"/>
        </w:rPr>
      </w:pPr>
      <w:r w:rsidRPr="00CA1488">
        <w:rPr>
          <w:color w:val="000000"/>
          <w:szCs w:val="22"/>
        </w:rPr>
        <w:t>Askorbo rūgštis plačiai pasiskirsto organizmo audiniuose.</w:t>
      </w:r>
    </w:p>
    <w:p w14:paraId="0BB3C605" w14:textId="77777777" w:rsidR="00AC1581" w:rsidRPr="00CA1488" w:rsidRDefault="00AC1581" w:rsidP="00AC1581">
      <w:pPr>
        <w:pStyle w:val="Pagrindinistekstas"/>
        <w:spacing w:after="0"/>
        <w:rPr>
          <w:color w:val="000000"/>
          <w:szCs w:val="22"/>
        </w:rPr>
      </w:pPr>
    </w:p>
    <w:p w14:paraId="0AC068B7" w14:textId="77777777" w:rsidR="00AC1581" w:rsidRPr="00CA1488" w:rsidRDefault="00AC1581" w:rsidP="00AC1581">
      <w:pPr>
        <w:rPr>
          <w:i/>
          <w:iCs/>
          <w:color w:val="000000"/>
          <w:szCs w:val="22"/>
        </w:rPr>
      </w:pPr>
      <w:r w:rsidRPr="00CA1488">
        <w:rPr>
          <w:i/>
          <w:iCs/>
          <w:color w:val="000000"/>
          <w:szCs w:val="22"/>
        </w:rPr>
        <w:t>Biotransformacija</w:t>
      </w:r>
    </w:p>
    <w:p w14:paraId="127DDF1E" w14:textId="77777777" w:rsidR="00AC1581" w:rsidRPr="00CA1488" w:rsidRDefault="00AC1581" w:rsidP="00AC1581">
      <w:pPr>
        <w:pStyle w:val="Pagrindinistekstas"/>
        <w:spacing w:after="0"/>
        <w:rPr>
          <w:color w:val="000000"/>
          <w:szCs w:val="22"/>
        </w:rPr>
      </w:pPr>
      <w:r w:rsidRPr="00CA1488">
        <w:rPr>
          <w:color w:val="000000"/>
          <w:szCs w:val="22"/>
        </w:rPr>
        <w:t>Askorbo rūgštis laikinai oksiduojama į dehidroaskorbo rūgštį. Dalis jos metabolizuojama į neaktyvų askorbato 2-sulfatą ir oksalo rūgštį, kurie išskiriami su šlapimu.</w:t>
      </w:r>
    </w:p>
    <w:p w14:paraId="01E542F1" w14:textId="77777777" w:rsidR="00AC1581" w:rsidRPr="00CA1488" w:rsidRDefault="00AC1581" w:rsidP="00AC1581">
      <w:pPr>
        <w:pStyle w:val="Pagrindinistekstas"/>
        <w:spacing w:after="0"/>
        <w:rPr>
          <w:color w:val="000000"/>
          <w:szCs w:val="22"/>
        </w:rPr>
      </w:pPr>
    </w:p>
    <w:p w14:paraId="5345BE23" w14:textId="77777777" w:rsidR="00AC1581" w:rsidRPr="00CA1488" w:rsidRDefault="00AC1581" w:rsidP="00AC1581">
      <w:pPr>
        <w:rPr>
          <w:i/>
          <w:iCs/>
          <w:color w:val="000000"/>
          <w:szCs w:val="22"/>
        </w:rPr>
      </w:pPr>
      <w:r w:rsidRPr="00CA1488">
        <w:rPr>
          <w:i/>
          <w:iCs/>
          <w:color w:val="000000"/>
          <w:szCs w:val="22"/>
        </w:rPr>
        <w:t>Eliminacija</w:t>
      </w:r>
    </w:p>
    <w:p w14:paraId="359C3376" w14:textId="77777777" w:rsidR="00AC1581" w:rsidRPr="00CA1488" w:rsidRDefault="00AC1581" w:rsidP="00AC1581">
      <w:pPr>
        <w:pStyle w:val="Pagrindinistekstas"/>
        <w:spacing w:after="0"/>
        <w:rPr>
          <w:color w:val="000000"/>
          <w:szCs w:val="22"/>
        </w:rPr>
      </w:pPr>
      <w:r w:rsidRPr="00CA1488">
        <w:rPr>
          <w:color w:val="000000"/>
          <w:szCs w:val="22"/>
        </w:rPr>
        <w:t>Vartojant didesnėmis negu organizmo poreikis dozėmis, askorbo rūgšties perteklius išskiriamas su šlapimu.</w:t>
      </w:r>
    </w:p>
    <w:p w14:paraId="446F122E" w14:textId="77777777" w:rsidR="00AC1581" w:rsidRPr="00CA1488" w:rsidRDefault="00AC1581" w:rsidP="00AC1581">
      <w:pPr>
        <w:pStyle w:val="Pagrindinistekstas"/>
        <w:spacing w:after="0"/>
        <w:jc w:val="both"/>
        <w:rPr>
          <w:color w:val="000000"/>
          <w:szCs w:val="22"/>
        </w:rPr>
      </w:pPr>
    </w:p>
    <w:p w14:paraId="74194028" w14:textId="77777777" w:rsidR="00AC1581" w:rsidRPr="00CA1488" w:rsidRDefault="00AC1581" w:rsidP="00AC1581">
      <w:pPr>
        <w:pStyle w:val="Antrat3"/>
        <w:spacing w:line="240" w:lineRule="auto"/>
        <w:jc w:val="both"/>
        <w:rPr>
          <w:color w:val="000000"/>
          <w:szCs w:val="22"/>
        </w:rPr>
      </w:pPr>
      <w:r w:rsidRPr="00CA1488">
        <w:rPr>
          <w:color w:val="000000"/>
          <w:szCs w:val="22"/>
        </w:rPr>
        <w:t>5.3</w:t>
      </w:r>
      <w:r w:rsidRPr="00CA1488">
        <w:rPr>
          <w:color w:val="000000"/>
          <w:szCs w:val="22"/>
        </w:rPr>
        <w:tab/>
        <w:t>Ikiklinikinių saugumo tyrimų duomenys</w:t>
      </w:r>
    </w:p>
    <w:p w14:paraId="07BF2962" w14:textId="77777777" w:rsidR="00AC1581" w:rsidRPr="00CA1488" w:rsidRDefault="00AC1581" w:rsidP="00AC1581">
      <w:pPr>
        <w:pStyle w:val="Pagrindinistekstas"/>
        <w:spacing w:after="0"/>
        <w:jc w:val="both"/>
        <w:rPr>
          <w:color w:val="000000"/>
          <w:szCs w:val="22"/>
        </w:rPr>
      </w:pPr>
    </w:p>
    <w:p w14:paraId="4BA348FA" w14:textId="77777777" w:rsidR="00AC1581" w:rsidRPr="00CA1488" w:rsidRDefault="00AC1581" w:rsidP="00AC1581">
      <w:pPr>
        <w:pStyle w:val="Pagrindinistekstas"/>
        <w:spacing w:after="0"/>
        <w:jc w:val="both"/>
        <w:rPr>
          <w:color w:val="000000"/>
          <w:szCs w:val="22"/>
        </w:rPr>
      </w:pPr>
      <w:r w:rsidRPr="00CA1488">
        <w:rPr>
          <w:color w:val="000000"/>
          <w:szCs w:val="22"/>
        </w:rPr>
        <w:t>Įprastų farmakologinio saugumo, kartotinių dozių toksiškumo, genotoksiškumo, galimo kance</w:t>
      </w:r>
      <w:r w:rsidRPr="00CA1488">
        <w:rPr>
          <w:color w:val="000000"/>
          <w:szCs w:val="22"/>
        </w:rPr>
        <w:softHyphen/>
        <w:t xml:space="preserve">rogeniškumo ir toksinio poveikio reprodukcijai publikuotų ikiklinikinių tyrimų duomenys specifinio pavojaus žmogui esant mažesnei už toksinę paracetamolio ekspozicijai nerodo. </w:t>
      </w:r>
    </w:p>
    <w:p w14:paraId="52337763" w14:textId="77777777" w:rsidR="00AC1581" w:rsidRPr="00CA1488" w:rsidRDefault="00AC1581" w:rsidP="00AC1581">
      <w:pPr>
        <w:pStyle w:val="Pagrindinistekstas"/>
        <w:spacing w:after="0"/>
        <w:jc w:val="both"/>
        <w:rPr>
          <w:color w:val="000000"/>
          <w:szCs w:val="22"/>
        </w:rPr>
      </w:pPr>
    </w:p>
    <w:p w14:paraId="1B77DF44" w14:textId="77777777" w:rsidR="00AC1581" w:rsidRPr="00CA1488" w:rsidRDefault="00AC1581" w:rsidP="00AC1581">
      <w:pPr>
        <w:rPr>
          <w:color w:val="000000"/>
          <w:szCs w:val="22"/>
        </w:rPr>
      </w:pPr>
      <w:r w:rsidRPr="00CA1488">
        <w:rPr>
          <w:color w:val="000000"/>
          <w:szCs w:val="22"/>
        </w:rPr>
        <w:t>Tirtas 2 metus su maistu duoto paracetamolio (0, 600, 3000 ir 6000 milijoninių dalių, ppm) poveikis žiurkėms ir pelėms. Paracetamolio kancerogeninį poveikį žiurkių patinams, pelių patinams ir patelėms rodančių duomenų negauta. Gauta abejotinų kancerogeninio poveikio žiurkių patelėms duomenų (padaugėjo vieno branduolių ląstelių leukemijos atvejų).</w:t>
      </w:r>
    </w:p>
    <w:p w14:paraId="60BD066C" w14:textId="77777777" w:rsidR="00AC1581" w:rsidRPr="00CA1488" w:rsidRDefault="00AC1581" w:rsidP="00AC1581">
      <w:pPr>
        <w:rPr>
          <w:color w:val="000000"/>
          <w:szCs w:val="22"/>
        </w:rPr>
      </w:pPr>
    </w:p>
    <w:p w14:paraId="4EAC4B74" w14:textId="77777777" w:rsidR="00AC1581" w:rsidRPr="00CA1488" w:rsidRDefault="00AC1581" w:rsidP="00AC1581">
      <w:pPr>
        <w:pStyle w:val="Pagrindinistekstas"/>
        <w:spacing w:after="0"/>
        <w:rPr>
          <w:color w:val="000000"/>
          <w:szCs w:val="22"/>
        </w:rPr>
      </w:pPr>
      <w:r w:rsidRPr="00CA1488">
        <w:rPr>
          <w:color w:val="000000"/>
          <w:szCs w:val="22"/>
        </w:rPr>
        <w:t>Palyginamoji paracetamolio genotoksinio ir kancerogeninio poveikio literatūros duomenų peržiūra parodė, kad genotoksinis poveikis pasireiškia tik kai dozė viršija rekomenduojamą bei sukelia sunkių toksinių poveikių kepenims ir kaulų čiulpams. Vartojant paracetamolio terapines dozes, genotoksinio poveikio slenkstinė koncentracija nesusidaro. Tyrimai su gyvūnais mažesnių už toksines kepenims paracetamolio dozių galimo kancerogeninio poveikio neparodė. Ankstesni tyrimai parodė navikus sukeliantį paracetamolio poveikį tik kai jo dozės buvo labai didelės ir sukėlė citotoksinį poveikį.</w:t>
      </w:r>
    </w:p>
    <w:p w14:paraId="42D78266" w14:textId="77777777" w:rsidR="00AC1581" w:rsidRPr="00CA1488" w:rsidRDefault="00AC1581" w:rsidP="00AC1581">
      <w:pPr>
        <w:pStyle w:val="Pagrindinistekstas"/>
        <w:spacing w:after="0"/>
        <w:jc w:val="both"/>
        <w:rPr>
          <w:color w:val="000000"/>
          <w:szCs w:val="22"/>
        </w:rPr>
      </w:pPr>
    </w:p>
    <w:p w14:paraId="60B2540D" w14:textId="77777777" w:rsidR="00AC1581" w:rsidRPr="00CA1488" w:rsidRDefault="00AC1581" w:rsidP="00AC1581">
      <w:pPr>
        <w:pStyle w:val="Antrat2"/>
        <w:spacing w:line="240" w:lineRule="auto"/>
        <w:jc w:val="both"/>
        <w:rPr>
          <w:color w:val="000000"/>
          <w:szCs w:val="22"/>
        </w:rPr>
      </w:pPr>
      <w:r w:rsidRPr="00CA1488">
        <w:rPr>
          <w:color w:val="000000"/>
          <w:szCs w:val="22"/>
        </w:rPr>
        <w:t>6.</w:t>
      </w:r>
      <w:r w:rsidRPr="00CA1488">
        <w:rPr>
          <w:color w:val="000000"/>
          <w:szCs w:val="22"/>
        </w:rPr>
        <w:tab/>
        <w:t>FARMACINĖ INFORMACIJA</w:t>
      </w:r>
    </w:p>
    <w:p w14:paraId="344F5E20" w14:textId="77777777" w:rsidR="00AC1581" w:rsidRPr="00CA1488" w:rsidRDefault="00AC1581" w:rsidP="00AC1581">
      <w:pPr>
        <w:pStyle w:val="Pagrindinistekstas"/>
        <w:spacing w:after="0"/>
        <w:jc w:val="both"/>
        <w:rPr>
          <w:b/>
          <w:color w:val="000000"/>
          <w:szCs w:val="22"/>
        </w:rPr>
      </w:pPr>
    </w:p>
    <w:p w14:paraId="63DABE93" w14:textId="77777777" w:rsidR="00AC1581" w:rsidRPr="00CA1488" w:rsidRDefault="00AC1581" w:rsidP="00AC1581">
      <w:pPr>
        <w:pStyle w:val="Antrat3"/>
        <w:spacing w:line="240" w:lineRule="auto"/>
        <w:jc w:val="both"/>
        <w:rPr>
          <w:color w:val="000000"/>
          <w:szCs w:val="22"/>
        </w:rPr>
      </w:pPr>
      <w:r w:rsidRPr="00CA1488">
        <w:rPr>
          <w:color w:val="000000"/>
          <w:szCs w:val="22"/>
        </w:rPr>
        <w:t>6.1</w:t>
      </w:r>
      <w:r w:rsidRPr="00CA1488">
        <w:rPr>
          <w:color w:val="000000"/>
          <w:szCs w:val="22"/>
        </w:rPr>
        <w:tab/>
        <w:t>Pagalbinių medžiagų sąrašas</w:t>
      </w:r>
    </w:p>
    <w:p w14:paraId="59CDFC25" w14:textId="77777777" w:rsidR="00AC1581" w:rsidRPr="00CA1488" w:rsidRDefault="00AC1581" w:rsidP="00AC1581">
      <w:pPr>
        <w:pStyle w:val="Pagrindinistekstas"/>
        <w:tabs>
          <w:tab w:val="right" w:leader="dot" w:pos="5670"/>
        </w:tabs>
        <w:spacing w:after="0"/>
        <w:jc w:val="both"/>
        <w:rPr>
          <w:color w:val="000000"/>
          <w:szCs w:val="22"/>
        </w:rPr>
      </w:pPr>
    </w:p>
    <w:p w14:paraId="4E4F031D" w14:textId="77777777" w:rsidR="00AC1581" w:rsidRPr="00CA1488" w:rsidRDefault="00AC1581" w:rsidP="00AC1581">
      <w:pPr>
        <w:pStyle w:val="Pagrindinistekstas"/>
        <w:spacing w:after="0"/>
        <w:jc w:val="both"/>
        <w:rPr>
          <w:szCs w:val="22"/>
        </w:rPr>
      </w:pPr>
      <w:r w:rsidRPr="00CA1488">
        <w:rPr>
          <w:szCs w:val="22"/>
        </w:rPr>
        <w:t>Manitolis (E421)</w:t>
      </w:r>
    </w:p>
    <w:p w14:paraId="48374A0C" w14:textId="77777777" w:rsidR="00AC1581" w:rsidRPr="00CA1488" w:rsidRDefault="00AC1581" w:rsidP="00AC1581">
      <w:pPr>
        <w:rPr>
          <w:color w:val="000000"/>
          <w:szCs w:val="22"/>
        </w:rPr>
      </w:pPr>
      <w:r w:rsidRPr="00CA1488">
        <w:rPr>
          <w:color w:val="000000"/>
          <w:szCs w:val="22"/>
        </w:rPr>
        <w:t>Bevandenė citrinų rūgštis</w:t>
      </w:r>
    </w:p>
    <w:p w14:paraId="0C209863" w14:textId="77777777" w:rsidR="00AC1581" w:rsidRPr="00CA1488" w:rsidRDefault="00AC1581" w:rsidP="00AC1581">
      <w:pPr>
        <w:pStyle w:val="Pagrindinistekstas"/>
        <w:spacing w:after="0"/>
        <w:jc w:val="both"/>
        <w:rPr>
          <w:szCs w:val="22"/>
        </w:rPr>
      </w:pPr>
      <w:r w:rsidRPr="00CA1488">
        <w:rPr>
          <w:szCs w:val="22"/>
        </w:rPr>
        <w:t>Povidonas</w:t>
      </w:r>
    </w:p>
    <w:p w14:paraId="5982C243" w14:textId="77777777" w:rsidR="00AC1581" w:rsidRPr="00CA1488" w:rsidRDefault="00AC1581" w:rsidP="00AC1581">
      <w:pPr>
        <w:pStyle w:val="Pagrindinistekstas"/>
        <w:spacing w:after="0"/>
        <w:jc w:val="both"/>
        <w:rPr>
          <w:szCs w:val="22"/>
        </w:rPr>
      </w:pPr>
      <w:r w:rsidRPr="00CA1488">
        <w:rPr>
          <w:szCs w:val="22"/>
        </w:rPr>
        <w:lastRenderedPageBreak/>
        <w:t>Bevandenis magnio citratas</w:t>
      </w:r>
    </w:p>
    <w:p w14:paraId="08637C4E" w14:textId="77777777" w:rsidR="00AC1581" w:rsidRPr="00CA1488" w:rsidRDefault="00AC1581" w:rsidP="00AC1581">
      <w:pPr>
        <w:pStyle w:val="Pagrindinistekstas"/>
        <w:spacing w:after="0"/>
        <w:jc w:val="both"/>
        <w:rPr>
          <w:szCs w:val="22"/>
        </w:rPr>
      </w:pPr>
      <w:r w:rsidRPr="00CA1488">
        <w:rPr>
          <w:szCs w:val="22"/>
        </w:rPr>
        <w:t>Aspartamas (E951)</w:t>
      </w:r>
    </w:p>
    <w:p w14:paraId="6BA46864" w14:textId="08DB5F23" w:rsidR="00AC1581" w:rsidRPr="00D330F1" w:rsidRDefault="00D330F1" w:rsidP="00AC1581">
      <w:pPr>
        <w:rPr>
          <w:iCs/>
          <w:color w:val="000000"/>
          <w:szCs w:val="22"/>
        </w:rPr>
      </w:pPr>
      <w:r w:rsidRPr="00E517A5">
        <w:rPr>
          <w:iCs/>
          <w:color w:val="000000"/>
          <w:szCs w:val="22"/>
        </w:rPr>
        <w:t>Citrinų kvapioji medžiaga</w:t>
      </w:r>
    </w:p>
    <w:p w14:paraId="1D45BD0A" w14:textId="77777777" w:rsidR="00AC1581" w:rsidRPr="00CA1488" w:rsidRDefault="00AC1581" w:rsidP="00AC1581">
      <w:pPr>
        <w:pStyle w:val="Pagrindinistekstas"/>
        <w:tabs>
          <w:tab w:val="right" w:leader="dot" w:pos="5670"/>
        </w:tabs>
        <w:spacing w:after="0"/>
        <w:jc w:val="both"/>
        <w:rPr>
          <w:color w:val="000000"/>
          <w:szCs w:val="22"/>
        </w:rPr>
      </w:pPr>
    </w:p>
    <w:p w14:paraId="1771F417" w14:textId="77777777" w:rsidR="00AC1581" w:rsidRPr="00CA1488" w:rsidRDefault="00AC1581" w:rsidP="00AC1581">
      <w:pPr>
        <w:pStyle w:val="Antrat3"/>
        <w:spacing w:line="240" w:lineRule="auto"/>
        <w:jc w:val="both"/>
        <w:rPr>
          <w:color w:val="000000"/>
          <w:szCs w:val="22"/>
        </w:rPr>
      </w:pPr>
      <w:r w:rsidRPr="00CA1488">
        <w:rPr>
          <w:color w:val="000000"/>
          <w:szCs w:val="22"/>
        </w:rPr>
        <w:t>6.2</w:t>
      </w:r>
      <w:r w:rsidRPr="00CA1488">
        <w:rPr>
          <w:color w:val="000000"/>
          <w:szCs w:val="22"/>
        </w:rPr>
        <w:tab/>
        <w:t>Nesuderinamumas</w:t>
      </w:r>
    </w:p>
    <w:p w14:paraId="09ADC677" w14:textId="77777777" w:rsidR="00AC1581" w:rsidRPr="00CA1488" w:rsidRDefault="00AC1581" w:rsidP="00AC1581">
      <w:pPr>
        <w:pStyle w:val="Pagrindinistekstas"/>
        <w:spacing w:after="0"/>
        <w:jc w:val="both"/>
        <w:rPr>
          <w:color w:val="000000"/>
          <w:szCs w:val="22"/>
        </w:rPr>
      </w:pPr>
    </w:p>
    <w:p w14:paraId="6AA367DE" w14:textId="77777777" w:rsidR="00AC1581" w:rsidRPr="00CA1488" w:rsidRDefault="00AC1581" w:rsidP="00AC1581">
      <w:pPr>
        <w:pStyle w:val="Pagrindinistekstas"/>
        <w:spacing w:after="0"/>
        <w:jc w:val="both"/>
        <w:rPr>
          <w:color w:val="000000"/>
          <w:szCs w:val="22"/>
        </w:rPr>
      </w:pPr>
      <w:r w:rsidRPr="00CA1488">
        <w:rPr>
          <w:color w:val="000000"/>
          <w:szCs w:val="22"/>
        </w:rPr>
        <w:t>Duomenys nebūtini.</w:t>
      </w:r>
    </w:p>
    <w:p w14:paraId="19D4A909" w14:textId="77777777" w:rsidR="00AC1581" w:rsidRPr="00CA1488" w:rsidRDefault="00AC1581" w:rsidP="00AC1581">
      <w:pPr>
        <w:pStyle w:val="Pagrindinistekstas"/>
        <w:spacing w:after="0"/>
        <w:jc w:val="both"/>
        <w:rPr>
          <w:color w:val="000000"/>
          <w:szCs w:val="22"/>
        </w:rPr>
      </w:pPr>
    </w:p>
    <w:p w14:paraId="0E657BA4" w14:textId="77777777" w:rsidR="00AC1581" w:rsidRPr="00CA1488" w:rsidRDefault="00AC1581" w:rsidP="00AC1581">
      <w:pPr>
        <w:pStyle w:val="Antrat3"/>
        <w:spacing w:line="240" w:lineRule="auto"/>
        <w:jc w:val="both"/>
        <w:rPr>
          <w:color w:val="000000"/>
          <w:szCs w:val="22"/>
        </w:rPr>
      </w:pPr>
      <w:r w:rsidRPr="00CA1488">
        <w:rPr>
          <w:color w:val="000000"/>
          <w:szCs w:val="22"/>
        </w:rPr>
        <w:t>6.3</w:t>
      </w:r>
      <w:r w:rsidRPr="00CA1488">
        <w:rPr>
          <w:color w:val="000000"/>
          <w:szCs w:val="22"/>
        </w:rPr>
        <w:tab/>
        <w:t>Tinkamumo laikas</w:t>
      </w:r>
    </w:p>
    <w:p w14:paraId="6644ECFC" w14:textId="77777777" w:rsidR="00AC1581" w:rsidRPr="00CA1488" w:rsidRDefault="00AC1581" w:rsidP="00AC1581">
      <w:pPr>
        <w:pStyle w:val="Pagrindinistekstas"/>
        <w:spacing w:after="0"/>
        <w:jc w:val="both"/>
        <w:rPr>
          <w:color w:val="000000"/>
          <w:szCs w:val="22"/>
        </w:rPr>
      </w:pPr>
    </w:p>
    <w:p w14:paraId="7D447867" w14:textId="7A3CC700" w:rsidR="00AC1581" w:rsidRPr="00CA1488" w:rsidRDefault="00AC1581" w:rsidP="00AC1581">
      <w:pPr>
        <w:pStyle w:val="Pagrindinistekstas"/>
        <w:spacing w:after="0"/>
        <w:jc w:val="both"/>
        <w:rPr>
          <w:color w:val="000000"/>
          <w:szCs w:val="22"/>
        </w:rPr>
      </w:pPr>
      <w:r w:rsidRPr="00CA1488">
        <w:rPr>
          <w:color w:val="000000"/>
          <w:szCs w:val="22"/>
        </w:rPr>
        <w:t>3 metai</w:t>
      </w:r>
    </w:p>
    <w:p w14:paraId="46CC0718" w14:textId="77777777" w:rsidR="00AC1581" w:rsidRPr="00CA1488" w:rsidRDefault="00AC1581" w:rsidP="00AC1581">
      <w:pPr>
        <w:pStyle w:val="Pagrindinistekstas"/>
        <w:spacing w:after="0"/>
        <w:jc w:val="both"/>
        <w:rPr>
          <w:color w:val="000000"/>
          <w:szCs w:val="22"/>
        </w:rPr>
      </w:pPr>
    </w:p>
    <w:p w14:paraId="1C391157" w14:textId="77777777" w:rsidR="00AC1581" w:rsidRPr="00CA1488" w:rsidRDefault="00AC1581" w:rsidP="00AC1581">
      <w:pPr>
        <w:pStyle w:val="Antrat3"/>
        <w:spacing w:line="240" w:lineRule="auto"/>
        <w:jc w:val="both"/>
        <w:rPr>
          <w:color w:val="000000"/>
          <w:szCs w:val="22"/>
        </w:rPr>
      </w:pPr>
      <w:r w:rsidRPr="00CA1488">
        <w:rPr>
          <w:color w:val="000000"/>
          <w:szCs w:val="22"/>
        </w:rPr>
        <w:t>6.4</w:t>
      </w:r>
      <w:r w:rsidRPr="00CA1488">
        <w:rPr>
          <w:color w:val="000000"/>
          <w:szCs w:val="22"/>
        </w:rPr>
        <w:tab/>
        <w:t>Specialios laikymo sąlygos</w:t>
      </w:r>
    </w:p>
    <w:p w14:paraId="545B067A" w14:textId="77777777" w:rsidR="00AC1581" w:rsidRPr="00CA1488" w:rsidRDefault="00AC1581" w:rsidP="00AC1581">
      <w:pPr>
        <w:pStyle w:val="Pagrindinistekstas"/>
        <w:spacing w:after="0"/>
        <w:jc w:val="both"/>
        <w:rPr>
          <w:color w:val="000000"/>
          <w:szCs w:val="22"/>
        </w:rPr>
      </w:pPr>
    </w:p>
    <w:p w14:paraId="43146849" w14:textId="696C4916" w:rsidR="00AC1581" w:rsidRPr="00CA1488" w:rsidRDefault="00AC1581" w:rsidP="00AC1581">
      <w:pPr>
        <w:pStyle w:val="Pagrindinistekstas"/>
        <w:spacing w:after="0"/>
        <w:jc w:val="both"/>
        <w:rPr>
          <w:color w:val="000000"/>
          <w:szCs w:val="22"/>
        </w:rPr>
      </w:pPr>
      <w:r w:rsidRPr="00CA1488">
        <w:rPr>
          <w:color w:val="000000"/>
          <w:szCs w:val="22"/>
        </w:rPr>
        <w:t>Laikyti ne aukštesnėje kaip 25 </w:t>
      </w:r>
      <w:r w:rsidRPr="00CA1488">
        <w:rPr>
          <w:szCs w:val="22"/>
        </w:rPr>
        <w:t>°</w:t>
      </w:r>
      <w:r w:rsidRPr="00CA1488">
        <w:rPr>
          <w:color w:val="000000"/>
          <w:szCs w:val="22"/>
        </w:rPr>
        <w:t>C temperatūroje.</w:t>
      </w:r>
    </w:p>
    <w:p w14:paraId="00F19CED" w14:textId="77777777" w:rsidR="00AC1581" w:rsidRPr="00CA1488" w:rsidRDefault="00AC1581" w:rsidP="00AC1581">
      <w:pPr>
        <w:pStyle w:val="Pagrindinistekstas"/>
        <w:spacing w:after="0"/>
        <w:jc w:val="both"/>
        <w:rPr>
          <w:color w:val="000000"/>
          <w:szCs w:val="22"/>
        </w:rPr>
      </w:pPr>
    </w:p>
    <w:p w14:paraId="501DF2DC" w14:textId="77777777" w:rsidR="00AC1581" w:rsidRPr="00CA1488" w:rsidRDefault="00AC1581" w:rsidP="00AC1581">
      <w:pPr>
        <w:pStyle w:val="Antrat3"/>
        <w:spacing w:line="240" w:lineRule="auto"/>
        <w:jc w:val="both"/>
        <w:rPr>
          <w:color w:val="000000"/>
          <w:szCs w:val="22"/>
        </w:rPr>
      </w:pPr>
      <w:r w:rsidRPr="00CA1488">
        <w:rPr>
          <w:color w:val="000000"/>
          <w:szCs w:val="22"/>
        </w:rPr>
        <w:t>6.5</w:t>
      </w:r>
      <w:r w:rsidRPr="00CA1488">
        <w:rPr>
          <w:color w:val="000000"/>
          <w:szCs w:val="22"/>
        </w:rPr>
        <w:tab/>
        <w:t>Talpyklės pobūdis ir jos turinys</w:t>
      </w:r>
    </w:p>
    <w:p w14:paraId="27FAB5B2" w14:textId="77777777" w:rsidR="00AC1581" w:rsidRPr="00CA1488" w:rsidRDefault="00AC1581" w:rsidP="00AC1581">
      <w:pPr>
        <w:pStyle w:val="Pagrindinistekstas"/>
        <w:spacing w:after="0"/>
        <w:jc w:val="both"/>
        <w:rPr>
          <w:color w:val="000000"/>
          <w:szCs w:val="22"/>
        </w:rPr>
      </w:pPr>
    </w:p>
    <w:p w14:paraId="58192F73" w14:textId="5FCFA642" w:rsidR="00AC1581" w:rsidRPr="00CA1488" w:rsidRDefault="00AC1581" w:rsidP="00AC1581">
      <w:pPr>
        <w:pStyle w:val="Pagrindinistekstas"/>
        <w:tabs>
          <w:tab w:val="left" w:pos="567"/>
        </w:tabs>
        <w:spacing w:after="0"/>
        <w:rPr>
          <w:color w:val="000000"/>
          <w:szCs w:val="22"/>
        </w:rPr>
      </w:pPr>
      <w:r w:rsidRPr="00CA1488">
        <w:rPr>
          <w:color w:val="000000"/>
          <w:szCs w:val="22"/>
        </w:rPr>
        <w:t xml:space="preserve">Paketėlis, kuriame </w:t>
      </w:r>
      <w:r w:rsidR="003B0EDA">
        <w:rPr>
          <w:color w:val="000000"/>
          <w:szCs w:val="22"/>
        </w:rPr>
        <w:t xml:space="preserve">yra </w:t>
      </w:r>
      <w:r w:rsidR="003B0EDA" w:rsidRPr="003B0EDA">
        <w:rPr>
          <w:color w:val="000000"/>
          <w:szCs w:val="22"/>
        </w:rPr>
        <w:t>granulės geriamajam tirpalui</w:t>
      </w:r>
      <w:r w:rsidRPr="00CA1488">
        <w:rPr>
          <w:color w:val="000000"/>
          <w:szCs w:val="22"/>
        </w:rPr>
        <w:t>, pagamintas iš popieriaus, aliuminio ir polietileno. Dėžutėje yra 8 paketėliai.</w:t>
      </w:r>
    </w:p>
    <w:p w14:paraId="593E3B0C" w14:textId="77777777" w:rsidR="00AC1581" w:rsidRPr="00CA1488" w:rsidRDefault="00AC1581" w:rsidP="00AC1581">
      <w:pPr>
        <w:pStyle w:val="Pagrindinistekstas"/>
        <w:spacing w:after="0"/>
        <w:jc w:val="both"/>
        <w:rPr>
          <w:color w:val="000000"/>
          <w:szCs w:val="22"/>
        </w:rPr>
      </w:pPr>
    </w:p>
    <w:p w14:paraId="436C2742" w14:textId="77777777" w:rsidR="00AC1581" w:rsidRPr="00CA1488" w:rsidRDefault="00AC1581" w:rsidP="00AC1581">
      <w:pPr>
        <w:pStyle w:val="Antrat3"/>
        <w:spacing w:line="240" w:lineRule="auto"/>
        <w:jc w:val="both"/>
        <w:rPr>
          <w:color w:val="000000"/>
          <w:szCs w:val="22"/>
        </w:rPr>
      </w:pPr>
      <w:r w:rsidRPr="00CA1488">
        <w:rPr>
          <w:color w:val="000000"/>
          <w:szCs w:val="22"/>
        </w:rPr>
        <w:t>6.6</w:t>
      </w:r>
      <w:r w:rsidRPr="00CA1488">
        <w:rPr>
          <w:color w:val="000000"/>
          <w:szCs w:val="22"/>
        </w:rPr>
        <w:tab/>
        <w:t>Specialūs reikalavimai atliekoms tvarkyti ir vaistiniam preparatui ruošti</w:t>
      </w:r>
    </w:p>
    <w:p w14:paraId="272AD809" w14:textId="77777777" w:rsidR="00AC1581" w:rsidRPr="00CA1488" w:rsidRDefault="00AC1581" w:rsidP="00AC1581">
      <w:pPr>
        <w:pStyle w:val="Pagrindinistekstas"/>
        <w:spacing w:after="0"/>
        <w:jc w:val="both"/>
        <w:rPr>
          <w:color w:val="000000"/>
          <w:szCs w:val="22"/>
        </w:rPr>
      </w:pPr>
    </w:p>
    <w:p w14:paraId="31AE8891" w14:textId="77777777" w:rsidR="00AC1581" w:rsidRPr="00CA1488" w:rsidRDefault="00AC1581" w:rsidP="00AC1581">
      <w:pPr>
        <w:pStyle w:val="Pagrindinistekstas"/>
        <w:tabs>
          <w:tab w:val="left" w:pos="567"/>
        </w:tabs>
        <w:spacing w:after="0"/>
        <w:rPr>
          <w:color w:val="000000"/>
          <w:szCs w:val="22"/>
        </w:rPr>
      </w:pPr>
      <w:r w:rsidRPr="00CA1488">
        <w:rPr>
          <w:color w:val="000000"/>
          <w:szCs w:val="22"/>
        </w:rPr>
        <w:t>Specialių reikalavimų atliekoms tvarkyti nėra.</w:t>
      </w:r>
    </w:p>
    <w:p w14:paraId="0FB9FE77" w14:textId="77777777" w:rsidR="00AC1581" w:rsidRPr="00CA1488" w:rsidRDefault="00AC1581" w:rsidP="00AC1581">
      <w:pPr>
        <w:pStyle w:val="Pagrindinistekstas"/>
        <w:spacing w:after="0"/>
        <w:rPr>
          <w:color w:val="000000"/>
          <w:szCs w:val="22"/>
        </w:rPr>
      </w:pPr>
      <w:r w:rsidRPr="00CA1488">
        <w:rPr>
          <w:color w:val="000000"/>
          <w:szCs w:val="22"/>
        </w:rPr>
        <w:t>Prieš vartojant granules reikia ištirpinti stiklinėje vandens.</w:t>
      </w:r>
    </w:p>
    <w:p w14:paraId="6D63E243" w14:textId="62DD7111" w:rsidR="00AC1581" w:rsidRPr="00CA1488" w:rsidRDefault="00AC1581" w:rsidP="00E517A5">
      <w:pPr>
        <w:pStyle w:val="Pagrindinistekstas"/>
        <w:jc w:val="both"/>
        <w:rPr>
          <w:color w:val="000000"/>
          <w:szCs w:val="22"/>
        </w:rPr>
      </w:pPr>
      <w:r w:rsidRPr="00CA1488">
        <w:rPr>
          <w:color w:val="000000"/>
          <w:szCs w:val="22"/>
        </w:rPr>
        <w:t xml:space="preserve">Jas ištirpinus gaunamas </w:t>
      </w:r>
      <w:r w:rsidR="007A0765">
        <w:rPr>
          <w:color w:val="000000"/>
          <w:szCs w:val="22"/>
        </w:rPr>
        <w:t>s</w:t>
      </w:r>
      <w:r w:rsidR="007A0765" w:rsidRPr="007A0765">
        <w:rPr>
          <w:color w:val="000000"/>
          <w:szCs w:val="22"/>
        </w:rPr>
        <w:t>kaidrus arba šiek tiek opalinis,</w:t>
      </w:r>
      <w:r w:rsidR="007A0765">
        <w:rPr>
          <w:color w:val="000000"/>
          <w:szCs w:val="22"/>
        </w:rPr>
        <w:t xml:space="preserve"> </w:t>
      </w:r>
      <w:r w:rsidR="007A0765" w:rsidRPr="007A0765">
        <w:rPr>
          <w:color w:val="000000"/>
          <w:szCs w:val="22"/>
        </w:rPr>
        <w:t>bespalvis arba šviesiai geltonas tirpalas</w:t>
      </w:r>
      <w:r w:rsidRPr="00CA1488">
        <w:rPr>
          <w:color w:val="000000"/>
          <w:szCs w:val="22"/>
        </w:rPr>
        <w:t>.</w:t>
      </w:r>
    </w:p>
    <w:p w14:paraId="2BEC05AC" w14:textId="77777777" w:rsidR="00AC1581" w:rsidRPr="00CA1488" w:rsidRDefault="00AC1581" w:rsidP="00AC1581">
      <w:pPr>
        <w:pStyle w:val="Pagrindinistekstas"/>
        <w:spacing w:after="0"/>
        <w:jc w:val="both"/>
        <w:rPr>
          <w:color w:val="000000"/>
          <w:szCs w:val="22"/>
        </w:rPr>
      </w:pPr>
    </w:p>
    <w:p w14:paraId="18A26F87" w14:textId="77777777" w:rsidR="00AC1581" w:rsidRPr="00CA1488" w:rsidRDefault="00AC1581" w:rsidP="00AC1581">
      <w:pPr>
        <w:pStyle w:val="Pagrindinistekstas"/>
        <w:spacing w:after="0"/>
        <w:jc w:val="both"/>
        <w:rPr>
          <w:color w:val="000000"/>
          <w:szCs w:val="22"/>
        </w:rPr>
      </w:pPr>
    </w:p>
    <w:p w14:paraId="2A9D51EE" w14:textId="64479195" w:rsidR="00AC1581" w:rsidRPr="00CA1488" w:rsidRDefault="00AC1581" w:rsidP="00607456">
      <w:pPr>
        <w:pStyle w:val="Antrat2"/>
        <w:keepLines/>
        <w:spacing w:line="240" w:lineRule="auto"/>
        <w:jc w:val="both"/>
        <w:rPr>
          <w:color w:val="000000"/>
          <w:szCs w:val="22"/>
        </w:rPr>
      </w:pPr>
      <w:r w:rsidRPr="00CA1488">
        <w:rPr>
          <w:color w:val="000000"/>
          <w:szCs w:val="22"/>
        </w:rPr>
        <w:t>7.</w:t>
      </w:r>
      <w:r w:rsidRPr="00CA1488">
        <w:rPr>
          <w:color w:val="000000"/>
          <w:szCs w:val="22"/>
        </w:rPr>
        <w:tab/>
      </w:r>
      <w:r w:rsidR="00DF1BCB">
        <w:rPr>
          <w:color w:val="000000"/>
          <w:szCs w:val="22"/>
        </w:rPr>
        <w:t>REGISTRUOTOJAS</w:t>
      </w:r>
    </w:p>
    <w:p w14:paraId="705CE0AA" w14:textId="77777777" w:rsidR="00AC1581" w:rsidRPr="00CA1488" w:rsidRDefault="00AC1581" w:rsidP="00607456">
      <w:pPr>
        <w:keepNext/>
        <w:keepLines/>
        <w:jc w:val="both"/>
        <w:rPr>
          <w:color w:val="000000"/>
          <w:szCs w:val="22"/>
        </w:rPr>
      </w:pPr>
    </w:p>
    <w:p w14:paraId="2C8535CE" w14:textId="77777777" w:rsidR="006720E5" w:rsidRPr="00812873" w:rsidRDefault="006720E5" w:rsidP="00607456">
      <w:pPr>
        <w:keepNext/>
        <w:keepLines/>
        <w:rPr>
          <w:szCs w:val="22"/>
        </w:rPr>
      </w:pPr>
      <w:r w:rsidRPr="00812873">
        <w:rPr>
          <w:szCs w:val="22"/>
        </w:rPr>
        <w:t>UPSA SAS</w:t>
      </w:r>
    </w:p>
    <w:p w14:paraId="0D6DD9D5" w14:textId="77777777" w:rsidR="006720E5" w:rsidRPr="00812873" w:rsidRDefault="006720E5" w:rsidP="00607456">
      <w:pPr>
        <w:keepNext/>
        <w:keepLines/>
        <w:rPr>
          <w:szCs w:val="22"/>
        </w:rPr>
      </w:pPr>
      <w:r w:rsidRPr="00812873">
        <w:rPr>
          <w:szCs w:val="22"/>
        </w:rPr>
        <w:t>3, rue Joseph Monier</w:t>
      </w:r>
    </w:p>
    <w:p w14:paraId="4A4A8A7C" w14:textId="77777777" w:rsidR="006720E5" w:rsidRPr="00812873" w:rsidRDefault="006720E5" w:rsidP="00607456">
      <w:pPr>
        <w:keepNext/>
        <w:keepLines/>
        <w:rPr>
          <w:szCs w:val="22"/>
        </w:rPr>
      </w:pPr>
      <w:r w:rsidRPr="00812873">
        <w:rPr>
          <w:szCs w:val="22"/>
        </w:rPr>
        <w:t>92500 Rueil-Malmaison</w:t>
      </w:r>
    </w:p>
    <w:p w14:paraId="6B43E00F" w14:textId="19AC341E" w:rsidR="00AC1581" w:rsidRDefault="006720E5" w:rsidP="006720E5">
      <w:pPr>
        <w:rPr>
          <w:szCs w:val="22"/>
        </w:rPr>
      </w:pPr>
      <w:r w:rsidRPr="00812873">
        <w:rPr>
          <w:szCs w:val="22"/>
        </w:rPr>
        <w:t>Prancūzija</w:t>
      </w:r>
    </w:p>
    <w:p w14:paraId="7E581313" w14:textId="77777777" w:rsidR="006720E5" w:rsidRPr="00CA1488" w:rsidRDefault="006720E5" w:rsidP="006720E5">
      <w:pPr>
        <w:rPr>
          <w:color w:val="000000"/>
          <w:szCs w:val="22"/>
        </w:rPr>
      </w:pPr>
    </w:p>
    <w:p w14:paraId="25F7867A" w14:textId="77777777" w:rsidR="00AC1581" w:rsidRPr="00CA1488" w:rsidRDefault="00AC1581" w:rsidP="00AC1581">
      <w:pPr>
        <w:rPr>
          <w:color w:val="000000"/>
          <w:szCs w:val="22"/>
        </w:rPr>
      </w:pPr>
    </w:p>
    <w:p w14:paraId="23EEC6DF" w14:textId="760C9267" w:rsidR="00AC1581" w:rsidRPr="00CA1488" w:rsidRDefault="00AC1581" w:rsidP="00AC1581">
      <w:pPr>
        <w:pStyle w:val="Antrat2"/>
        <w:spacing w:line="240" w:lineRule="auto"/>
        <w:rPr>
          <w:color w:val="000000"/>
          <w:szCs w:val="22"/>
        </w:rPr>
      </w:pPr>
      <w:r w:rsidRPr="00CA1488">
        <w:rPr>
          <w:color w:val="000000"/>
          <w:szCs w:val="22"/>
        </w:rPr>
        <w:t>8.</w:t>
      </w:r>
      <w:r w:rsidRPr="00CA1488">
        <w:rPr>
          <w:color w:val="000000"/>
          <w:szCs w:val="22"/>
        </w:rPr>
        <w:tab/>
      </w:r>
      <w:r w:rsidR="00DF1BCB">
        <w:rPr>
          <w:color w:val="000000"/>
          <w:szCs w:val="22"/>
        </w:rPr>
        <w:t>REGISTRACIJOS</w:t>
      </w:r>
      <w:r w:rsidR="00DF1BCB" w:rsidRPr="00CA1488">
        <w:rPr>
          <w:color w:val="000000"/>
          <w:szCs w:val="22"/>
        </w:rPr>
        <w:t xml:space="preserve"> </w:t>
      </w:r>
      <w:r w:rsidRPr="00CA1488">
        <w:rPr>
          <w:color w:val="000000"/>
          <w:szCs w:val="22"/>
        </w:rPr>
        <w:t>PAŽYMĖJIMO NUMERIS</w:t>
      </w:r>
    </w:p>
    <w:p w14:paraId="1A50169B" w14:textId="77777777" w:rsidR="00AC1581" w:rsidRPr="00CA1488" w:rsidRDefault="00AC1581" w:rsidP="00AC1581">
      <w:pPr>
        <w:pStyle w:val="Pagrindinistekstas"/>
        <w:spacing w:after="0"/>
        <w:rPr>
          <w:color w:val="000000"/>
          <w:szCs w:val="22"/>
        </w:rPr>
      </w:pPr>
    </w:p>
    <w:p w14:paraId="0D7FF7A0" w14:textId="77777777" w:rsidR="00AC1581" w:rsidRPr="00CA1488" w:rsidRDefault="00AC1581" w:rsidP="00AC1581">
      <w:pPr>
        <w:rPr>
          <w:color w:val="000000"/>
          <w:szCs w:val="22"/>
        </w:rPr>
      </w:pPr>
      <w:r w:rsidRPr="00CA1488">
        <w:rPr>
          <w:bCs/>
          <w:szCs w:val="22"/>
        </w:rPr>
        <w:t>LT/1/97/3290/002</w:t>
      </w:r>
    </w:p>
    <w:p w14:paraId="014B7B43" w14:textId="77777777" w:rsidR="00AC1581" w:rsidRPr="00CA1488" w:rsidRDefault="00AC1581" w:rsidP="00AC1581">
      <w:pPr>
        <w:pStyle w:val="Pagrindinistekstas"/>
        <w:spacing w:after="0"/>
        <w:rPr>
          <w:color w:val="000000"/>
          <w:szCs w:val="22"/>
        </w:rPr>
      </w:pPr>
    </w:p>
    <w:p w14:paraId="47C46D6A" w14:textId="77777777" w:rsidR="00AC1581" w:rsidRPr="00CA1488" w:rsidRDefault="00AC1581" w:rsidP="00AC1581">
      <w:pPr>
        <w:pStyle w:val="Pagrindinistekstas"/>
        <w:spacing w:after="0"/>
        <w:rPr>
          <w:color w:val="000000"/>
          <w:szCs w:val="22"/>
        </w:rPr>
      </w:pPr>
    </w:p>
    <w:p w14:paraId="55A65E90" w14:textId="10C70F84" w:rsidR="00AC1581" w:rsidRPr="00CA1488" w:rsidRDefault="00AC1581" w:rsidP="00AC1581">
      <w:pPr>
        <w:pStyle w:val="Antrat2"/>
        <w:spacing w:line="240" w:lineRule="auto"/>
        <w:rPr>
          <w:color w:val="000000"/>
          <w:szCs w:val="22"/>
        </w:rPr>
      </w:pPr>
      <w:r w:rsidRPr="00CA1488">
        <w:rPr>
          <w:color w:val="000000"/>
          <w:szCs w:val="22"/>
        </w:rPr>
        <w:t>9.</w:t>
      </w:r>
      <w:r w:rsidRPr="00CA1488">
        <w:rPr>
          <w:color w:val="000000"/>
          <w:szCs w:val="22"/>
        </w:rPr>
        <w:tab/>
      </w:r>
      <w:r w:rsidR="00DF1BCB">
        <w:rPr>
          <w:color w:val="000000"/>
          <w:szCs w:val="22"/>
        </w:rPr>
        <w:t>REGISTRAVIMO</w:t>
      </w:r>
      <w:r w:rsidRPr="00CA1488">
        <w:rPr>
          <w:color w:val="000000"/>
          <w:szCs w:val="22"/>
        </w:rPr>
        <w:t xml:space="preserve"> / </w:t>
      </w:r>
      <w:r w:rsidR="00DF1BCB">
        <w:rPr>
          <w:color w:val="000000"/>
          <w:szCs w:val="22"/>
        </w:rPr>
        <w:t>PERREGISTRAVIMO</w:t>
      </w:r>
      <w:r w:rsidR="00DF1BCB" w:rsidRPr="00CA1488">
        <w:rPr>
          <w:color w:val="000000"/>
          <w:szCs w:val="22"/>
        </w:rPr>
        <w:t xml:space="preserve"> </w:t>
      </w:r>
      <w:r w:rsidRPr="00CA1488">
        <w:rPr>
          <w:color w:val="000000"/>
          <w:szCs w:val="22"/>
        </w:rPr>
        <w:t>DATA</w:t>
      </w:r>
    </w:p>
    <w:p w14:paraId="6A86A48F" w14:textId="77777777" w:rsidR="00AC1581" w:rsidRPr="00CA1488" w:rsidRDefault="00AC1581" w:rsidP="00AC1581">
      <w:pPr>
        <w:pStyle w:val="Pagrindinistekstas"/>
        <w:spacing w:after="0"/>
        <w:rPr>
          <w:color w:val="000000"/>
          <w:szCs w:val="22"/>
        </w:rPr>
      </w:pPr>
    </w:p>
    <w:p w14:paraId="4A63F184" w14:textId="1E66C2A8" w:rsidR="00AC1581" w:rsidRPr="00CA1488" w:rsidRDefault="00DF1BCB" w:rsidP="00AC1581">
      <w:pPr>
        <w:rPr>
          <w:szCs w:val="22"/>
        </w:rPr>
      </w:pPr>
      <w:r>
        <w:rPr>
          <w:szCs w:val="22"/>
        </w:rPr>
        <w:t>Registravimo data</w:t>
      </w:r>
      <w:r w:rsidR="00CD6545">
        <w:rPr>
          <w:szCs w:val="22"/>
        </w:rPr>
        <w:t xml:space="preserve"> 1997 m. gruodžio</w:t>
      </w:r>
      <w:r w:rsidR="00AC1581" w:rsidRPr="00CA1488">
        <w:rPr>
          <w:szCs w:val="22"/>
        </w:rPr>
        <w:t xml:space="preserve"> 22 d.</w:t>
      </w:r>
    </w:p>
    <w:p w14:paraId="7735408C" w14:textId="1477B775" w:rsidR="00AC1581" w:rsidRPr="00CA1488" w:rsidRDefault="00DF1BCB" w:rsidP="00AC1581">
      <w:pPr>
        <w:tabs>
          <w:tab w:val="left" w:pos="567"/>
        </w:tabs>
        <w:rPr>
          <w:szCs w:val="22"/>
        </w:rPr>
      </w:pPr>
      <w:r>
        <w:rPr>
          <w:szCs w:val="22"/>
        </w:rPr>
        <w:t>Paskutinio perregistravimo data</w:t>
      </w:r>
      <w:r w:rsidR="00CD6545">
        <w:rPr>
          <w:szCs w:val="22"/>
        </w:rPr>
        <w:t xml:space="preserve"> 2013 m. birželio</w:t>
      </w:r>
      <w:r w:rsidR="00AC1581" w:rsidRPr="00CA1488">
        <w:rPr>
          <w:szCs w:val="22"/>
        </w:rPr>
        <w:t xml:space="preserve"> 20 d.</w:t>
      </w:r>
    </w:p>
    <w:p w14:paraId="50FA34C4" w14:textId="77777777" w:rsidR="00AC1581" w:rsidRPr="00CA1488" w:rsidRDefault="00AC1581" w:rsidP="00AC1581">
      <w:pPr>
        <w:pStyle w:val="Pagrindinistekstas"/>
        <w:spacing w:after="0"/>
        <w:rPr>
          <w:color w:val="000000"/>
          <w:szCs w:val="22"/>
        </w:rPr>
      </w:pPr>
    </w:p>
    <w:p w14:paraId="29C7316D" w14:textId="77777777" w:rsidR="00AC1581" w:rsidRPr="00CA1488" w:rsidRDefault="00AC1581" w:rsidP="00AC1581">
      <w:pPr>
        <w:pStyle w:val="Pagrindinistekstas"/>
        <w:spacing w:after="0"/>
        <w:rPr>
          <w:color w:val="000000"/>
          <w:szCs w:val="22"/>
        </w:rPr>
      </w:pPr>
    </w:p>
    <w:p w14:paraId="59BFDD7D" w14:textId="77777777" w:rsidR="00AC1581" w:rsidRPr="00CA1488" w:rsidRDefault="00AC1581" w:rsidP="00AC1581">
      <w:pPr>
        <w:pStyle w:val="Antrat2"/>
        <w:spacing w:line="240" w:lineRule="auto"/>
        <w:rPr>
          <w:color w:val="000000"/>
          <w:szCs w:val="22"/>
        </w:rPr>
      </w:pPr>
      <w:r w:rsidRPr="00CA1488">
        <w:rPr>
          <w:color w:val="000000"/>
          <w:szCs w:val="22"/>
        </w:rPr>
        <w:t>10.</w:t>
      </w:r>
      <w:r w:rsidRPr="00CA1488">
        <w:rPr>
          <w:color w:val="000000"/>
          <w:szCs w:val="22"/>
        </w:rPr>
        <w:tab/>
        <w:t>TEKSTO PERŽIŪROS DATA</w:t>
      </w:r>
    </w:p>
    <w:p w14:paraId="30A0FBC6" w14:textId="77777777" w:rsidR="00AC1581" w:rsidRPr="00CA1488" w:rsidRDefault="00AC1581" w:rsidP="00AC1581">
      <w:pPr>
        <w:pStyle w:val="Pagrindinistekstas"/>
        <w:tabs>
          <w:tab w:val="left" w:pos="567"/>
        </w:tabs>
        <w:spacing w:after="0"/>
        <w:rPr>
          <w:color w:val="000000"/>
          <w:szCs w:val="22"/>
        </w:rPr>
      </w:pPr>
    </w:p>
    <w:p w14:paraId="475A121F" w14:textId="505E6E44" w:rsidR="00E517A5" w:rsidRDefault="00025524" w:rsidP="00AC1581">
      <w:pPr>
        <w:pStyle w:val="Pagrindinistekstas"/>
        <w:tabs>
          <w:tab w:val="left" w:pos="567"/>
        </w:tabs>
        <w:spacing w:after="0"/>
        <w:rPr>
          <w:color w:val="000000"/>
          <w:szCs w:val="22"/>
        </w:rPr>
      </w:pPr>
      <w:r>
        <w:rPr>
          <w:color w:val="000000"/>
          <w:szCs w:val="22"/>
        </w:rPr>
        <w:t>202</w:t>
      </w:r>
      <w:r w:rsidR="00F173D0">
        <w:rPr>
          <w:color w:val="000000"/>
          <w:szCs w:val="22"/>
        </w:rPr>
        <w:t>5 </w:t>
      </w:r>
      <w:r>
        <w:rPr>
          <w:color w:val="000000"/>
          <w:szCs w:val="22"/>
        </w:rPr>
        <w:t xml:space="preserve">m. </w:t>
      </w:r>
      <w:r w:rsidR="00F173D0">
        <w:rPr>
          <w:color w:val="000000"/>
          <w:szCs w:val="22"/>
        </w:rPr>
        <w:t>sausio 24</w:t>
      </w:r>
      <w:r>
        <w:rPr>
          <w:color w:val="000000"/>
          <w:szCs w:val="22"/>
        </w:rPr>
        <w:t xml:space="preserve"> d.</w:t>
      </w:r>
    </w:p>
    <w:p w14:paraId="5F7AF709" w14:textId="77777777" w:rsidR="00025524" w:rsidRPr="00CA1488" w:rsidRDefault="00025524" w:rsidP="00AC1581">
      <w:pPr>
        <w:pStyle w:val="Pagrindinistekstas"/>
        <w:tabs>
          <w:tab w:val="left" w:pos="567"/>
        </w:tabs>
        <w:spacing w:after="0"/>
        <w:rPr>
          <w:color w:val="000000"/>
          <w:szCs w:val="22"/>
        </w:rPr>
      </w:pPr>
    </w:p>
    <w:p w14:paraId="1257460C" w14:textId="798CE842" w:rsidR="00AC1581" w:rsidRPr="00CA1488" w:rsidRDefault="00DF1BCB" w:rsidP="00AC1581">
      <w:pPr>
        <w:pStyle w:val="Pagrindinistekstas"/>
        <w:tabs>
          <w:tab w:val="left" w:pos="567"/>
        </w:tabs>
        <w:spacing w:after="0"/>
        <w:rPr>
          <w:color w:val="000000"/>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00AC1581" w:rsidRPr="00CA1488">
        <w:rPr>
          <w:color w:val="000000"/>
          <w:szCs w:val="22"/>
        </w:rPr>
        <w:t xml:space="preserve"> </w:t>
      </w:r>
      <w:hyperlink r:id="rId13" w:history="1">
        <w:r w:rsidR="00AC1581" w:rsidRPr="00CA1488">
          <w:rPr>
            <w:rStyle w:val="Hipersaitas"/>
            <w:szCs w:val="22"/>
          </w:rPr>
          <w:t>http://www.vvkt.lt/</w:t>
        </w:r>
      </w:hyperlink>
    </w:p>
    <w:p w14:paraId="392702BE" w14:textId="77777777" w:rsidR="00AC1581" w:rsidRPr="00CA1488" w:rsidRDefault="00AC1581" w:rsidP="00AC1581">
      <w:pPr>
        <w:pStyle w:val="Pagrindinistekstas"/>
        <w:pageBreakBefore/>
        <w:spacing w:after="0"/>
        <w:jc w:val="both"/>
        <w:rPr>
          <w:color w:val="000000"/>
          <w:szCs w:val="22"/>
        </w:rPr>
      </w:pPr>
    </w:p>
    <w:p w14:paraId="28A0F855" w14:textId="77777777" w:rsidR="00AC1581" w:rsidRPr="00CA1488" w:rsidRDefault="00AC1581" w:rsidP="00AC1581">
      <w:pPr>
        <w:pStyle w:val="Pagrindinistekstas"/>
        <w:spacing w:after="0"/>
        <w:jc w:val="both"/>
        <w:rPr>
          <w:color w:val="000000"/>
          <w:szCs w:val="22"/>
        </w:rPr>
      </w:pPr>
    </w:p>
    <w:p w14:paraId="4263AF64" w14:textId="77777777" w:rsidR="00AC1581" w:rsidRPr="00CA1488" w:rsidRDefault="00AC1581" w:rsidP="00AC1581">
      <w:pPr>
        <w:pStyle w:val="Pagrindinistekstas"/>
        <w:spacing w:after="0"/>
        <w:jc w:val="both"/>
        <w:rPr>
          <w:color w:val="000000"/>
          <w:szCs w:val="22"/>
        </w:rPr>
      </w:pPr>
    </w:p>
    <w:p w14:paraId="054C795B" w14:textId="77777777" w:rsidR="00AC1581" w:rsidRPr="00CA1488" w:rsidRDefault="00AC1581" w:rsidP="00AC1581">
      <w:pPr>
        <w:pStyle w:val="Pagrindinistekstas"/>
        <w:spacing w:after="0"/>
        <w:jc w:val="both"/>
        <w:rPr>
          <w:color w:val="000000"/>
          <w:szCs w:val="22"/>
        </w:rPr>
      </w:pPr>
    </w:p>
    <w:p w14:paraId="61D84C5B" w14:textId="77777777" w:rsidR="00AC1581" w:rsidRPr="00CA1488" w:rsidRDefault="00AC1581" w:rsidP="00AC1581">
      <w:pPr>
        <w:pStyle w:val="Pagrindinistekstas"/>
        <w:spacing w:after="0"/>
        <w:jc w:val="both"/>
        <w:rPr>
          <w:color w:val="000000"/>
          <w:szCs w:val="22"/>
        </w:rPr>
      </w:pPr>
    </w:p>
    <w:p w14:paraId="41F63705" w14:textId="77777777" w:rsidR="00AC1581" w:rsidRPr="00CA1488" w:rsidRDefault="00AC1581" w:rsidP="00AC1581">
      <w:pPr>
        <w:pStyle w:val="Pagrindinistekstas"/>
        <w:spacing w:after="0"/>
        <w:jc w:val="both"/>
        <w:rPr>
          <w:color w:val="000000"/>
          <w:szCs w:val="22"/>
        </w:rPr>
      </w:pPr>
    </w:p>
    <w:p w14:paraId="1DA98D3D" w14:textId="77777777" w:rsidR="00AC1581" w:rsidRPr="00CA1488" w:rsidRDefault="00AC1581" w:rsidP="00AC1581">
      <w:pPr>
        <w:pStyle w:val="Pagrindinistekstas"/>
        <w:spacing w:after="0"/>
        <w:jc w:val="both"/>
        <w:rPr>
          <w:color w:val="000000"/>
          <w:szCs w:val="22"/>
        </w:rPr>
      </w:pPr>
    </w:p>
    <w:p w14:paraId="0C9C2F83" w14:textId="77777777" w:rsidR="00AC1581" w:rsidRPr="00CA1488" w:rsidRDefault="00AC1581" w:rsidP="00AC1581">
      <w:pPr>
        <w:pStyle w:val="Pagrindinistekstas"/>
        <w:spacing w:after="0"/>
        <w:jc w:val="both"/>
        <w:rPr>
          <w:color w:val="000000"/>
          <w:szCs w:val="22"/>
        </w:rPr>
      </w:pPr>
    </w:p>
    <w:p w14:paraId="5ED7599A" w14:textId="77777777" w:rsidR="00AC1581" w:rsidRPr="00CA1488" w:rsidRDefault="00AC1581" w:rsidP="00AC1581">
      <w:pPr>
        <w:pStyle w:val="Pagrindinistekstas"/>
        <w:spacing w:after="0"/>
        <w:jc w:val="both"/>
        <w:rPr>
          <w:color w:val="000000"/>
          <w:szCs w:val="22"/>
        </w:rPr>
      </w:pPr>
    </w:p>
    <w:p w14:paraId="06955ED0" w14:textId="77777777" w:rsidR="00AC1581" w:rsidRPr="00CA1488" w:rsidRDefault="00AC1581" w:rsidP="00AC1581">
      <w:pPr>
        <w:pStyle w:val="Pagrindinistekstas"/>
        <w:spacing w:after="0"/>
        <w:jc w:val="both"/>
        <w:rPr>
          <w:color w:val="000000"/>
          <w:szCs w:val="22"/>
        </w:rPr>
      </w:pPr>
    </w:p>
    <w:p w14:paraId="2B62FA53" w14:textId="77777777" w:rsidR="00AC1581" w:rsidRPr="00CA1488" w:rsidRDefault="00AC1581" w:rsidP="00AC1581">
      <w:pPr>
        <w:pStyle w:val="Pagrindinistekstas"/>
        <w:spacing w:after="0"/>
        <w:jc w:val="both"/>
        <w:rPr>
          <w:color w:val="000000"/>
          <w:szCs w:val="22"/>
        </w:rPr>
      </w:pPr>
    </w:p>
    <w:p w14:paraId="0F2A14CD" w14:textId="77777777" w:rsidR="00AC1581" w:rsidRPr="00CA1488" w:rsidRDefault="00AC1581" w:rsidP="00AC1581">
      <w:pPr>
        <w:pStyle w:val="Pagrindinistekstas"/>
        <w:spacing w:after="0"/>
        <w:jc w:val="both"/>
        <w:rPr>
          <w:color w:val="000000"/>
          <w:szCs w:val="22"/>
        </w:rPr>
      </w:pPr>
    </w:p>
    <w:p w14:paraId="5C6CBD5C" w14:textId="77777777" w:rsidR="00AC1581" w:rsidRPr="00CA1488" w:rsidRDefault="00AC1581" w:rsidP="00AC1581">
      <w:pPr>
        <w:pStyle w:val="Pagrindinistekstas"/>
        <w:spacing w:after="0"/>
        <w:jc w:val="both"/>
        <w:rPr>
          <w:color w:val="000000"/>
          <w:szCs w:val="22"/>
        </w:rPr>
      </w:pPr>
    </w:p>
    <w:p w14:paraId="52A957CD" w14:textId="77777777" w:rsidR="00AC1581" w:rsidRPr="00CA1488" w:rsidRDefault="00AC1581" w:rsidP="00AC1581">
      <w:pPr>
        <w:pStyle w:val="Pagrindinistekstas"/>
        <w:spacing w:after="0"/>
        <w:jc w:val="both"/>
        <w:rPr>
          <w:color w:val="000000"/>
          <w:szCs w:val="22"/>
        </w:rPr>
      </w:pPr>
    </w:p>
    <w:p w14:paraId="459A2418" w14:textId="77777777" w:rsidR="00AC1581" w:rsidRPr="00CA1488" w:rsidRDefault="00AC1581" w:rsidP="00AC1581">
      <w:pPr>
        <w:pStyle w:val="Pagrindinistekstas"/>
        <w:spacing w:after="0"/>
        <w:jc w:val="both"/>
        <w:rPr>
          <w:color w:val="000000"/>
          <w:szCs w:val="22"/>
        </w:rPr>
      </w:pPr>
    </w:p>
    <w:p w14:paraId="456797A4" w14:textId="77777777" w:rsidR="00AC1581" w:rsidRPr="00CA1488" w:rsidRDefault="00AC1581" w:rsidP="00AC1581">
      <w:pPr>
        <w:pStyle w:val="Pagrindinistekstas"/>
        <w:spacing w:after="0"/>
        <w:jc w:val="both"/>
        <w:rPr>
          <w:color w:val="000000"/>
          <w:szCs w:val="22"/>
        </w:rPr>
      </w:pPr>
    </w:p>
    <w:p w14:paraId="32315023" w14:textId="77777777" w:rsidR="00AC1581" w:rsidRPr="00CA1488" w:rsidRDefault="00AC1581" w:rsidP="00AC1581">
      <w:pPr>
        <w:pStyle w:val="Pagrindinistekstas"/>
        <w:spacing w:after="0"/>
        <w:jc w:val="both"/>
        <w:rPr>
          <w:color w:val="000000"/>
          <w:szCs w:val="22"/>
        </w:rPr>
      </w:pPr>
    </w:p>
    <w:p w14:paraId="28DC1539" w14:textId="77777777" w:rsidR="00AC1581" w:rsidRPr="00CA1488" w:rsidRDefault="00AC1581" w:rsidP="00AC1581">
      <w:pPr>
        <w:pStyle w:val="Pagrindinistekstas"/>
        <w:spacing w:after="0"/>
        <w:jc w:val="both"/>
        <w:rPr>
          <w:color w:val="000000"/>
          <w:szCs w:val="22"/>
        </w:rPr>
      </w:pPr>
    </w:p>
    <w:p w14:paraId="1E2702A0" w14:textId="77777777" w:rsidR="00AC1581" w:rsidRPr="00CA1488" w:rsidRDefault="00AC1581" w:rsidP="00AC1581">
      <w:pPr>
        <w:pStyle w:val="Pagrindinistekstas"/>
        <w:spacing w:after="0"/>
        <w:jc w:val="both"/>
        <w:rPr>
          <w:color w:val="000000"/>
          <w:szCs w:val="22"/>
        </w:rPr>
      </w:pPr>
    </w:p>
    <w:p w14:paraId="599C8293" w14:textId="77777777" w:rsidR="00AC1581" w:rsidRPr="00CA1488" w:rsidRDefault="00AC1581" w:rsidP="00AC1581">
      <w:pPr>
        <w:pStyle w:val="Pagrindinistekstas"/>
        <w:spacing w:after="0"/>
        <w:jc w:val="both"/>
        <w:rPr>
          <w:color w:val="000000"/>
          <w:szCs w:val="22"/>
        </w:rPr>
      </w:pPr>
    </w:p>
    <w:p w14:paraId="644A220F" w14:textId="77777777" w:rsidR="00AC1581" w:rsidRPr="00CA1488" w:rsidRDefault="00AC1581" w:rsidP="00AC1581">
      <w:pPr>
        <w:pStyle w:val="Pagrindinistekstas"/>
        <w:spacing w:after="0"/>
        <w:jc w:val="both"/>
        <w:rPr>
          <w:color w:val="000000"/>
          <w:szCs w:val="22"/>
        </w:rPr>
      </w:pPr>
    </w:p>
    <w:p w14:paraId="0B097F6E" w14:textId="77777777" w:rsidR="00AC1581" w:rsidRPr="00CA1488" w:rsidRDefault="00AC1581" w:rsidP="00AC1581">
      <w:pPr>
        <w:pStyle w:val="Pagrindinistekstas"/>
        <w:spacing w:after="0"/>
        <w:jc w:val="both"/>
        <w:rPr>
          <w:color w:val="000000"/>
          <w:szCs w:val="22"/>
        </w:rPr>
      </w:pPr>
    </w:p>
    <w:p w14:paraId="066A5A9C" w14:textId="77777777" w:rsidR="00AC1581" w:rsidRPr="00CA1488" w:rsidRDefault="00AC1581" w:rsidP="00AC1581">
      <w:pPr>
        <w:pStyle w:val="Pagrindinistekstas"/>
        <w:spacing w:after="0"/>
        <w:jc w:val="both"/>
        <w:rPr>
          <w:color w:val="000000"/>
          <w:szCs w:val="22"/>
        </w:rPr>
      </w:pPr>
    </w:p>
    <w:p w14:paraId="3922B643"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II PRIEDAS</w:t>
      </w:r>
    </w:p>
    <w:p w14:paraId="03B70CE6" w14:textId="77777777" w:rsidR="00AC1581" w:rsidRPr="00CA1488" w:rsidRDefault="00AC1581" w:rsidP="00AC1581">
      <w:pPr>
        <w:pStyle w:val="Pagrindinistekstas"/>
        <w:spacing w:after="0"/>
        <w:rPr>
          <w:color w:val="000000"/>
          <w:szCs w:val="22"/>
        </w:rPr>
      </w:pPr>
    </w:p>
    <w:p w14:paraId="20767DE4"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RINKODAROS SĄLYGOS</w:t>
      </w:r>
    </w:p>
    <w:p w14:paraId="7CC85F5A" w14:textId="77777777" w:rsidR="00AC1581" w:rsidRPr="00CA1488" w:rsidRDefault="00AC1581" w:rsidP="00AC1581">
      <w:pPr>
        <w:pStyle w:val="BTEMEASMCA"/>
        <w:rPr>
          <w:rFonts w:cs="Times New Roman"/>
          <w:color w:val="000000"/>
          <w:lang w:eastAsia="en-US"/>
        </w:rPr>
      </w:pPr>
    </w:p>
    <w:p w14:paraId="2DFF037F" w14:textId="77777777" w:rsidR="00AC1581" w:rsidRPr="00CA1488" w:rsidRDefault="00AC1581" w:rsidP="00AC1581">
      <w:pPr>
        <w:pStyle w:val="BTAnIIEMEASMCA"/>
        <w:rPr>
          <w:color w:val="000000"/>
        </w:rPr>
      </w:pPr>
      <w:r w:rsidRPr="00CA1488">
        <w:rPr>
          <w:color w:val="000000"/>
        </w:rPr>
        <w:t>A.</w:t>
      </w:r>
      <w:r w:rsidRPr="00CA1488">
        <w:rPr>
          <w:color w:val="000000"/>
        </w:rPr>
        <w:tab/>
        <w:t>GAMINTOJAI, ATSAKINGI UŽ SERIJŲ IŠLEIDIMĄ</w:t>
      </w:r>
    </w:p>
    <w:p w14:paraId="2B35E618" w14:textId="77777777" w:rsidR="00AC1581" w:rsidRPr="00CA1488" w:rsidRDefault="00AC1581" w:rsidP="00AC1581">
      <w:pPr>
        <w:pStyle w:val="BTEMEASMCA"/>
        <w:rPr>
          <w:rFonts w:cs="Times New Roman"/>
          <w:color w:val="000000"/>
          <w:lang w:eastAsia="en-US"/>
        </w:rPr>
      </w:pPr>
    </w:p>
    <w:p w14:paraId="4DC90115" w14:textId="77777777" w:rsidR="00AC1581" w:rsidRPr="00CA1488" w:rsidRDefault="00AC1581" w:rsidP="00AC1581">
      <w:pPr>
        <w:pStyle w:val="BTAnIIEMEASMCA"/>
        <w:rPr>
          <w:color w:val="000000"/>
        </w:rPr>
      </w:pPr>
      <w:r w:rsidRPr="00CA1488">
        <w:rPr>
          <w:color w:val="000000"/>
        </w:rPr>
        <w:t>B.</w:t>
      </w:r>
      <w:r w:rsidRPr="00CA1488">
        <w:rPr>
          <w:color w:val="000000"/>
        </w:rPr>
        <w:tab/>
        <w:t>TIEKIMO IR VARTOJIMO SĄLYGOS AR APRIBOJIMAI</w:t>
      </w:r>
    </w:p>
    <w:p w14:paraId="333B5EB8" w14:textId="77777777" w:rsidR="00AC1581" w:rsidRPr="00CA1488" w:rsidRDefault="00AC1581" w:rsidP="00AC1581">
      <w:pPr>
        <w:suppressAutoHyphens w:val="0"/>
        <w:rPr>
          <w:color w:val="000000"/>
          <w:szCs w:val="22"/>
        </w:rPr>
      </w:pPr>
      <w:r w:rsidRPr="00CA1488">
        <w:rPr>
          <w:color w:val="000000"/>
          <w:szCs w:val="22"/>
        </w:rPr>
        <w:br w:type="page"/>
      </w:r>
    </w:p>
    <w:p w14:paraId="07AD7564" w14:textId="77777777" w:rsidR="00AC1581" w:rsidRPr="00CA1488" w:rsidRDefault="00AC1581" w:rsidP="00AC1581">
      <w:pPr>
        <w:pStyle w:val="Pagrindinistekstas"/>
        <w:pageBreakBefore/>
        <w:spacing w:after="0"/>
        <w:ind w:left="709" w:hanging="709"/>
        <w:jc w:val="both"/>
        <w:rPr>
          <w:b/>
          <w:color w:val="000000"/>
          <w:szCs w:val="22"/>
        </w:rPr>
      </w:pPr>
      <w:r w:rsidRPr="00CA1488">
        <w:rPr>
          <w:b/>
          <w:color w:val="000000"/>
          <w:szCs w:val="22"/>
        </w:rPr>
        <w:lastRenderedPageBreak/>
        <w:t>A.</w:t>
      </w:r>
      <w:r w:rsidRPr="00CA1488">
        <w:rPr>
          <w:b/>
          <w:color w:val="000000"/>
          <w:szCs w:val="22"/>
        </w:rPr>
        <w:tab/>
        <w:t>GAMINTOJAI, ATSAKINGI UŽ SERIJŲ IŠLEIDIMĄ</w:t>
      </w:r>
    </w:p>
    <w:p w14:paraId="247D27D1" w14:textId="77777777" w:rsidR="00AC1581" w:rsidRPr="00CA1488" w:rsidRDefault="00AC1581" w:rsidP="00AC1581">
      <w:pPr>
        <w:pStyle w:val="Pagrindinistekstas"/>
        <w:spacing w:after="0"/>
        <w:rPr>
          <w:color w:val="000000"/>
          <w:szCs w:val="22"/>
        </w:rPr>
      </w:pPr>
    </w:p>
    <w:p w14:paraId="706D3006" w14:textId="77777777" w:rsidR="00AC1581" w:rsidRPr="00CA1488" w:rsidRDefault="00AC1581" w:rsidP="00AC1581">
      <w:pPr>
        <w:pStyle w:val="Pagrindinistekstas"/>
        <w:spacing w:after="0"/>
        <w:rPr>
          <w:color w:val="000000"/>
          <w:szCs w:val="22"/>
          <w:u w:val="single"/>
        </w:rPr>
      </w:pPr>
      <w:r w:rsidRPr="00CA1488">
        <w:rPr>
          <w:color w:val="000000"/>
          <w:szCs w:val="22"/>
          <w:u w:val="single"/>
        </w:rPr>
        <w:t>Gamintojų, atsakingų už serijų išleidimą, pavadinimai ir adresai</w:t>
      </w:r>
    </w:p>
    <w:p w14:paraId="27D851BD" w14:textId="77777777" w:rsidR="00AC1581" w:rsidRPr="00CA1488" w:rsidRDefault="00AC1581" w:rsidP="00AC1581">
      <w:pPr>
        <w:pStyle w:val="Pagrindinistekstas"/>
        <w:spacing w:after="0"/>
        <w:rPr>
          <w:color w:val="000000"/>
          <w:szCs w:val="22"/>
        </w:rPr>
      </w:pPr>
    </w:p>
    <w:p w14:paraId="30C4875E" w14:textId="77777777" w:rsidR="00AC1581" w:rsidRPr="00F62EFA" w:rsidRDefault="00AC1581" w:rsidP="00AC1581">
      <w:pPr>
        <w:pStyle w:val="Pagrindinistekstas"/>
        <w:spacing w:after="0"/>
        <w:rPr>
          <w:szCs w:val="22"/>
        </w:rPr>
      </w:pPr>
      <w:r w:rsidRPr="00F62EFA">
        <w:rPr>
          <w:szCs w:val="22"/>
        </w:rPr>
        <w:t>UPSA SAS</w:t>
      </w:r>
    </w:p>
    <w:p w14:paraId="7E89F477" w14:textId="77777777" w:rsidR="00AC1581" w:rsidRPr="00F62EFA" w:rsidRDefault="00AC1581" w:rsidP="00AC1581">
      <w:pPr>
        <w:rPr>
          <w:szCs w:val="22"/>
          <w:lang w:bidi="lo-LA"/>
        </w:rPr>
      </w:pPr>
      <w:r w:rsidRPr="00F62EFA">
        <w:rPr>
          <w:szCs w:val="22"/>
          <w:lang w:bidi="lo-LA"/>
        </w:rPr>
        <w:t>304, avenue du Docteur Jean Bru</w:t>
      </w:r>
    </w:p>
    <w:p w14:paraId="0D7478D6" w14:textId="77777777" w:rsidR="00AC1581" w:rsidRPr="00F62EFA" w:rsidRDefault="00AC1581" w:rsidP="00AC1581">
      <w:pPr>
        <w:rPr>
          <w:szCs w:val="22"/>
          <w:lang w:bidi="lo-LA"/>
        </w:rPr>
      </w:pPr>
      <w:r w:rsidRPr="00F62EFA">
        <w:rPr>
          <w:szCs w:val="22"/>
          <w:lang w:bidi="lo-LA"/>
        </w:rPr>
        <w:t>47000 Agen</w:t>
      </w:r>
    </w:p>
    <w:p w14:paraId="484C6A1B" w14:textId="77777777" w:rsidR="00AC1581" w:rsidRPr="00F62EFA" w:rsidRDefault="00AC1581" w:rsidP="00AC1581">
      <w:pPr>
        <w:rPr>
          <w:szCs w:val="22"/>
          <w:lang w:bidi="lo-LA"/>
        </w:rPr>
      </w:pPr>
      <w:r w:rsidRPr="00F62EFA">
        <w:rPr>
          <w:szCs w:val="22"/>
          <w:lang w:bidi="lo-LA"/>
        </w:rPr>
        <w:t>Prancūzija</w:t>
      </w:r>
    </w:p>
    <w:p w14:paraId="368F68C6" w14:textId="77777777" w:rsidR="00AC1581" w:rsidRDefault="00AC1581" w:rsidP="00AC1581">
      <w:pPr>
        <w:rPr>
          <w:szCs w:val="22"/>
          <w:lang w:bidi="lo-LA"/>
        </w:rPr>
      </w:pPr>
    </w:p>
    <w:p w14:paraId="36B33B0A" w14:textId="77777777" w:rsidR="00AC1581" w:rsidRPr="00F62EFA" w:rsidRDefault="00AC1581" w:rsidP="00AC1581">
      <w:pPr>
        <w:rPr>
          <w:szCs w:val="22"/>
          <w:lang w:bidi="lo-LA"/>
        </w:rPr>
      </w:pPr>
      <w:r w:rsidRPr="00F62EFA">
        <w:rPr>
          <w:szCs w:val="22"/>
          <w:lang w:bidi="lo-LA"/>
        </w:rPr>
        <w:t>arba</w:t>
      </w:r>
    </w:p>
    <w:p w14:paraId="14ECB093" w14:textId="77777777" w:rsidR="00AC1581" w:rsidRDefault="00AC1581" w:rsidP="00AC1581">
      <w:pPr>
        <w:rPr>
          <w:szCs w:val="22"/>
        </w:rPr>
      </w:pPr>
    </w:p>
    <w:p w14:paraId="573EA4E2" w14:textId="77777777" w:rsidR="00AC1581" w:rsidRPr="00F62EFA" w:rsidRDefault="00AC1581" w:rsidP="00AC1581">
      <w:pPr>
        <w:rPr>
          <w:szCs w:val="22"/>
        </w:rPr>
      </w:pPr>
      <w:r w:rsidRPr="00F62EFA">
        <w:rPr>
          <w:szCs w:val="22"/>
        </w:rPr>
        <w:t>UPSA SAS</w:t>
      </w:r>
    </w:p>
    <w:p w14:paraId="194855C2" w14:textId="77777777" w:rsidR="00AC1581" w:rsidRPr="00F62EFA" w:rsidRDefault="00AC1581" w:rsidP="00AC1581">
      <w:pPr>
        <w:rPr>
          <w:szCs w:val="22"/>
        </w:rPr>
      </w:pPr>
      <w:r w:rsidRPr="00F62EFA">
        <w:rPr>
          <w:szCs w:val="22"/>
        </w:rPr>
        <w:t>979, Avenue des Pyrénées</w:t>
      </w:r>
    </w:p>
    <w:p w14:paraId="070EBD49" w14:textId="77777777" w:rsidR="00AC1581" w:rsidRPr="00F62EFA" w:rsidRDefault="00AC1581" w:rsidP="00AC1581">
      <w:pPr>
        <w:rPr>
          <w:szCs w:val="22"/>
        </w:rPr>
      </w:pPr>
      <w:r w:rsidRPr="00F62EFA">
        <w:rPr>
          <w:szCs w:val="22"/>
        </w:rPr>
        <w:t>47520 Le Passage</w:t>
      </w:r>
    </w:p>
    <w:p w14:paraId="5B8049C6" w14:textId="77777777" w:rsidR="00AC1581" w:rsidRPr="00CA1488" w:rsidRDefault="00AC1581" w:rsidP="00AC1581">
      <w:pPr>
        <w:pStyle w:val="Pagrindinistekstas"/>
        <w:spacing w:after="0"/>
        <w:jc w:val="both"/>
        <w:rPr>
          <w:color w:val="000000"/>
          <w:szCs w:val="22"/>
        </w:rPr>
      </w:pPr>
      <w:r w:rsidRPr="00F62EFA">
        <w:rPr>
          <w:szCs w:val="22"/>
          <w:lang w:bidi="lo-LA"/>
        </w:rPr>
        <w:t>Prancūzija</w:t>
      </w:r>
    </w:p>
    <w:p w14:paraId="639B09DE" w14:textId="77777777" w:rsidR="00AC1581" w:rsidRPr="00CA1488" w:rsidRDefault="00AC1581" w:rsidP="00AC1581">
      <w:pPr>
        <w:pStyle w:val="Pagrindinistekstas"/>
        <w:spacing w:after="0"/>
        <w:rPr>
          <w:color w:val="000000"/>
          <w:szCs w:val="22"/>
        </w:rPr>
      </w:pPr>
    </w:p>
    <w:p w14:paraId="4DD67ACA" w14:textId="77777777" w:rsidR="00AC1581" w:rsidRPr="00CA1488" w:rsidRDefault="00AC1581" w:rsidP="00AC1581">
      <w:pPr>
        <w:pStyle w:val="Pagrindinistekstas"/>
        <w:spacing w:after="0"/>
        <w:rPr>
          <w:color w:val="000000"/>
          <w:szCs w:val="22"/>
        </w:rPr>
      </w:pPr>
    </w:p>
    <w:p w14:paraId="38317BDD" w14:textId="77777777" w:rsidR="00AC1581" w:rsidRPr="00CA1488" w:rsidRDefault="00AC1581" w:rsidP="00AC1581">
      <w:pPr>
        <w:pStyle w:val="Pagrindinistekstas"/>
        <w:spacing w:after="0"/>
        <w:rPr>
          <w:color w:val="000000"/>
          <w:szCs w:val="22"/>
        </w:rPr>
      </w:pPr>
      <w:r w:rsidRPr="00CA1488">
        <w:rPr>
          <w:color w:val="000000"/>
          <w:szCs w:val="22"/>
        </w:rPr>
        <w:t>Su pakuote pateikiamame lapelyje nurodomas gamintojo, atsakingo už konkrečios serijos išleidimą, pavadinimas ir adresas.</w:t>
      </w:r>
    </w:p>
    <w:p w14:paraId="5D699703" w14:textId="77777777" w:rsidR="00AC1581" w:rsidRPr="00CA1488" w:rsidRDefault="00AC1581" w:rsidP="00AC1581">
      <w:pPr>
        <w:pStyle w:val="Pagrindinistekstas"/>
        <w:spacing w:after="0"/>
        <w:rPr>
          <w:color w:val="000000"/>
          <w:szCs w:val="22"/>
        </w:rPr>
      </w:pPr>
    </w:p>
    <w:p w14:paraId="36D3441A" w14:textId="77777777" w:rsidR="00AC1581" w:rsidRPr="00CA1488" w:rsidRDefault="00AC1581" w:rsidP="00AC1581">
      <w:pPr>
        <w:pStyle w:val="Pagrindinistekstas"/>
        <w:spacing w:after="0"/>
        <w:rPr>
          <w:color w:val="000000"/>
          <w:szCs w:val="22"/>
        </w:rPr>
      </w:pPr>
    </w:p>
    <w:p w14:paraId="61E87681" w14:textId="77777777" w:rsidR="00AC1581" w:rsidRPr="00CA1488" w:rsidRDefault="00AC1581" w:rsidP="00AC1581">
      <w:pPr>
        <w:suppressLineNumbers/>
        <w:ind w:left="567" w:hanging="567"/>
        <w:rPr>
          <w:szCs w:val="22"/>
        </w:rPr>
      </w:pPr>
      <w:r w:rsidRPr="00CA1488">
        <w:rPr>
          <w:b/>
          <w:szCs w:val="22"/>
        </w:rPr>
        <w:t>B.</w:t>
      </w:r>
      <w:r w:rsidRPr="00CA1488">
        <w:rPr>
          <w:b/>
          <w:szCs w:val="22"/>
        </w:rPr>
        <w:tab/>
        <w:t xml:space="preserve">TIEKIMO IR VARTOJIMO SĄLYGOS AR APRIBOJIMAI </w:t>
      </w:r>
    </w:p>
    <w:p w14:paraId="2E1723A2" w14:textId="77777777" w:rsidR="00AC1581" w:rsidRPr="00CA1488" w:rsidRDefault="00AC1581" w:rsidP="00AC1581">
      <w:pPr>
        <w:rPr>
          <w:szCs w:val="22"/>
        </w:rPr>
      </w:pPr>
    </w:p>
    <w:p w14:paraId="48BEBF7D" w14:textId="77777777" w:rsidR="00AC1581" w:rsidRPr="00CA1488" w:rsidRDefault="00AC1581" w:rsidP="00AC1581">
      <w:pPr>
        <w:rPr>
          <w:szCs w:val="22"/>
        </w:rPr>
      </w:pPr>
      <w:r w:rsidRPr="00CA1488">
        <w:rPr>
          <w:szCs w:val="22"/>
        </w:rPr>
        <w:t>Nereceptinis vaistinis preparatas.</w:t>
      </w:r>
    </w:p>
    <w:p w14:paraId="58C4FCBE" w14:textId="77777777" w:rsidR="00AC1581" w:rsidRPr="00CA1488" w:rsidRDefault="00AC1581" w:rsidP="00AC1581">
      <w:pPr>
        <w:suppressAutoHyphens w:val="0"/>
        <w:rPr>
          <w:color w:val="000000"/>
          <w:szCs w:val="22"/>
        </w:rPr>
      </w:pPr>
      <w:r w:rsidRPr="00CA1488">
        <w:rPr>
          <w:color w:val="000000"/>
          <w:szCs w:val="22"/>
        </w:rPr>
        <w:br w:type="page"/>
      </w:r>
    </w:p>
    <w:p w14:paraId="1820F92A" w14:textId="77777777" w:rsidR="00AC1581" w:rsidRPr="00CA1488" w:rsidRDefault="00AC1581" w:rsidP="00AC1581">
      <w:pPr>
        <w:pStyle w:val="Pagrindinistekstas"/>
        <w:spacing w:after="0"/>
        <w:jc w:val="both"/>
        <w:rPr>
          <w:color w:val="000000"/>
          <w:szCs w:val="22"/>
        </w:rPr>
      </w:pPr>
    </w:p>
    <w:p w14:paraId="44038890" w14:textId="77777777" w:rsidR="00AC1581" w:rsidRPr="00CA1488" w:rsidRDefault="00AC1581" w:rsidP="00AC1581">
      <w:pPr>
        <w:pStyle w:val="Pagrindinistekstas"/>
        <w:spacing w:after="0"/>
        <w:jc w:val="both"/>
        <w:rPr>
          <w:color w:val="000000"/>
          <w:szCs w:val="22"/>
        </w:rPr>
      </w:pPr>
    </w:p>
    <w:p w14:paraId="569AE104" w14:textId="77777777" w:rsidR="00AC1581" w:rsidRPr="00CA1488" w:rsidRDefault="00AC1581" w:rsidP="00AC1581">
      <w:pPr>
        <w:pStyle w:val="Pagrindinistekstas"/>
        <w:spacing w:after="0"/>
        <w:jc w:val="both"/>
        <w:rPr>
          <w:color w:val="000000"/>
          <w:szCs w:val="22"/>
        </w:rPr>
      </w:pPr>
    </w:p>
    <w:p w14:paraId="0EB73517" w14:textId="77777777" w:rsidR="00AC1581" w:rsidRPr="00CA1488" w:rsidRDefault="00AC1581" w:rsidP="00AC1581">
      <w:pPr>
        <w:pStyle w:val="Pagrindinistekstas"/>
        <w:spacing w:after="0"/>
        <w:jc w:val="both"/>
        <w:rPr>
          <w:color w:val="000000"/>
          <w:szCs w:val="22"/>
        </w:rPr>
      </w:pPr>
    </w:p>
    <w:p w14:paraId="257C76A5" w14:textId="77777777" w:rsidR="00AC1581" w:rsidRPr="00CA1488" w:rsidRDefault="00AC1581" w:rsidP="00AC1581">
      <w:pPr>
        <w:pStyle w:val="Pagrindinistekstas"/>
        <w:spacing w:after="0"/>
        <w:jc w:val="both"/>
        <w:rPr>
          <w:color w:val="000000"/>
          <w:szCs w:val="22"/>
        </w:rPr>
      </w:pPr>
    </w:p>
    <w:p w14:paraId="32E04FC4" w14:textId="77777777" w:rsidR="00AC1581" w:rsidRPr="00CA1488" w:rsidRDefault="00AC1581" w:rsidP="00AC1581">
      <w:pPr>
        <w:pStyle w:val="Pagrindinistekstas"/>
        <w:spacing w:after="0"/>
        <w:jc w:val="both"/>
        <w:rPr>
          <w:color w:val="000000"/>
          <w:szCs w:val="22"/>
        </w:rPr>
      </w:pPr>
    </w:p>
    <w:p w14:paraId="6260D20A" w14:textId="77777777" w:rsidR="00AC1581" w:rsidRPr="00CA1488" w:rsidRDefault="00AC1581" w:rsidP="00AC1581">
      <w:pPr>
        <w:pStyle w:val="Pagrindinistekstas"/>
        <w:spacing w:after="0"/>
        <w:jc w:val="both"/>
        <w:rPr>
          <w:color w:val="000000"/>
          <w:szCs w:val="22"/>
        </w:rPr>
      </w:pPr>
    </w:p>
    <w:p w14:paraId="3766C08B" w14:textId="77777777" w:rsidR="00AC1581" w:rsidRPr="00CA1488" w:rsidRDefault="00AC1581" w:rsidP="00AC1581">
      <w:pPr>
        <w:pStyle w:val="Pagrindinistekstas"/>
        <w:spacing w:after="0"/>
        <w:jc w:val="both"/>
        <w:rPr>
          <w:color w:val="000000"/>
          <w:szCs w:val="22"/>
        </w:rPr>
      </w:pPr>
    </w:p>
    <w:p w14:paraId="7BF57872" w14:textId="77777777" w:rsidR="00AC1581" w:rsidRPr="00CA1488" w:rsidRDefault="00AC1581" w:rsidP="00AC1581">
      <w:pPr>
        <w:pStyle w:val="Pagrindinistekstas"/>
        <w:spacing w:after="0"/>
        <w:jc w:val="both"/>
        <w:rPr>
          <w:color w:val="000000"/>
          <w:szCs w:val="22"/>
        </w:rPr>
      </w:pPr>
    </w:p>
    <w:p w14:paraId="131AB975" w14:textId="77777777" w:rsidR="00AC1581" w:rsidRPr="00CA1488" w:rsidRDefault="00AC1581" w:rsidP="00AC1581">
      <w:pPr>
        <w:pStyle w:val="Pagrindinistekstas"/>
        <w:spacing w:after="0"/>
        <w:jc w:val="both"/>
        <w:rPr>
          <w:color w:val="000000"/>
          <w:szCs w:val="22"/>
        </w:rPr>
      </w:pPr>
    </w:p>
    <w:p w14:paraId="034983B7" w14:textId="77777777" w:rsidR="00AC1581" w:rsidRPr="00CA1488" w:rsidRDefault="00AC1581" w:rsidP="00AC1581">
      <w:pPr>
        <w:pStyle w:val="Pagrindinistekstas"/>
        <w:spacing w:after="0"/>
        <w:jc w:val="both"/>
        <w:rPr>
          <w:color w:val="000000"/>
          <w:szCs w:val="22"/>
        </w:rPr>
      </w:pPr>
    </w:p>
    <w:p w14:paraId="364EBE86" w14:textId="77777777" w:rsidR="00AC1581" w:rsidRPr="00CA1488" w:rsidRDefault="00AC1581" w:rsidP="00AC1581">
      <w:pPr>
        <w:pStyle w:val="Pagrindinistekstas"/>
        <w:spacing w:after="0"/>
        <w:jc w:val="both"/>
        <w:rPr>
          <w:color w:val="000000"/>
          <w:szCs w:val="22"/>
        </w:rPr>
      </w:pPr>
    </w:p>
    <w:p w14:paraId="05EFF99F" w14:textId="77777777" w:rsidR="00AC1581" w:rsidRPr="00CA1488" w:rsidRDefault="00AC1581" w:rsidP="00AC1581">
      <w:pPr>
        <w:pStyle w:val="Pagrindinistekstas"/>
        <w:spacing w:after="0"/>
        <w:jc w:val="both"/>
        <w:rPr>
          <w:color w:val="000000"/>
          <w:szCs w:val="22"/>
        </w:rPr>
      </w:pPr>
    </w:p>
    <w:p w14:paraId="6247F232" w14:textId="77777777" w:rsidR="00AC1581" w:rsidRPr="00CA1488" w:rsidRDefault="00AC1581" w:rsidP="00AC1581">
      <w:pPr>
        <w:pStyle w:val="Pagrindinistekstas"/>
        <w:spacing w:after="0"/>
        <w:jc w:val="both"/>
        <w:rPr>
          <w:color w:val="000000"/>
          <w:szCs w:val="22"/>
        </w:rPr>
      </w:pPr>
    </w:p>
    <w:p w14:paraId="7D235329" w14:textId="77777777" w:rsidR="00AC1581" w:rsidRPr="00CA1488" w:rsidRDefault="00AC1581" w:rsidP="00AC1581">
      <w:pPr>
        <w:pStyle w:val="Pagrindinistekstas"/>
        <w:spacing w:after="0"/>
        <w:jc w:val="both"/>
        <w:rPr>
          <w:color w:val="000000"/>
          <w:szCs w:val="22"/>
        </w:rPr>
      </w:pPr>
    </w:p>
    <w:p w14:paraId="4F3A346B" w14:textId="77777777" w:rsidR="00AC1581" w:rsidRPr="00CA1488" w:rsidRDefault="00AC1581" w:rsidP="00AC1581">
      <w:pPr>
        <w:pStyle w:val="Pagrindinistekstas"/>
        <w:spacing w:after="0"/>
        <w:jc w:val="both"/>
        <w:rPr>
          <w:color w:val="000000"/>
          <w:szCs w:val="22"/>
        </w:rPr>
      </w:pPr>
    </w:p>
    <w:p w14:paraId="06F9D5B3" w14:textId="77777777" w:rsidR="00AC1581" w:rsidRPr="00CA1488" w:rsidRDefault="00AC1581" w:rsidP="00AC1581">
      <w:pPr>
        <w:pStyle w:val="Pagrindinistekstas"/>
        <w:spacing w:after="0"/>
        <w:jc w:val="both"/>
        <w:rPr>
          <w:color w:val="000000"/>
          <w:szCs w:val="22"/>
        </w:rPr>
      </w:pPr>
    </w:p>
    <w:p w14:paraId="3987EBED" w14:textId="77777777" w:rsidR="00AC1581" w:rsidRPr="00CA1488" w:rsidRDefault="00AC1581" w:rsidP="00AC1581">
      <w:pPr>
        <w:pStyle w:val="Pagrindinistekstas"/>
        <w:spacing w:after="0"/>
        <w:jc w:val="both"/>
        <w:rPr>
          <w:color w:val="000000"/>
          <w:szCs w:val="22"/>
        </w:rPr>
      </w:pPr>
    </w:p>
    <w:p w14:paraId="2E72A9E8" w14:textId="77777777" w:rsidR="00AC1581" w:rsidRPr="00CA1488" w:rsidRDefault="00AC1581" w:rsidP="00AC1581">
      <w:pPr>
        <w:pStyle w:val="Pagrindinistekstas"/>
        <w:spacing w:after="0"/>
        <w:jc w:val="both"/>
        <w:rPr>
          <w:color w:val="000000"/>
          <w:szCs w:val="22"/>
        </w:rPr>
      </w:pPr>
    </w:p>
    <w:p w14:paraId="7FECF5B4" w14:textId="77777777" w:rsidR="00AC1581" w:rsidRPr="00CA1488" w:rsidRDefault="00AC1581" w:rsidP="00AC1581">
      <w:pPr>
        <w:pStyle w:val="Pagrindinistekstas"/>
        <w:spacing w:after="0"/>
        <w:jc w:val="both"/>
        <w:rPr>
          <w:color w:val="000000"/>
          <w:szCs w:val="22"/>
        </w:rPr>
      </w:pPr>
    </w:p>
    <w:p w14:paraId="409B0515" w14:textId="77777777" w:rsidR="00AC1581" w:rsidRPr="00CA1488" w:rsidRDefault="00AC1581" w:rsidP="00AC1581">
      <w:pPr>
        <w:pStyle w:val="Pagrindinistekstas"/>
        <w:spacing w:after="0"/>
        <w:jc w:val="both"/>
        <w:rPr>
          <w:color w:val="000000"/>
          <w:szCs w:val="22"/>
        </w:rPr>
      </w:pPr>
    </w:p>
    <w:p w14:paraId="161ED8DD" w14:textId="77777777" w:rsidR="00AC1581" w:rsidRPr="00CA1488" w:rsidRDefault="00AC1581" w:rsidP="00AC1581">
      <w:pPr>
        <w:pStyle w:val="Pagrindinistekstas"/>
        <w:spacing w:after="0"/>
        <w:jc w:val="both"/>
        <w:rPr>
          <w:color w:val="000000"/>
          <w:szCs w:val="22"/>
        </w:rPr>
      </w:pPr>
    </w:p>
    <w:p w14:paraId="38724EC8" w14:textId="77777777" w:rsidR="00AC1581" w:rsidRPr="00CA1488" w:rsidRDefault="00AC1581" w:rsidP="00AC1581">
      <w:pPr>
        <w:pStyle w:val="Pagrindinistekstas"/>
        <w:spacing w:after="0"/>
        <w:jc w:val="both"/>
        <w:rPr>
          <w:color w:val="000000"/>
          <w:szCs w:val="22"/>
        </w:rPr>
      </w:pPr>
    </w:p>
    <w:p w14:paraId="144526DA"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III PRIEDAS</w:t>
      </w:r>
    </w:p>
    <w:p w14:paraId="3BF024A8" w14:textId="77777777" w:rsidR="00AC1581" w:rsidRPr="00CA1488" w:rsidRDefault="00AC1581" w:rsidP="00AC1581">
      <w:pPr>
        <w:pStyle w:val="Pagrindinistekstas"/>
        <w:spacing w:after="0"/>
        <w:rPr>
          <w:color w:val="000000"/>
          <w:szCs w:val="22"/>
        </w:rPr>
      </w:pPr>
    </w:p>
    <w:p w14:paraId="06BB01FF"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ŽENKLINIMAS IR PAKUOTĖS LAPELIS</w:t>
      </w:r>
    </w:p>
    <w:p w14:paraId="4F48599E" w14:textId="77777777" w:rsidR="00AC1581" w:rsidRPr="00CA1488" w:rsidRDefault="00AC1581" w:rsidP="00AC1581">
      <w:pPr>
        <w:pStyle w:val="Pagrindinistekstas"/>
        <w:pageBreakBefore/>
        <w:spacing w:after="0"/>
        <w:rPr>
          <w:color w:val="000000"/>
          <w:szCs w:val="22"/>
        </w:rPr>
      </w:pPr>
    </w:p>
    <w:p w14:paraId="25A2F544" w14:textId="77777777" w:rsidR="00AC1581" w:rsidRPr="00CA1488" w:rsidRDefault="00AC1581" w:rsidP="00AC1581">
      <w:pPr>
        <w:pStyle w:val="Pagrindinistekstas"/>
        <w:spacing w:after="0"/>
        <w:rPr>
          <w:color w:val="000000"/>
          <w:szCs w:val="22"/>
        </w:rPr>
      </w:pPr>
    </w:p>
    <w:p w14:paraId="77A7F6A2" w14:textId="77777777" w:rsidR="00AC1581" w:rsidRPr="00CA1488" w:rsidRDefault="00AC1581" w:rsidP="00AC1581">
      <w:pPr>
        <w:pStyle w:val="Pagrindinistekstas"/>
        <w:spacing w:after="0"/>
        <w:rPr>
          <w:color w:val="000000"/>
          <w:szCs w:val="22"/>
        </w:rPr>
      </w:pPr>
    </w:p>
    <w:p w14:paraId="01ADA941" w14:textId="77777777" w:rsidR="00AC1581" w:rsidRPr="00CA1488" w:rsidRDefault="00AC1581" w:rsidP="00AC1581">
      <w:pPr>
        <w:pStyle w:val="Pagrindinistekstas"/>
        <w:spacing w:after="0"/>
        <w:rPr>
          <w:color w:val="000000"/>
          <w:szCs w:val="22"/>
        </w:rPr>
      </w:pPr>
    </w:p>
    <w:p w14:paraId="7E42D496" w14:textId="77777777" w:rsidR="00AC1581" w:rsidRPr="00CA1488" w:rsidRDefault="00AC1581" w:rsidP="00AC1581">
      <w:pPr>
        <w:pStyle w:val="Pagrindinistekstas"/>
        <w:spacing w:after="0"/>
        <w:rPr>
          <w:color w:val="000000"/>
          <w:szCs w:val="22"/>
        </w:rPr>
      </w:pPr>
    </w:p>
    <w:p w14:paraId="64E2849D" w14:textId="77777777" w:rsidR="00AC1581" w:rsidRPr="00CA1488" w:rsidRDefault="00AC1581" w:rsidP="00AC1581">
      <w:pPr>
        <w:pStyle w:val="Pagrindinistekstas"/>
        <w:spacing w:after="0"/>
        <w:rPr>
          <w:color w:val="000000"/>
          <w:szCs w:val="22"/>
        </w:rPr>
      </w:pPr>
    </w:p>
    <w:p w14:paraId="61067132" w14:textId="77777777" w:rsidR="00AC1581" w:rsidRPr="00CA1488" w:rsidRDefault="00AC1581" w:rsidP="00AC1581">
      <w:pPr>
        <w:pStyle w:val="Pagrindinistekstas"/>
        <w:spacing w:after="0"/>
        <w:rPr>
          <w:color w:val="000000"/>
          <w:szCs w:val="22"/>
        </w:rPr>
      </w:pPr>
    </w:p>
    <w:p w14:paraId="4F317629" w14:textId="77777777" w:rsidR="00AC1581" w:rsidRPr="00CA1488" w:rsidRDefault="00AC1581" w:rsidP="00AC1581">
      <w:pPr>
        <w:pStyle w:val="Pagrindinistekstas"/>
        <w:spacing w:after="0"/>
        <w:rPr>
          <w:color w:val="000000"/>
          <w:szCs w:val="22"/>
        </w:rPr>
      </w:pPr>
    </w:p>
    <w:p w14:paraId="378EEB6C" w14:textId="77777777" w:rsidR="00AC1581" w:rsidRPr="00CA1488" w:rsidRDefault="00AC1581" w:rsidP="00AC1581">
      <w:pPr>
        <w:pStyle w:val="Pagrindinistekstas"/>
        <w:spacing w:after="0"/>
        <w:rPr>
          <w:color w:val="000000"/>
          <w:szCs w:val="22"/>
        </w:rPr>
      </w:pPr>
    </w:p>
    <w:p w14:paraId="00EA50A0" w14:textId="77777777" w:rsidR="00AC1581" w:rsidRPr="00CA1488" w:rsidRDefault="00AC1581" w:rsidP="00AC1581">
      <w:pPr>
        <w:pStyle w:val="Pagrindinistekstas"/>
        <w:spacing w:after="0"/>
        <w:rPr>
          <w:color w:val="000000"/>
          <w:szCs w:val="22"/>
        </w:rPr>
      </w:pPr>
    </w:p>
    <w:p w14:paraId="3823BB0E" w14:textId="77777777" w:rsidR="00AC1581" w:rsidRPr="00CA1488" w:rsidRDefault="00AC1581" w:rsidP="00AC1581">
      <w:pPr>
        <w:pStyle w:val="Pagrindinistekstas"/>
        <w:spacing w:after="0"/>
        <w:rPr>
          <w:color w:val="000000"/>
          <w:szCs w:val="22"/>
        </w:rPr>
      </w:pPr>
    </w:p>
    <w:p w14:paraId="4DCBD304" w14:textId="77777777" w:rsidR="00AC1581" w:rsidRPr="00CA1488" w:rsidRDefault="00AC1581" w:rsidP="00AC1581">
      <w:pPr>
        <w:pStyle w:val="Pagrindinistekstas"/>
        <w:spacing w:after="0"/>
        <w:rPr>
          <w:color w:val="000000"/>
          <w:szCs w:val="22"/>
        </w:rPr>
      </w:pPr>
    </w:p>
    <w:p w14:paraId="1F6B17F9" w14:textId="77777777" w:rsidR="00AC1581" w:rsidRPr="00CA1488" w:rsidRDefault="00AC1581" w:rsidP="00AC1581">
      <w:pPr>
        <w:pStyle w:val="Pagrindinistekstas"/>
        <w:spacing w:after="0"/>
        <w:rPr>
          <w:color w:val="000000"/>
          <w:szCs w:val="22"/>
        </w:rPr>
      </w:pPr>
    </w:p>
    <w:p w14:paraId="6A8364ED" w14:textId="77777777" w:rsidR="00AC1581" w:rsidRPr="00CA1488" w:rsidRDefault="00AC1581" w:rsidP="00AC1581">
      <w:pPr>
        <w:pStyle w:val="Pagrindinistekstas"/>
        <w:spacing w:after="0"/>
        <w:rPr>
          <w:color w:val="000000"/>
          <w:szCs w:val="22"/>
        </w:rPr>
      </w:pPr>
    </w:p>
    <w:p w14:paraId="4DC3BE26" w14:textId="77777777" w:rsidR="00AC1581" w:rsidRPr="00CA1488" w:rsidRDefault="00AC1581" w:rsidP="00AC1581">
      <w:pPr>
        <w:pStyle w:val="Pagrindinistekstas"/>
        <w:spacing w:after="0"/>
        <w:rPr>
          <w:color w:val="000000"/>
          <w:szCs w:val="22"/>
        </w:rPr>
      </w:pPr>
    </w:p>
    <w:p w14:paraId="6962A0C7" w14:textId="77777777" w:rsidR="00AC1581" w:rsidRPr="00CA1488" w:rsidRDefault="00AC1581" w:rsidP="00AC1581">
      <w:pPr>
        <w:pStyle w:val="Pagrindinistekstas"/>
        <w:spacing w:after="0"/>
        <w:rPr>
          <w:color w:val="000000"/>
          <w:szCs w:val="22"/>
        </w:rPr>
      </w:pPr>
    </w:p>
    <w:p w14:paraId="07BEDE7E" w14:textId="77777777" w:rsidR="00AC1581" w:rsidRPr="00CA1488" w:rsidRDefault="00AC1581" w:rsidP="00AC1581">
      <w:pPr>
        <w:pStyle w:val="Pagrindinistekstas"/>
        <w:spacing w:after="0"/>
        <w:rPr>
          <w:color w:val="000000"/>
          <w:szCs w:val="22"/>
        </w:rPr>
      </w:pPr>
    </w:p>
    <w:p w14:paraId="406A4657" w14:textId="77777777" w:rsidR="00AC1581" w:rsidRPr="00CA1488" w:rsidRDefault="00AC1581" w:rsidP="00AC1581">
      <w:pPr>
        <w:pStyle w:val="Pagrindinistekstas"/>
        <w:spacing w:after="0"/>
        <w:rPr>
          <w:color w:val="000000"/>
          <w:szCs w:val="22"/>
        </w:rPr>
      </w:pPr>
    </w:p>
    <w:p w14:paraId="481944C8" w14:textId="77777777" w:rsidR="00AC1581" w:rsidRPr="00CA1488" w:rsidRDefault="00AC1581" w:rsidP="00AC1581">
      <w:pPr>
        <w:pStyle w:val="Pagrindinistekstas"/>
        <w:spacing w:after="0"/>
        <w:rPr>
          <w:color w:val="000000"/>
          <w:szCs w:val="22"/>
        </w:rPr>
      </w:pPr>
    </w:p>
    <w:p w14:paraId="0C7089F2" w14:textId="77777777" w:rsidR="00AC1581" w:rsidRPr="00CA1488" w:rsidRDefault="00AC1581" w:rsidP="00AC1581">
      <w:pPr>
        <w:pStyle w:val="Pagrindinistekstas"/>
        <w:spacing w:after="0"/>
        <w:rPr>
          <w:color w:val="000000"/>
          <w:szCs w:val="22"/>
        </w:rPr>
      </w:pPr>
    </w:p>
    <w:p w14:paraId="5468C1DC" w14:textId="77777777" w:rsidR="00AC1581" w:rsidRPr="00CA1488" w:rsidRDefault="00AC1581" w:rsidP="00AC1581">
      <w:pPr>
        <w:pStyle w:val="Pagrindinistekstas"/>
        <w:spacing w:after="0"/>
        <w:rPr>
          <w:color w:val="000000"/>
          <w:szCs w:val="22"/>
        </w:rPr>
      </w:pPr>
    </w:p>
    <w:p w14:paraId="51E1F08F" w14:textId="77777777" w:rsidR="00AC1581" w:rsidRPr="00CA1488" w:rsidRDefault="00AC1581" w:rsidP="00AC1581">
      <w:pPr>
        <w:pStyle w:val="Pagrindinistekstas"/>
        <w:spacing w:after="0"/>
        <w:rPr>
          <w:color w:val="000000"/>
          <w:szCs w:val="22"/>
        </w:rPr>
      </w:pPr>
    </w:p>
    <w:p w14:paraId="63D67D68" w14:textId="77777777" w:rsidR="00AC1581" w:rsidRPr="00CA1488" w:rsidRDefault="00AC1581" w:rsidP="00AC1581">
      <w:pPr>
        <w:pStyle w:val="Pagrindinistekstas"/>
        <w:spacing w:after="0"/>
        <w:rPr>
          <w:color w:val="000000"/>
          <w:szCs w:val="22"/>
        </w:rPr>
      </w:pPr>
    </w:p>
    <w:p w14:paraId="3695E85B"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A. ŽENKLINIMAS</w:t>
      </w:r>
    </w:p>
    <w:p w14:paraId="2FFFC247" w14:textId="77777777" w:rsidR="00AC1581" w:rsidRPr="00CA1488" w:rsidRDefault="00AC1581" w:rsidP="00AC1581">
      <w:pPr>
        <w:pStyle w:val="Antrat2"/>
        <w:pageBreakBefore/>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lastRenderedPageBreak/>
        <w:t>INFORMACIJA ANT IŠORINĖS PAKUOTĖS</w:t>
      </w:r>
    </w:p>
    <w:p w14:paraId="01CCE1C2" w14:textId="77777777" w:rsidR="00AC1581" w:rsidRPr="00CA1488" w:rsidRDefault="00AC1581" w:rsidP="00AC1581">
      <w:pPr>
        <w:pStyle w:val="Pagrindinistekstas"/>
        <w:pBdr>
          <w:top w:val="single" w:sz="4" w:space="1" w:color="000000"/>
          <w:left w:val="single" w:sz="4" w:space="4" w:color="000000"/>
          <w:bottom w:val="single" w:sz="4" w:space="1" w:color="000000"/>
          <w:right w:val="single" w:sz="4" w:space="4" w:color="000000"/>
        </w:pBdr>
        <w:spacing w:after="0"/>
        <w:rPr>
          <w:b/>
          <w:color w:val="000000"/>
          <w:szCs w:val="22"/>
        </w:rPr>
      </w:pPr>
    </w:p>
    <w:p w14:paraId="2BFD794A" w14:textId="77777777" w:rsidR="00AC1581" w:rsidRPr="00CA1488" w:rsidRDefault="00AC1581" w:rsidP="00AC1581">
      <w:pPr>
        <w:pStyle w:val="Pagrindinistekstas"/>
        <w:pBdr>
          <w:top w:val="single" w:sz="4" w:space="1" w:color="000000"/>
          <w:left w:val="single" w:sz="4" w:space="4" w:color="000000"/>
          <w:bottom w:val="single" w:sz="4" w:space="1" w:color="000000"/>
          <w:right w:val="single" w:sz="4" w:space="4" w:color="000000"/>
        </w:pBdr>
        <w:spacing w:after="0"/>
        <w:rPr>
          <w:b/>
          <w:color w:val="000000"/>
          <w:szCs w:val="22"/>
        </w:rPr>
      </w:pPr>
      <w:r w:rsidRPr="00CA1488">
        <w:rPr>
          <w:b/>
          <w:color w:val="000000"/>
          <w:szCs w:val="22"/>
        </w:rPr>
        <w:t>DĖŽUTĖ</w:t>
      </w:r>
    </w:p>
    <w:p w14:paraId="3622CD00" w14:textId="77777777" w:rsidR="00AC1581" w:rsidRPr="00CA1488" w:rsidRDefault="00AC1581" w:rsidP="00AC1581">
      <w:pPr>
        <w:pStyle w:val="Pagrindinistekstas"/>
        <w:spacing w:after="0"/>
        <w:rPr>
          <w:color w:val="000000"/>
          <w:szCs w:val="22"/>
        </w:rPr>
      </w:pPr>
    </w:p>
    <w:p w14:paraId="701F3D8F" w14:textId="77777777" w:rsidR="00AC1581" w:rsidRPr="00CA1488" w:rsidRDefault="00AC1581" w:rsidP="00AC1581">
      <w:pPr>
        <w:pStyle w:val="Pagrindinistekstas"/>
        <w:spacing w:after="0"/>
        <w:rPr>
          <w:color w:val="000000"/>
          <w:szCs w:val="22"/>
        </w:rPr>
      </w:pPr>
    </w:p>
    <w:p w14:paraId="79897881"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1.</w:t>
      </w:r>
      <w:r w:rsidRPr="00CA1488">
        <w:rPr>
          <w:color w:val="000000"/>
          <w:szCs w:val="22"/>
        </w:rPr>
        <w:tab/>
        <w:t>VAISTINIO PREPARATO PAVADINIMAS</w:t>
      </w:r>
    </w:p>
    <w:p w14:paraId="29E0D9E3" w14:textId="77777777" w:rsidR="00AC1581" w:rsidRPr="00CA1488" w:rsidRDefault="00AC1581" w:rsidP="00AC1581">
      <w:pPr>
        <w:pStyle w:val="Pagrindinistekstas"/>
        <w:spacing w:after="0"/>
        <w:rPr>
          <w:color w:val="000000"/>
          <w:szCs w:val="22"/>
        </w:rPr>
      </w:pPr>
    </w:p>
    <w:p w14:paraId="32139808" w14:textId="79BDB185" w:rsidR="00AC1581" w:rsidRPr="00CA1488" w:rsidRDefault="00AC1581" w:rsidP="00AC1581">
      <w:pPr>
        <w:pStyle w:val="Pagrindinistekstas"/>
        <w:spacing w:after="0"/>
        <w:rPr>
          <w:color w:val="000000"/>
          <w:szCs w:val="22"/>
        </w:rPr>
      </w:pPr>
      <w:r w:rsidRPr="00CA1488">
        <w:rPr>
          <w:color w:val="000000"/>
          <w:szCs w:val="22"/>
        </w:rPr>
        <w:t xml:space="preserve">FERVEX granulės geriamajam tirpalui </w:t>
      </w:r>
      <w:r w:rsidR="002E7585" w:rsidRPr="002E7585">
        <w:rPr>
          <w:color w:val="000000"/>
          <w:szCs w:val="22"/>
        </w:rPr>
        <w:t>paketėlyje</w:t>
      </w:r>
      <w:r w:rsidR="002E7585">
        <w:rPr>
          <w:color w:val="000000"/>
          <w:szCs w:val="22"/>
        </w:rPr>
        <w:t xml:space="preserve"> </w:t>
      </w:r>
      <w:r w:rsidRPr="00CA1488">
        <w:rPr>
          <w:color w:val="000000"/>
          <w:szCs w:val="22"/>
        </w:rPr>
        <w:t>suaugusiems, be cukraus</w:t>
      </w:r>
    </w:p>
    <w:p w14:paraId="34BC3815" w14:textId="2B581E84" w:rsidR="00AC1581" w:rsidRPr="00CA1488" w:rsidRDefault="000E0DC0" w:rsidP="00AC1581">
      <w:pPr>
        <w:pStyle w:val="Pagrindinistekstas"/>
        <w:spacing w:after="0"/>
        <w:rPr>
          <w:color w:val="000000"/>
          <w:szCs w:val="22"/>
        </w:rPr>
      </w:pPr>
      <w:r>
        <w:rPr>
          <w:color w:val="000000"/>
          <w:szCs w:val="22"/>
        </w:rPr>
        <w:t>p</w:t>
      </w:r>
      <w:r w:rsidR="00AC1581" w:rsidRPr="00CA1488">
        <w:rPr>
          <w:color w:val="000000"/>
          <w:szCs w:val="22"/>
        </w:rPr>
        <w:t xml:space="preserve">aracetamolum / </w:t>
      </w:r>
      <w:r>
        <w:rPr>
          <w:color w:val="000000"/>
          <w:szCs w:val="22"/>
        </w:rPr>
        <w:t>p</w:t>
      </w:r>
      <w:r w:rsidR="00AC1581" w:rsidRPr="00CA1488">
        <w:rPr>
          <w:color w:val="000000"/>
          <w:szCs w:val="22"/>
        </w:rPr>
        <w:t xml:space="preserve">heniramini maleas / </w:t>
      </w:r>
      <w:r>
        <w:rPr>
          <w:color w:val="000000"/>
          <w:szCs w:val="22"/>
        </w:rPr>
        <w:t>a</w:t>
      </w:r>
      <w:r w:rsidR="00AC1581" w:rsidRPr="00CA1488">
        <w:rPr>
          <w:color w:val="000000"/>
          <w:szCs w:val="22"/>
        </w:rPr>
        <w:t>cidum ascorbicum</w:t>
      </w:r>
    </w:p>
    <w:p w14:paraId="33C05AEA" w14:textId="77777777" w:rsidR="00AC1581" w:rsidRPr="00CA1488" w:rsidRDefault="00AC1581" w:rsidP="00AC1581">
      <w:pPr>
        <w:pStyle w:val="Pagrindinistekstas"/>
        <w:spacing w:after="0"/>
        <w:rPr>
          <w:color w:val="000000"/>
          <w:szCs w:val="22"/>
        </w:rPr>
      </w:pPr>
    </w:p>
    <w:p w14:paraId="756CA250" w14:textId="77777777" w:rsidR="00AC1581" w:rsidRPr="00CA1488" w:rsidRDefault="00AC1581" w:rsidP="00AC1581">
      <w:pPr>
        <w:pStyle w:val="Pagrindinistekstas"/>
        <w:spacing w:after="0"/>
        <w:rPr>
          <w:color w:val="000000"/>
          <w:szCs w:val="22"/>
        </w:rPr>
      </w:pPr>
    </w:p>
    <w:p w14:paraId="639BD910"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2.</w:t>
      </w:r>
      <w:r w:rsidRPr="00CA1488">
        <w:rPr>
          <w:color w:val="000000"/>
          <w:szCs w:val="22"/>
        </w:rPr>
        <w:tab/>
        <w:t xml:space="preserve">VEIKLIOJI MEDŽIAGA IR JOS KIEKIS </w:t>
      </w:r>
    </w:p>
    <w:p w14:paraId="6CE31A58" w14:textId="77777777" w:rsidR="00AC1581" w:rsidRPr="00CA1488" w:rsidRDefault="00AC1581" w:rsidP="00AC1581">
      <w:pPr>
        <w:pStyle w:val="Pagrindinistekstas"/>
        <w:spacing w:after="0"/>
        <w:rPr>
          <w:color w:val="000000"/>
          <w:szCs w:val="22"/>
        </w:rPr>
      </w:pPr>
    </w:p>
    <w:p w14:paraId="5F769282" w14:textId="77777777" w:rsidR="00AC1581" w:rsidRPr="00CA1488" w:rsidRDefault="00AC1581" w:rsidP="00AC1581">
      <w:pPr>
        <w:rPr>
          <w:color w:val="000000"/>
          <w:szCs w:val="22"/>
        </w:rPr>
      </w:pPr>
      <w:r w:rsidRPr="00CA1488">
        <w:rPr>
          <w:i/>
          <w:color w:val="000000"/>
          <w:szCs w:val="22"/>
        </w:rPr>
        <w:t>Sudėtis</w:t>
      </w:r>
      <w:r w:rsidRPr="00CA1488">
        <w:rPr>
          <w:color w:val="000000"/>
          <w:szCs w:val="22"/>
        </w:rPr>
        <w:t>. Viename paketėlyje yra 500 mg paracetamolio, 25 mg feniramino maleato, 200 mg askorbo rūgšties.</w:t>
      </w:r>
    </w:p>
    <w:p w14:paraId="62DF7ED5" w14:textId="77777777" w:rsidR="00AC1581" w:rsidRPr="00CA1488" w:rsidRDefault="00AC1581" w:rsidP="00AC1581">
      <w:pPr>
        <w:pStyle w:val="Pagrindinistekstas"/>
        <w:spacing w:after="0"/>
        <w:rPr>
          <w:color w:val="000000"/>
          <w:szCs w:val="22"/>
        </w:rPr>
      </w:pPr>
    </w:p>
    <w:p w14:paraId="3311AA04" w14:textId="77777777" w:rsidR="00AC1581" w:rsidRPr="00CA1488" w:rsidRDefault="00AC1581" w:rsidP="00AC1581">
      <w:pPr>
        <w:pStyle w:val="Pagrindinistekstas"/>
        <w:spacing w:after="0"/>
        <w:rPr>
          <w:color w:val="000000"/>
          <w:szCs w:val="22"/>
        </w:rPr>
      </w:pPr>
    </w:p>
    <w:p w14:paraId="47B41FDD"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3.</w:t>
      </w:r>
      <w:r w:rsidRPr="00CA1488">
        <w:rPr>
          <w:color w:val="000000"/>
          <w:szCs w:val="22"/>
        </w:rPr>
        <w:tab/>
        <w:t>PAGALBINIŲ MEDŽIAGŲ SĄRAŠAS</w:t>
      </w:r>
    </w:p>
    <w:p w14:paraId="643734E7" w14:textId="77777777" w:rsidR="00AC1581" w:rsidRPr="00CA1488" w:rsidRDefault="00AC1581" w:rsidP="00AC1581">
      <w:pPr>
        <w:pStyle w:val="Pagrindinistekstas"/>
        <w:spacing w:after="0"/>
        <w:rPr>
          <w:color w:val="000000"/>
          <w:szCs w:val="22"/>
        </w:rPr>
      </w:pPr>
    </w:p>
    <w:p w14:paraId="6498F613" w14:textId="1D63D978" w:rsidR="00FE637C" w:rsidRPr="00CA1488" w:rsidRDefault="00AC1581" w:rsidP="00E84A1A">
      <w:pPr>
        <w:rPr>
          <w:color w:val="000000"/>
          <w:szCs w:val="22"/>
        </w:rPr>
      </w:pPr>
      <w:r w:rsidRPr="00CA1488">
        <w:rPr>
          <w:color w:val="000000"/>
          <w:szCs w:val="22"/>
        </w:rPr>
        <w:t xml:space="preserve">Sudėtyje yra </w:t>
      </w:r>
      <w:r w:rsidRPr="00607456">
        <w:rPr>
          <w:szCs w:val="22"/>
        </w:rPr>
        <w:t>aspartamo (E</w:t>
      </w:r>
      <w:r w:rsidR="00E84A1A">
        <w:rPr>
          <w:szCs w:val="22"/>
        </w:rPr>
        <w:t> </w:t>
      </w:r>
      <w:r w:rsidRPr="00607456">
        <w:rPr>
          <w:szCs w:val="22"/>
        </w:rPr>
        <w:t>951)</w:t>
      </w:r>
      <w:r w:rsidR="00E84A1A">
        <w:rPr>
          <w:color w:val="000000"/>
          <w:szCs w:val="22"/>
        </w:rPr>
        <w:t xml:space="preserve"> (50 mg paketėlyje), manitolio ir etanolio </w:t>
      </w:r>
      <w:r w:rsidR="005A60C4">
        <w:rPr>
          <w:color w:val="000000"/>
          <w:szCs w:val="22"/>
        </w:rPr>
        <w:t>kvapiojoje</w:t>
      </w:r>
      <w:r w:rsidR="00E84A1A">
        <w:rPr>
          <w:color w:val="000000"/>
          <w:szCs w:val="22"/>
        </w:rPr>
        <w:t xml:space="preserve"> medžiagoje</w:t>
      </w:r>
      <w:r w:rsidR="003242BE">
        <w:rPr>
          <w:color w:val="000000"/>
          <w:szCs w:val="22"/>
        </w:rPr>
        <w:t>.</w:t>
      </w:r>
    </w:p>
    <w:p w14:paraId="34F57708" w14:textId="1A9A8E30" w:rsidR="00AC1581" w:rsidRPr="00CA1488" w:rsidRDefault="00AC1581" w:rsidP="00607456"/>
    <w:p w14:paraId="1A48E53F" w14:textId="2C01973C" w:rsidR="00FE637C" w:rsidRDefault="00FE637C" w:rsidP="00AC1581">
      <w:pPr>
        <w:pStyle w:val="Pagrindinistekstas"/>
        <w:spacing w:after="0"/>
        <w:rPr>
          <w:color w:val="000000"/>
          <w:szCs w:val="22"/>
        </w:rPr>
      </w:pPr>
      <w:r w:rsidRPr="00607456">
        <w:rPr>
          <w:color w:val="000000"/>
          <w:szCs w:val="22"/>
          <w:highlight w:val="lightGray"/>
        </w:rPr>
        <w:t>Daugiau informacijos žr. pakuotės lapelyje.</w:t>
      </w:r>
    </w:p>
    <w:p w14:paraId="0331047B" w14:textId="77777777" w:rsidR="00FE637C" w:rsidRPr="00CA1488" w:rsidRDefault="00FE637C" w:rsidP="00AC1581">
      <w:pPr>
        <w:pStyle w:val="Pagrindinistekstas"/>
        <w:spacing w:after="0"/>
        <w:rPr>
          <w:color w:val="000000"/>
          <w:szCs w:val="22"/>
        </w:rPr>
      </w:pPr>
    </w:p>
    <w:p w14:paraId="1B146266" w14:textId="77777777" w:rsidR="00AC1581" w:rsidRPr="00CA1488" w:rsidRDefault="00AC1581" w:rsidP="00AC1581">
      <w:pPr>
        <w:pStyle w:val="Pagrindinistekstas"/>
        <w:spacing w:after="0"/>
        <w:rPr>
          <w:color w:val="000000"/>
          <w:szCs w:val="22"/>
        </w:rPr>
      </w:pPr>
    </w:p>
    <w:p w14:paraId="780FA031"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4.</w:t>
      </w:r>
      <w:r w:rsidRPr="00CA1488">
        <w:rPr>
          <w:color w:val="000000"/>
          <w:szCs w:val="22"/>
        </w:rPr>
        <w:tab/>
        <w:t>FARMACINĖ FORMA IR KIEKIS PAKUOTĖJE</w:t>
      </w:r>
    </w:p>
    <w:p w14:paraId="0A818066" w14:textId="77777777" w:rsidR="00AC1581" w:rsidRPr="00CA1488" w:rsidRDefault="00AC1581" w:rsidP="00AC1581">
      <w:pPr>
        <w:pStyle w:val="Pagrindinistekstas"/>
        <w:spacing w:after="0"/>
        <w:rPr>
          <w:color w:val="000000"/>
          <w:szCs w:val="22"/>
        </w:rPr>
      </w:pPr>
    </w:p>
    <w:p w14:paraId="252781A1" w14:textId="69EC90EE" w:rsidR="00AC1581" w:rsidRPr="00CA1488" w:rsidRDefault="00AC1581" w:rsidP="00AC1581">
      <w:pPr>
        <w:pStyle w:val="Pagrindinistekstas"/>
        <w:spacing w:after="0"/>
        <w:rPr>
          <w:color w:val="000000"/>
          <w:szCs w:val="22"/>
        </w:rPr>
      </w:pPr>
      <w:r w:rsidRPr="00607456">
        <w:rPr>
          <w:color w:val="000000"/>
          <w:szCs w:val="22"/>
          <w:highlight w:val="lightGray"/>
        </w:rPr>
        <w:t xml:space="preserve">Granulės geriamajam tirpalui </w:t>
      </w:r>
      <w:r w:rsidR="002E7585" w:rsidRPr="00607456">
        <w:rPr>
          <w:color w:val="000000"/>
          <w:szCs w:val="22"/>
          <w:highlight w:val="lightGray"/>
        </w:rPr>
        <w:t>paketėlyje</w:t>
      </w:r>
    </w:p>
    <w:p w14:paraId="77A4B648" w14:textId="77777777" w:rsidR="00AC1581" w:rsidRPr="00CA1488" w:rsidRDefault="00AC1581" w:rsidP="00AC1581">
      <w:pPr>
        <w:pStyle w:val="Pagrindinistekstas"/>
        <w:spacing w:after="0"/>
        <w:rPr>
          <w:color w:val="000000"/>
          <w:szCs w:val="22"/>
        </w:rPr>
      </w:pPr>
      <w:r w:rsidRPr="00CA1488">
        <w:rPr>
          <w:color w:val="000000"/>
          <w:szCs w:val="22"/>
        </w:rPr>
        <w:t>8 paketėliai</w:t>
      </w:r>
    </w:p>
    <w:p w14:paraId="04F1DC39" w14:textId="77777777" w:rsidR="00AC1581" w:rsidRPr="00CA1488" w:rsidRDefault="00AC1581" w:rsidP="00AC1581">
      <w:pPr>
        <w:pStyle w:val="Pagrindinistekstas"/>
        <w:spacing w:after="0"/>
        <w:rPr>
          <w:color w:val="000000"/>
          <w:szCs w:val="22"/>
        </w:rPr>
      </w:pPr>
    </w:p>
    <w:p w14:paraId="4D9A381E" w14:textId="77777777" w:rsidR="00AC1581" w:rsidRPr="00CA1488" w:rsidRDefault="00AC1581" w:rsidP="00AC1581">
      <w:pPr>
        <w:pStyle w:val="Pagrindinistekstas"/>
        <w:spacing w:after="0"/>
        <w:rPr>
          <w:color w:val="000000"/>
          <w:szCs w:val="22"/>
        </w:rPr>
      </w:pPr>
    </w:p>
    <w:p w14:paraId="3067C6B1"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5.</w:t>
      </w:r>
      <w:r w:rsidRPr="00CA1488">
        <w:rPr>
          <w:color w:val="000000"/>
          <w:szCs w:val="22"/>
        </w:rPr>
        <w:tab/>
        <w:t>VARTOJIMO METODAS IR BŪDAS</w:t>
      </w:r>
    </w:p>
    <w:p w14:paraId="183E4E71" w14:textId="77777777" w:rsidR="00AC1581" w:rsidRPr="00CA1488" w:rsidRDefault="00AC1581" w:rsidP="00AC1581">
      <w:pPr>
        <w:pStyle w:val="Pagrindinistekstas"/>
        <w:spacing w:after="0"/>
        <w:rPr>
          <w:color w:val="000000"/>
          <w:szCs w:val="22"/>
        </w:rPr>
      </w:pPr>
    </w:p>
    <w:p w14:paraId="29540C3C" w14:textId="77777777" w:rsidR="00AC1581" w:rsidRPr="00CA1488" w:rsidRDefault="00AC1581" w:rsidP="00AC1581">
      <w:pPr>
        <w:pStyle w:val="Pagrindinistekstas"/>
        <w:spacing w:after="0"/>
        <w:rPr>
          <w:color w:val="000000"/>
          <w:szCs w:val="22"/>
        </w:rPr>
      </w:pPr>
      <w:r w:rsidRPr="00CA1488">
        <w:rPr>
          <w:color w:val="000000"/>
          <w:szCs w:val="22"/>
        </w:rPr>
        <w:t>Vartoti per burną.</w:t>
      </w:r>
    </w:p>
    <w:p w14:paraId="186622B4" w14:textId="77777777" w:rsidR="00AC1581" w:rsidRPr="00CA1488" w:rsidRDefault="00AC1581" w:rsidP="00AC1581">
      <w:pPr>
        <w:pStyle w:val="Pagrindinistekstas"/>
        <w:spacing w:after="0"/>
        <w:rPr>
          <w:color w:val="000000"/>
          <w:szCs w:val="22"/>
        </w:rPr>
      </w:pPr>
      <w:r w:rsidRPr="00CA1488">
        <w:rPr>
          <w:color w:val="000000"/>
          <w:szCs w:val="22"/>
        </w:rPr>
        <w:t>Prieš vartojimą perskaitykite pakuotės lapelį.</w:t>
      </w:r>
    </w:p>
    <w:p w14:paraId="214E231E" w14:textId="77777777" w:rsidR="00AC1581" w:rsidRPr="00CA1488" w:rsidRDefault="00AC1581" w:rsidP="00AC1581">
      <w:pPr>
        <w:pStyle w:val="Pagrindinistekstas"/>
        <w:spacing w:after="0"/>
        <w:rPr>
          <w:color w:val="000000"/>
          <w:szCs w:val="22"/>
        </w:rPr>
      </w:pPr>
    </w:p>
    <w:p w14:paraId="4DA5F390" w14:textId="77777777" w:rsidR="00AC1581" w:rsidRPr="00CA1488" w:rsidRDefault="00AC1581" w:rsidP="00AC1581">
      <w:pPr>
        <w:pStyle w:val="Pagrindinistekstas"/>
        <w:spacing w:after="0"/>
        <w:rPr>
          <w:color w:val="000000"/>
          <w:szCs w:val="22"/>
        </w:rPr>
      </w:pPr>
    </w:p>
    <w:p w14:paraId="727DC7F5"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6.</w:t>
      </w:r>
      <w:r w:rsidRPr="00CA1488">
        <w:rPr>
          <w:color w:val="000000"/>
          <w:szCs w:val="22"/>
        </w:rPr>
        <w:tab/>
        <w:t>SPECIALUS ĮSPĖJIMAS, KAD VAISTINĮ PREPARATĄ BŪTINA LAIKYTI VAIKAMS NEPASTEBIMOJE IR NEPASIEKIAMOJE VIETOJE</w:t>
      </w:r>
    </w:p>
    <w:p w14:paraId="5E6CEA61" w14:textId="77777777" w:rsidR="00AC1581" w:rsidRPr="00CA1488" w:rsidRDefault="00AC1581" w:rsidP="00AC1581">
      <w:pPr>
        <w:pStyle w:val="Pagrindinistekstas"/>
        <w:spacing w:after="0"/>
        <w:rPr>
          <w:color w:val="000000"/>
          <w:szCs w:val="22"/>
        </w:rPr>
      </w:pPr>
    </w:p>
    <w:p w14:paraId="13686621" w14:textId="77777777" w:rsidR="00AC1581" w:rsidRPr="00CA1488" w:rsidRDefault="00AC1581" w:rsidP="00AC1581">
      <w:pPr>
        <w:pStyle w:val="Pagrindinistekstas"/>
        <w:spacing w:after="0"/>
        <w:rPr>
          <w:color w:val="000000"/>
          <w:szCs w:val="22"/>
        </w:rPr>
      </w:pPr>
      <w:r w:rsidRPr="00CA1488">
        <w:rPr>
          <w:color w:val="000000"/>
          <w:szCs w:val="22"/>
        </w:rPr>
        <w:t>Laikyti vaikams nepastebimoje ir nepasiekiamoje vietoje.</w:t>
      </w:r>
    </w:p>
    <w:p w14:paraId="2722C021" w14:textId="77777777" w:rsidR="00AC1581" w:rsidRPr="00CA1488" w:rsidRDefault="00AC1581" w:rsidP="00AC1581">
      <w:pPr>
        <w:pStyle w:val="Pagrindinistekstas"/>
        <w:spacing w:after="0"/>
        <w:rPr>
          <w:color w:val="000000"/>
          <w:szCs w:val="22"/>
        </w:rPr>
      </w:pPr>
    </w:p>
    <w:p w14:paraId="7B31780B" w14:textId="77777777" w:rsidR="00AC1581" w:rsidRPr="00CA1488" w:rsidRDefault="00AC1581" w:rsidP="00AC1581">
      <w:pPr>
        <w:pStyle w:val="Pagrindinistekstas"/>
        <w:spacing w:after="0"/>
        <w:rPr>
          <w:color w:val="000000"/>
          <w:szCs w:val="22"/>
        </w:rPr>
      </w:pPr>
    </w:p>
    <w:p w14:paraId="33D737D5"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7.</w:t>
      </w:r>
      <w:r w:rsidRPr="00CA1488">
        <w:rPr>
          <w:color w:val="000000"/>
          <w:szCs w:val="22"/>
        </w:rPr>
        <w:tab/>
        <w:t>KITAS SPECIALUS ĮSPĖJIMAS (JEI REIKIA)</w:t>
      </w:r>
    </w:p>
    <w:p w14:paraId="6285A757" w14:textId="77777777" w:rsidR="00AC1581" w:rsidRPr="00CA1488" w:rsidRDefault="00AC1581" w:rsidP="00AC1581">
      <w:pPr>
        <w:pStyle w:val="Pagrindinistekstas"/>
        <w:spacing w:after="0"/>
        <w:rPr>
          <w:color w:val="000000"/>
          <w:szCs w:val="22"/>
        </w:rPr>
      </w:pPr>
    </w:p>
    <w:p w14:paraId="3C71A0F4" w14:textId="77777777" w:rsidR="00AC1581" w:rsidRPr="00CA1488" w:rsidRDefault="00AC1581" w:rsidP="00AC1581">
      <w:pPr>
        <w:pStyle w:val="Pagrindinistekstas"/>
        <w:spacing w:after="0"/>
        <w:rPr>
          <w:color w:val="000000"/>
          <w:szCs w:val="22"/>
        </w:rPr>
      </w:pPr>
      <w:r w:rsidRPr="00CA1488">
        <w:rPr>
          <w:color w:val="000000"/>
          <w:szCs w:val="22"/>
        </w:rPr>
        <w:t>Šis vaistas gali sukelti mieguistumą. Tai pavojinga vairuojant ir dirbant su technika.</w:t>
      </w:r>
    </w:p>
    <w:p w14:paraId="6E387D24" w14:textId="77777777" w:rsidR="00AC1581" w:rsidRPr="00CA1488" w:rsidRDefault="00AC1581" w:rsidP="00AC1581">
      <w:pPr>
        <w:pStyle w:val="Pagrindinistekstas"/>
        <w:spacing w:after="0"/>
        <w:rPr>
          <w:color w:val="000000"/>
          <w:szCs w:val="22"/>
        </w:rPr>
      </w:pPr>
    </w:p>
    <w:p w14:paraId="0825B961" w14:textId="77777777" w:rsidR="00AC1581" w:rsidRPr="00CA1488" w:rsidRDefault="00AC1581" w:rsidP="00AC1581">
      <w:pPr>
        <w:pStyle w:val="Pagrindinistekstas"/>
        <w:spacing w:after="0"/>
        <w:rPr>
          <w:color w:val="000000"/>
          <w:szCs w:val="22"/>
        </w:rPr>
      </w:pPr>
    </w:p>
    <w:p w14:paraId="2A4575E9"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8.</w:t>
      </w:r>
      <w:r w:rsidRPr="00CA1488">
        <w:rPr>
          <w:color w:val="000000"/>
          <w:szCs w:val="22"/>
        </w:rPr>
        <w:tab/>
        <w:t>TINKAMUMO LAIKAS</w:t>
      </w:r>
    </w:p>
    <w:p w14:paraId="45C943E9" w14:textId="77777777" w:rsidR="00AC1581" w:rsidRPr="00CA1488" w:rsidRDefault="00AC1581" w:rsidP="00AC1581">
      <w:pPr>
        <w:pStyle w:val="Pagrindinistekstas"/>
        <w:spacing w:after="0"/>
        <w:rPr>
          <w:color w:val="000000"/>
          <w:szCs w:val="22"/>
        </w:rPr>
      </w:pPr>
    </w:p>
    <w:p w14:paraId="553F1A6F" w14:textId="364D86C1" w:rsidR="00AC1581" w:rsidRPr="00CA1488" w:rsidRDefault="00ED6655" w:rsidP="00AC1581">
      <w:pPr>
        <w:pStyle w:val="Pagrindinistekstas"/>
        <w:spacing w:after="0"/>
        <w:rPr>
          <w:color w:val="000000"/>
          <w:szCs w:val="22"/>
        </w:rPr>
      </w:pPr>
      <w:r>
        <w:rPr>
          <w:color w:val="000000"/>
          <w:szCs w:val="22"/>
        </w:rPr>
        <w:t>EXP</w:t>
      </w:r>
      <w:r w:rsidR="00AC1581" w:rsidRPr="00CA1488">
        <w:rPr>
          <w:color w:val="000000"/>
          <w:szCs w:val="22"/>
        </w:rPr>
        <w:t xml:space="preserve"> {mm MMMM}</w:t>
      </w:r>
    </w:p>
    <w:p w14:paraId="70E5F787" w14:textId="77777777" w:rsidR="00AC1581" w:rsidRPr="00CA1488" w:rsidRDefault="00AC1581" w:rsidP="00AC1581">
      <w:pPr>
        <w:pStyle w:val="Pagrindinistekstas"/>
        <w:spacing w:after="0"/>
        <w:rPr>
          <w:color w:val="000000"/>
          <w:szCs w:val="22"/>
        </w:rPr>
      </w:pPr>
    </w:p>
    <w:p w14:paraId="4155E2C4" w14:textId="77777777" w:rsidR="00AC1581" w:rsidRPr="00CA1488" w:rsidRDefault="00AC1581" w:rsidP="00AC1581">
      <w:pPr>
        <w:pStyle w:val="Pagrindinistekstas"/>
        <w:spacing w:after="0"/>
        <w:rPr>
          <w:color w:val="000000"/>
          <w:szCs w:val="22"/>
        </w:rPr>
      </w:pPr>
    </w:p>
    <w:p w14:paraId="16E94243"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9.</w:t>
      </w:r>
      <w:r w:rsidRPr="00CA1488">
        <w:rPr>
          <w:color w:val="000000"/>
          <w:szCs w:val="22"/>
        </w:rPr>
        <w:tab/>
        <w:t>SPECIALIOS LAIKYMO SĄLYGOS</w:t>
      </w:r>
    </w:p>
    <w:p w14:paraId="0D9FBBA4" w14:textId="77777777" w:rsidR="00AC1581" w:rsidRPr="00CA1488" w:rsidRDefault="00AC1581" w:rsidP="00AC1581">
      <w:pPr>
        <w:pStyle w:val="Pagrindinistekstas"/>
        <w:spacing w:after="0"/>
        <w:rPr>
          <w:color w:val="000000"/>
          <w:szCs w:val="22"/>
        </w:rPr>
      </w:pPr>
    </w:p>
    <w:p w14:paraId="43EE3801" w14:textId="77777777" w:rsidR="00AC1581" w:rsidRPr="00CA1488" w:rsidRDefault="00AC1581" w:rsidP="00AC1581">
      <w:pPr>
        <w:pStyle w:val="Pagrindinistekstas"/>
        <w:spacing w:after="0"/>
        <w:rPr>
          <w:color w:val="000000"/>
          <w:szCs w:val="22"/>
        </w:rPr>
      </w:pPr>
      <w:r w:rsidRPr="00CA1488">
        <w:rPr>
          <w:color w:val="000000"/>
          <w:szCs w:val="22"/>
        </w:rPr>
        <w:t>Laikyti ne aukštesnėje kaip 25 </w:t>
      </w:r>
      <w:r w:rsidRPr="00CA1488">
        <w:rPr>
          <w:szCs w:val="22"/>
        </w:rPr>
        <w:t>º</w:t>
      </w:r>
      <w:r w:rsidRPr="00CA1488">
        <w:rPr>
          <w:color w:val="000000"/>
          <w:szCs w:val="22"/>
        </w:rPr>
        <w:t>C temperatūroje.</w:t>
      </w:r>
    </w:p>
    <w:p w14:paraId="24E74566" w14:textId="77777777" w:rsidR="00AC1581" w:rsidRPr="00CA1488" w:rsidRDefault="00AC1581" w:rsidP="00AC1581">
      <w:pPr>
        <w:pStyle w:val="Pagrindinistekstas"/>
        <w:spacing w:after="0"/>
        <w:rPr>
          <w:color w:val="000000"/>
          <w:szCs w:val="22"/>
        </w:rPr>
      </w:pPr>
    </w:p>
    <w:p w14:paraId="575E1506" w14:textId="77777777" w:rsidR="00AC1581" w:rsidRPr="00CA1488" w:rsidRDefault="00AC1581" w:rsidP="00AC1581">
      <w:pPr>
        <w:pStyle w:val="Pagrindinistekstas"/>
        <w:spacing w:after="0"/>
        <w:rPr>
          <w:color w:val="000000"/>
          <w:szCs w:val="22"/>
        </w:rPr>
      </w:pPr>
    </w:p>
    <w:p w14:paraId="4F595F25"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10.</w:t>
      </w:r>
      <w:r w:rsidRPr="00CA1488">
        <w:rPr>
          <w:color w:val="000000"/>
          <w:szCs w:val="22"/>
        </w:rPr>
        <w:tab/>
        <w:t xml:space="preserve">SPECIALIOS ATSARGUMO PRIEMONĖS DĖL NESUVARTOTO </w:t>
      </w:r>
      <w:r w:rsidRPr="00CA1488">
        <w:rPr>
          <w:bCs/>
          <w:color w:val="000000"/>
          <w:szCs w:val="22"/>
        </w:rPr>
        <w:t xml:space="preserve">VAISTINIO PREPARATO AR JO ATLIEKŲ </w:t>
      </w:r>
      <w:r w:rsidRPr="00CA1488">
        <w:rPr>
          <w:color w:val="000000"/>
          <w:szCs w:val="22"/>
        </w:rPr>
        <w:t>TVARKYMO (JEI REIKIA)</w:t>
      </w:r>
    </w:p>
    <w:p w14:paraId="32A3F1B9" w14:textId="77777777" w:rsidR="00AC1581" w:rsidRPr="00CA1488" w:rsidRDefault="00AC1581" w:rsidP="00AC1581">
      <w:pPr>
        <w:pStyle w:val="Pagrindinistekstas"/>
        <w:spacing w:after="0"/>
        <w:rPr>
          <w:color w:val="000000"/>
          <w:szCs w:val="22"/>
        </w:rPr>
      </w:pPr>
    </w:p>
    <w:p w14:paraId="567D1388" w14:textId="77777777" w:rsidR="00AC1581" w:rsidRPr="00CA1488" w:rsidRDefault="00AC1581" w:rsidP="00AC1581">
      <w:pPr>
        <w:pStyle w:val="Pagrindinistekstas"/>
        <w:spacing w:after="0"/>
        <w:rPr>
          <w:color w:val="000000"/>
          <w:szCs w:val="22"/>
        </w:rPr>
      </w:pPr>
    </w:p>
    <w:p w14:paraId="176333A2" w14:textId="6E978431"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11.</w:t>
      </w:r>
      <w:r w:rsidRPr="00CA1488">
        <w:rPr>
          <w:color w:val="000000"/>
          <w:szCs w:val="22"/>
        </w:rPr>
        <w:tab/>
      </w:r>
      <w:r w:rsidR="00084CBF">
        <w:rPr>
          <w:color w:val="000000"/>
          <w:szCs w:val="22"/>
        </w:rPr>
        <w:t>REGISTRUO</w:t>
      </w:r>
      <w:r w:rsidRPr="00CA1488">
        <w:rPr>
          <w:color w:val="000000"/>
          <w:szCs w:val="22"/>
        </w:rPr>
        <w:t>TOJO PAVADINIMAS IR ADRESAS</w:t>
      </w:r>
    </w:p>
    <w:p w14:paraId="53C07E8E" w14:textId="77777777" w:rsidR="00AC1581" w:rsidRPr="00CA1488" w:rsidRDefault="00AC1581" w:rsidP="00AC1581">
      <w:pPr>
        <w:pStyle w:val="Pagrindinistekstas"/>
        <w:spacing w:after="0"/>
        <w:rPr>
          <w:color w:val="000000"/>
          <w:szCs w:val="22"/>
        </w:rPr>
      </w:pPr>
    </w:p>
    <w:p w14:paraId="77EF31CF" w14:textId="77777777" w:rsidR="006720E5" w:rsidRPr="00812873" w:rsidRDefault="006720E5" w:rsidP="006720E5">
      <w:pPr>
        <w:rPr>
          <w:szCs w:val="22"/>
        </w:rPr>
      </w:pPr>
      <w:r w:rsidRPr="00812873">
        <w:rPr>
          <w:szCs w:val="22"/>
        </w:rPr>
        <w:t>UPSA SAS</w:t>
      </w:r>
    </w:p>
    <w:p w14:paraId="2E56D147" w14:textId="77777777" w:rsidR="006720E5" w:rsidRPr="00812873" w:rsidRDefault="006720E5" w:rsidP="006720E5">
      <w:pPr>
        <w:rPr>
          <w:szCs w:val="22"/>
        </w:rPr>
      </w:pPr>
      <w:r w:rsidRPr="00812873">
        <w:rPr>
          <w:szCs w:val="22"/>
        </w:rPr>
        <w:t>3, rue Joseph Monier</w:t>
      </w:r>
    </w:p>
    <w:p w14:paraId="53A76D07" w14:textId="77777777" w:rsidR="006720E5" w:rsidRPr="00812873" w:rsidRDefault="006720E5" w:rsidP="006720E5">
      <w:pPr>
        <w:rPr>
          <w:szCs w:val="22"/>
        </w:rPr>
      </w:pPr>
      <w:r w:rsidRPr="00812873">
        <w:rPr>
          <w:szCs w:val="22"/>
        </w:rPr>
        <w:t>92500 Rueil-Malmaison</w:t>
      </w:r>
    </w:p>
    <w:p w14:paraId="09DDB463" w14:textId="1FAC1C93" w:rsidR="00AC1581" w:rsidRDefault="006720E5" w:rsidP="006720E5">
      <w:pPr>
        <w:pStyle w:val="Pagrindinistekstas"/>
        <w:spacing w:after="0"/>
        <w:rPr>
          <w:szCs w:val="22"/>
        </w:rPr>
      </w:pPr>
      <w:r w:rsidRPr="00812873">
        <w:rPr>
          <w:szCs w:val="22"/>
        </w:rPr>
        <w:t>Prancūzija</w:t>
      </w:r>
    </w:p>
    <w:p w14:paraId="28D0E741" w14:textId="77777777" w:rsidR="006720E5" w:rsidRPr="00AC1581" w:rsidRDefault="006720E5" w:rsidP="006720E5">
      <w:pPr>
        <w:pStyle w:val="Pagrindinistekstas"/>
        <w:spacing w:after="0"/>
        <w:rPr>
          <w:color w:val="000000"/>
          <w:szCs w:val="22"/>
        </w:rPr>
      </w:pPr>
    </w:p>
    <w:p w14:paraId="195DE37A" w14:textId="77777777" w:rsidR="00AC1581" w:rsidRPr="00CA1488" w:rsidRDefault="00AC1581" w:rsidP="00AC1581">
      <w:pPr>
        <w:pStyle w:val="Pagrindinistekstas"/>
        <w:spacing w:after="0"/>
        <w:rPr>
          <w:color w:val="000000"/>
          <w:szCs w:val="22"/>
        </w:rPr>
      </w:pPr>
    </w:p>
    <w:p w14:paraId="41EC8AEC" w14:textId="45B74EA0"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12.</w:t>
      </w:r>
      <w:r w:rsidRPr="00CA1488">
        <w:rPr>
          <w:color w:val="000000"/>
          <w:szCs w:val="22"/>
        </w:rPr>
        <w:tab/>
      </w:r>
      <w:r w:rsidR="00084CBF">
        <w:rPr>
          <w:color w:val="000000"/>
          <w:szCs w:val="22"/>
        </w:rPr>
        <w:t>REGISTRACIJOS PAŽYMĖJIMO</w:t>
      </w:r>
      <w:r w:rsidRPr="00CA1488">
        <w:rPr>
          <w:color w:val="000000"/>
          <w:szCs w:val="22"/>
        </w:rPr>
        <w:t xml:space="preserve"> NUMERIS</w:t>
      </w:r>
    </w:p>
    <w:p w14:paraId="2A9A6424" w14:textId="77777777" w:rsidR="00AC1581" w:rsidRPr="00CA1488" w:rsidRDefault="00AC1581" w:rsidP="00AC1581">
      <w:pPr>
        <w:pStyle w:val="Pagrindinistekstas"/>
        <w:spacing w:after="0"/>
        <w:rPr>
          <w:color w:val="000000"/>
          <w:szCs w:val="22"/>
        </w:rPr>
      </w:pPr>
    </w:p>
    <w:p w14:paraId="00007BD8" w14:textId="77777777" w:rsidR="00AC1581" w:rsidRPr="00CA1488" w:rsidRDefault="00AC1581" w:rsidP="00AC1581">
      <w:pPr>
        <w:rPr>
          <w:color w:val="000000"/>
          <w:szCs w:val="22"/>
        </w:rPr>
      </w:pPr>
      <w:r w:rsidRPr="00CA1488">
        <w:rPr>
          <w:bCs/>
          <w:szCs w:val="22"/>
        </w:rPr>
        <w:t>LT/1/97/3290/002</w:t>
      </w:r>
    </w:p>
    <w:p w14:paraId="2D9BBAE0" w14:textId="77777777" w:rsidR="00AC1581" w:rsidRPr="00CA1488" w:rsidRDefault="00AC1581" w:rsidP="00AC1581">
      <w:pPr>
        <w:pStyle w:val="Pagrindinistekstas"/>
        <w:spacing w:after="0"/>
        <w:rPr>
          <w:color w:val="000000"/>
          <w:szCs w:val="22"/>
        </w:rPr>
      </w:pPr>
    </w:p>
    <w:p w14:paraId="4A5D0010" w14:textId="77777777" w:rsidR="00AC1581" w:rsidRPr="00CA1488" w:rsidRDefault="00AC1581" w:rsidP="00AC1581">
      <w:pPr>
        <w:pStyle w:val="Pagrindinistekstas"/>
        <w:spacing w:after="0"/>
        <w:rPr>
          <w:color w:val="000000"/>
          <w:szCs w:val="22"/>
        </w:rPr>
      </w:pPr>
    </w:p>
    <w:p w14:paraId="6CD84186"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13.</w:t>
      </w:r>
      <w:r w:rsidRPr="00CA1488">
        <w:rPr>
          <w:color w:val="000000"/>
          <w:szCs w:val="22"/>
        </w:rPr>
        <w:tab/>
        <w:t>SERIJOS NUMERIS</w:t>
      </w:r>
    </w:p>
    <w:p w14:paraId="3F56981B" w14:textId="77777777" w:rsidR="00AC1581" w:rsidRPr="00CA1488" w:rsidRDefault="00AC1581" w:rsidP="00AC1581">
      <w:pPr>
        <w:pStyle w:val="Pagrindinistekstas"/>
        <w:spacing w:after="0"/>
        <w:rPr>
          <w:color w:val="000000"/>
          <w:szCs w:val="22"/>
        </w:rPr>
      </w:pPr>
    </w:p>
    <w:p w14:paraId="78162955" w14:textId="5737603F" w:rsidR="00AC1581" w:rsidRPr="00CA1488" w:rsidRDefault="00ED6655" w:rsidP="00AC1581">
      <w:pPr>
        <w:pStyle w:val="Pagrindinistekstas"/>
        <w:spacing w:after="0"/>
        <w:rPr>
          <w:color w:val="000000"/>
          <w:szCs w:val="22"/>
        </w:rPr>
      </w:pPr>
      <w:r>
        <w:rPr>
          <w:color w:val="000000"/>
          <w:szCs w:val="22"/>
        </w:rPr>
        <w:t>Lot</w:t>
      </w:r>
    </w:p>
    <w:p w14:paraId="053CA6CE" w14:textId="77777777" w:rsidR="00AC1581" w:rsidRPr="00CA1488" w:rsidRDefault="00AC1581" w:rsidP="00AC1581">
      <w:pPr>
        <w:pStyle w:val="Pagrindinistekstas"/>
        <w:spacing w:after="0"/>
        <w:rPr>
          <w:color w:val="000000"/>
          <w:szCs w:val="22"/>
        </w:rPr>
      </w:pPr>
    </w:p>
    <w:p w14:paraId="02D7E94F" w14:textId="77777777" w:rsidR="00AC1581" w:rsidRPr="00CA1488" w:rsidRDefault="00AC1581" w:rsidP="00AC1581">
      <w:pPr>
        <w:pStyle w:val="Pagrindinistekstas"/>
        <w:spacing w:after="0"/>
        <w:rPr>
          <w:color w:val="000000"/>
          <w:szCs w:val="22"/>
        </w:rPr>
      </w:pPr>
    </w:p>
    <w:p w14:paraId="301E1F37"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14.</w:t>
      </w:r>
      <w:r w:rsidRPr="00CA1488">
        <w:rPr>
          <w:color w:val="000000"/>
          <w:szCs w:val="22"/>
        </w:rPr>
        <w:tab/>
        <w:t>PARDAVIMO (IŠDAVIMO) TVARKA</w:t>
      </w:r>
    </w:p>
    <w:p w14:paraId="0EA05E92" w14:textId="77777777" w:rsidR="00AC1581" w:rsidRPr="00CA1488" w:rsidRDefault="00AC1581" w:rsidP="00AC1581">
      <w:pPr>
        <w:pStyle w:val="Pagrindinistekstas"/>
        <w:spacing w:after="0"/>
        <w:rPr>
          <w:color w:val="000000"/>
          <w:szCs w:val="22"/>
        </w:rPr>
      </w:pPr>
    </w:p>
    <w:p w14:paraId="3958CC80" w14:textId="24502FA9" w:rsidR="00AC1581" w:rsidRPr="00CA1488" w:rsidRDefault="00AC1581" w:rsidP="00AC1581">
      <w:pPr>
        <w:pStyle w:val="Pagrindinistekstas"/>
        <w:spacing w:after="0"/>
        <w:rPr>
          <w:color w:val="000000"/>
          <w:szCs w:val="22"/>
        </w:rPr>
      </w:pPr>
      <w:r w:rsidRPr="00CA1488">
        <w:rPr>
          <w:color w:val="000000"/>
          <w:szCs w:val="22"/>
        </w:rPr>
        <w:t>Nereceptinis vaist</w:t>
      </w:r>
      <w:r w:rsidR="00084CBF">
        <w:rPr>
          <w:color w:val="000000"/>
          <w:szCs w:val="22"/>
        </w:rPr>
        <w:t>as</w:t>
      </w:r>
    </w:p>
    <w:p w14:paraId="1EAA0C97" w14:textId="77777777" w:rsidR="00AC1581" w:rsidRPr="00CA1488" w:rsidRDefault="00AC1581" w:rsidP="00AC1581">
      <w:pPr>
        <w:pStyle w:val="Pagrindinistekstas"/>
        <w:spacing w:after="0"/>
        <w:rPr>
          <w:color w:val="000000"/>
          <w:szCs w:val="22"/>
        </w:rPr>
      </w:pPr>
    </w:p>
    <w:p w14:paraId="7CB1B845" w14:textId="77777777" w:rsidR="00AC1581" w:rsidRPr="00CA1488" w:rsidRDefault="00AC1581" w:rsidP="00AC1581">
      <w:pPr>
        <w:pStyle w:val="Pagrindinistekstas"/>
        <w:spacing w:after="0"/>
        <w:rPr>
          <w:color w:val="000000"/>
          <w:szCs w:val="22"/>
        </w:rPr>
      </w:pPr>
    </w:p>
    <w:p w14:paraId="48F730D8" w14:textId="77777777"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15.</w:t>
      </w:r>
      <w:r w:rsidRPr="00CA1488">
        <w:rPr>
          <w:color w:val="000000"/>
          <w:szCs w:val="22"/>
        </w:rPr>
        <w:tab/>
        <w:t>VARTOJIMO INSTRUKCIJA</w:t>
      </w:r>
    </w:p>
    <w:p w14:paraId="4E199906" w14:textId="77777777" w:rsidR="00AC1581" w:rsidRPr="00CA1488" w:rsidRDefault="00AC1581" w:rsidP="00AC1581">
      <w:pPr>
        <w:pStyle w:val="Pagrindinistekstas"/>
        <w:spacing w:after="0"/>
        <w:rPr>
          <w:color w:val="000000"/>
          <w:szCs w:val="22"/>
        </w:rPr>
      </w:pPr>
    </w:p>
    <w:p w14:paraId="47104AC1" w14:textId="77777777" w:rsidR="00AC1581" w:rsidRPr="00CA1488" w:rsidRDefault="00AC1581" w:rsidP="00AC1581">
      <w:pPr>
        <w:pStyle w:val="Pagrindinistekstas"/>
        <w:spacing w:after="0"/>
        <w:rPr>
          <w:szCs w:val="22"/>
        </w:rPr>
      </w:pPr>
      <w:r w:rsidRPr="00CA1488">
        <w:rPr>
          <w:i/>
          <w:szCs w:val="22"/>
        </w:rPr>
        <w:t>Indikacijos</w:t>
      </w:r>
      <w:r w:rsidRPr="00CA1488">
        <w:rPr>
          <w:szCs w:val="22"/>
        </w:rPr>
        <w:t>.</w:t>
      </w:r>
    </w:p>
    <w:p w14:paraId="5710A434" w14:textId="77777777" w:rsidR="00AC1581" w:rsidRPr="00CA1488" w:rsidRDefault="00AC1581" w:rsidP="00AC1581">
      <w:pPr>
        <w:pStyle w:val="Pagrindinistekstas"/>
        <w:spacing w:after="0"/>
        <w:rPr>
          <w:color w:val="000000"/>
          <w:szCs w:val="22"/>
        </w:rPr>
      </w:pPr>
      <w:r w:rsidRPr="00CA1488">
        <w:rPr>
          <w:szCs w:val="22"/>
        </w:rPr>
        <w:t>Trumpalaikiam ūminių peršalimo ligų simptomų (karščiavimo, nosies gleivinės paburkimo, skausmo) lengvinimui.</w:t>
      </w:r>
    </w:p>
    <w:p w14:paraId="347853C8" w14:textId="77777777" w:rsidR="00AC1581" w:rsidRPr="00CA1488" w:rsidRDefault="00AC1581" w:rsidP="00AC1581">
      <w:pPr>
        <w:pStyle w:val="Pagrindinistekstas"/>
        <w:spacing w:after="0"/>
        <w:rPr>
          <w:color w:val="000000"/>
          <w:szCs w:val="22"/>
        </w:rPr>
      </w:pPr>
    </w:p>
    <w:p w14:paraId="0732E0EC" w14:textId="77777777" w:rsidR="00AC1581" w:rsidRPr="00CA1488" w:rsidRDefault="00AC1581" w:rsidP="00AC1581">
      <w:pPr>
        <w:pStyle w:val="Pagrindinistekstas"/>
        <w:spacing w:after="0"/>
        <w:rPr>
          <w:color w:val="000000"/>
          <w:szCs w:val="22"/>
        </w:rPr>
      </w:pPr>
      <w:r w:rsidRPr="00CA1488">
        <w:rPr>
          <w:i/>
          <w:color w:val="000000"/>
          <w:szCs w:val="22"/>
        </w:rPr>
        <w:t>Vartojimo instrukcija</w:t>
      </w:r>
      <w:r w:rsidRPr="00CA1488">
        <w:rPr>
          <w:color w:val="000000"/>
          <w:szCs w:val="22"/>
        </w:rPr>
        <w:t>.</w:t>
      </w:r>
    </w:p>
    <w:p w14:paraId="45EB793A" w14:textId="130ECCF9" w:rsidR="00AC1581" w:rsidRPr="00CA1488" w:rsidRDefault="00AC1581" w:rsidP="00AC1581">
      <w:pPr>
        <w:pStyle w:val="Pagrindinistekstas"/>
        <w:spacing w:after="0"/>
        <w:rPr>
          <w:color w:val="000000"/>
          <w:szCs w:val="22"/>
        </w:rPr>
      </w:pPr>
      <w:r w:rsidRPr="00CA1488">
        <w:rPr>
          <w:color w:val="000000"/>
          <w:szCs w:val="22"/>
        </w:rPr>
        <w:t>Prieš vartojant</w:t>
      </w:r>
      <w:r w:rsidR="0038292B">
        <w:rPr>
          <w:color w:val="000000"/>
          <w:szCs w:val="22"/>
        </w:rPr>
        <w:t>,</w:t>
      </w:r>
      <w:r w:rsidRPr="00CA1488">
        <w:rPr>
          <w:color w:val="000000"/>
          <w:szCs w:val="22"/>
        </w:rPr>
        <w:t xml:space="preserve"> granules reikia ištirpinti stiklinėje </w:t>
      </w:r>
      <w:r w:rsidR="00B71EEE">
        <w:rPr>
          <w:color w:val="000000"/>
          <w:szCs w:val="22"/>
        </w:rPr>
        <w:t xml:space="preserve">karšto arba šalto </w:t>
      </w:r>
      <w:r w:rsidRPr="00CA1488">
        <w:rPr>
          <w:color w:val="000000"/>
          <w:szCs w:val="22"/>
        </w:rPr>
        <w:t>vandens.</w:t>
      </w:r>
    </w:p>
    <w:p w14:paraId="75968873" w14:textId="77777777" w:rsidR="00AC1581" w:rsidRPr="00CA1488" w:rsidRDefault="00AC1581" w:rsidP="00AC1581">
      <w:pPr>
        <w:pStyle w:val="Pagrindinistekstas"/>
        <w:spacing w:after="0"/>
        <w:rPr>
          <w:color w:val="000000"/>
          <w:szCs w:val="22"/>
        </w:rPr>
      </w:pPr>
    </w:p>
    <w:p w14:paraId="2AFD9093" w14:textId="77777777" w:rsidR="00AC1581" w:rsidRPr="00CA1488" w:rsidRDefault="00AC1581" w:rsidP="00AC1581">
      <w:pPr>
        <w:pStyle w:val="Pagrindinistekstas"/>
        <w:spacing w:after="0"/>
        <w:rPr>
          <w:i/>
          <w:color w:val="000000"/>
          <w:szCs w:val="22"/>
        </w:rPr>
      </w:pPr>
      <w:r w:rsidRPr="00CA1488">
        <w:rPr>
          <w:i/>
          <w:color w:val="000000"/>
          <w:szCs w:val="22"/>
        </w:rPr>
        <w:t>Dozavimas</w:t>
      </w:r>
    </w:p>
    <w:p w14:paraId="5CA02759" w14:textId="3DAEF235" w:rsidR="00AC1581" w:rsidRPr="00CA1488" w:rsidRDefault="00AC1581" w:rsidP="00AC1581">
      <w:pPr>
        <w:pStyle w:val="Pagrindinistekstas"/>
        <w:spacing w:after="0"/>
        <w:rPr>
          <w:color w:val="000000"/>
          <w:szCs w:val="22"/>
        </w:rPr>
      </w:pPr>
      <w:r w:rsidRPr="00CA1488">
        <w:rPr>
          <w:i/>
          <w:color w:val="000000"/>
          <w:szCs w:val="22"/>
        </w:rPr>
        <w:t>Suaugusie</w:t>
      </w:r>
      <w:r w:rsidR="00ED6655">
        <w:rPr>
          <w:i/>
          <w:color w:val="000000"/>
          <w:szCs w:val="22"/>
        </w:rPr>
        <w:t>sie</w:t>
      </w:r>
      <w:r w:rsidRPr="00CA1488">
        <w:rPr>
          <w:i/>
          <w:color w:val="000000"/>
          <w:szCs w:val="22"/>
        </w:rPr>
        <w:t>ms ir paaugliams nuo 15 metų</w:t>
      </w:r>
      <w:r w:rsidRPr="00CA1488">
        <w:rPr>
          <w:color w:val="000000"/>
          <w:szCs w:val="22"/>
        </w:rPr>
        <w:t xml:space="preserve"> gerti po </w:t>
      </w:r>
      <w:r w:rsidR="00B71EEE" w:rsidRPr="00607456">
        <w:rPr>
          <w:color w:val="000000"/>
          <w:szCs w:val="22"/>
        </w:rPr>
        <w:t>1</w:t>
      </w:r>
      <w:r w:rsidR="00B71EEE" w:rsidRPr="00CA1488">
        <w:rPr>
          <w:color w:val="000000"/>
          <w:szCs w:val="22"/>
        </w:rPr>
        <w:t xml:space="preserve"> </w:t>
      </w:r>
      <w:r w:rsidRPr="00CA1488">
        <w:rPr>
          <w:color w:val="000000"/>
          <w:szCs w:val="22"/>
        </w:rPr>
        <w:t>paketėlį 2</w:t>
      </w:r>
      <w:r w:rsidRPr="00CA1488">
        <w:rPr>
          <w:color w:val="000000"/>
          <w:szCs w:val="22"/>
        </w:rPr>
        <w:noBreakHyphen/>
        <w:t xml:space="preserve">3 kartus per parą, bet ne dažniau kaip kas 4 val. Jei inkstų funkcija sunkiai sutrikusi, vartoti ne dažniau kaip kas 8 val. </w:t>
      </w:r>
    </w:p>
    <w:p w14:paraId="07127A45" w14:textId="77777777" w:rsidR="00AC1581" w:rsidRPr="00CA1488" w:rsidRDefault="00AC1581" w:rsidP="00AC1581">
      <w:pPr>
        <w:pStyle w:val="Pagrindinistekstas"/>
        <w:spacing w:after="0"/>
        <w:rPr>
          <w:color w:val="000000"/>
          <w:szCs w:val="22"/>
        </w:rPr>
      </w:pPr>
    </w:p>
    <w:p w14:paraId="6AE962FC" w14:textId="77777777" w:rsidR="00AC1581" w:rsidRPr="00CA1488" w:rsidRDefault="00AC1581" w:rsidP="00AC1581">
      <w:pPr>
        <w:pStyle w:val="Pagrindinistekstas"/>
        <w:spacing w:after="0"/>
        <w:rPr>
          <w:color w:val="000000"/>
          <w:szCs w:val="22"/>
        </w:rPr>
      </w:pPr>
    </w:p>
    <w:p w14:paraId="1687470C" w14:textId="77777777" w:rsidR="00AC1581" w:rsidRPr="00CA1488" w:rsidRDefault="00AC1581" w:rsidP="00AC1581">
      <w:pPr>
        <w:pStyle w:val="PI-1labEMEASMCA"/>
        <w:rPr>
          <w:color w:val="000000"/>
          <w:lang w:eastAsia="en-US"/>
        </w:rPr>
      </w:pPr>
      <w:r w:rsidRPr="00CA1488">
        <w:rPr>
          <w:color w:val="000000"/>
          <w:lang w:eastAsia="en-US"/>
        </w:rPr>
        <w:t>16.</w:t>
      </w:r>
      <w:r w:rsidRPr="00CA1488">
        <w:rPr>
          <w:color w:val="000000"/>
          <w:lang w:eastAsia="en-US"/>
        </w:rPr>
        <w:tab/>
        <w:t>INFORMACIJA BRAILIO RAŠTU</w:t>
      </w:r>
    </w:p>
    <w:p w14:paraId="5EBD679B" w14:textId="77777777" w:rsidR="00AC1581" w:rsidRPr="00CA1488" w:rsidRDefault="00AC1581" w:rsidP="00AC1581">
      <w:pPr>
        <w:pStyle w:val="Pagrindinistekstas"/>
        <w:tabs>
          <w:tab w:val="left" w:pos="1966"/>
        </w:tabs>
        <w:spacing w:after="0"/>
        <w:rPr>
          <w:color w:val="000000"/>
          <w:szCs w:val="22"/>
        </w:rPr>
      </w:pPr>
    </w:p>
    <w:p w14:paraId="585D280E" w14:textId="7B8EBA0A" w:rsidR="00084CBF" w:rsidRDefault="00B71EEE" w:rsidP="00AC1581">
      <w:pPr>
        <w:suppressAutoHyphens w:val="0"/>
        <w:rPr>
          <w:color w:val="000000"/>
          <w:szCs w:val="22"/>
        </w:rPr>
      </w:pPr>
      <w:r>
        <w:rPr>
          <w:color w:val="000000"/>
          <w:szCs w:val="22"/>
        </w:rPr>
        <w:t>f</w:t>
      </w:r>
      <w:r w:rsidR="00AC1581" w:rsidRPr="00DA3D31">
        <w:rPr>
          <w:color w:val="000000"/>
          <w:szCs w:val="22"/>
        </w:rPr>
        <w:t>ervex be cukraus</w:t>
      </w:r>
    </w:p>
    <w:p w14:paraId="2AB1BFAE" w14:textId="77777777" w:rsidR="00084CBF" w:rsidRDefault="00084CBF" w:rsidP="00AC1581">
      <w:pPr>
        <w:suppressAutoHyphens w:val="0"/>
        <w:rPr>
          <w:color w:val="000000"/>
          <w:szCs w:val="22"/>
        </w:rPr>
      </w:pPr>
    </w:p>
    <w:p w14:paraId="00134411" w14:textId="77777777" w:rsidR="00084CBF" w:rsidRPr="005D554B" w:rsidRDefault="00084CBF" w:rsidP="00084CBF">
      <w:pPr>
        <w:tabs>
          <w:tab w:val="left" w:pos="567"/>
        </w:tabs>
        <w:spacing w:line="260" w:lineRule="exact"/>
        <w:rPr>
          <w:noProof/>
          <w:szCs w:val="22"/>
          <w:shd w:val="clear" w:color="auto" w:fill="CCCCCC"/>
        </w:rPr>
      </w:pPr>
    </w:p>
    <w:p w14:paraId="7E26E915" w14:textId="77777777" w:rsidR="00084CBF" w:rsidRPr="00F51001" w:rsidRDefault="00084CBF" w:rsidP="00084CB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F51001">
        <w:rPr>
          <w:b/>
          <w:noProof/>
          <w:snapToGrid w:val="0"/>
        </w:rPr>
        <w:t>17.</w:t>
      </w:r>
      <w:r w:rsidRPr="00F51001">
        <w:rPr>
          <w:b/>
          <w:noProof/>
          <w:snapToGrid w:val="0"/>
        </w:rPr>
        <w:tab/>
        <w:t>UNIKALUS IDENTIFIKATORIUS – 2D BRŪKŠNINIS KODAS</w:t>
      </w:r>
    </w:p>
    <w:p w14:paraId="12F5519C" w14:textId="77777777" w:rsidR="00084CBF" w:rsidRPr="00F51001" w:rsidRDefault="00084CBF" w:rsidP="00084CBF">
      <w:pPr>
        <w:tabs>
          <w:tab w:val="left" w:pos="567"/>
        </w:tabs>
        <w:spacing w:line="260" w:lineRule="exact"/>
        <w:rPr>
          <w:noProof/>
          <w:snapToGrid w:val="0"/>
          <w:szCs w:val="22"/>
          <w:shd w:val="clear" w:color="auto" w:fill="CCCCCC"/>
        </w:rPr>
      </w:pPr>
    </w:p>
    <w:p w14:paraId="68487E26" w14:textId="3757021A" w:rsidR="00084CBF" w:rsidRPr="00F51001" w:rsidRDefault="00084CBF" w:rsidP="00084CBF">
      <w:pPr>
        <w:tabs>
          <w:tab w:val="left" w:pos="567"/>
        </w:tabs>
        <w:spacing w:line="260" w:lineRule="exact"/>
        <w:rPr>
          <w:snapToGrid w:val="0"/>
          <w:highlight w:val="lightGray"/>
        </w:rPr>
      </w:pPr>
      <w:r w:rsidRPr="00F51001">
        <w:rPr>
          <w:snapToGrid w:val="0"/>
          <w:highlight w:val="lightGray"/>
        </w:rPr>
        <w:t>Duomenys nebūtini.</w:t>
      </w:r>
    </w:p>
    <w:p w14:paraId="401C65A6" w14:textId="77777777" w:rsidR="00084CBF" w:rsidRPr="00F51001" w:rsidRDefault="00084CBF" w:rsidP="00084CBF">
      <w:pPr>
        <w:tabs>
          <w:tab w:val="left" w:pos="567"/>
        </w:tabs>
        <w:spacing w:line="260" w:lineRule="exact"/>
        <w:rPr>
          <w:noProof/>
          <w:snapToGrid w:val="0"/>
        </w:rPr>
      </w:pPr>
    </w:p>
    <w:p w14:paraId="1C747616" w14:textId="77777777" w:rsidR="00084CBF" w:rsidRPr="00F51001" w:rsidRDefault="00084CBF" w:rsidP="00084CBF">
      <w:pPr>
        <w:tabs>
          <w:tab w:val="left" w:pos="567"/>
        </w:tabs>
        <w:spacing w:line="260" w:lineRule="exact"/>
        <w:rPr>
          <w:noProof/>
          <w:snapToGrid w:val="0"/>
        </w:rPr>
      </w:pPr>
    </w:p>
    <w:p w14:paraId="3AE2E93B" w14:textId="77777777" w:rsidR="00084CBF" w:rsidRPr="00F51001" w:rsidRDefault="00084CBF" w:rsidP="00084CB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F51001">
        <w:rPr>
          <w:b/>
          <w:noProof/>
          <w:snapToGrid w:val="0"/>
        </w:rPr>
        <w:t>18.</w:t>
      </w:r>
      <w:r w:rsidRPr="00F51001">
        <w:rPr>
          <w:b/>
          <w:noProof/>
          <w:snapToGrid w:val="0"/>
        </w:rPr>
        <w:tab/>
        <w:t>UNIKALUS IDENTIFIKATORIUS – ŽMONĖMS SUPRANTAMI DUOMENYS</w:t>
      </w:r>
    </w:p>
    <w:p w14:paraId="2E1A61F6" w14:textId="77777777" w:rsidR="00084CBF" w:rsidRPr="00F51001" w:rsidRDefault="00084CBF" w:rsidP="00084CBF">
      <w:pPr>
        <w:tabs>
          <w:tab w:val="left" w:pos="567"/>
        </w:tabs>
        <w:spacing w:line="260" w:lineRule="exact"/>
        <w:rPr>
          <w:noProof/>
          <w:snapToGrid w:val="0"/>
        </w:rPr>
      </w:pPr>
    </w:p>
    <w:p w14:paraId="624E2568" w14:textId="77777777" w:rsidR="00084CBF" w:rsidRPr="00F51001" w:rsidRDefault="00084CBF" w:rsidP="00084CBF">
      <w:pPr>
        <w:tabs>
          <w:tab w:val="left" w:pos="567"/>
        </w:tabs>
        <w:spacing w:line="260" w:lineRule="exact"/>
        <w:rPr>
          <w:noProof/>
          <w:snapToGrid w:val="0"/>
          <w:vanish/>
          <w:szCs w:val="22"/>
        </w:rPr>
      </w:pPr>
    </w:p>
    <w:p w14:paraId="6AFE0136" w14:textId="53DBCFED" w:rsidR="00084CBF" w:rsidRPr="00F51001" w:rsidRDefault="00084CBF" w:rsidP="00084CBF">
      <w:pPr>
        <w:tabs>
          <w:tab w:val="left" w:pos="567"/>
        </w:tabs>
        <w:spacing w:line="260" w:lineRule="exact"/>
        <w:rPr>
          <w:noProof/>
          <w:snapToGrid w:val="0"/>
          <w:vanish/>
          <w:szCs w:val="22"/>
        </w:rPr>
      </w:pPr>
      <w:r w:rsidRPr="00F51001">
        <w:rPr>
          <w:snapToGrid w:val="0"/>
          <w:highlight w:val="lightGray"/>
          <w:shd w:val="clear" w:color="auto" w:fill="CCCCCC"/>
        </w:rPr>
        <w:t>Duomenys nebūtini.</w:t>
      </w:r>
    </w:p>
    <w:p w14:paraId="2D816D2E" w14:textId="77777777" w:rsidR="00084CBF" w:rsidRPr="00F51001" w:rsidRDefault="00084CBF" w:rsidP="00084CBF">
      <w:pPr>
        <w:tabs>
          <w:tab w:val="left" w:pos="567"/>
        </w:tabs>
        <w:spacing w:line="260" w:lineRule="exact"/>
        <w:rPr>
          <w:noProof/>
          <w:snapToGrid w:val="0"/>
          <w:vanish/>
          <w:szCs w:val="22"/>
        </w:rPr>
      </w:pPr>
    </w:p>
    <w:p w14:paraId="233C93C1" w14:textId="32C492F6" w:rsidR="00AC1581" w:rsidRPr="00CA1488" w:rsidRDefault="00AC1581" w:rsidP="00084CBF">
      <w:pPr>
        <w:suppressAutoHyphens w:val="0"/>
        <w:rPr>
          <w:color w:val="000000"/>
          <w:szCs w:val="22"/>
        </w:rPr>
      </w:pPr>
      <w:r w:rsidRPr="00CA1488">
        <w:rPr>
          <w:color w:val="000000"/>
          <w:szCs w:val="22"/>
        </w:rPr>
        <w:br w:type="page"/>
      </w:r>
    </w:p>
    <w:p w14:paraId="3B312FA5" w14:textId="66F14A7F" w:rsidR="00AC1581" w:rsidRPr="00752856" w:rsidRDefault="00AE5EAD" w:rsidP="00E517A5">
      <w:pPr>
        <w:pStyle w:val="Pagrindinistekstas"/>
        <w:pBdr>
          <w:top w:val="single" w:sz="4" w:space="1" w:color="000000"/>
          <w:left w:val="single" w:sz="4" w:space="4" w:color="000000"/>
          <w:bottom w:val="single" w:sz="4" w:space="1" w:color="000000"/>
          <w:right w:val="single" w:sz="4" w:space="4" w:color="000000"/>
        </w:pBdr>
        <w:suppressAutoHyphens w:val="0"/>
        <w:spacing w:after="0"/>
        <w:rPr>
          <w:b/>
          <w:color w:val="000000"/>
          <w:szCs w:val="22"/>
        </w:rPr>
      </w:pPr>
      <w:r w:rsidRPr="00752856">
        <w:rPr>
          <w:b/>
          <w:noProof/>
          <w:snapToGrid w:val="0"/>
          <w:szCs w:val="24"/>
        </w:rPr>
        <w:lastRenderedPageBreak/>
        <w:t>MINIMALI INFORMACIJA ANT MAŽŲ VIDINIŲ PAKUOČIŲ</w:t>
      </w:r>
    </w:p>
    <w:p w14:paraId="1B98E714" w14:textId="77777777" w:rsidR="00AE5EAD" w:rsidRDefault="00AE5EAD" w:rsidP="00E517A5">
      <w:pPr>
        <w:pStyle w:val="Pagrindinistekstas"/>
        <w:pBdr>
          <w:top w:val="single" w:sz="4" w:space="1" w:color="000000"/>
          <w:left w:val="single" w:sz="4" w:space="4" w:color="000000"/>
          <w:bottom w:val="single" w:sz="4" w:space="1" w:color="000000"/>
          <w:right w:val="single" w:sz="4" w:space="4" w:color="000000"/>
        </w:pBdr>
        <w:suppressAutoHyphens w:val="0"/>
        <w:spacing w:after="0"/>
        <w:rPr>
          <w:b/>
          <w:color w:val="000000"/>
          <w:szCs w:val="22"/>
        </w:rPr>
      </w:pPr>
      <w:bookmarkStart w:id="3" w:name="_Hlk102466420"/>
    </w:p>
    <w:p w14:paraId="68FD8F1A" w14:textId="6AF6DD69" w:rsidR="00AC1581" w:rsidRPr="00CA1488" w:rsidRDefault="00AC1581" w:rsidP="00E517A5">
      <w:pPr>
        <w:pStyle w:val="Pagrindinistekstas"/>
        <w:pBdr>
          <w:top w:val="single" w:sz="4" w:space="1" w:color="000000"/>
          <w:left w:val="single" w:sz="4" w:space="4" w:color="000000"/>
          <w:bottom w:val="single" w:sz="4" w:space="1" w:color="000000"/>
          <w:right w:val="single" w:sz="4" w:space="4" w:color="000000"/>
        </w:pBdr>
        <w:suppressAutoHyphens w:val="0"/>
        <w:spacing w:after="0"/>
        <w:rPr>
          <w:b/>
          <w:color w:val="000000"/>
          <w:szCs w:val="22"/>
        </w:rPr>
      </w:pPr>
      <w:r w:rsidRPr="00CA1488">
        <w:rPr>
          <w:b/>
          <w:color w:val="000000"/>
          <w:szCs w:val="22"/>
        </w:rPr>
        <w:t>PAKETĖLIS (4,95 g)</w:t>
      </w:r>
    </w:p>
    <w:bookmarkEnd w:id="3"/>
    <w:p w14:paraId="6267C131" w14:textId="77777777" w:rsidR="00AC1581" w:rsidRPr="00CA1488" w:rsidRDefault="00AC1581" w:rsidP="00E517A5">
      <w:pPr>
        <w:pStyle w:val="Pagrindinistekstas"/>
        <w:suppressAutoHyphens w:val="0"/>
        <w:spacing w:after="0"/>
        <w:rPr>
          <w:color w:val="000000"/>
          <w:szCs w:val="22"/>
        </w:rPr>
      </w:pPr>
    </w:p>
    <w:p w14:paraId="416B7275" w14:textId="77777777" w:rsidR="00AC1581" w:rsidRPr="00CA1488" w:rsidRDefault="00AC1581" w:rsidP="00E517A5">
      <w:pPr>
        <w:pStyle w:val="Pagrindinistekstas"/>
        <w:suppressAutoHyphens w:val="0"/>
        <w:spacing w:after="0"/>
        <w:rPr>
          <w:color w:val="000000"/>
          <w:szCs w:val="22"/>
        </w:rPr>
      </w:pPr>
    </w:p>
    <w:p w14:paraId="5212BD6E" w14:textId="54F33E86" w:rsidR="00AC1581" w:rsidRPr="00CA1488" w:rsidRDefault="00AC1581" w:rsidP="00E517A5">
      <w:pPr>
        <w:pStyle w:val="Antrat3"/>
        <w:pBdr>
          <w:top w:val="single" w:sz="4" w:space="1" w:color="000000"/>
          <w:left w:val="single" w:sz="4" w:space="4" w:color="000000"/>
          <w:bottom w:val="single" w:sz="4" w:space="1" w:color="000000"/>
          <w:right w:val="single" w:sz="4" w:space="4" w:color="000000"/>
        </w:pBdr>
        <w:suppressAutoHyphens w:val="0"/>
        <w:spacing w:line="240" w:lineRule="auto"/>
        <w:rPr>
          <w:color w:val="000000"/>
          <w:szCs w:val="22"/>
        </w:rPr>
      </w:pPr>
      <w:r w:rsidRPr="00CA1488">
        <w:rPr>
          <w:color w:val="000000"/>
          <w:szCs w:val="22"/>
        </w:rPr>
        <w:t>1.</w:t>
      </w:r>
      <w:r w:rsidRPr="00CA1488">
        <w:rPr>
          <w:color w:val="000000"/>
          <w:szCs w:val="22"/>
        </w:rPr>
        <w:tab/>
        <w:t>VAISTINIO PREPARATO PAVADINIMAS</w:t>
      </w:r>
      <w:r w:rsidR="00AE5EAD">
        <w:rPr>
          <w:color w:val="000000"/>
          <w:szCs w:val="22"/>
        </w:rPr>
        <w:t xml:space="preserve"> </w:t>
      </w:r>
      <w:r w:rsidR="00AE5EAD" w:rsidRPr="005D554B">
        <w:rPr>
          <w:caps/>
          <w:noProof/>
          <w:snapToGrid w:val="0"/>
          <w:szCs w:val="24"/>
        </w:rPr>
        <w:t>ir vartojimo būdas</w:t>
      </w:r>
    </w:p>
    <w:p w14:paraId="33FA1761" w14:textId="77777777" w:rsidR="00AC1581" w:rsidRPr="00CA1488" w:rsidRDefault="00AC1581" w:rsidP="00E517A5">
      <w:pPr>
        <w:pStyle w:val="Pagrindinistekstas"/>
        <w:suppressAutoHyphens w:val="0"/>
        <w:spacing w:after="0"/>
        <w:rPr>
          <w:color w:val="000000"/>
          <w:szCs w:val="22"/>
        </w:rPr>
      </w:pPr>
    </w:p>
    <w:p w14:paraId="1C5FA5BA" w14:textId="076A1CA6" w:rsidR="00AC1581" w:rsidRPr="00CA1488" w:rsidRDefault="00AC1581" w:rsidP="00E517A5">
      <w:pPr>
        <w:pStyle w:val="Pagrindinistekstas"/>
        <w:suppressAutoHyphens w:val="0"/>
        <w:spacing w:after="0"/>
        <w:rPr>
          <w:color w:val="000000"/>
          <w:szCs w:val="22"/>
        </w:rPr>
      </w:pPr>
      <w:r w:rsidRPr="00CA1488">
        <w:rPr>
          <w:color w:val="000000"/>
          <w:szCs w:val="22"/>
        </w:rPr>
        <w:t xml:space="preserve">FERVEX granulės geriamajam tirpalui </w:t>
      </w:r>
      <w:r w:rsidR="002E7585" w:rsidRPr="002E7585">
        <w:rPr>
          <w:color w:val="000000"/>
          <w:szCs w:val="22"/>
        </w:rPr>
        <w:t>paketėlyje</w:t>
      </w:r>
      <w:r w:rsidR="002E7585">
        <w:rPr>
          <w:color w:val="000000"/>
          <w:szCs w:val="22"/>
        </w:rPr>
        <w:t xml:space="preserve"> </w:t>
      </w:r>
      <w:r w:rsidRPr="00CA1488">
        <w:rPr>
          <w:color w:val="000000"/>
          <w:szCs w:val="22"/>
        </w:rPr>
        <w:t>suaugusiems, be cukraus</w:t>
      </w:r>
    </w:p>
    <w:p w14:paraId="1C65A0F9" w14:textId="649E2DD2" w:rsidR="00AC1581" w:rsidRPr="00CA1488" w:rsidRDefault="00AE5EAD" w:rsidP="00E517A5">
      <w:pPr>
        <w:pStyle w:val="Pagrindinistekstas"/>
        <w:suppressAutoHyphens w:val="0"/>
        <w:spacing w:after="0"/>
        <w:rPr>
          <w:color w:val="000000"/>
          <w:szCs w:val="22"/>
        </w:rPr>
      </w:pPr>
      <w:r>
        <w:rPr>
          <w:color w:val="000000"/>
          <w:szCs w:val="22"/>
        </w:rPr>
        <w:t>p</w:t>
      </w:r>
      <w:r w:rsidR="00AC1581" w:rsidRPr="00CA1488">
        <w:rPr>
          <w:color w:val="000000"/>
          <w:szCs w:val="22"/>
        </w:rPr>
        <w:t xml:space="preserve">aracetamolum / </w:t>
      </w:r>
      <w:r>
        <w:rPr>
          <w:color w:val="000000"/>
          <w:szCs w:val="22"/>
        </w:rPr>
        <w:t>p</w:t>
      </w:r>
      <w:r w:rsidR="00AC1581" w:rsidRPr="00CA1488">
        <w:rPr>
          <w:color w:val="000000"/>
          <w:szCs w:val="22"/>
        </w:rPr>
        <w:t xml:space="preserve">heniramini maleas / </w:t>
      </w:r>
      <w:r>
        <w:rPr>
          <w:color w:val="000000"/>
          <w:szCs w:val="22"/>
        </w:rPr>
        <w:t>a</w:t>
      </w:r>
      <w:r w:rsidR="00AC1581" w:rsidRPr="00CA1488">
        <w:rPr>
          <w:color w:val="000000"/>
          <w:szCs w:val="22"/>
        </w:rPr>
        <w:t>cidum ascorbicum</w:t>
      </w:r>
    </w:p>
    <w:p w14:paraId="70F6A8B9" w14:textId="77777777" w:rsidR="00AE5EAD" w:rsidRPr="00CA1488" w:rsidRDefault="00AE5EAD" w:rsidP="00AE5EAD">
      <w:pPr>
        <w:pStyle w:val="Pagrindinistekstas"/>
        <w:spacing w:after="0"/>
        <w:rPr>
          <w:color w:val="000000"/>
          <w:szCs w:val="22"/>
        </w:rPr>
      </w:pPr>
      <w:r w:rsidRPr="00CA1488">
        <w:rPr>
          <w:color w:val="000000"/>
          <w:szCs w:val="22"/>
        </w:rPr>
        <w:t>Vartoti per burną.</w:t>
      </w:r>
    </w:p>
    <w:p w14:paraId="01DD201E" w14:textId="77777777" w:rsidR="00AC1581" w:rsidRPr="00CA1488" w:rsidRDefault="00AC1581" w:rsidP="00E517A5">
      <w:pPr>
        <w:pStyle w:val="Pagrindinistekstas"/>
        <w:suppressAutoHyphens w:val="0"/>
        <w:spacing w:after="0"/>
        <w:rPr>
          <w:color w:val="000000"/>
          <w:szCs w:val="22"/>
        </w:rPr>
      </w:pPr>
    </w:p>
    <w:p w14:paraId="1B25C018" w14:textId="77777777" w:rsidR="00AC1581" w:rsidRPr="00CA1488" w:rsidRDefault="00AC1581" w:rsidP="00E517A5">
      <w:pPr>
        <w:pStyle w:val="Pagrindinistekstas"/>
        <w:suppressAutoHyphens w:val="0"/>
        <w:spacing w:after="0"/>
        <w:rPr>
          <w:color w:val="000000"/>
          <w:szCs w:val="22"/>
        </w:rPr>
      </w:pPr>
    </w:p>
    <w:p w14:paraId="12471E1C" w14:textId="2350C967" w:rsidR="00AC1581" w:rsidRPr="00CA1488" w:rsidRDefault="00AC1581" w:rsidP="00E517A5">
      <w:pPr>
        <w:pStyle w:val="Antrat3"/>
        <w:pBdr>
          <w:top w:val="single" w:sz="4" w:space="1" w:color="000000"/>
          <w:left w:val="single" w:sz="4" w:space="4" w:color="000000"/>
          <w:bottom w:val="single" w:sz="4" w:space="1" w:color="000000"/>
          <w:right w:val="single" w:sz="4" w:space="4" w:color="000000"/>
        </w:pBdr>
        <w:suppressAutoHyphens w:val="0"/>
        <w:spacing w:line="240" w:lineRule="auto"/>
        <w:rPr>
          <w:color w:val="000000"/>
          <w:szCs w:val="22"/>
        </w:rPr>
      </w:pPr>
      <w:r w:rsidRPr="00CA1488">
        <w:rPr>
          <w:color w:val="000000"/>
          <w:szCs w:val="22"/>
        </w:rPr>
        <w:t>2.</w:t>
      </w:r>
      <w:r w:rsidRPr="00CA1488">
        <w:rPr>
          <w:color w:val="000000"/>
          <w:szCs w:val="22"/>
        </w:rPr>
        <w:tab/>
      </w:r>
      <w:r w:rsidR="00AE5EAD" w:rsidRPr="005D554B">
        <w:rPr>
          <w:noProof/>
          <w:snapToGrid w:val="0"/>
          <w:szCs w:val="24"/>
        </w:rPr>
        <w:t>VARTOJIMO METODAS</w:t>
      </w:r>
    </w:p>
    <w:p w14:paraId="4D5AC3EE" w14:textId="4A2A3C79" w:rsidR="00AC1581" w:rsidRDefault="00AC1581" w:rsidP="00AE5EAD">
      <w:pPr>
        <w:pStyle w:val="Pagrindinistekstas"/>
        <w:suppressAutoHyphens w:val="0"/>
        <w:spacing w:after="0"/>
        <w:rPr>
          <w:color w:val="000000"/>
          <w:szCs w:val="22"/>
        </w:rPr>
      </w:pPr>
    </w:p>
    <w:p w14:paraId="515EBA29" w14:textId="7A3F6316" w:rsidR="00AE5EAD" w:rsidRDefault="00AE5EAD" w:rsidP="00AE5EAD">
      <w:pPr>
        <w:pStyle w:val="Pagrindinistekstas"/>
        <w:suppressAutoHyphens w:val="0"/>
        <w:spacing w:after="0"/>
        <w:rPr>
          <w:color w:val="000000"/>
          <w:szCs w:val="22"/>
        </w:rPr>
      </w:pPr>
      <w:r w:rsidRPr="00CA1488">
        <w:rPr>
          <w:color w:val="000000"/>
          <w:szCs w:val="22"/>
        </w:rPr>
        <w:t>Prieš vartojimą perskaitykite pakuotės lapelį.</w:t>
      </w:r>
    </w:p>
    <w:p w14:paraId="7CA5AF0E" w14:textId="2D83F9DC" w:rsidR="00AE5EAD" w:rsidRPr="00CA1488" w:rsidRDefault="00AE5EAD" w:rsidP="00AE5EAD">
      <w:pPr>
        <w:pStyle w:val="Pagrindinistekstas"/>
        <w:spacing w:after="0"/>
        <w:rPr>
          <w:color w:val="000000"/>
          <w:szCs w:val="22"/>
        </w:rPr>
      </w:pPr>
      <w:r w:rsidRPr="00CA1488">
        <w:rPr>
          <w:i/>
          <w:iCs/>
          <w:color w:val="000000"/>
          <w:szCs w:val="22"/>
        </w:rPr>
        <w:t>Dozavimas.</w:t>
      </w:r>
      <w:r w:rsidRPr="00CA1488">
        <w:rPr>
          <w:color w:val="000000"/>
          <w:szCs w:val="22"/>
        </w:rPr>
        <w:t xml:space="preserve"> Suaugusie</w:t>
      </w:r>
      <w:r w:rsidR="00ED6655">
        <w:rPr>
          <w:color w:val="000000"/>
          <w:szCs w:val="22"/>
        </w:rPr>
        <w:t>sie</w:t>
      </w:r>
      <w:r w:rsidRPr="00CA1488">
        <w:rPr>
          <w:color w:val="000000"/>
          <w:szCs w:val="22"/>
        </w:rPr>
        <w:t xml:space="preserve">ms ir paaugliams nuo 15 metų – po </w:t>
      </w:r>
      <w:r w:rsidR="00982B1A" w:rsidRPr="00607456">
        <w:rPr>
          <w:color w:val="000000"/>
          <w:szCs w:val="22"/>
        </w:rPr>
        <w:t>1</w:t>
      </w:r>
      <w:r w:rsidR="00982B1A" w:rsidRPr="00CA1488">
        <w:rPr>
          <w:color w:val="000000"/>
          <w:szCs w:val="22"/>
        </w:rPr>
        <w:t xml:space="preserve"> </w:t>
      </w:r>
      <w:r w:rsidRPr="00CA1488">
        <w:rPr>
          <w:color w:val="000000"/>
          <w:szCs w:val="22"/>
        </w:rPr>
        <w:t>paketėlį 2-3 kartus per parą.</w:t>
      </w:r>
    </w:p>
    <w:p w14:paraId="6AFD6578" w14:textId="77777777" w:rsidR="00AC1581" w:rsidRPr="00CA1488" w:rsidRDefault="00AC1581" w:rsidP="00E517A5">
      <w:pPr>
        <w:pStyle w:val="Pagrindinistekstas"/>
        <w:suppressAutoHyphens w:val="0"/>
        <w:spacing w:after="0"/>
        <w:rPr>
          <w:color w:val="000000"/>
          <w:szCs w:val="22"/>
        </w:rPr>
      </w:pPr>
    </w:p>
    <w:p w14:paraId="162AA0F6" w14:textId="77777777" w:rsidR="00AC1581" w:rsidRPr="00CA1488" w:rsidRDefault="00AC1581" w:rsidP="00E517A5">
      <w:pPr>
        <w:pStyle w:val="Pagrindinistekstas"/>
        <w:suppressAutoHyphens w:val="0"/>
        <w:spacing w:after="0"/>
        <w:rPr>
          <w:color w:val="000000"/>
          <w:szCs w:val="22"/>
        </w:rPr>
      </w:pPr>
    </w:p>
    <w:p w14:paraId="7C6DB449" w14:textId="5913ED3C" w:rsidR="00AC1581" w:rsidRPr="00CA1488" w:rsidRDefault="00AC1581" w:rsidP="00E517A5">
      <w:pPr>
        <w:pStyle w:val="Antrat3"/>
        <w:pBdr>
          <w:top w:val="single" w:sz="4" w:space="1" w:color="000000"/>
          <w:left w:val="single" w:sz="4" w:space="4" w:color="000000"/>
          <w:bottom w:val="single" w:sz="4" w:space="1" w:color="000000"/>
          <w:right w:val="single" w:sz="4" w:space="4" w:color="000000"/>
        </w:pBdr>
        <w:suppressAutoHyphens w:val="0"/>
        <w:spacing w:line="240" w:lineRule="auto"/>
        <w:rPr>
          <w:color w:val="000000"/>
          <w:szCs w:val="22"/>
        </w:rPr>
      </w:pPr>
      <w:r w:rsidRPr="00CA1488">
        <w:rPr>
          <w:color w:val="000000"/>
          <w:szCs w:val="22"/>
        </w:rPr>
        <w:t>3.</w:t>
      </w:r>
      <w:r w:rsidRPr="00CA1488">
        <w:rPr>
          <w:color w:val="000000"/>
          <w:szCs w:val="22"/>
        </w:rPr>
        <w:tab/>
      </w:r>
      <w:r w:rsidR="00AE5EAD" w:rsidRPr="005D554B">
        <w:rPr>
          <w:noProof/>
          <w:snapToGrid w:val="0"/>
          <w:szCs w:val="24"/>
        </w:rPr>
        <w:t>TINKAMUMO LAIKAS</w:t>
      </w:r>
    </w:p>
    <w:p w14:paraId="17AA5A32" w14:textId="77777777" w:rsidR="00AC1581" w:rsidRPr="00CA1488" w:rsidRDefault="00AC1581" w:rsidP="00E517A5">
      <w:pPr>
        <w:pStyle w:val="Pagrindinistekstas"/>
        <w:suppressAutoHyphens w:val="0"/>
        <w:spacing w:after="0"/>
        <w:rPr>
          <w:color w:val="000000"/>
          <w:szCs w:val="22"/>
        </w:rPr>
      </w:pPr>
    </w:p>
    <w:p w14:paraId="4468D9EB" w14:textId="77777777" w:rsidR="000E0DC0" w:rsidRPr="00CA1488" w:rsidRDefault="000E0DC0" w:rsidP="000E0DC0">
      <w:pPr>
        <w:pStyle w:val="Pagrindinistekstas"/>
        <w:spacing w:after="0"/>
        <w:rPr>
          <w:color w:val="000000"/>
          <w:szCs w:val="22"/>
        </w:rPr>
      </w:pPr>
      <w:r>
        <w:rPr>
          <w:color w:val="000000"/>
          <w:szCs w:val="22"/>
        </w:rPr>
        <w:t>EXP</w:t>
      </w:r>
      <w:r w:rsidRPr="00CA1488">
        <w:rPr>
          <w:color w:val="000000"/>
          <w:szCs w:val="22"/>
        </w:rPr>
        <w:t xml:space="preserve"> {mm MMMM}</w:t>
      </w:r>
    </w:p>
    <w:p w14:paraId="7038D925" w14:textId="77777777" w:rsidR="00AC1581" w:rsidRPr="00CA1488" w:rsidRDefault="00AC1581" w:rsidP="00E517A5">
      <w:pPr>
        <w:pStyle w:val="Pagrindinistekstas"/>
        <w:suppressAutoHyphens w:val="0"/>
        <w:spacing w:after="0"/>
        <w:rPr>
          <w:color w:val="000000"/>
          <w:szCs w:val="22"/>
        </w:rPr>
      </w:pPr>
    </w:p>
    <w:p w14:paraId="4FEF4A2A" w14:textId="77777777" w:rsidR="00AC1581" w:rsidRPr="00CA1488" w:rsidRDefault="00AC1581" w:rsidP="00E517A5">
      <w:pPr>
        <w:pStyle w:val="Pagrindinistekstas"/>
        <w:suppressAutoHyphens w:val="0"/>
        <w:spacing w:after="0"/>
        <w:rPr>
          <w:color w:val="000000"/>
          <w:szCs w:val="22"/>
        </w:rPr>
      </w:pPr>
    </w:p>
    <w:p w14:paraId="6CBB0818" w14:textId="7344FCC6" w:rsidR="00AC1581" w:rsidRPr="00AE5EAD" w:rsidRDefault="00AC1581" w:rsidP="00E517A5">
      <w:pPr>
        <w:pStyle w:val="Antrat3"/>
        <w:pBdr>
          <w:top w:val="single" w:sz="4" w:space="1" w:color="000000"/>
          <w:left w:val="single" w:sz="4" w:space="4" w:color="000000"/>
          <w:bottom w:val="single" w:sz="4" w:space="1" w:color="000000"/>
          <w:right w:val="single" w:sz="4" w:space="4" w:color="000000"/>
        </w:pBdr>
        <w:suppressAutoHyphens w:val="0"/>
        <w:spacing w:line="240" w:lineRule="auto"/>
        <w:rPr>
          <w:color w:val="000000"/>
          <w:szCs w:val="22"/>
        </w:rPr>
      </w:pPr>
      <w:r w:rsidRPr="00AE5EAD">
        <w:rPr>
          <w:color w:val="000000"/>
          <w:szCs w:val="22"/>
        </w:rPr>
        <w:t>4.</w:t>
      </w:r>
      <w:r w:rsidRPr="00AE5EAD">
        <w:rPr>
          <w:color w:val="000000"/>
          <w:szCs w:val="22"/>
        </w:rPr>
        <w:tab/>
      </w:r>
      <w:r w:rsidR="00AE5EAD" w:rsidRPr="005D554B">
        <w:rPr>
          <w:noProof/>
          <w:snapToGrid w:val="0"/>
          <w:szCs w:val="24"/>
        </w:rPr>
        <w:t xml:space="preserve">SERIJOS NUMERIS </w:t>
      </w:r>
    </w:p>
    <w:p w14:paraId="373A72CD" w14:textId="77777777" w:rsidR="00AE5EAD" w:rsidRDefault="00AE5EAD" w:rsidP="00AC1581">
      <w:pPr>
        <w:pStyle w:val="Pagrindinistekstas"/>
        <w:spacing w:after="0"/>
        <w:rPr>
          <w:color w:val="000000"/>
          <w:szCs w:val="22"/>
        </w:rPr>
      </w:pPr>
    </w:p>
    <w:p w14:paraId="6A8D42CF" w14:textId="77777777" w:rsidR="000E0DC0" w:rsidRPr="00CA1488" w:rsidRDefault="000E0DC0" w:rsidP="000E0DC0">
      <w:pPr>
        <w:pStyle w:val="Pagrindinistekstas"/>
        <w:spacing w:after="0"/>
        <w:rPr>
          <w:color w:val="000000"/>
          <w:szCs w:val="22"/>
        </w:rPr>
      </w:pPr>
      <w:r>
        <w:rPr>
          <w:color w:val="000000"/>
          <w:szCs w:val="22"/>
        </w:rPr>
        <w:t>Lot</w:t>
      </w:r>
    </w:p>
    <w:p w14:paraId="509485FC" w14:textId="77777777" w:rsidR="00AC1581" w:rsidRPr="00CA1488" w:rsidRDefault="00AC1581" w:rsidP="00AC1581">
      <w:pPr>
        <w:pStyle w:val="Pagrindinistekstas"/>
        <w:spacing w:after="0"/>
        <w:rPr>
          <w:color w:val="000000"/>
          <w:szCs w:val="22"/>
        </w:rPr>
      </w:pPr>
    </w:p>
    <w:p w14:paraId="6CE4E910" w14:textId="77777777" w:rsidR="00AC1581" w:rsidRPr="00CA1488" w:rsidRDefault="00AC1581" w:rsidP="00AC1581">
      <w:pPr>
        <w:pStyle w:val="Pagrindinistekstas"/>
        <w:spacing w:after="0"/>
        <w:rPr>
          <w:color w:val="000000"/>
          <w:szCs w:val="22"/>
        </w:rPr>
      </w:pPr>
    </w:p>
    <w:p w14:paraId="24CE06D2" w14:textId="40F191E0"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5.</w:t>
      </w:r>
      <w:r w:rsidRPr="00CA1488">
        <w:rPr>
          <w:color w:val="000000"/>
          <w:szCs w:val="22"/>
        </w:rPr>
        <w:tab/>
      </w:r>
      <w:r w:rsidR="00AE5EAD" w:rsidRPr="005D554B">
        <w:rPr>
          <w:snapToGrid w:val="0"/>
        </w:rPr>
        <w:t>KIEKIS (MASĖ, TŪRIS ARBA VIENETAI)</w:t>
      </w:r>
    </w:p>
    <w:p w14:paraId="0EE87172" w14:textId="77777777" w:rsidR="00AC1581" w:rsidRPr="00CA1488" w:rsidRDefault="00AC1581" w:rsidP="00AC1581">
      <w:pPr>
        <w:pStyle w:val="Pagrindinistekstas"/>
        <w:spacing w:after="0"/>
        <w:rPr>
          <w:color w:val="000000"/>
          <w:szCs w:val="22"/>
        </w:rPr>
      </w:pPr>
    </w:p>
    <w:p w14:paraId="32B6F82A" w14:textId="77777777" w:rsidR="000E0DC0" w:rsidRPr="00CA1488" w:rsidRDefault="000E0DC0" w:rsidP="000E0DC0">
      <w:pPr>
        <w:suppressAutoHyphens w:val="0"/>
        <w:rPr>
          <w:color w:val="000000"/>
          <w:szCs w:val="22"/>
        </w:rPr>
      </w:pPr>
      <w:r w:rsidRPr="00CA1488">
        <w:rPr>
          <w:i/>
          <w:color w:val="000000"/>
          <w:szCs w:val="22"/>
        </w:rPr>
        <w:t>Sudėtis</w:t>
      </w:r>
      <w:r w:rsidRPr="00CA1488">
        <w:rPr>
          <w:color w:val="000000"/>
          <w:szCs w:val="22"/>
        </w:rPr>
        <w:t>. Viename paketėlyje yra 500 mg paracetamolio, 25 mg feniramino maleato, 200 mg askorbo rūgšties.</w:t>
      </w:r>
    </w:p>
    <w:p w14:paraId="37327A88" w14:textId="5C531288" w:rsidR="000E0DC0" w:rsidRPr="00CA1488" w:rsidRDefault="000E0DC0" w:rsidP="000E0DC0">
      <w:pPr>
        <w:pStyle w:val="Pagrindinistekstas"/>
        <w:suppressAutoHyphens w:val="0"/>
        <w:spacing w:after="0"/>
        <w:rPr>
          <w:color w:val="000000"/>
          <w:szCs w:val="22"/>
        </w:rPr>
      </w:pPr>
      <w:r w:rsidRPr="00CA1488">
        <w:rPr>
          <w:color w:val="000000"/>
          <w:szCs w:val="22"/>
        </w:rPr>
        <w:t xml:space="preserve">Sudėtyje yra </w:t>
      </w:r>
      <w:r w:rsidRPr="00607456">
        <w:rPr>
          <w:szCs w:val="22"/>
        </w:rPr>
        <w:t>aspartamo (E</w:t>
      </w:r>
      <w:r w:rsidR="003242BE" w:rsidRPr="00607456">
        <w:rPr>
          <w:szCs w:val="22"/>
        </w:rPr>
        <w:t> </w:t>
      </w:r>
      <w:r w:rsidRPr="00607456">
        <w:rPr>
          <w:szCs w:val="22"/>
        </w:rPr>
        <w:t>951)</w:t>
      </w:r>
      <w:r w:rsidR="003242BE">
        <w:rPr>
          <w:color w:val="000000"/>
          <w:szCs w:val="22"/>
        </w:rPr>
        <w:t xml:space="preserve">, manitolio ir etanolio </w:t>
      </w:r>
      <w:r w:rsidR="005A60C4">
        <w:rPr>
          <w:color w:val="000000"/>
          <w:szCs w:val="22"/>
        </w:rPr>
        <w:t>kvapiojoje</w:t>
      </w:r>
      <w:r w:rsidR="003242BE">
        <w:rPr>
          <w:color w:val="000000"/>
          <w:szCs w:val="22"/>
        </w:rPr>
        <w:t xml:space="preserve"> medžiagoje.</w:t>
      </w:r>
    </w:p>
    <w:p w14:paraId="65971C80" w14:textId="77777777" w:rsidR="00AC1581" w:rsidRPr="00CA1488" w:rsidRDefault="00AC1581" w:rsidP="00AC1581">
      <w:pPr>
        <w:pStyle w:val="Pagrindinistekstas"/>
        <w:spacing w:after="0"/>
        <w:rPr>
          <w:color w:val="000000"/>
          <w:szCs w:val="22"/>
        </w:rPr>
      </w:pPr>
    </w:p>
    <w:p w14:paraId="712D4C51" w14:textId="77777777" w:rsidR="00AC1581" w:rsidRPr="00CA1488" w:rsidRDefault="00AC1581" w:rsidP="00AC1581">
      <w:pPr>
        <w:pStyle w:val="Pagrindinistekstas"/>
        <w:spacing w:after="0"/>
        <w:rPr>
          <w:color w:val="000000"/>
          <w:szCs w:val="22"/>
        </w:rPr>
      </w:pPr>
    </w:p>
    <w:p w14:paraId="71D5A15B" w14:textId="3BC3D944" w:rsidR="00AC1581" w:rsidRPr="00CA1488" w:rsidRDefault="00AC1581" w:rsidP="00AC1581">
      <w:pPr>
        <w:pStyle w:val="Antrat3"/>
        <w:pBdr>
          <w:top w:val="single" w:sz="4" w:space="1" w:color="000000"/>
          <w:left w:val="single" w:sz="4" w:space="4" w:color="000000"/>
          <w:bottom w:val="single" w:sz="4" w:space="1" w:color="000000"/>
          <w:right w:val="single" w:sz="4" w:space="4" w:color="000000"/>
        </w:pBdr>
        <w:spacing w:line="240" w:lineRule="auto"/>
        <w:rPr>
          <w:color w:val="000000"/>
          <w:szCs w:val="22"/>
        </w:rPr>
      </w:pPr>
      <w:r w:rsidRPr="00CA1488">
        <w:rPr>
          <w:color w:val="000000"/>
          <w:szCs w:val="22"/>
        </w:rPr>
        <w:t>6.</w:t>
      </w:r>
      <w:r w:rsidRPr="00CA1488">
        <w:rPr>
          <w:color w:val="000000"/>
          <w:szCs w:val="22"/>
        </w:rPr>
        <w:tab/>
      </w:r>
      <w:r w:rsidR="00AE5EAD" w:rsidRPr="005D554B">
        <w:rPr>
          <w:snapToGrid w:val="0"/>
        </w:rPr>
        <w:t>KITA</w:t>
      </w:r>
    </w:p>
    <w:p w14:paraId="2B9C097C" w14:textId="77777777" w:rsidR="00AC1581" w:rsidRPr="00CA1488" w:rsidRDefault="00AC1581" w:rsidP="00AC1581">
      <w:pPr>
        <w:pStyle w:val="Pagrindinistekstas"/>
        <w:spacing w:after="0"/>
        <w:rPr>
          <w:color w:val="000000"/>
          <w:szCs w:val="22"/>
        </w:rPr>
      </w:pPr>
    </w:p>
    <w:p w14:paraId="1C24A367" w14:textId="77777777" w:rsidR="00AC1581" w:rsidRPr="00CA1488" w:rsidRDefault="00AC1581" w:rsidP="00AC1581">
      <w:pPr>
        <w:pStyle w:val="Pagrindinistekstas"/>
        <w:spacing w:after="0"/>
        <w:rPr>
          <w:color w:val="000000"/>
          <w:szCs w:val="22"/>
        </w:rPr>
      </w:pPr>
      <w:r w:rsidRPr="00CA1488">
        <w:rPr>
          <w:color w:val="000000"/>
          <w:szCs w:val="22"/>
        </w:rPr>
        <w:t>Laikyti vaikams nepastebimoje ir nepasiekiamoje vietoje.</w:t>
      </w:r>
    </w:p>
    <w:p w14:paraId="2F5913AF" w14:textId="77777777" w:rsidR="000E0DC0" w:rsidRPr="00812873" w:rsidRDefault="000E0DC0" w:rsidP="000E0DC0">
      <w:pPr>
        <w:rPr>
          <w:szCs w:val="22"/>
        </w:rPr>
      </w:pPr>
      <w:r w:rsidRPr="00812873">
        <w:rPr>
          <w:szCs w:val="22"/>
        </w:rPr>
        <w:t xml:space="preserve">UPSA </w:t>
      </w:r>
      <w:r w:rsidRPr="00607456">
        <w:rPr>
          <w:szCs w:val="22"/>
          <w:highlight w:val="lightGray"/>
        </w:rPr>
        <w:t>SAS</w:t>
      </w:r>
    </w:p>
    <w:p w14:paraId="449D7997" w14:textId="77777777" w:rsidR="00AC1581" w:rsidRPr="00CA1488" w:rsidRDefault="00AC1581" w:rsidP="00AC1581">
      <w:pPr>
        <w:pStyle w:val="Pagrindinistekstas"/>
        <w:spacing w:after="0"/>
        <w:rPr>
          <w:color w:val="000000"/>
          <w:szCs w:val="22"/>
        </w:rPr>
      </w:pPr>
    </w:p>
    <w:p w14:paraId="56B2422D" w14:textId="77777777" w:rsidR="00AC1581" w:rsidRPr="00CA1488" w:rsidRDefault="00AC1581" w:rsidP="00AC1581">
      <w:pPr>
        <w:pStyle w:val="Pagrindinistekstas"/>
        <w:spacing w:after="0"/>
        <w:rPr>
          <w:color w:val="000000"/>
          <w:szCs w:val="22"/>
        </w:rPr>
      </w:pPr>
      <w:r w:rsidRPr="00CA1488">
        <w:rPr>
          <w:color w:val="000000"/>
          <w:szCs w:val="22"/>
        </w:rPr>
        <w:br w:type="page"/>
      </w:r>
    </w:p>
    <w:p w14:paraId="0FA18EBE" w14:textId="77777777" w:rsidR="00AC1581" w:rsidRPr="00CA1488" w:rsidRDefault="00AC1581" w:rsidP="00AC1581">
      <w:pPr>
        <w:pStyle w:val="Pagrindinistekstas"/>
        <w:spacing w:after="0"/>
        <w:rPr>
          <w:color w:val="000000"/>
          <w:szCs w:val="22"/>
        </w:rPr>
      </w:pPr>
    </w:p>
    <w:p w14:paraId="43EDD30F" w14:textId="77777777" w:rsidR="00AC1581" w:rsidRPr="00CA1488" w:rsidRDefault="00AC1581" w:rsidP="00AC1581">
      <w:pPr>
        <w:pStyle w:val="Pagrindinistekstas"/>
        <w:spacing w:after="0"/>
        <w:rPr>
          <w:color w:val="000000"/>
          <w:szCs w:val="22"/>
        </w:rPr>
      </w:pPr>
    </w:p>
    <w:p w14:paraId="15C6BD98" w14:textId="77777777" w:rsidR="00AC1581" w:rsidRPr="00CA1488" w:rsidRDefault="00AC1581" w:rsidP="00AC1581">
      <w:pPr>
        <w:pStyle w:val="Pagrindinistekstas"/>
        <w:spacing w:after="0"/>
        <w:rPr>
          <w:color w:val="000000"/>
          <w:szCs w:val="22"/>
        </w:rPr>
      </w:pPr>
    </w:p>
    <w:p w14:paraId="04642D37" w14:textId="77777777" w:rsidR="00AC1581" w:rsidRPr="00CA1488" w:rsidRDefault="00AC1581" w:rsidP="00AC1581">
      <w:pPr>
        <w:pStyle w:val="Pagrindinistekstas"/>
        <w:spacing w:after="0"/>
        <w:rPr>
          <w:color w:val="000000"/>
          <w:szCs w:val="22"/>
        </w:rPr>
      </w:pPr>
    </w:p>
    <w:p w14:paraId="122744EA" w14:textId="77777777" w:rsidR="00AC1581" w:rsidRPr="00CA1488" w:rsidRDefault="00AC1581" w:rsidP="00AC1581">
      <w:pPr>
        <w:pStyle w:val="Pagrindinistekstas"/>
        <w:spacing w:after="0"/>
        <w:rPr>
          <w:color w:val="000000"/>
          <w:szCs w:val="22"/>
        </w:rPr>
      </w:pPr>
    </w:p>
    <w:p w14:paraId="078B85C0" w14:textId="77777777" w:rsidR="00AC1581" w:rsidRPr="00CA1488" w:rsidRDefault="00AC1581" w:rsidP="00AC1581">
      <w:pPr>
        <w:pStyle w:val="Pagrindinistekstas"/>
        <w:spacing w:after="0"/>
        <w:rPr>
          <w:color w:val="000000"/>
          <w:szCs w:val="22"/>
        </w:rPr>
      </w:pPr>
    </w:p>
    <w:p w14:paraId="0E96C7D5" w14:textId="77777777" w:rsidR="00AC1581" w:rsidRPr="00CA1488" w:rsidRDefault="00AC1581" w:rsidP="00AC1581">
      <w:pPr>
        <w:pStyle w:val="Pagrindinistekstas"/>
        <w:spacing w:after="0"/>
        <w:rPr>
          <w:color w:val="000000"/>
          <w:szCs w:val="22"/>
        </w:rPr>
      </w:pPr>
    </w:p>
    <w:p w14:paraId="497CE8E1" w14:textId="77777777" w:rsidR="00AC1581" w:rsidRPr="00CA1488" w:rsidRDefault="00AC1581" w:rsidP="00AC1581">
      <w:pPr>
        <w:pStyle w:val="Pagrindinistekstas"/>
        <w:spacing w:after="0"/>
        <w:rPr>
          <w:color w:val="000000"/>
          <w:szCs w:val="22"/>
        </w:rPr>
      </w:pPr>
    </w:p>
    <w:p w14:paraId="57FEE9E9" w14:textId="77777777" w:rsidR="00AC1581" w:rsidRPr="00CA1488" w:rsidRDefault="00AC1581" w:rsidP="00AC1581">
      <w:pPr>
        <w:pStyle w:val="Pagrindinistekstas"/>
        <w:spacing w:after="0"/>
        <w:rPr>
          <w:color w:val="000000"/>
          <w:szCs w:val="22"/>
        </w:rPr>
      </w:pPr>
    </w:p>
    <w:p w14:paraId="6960783E" w14:textId="77777777" w:rsidR="00AC1581" w:rsidRPr="00CA1488" w:rsidRDefault="00AC1581" w:rsidP="00AC1581">
      <w:pPr>
        <w:pStyle w:val="Pagrindinistekstas"/>
        <w:spacing w:after="0"/>
        <w:rPr>
          <w:color w:val="000000"/>
          <w:szCs w:val="22"/>
        </w:rPr>
      </w:pPr>
    </w:p>
    <w:p w14:paraId="34F1D23E" w14:textId="77777777" w:rsidR="00AC1581" w:rsidRPr="00CA1488" w:rsidRDefault="00AC1581" w:rsidP="00AC1581">
      <w:pPr>
        <w:pStyle w:val="Pagrindinistekstas"/>
        <w:spacing w:after="0"/>
        <w:rPr>
          <w:color w:val="000000"/>
          <w:szCs w:val="22"/>
        </w:rPr>
      </w:pPr>
    </w:p>
    <w:p w14:paraId="3C1B67B2" w14:textId="77777777" w:rsidR="00AC1581" w:rsidRPr="00CA1488" w:rsidRDefault="00AC1581" w:rsidP="00AC1581">
      <w:pPr>
        <w:pStyle w:val="Pagrindinistekstas"/>
        <w:spacing w:after="0"/>
        <w:rPr>
          <w:color w:val="000000"/>
          <w:szCs w:val="22"/>
        </w:rPr>
      </w:pPr>
    </w:p>
    <w:p w14:paraId="0265E2F9" w14:textId="77777777" w:rsidR="00AC1581" w:rsidRPr="00CA1488" w:rsidRDefault="00AC1581" w:rsidP="00AC1581">
      <w:pPr>
        <w:pStyle w:val="Pagrindinistekstas"/>
        <w:spacing w:after="0"/>
        <w:rPr>
          <w:color w:val="000000"/>
          <w:szCs w:val="22"/>
        </w:rPr>
      </w:pPr>
    </w:p>
    <w:p w14:paraId="19C10CA1" w14:textId="77777777" w:rsidR="00AC1581" w:rsidRPr="00CA1488" w:rsidRDefault="00AC1581" w:rsidP="00AC1581">
      <w:pPr>
        <w:pStyle w:val="Pagrindinistekstas"/>
        <w:spacing w:after="0"/>
        <w:rPr>
          <w:color w:val="000000"/>
          <w:szCs w:val="22"/>
        </w:rPr>
      </w:pPr>
    </w:p>
    <w:p w14:paraId="1E0E2960" w14:textId="77777777" w:rsidR="00AC1581" w:rsidRPr="00CA1488" w:rsidRDefault="00AC1581" w:rsidP="00AC1581">
      <w:pPr>
        <w:pStyle w:val="Pagrindinistekstas"/>
        <w:spacing w:after="0"/>
        <w:rPr>
          <w:color w:val="000000"/>
          <w:szCs w:val="22"/>
        </w:rPr>
      </w:pPr>
    </w:p>
    <w:p w14:paraId="20560ACA" w14:textId="77777777" w:rsidR="00AC1581" w:rsidRPr="00CA1488" w:rsidRDefault="00AC1581" w:rsidP="00AC1581">
      <w:pPr>
        <w:pStyle w:val="Pagrindinistekstas"/>
        <w:spacing w:after="0"/>
        <w:rPr>
          <w:color w:val="000000"/>
          <w:szCs w:val="22"/>
        </w:rPr>
      </w:pPr>
    </w:p>
    <w:p w14:paraId="1FE8A2BA" w14:textId="77777777" w:rsidR="00AC1581" w:rsidRPr="00CA1488" w:rsidRDefault="00AC1581" w:rsidP="00AC1581">
      <w:pPr>
        <w:pStyle w:val="Pagrindinistekstas"/>
        <w:spacing w:after="0"/>
        <w:rPr>
          <w:color w:val="000000"/>
          <w:szCs w:val="22"/>
        </w:rPr>
      </w:pPr>
    </w:p>
    <w:p w14:paraId="3AB78E04" w14:textId="77777777" w:rsidR="00AC1581" w:rsidRPr="00CA1488" w:rsidRDefault="00AC1581" w:rsidP="00AC1581">
      <w:pPr>
        <w:pStyle w:val="Pagrindinistekstas"/>
        <w:spacing w:after="0"/>
        <w:rPr>
          <w:color w:val="000000"/>
          <w:szCs w:val="22"/>
        </w:rPr>
      </w:pPr>
    </w:p>
    <w:p w14:paraId="2ECFFE21" w14:textId="77777777" w:rsidR="00AC1581" w:rsidRPr="00CA1488" w:rsidRDefault="00AC1581" w:rsidP="00AC1581">
      <w:pPr>
        <w:pStyle w:val="Pagrindinistekstas"/>
        <w:spacing w:after="0"/>
        <w:rPr>
          <w:color w:val="000000"/>
          <w:szCs w:val="22"/>
        </w:rPr>
      </w:pPr>
    </w:p>
    <w:p w14:paraId="7C55072F" w14:textId="77777777" w:rsidR="00AC1581" w:rsidRPr="00CA1488" w:rsidRDefault="00AC1581" w:rsidP="00AC1581">
      <w:pPr>
        <w:pStyle w:val="Pagrindinistekstas"/>
        <w:spacing w:after="0"/>
        <w:rPr>
          <w:color w:val="000000"/>
          <w:szCs w:val="22"/>
        </w:rPr>
      </w:pPr>
    </w:p>
    <w:p w14:paraId="6501960D" w14:textId="77777777" w:rsidR="00AC1581" w:rsidRPr="00CA1488" w:rsidRDefault="00AC1581" w:rsidP="00AC1581">
      <w:pPr>
        <w:pStyle w:val="Pagrindinistekstas"/>
        <w:spacing w:after="0"/>
        <w:rPr>
          <w:color w:val="000000"/>
          <w:szCs w:val="22"/>
        </w:rPr>
      </w:pPr>
    </w:p>
    <w:p w14:paraId="08E653DB" w14:textId="77777777" w:rsidR="00AC1581" w:rsidRPr="00CA1488" w:rsidRDefault="00AC1581" w:rsidP="00AC1581">
      <w:pPr>
        <w:pStyle w:val="Pagrindinistekstas"/>
        <w:spacing w:after="0"/>
        <w:rPr>
          <w:color w:val="000000"/>
          <w:szCs w:val="22"/>
        </w:rPr>
      </w:pPr>
    </w:p>
    <w:p w14:paraId="072BB7F4" w14:textId="77777777" w:rsidR="00AC1581" w:rsidRDefault="00AC1581" w:rsidP="00AC1581">
      <w:pPr>
        <w:pStyle w:val="Antrat1"/>
        <w:spacing w:before="0"/>
        <w:jc w:val="center"/>
        <w:rPr>
          <w:rFonts w:ascii="Times New Roman" w:hAnsi="Times New Roman" w:cs="Times New Roman"/>
          <w:color w:val="auto"/>
          <w:sz w:val="22"/>
          <w:szCs w:val="22"/>
        </w:rPr>
      </w:pPr>
    </w:p>
    <w:p w14:paraId="333CB261" w14:textId="77777777" w:rsidR="00AC1581" w:rsidRPr="00CA1488" w:rsidRDefault="00AC1581" w:rsidP="00AC1581">
      <w:pPr>
        <w:pStyle w:val="Antrat1"/>
        <w:spacing w:before="0"/>
        <w:jc w:val="center"/>
        <w:rPr>
          <w:rFonts w:ascii="Times New Roman" w:hAnsi="Times New Roman" w:cs="Times New Roman"/>
          <w:color w:val="auto"/>
          <w:sz w:val="22"/>
          <w:szCs w:val="22"/>
        </w:rPr>
      </w:pPr>
      <w:r w:rsidRPr="00CA1488">
        <w:rPr>
          <w:rFonts w:ascii="Times New Roman" w:hAnsi="Times New Roman" w:cs="Times New Roman"/>
          <w:color w:val="auto"/>
          <w:sz w:val="22"/>
          <w:szCs w:val="22"/>
        </w:rPr>
        <w:t>B. PAKUOTĖS LAPELIS</w:t>
      </w:r>
    </w:p>
    <w:p w14:paraId="3A94098E" w14:textId="77777777" w:rsidR="00AC1581" w:rsidRPr="00CA1488" w:rsidRDefault="00AC1581" w:rsidP="00AC1581">
      <w:pPr>
        <w:suppressAutoHyphens w:val="0"/>
        <w:jc w:val="center"/>
        <w:rPr>
          <w:b/>
          <w:color w:val="000000"/>
          <w:szCs w:val="22"/>
        </w:rPr>
      </w:pPr>
      <w:r w:rsidRPr="00CA1488">
        <w:rPr>
          <w:szCs w:val="22"/>
        </w:rPr>
        <w:br w:type="page"/>
      </w:r>
      <w:r w:rsidRPr="00CA1488">
        <w:rPr>
          <w:b/>
          <w:color w:val="000000"/>
          <w:szCs w:val="22"/>
        </w:rPr>
        <w:lastRenderedPageBreak/>
        <w:t>Pakuotės lapelis: informacija vartotojui</w:t>
      </w:r>
    </w:p>
    <w:p w14:paraId="5C3F7004" w14:textId="77777777" w:rsidR="00AC1581" w:rsidRPr="00CA1488" w:rsidRDefault="00AC1581" w:rsidP="00AC1581">
      <w:pPr>
        <w:pStyle w:val="Pagrindinistekstas"/>
        <w:spacing w:after="0"/>
        <w:rPr>
          <w:b/>
          <w:color w:val="000000"/>
          <w:szCs w:val="22"/>
        </w:rPr>
      </w:pPr>
    </w:p>
    <w:p w14:paraId="08B924B8" w14:textId="292DBAA9" w:rsidR="00AC1581" w:rsidRPr="00CA1488" w:rsidRDefault="00AC1581" w:rsidP="00AC1581">
      <w:pPr>
        <w:pStyle w:val="Pagrindinistekstas"/>
        <w:spacing w:after="0"/>
        <w:jc w:val="center"/>
        <w:rPr>
          <w:b/>
          <w:bCs/>
          <w:color w:val="000000"/>
          <w:szCs w:val="22"/>
        </w:rPr>
      </w:pPr>
      <w:r w:rsidRPr="00CA1488">
        <w:rPr>
          <w:b/>
          <w:bCs/>
          <w:color w:val="000000"/>
          <w:szCs w:val="22"/>
        </w:rPr>
        <w:t xml:space="preserve">FERVEX granulės geriamajam tirpalui </w:t>
      </w:r>
      <w:r w:rsidR="002E7585" w:rsidRPr="002E7585">
        <w:rPr>
          <w:b/>
          <w:bCs/>
          <w:color w:val="000000"/>
          <w:szCs w:val="22"/>
        </w:rPr>
        <w:t>paketėlyje</w:t>
      </w:r>
      <w:r w:rsidR="002E7585">
        <w:rPr>
          <w:b/>
          <w:bCs/>
          <w:color w:val="000000"/>
          <w:szCs w:val="22"/>
        </w:rPr>
        <w:t xml:space="preserve"> </w:t>
      </w:r>
      <w:r w:rsidRPr="00CA1488">
        <w:rPr>
          <w:b/>
          <w:bCs/>
          <w:color w:val="000000"/>
          <w:szCs w:val="22"/>
        </w:rPr>
        <w:t>suaugusiems, be cukraus</w:t>
      </w:r>
    </w:p>
    <w:p w14:paraId="41C26376" w14:textId="085CFB87" w:rsidR="00AC1581" w:rsidRPr="00CA1488" w:rsidRDefault="000E0DC0" w:rsidP="00AC1581">
      <w:pPr>
        <w:pStyle w:val="Pagrindinistekstas"/>
        <w:spacing w:after="0"/>
        <w:jc w:val="center"/>
        <w:rPr>
          <w:color w:val="000000"/>
          <w:szCs w:val="22"/>
        </w:rPr>
      </w:pPr>
      <w:r>
        <w:rPr>
          <w:color w:val="000000"/>
          <w:szCs w:val="22"/>
        </w:rPr>
        <w:t>p</w:t>
      </w:r>
      <w:r w:rsidR="00AC1581" w:rsidRPr="00CA1488">
        <w:rPr>
          <w:color w:val="000000"/>
          <w:szCs w:val="22"/>
        </w:rPr>
        <w:t>aracetamolis, feniramino maleatas, askorbo rūgštis</w:t>
      </w:r>
    </w:p>
    <w:p w14:paraId="596E7DAF" w14:textId="77777777" w:rsidR="00AC1581" w:rsidRPr="00CA1488" w:rsidRDefault="00AC1581" w:rsidP="00AC1581">
      <w:pPr>
        <w:pStyle w:val="Pagrindinistekstas"/>
        <w:spacing w:after="0"/>
        <w:rPr>
          <w:b/>
          <w:color w:val="000000"/>
          <w:szCs w:val="22"/>
        </w:rPr>
      </w:pPr>
    </w:p>
    <w:p w14:paraId="7ED877EA" w14:textId="77777777" w:rsidR="00AC1581" w:rsidRPr="00CA1488" w:rsidRDefault="00AC1581" w:rsidP="00AC1581">
      <w:pPr>
        <w:ind w:right="-2"/>
        <w:rPr>
          <w:b/>
          <w:color w:val="000000"/>
          <w:szCs w:val="22"/>
        </w:rPr>
      </w:pPr>
      <w:r w:rsidRPr="00CA1488">
        <w:rPr>
          <w:b/>
          <w:color w:val="000000"/>
          <w:szCs w:val="22"/>
        </w:rPr>
        <w:t>Atidžiai perskaitykite visą šį lapelį, prieš pradėdami vartoti šį vaistą, nes jame pateikiama Jums svarbi informacija.</w:t>
      </w:r>
    </w:p>
    <w:p w14:paraId="517D47F0" w14:textId="77777777" w:rsidR="00AC1581" w:rsidRPr="00CA1488" w:rsidRDefault="00AC1581" w:rsidP="00AC1581">
      <w:pPr>
        <w:rPr>
          <w:color w:val="000000"/>
          <w:szCs w:val="22"/>
        </w:rPr>
      </w:pPr>
      <w:r w:rsidRPr="00CA1488">
        <w:rPr>
          <w:color w:val="000000"/>
          <w:szCs w:val="22"/>
        </w:rPr>
        <w:t>Visada vartokite šį vaistą tiksliai kaip aprašyta šiame lapelyje arba kaip nurodė gydytojas arba vaistininkas.</w:t>
      </w:r>
    </w:p>
    <w:p w14:paraId="4E3DACCF" w14:textId="77777777" w:rsidR="00AC1581" w:rsidRPr="00CA1488" w:rsidRDefault="00AC1581" w:rsidP="00AC1581">
      <w:pPr>
        <w:pStyle w:val="Sraopastraipa"/>
        <w:numPr>
          <w:ilvl w:val="0"/>
          <w:numId w:val="13"/>
        </w:numPr>
        <w:ind w:left="567" w:hanging="567"/>
        <w:rPr>
          <w:szCs w:val="22"/>
        </w:rPr>
      </w:pPr>
      <w:r w:rsidRPr="00CA1488">
        <w:rPr>
          <w:szCs w:val="22"/>
        </w:rPr>
        <w:t xml:space="preserve">Neišmeskite šio lapelio, nes vėl gali prireikti jį perskaityti. </w:t>
      </w:r>
    </w:p>
    <w:p w14:paraId="2F1B6D3F" w14:textId="77777777" w:rsidR="00AC1581" w:rsidRPr="00CA1488" w:rsidRDefault="00AC1581" w:rsidP="00AC1581">
      <w:pPr>
        <w:pStyle w:val="Sraopastraipa"/>
        <w:numPr>
          <w:ilvl w:val="0"/>
          <w:numId w:val="13"/>
        </w:numPr>
        <w:ind w:left="567" w:hanging="567"/>
        <w:rPr>
          <w:szCs w:val="22"/>
        </w:rPr>
      </w:pPr>
      <w:r w:rsidRPr="00CA1488">
        <w:rPr>
          <w:szCs w:val="22"/>
        </w:rPr>
        <w:t>Jeigu norite sužinoti daugiau arba pasitarti, kreipkitės į vaistininką.</w:t>
      </w:r>
    </w:p>
    <w:p w14:paraId="4A3AE0E1" w14:textId="77777777" w:rsidR="00AC1581" w:rsidRPr="00CA1488" w:rsidRDefault="00AC1581" w:rsidP="00AC1581">
      <w:pPr>
        <w:pStyle w:val="Sraopastraipa"/>
        <w:numPr>
          <w:ilvl w:val="0"/>
          <w:numId w:val="13"/>
        </w:numPr>
        <w:ind w:left="567" w:hanging="567"/>
        <w:rPr>
          <w:szCs w:val="22"/>
        </w:rPr>
      </w:pPr>
      <w:r w:rsidRPr="00CA1488">
        <w:rPr>
          <w:szCs w:val="22"/>
        </w:rPr>
        <w:t xml:space="preserve">Jeigu pasireiškė šalutinis poveikis (net jeigu jis šiame lapelyje nenurodytas), kreipkitės į gydytoją arba vaistininką. </w:t>
      </w:r>
    </w:p>
    <w:p w14:paraId="4FD1ED28" w14:textId="79FAD56D" w:rsidR="00AC1581" w:rsidRPr="00CA1488" w:rsidRDefault="00AC1581" w:rsidP="00AC1581">
      <w:pPr>
        <w:pStyle w:val="Sraopastraipa"/>
        <w:numPr>
          <w:ilvl w:val="0"/>
          <w:numId w:val="13"/>
        </w:numPr>
        <w:ind w:left="567" w:hanging="567"/>
        <w:rPr>
          <w:szCs w:val="22"/>
        </w:rPr>
      </w:pPr>
      <w:r w:rsidRPr="00CA1488">
        <w:rPr>
          <w:szCs w:val="22"/>
        </w:rPr>
        <w:t xml:space="preserve">Jeigu per </w:t>
      </w:r>
      <w:r w:rsidR="00D55DA5">
        <w:rPr>
          <w:szCs w:val="22"/>
        </w:rPr>
        <w:t>5</w:t>
      </w:r>
      <w:r w:rsidRPr="00CA1488">
        <w:rPr>
          <w:szCs w:val="22"/>
        </w:rPr>
        <w:t xml:space="preserve"> dienas Jūsų savijauta nepagerėjo arba net pablogėjo, kreipkitės į gydytoją.</w:t>
      </w:r>
    </w:p>
    <w:p w14:paraId="4383F411" w14:textId="77777777" w:rsidR="00AC1581" w:rsidRPr="00CA1488" w:rsidRDefault="00AC1581" w:rsidP="00AC1581">
      <w:pPr>
        <w:pStyle w:val="Pagrindinistekstas"/>
        <w:spacing w:after="0"/>
        <w:rPr>
          <w:b/>
          <w:color w:val="000000"/>
          <w:szCs w:val="22"/>
        </w:rPr>
      </w:pPr>
    </w:p>
    <w:p w14:paraId="38371687" w14:textId="77777777" w:rsidR="00AC1581" w:rsidRPr="00CA1488" w:rsidRDefault="00AC1581" w:rsidP="00AC1581">
      <w:pPr>
        <w:ind w:left="567" w:hanging="567"/>
        <w:rPr>
          <w:b/>
          <w:color w:val="000000"/>
          <w:szCs w:val="22"/>
        </w:rPr>
      </w:pPr>
      <w:r w:rsidRPr="00CA1488">
        <w:rPr>
          <w:b/>
          <w:color w:val="000000"/>
          <w:szCs w:val="22"/>
        </w:rPr>
        <w:t>Apie ką rašoma šiame lapelyje?</w:t>
      </w:r>
    </w:p>
    <w:p w14:paraId="34681787" w14:textId="77777777" w:rsidR="00AC1581" w:rsidRPr="00CA1488" w:rsidRDefault="00AC1581" w:rsidP="00AC1581">
      <w:pPr>
        <w:ind w:left="567" w:hanging="567"/>
        <w:rPr>
          <w:b/>
          <w:color w:val="000000"/>
          <w:szCs w:val="22"/>
        </w:rPr>
      </w:pPr>
    </w:p>
    <w:p w14:paraId="185B71C2" w14:textId="77777777" w:rsidR="00AC1581" w:rsidRPr="00CA1488" w:rsidRDefault="00AC1581" w:rsidP="00AC1581">
      <w:pPr>
        <w:ind w:left="567" w:hanging="567"/>
        <w:rPr>
          <w:color w:val="000000"/>
          <w:szCs w:val="22"/>
        </w:rPr>
      </w:pPr>
      <w:r w:rsidRPr="00CA1488">
        <w:rPr>
          <w:color w:val="000000"/>
          <w:szCs w:val="22"/>
        </w:rPr>
        <w:t>1.</w:t>
      </w:r>
      <w:r w:rsidRPr="00CA1488">
        <w:rPr>
          <w:color w:val="000000"/>
          <w:szCs w:val="22"/>
        </w:rPr>
        <w:tab/>
        <w:t>Kas yra FERVEX ir kam jis vartojamas</w:t>
      </w:r>
    </w:p>
    <w:p w14:paraId="0727DF8B" w14:textId="77777777" w:rsidR="00AC1581" w:rsidRPr="00CA1488" w:rsidRDefault="00AC1581" w:rsidP="00AC1581">
      <w:pPr>
        <w:ind w:left="567" w:hanging="567"/>
        <w:rPr>
          <w:color w:val="000000"/>
          <w:szCs w:val="22"/>
        </w:rPr>
      </w:pPr>
      <w:r w:rsidRPr="00CA1488">
        <w:rPr>
          <w:color w:val="000000"/>
          <w:szCs w:val="22"/>
        </w:rPr>
        <w:t>2.</w:t>
      </w:r>
      <w:r w:rsidRPr="00CA1488">
        <w:rPr>
          <w:color w:val="000000"/>
          <w:szCs w:val="22"/>
        </w:rPr>
        <w:tab/>
        <w:t>Kas žinotina prieš vartojant FERVEX</w:t>
      </w:r>
    </w:p>
    <w:p w14:paraId="1FB79697" w14:textId="77777777" w:rsidR="00AC1581" w:rsidRPr="00CA1488" w:rsidRDefault="00AC1581" w:rsidP="00AC1581">
      <w:pPr>
        <w:ind w:left="567" w:hanging="567"/>
        <w:rPr>
          <w:color w:val="000000"/>
          <w:szCs w:val="22"/>
        </w:rPr>
      </w:pPr>
      <w:r w:rsidRPr="00CA1488">
        <w:rPr>
          <w:color w:val="000000"/>
          <w:szCs w:val="22"/>
        </w:rPr>
        <w:t>3.</w:t>
      </w:r>
      <w:r w:rsidRPr="00CA1488">
        <w:rPr>
          <w:color w:val="000000"/>
          <w:szCs w:val="22"/>
        </w:rPr>
        <w:tab/>
        <w:t>Kaip vartoti FERVEX</w:t>
      </w:r>
    </w:p>
    <w:p w14:paraId="6118D015" w14:textId="77777777" w:rsidR="00AC1581" w:rsidRPr="00CA1488" w:rsidRDefault="00AC1581" w:rsidP="00AC1581">
      <w:pPr>
        <w:ind w:left="567" w:hanging="567"/>
        <w:rPr>
          <w:color w:val="000000"/>
          <w:szCs w:val="22"/>
        </w:rPr>
      </w:pPr>
      <w:r w:rsidRPr="00CA1488">
        <w:rPr>
          <w:color w:val="000000"/>
          <w:szCs w:val="22"/>
        </w:rPr>
        <w:t>4.</w:t>
      </w:r>
      <w:r w:rsidRPr="00CA1488">
        <w:rPr>
          <w:color w:val="000000"/>
          <w:szCs w:val="22"/>
        </w:rPr>
        <w:tab/>
        <w:t>Galimas šalutinis poveikis</w:t>
      </w:r>
    </w:p>
    <w:p w14:paraId="0FF39C6F" w14:textId="77777777" w:rsidR="00AC1581" w:rsidRPr="00CA1488" w:rsidRDefault="00AC1581" w:rsidP="00AC1581">
      <w:pPr>
        <w:ind w:left="567" w:hanging="567"/>
        <w:rPr>
          <w:color w:val="000000"/>
          <w:szCs w:val="22"/>
        </w:rPr>
      </w:pPr>
      <w:r w:rsidRPr="00CA1488">
        <w:rPr>
          <w:color w:val="000000"/>
          <w:szCs w:val="22"/>
        </w:rPr>
        <w:t>5.</w:t>
      </w:r>
      <w:r w:rsidRPr="00CA1488">
        <w:rPr>
          <w:color w:val="000000"/>
          <w:szCs w:val="22"/>
        </w:rPr>
        <w:tab/>
        <w:t>Kaip laikyti FERVEX</w:t>
      </w:r>
    </w:p>
    <w:p w14:paraId="0FC509E5" w14:textId="77777777" w:rsidR="00AC1581" w:rsidRPr="00CA1488" w:rsidRDefault="00AC1581" w:rsidP="00AC1581">
      <w:pPr>
        <w:ind w:left="567" w:hanging="567"/>
        <w:rPr>
          <w:color w:val="000000"/>
          <w:szCs w:val="22"/>
        </w:rPr>
      </w:pPr>
      <w:r w:rsidRPr="00CA1488">
        <w:rPr>
          <w:color w:val="000000"/>
          <w:szCs w:val="22"/>
        </w:rPr>
        <w:t>6.</w:t>
      </w:r>
      <w:r w:rsidRPr="00CA1488">
        <w:rPr>
          <w:color w:val="000000"/>
          <w:szCs w:val="22"/>
        </w:rPr>
        <w:tab/>
        <w:t>Pakuotės turinys ir kita informacija</w:t>
      </w:r>
    </w:p>
    <w:p w14:paraId="1519592E" w14:textId="77777777" w:rsidR="00AC1581" w:rsidRPr="00CA1488" w:rsidRDefault="00AC1581" w:rsidP="00AC1581">
      <w:pPr>
        <w:pStyle w:val="Pagrindinistekstas"/>
        <w:spacing w:after="0"/>
        <w:rPr>
          <w:color w:val="000000"/>
          <w:szCs w:val="22"/>
        </w:rPr>
      </w:pPr>
    </w:p>
    <w:p w14:paraId="087EFC07" w14:textId="77777777" w:rsidR="00AC1581" w:rsidRPr="00CA1488" w:rsidRDefault="00AC1581" w:rsidP="00AC1581">
      <w:pPr>
        <w:pStyle w:val="Pagrindinistekstas"/>
        <w:spacing w:after="0"/>
        <w:rPr>
          <w:color w:val="000000"/>
          <w:szCs w:val="22"/>
        </w:rPr>
      </w:pPr>
    </w:p>
    <w:p w14:paraId="0A974282" w14:textId="77777777" w:rsidR="00AC1581" w:rsidRPr="00CA1488" w:rsidRDefault="00AC1581" w:rsidP="00AC1581">
      <w:pPr>
        <w:pStyle w:val="Antrat2"/>
        <w:spacing w:line="240" w:lineRule="auto"/>
        <w:rPr>
          <w:color w:val="000000"/>
          <w:szCs w:val="22"/>
        </w:rPr>
      </w:pPr>
      <w:r w:rsidRPr="00CA1488">
        <w:rPr>
          <w:color w:val="000000"/>
          <w:szCs w:val="22"/>
        </w:rPr>
        <w:t>1.</w:t>
      </w:r>
      <w:r w:rsidRPr="00CA1488">
        <w:rPr>
          <w:color w:val="000000"/>
          <w:szCs w:val="22"/>
        </w:rPr>
        <w:tab/>
        <w:t>Kas yra FERVEX ir kam jis vartojamas</w:t>
      </w:r>
    </w:p>
    <w:p w14:paraId="67DF1DE9" w14:textId="77777777" w:rsidR="00AC1581" w:rsidRPr="00CA1488" w:rsidRDefault="00AC1581" w:rsidP="00AC1581">
      <w:pPr>
        <w:pStyle w:val="Pagrindinistekstas"/>
        <w:spacing w:after="0"/>
        <w:rPr>
          <w:color w:val="000000"/>
          <w:szCs w:val="22"/>
        </w:rPr>
      </w:pPr>
    </w:p>
    <w:p w14:paraId="758B65AF" w14:textId="77777777" w:rsidR="00AC1581" w:rsidRPr="00CA1488" w:rsidRDefault="00AC1581" w:rsidP="00AC1581">
      <w:pPr>
        <w:rPr>
          <w:szCs w:val="22"/>
        </w:rPr>
      </w:pPr>
      <w:r w:rsidRPr="00CA1488">
        <w:rPr>
          <w:szCs w:val="22"/>
        </w:rPr>
        <w:t>FERVEX sudėtyje yra 3 veikliosios medžiagos:</w:t>
      </w:r>
    </w:p>
    <w:p w14:paraId="7FC8D5F1" w14:textId="77777777" w:rsidR="00AC1581" w:rsidRPr="00CA1488" w:rsidRDefault="00AC1581" w:rsidP="00AC1581">
      <w:pPr>
        <w:pStyle w:val="Sraopastraipa"/>
        <w:numPr>
          <w:ilvl w:val="0"/>
          <w:numId w:val="13"/>
        </w:numPr>
        <w:ind w:left="567" w:hanging="567"/>
        <w:rPr>
          <w:szCs w:val="22"/>
        </w:rPr>
      </w:pPr>
      <w:r w:rsidRPr="00CA1488">
        <w:rPr>
          <w:szCs w:val="22"/>
        </w:rPr>
        <w:t>paracetamolis, kuris malšina skausmą ir mažina karščiavimą;</w:t>
      </w:r>
    </w:p>
    <w:p w14:paraId="56C489FE" w14:textId="77777777" w:rsidR="00AC1581" w:rsidRPr="00CA1488" w:rsidRDefault="00AC1581" w:rsidP="00AC1581">
      <w:pPr>
        <w:pStyle w:val="Sraopastraipa"/>
        <w:numPr>
          <w:ilvl w:val="0"/>
          <w:numId w:val="13"/>
        </w:numPr>
        <w:ind w:left="567" w:hanging="567"/>
        <w:rPr>
          <w:szCs w:val="22"/>
        </w:rPr>
      </w:pPr>
      <w:r w:rsidRPr="00CA1488">
        <w:rPr>
          <w:szCs w:val="22"/>
        </w:rPr>
        <w:t>feniramino maleatas, kuris mažina nosies sekreciją, ašarojimą ir slopina čiaudulio priepuolius;</w:t>
      </w:r>
    </w:p>
    <w:p w14:paraId="4CEEB076" w14:textId="77777777" w:rsidR="00AC1581" w:rsidRPr="00CA1488" w:rsidRDefault="00AC1581" w:rsidP="00AC1581">
      <w:pPr>
        <w:pStyle w:val="Sraopastraipa"/>
        <w:numPr>
          <w:ilvl w:val="0"/>
          <w:numId w:val="13"/>
        </w:numPr>
        <w:ind w:left="567" w:hanging="567"/>
        <w:rPr>
          <w:szCs w:val="22"/>
        </w:rPr>
      </w:pPr>
      <w:r w:rsidRPr="00CA1488">
        <w:rPr>
          <w:szCs w:val="22"/>
        </w:rPr>
        <w:t>askorbo rūgštis, kuri patenkina sergant peršalimo ligomis ir karščiuojant padidėjusį jos poreikį.</w:t>
      </w:r>
    </w:p>
    <w:p w14:paraId="7BF47AE0" w14:textId="77777777" w:rsidR="00AC1581" w:rsidRPr="00CA1488" w:rsidRDefault="00AC1581" w:rsidP="00AC1581">
      <w:pPr>
        <w:pStyle w:val="Pagrindinistekstas"/>
        <w:spacing w:after="0"/>
        <w:rPr>
          <w:color w:val="000000"/>
          <w:szCs w:val="22"/>
        </w:rPr>
      </w:pPr>
    </w:p>
    <w:p w14:paraId="6D1AE5AC" w14:textId="77777777" w:rsidR="00AC1581" w:rsidRPr="00CA1488" w:rsidRDefault="00AC1581" w:rsidP="00AC1581">
      <w:pPr>
        <w:pStyle w:val="Pagrindinistekstas"/>
        <w:spacing w:after="0"/>
        <w:rPr>
          <w:color w:val="000000"/>
          <w:szCs w:val="22"/>
        </w:rPr>
      </w:pPr>
      <w:r w:rsidRPr="00CA1488">
        <w:rPr>
          <w:szCs w:val="22"/>
        </w:rPr>
        <w:t>Trumpalaikis ūminių peršalimo ligų simptomų (karščiavimo, nosies gleivinės paburkimo, skausmo) lengvinimas.</w:t>
      </w:r>
    </w:p>
    <w:p w14:paraId="3BE9F2E4" w14:textId="77777777" w:rsidR="00AC1581" w:rsidRPr="00CA1488" w:rsidRDefault="00AC1581" w:rsidP="00AC1581">
      <w:pPr>
        <w:pStyle w:val="Pagrindinistekstas"/>
        <w:spacing w:after="0"/>
        <w:rPr>
          <w:color w:val="000000"/>
          <w:szCs w:val="22"/>
        </w:rPr>
      </w:pPr>
    </w:p>
    <w:p w14:paraId="1917F4F7" w14:textId="26DAB7A0" w:rsidR="00AC1581" w:rsidRPr="00CA1488" w:rsidRDefault="00AC1581" w:rsidP="00AC1581">
      <w:pPr>
        <w:rPr>
          <w:color w:val="000000"/>
          <w:szCs w:val="22"/>
        </w:rPr>
      </w:pPr>
      <w:r w:rsidRPr="00CA1488">
        <w:rPr>
          <w:color w:val="000000"/>
          <w:szCs w:val="22"/>
        </w:rPr>
        <w:t xml:space="preserve">Jeigu per </w:t>
      </w:r>
      <w:r w:rsidR="006D4528">
        <w:rPr>
          <w:color w:val="000000"/>
          <w:szCs w:val="22"/>
        </w:rPr>
        <w:t>5</w:t>
      </w:r>
      <w:r w:rsidR="006D4528" w:rsidRPr="00CA1488">
        <w:rPr>
          <w:color w:val="000000"/>
          <w:szCs w:val="22"/>
        </w:rPr>
        <w:t xml:space="preserve"> </w:t>
      </w:r>
      <w:r w:rsidRPr="00CA1488">
        <w:rPr>
          <w:color w:val="000000"/>
          <w:szCs w:val="22"/>
        </w:rPr>
        <w:t>dienas Jūsų savijauta nepagerėjo arba net pablogėjo, kreipkitės į gydytoją.</w:t>
      </w:r>
    </w:p>
    <w:p w14:paraId="471D5CEE" w14:textId="77777777" w:rsidR="00AC1581" w:rsidRPr="00CA1488" w:rsidRDefault="00AC1581" w:rsidP="00AC1581">
      <w:pPr>
        <w:rPr>
          <w:color w:val="000000"/>
          <w:szCs w:val="22"/>
        </w:rPr>
      </w:pPr>
    </w:p>
    <w:p w14:paraId="4C82EEF3" w14:textId="77777777" w:rsidR="00AC1581" w:rsidRPr="00CA1488" w:rsidRDefault="00AC1581" w:rsidP="00AC1581">
      <w:pPr>
        <w:pStyle w:val="Pagrindinistekstas"/>
        <w:spacing w:after="0"/>
        <w:rPr>
          <w:color w:val="000000"/>
          <w:szCs w:val="22"/>
        </w:rPr>
      </w:pPr>
    </w:p>
    <w:p w14:paraId="5615CDF9" w14:textId="77777777" w:rsidR="00AC1581" w:rsidRPr="00CA1488" w:rsidRDefault="00AC1581" w:rsidP="00AC1581">
      <w:pPr>
        <w:pStyle w:val="Antrat2"/>
        <w:spacing w:line="240" w:lineRule="auto"/>
        <w:rPr>
          <w:color w:val="000000"/>
          <w:szCs w:val="22"/>
        </w:rPr>
      </w:pPr>
      <w:r w:rsidRPr="00CA1488">
        <w:rPr>
          <w:color w:val="000000"/>
          <w:szCs w:val="22"/>
        </w:rPr>
        <w:t>2.</w:t>
      </w:r>
      <w:r w:rsidRPr="00CA1488">
        <w:rPr>
          <w:color w:val="000000"/>
          <w:szCs w:val="22"/>
        </w:rPr>
        <w:tab/>
        <w:t>Kas žinotina prieš vartojant FERVEX</w:t>
      </w:r>
    </w:p>
    <w:p w14:paraId="1D8BA04D" w14:textId="77777777" w:rsidR="00AC1581" w:rsidRPr="00CA1488" w:rsidRDefault="00AC1581" w:rsidP="00AC1581">
      <w:pPr>
        <w:pStyle w:val="Pagrindinistekstas"/>
        <w:spacing w:after="0"/>
        <w:rPr>
          <w:color w:val="000000"/>
          <w:szCs w:val="22"/>
        </w:rPr>
      </w:pPr>
    </w:p>
    <w:p w14:paraId="10917175" w14:textId="722A101B" w:rsidR="00AC1581" w:rsidRPr="00CA1488" w:rsidRDefault="00AC1581" w:rsidP="00AC1581">
      <w:pPr>
        <w:pStyle w:val="Antrat3"/>
        <w:spacing w:line="240" w:lineRule="auto"/>
        <w:rPr>
          <w:color w:val="000000"/>
          <w:szCs w:val="22"/>
        </w:rPr>
      </w:pPr>
      <w:r w:rsidRPr="00CA1488">
        <w:rPr>
          <w:color w:val="000000"/>
          <w:szCs w:val="22"/>
        </w:rPr>
        <w:t xml:space="preserve">FERVEX vartoti </w:t>
      </w:r>
      <w:r w:rsidR="007A0765">
        <w:rPr>
          <w:color w:val="000000"/>
          <w:szCs w:val="22"/>
        </w:rPr>
        <w:t>draudžiama</w:t>
      </w:r>
      <w:r w:rsidRPr="00CA1488">
        <w:rPr>
          <w:color w:val="000000"/>
          <w:szCs w:val="22"/>
        </w:rPr>
        <w:t>:</w:t>
      </w:r>
    </w:p>
    <w:p w14:paraId="36BA53EC" w14:textId="77777777" w:rsidR="00AC1581" w:rsidRPr="00CA1488" w:rsidRDefault="00AC1581" w:rsidP="00AC1581">
      <w:pPr>
        <w:pStyle w:val="Sraopastraipa"/>
        <w:numPr>
          <w:ilvl w:val="0"/>
          <w:numId w:val="13"/>
        </w:numPr>
        <w:ind w:left="709" w:hanging="709"/>
        <w:rPr>
          <w:szCs w:val="22"/>
        </w:rPr>
      </w:pPr>
      <w:r w:rsidRPr="00CA1488">
        <w:rPr>
          <w:szCs w:val="22"/>
        </w:rPr>
        <w:t>jeigu yra alergija paracetamoliui, feniramino maleatui, askorbo rūgščiai arba bet kuriai pagalbinei šio vaisto medžiagai (jos išvardytos 6 skyriuje);</w:t>
      </w:r>
    </w:p>
    <w:p w14:paraId="253243FA" w14:textId="77777777" w:rsidR="00AC1581" w:rsidRPr="00CA1488" w:rsidRDefault="00AC1581" w:rsidP="00AC1581">
      <w:pPr>
        <w:pStyle w:val="Sraopastraipa"/>
        <w:numPr>
          <w:ilvl w:val="0"/>
          <w:numId w:val="13"/>
        </w:numPr>
        <w:ind w:left="709" w:hanging="709"/>
        <w:rPr>
          <w:szCs w:val="22"/>
        </w:rPr>
      </w:pPr>
      <w:r w:rsidRPr="00CA1488">
        <w:rPr>
          <w:szCs w:val="22"/>
        </w:rPr>
        <w:t>jeigu Jūs sergate sunkia kepenų liga;</w:t>
      </w:r>
    </w:p>
    <w:p w14:paraId="14668CFD" w14:textId="77777777" w:rsidR="00AC1581" w:rsidRPr="00CA1488" w:rsidRDefault="00AC1581" w:rsidP="00AC1581">
      <w:pPr>
        <w:pStyle w:val="Sraopastraipa"/>
        <w:numPr>
          <w:ilvl w:val="0"/>
          <w:numId w:val="13"/>
        </w:numPr>
        <w:ind w:left="709" w:hanging="709"/>
        <w:rPr>
          <w:szCs w:val="22"/>
        </w:rPr>
      </w:pPr>
      <w:r w:rsidRPr="00CA1488">
        <w:rPr>
          <w:szCs w:val="22"/>
        </w:rPr>
        <w:t>jeigu Jūs sergate aktyvia kepenų liga;</w:t>
      </w:r>
    </w:p>
    <w:p w14:paraId="3D3B7E1B" w14:textId="77777777" w:rsidR="00AC1581" w:rsidRPr="00CA1488" w:rsidRDefault="00AC1581" w:rsidP="00AC1581">
      <w:pPr>
        <w:pStyle w:val="Sraopastraipa"/>
        <w:numPr>
          <w:ilvl w:val="0"/>
          <w:numId w:val="13"/>
        </w:numPr>
        <w:ind w:left="709" w:hanging="709"/>
        <w:rPr>
          <w:szCs w:val="22"/>
        </w:rPr>
      </w:pPr>
      <w:r w:rsidRPr="00CA1488">
        <w:rPr>
          <w:szCs w:val="22"/>
        </w:rPr>
        <w:t>jeigu padidėjęs spaudimas vienoje arba abejose Jūsų akyse (sergate uždarojo kampo glaukoma);</w:t>
      </w:r>
    </w:p>
    <w:p w14:paraId="0961BAF6" w14:textId="77777777" w:rsidR="00132717" w:rsidRPr="00607456" w:rsidRDefault="00AC1581" w:rsidP="00132717">
      <w:pPr>
        <w:pStyle w:val="Sraopastraipa"/>
        <w:numPr>
          <w:ilvl w:val="0"/>
          <w:numId w:val="13"/>
        </w:numPr>
        <w:ind w:left="709" w:hanging="709"/>
        <w:rPr>
          <w:szCs w:val="22"/>
        </w:rPr>
      </w:pPr>
      <w:r w:rsidRPr="00CA1488">
        <w:rPr>
          <w:szCs w:val="22"/>
        </w:rPr>
        <w:t>jeigu Jums susilaiko šlapimas (pvz., dėl prostatos padidėjimo);</w:t>
      </w:r>
      <w:r w:rsidR="00132717" w:rsidRPr="00132717">
        <w:rPr>
          <w:color w:val="000000"/>
          <w:szCs w:val="22"/>
        </w:rPr>
        <w:t xml:space="preserve"> </w:t>
      </w:r>
    </w:p>
    <w:p w14:paraId="2E61B47E" w14:textId="27ADE7C0" w:rsidR="00AC1581" w:rsidRPr="00132717" w:rsidRDefault="00132717" w:rsidP="00132717">
      <w:pPr>
        <w:pStyle w:val="Sraopastraipa"/>
        <w:numPr>
          <w:ilvl w:val="0"/>
          <w:numId w:val="13"/>
        </w:numPr>
        <w:ind w:left="709" w:hanging="709"/>
        <w:rPr>
          <w:szCs w:val="22"/>
        </w:rPr>
      </w:pPr>
      <w:r w:rsidRPr="00CA1488">
        <w:rPr>
          <w:color w:val="000000"/>
          <w:szCs w:val="22"/>
        </w:rPr>
        <w:t>jaunesniems kai 15 metų vaikams</w:t>
      </w:r>
      <w:r>
        <w:rPr>
          <w:szCs w:val="22"/>
        </w:rPr>
        <w:t>;</w:t>
      </w:r>
    </w:p>
    <w:p w14:paraId="1419E748" w14:textId="7182B95E" w:rsidR="00D441E5" w:rsidRDefault="006D4528" w:rsidP="00AC1581">
      <w:pPr>
        <w:pStyle w:val="Sraopastraipa"/>
        <w:numPr>
          <w:ilvl w:val="0"/>
          <w:numId w:val="13"/>
        </w:numPr>
        <w:ind w:left="709" w:hanging="709"/>
        <w:rPr>
          <w:szCs w:val="22"/>
        </w:rPr>
      </w:pPr>
      <w:r w:rsidRPr="006D4528">
        <w:rPr>
          <w:szCs w:val="22"/>
        </w:rPr>
        <w:t>jeigu sergate fenilketonurija (</w:t>
      </w:r>
      <w:r w:rsidR="006D0AC0">
        <w:rPr>
          <w:szCs w:val="22"/>
        </w:rPr>
        <w:t>F</w:t>
      </w:r>
      <w:r w:rsidRPr="006D4528">
        <w:rPr>
          <w:szCs w:val="22"/>
        </w:rPr>
        <w:t>KU), nes šio vaisto sudėtyje yra aspartamo</w:t>
      </w:r>
      <w:r w:rsidR="005A0B0C">
        <w:rPr>
          <w:szCs w:val="22"/>
        </w:rPr>
        <w:t>.</w:t>
      </w:r>
    </w:p>
    <w:p w14:paraId="300760B6" w14:textId="76ECADE3" w:rsidR="00AC1581" w:rsidRPr="00CA1488" w:rsidRDefault="00AC1581" w:rsidP="00AC1581">
      <w:pPr>
        <w:rPr>
          <w:b/>
          <w:color w:val="000000"/>
          <w:szCs w:val="22"/>
        </w:rPr>
      </w:pPr>
    </w:p>
    <w:p w14:paraId="2615E668" w14:textId="65594AAE" w:rsidR="00AC1581" w:rsidRDefault="00AC1581" w:rsidP="00AC1581">
      <w:pPr>
        <w:pStyle w:val="Antrat3"/>
        <w:spacing w:line="240" w:lineRule="auto"/>
        <w:rPr>
          <w:color w:val="000000"/>
          <w:szCs w:val="22"/>
        </w:rPr>
      </w:pPr>
      <w:r w:rsidRPr="00CA1488">
        <w:rPr>
          <w:color w:val="000000"/>
          <w:szCs w:val="22"/>
        </w:rPr>
        <w:t>Įspėjimai ir atsargumo priemonės</w:t>
      </w:r>
    </w:p>
    <w:p w14:paraId="69C284DF" w14:textId="77777777" w:rsidR="00D441E5" w:rsidRPr="00607456" w:rsidRDefault="00D441E5" w:rsidP="00607456"/>
    <w:tbl>
      <w:tblPr>
        <w:tblpPr w:leftFromText="180" w:rightFromText="180" w:vertAnchor="text" w:tblpX="14"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4"/>
      </w:tblGrid>
      <w:tr w:rsidR="006D4528" w14:paraId="2F00E83D" w14:textId="77777777" w:rsidTr="006D4528">
        <w:trPr>
          <w:trHeight w:val="435"/>
        </w:trPr>
        <w:tc>
          <w:tcPr>
            <w:tcW w:w="8634" w:type="dxa"/>
          </w:tcPr>
          <w:p w14:paraId="4D22115D" w14:textId="3FC14587" w:rsidR="006D4528" w:rsidRPr="00607456" w:rsidRDefault="0099491B" w:rsidP="00607456">
            <w:pPr>
              <w:pStyle w:val="Pagrindinistekstas"/>
              <w:pBdr>
                <w:top w:val="single" w:sz="4" w:space="1" w:color="auto"/>
                <w:left w:val="single" w:sz="4" w:space="4" w:color="auto"/>
                <w:bottom w:val="single" w:sz="4" w:space="1" w:color="auto"/>
                <w:right w:val="single" w:sz="4" w:space="4" w:color="auto"/>
              </w:pBdr>
              <w:spacing w:after="0"/>
              <w:rPr>
                <w:color w:val="000000"/>
                <w:szCs w:val="22"/>
                <w:lang w:eastAsia="en-US"/>
              </w:rPr>
            </w:pPr>
            <w:r w:rsidRPr="00451864">
              <w:rPr>
                <w:color w:val="000000"/>
                <w:szCs w:val="22"/>
                <w:lang w:eastAsia="en-US"/>
              </w:rPr>
              <w:t>Jeigu netyčia išgertumėte per didelę šio vaisto dozę, nedelsdami kreipkitės į gydytoją.</w:t>
            </w:r>
            <w:r w:rsidRPr="00451864">
              <w:rPr>
                <w:b/>
                <w:bCs/>
                <w:color w:val="000000"/>
                <w:szCs w:val="22"/>
                <w:lang w:eastAsia="en-US"/>
              </w:rPr>
              <w:t xml:space="preserve"> Šio vaisto sudėtyje yra paracetamolio. Jo yra ir kitų vaistų, įskaitant nereceptinius, sudėtyje. Nevartokite jų kartu, kad neviršytumėte rekomenduojamos paros dozės.</w:t>
            </w:r>
            <w:r w:rsidRPr="009A2180">
              <w:rPr>
                <w:color w:val="000000"/>
                <w:szCs w:val="22"/>
                <w:lang w:eastAsia="en-US"/>
              </w:rPr>
              <w:t xml:space="preserve"> Jeigu Jums reikia </w:t>
            </w:r>
            <w:r w:rsidRPr="009A2180">
              <w:rPr>
                <w:color w:val="000000"/>
                <w:szCs w:val="22"/>
                <w:lang w:eastAsia="en-US"/>
              </w:rPr>
              <w:lastRenderedPageBreak/>
              <w:t>vartoti kitų vaistų, kurių sudėtyje yra tokių pačių veikliųjų medžiagų kaip šio, pasikonsultuokite su gydytoju arba vaistininku.</w:t>
            </w:r>
          </w:p>
        </w:tc>
      </w:tr>
    </w:tbl>
    <w:p w14:paraId="555B0497" w14:textId="77777777" w:rsidR="008A0CA8" w:rsidRDefault="00AC1581" w:rsidP="00AC1581">
      <w:pPr>
        <w:pStyle w:val="Pagrindinistekstas"/>
        <w:spacing w:after="0"/>
        <w:rPr>
          <w:color w:val="000000"/>
          <w:szCs w:val="22"/>
        </w:rPr>
      </w:pPr>
      <w:r w:rsidRPr="00CA1488">
        <w:rPr>
          <w:color w:val="000000"/>
          <w:szCs w:val="22"/>
        </w:rPr>
        <w:lastRenderedPageBreak/>
        <w:t>Pasitarkite su gydytoju arba vaistininku, prieš pradėdami vartoti FERVEX</w:t>
      </w:r>
      <w:r w:rsidR="008A0CA8">
        <w:rPr>
          <w:color w:val="000000"/>
          <w:szCs w:val="22"/>
        </w:rPr>
        <w:t xml:space="preserve">. </w:t>
      </w:r>
    </w:p>
    <w:p w14:paraId="3134F7C7" w14:textId="5ED673AD" w:rsidR="00AC1581" w:rsidRDefault="00AC1581" w:rsidP="00AC1581">
      <w:pPr>
        <w:pStyle w:val="Pagrindinistekstas"/>
        <w:spacing w:after="0"/>
        <w:rPr>
          <w:color w:val="000000"/>
          <w:szCs w:val="22"/>
        </w:rPr>
      </w:pPr>
    </w:p>
    <w:p w14:paraId="51CAA6BC" w14:textId="77777777" w:rsidR="00607456" w:rsidRDefault="006D4528" w:rsidP="006D4528">
      <w:pPr>
        <w:pStyle w:val="Pagrindinistekstas"/>
        <w:rPr>
          <w:color w:val="000000"/>
          <w:szCs w:val="22"/>
        </w:rPr>
      </w:pPr>
      <w:r w:rsidRPr="006D4528">
        <w:rPr>
          <w:color w:val="000000"/>
          <w:szCs w:val="22"/>
        </w:rPr>
        <w:t>Šio vaisto sudėtyje yra paracetamolio ir feniramino maleato. Jų yra ir kituose vaistuose.</w:t>
      </w:r>
      <w:r w:rsidR="008A0CA8">
        <w:rPr>
          <w:color w:val="000000"/>
          <w:szCs w:val="22"/>
        </w:rPr>
        <w:t xml:space="preserve"> </w:t>
      </w:r>
      <w:r w:rsidRPr="006D4528">
        <w:rPr>
          <w:color w:val="000000"/>
          <w:szCs w:val="22"/>
        </w:rPr>
        <w:t xml:space="preserve">Patikrinkite, ar nevartojate kitų vaistų, kurių sudėtyje yra paracetamolio ir (arba) feniramino maleato ar kitų antihistamininių </w:t>
      </w:r>
      <w:r w:rsidR="00B8731B">
        <w:rPr>
          <w:color w:val="000000"/>
          <w:szCs w:val="22"/>
        </w:rPr>
        <w:t>vaistų</w:t>
      </w:r>
      <w:r w:rsidRPr="006D4528">
        <w:rPr>
          <w:color w:val="000000"/>
          <w:szCs w:val="22"/>
        </w:rPr>
        <w:t xml:space="preserve"> ir (arba) vitamino C, įskaitant įsigytus be recepto.</w:t>
      </w:r>
      <w:r w:rsidR="008A0CA8">
        <w:rPr>
          <w:color w:val="000000"/>
          <w:szCs w:val="22"/>
        </w:rPr>
        <w:t xml:space="preserve"> </w:t>
      </w:r>
      <w:r w:rsidR="006D0AC0" w:rsidRPr="006D0AC0">
        <w:rPr>
          <w:color w:val="000000"/>
          <w:szCs w:val="22"/>
        </w:rPr>
        <w:t>Nevartokite jų kartu</w:t>
      </w:r>
      <w:r w:rsidRPr="006D4528">
        <w:rPr>
          <w:color w:val="000000"/>
          <w:szCs w:val="22"/>
        </w:rPr>
        <w:t>, kad neviršytumėte rekomenduojamos paros dozės</w:t>
      </w:r>
      <w:r>
        <w:rPr>
          <w:color w:val="000000"/>
          <w:szCs w:val="22"/>
        </w:rPr>
        <w:t xml:space="preserve"> </w:t>
      </w:r>
      <w:r w:rsidRPr="006D4528">
        <w:rPr>
          <w:color w:val="000000"/>
          <w:szCs w:val="22"/>
        </w:rPr>
        <w:t>(žr. 3 skyrių "Kaip vartoti FERVEX").</w:t>
      </w:r>
      <w:r w:rsidR="008A0CA8">
        <w:rPr>
          <w:color w:val="000000"/>
          <w:szCs w:val="22"/>
        </w:rPr>
        <w:t xml:space="preserve"> </w:t>
      </w:r>
    </w:p>
    <w:p w14:paraId="24A19D6C" w14:textId="42C9C656" w:rsidR="006D4528" w:rsidRPr="006D4528" w:rsidRDefault="006D4528" w:rsidP="006D4528">
      <w:pPr>
        <w:pStyle w:val="Pagrindinistekstas"/>
        <w:rPr>
          <w:color w:val="000000"/>
          <w:szCs w:val="22"/>
        </w:rPr>
      </w:pPr>
      <w:r w:rsidRPr="006D4528">
        <w:rPr>
          <w:color w:val="000000"/>
          <w:szCs w:val="22"/>
        </w:rPr>
        <w:t>Jei turite vartoti kitų vaistų, kurių sudėtyje yra šių medžiagų, pirmiausia kreipkitės patarimo į gydytoją arba vaistininką.</w:t>
      </w:r>
    </w:p>
    <w:p w14:paraId="6720ED22" w14:textId="3FFA63B4" w:rsidR="006D4528" w:rsidRPr="006D4528" w:rsidRDefault="006D4528" w:rsidP="006D4528">
      <w:pPr>
        <w:pStyle w:val="Pagrindinistekstas"/>
        <w:rPr>
          <w:color w:val="000000"/>
          <w:szCs w:val="22"/>
        </w:rPr>
      </w:pPr>
      <w:r w:rsidRPr="006D4528">
        <w:rPr>
          <w:color w:val="000000"/>
          <w:szCs w:val="22"/>
        </w:rPr>
        <w:t xml:space="preserve">Jei atsiranda pūlingų išskyrų iš nosies, karščiavimas ar skausmas išlieka ilgiau nei </w:t>
      </w:r>
      <w:r w:rsidR="008A0CA8">
        <w:rPr>
          <w:color w:val="000000"/>
          <w:szCs w:val="22"/>
        </w:rPr>
        <w:t>5</w:t>
      </w:r>
      <w:r w:rsidRPr="006D4528">
        <w:rPr>
          <w:color w:val="000000"/>
          <w:szCs w:val="22"/>
        </w:rPr>
        <w:t xml:space="preserve"> dienas </w:t>
      </w:r>
      <w:r w:rsidR="008A0CA8">
        <w:rPr>
          <w:color w:val="000000"/>
          <w:szCs w:val="22"/>
        </w:rPr>
        <w:t>ir</w:t>
      </w:r>
      <w:r w:rsidRPr="006D4528">
        <w:rPr>
          <w:color w:val="000000"/>
          <w:szCs w:val="22"/>
        </w:rPr>
        <w:t xml:space="preserve"> po 5 gydymo dienų nėra pagerėjimo, kreipkitės į gydytoją.</w:t>
      </w:r>
    </w:p>
    <w:p w14:paraId="36B6D8B2" w14:textId="4B053120" w:rsidR="006D4528" w:rsidRPr="006D4528" w:rsidRDefault="006D4528" w:rsidP="006D4528">
      <w:pPr>
        <w:pStyle w:val="Pagrindinistekstas"/>
        <w:rPr>
          <w:color w:val="000000"/>
          <w:szCs w:val="22"/>
        </w:rPr>
      </w:pPr>
      <w:r w:rsidRPr="006D4528">
        <w:rPr>
          <w:color w:val="000000"/>
          <w:szCs w:val="22"/>
        </w:rPr>
        <w:t>Būtina griežtai laikytis dozavimo, 5 dienų gydymo trukmės ir kontraindikacijų.</w:t>
      </w:r>
    </w:p>
    <w:p w14:paraId="2D04D095" w14:textId="4CC468F7" w:rsidR="006D4528" w:rsidRPr="00607456" w:rsidRDefault="006D4528" w:rsidP="006D4528">
      <w:pPr>
        <w:pStyle w:val="Pagrindinistekstas"/>
        <w:spacing w:after="0"/>
        <w:rPr>
          <w:b/>
          <w:bCs/>
          <w:color w:val="000000"/>
          <w:szCs w:val="22"/>
        </w:rPr>
      </w:pPr>
      <w:r w:rsidRPr="00607456">
        <w:rPr>
          <w:b/>
          <w:bCs/>
          <w:color w:val="000000"/>
          <w:szCs w:val="22"/>
        </w:rPr>
        <w:t>Prieš pradėdami vartoti šį vaistą, pasakykite gydytojui arba vaistininkui, jei kuri nors iš šių būklių jums yra:</w:t>
      </w:r>
    </w:p>
    <w:p w14:paraId="30249402" w14:textId="77777777" w:rsidR="000679C5" w:rsidRPr="000679C5" w:rsidRDefault="000679C5" w:rsidP="00607456">
      <w:pPr>
        <w:pStyle w:val="Pagrindinistekstas"/>
        <w:numPr>
          <w:ilvl w:val="0"/>
          <w:numId w:val="44"/>
        </w:numPr>
        <w:ind w:left="426"/>
        <w:rPr>
          <w:szCs w:val="22"/>
        </w:rPr>
      </w:pPr>
      <w:r w:rsidRPr="000679C5">
        <w:rPr>
          <w:szCs w:val="22"/>
        </w:rPr>
        <w:t>jeigu esate suaugęs žmogus ir Jūsų kūno svoris yra mažesnis nei 50 kg;</w:t>
      </w:r>
    </w:p>
    <w:p w14:paraId="064ED092" w14:textId="7913F1BD" w:rsidR="000679C5" w:rsidRPr="000679C5" w:rsidRDefault="000679C5" w:rsidP="00607456">
      <w:pPr>
        <w:pStyle w:val="Pagrindinistekstas"/>
        <w:numPr>
          <w:ilvl w:val="0"/>
          <w:numId w:val="44"/>
        </w:numPr>
        <w:ind w:left="426"/>
        <w:rPr>
          <w:szCs w:val="22"/>
        </w:rPr>
      </w:pPr>
      <w:r w:rsidRPr="000679C5">
        <w:rPr>
          <w:szCs w:val="22"/>
        </w:rPr>
        <w:t>jeigu sergate kepenų ar inkstų liga;</w:t>
      </w:r>
    </w:p>
    <w:p w14:paraId="18A41B3A" w14:textId="70BC150F" w:rsidR="000679C5" w:rsidRPr="000679C5" w:rsidRDefault="000679C5" w:rsidP="00607456">
      <w:pPr>
        <w:pStyle w:val="Pagrindinistekstas"/>
        <w:numPr>
          <w:ilvl w:val="0"/>
          <w:numId w:val="44"/>
        </w:numPr>
        <w:ind w:left="426"/>
        <w:rPr>
          <w:szCs w:val="22"/>
        </w:rPr>
      </w:pPr>
      <w:r w:rsidRPr="000679C5">
        <w:rPr>
          <w:szCs w:val="22"/>
        </w:rPr>
        <w:t>jeigu piktnaudžiaujate alkoholiniais gėrimais;</w:t>
      </w:r>
    </w:p>
    <w:p w14:paraId="6AB53DA9" w14:textId="4B9E67CD" w:rsidR="000679C5" w:rsidRPr="000679C5" w:rsidRDefault="000679C5" w:rsidP="00607456">
      <w:pPr>
        <w:pStyle w:val="Pagrindinistekstas"/>
        <w:numPr>
          <w:ilvl w:val="0"/>
          <w:numId w:val="44"/>
        </w:numPr>
        <w:ind w:left="426"/>
        <w:rPr>
          <w:szCs w:val="22"/>
        </w:rPr>
      </w:pPr>
      <w:r w:rsidRPr="000679C5">
        <w:rPr>
          <w:szCs w:val="22"/>
        </w:rPr>
        <w:t>jeigu ilgą laiką prastai maitinatės (nepakankama mityba) (mažos kepenų glutationo atsargos);</w:t>
      </w:r>
    </w:p>
    <w:p w14:paraId="040678D7" w14:textId="69AA57ED" w:rsidR="000679C5" w:rsidRDefault="000679C5" w:rsidP="00607456">
      <w:pPr>
        <w:pStyle w:val="Pagrindinistekstas"/>
        <w:numPr>
          <w:ilvl w:val="0"/>
          <w:numId w:val="44"/>
        </w:numPr>
        <w:ind w:left="426"/>
        <w:rPr>
          <w:szCs w:val="22"/>
        </w:rPr>
      </w:pPr>
      <w:r w:rsidRPr="000679C5">
        <w:rPr>
          <w:szCs w:val="22"/>
        </w:rPr>
        <w:t>jei esate dehidratuotas;</w:t>
      </w:r>
    </w:p>
    <w:p w14:paraId="46FC0899" w14:textId="72A71FC3" w:rsidR="000679C5" w:rsidRPr="00F173D0" w:rsidRDefault="000679C5" w:rsidP="00607456">
      <w:pPr>
        <w:pStyle w:val="Pagrindinistekstas"/>
        <w:numPr>
          <w:ilvl w:val="0"/>
          <w:numId w:val="44"/>
        </w:numPr>
        <w:ind w:left="426"/>
        <w:rPr>
          <w:szCs w:val="22"/>
        </w:rPr>
      </w:pPr>
      <w:r w:rsidRPr="000679C5">
        <w:t>jeigu sergate ūminiu virusiniu hepatitu arba jeigu ūminis virusinis hepatitas diagnozuotas gydymo FERVEX metu, pasitarkite su gydytoju. Gydytojas gali nutraukti Jūsų gydymą.</w:t>
      </w:r>
    </w:p>
    <w:p w14:paraId="7FB2C218" w14:textId="4EDDFBD1" w:rsidR="00F173D0" w:rsidRDefault="00F173D0" w:rsidP="006F04A5">
      <w:pPr>
        <w:pStyle w:val="Pagrindinistekstas"/>
        <w:ind w:left="66"/>
        <w:rPr>
          <w:szCs w:val="22"/>
        </w:rPr>
      </w:pPr>
      <w:r>
        <w:rPr>
          <w:szCs w:val="22"/>
        </w:rPr>
        <w:t xml:space="preserve">Gydymo FERVEX laikotarpiu nedelsdami pasakykite </w:t>
      </w:r>
      <w:r w:rsidRPr="0066698A">
        <w:rPr>
          <w:szCs w:val="22"/>
        </w:rPr>
        <w:t>gydytojui</w:t>
      </w:r>
      <w:r w:rsidR="001D147A" w:rsidRPr="0066698A">
        <w:rPr>
          <w:szCs w:val="22"/>
        </w:rPr>
        <w:t>,</w:t>
      </w:r>
      <w:r>
        <w:rPr>
          <w:szCs w:val="22"/>
        </w:rPr>
        <w:t xml:space="preserve"> </w:t>
      </w:r>
      <w:r w:rsidRPr="00E17659">
        <w:rPr>
          <w:szCs w:val="22"/>
          <w:lang w:eastAsia="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6578B56C" w14:textId="77777777" w:rsidR="000679C5" w:rsidRDefault="000679C5" w:rsidP="00AC1581">
      <w:pPr>
        <w:pStyle w:val="Pagrindinistekstas"/>
        <w:spacing w:after="0"/>
      </w:pPr>
      <w:r>
        <w:t>Vitaminas C turėtų būti atsargiai vartojamas pacientams, turintiems geležies apykaitos sutrikimų, ir asmenims, sergantiems gliukozės-6-fosfato dehidrogenazės trūkumu (dėl raudonųjų kraujo kūnelių skilimo jis gali sukelti anemiją).</w:t>
      </w:r>
    </w:p>
    <w:p w14:paraId="32E67FA6" w14:textId="77777777" w:rsidR="000679C5" w:rsidRDefault="000679C5" w:rsidP="00AC1581">
      <w:pPr>
        <w:pStyle w:val="Pagrindinistekstas"/>
        <w:spacing w:after="0"/>
      </w:pPr>
    </w:p>
    <w:p w14:paraId="58AC6598" w14:textId="0748CA46" w:rsidR="00AC1581" w:rsidRDefault="000679C5" w:rsidP="00AC1581">
      <w:pPr>
        <w:pStyle w:val="Pagrindinistekstas"/>
        <w:spacing w:after="0"/>
        <w:rPr>
          <w:color w:val="000000"/>
          <w:szCs w:val="22"/>
        </w:rPr>
      </w:pPr>
      <w:r>
        <w:t>Paracetamolis gali sukelti sunkių odos reakcijų. Jei atsirado bėrimas ar kitų alergijos požymių, nutraukite gydymą ir nedelsdami kreipkitės į gydytoją.</w:t>
      </w:r>
    </w:p>
    <w:p w14:paraId="63D3EBC8" w14:textId="77777777" w:rsidR="00625D98" w:rsidRPr="00CA1488" w:rsidRDefault="00625D98" w:rsidP="00AC1581">
      <w:pPr>
        <w:pStyle w:val="Pagrindinistekstas"/>
        <w:spacing w:after="0"/>
        <w:rPr>
          <w:color w:val="000000"/>
          <w:szCs w:val="22"/>
        </w:rPr>
      </w:pPr>
    </w:p>
    <w:p w14:paraId="68C256ED" w14:textId="77777777" w:rsidR="00AC1581" w:rsidRPr="00CA1488" w:rsidRDefault="00AC1581" w:rsidP="00AC1581">
      <w:pPr>
        <w:pStyle w:val="Antrat3"/>
        <w:spacing w:line="240" w:lineRule="auto"/>
        <w:rPr>
          <w:color w:val="000000"/>
          <w:szCs w:val="22"/>
        </w:rPr>
      </w:pPr>
      <w:r w:rsidRPr="00CA1488">
        <w:rPr>
          <w:color w:val="000000"/>
          <w:szCs w:val="22"/>
        </w:rPr>
        <w:t>Vaikams ir paaugliams</w:t>
      </w:r>
    </w:p>
    <w:p w14:paraId="028DB2B8" w14:textId="024979AB" w:rsidR="00AC1581" w:rsidRPr="00CA1488" w:rsidRDefault="00AC1581" w:rsidP="00AC1581">
      <w:pPr>
        <w:pStyle w:val="Pagrindinistekstas"/>
        <w:spacing w:after="0"/>
        <w:rPr>
          <w:color w:val="000000"/>
          <w:szCs w:val="22"/>
        </w:rPr>
      </w:pPr>
      <w:r w:rsidRPr="00CA1488">
        <w:rPr>
          <w:color w:val="000000"/>
          <w:szCs w:val="22"/>
          <w:lang w:eastAsia="en-US"/>
        </w:rPr>
        <w:t xml:space="preserve">FERVEX granulės geriamajam tirpalui </w:t>
      </w:r>
      <w:r w:rsidR="002E7585" w:rsidRPr="002E7585">
        <w:rPr>
          <w:color w:val="000000"/>
          <w:szCs w:val="22"/>
          <w:lang w:eastAsia="en-US"/>
        </w:rPr>
        <w:t>paketėlyje</w:t>
      </w:r>
      <w:r w:rsidR="002E7585">
        <w:rPr>
          <w:color w:val="000000"/>
          <w:szCs w:val="22"/>
          <w:lang w:eastAsia="en-US"/>
        </w:rPr>
        <w:t xml:space="preserve"> </w:t>
      </w:r>
      <w:r w:rsidRPr="00CA1488">
        <w:rPr>
          <w:color w:val="000000"/>
          <w:szCs w:val="22"/>
          <w:lang w:eastAsia="en-US"/>
        </w:rPr>
        <w:t xml:space="preserve">yra skirtos tik suaugusiesiems ir </w:t>
      </w:r>
      <w:r w:rsidRPr="00CA1488">
        <w:rPr>
          <w:color w:val="000000"/>
          <w:szCs w:val="22"/>
        </w:rPr>
        <w:t>paaugliams nuo 15 metų.</w:t>
      </w:r>
    </w:p>
    <w:p w14:paraId="110DF08C" w14:textId="452185E5" w:rsidR="00AC1581" w:rsidRDefault="00E114CB" w:rsidP="00AC1581">
      <w:pPr>
        <w:pStyle w:val="Pagrindinistekstas"/>
        <w:spacing w:after="0"/>
        <w:rPr>
          <w:color w:val="000000"/>
          <w:szCs w:val="22"/>
        </w:rPr>
      </w:pPr>
      <w:r w:rsidRPr="00E114CB">
        <w:rPr>
          <w:color w:val="000000"/>
          <w:szCs w:val="22"/>
        </w:rPr>
        <w:t>Vaikui, gydomam paracetamoliu, kitų vaistų nuo karščiavimo derinys pateisinamas tik tuo atveju, jei</w:t>
      </w:r>
      <w:r>
        <w:rPr>
          <w:color w:val="000000"/>
          <w:szCs w:val="22"/>
        </w:rPr>
        <w:t xml:space="preserve"> paracetamolis</w:t>
      </w:r>
      <w:r w:rsidRPr="00E114CB">
        <w:rPr>
          <w:color w:val="000000"/>
          <w:szCs w:val="22"/>
        </w:rPr>
        <w:t xml:space="preserve"> yra neveiksmingas. Derinį be jokių išimčių turi </w:t>
      </w:r>
      <w:r>
        <w:rPr>
          <w:color w:val="000000"/>
          <w:szCs w:val="22"/>
        </w:rPr>
        <w:t>paskirti</w:t>
      </w:r>
      <w:r w:rsidRPr="00E114CB">
        <w:rPr>
          <w:color w:val="000000"/>
          <w:szCs w:val="22"/>
        </w:rPr>
        <w:t xml:space="preserve"> ir stebėti gydytojas.</w:t>
      </w:r>
    </w:p>
    <w:p w14:paraId="321A694D" w14:textId="77777777" w:rsidR="00E114CB" w:rsidRPr="00CA1488" w:rsidRDefault="00E114CB" w:rsidP="00AC1581">
      <w:pPr>
        <w:pStyle w:val="Pagrindinistekstas"/>
        <w:spacing w:after="0"/>
        <w:rPr>
          <w:color w:val="000000"/>
          <w:szCs w:val="22"/>
        </w:rPr>
      </w:pPr>
    </w:p>
    <w:p w14:paraId="5ED1EB13" w14:textId="77777777" w:rsidR="00AC1581" w:rsidRPr="00CA1488" w:rsidRDefault="00AC1581" w:rsidP="00AC1581">
      <w:pPr>
        <w:pStyle w:val="Antrat3"/>
        <w:spacing w:line="240" w:lineRule="auto"/>
        <w:rPr>
          <w:color w:val="000000"/>
          <w:szCs w:val="22"/>
        </w:rPr>
      </w:pPr>
      <w:r w:rsidRPr="00CA1488">
        <w:rPr>
          <w:color w:val="000000"/>
          <w:szCs w:val="22"/>
        </w:rPr>
        <w:t>Kiti vaistai ir FERVEX</w:t>
      </w:r>
    </w:p>
    <w:p w14:paraId="0FFEAAEF" w14:textId="106130C6" w:rsidR="00E114CB" w:rsidRDefault="00AC1581" w:rsidP="00E114CB">
      <w:pPr>
        <w:ind w:firstLine="13"/>
        <w:rPr>
          <w:szCs w:val="22"/>
        </w:rPr>
      </w:pPr>
      <w:r w:rsidRPr="00CA1488">
        <w:rPr>
          <w:iCs/>
          <w:color w:val="000000"/>
          <w:szCs w:val="22"/>
        </w:rPr>
        <w:t xml:space="preserve">Nevartokite kartu jokio kito vaisto, kurio sudėtyje yra paracetamolio, kad neišgertumėte per didelės dozės. </w:t>
      </w:r>
      <w:r w:rsidRPr="00CA1488">
        <w:rPr>
          <w:szCs w:val="22"/>
        </w:rPr>
        <w:t xml:space="preserve">Jeigu vartojate ar neseniai vartojote kitų vaistų arba dėl to nesate tikri, apie tai pasakykite gydytojui arba vaistininkui. </w:t>
      </w:r>
    </w:p>
    <w:p w14:paraId="7B98CA88" w14:textId="77777777" w:rsidR="00775970" w:rsidRPr="00E114CB" w:rsidRDefault="00775970" w:rsidP="00E114CB">
      <w:pPr>
        <w:ind w:firstLine="13"/>
        <w:rPr>
          <w:szCs w:val="22"/>
        </w:rPr>
      </w:pPr>
    </w:p>
    <w:p w14:paraId="3CA66BB2" w14:textId="1C0600D0" w:rsidR="00E114CB" w:rsidRPr="00607456" w:rsidRDefault="00E114CB" w:rsidP="00E114CB">
      <w:pPr>
        <w:ind w:firstLine="13"/>
        <w:rPr>
          <w:i/>
          <w:iCs/>
          <w:szCs w:val="22"/>
        </w:rPr>
      </w:pPr>
      <w:r w:rsidRPr="00607456">
        <w:rPr>
          <w:i/>
          <w:iCs/>
          <w:szCs w:val="22"/>
        </w:rPr>
        <w:t>Susiję su paracetamoli</w:t>
      </w:r>
      <w:r w:rsidR="00E148EA">
        <w:rPr>
          <w:i/>
          <w:iCs/>
          <w:szCs w:val="22"/>
        </w:rPr>
        <w:t>u</w:t>
      </w:r>
      <w:r w:rsidRPr="00607456">
        <w:rPr>
          <w:i/>
          <w:iCs/>
          <w:szCs w:val="22"/>
        </w:rPr>
        <w:t>:</w:t>
      </w:r>
    </w:p>
    <w:p w14:paraId="577E55C4" w14:textId="389EFFAD" w:rsidR="00E114CB" w:rsidRPr="00E114CB" w:rsidRDefault="00E114CB" w:rsidP="00E114CB">
      <w:pPr>
        <w:ind w:firstLine="13"/>
        <w:rPr>
          <w:szCs w:val="22"/>
        </w:rPr>
      </w:pPr>
      <w:r w:rsidRPr="00E114CB">
        <w:rPr>
          <w:szCs w:val="22"/>
        </w:rPr>
        <w:lastRenderedPageBreak/>
        <w:t>Jei vartojate bet kokį vaistą, kuris lėtina kraujo krešėjimą (geriamuosius antikoaguliantus), turite kreiptis į gydytoją. Didelėmis dozėmis FERVEX gali sustiprinti Jūsų antikoagulianto poveikį. Prireikus gydytojas pakoreguos Jūsų antikoagulianto dozę.</w:t>
      </w:r>
    </w:p>
    <w:p w14:paraId="5029705D" w14:textId="77777777" w:rsidR="00E114CB" w:rsidRDefault="00E114CB" w:rsidP="00E114CB">
      <w:pPr>
        <w:ind w:firstLine="13"/>
        <w:rPr>
          <w:szCs w:val="22"/>
        </w:rPr>
      </w:pPr>
    </w:p>
    <w:p w14:paraId="31D27C24" w14:textId="77777777" w:rsidR="001C5932" w:rsidRPr="00705F73" w:rsidRDefault="001C5932" w:rsidP="001C5932">
      <w:pPr>
        <w:numPr>
          <w:ilvl w:val="12"/>
          <w:numId w:val="0"/>
        </w:numPr>
        <w:rPr>
          <w:szCs w:val="22"/>
          <w:lang w:eastAsia="lt-LT"/>
        </w:rPr>
      </w:pPr>
      <w:r w:rsidRPr="00705F73">
        <w:rPr>
          <w:szCs w:val="22"/>
          <w:lang w:eastAsia="lt-LT"/>
        </w:rPr>
        <w:t>Pasakykite gydytojui arba vaistininkui, jeigu Jūs vartojate:</w:t>
      </w:r>
    </w:p>
    <w:p w14:paraId="65CABFF5" w14:textId="26B76767" w:rsidR="0099491B" w:rsidRPr="006F04A5" w:rsidRDefault="001C5932" w:rsidP="006F04A5">
      <w:pPr>
        <w:numPr>
          <w:ilvl w:val="0"/>
          <w:numId w:val="45"/>
        </w:numPr>
        <w:tabs>
          <w:tab w:val="left" w:pos="567"/>
        </w:tabs>
        <w:suppressAutoHyphens w:val="0"/>
        <w:ind w:left="567" w:hanging="567"/>
        <w:rPr>
          <w:szCs w:val="22"/>
        </w:rPr>
      </w:pPr>
      <w:r w:rsidRPr="00705F73">
        <w:rPr>
          <w:szCs w:val="22"/>
        </w:rPr>
        <w:t>floksaksacilin</w:t>
      </w:r>
      <w:r>
        <w:rPr>
          <w:szCs w:val="22"/>
        </w:rPr>
        <w:t>ą</w:t>
      </w:r>
      <w:r w:rsidRPr="00705F73">
        <w:rPr>
          <w:szCs w:val="22"/>
        </w:rPr>
        <w:t xml:space="preserve"> (antibiotik</w:t>
      </w:r>
      <w:r>
        <w:rPr>
          <w:szCs w:val="22"/>
        </w:rPr>
        <w:t>ą</w:t>
      </w:r>
      <w:r w:rsidRPr="00705F73">
        <w:rPr>
          <w:szCs w:val="22"/>
        </w:rPr>
        <w:t>)</w:t>
      </w:r>
      <w:r>
        <w:rPr>
          <w:szCs w:val="22"/>
        </w:rPr>
        <w:t xml:space="preserve"> dėl didelės kraujo ir skysčių tyrimų nenormalių rodiklių (vadinamos </w:t>
      </w:r>
      <w:r w:rsidRPr="00705F73">
        <w:rPr>
          <w:szCs w:val="22"/>
        </w:rPr>
        <w:t>metabolin</w:t>
      </w:r>
      <w:r>
        <w:rPr>
          <w:szCs w:val="22"/>
        </w:rPr>
        <w:t>ės</w:t>
      </w:r>
      <w:r w:rsidRPr="00705F73">
        <w:rPr>
          <w:szCs w:val="22"/>
        </w:rPr>
        <w:t xml:space="preserve"> acidoz</w:t>
      </w:r>
      <w:r>
        <w:rPr>
          <w:szCs w:val="22"/>
        </w:rPr>
        <w:t>ės</w:t>
      </w:r>
      <w:r w:rsidRPr="00705F73">
        <w:rPr>
          <w:szCs w:val="22"/>
        </w:rPr>
        <w:t>)</w:t>
      </w:r>
      <w:r>
        <w:rPr>
          <w:szCs w:val="22"/>
        </w:rPr>
        <w:t xml:space="preserve"> rizikos (žr. </w:t>
      </w:r>
      <w:r w:rsidRPr="00877E93">
        <w:rPr>
          <w:szCs w:val="22"/>
        </w:rPr>
        <w:t>2</w:t>
      </w:r>
      <w:r>
        <w:rPr>
          <w:szCs w:val="22"/>
        </w:rPr>
        <w:t xml:space="preserve"> skyrių), kurią reikia skubiai gydyti</w:t>
      </w:r>
      <w:r w:rsidRPr="00705F73">
        <w:rPr>
          <w:szCs w:val="22"/>
        </w:rPr>
        <w:t>.</w:t>
      </w:r>
    </w:p>
    <w:p w14:paraId="0EBA97CA" w14:textId="77777777" w:rsidR="00E114CB" w:rsidRDefault="00E114CB" w:rsidP="00E114CB">
      <w:pPr>
        <w:ind w:firstLine="13"/>
        <w:rPr>
          <w:szCs w:val="22"/>
        </w:rPr>
      </w:pPr>
    </w:p>
    <w:p w14:paraId="0A6039DA" w14:textId="52A88AED" w:rsidR="00E114CB" w:rsidRDefault="00E114CB" w:rsidP="00E114CB">
      <w:pPr>
        <w:ind w:firstLine="13"/>
        <w:rPr>
          <w:szCs w:val="22"/>
        </w:rPr>
      </w:pPr>
      <w:r w:rsidRPr="00E114CB">
        <w:rPr>
          <w:szCs w:val="22"/>
        </w:rPr>
        <w:t>Nurodykite, kad Jūs arba Jūsų vaikas vartoja šį vaistą, jei gydytojas Jums arba Jūsų vaikui skiria šlapimo rūgšties arba cukraus kiekio kraujyje tyrimus</w:t>
      </w:r>
      <w:r>
        <w:rPr>
          <w:szCs w:val="22"/>
        </w:rPr>
        <w:t>.</w:t>
      </w:r>
    </w:p>
    <w:p w14:paraId="173EC116" w14:textId="77777777" w:rsidR="0099491B" w:rsidRDefault="0099491B" w:rsidP="00E114CB">
      <w:pPr>
        <w:ind w:firstLine="13"/>
        <w:rPr>
          <w:i/>
          <w:iCs/>
          <w:szCs w:val="22"/>
        </w:rPr>
      </w:pPr>
    </w:p>
    <w:p w14:paraId="3FA7A4C0" w14:textId="75495C76" w:rsidR="007E7ED2" w:rsidRDefault="00E114CB" w:rsidP="00AC1581">
      <w:pPr>
        <w:rPr>
          <w:color w:val="000000"/>
          <w:szCs w:val="22"/>
        </w:rPr>
      </w:pPr>
      <w:r w:rsidRPr="00607456">
        <w:rPr>
          <w:i/>
          <w:iCs/>
          <w:szCs w:val="22"/>
        </w:rPr>
        <w:t>Susiję su feniramino maleat</w:t>
      </w:r>
      <w:r w:rsidR="00E148EA">
        <w:rPr>
          <w:i/>
          <w:iCs/>
          <w:szCs w:val="22"/>
        </w:rPr>
        <w:t>u</w:t>
      </w:r>
      <w:r w:rsidRPr="00607456">
        <w:rPr>
          <w:i/>
          <w:iCs/>
          <w:szCs w:val="22"/>
        </w:rPr>
        <w:t>:</w:t>
      </w:r>
    </w:p>
    <w:p w14:paraId="0FF90BCE" w14:textId="0625C2D0" w:rsidR="004713BD" w:rsidRPr="004713BD" w:rsidRDefault="004713BD" w:rsidP="004713BD">
      <w:pPr>
        <w:rPr>
          <w:color w:val="000000"/>
          <w:szCs w:val="22"/>
        </w:rPr>
      </w:pPr>
      <w:r w:rsidRPr="004713BD">
        <w:rPr>
          <w:color w:val="000000"/>
          <w:szCs w:val="22"/>
        </w:rPr>
        <w:t>Gydymo metu reikia vengti vartoti natrio oksiba</w:t>
      </w:r>
      <w:r w:rsidR="00775970">
        <w:rPr>
          <w:color w:val="000000"/>
          <w:szCs w:val="22"/>
        </w:rPr>
        <w:t>t</w:t>
      </w:r>
      <w:r w:rsidR="00E148EA">
        <w:rPr>
          <w:color w:val="000000"/>
          <w:szCs w:val="22"/>
        </w:rPr>
        <w:t>o</w:t>
      </w:r>
      <w:r w:rsidRPr="004713BD">
        <w:rPr>
          <w:color w:val="000000"/>
          <w:szCs w:val="22"/>
        </w:rPr>
        <w:t>, alkoholini</w:t>
      </w:r>
      <w:r w:rsidR="00B8731B">
        <w:rPr>
          <w:color w:val="000000"/>
          <w:szCs w:val="22"/>
        </w:rPr>
        <w:t>ų</w:t>
      </w:r>
      <w:r w:rsidRPr="004713BD">
        <w:rPr>
          <w:color w:val="000000"/>
          <w:szCs w:val="22"/>
        </w:rPr>
        <w:t xml:space="preserve"> gėrim</w:t>
      </w:r>
      <w:r w:rsidR="00B8731B">
        <w:rPr>
          <w:color w:val="000000"/>
          <w:szCs w:val="22"/>
        </w:rPr>
        <w:t>ų</w:t>
      </w:r>
      <w:r w:rsidRPr="004713BD">
        <w:rPr>
          <w:color w:val="000000"/>
          <w:szCs w:val="22"/>
        </w:rPr>
        <w:t>, vaist</w:t>
      </w:r>
      <w:r w:rsidR="00B8731B">
        <w:rPr>
          <w:color w:val="000000"/>
          <w:szCs w:val="22"/>
        </w:rPr>
        <w:t>ų</w:t>
      </w:r>
      <w:r w:rsidRPr="004713BD">
        <w:rPr>
          <w:color w:val="000000"/>
          <w:szCs w:val="22"/>
        </w:rPr>
        <w:t>, kurių sudėtyje yra alkoholio.</w:t>
      </w:r>
    </w:p>
    <w:p w14:paraId="4F44C44F" w14:textId="198CBA6C" w:rsidR="004713BD" w:rsidRDefault="004713BD" w:rsidP="004713BD">
      <w:pPr>
        <w:rPr>
          <w:color w:val="000000"/>
          <w:szCs w:val="22"/>
        </w:rPr>
      </w:pPr>
      <w:r w:rsidRPr="004713BD">
        <w:rPr>
          <w:color w:val="000000"/>
          <w:szCs w:val="22"/>
        </w:rPr>
        <w:t>Jei</w:t>
      </w:r>
      <w:r>
        <w:rPr>
          <w:color w:val="000000"/>
          <w:szCs w:val="22"/>
        </w:rPr>
        <w:t xml:space="preserve">gu </w:t>
      </w:r>
      <w:r w:rsidRPr="004713BD">
        <w:rPr>
          <w:color w:val="000000"/>
          <w:szCs w:val="22"/>
        </w:rPr>
        <w:t xml:space="preserve">vartojate kitų atropino </w:t>
      </w:r>
      <w:r w:rsidR="005C46B2">
        <w:rPr>
          <w:color w:val="000000"/>
          <w:szCs w:val="22"/>
        </w:rPr>
        <w:t xml:space="preserve">sudėtyje turinčių </w:t>
      </w:r>
      <w:r w:rsidR="003D2127">
        <w:rPr>
          <w:color w:val="000000"/>
          <w:szCs w:val="22"/>
        </w:rPr>
        <w:t>vaistų</w:t>
      </w:r>
      <w:r w:rsidRPr="004713BD">
        <w:rPr>
          <w:color w:val="000000"/>
          <w:szCs w:val="22"/>
        </w:rPr>
        <w:t>, kitų raminamųjų</w:t>
      </w:r>
      <w:r w:rsidR="00CF6A43">
        <w:rPr>
          <w:color w:val="000000"/>
          <w:szCs w:val="22"/>
        </w:rPr>
        <w:t xml:space="preserve"> ar </w:t>
      </w:r>
      <w:r w:rsidR="00B347D2">
        <w:rPr>
          <w:color w:val="000000"/>
          <w:szCs w:val="22"/>
        </w:rPr>
        <w:t>c</w:t>
      </w:r>
      <w:r w:rsidR="00B347D2" w:rsidRPr="00B347D2">
        <w:rPr>
          <w:color w:val="000000"/>
          <w:szCs w:val="22"/>
        </w:rPr>
        <w:t>holinesterazę slopinan</w:t>
      </w:r>
      <w:r w:rsidR="00B347D2">
        <w:rPr>
          <w:color w:val="000000"/>
          <w:szCs w:val="22"/>
        </w:rPr>
        <w:t xml:space="preserve">čių </w:t>
      </w:r>
      <w:r w:rsidR="00391AC6">
        <w:rPr>
          <w:color w:val="000000"/>
          <w:szCs w:val="22"/>
        </w:rPr>
        <w:t>vaistų</w:t>
      </w:r>
      <w:r w:rsidR="00CF6A43">
        <w:rPr>
          <w:color w:val="000000"/>
          <w:szCs w:val="22"/>
        </w:rPr>
        <w:t xml:space="preserve">, </w:t>
      </w:r>
      <w:r w:rsidRPr="004713BD">
        <w:rPr>
          <w:color w:val="000000"/>
          <w:szCs w:val="22"/>
        </w:rPr>
        <w:t>kreipkitės į gydytoją.</w:t>
      </w:r>
    </w:p>
    <w:p w14:paraId="472B7B2A" w14:textId="77777777" w:rsidR="004713BD" w:rsidRPr="00CA1488" w:rsidRDefault="004713BD" w:rsidP="004713BD">
      <w:pPr>
        <w:rPr>
          <w:color w:val="000000"/>
          <w:szCs w:val="22"/>
        </w:rPr>
      </w:pPr>
    </w:p>
    <w:p w14:paraId="3E9CF76B" w14:textId="71AF6852" w:rsidR="00AC1581" w:rsidRPr="00CA1488" w:rsidRDefault="00AC1581" w:rsidP="00AC1581">
      <w:pPr>
        <w:pStyle w:val="Antrat3"/>
        <w:spacing w:line="240" w:lineRule="auto"/>
        <w:rPr>
          <w:color w:val="000000"/>
          <w:szCs w:val="22"/>
        </w:rPr>
      </w:pPr>
      <w:r w:rsidRPr="00CA1488">
        <w:rPr>
          <w:color w:val="000000"/>
          <w:szCs w:val="22"/>
        </w:rPr>
        <w:t xml:space="preserve">FERVEX </w:t>
      </w:r>
      <w:r w:rsidR="0028319B">
        <w:rPr>
          <w:color w:val="000000"/>
          <w:szCs w:val="22"/>
        </w:rPr>
        <w:t>vartojimas su</w:t>
      </w:r>
      <w:r w:rsidRPr="00CA1488">
        <w:rPr>
          <w:color w:val="000000"/>
          <w:szCs w:val="22"/>
        </w:rPr>
        <w:t xml:space="preserve"> </w:t>
      </w:r>
      <w:r w:rsidR="00BA1063">
        <w:rPr>
          <w:color w:val="000000"/>
          <w:szCs w:val="22"/>
        </w:rPr>
        <w:t xml:space="preserve">maistu, gėrimais ir </w:t>
      </w:r>
      <w:r w:rsidRPr="00CA1488">
        <w:rPr>
          <w:color w:val="000000"/>
          <w:szCs w:val="22"/>
        </w:rPr>
        <w:t>alkoholi</w:t>
      </w:r>
      <w:r w:rsidR="00BA1063">
        <w:rPr>
          <w:color w:val="000000"/>
          <w:szCs w:val="22"/>
        </w:rPr>
        <w:t>u</w:t>
      </w:r>
    </w:p>
    <w:p w14:paraId="26CCAA9A" w14:textId="77777777" w:rsidR="00AC1581" w:rsidRPr="00CA1488" w:rsidRDefault="00AC1581" w:rsidP="00AC1581">
      <w:pPr>
        <w:pStyle w:val="BTEMEASMCA"/>
        <w:rPr>
          <w:rFonts w:cs="Times New Roman"/>
          <w:i w:val="0"/>
          <w:iCs w:val="0"/>
          <w:color w:val="000000"/>
          <w:lang w:eastAsia="en-US"/>
        </w:rPr>
      </w:pPr>
      <w:r w:rsidRPr="00CA1488">
        <w:rPr>
          <w:rFonts w:cs="Times New Roman"/>
          <w:i w:val="0"/>
          <w:iCs w:val="0"/>
          <w:color w:val="000000"/>
          <w:lang w:eastAsia="en-US"/>
        </w:rPr>
        <w:t>Alkoholio ir vaistų, kurių sudėtyje yra alkoholio, kartu su FERVEX vartoti negalima.</w:t>
      </w:r>
    </w:p>
    <w:p w14:paraId="14B98A8C" w14:textId="77777777" w:rsidR="00AC1581" w:rsidRPr="00CA1488" w:rsidRDefault="00AC1581" w:rsidP="00AC1581">
      <w:pPr>
        <w:pStyle w:val="Pagrindinistekstas"/>
        <w:spacing w:after="0"/>
        <w:rPr>
          <w:color w:val="000000"/>
          <w:szCs w:val="22"/>
        </w:rPr>
      </w:pPr>
    </w:p>
    <w:p w14:paraId="2D04E3F8" w14:textId="77777777" w:rsidR="00AC1581" w:rsidRPr="00CA1488" w:rsidRDefault="00AC1581" w:rsidP="00AC1581">
      <w:pPr>
        <w:pStyle w:val="Antrat3"/>
        <w:spacing w:line="240" w:lineRule="auto"/>
        <w:rPr>
          <w:color w:val="000000"/>
          <w:szCs w:val="22"/>
        </w:rPr>
      </w:pPr>
      <w:r w:rsidRPr="00CA1488">
        <w:rPr>
          <w:color w:val="000000"/>
          <w:szCs w:val="22"/>
        </w:rPr>
        <w:t>Nėštumas ir žindymo laikotarpis</w:t>
      </w:r>
    </w:p>
    <w:p w14:paraId="16194078" w14:textId="2AFB1EFF" w:rsidR="00A660C0" w:rsidRPr="00607456" w:rsidRDefault="00A660C0" w:rsidP="00607456">
      <w:pPr>
        <w:rPr>
          <w:b/>
          <w:noProof/>
          <w:snapToGrid w:val="0"/>
          <w:szCs w:val="24"/>
        </w:rPr>
      </w:pPr>
      <w:r w:rsidRPr="009A2180">
        <w:rPr>
          <w:noProof/>
          <w:snapToGrid w:val="0"/>
          <w:szCs w:val="24"/>
        </w:rPr>
        <w:t>Jeigu esate nėščia, žindote kūdikį, manote, kad galbūt esate nėščia, arba planuojate pastoti, tai prieš vartodama šį vaistą pasitarkite su gydytoju arba vaistininku.</w:t>
      </w:r>
    </w:p>
    <w:p w14:paraId="61CAEB9F" w14:textId="37562248" w:rsidR="00A660C0" w:rsidRPr="00A660C0" w:rsidRDefault="00A660C0" w:rsidP="00607456">
      <w:pPr>
        <w:pStyle w:val="Antrat3"/>
        <w:keepNext w:val="0"/>
        <w:rPr>
          <w:b w:val="0"/>
          <w:color w:val="000000"/>
          <w:szCs w:val="22"/>
        </w:rPr>
      </w:pPr>
    </w:p>
    <w:p w14:paraId="40BE1D29" w14:textId="368C6177" w:rsidR="00A660C0" w:rsidRPr="00607456" w:rsidRDefault="00A660C0" w:rsidP="00607456">
      <w:pPr>
        <w:pStyle w:val="Antrat3"/>
        <w:keepNext w:val="0"/>
        <w:rPr>
          <w:bCs/>
          <w:color w:val="000000"/>
          <w:szCs w:val="22"/>
        </w:rPr>
      </w:pPr>
      <w:r w:rsidRPr="00607456">
        <w:rPr>
          <w:bCs/>
          <w:color w:val="000000"/>
          <w:szCs w:val="22"/>
        </w:rPr>
        <w:t>Nėštumas</w:t>
      </w:r>
    </w:p>
    <w:p w14:paraId="58718509" w14:textId="7BB468D2" w:rsidR="00A660C0" w:rsidRPr="00A660C0" w:rsidRDefault="00A660C0" w:rsidP="00607456">
      <w:pPr>
        <w:pStyle w:val="Antrat3"/>
        <w:keepNext w:val="0"/>
        <w:rPr>
          <w:b w:val="0"/>
          <w:color w:val="000000"/>
          <w:szCs w:val="22"/>
        </w:rPr>
      </w:pPr>
      <w:r w:rsidRPr="00A660C0">
        <w:rPr>
          <w:b w:val="0"/>
          <w:color w:val="000000"/>
          <w:szCs w:val="22"/>
        </w:rPr>
        <w:t>Šio vaisto nerekomenduojama vartoti nėštumo metu.</w:t>
      </w:r>
    </w:p>
    <w:p w14:paraId="16098DA1" w14:textId="41F8455D" w:rsidR="00A660C0" w:rsidRPr="00A660C0" w:rsidRDefault="00A660C0" w:rsidP="00607456">
      <w:pPr>
        <w:pStyle w:val="Antrat3"/>
        <w:keepNext w:val="0"/>
        <w:rPr>
          <w:b w:val="0"/>
          <w:color w:val="000000"/>
          <w:szCs w:val="22"/>
        </w:rPr>
      </w:pPr>
    </w:p>
    <w:p w14:paraId="078B076C" w14:textId="68F5E7F6" w:rsidR="00A660C0" w:rsidRPr="00607456" w:rsidRDefault="00A660C0" w:rsidP="00607456">
      <w:pPr>
        <w:pStyle w:val="Antrat3"/>
        <w:keepNext w:val="0"/>
        <w:rPr>
          <w:bCs/>
          <w:color w:val="000000"/>
          <w:szCs w:val="22"/>
        </w:rPr>
      </w:pPr>
      <w:r w:rsidRPr="00607456">
        <w:rPr>
          <w:bCs/>
          <w:color w:val="000000"/>
          <w:szCs w:val="22"/>
        </w:rPr>
        <w:t>Žindymas</w:t>
      </w:r>
    </w:p>
    <w:p w14:paraId="173D167A" w14:textId="77777777" w:rsidR="00607456" w:rsidRPr="00607456" w:rsidRDefault="00A660C0" w:rsidP="00607456">
      <w:pPr>
        <w:rPr>
          <w:color w:val="000000"/>
          <w:szCs w:val="22"/>
        </w:rPr>
      </w:pPr>
      <w:r w:rsidRPr="00607456">
        <w:rPr>
          <w:color w:val="000000"/>
          <w:szCs w:val="22"/>
        </w:rPr>
        <w:t>Šio vaisto negalima vartoti žindymo laikotarpiu.</w:t>
      </w:r>
    </w:p>
    <w:p w14:paraId="50B7BAB8" w14:textId="77777777" w:rsidR="00607456" w:rsidRDefault="00607456" w:rsidP="00607456">
      <w:pPr>
        <w:rPr>
          <w:b/>
          <w:color w:val="000000"/>
          <w:szCs w:val="22"/>
        </w:rPr>
      </w:pPr>
    </w:p>
    <w:p w14:paraId="359C2F3A" w14:textId="1D93F8AD" w:rsidR="00775970" w:rsidRDefault="00775970" w:rsidP="00607456">
      <w:pPr>
        <w:rPr>
          <w:color w:val="000000"/>
          <w:szCs w:val="22"/>
        </w:rPr>
      </w:pPr>
      <w:r>
        <w:rPr>
          <w:b/>
          <w:color w:val="000000"/>
          <w:szCs w:val="22"/>
        </w:rPr>
        <w:t>Vaisingumas</w:t>
      </w:r>
    </w:p>
    <w:p w14:paraId="3EFC5E52" w14:textId="4CBCDA5D" w:rsidR="00A660C0" w:rsidRPr="00607456" w:rsidRDefault="00775970" w:rsidP="00607456">
      <w:r>
        <w:rPr>
          <w:color w:val="000000"/>
          <w:szCs w:val="22"/>
        </w:rPr>
        <w:t xml:space="preserve">Duomenų nėra. </w:t>
      </w:r>
    </w:p>
    <w:p w14:paraId="36A5FDC0" w14:textId="77777777" w:rsidR="00AC1581" w:rsidRPr="00CA1488" w:rsidRDefault="00AC1581" w:rsidP="00607456">
      <w:pPr>
        <w:pStyle w:val="Antrat3"/>
        <w:keepNext w:val="0"/>
        <w:rPr>
          <w:color w:val="000000"/>
          <w:szCs w:val="22"/>
        </w:rPr>
      </w:pPr>
    </w:p>
    <w:p w14:paraId="19049268" w14:textId="77777777" w:rsidR="00AC1581" w:rsidRPr="00CA1488" w:rsidRDefault="00AC1581" w:rsidP="00AC1581">
      <w:pPr>
        <w:pStyle w:val="EMEABodyText"/>
        <w:rPr>
          <w:b/>
          <w:color w:val="000000"/>
          <w:szCs w:val="22"/>
        </w:rPr>
      </w:pPr>
      <w:r w:rsidRPr="00CA1488">
        <w:rPr>
          <w:b/>
          <w:color w:val="000000"/>
          <w:szCs w:val="22"/>
        </w:rPr>
        <w:t>Vairavimas ir mechanizmų valdymas</w:t>
      </w:r>
    </w:p>
    <w:p w14:paraId="5F716996" w14:textId="77777777" w:rsidR="00AC1581" w:rsidRPr="00CA1488" w:rsidRDefault="00AC1581" w:rsidP="00AC1581">
      <w:pPr>
        <w:pStyle w:val="EMEABodyText"/>
        <w:rPr>
          <w:color w:val="000000"/>
          <w:szCs w:val="22"/>
        </w:rPr>
      </w:pPr>
      <w:r w:rsidRPr="00CA1488">
        <w:rPr>
          <w:color w:val="000000"/>
          <w:szCs w:val="22"/>
        </w:rPr>
        <w:t>Nevairuokite ir nevaldykite mechanizmų ar įrengimų, kadangi šis vaistas gali sukelti mieguistumą dieną bei dėl to sutrikdyti gebėjimą vairuoti, valdyti mechanizmus ir įrengimus.</w:t>
      </w:r>
    </w:p>
    <w:p w14:paraId="1CEC761D" w14:textId="77777777" w:rsidR="00AC1581" w:rsidRPr="00CA1488" w:rsidRDefault="00AC1581" w:rsidP="00AC1581">
      <w:pPr>
        <w:ind w:left="567" w:hanging="567"/>
        <w:rPr>
          <w:b/>
          <w:color w:val="000000"/>
          <w:szCs w:val="22"/>
        </w:rPr>
      </w:pPr>
    </w:p>
    <w:p w14:paraId="367BE91D" w14:textId="338315B0" w:rsidR="00AC1581" w:rsidRDefault="00AC1581" w:rsidP="00AC1581">
      <w:pPr>
        <w:pStyle w:val="Antrat3"/>
        <w:spacing w:line="240" w:lineRule="auto"/>
        <w:rPr>
          <w:color w:val="000000"/>
          <w:szCs w:val="22"/>
        </w:rPr>
      </w:pPr>
      <w:r w:rsidRPr="00CA1488">
        <w:rPr>
          <w:color w:val="000000"/>
          <w:szCs w:val="22"/>
        </w:rPr>
        <w:t xml:space="preserve">FERVEX </w:t>
      </w:r>
      <w:r w:rsidR="00F215FE">
        <w:rPr>
          <w:color w:val="000000"/>
          <w:szCs w:val="22"/>
        </w:rPr>
        <w:t>sudėtyje yra aspartamo</w:t>
      </w:r>
      <w:r w:rsidR="005E39A2">
        <w:rPr>
          <w:color w:val="000000"/>
          <w:szCs w:val="22"/>
        </w:rPr>
        <w:t xml:space="preserve"> (E 951), manitolio ir </w:t>
      </w:r>
      <w:r w:rsidR="003216C2">
        <w:rPr>
          <w:color w:val="000000"/>
          <w:szCs w:val="22"/>
        </w:rPr>
        <w:t xml:space="preserve">šiek tiek </w:t>
      </w:r>
      <w:r w:rsidR="005E39A2">
        <w:rPr>
          <w:color w:val="000000"/>
          <w:szCs w:val="22"/>
        </w:rPr>
        <w:t>etanolio</w:t>
      </w:r>
      <w:r w:rsidR="003216C2">
        <w:rPr>
          <w:color w:val="000000"/>
          <w:szCs w:val="22"/>
        </w:rPr>
        <w:t xml:space="preserve"> </w:t>
      </w:r>
      <w:r w:rsidR="005E39A2">
        <w:rPr>
          <w:color w:val="000000"/>
          <w:szCs w:val="22"/>
        </w:rPr>
        <w:t>(</w:t>
      </w:r>
      <w:r w:rsidR="005A60C4">
        <w:rPr>
          <w:color w:val="000000"/>
          <w:szCs w:val="22"/>
        </w:rPr>
        <w:t>kvapiojoje</w:t>
      </w:r>
      <w:r w:rsidR="005E39A2" w:rsidRPr="005E39A2">
        <w:rPr>
          <w:color w:val="000000"/>
          <w:szCs w:val="22"/>
        </w:rPr>
        <w:t xml:space="preserve"> medžiagoje</w:t>
      </w:r>
      <w:r w:rsidR="005E39A2">
        <w:rPr>
          <w:color w:val="000000"/>
          <w:szCs w:val="22"/>
        </w:rPr>
        <w:t>)</w:t>
      </w:r>
    </w:p>
    <w:p w14:paraId="074ECB57" w14:textId="1704BAFD" w:rsidR="00E91596" w:rsidRDefault="00E91596" w:rsidP="00E91596">
      <w:r>
        <w:t>Kiekviename šio vaisto paketėlyje yra 50</w:t>
      </w:r>
      <w:r w:rsidR="00D90F00">
        <w:t> </w:t>
      </w:r>
      <w:r>
        <w:t>mg aspartamo. Aspartamas yra fenilalanino šaltinis. Jis gali būti kenksmingas sergantiems fenilketonurija, reta genetine liga, kuria sergant fenilaninas kaupiasi organizme, nes organizmas negali jo tinkamai pašalinti.</w:t>
      </w:r>
    </w:p>
    <w:p w14:paraId="6B7DE980" w14:textId="42729D59" w:rsidR="00D90F00" w:rsidRDefault="00D90F00" w:rsidP="00D90F00">
      <w:r>
        <w:t>Šio vaisto sudėtyje yra manitolio. Gali truputį laisvinti vidurius.</w:t>
      </w:r>
    </w:p>
    <w:p w14:paraId="14D3898B" w14:textId="41761B45" w:rsidR="00AC1581" w:rsidRPr="00CA1488" w:rsidRDefault="00E91596" w:rsidP="00607456">
      <w:pPr>
        <w:rPr>
          <w:color w:val="000000"/>
          <w:szCs w:val="22"/>
        </w:rPr>
      </w:pPr>
      <w:r>
        <w:t>Kiekviename šio vaisto paketėlyje yra 3</w:t>
      </w:r>
      <w:r w:rsidR="002F1AD7">
        <w:t> </w:t>
      </w:r>
      <w:r>
        <w:t>mg alkoholio (etanolio)</w:t>
      </w:r>
      <w:r w:rsidR="007E1623">
        <w:t>,</w:t>
      </w:r>
      <w:r w:rsidR="007E1623" w:rsidRPr="007E1623">
        <w:t xml:space="preserve"> </w:t>
      </w:r>
      <w:r w:rsidR="007E1623">
        <w:t xml:space="preserve">tai atitinka </w:t>
      </w:r>
      <w:r w:rsidR="0036595E" w:rsidRPr="0036595E">
        <w:t>0</w:t>
      </w:r>
      <w:r w:rsidR="0036595E">
        <w:t>,</w:t>
      </w:r>
      <w:r w:rsidR="0036595E" w:rsidRPr="0036595E">
        <w:t>04</w:t>
      </w:r>
      <w:r w:rsidR="0036595E">
        <w:t> </w:t>
      </w:r>
      <w:r w:rsidR="0036595E" w:rsidRPr="0036595E">
        <w:t>mg/kg.</w:t>
      </w:r>
      <w:r w:rsidR="0036595E">
        <w:t xml:space="preserve"> </w:t>
      </w:r>
      <w:r w:rsidR="007E1623">
        <w:t xml:space="preserve">Toks </w:t>
      </w:r>
      <w:r w:rsidR="0060613B">
        <w:t>paketėlyje</w:t>
      </w:r>
      <w:r w:rsidR="007E1623">
        <w:t xml:space="preserve"> esantis alkoholio kiekis</w:t>
      </w:r>
      <w:r w:rsidR="0060613B">
        <w:t xml:space="preserve"> </w:t>
      </w:r>
      <w:r w:rsidR="007E1623">
        <w:t xml:space="preserve">atitinka mažiau kaip </w:t>
      </w:r>
      <w:r w:rsidR="00F45D38" w:rsidRPr="00F45D38">
        <w:t>0</w:t>
      </w:r>
      <w:r w:rsidR="00F45D38">
        <w:t>,</w:t>
      </w:r>
      <w:r w:rsidR="00F45D38" w:rsidRPr="00F45D38">
        <w:t>075</w:t>
      </w:r>
      <w:r w:rsidR="00F45D38">
        <w:t> </w:t>
      </w:r>
      <w:r w:rsidR="007E1623">
        <w:t xml:space="preserve">ml alaus ar </w:t>
      </w:r>
      <w:r w:rsidR="004E4A55" w:rsidRPr="004E4A55">
        <w:t>0</w:t>
      </w:r>
      <w:r w:rsidR="004E4A55">
        <w:t>,</w:t>
      </w:r>
      <w:r w:rsidR="004E4A55" w:rsidRPr="004E4A55">
        <w:t>03</w:t>
      </w:r>
      <w:r w:rsidR="004E4A55">
        <w:t> </w:t>
      </w:r>
      <w:r w:rsidR="007E1623">
        <w:t>ml vyno.</w:t>
      </w:r>
      <w:r w:rsidR="00E500C2">
        <w:t xml:space="preserve"> Mažas alkoholio kiekis, esantis šio vaisto sudėtyje, nesukelia pastebimo poveikio.</w:t>
      </w:r>
    </w:p>
    <w:p w14:paraId="1250633B" w14:textId="77777777" w:rsidR="00AC1581" w:rsidRDefault="00AC1581" w:rsidP="00AC1581">
      <w:pPr>
        <w:pStyle w:val="Pagrindinistekstas"/>
        <w:spacing w:after="0"/>
        <w:rPr>
          <w:color w:val="000000"/>
          <w:szCs w:val="22"/>
        </w:rPr>
      </w:pPr>
    </w:p>
    <w:p w14:paraId="5BFFC1C5" w14:textId="77777777" w:rsidR="00E500C2" w:rsidRPr="00CA1488" w:rsidRDefault="00E500C2" w:rsidP="00AC1581">
      <w:pPr>
        <w:pStyle w:val="Pagrindinistekstas"/>
        <w:spacing w:after="0"/>
        <w:rPr>
          <w:color w:val="000000"/>
          <w:szCs w:val="22"/>
        </w:rPr>
      </w:pPr>
    </w:p>
    <w:p w14:paraId="30FB77B8" w14:textId="77777777" w:rsidR="00AC1581" w:rsidRPr="00CA1488" w:rsidRDefault="00AC1581" w:rsidP="00AC1581">
      <w:pPr>
        <w:pStyle w:val="Antrat2"/>
        <w:spacing w:line="240" w:lineRule="auto"/>
        <w:rPr>
          <w:color w:val="000000"/>
          <w:szCs w:val="22"/>
        </w:rPr>
      </w:pPr>
      <w:r w:rsidRPr="00CA1488">
        <w:rPr>
          <w:color w:val="000000"/>
          <w:szCs w:val="22"/>
        </w:rPr>
        <w:t>3.</w:t>
      </w:r>
      <w:r w:rsidRPr="00CA1488">
        <w:rPr>
          <w:color w:val="000000"/>
          <w:szCs w:val="22"/>
        </w:rPr>
        <w:tab/>
        <w:t>Kaip vartoti FERVEX</w:t>
      </w:r>
    </w:p>
    <w:p w14:paraId="3A2CAAE8" w14:textId="77777777" w:rsidR="00AC1581" w:rsidRPr="00CA1488" w:rsidRDefault="00AC1581" w:rsidP="00AC1581">
      <w:pPr>
        <w:pStyle w:val="Pagrindinistekstas"/>
        <w:spacing w:after="0"/>
        <w:rPr>
          <w:color w:val="000000"/>
          <w:szCs w:val="22"/>
        </w:rPr>
      </w:pPr>
    </w:p>
    <w:p w14:paraId="5EA550AF" w14:textId="1D3E7D4C" w:rsidR="00AC1581" w:rsidRPr="00CA1488" w:rsidRDefault="00AC1581" w:rsidP="00AC1581">
      <w:pPr>
        <w:pStyle w:val="Pagrindinistekstas"/>
        <w:spacing w:after="0"/>
        <w:rPr>
          <w:color w:val="000000"/>
          <w:szCs w:val="22"/>
        </w:rPr>
      </w:pPr>
      <w:r w:rsidRPr="00CA1488">
        <w:rPr>
          <w:color w:val="000000"/>
          <w:szCs w:val="22"/>
        </w:rPr>
        <w:t>Visada vartokite šį vaistą tiksliai</w:t>
      </w:r>
      <w:r w:rsidR="006D0AC0">
        <w:rPr>
          <w:color w:val="000000"/>
          <w:szCs w:val="22"/>
        </w:rPr>
        <w:t>,</w:t>
      </w:r>
      <w:r w:rsidRPr="00CA1488">
        <w:rPr>
          <w:color w:val="000000"/>
          <w:szCs w:val="22"/>
        </w:rPr>
        <w:t xml:space="preserve"> </w:t>
      </w:r>
      <w:r w:rsidR="006D0AC0" w:rsidRPr="005D554B">
        <w:rPr>
          <w:noProof/>
          <w:snapToGrid w:val="0"/>
        </w:rPr>
        <w:t xml:space="preserve">kaip nurodė </w:t>
      </w:r>
      <w:r w:rsidRPr="00CA1488">
        <w:rPr>
          <w:color w:val="000000"/>
          <w:szCs w:val="22"/>
        </w:rPr>
        <w:t xml:space="preserve">nurodė gydytojas arba vaistininkas. Jeigu abejojate, kreipkitės į </w:t>
      </w:r>
      <w:r w:rsidR="006D0AC0">
        <w:rPr>
          <w:color w:val="000000"/>
          <w:szCs w:val="22"/>
        </w:rPr>
        <w:t xml:space="preserve">gydytoją arba </w:t>
      </w:r>
      <w:r w:rsidRPr="00CA1488">
        <w:rPr>
          <w:color w:val="000000"/>
          <w:szCs w:val="22"/>
        </w:rPr>
        <w:t xml:space="preserve">vaistininką. </w:t>
      </w:r>
    </w:p>
    <w:p w14:paraId="07153194" w14:textId="77777777" w:rsidR="00AC1581" w:rsidRPr="00CA1488" w:rsidRDefault="00AC1581" w:rsidP="00AC1581">
      <w:pPr>
        <w:pStyle w:val="Pagrindinistekstas"/>
        <w:spacing w:after="0"/>
        <w:rPr>
          <w:color w:val="000000"/>
          <w:szCs w:val="22"/>
        </w:rPr>
      </w:pPr>
    </w:p>
    <w:p w14:paraId="51962957" w14:textId="77777777" w:rsidR="00584EA6" w:rsidRPr="009A2180" w:rsidRDefault="00584EA6" w:rsidP="00584EA6">
      <w:pPr>
        <w:pStyle w:val="Pagrindinistekstas"/>
        <w:spacing w:after="0"/>
        <w:rPr>
          <w:b/>
          <w:color w:val="000000"/>
          <w:szCs w:val="22"/>
        </w:rPr>
      </w:pPr>
      <w:r w:rsidRPr="009A2180">
        <w:rPr>
          <w:b/>
          <w:color w:val="000000"/>
          <w:szCs w:val="22"/>
        </w:rPr>
        <w:t>Dozavimas</w:t>
      </w:r>
    </w:p>
    <w:p w14:paraId="08BCCE84" w14:textId="77777777" w:rsidR="00584EA6" w:rsidRPr="009A2180" w:rsidRDefault="00584EA6" w:rsidP="00584EA6">
      <w:pPr>
        <w:pStyle w:val="Pagrindinistekstas"/>
        <w:spacing w:after="0"/>
        <w:rPr>
          <w:color w:val="000000"/>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60"/>
        <w:gridCol w:w="1945"/>
        <w:gridCol w:w="2268"/>
      </w:tblGrid>
      <w:tr w:rsidR="00584EA6" w:rsidRPr="009A2180" w14:paraId="2F2C69F7" w14:textId="77777777" w:rsidTr="001A3D6A">
        <w:trPr>
          <w:trHeight w:val="211"/>
          <w:jc w:val="center"/>
        </w:trPr>
        <w:tc>
          <w:tcPr>
            <w:tcW w:w="2694" w:type="dxa"/>
            <w:shd w:val="clear" w:color="auto" w:fill="D0CECE"/>
            <w:vAlign w:val="center"/>
          </w:tcPr>
          <w:p w14:paraId="4E4B649C" w14:textId="77777777" w:rsidR="00584EA6" w:rsidRPr="009A2180" w:rsidRDefault="00584EA6" w:rsidP="001A3D6A">
            <w:pPr>
              <w:pStyle w:val="Default"/>
              <w:jc w:val="center"/>
              <w:rPr>
                <w:rFonts w:ascii="Times New Roman" w:hAnsi="Times New Roman" w:cs="Times New Roman"/>
                <w:sz w:val="22"/>
                <w:szCs w:val="22"/>
                <w:lang w:val="lt-LT"/>
              </w:rPr>
            </w:pPr>
            <w:r w:rsidRPr="009A2180">
              <w:rPr>
                <w:rFonts w:ascii="Times New Roman" w:eastAsia="Arial" w:hAnsi="Times New Roman" w:cs="Times New Roman"/>
                <w:b/>
                <w:bCs/>
                <w:sz w:val="22"/>
                <w:szCs w:val="22"/>
                <w:bdr w:val="nil"/>
                <w:lang w:val="lt-LT"/>
              </w:rPr>
              <w:t>Amžius (kūno svoris)</w:t>
            </w:r>
          </w:p>
        </w:tc>
        <w:tc>
          <w:tcPr>
            <w:tcW w:w="2160" w:type="dxa"/>
            <w:shd w:val="clear" w:color="auto" w:fill="D0CECE"/>
            <w:vAlign w:val="center"/>
          </w:tcPr>
          <w:p w14:paraId="3D5F9987" w14:textId="77777777" w:rsidR="00584EA6" w:rsidRPr="009A2180" w:rsidRDefault="00584EA6" w:rsidP="001A3D6A">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t>Vienkartinė dozė</w:t>
            </w:r>
          </w:p>
        </w:tc>
        <w:tc>
          <w:tcPr>
            <w:tcW w:w="1945" w:type="dxa"/>
            <w:shd w:val="clear" w:color="auto" w:fill="D0CECE"/>
            <w:vAlign w:val="center"/>
          </w:tcPr>
          <w:p w14:paraId="17919641" w14:textId="77777777" w:rsidR="00584EA6" w:rsidRPr="009A2180" w:rsidRDefault="00584EA6" w:rsidP="001A3D6A">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t>Vartojimo intervalas</w:t>
            </w:r>
          </w:p>
        </w:tc>
        <w:tc>
          <w:tcPr>
            <w:tcW w:w="2268" w:type="dxa"/>
            <w:shd w:val="clear" w:color="auto" w:fill="D0CECE"/>
            <w:vAlign w:val="center"/>
          </w:tcPr>
          <w:p w14:paraId="473DF6A8" w14:textId="77777777" w:rsidR="00584EA6" w:rsidRPr="009A2180" w:rsidRDefault="00584EA6" w:rsidP="001A3D6A">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t xml:space="preserve">Didžiausia paros dozė </w:t>
            </w:r>
          </w:p>
        </w:tc>
      </w:tr>
      <w:tr w:rsidR="00584EA6" w:rsidRPr="009A2180" w14:paraId="194666ED" w14:textId="77777777" w:rsidTr="001A3D6A">
        <w:trPr>
          <w:trHeight w:val="440"/>
          <w:jc w:val="center"/>
        </w:trPr>
        <w:tc>
          <w:tcPr>
            <w:tcW w:w="2694" w:type="dxa"/>
            <w:vAlign w:val="center"/>
          </w:tcPr>
          <w:p w14:paraId="55EA07E3" w14:textId="77777777" w:rsidR="00584EA6" w:rsidRPr="00451864" w:rsidRDefault="00584EA6" w:rsidP="001A3D6A">
            <w:pPr>
              <w:pStyle w:val="Default"/>
              <w:jc w:val="center"/>
              <w:rPr>
                <w:rFonts w:ascii="Times New Roman" w:hAnsi="Times New Roman" w:cs="Times New Roman"/>
                <w:b/>
                <w:sz w:val="22"/>
                <w:szCs w:val="22"/>
                <w:lang w:val="lt-LT"/>
              </w:rPr>
            </w:pPr>
            <w:r w:rsidRPr="009A2180">
              <w:rPr>
                <w:rFonts w:ascii="Times New Roman" w:eastAsia="Arial" w:hAnsi="Times New Roman" w:cs="Times New Roman"/>
                <w:b/>
                <w:bCs/>
                <w:sz w:val="22"/>
                <w:szCs w:val="22"/>
                <w:bdr w:val="nil"/>
                <w:lang w:val="lt-LT"/>
              </w:rPr>
              <w:lastRenderedPageBreak/>
              <w:t>Suaugusiesiems ir paaugliams</w:t>
            </w:r>
            <w:r w:rsidRPr="00451864">
              <w:rPr>
                <w:rFonts w:ascii="Times New Roman" w:eastAsia="Arial" w:hAnsi="Times New Roman" w:cs="Times New Roman"/>
                <w:b/>
                <w:bCs/>
                <w:sz w:val="22"/>
                <w:szCs w:val="22"/>
                <w:bdr w:val="nil"/>
                <w:lang w:val="lt-LT"/>
              </w:rPr>
              <w:t xml:space="preserve"> nuo 15 metų</w:t>
            </w:r>
          </w:p>
          <w:p w14:paraId="0E3D8388" w14:textId="77777777" w:rsidR="00584EA6" w:rsidRPr="009A2180" w:rsidRDefault="00584EA6" w:rsidP="001A3D6A">
            <w:pPr>
              <w:pStyle w:val="Default"/>
              <w:jc w:val="center"/>
              <w:rPr>
                <w:rFonts w:ascii="Times New Roman" w:hAnsi="Times New Roman" w:cs="Times New Roman"/>
                <w:sz w:val="22"/>
                <w:szCs w:val="22"/>
                <w:lang w:val="lt-LT"/>
              </w:rPr>
            </w:pPr>
            <w:r w:rsidRPr="00451864">
              <w:rPr>
                <w:rFonts w:ascii="Times New Roman" w:eastAsia="Arial" w:hAnsi="Times New Roman" w:cs="Times New Roman"/>
                <w:b/>
                <w:bCs/>
                <w:sz w:val="22"/>
                <w:szCs w:val="22"/>
                <w:bdr w:val="nil"/>
                <w:lang w:val="lt-LT"/>
              </w:rPr>
              <w:t>(sveriantiems daugiau kaip 50 kg)</w:t>
            </w:r>
          </w:p>
        </w:tc>
        <w:tc>
          <w:tcPr>
            <w:tcW w:w="2160" w:type="dxa"/>
            <w:vAlign w:val="center"/>
          </w:tcPr>
          <w:p w14:paraId="68EBB9BE" w14:textId="77777777" w:rsidR="00584EA6" w:rsidRPr="009A2180" w:rsidRDefault="00584EA6" w:rsidP="001A3D6A">
            <w:pPr>
              <w:pStyle w:val="Default"/>
              <w:jc w:val="center"/>
              <w:rPr>
                <w:rFonts w:ascii="Times New Roman" w:hAnsi="Times New Roman" w:cs="Times New Roman"/>
                <w:sz w:val="22"/>
                <w:szCs w:val="22"/>
                <w:lang w:val="lt-LT"/>
              </w:rPr>
            </w:pPr>
            <w:r w:rsidRPr="009A2180">
              <w:rPr>
                <w:rFonts w:ascii="Times New Roman" w:eastAsia="Arial" w:hAnsi="Times New Roman" w:cs="Times New Roman"/>
                <w:b/>
                <w:bCs/>
                <w:sz w:val="22"/>
                <w:szCs w:val="22"/>
                <w:bdr w:val="nil"/>
                <w:lang w:val="lt-LT"/>
              </w:rPr>
              <w:t>1 paketėlis</w:t>
            </w:r>
          </w:p>
          <w:p w14:paraId="364196D9" w14:textId="77777777" w:rsidR="00584EA6" w:rsidRPr="009A2180" w:rsidRDefault="00584EA6" w:rsidP="001A3D6A">
            <w:pPr>
              <w:pStyle w:val="Default"/>
              <w:jc w:val="center"/>
              <w:rPr>
                <w:rFonts w:ascii="Times New Roman" w:hAnsi="Times New Roman" w:cs="Times New Roman"/>
                <w:sz w:val="22"/>
                <w:szCs w:val="22"/>
                <w:lang w:val="lt-LT"/>
              </w:rPr>
            </w:pPr>
            <w:r w:rsidRPr="009A2180">
              <w:rPr>
                <w:rFonts w:ascii="Times New Roman" w:eastAsia="Arial" w:hAnsi="Times New Roman" w:cs="Times New Roman"/>
                <w:sz w:val="22"/>
                <w:szCs w:val="22"/>
                <w:bdr w:val="nil"/>
                <w:lang w:val="lt-LT"/>
              </w:rPr>
              <w:t>(500 mg paracetamolio,</w:t>
            </w:r>
            <w:r w:rsidRPr="009A2180">
              <w:rPr>
                <w:rFonts w:ascii="Times New Roman" w:eastAsia="Arial" w:hAnsi="Times New Roman" w:cs="Times New Roman"/>
                <w:sz w:val="22"/>
                <w:szCs w:val="22"/>
                <w:bdr w:val="nil"/>
                <w:lang w:val="lt-LT"/>
              </w:rPr>
              <w:br/>
              <w:t>25 mg feniramino,</w:t>
            </w:r>
            <w:r w:rsidRPr="009A2180">
              <w:rPr>
                <w:rFonts w:ascii="Times New Roman" w:eastAsia="Arial" w:hAnsi="Times New Roman" w:cs="Times New Roman"/>
                <w:sz w:val="22"/>
                <w:szCs w:val="22"/>
                <w:bdr w:val="nil"/>
                <w:lang w:val="lt-LT"/>
              </w:rPr>
              <w:br/>
              <w:t>200 mg askorbo rūgšties)</w:t>
            </w:r>
          </w:p>
        </w:tc>
        <w:tc>
          <w:tcPr>
            <w:tcW w:w="1945" w:type="dxa"/>
            <w:vAlign w:val="center"/>
          </w:tcPr>
          <w:p w14:paraId="0D44E118" w14:textId="77777777" w:rsidR="00584EA6" w:rsidRPr="009A2180" w:rsidRDefault="00584EA6" w:rsidP="001A3D6A">
            <w:pPr>
              <w:pStyle w:val="Default"/>
              <w:jc w:val="center"/>
              <w:rPr>
                <w:rFonts w:ascii="Times New Roman" w:hAnsi="Times New Roman" w:cs="Times New Roman"/>
                <w:sz w:val="22"/>
                <w:szCs w:val="22"/>
                <w:lang w:val="lt-LT"/>
              </w:rPr>
            </w:pPr>
            <w:r w:rsidRPr="009A2180">
              <w:rPr>
                <w:rFonts w:ascii="Times New Roman" w:eastAsia="Arial" w:hAnsi="Times New Roman" w:cs="Times New Roman"/>
                <w:sz w:val="22"/>
                <w:szCs w:val="22"/>
                <w:bdr w:val="nil"/>
                <w:lang w:val="lt-LT"/>
              </w:rPr>
              <w:t>Mažiausiai kas 4 val.</w:t>
            </w:r>
          </w:p>
        </w:tc>
        <w:tc>
          <w:tcPr>
            <w:tcW w:w="2268" w:type="dxa"/>
            <w:vAlign w:val="center"/>
          </w:tcPr>
          <w:p w14:paraId="267C1C87" w14:textId="77777777" w:rsidR="00584EA6" w:rsidRPr="009A2180" w:rsidRDefault="00584EA6" w:rsidP="001A3D6A">
            <w:pPr>
              <w:pStyle w:val="Default"/>
              <w:jc w:val="center"/>
              <w:rPr>
                <w:rFonts w:ascii="Times New Roman" w:hAnsi="Times New Roman" w:cs="Times New Roman"/>
                <w:sz w:val="22"/>
                <w:szCs w:val="22"/>
                <w:lang w:val="lt-LT"/>
              </w:rPr>
            </w:pPr>
            <w:r w:rsidRPr="009A2180">
              <w:rPr>
                <w:rFonts w:ascii="Times New Roman" w:eastAsia="Arial" w:hAnsi="Times New Roman" w:cs="Times New Roman"/>
                <w:b/>
                <w:bCs/>
                <w:sz w:val="22"/>
                <w:szCs w:val="22"/>
                <w:bdr w:val="nil"/>
                <w:lang w:val="lt-LT"/>
              </w:rPr>
              <w:t>3 paketėliai</w:t>
            </w:r>
          </w:p>
          <w:p w14:paraId="025F3379" w14:textId="77777777" w:rsidR="00584EA6" w:rsidRPr="009A2180" w:rsidRDefault="00584EA6" w:rsidP="001A3D6A">
            <w:pPr>
              <w:pStyle w:val="Default"/>
              <w:jc w:val="center"/>
              <w:rPr>
                <w:rFonts w:ascii="Times New Roman" w:hAnsi="Times New Roman" w:cs="Times New Roman"/>
                <w:sz w:val="22"/>
                <w:szCs w:val="22"/>
                <w:lang w:val="lt-LT"/>
              </w:rPr>
            </w:pPr>
            <w:r w:rsidRPr="009A2180">
              <w:rPr>
                <w:rFonts w:ascii="Times New Roman" w:eastAsia="Arial" w:hAnsi="Times New Roman" w:cs="Times New Roman"/>
                <w:sz w:val="22"/>
                <w:szCs w:val="22"/>
                <w:bdr w:val="nil"/>
                <w:lang w:val="lt-LT"/>
              </w:rPr>
              <w:t>(1500 mg paracetamolio,</w:t>
            </w:r>
            <w:r w:rsidRPr="009A2180">
              <w:rPr>
                <w:rFonts w:ascii="Times New Roman" w:eastAsia="Arial" w:hAnsi="Times New Roman" w:cs="Times New Roman"/>
                <w:sz w:val="22"/>
                <w:szCs w:val="22"/>
                <w:bdr w:val="nil"/>
                <w:lang w:val="lt-LT"/>
              </w:rPr>
              <w:br/>
              <w:t>75 mg feniramino,</w:t>
            </w:r>
            <w:r w:rsidRPr="009A2180">
              <w:rPr>
                <w:rFonts w:ascii="Times New Roman" w:eastAsia="Arial" w:hAnsi="Times New Roman" w:cs="Times New Roman"/>
                <w:sz w:val="22"/>
                <w:szCs w:val="22"/>
                <w:bdr w:val="nil"/>
                <w:lang w:val="lt-LT"/>
              </w:rPr>
              <w:br/>
              <w:t>600 mg askorbo rūgšties)</w:t>
            </w:r>
          </w:p>
        </w:tc>
      </w:tr>
    </w:tbl>
    <w:p w14:paraId="3CE74DE5" w14:textId="77777777" w:rsidR="00584EA6" w:rsidRPr="009A2180" w:rsidRDefault="00584EA6" w:rsidP="00584EA6">
      <w:pPr>
        <w:pStyle w:val="AmmCorpsTexte"/>
        <w:spacing w:after="0"/>
        <w:rPr>
          <w:rFonts w:ascii="Times New Roman" w:hAnsi="Times New Roman"/>
          <w:sz w:val="22"/>
          <w:szCs w:val="22"/>
          <w:lang w:val="lt-LT"/>
        </w:rPr>
      </w:pPr>
    </w:p>
    <w:p w14:paraId="10A412BA" w14:textId="77777777" w:rsidR="00584EA6" w:rsidRPr="00451864" w:rsidRDefault="00584EA6" w:rsidP="00584EA6">
      <w:pPr>
        <w:pStyle w:val="AmmCorpsTexte"/>
        <w:spacing w:after="0"/>
        <w:rPr>
          <w:rFonts w:ascii="Times New Roman" w:eastAsia="Arial" w:hAnsi="Times New Roman"/>
          <w:sz w:val="22"/>
          <w:szCs w:val="22"/>
          <w:bdr w:val="nil"/>
          <w:lang w:val="lt-LT"/>
        </w:rPr>
      </w:pPr>
      <w:r w:rsidRPr="009A2180">
        <w:rPr>
          <w:rFonts w:ascii="Times New Roman" w:eastAsia="Arial" w:hAnsi="Times New Roman"/>
          <w:b/>
          <w:bCs/>
          <w:sz w:val="22"/>
          <w:szCs w:val="22"/>
          <w:bdr w:val="nil"/>
          <w:lang w:val="lt-LT"/>
        </w:rPr>
        <w:t>Negalima vartoti daugiau kaip 3000 mg paracetamolio per parą</w:t>
      </w:r>
      <w:r w:rsidRPr="009A2180">
        <w:rPr>
          <w:rFonts w:ascii="Times New Roman" w:eastAsia="Arial" w:hAnsi="Times New Roman"/>
          <w:sz w:val="22"/>
          <w:szCs w:val="22"/>
          <w:bdr w:val="nil"/>
          <w:lang w:val="lt-LT"/>
        </w:rPr>
        <w:t>, nes didesnės dozės gali sunkiai pažeisti kepenis.</w:t>
      </w:r>
    </w:p>
    <w:p w14:paraId="68A4CA6F" w14:textId="17BD8914" w:rsidR="00AC1581" w:rsidRDefault="00AC1581" w:rsidP="00AC1581">
      <w:pPr>
        <w:pStyle w:val="Pagrindinistekstas"/>
        <w:spacing w:after="0"/>
        <w:rPr>
          <w:color w:val="000000"/>
          <w:szCs w:val="22"/>
        </w:rPr>
      </w:pPr>
    </w:p>
    <w:p w14:paraId="57EB627A" w14:textId="77777777" w:rsidR="00584EA6" w:rsidRPr="00584EA6" w:rsidRDefault="00584EA6" w:rsidP="00584EA6">
      <w:pPr>
        <w:pStyle w:val="Pagrindinistekstas"/>
        <w:rPr>
          <w:color w:val="000000"/>
          <w:szCs w:val="22"/>
        </w:rPr>
      </w:pPr>
      <w:r w:rsidRPr="00584EA6">
        <w:rPr>
          <w:color w:val="000000"/>
          <w:szCs w:val="22"/>
        </w:rPr>
        <w:t>Kad išvengtumėte perdozavimo pavojaus, patikrinkite, ar kitų vaistų sudėtyje nėra paracetamolio ir (arba) feniramino, ir (arba) vitamino C, įskaitant ir tuos, kurie įsigyti be recepto.</w:t>
      </w:r>
    </w:p>
    <w:p w14:paraId="7C2DC0BA" w14:textId="77777777" w:rsidR="00584EA6" w:rsidRPr="00584EA6" w:rsidRDefault="00584EA6" w:rsidP="00584EA6">
      <w:pPr>
        <w:pStyle w:val="Pagrindinistekstas"/>
        <w:rPr>
          <w:color w:val="000000"/>
          <w:szCs w:val="22"/>
        </w:rPr>
      </w:pPr>
    </w:p>
    <w:p w14:paraId="02479AAE" w14:textId="3042BCEC" w:rsidR="00584EA6" w:rsidRPr="00607456" w:rsidRDefault="003C3491" w:rsidP="00607456">
      <w:pPr>
        <w:pStyle w:val="Pagrindinistekstas"/>
        <w:keepNext/>
        <w:rPr>
          <w:color w:val="000000"/>
          <w:szCs w:val="22"/>
          <w:u w:val="single"/>
        </w:rPr>
      </w:pPr>
      <w:r w:rsidRPr="00607456">
        <w:rPr>
          <w:color w:val="000000"/>
          <w:szCs w:val="22"/>
          <w:u w:val="single"/>
        </w:rPr>
        <w:t>Ypatingos pacientų</w:t>
      </w:r>
      <w:r w:rsidR="00584EA6" w:rsidRPr="00607456">
        <w:rPr>
          <w:color w:val="000000"/>
          <w:szCs w:val="22"/>
          <w:u w:val="single"/>
        </w:rPr>
        <w:t xml:space="preserve"> grupės</w:t>
      </w:r>
    </w:p>
    <w:p w14:paraId="5D40709F" w14:textId="1005C979" w:rsidR="00584EA6" w:rsidRPr="00CA1488" w:rsidRDefault="00584EA6" w:rsidP="00607456">
      <w:pPr>
        <w:pStyle w:val="Pagrindinistekstas"/>
        <w:keepNext/>
        <w:spacing w:after="0"/>
        <w:rPr>
          <w:color w:val="000000"/>
          <w:szCs w:val="22"/>
        </w:rPr>
      </w:pPr>
      <w:r w:rsidRPr="00584EA6">
        <w:rPr>
          <w:color w:val="000000"/>
          <w:szCs w:val="22"/>
        </w:rPr>
        <w:t>Jeigu Jums būtina vartoti šį vaistą, pirmiausia kreipkitės patarimo į gydytoją arba vaistininką.</w:t>
      </w:r>
    </w:p>
    <w:p w14:paraId="5979FB10" w14:textId="77777777" w:rsidR="00584EA6" w:rsidRDefault="00584EA6" w:rsidP="00AC1581">
      <w:pPr>
        <w:pStyle w:val="Pagrindinistekstas"/>
        <w:spacing w:after="0"/>
        <w:rPr>
          <w:i/>
          <w:iCs/>
          <w:color w:val="000000"/>
          <w:szCs w:val="22"/>
        </w:rPr>
      </w:pPr>
    </w:p>
    <w:p w14:paraId="14F6F2FF" w14:textId="16EB3C6E" w:rsidR="00AC1581" w:rsidRPr="00CA1488" w:rsidRDefault="00AC1581" w:rsidP="00AC1581">
      <w:pPr>
        <w:pStyle w:val="Pagrindinistekstas"/>
        <w:spacing w:after="0"/>
        <w:rPr>
          <w:i/>
          <w:iCs/>
          <w:color w:val="000000"/>
          <w:szCs w:val="22"/>
        </w:rPr>
      </w:pPr>
      <w:r w:rsidRPr="00CA1488">
        <w:rPr>
          <w:i/>
          <w:iCs/>
          <w:color w:val="000000"/>
          <w:szCs w:val="22"/>
        </w:rPr>
        <w:t>Senyviems pacientams</w:t>
      </w:r>
    </w:p>
    <w:p w14:paraId="60D4DEFA" w14:textId="77777777" w:rsidR="00AC1581" w:rsidRPr="00CA1488" w:rsidRDefault="00AC1581" w:rsidP="00AC1581">
      <w:pPr>
        <w:pStyle w:val="Pagrindinistekstas"/>
        <w:spacing w:after="0"/>
        <w:rPr>
          <w:color w:val="000000"/>
          <w:szCs w:val="22"/>
        </w:rPr>
      </w:pPr>
      <w:r w:rsidRPr="00CA1488">
        <w:rPr>
          <w:color w:val="000000"/>
          <w:szCs w:val="22"/>
        </w:rPr>
        <w:t>Dažniausiai dozės koreguoti nereikia.</w:t>
      </w:r>
    </w:p>
    <w:p w14:paraId="617AFB74" w14:textId="77777777" w:rsidR="00AC1581" w:rsidRPr="00CA1488" w:rsidRDefault="00AC1581" w:rsidP="00AC1581">
      <w:pPr>
        <w:pStyle w:val="Pagrindinistekstas"/>
        <w:spacing w:after="0"/>
        <w:rPr>
          <w:color w:val="000000"/>
          <w:szCs w:val="22"/>
        </w:rPr>
      </w:pPr>
    </w:p>
    <w:p w14:paraId="460D7ACA" w14:textId="77777777" w:rsidR="00AC1581" w:rsidRPr="00CA1488" w:rsidRDefault="00AC1581" w:rsidP="00AC1581">
      <w:pPr>
        <w:pStyle w:val="Pagrindinistekstas"/>
        <w:spacing w:after="0"/>
        <w:rPr>
          <w:i/>
          <w:iCs/>
          <w:color w:val="000000"/>
          <w:szCs w:val="22"/>
        </w:rPr>
      </w:pPr>
      <w:r w:rsidRPr="00CA1488">
        <w:rPr>
          <w:i/>
          <w:iCs/>
          <w:color w:val="000000"/>
          <w:szCs w:val="22"/>
        </w:rPr>
        <w:t>Pacientams, kurių kepenų funkcija sutrikusi</w:t>
      </w:r>
    </w:p>
    <w:p w14:paraId="0E2C7592" w14:textId="77777777" w:rsidR="00AC1581" w:rsidRPr="00CA1488" w:rsidRDefault="00AC1581" w:rsidP="00AC1581">
      <w:pPr>
        <w:pStyle w:val="Pagrindinistekstas"/>
        <w:spacing w:after="0"/>
        <w:rPr>
          <w:color w:val="000000"/>
          <w:szCs w:val="22"/>
        </w:rPr>
      </w:pPr>
      <w:r w:rsidRPr="00CA1488">
        <w:rPr>
          <w:color w:val="000000"/>
          <w:szCs w:val="22"/>
        </w:rPr>
        <w:t>Pacientai, kurių kepenų funkcija sutrikusi, FERVEX turi vartoti atsargiai. Jeigu piktnaudžiaujate alkoholiniais gėrimais, tai didžiausia paros dozė yra 4 paketėliai (2 g paracetamolio). Jeigu kepenų funkcija sunkiai sutrikusi arba sergate aktyvia kepenų liga, tai FERVEX Jums vartoti negalima.</w:t>
      </w:r>
    </w:p>
    <w:p w14:paraId="5AA721E0" w14:textId="77777777" w:rsidR="00AC1581" w:rsidRPr="00CA1488" w:rsidRDefault="00AC1581" w:rsidP="00AC1581">
      <w:pPr>
        <w:pStyle w:val="Pagrindinistekstas"/>
        <w:spacing w:after="0"/>
        <w:rPr>
          <w:color w:val="000000"/>
          <w:szCs w:val="22"/>
        </w:rPr>
      </w:pPr>
    </w:p>
    <w:p w14:paraId="58CB8549" w14:textId="77777777" w:rsidR="00AC1581" w:rsidRPr="00CA1488" w:rsidRDefault="00AC1581" w:rsidP="00AC1581">
      <w:pPr>
        <w:pStyle w:val="Pagrindinistekstas"/>
        <w:spacing w:after="0"/>
        <w:rPr>
          <w:i/>
          <w:iCs/>
          <w:color w:val="000000"/>
          <w:szCs w:val="22"/>
        </w:rPr>
      </w:pPr>
      <w:r w:rsidRPr="00CA1488">
        <w:rPr>
          <w:i/>
          <w:iCs/>
          <w:color w:val="000000"/>
          <w:szCs w:val="22"/>
        </w:rPr>
        <w:t>Pacientams, kurių inkstų funkcija sutrikusi</w:t>
      </w:r>
    </w:p>
    <w:p w14:paraId="12C5257A" w14:textId="77777777" w:rsidR="00AC1581" w:rsidRPr="00CA1488" w:rsidRDefault="00AC1581" w:rsidP="00AC1581">
      <w:pPr>
        <w:pStyle w:val="Pagrindinistekstas"/>
        <w:spacing w:after="0"/>
        <w:rPr>
          <w:color w:val="000000"/>
          <w:szCs w:val="22"/>
        </w:rPr>
      </w:pPr>
      <w:r w:rsidRPr="00CA1488">
        <w:rPr>
          <w:color w:val="000000"/>
          <w:szCs w:val="22"/>
        </w:rPr>
        <w:t>Jeigu sunkiai sutrikusi inkstų funkcija, šį vaistą galima vartoti ne dažniau kaip kas 8 val.</w:t>
      </w:r>
    </w:p>
    <w:p w14:paraId="318CE875" w14:textId="77777777" w:rsidR="00584EA6" w:rsidRDefault="00584EA6" w:rsidP="00584EA6">
      <w:pPr>
        <w:pStyle w:val="Pagrindinistekstas"/>
        <w:spacing w:after="0"/>
        <w:rPr>
          <w:color w:val="000000"/>
          <w:szCs w:val="22"/>
        </w:rPr>
      </w:pPr>
    </w:p>
    <w:p w14:paraId="64FD02A5" w14:textId="310E800A" w:rsidR="00584EA6" w:rsidRPr="00607456" w:rsidRDefault="00584EA6" w:rsidP="00607456">
      <w:pPr>
        <w:pStyle w:val="Pagrindinistekstas"/>
        <w:spacing w:after="0"/>
        <w:rPr>
          <w:b/>
          <w:bCs/>
          <w:color w:val="000000"/>
          <w:szCs w:val="22"/>
        </w:rPr>
      </w:pPr>
      <w:r w:rsidRPr="00607456">
        <w:rPr>
          <w:b/>
          <w:bCs/>
          <w:color w:val="000000"/>
          <w:szCs w:val="22"/>
        </w:rPr>
        <w:t xml:space="preserve">Vartojimo </w:t>
      </w:r>
      <w:r w:rsidR="00607456">
        <w:rPr>
          <w:b/>
          <w:bCs/>
          <w:color w:val="000000"/>
          <w:szCs w:val="22"/>
        </w:rPr>
        <w:t>metodas</w:t>
      </w:r>
    </w:p>
    <w:p w14:paraId="595B6BAD" w14:textId="551E41EB" w:rsidR="00584EA6" w:rsidRPr="00584EA6" w:rsidRDefault="00584EA6" w:rsidP="00607456">
      <w:pPr>
        <w:pStyle w:val="Pagrindinistekstas"/>
        <w:spacing w:after="0"/>
        <w:rPr>
          <w:color w:val="000000"/>
          <w:szCs w:val="22"/>
        </w:rPr>
      </w:pPr>
      <w:r>
        <w:rPr>
          <w:color w:val="000000"/>
          <w:szCs w:val="22"/>
        </w:rPr>
        <w:t>Vartoti per burną</w:t>
      </w:r>
      <w:r w:rsidRPr="00584EA6">
        <w:rPr>
          <w:color w:val="000000"/>
          <w:szCs w:val="22"/>
        </w:rPr>
        <w:t>.</w:t>
      </w:r>
    </w:p>
    <w:p w14:paraId="05BCA330" w14:textId="3F78FFC8" w:rsidR="00584EA6" w:rsidRPr="009A2180" w:rsidRDefault="00584EA6" w:rsidP="00584EA6">
      <w:pPr>
        <w:pStyle w:val="Pagrindinistekstas"/>
        <w:spacing w:after="0"/>
        <w:rPr>
          <w:color w:val="000000"/>
          <w:szCs w:val="22"/>
        </w:rPr>
      </w:pPr>
      <w:r w:rsidRPr="009A2180">
        <w:rPr>
          <w:color w:val="000000"/>
          <w:szCs w:val="22"/>
        </w:rPr>
        <w:t xml:space="preserve">Prieš vartojant, granules </w:t>
      </w:r>
      <w:r w:rsidR="003C3491">
        <w:rPr>
          <w:color w:val="000000"/>
          <w:szCs w:val="22"/>
        </w:rPr>
        <w:t>ištirpinkite</w:t>
      </w:r>
      <w:r w:rsidRPr="009A2180">
        <w:rPr>
          <w:color w:val="000000"/>
          <w:szCs w:val="22"/>
        </w:rPr>
        <w:t xml:space="preserve"> pakankamame kiekyje karšto arba šalto vandens.</w:t>
      </w:r>
    </w:p>
    <w:p w14:paraId="0691F514" w14:textId="5422FAAD" w:rsidR="00584EA6" w:rsidRDefault="003C3491">
      <w:pPr>
        <w:pStyle w:val="Pagrindinistekstas"/>
        <w:spacing w:after="0"/>
        <w:rPr>
          <w:color w:val="000000"/>
          <w:szCs w:val="22"/>
        </w:rPr>
      </w:pPr>
      <w:r w:rsidRPr="003C3491">
        <w:rPr>
          <w:color w:val="000000"/>
          <w:szCs w:val="22"/>
        </w:rPr>
        <w:t>Sergant į gripą panašiomis ligomis, rekomenduojama šį vaistą gerti vakare, užgeriant karštu vandeniu.</w:t>
      </w:r>
    </w:p>
    <w:p w14:paraId="5CF7A666" w14:textId="77777777" w:rsidR="003C3491" w:rsidRDefault="003C3491" w:rsidP="000B068A">
      <w:pPr>
        <w:pStyle w:val="Pagrindinistekstas"/>
        <w:spacing w:after="0"/>
        <w:rPr>
          <w:color w:val="000000"/>
          <w:szCs w:val="22"/>
        </w:rPr>
      </w:pPr>
    </w:p>
    <w:p w14:paraId="01D9F336" w14:textId="1C747D28" w:rsidR="00584EA6" w:rsidRPr="000B068A" w:rsidRDefault="00584EA6" w:rsidP="000B068A">
      <w:pPr>
        <w:pStyle w:val="Pagrindinistekstas"/>
        <w:spacing w:after="0"/>
        <w:rPr>
          <w:b/>
          <w:bCs/>
          <w:color w:val="000000"/>
          <w:szCs w:val="22"/>
        </w:rPr>
      </w:pPr>
      <w:r w:rsidRPr="000B068A">
        <w:rPr>
          <w:b/>
          <w:bCs/>
          <w:color w:val="000000"/>
          <w:szCs w:val="22"/>
        </w:rPr>
        <w:t>Vartojimo dažn</w:t>
      </w:r>
      <w:r>
        <w:rPr>
          <w:b/>
          <w:bCs/>
          <w:color w:val="000000"/>
          <w:szCs w:val="22"/>
        </w:rPr>
        <w:t>i</w:t>
      </w:r>
      <w:r w:rsidRPr="000B068A">
        <w:rPr>
          <w:b/>
          <w:bCs/>
          <w:color w:val="000000"/>
          <w:szCs w:val="22"/>
        </w:rPr>
        <w:t>s</w:t>
      </w:r>
    </w:p>
    <w:p w14:paraId="21541ED5" w14:textId="43AB2EE4" w:rsidR="00584EA6" w:rsidRPr="00584EA6" w:rsidRDefault="00584EA6" w:rsidP="000B068A">
      <w:pPr>
        <w:pStyle w:val="Pagrindinistekstas"/>
        <w:spacing w:after="0"/>
        <w:rPr>
          <w:color w:val="000000"/>
          <w:szCs w:val="22"/>
        </w:rPr>
      </w:pPr>
      <w:r w:rsidRPr="00584EA6">
        <w:rPr>
          <w:color w:val="000000"/>
          <w:szCs w:val="22"/>
        </w:rPr>
        <w:t xml:space="preserve">1 paketėlis, jei reikia, mažiausiai po 4 valandų, neviršijant 3 paketėlių per </w:t>
      </w:r>
      <w:r>
        <w:rPr>
          <w:color w:val="000000"/>
          <w:szCs w:val="22"/>
        </w:rPr>
        <w:t>parą</w:t>
      </w:r>
      <w:r w:rsidRPr="00584EA6">
        <w:rPr>
          <w:color w:val="000000"/>
          <w:szCs w:val="22"/>
        </w:rPr>
        <w:t>.</w:t>
      </w:r>
    </w:p>
    <w:p w14:paraId="332F9E69" w14:textId="77777777" w:rsidR="00584EA6" w:rsidRPr="00584EA6" w:rsidRDefault="00584EA6" w:rsidP="000B068A">
      <w:pPr>
        <w:pStyle w:val="Pagrindinistekstas"/>
        <w:spacing w:after="0"/>
        <w:rPr>
          <w:color w:val="000000"/>
          <w:szCs w:val="22"/>
        </w:rPr>
      </w:pPr>
    </w:p>
    <w:p w14:paraId="44DCE222" w14:textId="0C12B20C" w:rsidR="00584EA6" w:rsidRPr="000B068A" w:rsidRDefault="00584EA6" w:rsidP="000B068A">
      <w:pPr>
        <w:pStyle w:val="Pagrindinistekstas"/>
        <w:spacing w:after="0"/>
        <w:rPr>
          <w:b/>
          <w:bCs/>
          <w:color w:val="000000"/>
          <w:szCs w:val="22"/>
        </w:rPr>
      </w:pPr>
      <w:r w:rsidRPr="000B068A">
        <w:rPr>
          <w:b/>
          <w:bCs/>
          <w:color w:val="000000"/>
          <w:szCs w:val="22"/>
        </w:rPr>
        <w:t>Gydymo trukmė</w:t>
      </w:r>
    </w:p>
    <w:p w14:paraId="3DB38828" w14:textId="47086E17" w:rsidR="00584EA6" w:rsidRPr="00CA1488" w:rsidRDefault="00584EA6" w:rsidP="00584EA6">
      <w:pPr>
        <w:pStyle w:val="Pagrindinistekstas"/>
        <w:spacing w:after="0"/>
        <w:rPr>
          <w:color w:val="000000"/>
          <w:szCs w:val="22"/>
        </w:rPr>
      </w:pPr>
      <w:r w:rsidRPr="00584EA6">
        <w:rPr>
          <w:color w:val="000000"/>
          <w:szCs w:val="22"/>
        </w:rPr>
        <w:t>Maksimali gydymo trukmė yra 5 dienos.</w:t>
      </w:r>
    </w:p>
    <w:p w14:paraId="79933BB1" w14:textId="77777777" w:rsidR="00AC1581" w:rsidRPr="00CA1488" w:rsidRDefault="00AC1581" w:rsidP="00584EA6">
      <w:pPr>
        <w:pStyle w:val="Pagrindinistekstas"/>
        <w:spacing w:after="0"/>
        <w:rPr>
          <w:color w:val="000000"/>
          <w:szCs w:val="22"/>
        </w:rPr>
      </w:pPr>
    </w:p>
    <w:p w14:paraId="2066016B" w14:textId="23E8F57F" w:rsidR="00AC1581" w:rsidRDefault="00AC1581" w:rsidP="00AC1581">
      <w:pPr>
        <w:pStyle w:val="Antrat3"/>
        <w:spacing w:line="240" w:lineRule="auto"/>
        <w:rPr>
          <w:color w:val="000000"/>
          <w:szCs w:val="22"/>
        </w:rPr>
      </w:pPr>
      <w:r w:rsidRPr="00CA1488">
        <w:rPr>
          <w:color w:val="000000"/>
          <w:szCs w:val="22"/>
        </w:rPr>
        <w:t>Ką daryti pavartojus per didelę FERVEX dozę</w:t>
      </w:r>
    </w:p>
    <w:p w14:paraId="725509AA" w14:textId="77777777" w:rsidR="000D26A6" w:rsidRDefault="000D26A6" w:rsidP="000D26A6">
      <w:r w:rsidRPr="008576AE">
        <w:t xml:space="preserve">Išgėrę per didelę FERVEX dozę, nedelsdami nutraukite šio vaisto vartojimą ir kreipkitės į gydytoją arba ligoninės skubiosios pagalbos skyrių. </w:t>
      </w:r>
      <w:r w:rsidRPr="000B068A">
        <w:rPr>
          <w:b/>
          <w:bCs/>
        </w:rPr>
        <w:t>Perdozavimas gali būti mirtinas.</w:t>
      </w:r>
    </w:p>
    <w:p w14:paraId="4360C09C" w14:textId="77777777" w:rsidR="000D26A6" w:rsidRDefault="000D26A6" w:rsidP="000D26A6"/>
    <w:p w14:paraId="4844556F" w14:textId="5ABE5399" w:rsidR="00EA0554" w:rsidRDefault="000D26A6" w:rsidP="000D26A6">
      <w:r>
        <w:t>Perdozavimo simptomų paprastai atsiranda per pirmąsias 24</w:t>
      </w:r>
      <w:r w:rsidR="007D5B8C">
        <w:t> </w:t>
      </w:r>
      <w:r>
        <w:t>val. Dažniausiai tai būna pykinimas, vėmimas, apetito stoka, blyškumas</w:t>
      </w:r>
      <w:r w:rsidR="00B01FE5">
        <w:t xml:space="preserve">, </w:t>
      </w:r>
      <w:r>
        <w:t xml:space="preserve">bloga </w:t>
      </w:r>
      <w:r w:rsidR="00A23B1A">
        <w:t xml:space="preserve">bendra </w:t>
      </w:r>
      <w:r>
        <w:t>savijauta</w:t>
      </w:r>
      <w:r w:rsidR="00EA0554">
        <w:t xml:space="preserve">, </w:t>
      </w:r>
      <w:r w:rsidR="00B01FE5">
        <w:t>prakaitavimas,</w:t>
      </w:r>
      <w:r w:rsidR="00EA0554">
        <w:t xml:space="preserve"> pilvo skausmas</w:t>
      </w:r>
      <w:r>
        <w:t xml:space="preserve">. </w:t>
      </w:r>
    </w:p>
    <w:p w14:paraId="58FAD5D1" w14:textId="77777777" w:rsidR="00EA0554" w:rsidRDefault="00EA0554" w:rsidP="00EA0554"/>
    <w:p w14:paraId="7299851A" w14:textId="3B1EC6F4" w:rsidR="000D26A6" w:rsidRDefault="00EA0554" w:rsidP="000D26A6">
      <w:r>
        <w:t xml:space="preserve">Paracetamolio perdozavimas gali sukelti kepenų pažeidimą, smegenų pažeidimą, komą ir net mirtį, ypač pažeidžiamoms </w:t>
      </w:r>
      <w:r w:rsidR="00CF5115">
        <w:t>populiacijos grupėms</w:t>
      </w:r>
      <w:r>
        <w:t>, tokioms kaip maži vaikai, pagyvenę žmonės</w:t>
      </w:r>
      <w:r w:rsidR="00CE1BF4">
        <w:t xml:space="preserve"> ir turintys tam tikrų sutrikimų</w:t>
      </w:r>
      <w:r w:rsidR="005470CF">
        <w:t>,</w:t>
      </w:r>
      <w:r w:rsidR="00CE1BF4">
        <w:t xml:space="preserve"> tokių kaip </w:t>
      </w:r>
      <w:r>
        <w:t xml:space="preserve">kepenų ar inkstų liga, lėtinis alkoholizmas, </w:t>
      </w:r>
      <w:r w:rsidR="00543714">
        <w:t xml:space="preserve">nuolatinė </w:t>
      </w:r>
      <w:r>
        <w:t xml:space="preserve">netinkama mityba, badavimas, neseniai </w:t>
      </w:r>
      <w:r w:rsidR="002B1D87">
        <w:t xml:space="preserve">sumažėjęs </w:t>
      </w:r>
      <w:r>
        <w:t xml:space="preserve">svoris, </w:t>
      </w:r>
      <w:r w:rsidR="00663065">
        <w:t>Ži</w:t>
      </w:r>
      <w:r w:rsidR="00A30866" w:rsidRPr="00A30866">
        <w:t>lberto (</w:t>
      </w:r>
      <w:r w:rsidR="00A30866" w:rsidRPr="000B068A">
        <w:rPr>
          <w:i/>
          <w:iCs/>
        </w:rPr>
        <w:t>Gilbert</w:t>
      </w:r>
      <w:r w:rsidR="00A30866" w:rsidRPr="00A30866">
        <w:t>)</w:t>
      </w:r>
      <w:r>
        <w:t xml:space="preserve"> sindromas</w:t>
      </w:r>
      <w:r w:rsidR="00A30866">
        <w:t>,</w:t>
      </w:r>
      <w:r>
        <w:t xml:space="preserve"> </w:t>
      </w:r>
      <w:r w:rsidR="00A30866">
        <w:t xml:space="preserve">bei </w:t>
      </w:r>
      <w:r>
        <w:t xml:space="preserve">pacientams, kurie kartu gydomi tam tikrais vaistais. </w:t>
      </w:r>
      <w:r w:rsidR="000D26A6">
        <w:t>Buvo pranešta apie retus ūminio pankreatito (kasos uždegimo)</w:t>
      </w:r>
      <w:r w:rsidR="00C12CA4">
        <w:t>,</w:t>
      </w:r>
      <w:r w:rsidR="000D26A6">
        <w:t xml:space="preserve"> </w:t>
      </w:r>
      <w:r w:rsidR="007176DC" w:rsidRPr="00584EA6">
        <w:t xml:space="preserve">inkstų nepakankamumo ir tuo pačiu metu kraujyje sumažėjusio raudonųjų kraujo kūnelių, baltųjų kraujo kūnelių ir trombocitų kiekio </w:t>
      </w:r>
      <w:r w:rsidR="000D26A6">
        <w:t>atvejus.</w:t>
      </w:r>
    </w:p>
    <w:p w14:paraId="532A407C" w14:textId="77777777" w:rsidR="007176DC" w:rsidRDefault="007176DC" w:rsidP="000D26A6"/>
    <w:p w14:paraId="186090C0" w14:textId="432CBB43" w:rsidR="00775970" w:rsidRPr="000B068A" w:rsidRDefault="00C95C65" w:rsidP="000B068A">
      <w:r>
        <w:t>Perdozuotas feniraminas gali sukelti traukulių (ypač vaikams), sąmonės sutrikimų ir jos netekimą (komą).</w:t>
      </w:r>
    </w:p>
    <w:p w14:paraId="46770817" w14:textId="77777777" w:rsidR="00AC1581" w:rsidRPr="00CA1488" w:rsidRDefault="00AC1581" w:rsidP="00AC1581">
      <w:pPr>
        <w:pStyle w:val="Pagrindinistekstas"/>
        <w:spacing w:after="0"/>
        <w:rPr>
          <w:color w:val="000000"/>
          <w:szCs w:val="22"/>
        </w:rPr>
      </w:pPr>
    </w:p>
    <w:p w14:paraId="5F7E364A" w14:textId="77777777" w:rsidR="00AC1581" w:rsidRPr="00CA1488" w:rsidRDefault="00AC1581" w:rsidP="00AC1581">
      <w:pPr>
        <w:pStyle w:val="Antrat3"/>
        <w:spacing w:line="240" w:lineRule="auto"/>
        <w:rPr>
          <w:color w:val="000000"/>
          <w:szCs w:val="22"/>
        </w:rPr>
      </w:pPr>
      <w:r w:rsidRPr="00CA1488">
        <w:rPr>
          <w:color w:val="000000"/>
          <w:szCs w:val="22"/>
        </w:rPr>
        <w:lastRenderedPageBreak/>
        <w:t>Pamiršus pavartoti FERVEX</w:t>
      </w:r>
    </w:p>
    <w:p w14:paraId="07F5B038" w14:textId="77777777" w:rsidR="00AC1581" w:rsidRPr="00CA1488" w:rsidRDefault="00AC1581" w:rsidP="00AC1581">
      <w:pPr>
        <w:pStyle w:val="Pagrindinistekstas"/>
        <w:spacing w:after="0"/>
        <w:rPr>
          <w:color w:val="000000"/>
          <w:szCs w:val="22"/>
        </w:rPr>
      </w:pPr>
      <w:r w:rsidRPr="00CA1488">
        <w:rPr>
          <w:color w:val="000000"/>
          <w:szCs w:val="22"/>
        </w:rPr>
        <w:t>Nerimauti nereikia. Negalima vartoti dvigubos dozės norint kompensuoti praleistą dozę.</w:t>
      </w:r>
    </w:p>
    <w:p w14:paraId="77760711" w14:textId="77777777" w:rsidR="00AC1581" w:rsidRPr="00CA1488" w:rsidRDefault="00AC1581" w:rsidP="00AC1581">
      <w:pPr>
        <w:pStyle w:val="Pagrindinistekstas"/>
        <w:spacing w:after="0"/>
        <w:rPr>
          <w:color w:val="000000"/>
          <w:szCs w:val="22"/>
        </w:rPr>
      </w:pPr>
    </w:p>
    <w:p w14:paraId="05FA1642" w14:textId="77777777" w:rsidR="00AC1581" w:rsidRPr="00CA1488" w:rsidRDefault="00AC1581" w:rsidP="00AC1581">
      <w:pPr>
        <w:pStyle w:val="Antrat3"/>
        <w:spacing w:line="240" w:lineRule="auto"/>
        <w:rPr>
          <w:color w:val="000000"/>
          <w:szCs w:val="22"/>
        </w:rPr>
      </w:pPr>
      <w:r w:rsidRPr="00CA1488">
        <w:rPr>
          <w:color w:val="000000"/>
          <w:szCs w:val="22"/>
        </w:rPr>
        <w:t>Nustojus vartoti FERVEX</w:t>
      </w:r>
    </w:p>
    <w:p w14:paraId="75CDC573" w14:textId="77777777" w:rsidR="00AC1581" w:rsidRPr="00CA1488" w:rsidRDefault="00AC1581" w:rsidP="00AC1581">
      <w:pPr>
        <w:pStyle w:val="Pagrindinistekstas"/>
        <w:spacing w:after="0"/>
        <w:rPr>
          <w:color w:val="000000"/>
          <w:szCs w:val="22"/>
        </w:rPr>
      </w:pPr>
      <w:r w:rsidRPr="00CA1488">
        <w:rPr>
          <w:color w:val="000000"/>
          <w:szCs w:val="22"/>
        </w:rPr>
        <w:t>Jeigu kiltų daugiau klausimų dėl šio vaisto vartojimo, kreipkitės į gydytoją arba vaistininką.</w:t>
      </w:r>
    </w:p>
    <w:p w14:paraId="721CCD5A" w14:textId="77777777" w:rsidR="00AC1581" w:rsidRPr="00CA1488" w:rsidRDefault="00AC1581" w:rsidP="00AC1581">
      <w:pPr>
        <w:pStyle w:val="Pagrindinistekstas"/>
        <w:spacing w:after="0"/>
        <w:rPr>
          <w:color w:val="000000"/>
          <w:szCs w:val="22"/>
        </w:rPr>
      </w:pPr>
    </w:p>
    <w:p w14:paraId="55FEEA35" w14:textId="77777777" w:rsidR="00AC1581" w:rsidRPr="00CA1488" w:rsidRDefault="00AC1581" w:rsidP="00AC1581">
      <w:pPr>
        <w:pStyle w:val="Pagrindinistekstas"/>
        <w:spacing w:after="0"/>
        <w:rPr>
          <w:color w:val="000000"/>
          <w:szCs w:val="22"/>
        </w:rPr>
      </w:pPr>
    </w:p>
    <w:p w14:paraId="2F6BDE7A" w14:textId="77777777" w:rsidR="00AC1581" w:rsidRPr="00CA1488" w:rsidRDefault="00AC1581" w:rsidP="00AC1581">
      <w:pPr>
        <w:pStyle w:val="Antrat2"/>
        <w:spacing w:line="240" w:lineRule="auto"/>
        <w:rPr>
          <w:color w:val="000000"/>
          <w:szCs w:val="22"/>
        </w:rPr>
      </w:pPr>
      <w:r w:rsidRPr="00CA1488">
        <w:rPr>
          <w:color w:val="000000"/>
          <w:szCs w:val="22"/>
        </w:rPr>
        <w:t>4.</w:t>
      </w:r>
      <w:r w:rsidRPr="00CA1488">
        <w:rPr>
          <w:color w:val="000000"/>
          <w:szCs w:val="22"/>
        </w:rPr>
        <w:tab/>
        <w:t>Galimas šalutinis poveikis</w:t>
      </w:r>
    </w:p>
    <w:p w14:paraId="5842C563" w14:textId="77777777" w:rsidR="00AC1581" w:rsidRPr="00CA1488" w:rsidRDefault="00AC1581" w:rsidP="00AC1581">
      <w:pPr>
        <w:pStyle w:val="Pagrindinistekstas"/>
        <w:spacing w:after="0"/>
        <w:rPr>
          <w:color w:val="000000"/>
          <w:szCs w:val="22"/>
        </w:rPr>
      </w:pPr>
    </w:p>
    <w:p w14:paraId="149B435B" w14:textId="77777777" w:rsidR="00AC1581" w:rsidRPr="00CA1488" w:rsidRDefault="00AC1581" w:rsidP="00AC1581">
      <w:pPr>
        <w:pStyle w:val="BTEMEASMCA"/>
        <w:rPr>
          <w:rFonts w:cs="Times New Roman"/>
          <w:i w:val="0"/>
          <w:iCs w:val="0"/>
          <w:color w:val="000000"/>
          <w:lang w:eastAsia="en-US"/>
        </w:rPr>
      </w:pPr>
      <w:r w:rsidRPr="00CA1488">
        <w:rPr>
          <w:rFonts w:cs="Times New Roman"/>
          <w:i w:val="0"/>
          <w:iCs w:val="0"/>
          <w:color w:val="000000"/>
          <w:lang w:eastAsia="en-US"/>
        </w:rPr>
        <w:t>Šis vaistas, kaip ir visi kiti, gali sukelti šalutinį poveikį, nors jis pasireiškia ne visiems žmonėms.</w:t>
      </w:r>
    </w:p>
    <w:p w14:paraId="2373AC1D" w14:textId="77777777" w:rsidR="00AC1581" w:rsidRPr="00CA1488" w:rsidRDefault="00AC1581" w:rsidP="00AC1581">
      <w:pPr>
        <w:pStyle w:val="Pagrindinistekstas"/>
        <w:spacing w:after="0"/>
        <w:rPr>
          <w:color w:val="000000"/>
          <w:szCs w:val="22"/>
        </w:rPr>
      </w:pPr>
    </w:p>
    <w:p w14:paraId="279E94E6" w14:textId="77777777" w:rsidR="00AC1581" w:rsidRPr="00CA1488" w:rsidRDefault="00AC1581" w:rsidP="00AC1581">
      <w:pPr>
        <w:pStyle w:val="BTEMEASMCA"/>
        <w:rPr>
          <w:rFonts w:cs="Times New Roman"/>
          <w:i w:val="0"/>
          <w:iCs w:val="0"/>
          <w:color w:val="000000"/>
          <w:lang w:eastAsia="en-US"/>
        </w:rPr>
      </w:pPr>
      <w:r w:rsidRPr="00CA1488">
        <w:rPr>
          <w:rFonts w:cs="Times New Roman"/>
          <w:i w:val="0"/>
          <w:iCs w:val="0"/>
          <w:color w:val="000000"/>
          <w:lang w:eastAsia="en-US"/>
        </w:rPr>
        <w:t>Nedelsdami pasakykite gydytojui, jeigu pastebėtumėte arba pajustumėte kurį nors iš šių sutrikimų:</w:t>
      </w:r>
    </w:p>
    <w:p w14:paraId="09C31685" w14:textId="77777777" w:rsidR="00AC1581" w:rsidRPr="00CA1488" w:rsidRDefault="00AC1581" w:rsidP="00AC1581">
      <w:pPr>
        <w:pStyle w:val="EMEABodyTextIndent"/>
        <w:suppressAutoHyphens w:val="0"/>
        <w:ind w:left="567" w:hanging="567"/>
        <w:rPr>
          <w:color w:val="000000"/>
          <w:szCs w:val="22"/>
        </w:rPr>
      </w:pPr>
      <w:r w:rsidRPr="00CA1488">
        <w:rPr>
          <w:color w:val="000000"/>
          <w:szCs w:val="22"/>
        </w:rPr>
        <w:t>veido, liežuvio arba gerklės patinimą;</w:t>
      </w:r>
    </w:p>
    <w:p w14:paraId="1C43B36D" w14:textId="77777777" w:rsidR="00AC1581" w:rsidRPr="00CA1488" w:rsidRDefault="00AC1581" w:rsidP="00AC1581">
      <w:pPr>
        <w:pStyle w:val="EMEABodyTextIndent"/>
        <w:suppressAutoHyphens w:val="0"/>
        <w:ind w:left="567" w:hanging="567"/>
        <w:rPr>
          <w:color w:val="000000"/>
          <w:szCs w:val="22"/>
        </w:rPr>
      </w:pPr>
      <w:r w:rsidRPr="00CA1488">
        <w:rPr>
          <w:color w:val="000000"/>
          <w:szCs w:val="22"/>
        </w:rPr>
        <w:t>alpimą;</w:t>
      </w:r>
    </w:p>
    <w:p w14:paraId="6C471E88" w14:textId="77777777" w:rsidR="00AC1581" w:rsidRPr="00CA1488" w:rsidRDefault="00AC1581" w:rsidP="00AC1581">
      <w:pPr>
        <w:pStyle w:val="EMEABodyTextIndent"/>
        <w:suppressAutoHyphens w:val="0"/>
        <w:ind w:left="567" w:hanging="567"/>
        <w:rPr>
          <w:color w:val="000000"/>
          <w:szCs w:val="22"/>
        </w:rPr>
      </w:pPr>
      <w:r w:rsidRPr="00CA1488">
        <w:rPr>
          <w:color w:val="000000"/>
          <w:szCs w:val="22"/>
        </w:rPr>
        <w:t>pasunkėjusį kvėpavimą ar rijimą.</w:t>
      </w:r>
    </w:p>
    <w:p w14:paraId="7F6B419C" w14:textId="77777777" w:rsidR="00AC1581" w:rsidRPr="00CA1488" w:rsidRDefault="00AC1581" w:rsidP="00AC1581">
      <w:pPr>
        <w:pStyle w:val="EMEABodyText"/>
        <w:rPr>
          <w:color w:val="000000"/>
          <w:szCs w:val="22"/>
        </w:rPr>
      </w:pPr>
    </w:p>
    <w:p w14:paraId="50C107C4" w14:textId="29BC42D4" w:rsidR="00AC1581" w:rsidRPr="000B068A" w:rsidRDefault="007176DC" w:rsidP="00AC1581">
      <w:pPr>
        <w:pStyle w:val="EMEABodyText"/>
        <w:keepNext/>
        <w:rPr>
          <w:b/>
          <w:bCs/>
          <w:color w:val="000000"/>
          <w:szCs w:val="22"/>
        </w:rPr>
      </w:pPr>
      <w:r w:rsidRPr="000B068A">
        <w:rPr>
          <w:b/>
          <w:bCs/>
          <w:color w:val="000000"/>
          <w:szCs w:val="22"/>
        </w:rPr>
        <w:t>Susiję su paracetamoli</w:t>
      </w:r>
      <w:r w:rsidR="00D53D73">
        <w:rPr>
          <w:b/>
          <w:bCs/>
          <w:color w:val="000000"/>
          <w:szCs w:val="22"/>
        </w:rPr>
        <w:t>u</w:t>
      </w:r>
      <w:r w:rsidRPr="000B068A">
        <w:rPr>
          <w:b/>
          <w:bCs/>
          <w:color w:val="000000"/>
          <w:szCs w:val="22"/>
        </w:rPr>
        <w:t>:</w:t>
      </w:r>
    </w:p>
    <w:p w14:paraId="1853BB0E" w14:textId="77777777" w:rsidR="00AC1581" w:rsidRPr="00CA1488" w:rsidRDefault="00AC1581" w:rsidP="00AC1581">
      <w:pPr>
        <w:pStyle w:val="EMEABodyText"/>
        <w:keepNext/>
        <w:rPr>
          <w:b/>
          <w:color w:val="000000"/>
          <w:szCs w:val="22"/>
        </w:rPr>
      </w:pPr>
    </w:p>
    <w:p w14:paraId="5F3BBB2F" w14:textId="365C7B55" w:rsidR="00AC1581" w:rsidRPr="002374D4" w:rsidRDefault="00F215FE" w:rsidP="00AC1581">
      <w:pPr>
        <w:pStyle w:val="EMEABodyText"/>
        <w:keepNext/>
        <w:rPr>
          <w:i/>
          <w:iCs/>
          <w:color w:val="000000"/>
          <w:szCs w:val="22"/>
        </w:rPr>
      </w:pPr>
      <w:r w:rsidRPr="00E517A5">
        <w:rPr>
          <w:i/>
          <w:iCs/>
          <w:noProof/>
          <w:snapToGrid w:val="0"/>
          <w:szCs w:val="22"/>
        </w:rPr>
        <w:t>Reti šalutinio poveikio reiškiniai (</w:t>
      </w:r>
      <w:r w:rsidR="00035562" w:rsidRPr="000B068A">
        <w:rPr>
          <w:i/>
          <w:iCs/>
          <w:noProof/>
          <w:snapToGrid w:val="0"/>
          <w:szCs w:val="22"/>
        </w:rPr>
        <w:t>gali pasireikšti rečiau kaip 1 iš 1 000 asmenų</w:t>
      </w:r>
      <w:r w:rsidRPr="00E517A5">
        <w:rPr>
          <w:i/>
          <w:iCs/>
          <w:noProof/>
          <w:snapToGrid w:val="0"/>
          <w:szCs w:val="22"/>
        </w:rPr>
        <w:t>):</w:t>
      </w:r>
    </w:p>
    <w:p w14:paraId="5B266829" w14:textId="1FEC9B32" w:rsidR="007176DC" w:rsidRPr="007176DC" w:rsidRDefault="00AB2758" w:rsidP="000B068A">
      <w:pPr>
        <w:pStyle w:val="EMEABodyText"/>
        <w:numPr>
          <w:ilvl w:val="0"/>
          <w:numId w:val="36"/>
        </w:numPr>
        <w:rPr>
          <w:color w:val="000000"/>
          <w:szCs w:val="22"/>
        </w:rPr>
      </w:pPr>
      <w:r>
        <w:rPr>
          <w:color w:val="000000"/>
          <w:szCs w:val="22"/>
        </w:rPr>
        <w:t>b</w:t>
      </w:r>
      <w:r w:rsidR="007176DC" w:rsidRPr="007176DC">
        <w:rPr>
          <w:color w:val="000000"/>
          <w:szCs w:val="22"/>
        </w:rPr>
        <w:t>loga savijauta</w:t>
      </w:r>
      <w:r>
        <w:rPr>
          <w:color w:val="000000"/>
          <w:szCs w:val="22"/>
        </w:rPr>
        <w:t>;</w:t>
      </w:r>
    </w:p>
    <w:p w14:paraId="6B76D20C" w14:textId="17E3F55E" w:rsidR="007176DC" w:rsidRPr="007176DC" w:rsidRDefault="00AB2758" w:rsidP="000B068A">
      <w:pPr>
        <w:pStyle w:val="EMEABodyText"/>
        <w:numPr>
          <w:ilvl w:val="0"/>
          <w:numId w:val="36"/>
        </w:numPr>
        <w:rPr>
          <w:color w:val="000000"/>
          <w:szCs w:val="22"/>
        </w:rPr>
      </w:pPr>
      <w:r>
        <w:rPr>
          <w:color w:val="000000"/>
          <w:szCs w:val="22"/>
        </w:rPr>
        <w:t>p</w:t>
      </w:r>
      <w:r w:rsidR="007176DC" w:rsidRPr="007176DC">
        <w:rPr>
          <w:color w:val="000000"/>
          <w:szCs w:val="22"/>
        </w:rPr>
        <w:t xml:space="preserve">araudimas arba alerginės reakcijos, kurios gali pasireikšti staigiu veido ir kaklo patinimu </w:t>
      </w:r>
      <w:r w:rsidR="001D4A02" w:rsidRPr="00044AAE">
        <w:t xml:space="preserve">dėl kurio gali būti sunku kvėpuoti (angioneurozinė edema), </w:t>
      </w:r>
      <w:r w:rsidR="007176DC" w:rsidRPr="007176DC">
        <w:rPr>
          <w:color w:val="000000"/>
          <w:szCs w:val="22"/>
        </w:rPr>
        <w:t>arba staigiu diskomfortu, kai sumažėja kraujospūdis</w:t>
      </w:r>
      <w:r w:rsidR="001D4A02">
        <w:rPr>
          <w:color w:val="000000"/>
          <w:szCs w:val="22"/>
        </w:rPr>
        <w:t xml:space="preserve"> </w:t>
      </w:r>
      <w:r w:rsidR="001D4A02" w:rsidRPr="00044AAE">
        <w:t>(anafilaksinis šokas)</w:t>
      </w:r>
      <w:r w:rsidR="007176DC" w:rsidRPr="007176DC">
        <w:rPr>
          <w:color w:val="000000"/>
          <w:szCs w:val="22"/>
        </w:rPr>
        <w:t>. Gydymą reikia nedelsiant nutraukti, apie tai pranešti gydytojui ir daugiau niekada nevartoti jokių vaistų, kurių sudėtyje yra paracetamolio</w:t>
      </w:r>
      <w:r>
        <w:rPr>
          <w:color w:val="000000"/>
          <w:szCs w:val="22"/>
        </w:rPr>
        <w:t>;</w:t>
      </w:r>
    </w:p>
    <w:p w14:paraId="7B267190" w14:textId="18E966DE" w:rsidR="00857741" w:rsidRDefault="00AB2758" w:rsidP="00857741">
      <w:pPr>
        <w:pStyle w:val="Sraopastraipa"/>
        <w:numPr>
          <w:ilvl w:val="0"/>
          <w:numId w:val="38"/>
        </w:numPr>
      </w:pPr>
      <w:r>
        <w:t>o</w:t>
      </w:r>
      <w:r w:rsidR="007176DC" w:rsidRPr="00857741">
        <w:t>dos paraudimas, išbėrimas, dilgėlinė. Gydymą reikia nedelsiant nutraukti, apie tai pranešti gydytojui ir daugiau niekada nevartoti jokių vaistų, kurių sudėtyje yra paracetamolio</w:t>
      </w:r>
      <w:r w:rsidR="0030306E">
        <w:t>,</w:t>
      </w:r>
    </w:p>
    <w:p w14:paraId="6883C1E9" w14:textId="14F44E30" w:rsidR="0030306E" w:rsidRDefault="0030306E" w:rsidP="0030306E">
      <w:pPr>
        <w:pStyle w:val="Sraopastraipa"/>
        <w:numPr>
          <w:ilvl w:val="0"/>
          <w:numId w:val="40"/>
        </w:numPr>
      </w:pPr>
      <w:r>
        <w:t>r</w:t>
      </w:r>
      <w:r w:rsidRPr="005A46C5">
        <w:t>ūgšties perteklius kraujyje, kurį sukelia piroglutamo rūgšties perteklius dėl mažo glutationo kiekio</w:t>
      </w:r>
      <w:r>
        <w:t>.</w:t>
      </w:r>
    </w:p>
    <w:p w14:paraId="50722959" w14:textId="77777777" w:rsidR="00663065" w:rsidRPr="00CA1488" w:rsidRDefault="00663065" w:rsidP="00AC1581">
      <w:pPr>
        <w:ind w:right="-29"/>
        <w:rPr>
          <w:color w:val="000000"/>
          <w:szCs w:val="22"/>
        </w:rPr>
      </w:pPr>
    </w:p>
    <w:p w14:paraId="2412D467" w14:textId="3E92355E" w:rsidR="00AC1581" w:rsidRPr="00CA1488" w:rsidRDefault="00F215FE" w:rsidP="00AC1581">
      <w:pPr>
        <w:pStyle w:val="EMEABodyText"/>
        <w:keepNext/>
        <w:rPr>
          <w:i/>
          <w:color w:val="000000"/>
          <w:szCs w:val="22"/>
        </w:rPr>
      </w:pPr>
      <w:r w:rsidRPr="00E517A5">
        <w:rPr>
          <w:i/>
          <w:iCs/>
          <w:noProof/>
          <w:snapToGrid w:val="0"/>
          <w:szCs w:val="22"/>
        </w:rPr>
        <w:t>Labai reti šalutinio poveikio reiškiniai (</w:t>
      </w:r>
      <w:r w:rsidR="00035562" w:rsidRPr="000B068A">
        <w:rPr>
          <w:i/>
          <w:iCs/>
          <w:noProof/>
          <w:snapToGrid w:val="0"/>
          <w:szCs w:val="22"/>
        </w:rPr>
        <w:t>gali pasireikšti rečiau kaip 1 iš 10 000 asmenų</w:t>
      </w:r>
      <w:r w:rsidRPr="00E517A5">
        <w:rPr>
          <w:i/>
          <w:iCs/>
          <w:noProof/>
          <w:snapToGrid w:val="0"/>
          <w:szCs w:val="22"/>
        </w:rPr>
        <w:t>)</w:t>
      </w:r>
      <w:r w:rsidR="00AC1581" w:rsidRPr="00CA1488">
        <w:rPr>
          <w:i/>
          <w:color w:val="000000"/>
          <w:szCs w:val="22"/>
        </w:rPr>
        <w:t>:</w:t>
      </w:r>
    </w:p>
    <w:p w14:paraId="4752DDEF" w14:textId="30590C48" w:rsidR="00F95D45" w:rsidRDefault="00BF28AE">
      <w:pPr>
        <w:pStyle w:val="EMEABodyText"/>
        <w:keepNext/>
        <w:numPr>
          <w:ilvl w:val="0"/>
          <w:numId w:val="39"/>
        </w:numPr>
        <w:rPr>
          <w:color w:val="000000"/>
          <w:szCs w:val="22"/>
        </w:rPr>
      </w:pPr>
      <w:r>
        <w:rPr>
          <w:color w:val="000000"/>
          <w:szCs w:val="22"/>
        </w:rPr>
        <w:t>b</w:t>
      </w:r>
      <w:r w:rsidR="00F95D45" w:rsidRPr="00F95D45">
        <w:rPr>
          <w:color w:val="000000"/>
          <w:szCs w:val="22"/>
        </w:rPr>
        <w:t>iologiniai pokyčiai, dėl kurių reikia kontroliuoti kraujo pusiausvyrą: kepenų funkcijos sutrikimai, neįprastai mažas tam tikrų baltųjų kraujo kūnelių arba tam tikrų kraujo ląstelių, pavyzdžiui, trombocitų, kiekis, dėl kurio gali kraujuoti iš nosies ar dantenų. Tokiu atveju kreipkitės į gydytoją</w:t>
      </w:r>
      <w:r>
        <w:rPr>
          <w:color w:val="000000"/>
          <w:szCs w:val="22"/>
        </w:rPr>
        <w:t>;</w:t>
      </w:r>
    </w:p>
    <w:p w14:paraId="6338EDB6" w14:textId="1061E6D9" w:rsidR="00BF28AE" w:rsidRPr="00F95D45" w:rsidRDefault="00BF28AE" w:rsidP="000B068A">
      <w:pPr>
        <w:pStyle w:val="EMEABodyText"/>
        <w:keepNext/>
        <w:numPr>
          <w:ilvl w:val="0"/>
          <w:numId w:val="39"/>
        </w:numPr>
        <w:rPr>
          <w:color w:val="000000"/>
          <w:szCs w:val="22"/>
        </w:rPr>
      </w:pPr>
      <w:r>
        <w:rPr>
          <w:color w:val="000000"/>
          <w:szCs w:val="22"/>
        </w:rPr>
        <w:t>s</w:t>
      </w:r>
      <w:r w:rsidRPr="00F95D45">
        <w:rPr>
          <w:color w:val="000000"/>
          <w:szCs w:val="22"/>
        </w:rPr>
        <w:t>unkios odos reakcijos. Gydymą reikia nedelsiant nutraukti, apie tai pranešti gydytojui ir daugiau niekada nevartoti jokių vaistų, kurių sudėtyje yra paracetamolio</w:t>
      </w:r>
      <w:r>
        <w:rPr>
          <w:color w:val="000000"/>
          <w:szCs w:val="22"/>
        </w:rPr>
        <w:t>.</w:t>
      </w:r>
    </w:p>
    <w:p w14:paraId="4B759889" w14:textId="77777777" w:rsidR="00AC1581" w:rsidRPr="00CA1488" w:rsidRDefault="00AC1581" w:rsidP="00AC1581">
      <w:pPr>
        <w:ind w:right="-29"/>
        <w:rPr>
          <w:color w:val="000000"/>
          <w:szCs w:val="22"/>
        </w:rPr>
      </w:pPr>
    </w:p>
    <w:p w14:paraId="7969AB1A" w14:textId="77777777" w:rsidR="00AC1581" w:rsidRPr="000B068A" w:rsidRDefault="00AC1581" w:rsidP="000B068A">
      <w:pPr>
        <w:rPr>
          <w:i/>
          <w:iCs/>
        </w:rPr>
      </w:pPr>
      <w:r w:rsidRPr="000B068A">
        <w:rPr>
          <w:i/>
          <w:iCs/>
        </w:rPr>
        <w:t xml:space="preserve">Dažnis nežinomas </w:t>
      </w:r>
      <w:r w:rsidRPr="006B27B5">
        <w:rPr>
          <w:i/>
          <w:iCs/>
        </w:rPr>
        <w:t>(negali būti apskaičiuotas pagal turimus duomenis):</w:t>
      </w:r>
    </w:p>
    <w:p w14:paraId="61B4A2B0" w14:textId="2C391FB9" w:rsidR="006B27B5" w:rsidRPr="000B068A" w:rsidRDefault="00035562" w:rsidP="000B068A">
      <w:pPr>
        <w:pStyle w:val="Sraopastraipa"/>
        <w:numPr>
          <w:ilvl w:val="0"/>
          <w:numId w:val="40"/>
        </w:numPr>
      </w:pPr>
      <w:r>
        <w:t>v</w:t>
      </w:r>
      <w:r w:rsidR="006B27B5" w:rsidRPr="000B068A">
        <w:t>iduriavimas, pilvo skausmas</w:t>
      </w:r>
      <w:r>
        <w:t>;</w:t>
      </w:r>
    </w:p>
    <w:p w14:paraId="69D231E5" w14:textId="0D17F17A" w:rsidR="006B27B5" w:rsidRPr="000B068A" w:rsidRDefault="00035562" w:rsidP="000B068A">
      <w:pPr>
        <w:pStyle w:val="Sraopastraipa"/>
        <w:numPr>
          <w:ilvl w:val="0"/>
          <w:numId w:val="40"/>
        </w:numPr>
      </w:pPr>
      <w:r>
        <w:t>p</w:t>
      </w:r>
      <w:r w:rsidR="006B27B5" w:rsidRPr="000B068A">
        <w:t xml:space="preserve">adidėjęs kepenų fermentų </w:t>
      </w:r>
      <w:r w:rsidR="001E3967">
        <w:t>aktyvumas</w:t>
      </w:r>
      <w:r>
        <w:t>;</w:t>
      </w:r>
    </w:p>
    <w:p w14:paraId="3FD116FA" w14:textId="277D1AC6" w:rsidR="006B27B5" w:rsidRDefault="00603427" w:rsidP="000B068A">
      <w:pPr>
        <w:pStyle w:val="Sraopastraipa"/>
        <w:numPr>
          <w:ilvl w:val="0"/>
          <w:numId w:val="38"/>
        </w:numPr>
      </w:pPr>
      <w:r>
        <w:t>kraujo taškeliai ant</w:t>
      </w:r>
      <w:r w:rsidRPr="00857741">
        <w:t xml:space="preserve"> odos. Gydymą reikia nedelsiant nutraukti, prieš pradedant vartoti bet kokį </w:t>
      </w:r>
      <w:r>
        <w:t>vaistą</w:t>
      </w:r>
      <w:r w:rsidRPr="00857741">
        <w:t>, kurio sudėtyje yra paracetamolio, reikia pasitarti su gydytoju</w:t>
      </w:r>
      <w:r w:rsidR="001C5932">
        <w:t>;</w:t>
      </w:r>
    </w:p>
    <w:p w14:paraId="2EA7B2FF" w14:textId="32CA0D6F" w:rsidR="001C5932" w:rsidRPr="006F04A5" w:rsidRDefault="001C5932" w:rsidP="006F04A5">
      <w:pPr>
        <w:pStyle w:val="Sraopastraipa"/>
        <w:numPr>
          <w:ilvl w:val="0"/>
          <w:numId w:val="38"/>
        </w:numPr>
        <w:suppressAutoHyphens w:val="0"/>
        <w:rPr>
          <w:szCs w:val="22"/>
          <w:lang w:eastAsia="lt-LT"/>
        </w:rPr>
      </w:pPr>
      <w:r>
        <w:rPr>
          <w:szCs w:val="22"/>
          <w:lang w:eastAsia="lt-LT"/>
        </w:rPr>
        <w:t>s</w:t>
      </w:r>
      <w:r w:rsidRPr="00877E93">
        <w:rPr>
          <w:szCs w:val="22"/>
          <w:lang w:eastAsia="lt-LT"/>
        </w:rPr>
        <w:t>unkus sutrikimas, dėl kurio gali padidėti kraujo rūgštingumas (vadinamas metaboline acidoze) sunkia liga sergantiems pacientams, vartojantiems paracetamolį (žr.</w:t>
      </w:r>
      <w:r w:rsidR="001D147A">
        <w:rPr>
          <w:szCs w:val="22"/>
          <w:lang w:eastAsia="lt-LT"/>
        </w:rPr>
        <w:t xml:space="preserve"> </w:t>
      </w:r>
      <w:r w:rsidRPr="00877E93">
        <w:rPr>
          <w:szCs w:val="22"/>
          <w:lang w:eastAsia="lt-LT"/>
        </w:rPr>
        <w:t>2 skyrių).</w:t>
      </w:r>
    </w:p>
    <w:p w14:paraId="748F4860" w14:textId="77777777" w:rsidR="006B27B5" w:rsidRPr="000B068A" w:rsidRDefault="006B27B5" w:rsidP="000B068A"/>
    <w:p w14:paraId="5165E106" w14:textId="434D70F7" w:rsidR="006B27B5" w:rsidRPr="000B068A" w:rsidRDefault="006B27B5" w:rsidP="006B27B5">
      <w:pPr>
        <w:rPr>
          <w:b/>
          <w:bCs/>
        </w:rPr>
      </w:pPr>
      <w:r w:rsidRPr="000B068A">
        <w:rPr>
          <w:b/>
          <w:bCs/>
        </w:rPr>
        <w:t>Susijęs su feniramino maleat</w:t>
      </w:r>
      <w:r w:rsidR="001E3967" w:rsidRPr="000B068A">
        <w:rPr>
          <w:b/>
          <w:bCs/>
        </w:rPr>
        <w:t>u</w:t>
      </w:r>
      <w:r w:rsidR="000B068A">
        <w:rPr>
          <w:b/>
          <w:bCs/>
        </w:rPr>
        <w:t>:</w:t>
      </w:r>
    </w:p>
    <w:p w14:paraId="4C768137" w14:textId="4B15436C" w:rsidR="006B27B5" w:rsidRPr="000B068A" w:rsidRDefault="00BF28AE" w:rsidP="000B068A">
      <w:pPr>
        <w:pStyle w:val="Sraopastraipa"/>
        <w:numPr>
          <w:ilvl w:val="0"/>
          <w:numId w:val="43"/>
        </w:numPr>
        <w:ind w:left="709"/>
      </w:pPr>
      <w:r>
        <w:t>š</w:t>
      </w:r>
      <w:r w:rsidR="006B27B5" w:rsidRPr="000B068A">
        <w:t>lapinimosi sutrikimai (labai sumažėjęs šlapimo kiekis, apsunkintas šlapinimasis);</w:t>
      </w:r>
    </w:p>
    <w:p w14:paraId="7947F33E" w14:textId="417E23C7" w:rsidR="006B27B5" w:rsidRPr="000B068A" w:rsidRDefault="00BF28AE" w:rsidP="000B068A">
      <w:pPr>
        <w:pStyle w:val="Sraopastraipa"/>
        <w:numPr>
          <w:ilvl w:val="0"/>
          <w:numId w:val="43"/>
        </w:numPr>
        <w:ind w:left="709"/>
      </w:pPr>
      <w:r>
        <w:t>b</w:t>
      </w:r>
      <w:r w:rsidR="006B27B5" w:rsidRPr="000B068A">
        <w:t>urnos džiūvimas, regos sutrikimai, vidurių užkietėjimas, širdies plakimas;</w:t>
      </w:r>
    </w:p>
    <w:p w14:paraId="584B90AD" w14:textId="42986A3F" w:rsidR="006B27B5" w:rsidRPr="000B068A" w:rsidRDefault="006B27B5" w:rsidP="000B068A">
      <w:pPr>
        <w:pStyle w:val="Sraopastraipa"/>
        <w:numPr>
          <w:ilvl w:val="0"/>
          <w:numId w:val="43"/>
        </w:numPr>
        <w:ind w:left="709"/>
      </w:pPr>
      <w:r w:rsidRPr="000B068A">
        <w:t>Atminties ar dėmesio koncentracijos sutrikimai, galvos svaigimas, pusiausvyros sutrikimai (dažniau senyviems pacientams);</w:t>
      </w:r>
    </w:p>
    <w:p w14:paraId="65FA2020" w14:textId="6CE53A63" w:rsidR="006B27B5" w:rsidRPr="000B068A" w:rsidRDefault="00BF28AE" w:rsidP="000B068A">
      <w:pPr>
        <w:pStyle w:val="Sraopastraipa"/>
        <w:numPr>
          <w:ilvl w:val="0"/>
          <w:numId w:val="43"/>
        </w:numPr>
        <w:ind w:left="709"/>
      </w:pPr>
      <w:r>
        <w:t>s</w:t>
      </w:r>
      <w:r w:rsidR="006B27B5" w:rsidRPr="000B068A">
        <w:t>umišimas, haliucinacijos;</w:t>
      </w:r>
    </w:p>
    <w:p w14:paraId="47AF5F50" w14:textId="74A38EF2" w:rsidR="006B27B5" w:rsidRPr="000B068A" w:rsidRDefault="00BF28AE" w:rsidP="000B068A">
      <w:pPr>
        <w:pStyle w:val="Sraopastraipa"/>
        <w:numPr>
          <w:ilvl w:val="0"/>
          <w:numId w:val="43"/>
        </w:numPr>
        <w:ind w:left="709"/>
      </w:pPr>
      <w:r>
        <w:t>j</w:t>
      </w:r>
      <w:r w:rsidR="006B27B5" w:rsidRPr="000B068A">
        <w:t>udesių koordinacijos sutrikimas, drebulys;</w:t>
      </w:r>
    </w:p>
    <w:p w14:paraId="2DE86B49" w14:textId="7FB67780" w:rsidR="006B27B5" w:rsidRPr="000B068A" w:rsidRDefault="00BF28AE" w:rsidP="000B068A">
      <w:pPr>
        <w:pStyle w:val="Sraopastraipa"/>
        <w:numPr>
          <w:ilvl w:val="0"/>
          <w:numId w:val="43"/>
        </w:numPr>
        <w:ind w:left="709"/>
      </w:pPr>
      <w:r>
        <w:t>m</w:t>
      </w:r>
      <w:r w:rsidR="006B27B5" w:rsidRPr="000B068A">
        <w:t>ieguistumas, sumažėjęs budrumas, labiau pasireiškiantis gydymo pradžioje;</w:t>
      </w:r>
    </w:p>
    <w:p w14:paraId="4868A696" w14:textId="41068E58" w:rsidR="006B27B5" w:rsidRPr="000B068A" w:rsidRDefault="006D0AC0" w:rsidP="000B068A">
      <w:pPr>
        <w:pStyle w:val="Sraopastraipa"/>
        <w:numPr>
          <w:ilvl w:val="0"/>
          <w:numId w:val="43"/>
        </w:numPr>
        <w:ind w:left="709"/>
      </w:pPr>
      <w:r>
        <w:t>k</w:t>
      </w:r>
      <w:r w:rsidR="006B27B5" w:rsidRPr="000B068A">
        <w:t>raujospūdžio sumažėjimas atsistojus, kurį gali lydėti galvos svaigimas;</w:t>
      </w:r>
    </w:p>
    <w:p w14:paraId="71CBA4E0" w14:textId="1038B13E" w:rsidR="006B27B5" w:rsidRPr="000B068A" w:rsidRDefault="006D0AC0" w:rsidP="000B068A">
      <w:pPr>
        <w:pStyle w:val="Sraopastraipa"/>
        <w:numPr>
          <w:ilvl w:val="0"/>
          <w:numId w:val="43"/>
        </w:numPr>
        <w:ind w:left="709"/>
      </w:pPr>
      <w:r>
        <w:t>r</w:t>
      </w:r>
      <w:r w:rsidR="006B27B5" w:rsidRPr="000B068A">
        <w:t>ečiau gali pasireikšti sujaudinimas, nervingumas, nemiga;</w:t>
      </w:r>
    </w:p>
    <w:p w14:paraId="2C812428" w14:textId="4872C2FF" w:rsidR="006B27B5" w:rsidRPr="000B068A" w:rsidRDefault="006D0AC0" w:rsidP="000B068A">
      <w:pPr>
        <w:pStyle w:val="Sraopastraipa"/>
        <w:numPr>
          <w:ilvl w:val="0"/>
          <w:numId w:val="43"/>
        </w:numPr>
        <w:ind w:left="709"/>
      </w:pPr>
      <w:r>
        <w:lastRenderedPageBreak/>
        <w:t>a</w:t>
      </w:r>
      <w:r w:rsidR="006B27B5" w:rsidRPr="000B068A">
        <w:t>lerginė reakcija, kuri gali pasireikšti paraudimu, niežuliu, purpura, dilgėline, rečiau angioneurozine edema ar anafilaksiniu šoku;</w:t>
      </w:r>
    </w:p>
    <w:p w14:paraId="35D378B5" w14:textId="5F12F70B" w:rsidR="006B27B5" w:rsidRDefault="006D0AC0" w:rsidP="000B068A">
      <w:pPr>
        <w:pStyle w:val="Sraopastraipa"/>
        <w:numPr>
          <w:ilvl w:val="0"/>
          <w:numId w:val="43"/>
        </w:numPr>
        <w:ind w:left="709"/>
      </w:pPr>
      <w:r>
        <w:t>r</w:t>
      </w:r>
      <w:r w:rsidR="006B27B5" w:rsidRPr="000B068A">
        <w:t>audonųjų kraujo kūnelių, baltųjų kraujo kūnelių ar trombocitų kiekio sumažėjimas</w:t>
      </w:r>
      <w:r>
        <w:t>.</w:t>
      </w:r>
    </w:p>
    <w:p w14:paraId="5B21B921" w14:textId="77777777" w:rsidR="00AC1581" w:rsidRPr="000B068A" w:rsidRDefault="00AC1581" w:rsidP="000B068A"/>
    <w:p w14:paraId="53F7203C" w14:textId="77777777" w:rsidR="00F215FE" w:rsidRPr="005D554B" w:rsidRDefault="00F215FE" w:rsidP="00F215FE">
      <w:pPr>
        <w:tabs>
          <w:tab w:val="left" w:pos="567"/>
        </w:tabs>
        <w:rPr>
          <w:b/>
          <w:snapToGrid w:val="0"/>
          <w:szCs w:val="24"/>
        </w:rPr>
      </w:pPr>
      <w:r w:rsidRPr="005D554B">
        <w:rPr>
          <w:b/>
          <w:noProof/>
          <w:snapToGrid w:val="0"/>
          <w:szCs w:val="24"/>
        </w:rPr>
        <w:t>Pranešimas apie šalutinį poveikį</w:t>
      </w:r>
    </w:p>
    <w:p w14:paraId="12F66719" w14:textId="2C0C6A72" w:rsidR="00AC1581" w:rsidRPr="00CA1488" w:rsidRDefault="00F215FE" w:rsidP="00AC1581">
      <w:pPr>
        <w:pStyle w:val="Pagrindinistekstas"/>
        <w:spacing w:after="0"/>
        <w:rPr>
          <w:color w:val="000000"/>
          <w:szCs w:val="22"/>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5" w:history="1">
        <w:r w:rsidRPr="005D554B">
          <w:rPr>
            <w:snapToGrid w:val="0"/>
            <w:color w:val="0000FF"/>
            <w:u w:val="single"/>
          </w:rPr>
          <w:t>https://www.vvkt.lt/index.php?4004286486</w:t>
        </w:r>
      </w:hyperlink>
      <w:r w:rsidRPr="005D554B">
        <w:rPr>
          <w:snapToGrid w:val="0"/>
        </w:rPr>
        <w:t xml:space="preserve">, ir atsiunčiant elektroniniu paštu (adresu </w:t>
      </w:r>
      <w:hyperlink r:id="rId16"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11DDEF18" w14:textId="77777777" w:rsidR="00AC1581" w:rsidRPr="00CA1488" w:rsidRDefault="00AC1581" w:rsidP="00AC1581">
      <w:pPr>
        <w:pStyle w:val="Pagrindinistekstas"/>
        <w:spacing w:after="0"/>
        <w:rPr>
          <w:color w:val="000000"/>
          <w:szCs w:val="22"/>
        </w:rPr>
      </w:pPr>
    </w:p>
    <w:p w14:paraId="0A2A2A5D" w14:textId="77777777" w:rsidR="00AC1581" w:rsidRPr="00CA1488" w:rsidRDefault="00AC1581" w:rsidP="00AC1581">
      <w:pPr>
        <w:pStyle w:val="Antrat2"/>
        <w:spacing w:line="240" w:lineRule="auto"/>
        <w:rPr>
          <w:color w:val="000000"/>
          <w:szCs w:val="22"/>
        </w:rPr>
      </w:pPr>
      <w:r w:rsidRPr="00CA1488">
        <w:rPr>
          <w:color w:val="000000"/>
          <w:szCs w:val="22"/>
        </w:rPr>
        <w:t>5.</w:t>
      </w:r>
      <w:r w:rsidRPr="00CA1488">
        <w:rPr>
          <w:color w:val="000000"/>
          <w:szCs w:val="22"/>
        </w:rPr>
        <w:tab/>
        <w:t>Kaip laikyti FERVEX</w:t>
      </w:r>
    </w:p>
    <w:p w14:paraId="0EA7DF92" w14:textId="77777777" w:rsidR="00AC1581" w:rsidRPr="00CA1488" w:rsidRDefault="00AC1581" w:rsidP="00AC1581">
      <w:pPr>
        <w:pStyle w:val="Pagrindinistekstas"/>
        <w:spacing w:after="0"/>
        <w:rPr>
          <w:color w:val="000000"/>
          <w:szCs w:val="22"/>
        </w:rPr>
      </w:pPr>
    </w:p>
    <w:p w14:paraId="593896D7" w14:textId="77777777" w:rsidR="00AC1581" w:rsidRPr="00CA1488" w:rsidRDefault="00AC1581" w:rsidP="00AC1581">
      <w:pPr>
        <w:pStyle w:val="Pagrindinistekstas"/>
        <w:spacing w:after="0"/>
        <w:rPr>
          <w:color w:val="000000"/>
          <w:szCs w:val="22"/>
        </w:rPr>
      </w:pPr>
      <w:r w:rsidRPr="00CA1488">
        <w:rPr>
          <w:color w:val="000000"/>
          <w:szCs w:val="22"/>
        </w:rPr>
        <w:t>Šį vaistą laikykite vaikams nepastebimoje ir nepasiekiamoje vietoje.</w:t>
      </w:r>
    </w:p>
    <w:p w14:paraId="6AFF95C9" w14:textId="77777777" w:rsidR="00AC1581" w:rsidRPr="00CA1488" w:rsidRDefault="00AC1581" w:rsidP="00AC1581">
      <w:pPr>
        <w:pStyle w:val="Pagrindinistekstas"/>
        <w:spacing w:after="0"/>
        <w:rPr>
          <w:color w:val="000000"/>
          <w:szCs w:val="22"/>
        </w:rPr>
      </w:pPr>
    </w:p>
    <w:p w14:paraId="6A223E7F" w14:textId="77777777" w:rsidR="00AC1581" w:rsidRPr="00CA1488" w:rsidRDefault="00AC1581" w:rsidP="00AC1581">
      <w:pPr>
        <w:pStyle w:val="Pagrindinistekstas"/>
        <w:spacing w:after="0"/>
        <w:rPr>
          <w:color w:val="000000"/>
          <w:szCs w:val="22"/>
        </w:rPr>
      </w:pPr>
      <w:r w:rsidRPr="00CA1488">
        <w:rPr>
          <w:color w:val="000000"/>
          <w:szCs w:val="22"/>
        </w:rPr>
        <w:t>Laikyti ne aukštesnėje kaip 25 </w:t>
      </w:r>
      <w:r w:rsidRPr="00CA1488">
        <w:rPr>
          <w:szCs w:val="22"/>
        </w:rPr>
        <w:t>º</w:t>
      </w:r>
      <w:r w:rsidRPr="00CA1488">
        <w:rPr>
          <w:color w:val="000000"/>
          <w:szCs w:val="22"/>
        </w:rPr>
        <w:t>C temperatūroje.</w:t>
      </w:r>
    </w:p>
    <w:p w14:paraId="3EC47F5B" w14:textId="77777777" w:rsidR="00AC1581" w:rsidRPr="00CA1488" w:rsidRDefault="00AC1581" w:rsidP="00AC1581">
      <w:pPr>
        <w:pStyle w:val="Pagrindinistekstas"/>
        <w:spacing w:after="0"/>
        <w:rPr>
          <w:color w:val="000000"/>
          <w:szCs w:val="22"/>
        </w:rPr>
      </w:pPr>
    </w:p>
    <w:p w14:paraId="13568B25" w14:textId="33CD824D" w:rsidR="00AC1581" w:rsidRPr="00CA1488" w:rsidRDefault="00AC1581" w:rsidP="00AC1581">
      <w:pPr>
        <w:pStyle w:val="Pagrindinistekstas"/>
        <w:spacing w:after="0"/>
        <w:rPr>
          <w:color w:val="000000"/>
          <w:szCs w:val="22"/>
        </w:rPr>
      </w:pPr>
      <w:r w:rsidRPr="00CA1488">
        <w:rPr>
          <w:color w:val="000000"/>
          <w:szCs w:val="22"/>
        </w:rPr>
        <w:t xml:space="preserve">Ant dėžutės ir paketėlio </w:t>
      </w:r>
      <w:r w:rsidR="00F215FE">
        <w:rPr>
          <w:color w:val="000000"/>
          <w:szCs w:val="22"/>
        </w:rPr>
        <w:t xml:space="preserve">po „EXP“ </w:t>
      </w:r>
      <w:r w:rsidRPr="00CA1488">
        <w:rPr>
          <w:color w:val="000000"/>
          <w:szCs w:val="22"/>
        </w:rPr>
        <w:t>nurodytam tinkamumo laikui pasibaigus, šio vaisto vartoti negalima. Vaistas tinkamas vartoti iki paskutinės nurodyto mėnesio dienos.</w:t>
      </w:r>
    </w:p>
    <w:p w14:paraId="7A24D00C" w14:textId="77777777" w:rsidR="00AC1581" w:rsidRPr="00CA1488" w:rsidRDefault="00AC1581" w:rsidP="00AC1581">
      <w:pPr>
        <w:pStyle w:val="Pagrindinistekstas"/>
        <w:spacing w:after="0"/>
        <w:rPr>
          <w:color w:val="000000"/>
          <w:szCs w:val="22"/>
        </w:rPr>
      </w:pPr>
    </w:p>
    <w:p w14:paraId="714E52BE" w14:textId="77777777" w:rsidR="00AC1581" w:rsidRPr="00CA1488" w:rsidRDefault="00AC1581" w:rsidP="00AC1581">
      <w:pPr>
        <w:pStyle w:val="Pagrindinistekstas"/>
        <w:spacing w:after="0"/>
        <w:rPr>
          <w:color w:val="000000"/>
          <w:szCs w:val="22"/>
        </w:rPr>
      </w:pPr>
      <w:r w:rsidRPr="00CA1488">
        <w:rPr>
          <w:color w:val="000000"/>
          <w:szCs w:val="22"/>
        </w:rPr>
        <w:t>Vaistų negalima išmesti į kanalizaciją arba su buitinėmis atliekomis. Kaip išmesti nereikalingus vaistus, klauskite vaistininko. Šios priemonės padės apsaugoti aplinką.</w:t>
      </w:r>
    </w:p>
    <w:p w14:paraId="64C942ED" w14:textId="77777777" w:rsidR="00AC1581" w:rsidRPr="00CA1488" w:rsidRDefault="00AC1581" w:rsidP="00AC1581">
      <w:pPr>
        <w:ind w:right="-2"/>
        <w:rPr>
          <w:b/>
          <w:color w:val="000000"/>
          <w:szCs w:val="22"/>
        </w:rPr>
      </w:pPr>
    </w:p>
    <w:p w14:paraId="18195A56" w14:textId="77777777" w:rsidR="00AC1581" w:rsidRPr="00CA1488" w:rsidRDefault="00AC1581" w:rsidP="00AC1581">
      <w:pPr>
        <w:ind w:right="-2"/>
        <w:rPr>
          <w:b/>
          <w:color w:val="000000"/>
          <w:szCs w:val="22"/>
        </w:rPr>
      </w:pPr>
    </w:p>
    <w:p w14:paraId="1FAB5FB9" w14:textId="77777777" w:rsidR="00AC1581" w:rsidRPr="00CA1488" w:rsidRDefault="00AC1581" w:rsidP="00FF0C6D">
      <w:pPr>
        <w:pStyle w:val="Antrat2"/>
        <w:spacing w:line="240" w:lineRule="auto"/>
        <w:rPr>
          <w:color w:val="000000"/>
          <w:szCs w:val="22"/>
        </w:rPr>
      </w:pPr>
      <w:r w:rsidRPr="00CA1488">
        <w:rPr>
          <w:color w:val="000000"/>
          <w:szCs w:val="22"/>
        </w:rPr>
        <w:t>6.</w:t>
      </w:r>
      <w:r w:rsidRPr="00CA1488">
        <w:rPr>
          <w:color w:val="000000"/>
          <w:szCs w:val="22"/>
        </w:rPr>
        <w:tab/>
        <w:t>Pakuotės turinys ir kita informacija</w:t>
      </w:r>
    </w:p>
    <w:p w14:paraId="0C8404D1" w14:textId="77777777" w:rsidR="00AC1581" w:rsidRPr="00CA1488" w:rsidRDefault="00AC1581" w:rsidP="00E517A5">
      <w:pPr>
        <w:keepNext/>
        <w:ind w:right="-2"/>
        <w:rPr>
          <w:color w:val="000000"/>
          <w:szCs w:val="22"/>
        </w:rPr>
      </w:pPr>
    </w:p>
    <w:p w14:paraId="3FB979C7" w14:textId="77777777" w:rsidR="00AC1581" w:rsidRPr="00CA1488" w:rsidRDefault="00AC1581" w:rsidP="00FF0C6D">
      <w:pPr>
        <w:pStyle w:val="Antrat3"/>
        <w:spacing w:line="240" w:lineRule="auto"/>
        <w:rPr>
          <w:color w:val="000000"/>
          <w:szCs w:val="22"/>
        </w:rPr>
      </w:pPr>
      <w:r w:rsidRPr="00CA1488">
        <w:rPr>
          <w:color w:val="000000"/>
          <w:szCs w:val="22"/>
        </w:rPr>
        <w:t>FERVEX sudėtis</w:t>
      </w:r>
    </w:p>
    <w:p w14:paraId="49819571" w14:textId="77777777" w:rsidR="00AC1581" w:rsidRPr="00CA1488" w:rsidRDefault="00AC1581" w:rsidP="00AC1581">
      <w:pPr>
        <w:pStyle w:val="Pagrindinistekstas"/>
        <w:spacing w:after="0"/>
        <w:ind w:left="709" w:hanging="709"/>
        <w:rPr>
          <w:color w:val="000000"/>
          <w:szCs w:val="22"/>
        </w:rPr>
      </w:pPr>
      <w:r w:rsidRPr="00CA1488">
        <w:rPr>
          <w:color w:val="000000"/>
          <w:szCs w:val="22"/>
        </w:rPr>
        <w:t>-</w:t>
      </w:r>
      <w:r w:rsidRPr="00CA1488">
        <w:rPr>
          <w:color w:val="000000"/>
          <w:szCs w:val="22"/>
        </w:rPr>
        <w:tab/>
        <w:t>Veikliosios medžiagos yra paracetamolis, feniramino maleatas ir askorbo rūgštis.</w:t>
      </w:r>
      <w:r w:rsidRPr="00CA1488">
        <w:rPr>
          <w:szCs w:val="22"/>
        </w:rPr>
        <w:t xml:space="preserve"> Viename paketėlyje yra 500 mg paracetamolio, 25 mg feniramino maleato, 200 mg askorbo rūgšties.</w:t>
      </w:r>
    </w:p>
    <w:p w14:paraId="145CAF97" w14:textId="0F7BAF73" w:rsidR="00A21C49" w:rsidRPr="00A21C49" w:rsidRDefault="00AC1581" w:rsidP="00E65E1B">
      <w:pPr>
        <w:pStyle w:val="Pagrindinistekstas"/>
        <w:tabs>
          <w:tab w:val="left" w:pos="713"/>
        </w:tabs>
        <w:spacing w:after="0"/>
        <w:ind w:left="709" w:hanging="709"/>
        <w:rPr>
          <w:color w:val="000000"/>
          <w:szCs w:val="22"/>
        </w:rPr>
      </w:pPr>
      <w:r w:rsidRPr="00CA1488">
        <w:rPr>
          <w:color w:val="000000"/>
          <w:szCs w:val="22"/>
        </w:rPr>
        <w:t>-</w:t>
      </w:r>
      <w:r w:rsidRPr="00CA1488">
        <w:rPr>
          <w:color w:val="000000"/>
          <w:szCs w:val="22"/>
        </w:rPr>
        <w:tab/>
        <w:t xml:space="preserve">Pagalbinės medžiagos yra </w:t>
      </w:r>
      <w:r w:rsidRPr="00CA1488">
        <w:rPr>
          <w:szCs w:val="22"/>
        </w:rPr>
        <w:t>manitolis (E421),</w:t>
      </w:r>
      <w:r w:rsidRPr="00CA1488">
        <w:rPr>
          <w:color w:val="000000"/>
          <w:szCs w:val="22"/>
        </w:rPr>
        <w:t xml:space="preserve"> bevandenė citrinų rūgštis, </w:t>
      </w:r>
      <w:r w:rsidRPr="00CA1488">
        <w:rPr>
          <w:szCs w:val="22"/>
        </w:rPr>
        <w:t xml:space="preserve">povidonas, bevandenis magnio citratas, aspartamas (E951) </w:t>
      </w:r>
      <w:r w:rsidRPr="00CA1488">
        <w:rPr>
          <w:color w:val="000000"/>
          <w:szCs w:val="22"/>
        </w:rPr>
        <w:t xml:space="preserve">ir </w:t>
      </w:r>
      <w:r w:rsidR="00D330F1" w:rsidRPr="00E517A5">
        <w:rPr>
          <w:iCs/>
          <w:color w:val="000000"/>
          <w:szCs w:val="22"/>
        </w:rPr>
        <w:t>cit</w:t>
      </w:r>
      <w:r w:rsidR="00E517A5">
        <w:rPr>
          <w:iCs/>
          <w:color w:val="000000"/>
          <w:szCs w:val="22"/>
        </w:rPr>
        <w:t>r</w:t>
      </w:r>
      <w:r w:rsidR="00D330F1" w:rsidRPr="00E517A5">
        <w:rPr>
          <w:iCs/>
          <w:color w:val="000000"/>
          <w:szCs w:val="22"/>
        </w:rPr>
        <w:t>inų</w:t>
      </w:r>
      <w:r w:rsidR="00D330F1">
        <w:rPr>
          <w:i/>
          <w:color w:val="000000"/>
          <w:szCs w:val="22"/>
        </w:rPr>
        <w:t xml:space="preserve"> </w:t>
      </w:r>
      <w:r w:rsidR="00D330F1" w:rsidRPr="00E517A5">
        <w:rPr>
          <w:iCs/>
          <w:color w:val="000000"/>
          <w:szCs w:val="22"/>
        </w:rPr>
        <w:t>kvapioji medžiaga</w:t>
      </w:r>
      <w:r w:rsidR="00E65E1B">
        <w:rPr>
          <w:iCs/>
          <w:color w:val="000000"/>
          <w:szCs w:val="22"/>
        </w:rPr>
        <w:t xml:space="preserve"> kurioje </w:t>
      </w:r>
      <w:r w:rsidR="00E65E1B" w:rsidRPr="00E65E1B">
        <w:rPr>
          <w:iCs/>
          <w:color w:val="000000"/>
          <w:szCs w:val="22"/>
        </w:rPr>
        <w:t>yra etanolio pėdsakų (žr. 2 sk</w:t>
      </w:r>
      <w:r w:rsidR="00E65E1B">
        <w:rPr>
          <w:iCs/>
          <w:color w:val="000000"/>
          <w:szCs w:val="22"/>
        </w:rPr>
        <w:t>yrių</w:t>
      </w:r>
      <w:r w:rsidR="00E65E1B" w:rsidRPr="00E65E1B">
        <w:rPr>
          <w:iCs/>
          <w:color w:val="000000"/>
          <w:szCs w:val="22"/>
        </w:rPr>
        <w:t>)</w:t>
      </w:r>
      <w:r w:rsidRPr="00D330F1">
        <w:rPr>
          <w:iCs/>
          <w:color w:val="000000"/>
          <w:szCs w:val="22"/>
        </w:rPr>
        <w:t>.</w:t>
      </w:r>
    </w:p>
    <w:p w14:paraId="7007A3A0" w14:textId="77777777" w:rsidR="00AC1581" w:rsidRPr="00CA1488" w:rsidRDefault="00AC1581" w:rsidP="00AC1581">
      <w:pPr>
        <w:ind w:right="-2"/>
        <w:rPr>
          <w:color w:val="000000"/>
          <w:szCs w:val="22"/>
        </w:rPr>
      </w:pPr>
    </w:p>
    <w:p w14:paraId="701D11A1" w14:textId="77777777" w:rsidR="00AC1581" w:rsidRPr="00CA1488" w:rsidRDefault="00AC1581" w:rsidP="00AC1581">
      <w:pPr>
        <w:pStyle w:val="Antrat3"/>
        <w:spacing w:line="240" w:lineRule="auto"/>
        <w:rPr>
          <w:color w:val="000000"/>
          <w:szCs w:val="22"/>
        </w:rPr>
      </w:pPr>
      <w:r w:rsidRPr="00CA1488">
        <w:rPr>
          <w:color w:val="000000"/>
          <w:szCs w:val="22"/>
        </w:rPr>
        <w:t>FERVEX išvaizda ir kiekis pakuotėje</w:t>
      </w:r>
    </w:p>
    <w:p w14:paraId="263A4BE5" w14:textId="25376E2F" w:rsidR="00AC1581" w:rsidRPr="00CA1488" w:rsidRDefault="00AC1581" w:rsidP="00AC1581">
      <w:pPr>
        <w:pStyle w:val="Pagrindinistekstas"/>
        <w:spacing w:after="0"/>
        <w:rPr>
          <w:color w:val="000000"/>
          <w:szCs w:val="22"/>
        </w:rPr>
      </w:pPr>
      <w:r w:rsidRPr="00CA1488">
        <w:rPr>
          <w:color w:val="000000"/>
          <w:szCs w:val="22"/>
        </w:rPr>
        <w:t>Granulės geriamajam tirpalui</w:t>
      </w:r>
      <w:r w:rsidR="00273716">
        <w:rPr>
          <w:color w:val="000000"/>
          <w:szCs w:val="22"/>
        </w:rPr>
        <w:t xml:space="preserve"> </w:t>
      </w:r>
      <w:r w:rsidR="00273716" w:rsidRPr="00273716">
        <w:rPr>
          <w:color w:val="000000"/>
          <w:szCs w:val="22"/>
        </w:rPr>
        <w:t>paketėlyje</w:t>
      </w:r>
      <w:r w:rsidRPr="00CA1488">
        <w:rPr>
          <w:color w:val="000000"/>
          <w:szCs w:val="22"/>
        </w:rPr>
        <w:t xml:space="preserve"> yra </w:t>
      </w:r>
      <w:r w:rsidR="007A0765">
        <w:rPr>
          <w:color w:val="000000"/>
          <w:szCs w:val="22"/>
        </w:rPr>
        <w:t>baltos arba beveik baltos</w:t>
      </w:r>
      <w:r w:rsidRPr="00CA1488">
        <w:rPr>
          <w:color w:val="000000"/>
          <w:szCs w:val="22"/>
        </w:rPr>
        <w:t xml:space="preserve"> spalvos.</w:t>
      </w:r>
    </w:p>
    <w:p w14:paraId="257E5427" w14:textId="77777777" w:rsidR="00AC1581" w:rsidRPr="00CA1488" w:rsidRDefault="00AC1581" w:rsidP="00AC1581">
      <w:pPr>
        <w:pStyle w:val="Pagrindinistekstas"/>
        <w:spacing w:after="0"/>
        <w:rPr>
          <w:color w:val="000000"/>
          <w:szCs w:val="22"/>
        </w:rPr>
      </w:pPr>
      <w:r w:rsidRPr="00CA1488">
        <w:rPr>
          <w:color w:val="000000"/>
          <w:szCs w:val="22"/>
        </w:rPr>
        <w:t>Dėžutėje yra 8 paketėliai.</w:t>
      </w:r>
    </w:p>
    <w:p w14:paraId="7A6F2C57" w14:textId="77777777" w:rsidR="00AC1581" w:rsidRPr="00CA1488" w:rsidRDefault="00AC1581" w:rsidP="00AC1581">
      <w:pPr>
        <w:autoSpaceDE w:val="0"/>
        <w:rPr>
          <w:color w:val="000000"/>
          <w:szCs w:val="22"/>
        </w:rPr>
      </w:pPr>
    </w:p>
    <w:p w14:paraId="1604ED16" w14:textId="6F0B1F48" w:rsidR="00AC1581" w:rsidRPr="00CA1488" w:rsidRDefault="00FF0C6D" w:rsidP="00AC1581">
      <w:pPr>
        <w:pStyle w:val="Antrat3"/>
        <w:spacing w:line="240" w:lineRule="auto"/>
        <w:rPr>
          <w:color w:val="000000"/>
          <w:szCs w:val="22"/>
        </w:rPr>
      </w:pPr>
      <w:r>
        <w:rPr>
          <w:color w:val="000000"/>
          <w:szCs w:val="22"/>
        </w:rPr>
        <w:t>Registruotojas</w:t>
      </w:r>
      <w:r w:rsidR="00AC1581" w:rsidRPr="00CA1488">
        <w:rPr>
          <w:color w:val="000000"/>
          <w:szCs w:val="22"/>
        </w:rPr>
        <w:t xml:space="preserve"> ir gamintojas</w:t>
      </w:r>
    </w:p>
    <w:p w14:paraId="5608129F" w14:textId="77777777" w:rsidR="00AC1581" w:rsidRPr="00CA1488" w:rsidRDefault="00AC1581" w:rsidP="00AC1581">
      <w:pPr>
        <w:rPr>
          <w:color w:val="000000"/>
          <w:szCs w:val="22"/>
        </w:rPr>
      </w:pPr>
    </w:p>
    <w:p w14:paraId="0EBF4F5B" w14:textId="18BC0AE3" w:rsidR="00AC1581" w:rsidRPr="00CA1488" w:rsidRDefault="00FF0C6D" w:rsidP="00AC1581">
      <w:pPr>
        <w:rPr>
          <w:color w:val="000000"/>
          <w:szCs w:val="22"/>
          <w:u w:val="single"/>
        </w:rPr>
      </w:pPr>
      <w:r>
        <w:rPr>
          <w:color w:val="000000"/>
          <w:szCs w:val="22"/>
          <w:u w:val="single"/>
        </w:rPr>
        <w:t>Registruotojas</w:t>
      </w:r>
    </w:p>
    <w:p w14:paraId="17B3267E" w14:textId="77777777" w:rsidR="006720E5" w:rsidRPr="00812873" w:rsidRDefault="006720E5" w:rsidP="006720E5">
      <w:pPr>
        <w:rPr>
          <w:szCs w:val="22"/>
        </w:rPr>
      </w:pPr>
      <w:r w:rsidRPr="00812873">
        <w:rPr>
          <w:szCs w:val="22"/>
        </w:rPr>
        <w:t>UPSA SAS</w:t>
      </w:r>
    </w:p>
    <w:p w14:paraId="4ED87754" w14:textId="77777777" w:rsidR="006720E5" w:rsidRPr="00812873" w:rsidRDefault="006720E5" w:rsidP="006720E5">
      <w:pPr>
        <w:rPr>
          <w:szCs w:val="22"/>
        </w:rPr>
      </w:pPr>
      <w:r w:rsidRPr="00812873">
        <w:rPr>
          <w:szCs w:val="22"/>
        </w:rPr>
        <w:t>3, rue Joseph Monier</w:t>
      </w:r>
    </w:p>
    <w:p w14:paraId="6166BD43" w14:textId="77777777" w:rsidR="006720E5" w:rsidRPr="00812873" w:rsidRDefault="006720E5" w:rsidP="006720E5">
      <w:pPr>
        <w:rPr>
          <w:szCs w:val="22"/>
        </w:rPr>
      </w:pPr>
      <w:r w:rsidRPr="00812873">
        <w:rPr>
          <w:szCs w:val="22"/>
        </w:rPr>
        <w:t>92500 Rueil-Malmaison</w:t>
      </w:r>
    </w:p>
    <w:p w14:paraId="7C845FEA" w14:textId="2F952231" w:rsidR="00AC1581" w:rsidRDefault="006720E5" w:rsidP="006720E5">
      <w:pPr>
        <w:pStyle w:val="Pagrindinistekstas"/>
        <w:spacing w:after="0"/>
        <w:rPr>
          <w:szCs w:val="22"/>
        </w:rPr>
      </w:pPr>
      <w:r w:rsidRPr="00812873">
        <w:rPr>
          <w:szCs w:val="22"/>
        </w:rPr>
        <w:t>Prancūzija</w:t>
      </w:r>
    </w:p>
    <w:p w14:paraId="074D8CD8" w14:textId="77777777" w:rsidR="006720E5" w:rsidRPr="00CA1488" w:rsidRDefault="006720E5" w:rsidP="006720E5">
      <w:pPr>
        <w:pStyle w:val="Pagrindinistekstas"/>
        <w:spacing w:after="0"/>
        <w:rPr>
          <w:color w:val="000000"/>
          <w:szCs w:val="22"/>
        </w:rPr>
      </w:pPr>
    </w:p>
    <w:p w14:paraId="7D608752" w14:textId="77777777" w:rsidR="00AC1581" w:rsidRPr="00CA1488" w:rsidRDefault="00AC1581" w:rsidP="00AC1581">
      <w:pPr>
        <w:pStyle w:val="Pagrindinistekstas"/>
        <w:spacing w:after="0"/>
        <w:rPr>
          <w:color w:val="000000"/>
          <w:szCs w:val="22"/>
          <w:u w:val="single"/>
        </w:rPr>
      </w:pPr>
      <w:r w:rsidRPr="00CA1488">
        <w:rPr>
          <w:color w:val="000000"/>
          <w:szCs w:val="22"/>
          <w:u w:val="single"/>
        </w:rPr>
        <w:t>Gamintojas</w:t>
      </w:r>
    </w:p>
    <w:p w14:paraId="7B34439B" w14:textId="77777777" w:rsidR="00AC1581" w:rsidRPr="00F62EFA" w:rsidRDefault="00AC1581" w:rsidP="00AC1581">
      <w:pPr>
        <w:pStyle w:val="Pagrindinistekstas"/>
        <w:spacing w:after="0"/>
        <w:rPr>
          <w:szCs w:val="22"/>
        </w:rPr>
      </w:pPr>
      <w:r w:rsidRPr="00F62EFA">
        <w:rPr>
          <w:szCs w:val="22"/>
        </w:rPr>
        <w:t>UPSA SAS</w:t>
      </w:r>
    </w:p>
    <w:p w14:paraId="1F128407" w14:textId="77777777" w:rsidR="00AC1581" w:rsidRPr="00F62EFA" w:rsidRDefault="00AC1581" w:rsidP="00AC1581">
      <w:pPr>
        <w:rPr>
          <w:szCs w:val="22"/>
          <w:lang w:bidi="lo-LA"/>
        </w:rPr>
      </w:pPr>
      <w:r w:rsidRPr="00F62EFA">
        <w:rPr>
          <w:szCs w:val="22"/>
          <w:lang w:bidi="lo-LA"/>
        </w:rPr>
        <w:t>304, avenue du Docteur Jean Bru</w:t>
      </w:r>
    </w:p>
    <w:p w14:paraId="245FB79E" w14:textId="77777777" w:rsidR="00AC1581" w:rsidRPr="00F62EFA" w:rsidRDefault="00AC1581" w:rsidP="00AC1581">
      <w:pPr>
        <w:rPr>
          <w:szCs w:val="22"/>
          <w:lang w:bidi="lo-LA"/>
        </w:rPr>
      </w:pPr>
      <w:r w:rsidRPr="00F62EFA">
        <w:rPr>
          <w:szCs w:val="22"/>
          <w:lang w:bidi="lo-LA"/>
        </w:rPr>
        <w:t>47000 Agen</w:t>
      </w:r>
    </w:p>
    <w:p w14:paraId="0713EF49" w14:textId="77777777" w:rsidR="00AC1581" w:rsidRPr="00F62EFA" w:rsidRDefault="00AC1581" w:rsidP="00AC1581">
      <w:pPr>
        <w:rPr>
          <w:szCs w:val="22"/>
          <w:lang w:bidi="lo-LA"/>
        </w:rPr>
      </w:pPr>
      <w:r w:rsidRPr="00F62EFA">
        <w:rPr>
          <w:szCs w:val="22"/>
          <w:lang w:bidi="lo-LA"/>
        </w:rPr>
        <w:t>Prancūzija</w:t>
      </w:r>
    </w:p>
    <w:p w14:paraId="22CF708E" w14:textId="77777777" w:rsidR="00AC1581" w:rsidRDefault="00AC1581" w:rsidP="00AC1581">
      <w:pPr>
        <w:rPr>
          <w:szCs w:val="22"/>
          <w:lang w:bidi="lo-LA"/>
        </w:rPr>
      </w:pPr>
    </w:p>
    <w:p w14:paraId="0B1DB16F" w14:textId="77777777" w:rsidR="00AC1581" w:rsidRPr="00F62EFA" w:rsidRDefault="00AC1581" w:rsidP="00AC1581">
      <w:pPr>
        <w:rPr>
          <w:szCs w:val="22"/>
          <w:lang w:bidi="lo-LA"/>
        </w:rPr>
      </w:pPr>
      <w:r w:rsidRPr="00F62EFA">
        <w:rPr>
          <w:szCs w:val="22"/>
          <w:lang w:bidi="lo-LA"/>
        </w:rPr>
        <w:t>arba</w:t>
      </w:r>
    </w:p>
    <w:p w14:paraId="0D2CAB7F" w14:textId="77777777" w:rsidR="00AC1581" w:rsidRDefault="00AC1581" w:rsidP="00AC1581">
      <w:pPr>
        <w:rPr>
          <w:szCs w:val="22"/>
        </w:rPr>
      </w:pPr>
    </w:p>
    <w:p w14:paraId="05BBD526" w14:textId="3B6A5819" w:rsidR="00AC1581" w:rsidRPr="00F62EFA" w:rsidRDefault="00AC1581" w:rsidP="00AC1581">
      <w:pPr>
        <w:rPr>
          <w:szCs w:val="22"/>
        </w:rPr>
      </w:pPr>
      <w:r w:rsidRPr="00F62EFA">
        <w:rPr>
          <w:szCs w:val="22"/>
        </w:rPr>
        <w:t xml:space="preserve">UPSA </w:t>
      </w:r>
      <w:r w:rsidR="00A06DF5" w:rsidRPr="00F62EFA">
        <w:rPr>
          <w:szCs w:val="22"/>
        </w:rPr>
        <w:t>SAS</w:t>
      </w:r>
    </w:p>
    <w:p w14:paraId="11ECB427" w14:textId="77777777" w:rsidR="00AC1581" w:rsidRPr="00F62EFA" w:rsidRDefault="00AC1581" w:rsidP="00AC1581">
      <w:pPr>
        <w:rPr>
          <w:szCs w:val="22"/>
        </w:rPr>
      </w:pPr>
      <w:r w:rsidRPr="00F62EFA">
        <w:rPr>
          <w:szCs w:val="22"/>
        </w:rPr>
        <w:lastRenderedPageBreak/>
        <w:t>979, Avenue des Pyrénées</w:t>
      </w:r>
    </w:p>
    <w:p w14:paraId="40C7E920" w14:textId="77777777" w:rsidR="00AC1581" w:rsidRPr="00F62EFA" w:rsidRDefault="00AC1581" w:rsidP="00AC1581">
      <w:pPr>
        <w:rPr>
          <w:szCs w:val="22"/>
        </w:rPr>
      </w:pPr>
      <w:r w:rsidRPr="00F62EFA">
        <w:rPr>
          <w:szCs w:val="22"/>
        </w:rPr>
        <w:t>47520 Le Passage</w:t>
      </w:r>
    </w:p>
    <w:p w14:paraId="504749DD" w14:textId="77777777" w:rsidR="00AC1581" w:rsidRDefault="00AC1581" w:rsidP="00AC1581">
      <w:pPr>
        <w:ind w:right="-2"/>
        <w:jc w:val="both"/>
        <w:rPr>
          <w:szCs w:val="22"/>
          <w:lang w:bidi="lo-LA"/>
        </w:rPr>
      </w:pPr>
      <w:r w:rsidRPr="00F62EFA">
        <w:rPr>
          <w:szCs w:val="22"/>
          <w:lang w:bidi="lo-LA"/>
        </w:rPr>
        <w:t>Prancūzija</w:t>
      </w:r>
    </w:p>
    <w:p w14:paraId="59E989F0" w14:textId="77777777" w:rsidR="00AC1581" w:rsidRPr="00CA1488" w:rsidRDefault="00AC1581" w:rsidP="00AC1581">
      <w:pPr>
        <w:ind w:right="-2"/>
        <w:jc w:val="both"/>
        <w:rPr>
          <w:color w:val="000000"/>
          <w:szCs w:val="22"/>
        </w:rPr>
      </w:pPr>
    </w:p>
    <w:p w14:paraId="6F5D902E" w14:textId="7ED3DB7C" w:rsidR="00AC1581" w:rsidRPr="00CA1488" w:rsidRDefault="00AC1581" w:rsidP="00AC1581">
      <w:pPr>
        <w:pStyle w:val="Pagrindinistekstas"/>
        <w:spacing w:after="0"/>
        <w:jc w:val="both"/>
        <w:rPr>
          <w:color w:val="000000"/>
          <w:szCs w:val="22"/>
        </w:rPr>
      </w:pPr>
      <w:r w:rsidRPr="00CA1488">
        <w:rPr>
          <w:color w:val="000000"/>
          <w:szCs w:val="22"/>
        </w:rPr>
        <w:t xml:space="preserve">Jeigu apie šį vaistą norite sužinoti daugiau, kreipkitės į vietinį </w:t>
      </w:r>
      <w:r w:rsidR="00FF0C6D">
        <w:rPr>
          <w:color w:val="000000"/>
          <w:szCs w:val="22"/>
        </w:rPr>
        <w:t>registruotojo</w:t>
      </w:r>
      <w:r w:rsidRPr="00CA1488">
        <w:rPr>
          <w:color w:val="000000"/>
          <w:szCs w:val="22"/>
        </w:rPr>
        <w:t xml:space="preserve"> atstovą</w:t>
      </w:r>
      <w:r w:rsidR="00FF0C6D">
        <w:rPr>
          <w:color w:val="000000"/>
          <w:szCs w:val="22"/>
        </w:rPr>
        <w:t>:</w:t>
      </w:r>
    </w:p>
    <w:p w14:paraId="7371264D" w14:textId="77777777" w:rsidR="00AC1581" w:rsidRPr="00CA1488" w:rsidRDefault="00AC1581" w:rsidP="00AC1581">
      <w:pPr>
        <w:pStyle w:val="Pagrindinistekstas"/>
        <w:spacing w:after="0"/>
        <w:jc w:val="both"/>
        <w:rPr>
          <w:color w:val="000000"/>
          <w:szCs w:val="22"/>
        </w:rPr>
      </w:pPr>
    </w:p>
    <w:p w14:paraId="4713F337" w14:textId="71385857" w:rsidR="00654669" w:rsidRPr="002E1049" w:rsidRDefault="00654669" w:rsidP="00654669">
      <w:pPr>
        <w:rPr>
          <w:szCs w:val="22"/>
        </w:rPr>
      </w:pPr>
      <w:r w:rsidRPr="002E1049">
        <w:rPr>
          <w:szCs w:val="22"/>
        </w:rPr>
        <w:t xml:space="preserve">UAB </w:t>
      </w:r>
      <w:r w:rsidR="00B3451B">
        <w:rPr>
          <w:szCs w:val="22"/>
        </w:rPr>
        <w:t>„</w:t>
      </w:r>
      <w:r>
        <w:rPr>
          <w:szCs w:val="22"/>
        </w:rPr>
        <w:t>Swixx</w:t>
      </w:r>
      <w:r w:rsidRPr="002E1049">
        <w:rPr>
          <w:szCs w:val="22"/>
        </w:rPr>
        <w:t xml:space="preserve"> </w:t>
      </w:r>
      <w:r>
        <w:rPr>
          <w:szCs w:val="22"/>
        </w:rPr>
        <w:t>Biop</w:t>
      </w:r>
      <w:r w:rsidRPr="002E1049">
        <w:rPr>
          <w:szCs w:val="22"/>
        </w:rPr>
        <w:t>harma</w:t>
      </w:r>
      <w:r w:rsidR="00B3451B">
        <w:rPr>
          <w:szCs w:val="22"/>
        </w:rPr>
        <w:t>“</w:t>
      </w:r>
    </w:p>
    <w:p w14:paraId="63665095" w14:textId="77777777" w:rsidR="00654669" w:rsidRPr="002E1049" w:rsidRDefault="00654669" w:rsidP="00654669">
      <w:pPr>
        <w:rPr>
          <w:szCs w:val="22"/>
        </w:rPr>
      </w:pPr>
      <w:r w:rsidRPr="002E1049">
        <w:rPr>
          <w:szCs w:val="22"/>
        </w:rPr>
        <w:t>Bokšto 1-</w:t>
      </w:r>
      <w:r>
        <w:rPr>
          <w:szCs w:val="22"/>
        </w:rPr>
        <w:t>3</w:t>
      </w:r>
      <w:r w:rsidRPr="002E1049">
        <w:rPr>
          <w:szCs w:val="22"/>
        </w:rPr>
        <w:t>, Vilnius LT-01126, Lietuva</w:t>
      </w:r>
    </w:p>
    <w:p w14:paraId="672E4888" w14:textId="77777777" w:rsidR="00654669" w:rsidRDefault="00654669" w:rsidP="00654669">
      <w:r w:rsidRPr="002E1049">
        <w:rPr>
          <w:szCs w:val="22"/>
        </w:rPr>
        <w:t>Tel. +370 52 369140</w:t>
      </w:r>
    </w:p>
    <w:p w14:paraId="500D04AC" w14:textId="77777777" w:rsidR="00AC1581" w:rsidRPr="00CA1488" w:rsidRDefault="00AC1581" w:rsidP="00AC1581">
      <w:pPr>
        <w:pStyle w:val="Pagrindinistekstas"/>
        <w:spacing w:after="0"/>
        <w:jc w:val="both"/>
        <w:rPr>
          <w:b/>
          <w:color w:val="000000"/>
          <w:szCs w:val="22"/>
        </w:rPr>
      </w:pPr>
    </w:p>
    <w:p w14:paraId="1E792316" w14:textId="094AFA55" w:rsidR="00AC1581" w:rsidRPr="00CA1488" w:rsidRDefault="00AC1581" w:rsidP="00AC1581">
      <w:pPr>
        <w:pStyle w:val="Pagrindinistekstas"/>
        <w:spacing w:after="0"/>
        <w:rPr>
          <w:b/>
          <w:color w:val="000000"/>
          <w:szCs w:val="22"/>
        </w:rPr>
      </w:pPr>
      <w:r w:rsidRPr="00CA1488">
        <w:rPr>
          <w:b/>
          <w:bCs/>
          <w:color w:val="000000"/>
          <w:szCs w:val="22"/>
        </w:rPr>
        <w:t>Šis pakuotės lapelis</w:t>
      </w:r>
      <w:r w:rsidRPr="00CA1488">
        <w:rPr>
          <w:b/>
          <w:color w:val="000000"/>
          <w:szCs w:val="22"/>
        </w:rPr>
        <w:t xml:space="preserve"> paskutinį kartą peržiūrėtas </w:t>
      </w:r>
      <w:r w:rsidR="00396FE8">
        <w:rPr>
          <w:b/>
          <w:color w:val="000000"/>
          <w:szCs w:val="22"/>
        </w:rPr>
        <w:t>202</w:t>
      </w:r>
      <w:r w:rsidR="00396FE8" w:rsidRPr="006F04A5">
        <w:rPr>
          <w:b/>
          <w:color w:val="000000"/>
          <w:szCs w:val="22"/>
        </w:rPr>
        <w:t>5</w:t>
      </w:r>
      <w:r w:rsidR="00697DF4">
        <w:rPr>
          <w:b/>
          <w:color w:val="000000"/>
          <w:szCs w:val="22"/>
        </w:rPr>
        <w:t>-</w:t>
      </w:r>
      <w:r w:rsidR="00396FE8">
        <w:rPr>
          <w:b/>
          <w:color w:val="000000"/>
          <w:szCs w:val="22"/>
        </w:rPr>
        <w:t>01</w:t>
      </w:r>
      <w:r w:rsidR="00697DF4">
        <w:rPr>
          <w:b/>
          <w:color w:val="000000"/>
          <w:szCs w:val="22"/>
        </w:rPr>
        <w:t>-</w:t>
      </w:r>
      <w:r w:rsidR="00396FE8">
        <w:rPr>
          <w:b/>
          <w:color w:val="000000"/>
          <w:szCs w:val="22"/>
        </w:rPr>
        <w:t>24</w:t>
      </w:r>
      <w:r w:rsidR="00697DF4">
        <w:rPr>
          <w:b/>
          <w:color w:val="000000"/>
          <w:szCs w:val="22"/>
        </w:rPr>
        <w:t>.</w:t>
      </w:r>
    </w:p>
    <w:p w14:paraId="2843CC59" w14:textId="77777777" w:rsidR="00AC1581" w:rsidRPr="00CA1488" w:rsidRDefault="00AC1581" w:rsidP="00AC1581">
      <w:pPr>
        <w:pStyle w:val="Pagrindinistekstas"/>
        <w:spacing w:after="0"/>
        <w:rPr>
          <w:color w:val="000000"/>
          <w:szCs w:val="22"/>
        </w:rPr>
      </w:pPr>
    </w:p>
    <w:p w14:paraId="4C034581" w14:textId="77777777" w:rsidR="00AC1581" w:rsidRPr="00CA1488" w:rsidRDefault="00AC1581" w:rsidP="00AC1581">
      <w:pPr>
        <w:pStyle w:val="Pagrindinistekstas"/>
        <w:spacing w:after="0"/>
        <w:rPr>
          <w:color w:val="000000"/>
          <w:szCs w:val="22"/>
        </w:rPr>
      </w:pPr>
    </w:p>
    <w:p w14:paraId="348E312B" w14:textId="4E96FC5F" w:rsidR="00AC1581" w:rsidRDefault="00FF0C6D" w:rsidP="00AC1581">
      <w:pPr>
        <w:pStyle w:val="BTEMEASMCA"/>
        <w:rPr>
          <w:rStyle w:val="Hipersaitas"/>
          <w:i w:val="0"/>
        </w:rPr>
      </w:pPr>
      <w:r w:rsidRPr="00E517A5">
        <w:rPr>
          <w:i w:val="0"/>
          <w:iCs w:val="0"/>
          <w:snapToGrid w:val="0"/>
        </w:rPr>
        <w:t xml:space="preserve">Išsami informacija apie šį </w:t>
      </w:r>
      <w:r w:rsidRPr="00E517A5">
        <w:rPr>
          <w:i w:val="0"/>
          <w:iCs w:val="0"/>
          <w:snapToGrid w:val="0"/>
          <w:szCs w:val="24"/>
        </w:rPr>
        <w:t>vaistą</w:t>
      </w:r>
      <w:r w:rsidRPr="00E517A5">
        <w:rPr>
          <w:i w:val="0"/>
          <w:iCs w:val="0"/>
          <w:snapToGrid w:val="0"/>
        </w:rPr>
        <w:t xml:space="preserve"> pateikiama Valstybinės vaistų kontrolės tarnybos prie Lietuvos Respublikos sveikatos apsaugos ministerijos tinklalapyje</w:t>
      </w:r>
      <w:r w:rsidRPr="00E517A5">
        <w:rPr>
          <w:i w:val="0"/>
          <w:iCs w:val="0"/>
          <w:snapToGrid w:val="0"/>
          <w:szCs w:val="24"/>
        </w:rPr>
        <w:t xml:space="preserve"> </w:t>
      </w:r>
      <w:hyperlink r:id="rId17" w:history="1">
        <w:r w:rsidR="00AC1581" w:rsidRPr="00CA1488">
          <w:rPr>
            <w:rStyle w:val="Hipersaitas"/>
            <w:i w:val="0"/>
          </w:rPr>
          <w:t>http://www.vvkt.lt/</w:t>
        </w:r>
      </w:hyperlink>
    </w:p>
    <w:p w14:paraId="4E010727" w14:textId="77777777" w:rsidR="00AC1581" w:rsidRDefault="00AC1581" w:rsidP="00AC1581">
      <w:pPr>
        <w:pStyle w:val="BTEMEASMCA"/>
        <w:rPr>
          <w:rStyle w:val="Hipersaitas"/>
          <w:i w:val="0"/>
        </w:rPr>
      </w:pPr>
    </w:p>
    <w:p w14:paraId="187C366B" w14:textId="77777777" w:rsidR="00AC1581" w:rsidRPr="00CA1488" w:rsidRDefault="00AC1581" w:rsidP="00AC1581">
      <w:pPr>
        <w:pStyle w:val="BTEMEASMCA"/>
        <w:rPr>
          <w:rFonts w:cs="Times New Roman"/>
          <w:i w:val="0"/>
          <w:iCs w:val="0"/>
          <w:color w:val="000000"/>
          <w:lang w:eastAsia="en-US"/>
        </w:rPr>
      </w:pPr>
    </w:p>
    <w:sectPr w:rsidR="00AC1581" w:rsidRPr="00CA1488" w:rsidSect="00BB1919">
      <w:headerReference w:type="default" r:id="rId18"/>
      <w:footerReference w:type="default" r:id="rId19"/>
      <w:pgSz w:w="11906" w:h="16838"/>
      <w:pgMar w:top="1134" w:right="1418" w:bottom="1134" w:left="1418"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575A4" w14:textId="77777777" w:rsidR="00BA6A4D" w:rsidRDefault="00BA6A4D">
      <w:r>
        <w:separator/>
      </w:r>
    </w:p>
  </w:endnote>
  <w:endnote w:type="continuationSeparator" w:id="0">
    <w:p w14:paraId="365B4A39" w14:textId="77777777" w:rsidR="00BA6A4D" w:rsidRDefault="00BA6A4D">
      <w:r>
        <w:continuationSeparator/>
      </w:r>
    </w:p>
  </w:endnote>
  <w:endnote w:type="continuationNotice" w:id="1">
    <w:p w14:paraId="6778C141" w14:textId="77777777" w:rsidR="00BA6A4D" w:rsidRDefault="00BA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MV Boli"/>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8710" w14:textId="77777777" w:rsidR="000A14BA" w:rsidRDefault="000A14B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9C84" w14:textId="77777777" w:rsidR="00BA6A4D" w:rsidRDefault="00BA6A4D">
      <w:r>
        <w:separator/>
      </w:r>
    </w:p>
  </w:footnote>
  <w:footnote w:type="continuationSeparator" w:id="0">
    <w:p w14:paraId="1459843E" w14:textId="77777777" w:rsidR="00BA6A4D" w:rsidRDefault="00BA6A4D">
      <w:r>
        <w:continuationSeparator/>
      </w:r>
    </w:p>
  </w:footnote>
  <w:footnote w:type="continuationNotice" w:id="1">
    <w:p w14:paraId="4440E73D" w14:textId="77777777" w:rsidR="00BA6A4D" w:rsidRDefault="00BA6A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8955" w14:textId="77777777" w:rsidR="00DE1851" w:rsidRDefault="00DE1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38E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57"/>
        </w:tabs>
        <w:ind w:left="357" w:hanging="357"/>
      </w:pPr>
      <w:rPr>
        <w:rFonts w:ascii="Symbol" w:hAnsi="Symbol" w:cs="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3"/>
      </w:pPr>
      <w:rPr>
        <w:rFonts w:ascii="Wingdings" w:hAnsi="Wingdings" w:cs="Symbol"/>
      </w:rPr>
    </w:lvl>
  </w:abstractNum>
  <w:abstractNum w:abstractNumId="5" w15:restartNumberingAfterBreak="0">
    <w:nsid w:val="00000005"/>
    <w:multiLevelType w:val="singleLevel"/>
    <w:tmpl w:val="00000005"/>
    <w:name w:val="WW8Num5"/>
    <w:lvl w:ilvl="0">
      <w:start w:val="1"/>
      <w:numFmt w:val="bullet"/>
      <w:pStyle w:val="EMEABodyTextIndent"/>
      <w:lvlText w:val=""/>
      <w:lvlJc w:val="left"/>
      <w:pPr>
        <w:tabs>
          <w:tab w:val="num" w:pos="0"/>
        </w:tabs>
        <w:ind w:left="720" w:hanging="360"/>
      </w:pPr>
      <w:rPr>
        <w:rFonts w:ascii="Symbol" w:hAnsi="Symbol" w:cs="Times New Roman"/>
      </w:rPr>
    </w:lvl>
  </w:abstractNum>
  <w:abstractNum w:abstractNumId="6"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OpenSymbol" w:hAnsi="OpenSymbol" w:cs="Symbol"/>
      </w:rPr>
    </w:lvl>
  </w:abstractNum>
  <w:abstractNum w:abstractNumId="8"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OpenSymbol" w:hAnsi="OpenSymbol" w:cs="Symbol"/>
      </w:rPr>
    </w:lvl>
  </w:abstractNum>
  <w:abstractNum w:abstractNumId="9"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3644EC8"/>
    <w:multiLevelType w:val="hybridMultilevel"/>
    <w:tmpl w:val="1E529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650661B"/>
    <w:multiLevelType w:val="hybridMultilevel"/>
    <w:tmpl w:val="B6CC6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7BD09E9"/>
    <w:multiLevelType w:val="hybridMultilevel"/>
    <w:tmpl w:val="11D8F6FC"/>
    <w:lvl w:ilvl="0" w:tplc="D08E729A">
      <w:start w:val="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07BF593B"/>
    <w:multiLevelType w:val="singleLevel"/>
    <w:tmpl w:val="D0EA1834"/>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861216B"/>
    <w:multiLevelType w:val="hybridMultilevel"/>
    <w:tmpl w:val="62A2578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09966181"/>
    <w:multiLevelType w:val="hybridMultilevel"/>
    <w:tmpl w:val="D0862EB6"/>
    <w:lvl w:ilvl="0" w:tplc="00000003">
      <w:start w:val="1"/>
      <w:numFmt w:val="bullet"/>
      <w:lvlText w:val=""/>
      <w:lvlJc w:val="left"/>
      <w:pPr>
        <w:ind w:left="720" w:hanging="360"/>
      </w:pPr>
      <w:rPr>
        <w:rFonts w:ascii="Symbol" w:hAnsi="Symbol" w:cs="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D581716"/>
    <w:multiLevelType w:val="hybridMultilevel"/>
    <w:tmpl w:val="AC385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1D4221B"/>
    <w:multiLevelType w:val="hybridMultilevel"/>
    <w:tmpl w:val="A7FE4FEA"/>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C876B9"/>
    <w:multiLevelType w:val="hybridMultilevel"/>
    <w:tmpl w:val="CE52B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7F369B3"/>
    <w:multiLevelType w:val="hybridMultilevel"/>
    <w:tmpl w:val="CAE444DA"/>
    <w:lvl w:ilvl="0" w:tplc="65FE1C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A7952D8"/>
    <w:multiLevelType w:val="hybridMultilevel"/>
    <w:tmpl w:val="E7B6ACCE"/>
    <w:lvl w:ilvl="0" w:tplc="566CF03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DBF5D02"/>
    <w:multiLevelType w:val="hybridMultilevel"/>
    <w:tmpl w:val="D6286F40"/>
    <w:lvl w:ilvl="0" w:tplc="65FE1C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3" w15:restartNumberingAfterBreak="0">
    <w:nsid w:val="248D79C2"/>
    <w:multiLevelType w:val="hybridMultilevel"/>
    <w:tmpl w:val="A3C44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8DD5495"/>
    <w:multiLevelType w:val="hybridMultilevel"/>
    <w:tmpl w:val="FA5ADE6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BA222A0"/>
    <w:multiLevelType w:val="hybridMultilevel"/>
    <w:tmpl w:val="FF02BE2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32051B58"/>
    <w:multiLevelType w:val="hybridMultilevel"/>
    <w:tmpl w:val="635A0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8A6327"/>
    <w:multiLevelType w:val="hybridMultilevel"/>
    <w:tmpl w:val="387A304C"/>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7EE7224"/>
    <w:multiLevelType w:val="hybridMultilevel"/>
    <w:tmpl w:val="28C43F28"/>
    <w:lvl w:ilvl="0" w:tplc="00000003">
      <w:start w:val="1"/>
      <w:numFmt w:val="bullet"/>
      <w:lvlText w:val=""/>
      <w:lvlJc w:val="left"/>
      <w:pPr>
        <w:ind w:left="1080" w:hanging="360"/>
      </w:pPr>
      <w:rPr>
        <w:rFonts w:ascii="Symbol" w:hAnsi="Symbol" w:cs="Symbo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45C2709B"/>
    <w:multiLevelType w:val="hybridMultilevel"/>
    <w:tmpl w:val="59185110"/>
    <w:lvl w:ilvl="0" w:tplc="566CF03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F0943CE"/>
    <w:multiLevelType w:val="hybridMultilevel"/>
    <w:tmpl w:val="CC2EB94C"/>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1903FA2"/>
    <w:multiLevelType w:val="hybridMultilevel"/>
    <w:tmpl w:val="D472A9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906D48"/>
    <w:multiLevelType w:val="hybridMultilevel"/>
    <w:tmpl w:val="6658B8E8"/>
    <w:lvl w:ilvl="0" w:tplc="566CF03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5515431A"/>
    <w:multiLevelType w:val="hybridMultilevel"/>
    <w:tmpl w:val="D1C85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CE46DD"/>
    <w:multiLevelType w:val="hybridMultilevel"/>
    <w:tmpl w:val="B01474F6"/>
    <w:lvl w:ilvl="0" w:tplc="65FE1C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0326F2"/>
    <w:multiLevelType w:val="hybridMultilevel"/>
    <w:tmpl w:val="A1862850"/>
    <w:lvl w:ilvl="0" w:tplc="65FE1CA0">
      <w:start w:val="1"/>
      <w:numFmt w:val="bullet"/>
      <w:lvlText w:val="-"/>
      <w:lvlJc w:val="left"/>
      <w:pPr>
        <w:ind w:left="1920" w:hanging="360"/>
      </w:pPr>
      <w:rPr>
        <w:rFonts w:ascii="Times New Roman" w:eastAsia="Times New Roman" w:hAnsi="Times New Roman" w:cs="Times New Roman" w:hint="default"/>
      </w:rPr>
    </w:lvl>
    <w:lvl w:ilvl="1" w:tplc="04270003" w:tentative="1">
      <w:start w:val="1"/>
      <w:numFmt w:val="bullet"/>
      <w:lvlText w:val="o"/>
      <w:lvlJc w:val="left"/>
      <w:pPr>
        <w:ind w:left="1815" w:hanging="360"/>
      </w:pPr>
      <w:rPr>
        <w:rFonts w:ascii="Courier New" w:hAnsi="Courier New" w:cs="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cs="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cs="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36" w15:restartNumberingAfterBreak="0">
    <w:nsid w:val="67AD1719"/>
    <w:multiLevelType w:val="hybridMultilevel"/>
    <w:tmpl w:val="81EE29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AE451D"/>
    <w:multiLevelType w:val="hybridMultilevel"/>
    <w:tmpl w:val="7C4C0504"/>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817664"/>
    <w:multiLevelType w:val="hybridMultilevel"/>
    <w:tmpl w:val="7B502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E27BA2"/>
    <w:multiLevelType w:val="hybridMultilevel"/>
    <w:tmpl w:val="A042B0A2"/>
    <w:lvl w:ilvl="0" w:tplc="00000003">
      <w:start w:val="1"/>
      <w:numFmt w:val="bullet"/>
      <w:lvlText w:val=""/>
      <w:lvlJc w:val="left"/>
      <w:pPr>
        <w:ind w:left="1455" w:hanging="360"/>
      </w:pPr>
      <w:rPr>
        <w:rFonts w:ascii="Symbol" w:hAnsi="Symbol" w:cs="Symbol"/>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40" w15:restartNumberingAfterBreak="0">
    <w:nsid w:val="70826B3B"/>
    <w:multiLevelType w:val="hybridMultilevel"/>
    <w:tmpl w:val="3F947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1D3BFD"/>
    <w:multiLevelType w:val="hybridMultilevel"/>
    <w:tmpl w:val="44B40F2E"/>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C363DD"/>
    <w:multiLevelType w:val="hybridMultilevel"/>
    <w:tmpl w:val="CCC2E054"/>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A3682"/>
    <w:multiLevelType w:val="hybridMultilevel"/>
    <w:tmpl w:val="97784C02"/>
    <w:lvl w:ilvl="0" w:tplc="00000003">
      <w:start w:val="1"/>
      <w:numFmt w:val="bullet"/>
      <w:lvlText w:val=""/>
      <w:lvlJc w:val="left"/>
      <w:pPr>
        <w:ind w:left="720" w:hanging="360"/>
      </w:pPr>
      <w:rPr>
        <w:rFonts w:ascii="Symbol" w:hAnsi="Symbol" w:cs="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6270F32"/>
    <w:multiLevelType w:val="hybridMultilevel"/>
    <w:tmpl w:val="52946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 w:numId="11">
    <w:abstractNumId w:val="13"/>
  </w:num>
  <w:num w:numId="12">
    <w:abstractNumId w:val="22"/>
  </w:num>
  <w:num w:numId="13">
    <w:abstractNumId w:val="35"/>
  </w:num>
  <w:num w:numId="14">
    <w:abstractNumId w:val="12"/>
  </w:num>
  <w:num w:numId="15">
    <w:abstractNumId w:val="18"/>
  </w:num>
  <w:num w:numId="16">
    <w:abstractNumId w:val="11"/>
  </w:num>
  <w:num w:numId="17">
    <w:abstractNumId w:val="21"/>
  </w:num>
  <w:num w:numId="18">
    <w:abstractNumId w:val="19"/>
  </w:num>
  <w:num w:numId="19">
    <w:abstractNumId w:val="34"/>
  </w:num>
  <w:num w:numId="20">
    <w:abstractNumId w:val="6"/>
  </w:num>
  <w:num w:numId="21">
    <w:abstractNumId w:val="44"/>
  </w:num>
  <w:num w:numId="22">
    <w:abstractNumId w:val="10"/>
  </w:num>
  <w:num w:numId="23">
    <w:abstractNumId w:val="31"/>
  </w:num>
  <w:num w:numId="24">
    <w:abstractNumId w:val="38"/>
  </w:num>
  <w:num w:numId="25">
    <w:abstractNumId w:val="14"/>
  </w:num>
  <w:num w:numId="26">
    <w:abstractNumId w:val="25"/>
  </w:num>
  <w:num w:numId="27">
    <w:abstractNumId w:val="27"/>
  </w:num>
  <w:num w:numId="28">
    <w:abstractNumId w:val="30"/>
  </w:num>
  <w:num w:numId="29">
    <w:abstractNumId w:val="20"/>
  </w:num>
  <w:num w:numId="30">
    <w:abstractNumId w:val="32"/>
  </w:num>
  <w:num w:numId="31">
    <w:abstractNumId w:val="29"/>
  </w:num>
  <w:num w:numId="32">
    <w:abstractNumId w:val="37"/>
  </w:num>
  <w:num w:numId="33">
    <w:abstractNumId w:val="17"/>
  </w:num>
  <w:num w:numId="34">
    <w:abstractNumId w:val="41"/>
  </w:num>
  <w:num w:numId="35">
    <w:abstractNumId w:val="40"/>
  </w:num>
  <w:num w:numId="36">
    <w:abstractNumId w:val="24"/>
  </w:num>
  <w:num w:numId="37">
    <w:abstractNumId w:val="16"/>
  </w:num>
  <w:num w:numId="38">
    <w:abstractNumId w:val="33"/>
  </w:num>
  <w:num w:numId="39">
    <w:abstractNumId w:val="36"/>
  </w:num>
  <w:num w:numId="40">
    <w:abstractNumId w:val="15"/>
  </w:num>
  <w:num w:numId="41">
    <w:abstractNumId w:val="23"/>
  </w:num>
  <w:num w:numId="42">
    <w:abstractNumId w:val="43"/>
  </w:num>
  <w:num w:numId="43">
    <w:abstractNumId w:val="39"/>
  </w:num>
  <w:num w:numId="44">
    <w:abstractNumId w:val="28"/>
  </w:num>
  <w:num w:numId="45">
    <w:abstractNumId w:val="4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81"/>
    <w:rsid w:val="00001F3B"/>
    <w:rsid w:val="00010BE2"/>
    <w:rsid w:val="00013C57"/>
    <w:rsid w:val="0001529F"/>
    <w:rsid w:val="00016460"/>
    <w:rsid w:val="00025524"/>
    <w:rsid w:val="00031ACB"/>
    <w:rsid w:val="00033EEF"/>
    <w:rsid w:val="00035562"/>
    <w:rsid w:val="00047505"/>
    <w:rsid w:val="00047B38"/>
    <w:rsid w:val="00051736"/>
    <w:rsid w:val="00054D81"/>
    <w:rsid w:val="00060383"/>
    <w:rsid w:val="00066BA1"/>
    <w:rsid w:val="000679C5"/>
    <w:rsid w:val="00075364"/>
    <w:rsid w:val="00076F15"/>
    <w:rsid w:val="00081B41"/>
    <w:rsid w:val="00084CBF"/>
    <w:rsid w:val="00084F46"/>
    <w:rsid w:val="00091E3A"/>
    <w:rsid w:val="000A14BA"/>
    <w:rsid w:val="000A5FC2"/>
    <w:rsid w:val="000A6CA9"/>
    <w:rsid w:val="000B068A"/>
    <w:rsid w:val="000C0C68"/>
    <w:rsid w:val="000C0C74"/>
    <w:rsid w:val="000C3058"/>
    <w:rsid w:val="000D126A"/>
    <w:rsid w:val="000D26A6"/>
    <w:rsid w:val="000D3654"/>
    <w:rsid w:val="000D6654"/>
    <w:rsid w:val="000E0517"/>
    <w:rsid w:val="000E0DC0"/>
    <w:rsid w:val="000E3961"/>
    <w:rsid w:val="000E71FC"/>
    <w:rsid w:val="000F2311"/>
    <w:rsid w:val="000F26C7"/>
    <w:rsid w:val="000F71FA"/>
    <w:rsid w:val="00122F2F"/>
    <w:rsid w:val="00127E7D"/>
    <w:rsid w:val="00131EC6"/>
    <w:rsid w:val="00132717"/>
    <w:rsid w:val="00135896"/>
    <w:rsid w:val="001378D3"/>
    <w:rsid w:val="00137C3F"/>
    <w:rsid w:val="0014220E"/>
    <w:rsid w:val="00146EB3"/>
    <w:rsid w:val="00150E2D"/>
    <w:rsid w:val="00154B4E"/>
    <w:rsid w:val="0016264A"/>
    <w:rsid w:val="00166166"/>
    <w:rsid w:val="00172D49"/>
    <w:rsid w:val="0017679F"/>
    <w:rsid w:val="0018464A"/>
    <w:rsid w:val="00186D7B"/>
    <w:rsid w:val="001879FB"/>
    <w:rsid w:val="00197C35"/>
    <w:rsid w:val="001A3D6A"/>
    <w:rsid w:val="001A56AF"/>
    <w:rsid w:val="001B7AF9"/>
    <w:rsid w:val="001C5932"/>
    <w:rsid w:val="001D1416"/>
    <w:rsid w:val="001D147A"/>
    <w:rsid w:val="001D24AC"/>
    <w:rsid w:val="001D2BCF"/>
    <w:rsid w:val="001D4A02"/>
    <w:rsid w:val="001D6D4D"/>
    <w:rsid w:val="001E2099"/>
    <w:rsid w:val="001E3967"/>
    <w:rsid w:val="001E6AC1"/>
    <w:rsid w:val="001F7CD6"/>
    <w:rsid w:val="00205823"/>
    <w:rsid w:val="00207AAA"/>
    <w:rsid w:val="00217347"/>
    <w:rsid w:val="00221EFB"/>
    <w:rsid w:val="0023229C"/>
    <w:rsid w:val="002374D4"/>
    <w:rsid w:val="002603A0"/>
    <w:rsid w:val="00261E68"/>
    <w:rsid w:val="00263E03"/>
    <w:rsid w:val="002656FB"/>
    <w:rsid w:val="00270E2E"/>
    <w:rsid w:val="00273716"/>
    <w:rsid w:val="0027467B"/>
    <w:rsid w:val="002757A7"/>
    <w:rsid w:val="002763F5"/>
    <w:rsid w:val="00276BD4"/>
    <w:rsid w:val="00277231"/>
    <w:rsid w:val="0028319B"/>
    <w:rsid w:val="00292A3E"/>
    <w:rsid w:val="00292EC4"/>
    <w:rsid w:val="0029643E"/>
    <w:rsid w:val="002A7768"/>
    <w:rsid w:val="002B1BB6"/>
    <w:rsid w:val="002B1D87"/>
    <w:rsid w:val="002B72F5"/>
    <w:rsid w:val="002C3611"/>
    <w:rsid w:val="002C5400"/>
    <w:rsid w:val="002D1820"/>
    <w:rsid w:val="002D3CAB"/>
    <w:rsid w:val="002D3E18"/>
    <w:rsid w:val="002E0959"/>
    <w:rsid w:val="002E7585"/>
    <w:rsid w:val="002F1AD7"/>
    <w:rsid w:val="002F4A12"/>
    <w:rsid w:val="002F5944"/>
    <w:rsid w:val="002F69E6"/>
    <w:rsid w:val="0030306E"/>
    <w:rsid w:val="00303F5B"/>
    <w:rsid w:val="00315318"/>
    <w:rsid w:val="00316074"/>
    <w:rsid w:val="003216C2"/>
    <w:rsid w:val="00322F93"/>
    <w:rsid w:val="003242BE"/>
    <w:rsid w:val="0032442C"/>
    <w:rsid w:val="0032686F"/>
    <w:rsid w:val="00331DA0"/>
    <w:rsid w:val="0033456D"/>
    <w:rsid w:val="00346E2E"/>
    <w:rsid w:val="00347431"/>
    <w:rsid w:val="00353EF2"/>
    <w:rsid w:val="003540F2"/>
    <w:rsid w:val="0036595E"/>
    <w:rsid w:val="003662CA"/>
    <w:rsid w:val="00373076"/>
    <w:rsid w:val="00374C32"/>
    <w:rsid w:val="00380159"/>
    <w:rsid w:val="003826FE"/>
    <w:rsid w:val="0038292B"/>
    <w:rsid w:val="00385AEC"/>
    <w:rsid w:val="00391AC6"/>
    <w:rsid w:val="003938AC"/>
    <w:rsid w:val="00394385"/>
    <w:rsid w:val="003952E1"/>
    <w:rsid w:val="00396332"/>
    <w:rsid w:val="003964CA"/>
    <w:rsid w:val="0039682E"/>
    <w:rsid w:val="00396FDC"/>
    <w:rsid w:val="00396FE8"/>
    <w:rsid w:val="003979C0"/>
    <w:rsid w:val="003A036D"/>
    <w:rsid w:val="003A4502"/>
    <w:rsid w:val="003B0EDA"/>
    <w:rsid w:val="003C279E"/>
    <w:rsid w:val="003C3491"/>
    <w:rsid w:val="003D14AE"/>
    <w:rsid w:val="003D1606"/>
    <w:rsid w:val="003D1670"/>
    <w:rsid w:val="003D2127"/>
    <w:rsid w:val="003D3AAA"/>
    <w:rsid w:val="003E0BC3"/>
    <w:rsid w:val="003E47D0"/>
    <w:rsid w:val="003E576C"/>
    <w:rsid w:val="003E6B9B"/>
    <w:rsid w:val="003E7E6D"/>
    <w:rsid w:val="003F0AC2"/>
    <w:rsid w:val="003F259E"/>
    <w:rsid w:val="003F32F3"/>
    <w:rsid w:val="003F4F91"/>
    <w:rsid w:val="00404F75"/>
    <w:rsid w:val="00405287"/>
    <w:rsid w:val="0040762D"/>
    <w:rsid w:val="004109EC"/>
    <w:rsid w:val="00413163"/>
    <w:rsid w:val="00431D26"/>
    <w:rsid w:val="00433B52"/>
    <w:rsid w:val="0044162D"/>
    <w:rsid w:val="0044645B"/>
    <w:rsid w:val="004713BD"/>
    <w:rsid w:val="0047278E"/>
    <w:rsid w:val="00474080"/>
    <w:rsid w:val="00485C8E"/>
    <w:rsid w:val="0049000D"/>
    <w:rsid w:val="004A6818"/>
    <w:rsid w:val="004C5699"/>
    <w:rsid w:val="004C60A4"/>
    <w:rsid w:val="004D12AE"/>
    <w:rsid w:val="004D36FD"/>
    <w:rsid w:val="004D47C0"/>
    <w:rsid w:val="004D5B53"/>
    <w:rsid w:val="004E2130"/>
    <w:rsid w:val="004E4130"/>
    <w:rsid w:val="004E4A55"/>
    <w:rsid w:val="004F7574"/>
    <w:rsid w:val="005013A0"/>
    <w:rsid w:val="005115A0"/>
    <w:rsid w:val="0052046A"/>
    <w:rsid w:val="00525E60"/>
    <w:rsid w:val="005336B2"/>
    <w:rsid w:val="00543714"/>
    <w:rsid w:val="005470CF"/>
    <w:rsid w:val="00552D38"/>
    <w:rsid w:val="0055511E"/>
    <w:rsid w:val="0055714C"/>
    <w:rsid w:val="00557E54"/>
    <w:rsid w:val="005601A7"/>
    <w:rsid w:val="00560801"/>
    <w:rsid w:val="00560AFB"/>
    <w:rsid w:val="00560EEA"/>
    <w:rsid w:val="005712F1"/>
    <w:rsid w:val="00577513"/>
    <w:rsid w:val="00580F2B"/>
    <w:rsid w:val="005839D4"/>
    <w:rsid w:val="00584EA6"/>
    <w:rsid w:val="005875C9"/>
    <w:rsid w:val="00591EA2"/>
    <w:rsid w:val="005958E6"/>
    <w:rsid w:val="00595F0E"/>
    <w:rsid w:val="005A0B0C"/>
    <w:rsid w:val="005A60C4"/>
    <w:rsid w:val="005B05B7"/>
    <w:rsid w:val="005B20BE"/>
    <w:rsid w:val="005B37F5"/>
    <w:rsid w:val="005B429C"/>
    <w:rsid w:val="005B48D0"/>
    <w:rsid w:val="005C46B2"/>
    <w:rsid w:val="005D5725"/>
    <w:rsid w:val="005E39A2"/>
    <w:rsid w:val="005F280C"/>
    <w:rsid w:val="005F40C9"/>
    <w:rsid w:val="00602552"/>
    <w:rsid w:val="00603427"/>
    <w:rsid w:val="00605DD0"/>
    <w:rsid w:val="0060613B"/>
    <w:rsid w:val="00606D9E"/>
    <w:rsid w:val="00607456"/>
    <w:rsid w:val="006077B2"/>
    <w:rsid w:val="00611CF7"/>
    <w:rsid w:val="006150AE"/>
    <w:rsid w:val="006153AC"/>
    <w:rsid w:val="00620717"/>
    <w:rsid w:val="00625D98"/>
    <w:rsid w:val="00630069"/>
    <w:rsid w:val="00640578"/>
    <w:rsid w:val="00650BA3"/>
    <w:rsid w:val="006511AA"/>
    <w:rsid w:val="00653DB5"/>
    <w:rsid w:val="0065407A"/>
    <w:rsid w:val="00654669"/>
    <w:rsid w:val="00657D8E"/>
    <w:rsid w:val="00661F76"/>
    <w:rsid w:val="00662B39"/>
    <w:rsid w:val="00663065"/>
    <w:rsid w:val="0066698A"/>
    <w:rsid w:val="00670017"/>
    <w:rsid w:val="006720E5"/>
    <w:rsid w:val="00684D97"/>
    <w:rsid w:val="006874A2"/>
    <w:rsid w:val="00687A5D"/>
    <w:rsid w:val="00687E03"/>
    <w:rsid w:val="00693538"/>
    <w:rsid w:val="0069585B"/>
    <w:rsid w:val="00697441"/>
    <w:rsid w:val="00697DF4"/>
    <w:rsid w:val="006A068C"/>
    <w:rsid w:val="006A76D8"/>
    <w:rsid w:val="006B2043"/>
    <w:rsid w:val="006B27B5"/>
    <w:rsid w:val="006B3EA1"/>
    <w:rsid w:val="006C6177"/>
    <w:rsid w:val="006D0AC0"/>
    <w:rsid w:val="006D4528"/>
    <w:rsid w:val="006F04A5"/>
    <w:rsid w:val="00702989"/>
    <w:rsid w:val="00703869"/>
    <w:rsid w:val="00716921"/>
    <w:rsid w:val="007176DC"/>
    <w:rsid w:val="0072589C"/>
    <w:rsid w:val="00725947"/>
    <w:rsid w:val="00727188"/>
    <w:rsid w:val="00731048"/>
    <w:rsid w:val="007325E1"/>
    <w:rsid w:val="0073350F"/>
    <w:rsid w:val="00743162"/>
    <w:rsid w:val="007506B8"/>
    <w:rsid w:val="00752856"/>
    <w:rsid w:val="0075795C"/>
    <w:rsid w:val="00764D53"/>
    <w:rsid w:val="007717B9"/>
    <w:rsid w:val="00772780"/>
    <w:rsid w:val="007733FC"/>
    <w:rsid w:val="00775970"/>
    <w:rsid w:val="007827BD"/>
    <w:rsid w:val="007976D6"/>
    <w:rsid w:val="007A0765"/>
    <w:rsid w:val="007A3BE2"/>
    <w:rsid w:val="007B12C5"/>
    <w:rsid w:val="007B7712"/>
    <w:rsid w:val="007C027E"/>
    <w:rsid w:val="007C7908"/>
    <w:rsid w:val="007D5B8C"/>
    <w:rsid w:val="007D6690"/>
    <w:rsid w:val="007E04CD"/>
    <w:rsid w:val="007E1623"/>
    <w:rsid w:val="007E475B"/>
    <w:rsid w:val="007E7ED2"/>
    <w:rsid w:val="007F2CAB"/>
    <w:rsid w:val="007F36C8"/>
    <w:rsid w:val="007F36DF"/>
    <w:rsid w:val="007F537A"/>
    <w:rsid w:val="0081059D"/>
    <w:rsid w:val="008126B1"/>
    <w:rsid w:val="008151F0"/>
    <w:rsid w:val="008358F2"/>
    <w:rsid w:val="00836183"/>
    <w:rsid w:val="00836812"/>
    <w:rsid w:val="00842D23"/>
    <w:rsid w:val="0084442F"/>
    <w:rsid w:val="00844EF9"/>
    <w:rsid w:val="008476F5"/>
    <w:rsid w:val="0085165A"/>
    <w:rsid w:val="008576AE"/>
    <w:rsid w:val="00857741"/>
    <w:rsid w:val="00857EB9"/>
    <w:rsid w:val="008707BA"/>
    <w:rsid w:val="00875C89"/>
    <w:rsid w:val="00877A33"/>
    <w:rsid w:val="00880496"/>
    <w:rsid w:val="008860BA"/>
    <w:rsid w:val="00887E54"/>
    <w:rsid w:val="008909CA"/>
    <w:rsid w:val="00890CA0"/>
    <w:rsid w:val="008972EB"/>
    <w:rsid w:val="00897EA3"/>
    <w:rsid w:val="008A0CA8"/>
    <w:rsid w:val="008A0DC3"/>
    <w:rsid w:val="008B3F97"/>
    <w:rsid w:val="008B59A5"/>
    <w:rsid w:val="008C311F"/>
    <w:rsid w:val="008D11A8"/>
    <w:rsid w:val="008D1F55"/>
    <w:rsid w:val="008D4616"/>
    <w:rsid w:val="008E4FE0"/>
    <w:rsid w:val="008E6B2C"/>
    <w:rsid w:val="008E7BCF"/>
    <w:rsid w:val="008E7C09"/>
    <w:rsid w:val="008F15A0"/>
    <w:rsid w:val="008F598B"/>
    <w:rsid w:val="008F6605"/>
    <w:rsid w:val="00904186"/>
    <w:rsid w:val="00927320"/>
    <w:rsid w:val="0092767D"/>
    <w:rsid w:val="00936479"/>
    <w:rsid w:val="009461EC"/>
    <w:rsid w:val="0095037A"/>
    <w:rsid w:val="00950DD4"/>
    <w:rsid w:val="0095273B"/>
    <w:rsid w:val="00953D53"/>
    <w:rsid w:val="00957EC0"/>
    <w:rsid w:val="009667C5"/>
    <w:rsid w:val="00967475"/>
    <w:rsid w:val="009766B8"/>
    <w:rsid w:val="00982B1A"/>
    <w:rsid w:val="00985740"/>
    <w:rsid w:val="00986834"/>
    <w:rsid w:val="0099491B"/>
    <w:rsid w:val="00994F20"/>
    <w:rsid w:val="009A135C"/>
    <w:rsid w:val="009A325F"/>
    <w:rsid w:val="009A3414"/>
    <w:rsid w:val="009A6F90"/>
    <w:rsid w:val="009B5A01"/>
    <w:rsid w:val="009B5A77"/>
    <w:rsid w:val="009B5D9B"/>
    <w:rsid w:val="009C0502"/>
    <w:rsid w:val="009D4B7A"/>
    <w:rsid w:val="009D4BA2"/>
    <w:rsid w:val="009E5E7E"/>
    <w:rsid w:val="009E62AE"/>
    <w:rsid w:val="009F02D0"/>
    <w:rsid w:val="009F5223"/>
    <w:rsid w:val="009F6AED"/>
    <w:rsid w:val="009F7250"/>
    <w:rsid w:val="00A06DF5"/>
    <w:rsid w:val="00A07AAD"/>
    <w:rsid w:val="00A1447F"/>
    <w:rsid w:val="00A202E8"/>
    <w:rsid w:val="00A21A09"/>
    <w:rsid w:val="00A21C49"/>
    <w:rsid w:val="00A21CEB"/>
    <w:rsid w:val="00A23B1A"/>
    <w:rsid w:val="00A30866"/>
    <w:rsid w:val="00A62F45"/>
    <w:rsid w:val="00A660C0"/>
    <w:rsid w:val="00A7125B"/>
    <w:rsid w:val="00A74114"/>
    <w:rsid w:val="00A85283"/>
    <w:rsid w:val="00A92C3E"/>
    <w:rsid w:val="00A957E4"/>
    <w:rsid w:val="00A96F02"/>
    <w:rsid w:val="00AA056D"/>
    <w:rsid w:val="00AA5AD7"/>
    <w:rsid w:val="00AA75AA"/>
    <w:rsid w:val="00AA772B"/>
    <w:rsid w:val="00AB236D"/>
    <w:rsid w:val="00AB2758"/>
    <w:rsid w:val="00AB486B"/>
    <w:rsid w:val="00AB74D9"/>
    <w:rsid w:val="00AC1016"/>
    <w:rsid w:val="00AC1581"/>
    <w:rsid w:val="00AC5D1A"/>
    <w:rsid w:val="00AC6E57"/>
    <w:rsid w:val="00AD22E9"/>
    <w:rsid w:val="00AD5AFE"/>
    <w:rsid w:val="00AD6466"/>
    <w:rsid w:val="00AD7E87"/>
    <w:rsid w:val="00AE0407"/>
    <w:rsid w:val="00AE2131"/>
    <w:rsid w:val="00AE3194"/>
    <w:rsid w:val="00AE5EAD"/>
    <w:rsid w:val="00AE6AAB"/>
    <w:rsid w:val="00AF2BF9"/>
    <w:rsid w:val="00B01FE5"/>
    <w:rsid w:val="00B02586"/>
    <w:rsid w:val="00B03096"/>
    <w:rsid w:val="00B10EF8"/>
    <w:rsid w:val="00B27208"/>
    <w:rsid w:val="00B325E2"/>
    <w:rsid w:val="00B335E7"/>
    <w:rsid w:val="00B3443C"/>
    <w:rsid w:val="00B3451B"/>
    <w:rsid w:val="00B347D2"/>
    <w:rsid w:val="00B40222"/>
    <w:rsid w:val="00B43C3D"/>
    <w:rsid w:val="00B47649"/>
    <w:rsid w:val="00B5450D"/>
    <w:rsid w:val="00B71EEE"/>
    <w:rsid w:val="00B73186"/>
    <w:rsid w:val="00B83109"/>
    <w:rsid w:val="00B8731B"/>
    <w:rsid w:val="00B91DA8"/>
    <w:rsid w:val="00B97EFD"/>
    <w:rsid w:val="00BA1063"/>
    <w:rsid w:val="00BA3543"/>
    <w:rsid w:val="00BA4762"/>
    <w:rsid w:val="00BA6A4D"/>
    <w:rsid w:val="00BB109C"/>
    <w:rsid w:val="00BB1919"/>
    <w:rsid w:val="00BB4A51"/>
    <w:rsid w:val="00BB74A7"/>
    <w:rsid w:val="00BF1F20"/>
    <w:rsid w:val="00BF28AE"/>
    <w:rsid w:val="00BF7AC2"/>
    <w:rsid w:val="00C1113C"/>
    <w:rsid w:val="00C12CA4"/>
    <w:rsid w:val="00C16AF9"/>
    <w:rsid w:val="00C25479"/>
    <w:rsid w:val="00C27071"/>
    <w:rsid w:val="00C3019E"/>
    <w:rsid w:val="00C34F86"/>
    <w:rsid w:val="00C4006D"/>
    <w:rsid w:val="00C560E4"/>
    <w:rsid w:val="00C57DBB"/>
    <w:rsid w:val="00C7265A"/>
    <w:rsid w:val="00C821AC"/>
    <w:rsid w:val="00C86B40"/>
    <w:rsid w:val="00C8754A"/>
    <w:rsid w:val="00C935AB"/>
    <w:rsid w:val="00C95114"/>
    <w:rsid w:val="00C95C65"/>
    <w:rsid w:val="00CA10B8"/>
    <w:rsid w:val="00CA1488"/>
    <w:rsid w:val="00CB756E"/>
    <w:rsid w:val="00CC3B7B"/>
    <w:rsid w:val="00CC6D30"/>
    <w:rsid w:val="00CD02C0"/>
    <w:rsid w:val="00CD1AC8"/>
    <w:rsid w:val="00CD2F9F"/>
    <w:rsid w:val="00CD460C"/>
    <w:rsid w:val="00CD616D"/>
    <w:rsid w:val="00CD6545"/>
    <w:rsid w:val="00CD7E00"/>
    <w:rsid w:val="00CE1BF4"/>
    <w:rsid w:val="00CE47CD"/>
    <w:rsid w:val="00CE60BA"/>
    <w:rsid w:val="00CF5115"/>
    <w:rsid w:val="00CF6A43"/>
    <w:rsid w:val="00D0105D"/>
    <w:rsid w:val="00D11831"/>
    <w:rsid w:val="00D15E92"/>
    <w:rsid w:val="00D330F1"/>
    <w:rsid w:val="00D373C6"/>
    <w:rsid w:val="00D40AA3"/>
    <w:rsid w:val="00D41E26"/>
    <w:rsid w:val="00D441E5"/>
    <w:rsid w:val="00D469AC"/>
    <w:rsid w:val="00D53D73"/>
    <w:rsid w:val="00D54542"/>
    <w:rsid w:val="00D55DA5"/>
    <w:rsid w:val="00D57A29"/>
    <w:rsid w:val="00D602CD"/>
    <w:rsid w:val="00D61C0B"/>
    <w:rsid w:val="00D6428C"/>
    <w:rsid w:val="00D71789"/>
    <w:rsid w:val="00D730F7"/>
    <w:rsid w:val="00D74D14"/>
    <w:rsid w:val="00D803C9"/>
    <w:rsid w:val="00D82A49"/>
    <w:rsid w:val="00D82C7B"/>
    <w:rsid w:val="00D84EF8"/>
    <w:rsid w:val="00D8517C"/>
    <w:rsid w:val="00D90B55"/>
    <w:rsid w:val="00D90F00"/>
    <w:rsid w:val="00D9176E"/>
    <w:rsid w:val="00D934B5"/>
    <w:rsid w:val="00D96EC0"/>
    <w:rsid w:val="00DA2BD6"/>
    <w:rsid w:val="00DA2E4E"/>
    <w:rsid w:val="00DA36C9"/>
    <w:rsid w:val="00DA3D31"/>
    <w:rsid w:val="00DA44B5"/>
    <w:rsid w:val="00DA7EFC"/>
    <w:rsid w:val="00DB1F62"/>
    <w:rsid w:val="00DB32F8"/>
    <w:rsid w:val="00DB42A5"/>
    <w:rsid w:val="00DB440E"/>
    <w:rsid w:val="00DC2566"/>
    <w:rsid w:val="00DC3B5D"/>
    <w:rsid w:val="00DD716C"/>
    <w:rsid w:val="00DE1851"/>
    <w:rsid w:val="00DE1B38"/>
    <w:rsid w:val="00DE364A"/>
    <w:rsid w:val="00DF1BCB"/>
    <w:rsid w:val="00E00233"/>
    <w:rsid w:val="00E1124E"/>
    <w:rsid w:val="00E114CB"/>
    <w:rsid w:val="00E124B7"/>
    <w:rsid w:val="00E12BC2"/>
    <w:rsid w:val="00E13A2A"/>
    <w:rsid w:val="00E148EA"/>
    <w:rsid w:val="00E32E67"/>
    <w:rsid w:val="00E344C1"/>
    <w:rsid w:val="00E4637C"/>
    <w:rsid w:val="00E46741"/>
    <w:rsid w:val="00E500C2"/>
    <w:rsid w:val="00E50971"/>
    <w:rsid w:val="00E517A5"/>
    <w:rsid w:val="00E52CF0"/>
    <w:rsid w:val="00E57F34"/>
    <w:rsid w:val="00E61C85"/>
    <w:rsid w:val="00E65E1B"/>
    <w:rsid w:val="00E70274"/>
    <w:rsid w:val="00E73433"/>
    <w:rsid w:val="00E83A3A"/>
    <w:rsid w:val="00E84145"/>
    <w:rsid w:val="00E84A1A"/>
    <w:rsid w:val="00E858D1"/>
    <w:rsid w:val="00E8724F"/>
    <w:rsid w:val="00E902B7"/>
    <w:rsid w:val="00E91596"/>
    <w:rsid w:val="00E96E99"/>
    <w:rsid w:val="00EA0554"/>
    <w:rsid w:val="00EA36A7"/>
    <w:rsid w:val="00EA69A8"/>
    <w:rsid w:val="00EA6A34"/>
    <w:rsid w:val="00EB2185"/>
    <w:rsid w:val="00EC03E6"/>
    <w:rsid w:val="00ED115E"/>
    <w:rsid w:val="00ED6655"/>
    <w:rsid w:val="00EE0D21"/>
    <w:rsid w:val="00EE49E9"/>
    <w:rsid w:val="00EE4EDB"/>
    <w:rsid w:val="00EE510B"/>
    <w:rsid w:val="00EE73DB"/>
    <w:rsid w:val="00EF389A"/>
    <w:rsid w:val="00EF4DEF"/>
    <w:rsid w:val="00EF7E46"/>
    <w:rsid w:val="00F061FC"/>
    <w:rsid w:val="00F11356"/>
    <w:rsid w:val="00F11A66"/>
    <w:rsid w:val="00F173D0"/>
    <w:rsid w:val="00F215FE"/>
    <w:rsid w:val="00F24666"/>
    <w:rsid w:val="00F2718C"/>
    <w:rsid w:val="00F331A1"/>
    <w:rsid w:val="00F3327D"/>
    <w:rsid w:val="00F3505C"/>
    <w:rsid w:val="00F3753D"/>
    <w:rsid w:val="00F40DF9"/>
    <w:rsid w:val="00F45D38"/>
    <w:rsid w:val="00F51001"/>
    <w:rsid w:val="00F518B1"/>
    <w:rsid w:val="00F525E2"/>
    <w:rsid w:val="00F54368"/>
    <w:rsid w:val="00F5597F"/>
    <w:rsid w:val="00F601D9"/>
    <w:rsid w:val="00F609F2"/>
    <w:rsid w:val="00F62B21"/>
    <w:rsid w:val="00F83495"/>
    <w:rsid w:val="00F856E4"/>
    <w:rsid w:val="00F8666D"/>
    <w:rsid w:val="00F92C92"/>
    <w:rsid w:val="00F959D4"/>
    <w:rsid w:val="00F95D45"/>
    <w:rsid w:val="00F96DEA"/>
    <w:rsid w:val="00FA120A"/>
    <w:rsid w:val="00FA5661"/>
    <w:rsid w:val="00FA6FC0"/>
    <w:rsid w:val="00FA71E3"/>
    <w:rsid w:val="00FB5A44"/>
    <w:rsid w:val="00FD1A5A"/>
    <w:rsid w:val="00FD5B33"/>
    <w:rsid w:val="00FD71CC"/>
    <w:rsid w:val="00FD7FC9"/>
    <w:rsid w:val="00FE278E"/>
    <w:rsid w:val="00FE637C"/>
    <w:rsid w:val="00FE68B6"/>
    <w:rsid w:val="00FF0C6D"/>
    <w:rsid w:val="00FF3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1DCD"/>
  <w15:docId w15:val="{07078748-C8C2-4BF1-A22B-888E7D29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6545"/>
    <w:pPr>
      <w:suppressAutoHyphens/>
      <w:spacing w:after="0" w:line="240" w:lineRule="auto"/>
    </w:pPr>
    <w:rPr>
      <w:rFonts w:ascii="Times New Roman" w:eastAsia="Times New Roman" w:hAnsi="Times New Roman" w:cs="Times New Roman"/>
      <w:szCs w:val="20"/>
      <w:lang w:eastAsia="zh-CN"/>
    </w:rPr>
  </w:style>
  <w:style w:type="paragraph" w:styleId="Antrat1">
    <w:name w:val="heading 1"/>
    <w:basedOn w:val="prastasis"/>
    <w:next w:val="prastasis"/>
    <w:link w:val="Antrat1Diagrama"/>
    <w:qFormat/>
    <w:rsid w:val="00AC1581"/>
    <w:pPr>
      <w:keepNext/>
      <w:keepLines/>
      <w:numPr>
        <w:numId w:val="1"/>
      </w:numPr>
      <w:spacing w:before="480"/>
      <w:outlineLvl w:val="0"/>
    </w:pPr>
    <w:rPr>
      <w:rFonts w:ascii="Cambria" w:hAnsi="Cambria" w:cs="DokChampa"/>
      <w:b/>
      <w:bCs/>
      <w:color w:val="365F91"/>
      <w:sz w:val="28"/>
      <w:szCs w:val="28"/>
    </w:rPr>
  </w:style>
  <w:style w:type="paragraph" w:styleId="Antrat2">
    <w:name w:val="heading 2"/>
    <w:basedOn w:val="prastasis"/>
    <w:next w:val="prastasis"/>
    <w:link w:val="Antrat2Diagrama"/>
    <w:qFormat/>
    <w:rsid w:val="00AC1581"/>
    <w:pPr>
      <w:keepNext/>
      <w:numPr>
        <w:ilvl w:val="1"/>
        <w:numId w:val="1"/>
      </w:numPr>
      <w:spacing w:line="100" w:lineRule="atLeast"/>
      <w:outlineLvl w:val="1"/>
    </w:pPr>
    <w:rPr>
      <w:b/>
    </w:rPr>
  </w:style>
  <w:style w:type="paragraph" w:styleId="Antrat3">
    <w:name w:val="heading 3"/>
    <w:basedOn w:val="prastasis"/>
    <w:next w:val="prastasis"/>
    <w:link w:val="Antrat3Diagrama"/>
    <w:qFormat/>
    <w:rsid w:val="00AC1581"/>
    <w:pPr>
      <w:keepNext/>
      <w:numPr>
        <w:ilvl w:val="2"/>
        <w:numId w:val="1"/>
      </w:numPr>
      <w:spacing w:line="100" w:lineRule="atLeast"/>
      <w:outlineLvl w:val="2"/>
    </w:pPr>
    <w:rPr>
      <w:b/>
    </w:rPr>
  </w:style>
  <w:style w:type="paragraph" w:styleId="Antrat4">
    <w:name w:val="heading 4"/>
    <w:basedOn w:val="prastasis"/>
    <w:next w:val="prastasis"/>
    <w:link w:val="Antrat4Diagrama"/>
    <w:qFormat/>
    <w:rsid w:val="00AC1581"/>
    <w:pPr>
      <w:keepNext/>
      <w:numPr>
        <w:ilvl w:val="3"/>
        <w:numId w:val="1"/>
      </w:numPr>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D6545"/>
    <w:rPr>
      <w:rFonts w:ascii="Tahoma" w:hAnsi="Tahoma" w:cs="Tahoma"/>
      <w:szCs w:val="16"/>
    </w:rPr>
  </w:style>
  <w:style w:type="character" w:customStyle="1" w:styleId="DebesliotekstasDiagrama">
    <w:name w:val="Debesėlio tekstas Diagrama"/>
    <w:link w:val="Debesliotekstas"/>
    <w:rsid w:val="00C1113C"/>
    <w:rPr>
      <w:rFonts w:ascii="Tahoma" w:eastAsia="Times New Roman" w:hAnsi="Tahoma" w:cs="Tahoma"/>
      <w:szCs w:val="16"/>
      <w:lang w:eastAsia="zh-CN"/>
    </w:rPr>
  </w:style>
  <w:style w:type="character" w:customStyle="1" w:styleId="Antrat1Diagrama">
    <w:name w:val="Antraštė 1 Diagrama"/>
    <w:basedOn w:val="Numatytasispastraiposriftas"/>
    <w:link w:val="Antrat1"/>
    <w:rsid w:val="00AC1581"/>
    <w:rPr>
      <w:rFonts w:ascii="Cambria" w:eastAsia="Times New Roman" w:hAnsi="Cambria" w:cs="DokChampa"/>
      <w:b/>
      <w:bCs/>
      <w:color w:val="365F91"/>
      <w:sz w:val="28"/>
      <w:szCs w:val="28"/>
      <w:lang w:eastAsia="zh-CN"/>
    </w:rPr>
  </w:style>
  <w:style w:type="character" w:customStyle="1" w:styleId="Antrat2Diagrama">
    <w:name w:val="Antraštė 2 Diagrama"/>
    <w:basedOn w:val="Numatytasispastraiposriftas"/>
    <w:link w:val="Antrat2"/>
    <w:rsid w:val="00AC1581"/>
    <w:rPr>
      <w:rFonts w:ascii="Times New Roman" w:eastAsia="Times New Roman" w:hAnsi="Times New Roman" w:cs="Times New Roman"/>
      <w:b/>
      <w:szCs w:val="20"/>
      <w:lang w:eastAsia="zh-CN"/>
    </w:rPr>
  </w:style>
  <w:style w:type="character" w:customStyle="1" w:styleId="Antrat3Diagrama">
    <w:name w:val="Antraštė 3 Diagrama"/>
    <w:basedOn w:val="Numatytasispastraiposriftas"/>
    <w:link w:val="Antrat3"/>
    <w:rsid w:val="00AC1581"/>
    <w:rPr>
      <w:rFonts w:ascii="Times New Roman" w:eastAsia="Times New Roman" w:hAnsi="Times New Roman" w:cs="Times New Roman"/>
      <w:b/>
      <w:szCs w:val="20"/>
      <w:lang w:eastAsia="zh-CN"/>
    </w:rPr>
  </w:style>
  <w:style w:type="character" w:customStyle="1" w:styleId="Antrat4Diagrama">
    <w:name w:val="Antraštė 4 Diagrama"/>
    <w:basedOn w:val="Numatytasispastraiposriftas"/>
    <w:link w:val="Antrat4"/>
    <w:rsid w:val="00AC1581"/>
    <w:rPr>
      <w:rFonts w:ascii="Times New Roman" w:eastAsia="Times New Roman" w:hAnsi="Times New Roman" w:cs="Times New Roman"/>
      <w:b/>
      <w:szCs w:val="20"/>
      <w:lang w:eastAsia="zh-CN"/>
    </w:rPr>
  </w:style>
  <w:style w:type="character" w:customStyle="1" w:styleId="WW8Num2z0">
    <w:name w:val="WW8Num2z0"/>
    <w:rsid w:val="00AC1581"/>
    <w:rPr>
      <w:rFonts w:ascii="Symbol" w:hAnsi="Symbol" w:cs="Symbol"/>
    </w:rPr>
  </w:style>
  <w:style w:type="character" w:customStyle="1" w:styleId="WW8Num3z0">
    <w:name w:val="WW8Num3z0"/>
    <w:rsid w:val="00AC1581"/>
    <w:rPr>
      <w:rFonts w:ascii="Symbol" w:hAnsi="Symbol" w:cs="Symbol"/>
    </w:rPr>
  </w:style>
  <w:style w:type="character" w:customStyle="1" w:styleId="WW8Num4z0">
    <w:name w:val="WW8Num4z0"/>
    <w:rsid w:val="00AC1581"/>
    <w:rPr>
      <w:rFonts w:ascii="Symbol" w:hAnsi="Symbol" w:cs="Symbol"/>
    </w:rPr>
  </w:style>
  <w:style w:type="character" w:customStyle="1" w:styleId="WW8Num5z0">
    <w:name w:val="WW8Num5z0"/>
    <w:rsid w:val="00AC1581"/>
    <w:rPr>
      <w:rFonts w:ascii="Wingdings" w:hAnsi="Wingdings" w:cs="Times New Roman"/>
    </w:rPr>
  </w:style>
  <w:style w:type="character" w:customStyle="1" w:styleId="WW8Num6z0">
    <w:name w:val="WW8Num6z0"/>
    <w:rsid w:val="00AC1581"/>
    <w:rPr>
      <w:rFonts w:ascii="Times New Roman" w:eastAsia="Times New Roman" w:hAnsi="Times New Roman" w:cs="Times New Roman"/>
    </w:rPr>
  </w:style>
  <w:style w:type="character" w:customStyle="1" w:styleId="WW8Num7z0">
    <w:name w:val="WW8Num7z0"/>
    <w:rsid w:val="00AC1581"/>
    <w:rPr>
      <w:rFonts w:ascii="Symbol" w:hAnsi="Symbol" w:cs="Symbol"/>
    </w:rPr>
  </w:style>
  <w:style w:type="character" w:customStyle="1" w:styleId="WW8Num8z0">
    <w:name w:val="WW8Num8z0"/>
    <w:rsid w:val="00AC1581"/>
    <w:rPr>
      <w:rFonts w:ascii="Symbol" w:hAnsi="Symbol" w:cs="Symbol"/>
    </w:rPr>
  </w:style>
  <w:style w:type="character" w:customStyle="1" w:styleId="Absatz-Standardschriftart">
    <w:name w:val="Absatz-Standardschriftart"/>
    <w:rsid w:val="00AC1581"/>
  </w:style>
  <w:style w:type="character" w:customStyle="1" w:styleId="WW8Num4z1">
    <w:name w:val="WW8Num4z1"/>
    <w:rsid w:val="00AC1581"/>
    <w:rPr>
      <w:rFonts w:ascii="Courier New" w:hAnsi="Courier New" w:cs="Courier New"/>
    </w:rPr>
  </w:style>
  <w:style w:type="character" w:customStyle="1" w:styleId="WW8Num4z2">
    <w:name w:val="WW8Num4z2"/>
    <w:rsid w:val="00AC1581"/>
    <w:rPr>
      <w:rFonts w:ascii="Wingdings" w:hAnsi="Wingdings" w:cs="Wingdings"/>
    </w:rPr>
  </w:style>
  <w:style w:type="character" w:customStyle="1" w:styleId="WW8Num5z1">
    <w:name w:val="WW8Num5z1"/>
    <w:rsid w:val="00AC1581"/>
    <w:rPr>
      <w:rFonts w:ascii="Courier New" w:hAnsi="Courier New" w:cs="Courier New"/>
    </w:rPr>
  </w:style>
  <w:style w:type="character" w:customStyle="1" w:styleId="WW8Num5z2">
    <w:name w:val="WW8Num5z2"/>
    <w:rsid w:val="00AC1581"/>
    <w:rPr>
      <w:rFonts w:ascii="Wingdings" w:hAnsi="Wingdings" w:cs="Wingdings"/>
    </w:rPr>
  </w:style>
  <w:style w:type="character" w:customStyle="1" w:styleId="WW8Num5z3">
    <w:name w:val="WW8Num5z3"/>
    <w:rsid w:val="00AC1581"/>
    <w:rPr>
      <w:rFonts w:ascii="Symbol" w:hAnsi="Symbol" w:cs="Symbol"/>
    </w:rPr>
  </w:style>
  <w:style w:type="character" w:customStyle="1" w:styleId="WW8Num6z1">
    <w:name w:val="WW8Num6z1"/>
    <w:rsid w:val="00AC1581"/>
    <w:rPr>
      <w:rFonts w:ascii="Courier New" w:hAnsi="Courier New" w:cs="Courier New"/>
    </w:rPr>
  </w:style>
  <w:style w:type="character" w:customStyle="1" w:styleId="WW8Num6z2">
    <w:name w:val="WW8Num6z2"/>
    <w:rsid w:val="00AC1581"/>
    <w:rPr>
      <w:rFonts w:ascii="Wingdings" w:hAnsi="Wingdings" w:cs="Wingdings"/>
    </w:rPr>
  </w:style>
  <w:style w:type="character" w:customStyle="1" w:styleId="WW8Num6z3">
    <w:name w:val="WW8Num6z3"/>
    <w:rsid w:val="00AC1581"/>
    <w:rPr>
      <w:rFonts w:ascii="Symbol" w:hAnsi="Symbol" w:cs="Symbol"/>
    </w:rPr>
  </w:style>
  <w:style w:type="character" w:customStyle="1" w:styleId="WW8Num7z1">
    <w:name w:val="WW8Num7z1"/>
    <w:rsid w:val="00AC1581"/>
    <w:rPr>
      <w:rFonts w:ascii="Courier New" w:hAnsi="Courier New" w:cs="Courier New"/>
    </w:rPr>
  </w:style>
  <w:style w:type="character" w:customStyle="1" w:styleId="WW8Num7z2">
    <w:name w:val="WW8Num7z2"/>
    <w:rsid w:val="00AC1581"/>
    <w:rPr>
      <w:rFonts w:ascii="Wingdings" w:hAnsi="Wingdings" w:cs="Wingdings"/>
    </w:rPr>
  </w:style>
  <w:style w:type="character" w:customStyle="1" w:styleId="WW8Num8z1">
    <w:name w:val="WW8Num8z1"/>
    <w:rsid w:val="00AC1581"/>
    <w:rPr>
      <w:rFonts w:ascii="Courier New" w:hAnsi="Courier New" w:cs="Courier New"/>
    </w:rPr>
  </w:style>
  <w:style w:type="character" w:customStyle="1" w:styleId="WW8Num8z2">
    <w:name w:val="WW8Num8z2"/>
    <w:rsid w:val="00AC1581"/>
    <w:rPr>
      <w:rFonts w:ascii="Wingdings" w:hAnsi="Wingdings" w:cs="Wingdings"/>
    </w:rPr>
  </w:style>
  <w:style w:type="character" w:customStyle="1" w:styleId="WW8Num9z0">
    <w:name w:val="WW8Num9z0"/>
    <w:rsid w:val="00AC1581"/>
    <w:rPr>
      <w:rFonts w:ascii="Symbol" w:hAnsi="Symbol" w:cs="Symbol"/>
    </w:rPr>
  </w:style>
  <w:style w:type="character" w:customStyle="1" w:styleId="WW8Num9z1">
    <w:name w:val="WW8Num9z1"/>
    <w:rsid w:val="00AC1581"/>
    <w:rPr>
      <w:rFonts w:ascii="Courier New" w:hAnsi="Courier New" w:cs="Courier New"/>
    </w:rPr>
  </w:style>
  <w:style w:type="character" w:customStyle="1" w:styleId="WW8Num9z2">
    <w:name w:val="WW8Num9z2"/>
    <w:rsid w:val="00AC1581"/>
    <w:rPr>
      <w:rFonts w:ascii="Wingdings" w:hAnsi="Wingdings" w:cs="Wingdings"/>
    </w:rPr>
  </w:style>
  <w:style w:type="character" w:customStyle="1" w:styleId="WW8NumSt1z0">
    <w:name w:val="WW8NumSt1z0"/>
    <w:rsid w:val="00AC1581"/>
    <w:rPr>
      <w:rFonts w:ascii="Symbol" w:hAnsi="Symbol" w:cs="Symbol"/>
    </w:rPr>
  </w:style>
  <w:style w:type="character" w:customStyle="1" w:styleId="WW-DefaultParagraphFont">
    <w:name w:val="WW-Default Paragraph Font"/>
    <w:rsid w:val="00AC1581"/>
  </w:style>
  <w:style w:type="character" w:customStyle="1" w:styleId="TitleChar">
    <w:name w:val="Title Char"/>
    <w:rsid w:val="00AC1581"/>
    <w:rPr>
      <w:rFonts w:ascii="Times New Roman" w:eastAsia="Times New Roman" w:hAnsi="Times New Roman" w:cs="Times New Roman"/>
      <w:b/>
      <w:kern w:val="1"/>
      <w:sz w:val="22"/>
    </w:rPr>
  </w:style>
  <w:style w:type="character" w:customStyle="1" w:styleId="BodyTextChar">
    <w:name w:val="Body Text Char"/>
    <w:rsid w:val="00AC1581"/>
    <w:rPr>
      <w:rFonts w:ascii="Times New Roman" w:eastAsia="Times New Roman" w:hAnsi="Times New Roman" w:cs="Times New Roman"/>
      <w:sz w:val="22"/>
    </w:rPr>
  </w:style>
  <w:style w:type="character" w:customStyle="1" w:styleId="FooterChar">
    <w:name w:val="Footer Char"/>
    <w:rsid w:val="00AC1581"/>
    <w:rPr>
      <w:rFonts w:ascii="Times New Roman" w:eastAsia="Times New Roman" w:hAnsi="Times New Roman" w:cs="Times New Roman"/>
      <w:sz w:val="22"/>
    </w:rPr>
  </w:style>
  <w:style w:type="character" w:styleId="Puslapionumeris">
    <w:name w:val="page number"/>
    <w:basedOn w:val="WW-DefaultParagraphFont"/>
    <w:rsid w:val="00AC1581"/>
  </w:style>
  <w:style w:type="character" w:styleId="Hipersaitas">
    <w:name w:val="Hyperlink"/>
    <w:rsid w:val="00AC1581"/>
    <w:rPr>
      <w:color w:val="0000FF"/>
      <w:u w:val="single"/>
    </w:rPr>
  </w:style>
  <w:style w:type="character" w:customStyle="1" w:styleId="HeaderChar">
    <w:name w:val="Header Char"/>
    <w:rsid w:val="00AC1581"/>
    <w:rPr>
      <w:rFonts w:ascii="Times New Roman" w:eastAsia="Times New Roman" w:hAnsi="Times New Roman" w:cs="Times New Roman"/>
      <w:sz w:val="22"/>
    </w:rPr>
  </w:style>
  <w:style w:type="character" w:styleId="Grietas">
    <w:name w:val="Strong"/>
    <w:qFormat/>
    <w:rsid w:val="00AC1581"/>
    <w:rPr>
      <w:b/>
      <w:bCs/>
    </w:rPr>
  </w:style>
  <w:style w:type="character" w:customStyle="1" w:styleId="BTEMEASMCAChar">
    <w:name w:val="BT EMEA_SMCA Char"/>
    <w:rsid w:val="00AC1581"/>
    <w:rPr>
      <w:rFonts w:ascii="Times New Roman" w:eastAsia="Times New Roman" w:hAnsi="Times New Roman" w:cs="Arial Unicode MS"/>
      <w:i/>
      <w:iCs/>
      <w:sz w:val="22"/>
      <w:szCs w:val="22"/>
    </w:rPr>
  </w:style>
  <w:style w:type="character" w:styleId="Komentaronuoroda">
    <w:name w:val="annotation reference"/>
    <w:rsid w:val="00AC1581"/>
    <w:rPr>
      <w:sz w:val="16"/>
      <w:szCs w:val="16"/>
    </w:rPr>
  </w:style>
  <w:style w:type="character" w:customStyle="1" w:styleId="CommentTextChar">
    <w:name w:val="Comment Text Char"/>
    <w:rsid w:val="00AC1581"/>
    <w:rPr>
      <w:rFonts w:ascii="Times New Roman" w:eastAsia="Times New Roman" w:hAnsi="Times New Roman" w:cs="Times New Roman"/>
      <w:lang w:bidi="ar-SA"/>
    </w:rPr>
  </w:style>
  <w:style w:type="character" w:customStyle="1" w:styleId="CommentSubjectChar">
    <w:name w:val="Comment Subject Char"/>
    <w:rsid w:val="00AC1581"/>
    <w:rPr>
      <w:rFonts w:ascii="Times New Roman" w:eastAsia="Times New Roman" w:hAnsi="Times New Roman" w:cs="Times New Roman"/>
      <w:b/>
      <w:bCs/>
      <w:lang w:bidi="ar-SA"/>
    </w:rPr>
  </w:style>
  <w:style w:type="character" w:customStyle="1" w:styleId="DocumentMapChar">
    <w:name w:val="Document Map Char"/>
    <w:rsid w:val="00AC1581"/>
    <w:rPr>
      <w:rFonts w:ascii="Tahoma" w:eastAsia="Times New Roman" w:hAnsi="Tahoma" w:cs="Tahoma"/>
      <w:sz w:val="16"/>
      <w:szCs w:val="16"/>
      <w:lang w:bidi="ar-SA"/>
    </w:rPr>
  </w:style>
  <w:style w:type="character" w:customStyle="1" w:styleId="NumberingSymbols">
    <w:name w:val="Numbering Symbols"/>
    <w:rsid w:val="00AC1581"/>
  </w:style>
  <w:style w:type="character" w:customStyle="1" w:styleId="Bullets">
    <w:name w:val="Bullets"/>
    <w:rsid w:val="00AC1581"/>
    <w:rPr>
      <w:rFonts w:ascii="OpenSymbol" w:eastAsia="OpenSymbol" w:hAnsi="OpenSymbol" w:cs="OpenSymbol"/>
    </w:rPr>
  </w:style>
  <w:style w:type="paragraph" w:customStyle="1" w:styleId="Heading">
    <w:name w:val="Heading"/>
    <w:basedOn w:val="prastasis"/>
    <w:next w:val="Pagrindinistekstas"/>
    <w:rsid w:val="00AC1581"/>
    <w:pPr>
      <w:spacing w:line="100" w:lineRule="atLeast"/>
      <w:jc w:val="center"/>
    </w:pPr>
    <w:rPr>
      <w:b/>
      <w:kern w:val="1"/>
    </w:rPr>
  </w:style>
  <w:style w:type="paragraph" w:styleId="Pagrindinistekstas">
    <w:name w:val="Body Text"/>
    <w:basedOn w:val="prastasis"/>
    <w:link w:val="PagrindinistekstasDiagrama"/>
    <w:uiPriority w:val="99"/>
    <w:rsid w:val="00AC1581"/>
    <w:pPr>
      <w:spacing w:after="120"/>
    </w:pPr>
  </w:style>
  <w:style w:type="character" w:customStyle="1" w:styleId="PagrindinistekstasDiagrama">
    <w:name w:val="Pagrindinis tekstas Diagrama"/>
    <w:basedOn w:val="Numatytasispastraiposriftas"/>
    <w:link w:val="Pagrindinistekstas"/>
    <w:uiPriority w:val="99"/>
    <w:rsid w:val="00AC1581"/>
    <w:rPr>
      <w:rFonts w:ascii="Times New Roman" w:eastAsia="Times New Roman" w:hAnsi="Times New Roman" w:cs="Times New Roman"/>
      <w:szCs w:val="20"/>
      <w:lang w:eastAsia="zh-CN"/>
    </w:rPr>
  </w:style>
  <w:style w:type="paragraph" w:styleId="Sraas">
    <w:name w:val="List"/>
    <w:basedOn w:val="Pagrindinistekstas"/>
    <w:rsid w:val="00AC1581"/>
    <w:rPr>
      <w:rFonts w:cs="Mangal"/>
    </w:rPr>
  </w:style>
  <w:style w:type="paragraph" w:styleId="Antrat">
    <w:name w:val="caption"/>
    <w:basedOn w:val="prastasis"/>
    <w:qFormat/>
    <w:rsid w:val="00AC1581"/>
    <w:pPr>
      <w:suppressLineNumbers/>
      <w:spacing w:before="120" w:after="120"/>
    </w:pPr>
    <w:rPr>
      <w:rFonts w:cs="Mangal"/>
      <w:i/>
      <w:iCs/>
      <w:sz w:val="24"/>
      <w:szCs w:val="24"/>
    </w:rPr>
  </w:style>
  <w:style w:type="paragraph" w:customStyle="1" w:styleId="Index">
    <w:name w:val="Index"/>
    <w:basedOn w:val="prastasis"/>
    <w:rsid w:val="00AC1581"/>
    <w:pPr>
      <w:suppressLineNumbers/>
    </w:pPr>
    <w:rPr>
      <w:rFonts w:cs="Mangal"/>
    </w:rPr>
  </w:style>
  <w:style w:type="paragraph" w:styleId="Porat">
    <w:name w:val="footer"/>
    <w:basedOn w:val="prastasis"/>
    <w:link w:val="PoratDiagrama"/>
    <w:rsid w:val="00AC1581"/>
    <w:pPr>
      <w:tabs>
        <w:tab w:val="center" w:pos="4153"/>
        <w:tab w:val="right" w:pos="8306"/>
      </w:tabs>
    </w:pPr>
  </w:style>
  <w:style w:type="character" w:customStyle="1" w:styleId="PoratDiagrama">
    <w:name w:val="Poraštė Diagrama"/>
    <w:basedOn w:val="Numatytasispastraiposriftas"/>
    <w:link w:val="Porat"/>
    <w:rsid w:val="00AC1581"/>
    <w:rPr>
      <w:rFonts w:ascii="Times New Roman" w:eastAsia="Times New Roman" w:hAnsi="Times New Roman" w:cs="Times New Roman"/>
      <w:szCs w:val="20"/>
      <w:lang w:eastAsia="zh-CN"/>
    </w:rPr>
  </w:style>
  <w:style w:type="paragraph" w:styleId="Antrats">
    <w:name w:val="header"/>
    <w:basedOn w:val="prastasis"/>
    <w:link w:val="AntratsDiagrama"/>
    <w:rsid w:val="00AC1581"/>
    <w:pPr>
      <w:tabs>
        <w:tab w:val="center" w:pos="4153"/>
        <w:tab w:val="right" w:pos="8306"/>
      </w:tabs>
    </w:pPr>
  </w:style>
  <w:style w:type="character" w:customStyle="1" w:styleId="AntratsDiagrama">
    <w:name w:val="Antraštės Diagrama"/>
    <w:basedOn w:val="Numatytasispastraiposriftas"/>
    <w:link w:val="Antrats"/>
    <w:rsid w:val="00AC1581"/>
    <w:rPr>
      <w:rFonts w:ascii="Times New Roman" w:eastAsia="Times New Roman" w:hAnsi="Times New Roman" w:cs="Times New Roman"/>
      <w:szCs w:val="20"/>
      <w:lang w:eastAsia="zh-CN"/>
    </w:rPr>
  </w:style>
  <w:style w:type="paragraph" w:customStyle="1" w:styleId="EMEABodyTextChar">
    <w:name w:val="EMEA Body Text Char"/>
    <w:basedOn w:val="prastasis"/>
    <w:rsid w:val="00AC1581"/>
  </w:style>
  <w:style w:type="paragraph" w:customStyle="1" w:styleId="EMEAHeading3">
    <w:name w:val="EMEA Heading 3"/>
    <w:basedOn w:val="EMEABodyTextChar"/>
    <w:next w:val="EMEABodyTextChar"/>
    <w:rsid w:val="00AC1581"/>
    <w:pPr>
      <w:keepNext/>
      <w:keepLines/>
    </w:pPr>
    <w:rPr>
      <w:b/>
    </w:rPr>
  </w:style>
  <w:style w:type="paragraph" w:customStyle="1" w:styleId="EMEATableCentered">
    <w:name w:val="EMEA Table Centered"/>
    <w:basedOn w:val="prastasis"/>
    <w:next w:val="prastasis"/>
    <w:rsid w:val="00AC1581"/>
    <w:pPr>
      <w:keepNext/>
      <w:keepLines/>
      <w:jc w:val="center"/>
    </w:pPr>
  </w:style>
  <w:style w:type="paragraph" w:customStyle="1" w:styleId="EMEATableLeft">
    <w:name w:val="EMEA Table Left"/>
    <w:basedOn w:val="prastasis"/>
    <w:rsid w:val="00AC1581"/>
    <w:pPr>
      <w:keepNext/>
      <w:keepLines/>
    </w:pPr>
  </w:style>
  <w:style w:type="paragraph" w:customStyle="1" w:styleId="EMEAEnBodyText">
    <w:name w:val="EMEA En Body Text"/>
    <w:basedOn w:val="prastasis"/>
    <w:rsid w:val="00AC1581"/>
    <w:pPr>
      <w:spacing w:before="120" w:after="120"/>
      <w:jc w:val="both"/>
    </w:pPr>
  </w:style>
  <w:style w:type="paragraph" w:customStyle="1" w:styleId="BTEMEASMCA">
    <w:name w:val="BT EMEA_SMCA"/>
    <w:basedOn w:val="prastasis"/>
    <w:rsid w:val="00AC1581"/>
    <w:rPr>
      <w:rFonts w:cs="Arial Unicode MS"/>
      <w:i/>
      <w:iCs/>
      <w:szCs w:val="22"/>
      <w:lang w:bidi="lo-LA"/>
    </w:rPr>
  </w:style>
  <w:style w:type="paragraph" w:customStyle="1" w:styleId="TTEMEASMCA">
    <w:name w:val="TT EMEA_SMCA"/>
    <w:basedOn w:val="Antrat1"/>
    <w:next w:val="EMEABodyTextChar"/>
    <w:rsid w:val="00AC1581"/>
    <w:pPr>
      <w:keepNext w:val="0"/>
      <w:keepLines w:val="0"/>
      <w:numPr>
        <w:numId w:val="0"/>
      </w:numPr>
      <w:tabs>
        <w:tab w:val="left" w:pos="567"/>
      </w:tabs>
      <w:spacing w:before="0"/>
      <w:ind w:left="567" w:hanging="567"/>
      <w:jc w:val="center"/>
    </w:pPr>
    <w:rPr>
      <w:rFonts w:ascii="Times New Roman" w:hAnsi="Times New Roman" w:cs="Times New Roman"/>
      <w:bCs w:val="0"/>
      <w:caps/>
      <w:color w:val="000000"/>
      <w:sz w:val="22"/>
      <w:szCs w:val="22"/>
    </w:rPr>
  </w:style>
  <w:style w:type="paragraph" w:customStyle="1" w:styleId="BTAnIIEMEASMCA">
    <w:name w:val="BT(AnII) EMEA_SMCA"/>
    <w:basedOn w:val="Debesliotekstas"/>
    <w:rsid w:val="00CD6545"/>
    <w:pPr>
      <w:tabs>
        <w:tab w:val="left" w:pos="1701"/>
      </w:tabs>
      <w:ind w:left="1701" w:hanging="567"/>
    </w:pPr>
    <w:rPr>
      <w:rFonts w:ascii="Times New Roman" w:hAnsi="Times New Roman" w:cs="Times New Roman"/>
      <w:b/>
      <w:szCs w:val="22"/>
    </w:rPr>
  </w:style>
  <w:style w:type="paragraph" w:customStyle="1" w:styleId="PI-2EMEASMCA">
    <w:name w:val="PI-2 EMEA_SMCA"/>
    <w:basedOn w:val="Antrat3"/>
    <w:rsid w:val="00AC1581"/>
    <w:pPr>
      <w:keepLines/>
      <w:numPr>
        <w:ilvl w:val="0"/>
        <w:numId w:val="0"/>
      </w:numPr>
      <w:tabs>
        <w:tab w:val="left" w:pos="567"/>
      </w:tabs>
      <w:ind w:left="567" w:hanging="567"/>
    </w:pPr>
    <w:rPr>
      <w:kern w:val="1"/>
      <w:szCs w:val="22"/>
    </w:rPr>
  </w:style>
  <w:style w:type="paragraph" w:customStyle="1" w:styleId="PI-1labEMEASMCA">
    <w:name w:val="PI-1_lab EMEA_SMCA"/>
    <w:basedOn w:val="prastasis"/>
    <w:rsid w:val="00AC1581"/>
    <w:pPr>
      <w:pBdr>
        <w:top w:val="single" w:sz="4" w:space="1" w:color="000000"/>
        <w:left w:val="single" w:sz="4" w:space="4" w:color="000000"/>
        <w:bottom w:val="single" w:sz="4" w:space="1" w:color="000000"/>
        <w:right w:val="single" w:sz="4" w:space="4" w:color="000000"/>
      </w:pBdr>
      <w:tabs>
        <w:tab w:val="left" w:pos="540"/>
      </w:tabs>
    </w:pPr>
    <w:rPr>
      <w:b/>
      <w:szCs w:val="22"/>
    </w:rPr>
  </w:style>
  <w:style w:type="paragraph" w:customStyle="1" w:styleId="EMEABodyText">
    <w:name w:val="EMEA Body Text"/>
    <w:basedOn w:val="prastasis"/>
    <w:rsid w:val="00AC1581"/>
  </w:style>
  <w:style w:type="paragraph" w:styleId="Komentarotekstas">
    <w:name w:val="annotation text"/>
    <w:basedOn w:val="prastasis"/>
    <w:link w:val="KomentarotekstasDiagrama"/>
    <w:rsid w:val="00AC1581"/>
    <w:rPr>
      <w:sz w:val="20"/>
    </w:rPr>
  </w:style>
  <w:style w:type="character" w:customStyle="1" w:styleId="KomentarotekstasDiagrama">
    <w:name w:val="Komentaro tekstas Diagrama"/>
    <w:basedOn w:val="Numatytasispastraiposriftas"/>
    <w:link w:val="Komentarotekstas"/>
    <w:rsid w:val="00AC1581"/>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rsid w:val="00AC1581"/>
    <w:rPr>
      <w:b/>
      <w:bCs/>
    </w:rPr>
  </w:style>
  <w:style w:type="character" w:customStyle="1" w:styleId="KomentarotemaDiagrama">
    <w:name w:val="Komentaro tema Diagrama"/>
    <w:basedOn w:val="KomentarotekstasDiagrama"/>
    <w:link w:val="Komentarotema"/>
    <w:rsid w:val="00AC1581"/>
    <w:rPr>
      <w:rFonts w:ascii="Times New Roman" w:eastAsia="Times New Roman" w:hAnsi="Times New Roman" w:cs="Times New Roman"/>
      <w:b/>
      <w:bCs/>
      <w:sz w:val="20"/>
      <w:szCs w:val="20"/>
      <w:lang w:eastAsia="zh-CN"/>
    </w:rPr>
  </w:style>
  <w:style w:type="paragraph" w:customStyle="1" w:styleId="ColorfulShading-Accent11">
    <w:name w:val="Colorful Shading - Accent 11"/>
    <w:rsid w:val="00CD6545"/>
    <w:pPr>
      <w:suppressAutoHyphens/>
      <w:spacing w:after="0" w:line="240" w:lineRule="auto"/>
    </w:pPr>
    <w:rPr>
      <w:rFonts w:ascii="Times New Roman" w:eastAsia="Times New Roman" w:hAnsi="Times New Roman" w:cs="Times New Roman"/>
      <w:szCs w:val="20"/>
      <w:lang w:eastAsia="zh-CN"/>
    </w:rPr>
  </w:style>
  <w:style w:type="paragraph" w:customStyle="1" w:styleId="WW-Default">
    <w:name w:val="WW-Default"/>
    <w:rsid w:val="00CD6545"/>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styleId="Dokumentostruktra">
    <w:name w:val="Document Map"/>
    <w:basedOn w:val="prastasis"/>
    <w:link w:val="DokumentostruktraDiagrama"/>
    <w:rsid w:val="00AC1581"/>
    <w:rPr>
      <w:rFonts w:ascii="Tahoma" w:hAnsi="Tahoma" w:cs="Tahoma"/>
      <w:sz w:val="16"/>
      <w:szCs w:val="16"/>
    </w:rPr>
  </w:style>
  <w:style w:type="character" w:customStyle="1" w:styleId="DokumentostruktraDiagrama">
    <w:name w:val="Dokumento struktūra Diagrama"/>
    <w:basedOn w:val="Numatytasispastraiposriftas"/>
    <w:link w:val="Dokumentostruktra"/>
    <w:rsid w:val="00AC1581"/>
    <w:rPr>
      <w:rFonts w:ascii="Tahoma" w:eastAsia="Times New Roman" w:hAnsi="Tahoma" w:cs="Tahoma"/>
      <w:sz w:val="16"/>
      <w:szCs w:val="16"/>
      <w:lang w:eastAsia="zh-CN"/>
    </w:rPr>
  </w:style>
  <w:style w:type="paragraph" w:customStyle="1" w:styleId="TableContents">
    <w:name w:val="Table Contents"/>
    <w:basedOn w:val="prastasis"/>
    <w:rsid w:val="00AC1581"/>
    <w:pPr>
      <w:suppressLineNumbers/>
    </w:pPr>
  </w:style>
  <w:style w:type="paragraph" w:customStyle="1" w:styleId="TableHeading">
    <w:name w:val="Table Heading"/>
    <w:basedOn w:val="TableContents"/>
    <w:rsid w:val="00AC1581"/>
    <w:pPr>
      <w:jc w:val="center"/>
    </w:pPr>
    <w:rPr>
      <w:b/>
      <w:bCs/>
    </w:rPr>
  </w:style>
  <w:style w:type="paragraph" w:customStyle="1" w:styleId="Framecontents">
    <w:name w:val="Frame contents"/>
    <w:basedOn w:val="Pagrindinistekstas"/>
    <w:rsid w:val="00AC1581"/>
  </w:style>
  <w:style w:type="paragraph" w:customStyle="1" w:styleId="EMEABodyTextIndent">
    <w:name w:val="EMEA Body Text Indent"/>
    <w:basedOn w:val="EMEABodyText"/>
    <w:next w:val="EMEABodyText"/>
    <w:rsid w:val="00AC1581"/>
    <w:pPr>
      <w:numPr>
        <w:numId w:val="5"/>
      </w:numPr>
    </w:pPr>
  </w:style>
  <w:style w:type="paragraph" w:customStyle="1" w:styleId="AHeader1">
    <w:name w:val="AHeader 1"/>
    <w:basedOn w:val="prastasis"/>
    <w:uiPriority w:val="99"/>
    <w:rsid w:val="00AC1581"/>
    <w:pPr>
      <w:numPr>
        <w:numId w:val="12"/>
      </w:numPr>
      <w:suppressAutoHyphens w:val="0"/>
      <w:spacing w:after="120"/>
    </w:pPr>
    <w:rPr>
      <w:rFonts w:ascii="Arial" w:eastAsia="SimSun" w:hAnsi="Arial" w:cs="Arial"/>
      <w:b/>
      <w:bCs/>
      <w:sz w:val="24"/>
      <w:lang w:val="en-GB" w:eastAsia="en-US"/>
    </w:rPr>
  </w:style>
  <w:style w:type="paragraph" w:customStyle="1" w:styleId="AHeader2">
    <w:name w:val="AHeader 2"/>
    <w:basedOn w:val="AHeader1"/>
    <w:uiPriority w:val="99"/>
    <w:rsid w:val="00AC1581"/>
    <w:pPr>
      <w:numPr>
        <w:ilvl w:val="1"/>
      </w:numPr>
      <w:tabs>
        <w:tab w:val="clear" w:pos="709"/>
        <w:tab w:val="num" w:pos="360"/>
      </w:tabs>
    </w:pPr>
    <w:rPr>
      <w:sz w:val="22"/>
    </w:rPr>
  </w:style>
  <w:style w:type="paragraph" w:customStyle="1" w:styleId="AHeader3">
    <w:name w:val="AHeader 3"/>
    <w:basedOn w:val="AHeader2"/>
    <w:uiPriority w:val="99"/>
    <w:rsid w:val="00AC1581"/>
    <w:pPr>
      <w:numPr>
        <w:ilvl w:val="2"/>
      </w:numPr>
      <w:tabs>
        <w:tab w:val="clear" w:pos="1276"/>
        <w:tab w:val="num" w:pos="360"/>
      </w:tabs>
    </w:pPr>
  </w:style>
  <w:style w:type="paragraph" w:customStyle="1" w:styleId="AHeader2abc">
    <w:name w:val="AHeader 2 abc"/>
    <w:basedOn w:val="AHeader3"/>
    <w:uiPriority w:val="99"/>
    <w:rsid w:val="00AC1581"/>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AC1581"/>
    <w:pPr>
      <w:numPr>
        <w:ilvl w:val="4"/>
      </w:numPr>
      <w:tabs>
        <w:tab w:val="clear" w:pos="1701"/>
        <w:tab w:val="num" w:pos="360"/>
      </w:tabs>
    </w:pPr>
  </w:style>
  <w:style w:type="paragraph" w:styleId="Sraopastraipa">
    <w:name w:val="List Paragraph"/>
    <w:basedOn w:val="prastasis"/>
    <w:uiPriority w:val="34"/>
    <w:qFormat/>
    <w:rsid w:val="00AC1581"/>
    <w:pPr>
      <w:ind w:left="720"/>
      <w:contextualSpacing/>
    </w:pPr>
  </w:style>
  <w:style w:type="paragraph" w:styleId="Pataisymai">
    <w:name w:val="Revision"/>
    <w:hidden/>
    <w:uiPriority w:val="99"/>
    <w:semiHidden/>
    <w:rsid w:val="00CD6545"/>
    <w:pPr>
      <w:spacing w:after="0" w:line="240" w:lineRule="auto"/>
    </w:pPr>
    <w:rPr>
      <w:rFonts w:ascii="Times New Roman" w:eastAsia="Times New Roman" w:hAnsi="Times New Roman" w:cs="Times New Roman"/>
      <w:szCs w:val="20"/>
      <w:lang w:eastAsia="zh-CN"/>
    </w:rPr>
  </w:style>
  <w:style w:type="table" w:styleId="Lentelstinklelis">
    <w:name w:val="Table Grid"/>
    <w:basedOn w:val="prastojilentel"/>
    <w:uiPriority w:val="59"/>
    <w:unhideWhenUsed/>
    <w:rsid w:val="009F72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896"/>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AmmCorpsTexteCar">
    <w:name w:val="AmmCorpsTexte Car"/>
    <w:link w:val="AmmCorpsTexte"/>
    <w:locked/>
    <w:rsid w:val="00135896"/>
    <w:rPr>
      <w:rFonts w:ascii="Arial" w:eastAsia="Times New Roman" w:hAnsi="Arial" w:cs="Times New Roman"/>
      <w:sz w:val="20"/>
      <w:szCs w:val="20"/>
      <w:lang w:val="fr-FR" w:eastAsia="fr-FR"/>
    </w:rPr>
  </w:style>
  <w:style w:type="paragraph" w:customStyle="1" w:styleId="AmmCorpsTexte">
    <w:name w:val="AmmCorpsTexte"/>
    <w:basedOn w:val="prastasis"/>
    <w:link w:val="AmmCorpsTexteCar"/>
    <w:rsid w:val="00135896"/>
    <w:pPr>
      <w:suppressAutoHyphens w:val="0"/>
      <w:spacing w:after="120"/>
      <w:jc w:val="both"/>
    </w:pPr>
    <w:rPr>
      <w:rFonts w:ascii="Arial" w:hAnsi="Arial"/>
      <w:sz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2838">
      <w:bodyDiv w:val="1"/>
      <w:marLeft w:val="0"/>
      <w:marRight w:val="0"/>
      <w:marTop w:val="0"/>
      <w:marBottom w:val="0"/>
      <w:divBdr>
        <w:top w:val="none" w:sz="0" w:space="0" w:color="auto"/>
        <w:left w:val="none" w:sz="0" w:space="0" w:color="auto"/>
        <w:bottom w:val="none" w:sz="0" w:space="0" w:color="auto"/>
        <w:right w:val="none" w:sz="0" w:space="0" w:color="auto"/>
      </w:divBdr>
    </w:div>
    <w:div w:id="391391479">
      <w:bodyDiv w:val="1"/>
      <w:marLeft w:val="0"/>
      <w:marRight w:val="0"/>
      <w:marTop w:val="0"/>
      <w:marBottom w:val="0"/>
      <w:divBdr>
        <w:top w:val="none" w:sz="0" w:space="0" w:color="auto"/>
        <w:left w:val="none" w:sz="0" w:space="0" w:color="auto"/>
        <w:bottom w:val="none" w:sz="0" w:space="0" w:color="auto"/>
        <w:right w:val="none" w:sz="0" w:space="0" w:color="auto"/>
      </w:divBdr>
    </w:div>
    <w:div w:id="510991591">
      <w:bodyDiv w:val="1"/>
      <w:marLeft w:val="0"/>
      <w:marRight w:val="0"/>
      <w:marTop w:val="0"/>
      <w:marBottom w:val="0"/>
      <w:divBdr>
        <w:top w:val="none" w:sz="0" w:space="0" w:color="auto"/>
        <w:left w:val="none" w:sz="0" w:space="0" w:color="auto"/>
        <w:bottom w:val="none" w:sz="0" w:space="0" w:color="auto"/>
        <w:right w:val="none" w:sz="0" w:space="0" w:color="auto"/>
      </w:divBdr>
    </w:div>
    <w:div w:id="549465571">
      <w:bodyDiv w:val="1"/>
      <w:marLeft w:val="0"/>
      <w:marRight w:val="0"/>
      <w:marTop w:val="0"/>
      <w:marBottom w:val="0"/>
      <w:divBdr>
        <w:top w:val="none" w:sz="0" w:space="0" w:color="auto"/>
        <w:left w:val="none" w:sz="0" w:space="0" w:color="auto"/>
        <w:bottom w:val="none" w:sz="0" w:space="0" w:color="auto"/>
        <w:right w:val="none" w:sz="0" w:space="0" w:color="auto"/>
      </w:divBdr>
    </w:div>
    <w:div w:id="595132606">
      <w:bodyDiv w:val="1"/>
      <w:marLeft w:val="0"/>
      <w:marRight w:val="0"/>
      <w:marTop w:val="0"/>
      <w:marBottom w:val="0"/>
      <w:divBdr>
        <w:top w:val="none" w:sz="0" w:space="0" w:color="auto"/>
        <w:left w:val="none" w:sz="0" w:space="0" w:color="auto"/>
        <w:bottom w:val="none" w:sz="0" w:space="0" w:color="auto"/>
        <w:right w:val="none" w:sz="0" w:space="0" w:color="auto"/>
      </w:divBdr>
    </w:div>
    <w:div w:id="625742912">
      <w:bodyDiv w:val="1"/>
      <w:marLeft w:val="0"/>
      <w:marRight w:val="0"/>
      <w:marTop w:val="0"/>
      <w:marBottom w:val="0"/>
      <w:divBdr>
        <w:top w:val="none" w:sz="0" w:space="0" w:color="auto"/>
        <w:left w:val="none" w:sz="0" w:space="0" w:color="auto"/>
        <w:bottom w:val="none" w:sz="0" w:space="0" w:color="auto"/>
        <w:right w:val="none" w:sz="0" w:space="0" w:color="auto"/>
      </w:divBdr>
    </w:div>
    <w:div w:id="976955593">
      <w:bodyDiv w:val="1"/>
      <w:marLeft w:val="0"/>
      <w:marRight w:val="0"/>
      <w:marTop w:val="0"/>
      <w:marBottom w:val="0"/>
      <w:divBdr>
        <w:top w:val="none" w:sz="0" w:space="0" w:color="auto"/>
        <w:left w:val="none" w:sz="0" w:space="0" w:color="auto"/>
        <w:bottom w:val="none" w:sz="0" w:space="0" w:color="auto"/>
        <w:right w:val="none" w:sz="0" w:space="0" w:color="auto"/>
      </w:divBdr>
    </w:div>
    <w:div w:id="1203245039">
      <w:bodyDiv w:val="1"/>
      <w:marLeft w:val="0"/>
      <w:marRight w:val="0"/>
      <w:marTop w:val="0"/>
      <w:marBottom w:val="0"/>
      <w:divBdr>
        <w:top w:val="none" w:sz="0" w:space="0" w:color="auto"/>
        <w:left w:val="none" w:sz="0" w:space="0" w:color="auto"/>
        <w:bottom w:val="none" w:sz="0" w:space="0" w:color="auto"/>
        <w:right w:val="none" w:sz="0" w:space="0" w:color="auto"/>
      </w:divBdr>
    </w:div>
    <w:div w:id="1444887147">
      <w:bodyDiv w:val="1"/>
      <w:marLeft w:val="0"/>
      <w:marRight w:val="0"/>
      <w:marTop w:val="0"/>
      <w:marBottom w:val="0"/>
      <w:divBdr>
        <w:top w:val="none" w:sz="0" w:space="0" w:color="auto"/>
        <w:left w:val="none" w:sz="0" w:space="0" w:color="auto"/>
        <w:bottom w:val="none" w:sz="0" w:space="0" w:color="auto"/>
        <w:right w:val="none" w:sz="0" w:space="0" w:color="auto"/>
      </w:divBdr>
    </w:div>
    <w:div w:id="1508399307">
      <w:bodyDiv w:val="1"/>
      <w:marLeft w:val="0"/>
      <w:marRight w:val="0"/>
      <w:marTop w:val="0"/>
      <w:marBottom w:val="0"/>
      <w:divBdr>
        <w:top w:val="none" w:sz="0" w:space="0" w:color="auto"/>
        <w:left w:val="none" w:sz="0" w:space="0" w:color="auto"/>
        <w:bottom w:val="none" w:sz="0" w:space="0" w:color="auto"/>
        <w:right w:val="none" w:sz="0" w:space="0" w:color="auto"/>
      </w:divBdr>
    </w:div>
    <w:div w:id="1646740905">
      <w:bodyDiv w:val="1"/>
      <w:marLeft w:val="0"/>
      <w:marRight w:val="0"/>
      <w:marTop w:val="0"/>
      <w:marBottom w:val="0"/>
      <w:divBdr>
        <w:top w:val="none" w:sz="0" w:space="0" w:color="auto"/>
        <w:left w:val="none" w:sz="0" w:space="0" w:color="auto"/>
        <w:bottom w:val="none" w:sz="0" w:space="0" w:color="auto"/>
        <w:right w:val="none" w:sz="0" w:space="0" w:color="auto"/>
      </w:divBdr>
    </w:div>
    <w:div w:id="1903565984">
      <w:bodyDiv w:val="1"/>
      <w:marLeft w:val="0"/>
      <w:marRight w:val="0"/>
      <w:marTop w:val="0"/>
      <w:marBottom w:val="0"/>
      <w:divBdr>
        <w:top w:val="none" w:sz="0" w:space="0" w:color="auto"/>
        <w:left w:val="none" w:sz="0" w:space="0" w:color="auto"/>
        <w:bottom w:val="none" w:sz="0" w:space="0" w:color="auto"/>
        <w:right w:val="none" w:sz="0" w:space="0" w:color="auto"/>
      </w:divBdr>
    </w:div>
    <w:div w:id="2010675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D9EA-693F-4213-9D21-7C2029252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5B3F2-585F-4492-BFFC-1E7208FAA90B}">
  <ds:schemaRefs>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f1ce74ce-6288-40aa-b392-4d3bb9648aad"/>
    <ds:schemaRef ds:uri="d773f5e4-4fda-4e10-ae40-9e97953da94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D996A16-29A7-4447-AC92-08EA970D7401}">
  <ds:schemaRefs>
    <ds:schemaRef ds:uri="http://schemas.microsoft.com/sharepoint/v3/contenttype/forms"/>
  </ds:schemaRefs>
</ds:datastoreItem>
</file>

<file path=customXml/itemProps4.xml><?xml version="1.0" encoding="utf-8"?>
<ds:datastoreItem xmlns:ds="http://schemas.openxmlformats.org/officeDocument/2006/customXml" ds:itemID="{9783B5D9-B830-4EEB-B110-3D8BA33D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30741</Words>
  <Characters>17523</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Skaiste Mile</dc:creator>
  <cp:keywords/>
  <dc:description/>
  <cp:lastModifiedBy>Albina Burkauskaitė</cp:lastModifiedBy>
  <cp:revision>2</cp:revision>
  <dcterms:created xsi:type="dcterms:W3CDTF">2025-05-06T12:56:00Z</dcterms:created>
  <dcterms:modified xsi:type="dcterms:W3CDTF">2025-05-06T12:56:00Z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