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390D" w:rsidRPr="00E01520" w:rsidRDefault="00DA390D" w:rsidP="00DA390D">
      <w:pPr>
        <w:pageBreakBefore/>
        <w:tabs>
          <w:tab w:val="clear" w:pos="567"/>
        </w:tabs>
        <w:suppressAutoHyphens/>
        <w:spacing w:line="240" w:lineRule="auto"/>
        <w:jc w:val="center"/>
        <w:rPr>
          <w:rFonts w:eastAsia="Times New Roman"/>
          <w:b/>
          <w:snapToGrid/>
          <w:color w:val="000000"/>
          <w:szCs w:val="22"/>
          <w:lang w:val="lt-LT" w:eastAsia="zh-CN"/>
        </w:rPr>
      </w:pPr>
      <w:r w:rsidRPr="00E01520">
        <w:rPr>
          <w:rFonts w:eastAsia="Times New Roman"/>
          <w:b/>
          <w:snapToGrid/>
          <w:color w:val="000000"/>
          <w:szCs w:val="22"/>
          <w:lang w:val="lt-LT" w:eastAsia="zh-CN"/>
        </w:rPr>
        <w:t>Pakuotės lapelis: informacija vartotojui</w:t>
      </w:r>
    </w:p>
    <w:p w:rsidR="00DA390D" w:rsidRPr="00E01520" w:rsidRDefault="00DA390D" w:rsidP="00DA390D">
      <w:pPr>
        <w:tabs>
          <w:tab w:val="clear" w:pos="567"/>
        </w:tabs>
        <w:suppressAutoHyphens/>
        <w:spacing w:line="240" w:lineRule="auto"/>
        <w:rPr>
          <w:rFonts w:eastAsia="Times New Roman"/>
          <w:b/>
          <w:snapToGrid/>
          <w:color w:val="000000"/>
          <w:szCs w:val="22"/>
          <w:lang w:val="lt-LT" w:eastAsia="zh-CN"/>
        </w:rPr>
      </w:pPr>
    </w:p>
    <w:p w:rsidR="00DA390D" w:rsidRPr="00E01520" w:rsidRDefault="00DA390D" w:rsidP="00DA390D">
      <w:pPr>
        <w:tabs>
          <w:tab w:val="clear" w:pos="567"/>
        </w:tabs>
        <w:suppressAutoHyphens/>
        <w:spacing w:line="240" w:lineRule="auto"/>
        <w:jc w:val="center"/>
        <w:rPr>
          <w:rFonts w:eastAsia="Times New Roman"/>
          <w:b/>
          <w:bCs/>
          <w:snapToGrid/>
          <w:color w:val="000000"/>
          <w:szCs w:val="22"/>
          <w:lang w:val="lt-LT" w:eastAsia="zh-CN"/>
        </w:rPr>
      </w:pPr>
      <w:r w:rsidRPr="00E01520">
        <w:rPr>
          <w:rFonts w:eastAsia="Times New Roman"/>
          <w:b/>
          <w:bCs/>
          <w:snapToGrid/>
          <w:color w:val="000000"/>
          <w:szCs w:val="22"/>
          <w:lang w:val="lt-LT" w:eastAsia="zh-CN"/>
        </w:rPr>
        <w:t>FERVEX granulės geriamajam tirpalui paketėlyje vaikams</w:t>
      </w:r>
    </w:p>
    <w:p w:rsidR="00DA390D" w:rsidRPr="00E01520" w:rsidRDefault="00DA390D" w:rsidP="00DA390D">
      <w:pPr>
        <w:tabs>
          <w:tab w:val="clear" w:pos="567"/>
        </w:tabs>
        <w:suppressAutoHyphens/>
        <w:spacing w:line="240" w:lineRule="auto"/>
        <w:jc w:val="center"/>
        <w:rPr>
          <w:rFonts w:eastAsia="Times New Roman"/>
          <w:snapToGrid/>
          <w:color w:val="000000"/>
          <w:szCs w:val="22"/>
          <w:lang w:val="lt-LT" w:eastAsia="zh-CN"/>
        </w:rPr>
      </w:pPr>
      <w:proofErr w:type="spellStart"/>
      <w:r w:rsidRPr="00E01520">
        <w:rPr>
          <w:rFonts w:eastAsia="Times New Roman"/>
          <w:snapToGrid/>
          <w:color w:val="000000"/>
          <w:szCs w:val="22"/>
          <w:lang w:val="lt-LT" w:eastAsia="zh-CN"/>
        </w:rPr>
        <w:t>paracetamolis</w:t>
      </w:r>
      <w:proofErr w:type="spellEnd"/>
      <w:r w:rsidRPr="00E01520">
        <w:rPr>
          <w:rFonts w:eastAsia="Times New Roman"/>
          <w:snapToGrid/>
          <w:color w:val="000000"/>
          <w:szCs w:val="22"/>
          <w:lang w:val="lt-LT" w:eastAsia="zh-CN"/>
        </w:rPr>
        <w:t xml:space="preserve">, </w:t>
      </w:r>
      <w:proofErr w:type="spellStart"/>
      <w:r w:rsidRPr="00E01520">
        <w:rPr>
          <w:rFonts w:eastAsia="Times New Roman"/>
          <w:snapToGrid/>
          <w:color w:val="000000"/>
          <w:szCs w:val="22"/>
          <w:lang w:val="lt-LT" w:eastAsia="zh-CN"/>
        </w:rPr>
        <w:t>feniramino</w:t>
      </w:r>
      <w:proofErr w:type="spellEnd"/>
      <w:r w:rsidRPr="00E01520">
        <w:rPr>
          <w:rFonts w:eastAsia="Times New Roman"/>
          <w:snapToGrid/>
          <w:color w:val="000000"/>
          <w:szCs w:val="22"/>
          <w:lang w:val="lt-LT" w:eastAsia="zh-CN"/>
        </w:rPr>
        <w:t xml:space="preserve"> </w:t>
      </w:r>
      <w:proofErr w:type="spellStart"/>
      <w:r w:rsidRPr="00E01520">
        <w:rPr>
          <w:rFonts w:eastAsia="Times New Roman"/>
          <w:snapToGrid/>
          <w:color w:val="000000"/>
          <w:szCs w:val="22"/>
          <w:lang w:val="lt-LT" w:eastAsia="zh-CN"/>
        </w:rPr>
        <w:t>maleatas</w:t>
      </w:r>
      <w:proofErr w:type="spellEnd"/>
      <w:r w:rsidRPr="00E01520">
        <w:rPr>
          <w:rFonts w:eastAsia="Times New Roman"/>
          <w:snapToGrid/>
          <w:color w:val="000000"/>
          <w:szCs w:val="22"/>
          <w:lang w:val="lt-LT" w:eastAsia="zh-CN"/>
        </w:rPr>
        <w:t xml:space="preserve">, </w:t>
      </w:r>
      <w:proofErr w:type="spellStart"/>
      <w:r w:rsidRPr="00E01520">
        <w:rPr>
          <w:rFonts w:eastAsia="Times New Roman"/>
          <w:snapToGrid/>
          <w:color w:val="000000"/>
          <w:szCs w:val="22"/>
          <w:lang w:val="lt-LT" w:eastAsia="zh-CN"/>
        </w:rPr>
        <w:t>askorbo</w:t>
      </w:r>
      <w:proofErr w:type="spellEnd"/>
      <w:r w:rsidRPr="00E01520">
        <w:rPr>
          <w:rFonts w:eastAsia="Times New Roman"/>
          <w:snapToGrid/>
          <w:color w:val="000000"/>
          <w:szCs w:val="22"/>
          <w:lang w:val="lt-LT" w:eastAsia="zh-CN"/>
        </w:rPr>
        <w:t xml:space="preserve"> rūgštis</w:t>
      </w:r>
    </w:p>
    <w:p w:rsidR="00DA390D" w:rsidRPr="00E01520" w:rsidRDefault="00DA390D" w:rsidP="00DA390D">
      <w:pPr>
        <w:tabs>
          <w:tab w:val="clear" w:pos="567"/>
        </w:tabs>
        <w:suppressAutoHyphens/>
        <w:spacing w:line="240" w:lineRule="auto"/>
        <w:rPr>
          <w:rFonts w:eastAsia="Times New Roman"/>
          <w:b/>
          <w:snapToGrid/>
          <w:color w:val="000000"/>
          <w:szCs w:val="22"/>
          <w:lang w:val="lt-LT" w:eastAsia="zh-CN"/>
        </w:rPr>
      </w:pPr>
    </w:p>
    <w:p w:rsidR="00DA390D" w:rsidRPr="00E01520" w:rsidRDefault="00DA390D" w:rsidP="00DA390D">
      <w:pPr>
        <w:tabs>
          <w:tab w:val="clear" w:pos="567"/>
        </w:tabs>
        <w:suppressAutoHyphens/>
        <w:spacing w:line="240" w:lineRule="auto"/>
        <w:ind w:right="-2"/>
        <w:rPr>
          <w:rFonts w:eastAsia="Times New Roman"/>
          <w:b/>
          <w:snapToGrid/>
          <w:color w:val="000000"/>
          <w:szCs w:val="22"/>
          <w:lang w:val="lt-LT" w:eastAsia="zh-CN"/>
        </w:rPr>
      </w:pPr>
      <w:r w:rsidRPr="00E01520">
        <w:rPr>
          <w:rFonts w:eastAsia="Times New Roman"/>
          <w:b/>
          <w:snapToGrid/>
          <w:color w:val="000000"/>
          <w:szCs w:val="22"/>
          <w:lang w:val="lt-LT" w:eastAsia="zh-CN"/>
        </w:rPr>
        <w:t>Atidžiai perskaitykite visą šį lapelį, prieš pradėdami vartoti šį vaistą, nes jame pateikiama Jums svarbi informacija.</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Visada vartokite šį vaistą tiksliai kaip aprašyta šiame lapelyje arba kaip nurodė gydytojas arba vaistininkas.</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 xml:space="preserve">Neišmeskite šio lapelio, nes vėl gali prireikti jį perskaityti. </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norite sužinoti daugiau arba pasitarti, kreipkitės į vaistininką.</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 xml:space="preserve">Jeigu pasireiškė šalutinis poveikis (net jeigu jis šiame lapelyje nenurodytas), kreipkitės į gydytoją arba vaistininką. </w:t>
      </w:r>
      <w:bookmarkStart w:id="0" w:name="_Hlk175050213"/>
      <w:proofErr w:type="spellStart"/>
      <w:r>
        <w:rPr>
          <w:szCs w:val="24"/>
        </w:rPr>
        <w:t>Žr</w:t>
      </w:r>
      <w:proofErr w:type="spellEnd"/>
      <w:r>
        <w:rPr>
          <w:szCs w:val="24"/>
        </w:rPr>
        <w:t>. 4 </w:t>
      </w:r>
      <w:proofErr w:type="spellStart"/>
      <w:r>
        <w:rPr>
          <w:szCs w:val="24"/>
        </w:rPr>
        <w:t>skyrių</w:t>
      </w:r>
      <w:proofErr w:type="spellEnd"/>
      <w:r>
        <w:rPr>
          <w:szCs w:val="24"/>
        </w:rPr>
        <w:t>.</w:t>
      </w:r>
      <w:bookmarkEnd w:id="0"/>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per 3 dienas Jūsų vaiko savijauta nepagerėjo arba net pablogėjo, kreipkitės į gydytoją.</w:t>
      </w:r>
    </w:p>
    <w:p w:rsidR="00DA390D" w:rsidRPr="00E01520" w:rsidRDefault="00DA390D" w:rsidP="00DA390D">
      <w:pPr>
        <w:tabs>
          <w:tab w:val="clear" w:pos="567"/>
        </w:tabs>
        <w:suppressAutoHyphens/>
        <w:spacing w:line="240" w:lineRule="auto"/>
        <w:rPr>
          <w:rFonts w:eastAsia="Times New Roman"/>
          <w:b/>
          <w:snapToGrid/>
          <w:color w:val="000000"/>
          <w:szCs w:val="22"/>
          <w:lang w:val="lt-LT" w:eastAsia="zh-CN"/>
        </w:rPr>
      </w:pPr>
    </w:p>
    <w:p w:rsidR="00DA390D" w:rsidRPr="00E01520" w:rsidRDefault="00DA390D" w:rsidP="00DA390D">
      <w:pPr>
        <w:tabs>
          <w:tab w:val="clear" w:pos="567"/>
        </w:tabs>
        <w:suppressAutoHyphens/>
        <w:spacing w:line="240" w:lineRule="auto"/>
        <w:ind w:left="567" w:hanging="567"/>
        <w:rPr>
          <w:rFonts w:eastAsia="Times New Roman"/>
          <w:b/>
          <w:snapToGrid/>
          <w:color w:val="000000"/>
          <w:szCs w:val="22"/>
          <w:lang w:val="lt-LT" w:eastAsia="zh-CN"/>
        </w:rPr>
      </w:pPr>
      <w:r w:rsidRPr="00E01520">
        <w:rPr>
          <w:rFonts w:eastAsia="Times New Roman"/>
          <w:b/>
          <w:snapToGrid/>
          <w:color w:val="000000"/>
          <w:szCs w:val="22"/>
          <w:lang w:val="lt-LT" w:eastAsia="zh-CN"/>
        </w:rPr>
        <w:t>Apie ką rašoma šiame lapelyje?</w:t>
      </w:r>
    </w:p>
    <w:p w:rsidR="00DA390D" w:rsidRPr="00E01520" w:rsidRDefault="00DA390D" w:rsidP="00DA390D">
      <w:pPr>
        <w:tabs>
          <w:tab w:val="clear" w:pos="567"/>
        </w:tabs>
        <w:suppressAutoHyphens/>
        <w:spacing w:line="240" w:lineRule="auto"/>
        <w:ind w:left="567" w:hanging="567"/>
        <w:rPr>
          <w:rFonts w:eastAsia="Times New Roman"/>
          <w:b/>
          <w:snapToGrid/>
          <w:color w:val="000000"/>
          <w:szCs w:val="22"/>
          <w:lang w:val="lt-LT" w:eastAsia="zh-CN"/>
        </w:rPr>
      </w:pPr>
    </w:p>
    <w:p w:rsidR="00DA390D" w:rsidRPr="00E01520" w:rsidRDefault="00DA390D" w:rsidP="00DA390D">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1.</w:t>
      </w:r>
      <w:r w:rsidRPr="00E01520">
        <w:rPr>
          <w:rFonts w:eastAsia="Times New Roman"/>
          <w:snapToGrid/>
          <w:color w:val="000000"/>
          <w:szCs w:val="22"/>
          <w:lang w:val="lt-LT" w:eastAsia="zh-CN"/>
        </w:rPr>
        <w:tab/>
        <w:t>Kas yra FERVEX ir kam jis vartojamas</w:t>
      </w:r>
    </w:p>
    <w:p w:rsidR="00DA390D" w:rsidRPr="00E01520" w:rsidRDefault="00DA390D" w:rsidP="00DA390D">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2.</w:t>
      </w:r>
      <w:r w:rsidRPr="00E01520">
        <w:rPr>
          <w:rFonts w:eastAsia="Times New Roman"/>
          <w:snapToGrid/>
          <w:color w:val="000000"/>
          <w:szCs w:val="22"/>
          <w:lang w:val="lt-LT" w:eastAsia="zh-CN"/>
        </w:rPr>
        <w:tab/>
        <w:t>Kas žinotina prieš vartojant FERVEX</w:t>
      </w:r>
    </w:p>
    <w:p w:rsidR="00DA390D" w:rsidRPr="00E01520" w:rsidRDefault="00DA390D" w:rsidP="00DA390D">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3.</w:t>
      </w:r>
      <w:r w:rsidRPr="00E01520">
        <w:rPr>
          <w:rFonts w:eastAsia="Times New Roman"/>
          <w:snapToGrid/>
          <w:color w:val="000000"/>
          <w:szCs w:val="22"/>
          <w:lang w:val="lt-LT" w:eastAsia="zh-CN"/>
        </w:rPr>
        <w:tab/>
        <w:t>Kaip vartoti FERVEX</w:t>
      </w:r>
    </w:p>
    <w:p w:rsidR="00DA390D" w:rsidRPr="00E01520" w:rsidRDefault="00DA390D" w:rsidP="00DA390D">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4.</w:t>
      </w:r>
      <w:r w:rsidRPr="00E01520">
        <w:rPr>
          <w:rFonts w:eastAsia="Times New Roman"/>
          <w:snapToGrid/>
          <w:color w:val="000000"/>
          <w:szCs w:val="22"/>
          <w:lang w:val="lt-LT" w:eastAsia="zh-CN"/>
        </w:rPr>
        <w:tab/>
        <w:t>Galimas šalutinis poveikis</w:t>
      </w:r>
    </w:p>
    <w:p w:rsidR="00DA390D" w:rsidRPr="00E01520" w:rsidRDefault="00DA390D" w:rsidP="00DA390D">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5.</w:t>
      </w:r>
      <w:r w:rsidRPr="00E01520">
        <w:rPr>
          <w:rFonts w:eastAsia="Times New Roman"/>
          <w:snapToGrid/>
          <w:color w:val="000000"/>
          <w:szCs w:val="22"/>
          <w:lang w:val="lt-LT" w:eastAsia="zh-CN"/>
        </w:rPr>
        <w:tab/>
        <w:t>Kaip laikyti FERVEX</w:t>
      </w:r>
    </w:p>
    <w:p w:rsidR="00DA390D" w:rsidRPr="00E01520" w:rsidRDefault="00DA390D" w:rsidP="00DA390D">
      <w:pPr>
        <w:tabs>
          <w:tab w:val="clear" w:pos="567"/>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6.</w:t>
      </w:r>
      <w:r w:rsidRPr="00E01520">
        <w:rPr>
          <w:rFonts w:eastAsia="Times New Roman"/>
          <w:snapToGrid/>
          <w:color w:val="000000"/>
          <w:szCs w:val="22"/>
          <w:lang w:val="lt-LT" w:eastAsia="zh-CN"/>
        </w:rPr>
        <w:tab/>
        <w:t>Pakuotės turinys ir kita informacija</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1.</w:t>
      </w:r>
      <w:r w:rsidRPr="00E01520">
        <w:rPr>
          <w:rFonts w:eastAsia="Times New Roman"/>
          <w:b/>
          <w:snapToGrid/>
          <w:color w:val="000000"/>
          <w:szCs w:val="22"/>
          <w:lang w:val="lt-LT" w:eastAsia="zh-CN"/>
        </w:rPr>
        <w:tab/>
        <w:t>Kas yra FERVEX ir kam jis vartojamas</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FERVEX sudėtyje yra 3 veikliosios medžiagos:</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proofErr w:type="spellStart"/>
      <w:r w:rsidRPr="00E01520">
        <w:rPr>
          <w:rFonts w:eastAsia="Times New Roman"/>
          <w:snapToGrid/>
          <w:szCs w:val="22"/>
          <w:lang w:val="lt-LT" w:eastAsia="zh-CN"/>
        </w:rPr>
        <w:t>paracetamolis</w:t>
      </w:r>
      <w:proofErr w:type="spellEnd"/>
      <w:r w:rsidRPr="00E01520">
        <w:rPr>
          <w:rFonts w:eastAsia="Times New Roman"/>
          <w:snapToGrid/>
          <w:szCs w:val="22"/>
          <w:lang w:val="lt-LT" w:eastAsia="zh-CN"/>
        </w:rPr>
        <w:t>, kuris malšina skausmą ir mažina karščiavimą;</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proofErr w:type="spellStart"/>
      <w:r w:rsidRPr="00E01520">
        <w:rPr>
          <w:rFonts w:eastAsia="Times New Roman"/>
          <w:snapToGrid/>
          <w:szCs w:val="22"/>
          <w:lang w:val="lt-LT" w:eastAsia="zh-CN"/>
        </w:rPr>
        <w:t>feniramino</w:t>
      </w:r>
      <w:proofErr w:type="spellEnd"/>
      <w:r w:rsidRPr="00E01520">
        <w:rPr>
          <w:rFonts w:eastAsia="Times New Roman"/>
          <w:snapToGrid/>
          <w:szCs w:val="22"/>
          <w:lang w:val="lt-LT" w:eastAsia="zh-CN"/>
        </w:rPr>
        <w:t xml:space="preserve"> </w:t>
      </w:r>
      <w:proofErr w:type="spellStart"/>
      <w:r w:rsidRPr="00E01520">
        <w:rPr>
          <w:rFonts w:eastAsia="Times New Roman"/>
          <w:snapToGrid/>
          <w:szCs w:val="22"/>
          <w:lang w:val="lt-LT" w:eastAsia="zh-CN"/>
        </w:rPr>
        <w:t>maleatas</w:t>
      </w:r>
      <w:proofErr w:type="spellEnd"/>
      <w:r w:rsidRPr="00E01520">
        <w:rPr>
          <w:rFonts w:eastAsia="Times New Roman"/>
          <w:snapToGrid/>
          <w:szCs w:val="22"/>
          <w:lang w:val="lt-LT" w:eastAsia="zh-CN"/>
        </w:rPr>
        <w:t xml:space="preserve">, </w:t>
      </w:r>
      <w:r>
        <w:rPr>
          <w:rFonts w:eastAsia="Times New Roman"/>
          <w:snapToGrid/>
          <w:szCs w:val="22"/>
          <w:lang w:val="lt-LT" w:eastAsia="zh-CN"/>
        </w:rPr>
        <w:t xml:space="preserve">t. y. alergiją slopinanti medžiaga, kuri </w:t>
      </w:r>
      <w:r w:rsidRPr="00E01520">
        <w:rPr>
          <w:rFonts w:eastAsia="Times New Roman"/>
          <w:snapToGrid/>
          <w:szCs w:val="22"/>
          <w:lang w:val="lt-LT" w:eastAsia="zh-CN"/>
        </w:rPr>
        <w:t>mažina nosies sekreciją, ašarojimą ir slopina čiaudulio priepuolius;</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B9103C">
        <w:rPr>
          <w:rFonts w:eastAsia="Times New Roman"/>
          <w:snapToGrid/>
          <w:szCs w:val="22"/>
          <w:lang w:val="lt-LT" w:eastAsia="zh-CN"/>
        </w:rPr>
        <w:t>vitaminas C (</w:t>
      </w:r>
      <w:proofErr w:type="spellStart"/>
      <w:r w:rsidRPr="00B9103C">
        <w:rPr>
          <w:rFonts w:eastAsia="Times New Roman"/>
          <w:snapToGrid/>
          <w:szCs w:val="22"/>
          <w:lang w:val="lt-LT" w:eastAsia="zh-CN"/>
        </w:rPr>
        <w:t>askorbo</w:t>
      </w:r>
      <w:proofErr w:type="spellEnd"/>
      <w:r w:rsidRPr="00B9103C">
        <w:rPr>
          <w:rFonts w:eastAsia="Times New Roman"/>
          <w:snapToGrid/>
          <w:szCs w:val="22"/>
          <w:lang w:val="lt-LT" w:eastAsia="zh-CN"/>
        </w:rPr>
        <w:t xml:space="preserve"> rūgštis), kuri</w:t>
      </w:r>
      <w:r>
        <w:rPr>
          <w:rFonts w:eastAsia="Times New Roman"/>
          <w:snapToGrid/>
          <w:szCs w:val="22"/>
          <w:lang w:val="lt-LT" w:eastAsia="zh-CN"/>
        </w:rPr>
        <w:t>s</w:t>
      </w:r>
      <w:r w:rsidRPr="00B9103C">
        <w:rPr>
          <w:rFonts w:eastAsia="Times New Roman"/>
          <w:snapToGrid/>
          <w:szCs w:val="22"/>
          <w:lang w:val="lt-LT" w:eastAsia="zh-CN"/>
        </w:rPr>
        <w:t xml:space="preserve"> patenkina sergant peršalimo ligomis ir karščiuojant padidėjusį jo poreikį</w:t>
      </w:r>
      <w:r w:rsidRPr="00E01520">
        <w:rPr>
          <w:rFonts w:eastAsia="Times New Roman"/>
          <w:snapToGrid/>
          <w:szCs w:val="22"/>
          <w:lang w:val="lt-LT" w:eastAsia="zh-CN"/>
        </w:rPr>
        <w:t>.</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szCs w:val="22"/>
          <w:lang w:val="lt-LT" w:eastAsia="zh-CN"/>
        </w:rPr>
        <w:t>FERVEX vartojamas trumpalaikiams ūminių peršalimo ligų simptomams (karščiavimui, nosies gleivinės paburkimui, skausmui) lengvinti vaikams ir paaugliams nuo 6</w:t>
      </w:r>
      <w:r>
        <w:rPr>
          <w:rFonts w:eastAsia="Times New Roman"/>
          <w:snapToGrid/>
          <w:szCs w:val="22"/>
          <w:lang w:val="lt-LT" w:eastAsia="zh-CN"/>
        </w:rPr>
        <w:t> </w:t>
      </w:r>
      <w:r w:rsidRPr="00E01520">
        <w:rPr>
          <w:rFonts w:eastAsia="Times New Roman"/>
          <w:snapToGrid/>
          <w:szCs w:val="22"/>
          <w:lang w:val="lt-LT" w:eastAsia="zh-CN"/>
        </w:rPr>
        <w:t>metų.</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Jeigu per 3 dienas Jūsų vaiko savijauta nepagerėjo arba net pablogėjo, kreipkitės į gydytoją.</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2.</w:t>
      </w:r>
      <w:r w:rsidRPr="00E01520">
        <w:rPr>
          <w:rFonts w:eastAsia="Times New Roman"/>
          <w:b/>
          <w:snapToGrid/>
          <w:color w:val="000000"/>
          <w:szCs w:val="22"/>
          <w:lang w:val="lt-LT" w:eastAsia="zh-CN"/>
        </w:rPr>
        <w:tab/>
        <w:t>Kas žinotina prieš vartojant FERVEX</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FERVEX vartoti draudžiama:</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 xml:space="preserve">jeigu yra alergija </w:t>
      </w:r>
      <w:r w:rsidRPr="00E01520">
        <w:rPr>
          <w:szCs w:val="22"/>
          <w:lang w:val="lt-LT"/>
        </w:rPr>
        <w:t>bet kuriai veikliajai arba</w:t>
      </w:r>
      <w:r w:rsidRPr="00E01520">
        <w:rPr>
          <w:rFonts w:eastAsia="Times New Roman"/>
          <w:snapToGrid/>
          <w:szCs w:val="22"/>
          <w:lang w:val="lt-LT" w:eastAsia="zh-CN"/>
        </w:rPr>
        <w:t xml:space="preserve"> </w:t>
      </w:r>
      <w:proofErr w:type="spellStart"/>
      <w:r w:rsidRPr="00E01520">
        <w:rPr>
          <w:rFonts w:eastAsia="Times New Roman"/>
          <w:snapToGrid/>
          <w:szCs w:val="22"/>
          <w:lang w:val="lt-LT" w:eastAsia="zh-CN"/>
        </w:rPr>
        <w:t>arba</w:t>
      </w:r>
      <w:proofErr w:type="spellEnd"/>
      <w:r w:rsidRPr="00E01520">
        <w:rPr>
          <w:rFonts w:eastAsia="Times New Roman"/>
          <w:snapToGrid/>
          <w:szCs w:val="22"/>
          <w:lang w:val="lt-LT" w:eastAsia="zh-CN"/>
        </w:rPr>
        <w:t xml:space="preserve"> bet kuriai pagalbinei šio vaisto medžiagai (jos išvardytos 6 skyriuje);</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Jūsų vaikas serga sunkia kepenų liga</w:t>
      </w:r>
      <w:r>
        <w:rPr>
          <w:rFonts w:eastAsia="Times New Roman"/>
          <w:snapToGrid/>
          <w:szCs w:val="22"/>
          <w:lang w:val="lt-LT" w:eastAsia="zh-CN"/>
        </w:rPr>
        <w:t xml:space="preserve"> </w:t>
      </w:r>
      <w:r w:rsidRPr="003E3E5D">
        <w:rPr>
          <w:rFonts w:eastAsia="Times New Roman"/>
          <w:snapToGrid/>
          <w:szCs w:val="22"/>
          <w:lang w:val="lt-LT" w:eastAsia="zh-CN"/>
        </w:rPr>
        <w:t xml:space="preserve">(dėl vaiste esančio </w:t>
      </w:r>
      <w:proofErr w:type="spellStart"/>
      <w:r w:rsidRPr="003E3E5D">
        <w:rPr>
          <w:rFonts w:eastAsia="Times New Roman"/>
          <w:snapToGrid/>
          <w:szCs w:val="22"/>
          <w:lang w:val="lt-LT" w:eastAsia="zh-CN"/>
        </w:rPr>
        <w:t>paracetamolio</w:t>
      </w:r>
      <w:proofErr w:type="spellEnd"/>
      <w:r w:rsidRPr="003E3E5D">
        <w:rPr>
          <w:rFonts w:eastAsia="Times New Roman"/>
          <w:snapToGrid/>
          <w:szCs w:val="22"/>
          <w:lang w:val="lt-LT" w:eastAsia="zh-CN"/>
        </w:rPr>
        <w:t>)</w:t>
      </w:r>
      <w:r w:rsidRPr="00E01520">
        <w:rPr>
          <w:rFonts w:eastAsia="Times New Roman"/>
          <w:snapToGrid/>
          <w:szCs w:val="22"/>
          <w:lang w:val="lt-LT" w:eastAsia="zh-CN"/>
        </w:rPr>
        <w:t>;</w:t>
      </w:r>
    </w:p>
    <w:p w:rsidR="00DA390D"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szCs w:val="22"/>
          <w:lang w:val="lt-LT" w:eastAsia="zh-CN"/>
        </w:rPr>
        <w:t>jeigu padidėjęs spaudimas vienoje arba abejose Jūsų vaiko akyse (uždaro kampo glaukoma);</w:t>
      </w:r>
    </w:p>
    <w:p w:rsidR="00DA390D" w:rsidRPr="004C6AB4" w:rsidRDefault="00DA390D" w:rsidP="00DA390D">
      <w:pPr>
        <w:pStyle w:val="Sraopastraipa"/>
        <w:numPr>
          <w:ilvl w:val="0"/>
          <w:numId w:val="1"/>
        </w:numPr>
        <w:tabs>
          <w:tab w:val="clear" w:pos="567"/>
        </w:tabs>
        <w:suppressAutoHyphens/>
        <w:spacing w:line="240" w:lineRule="auto"/>
        <w:ind w:left="567" w:hanging="567"/>
        <w:rPr>
          <w:szCs w:val="22"/>
          <w:lang w:val="lt-LT"/>
        </w:rPr>
      </w:pPr>
      <w:r w:rsidRPr="004C6AB4">
        <w:rPr>
          <w:szCs w:val="22"/>
          <w:lang w:val="lt-LT"/>
        </w:rPr>
        <w:t>jeigu Jums susilaiko šlapimas (pvz., dėl prostatos padidėjimo ar kitų priežasčių);</w:t>
      </w:r>
    </w:p>
    <w:p w:rsidR="00DA390D" w:rsidRPr="00E01520"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E01520">
        <w:rPr>
          <w:rFonts w:eastAsia="Times New Roman"/>
          <w:snapToGrid/>
          <w:color w:val="000000"/>
          <w:szCs w:val="22"/>
          <w:lang w:val="lt-LT" w:eastAsia="zh-CN"/>
        </w:rPr>
        <w:t>jaunesniems kaip 6 metų vaikams</w:t>
      </w:r>
      <w:r w:rsidRPr="00E01520">
        <w:rPr>
          <w:rFonts w:eastAsia="Times New Roman"/>
          <w:snapToGrid/>
          <w:szCs w:val="22"/>
          <w:lang w:val="lt-LT" w:eastAsia="zh-CN"/>
        </w:rPr>
        <w:t>.</w:t>
      </w:r>
    </w:p>
    <w:p w:rsidR="00DA390D" w:rsidRPr="00E01520" w:rsidRDefault="00DA390D" w:rsidP="00DA390D">
      <w:pPr>
        <w:tabs>
          <w:tab w:val="clear" w:pos="567"/>
        </w:tabs>
        <w:suppressAutoHyphens/>
        <w:spacing w:line="240" w:lineRule="auto"/>
        <w:rPr>
          <w:rFonts w:eastAsia="Times New Roman"/>
          <w:b/>
          <w:snapToGrid/>
          <w:color w:val="000000"/>
          <w:szCs w:val="22"/>
          <w:lang w:val="lt-LT" w:eastAsia="zh-CN"/>
        </w:rPr>
      </w:pPr>
    </w:p>
    <w:p w:rsidR="00DA390D" w:rsidRPr="00A85BAA"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A85BAA">
        <w:rPr>
          <w:rFonts w:eastAsia="Times New Roman"/>
          <w:b/>
          <w:snapToGrid/>
          <w:color w:val="000000"/>
          <w:szCs w:val="22"/>
          <w:lang w:val="lt-LT" w:eastAsia="zh-CN"/>
        </w:rPr>
        <w:t>Įspėjimai ir atsargumo priemonės</w:t>
      </w:r>
    </w:p>
    <w:p w:rsidR="00DA390D" w:rsidRPr="00A85BAA" w:rsidRDefault="00DA390D" w:rsidP="00DA390D">
      <w:pPr>
        <w:tabs>
          <w:tab w:val="clear" w:pos="567"/>
        </w:tabs>
        <w:suppressAutoHyphens/>
        <w:spacing w:line="240" w:lineRule="auto"/>
        <w:rPr>
          <w:rFonts w:eastAsia="Times New Roman"/>
          <w:snapToGrid/>
          <w:color w:val="000000"/>
          <w:szCs w:val="22"/>
          <w:lang w:val="lt-LT" w:eastAsia="zh-CN"/>
        </w:rPr>
      </w:pPr>
      <w:r w:rsidRPr="00A85BAA">
        <w:rPr>
          <w:rFonts w:eastAsia="Times New Roman"/>
          <w:snapToGrid/>
          <w:color w:val="000000"/>
          <w:szCs w:val="22"/>
          <w:lang w:val="lt-LT" w:eastAsia="zh-CN"/>
        </w:rPr>
        <w:t>Pasitarkite su gydytoju arba vaistininku, prieš duodami vaikui FERVEX:</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 xml:space="preserve">jeigu Jūsų vaikas serga </w:t>
      </w:r>
      <w:proofErr w:type="spellStart"/>
      <w:r w:rsidRPr="00A85BAA">
        <w:rPr>
          <w:rFonts w:eastAsia="Times New Roman"/>
          <w:snapToGrid/>
          <w:szCs w:val="22"/>
          <w:lang w:val="lt-LT" w:eastAsia="zh-CN"/>
        </w:rPr>
        <w:t>Žilberto</w:t>
      </w:r>
      <w:proofErr w:type="spellEnd"/>
      <w:r w:rsidRPr="00A85BAA">
        <w:rPr>
          <w:rFonts w:eastAsia="Times New Roman"/>
          <w:snapToGrid/>
          <w:szCs w:val="22"/>
          <w:lang w:val="lt-LT" w:eastAsia="zh-CN"/>
        </w:rPr>
        <w:t xml:space="preserve"> sindromu (šeimine kepenų liga);</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 xml:space="preserve">jeigu Jūsų vaikas vartoja kitų vaistų, kurių sudėtyje yra </w:t>
      </w:r>
      <w:proofErr w:type="spellStart"/>
      <w:r w:rsidRPr="00A85BAA">
        <w:rPr>
          <w:rFonts w:eastAsia="Times New Roman"/>
          <w:snapToGrid/>
          <w:szCs w:val="22"/>
          <w:lang w:val="lt-LT" w:eastAsia="zh-CN"/>
        </w:rPr>
        <w:t>paracetamolio</w:t>
      </w:r>
      <w:proofErr w:type="spellEnd"/>
      <w:r w:rsidRPr="00A85BAA">
        <w:rPr>
          <w:rFonts w:eastAsia="Times New Roman"/>
          <w:snapToGrid/>
          <w:szCs w:val="22"/>
          <w:lang w:val="lt-LT" w:eastAsia="zh-CN"/>
        </w:rPr>
        <w:t xml:space="preserve"> (įskaitant nereceptinius);</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 xml:space="preserve">jeigu Jūsų vaikas serga </w:t>
      </w:r>
      <w:r w:rsidRPr="00A85BAA">
        <w:rPr>
          <w:szCs w:val="22"/>
          <w:lang w:val="lt-LT"/>
        </w:rPr>
        <w:t xml:space="preserve">kepenų arba </w:t>
      </w:r>
      <w:r w:rsidRPr="00A85BAA">
        <w:rPr>
          <w:rFonts w:eastAsia="Times New Roman"/>
          <w:snapToGrid/>
          <w:szCs w:val="22"/>
          <w:lang w:val="lt-LT" w:eastAsia="zh-CN"/>
        </w:rPr>
        <w:t>inkstų liga;</w:t>
      </w:r>
    </w:p>
    <w:p w:rsidR="00DA390D" w:rsidRPr="00A85BAA" w:rsidRDefault="00DA390D" w:rsidP="00DA390D">
      <w:pPr>
        <w:pStyle w:val="Sraopastraipa"/>
        <w:numPr>
          <w:ilvl w:val="0"/>
          <w:numId w:val="1"/>
        </w:numPr>
        <w:tabs>
          <w:tab w:val="clear" w:pos="567"/>
        </w:tabs>
        <w:suppressAutoHyphens/>
        <w:spacing w:line="240" w:lineRule="auto"/>
        <w:ind w:left="567" w:hanging="567"/>
        <w:rPr>
          <w:szCs w:val="22"/>
          <w:lang w:val="lt-LT"/>
        </w:rPr>
      </w:pPr>
      <w:r w:rsidRPr="00A85BAA">
        <w:rPr>
          <w:szCs w:val="22"/>
          <w:lang w:val="lt-LT"/>
        </w:rPr>
        <w:t xml:space="preserve">jeigu Jūsų vaikas piktnaudžiauja alkoholiniais gėrimais </w:t>
      </w:r>
      <w:r w:rsidRPr="00A85BAA">
        <w:rPr>
          <w:rFonts w:eastAsia="Times New Roman"/>
          <w:snapToGrid/>
          <w:szCs w:val="22"/>
          <w:lang w:val="lt-LT"/>
        </w:rPr>
        <w:t>ar vartoja alkoholio</w:t>
      </w:r>
      <w:r w:rsidRPr="00A85BAA">
        <w:rPr>
          <w:szCs w:val="22"/>
          <w:lang w:val="lt-LT"/>
        </w:rPr>
        <w:t>;</w:t>
      </w:r>
    </w:p>
    <w:p w:rsidR="00DA390D" w:rsidRPr="00A85BAA" w:rsidRDefault="00DA390D" w:rsidP="00DA390D">
      <w:pPr>
        <w:pStyle w:val="Sraopastraipa"/>
        <w:numPr>
          <w:ilvl w:val="0"/>
          <w:numId w:val="1"/>
        </w:numPr>
        <w:tabs>
          <w:tab w:val="clear" w:pos="567"/>
        </w:tabs>
        <w:suppressAutoHyphens/>
        <w:spacing w:line="240" w:lineRule="auto"/>
        <w:ind w:left="567" w:hanging="567"/>
        <w:rPr>
          <w:szCs w:val="22"/>
          <w:lang w:val="lt-LT"/>
        </w:rPr>
      </w:pPr>
      <w:r w:rsidRPr="00A85BAA">
        <w:rPr>
          <w:color w:val="000000"/>
          <w:szCs w:val="22"/>
          <w:lang w:val="lt-LT"/>
        </w:rPr>
        <w:t>jeigu Jūsų vaiko kūno svoris &lt; 50 kg;</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lastRenderedPageBreak/>
        <w:t>jeigu Jūsų vaiką vargina apetito stoka arba jis ilgai nepakankamai maitinasi (</w:t>
      </w:r>
      <w:proofErr w:type="spellStart"/>
      <w:r w:rsidRPr="00A85BAA">
        <w:rPr>
          <w:rFonts w:eastAsia="Times New Roman"/>
          <w:snapToGrid/>
          <w:szCs w:val="22"/>
          <w:lang w:val="lt-LT" w:eastAsia="zh-CN"/>
        </w:rPr>
        <w:t>glutationo</w:t>
      </w:r>
      <w:proofErr w:type="spellEnd"/>
      <w:r w:rsidRPr="00A85BAA">
        <w:rPr>
          <w:rFonts w:eastAsia="Times New Roman"/>
          <w:snapToGrid/>
          <w:szCs w:val="22"/>
          <w:lang w:val="lt-LT" w:eastAsia="zh-CN"/>
        </w:rPr>
        <w:t xml:space="preserve"> atsargos kepenyse būna mažos);</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vaiko organizme sumažėjęs skysčių kiekis;</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vaiko organizme sutrikusi geležies apykaita;</w:t>
      </w:r>
      <w:r w:rsidRPr="00A85BAA" w:rsidDel="00FC32AB">
        <w:rPr>
          <w:rFonts w:eastAsia="Times New Roman"/>
          <w:snapToGrid/>
          <w:szCs w:val="22"/>
          <w:lang w:val="lt-LT" w:eastAsia="zh-CN"/>
        </w:rPr>
        <w:t xml:space="preserve"> </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 xml:space="preserve">jeigu Jūsų vaikui </w:t>
      </w:r>
      <w:proofErr w:type="spellStart"/>
      <w:r w:rsidRPr="00A85BAA">
        <w:rPr>
          <w:rFonts w:eastAsia="Times New Roman"/>
          <w:snapToGrid/>
          <w:szCs w:val="22"/>
          <w:lang w:val="lt-LT" w:eastAsia="zh-CN"/>
        </w:rPr>
        <w:t>acetilsalicilo</w:t>
      </w:r>
      <w:proofErr w:type="spellEnd"/>
      <w:r w:rsidRPr="00A85BAA">
        <w:rPr>
          <w:rFonts w:eastAsia="Times New Roman"/>
          <w:snapToGrid/>
          <w:szCs w:val="22"/>
          <w:lang w:val="lt-LT" w:eastAsia="zh-CN"/>
        </w:rPr>
        <w:t xml:space="preserve"> rūgštis buvo sukėlusi bronchų spazmo (dusulio) priepuolį (tuomet jį gali sukelti ir </w:t>
      </w:r>
      <w:proofErr w:type="spellStart"/>
      <w:r w:rsidRPr="00A85BAA">
        <w:rPr>
          <w:rFonts w:eastAsia="Times New Roman"/>
          <w:snapToGrid/>
          <w:szCs w:val="22"/>
          <w:lang w:val="lt-LT" w:eastAsia="zh-CN"/>
        </w:rPr>
        <w:t>paracetamolis</w:t>
      </w:r>
      <w:proofErr w:type="spellEnd"/>
      <w:r w:rsidRPr="00A85BAA">
        <w:rPr>
          <w:rFonts w:eastAsia="Times New Roman"/>
          <w:snapToGrid/>
          <w:szCs w:val="22"/>
          <w:lang w:val="lt-LT" w:eastAsia="zh-CN"/>
        </w:rPr>
        <w:t>);</w:t>
      </w:r>
    </w:p>
    <w:p w:rsidR="00DA390D" w:rsidRPr="00A85BAA" w:rsidRDefault="00DA390D" w:rsidP="00DA390D">
      <w:pPr>
        <w:numPr>
          <w:ilvl w:val="0"/>
          <w:numId w:val="1"/>
        </w:numPr>
        <w:tabs>
          <w:tab w:val="clear" w:pos="567"/>
        </w:tabs>
        <w:suppressAutoHyphens/>
        <w:spacing w:line="240" w:lineRule="auto"/>
        <w:ind w:left="567" w:hanging="567"/>
        <w:contextualSpacing/>
        <w:rPr>
          <w:rFonts w:eastAsia="Times New Roman"/>
          <w:snapToGrid/>
          <w:szCs w:val="22"/>
          <w:lang w:val="lt-LT" w:eastAsia="zh-CN"/>
        </w:rPr>
      </w:pPr>
      <w:r w:rsidRPr="00A85BAA">
        <w:rPr>
          <w:rFonts w:eastAsia="Times New Roman"/>
          <w:snapToGrid/>
          <w:szCs w:val="22"/>
          <w:lang w:val="lt-LT" w:eastAsia="zh-CN"/>
        </w:rPr>
        <w:t>jeigu Jūsų vaikas serga ūminiu virusiniu hepatitu arba jeigu vartojant FERVEX pasireiškė ūminis virusinis hepatitas (gydytojas gali patarti nutraukti šio vaisto vartojimą).</w:t>
      </w:r>
    </w:p>
    <w:p w:rsidR="00DA390D" w:rsidRPr="00E01520" w:rsidRDefault="00DA390D" w:rsidP="00DA390D">
      <w:pPr>
        <w:tabs>
          <w:tab w:val="clear" w:pos="567"/>
        </w:tabs>
        <w:suppressAutoHyphens/>
        <w:spacing w:line="240" w:lineRule="auto"/>
        <w:rPr>
          <w:szCs w:val="22"/>
          <w:lang w:val="lt-LT"/>
        </w:rPr>
      </w:pPr>
    </w:p>
    <w:p w:rsidR="00DA390D" w:rsidRPr="004C6AB4" w:rsidRDefault="00DA390D" w:rsidP="00DA390D">
      <w:pPr>
        <w:tabs>
          <w:tab w:val="clear" w:pos="567"/>
        </w:tabs>
        <w:suppressAutoHyphens/>
        <w:spacing w:line="240" w:lineRule="auto"/>
        <w:rPr>
          <w:szCs w:val="22"/>
          <w:lang w:val="lt-LT"/>
        </w:rPr>
      </w:pPr>
      <w:r w:rsidRPr="005E4E8C">
        <w:rPr>
          <w:snapToGrid/>
          <w:szCs w:val="22"/>
          <w:lang w:val="lt-LT"/>
        </w:rPr>
        <w:t xml:space="preserve">Gydymo </w:t>
      </w:r>
      <w:r w:rsidRPr="005E4E8C">
        <w:rPr>
          <w:szCs w:val="22"/>
          <w:lang w:val="lt-LT"/>
        </w:rPr>
        <w:t>FERVEX</w:t>
      </w:r>
      <w:r w:rsidRPr="005E4E8C">
        <w:rPr>
          <w:snapToGrid/>
          <w:szCs w:val="22"/>
          <w:lang w:val="lt-LT"/>
        </w:rPr>
        <w:t xml:space="preserve"> laikotarpiu nedelsdami pasakykite gydytojui</w:t>
      </w:r>
      <w:r w:rsidRPr="00A2726B">
        <w:rPr>
          <w:snapToGrid/>
          <w:szCs w:val="22"/>
          <w:lang w:val="lt-LT"/>
        </w:rPr>
        <w:t>,</w:t>
      </w:r>
      <w:r w:rsidRPr="005E4E8C">
        <w:rPr>
          <w:snapToGrid/>
          <w:szCs w:val="22"/>
          <w:lang w:val="lt-LT"/>
        </w:rPr>
        <w:t xml:space="preserve"> </w:t>
      </w:r>
      <w:r w:rsidRPr="005E4E8C">
        <w:rPr>
          <w:snapToGrid/>
          <w:szCs w:val="22"/>
          <w:lang w:val="lt-LT" w:eastAsia="lt-LT"/>
        </w:rPr>
        <w:t>jeigu J</w:t>
      </w:r>
      <w:r>
        <w:rPr>
          <w:snapToGrid/>
          <w:szCs w:val="22"/>
          <w:lang w:val="lt-LT" w:eastAsia="lt-LT"/>
        </w:rPr>
        <w:t xml:space="preserve">ūsų vaikas </w:t>
      </w:r>
      <w:r w:rsidRPr="005E4E8C">
        <w:rPr>
          <w:snapToGrid/>
          <w:szCs w:val="22"/>
          <w:lang w:val="lt-LT" w:eastAsia="lt-LT"/>
        </w:rPr>
        <w:t xml:space="preserve">serga sunkiomis ligomis, įskaitant sunkius inkstų funkcijos sutrikimus arba sepsį (kai į kraują patekus bakterijų ir jų toksinų pažeidžiami organai), netinkamą mitybą, lėtinį alkoholizmą arba jei vartoja ir </w:t>
      </w:r>
      <w:proofErr w:type="spellStart"/>
      <w:r w:rsidRPr="005E4E8C">
        <w:rPr>
          <w:snapToGrid/>
          <w:szCs w:val="22"/>
          <w:lang w:val="lt-LT" w:eastAsia="lt-LT"/>
        </w:rPr>
        <w:t>flukloksaciliną</w:t>
      </w:r>
      <w:proofErr w:type="spellEnd"/>
      <w:r w:rsidRPr="005E4E8C">
        <w:rPr>
          <w:snapToGrid/>
          <w:szCs w:val="22"/>
          <w:lang w:val="lt-LT" w:eastAsia="lt-LT"/>
        </w:rPr>
        <w:t xml:space="preserve"> (antibiotiką). Gauta pranešimų apie sunkų sveikatos sutrikimą, vadinamą </w:t>
      </w:r>
      <w:proofErr w:type="spellStart"/>
      <w:r w:rsidRPr="005E4E8C">
        <w:rPr>
          <w:snapToGrid/>
          <w:szCs w:val="22"/>
          <w:lang w:val="lt-LT" w:eastAsia="lt-LT"/>
        </w:rPr>
        <w:t>metaboline</w:t>
      </w:r>
      <w:proofErr w:type="spellEnd"/>
      <w:r w:rsidRPr="005E4E8C">
        <w:rPr>
          <w:snapToGrid/>
          <w:szCs w:val="22"/>
          <w:lang w:val="lt-LT" w:eastAsia="lt-LT"/>
        </w:rPr>
        <w:t xml:space="preserve"> </w:t>
      </w:r>
      <w:proofErr w:type="spellStart"/>
      <w:r w:rsidRPr="005E4E8C">
        <w:rPr>
          <w:snapToGrid/>
          <w:szCs w:val="22"/>
          <w:lang w:val="lt-LT" w:eastAsia="lt-LT"/>
        </w:rPr>
        <w:t>acidoze</w:t>
      </w:r>
      <w:proofErr w:type="spellEnd"/>
      <w:r w:rsidRPr="005E4E8C">
        <w:rPr>
          <w:snapToGrid/>
          <w:szCs w:val="22"/>
          <w:lang w:val="lt-LT" w:eastAsia="lt-LT"/>
        </w:rPr>
        <w:t xml:space="preserve"> (nenormalių kraujo ir skysčių tyrimų rodiklių), pasireiškusį pacientams, vartojantiems </w:t>
      </w:r>
      <w:proofErr w:type="spellStart"/>
      <w:r w:rsidRPr="005E4E8C">
        <w:rPr>
          <w:snapToGrid/>
          <w:szCs w:val="22"/>
          <w:lang w:val="lt-LT" w:eastAsia="lt-LT"/>
        </w:rPr>
        <w:t>paracetamolį</w:t>
      </w:r>
      <w:proofErr w:type="spellEnd"/>
      <w:r w:rsidRPr="005E4E8C">
        <w:rPr>
          <w:snapToGrid/>
          <w:szCs w:val="22"/>
          <w:lang w:val="lt-LT" w:eastAsia="lt-LT"/>
        </w:rPr>
        <w:t xml:space="preserve"> įprastinėmis dozėmis ilgą laiką arba kai </w:t>
      </w:r>
      <w:proofErr w:type="spellStart"/>
      <w:r w:rsidRPr="005E4E8C">
        <w:rPr>
          <w:snapToGrid/>
          <w:szCs w:val="22"/>
          <w:lang w:val="lt-LT" w:eastAsia="lt-LT"/>
        </w:rPr>
        <w:t>paracetamolis</w:t>
      </w:r>
      <w:proofErr w:type="spellEnd"/>
      <w:r w:rsidRPr="005E4E8C">
        <w:rPr>
          <w:snapToGrid/>
          <w:szCs w:val="22"/>
          <w:lang w:val="lt-LT" w:eastAsia="lt-LT"/>
        </w:rPr>
        <w:t xml:space="preserve"> vartojamas kartu su </w:t>
      </w:r>
      <w:proofErr w:type="spellStart"/>
      <w:r w:rsidRPr="005E4E8C">
        <w:rPr>
          <w:snapToGrid/>
          <w:szCs w:val="22"/>
          <w:lang w:val="lt-LT" w:eastAsia="lt-LT"/>
        </w:rPr>
        <w:t>flukloksacilinu</w:t>
      </w:r>
      <w:proofErr w:type="spellEnd"/>
      <w:r w:rsidRPr="005E4E8C">
        <w:rPr>
          <w:snapToGrid/>
          <w:szCs w:val="22"/>
          <w:lang w:val="lt-LT" w:eastAsia="lt-LT"/>
        </w:rPr>
        <w:t xml:space="preserve">. </w:t>
      </w:r>
      <w:proofErr w:type="spellStart"/>
      <w:r w:rsidRPr="005E4E8C">
        <w:rPr>
          <w:snapToGrid/>
          <w:szCs w:val="22"/>
          <w:lang w:val="lt-LT" w:eastAsia="lt-LT"/>
        </w:rPr>
        <w:t>Metabolinės</w:t>
      </w:r>
      <w:proofErr w:type="spellEnd"/>
      <w:r w:rsidRPr="005E4E8C">
        <w:rPr>
          <w:snapToGrid/>
          <w:szCs w:val="22"/>
          <w:lang w:val="lt-LT" w:eastAsia="lt-LT"/>
        </w:rPr>
        <w:t xml:space="preserve"> </w:t>
      </w:r>
      <w:proofErr w:type="spellStart"/>
      <w:r w:rsidRPr="005E4E8C">
        <w:rPr>
          <w:snapToGrid/>
          <w:szCs w:val="22"/>
          <w:lang w:val="lt-LT" w:eastAsia="lt-LT"/>
        </w:rPr>
        <w:t>acidozės</w:t>
      </w:r>
      <w:proofErr w:type="spellEnd"/>
      <w:r w:rsidRPr="005E4E8C">
        <w:rPr>
          <w:snapToGrid/>
          <w:szCs w:val="22"/>
          <w:lang w:val="lt-LT" w:eastAsia="lt-LT"/>
        </w:rPr>
        <w:t xml:space="preserve"> simptomai gali būti šie: labai pasunkėjęs kvėpavimas – pagreitėjęs kvėpavimas, mieguistumas, pykinimas ir vėmimas.</w:t>
      </w:r>
    </w:p>
    <w:p w:rsidR="00DA390D" w:rsidRPr="004C6AB4" w:rsidRDefault="00DA390D" w:rsidP="00DA390D">
      <w:pPr>
        <w:tabs>
          <w:tab w:val="clear" w:pos="567"/>
        </w:tabs>
        <w:suppressAutoHyphens/>
        <w:spacing w:line="240" w:lineRule="auto"/>
        <w:rPr>
          <w:szCs w:val="22"/>
          <w:lang w:val="lt-LT"/>
        </w:rPr>
      </w:pPr>
    </w:p>
    <w:p w:rsidR="00DA390D" w:rsidRPr="00E01520" w:rsidRDefault="00DA390D" w:rsidP="00DA390D">
      <w:pPr>
        <w:tabs>
          <w:tab w:val="clear" w:pos="567"/>
        </w:tabs>
        <w:suppressAutoHyphens/>
        <w:spacing w:line="240" w:lineRule="auto"/>
        <w:rPr>
          <w:szCs w:val="22"/>
          <w:lang w:val="lt-LT"/>
        </w:rPr>
      </w:pPr>
      <w:proofErr w:type="spellStart"/>
      <w:r w:rsidRPr="00A85BAA">
        <w:rPr>
          <w:szCs w:val="22"/>
          <w:lang w:val="lt-LT"/>
        </w:rPr>
        <w:t>Askorbo</w:t>
      </w:r>
      <w:proofErr w:type="spellEnd"/>
      <w:r w:rsidRPr="00A85BAA">
        <w:rPr>
          <w:szCs w:val="22"/>
          <w:lang w:val="lt-LT"/>
        </w:rPr>
        <w:t xml:space="preserve"> rūgšties reikia vartoti atsargiai, jeigu sutrikęs geležies metabolizmas arba trūksta </w:t>
      </w:r>
      <w:r w:rsidRPr="00A85BAA">
        <w:rPr>
          <w:rFonts w:eastAsia="Times New Roman"/>
          <w:iCs/>
          <w:snapToGrid/>
          <w:color w:val="000000"/>
          <w:szCs w:val="22"/>
          <w:lang w:val="lt-LT" w:eastAsia="zh-CN"/>
        </w:rPr>
        <w:t>fermento</w:t>
      </w:r>
      <w:r w:rsidRPr="00A85BAA">
        <w:rPr>
          <w:szCs w:val="22"/>
          <w:lang w:val="lt-LT"/>
        </w:rPr>
        <w:t xml:space="preserve"> – gliukozės 6-fosfato </w:t>
      </w:r>
      <w:proofErr w:type="spellStart"/>
      <w:r w:rsidRPr="00A85BAA">
        <w:rPr>
          <w:szCs w:val="22"/>
          <w:lang w:val="lt-LT"/>
        </w:rPr>
        <w:t>dehidrogenazės</w:t>
      </w:r>
      <w:proofErr w:type="spellEnd"/>
      <w:r w:rsidRPr="00A85BAA">
        <w:rPr>
          <w:szCs w:val="22"/>
          <w:lang w:val="lt-LT"/>
        </w:rPr>
        <w:t xml:space="preserve"> (gali pasireikšti mažakraujystė dėl raudonųjų kraujo kūnelio irimo).</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pStyle w:val="Pagrindinistekstas"/>
        <w:pBdr>
          <w:top w:val="single" w:sz="4" w:space="1" w:color="auto"/>
          <w:left w:val="single" w:sz="4" w:space="4" w:color="auto"/>
          <w:bottom w:val="single" w:sz="4" w:space="1" w:color="auto"/>
          <w:right w:val="single" w:sz="4" w:space="4" w:color="auto"/>
        </w:pBdr>
        <w:spacing w:after="0"/>
        <w:rPr>
          <w:color w:val="000000"/>
          <w:szCs w:val="22"/>
          <w:lang w:eastAsia="en-US"/>
        </w:rPr>
      </w:pPr>
      <w:r w:rsidRPr="00E01520">
        <w:rPr>
          <w:color w:val="000000"/>
          <w:szCs w:val="22"/>
          <w:lang w:eastAsia="en-US"/>
        </w:rPr>
        <w:t>Jeigu Jūsų vaikas netyčia išgertų per didelę šio vaisto dozę, nedelsdami kreipkitės į gydytoją.</w:t>
      </w:r>
      <w:r w:rsidRPr="00E01520">
        <w:rPr>
          <w:b/>
          <w:bCs/>
          <w:color w:val="000000"/>
          <w:szCs w:val="22"/>
          <w:lang w:eastAsia="en-US"/>
        </w:rPr>
        <w:t xml:space="preserve"> Šio vaisto sudėtyje yra </w:t>
      </w:r>
      <w:proofErr w:type="spellStart"/>
      <w:r w:rsidRPr="00E01520">
        <w:rPr>
          <w:b/>
          <w:bCs/>
          <w:color w:val="000000"/>
          <w:szCs w:val="22"/>
          <w:lang w:eastAsia="en-US"/>
        </w:rPr>
        <w:t>paracetamolio</w:t>
      </w:r>
      <w:proofErr w:type="spellEnd"/>
      <w:r w:rsidRPr="00E01520">
        <w:rPr>
          <w:b/>
          <w:bCs/>
          <w:color w:val="000000"/>
          <w:szCs w:val="22"/>
          <w:lang w:eastAsia="en-US"/>
        </w:rPr>
        <w:t>. Jo yra ir kitų vaistų, įskaitant nereceptinius, sudėtyje. Neduokite jų vaikui, kad neviršytumėte rekomenduojamos paros dozės.</w:t>
      </w:r>
      <w:r w:rsidRPr="00E01520">
        <w:rPr>
          <w:color w:val="000000"/>
          <w:szCs w:val="22"/>
          <w:lang w:eastAsia="en-US"/>
        </w:rPr>
        <w:t xml:space="preserve"> Jeigu Jūsų vaikui reikia vartoti kitų vaistų, kurių sudėtyje yra tokių pačių veikliųjų medžiagų kaip šio, pasikonsultuokite su gydytoju arba vaistininku.</w:t>
      </w:r>
    </w:p>
    <w:p w:rsidR="00DA390D" w:rsidRPr="00E01520" w:rsidRDefault="00DA390D" w:rsidP="00DA390D">
      <w:pPr>
        <w:pStyle w:val="Pagrindinistekstas"/>
        <w:spacing w:after="0"/>
        <w:rPr>
          <w:color w:val="000000"/>
          <w:szCs w:val="22"/>
          <w:lang w:eastAsia="en-US"/>
        </w:rPr>
      </w:pPr>
    </w:p>
    <w:p w:rsidR="00DA390D" w:rsidRPr="00E01520" w:rsidRDefault="00DA390D" w:rsidP="00DA390D">
      <w:pPr>
        <w:pStyle w:val="Pagrindinistekstas"/>
        <w:spacing w:after="0"/>
        <w:rPr>
          <w:color w:val="000000"/>
          <w:szCs w:val="22"/>
          <w:lang w:eastAsia="en-US"/>
        </w:rPr>
      </w:pPr>
      <w:r w:rsidRPr="00E01520">
        <w:rPr>
          <w:color w:val="000000"/>
          <w:szCs w:val="22"/>
          <w:lang w:eastAsia="en-US"/>
        </w:rPr>
        <w:t>Jeigu vaikui yra pūlinga sloga, karščiavimas arba skausmas nepraeina per 3 dienas, kreipkitės į gydytoją. Būtina griežtai laikytis nurodyto dozavimo, rekomendacijų dėl 3 dienų gydymo trukmės ir kontraindikacijų.</w:t>
      </w:r>
    </w:p>
    <w:p w:rsidR="00DA390D" w:rsidRPr="00E01520" w:rsidRDefault="00DA390D" w:rsidP="00DA390D">
      <w:pPr>
        <w:pStyle w:val="Pagrindinistekstas"/>
        <w:spacing w:after="0"/>
        <w:rPr>
          <w:color w:val="000000"/>
          <w:szCs w:val="22"/>
          <w:lang w:eastAsia="en-US"/>
        </w:rPr>
      </w:pPr>
    </w:p>
    <w:p w:rsidR="00DA390D" w:rsidRPr="00E01520" w:rsidRDefault="00DA390D" w:rsidP="00DA390D">
      <w:pPr>
        <w:pStyle w:val="Pagrindinistekstas"/>
        <w:spacing w:after="0"/>
        <w:rPr>
          <w:color w:val="000000"/>
          <w:szCs w:val="22"/>
          <w:lang w:eastAsia="en-US"/>
        </w:rPr>
      </w:pPr>
      <w:proofErr w:type="spellStart"/>
      <w:r w:rsidRPr="00E01520">
        <w:rPr>
          <w:b/>
          <w:bCs/>
          <w:color w:val="000000"/>
          <w:szCs w:val="22"/>
          <w:lang w:eastAsia="en-US"/>
        </w:rPr>
        <w:t>Paracetamolis</w:t>
      </w:r>
      <w:proofErr w:type="spellEnd"/>
      <w:r w:rsidRPr="00E01520">
        <w:rPr>
          <w:b/>
          <w:bCs/>
          <w:color w:val="000000"/>
          <w:szCs w:val="22"/>
          <w:lang w:eastAsia="en-US"/>
        </w:rPr>
        <w:t xml:space="preserve"> gali sukelti sunkių odos reakcijų.</w:t>
      </w:r>
      <w:r w:rsidRPr="00E01520">
        <w:rPr>
          <w:color w:val="000000"/>
          <w:szCs w:val="22"/>
          <w:lang w:eastAsia="en-US"/>
        </w:rPr>
        <w:t xml:space="preserve"> Nutraukite gydymą ir nedelsdami kreipkitės į gydytoją, </w:t>
      </w:r>
      <w:r w:rsidRPr="00E01520">
        <w:rPr>
          <w:b/>
          <w:bCs/>
          <w:color w:val="000000"/>
          <w:szCs w:val="22"/>
          <w:lang w:eastAsia="en-US"/>
        </w:rPr>
        <w:t>jei atsiranda odos išbėrimas ar bet koks kitas alergijos požymis.</w:t>
      </w:r>
    </w:p>
    <w:p w:rsidR="00DA390D" w:rsidRDefault="00DA390D" w:rsidP="00DA390D">
      <w:pPr>
        <w:tabs>
          <w:tab w:val="clear" w:pos="567"/>
        </w:tabs>
        <w:suppressAutoHyphens/>
        <w:spacing w:line="240" w:lineRule="auto"/>
        <w:rPr>
          <w:rFonts w:eastAsia="Times New Roman"/>
          <w:snapToGrid/>
          <w:color w:val="000000"/>
          <w:szCs w:val="22"/>
          <w:lang w:val="lt-LT" w:eastAsia="zh-CN"/>
        </w:rPr>
      </w:pPr>
    </w:p>
    <w:p w:rsidR="00DA390D" w:rsidRDefault="00DA390D" w:rsidP="00DA390D">
      <w:pPr>
        <w:tabs>
          <w:tab w:val="clear" w:pos="567"/>
        </w:tabs>
        <w:suppressAutoHyphens/>
        <w:spacing w:line="240" w:lineRule="auto"/>
        <w:rPr>
          <w:rFonts w:eastAsia="Times New Roman"/>
          <w:snapToGrid/>
          <w:color w:val="000000"/>
          <w:szCs w:val="22"/>
          <w:lang w:val="lt-LT" w:eastAsia="zh-CN"/>
        </w:rPr>
      </w:pPr>
      <w:r w:rsidRPr="004C6AB4">
        <w:rPr>
          <w:bCs/>
          <w:color w:val="000000"/>
          <w:szCs w:val="22"/>
          <w:lang w:val="lt-LT"/>
        </w:rPr>
        <w:t xml:space="preserve">Vartojant didesnę nei rekomenduojama </w:t>
      </w:r>
      <w:proofErr w:type="spellStart"/>
      <w:r w:rsidRPr="004C6AB4">
        <w:rPr>
          <w:bCs/>
          <w:color w:val="000000"/>
          <w:szCs w:val="22"/>
          <w:lang w:val="lt-LT"/>
        </w:rPr>
        <w:t>paracetamolio</w:t>
      </w:r>
      <w:proofErr w:type="spellEnd"/>
      <w:r w:rsidRPr="004C6AB4">
        <w:rPr>
          <w:bCs/>
          <w:color w:val="000000"/>
          <w:szCs w:val="22"/>
          <w:lang w:val="lt-LT"/>
        </w:rPr>
        <w:t xml:space="preserve"> dozę, kyla labai didelė kepenų pažeidimo rizika. Klinikiniai kepenų pažeidimo požymiai paprastai pasireiškia praėjus 1–2 dienoms po </w:t>
      </w:r>
      <w:proofErr w:type="spellStart"/>
      <w:r w:rsidRPr="004C6AB4">
        <w:rPr>
          <w:bCs/>
          <w:color w:val="000000"/>
          <w:szCs w:val="22"/>
          <w:lang w:val="lt-LT"/>
        </w:rPr>
        <w:t>paracetamolio</w:t>
      </w:r>
      <w:proofErr w:type="spellEnd"/>
      <w:r w:rsidRPr="004C6AB4">
        <w:rPr>
          <w:bCs/>
          <w:color w:val="000000"/>
          <w:szCs w:val="22"/>
          <w:lang w:val="lt-LT"/>
        </w:rPr>
        <w:t xml:space="preserve"> perdozavimo.</w:t>
      </w:r>
      <w:r>
        <w:rPr>
          <w:bCs/>
          <w:color w:val="000000"/>
          <w:szCs w:val="22"/>
          <w:lang w:val="lt-LT"/>
        </w:rPr>
        <w:t xml:space="preserve"> </w:t>
      </w:r>
      <w:r w:rsidRPr="004C6AB4">
        <w:rPr>
          <w:rFonts w:eastAsia="Times New Roman"/>
          <w:snapToGrid/>
          <w:color w:val="000000"/>
          <w:szCs w:val="22"/>
          <w:lang w:val="lt-LT" w:eastAsia="zh-CN"/>
        </w:rPr>
        <w:t xml:space="preserve">Ryškiausi kepenų pažeidimo simptomai paprastai pastebimi po 3-4 dienų. Tuomet </w:t>
      </w:r>
      <w:r>
        <w:rPr>
          <w:rFonts w:eastAsia="Times New Roman"/>
          <w:snapToGrid/>
          <w:color w:val="000000"/>
          <w:szCs w:val="22"/>
          <w:lang w:val="lt-LT" w:eastAsia="zh-CN"/>
        </w:rPr>
        <w:t>r</w:t>
      </w:r>
      <w:r w:rsidRPr="004C6AB4">
        <w:rPr>
          <w:rFonts w:eastAsia="Times New Roman"/>
          <w:snapToGrid/>
          <w:color w:val="000000"/>
          <w:szCs w:val="22"/>
          <w:lang w:val="lt-LT" w:eastAsia="zh-CN"/>
        </w:rPr>
        <w:t>eikia kuo greičiau pradėti gydymą priešnuodžiais.</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 xml:space="preserve">Skirti kito karščiavimą mažinančio vaisto kartu su </w:t>
      </w:r>
      <w:proofErr w:type="spellStart"/>
      <w:r w:rsidRPr="00E01520">
        <w:rPr>
          <w:rFonts w:eastAsia="Times New Roman"/>
          <w:snapToGrid/>
          <w:color w:val="000000"/>
          <w:szCs w:val="22"/>
          <w:lang w:val="lt-LT" w:eastAsia="zh-CN"/>
        </w:rPr>
        <w:t>paracetamoliu</w:t>
      </w:r>
      <w:proofErr w:type="spellEnd"/>
      <w:r w:rsidRPr="00E01520">
        <w:rPr>
          <w:rFonts w:eastAsia="Times New Roman"/>
          <w:snapToGrid/>
          <w:color w:val="000000"/>
          <w:szCs w:val="22"/>
          <w:lang w:val="lt-LT" w:eastAsia="zh-CN"/>
        </w:rPr>
        <w:t xml:space="preserve"> racionalu tik neveiksmingumo atveju. Gydymą tokiu vaistų deriniu turi paskirti ir prižiūrėti gydytojas.</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Kiti vaistai ir FERVEX</w:t>
      </w:r>
    </w:p>
    <w:p w:rsidR="00DA390D" w:rsidRDefault="00DA390D" w:rsidP="00DA390D">
      <w:pPr>
        <w:ind w:firstLine="13"/>
        <w:rPr>
          <w:szCs w:val="22"/>
          <w:lang w:val="lt-LT"/>
        </w:rPr>
      </w:pPr>
      <w:r w:rsidRPr="004C6AB4">
        <w:rPr>
          <w:szCs w:val="22"/>
          <w:lang w:val="lt-LT"/>
        </w:rPr>
        <w:t xml:space="preserve">Jeigu </w:t>
      </w:r>
      <w:r>
        <w:rPr>
          <w:szCs w:val="22"/>
          <w:lang w:val="lt-LT"/>
        </w:rPr>
        <w:t xml:space="preserve">Jūs ar Jūsų vaikas </w:t>
      </w:r>
      <w:r w:rsidRPr="004C6AB4">
        <w:rPr>
          <w:szCs w:val="22"/>
          <w:lang w:val="lt-LT"/>
        </w:rPr>
        <w:t>vartoja ar neseniai vartojo kitų vaistų arba nesate dėl to tikri, apie tai pasakykite gydytojui arba vaistininkui.</w:t>
      </w:r>
    </w:p>
    <w:p w:rsidR="00DA390D" w:rsidRPr="004C6AB4" w:rsidRDefault="00DA390D" w:rsidP="00DA390D">
      <w:pPr>
        <w:rPr>
          <w:szCs w:val="22"/>
          <w:lang w:val="lt-LT"/>
        </w:rPr>
      </w:pPr>
    </w:p>
    <w:p w:rsidR="00DA390D" w:rsidRPr="004C6AB4" w:rsidRDefault="00DA390D" w:rsidP="00DA390D">
      <w:pPr>
        <w:ind w:firstLine="13"/>
        <w:rPr>
          <w:b/>
          <w:bCs/>
          <w:szCs w:val="22"/>
          <w:u w:val="single"/>
          <w:lang w:val="lt-LT"/>
        </w:rPr>
      </w:pPr>
      <w:r w:rsidRPr="004C6AB4">
        <w:rPr>
          <w:b/>
          <w:bCs/>
          <w:szCs w:val="22"/>
          <w:u w:val="single"/>
          <w:lang w:val="lt-LT"/>
        </w:rPr>
        <w:t xml:space="preserve">Sąveika, susijusi su sudėtyje esančiu </w:t>
      </w:r>
      <w:proofErr w:type="spellStart"/>
      <w:r w:rsidRPr="004C6AB4">
        <w:rPr>
          <w:b/>
          <w:bCs/>
          <w:szCs w:val="22"/>
          <w:u w:val="single"/>
          <w:lang w:val="lt-LT"/>
        </w:rPr>
        <w:t>paracetamoliu</w:t>
      </w:r>
      <w:proofErr w:type="spellEnd"/>
    </w:p>
    <w:p w:rsidR="00DA390D" w:rsidRPr="00E01520" w:rsidRDefault="00DA390D" w:rsidP="00DA390D">
      <w:pPr>
        <w:tabs>
          <w:tab w:val="clear" w:pos="567"/>
        </w:tabs>
        <w:suppressAutoHyphens/>
        <w:spacing w:line="240" w:lineRule="auto"/>
        <w:ind w:firstLine="13"/>
        <w:rPr>
          <w:rFonts w:eastAsia="Times New Roman"/>
          <w:snapToGrid/>
          <w:szCs w:val="22"/>
          <w:lang w:val="lt-LT" w:eastAsia="zh-CN"/>
        </w:rPr>
      </w:pPr>
      <w:r w:rsidRPr="00E01520">
        <w:rPr>
          <w:rFonts w:eastAsia="Times New Roman"/>
          <w:iCs/>
          <w:snapToGrid/>
          <w:color w:val="000000"/>
          <w:szCs w:val="22"/>
          <w:lang w:val="lt-LT" w:eastAsia="zh-CN"/>
        </w:rPr>
        <w:t xml:space="preserve">Neduokite vaikui kartu jokio kito vaisto, kurio sudėtyje yra </w:t>
      </w:r>
      <w:proofErr w:type="spellStart"/>
      <w:r w:rsidRPr="00E01520">
        <w:rPr>
          <w:rFonts w:eastAsia="Times New Roman"/>
          <w:iCs/>
          <w:snapToGrid/>
          <w:color w:val="000000"/>
          <w:szCs w:val="22"/>
          <w:lang w:val="lt-LT" w:eastAsia="zh-CN"/>
        </w:rPr>
        <w:t>paracetamolio</w:t>
      </w:r>
      <w:proofErr w:type="spellEnd"/>
      <w:r w:rsidRPr="00E01520">
        <w:rPr>
          <w:rFonts w:eastAsia="Times New Roman"/>
          <w:iCs/>
          <w:snapToGrid/>
          <w:color w:val="000000"/>
          <w:szCs w:val="22"/>
          <w:lang w:val="lt-LT" w:eastAsia="zh-CN"/>
        </w:rPr>
        <w:t xml:space="preserve">, kad jis neišgertų per didelės dozės. </w:t>
      </w:r>
      <w:r w:rsidRPr="00E01520">
        <w:rPr>
          <w:rFonts w:eastAsia="Times New Roman"/>
          <w:snapToGrid/>
          <w:szCs w:val="22"/>
          <w:lang w:val="lt-LT" w:eastAsia="zh-CN"/>
        </w:rPr>
        <w:t xml:space="preserve">Jeigu </w:t>
      </w:r>
      <w:r>
        <w:rPr>
          <w:rFonts w:eastAsia="Times New Roman"/>
          <w:snapToGrid/>
          <w:szCs w:val="22"/>
          <w:lang w:val="lt-LT" w:eastAsia="zh-CN"/>
        </w:rPr>
        <w:t xml:space="preserve">Jūs ar </w:t>
      </w:r>
      <w:r w:rsidRPr="00E01520">
        <w:rPr>
          <w:rFonts w:eastAsia="Times New Roman"/>
          <w:snapToGrid/>
          <w:szCs w:val="22"/>
          <w:lang w:val="lt-LT" w:eastAsia="zh-CN"/>
        </w:rPr>
        <w:t xml:space="preserve">Jūsų vaikas vartoja ar neseniai vartojo kitų vaistų arba dėl to nesate tikri, apie tai pasakykite gydytojui arba vaistininkui. </w:t>
      </w:r>
    </w:p>
    <w:p w:rsidR="00DA390D" w:rsidRDefault="00DA390D" w:rsidP="00DA390D">
      <w:pPr>
        <w:rPr>
          <w:szCs w:val="22"/>
          <w:lang w:val="lt-LT"/>
        </w:rPr>
      </w:pPr>
      <w:r w:rsidRPr="004C6AB4">
        <w:rPr>
          <w:szCs w:val="22"/>
          <w:lang w:val="lt-LT"/>
        </w:rPr>
        <w:t>Jeigu vartojate krešėjimą slopinančių vaistų (geriamųjų antikoaguliantų), kreipkitės į gydytoją (</w:t>
      </w:r>
      <w:r w:rsidRPr="004C6AB4">
        <w:rPr>
          <w:color w:val="000000"/>
          <w:szCs w:val="22"/>
          <w:lang w:val="lt-LT"/>
        </w:rPr>
        <w:t>didelės FERVEX dozės gali sustiprinti jų poveikį, todėl prireikus gydytojas pakoreguos dozę)</w:t>
      </w:r>
      <w:r w:rsidRPr="004C6AB4">
        <w:rPr>
          <w:szCs w:val="22"/>
          <w:lang w:val="lt-LT"/>
        </w:rPr>
        <w:t>.</w:t>
      </w:r>
    </w:p>
    <w:p w:rsidR="00DA390D" w:rsidRPr="004C6AB4" w:rsidRDefault="00DA390D" w:rsidP="00DA390D">
      <w:pPr>
        <w:rPr>
          <w:szCs w:val="22"/>
          <w:lang w:val="lt-LT"/>
        </w:rPr>
      </w:pPr>
      <w:r w:rsidRPr="008C7D3F">
        <w:rPr>
          <w:szCs w:val="22"/>
          <w:lang w:val="lt-LT"/>
        </w:rPr>
        <w:t xml:space="preserve">Pasakykite, kad </w:t>
      </w:r>
      <w:r>
        <w:rPr>
          <w:szCs w:val="22"/>
          <w:lang w:val="lt-LT"/>
        </w:rPr>
        <w:t xml:space="preserve">Jūs arba Jūsų vaikas, </w:t>
      </w:r>
      <w:r w:rsidRPr="008C7D3F">
        <w:rPr>
          <w:szCs w:val="22"/>
          <w:lang w:val="lt-LT"/>
        </w:rPr>
        <w:t>vartojate šį vaistą, jei gydytojas nurodė atlikti šlapimo rūgšties arba cukraus kiekio kraujyje tyrimus.</w:t>
      </w:r>
    </w:p>
    <w:p w:rsidR="00DA390D" w:rsidRPr="004C6AB4" w:rsidRDefault="00DA390D" w:rsidP="00DA390D">
      <w:pPr>
        <w:ind w:firstLine="13"/>
        <w:rPr>
          <w:szCs w:val="22"/>
          <w:lang w:val="lt-LT"/>
        </w:rPr>
      </w:pPr>
      <w:r w:rsidRPr="004C6AB4">
        <w:rPr>
          <w:szCs w:val="22"/>
          <w:lang w:val="lt-LT"/>
        </w:rPr>
        <w:t xml:space="preserve">Kartu vartojant </w:t>
      </w:r>
      <w:proofErr w:type="spellStart"/>
      <w:r w:rsidRPr="004C6AB4">
        <w:rPr>
          <w:szCs w:val="22"/>
          <w:lang w:val="lt-LT"/>
        </w:rPr>
        <w:t>fenitoiną</w:t>
      </w:r>
      <w:proofErr w:type="spellEnd"/>
      <w:r w:rsidRPr="004C6AB4">
        <w:rPr>
          <w:szCs w:val="22"/>
          <w:lang w:val="lt-LT"/>
        </w:rPr>
        <w:t xml:space="preserve">, gali sumažėti </w:t>
      </w:r>
      <w:proofErr w:type="spellStart"/>
      <w:r w:rsidRPr="004C6AB4">
        <w:rPr>
          <w:szCs w:val="22"/>
          <w:lang w:val="lt-LT"/>
        </w:rPr>
        <w:t>paracetamolio</w:t>
      </w:r>
      <w:proofErr w:type="spellEnd"/>
      <w:r w:rsidRPr="004C6AB4">
        <w:rPr>
          <w:szCs w:val="22"/>
          <w:lang w:val="lt-LT"/>
        </w:rPr>
        <w:t xml:space="preserve"> veiksmingumas ir padidėti </w:t>
      </w:r>
      <w:proofErr w:type="spellStart"/>
      <w:r w:rsidRPr="004C6AB4">
        <w:rPr>
          <w:szCs w:val="22"/>
          <w:lang w:val="lt-LT"/>
        </w:rPr>
        <w:t>hepatotoksinio</w:t>
      </w:r>
      <w:proofErr w:type="spellEnd"/>
      <w:r w:rsidRPr="004C6AB4">
        <w:rPr>
          <w:szCs w:val="22"/>
          <w:lang w:val="lt-LT"/>
        </w:rPr>
        <w:t xml:space="preserve"> poveikio rizika.</w:t>
      </w:r>
    </w:p>
    <w:p w:rsidR="00DA390D" w:rsidRPr="004C6AB4" w:rsidRDefault="00DA390D" w:rsidP="00DA390D">
      <w:pPr>
        <w:ind w:firstLine="13"/>
        <w:rPr>
          <w:szCs w:val="22"/>
          <w:lang w:val="lt-LT"/>
        </w:rPr>
      </w:pPr>
      <w:r w:rsidRPr="004C6AB4">
        <w:rPr>
          <w:szCs w:val="22"/>
          <w:lang w:val="lt-LT"/>
        </w:rPr>
        <w:lastRenderedPageBreak/>
        <w:t xml:space="preserve">Jei vartojate </w:t>
      </w:r>
      <w:proofErr w:type="spellStart"/>
      <w:r w:rsidRPr="004C6AB4">
        <w:rPr>
          <w:szCs w:val="22"/>
          <w:lang w:val="lt-LT"/>
        </w:rPr>
        <w:t>fenitoino</w:t>
      </w:r>
      <w:proofErr w:type="spellEnd"/>
      <w:r w:rsidRPr="004C6AB4">
        <w:rPr>
          <w:szCs w:val="22"/>
          <w:lang w:val="lt-LT"/>
        </w:rPr>
        <w:t xml:space="preserve">, reikia vengti vartoti dideles </w:t>
      </w:r>
      <w:proofErr w:type="spellStart"/>
      <w:r w:rsidRPr="004C6AB4">
        <w:rPr>
          <w:szCs w:val="22"/>
          <w:lang w:val="lt-LT"/>
        </w:rPr>
        <w:t>paracetamolio</w:t>
      </w:r>
      <w:proofErr w:type="spellEnd"/>
      <w:r w:rsidRPr="004C6AB4">
        <w:rPr>
          <w:szCs w:val="22"/>
          <w:lang w:val="lt-LT"/>
        </w:rPr>
        <w:t xml:space="preserve"> dozes ir (arba) vengti vartoti jį ilgą laiką. Reikia stebėti dėl kepenų nepakankamumo.</w:t>
      </w:r>
    </w:p>
    <w:p w:rsidR="00DA390D" w:rsidRPr="004C6AB4" w:rsidRDefault="00DA390D" w:rsidP="00DA390D">
      <w:pPr>
        <w:ind w:firstLine="13"/>
        <w:rPr>
          <w:szCs w:val="22"/>
          <w:lang w:val="lt-LT"/>
        </w:rPr>
      </w:pPr>
      <w:r w:rsidRPr="004C6AB4">
        <w:rPr>
          <w:szCs w:val="22"/>
          <w:lang w:val="lt-LT"/>
        </w:rPr>
        <w:t xml:space="preserve">Vartojant </w:t>
      </w:r>
      <w:proofErr w:type="spellStart"/>
      <w:r w:rsidRPr="004C6AB4">
        <w:rPr>
          <w:szCs w:val="22"/>
          <w:lang w:val="lt-LT"/>
        </w:rPr>
        <w:t>paracetamolio</w:t>
      </w:r>
      <w:proofErr w:type="spellEnd"/>
      <w:r w:rsidRPr="004C6AB4">
        <w:rPr>
          <w:szCs w:val="22"/>
          <w:lang w:val="lt-LT"/>
        </w:rPr>
        <w:t xml:space="preserve"> kartu su </w:t>
      </w:r>
      <w:proofErr w:type="spellStart"/>
      <w:r w:rsidRPr="004C6AB4">
        <w:rPr>
          <w:szCs w:val="22"/>
          <w:lang w:val="lt-LT"/>
        </w:rPr>
        <w:t>probenecidu</w:t>
      </w:r>
      <w:proofErr w:type="spellEnd"/>
      <w:r w:rsidRPr="004C6AB4">
        <w:rPr>
          <w:szCs w:val="22"/>
          <w:lang w:val="lt-LT"/>
        </w:rPr>
        <w:t xml:space="preserve">, reikia apsvarstyti </w:t>
      </w:r>
      <w:proofErr w:type="spellStart"/>
      <w:r w:rsidRPr="004C6AB4">
        <w:rPr>
          <w:szCs w:val="22"/>
          <w:lang w:val="lt-LT"/>
        </w:rPr>
        <w:t>paracetamolio</w:t>
      </w:r>
      <w:proofErr w:type="spellEnd"/>
      <w:r w:rsidRPr="004C6AB4">
        <w:rPr>
          <w:szCs w:val="22"/>
          <w:lang w:val="lt-LT"/>
        </w:rPr>
        <w:t xml:space="preserve"> dozės sumažinimo reikalingumą.</w:t>
      </w:r>
    </w:p>
    <w:p w:rsidR="00DA390D" w:rsidRPr="004C6AB4" w:rsidRDefault="00DA390D" w:rsidP="00DA390D">
      <w:pPr>
        <w:ind w:firstLine="13"/>
        <w:rPr>
          <w:szCs w:val="22"/>
          <w:lang w:val="lt-LT"/>
        </w:rPr>
      </w:pPr>
    </w:p>
    <w:p w:rsidR="00DA390D" w:rsidRDefault="00DA390D" w:rsidP="00DA390D">
      <w:pPr>
        <w:ind w:firstLine="13"/>
        <w:rPr>
          <w:szCs w:val="22"/>
        </w:rPr>
      </w:pPr>
      <w:proofErr w:type="spellStart"/>
      <w:r w:rsidRPr="00F17F1B">
        <w:rPr>
          <w:szCs w:val="22"/>
        </w:rPr>
        <w:t>Salicilamidas</w:t>
      </w:r>
      <w:proofErr w:type="spellEnd"/>
      <w:r w:rsidRPr="00F17F1B">
        <w:rPr>
          <w:szCs w:val="22"/>
        </w:rPr>
        <w:t xml:space="preserve"> </w:t>
      </w:r>
      <w:proofErr w:type="spellStart"/>
      <w:r w:rsidRPr="00F17F1B">
        <w:rPr>
          <w:szCs w:val="22"/>
        </w:rPr>
        <w:t>gali</w:t>
      </w:r>
      <w:proofErr w:type="spellEnd"/>
      <w:r w:rsidRPr="00F17F1B">
        <w:rPr>
          <w:szCs w:val="22"/>
        </w:rPr>
        <w:t xml:space="preserve"> </w:t>
      </w:r>
      <w:proofErr w:type="spellStart"/>
      <w:r w:rsidRPr="00F17F1B">
        <w:rPr>
          <w:szCs w:val="22"/>
        </w:rPr>
        <w:t>pailginti</w:t>
      </w:r>
      <w:proofErr w:type="spellEnd"/>
      <w:r w:rsidRPr="00F17F1B">
        <w:rPr>
          <w:szCs w:val="22"/>
        </w:rPr>
        <w:t xml:space="preserve"> </w:t>
      </w:r>
      <w:proofErr w:type="spellStart"/>
      <w:r w:rsidRPr="00F17F1B">
        <w:rPr>
          <w:szCs w:val="22"/>
        </w:rPr>
        <w:t>paracetamolio</w:t>
      </w:r>
      <w:proofErr w:type="spellEnd"/>
      <w:r w:rsidRPr="00F17F1B">
        <w:rPr>
          <w:szCs w:val="22"/>
        </w:rPr>
        <w:t xml:space="preserve"> </w:t>
      </w:r>
      <w:proofErr w:type="spellStart"/>
      <w:r w:rsidRPr="00F17F1B">
        <w:rPr>
          <w:szCs w:val="22"/>
        </w:rPr>
        <w:t>pusinės</w:t>
      </w:r>
      <w:proofErr w:type="spellEnd"/>
      <w:r w:rsidRPr="00F17F1B">
        <w:rPr>
          <w:szCs w:val="22"/>
        </w:rPr>
        <w:t xml:space="preserve"> </w:t>
      </w:r>
      <w:proofErr w:type="spellStart"/>
      <w:r w:rsidRPr="00F17F1B">
        <w:rPr>
          <w:szCs w:val="22"/>
        </w:rPr>
        <w:t>eliminacijos</w:t>
      </w:r>
      <w:proofErr w:type="spellEnd"/>
      <w:r w:rsidRPr="00F17F1B">
        <w:rPr>
          <w:szCs w:val="22"/>
        </w:rPr>
        <w:t xml:space="preserve"> </w:t>
      </w:r>
      <w:proofErr w:type="spellStart"/>
      <w:r w:rsidRPr="00F17F1B">
        <w:rPr>
          <w:szCs w:val="22"/>
        </w:rPr>
        <w:t>laiką</w:t>
      </w:r>
      <w:proofErr w:type="spellEnd"/>
      <w:r>
        <w:rPr>
          <w:szCs w:val="22"/>
        </w:rPr>
        <w:t>.</w:t>
      </w:r>
    </w:p>
    <w:p w:rsidR="00DA390D" w:rsidRDefault="00DA390D" w:rsidP="00DA390D">
      <w:pPr>
        <w:numPr>
          <w:ilvl w:val="12"/>
          <w:numId w:val="0"/>
        </w:numPr>
        <w:rPr>
          <w:szCs w:val="22"/>
          <w:lang w:eastAsia="lt-LT"/>
        </w:rPr>
      </w:pPr>
    </w:p>
    <w:p w:rsidR="00DA390D" w:rsidRPr="002D2A69" w:rsidRDefault="00DA390D" w:rsidP="00DA390D">
      <w:pPr>
        <w:numPr>
          <w:ilvl w:val="12"/>
          <w:numId w:val="0"/>
        </w:numPr>
        <w:spacing w:line="240" w:lineRule="auto"/>
        <w:rPr>
          <w:lang w:val="lt-LT"/>
        </w:rPr>
      </w:pPr>
      <w:r w:rsidRPr="002D2A69">
        <w:rPr>
          <w:lang w:val="lt-LT"/>
        </w:rPr>
        <w:t xml:space="preserve">Pasakykite gydytojui arba vaistininkui, jeigu Jūsų vaikas </w:t>
      </w:r>
      <w:r w:rsidRPr="00705F73">
        <w:rPr>
          <w:rFonts w:eastAsia="Times New Roman"/>
          <w:snapToGrid/>
          <w:szCs w:val="22"/>
          <w:lang w:val="lt-LT" w:eastAsia="lt-LT"/>
        </w:rPr>
        <w:t>vartoja</w:t>
      </w:r>
      <w:r w:rsidRPr="002D2A69">
        <w:rPr>
          <w:lang w:val="lt-LT"/>
        </w:rPr>
        <w:t>:</w:t>
      </w:r>
    </w:p>
    <w:p w:rsidR="00DA390D" w:rsidRPr="005E4E8C" w:rsidRDefault="00DA390D" w:rsidP="00DA390D">
      <w:pPr>
        <w:numPr>
          <w:ilvl w:val="0"/>
          <w:numId w:val="2"/>
        </w:numPr>
        <w:spacing w:line="240" w:lineRule="auto"/>
        <w:ind w:left="567" w:hanging="567"/>
        <w:rPr>
          <w:szCs w:val="22"/>
          <w:lang w:val="lt-LT"/>
        </w:rPr>
      </w:pPr>
      <w:proofErr w:type="spellStart"/>
      <w:r w:rsidRPr="00705F73">
        <w:rPr>
          <w:rFonts w:eastAsia="Times New Roman"/>
          <w:snapToGrid/>
          <w:szCs w:val="22"/>
          <w:lang w:val="lt-LT"/>
        </w:rPr>
        <w:t>floksaksacilin</w:t>
      </w:r>
      <w:r>
        <w:rPr>
          <w:rFonts w:eastAsia="Times New Roman"/>
          <w:snapToGrid/>
          <w:szCs w:val="22"/>
          <w:lang w:val="lt-LT"/>
        </w:rPr>
        <w:t>ą</w:t>
      </w:r>
      <w:proofErr w:type="spellEnd"/>
      <w:r w:rsidRPr="00705F73">
        <w:rPr>
          <w:rFonts w:eastAsia="Times New Roman"/>
          <w:snapToGrid/>
          <w:szCs w:val="22"/>
          <w:lang w:val="lt-LT"/>
        </w:rPr>
        <w:t xml:space="preserve"> (antibiotik</w:t>
      </w:r>
      <w:r>
        <w:rPr>
          <w:rFonts w:eastAsia="Times New Roman"/>
          <w:snapToGrid/>
          <w:szCs w:val="22"/>
          <w:lang w:val="lt-LT"/>
        </w:rPr>
        <w:t>ą</w:t>
      </w:r>
      <w:r w:rsidRPr="00705F73">
        <w:rPr>
          <w:rFonts w:eastAsia="Times New Roman"/>
          <w:snapToGrid/>
          <w:szCs w:val="22"/>
          <w:lang w:val="lt-LT"/>
        </w:rPr>
        <w:t>)</w:t>
      </w:r>
      <w:r>
        <w:rPr>
          <w:rFonts w:eastAsia="Times New Roman"/>
          <w:snapToGrid/>
          <w:szCs w:val="22"/>
          <w:lang w:val="lt-LT"/>
        </w:rPr>
        <w:t xml:space="preserve"> dėl didelės kraujo ir skysčių tyrimų nenormalių rodiklių (vadinamos </w:t>
      </w:r>
      <w:proofErr w:type="spellStart"/>
      <w:r w:rsidRPr="00705F73">
        <w:rPr>
          <w:rFonts w:eastAsia="Times New Roman"/>
          <w:snapToGrid/>
          <w:szCs w:val="22"/>
          <w:lang w:val="lt-LT"/>
        </w:rPr>
        <w:t>metabolin</w:t>
      </w:r>
      <w:r>
        <w:rPr>
          <w:rFonts w:eastAsia="Times New Roman"/>
          <w:snapToGrid/>
          <w:szCs w:val="22"/>
          <w:lang w:val="lt-LT"/>
        </w:rPr>
        <w:t>ės</w:t>
      </w:r>
      <w:proofErr w:type="spellEnd"/>
      <w:r w:rsidRPr="00705F73">
        <w:rPr>
          <w:rFonts w:eastAsia="Times New Roman"/>
          <w:snapToGrid/>
          <w:szCs w:val="22"/>
          <w:lang w:val="lt-LT"/>
        </w:rPr>
        <w:t xml:space="preserve"> </w:t>
      </w:r>
      <w:proofErr w:type="spellStart"/>
      <w:r w:rsidRPr="00705F73">
        <w:rPr>
          <w:rFonts w:eastAsia="Times New Roman"/>
          <w:snapToGrid/>
          <w:szCs w:val="22"/>
          <w:lang w:val="lt-LT"/>
        </w:rPr>
        <w:t>acidoz</w:t>
      </w:r>
      <w:r>
        <w:rPr>
          <w:rFonts w:eastAsia="Times New Roman"/>
          <w:snapToGrid/>
          <w:szCs w:val="22"/>
          <w:lang w:val="lt-LT"/>
        </w:rPr>
        <w:t>ės</w:t>
      </w:r>
      <w:proofErr w:type="spellEnd"/>
      <w:r w:rsidRPr="00705F73">
        <w:rPr>
          <w:rFonts w:eastAsia="Times New Roman"/>
          <w:snapToGrid/>
          <w:szCs w:val="22"/>
          <w:lang w:val="lt-LT"/>
        </w:rPr>
        <w:t>)</w:t>
      </w:r>
      <w:r>
        <w:rPr>
          <w:rFonts w:eastAsia="Times New Roman"/>
          <w:snapToGrid/>
          <w:szCs w:val="22"/>
          <w:lang w:val="lt-LT"/>
        </w:rPr>
        <w:t xml:space="preserve"> rizikos (žr. </w:t>
      </w:r>
      <w:r w:rsidRPr="00877E93">
        <w:rPr>
          <w:rFonts w:eastAsia="Times New Roman"/>
          <w:snapToGrid/>
          <w:szCs w:val="22"/>
          <w:lang w:val="lt-LT"/>
        </w:rPr>
        <w:t>2</w:t>
      </w:r>
      <w:r>
        <w:rPr>
          <w:rFonts w:eastAsia="Times New Roman"/>
          <w:snapToGrid/>
          <w:szCs w:val="22"/>
          <w:lang w:val="lt-LT"/>
        </w:rPr>
        <w:t xml:space="preserve"> skyrių), kurią reikia skubiai gydyti</w:t>
      </w:r>
      <w:r w:rsidRPr="00705F73">
        <w:rPr>
          <w:rFonts w:eastAsia="Times New Roman"/>
          <w:snapToGrid/>
          <w:szCs w:val="22"/>
          <w:lang w:val="lt-LT"/>
        </w:rPr>
        <w:t>.</w:t>
      </w:r>
    </w:p>
    <w:p w:rsidR="00DA390D" w:rsidRPr="002D2A69" w:rsidRDefault="00DA390D" w:rsidP="00DA390D">
      <w:pPr>
        <w:rPr>
          <w:lang w:val="lt-LT"/>
        </w:rPr>
      </w:pPr>
    </w:p>
    <w:p w:rsidR="00DA390D" w:rsidRPr="002D2A69" w:rsidRDefault="00DA390D" w:rsidP="00DA390D">
      <w:pPr>
        <w:rPr>
          <w:i/>
          <w:lang w:val="lt-LT"/>
        </w:rPr>
      </w:pPr>
      <w:r w:rsidRPr="002D2A69">
        <w:rPr>
          <w:i/>
          <w:lang w:val="lt-LT"/>
        </w:rPr>
        <w:t>Vaistai, kurie aktyvina kepenų fermentus</w:t>
      </w:r>
    </w:p>
    <w:p w:rsidR="00DA390D" w:rsidRDefault="00DA390D" w:rsidP="00DA390D">
      <w:pPr>
        <w:spacing w:line="240" w:lineRule="auto"/>
        <w:rPr>
          <w:rFonts w:eastAsia="Times New Roman"/>
          <w:snapToGrid/>
          <w:szCs w:val="22"/>
          <w:lang w:val="lt-LT"/>
        </w:rPr>
      </w:pPr>
      <w:proofErr w:type="spellStart"/>
      <w:r w:rsidRPr="002D2A69">
        <w:rPr>
          <w:lang w:val="lt-LT"/>
        </w:rPr>
        <w:t>Paracetamolį</w:t>
      </w:r>
      <w:proofErr w:type="spellEnd"/>
      <w:r w:rsidRPr="002D2A69">
        <w:rPr>
          <w:lang w:val="lt-LT"/>
        </w:rPr>
        <w:t xml:space="preserve"> kartu su vaistais, kurie aktyvina kepenų fermentus reikia vartoti atsargiai. Šios medžiagos apima, bet neapsiriboja, barbitūratus, </w:t>
      </w:r>
      <w:proofErr w:type="spellStart"/>
      <w:r w:rsidRPr="002D2A69">
        <w:rPr>
          <w:lang w:val="lt-LT"/>
        </w:rPr>
        <w:t>izoniazidą</w:t>
      </w:r>
      <w:proofErr w:type="spellEnd"/>
      <w:r w:rsidRPr="002D2A69">
        <w:rPr>
          <w:lang w:val="lt-LT"/>
        </w:rPr>
        <w:t xml:space="preserve">, </w:t>
      </w:r>
      <w:proofErr w:type="spellStart"/>
      <w:r w:rsidRPr="002D2A69">
        <w:rPr>
          <w:lang w:val="lt-LT"/>
        </w:rPr>
        <w:t>karbamazepiną</w:t>
      </w:r>
      <w:proofErr w:type="spellEnd"/>
      <w:r w:rsidRPr="002D2A69">
        <w:rPr>
          <w:lang w:val="lt-LT"/>
        </w:rPr>
        <w:t xml:space="preserve">, </w:t>
      </w:r>
      <w:proofErr w:type="spellStart"/>
      <w:r w:rsidRPr="002D2A69">
        <w:rPr>
          <w:lang w:val="lt-LT"/>
        </w:rPr>
        <w:t>rifampiną</w:t>
      </w:r>
      <w:proofErr w:type="spellEnd"/>
      <w:r w:rsidRPr="002D2A69">
        <w:rPr>
          <w:lang w:val="lt-LT"/>
        </w:rPr>
        <w:t xml:space="preserve"> ir etanolį.</w:t>
      </w:r>
    </w:p>
    <w:p w:rsidR="00DA390D" w:rsidRDefault="00DA390D" w:rsidP="00DA390D">
      <w:pPr>
        <w:spacing w:line="240" w:lineRule="auto"/>
        <w:rPr>
          <w:rFonts w:eastAsia="Times New Roman"/>
          <w:snapToGrid/>
          <w:szCs w:val="22"/>
          <w:lang w:val="lt-LT"/>
        </w:rPr>
      </w:pPr>
    </w:p>
    <w:tbl>
      <w:tblPr>
        <w:tblW w:w="9210" w:type="dxa"/>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10"/>
      </w:tblGrid>
      <w:tr w:rsidR="00DA390D" w:rsidRPr="00777B5A" w:rsidTr="00D1332F">
        <w:trPr>
          <w:trHeight w:val="280"/>
        </w:trPr>
        <w:tc>
          <w:tcPr>
            <w:tcW w:w="9210" w:type="dxa"/>
          </w:tcPr>
          <w:p w:rsidR="00DA390D" w:rsidRPr="004C6AB4" w:rsidRDefault="00DA390D" w:rsidP="00D1332F">
            <w:pPr>
              <w:spacing w:line="240" w:lineRule="auto"/>
              <w:rPr>
                <w:b/>
                <w:bCs/>
                <w:lang w:val="lt-LT"/>
              </w:rPr>
            </w:pPr>
            <w:r w:rsidRPr="004C6AB4">
              <w:rPr>
                <w:b/>
                <w:bCs/>
                <w:lang w:val="lt-LT"/>
              </w:rPr>
              <w:t xml:space="preserve">Kad išvengtumėte žalingo perdozavimo poveikio, NEVARTOKITE KARTU su kitais vaistais, kurių sudėtyje yra </w:t>
            </w:r>
            <w:proofErr w:type="spellStart"/>
            <w:r w:rsidRPr="004C6AB4">
              <w:rPr>
                <w:b/>
                <w:bCs/>
                <w:lang w:val="lt-LT"/>
              </w:rPr>
              <w:t>antihistamininių</w:t>
            </w:r>
            <w:proofErr w:type="spellEnd"/>
            <w:r w:rsidRPr="004C6AB4">
              <w:rPr>
                <w:b/>
                <w:bCs/>
                <w:lang w:val="lt-LT"/>
              </w:rPr>
              <w:t xml:space="preserve"> preparatų arba </w:t>
            </w:r>
            <w:proofErr w:type="spellStart"/>
            <w:r w:rsidRPr="004C6AB4">
              <w:rPr>
                <w:b/>
                <w:bCs/>
                <w:lang w:val="lt-LT"/>
              </w:rPr>
              <w:t>paracetamolio</w:t>
            </w:r>
            <w:proofErr w:type="spellEnd"/>
            <w:r>
              <w:rPr>
                <w:b/>
                <w:bCs/>
                <w:lang w:val="lt-LT"/>
              </w:rPr>
              <w:t>, NEBENT KITAIP PASKYRĖ JŪSŲ GYDYTOJAS</w:t>
            </w:r>
            <w:r w:rsidRPr="004C6AB4">
              <w:rPr>
                <w:b/>
                <w:bCs/>
                <w:lang w:val="lt-LT"/>
              </w:rPr>
              <w:t>. JEI NESATE TIKRI, KLAUSKITE GYDYTOJO AR</w:t>
            </w:r>
            <w:r>
              <w:rPr>
                <w:b/>
                <w:bCs/>
                <w:lang w:val="lt-LT"/>
              </w:rPr>
              <w:t>BA</w:t>
            </w:r>
            <w:r w:rsidRPr="004C6AB4">
              <w:rPr>
                <w:b/>
                <w:bCs/>
                <w:lang w:val="lt-LT"/>
              </w:rPr>
              <w:t xml:space="preserve"> VAISTINI</w:t>
            </w:r>
            <w:r>
              <w:rPr>
                <w:b/>
                <w:bCs/>
                <w:lang w:val="lt-LT"/>
              </w:rPr>
              <w:t>NKO</w:t>
            </w:r>
            <w:r w:rsidRPr="004C6AB4">
              <w:rPr>
                <w:b/>
                <w:bCs/>
                <w:lang w:val="lt-LT"/>
              </w:rPr>
              <w:t>.</w:t>
            </w:r>
          </w:p>
        </w:tc>
      </w:tr>
    </w:tbl>
    <w:p w:rsidR="00DA390D" w:rsidRPr="00777B5A" w:rsidRDefault="00DA390D" w:rsidP="00DA390D">
      <w:pPr>
        <w:spacing w:line="240" w:lineRule="auto"/>
        <w:rPr>
          <w:rFonts w:eastAsia="Times New Roman"/>
          <w:snapToGrid/>
          <w:szCs w:val="22"/>
          <w:lang w:val="lt-LT"/>
        </w:rPr>
      </w:pPr>
    </w:p>
    <w:p w:rsidR="00DA390D" w:rsidRPr="00624A1E" w:rsidRDefault="00DA390D" w:rsidP="00DA390D">
      <w:pPr>
        <w:pStyle w:val="Pagrindinistekstas"/>
        <w:spacing w:after="0"/>
        <w:rPr>
          <w:color w:val="000000"/>
          <w:szCs w:val="22"/>
        </w:rPr>
      </w:pPr>
      <w:r w:rsidRPr="00014BA1">
        <w:rPr>
          <w:b/>
          <w:bCs/>
          <w:szCs w:val="22"/>
          <w:u w:val="single"/>
        </w:rPr>
        <w:t>S</w:t>
      </w:r>
      <w:r>
        <w:rPr>
          <w:b/>
          <w:bCs/>
          <w:szCs w:val="22"/>
          <w:u w:val="single"/>
        </w:rPr>
        <w:t>ąveika, s</w:t>
      </w:r>
      <w:r w:rsidRPr="00014BA1">
        <w:rPr>
          <w:b/>
          <w:bCs/>
          <w:szCs w:val="22"/>
          <w:u w:val="single"/>
        </w:rPr>
        <w:t xml:space="preserve">usijusi su sudėtyje esančiu </w:t>
      </w:r>
      <w:proofErr w:type="spellStart"/>
      <w:r>
        <w:rPr>
          <w:b/>
          <w:bCs/>
          <w:szCs w:val="22"/>
          <w:u w:val="single"/>
        </w:rPr>
        <w:t>feniramino</w:t>
      </w:r>
      <w:proofErr w:type="spellEnd"/>
      <w:r>
        <w:rPr>
          <w:b/>
          <w:bCs/>
          <w:szCs w:val="22"/>
          <w:u w:val="single"/>
        </w:rPr>
        <w:t xml:space="preserve"> </w:t>
      </w:r>
      <w:proofErr w:type="spellStart"/>
      <w:r>
        <w:rPr>
          <w:b/>
          <w:bCs/>
          <w:szCs w:val="22"/>
          <w:u w:val="single"/>
        </w:rPr>
        <w:t>maleatu</w:t>
      </w:r>
      <w:proofErr w:type="spellEnd"/>
    </w:p>
    <w:p w:rsidR="00DA390D" w:rsidRPr="00BE37FE" w:rsidRDefault="00DA390D" w:rsidP="00DA390D">
      <w:pPr>
        <w:pStyle w:val="Pagrindinistekstas"/>
        <w:spacing w:after="0"/>
        <w:rPr>
          <w:color w:val="000000"/>
          <w:szCs w:val="22"/>
        </w:rPr>
      </w:pPr>
      <w:r w:rsidRPr="00BE37FE">
        <w:rPr>
          <w:color w:val="000000"/>
          <w:szCs w:val="22"/>
        </w:rPr>
        <w:t xml:space="preserve">Gydymo metu reikia vengti vartoti natrio </w:t>
      </w:r>
      <w:proofErr w:type="spellStart"/>
      <w:r w:rsidRPr="00BE37FE">
        <w:rPr>
          <w:color w:val="000000"/>
          <w:szCs w:val="22"/>
        </w:rPr>
        <w:t>oksibato</w:t>
      </w:r>
      <w:proofErr w:type="spellEnd"/>
      <w:r w:rsidRPr="00BE37FE">
        <w:rPr>
          <w:color w:val="000000"/>
          <w:szCs w:val="22"/>
        </w:rPr>
        <w:t>, alkoholinių gėrimų ir vaistų, kurių sudėtyje yra alkoholio.</w:t>
      </w:r>
    </w:p>
    <w:p w:rsidR="00DA390D" w:rsidRDefault="00DA390D" w:rsidP="00DA390D">
      <w:pPr>
        <w:pStyle w:val="Pagrindinistekstas"/>
        <w:spacing w:after="0"/>
        <w:rPr>
          <w:color w:val="000000"/>
          <w:szCs w:val="22"/>
        </w:rPr>
      </w:pPr>
      <w:r w:rsidRPr="00BE37FE">
        <w:rPr>
          <w:color w:val="000000"/>
          <w:szCs w:val="22"/>
        </w:rPr>
        <w:t xml:space="preserve">Turite kreiptis į gydytoją, jeigu vartojate kitų atropino grupės vaistų, kitų raminamųjų vaistų, </w:t>
      </w:r>
      <w:proofErr w:type="spellStart"/>
      <w:r w:rsidRPr="00BE37FE">
        <w:rPr>
          <w:color w:val="000000"/>
          <w:szCs w:val="22"/>
        </w:rPr>
        <w:t>anticholinesterazių</w:t>
      </w:r>
      <w:proofErr w:type="spellEnd"/>
      <w:r w:rsidRPr="00BE37FE">
        <w:rPr>
          <w:color w:val="000000"/>
          <w:szCs w:val="22"/>
        </w:rPr>
        <w:t xml:space="preserve"> ar </w:t>
      </w:r>
      <w:proofErr w:type="spellStart"/>
      <w:r w:rsidRPr="00BE37FE">
        <w:rPr>
          <w:color w:val="000000"/>
          <w:szCs w:val="22"/>
        </w:rPr>
        <w:t>opioidų</w:t>
      </w:r>
      <w:proofErr w:type="spellEnd"/>
      <w:r w:rsidRPr="00BE37FE">
        <w:rPr>
          <w:color w:val="000000"/>
          <w:szCs w:val="22"/>
        </w:rPr>
        <w:t>.</w:t>
      </w:r>
    </w:p>
    <w:p w:rsidR="00DA390D" w:rsidRDefault="00DA390D" w:rsidP="00DA390D">
      <w:pPr>
        <w:pStyle w:val="Pagrindinistekstas"/>
        <w:spacing w:after="0"/>
        <w:rPr>
          <w:color w:val="000000"/>
          <w:szCs w:val="22"/>
        </w:rPr>
      </w:pPr>
    </w:p>
    <w:p w:rsidR="00DA390D" w:rsidRPr="00624A1E" w:rsidRDefault="00DA390D" w:rsidP="00DA390D">
      <w:pPr>
        <w:pStyle w:val="Pagrindinistekstas"/>
        <w:spacing w:after="0"/>
        <w:rPr>
          <w:color w:val="000000"/>
          <w:szCs w:val="22"/>
        </w:rPr>
      </w:pPr>
      <w:r w:rsidRPr="00014BA1">
        <w:rPr>
          <w:b/>
          <w:bCs/>
          <w:szCs w:val="22"/>
          <w:u w:val="single"/>
        </w:rPr>
        <w:t>S</w:t>
      </w:r>
      <w:r>
        <w:rPr>
          <w:b/>
          <w:bCs/>
          <w:szCs w:val="22"/>
          <w:u w:val="single"/>
        </w:rPr>
        <w:t>ąveika, s</w:t>
      </w:r>
      <w:r w:rsidRPr="00014BA1">
        <w:rPr>
          <w:b/>
          <w:bCs/>
          <w:szCs w:val="22"/>
          <w:u w:val="single"/>
        </w:rPr>
        <w:t>usijusi su sudėtyje esanči</w:t>
      </w:r>
      <w:r>
        <w:rPr>
          <w:b/>
          <w:bCs/>
          <w:szCs w:val="22"/>
          <w:u w:val="single"/>
        </w:rPr>
        <w:t xml:space="preserve">a </w:t>
      </w:r>
      <w:proofErr w:type="spellStart"/>
      <w:r>
        <w:rPr>
          <w:b/>
          <w:bCs/>
          <w:szCs w:val="22"/>
          <w:u w:val="single"/>
        </w:rPr>
        <w:t>askorbo</w:t>
      </w:r>
      <w:proofErr w:type="spellEnd"/>
      <w:r>
        <w:rPr>
          <w:b/>
          <w:bCs/>
          <w:szCs w:val="22"/>
          <w:u w:val="single"/>
        </w:rPr>
        <w:t xml:space="preserve"> rūgštimi</w:t>
      </w:r>
    </w:p>
    <w:p w:rsidR="00DA390D" w:rsidRPr="00BE37FE" w:rsidRDefault="00DA390D" w:rsidP="00DA390D">
      <w:pPr>
        <w:pStyle w:val="Pagrindinistekstas"/>
        <w:spacing w:after="0"/>
        <w:rPr>
          <w:i/>
          <w:iCs/>
          <w:color w:val="000000"/>
          <w:szCs w:val="22"/>
        </w:rPr>
      </w:pPr>
      <w:proofErr w:type="spellStart"/>
      <w:r w:rsidRPr="0060684C">
        <w:rPr>
          <w:i/>
          <w:iCs/>
          <w:color w:val="000000"/>
          <w:szCs w:val="22"/>
        </w:rPr>
        <w:t>Deferoksaminas</w:t>
      </w:r>
      <w:proofErr w:type="spellEnd"/>
    </w:p>
    <w:p w:rsidR="00DA390D" w:rsidRDefault="00DA390D" w:rsidP="00DA390D">
      <w:pPr>
        <w:pStyle w:val="Pagrindinistekstas"/>
        <w:spacing w:after="0"/>
      </w:pPr>
      <w:r w:rsidRPr="00EF1FDD">
        <w:t xml:space="preserve">Dideles </w:t>
      </w:r>
      <w:proofErr w:type="spellStart"/>
      <w:r w:rsidRPr="00EF1FDD">
        <w:t>askorbo</w:t>
      </w:r>
      <w:proofErr w:type="spellEnd"/>
      <w:r w:rsidRPr="00EF1FDD">
        <w:t xml:space="preserve"> rūgšties dozes vartojant kartu su </w:t>
      </w:r>
      <w:proofErr w:type="spellStart"/>
      <w:r w:rsidRPr="00EF1FDD">
        <w:t>chelatus</w:t>
      </w:r>
      <w:proofErr w:type="spellEnd"/>
      <w:r w:rsidRPr="00EF1FDD">
        <w:t xml:space="preserve"> sudarančia medžiaga </w:t>
      </w:r>
      <w:proofErr w:type="spellStart"/>
      <w:r w:rsidRPr="00EF1FDD">
        <w:t>deferoksaminu</w:t>
      </w:r>
      <w:proofErr w:type="spellEnd"/>
      <w:r w:rsidRPr="00EF1FDD">
        <w:t>, geležies kiekis audiniuose gali padidėti iki toksinio lygio ir tai gali sukelti širdies nepakankamumą.</w:t>
      </w:r>
    </w:p>
    <w:p w:rsidR="00DA390D" w:rsidRPr="00E01520" w:rsidRDefault="00DA390D" w:rsidP="00DA390D">
      <w:pPr>
        <w:pStyle w:val="Pagrindinistekstas"/>
        <w:spacing w:after="0"/>
        <w:rPr>
          <w:color w:val="000000"/>
          <w:szCs w:val="22"/>
          <w:lang w:eastAsia="en-US"/>
        </w:rPr>
      </w:pPr>
    </w:p>
    <w:p w:rsidR="00DA390D" w:rsidRPr="00E01520" w:rsidRDefault="00DA390D" w:rsidP="00DA390D">
      <w:pPr>
        <w:pStyle w:val="Pagrindinistekstas"/>
        <w:spacing w:after="0"/>
        <w:rPr>
          <w:color w:val="000000"/>
          <w:szCs w:val="22"/>
          <w:lang w:eastAsia="en-US"/>
        </w:rPr>
      </w:pPr>
      <w:r w:rsidRPr="00E01520">
        <w:rPr>
          <w:color w:val="000000"/>
          <w:szCs w:val="22"/>
        </w:rPr>
        <w:t>Jeigu gydytojas nurodytų atlikti šlapimo rūgšties arba cukraus kiekio kraujyje tyrimą Jums arba Jūsų vaikui, informuokite jį apie šio vaisto vartojimą.</w:t>
      </w:r>
    </w:p>
    <w:p w:rsidR="00DA390D" w:rsidRPr="00E01520" w:rsidRDefault="00DA390D" w:rsidP="00DA390D">
      <w:pPr>
        <w:pStyle w:val="Pagrindinistekstas"/>
        <w:spacing w:after="0"/>
        <w:rPr>
          <w:color w:val="000000"/>
          <w:szCs w:val="22"/>
          <w:lang w:eastAsia="en-US"/>
        </w:rPr>
      </w:pPr>
    </w:p>
    <w:p w:rsidR="00DA390D" w:rsidRPr="00E01520" w:rsidRDefault="00DA390D" w:rsidP="00DA390D">
      <w:pPr>
        <w:pStyle w:val="Antrat3"/>
        <w:spacing w:line="240" w:lineRule="auto"/>
        <w:rPr>
          <w:rFonts w:ascii="Times New Roman" w:hAnsi="Times New Roman"/>
          <w:color w:val="000000"/>
          <w:sz w:val="22"/>
          <w:szCs w:val="22"/>
          <w:lang w:val="lt-LT"/>
        </w:rPr>
      </w:pPr>
      <w:r w:rsidRPr="00E01520">
        <w:rPr>
          <w:rFonts w:ascii="Times New Roman" w:hAnsi="Times New Roman"/>
          <w:color w:val="000000"/>
          <w:sz w:val="22"/>
          <w:szCs w:val="22"/>
          <w:lang w:val="lt-LT"/>
        </w:rPr>
        <w:t>FERVEX vartojimas su alkoholiu</w:t>
      </w:r>
    </w:p>
    <w:p w:rsidR="00DA390D" w:rsidRPr="00E01520" w:rsidRDefault="00DA390D" w:rsidP="00DA390D">
      <w:pPr>
        <w:tabs>
          <w:tab w:val="clear" w:pos="567"/>
        </w:tabs>
        <w:suppressAutoHyphens/>
        <w:spacing w:line="240" w:lineRule="auto"/>
        <w:rPr>
          <w:rFonts w:eastAsia="Times New Roman"/>
          <w:snapToGrid/>
          <w:color w:val="000000"/>
          <w:szCs w:val="22"/>
          <w:lang w:val="lt-LT" w:bidi="lo-LA"/>
        </w:rPr>
      </w:pPr>
      <w:r w:rsidRPr="00E01520">
        <w:rPr>
          <w:rFonts w:eastAsia="Times New Roman"/>
          <w:snapToGrid/>
          <w:color w:val="000000"/>
          <w:szCs w:val="22"/>
          <w:lang w:val="lt-LT" w:bidi="lo-LA"/>
        </w:rPr>
        <w:t>Alkoholio ir vaistų, kurių sudėtyje yra alkoholio, kartu su FERVEX vartoti negalima.</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rPr>
          <w:b/>
          <w:bCs/>
          <w:lang w:val="lt-LT"/>
        </w:rPr>
      </w:pPr>
      <w:r w:rsidRPr="00E01520">
        <w:rPr>
          <w:b/>
          <w:bCs/>
          <w:lang w:val="lt-LT"/>
        </w:rPr>
        <w:t>Nėštumas, žindymo laikotarpis ir vaisingumas</w:t>
      </w:r>
    </w:p>
    <w:p w:rsidR="00DA390D" w:rsidRPr="00E01520" w:rsidRDefault="00DA390D" w:rsidP="00DA390D">
      <w:pPr>
        <w:rPr>
          <w:szCs w:val="24"/>
          <w:lang w:val="lt-LT"/>
        </w:rPr>
      </w:pPr>
    </w:p>
    <w:p w:rsidR="00DA390D" w:rsidRPr="00E01520" w:rsidRDefault="00DA390D" w:rsidP="00DA390D">
      <w:pPr>
        <w:rPr>
          <w:szCs w:val="24"/>
          <w:lang w:val="lt-LT"/>
        </w:rPr>
      </w:pPr>
      <w:r w:rsidRPr="00E01520">
        <w:rPr>
          <w:szCs w:val="24"/>
          <w:lang w:val="lt-LT"/>
        </w:rPr>
        <w:t>Jeigu esate nėščia, žindote kūdikį, manote, kad galbūt esate nėščia, arba planuojate pastoti, tai prieš vartodama šį vaistą pasitarkite su gydytoju arba vaistininku.</w:t>
      </w:r>
    </w:p>
    <w:p w:rsidR="00DA390D" w:rsidRPr="008C7F1C" w:rsidRDefault="00DA390D" w:rsidP="00DA390D">
      <w:pPr>
        <w:rPr>
          <w:lang w:val="lt-LT"/>
        </w:rPr>
      </w:pPr>
    </w:p>
    <w:p w:rsidR="00DA390D" w:rsidRPr="004C6AB4" w:rsidRDefault="00DA390D" w:rsidP="00DA390D">
      <w:pPr>
        <w:rPr>
          <w:lang w:val="lt-LT"/>
        </w:rPr>
      </w:pPr>
      <w:r w:rsidRPr="004C6AB4">
        <w:rPr>
          <w:b/>
          <w:bCs/>
          <w:lang w:val="lt-LT"/>
        </w:rPr>
        <w:t>Nėštumas</w:t>
      </w:r>
    </w:p>
    <w:p w:rsidR="00DA390D" w:rsidRPr="004C6AB4" w:rsidRDefault="00DA390D" w:rsidP="00DA390D">
      <w:pPr>
        <w:rPr>
          <w:b/>
          <w:lang w:val="lt-LT"/>
        </w:rPr>
      </w:pPr>
      <w:r w:rsidRPr="004C6AB4">
        <w:rPr>
          <w:lang w:val="lt-LT"/>
        </w:rPr>
        <w:t>Šio vaisto nerekomenduojama vartoti nėštumo metu.</w:t>
      </w:r>
    </w:p>
    <w:p w:rsidR="00DA390D" w:rsidRPr="004C6AB4" w:rsidRDefault="00DA390D" w:rsidP="00DA390D">
      <w:pPr>
        <w:rPr>
          <w:lang w:val="lt-LT"/>
        </w:rPr>
      </w:pPr>
    </w:p>
    <w:p w:rsidR="00DA390D" w:rsidRPr="004C6AB4" w:rsidRDefault="00DA390D" w:rsidP="00DA390D">
      <w:pPr>
        <w:rPr>
          <w:bCs/>
          <w:lang w:val="lt-LT"/>
        </w:rPr>
      </w:pPr>
      <w:r w:rsidRPr="004C6AB4">
        <w:rPr>
          <w:b/>
          <w:bCs/>
          <w:lang w:val="lt-LT"/>
        </w:rPr>
        <w:t>Žindymas</w:t>
      </w:r>
    </w:p>
    <w:p w:rsidR="00DA390D" w:rsidRPr="004C6AB4" w:rsidRDefault="00DA390D" w:rsidP="00DA390D">
      <w:pPr>
        <w:rPr>
          <w:lang w:val="lt-LT"/>
        </w:rPr>
      </w:pPr>
      <w:r w:rsidRPr="004C6AB4">
        <w:rPr>
          <w:lang w:val="lt-LT"/>
        </w:rPr>
        <w:t>Nesant pakankamai duomenų, žindymo laikotarpiu atsargumo dėlei šio vaisto vartoti negalima.</w:t>
      </w:r>
    </w:p>
    <w:p w:rsidR="00DA390D" w:rsidRPr="004C6AB4" w:rsidRDefault="00DA390D" w:rsidP="00DA390D">
      <w:pPr>
        <w:rPr>
          <w:lang w:val="lt-LT"/>
        </w:rPr>
      </w:pPr>
    </w:p>
    <w:p w:rsidR="00DA390D" w:rsidRPr="004C6AB4" w:rsidRDefault="00DA390D" w:rsidP="00DA390D">
      <w:pPr>
        <w:rPr>
          <w:b/>
          <w:bCs/>
          <w:lang w:val="lt-LT"/>
        </w:rPr>
      </w:pPr>
      <w:r w:rsidRPr="004C6AB4">
        <w:rPr>
          <w:b/>
          <w:bCs/>
          <w:lang w:val="lt-LT"/>
        </w:rPr>
        <w:t>Vaisingumas</w:t>
      </w:r>
    </w:p>
    <w:p w:rsidR="00DA390D" w:rsidRPr="00E01520" w:rsidRDefault="00DA390D" w:rsidP="00DA390D">
      <w:pPr>
        <w:rPr>
          <w:lang w:val="lt-LT"/>
        </w:rPr>
      </w:pPr>
      <w:r w:rsidRPr="00E01520">
        <w:rPr>
          <w:lang w:val="lt-LT"/>
        </w:rPr>
        <w:t xml:space="preserve">Duomenų apie vaisto įtaką vaisingumui nėra. </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b/>
          <w:snapToGrid/>
          <w:color w:val="000000"/>
          <w:szCs w:val="22"/>
          <w:lang w:val="lt-LT" w:eastAsia="zh-CN"/>
        </w:rPr>
      </w:pPr>
      <w:r w:rsidRPr="00E01520">
        <w:rPr>
          <w:rFonts w:eastAsia="Times New Roman"/>
          <w:b/>
          <w:snapToGrid/>
          <w:color w:val="000000"/>
          <w:szCs w:val="22"/>
          <w:lang w:val="lt-LT" w:eastAsia="zh-CN"/>
        </w:rPr>
        <w:t>Vairavimas ir mechanizmų valdymas</w:t>
      </w:r>
    </w:p>
    <w:p w:rsidR="00DA390D" w:rsidRPr="00E01520" w:rsidRDefault="00DA390D" w:rsidP="00DA390D">
      <w:pPr>
        <w:pStyle w:val="EMEABodyText"/>
        <w:rPr>
          <w:color w:val="000000"/>
          <w:szCs w:val="22"/>
        </w:rPr>
      </w:pPr>
      <w:r w:rsidRPr="00E01520">
        <w:rPr>
          <w:color w:val="000000"/>
          <w:szCs w:val="22"/>
        </w:rPr>
        <w:t xml:space="preserve">Nevairuokite ir nevaldykite mechanizmų ar įrengimų, kadangi šis vaistas gali sukelti mieguistumą dieną bei dėl to sutrikdyti gebėjimą vairuoti, valdyti mechanizmus ir </w:t>
      </w:r>
      <w:proofErr w:type="spellStart"/>
      <w:r w:rsidRPr="00E01520">
        <w:rPr>
          <w:color w:val="000000"/>
          <w:szCs w:val="22"/>
        </w:rPr>
        <w:t>įrengimus</w:t>
      </w:r>
      <w:proofErr w:type="spellEnd"/>
      <w:r w:rsidRPr="00E01520">
        <w:rPr>
          <w:color w:val="000000"/>
          <w:szCs w:val="22"/>
        </w:rPr>
        <w:t>.</w:t>
      </w:r>
    </w:p>
    <w:p w:rsidR="00DA390D" w:rsidRPr="00E01520" w:rsidRDefault="00DA390D" w:rsidP="00DA390D">
      <w:pPr>
        <w:pStyle w:val="EMEABodyText"/>
        <w:rPr>
          <w:color w:val="000000"/>
          <w:szCs w:val="22"/>
        </w:rPr>
      </w:pPr>
      <w:r w:rsidRPr="00E01520">
        <w:rPr>
          <w:color w:val="000000"/>
          <w:szCs w:val="22"/>
        </w:rPr>
        <w:t>Mieguistumą sustiprina alkoholinių gėrimų, alkoholio turinčių vaistų ar raminamųjų vaistų vartojimas.</w:t>
      </w:r>
    </w:p>
    <w:p w:rsidR="00DA390D" w:rsidRPr="00E01520" w:rsidRDefault="00DA390D" w:rsidP="00DA390D">
      <w:pPr>
        <w:tabs>
          <w:tab w:val="clear" w:pos="567"/>
        </w:tabs>
        <w:suppressAutoHyphens/>
        <w:spacing w:line="240" w:lineRule="auto"/>
        <w:ind w:left="567" w:hanging="567"/>
        <w:rPr>
          <w:rFonts w:eastAsia="Times New Roman"/>
          <w:b/>
          <w:snapToGrid/>
          <w:color w:val="000000"/>
          <w:szCs w:val="22"/>
          <w:lang w:val="lt-LT" w:eastAsia="zh-CN"/>
        </w:rPr>
      </w:pPr>
    </w:p>
    <w:p w:rsidR="00DA390D" w:rsidRPr="00E01520" w:rsidRDefault="00DA390D" w:rsidP="00DA390D">
      <w:pPr>
        <w:keepNext/>
        <w:rPr>
          <w:b/>
          <w:snapToGrid/>
          <w:lang w:val="lt-LT"/>
        </w:rPr>
      </w:pPr>
      <w:r w:rsidRPr="00E01520">
        <w:rPr>
          <w:rFonts w:eastAsia="Times New Roman"/>
          <w:b/>
          <w:snapToGrid/>
          <w:color w:val="000000"/>
          <w:szCs w:val="22"/>
          <w:lang w:val="lt-LT" w:eastAsia="zh-CN"/>
        </w:rPr>
        <w:lastRenderedPageBreak/>
        <w:t xml:space="preserve">FERVEX sudėtyje yra saulėlydžio geltonojo FCF (E110), </w:t>
      </w:r>
      <w:proofErr w:type="spellStart"/>
      <w:r w:rsidRPr="00E01520">
        <w:rPr>
          <w:rFonts w:eastAsia="Times New Roman"/>
          <w:b/>
          <w:color w:val="000000"/>
          <w:szCs w:val="22"/>
          <w:lang w:val="lt-LT" w:eastAsia="zh-CN"/>
        </w:rPr>
        <w:t>alura</w:t>
      </w:r>
      <w:proofErr w:type="spellEnd"/>
      <w:r w:rsidRPr="00E01520">
        <w:rPr>
          <w:rFonts w:eastAsia="Times New Roman"/>
          <w:b/>
          <w:color w:val="000000"/>
          <w:szCs w:val="22"/>
          <w:lang w:val="lt-LT" w:eastAsia="zh-CN"/>
        </w:rPr>
        <w:t xml:space="preserve"> raudonojo AC (E129), </w:t>
      </w:r>
      <w:proofErr w:type="spellStart"/>
      <w:r w:rsidRPr="00E01520">
        <w:rPr>
          <w:rFonts w:eastAsia="Times New Roman"/>
          <w:b/>
          <w:color w:val="000000"/>
          <w:szCs w:val="22"/>
          <w:lang w:val="lt-LT" w:eastAsia="zh-CN"/>
        </w:rPr>
        <w:t>benzilo</w:t>
      </w:r>
      <w:proofErr w:type="spellEnd"/>
      <w:r w:rsidRPr="00E01520">
        <w:rPr>
          <w:rFonts w:eastAsia="Times New Roman"/>
          <w:b/>
          <w:color w:val="000000"/>
          <w:szCs w:val="22"/>
          <w:lang w:val="lt-LT" w:eastAsia="zh-CN"/>
        </w:rPr>
        <w:t xml:space="preserve"> alkoholio, natrio </w:t>
      </w:r>
      <w:proofErr w:type="spellStart"/>
      <w:r w:rsidRPr="00E01520">
        <w:rPr>
          <w:rFonts w:eastAsia="Times New Roman"/>
          <w:b/>
          <w:color w:val="000000"/>
          <w:szCs w:val="22"/>
          <w:lang w:val="lt-LT" w:eastAsia="zh-CN"/>
        </w:rPr>
        <w:t>benzoato</w:t>
      </w:r>
      <w:proofErr w:type="spellEnd"/>
      <w:r w:rsidRPr="00E01520">
        <w:rPr>
          <w:rFonts w:eastAsia="Times New Roman"/>
          <w:b/>
          <w:color w:val="000000"/>
          <w:szCs w:val="22"/>
          <w:lang w:val="lt-LT" w:eastAsia="zh-CN"/>
        </w:rPr>
        <w:t xml:space="preserve"> (E202).</w:t>
      </w:r>
    </w:p>
    <w:p w:rsidR="00DA390D" w:rsidRPr="00E01520" w:rsidRDefault="00DA390D" w:rsidP="00DA390D">
      <w:pPr>
        <w:keepNext/>
        <w:rPr>
          <w:lang w:val="lt-LT"/>
        </w:rPr>
      </w:pPr>
      <w:r w:rsidRPr="00E01520">
        <w:rPr>
          <w:lang w:val="lt-LT"/>
        </w:rPr>
        <w:t xml:space="preserve">Šio vaisto sudėtyje yra </w:t>
      </w:r>
      <w:proofErr w:type="spellStart"/>
      <w:r w:rsidRPr="00E01520">
        <w:rPr>
          <w:lang w:val="lt-LT"/>
        </w:rPr>
        <w:t>azo</w:t>
      </w:r>
      <w:proofErr w:type="spellEnd"/>
      <w:r w:rsidRPr="00E01520">
        <w:rPr>
          <w:lang w:val="lt-LT"/>
        </w:rPr>
        <w:t xml:space="preserve"> dažomosios medžiagos (E110), </w:t>
      </w:r>
      <w:proofErr w:type="spellStart"/>
      <w:r w:rsidRPr="00E01520">
        <w:rPr>
          <w:lang w:val="lt-LT"/>
        </w:rPr>
        <w:t>alura</w:t>
      </w:r>
      <w:proofErr w:type="spellEnd"/>
      <w:r w:rsidRPr="00E01520">
        <w:rPr>
          <w:lang w:val="lt-LT"/>
        </w:rPr>
        <w:t xml:space="preserve"> raudonojo AC (E129) ir jie gali sukelti alergines reakcijas.</w:t>
      </w:r>
    </w:p>
    <w:p w:rsidR="00DA390D" w:rsidRPr="00E01520" w:rsidRDefault="00DA390D" w:rsidP="00DA390D">
      <w:pPr>
        <w:rPr>
          <w:lang w:val="lt-LT"/>
        </w:rPr>
      </w:pPr>
      <w:r w:rsidRPr="00E01520">
        <w:rPr>
          <w:lang w:val="lt-LT"/>
        </w:rPr>
        <w:t xml:space="preserve">Kiekviename šio vaisto paketėlyje yra 0,28 mg </w:t>
      </w:r>
      <w:proofErr w:type="spellStart"/>
      <w:r w:rsidRPr="00E01520">
        <w:rPr>
          <w:lang w:val="lt-LT"/>
        </w:rPr>
        <w:t>benzilo</w:t>
      </w:r>
      <w:proofErr w:type="spellEnd"/>
      <w:r w:rsidRPr="00E01520">
        <w:rPr>
          <w:lang w:val="lt-LT"/>
        </w:rPr>
        <w:t xml:space="preserve"> alkoholio. </w:t>
      </w:r>
      <w:proofErr w:type="spellStart"/>
      <w:r w:rsidRPr="00E01520">
        <w:rPr>
          <w:lang w:val="lt-LT"/>
        </w:rPr>
        <w:t>Benzilo</w:t>
      </w:r>
      <w:proofErr w:type="spellEnd"/>
      <w:r w:rsidRPr="00E01520">
        <w:rPr>
          <w:lang w:val="lt-LT"/>
        </w:rPr>
        <w:t xml:space="preserve"> alkoholis gali sukelti alergines reakcijas. Pasitarkite su gydytoju arba vaistininku, jeigu esate nėščia arba žindote kūdikį, kadangi didelis </w:t>
      </w:r>
      <w:proofErr w:type="spellStart"/>
      <w:r w:rsidRPr="00E01520">
        <w:rPr>
          <w:lang w:val="lt-LT"/>
        </w:rPr>
        <w:t>benzilo</w:t>
      </w:r>
      <w:proofErr w:type="spellEnd"/>
      <w:r w:rsidRPr="00E01520">
        <w:rPr>
          <w:lang w:val="lt-LT"/>
        </w:rPr>
        <w:t xml:space="preserve"> alkoholio kiekis gali kauptis Jūsų organizme ir sukelti šalutinį poveikį (vadinamąją </w:t>
      </w:r>
      <w:proofErr w:type="spellStart"/>
      <w:r w:rsidRPr="00E01520">
        <w:rPr>
          <w:lang w:val="lt-LT"/>
        </w:rPr>
        <w:t>metabolinę</w:t>
      </w:r>
      <w:proofErr w:type="spellEnd"/>
      <w:r w:rsidRPr="00E01520">
        <w:rPr>
          <w:lang w:val="lt-LT"/>
        </w:rPr>
        <w:t xml:space="preserve"> </w:t>
      </w:r>
      <w:proofErr w:type="spellStart"/>
      <w:r w:rsidRPr="00E01520">
        <w:rPr>
          <w:lang w:val="lt-LT"/>
        </w:rPr>
        <w:t>acidozę</w:t>
      </w:r>
      <w:proofErr w:type="spellEnd"/>
      <w:r w:rsidRPr="00E01520">
        <w:rPr>
          <w:lang w:val="lt-LT"/>
        </w:rPr>
        <w:t>). Pasitarkite su gydytoju arba vaistininku, jeigu jums yra kepenų ar inkstų sutrikimų.</w:t>
      </w:r>
    </w:p>
    <w:p w:rsidR="00DA390D" w:rsidRPr="00E01520" w:rsidRDefault="00DA390D" w:rsidP="00DA390D">
      <w:pPr>
        <w:rPr>
          <w:lang w:val="lt-LT"/>
        </w:rPr>
      </w:pPr>
      <w:r w:rsidRPr="00E01520">
        <w:rPr>
          <w:lang w:val="lt-LT"/>
        </w:rPr>
        <w:t xml:space="preserve">Kiekviename šio vaisto paketėlyje yra 0,0036 mg natrio </w:t>
      </w:r>
      <w:proofErr w:type="spellStart"/>
      <w:r w:rsidRPr="00E01520">
        <w:rPr>
          <w:lang w:val="lt-LT"/>
        </w:rPr>
        <w:t>benzoato</w:t>
      </w:r>
      <w:proofErr w:type="spellEnd"/>
      <w:r w:rsidRPr="00E01520">
        <w:rPr>
          <w:lang w:val="lt-LT"/>
        </w:rPr>
        <w:t>.</w:t>
      </w:r>
    </w:p>
    <w:p w:rsidR="00DA390D" w:rsidRPr="00E01520" w:rsidRDefault="00DA390D" w:rsidP="00DA390D">
      <w:pPr>
        <w:rPr>
          <w:lang w:val="lt-LT"/>
        </w:rPr>
      </w:pPr>
      <w:r w:rsidRPr="00E01520">
        <w:rPr>
          <w:lang w:val="lt-LT"/>
        </w:rPr>
        <w:t>Kiekviename šio vaisto paketėlyje yra 0,0036 mg alkoholio (etanolio). Toks paketėlyje esantis alkoholio kiekis atitinka alaus ar vyno pėdsakus, kurie nesukelia jokio pastebimo poveikio.</w:t>
      </w:r>
    </w:p>
    <w:p w:rsidR="00DA390D" w:rsidRPr="00E01520" w:rsidRDefault="00DA390D" w:rsidP="00DA390D">
      <w:pPr>
        <w:rPr>
          <w:lang w:val="lt-LT"/>
        </w:rPr>
      </w:pPr>
      <w:r w:rsidRPr="00E01520">
        <w:rPr>
          <w:lang w:val="lt-LT"/>
        </w:rPr>
        <w:t>Kiekviename šio vaisto paketėlyje yra mažiau kaip 1 </w:t>
      </w:r>
      <w:proofErr w:type="spellStart"/>
      <w:r w:rsidRPr="00E01520">
        <w:rPr>
          <w:lang w:val="lt-LT"/>
        </w:rPr>
        <w:t>mmol</w:t>
      </w:r>
      <w:proofErr w:type="spellEnd"/>
      <w:r w:rsidRPr="00E01520">
        <w:rPr>
          <w:lang w:val="lt-LT"/>
        </w:rPr>
        <w:t xml:space="preserve"> (23 mg) natrio, </w:t>
      </w:r>
      <w:proofErr w:type="spellStart"/>
      <w:r w:rsidRPr="00E01520">
        <w:rPr>
          <w:lang w:val="lt-LT"/>
        </w:rPr>
        <w:t>t.y</w:t>
      </w:r>
      <w:proofErr w:type="spellEnd"/>
      <w:r w:rsidRPr="00E01520">
        <w:rPr>
          <w:lang w:val="lt-LT"/>
        </w:rPr>
        <w:t xml:space="preserve">. jis beveik neturi reikšmės. </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3.</w:t>
      </w:r>
      <w:r w:rsidRPr="00E01520">
        <w:rPr>
          <w:rFonts w:eastAsia="Times New Roman"/>
          <w:b/>
          <w:snapToGrid/>
          <w:color w:val="000000"/>
          <w:szCs w:val="22"/>
          <w:lang w:val="lt-LT" w:eastAsia="zh-CN"/>
        </w:rPr>
        <w:tab/>
        <w:t>Kaip vartoti FERVEX</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Visada vartokite šį vaistą tiksliai</w:t>
      </w:r>
      <w:r>
        <w:rPr>
          <w:rFonts w:eastAsia="Times New Roman"/>
          <w:snapToGrid/>
          <w:color w:val="000000"/>
          <w:szCs w:val="22"/>
          <w:lang w:val="lt-LT" w:eastAsia="zh-CN"/>
        </w:rPr>
        <w:t>,</w:t>
      </w:r>
      <w:r w:rsidRPr="00E01520">
        <w:rPr>
          <w:rFonts w:eastAsia="Times New Roman"/>
          <w:snapToGrid/>
          <w:color w:val="000000"/>
          <w:szCs w:val="22"/>
          <w:lang w:val="lt-LT" w:eastAsia="zh-CN"/>
        </w:rPr>
        <w:t xml:space="preserve"> kaip aprašyta šiame lapelyje arba kaip nurodė gydytojas arba vaistininkas. Jeigu abejojate, kreipkitės į vaistininką. </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b/>
          <w:bCs/>
          <w:snapToGrid/>
          <w:color w:val="000000"/>
          <w:szCs w:val="22"/>
          <w:lang w:val="lt-LT" w:eastAsia="zh-CN"/>
        </w:rPr>
      </w:pPr>
      <w:r w:rsidRPr="00E01520">
        <w:rPr>
          <w:rFonts w:eastAsia="Times New Roman"/>
          <w:b/>
          <w:bCs/>
          <w:snapToGrid/>
          <w:color w:val="000000"/>
          <w:szCs w:val="22"/>
          <w:lang w:val="lt-LT" w:eastAsia="zh-CN"/>
        </w:rPr>
        <w:t>Dozavimas</w:t>
      </w:r>
    </w:p>
    <w:p w:rsidR="00DA390D" w:rsidRPr="00E01520" w:rsidRDefault="00DA390D" w:rsidP="00DA390D">
      <w:pPr>
        <w:tabs>
          <w:tab w:val="clear" w:pos="567"/>
        </w:tabs>
        <w:suppressAutoHyphens/>
        <w:spacing w:line="240" w:lineRule="auto"/>
        <w:rPr>
          <w:rFonts w:eastAsia="Times New Roman"/>
          <w:b/>
          <w:bCs/>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b/>
          <w:bCs/>
          <w:snapToGrid/>
          <w:color w:val="000000"/>
          <w:szCs w:val="22"/>
          <w:lang w:val="lt-LT" w:eastAsia="zh-CN"/>
        </w:rPr>
      </w:pPr>
      <w:r w:rsidRPr="00E01520">
        <w:rPr>
          <w:rFonts w:eastAsia="Times New Roman"/>
          <w:b/>
          <w:bCs/>
          <w:snapToGrid/>
          <w:color w:val="000000"/>
          <w:szCs w:val="22"/>
          <w:lang w:val="lt-LT" w:eastAsia="zh-CN"/>
        </w:rPr>
        <w:t>Vartojimas vaikams ir paaugliams</w:t>
      </w:r>
    </w:p>
    <w:p w:rsidR="00DA390D" w:rsidRPr="00E01520" w:rsidRDefault="00DA390D" w:rsidP="00DA390D">
      <w:pPr>
        <w:pStyle w:val="AmmCorpsTexte"/>
        <w:spacing w:after="0"/>
        <w:rPr>
          <w:rFonts w:ascii="Times New Roman" w:hAnsi="Times New Roman"/>
          <w:sz w:val="22"/>
          <w:szCs w:val="22"/>
          <w:lang w:val="lt-LT"/>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4"/>
        <w:gridCol w:w="2520"/>
        <w:gridCol w:w="1620"/>
        <w:gridCol w:w="2863"/>
      </w:tblGrid>
      <w:tr w:rsidR="00DA390D" w:rsidRPr="00E01520" w:rsidTr="00D1332F">
        <w:trPr>
          <w:trHeight w:val="211"/>
          <w:jc w:val="center"/>
        </w:trPr>
        <w:tc>
          <w:tcPr>
            <w:tcW w:w="2064" w:type="dxa"/>
            <w:shd w:val="clear" w:color="auto" w:fill="D0CECE"/>
          </w:tcPr>
          <w:p w:rsidR="00DA390D" w:rsidRPr="00E01520" w:rsidRDefault="00DA390D" w:rsidP="00D1332F">
            <w:pPr>
              <w:tabs>
                <w:tab w:val="clear" w:pos="567"/>
              </w:tabs>
              <w:suppressAutoHyphens/>
              <w:autoSpaceDE w:val="0"/>
              <w:autoSpaceDN w:val="0"/>
              <w:adjustRightInd w:val="0"/>
              <w:spacing w:line="240" w:lineRule="auto"/>
              <w:jc w:val="center"/>
              <w:rPr>
                <w:rFonts w:eastAsia="Times New Roman"/>
                <w:snapToGrid/>
                <w:color w:val="000000"/>
                <w:szCs w:val="22"/>
                <w:lang w:val="lt-LT" w:eastAsia="fr-FR"/>
              </w:rPr>
            </w:pPr>
            <w:r w:rsidRPr="00E01520">
              <w:rPr>
                <w:rFonts w:eastAsia="Arial"/>
                <w:b/>
                <w:bCs/>
                <w:snapToGrid/>
                <w:color w:val="000000"/>
                <w:szCs w:val="22"/>
                <w:bdr w:val="nil"/>
                <w:lang w:val="lt-LT" w:eastAsia="fr-FR"/>
              </w:rPr>
              <w:t>Amžius</w:t>
            </w:r>
            <w:r w:rsidRPr="00E01520">
              <w:rPr>
                <w:rFonts w:eastAsia="Arial"/>
                <w:b/>
                <w:bCs/>
                <w:snapToGrid/>
                <w:color w:val="000000"/>
                <w:szCs w:val="22"/>
                <w:bdr w:val="nil"/>
                <w:lang w:val="lt-LT" w:eastAsia="fr-FR"/>
              </w:rPr>
              <w:br/>
              <w:t>(kūno svoris)</w:t>
            </w:r>
          </w:p>
        </w:tc>
        <w:tc>
          <w:tcPr>
            <w:tcW w:w="2520" w:type="dxa"/>
            <w:shd w:val="clear" w:color="auto" w:fill="D0CECE"/>
          </w:tcPr>
          <w:p w:rsidR="00DA390D" w:rsidRPr="00E01520" w:rsidRDefault="00DA390D" w:rsidP="00D1332F">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Vienkartinė dozė</w:t>
            </w:r>
          </w:p>
        </w:tc>
        <w:tc>
          <w:tcPr>
            <w:tcW w:w="1620" w:type="dxa"/>
            <w:shd w:val="clear" w:color="auto" w:fill="D0CECE"/>
          </w:tcPr>
          <w:p w:rsidR="00DA390D" w:rsidRPr="00E01520" w:rsidRDefault="00DA390D" w:rsidP="00D1332F">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Vartojimo intervalas</w:t>
            </w:r>
          </w:p>
        </w:tc>
        <w:tc>
          <w:tcPr>
            <w:tcW w:w="2863" w:type="dxa"/>
            <w:shd w:val="clear" w:color="auto" w:fill="D0CECE"/>
          </w:tcPr>
          <w:p w:rsidR="00DA390D" w:rsidRPr="00E01520" w:rsidRDefault="00DA390D" w:rsidP="00D1332F">
            <w:pPr>
              <w:tabs>
                <w:tab w:val="clear" w:pos="567"/>
              </w:tabs>
              <w:suppressAutoHyphens/>
              <w:autoSpaceDE w:val="0"/>
              <w:autoSpaceDN w:val="0"/>
              <w:adjustRightInd w:val="0"/>
              <w:spacing w:line="240" w:lineRule="auto"/>
              <w:jc w:val="center"/>
              <w:rPr>
                <w:rFonts w:eastAsia="Times New Roman"/>
                <w:b/>
                <w:snapToGrid/>
                <w:color w:val="000000"/>
                <w:szCs w:val="22"/>
                <w:lang w:val="lt-LT" w:eastAsia="fr-FR"/>
              </w:rPr>
            </w:pPr>
            <w:r w:rsidRPr="00E01520">
              <w:rPr>
                <w:rFonts w:eastAsia="Arial"/>
                <w:b/>
                <w:bCs/>
                <w:snapToGrid/>
                <w:color w:val="000000"/>
                <w:szCs w:val="22"/>
                <w:bdr w:val="nil"/>
                <w:lang w:val="lt-LT" w:eastAsia="fr-FR"/>
              </w:rPr>
              <w:t xml:space="preserve">Didžiausia paros dozė </w:t>
            </w:r>
          </w:p>
        </w:tc>
      </w:tr>
      <w:tr w:rsidR="00DA390D" w:rsidRPr="00591FD8" w:rsidTr="00D1332F">
        <w:trPr>
          <w:trHeight w:val="440"/>
          <w:jc w:val="center"/>
        </w:trPr>
        <w:tc>
          <w:tcPr>
            <w:tcW w:w="2064" w:type="dxa"/>
            <w:vAlign w:val="center"/>
          </w:tcPr>
          <w:p w:rsidR="00DA390D" w:rsidRPr="00E01520" w:rsidRDefault="00DA390D" w:rsidP="00D1332F">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21</w:t>
            </w:r>
            <w:r w:rsidRPr="00E01520">
              <w:rPr>
                <w:rFonts w:eastAsia="Arial"/>
                <w:b/>
                <w:bCs/>
                <w:snapToGrid/>
                <w:color w:val="000000"/>
                <w:szCs w:val="22"/>
                <w:bdr w:val="nil"/>
                <w:lang w:val="lt-LT" w:eastAsia="fr-FR"/>
              </w:rPr>
              <w:noBreakHyphen/>
              <w:t>25 kg</w:t>
            </w:r>
          </w:p>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Pr="00E01520">
              <w:rPr>
                <w:rFonts w:eastAsia="Arial"/>
                <w:snapToGrid/>
                <w:color w:val="000000"/>
                <w:szCs w:val="22"/>
                <w:bdr w:val="nil"/>
                <w:lang w:val="lt-LT" w:eastAsia="fr-FR"/>
              </w:rPr>
              <w:br/>
              <w:t>6</w:t>
            </w:r>
            <w:r w:rsidRPr="00E01520">
              <w:rPr>
                <w:rFonts w:eastAsia="Arial"/>
                <w:snapToGrid/>
                <w:color w:val="000000"/>
                <w:szCs w:val="22"/>
                <w:bdr w:val="nil"/>
                <w:lang w:val="lt-LT" w:eastAsia="fr-FR"/>
              </w:rPr>
              <w:noBreakHyphen/>
              <w:t>10 metų amžiaus)</w:t>
            </w:r>
          </w:p>
        </w:tc>
        <w:tc>
          <w:tcPr>
            <w:tcW w:w="2520" w:type="dxa"/>
            <w:vAlign w:val="center"/>
          </w:tcPr>
          <w:p w:rsidR="00DA390D" w:rsidRPr="00E01520" w:rsidRDefault="00DA390D" w:rsidP="00D1332F">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(280 mg </w:t>
            </w:r>
            <w:proofErr w:type="spellStart"/>
            <w:r w:rsidRPr="00E01520">
              <w:rPr>
                <w:rFonts w:ascii="Times New Roman" w:eastAsia="Arial" w:hAnsi="Times New Roman" w:cs="Times New Roman"/>
                <w:sz w:val="22"/>
                <w:szCs w:val="22"/>
                <w:bdr w:val="nil"/>
                <w:lang w:val="lt-LT"/>
              </w:rPr>
              <w:t>paracetamolio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10 mg </w:t>
            </w:r>
            <w:proofErr w:type="spellStart"/>
            <w:r w:rsidRPr="00E01520">
              <w:rPr>
                <w:rFonts w:ascii="Times New Roman" w:eastAsia="Arial" w:hAnsi="Times New Roman" w:cs="Times New Roman"/>
                <w:sz w:val="22"/>
                <w:szCs w:val="22"/>
                <w:bdr w:val="nil"/>
                <w:lang w:val="lt-LT"/>
              </w:rPr>
              <w:t>feniramino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 xml:space="preserve">100 mg </w:t>
            </w:r>
            <w:proofErr w:type="spellStart"/>
            <w:r w:rsidRPr="00E01520">
              <w:rPr>
                <w:rFonts w:eastAsia="Arial"/>
                <w:snapToGrid/>
                <w:color w:val="000000"/>
                <w:szCs w:val="22"/>
                <w:bdr w:val="nil"/>
                <w:lang w:val="lt-LT" w:eastAsia="fr-FR"/>
              </w:rPr>
              <w:t>askorbo</w:t>
            </w:r>
            <w:proofErr w:type="spellEnd"/>
            <w:r w:rsidRPr="00E01520">
              <w:rPr>
                <w:rFonts w:eastAsia="Arial"/>
                <w:snapToGrid/>
                <w:color w:val="000000"/>
                <w:szCs w:val="22"/>
                <w:bdr w:val="nil"/>
                <w:lang w:val="lt-LT" w:eastAsia="fr-FR"/>
              </w:rPr>
              <w:t xml:space="preserve"> rūgšties)</w:t>
            </w:r>
          </w:p>
        </w:tc>
        <w:tc>
          <w:tcPr>
            <w:tcW w:w="1620" w:type="dxa"/>
            <w:vAlign w:val="center"/>
          </w:tcPr>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Mažiausiai kas 12 val.</w:t>
            </w:r>
          </w:p>
        </w:tc>
        <w:tc>
          <w:tcPr>
            <w:tcW w:w="2863" w:type="dxa"/>
            <w:vAlign w:val="center"/>
          </w:tcPr>
          <w:p w:rsidR="00DA390D" w:rsidRPr="00E01520" w:rsidRDefault="00DA390D" w:rsidP="00D1332F">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2 paketėliai</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(560 mg </w:t>
            </w:r>
            <w:proofErr w:type="spellStart"/>
            <w:r w:rsidRPr="00E01520">
              <w:rPr>
                <w:rFonts w:ascii="Times New Roman" w:eastAsia="Arial" w:hAnsi="Times New Roman" w:cs="Times New Roman"/>
                <w:sz w:val="22"/>
                <w:szCs w:val="22"/>
                <w:bdr w:val="nil"/>
                <w:lang w:val="lt-LT"/>
              </w:rPr>
              <w:t>paracetamolio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20 mg </w:t>
            </w:r>
            <w:proofErr w:type="spellStart"/>
            <w:r w:rsidRPr="00E01520">
              <w:rPr>
                <w:rFonts w:ascii="Times New Roman" w:eastAsia="Arial" w:hAnsi="Times New Roman" w:cs="Times New Roman"/>
                <w:sz w:val="22"/>
                <w:szCs w:val="22"/>
                <w:bdr w:val="nil"/>
                <w:lang w:val="lt-LT"/>
              </w:rPr>
              <w:t>feniramino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200 mg </w:t>
            </w:r>
            <w:proofErr w:type="spellStart"/>
            <w:r w:rsidRPr="00E01520">
              <w:rPr>
                <w:rFonts w:ascii="Times New Roman" w:eastAsia="Arial" w:hAnsi="Times New Roman" w:cs="Times New Roman"/>
                <w:sz w:val="22"/>
                <w:szCs w:val="22"/>
                <w:bdr w:val="nil"/>
                <w:lang w:val="lt-LT"/>
              </w:rPr>
              <w:t>askorbo</w:t>
            </w:r>
            <w:proofErr w:type="spellEnd"/>
            <w:r w:rsidRPr="00E01520">
              <w:rPr>
                <w:rFonts w:ascii="Times New Roman" w:eastAsia="Arial" w:hAnsi="Times New Roman" w:cs="Times New Roman"/>
                <w:sz w:val="22"/>
                <w:szCs w:val="22"/>
                <w:bdr w:val="nil"/>
                <w:lang w:val="lt-LT"/>
              </w:rPr>
              <w:t xml:space="preserve"> rūgšties)</w:t>
            </w:r>
          </w:p>
        </w:tc>
      </w:tr>
      <w:tr w:rsidR="00DA390D" w:rsidRPr="00591FD8" w:rsidTr="00D1332F">
        <w:trPr>
          <w:trHeight w:val="440"/>
          <w:jc w:val="center"/>
        </w:trPr>
        <w:tc>
          <w:tcPr>
            <w:tcW w:w="2064" w:type="dxa"/>
            <w:vAlign w:val="center"/>
          </w:tcPr>
          <w:p w:rsidR="00DA390D" w:rsidRPr="00E01520" w:rsidRDefault="00DA390D" w:rsidP="00D1332F">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26</w:t>
            </w:r>
            <w:r w:rsidRPr="00E01520">
              <w:rPr>
                <w:rFonts w:eastAsia="Arial"/>
                <w:b/>
                <w:bCs/>
                <w:snapToGrid/>
                <w:color w:val="000000"/>
                <w:szCs w:val="22"/>
                <w:bdr w:val="nil"/>
                <w:lang w:val="lt-LT" w:eastAsia="fr-FR"/>
              </w:rPr>
              <w:noBreakHyphen/>
              <w:t>40 kg</w:t>
            </w:r>
          </w:p>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Pr="00E01520">
              <w:rPr>
                <w:rFonts w:eastAsia="Arial"/>
                <w:snapToGrid/>
                <w:color w:val="000000"/>
                <w:szCs w:val="22"/>
                <w:bdr w:val="nil"/>
                <w:lang w:val="lt-LT" w:eastAsia="fr-FR"/>
              </w:rPr>
              <w:br/>
              <w:t>10</w:t>
            </w:r>
            <w:r w:rsidRPr="00E01520">
              <w:rPr>
                <w:rFonts w:eastAsia="Arial"/>
                <w:snapToGrid/>
                <w:color w:val="000000"/>
                <w:szCs w:val="22"/>
                <w:bdr w:val="nil"/>
                <w:lang w:val="lt-LT" w:eastAsia="fr-FR"/>
              </w:rPr>
              <w:noBreakHyphen/>
              <w:t>12 metų amžiaus)</w:t>
            </w:r>
          </w:p>
        </w:tc>
        <w:tc>
          <w:tcPr>
            <w:tcW w:w="2520" w:type="dxa"/>
            <w:vAlign w:val="center"/>
          </w:tcPr>
          <w:p w:rsidR="00DA390D" w:rsidRPr="00E01520" w:rsidRDefault="00DA390D" w:rsidP="00D1332F">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(280 mg </w:t>
            </w:r>
            <w:proofErr w:type="spellStart"/>
            <w:r w:rsidRPr="00E01520">
              <w:rPr>
                <w:rFonts w:ascii="Times New Roman" w:eastAsia="Arial" w:hAnsi="Times New Roman" w:cs="Times New Roman"/>
                <w:sz w:val="22"/>
                <w:szCs w:val="22"/>
                <w:bdr w:val="nil"/>
                <w:lang w:val="lt-LT"/>
              </w:rPr>
              <w:t>paracetamolio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10 mg </w:t>
            </w:r>
            <w:proofErr w:type="spellStart"/>
            <w:r w:rsidRPr="00E01520">
              <w:rPr>
                <w:rFonts w:ascii="Times New Roman" w:eastAsia="Arial" w:hAnsi="Times New Roman" w:cs="Times New Roman"/>
                <w:sz w:val="22"/>
                <w:szCs w:val="22"/>
                <w:bdr w:val="nil"/>
                <w:lang w:val="lt-LT"/>
              </w:rPr>
              <w:t>feniramino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 xml:space="preserve">100 mg </w:t>
            </w:r>
            <w:proofErr w:type="spellStart"/>
            <w:r w:rsidRPr="00E01520">
              <w:rPr>
                <w:rFonts w:eastAsia="Arial"/>
                <w:snapToGrid/>
                <w:color w:val="000000"/>
                <w:szCs w:val="22"/>
                <w:bdr w:val="nil"/>
                <w:lang w:val="lt-LT" w:eastAsia="fr-FR"/>
              </w:rPr>
              <w:t>askorbo</w:t>
            </w:r>
            <w:proofErr w:type="spellEnd"/>
            <w:r w:rsidRPr="00E01520">
              <w:rPr>
                <w:rFonts w:eastAsia="Arial"/>
                <w:snapToGrid/>
                <w:color w:val="000000"/>
                <w:szCs w:val="22"/>
                <w:bdr w:val="nil"/>
                <w:lang w:val="lt-LT" w:eastAsia="fr-FR"/>
              </w:rPr>
              <w:t xml:space="preserve"> rūgšties)</w:t>
            </w:r>
          </w:p>
        </w:tc>
        <w:tc>
          <w:tcPr>
            <w:tcW w:w="1620" w:type="dxa"/>
            <w:vAlign w:val="center"/>
          </w:tcPr>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Mažiausiai kas 8 val.</w:t>
            </w:r>
          </w:p>
        </w:tc>
        <w:tc>
          <w:tcPr>
            <w:tcW w:w="2863" w:type="dxa"/>
            <w:vAlign w:val="center"/>
          </w:tcPr>
          <w:p w:rsidR="00DA390D" w:rsidRPr="00E01520" w:rsidRDefault="00DA390D" w:rsidP="00D1332F">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3 paketėliai</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(840 mg </w:t>
            </w:r>
            <w:proofErr w:type="spellStart"/>
            <w:r w:rsidRPr="00E01520">
              <w:rPr>
                <w:rFonts w:ascii="Times New Roman" w:eastAsia="Arial" w:hAnsi="Times New Roman" w:cs="Times New Roman"/>
                <w:sz w:val="22"/>
                <w:szCs w:val="22"/>
                <w:bdr w:val="nil"/>
                <w:lang w:val="lt-LT"/>
              </w:rPr>
              <w:t>paracetamolio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30 mg </w:t>
            </w:r>
            <w:proofErr w:type="spellStart"/>
            <w:r w:rsidRPr="00E01520">
              <w:rPr>
                <w:rFonts w:ascii="Times New Roman" w:eastAsia="Arial" w:hAnsi="Times New Roman" w:cs="Times New Roman"/>
                <w:sz w:val="22"/>
                <w:szCs w:val="22"/>
                <w:bdr w:val="nil"/>
                <w:lang w:val="lt-LT"/>
              </w:rPr>
              <w:t>feniramino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300 mg </w:t>
            </w:r>
            <w:proofErr w:type="spellStart"/>
            <w:r w:rsidRPr="00E01520">
              <w:rPr>
                <w:rFonts w:ascii="Times New Roman" w:eastAsia="Arial" w:hAnsi="Times New Roman" w:cs="Times New Roman"/>
                <w:sz w:val="22"/>
                <w:szCs w:val="22"/>
                <w:bdr w:val="nil"/>
                <w:lang w:val="lt-LT"/>
              </w:rPr>
              <w:t>askorbo</w:t>
            </w:r>
            <w:proofErr w:type="spellEnd"/>
            <w:r w:rsidRPr="00E01520">
              <w:rPr>
                <w:rFonts w:ascii="Times New Roman" w:eastAsia="Arial" w:hAnsi="Times New Roman" w:cs="Times New Roman"/>
                <w:sz w:val="22"/>
                <w:szCs w:val="22"/>
                <w:bdr w:val="nil"/>
                <w:lang w:val="lt-LT"/>
              </w:rPr>
              <w:t xml:space="preserve"> rūgšties)</w:t>
            </w:r>
          </w:p>
        </w:tc>
      </w:tr>
      <w:tr w:rsidR="00DA390D" w:rsidRPr="00591FD8" w:rsidTr="00D1332F">
        <w:trPr>
          <w:trHeight w:val="440"/>
          <w:jc w:val="center"/>
        </w:trPr>
        <w:tc>
          <w:tcPr>
            <w:tcW w:w="2064" w:type="dxa"/>
            <w:vAlign w:val="center"/>
          </w:tcPr>
          <w:p w:rsidR="00DA390D" w:rsidRPr="00E01520" w:rsidRDefault="00DA390D" w:rsidP="00D1332F">
            <w:pPr>
              <w:tabs>
                <w:tab w:val="clear" w:pos="567"/>
              </w:tabs>
              <w:suppressAutoHyphens/>
              <w:autoSpaceDE w:val="0"/>
              <w:autoSpaceDN w:val="0"/>
              <w:adjustRightInd w:val="0"/>
              <w:spacing w:line="240" w:lineRule="auto"/>
              <w:jc w:val="center"/>
              <w:rPr>
                <w:rFonts w:eastAsia="Arial"/>
                <w:b/>
                <w:bCs/>
                <w:snapToGrid/>
                <w:color w:val="000000"/>
                <w:szCs w:val="22"/>
                <w:bdr w:val="nil"/>
                <w:lang w:val="lt-LT" w:eastAsia="fr-FR"/>
              </w:rPr>
            </w:pPr>
            <w:r w:rsidRPr="00E01520">
              <w:rPr>
                <w:rFonts w:eastAsia="Arial"/>
                <w:b/>
                <w:bCs/>
                <w:snapToGrid/>
                <w:color w:val="000000"/>
                <w:szCs w:val="22"/>
                <w:bdr w:val="nil"/>
                <w:lang w:val="lt-LT" w:eastAsia="fr-FR"/>
              </w:rPr>
              <w:t>41</w:t>
            </w:r>
            <w:r w:rsidRPr="00E01520">
              <w:rPr>
                <w:rFonts w:eastAsia="Arial"/>
                <w:b/>
                <w:bCs/>
                <w:snapToGrid/>
                <w:color w:val="000000"/>
                <w:szCs w:val="22"/>
                <w:bdr w:val="nil"/>
                <w:lang w:val="lt-LT" w:eastAsia="fr-FR"/>
              </w:rPr>
              <w:noBreakHyphen/>
              <w:t>50 kg</w:t>
            </w:r>
          </w:p>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(maždaug</w:t>
            </w:r>
            <w:r w:rsidRPr="00E01520">
              <w:rPr>
                <w:rFonts w:eastAsia="Arial"/>
                <w:snapToGrid/>
                <w:color w:val="000000"/>
                <w:szCs w:val="22"/>
                <w:bdr w:val="nil"/>
                <w:lang w:val="lt-LT" w:eastAsia="fr-FR"/>
              </w:rPr>
              <w:br/>
              <w:t>12</w:t>
            </w:r>
            <w:r w:rsidRPr="00E01520">
              <w:rPr>
                <w:rFonts w:eastAsia="Arial"/>
                <w:snapToGrid/>
                <w:color w:val="000000"/>
                <w:szCs w:val="22"/>
                <w:bdr w:val="nil"/>
                <w:lang w:val="lt-LT" w:eastAsia="fr-FR"/>
              </w:rPr>
              <w:noBreakHyphen/>
              <w:t>15 metų amžiaus)</w:t>
            </w:r>
          </w:p>
        </w:tc>
        <w:tc>
          <w:tcPr>
            <w:tcW w:w="2520" w:type="dxa"/>
            <w:vAlign w:val="center"/>
          </w:tcPr>
          <w:p w:rsidR="00DA390D" w:rsidRPr="00E01520" w:rsidRDefault="00DA390D" w:rsidP="00D1332F">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1 paketėlis</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(280 mg </w:t>
            </w:r>
            <w:proofErr w:type="spellStart"/>
            <w:r w:rsidRPr="00E01520">
              <w:rPr>
                <w:rFonts w:ascii="Times New Roman" w:eastAsia="Arial" w:hAnsi="Times New Roman" w:cs="Times New Roman"/>
                <w:sz w:val="22"/>
                <w:szCs w:val="22"/>
                <w:bdr w:val="nil"/>
                <w:lang w:val="lt-LT"/>
              </w:rPr>
              <w:t>paracetamolio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10 mg </w:t>
            </w:r>
            <w:proofErr w:type="spellStart"/>
            <w:r w:rsidRPr="00E01520">
              <w:rPr>
                <w:rFonts w:ascii="Times New Roman" w:eastAsia="Arial" w:hAnsi="Times New Roman" w:cs="Times New Roman"/>
                <w:sz w:val="22"/>
                <w:szCs w:val="22"/>
                <w:bdr w:val="nil"/>
                <w:lang w:val="lt-LT"/>
              </w:rPr>
              <w:t>feniramino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 xml:space="preserve">100 mg </w:t>
            </w:r>
            <w:proofErr w:type="spellStart"/>
            <w:r w:rsidRPr="00E01520">
              <w:rPr>
                <w:rFonts w:eastAsia="Arial"/>
                <w:snapToGrid/>
                <w:color w:val="000000"/>
                <w:szCs w:val="22"/>
                <w:bdr w:val="nil"/>
                <w:lang w:val="lt-LT" w:eastAsia="fr-FR"/>
              </w:rPr>
              <w:t>askorbo</w:t>
            </w:r>
            <w:proofErr w:type="spellEnd"/>
            <w:r w:rsidRPr="00E01520">
              <w:rPr>
                <w:rFonts w:eastAsia="Arial"/>
                <w:snapToGrid/>
                <w:color w:val="000000"/>
                <w:szCs w:val="22"/>
                <w:bdr w:val="nil"/>
                <w:lang w:val="lt-LT" w:eastAsia="fr-FR"/>
              </w:rPr>
              <w:t xml:space="preserve"> rūgšties)</w:t>
            </w:r>
          </w:p>
        </w:tc>
        <w:tc>
          <w:tcPr>
            <w:tcW w:w="1620" w:type="dxa"/>
            <w:vAlign w:val="center"/>
          </w:tcPr>
          <w:p w:rsidR="00DA390D" w:rsidRPr="00E01520" w:rsidRDefault="00DA390D" w:rsidP="00D1332F">
            <w:pPr>
              <w:tabs>
                <w:tab w:val="clear" w:pos="567"/>
              </w:tabs>
              <w:suppressAutoHyphens/>
              <w:autoSpaceDE w:val="0"/>
              <w:autoSpaceDN w:val="0"/>
              <w:adjustRightInd w:val="0"/>
              <w:spacing w:line="240" w:lineRule="auto"/>
              <w:jc w:val="center"/>
              <w:rPr>
                <w:rFonts w:eastAsia="Arial"/>
                <w:snapToGrid/>
                <w:color w:val="000000"/>
                <w:szCs w:val="22"/>
                <w:bdr w:val="nil"/>
                <w:lang w:val="lt-LT" w:eastAsia="fr-FR"/>
              </w:rPr>
            </w:pPr>
            <w:r w:rsidRPr="00E01520">
              <w:rPr>
                <w:rFonts w:eastAsia="Arial"/>
                <w:snapToGrid/>
                <w:color w:val="000000"/>
                <w:szCs w:val="22"/>
                <w:bdr w:val="nil"/>
                <w:lang w:val="lt-LT" w:eastAsia="fr-FR"/>
              </w:rPr>
              <w:t>Mažiausiai kas 6 val.</w:t>
            </w:r>
          </w:p>
        </w:tc>
        <w:tc>
          <w:tcPr>
            <w:tcW w:w="2863" w:type="dxa"/>
            <w:vAlign w:val="center"/>
          </w:tcPr>
          <w:p w:rsidR="00DA390D" w:rsidRPr="00E01520" w:rsidRDefault="00DA390D" w:rsidP="00D1332F">
            <w:pPr>
              <w:pStyle w:val="Default"/>
              <w:suppressAutoHyphens/>
              <w:jc w:val="center"/>
              <w:rPr>
                <w:rFonts w:ascii="Times New Roman" w:eastAsia="Arial" w:hAnsi="Times New Roman" w:cs="Times New Roman"/>
                <w:b/>
                <w:bCs/>
                <w:sz w:val="22"/>
                <w:szCs w:val="22"/>
                <w:bdr w:val="nil"/>
                <w:lang w:val="lt-LT"/>
              </w:rPr>
            </w:pPr>
            <w:r w:rsidRPr="00E01520">
              <w:rPr>
                <w:rFonts w:ascii="Times New Roman" w:eastAsia="Arial" w:hAnsi="Times New Roman" w:cs="Times New Roman"/>
                <w:b/>
                <w:bCs/>
                <w:sz w:val="22"/>
                <w:szCs w:val="22"/>
                <w:bdr w:val="nil"/>
                <w:lang w:val="lt-LT"/>
              </w:rPr>
              <w:t>4 paketėliai</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(1120 mg </w:t>
            </w:r>
            <w:proofErr w:type="spellStart"/>
            <w:r w:rsidRPr="00E01520">
              <w:rPr>
                <w:rFonts w:ascii="Times New Roman" w:eastAsia="Arial" w:hAnsi="Times New Roman" w:cs="Times New Roman"/>
                <w:sz w:val="22"/>
                <w:szCs w:val="22"/>
                <w:bdr w:val="nil"/>
                <w:lang w:val="lt-LT"/>
              </w:rPr>
              <w:t>paracetamolio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40 mg </w:t>
            </w:r>
            <w:proofErr w:type="spellStart"/>
            <w:r w:rsidRPr="00E01520">
              <w:rPr>
                <w:rFonts w:ascii="Times New Roman" w:eastAsia="Arial" w:hAnsi="Times New Roman" w:cs="Times New Roman"/>
                <w:sz w:val="22"/>
                <w:szCs w:val="22"/>
                <w:bdr w:val="nil"/>
                <w:lang w:val="lt-LT"/>
              </w:rPr>
              <w:t>feniramino</w:t>
            </w:r>
            <w:proofErr w:type="spellEnd"/>
            <w:r w:rsidRPr="00E01520">
              <w:rPr>
                <w:rFonts w:ascii="Times New Roman" w:eastAsia="Arial" w:hAnsi="Times New Roman" w:cs="Times New Roman"/>
                <w:sz w:val="22"/>
                <w:szCs w:val="22"/>
                <w:bdr w:val="nil"/>
                <w:lang w:val="lt-LT"/>
              </w:rPr>
              <w:t>,</w:t>
            </w:r>
          </w:p>
          <w:p w:rsidR="00DA390D" w:rsidRPr="00E01520" w:rsidRDefault="00DA390D" w:rsidP="00D1332F">
            <w:pPr>
              <w:pStyle w:val="Default"/>
              <w:suppressAutoHyphens/>
              <w:jc w:val="center"/>
              <w:rPr>
                <w:rFonts w:ascii="Times New Roman" w:eastAsia="Arial" w:hAnsi="Times New Roman" w:cs="Times New Roman"/>
                <w:sz w:val="22"/>
                <w:szCs w:val="22"/>
                <w:bdr w:val="nil"/>
                <w:lang w:val="lt-LT"/>
              </w:rPr>
            </w:pPr>
            <w:r w:rsidRPr="00E01520">
              <w:rPr>
                <w:rFonts w:ascii="Times New Roman" w:eastAsia="Arial" w:hAnsi="Times New Roman" w:cs="Times New Roman"/>
                <w:sz w:val="22"/>
                <w:szCs w:val="22"/>
                <w:bdr w:val="nil"/>
                <w:lang w:val="lt-LT"/>
              </w:rPr>
              <w:t xml:space="preserve">400 mg </w:t>
            </w:r>
            <w:proofErr w:type="spellStart"/>
            <w:r w:rsidRPr="00E01520">
              <w:rPr>
                <w:rFonts w:ascii="Times New Roman" w:eastAsia="Arial" w:hAnsi="Times New Roman" w:cs="Times New Roman"/>
                <w:sz w:val="22"/>
                <w:szCs w:val="22"/>
                <w:bdr w:val="nil"/>
                <w:lang w:val="lt-LT"/>
              </w:rPr>
              <w:t>askorbo</w:t>
            </w:r>
            <w:proofErr w:type="spellEnd"/>
            <w:r w:rsidRPr="00E01520">
              <w:rPr>
                <w:rFonts w:ascii="Times New Roman" w:eastAsia="Arial" w:hAnsi="Times New Roman" w:cs="Times New Roman"/>
                <w:sz w:val="22"/>
                <w:szCs w:val="22"/>
                <w:bdr w:val="nil"/>
                <w:lang w:val="lt-LT"/>
              </w:rPr>
              <w:t xml:space="preserve"> rūgšties)</w:t>
            </w:r>
          </w:p>
        </w:tc>
      </w:tr>
    </w:tbl>
    <w:p w:rsidR="00DA390D" w:rsidRPr="00E01520" w:rsidRDefault="00DA390D" w:rsidP="00DA390D">
      <w:pPr>
        <w:pStyle w:val="AmmCorpsTexte"/>
        <w:spacing w:after="0"/>
        <w:rPr>
          <w:rFonts w:ascii="Times New Roman" w:hAnsi="Times New Roman"/>
          <w:sz w:val="22"/>
          <w:szCs w:val="22"/>
          <w:lang w:val="lt-LT"/>
        </w:rPr>
      </w:pPr>
    </w:p>
    <w:p w:rsidR="00DA390D" w:rsidRPr="00E01520" w:rsidRDefault="00DA390D" w:rsidP="00DA390D">
      <w:pPr>
        <w:pStyle w:val="AmmCorpsTexte"/>
        <w:spacing w:after="0"/>
        <w:rPr>
          <w:rFonts w:ascii="Times New Roman" w:eastAsia="Arial" w:hAnsi="Times New Roman"/>
          <w:sz w:val="22"/>
          <w:szCs w:val="22"/>
          <w:bdr w:val="nil"/>
          <w:lang w:val="lt-LT"/>
        </w:rPr>
      </w:pPr>
      <w:r w:rsidRPr="00E01520">
        <w:rPr>
          <w:rFonts w:ascii="Times New Roman" w:eastAsia="Arial" w:hAnsi="Times New Roman"/>
          <w:sz w:val="22"/>
          <w:szCs w:val="22"/>
          <w:bdr w:val="nil"/>
          <w:lang w:val="lt-LT"/>
        </w:rPr>
        <w:t xml:space="preserve">Didžiausia </w:t>
      </w:r>
      <w:proofErr w:type="spellStart"/>
      <w:r w:rsidRPr="00E01520">
        <w:rPr>
          <w:rFonts w:ascii="Times New Roman" w:eastAsia="Arial" w:hAnsi="Times New Roman"/>
          <w:sz w:val="22"/>
          <w:szCs w:val="22"/>
          <w:bdr w:val="nil"/>
          <w:lang w:val="lt-LT"/>
        </w:rPr>
        <w:t>paracetamolio</w:t>
      </w:r>
      <w:proofErr w:type="spellEnd"/>
      <w:r w:rsidRPr="00E01520">
        <w:rPr>
          <w:rFonts w:ascii="Times New Roman" w:eastAsia="Arial" w:hAnsi="Times New Roman"/>
          <w:sz w:val="22"/>
          <w:szCs w:val="22"/>
          <w:bdr w:val="nil"/>
          <w:lang w:val="lt-LT"/>
        </w:rPr>
        <w:t xml:space="preserve"> paros dozė neturi viršyti 60 mg/kg per parą.</w:t>
      </w:r>
    </w:p>
    <w:p w:rsidR="00DA390D" w:rsidRPr="00E01520" w:rsidRDefault="00DA390D" w:rsidP="00DA390D">
      <w:pPr>
        <w:pStyle w:val="AmmCorpsTexte"/>
        <w:spacing w:after="0"/>
        <w:rPr>
          <w:rFonts w:ascii="Times New Roman" w:hAnsi="Times New Roman"/>
          <w:sz w:val="22"/>
          <w:szCs w:val="22"/>
          <w:lang w:val="lt-LT"/>
        </w:rPr>
      </w:pPr>
    </w:p>
    <w:p w:rsidR="00DA390D" w:rsidRPr="00E01520" w:rsidRDefault="00DA390D" w:rsidP="00DA390D">
      <w:pPr>
        <w:tabs>
          <w:tab w:val="clear" w:pos="567"/>
        </w:tabs>
        <w:autoSpaceDE w:val="0"/>
        <w:autoSpaceDN w:val="0"/>
        <w:adjustRightInd w:val="0"/>
        <w:spacing w:line="240" w:lineRule="auto"/>
        <w:rPr>
          <w:rFonts w:eastAsia="Arial"/>
          <w:b/>
          <w:snapToGrid/>
          <w:color w:val="000000"/>
          <w:szCs w:val="22"/>
          <w:bdr w:val="nil"/>
          <w:lang w:val="lt-LT" w:eastAsia="fr-FR"/>
        </w:rPr>
      </w:pPr>
    </w:p>
    <w:p w:rsidR="00DA390D" w:rsidRPr="00E01520" w:rsidRDefault="00DA390D" w:rsidP="00DA390D">
      <w:pPr>
        <w:pStyle w:val="Pagrindinistekstas"/>
        <w:spacing w:after="0"/>
        <w:rPr>
          <w:color w:val="000000"/>
          <w:szCs w:val="22"/>
        </w:rPr>
      </w:pPr>
      <w:r w:rsidRPr="00E01520">
        <w:rPr>
          <w:color w:val="000000"/>
          <w:szCs w:val="22"/>
        </w:rPr>
        <w:t xml:space="preserve">Siekiant išvengti perdozavimo reikia patikrinti, ar kitų Jūsų vaiko vartojamų vaistų, įskaitant nereceptinius, sudėtyje nėra </w:t>
      </w:r>
      <w:proofErr w:type="spellStart"/>
      <w:r w:rsidRPr="00E01520">
        <w:rPr>
          <w:color w:val="000000"/>
          <w:szCs w:val="22"/>
        </w:rPr>
        <w:t>paracetamolio</w:t>
      </w:r>
      <w:proofErr w:type="spellEnd"/>
      <w:r w:rsidRPr="00E01520">
        <w:rPr>
          <w:color w:val="000000"/>
          <w:szCs w:val="22"/>
        </w:rPr>
        <w:t xml:space="preserve"> ir (arba) </w:t>
      </w:r>
      <w:proofErr w:type="spellStart"/>
      <w:r w:rsidRPr="00E01520">
        <w:rPr>
          <w:color w:val="000000"/>
          <w:szCs w:val="22"/>
        </w:rPr>
        <w:t>feniramino</w:t>
      </w:r>
      <w:proofErr w:type="spellEnd"/>
      <w:r w:rsidRPr="00E01520">
        <w:rPr>
          <w:color w:val="000000"/>
          <w:szCs w:val="22"/>
        </w:rPr>
        <w:t xml:space="preserve"> ir (arba) </w:t>
      </w:r>
      <w:proofErr w:type="spellStart"/>
      <w:r w:rsidRPr="00E01520">
        <w:rPr>
          <w:color w:val="000000"/>
          <w:szCs w:val="22"/>
        </w:rPr>
        <w:t>askorbo</w:t>
      </w:r>
      <w:proofErr w:type="spellEnd"/>
      <w:r w:rsidRPr="00E01520">
        <w:rPr>
          <w:color w:val="000000"/>
          <w:szCs w:val="22"/>
        </w:rPr>
        <w:t xml:space="preserve"> rūgšties.</w:t>
      </w:r>
    </w:p>
    <w:p w:rsidR="00DA390D" w:rsidRPr="00E01520" w:rsidRDefault="00DA390D" w:rsidP="00DA390D">
      <w:pPr>
        <w:pStyle w:val="Pagrindinistekstas"/>
        <w:spacing w:after="0"/>
        <w:rPr>
          <w:i/>
          <w:iCs/>
          <w:color w:val="000000"/>
          <w:szCs w:val="22"/>
        </w:rPr>
      </w:pPr>
    </w:p>
    <w:p w:rsidR="00DA390D" w:rsidRPr="00E01520" w:rsidRDefault="00DA390D" w:rsidP="00DA390D">
      <w:pPr>
        <w:pStyle w:val="Pagrindinistekstas"/>
        <w:spacing w:after="0"/>
        <w:rPr>
          <w:i/>
          <w:iCs/>
          <w:color w:val="000000"/>
          <w:szCs w:val="22"/>
        </w:rPr>
      </w:pPr>
      <w:r w:rsidRPr="00E01520">
        <w:rPr>
          <w:i/>
          <w:iCs/>
          <w:color w:val="000000"/>
          <w:szCs w:val="22"/>
        </w:rPr>
        <w:t>Senyviems pacientams</w:t>
      </w:r>
    </w:p>
    <w:p w:rsidR="00DA390D" w:rsidRPr="00E01520" w:rsidRDefault="00DA390D" w:rsidP="00DA390D">
      <w:pPr>
        <w:pStyle w:val="Pagrindinistekstas"/>
        <w:spacing w:after="0"/>
        <w:rPr>
          <w:color w:val="000000"/>
          <w:szCs w:val="22"/>
        </w:rPr>
      </w:pPr>
      <w:r w:rsidRPr="00E01520">
        <w:rPr>
          <w:color w:val="000000"/>
          <w:szCs w:val="22"/>
        </w:rPr>
        <w:t xml:space="preserve">Dažniausiai dozės koreguoti nereikia. Vaistas skirtas vartoti vaikams ir paaugliams. </w:t>
      </w:r>
    </w:p>
    <w:p w:rsidR="00DA390D" w:rsidRPr="00E01520" w:rsidRDefault="00DA390D" w:rsidP="00DA390D">
      <w:pPr>
        <w:pStyle w:val="Pagrindinistekstas"/>
        <w:spacing w:after="0"/>
        <w:rPr>
          <w:color w:val="000000"/>
          <w:szCs w:val="22"/>
        </w:rPr>
      </w:pPr>
    </w:p>
    <w:p w:rsidR="00DA390D" w:rsidRPr="00792EB2" w:rsidRDefault="00DA390D" w:rsidP="00DA390D">
      <w:pPr>
        <w:pStyle w:val="Pagrindinistekstas"/>
        <w:spacing w:after="0"/>
        <w:rPr>
          <w:i/>
          <w:iCs/>
          <w:color w:val="000000"/>
          <w:szCs w:val="22"/>
        </w:rPr>
      </w:pPr>
      <w:r w:rsidRPr="000E2748">
        <w:rPr>
          <w:i/>
          <w:iCs/>
          <w:color w:val="000000"/>
          <w:szCs w:val="22"/>
        </w:rPr>
        <w:t xml:space="preserve">Pacientams, kurių kepenų </w:t>
      </w:r>
      <w:r>
        <w:rPr>
          <w:i/>
          <w:iCs/>
          <w:color w:val="000000"/>
          <w:szCs w:val="22"/>
        </w:rPr>
        <w:t xml:space="preserve">ar inkstų </w:t>
      </w:r>
      <w:r w:rsidRPr="000E2748">
        <w:rPr>
          <w:i/>
          <w:iCs/>
          <w:color w:val="000000"/>
          <w:szCs w:val="22"/>
        </w:rPr>
        <w:t>funkcija sutrikusi</w:t>
      </w:r>
      <w:r>
        <w:rPr>
          <w:i/>
          <w:iCs/>
          <w:color w:val="000000"/>
          <w:szCs w:val="22"/>
        </w:rPr>
        <w:t xml:space="preserve"> arba sergantiems </w:t>
      </w:r>
      <w:proofErr w:type="spellStart"/>
      <w:r w:rsidRPr="004C6AB4">
        <w:rPr>
          <w:rFonts w:eastAsia="Arial"/>
          <w:i/>
          <w:iCs/>
          <w:szCs w:val="22"/>
          <w:bdr w:val="nil"/>
        </w:rPr>
        <w:t>Žilberto</w:t>
      </w:r>
      <w:proofErr w:type="spellEnd"/>
      <w:r w:rsidRPr="004C6AB4">
        <w:rPr>
          <w:rFonts w:eastAsia="Arial"/>
          <w:i/>
          <w:iCs/>
          <w:szCs w:val="22"/>
          <w:bdr w:val="nil"/>
        </w:rPr>
        <w:t xml:space="preserve"> sindromu </w:t>
      </w:r>
      <w:r w:rsidRPr="00792EB2">
        <w:rPr>
          <w:i/>
          <w:iCs/>
          <w:color w:val="000000"/>
          <w:szCs w:val="22"/>
        </w:rPr>
        <w:t>(</w:t>
      </w:r>
      <w:r w:rsidRPr="004C6AB4">
        <w:rPr>
          <w:rFonts w:eastAsia="Arial"/>
          <w:i/>
          <w:iCs/>
          <w:szCs w:val="22"/>
          <w:bdr w:val="nil"/>
        </w:rPr>
        <w:t>šeimine nehemolizine gelta</w:t>
      </w:r>
      <w:r w:rsidRPr="00792EB2">
        <w:rPr>
          <w:i/>
          <w:iCs/>
          <w:color w:val="000000"/>
          <w:szCs w:val="22"/>
        </w:rPr>
        <w:t>)</w:t>
      </w:r>
    </w:p>
    <w:p w:rsidR="00DA390D" w:rsidRPr="000E2748" w:rsidRDefault="00DA390D" w:rsidP="00DA390D">
      <w:pPr>
        <w:pStyle w:val="AmmCorpsTexte"/>
        <w:spacing w:after="0"/>
        <w:rPr>
          <w:rFonts w:ascii="Times New Roman" w:eastAsia="Arial" w:hAnsi="Times New Roman"/>
          <w:sz w:val="22"/>
          <w:szCs w:val="22"/>
          <w:bdr w:val="nil"/>
          <w:lang w:val="lt-LT"/>
        </w:rPr>
      </w:pPr>
      <w:r w:rsidRPr="000E2748">
        <w:rPr>
          <w:rFonts w:ascii="Times New Roman" w:eastAsia="Arial" w:hAnsi="Times New Roman"/>
          <w:sz w:val="22"/>
          <w:szCs w:val="22"/>
          <w:bdr w:val="nil"/>
          <w:lang w:val="lt-LT"/>
        </w:rPr>
        <w:t>Jeigu Jums reikia vartoti šio vaisto, prieš tai pasikonsultuokite su gydytoju arba vaistininku.</w:t>
      </w:r>
    </w:p>
    <w:p w:rsidR="00DA390D" w:rsidRDefault="00DA390D" w:rsidP="00DA390D">
      <w:pPr>
        <w:pStyle w:val="Pagrindinistekstas"/>
        <w:spacing w:after="0"/>
        <w:rPr>
          <w:b/>
          <w:bCs/>
          <w:color w:val="000000"/>
          <w:szCs w:val="22"/>
        </w:rPr>
      </w:pPr>
    </w:p>
    <w:p w:rsidR="00DA390D" w:rsidRPr="00607456" w:rsidRDefault="00DA390D" w:rsidP="00DA390D">
      <w:pPr>
        <w:pStyle w:val="Pagrindinistekstas"/>
        <w:spacing w:after="0"/>
        <w:rPr>
          <w:b/>
          <w:bCs/>
          <w:color w:val="000000"/>
          <w:szCs w:val="22"/>
        </w:rPr>
      </w:pPr>
      <w:r w:rsidRPr="00607456">
        <w:rPr>
          <w:b/>
          <w:bCs/>
          <w:color w:val="000000"/>
          <w:szCs w:val="22"/>
        </w:rPr>
        <w:t xml:space="preserve">Vartojimo </w:t>
      </w:r>
      <w:r>
        <w:rPr>
          <w:b/>
          <w:bCs/>
          <w:color w:val="000000"/>
          <w:szCs w:val="22"/>
        </w:rPr>
        <w:t>metodas</w:t>
      </w:r>
    </w:p>
    <w:p w:rsidR="00DA390D" w:rsidRPr="00584EA6" w:rsidRDefault="00DA390D" w:rsidP="00DA390D">
      <w:pPr>
        <w:pStyle w:val="Pagrindinistekstas"/>
        <w:spacing w:after="0"/>
        <w:rPr>
          <w:color w:val="000000"/>
          <w:szCs w:val="22"/>
        </w:rPr>
      </w:pPr>
      <w:r>
        <w:rPr>
          <w:color w:val="000000"/>
          <w:szCs w:val="22"/>
        </w:rPr>
        <w:t>Vartoti per burną</w:t>
      </w:r>
      <w:r w:rsidRPr="00584EA6">
        <w:rPr>
          <w:color w:val="000000"/>
          <w:szCs w:val="22"/>
        </w:rPr>
        <w:t>.</w:t>
      </w:r>
    </w:p>
    <w:p w:rsidR="00DA390D" w:rsidRPr="009A2180" w:rsidRDefault="00DA390D" w:rsidP="00DA390D">
      <w:pPr>
        <w:pStyle w:val="Pagrindinistekstas"/>
        <w:spacing w:after="0"/>
        <w:rPr>
          <w:color w:val="000000"/>
          <w:szCs w:val="22"/>
        </w:rPr>
      </w:pPr>
      <w:r w:rsidRPr="009A2180">
        <w:rPr>
          <w:color w:val="000000"/>
          <w:szCs w:val="22"/>
        </w:rPr>
        <w:t xml:space="preserve">Prieš vartojant, granules </w:t>
      </w:r>
      <w:r>
        <w:rPr>
          <w:color w:val="000000"/>
          <w:szCs w:val="22"/>
        </w:rPr>
        <w:t>ištirpinkite</w:t>
      </w:r>
      <w:r w:rsidRPr="009A2180">
        <w:rPr>
          <w:color w:val="000000"/>
          <w:szCs w:val="22"/>
        </w:rPr>
        <w:t xml:space="preserve"> pakankamame kiekyje karšto arba šalto vandens.</w:t>
      </w:r>
    </w:p>
    <w:p w:rsidR="00DA390D" w:rsidRDefault="00DA390D" w:rsidP="00DA390D">
      <w:pPr>
        <w:pStyle w:val="Pagrindinistekstas"/>
        <w:spacing w:after="0"/>
        <w:rPr>
          <w:color w:val="000000"/>
          <w:szCs w:val="22"/>
        </w:rPr>
      </w:pPr>
      <w:r w:rsidRPr="003C3491">
        <w:rPr>
          <w:color w:val="000000"/>
          <w:szCs w:val="22"/>
        </w:rPr>
        <w:t>Sergant į gripą panašiomis ligomis, rekomenduojama šį vaistą gerti vakare, užgeriant karštu vandeniu.</w:t>
      </w:r>
    </w:p>
    <w:p w:rsidR="00DA390D" w:rsidRPr="00584EA6" w:rsidRDefault="00DA390D" w:rsidP="00DA390D">
      <w:pPr>
        <w:pStyle w:val="Pagrindinistekstas"/>
        <w:spacing w:after="0"/>
        <w:rPr>
          <w:color w:val="000000"/>
          <w:szCs w:val="22"/>
        </w:rPr>
      </w:pPr>
    </w:p>
    <w:p w:rsidR="00DA390D" w:rsidRPr="000B068A" w:rsidRDefault="00DA390D" w:rsidP="00DA390D">
      <w:pPr>
        <w:pStyle w:val="Pagrindinistekstas"/>
        <w:spacing w:after="0"/>
        <w:rPr>
          <w:b/>
          <w:bCs/>
          <w:color w:val="000000"/>
          <w:szCs w:val="22"/>
        </w:rPr>
      </w:pPr>
      <w:r w:rsidRPr="000B068A">
        <w:rPr>
          <w:b/>
          <w:bCs/>
          <w:color w:val="000000"/>
          <w:szCs w:val="22"/>
        </w:rPr>
        <w:t>Gydymo trukmė</w:t>
      </w:r>
    </w:p>
    <w:p w:rsidR="00DA390D" w:rsidRPr="00CA1488" w:rsidRDefault="00DA390D" w:rsidP="00DA390D">
      <w:pPr>
        <w:pStyle w:val="Pagrindinistekstas"/>
        <w:spacing w:after="0"/>
        <w:rPr>
          <w:color w:val="000000"/>
          <w:szCs w:val="22"/>
        </w:rPr>
      </w:pPr>
      <w:r w:rsidRPr="00584EA6">
        <w:rPr>
          <w:color w:val="000000"/>
          <w:szCs w:val="22"/>
        </w:rPr>
        <w:t xml:space="preserve">Maksimali gydymo trukmė yra </w:t>
      </w:r>
      <w:r>
        <w:rPr>
          <w:color w:val="000000"/>
          <w:szCs w:val="22"/>
        </w:rPr>
        <w:t>3</w:t>
      </w:r>
      <w:r w:rsidRPr="00584EA6">
        <w:rPr>
          <w:color w:val="000000"/>
          <w:szCs w:val="22"/>
        </w:rPr>
        <w:t xml:space="preserve"> dienos.</w:t>
      </w:r>
    </w:p>
    <w:p w:rsidR="00DA390D" w:rsidRDefault="00DA390D" w:rsidP="00DA390D">
      <w:pPr>
        <w:pStyle w:val="AmmCorpsTexteGras"/>
        <w:spacing w:after="0"/>
        <w:rPr>
          <w:rFonts w:eastAsia="Arial"/>
          <w:szCs w:val="22"/>
          <w:bdr w:val="nil"/>
          <w:lang w:val="lt-LT"/>
        </w:rPr>
      </w:pPr>
    </w:p>
    <w:p w:rsidR="00DA390D" w:rsidRPr="005D546F" w:rsidRDefault="00DA390D" w:rsidP="00DA390D">
      <w:pPr>
        <w:pStyle w:val="AmmCorpsTexteGras"/>
        <w:spacing w:after="0"/>
        <w:rPr>
          <w:rFonts w:ascii="Times New Roman" w:eastAsia="Arial" w:hAnsi="Times New Roman"/>
          <w:snapToGrid w:val="0"/>
          <w:sz w:val="22"/>
          <w:szCs w:val="22"/>
          <w:bdr w:val="nil"/>
          <w:lang w:val="lt-LT" w:eastAsia="en-US"/>
        </w:rPr>
      </w:pPr>
      <w:r w:rsidRPr="005D546F">
        <w:rPr>
          <w:rFonts w:ascii="Times New Roman" w:eastAsia="Arial" w:hAnsi="Times New Roman"/>
          <w:snapToGrid w:val="0"/>
          <w:sz w:val="22"/>
          <w:szCs w:val="22"/>
          <w:bdr w:val="nil"/>
          <w:lang w:val="lt-LT" w:eastAsia="en-US"/>
        </w:rPr>
        <w:t>Vartoti vaikams</w:t>
      </w:r>
    </w:p>
    <w:p w:rsidR="00DA390D" w:rsidRPr="004C6AB4" w:rsidRDefault="00DA390D" w:rsidP="00DA390D">
      <w:pPr>
        <w:pStyle w:val="AmmCorpsTexteGras"/>
        <w:spacing w:after="0"/>
        <w:rPr>
          <w:rFonts w:eastAsia="Arial"/>
          <w:szCs w:val="22"/>
          <w:bdr w:val="nil"/>
          <w:lang w:val="lt-LT"/>
        </w:rPr>
      </w:pPr>
      <w:r w:rsidRPr="00792EB2">
        <w:rPr>
          <w:rFonts w:ascii="Times New Roman" w:eastAsia="Arial" w:hAnsi="Times New Roman"/>
          <w:snapToGrid w:val="0"/>
          <w:sz w:val="22"/>
          <w:szCs w:val="22"/>
          <w:bdr w:val="nil"/>
          <w:lang w:val="lt-LT" w:eastAsia="en-US"/>
        </w:rPr>
        <w:t>Šis vaistas skirtas tik vaikams (vyresniems nei 6 metų) ir suaugu</w:t>
      </w:r>
      <w:r>
        <w:rPr>
          <w:rFonts w:ascii="Times New Roman" w:eastAsia="Arial" w:hAnsi="Times New Roman"/>
          <w:snapToGrid w:val="0"/>
          <w:sz w:val="22"/>
          <w:szCs w:val="22"/>
          <w:bdr w:val="nil"/>
          <w:lang w:val="lt-LT" w:eastAsia="en-US"/>
        </w:rPr>
        <w:t>sie</w:t>
      </w:r>
      <w:r w:rsidRPr="00792EB2">
        <w:rPr>
          <w:rFonts w:ascii="Times New Roman" w:eastAsia="Arial" w:hAnsi="Times New Roman"/>
          <w:snapToGrid w:val="0"/>
          <w:sz w:val="22"/>
          <w:szCs w:val="22"/>
          <w:bdr w:val="nil"/>
          <w:lang w:val="lt-LT" w:eastAsia="en-US"/>
        </w:rPr>
        <w:t>siems</w:t>
      </w:r>
      <w:r>
        <w:rPr>
          <w:rFonts w:ascii="Times New Roman" w:eastAsia="Arial" w:hAnsi="Times New Roman"/>
          <w:snapToGrid w:val="0"/>
          <w:sz w:val="22"/>
          <w:szCs w:val="22"/>
          <w:bdr w:val="nil"/>
          <w:lang w:val="lt-LT" w:eastAsia="en-US"/>
        </w:rPr>
        <w:t>.</w:t>
      </w:r>
    </w:p>
    <w:p w:rsidR="00DA390D" w:rsidRPr="00E13174" w:rsidRDefault="00DA390D" w:rsidP="00DA390D">
      <w:pPr>
        <w:pStyle w:val="AmmCorpsTexteGras"/>
        <w:spacing w:after="0"/>
        <w:rPr>
          <w:rFonts w:ascii="Times New Roman" w:eastAsia="Arial" w:hAnsi="Times New Roman"/>
          <w:snapToGrid w:val="0"/>
          <w:sz w:val="22"/>
          <w:szCs w:val="22"/>
          <w:bdr w:val="nil"/>
          <w:lang w:val="lt-LT" w:eastAsia="en-US"/>
        </w:rPr>
      </w:pPr>
    </w:p>
    <w:p w:rsidR="00DA390D" w:rsidRPr="00E01520"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Ką daryti pavartojus per didelę FERVEX dozę</w:t>
      </w:r>
    </w:p>
    <w:p w:rsidR="00DA390D" w:rsidRPr="00E01520" w:rsidRDefault="00DA390D" w:rsidP="00DA390D">
      <w:pPr>
        <w:pStyle w:val="Pagrindinistekstas"/>
        <w:spacing w:after="0"/>
        <w:rPr>
          <w:color w:val="000000"/>
          <w:szCs w:val="22"/>
        </w:rPr>
      </w:pPr>
      <w:r w:rsidRPr="00E01520">
        <w:rPr>
          <w:color w:val="000000"/>
          <w:szCs w:val="22"/>
        </w:rPr>
        <w:t>Vaikui išgėrus per didelę FERVEX dozę, reikia nedelsiant nutraukti šio vaisto vartojimą ir kreiptis į gydytoją arba ligoninės skubiosios pagalbos skyrių. Perdozavimas gali būti mirtinas.</w:t>
      </w:r>
    </w:p>
    <w:p w:rsidR="00DA390D"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A81476" w:rsidRDefault="00DA390D" w:rsidP="00DA390D">
      <w:pPr>
        <w:spacing w:line="240" w:lineRule="auto"/>
        <w:rPr>
          <w:rFonts w:eastAsia="Times New Roman"/>
          <w:snapToGrid/>
          <w:szCs w:val="22"/>
          <w:lang w:val="lt-LT"/>
        </w:rPr>
      </w:pPr>
      <w:r w:rsidRPr="00A81476">
        <w:rPr>
          <w:rFonts w:eastAsia="Times New Roman"/>
          <w:snapToGrid/>
          <w:szCs w:val="22"/>
          <w:lang w:val="lt-LT"/>
        </w:rPr>
        <w:t xml:space="preserve">Po </w:t>
      </w:r>
      <w:proofErr w:type="spellStart"/>
      <w:r w:rsidRPr="00A81476">
        <w:rPr>
          <w:rFonts w:eastAsia="Times New Roman"/>
          <w:snapToGrid/>
          <w:szCs w:val="22"/>
          <w:lang w:val="lt-LT"/>
        </w:rPr>
        <w:t>paracetamolio</w:t>
      </w:r>
      <w:proofErr w:type="spellEnd"/>
      <w:r w:rsidRPr="00A81476">
        <w:rPr>
          <w:rFonts w:eastAsia="Times New Roman"/>
          <w:snapToGrid/>
          <w:szCs w:val="22"/>
          <w:lang w:val="lt-LT"/>
        </w:rPr>
        <w:t xml:space="preserve"> perdozavimo buvo stebėtas toliau išvardytas poveikis:</w:t>
      </w:r>
    </w:p>
    <w:p w:rsidR="00DA390D" w:rsidRPr="00A81476" w:rsidRDefault="00DA390D" w:rsidP="00DA390D">
      <w:pPr>
        <w:numPr>
          <w:ilvl w:val="0"/>
          <w:numId w:val="3"/>
        </w:numPr>
        <w:tabs>
          <w:tab w:val="clear" w:pos="567"/>
        </w:tabs>
        <w:suppressAutoHyphens/>
        <w:spacing w:line="240" w:lineRule="auto"/>
        <w:ind w:left="567" w:hanging="567"/>
        <w:rPr>
          <w:rFonts w:eastAsia="Times New Roman"/>
          <w:snapToGrid/>
          <w:szCs w:val="22"/>
          <w:lang w:val="lt-LT"/>
        </w:rPr>
      </w:pPr>
      <w:r w:rsidRPr="00A81476">
        <w:rPr>
          <w:rFonts w:eastAsia="Times New Roman"/>
          <w:snapToGrid/>
          <w:szCs w:val="22"/>
          <w:lang w:val="lt-LT"/>
        </w:rPr>
        <w:t>ūminis tinkamos inkstų veiklos sutrikimas;</w:t>
      </w:r>
    </w:p>
    <w:p w:rsidR="00DA390D" w:rsidRPr="00A81476" w:rsidRDefault="00DA390D" w:rsidP="00DA390D">
      <w:pPr>
        <w:numPr>
          <w:ilvl w:val="0"/>
          <w:numId w:val="3"/>
        </w:numPr>
        <w:tabs>
          <w:tab w:val="clear" w:pos="567"/>
        </w:tabs>
        <w:suppressAutoHyphens/>
        <w:spacing w:line="240" w:lineRule="auto"/>
        <w:ind w:left="567" w:hanging="567"/>
        <w:rPr>
          <w:rFonts w:eastAsia="Times New Roman"/>
          <w:snapToGrid/>
          <w:szCs w:val="22"/>
          <w:lang w:val="lt-LT"/>
        </w:rPr>
      </w:pPr>
      <w:r w:rsidRPr="00A81476">
        <w:rPr>
          <w:rFonts w:eastAsia="Times New Roman"/>
          <w:snapToGrid/>
          <w:szCs w:val="22"/>
          <w:lang w:val="lt-LT"/>
        </w:rPr>
        <w:t>būklė, kai kraujyje atsiranda daug smulkių krešulių, kurie užkemša smulkias kraujagysles, dėl sunkaus kepenų pažeidimo;</w:t>
      </w:r>
    </w:p>
    <w:p w:rsidR="00DA390D" w:rsidRPr="00A81476" w:rsidRDefault="00DA390D" w:rsidP="00DA390D">
      <w:pPr>
        <w:numPr>
          <w:ilvl w:val="0"/>
          <w:numId w:val="3"/>
        </w:numPr>
        <w:tabs>
          <w:tab w:val="clear" w:pos="567"/>
        </w:tabs>
        <w:suppressAutoHyphens/>
        <w:spacing w:line="240" w:lineRule="auto"/>
        <w:ind w:left="567" w:hanging="567"/>
        <w:rPr>
          <w:rFonts w:eastAsia="Times New Roman"/>
          <w:snapToGrid/>
          <w:szCs w:val="22"/>
          <w:lang w:val="lt-LT"/>
        </w:rPr>
      </w:pPr>
      <w:r w:rsidRPr="00A81476">
        <w:rPr>
          <w:rFonts w:eastAsia="Times New Roman"/>
          <w:snapToGrid/>
          <w:szCs w:val="22"/>
          <w:lang w:val="lt-LT"/>
        </w:rPr>
        <w:t>reti kasos uždegimo atvejai.</w:t>
      </w:r>
    </w:p>
    <w:p w:rsidR="00DA390D" w:rsidRPr="00A81476"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pacing w:line="240" w:lineRule="auto"/>
        <w:rPr>
          <w:rFonts w:eastAsia="Times New Roman"/>
          <w:snapToGrid/>
          <w:szCs w:val="22"/>
          <w:lang w:val="lt-LT"/>
        </w:rPr>
      </w:pPr>
      <w:r w:rsidRPr="00A81476">
        <w:rPr>
          <w:rFonts w:eastAsia="Times New Roman"/>
          <w:snapToGrid/>
          <w:color w:val="000000"/>
          <w:szCs w:val="22"/>
          <w:lang w:val="lt-LT" w:eastAsia="zh-CN"/>
        </w:rPr>
        <w:t xml:space="preserve">Perdozuotas </w:t>
      </w:r>
      <w:proofErr w:type="spellStart"/>
      <w:r w:rsidRPr="00A81476">
        <w:rPr>
          <w:rFonts w:eastAsia="Times New Roman"/>
          <w:snapToGrid/>
          <w:color w:val="000000"/>
          <w:szCs w:val="22"/>
          <w:lang w:val="lt-LT" w:eastAsia="zh-CN"/>
        </w:rPr>
        <w:t>feniraminas</w:t>
      </w:r>
      <w:proofErr w:type="spellEnd"/>
      <w:r w:rsidRPr="00A81476">
        <w:rPr>
          <w:rFonts w:eastAsia="Times New Roman"/>
          <w:snapToGrid/>
          <w:color w:val="000000"/>
          <w:szCs w:val="22"/>
          <w:lang w:val="lt-LT" w:eastAsia="zh-CN"/>
        </w:rPr>
        <w:t xml:space="preserve"> gali sukelti traukulius (ypač vaikams), sąmonės sutrikimą ir komą.</w:t>
      </w:r>
      <w:bookmarkStart w:id="1" w:name="_Hlk92459363"/>
    </w:p>
    <w:bookmarkEnd w:id="1"/>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Pamiršus pavartoti FERVEX</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Nerimauti nereikia. Negalima vartoti dvigubos dozės norint kompensuoti praleistą dozę.</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Nustojus vartoti FERVEX</w:t>
      </w:r>
    </w:p>
    <w:p w:rsidR="00DA390D" w:rsidRPr="00E01520" w:rsidRDefault="00DA390D" w:rsidP="00DA390D">
      <w:pPr>
        <w:tabs>
          <w:tab w:val="clear" w:pos="567"/>
        </w:tabs>
        <w:suppressAutoHyphens/>
        <w:spacing w:line="240" w:lineRule="auto"/>
        <w:rPr>
          <w:rFonts w:eastAsia="Times New Roman"/>
          <w:b/>
          <w:snapToGrid/>
          <w:color w:val="000000"/>
          <w:szCs w:val="22"/>
          <w:lang w:val="lt-LT" w:eastAsia="zh-CN"/>
        </w:rPr>
      </w:pPr>
      <w:proofErr w:type="spellStart"/>
      <w:r w:rsidRPr="00E01520">
        <w:rPr>
          <w:rFonts w:eastAsia="Times New Roman"/>
          <w:snapToGrid/>
          <w:color w:val="000000"/>
          <w:szCs w:val="22"/>
          <w:lang w:val="lt-LT" w:eastAsia="zh-CN"/>
        </w:rPr>
        <w:t>Fervex</w:t>
      </w:r>
      <w:proofErr w:type="spellEnd"/>
      <w:r w:rsidRPr="00E01520">
        <w:rPr>
          <w:rFonts w:eastAsia="Times New Roman"/>
          <w:snapToGrid/>
          <w:color w:val="000000"/>
          <w:szCs w:val="22"/>
          <w:lang w:val="lt-LT" w:eastAsia="zh-CN"/>
        </w:rPr>
        <w:t xml:space="preserve"> vartojimo nutraukimas problemų nekelia.</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Jeigu kiltų daugiau klausimų dėl šio vaisto vartojimo, kreipkitės į gydytoją arba vaistininką.</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4.</w:t>
      </w:r>
      <w:r w:rsidRPr="00E01520">
        <w:rPr>
          <w:rFonts w:eastAsia="Times New Roman"/>
          <w:b/>
          <w:snapToGrid/>
          <w:color w:val="000000"/>
          <w:szCs w:val="22"/>
          <w:lang w:val="lt-LT" w:eastAsia="zh-CN"/>
        </w:rPr>
        <w:tab/>
        <w:t>Galimas šalutinis poveikis</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bidi="lo-LA"/>
        </w:rPr>
      </w:pPr>
      <w:r w:rsidRPr="00E01520">
        <w:rPr>
          <w:rFonts w:eastAsia="Times New Roman"/>
          <w:snapToGrid/>
          <w:color w:val="000000"/>
          <w:szCs w:val="22"/>
          <w:lang w:val="lt-LT" w:bidi="lo-LA"/>
        </w:rPr>
        <w:t>Šis vaistas, kaip ir visi kiti, gali sukelti šalutinį poveikį, nors jis pasireiškia ne visiems žmonėms.</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D44BFA" w:rsidRDefault="00DA390D" w:rsidP="00DA390D">
      <w:pPr>
        <w:keepNext/>
        <w:tabs>
          <w:tab w:val="clear" w:pos="567"/>
        </w:tabs>
        <w:suppressAutoHyphens/>
        <w:spacing w:line="240" w:lineRule="auto"/>
        <w:rPr>
          <w:rFonts w:eastAsia="Times New Roman"/>
          <w:snapToGrid/>
          <w:color w:val="000000"/>
          <w:szCs w:val="22"/>
          <w:u w:val="single"/>
          <w:lang w:val="lt-LT" w:eastAsia="zh-CN"/>
        </w:rPr>
      </w:pPr>
      <w:r w:rsidRPr="00D44BFA">
        <w:rPr>
          <w:rFonts w:eastAsia="Times New Roman"/>
          <w:snapToGrid/>
          <w:color w:val="000000"/>
          <w:szCs w:val="22"/>
          <w:u w:val="single"/>
          <w:lang w:val="lt-LT" w:eastAsia="zh-CN"/>
        </w:rPr>
        <w:t>Šalutinių poveikių sąrašas</w:t>
      </w:r>
    </w:p>
    <w:p w:rsidR="00DA390D" w:rsidRDefault="00DA390D" w:rsidP="00DA390D">
      <w:pPr>
        <w:pStyle w:val="EMEABodyText"/>
        <w:keepNext/>
        <w:rPr>
          <w:b/>
          <w:bCs/>
          <w:i/>
          <w:iCs/>
          <w:color w:val="000000"/>
          <w:szCs w:val="22"/>
          <w:u w:val="single"/>
        </w:rPr>
      </w:pPr>
    </w:p>
    <w:p w:rsidR="00DA390D" w:rsidRPr="004C6AB4" w:rsidRDefault="00DA390D" w:rsidP="00DA390D">
      <w:pPr>
        <w:pStyle w:val="EMEABodyText"/>
        <w:keepNext/>
        <w:rPr>
          <w:b/>
          <w:bCs/>
          <w:i/>
          <w:iCs/>
          <w:color w:val="000000"/>
          <w:szCs w:val="22"/>
          <w:u w:val="single"/>
        </w:rPr>
      </w:pPr>
      <w:r w:rsidRPr="004C6AB4">
        <w:rPr>
          <w:b/>
          <w:bCs/>
          <w:i/>
          <w:iCs/>
          <w:color w:val="000000"/>
          <w:szCs w:val="22"/>
          <w:u w:val="single"/>
        </w:rPr>
        <w:t xml:space="preserve">Susiję su </w:t>
      </w:r>
      <w:proofErr w:type="spellStart"/>
      <w:r w:rsidRPr="004C6AB4">
        <w:rPr>
          <w:b/>
          <w:bCs/>
          <w:i/>
          <w:iCs/>
          <w:color w:val="000000"/>
          <w:szCs w:val="22"/>
          <w:u w:val="single"/>
        </w:rPr>
        <w:t>paracetamoliu</w:t>
      </w:r>
      <w:proofErr w:type="spellEnd"/>
    </w:p>
    <w:p w:rsidR="00DA390D" w:rsidRPr="000E2748" w:rsidRDefault="00DA390D" w:rsidP="00DA390D">
      <w:pPr>
        <w:pStyle w:val="EMEABodyText"/>
      </w:pPr>
      <w:r>
        <w:rPr>
          <w:i/>
          <w:iCs/>
        </w:rPr>
        <w:t>Reti šalutinio poveikio reiškiniai</w:t>
      </w:r>
      <w:r w:rsidRPr="008B7BD8">
        <w:t xml:space="preserve"> </w:t>
      </w:r>
      <w:r w:rsidRPr="000E2748">
        <w:rPr>
          <w:i/>
          <w:iCs/>
          <w:snapToGrid w:val="0"/>
          <w:szCs w:val="22"/>
        </w:rPr>
        <w:t>(gali pasireikšti rečiau kaip 1 iš 1 000 asmenų):</w:t>
      </w:r>
      <w:r>
        <w:rPr>
          <w:i/>
          <w:iCs/>
          <w:snapToGrid w:val="0"/>
          <w:szCs w:val="22"/>
        </w:rPr>
        <w:t xml:space="preserve"> </w:t>
      </w:r>
      <w:r w:rsidRPr="008B7BD8">
        <w:t xml:space="preserve">gali atsirasti staigus veido ir kaklo patinimas arba staigus negalavimas su kraujospūdžio sumažėjimu, odos išbėrimas, paraudimas arba alerginė reakcija. Gydymą reikia nedelsiant nutraukti, apie tai informuoti gydytoją ir daugiau nebevartoti vaisto, kuriame yra </w:t>
      </w:r>
      <w:proofErr w:type="spellStart"/>
      <w:r w:rsidRPr="008B7BD8">
        <w:t>paracetamolio</w:t>
      </w:r>
      <w:proofErr w:type="spellEnd"/>
      <w:r w:rsidRPr="008B7BD8">
        <w:t>.</w:t>
      </w:r>
    </w:p>
    <w:p w:rsidR="00DA390D" w:rsidRDefault="00DA390D" w:rsidP="00DA390D">
      <w:pPr>
        <w:pStyle w:val="EMEABodyText"/>
        <w:keepNext/>
      </w:pPr>
      <w:r w:rsidRPr="000E2748">
        <w:rPr>
          <w:i/>
          <w:iCs/>
          <w:snapToGrid w:val="0"/>
          <w:szCs w:val="22"/>
        </w:rPr>
        <w:t>Labai ret</w:t>
      </w:r>
      <w:r>
        <w:rPr>
          <w:i/>
          <w:iCs/>
          <w:snapToGrid w:val="0"/>
          <w:szCs w:val="22"/>
        </w:rPr>
        <w:t>i</w:t>
      </w:r>
      <w:r w:rsidRPr="000E2748">
        <w:rPr>
          <w:i/>
          <w:iCs/>
          <w:snapToGrid w:val="0"/>
          <w:szCs w:val="22"/>
        </w:rPr>
        <w:t xml:space="preserve"> šalutini</w:t>
      </w:r>
      <w:r>
        <w:rPr>
          <w:i/>
          <w:iCs/>
          <w:snapToGrid w:val="0"/>
          <w:szCs w:val="22"/>
        </w:rPr>
        <w:t>o</w:t>
      </w:r>
      <w:r w:rsidRPr="000E2748">
        <w:rPr>
          <w:i/>
          <w:iCs/>
          <w:snapToGrid w:val="0"/>
          <w:szCs w:val="22"/>
        </w:rPr>
        <w:t xml:space="preserve"> poveikio reiškiniai (gali pasireikšti rečiau kaip 1 iš 10 000 asmenų</w:t>
      </w:r>
      <w:r w:rsidRPr="00CE4D37">
        <w:rPr>
          <w:snapToGrid w:val="0"/>
          <w:szCs w:val="22"/>
        </w:rPr>
        <w:t>)</w:t>
      </w:r>
      <w:r>
        <w:rPr>
          <w:snapToGrid w:val="0"/>
          <w:szCs w:val="22"/>
        </w:rPr>
        <w:t>:</w:t>
      </w:r>
      <w:r w:rsidRPr="00CE4D37">
        <w:rPr>
          <w:snapToGrid w:val="0"/>
          <w:szCs w:val="22"/>
        </w:rPr>
        <w:t xml:space="preserve"> yra</w:t>
      </w:r>
      <w:r>
        <w:rPr>
          <w:i/>
          <w:iCs/>
          <w:snapToGrid w:val="0"/>
          <w:szCs w:val="22"/>
        </w:rPr>
        <w:t xml:space="preserve"> </w:t>
      </w:r>
      <w:r w:rsidRPr="008B7BD8">
        <w:t xml:space="preserve">sunkus odos bėrimas. </w:t>
      </w:r>
      <w:r>
        <w:t>Labai reti kraujo tyrimų pokyčiai: labai mažas kai kurių baltųjų kraujo ląstelių arba tam tikrų kraujo ląstelių, pvz., trombocitų, kiekis, kuris gali sukelti kraujavimą iš nosies arba dantenų kraujavimą. Pirmiau minėtu atveju kreipkitės į gydytoją. Buvo pranešta apie kraujo krešėjimo sutrikimų atvejus. Labai retais atvejais kraujo ir skysčių sutrikimai (</w:t>
      </w:r>
      <w:proofErr w:type="spellStart"/>
      <w:r>
        <w:t>metabolinė</w:t>
      </w:r>
      <w:proofErr w:type="spellEnd"/>
      <w:r>
        <w:t xml:space="preserve"> </w:t>
      </w:r>
      <w:proofErr w:type="spellStart"/>
      <w:r>
        <w:t>acidozė</w:t>
      </w:r>
      <w:proofErr w:type="spellEnd"/>
      <w:r>
        <w:t xml:space="preserve"> su dideliu </w:t>
      </w:r>
      <w:proofErr w:type="spellStart"/>
      <w:r>
        <w:t>anijonų</w:t>
      </w:r>
      <w:proofErr w:type="spellEnd"/>
      <w:r>
        <w:t xml:space="preserve"> tarpu), atsirandantys dėl plazmos rūgštingumo padidėjimo, kai </w:t>
      </w:r>
      <w:proofErr w:type="spellStart"/>
      <w:r>
        <w:t>flukloksacilinas</w:t>
      </w:r>
      <w:proofErr w:type="spellEnd"/>
      <w:r>
        <w:t xml:space="preserve"> vartojamas kartu su </w:t>
      </w:r>
      <w:proofErr w:type="spellStart"/>
      <w:r>
        <w:t>paracetamoliu</w:t>
      </w:r>
      <w:proofErr w:type="spellEnd"/>
      <w:r>
        <w:t>. Paprastai tai atsitinka, kai yra rizikos veiksnių (žr. 2 skyrių).</w:t>
      </w:r>
    </w:p>
    <w:p w:rsidR="00DA390D" w:rsidRPr="00877E93" w:rsidRDefault="00DA390D" w:rsidP="00DA390D">
      <w:pPr>
        <w:pStyle w:val="EMEABodyText"/>
        <w:keepNext/>
      </w:pPr>
      <w:r w:rsidRPr="000E2748">
        <w:rPr>
          <w:i/>
          <w:iCs/>
          <w:snapToGrid w:val="0"/>
          <w:szCs w:val="22"/>
        </w:rPr>
        <w:t>Šalutinio poveikio reiškiniai, kurių dažnis nežinomas (negali būti apskaičiuotas pagal turimus duomenis)</w:t>
      </w:r>
      <w:r>
        <w:rPr>
          <w:i/>
          <w:iCs/>
          <w:snapToGrid w:val="0"/>
          <w:szCs w:val="22"/>
        </w:rPr>
        <w:t xml:space="preserve">: </w:t>
      </w:r>
      <w:r>
        <w:t>p</w:t>
      </w:r>
      <w:r w:rsidRPr="008B7BD8">
        <w:t xml:space="preserve">acientams, jautriems </w:t>
      </w:r>
      <w:proofErr w:type="spellStart"/>
      <w:r w:rsidRPr="008B7BD8">
        <w:t>acetilsalicilo</w:t>
      </w:r>
      <w:proofErr w:type="spellEnd"/>
      <w:r w:rsidRPr="008B7BD8">
        <w:t xml:space="preserve"> rūgščiai ir kitiems nesteroidiniams vaistams nuo uždegimo </w:t>
      </w:r>
      <w:r w:rsidRPr="0098175E">
        <w:t>(skausmą malšinan</w:t>
      </w:r>
      <w:r>
        <w:t>tys</w:t>
      </w:r>
      <w:r w:rsidRPr="0098175E">
        <w:t xml:space="preserve"> vaist</w:t>
      </w:r>
      <w:r>
        <w:t>ai</w:t>
      </w:r>
      <w:r w:rsidRPr="0098175E">
        <w:t>, turin</w:t>
      </w:r>
      <w:r>
        <w:t>tys</w:t>
      </w:r>
      <w:r w:rsidRPr="0098175E">
        <w:t xml:space="preserve"> priešuždegiminį ir karščiavimą mažinantį poveikį)</w:t>
      </w:r>
      <w:r w:rsidRPr="008B7BD8">
        <w:t xml:space="preserve">, buvo pranešta apie </w:t>
      </w:r>
      <w:r>
        <w:t>lokalų</w:t>
      </w:r>
      <w:r w:rsidRPr="008B7BD8">
        <w:t xml:space="preserve"> su vaistais susijusį išbėrimą (raudonos/violetinės odos dėmės, kurios pasikartoja toje pačioje vietoje) ir bronchų spazmą (sunkūs ir stiprūs kvėpavimo takų raumenų susitraukimų spazmai, sukeliantys kvėpavimo pasunkėjimą</w:t>
      </w:r>
      <w:r w:rsidRPr="009B6894">
        <w:t>)</w:t>
      </w:r>
      <w:r>
        <w:rPr>
          <w:color w:val="000000"/>
          <w:szCs w:val="22"/>
        </w:rPr>
        <w:t xml:space="preserve">. </w:t>
      </w:r>
      <w:r>
        <w:rPr>
          <w:szCs w:val="22"/>
          <w:lang w:eastAsia="lt-LT"/>
        </w:rPr>
        <w:t>S</w:t>
      </w:r>
      <w:r w:rsidRPr="00877E93">
        <w:rPr>
          <w:szCs w:val="22"/>
          <w:lang w:eastAsia="lt-LT"/>
        </w:rPr>
        <w:t xml:space="preserve">unkus sutrikimas, dėl kurio gali padidėti </w:t>
      </w:r>
      <w:r w:rsidRPr="00877E93">
        <w:rPr>
          <w:szCs w:val="22"/>
          <w:lang w:eastAsia="lt-LT"/>
        </w:rPr>
        <w:lastRenderedPageBreak/>
        <w:t xml:space="preserve">kraujo rūgštingumas (vadinamas </w:t>
      </w:r>
      <w:proofErr w:type="spellStart"/>
      <w:r w:rsidRPr="00877E93">
        <w:rPr>
          <w:szCs w:val="22"/>
          <w:lang w:eastAsia="lt-LT"/>
        </w:rPr>
        <w:t>metaboline</w:t>
      </w:r>
      <w:proofErr w:type="spellEnd"/>
      <w:r w:rsidRPr="00877E93">
        <w:rPr>
          <w:szCs w:val="22"/>
          <w:lang w:eastAsia="lt-LT"/>
        </w:rPr>
        <w:t xml:space="preserve"> </w:t>
      </w:r>
      <w:proofErr w:type="spellStart"/>
      <w:r w:rsidRPr="00877E93">
        <w:rPr>
          <w:szCs w:val="22"/>
          <w:lang w:eastAsia="lt-LT"/>
        </w:rPr>
        <w:t>acidoze</w:t>
      </w:r>
      <w:proofErr w:type="spellEnd"/>
      <w:r w:rsidRPr="00877E93">
        <w:rPr>
          <w:szCs w:val="22"/>
          <w:lang w:eastAsia="lt-LT"/>
        </w:rPr>
        <w:t xml:space="preserve">) sunkia liga sergantiems pacientams, vartojantiems </w:t>
      </w:r>
      <w:proofErr w:type="spellStart"/>
      <w:r w:rsidRPr="00877E93">
        <w:rPr>
          <w:szCs w:val="22"/>
          <w:lang w:eastAsia="lt-LT"/>
        </w:rPr>
        <w:t>paracetamolį</w:t>
      </w:r>
      <w:proofErr w:type="spellEnd"/>
      <w:r w:rsidRPr="00877E93">
        <w:rPr>
          <w:szCs w:val="22"/>
          <w:lang w:eastAsia="lt-LT"/>
        </w:rPr>
        <w:t xml:space="preserve"> (žr.</w:t>
      </w:r>
      <w:r>
        <w:rPr>
          <w:szCs w:val="22"/>
          <w:lang w:eastAsia="lt-LT"/>
        </w:rPr>
        <w:t xml:space="preserve"> </w:t>
      </w:r>
      <w:r w:rsidRPr="00877E93">
        <w:rPr>
          <w:szCs w:val="22"/>
          <w:lang w:eastAsia="lt-LT"/>
        </w:rPr>
        <w:t>2 skyrių).</w:t>
      </w:r>
    </w:p>
    <w:p w:rsidR="00DA390D" w:rsidRDefault="00DA390D" w:rsidP="00DA390D">
      <w:pPr>
        <w:pStyle w:val="EMEABodyText"/>
        <w:keepNext/>
        <w:rPr>
          <w:color w:val="000000"/>
          <w:szCs w:val="22"/>
        </w:rPr>
      </w:pPr>
    </w:p>
    <w:p w:rsidR="00DA390D" w:rsidRDefault="00DA390D" w:rsidP="00DA390D">
      <w:pPr>
        <w:pStyle w:val="EMEABodyText"/>
        <w:keepNext/>
      </w:pPr>
      <w:r>
        <w:rPr>
          <w:color w:val="000000"/>
          <w:szCs w:val="22"/>
        </w:rPr>
        <w:t xml:space="preserve">Taip pat buvo pranešta (dažnis nežinomas) apie </w:t>
      </w:r>
      <w:r w:rsidRPr="000E2748">
        <w:t>virškinimo sutrikim</w:t>
      </w:r>
      <w:r>
        <w:t>us</w:t>
      </w:r>
      <w:r w:rsidRPr="000E2748">
        <w:t>: pilvo skausmas, viduriavimas ar vidurių užkietėjimas;</w:t>
      </w:r>
      <w:r>
        <w:t xml:space="preserve"> </w:t>
      </w:r>
      <w:r w:rsidRPr="000E2748">
        <w:t>padidėj</w:t>
      </w:r>
      <w:r>
        <w:t>usį</w:t>
      </w:r>
      <w:r w:rsidRPr="000E2748">
        <w:t xml:space="preserve"> kepenų fermentų aktyvum</w:t>
      </w:r>
      <w:r>
        <w:t>ą</w:t>
      </w:r>
      <w:r w:rsidRPr="000E2748">
        <w:t>;</w:t>
      </w:r>
      <w:r>
        <w:t xml:space="preserve"> </w:t>
      </w:r>
      <w:r w:rsidRPr="000E2748">
        <w:t>purpur</w:t>
      </w:r>
      <w:r>
        <w:t>ą</w:t>
      </w:r>
      <w:r w:rsidRPr="000E2748">
        <w:t xml:space="preserve"> (</w:t>
      </w:r>
      <w:r>
        <w:rPr>
          <w:shd w:val="clear" w:color="auto" w:fill="FFFFFF"/>
        </w:rPr>
        <w:t>raudonos ar violetinės spalvos odos dėmės</w:t>
      </w:r>
      <w:r w:rsidRPr="000E2748">
        <w:rPr>
          <w:rFonts w:ascii="Arial" w:hAnsi="Arial" w:cs="Arial"/>
          <w:sz w:val="20"/>
          <w:shd w:val="clear" w:color="auto" w:fill="FFFFFF"/>
        </w:rPr>
        <w:t>).</w:t>
      </w:r>
    </w:p>
    <w:p w:rsidR="00DA390D" w:rsidRPr="000E2748" w:rsidRDefault="00DA390D" w:rsidP="00DA390D">
      <w:pPr>
        <w:pStyle w:val="EMEABodyText"/>
      </w:pPr>
    </w:p>
    <w:p w:rsidR="00DA390D" w:rsidRPr="004C6AB4" w:rsidRDefault="00DA390D" w:rsidP="00DA390D">
      <w:pPr>
        <w:pStyle w:val="EMEABodyText"/>
        <w:keepNext/>
        <w:rPr>
          <w:b/>
          <w:bCs/>
          <w:i/>
          <w:iCs/>
          <w:u w:val="single"/>
        </w:rPr>
      </w:pPr>
      <w:r w:rsidRPr="004C6AB4">
        <w:rPr>
          <w:b/>
          <w:bCs/>
          <w:i/>
          <w:iCs/>
          <w:u w:val="single"/>
        </w:rPr>
        <w:t xml:space="preserve">Susiję su </w:t>
      </w:r>
      <w:proofErr w:type="spellStart"/>
      <w:r w:rsidRPr="004C6AB4">
        <w:rPr>
          <w:b/>
          <w:bCs/>
          <w:i/>
          <w:iCs/>
          <w:u w:val="single"/>
        </w:rPr>
        <w:t>fenaraminu</w:t>
      </w:r>
      <w:proofErr w:type="spellEnd"/>
    </w:p>
    <w:p w:rsidR="00DA390D" w:rsidRDefault="00DA390D" w:rsidP="00DA390D">
      <w:pPr>
        <w:pStyle w:val="EMEABodyText"/>
        <w:keepNext/>
        <w:rPr>
          <w:snapToGrid w:val="0"/>
          <w:szCs w:val="22"/>
        </w:rPr>
      </w:pPr>
      <w:r w:rsidRPr="00A54A39">
        <w:rPr>
          <w:snapToGrid w:val="0"/>
          <w:szCs w:val="22"/>
        </w:rPr>
        <w:t xml:space="preserve">Šio </w:t>
      </w:r>
      <w:r>
        <w:rPr>
          <w:snapToGrid w:val="0"/>
          <w:szCs w:val="22"/>
        </w:rPr>
        <w:t>vaisto</w:t>
      </w:r>
      <w:r w:rsidRPr="00A54A39">
        <w:rPr>
          <w:snapToGrid w:val="0"/>
          <w:szCs w:val="22"/>
        </w:rPr>
        <w:t xml:space="preserve"> farmakologinės savybės sukelia įvairaus sunkumo nepageidaujamas reakcijas, kurios gali priklausyti nuo dozės</w:t>
      </w:r>
      <w:r>
        <w:rPr>
          <w:snapToGrid w:val="0"/>
          <w:szCs w:val="22"/>
        </w:rPr>
        <w:t>:</w:t>
      </w:r>
    </w:p>
    <w:p w:rsidR="00DA390D" w:rsidRDefault="00DA390D" w:rsidP="00DA390D">
      <w:pPr>
        <w:pStyle w:val="EMEABodyTextIndent"/>
        <w:numPr>
          <w:ilvl w:val="0"/>
          <w:numId w:val="5"/>
        </w:numPr>
        <w:suppressAutoHyphens w:val="0"/>
      </w:pPr>
      <w:proofErr w:type="spellStart"/>
      <w:r>
        <w:t>š</w:t>
      </w:r>
      <w:r w:rsidRPr="00B2748A">
        <w:t>lapinimosi</w:t>
      </w:r>
      <w:proofErr w:type="spellEnd"/>
      <w:r w:rsidRPr="00B2748A">
        <w:t xml:space="preserve"> sutrikimai (</w:t>
      </w:r>
      <w:r w:rsidRPr="000E2748">
        <w:rPr>
          <w:color w:val="000000"/>
          <w:szCs w:val="22"/>
        </w:rPr>
        <w:t xml:space="preserve">reikšmingas šlapimo kiekio sumažėjimas, pasunkėjęs </w:t>
      </w:r>
      <w:proofErr w:type="spellStart"/>
      <w:r w:rsidRPr="000E2748">
        <w:rPr>
          <w:color w:val="000000"/>
          <w:szCs w:val="22"/>
        </w:rPr>
        <w:t>šlapinimasis</w:t>
      </w:r>
      <w:proofErr w:type="spellEnd"/>
      <w:r w:rsidRPr="00B2748A">
        <w:t>);</w:t>
      </w:r>
      <w:r>
        <w:t xml:space="preserve"> </w:t>
      </w:r>
    </w:p>
    <w:p w:rsidR="00DA390D" w:rsidRPr="00B2748A" w:rsidRDefault="00DA390D" w:rsidP="00DA390D">
      <w:pPr>
        <w:pStyle w:val="EMEABodyTextIndent"/>
        <w:numPr>
          <w:ilvl w:val="0"/>
          <w:numId w:val="5"/>
        </w:numPr>
        <w:suppressAutoHyphens w:val="0"/>
      </w:pPr>
      <w:r w:rsidRPr="00B2748A">
        <w:t>burnos džiūvimas, regos sutrikimai, vidurių užkietėjimas</w:t>
      </w:r>
      <w:r>
        <w:t>, širdies plakimai</w:t>
      </w:r>
      <w:r w:rsidRPr="00B2748A">
        <w:t>;</w:t>
      </w:r>
    </w:p>
    <w:p w:rsidR="00DA390D" w:rsidRPr="004C6AB4" w:rsidRDefault="00DA390D" w:rsidP="00DA390D">
      <w:pPr>
        <w:pStyle w:val="Sraopastraipa"/>
        <w:numPr>
          <w:ilvl w:val="0"/>
          <w:numId w:val="4"/>
        </w:numPr>
        <w:tabs>
          <w:tab w:val="clear" w:pos="567"/>
        </w:tabs>
        <w:spacing w:after="120" w:line="276" w:lineRule="auto"/>
        <w:rPr>
          <w:lang w:val="lt-LT"/>
        </w:rPr>
      </w:pPr>
      <w:r w:rsidRPr="004C6AB4">
        <w:rPr>
          <w:lang w:val="lt-LT"/>
        </w:rPr>
        <w:t xml:space="preserve">atminties ar koncentracijos sutrikimai, </w:t>
      </w:r>
      <w:r>
        <w:rPr>
          <w:lang w:val="lt-LT"/>
        </w:rPr>
        <w:t>svaigulys</w:t>
      </w:r>
      <w:r w:rsidRPr="004C6AB4">
        <w:rPr>
          <w:lang w:val="lt-LT"/>
        </w:rPr>
        <w:t xml:space="preserve">, </w:t>
      </w:r>
      <w:r>
        <w:rPr>
          <w:lang w:val="lt-LT"/>
        </w:rPr>
        <w:t>pusiausvyros sutrikimai</w:t>
      </w:r>
      <w:r w:rsidRPr="004C6AB4">
        <w:rPr>
          <w:lang w:val="lt-LT"/>
        </w:rPr>
        <w:t xml:space="preserve"> (dažniau vyresnio amžiaus žmonėms);</w:t>
      </w:r>
    </w:p>
    <w:p w:rsidR="00DA390D" w:rsidRPr="00B2748A" w:rsidRDefault="00DA390D" w:rsidP="00DA390D">
      <w:pPr>
        <w:pStyle w:val="Sraopastraipa"/>
        <w:numPr>
          <w:ilvl w:val="0"/>
          <w:numId w:val="4"/>
        </w:numPr>
        <w:tabs>
          <w:tab w:val="clear" w:pos="567"/>
        </w:tabs>
        <w:spacing w:after="120" w:line="276" w:lineRule="auto"/>
      </w:pPr>
      <w:proofErr w:type="spellStart"/>
      <w:r w:rsidRPr="00B2748A">
        <w:t>sumišimas</w:t>
      </w:r>
      <w:proofErr w:type="spellEnd"/>
      <w:r w:rsidRPr="00B2748A">
        <w:t xml:space="preserve">, </w:t>
      </w:r>
      <w:proofErr w:type="spellStart"/>
      <w:r w:rsidRPr="00B2748A">
        <w:t>haliucinacijos</w:t>
      </w:r>
      <w:proofErr w:type="spellEnd"/>
      <w:r>
        <w:t xml:space="preserve"> (</w:t>
      </w:r>
      <w:proofErr w:type="spellStart"/>
      <w:r>
        <w:t>matoma</w:t>
      </w:r>
      <w:proofErr w:type="spellEnd"/>
      <w:r>
        <w:t xml:space="preserve"> </w:t>
      </w:r>
      <w:proofErr w:type="spellStart"/>
      <w:r>
        <w:t>ar</w:t>
      </w:r>
      <w:proofErr w:type="spellEnd"/>
      <w:r>
        <w:t xml:space="preserve"> </w:t>
      </w:r>
      <w:proofErr w:type="spellStart"/>
      <w:r>
        <w:t>girdima</w:t>
      </w:r>
      <w:proofErr w:type="spellEnd"/>
      <w:r>
        <w:t xml:space="preserve"> tai, </w:t>
      </w:r>
      <w:proofErr w:type="spellStart"/>
      <w:r>
        <w:t>ko</w:t>
      </w:r>
      <w:proofErr w:type="spellEnd"/>
      <w:r>
        <w:t xml:space="preserve"> </w:t>
      </w:r>
      <w:proofErr w:type="spellStart"/>
      <w:r>
        <w:t>nėra</w:t>
      </w:r>
      <w:proofErr w:type="spellEnd"/>
      <w:r>
        <w:t>)</w:t>
      </w:r>
      <w:r w:rsidRPr="00B2748A">
        <w:t>;</w:t>
      </w:r>
    </w:p>
    <w:p w:rsidR="00DA390D" w:rsidRPr="00B2748A" w:rsidRDefault="00DA390D" w:rsidP="00DA390D">
      <w:pPr>
        <w:pStyle w:val="Sraopastraipa"/>
        <w:numPr>
          <w:ilvl w:val="0"/>
          <w:numId w:val="4"/>
        </w:numPr>
        <w:tabs>
          <w:tab w:val="clear" w:pos="567"/>
        </w:tabs>
        <w:spacing w:after="120" w:line="276" w:lineRule="auto"/>
      </w:pPr>
      <w:proofErr w:type="spellStart"/>
      <w:r w:rsidRPr="00B2748A">
        <w:t>judesių</w:t>
      </w:r>
      <w:proofErr w:type="spellEnd"/>
      <w:r w:rsidRPr="00B2748A">
        <w:t xml:space="preserve"> </w:t>
      </w:r>
      <w:proofErr w:type="spellStart"/>
      <w:r w:rsidRPr="00B2748A">
        <w:t>koordinacijos</w:t>
      </w:r>
      <w:proofErr w:type="spellEnd"/>
      <w:r w:rsidRPr="00B2748A">
        <w:t xml:space="preserve"> </w:t>
      </w:r>
      <w:proofErr w:type="spellStart"/>
      <w:r w:rsidRPr="00B2748A">
        <w:t>sutrikimai</w:t>
      </w:r>
      <w:proofErr w:type="spellEnd"/>
      <w:r w:rsidRPr="00B2748A">
        <w:t xml:space="preserve">, </w:t>
      </w:r>
      <w:proofErr w:type="spellStart"/>
      <w:r>
        <w:t>drebulys</w:t>
      </w:r>
      <w:proofErr w:type="spellEnd"/>
      <w:r w:rsidRPr="00B2748A">
        <w:t>;</w:t>
      </w:r>
    </w:p>
    <w:p w:rsidR="00DA390D" w:rsidRPr="00B2748A" w:rsidRDefault="00DA390D" w:rsidP="00DA390D">
      <w:pPr>
        <w:pStyle w:val="Sraopastraipa"/>
        <w:numPr>
          <w:ilvl w:val="0"/>
          <w:numId w:val="4"/>
        </w:numPr>
        <w:tabs>
          <w:tab w:val="clear" w:pos="567"/>
        </w:tabs>
        <w:spacing w:after="120" w:line="276" w:lineRule="auto"/>
      </w:pPr>
      <w:proofErr w:type="spellStart"/>
      <w:r w:rsidRPr="00B2748A">
        <w:t>mieguistumas</w:t>
      </w:r>
      <w:proofErr w:type="spellEnd"/>
      <w:r w:rsidRPr="00B2748A">
        <w:t xml:space="preserve">, </w:t>
      </w:r>
      <w:proofErr w:type="spellStart"/>
      <w:r w:rsidRPr="00B2748A">
        <w:t>sumažėjęs</w:t>
      </w:r>
      <w:proofErr w:type="spellEnd"/>
      <w:r w:rsidRPr="00B2748A">
        <w:t xml:space="preserve"> </w:t>
      </w:r>
      <w:proofErr w:type="spellStart"/>
      <w:r w:rsidRPr="00B2748A">
        <w:t>budrumas</w:t>
      </w:r>
      <w:proofErr w:type="spellEnd"/>
      <w:r w:rsidRPr="00B2748A">
        <w:t xml:space="preserve">, kuris </w:t>
      </w:r>
      <w:proofErr w:type="spellStart"/>
      <w:r w:rsidRPr="00B2748A">
        <w:t>ryškesnis</w:t>
      </w:r>
      <w:proofErr w:type="spellEnd"/>
      <w:r w:rsidRPr="00B2748A">
        <w:t xml:space="preserve"> </w:t>
      </w:r>
      <w:proofErr w:type="spellStart"/>
      <w:r w:rsidRPr="00B2748A">
        <w:t>gydymo</w:t>
      </w:r>
      <w:proofErr w:type="spellEnd"/>
      <w:r w:rsidRPr="00B2748A">
        <w:t xml:space="preserve"> </w:t>
      </w:r>
      <w:proofErr w:type="spellStart"/>
      <w:r w:rsidRPr="00B2748A">
        <w:t>pradžioje</w:t>
      </w:r>
      <w:proofErr w:type="spellEnd"/>
      <w:r w:rsidRPr="00B2748A">
        <w:t>;</w:t>
      </w:r>
    </w:p>
    <w:p w:rsidR="00DA390D" w:rsidRPr="00B2748A" w:rsidRDefault="00DA390D" w:rsidP="00DA390D">
      <w:pPr>
        <w:pStyle w:val="Sraopastraipa"/>
        <w:numPr>
          <w:ilvl w:val="0"/>
          <w:numId w:val="4"/>
        </w:numPr>
        <w:tabs>
          <w:tab w:val="clear" w:pos="567"/>
        </w:tabs>
        <w:spacing w:after="120" w:line="276" w:lineRule="auto"/>
      </w:pPr>
      <w:proofErr w:type="spellStart"/>
      <w:r w:rsidRPr="00B2748A">
        <w:t>kraujospūdžio</w:t>
      </w:r>
      <w:proofErr w:type="spellEnd"/>
      <w:r w:rsidRPr="00B2748A">
        <w:t xml:space="preserve"> </w:t>
      </w:r>
      <w:proofErr w:type="spellStart"/>
      <w:r w:rsidRPr="00B2748A">
        <w:t>sumažėjimas</w:t>
      </w:r>
      <w:proofErr w:type="spellEnd"/>
      <w:r w:rsidRPr="00B2748A">
        <w:t xml:space="preserve"> </w:t>
      </w:r>
      <w:proofErr w:type="spellStart"/>
      <w:r w:rsidRPr="00B2748A">
        <w:t>atsistojus</w:t>
      </w:r>
      <w:proofErr w:type="spellEnd"/>
      <w:r w:rsidRPr="00B2748A">
        <w:t xml:space="preserve">, </w:t>
      </w:r>
      <w:proofErr w:type="spellStart"/>
      <w:r w:rsidRPr="00B2748A">
        <w:t>kurį</w:t>
      </w:r>
      <w:proofErr w:type="spellEnd"/>
      <w:r w:rsidRPr="00B2748A">
        <w:t xml:space="preserve"> </w:t>
      </w:r>
      <w:proofErr w:type="spellStart"/>
      <w:r w:rsidRPr="00B2748A">
        <w:t>gali</w:t>
      </w:r>
      <w:proofErr w:type="spellEnd"/>
      <w:r w:rsidRPr="00B2748A">
        <w:t xml:space="preserve"> </w:t>
      </w:r>
      <w:proofErr w:type="spellStart"/>
      <w:r w:rsidRPr="00B2748A">
        <w:t>lydėti</w:t>
      </w:r>
      <w:proofErr w:type="spellEnd"/>
      <w:r w:rsidRPr="00B2748A">
        <w:t xml:space="preserve"> </w:t>
      </w:r>
      <w:proofErr w:type="spellStart"/>
      <w:r>
        <w:t>svaigulys</w:t>
      </w:r>
      <w:proofErr w:type="spellEnd"/>
      <w:r w:rsidRPr="00B2748A">
        <w:t>;</w:t>
      </w:r>
    </w:p>
    <w:p w:rsidR="00DA390D" w:rsidRPr="00B2748A" w:rsidRDefault="00DA390D" w:rsidP="00DA390D">
      <w:pPr>
        <w:pStyle w:val="Sraopastraipa"/>
        <w:numPr>
          <w:ilvl w:val="0"/>
          <w:numId w:val="4"/>
        </w:numPr>
        <w:tabs>
          <w:tab w:val="clear" w:pos="567"/>
        </w:tabs>
        <w:spacing w:after="120" w:line="276" w:lineRule="auto"/>
      </w:pPr>
      <w:proofErr w:type="spellStart"/>
      <w:r w:rsidRPr="00B2748A">
        <w:t>rečiau</w:t>
      </w:r>
      <w:proofErr w:type="spellEnd"/>
      <w:r w:rsidRPr="00B2748A">
        <w:t xml:space="preserve"> </w:t>
      </w:r>
      <w:proofErr w:type="spellStart"/>
      <w:r w:rsidRPr="00B2748A">
        <w:t>gali</w:t>
      </w:r>
      <w:proofErr w:type="spellEnd"/>
      <w:r w:rsidRPr="00B2748A">
        <w:t xml:space="preserve"> </w:t>
      </w:r>
      <w:proofErr w:type="spellStart"/>
      <w:r w:rsidRPr="00B2748A">
        <w:t>pasireikšti</w:t>
      </w:r>
      <w:proofErr w:type="spellEnd"/>
      <w:r w:rsidRPr="00B2748A">
        <w:t xml:space="preserve"> </w:t>
      </w:r>
      <w:proofErr w:type="spellStart"/>
      <w:r w:rsidRPr="00B2748A">
        <w:t>susijaudinimas</w:t>
      </w:r>
      <w:proofErr w:type="spellEnd"/>
      <w:r w:rsidRPr="00B2748A">
        <w:t xml:space="preserve">, </w:t>
      </w:r>
      <w:proofErr w:type="spellStart"/>
      <w:r w:rsidRPr="00B2748A">
        <w:t>nervingumas</w:t>
      </w:r>
      <w:proofErr w:type="spellEnd"/>
      <w:r w:rsidRPr="00B2748A">
        <w:t xml:space="preserve">, </w:t>
      </w:r>
      <w:proofErr w:type="spellStart"/>
      <w:r w:rsidRPr="00B2748A">
        <w:t>nemiga</w:t>
      </w:r>
      <w:proofErr w:type="spellEnd"/>
      <w:r w:rsidRPr="00B2748A">
        <w:t>;</w:t>
      </w:r>
    </w:p>
    <w:p w:rsidR="00DA390D" w:rsidRPr="00B2748A" w:rsidRDefault="00DA390D" w:rsidP="00DA390D">
      <w:pPr>
        <w:pStyle w:val="Sraopastraipa"/>
        <w:numPr>
          <w:ilvl w:val="0"/>
          <w:numId w:val="4"/>
        </w:numPr>
        <w:tabs>
          <w:tab w:val="clear" w:pos="567"/>
        </w:tabs>
        <w:spacing w:after="120" w:line="276" w:lineRule="auto"/>
      </w:pPr>
      <w:proofErr w:type="spellStart"/>
      <w:r w:rsidRPr="00B2748A">
        <w:t>alerginė</w:t>
      </w:r>
      <w:proofErr w:type="spellEnd"/>
      <w:r w:rsidRPr="00B2748A">
        <w:t xml:space="preserve"> </w:t>
      </w:r>
      <w:proofErr w:type="spellStart"/>
      <w:r w:rsidRPr="00B2748A">
        <w:t>reakcija</w:t>
      </w:r>
      <w:proofErr w:type="spellEnd"/>
      <w:r w:rsidRPr="00B2748A">
        <w:t xml:space="preserve">, </w:t>
      </w:r>
      <w:proofErr w:type="spellStart"/>
      <w:r w:rsidRPr="00B2748A">
        <w:t>kuri</w:t>
      </w:r>
      <w:proofErr w:type="spellEnd"/>
      <w:r w:rsidRPr="00B2748A">
        <w:t xml:space="preserve"> </w:t>
      </w:r>
      <w:proofErr w:type="spellStart"/>
      <w:r w:rsidRPr="00B2748A">
        <w:t>gali</w:t>
      </w:r>
      <w:proofErr w:type="spellEnd"/>
      <w:r w:rsidRPr="00B2748A">
        <w:t xml:space="preserve"> </w:t>
      </w:r>
      <w:proofErr w:type="spellStart"/>
      <w:r w:rsidRPr="00B2748A">
        <w:t>sukelti</w:t>
      </w:r>
      <w:proofErr w:type="spellEnd"/>
      <w:r w:rsidRPr="00B2748A">
        <w:t xml:space="preserve"> </w:t>
      </w:r>
      <w:proofErr w:type="spellStart"/>
      <w:r w:rsidRPr="00B2748A">
        <w:t>paraudimą</w:t>
      </w:r>
      <w:proofErr w:type="spellEnd"/>
      <w:r w:rsidRPr="00B2748A">
        <w:t xml:space="preserve">, </w:t>
      </w:r>
      <w:proofErr w:type="spellStart"/>
      <w:r w:rsidRPr="00B2748A">
        <w:t>niežėjimą</w:t>
      </w:r>
      <w:proofErr w:type="spellEnd"/>
      <w:r w:rsidRPr="00B2748A">
        <w:t xml:space="preserve">, </w:t>
      </w:r>
      <w:proofErr w:type="spellStart"/>
      <w:r w:rsidRPr="00B2748A">
        <w:t>purpurą</w:t>
      </w:r>
      <w:proofErr w:type="spellEnd"/>
      <w:r w:rsidRPr="00B2748A">
        <w:t xml:space="preserve">, </w:t>
      </w:r>
      <w:proofErr w:type="spellStart"/>
      <w:r w:rsidRPr="00B2748A">
        <w:t>dilgėlinę</w:t>
      </w:r>
      <w:proofErr w:type="spellEnd"/>
      <w:r w:rsidRPr="00B2748A">
        <w:t xml:space="preserve"> </w:t>
      </w:r>
      <w:proofErr w:type="spellStart"/>
      <w:r w:rsidRPr="00B2748A">
        <w:t>ir</w:t>
      </w:r>
      <w:proofErr w:type="spellEnd"/>
      <w:r w:rsidRPr="00B2748A">
        <w:t xml:space="preserve"> </w:t>
      </w:r>
      <w:proofErr w:type="spellStart"/>
      <w:r w:rsidRPr="00B2748A">
        <w:t>rečiau</w:t>
      </w:r>
      <w:proofErr w:type="spellEnd"/>
      <w:r w:rsidRPr="00B2748A">
        <w:t xml:space="preserve"> </w:t>
      </w:r>
      <w:proofErr w:type="spellStart"/>
      <w:r w:rsidRPr="00B2748A">
        <w:t>angioneurozinę</w:t>
      </w:r>
      <w:proofErr w:type="spellEnd"/>
      <w:r w:rsidRPr="00B2748A">
        <w:t xml:space="preserve"> </w:t>
      </w:r>
      <w:proofErr w:type="spellStart"/>
      <w:r w:rsidRPr="00B2748A">
        <w:t>edemą</w:t>
      </w:r>
      <w:proofErr w:type="spellEnd"/>
      <w:r w:rsidRPr="00B2748A">
        <w:t xml:space="preserve"> </w:t>
      </w:r>
      <w:proofErr w:type="spellStart"/>
      <w:r w:rsidRPr="00B2748A">
        <w:t>arba</w:t>
      </w:r>
      <w:proofErr w:type="spellEnd"/>
      <w:r w:rsidRPr="00B2748A">
        <w:t xml:space="preserve"> </w:t>
      </w:r>
      <w:proofErr w:type="spellStart"/>
      <w:r w:rsidRPr="00B2748A">
        <w:t>anafilaksinį</w:t>
      </w:r>
      <w:proofErr w:type="spellEnd"/>
      <w:r w:rsidRPr="00B2748A">
        <w:t xml:space="preserve"> </w:t>
      </w:r>
      <w:proofErr w:type="spellStart"/>
      <w:r w:rsidRPr="00B2748A">
        <w:t>šoką</w:t>
      </w:r>
      <w:proofErr w:type="spellEnd"/>
      <w:r w:rsidRPr="00B2748A">
        <w:t>;</w:t>
      </w:r>
    </w:p>
    <w:p w:rsidR="00DA390D" w:rsidRPr="00B2748A" w:rsidRDefault="00DA390D" w:rsidP="00DA390D">
      <w:pPr>
        <w:pStyle w:val="Sraopastraipa"/>
        <w:numPr>
          <w:ilvl w:val="0"/>
          <w:numId w:val="6"/>
        </w:numPr>
        <w:tabs>
          <w:tab w:val="clear" w:pos="567"/>
        </w:tabs>
        <w:spacing w:line="276" w:lineRule="auto"/>
      </w:pPr>
      <w:proofErr w:type="spellStart"/>
      <w:proofErr w:type="gramStart"/>
      <w:r w:rsidRPr="009D6F6F">
        <w:t>raudonųjų</w:t>
      </w:r>
      <w:proofErr w:type="spellEnd"/>
      <w:proofErr w:type="gramEnd"/>
      <w:r w:rsidRPr="009D6F6F">
        <w:t xml:space="preserve"> </w:t>
      </w:r>
      <w:proofErr w:type="spellStart"/>
      <w:r w:rsidRPr="009D6F6F">
        <w:t>kraujo</w:t>
      </w:r>
      <w:proofErr w:type="spellEnd"/>
      <w:r w:rsidRPr="009D6F6F">
        <w:t xml:space="preserve"> </w:t>
      </w:r>
      <w:proofErr w:type="spellStart"/>
      <w:r w:rsidRPr="009D6F6F">
        <w:t>ląstelių</w:t>
      </w:r>
      <w:proofErr w:type="spellEnd"/>
      <w:r w:rsidRPr="009D6F6F">
        <w:t xml:space="preserve"> </w:t>
      </w:r>
      <w:r>
        <w:t>(</w:t>
      </w:r>
      <w:proofErr w:type="spellStart"/>
      <w:r w:rsidRPr="00B2748A">
        <w:t>eritrocitų</w:t>
      </w:r>
      <w:proofErr w:type="spellEnd"/>
      <w:r>
        <w:t>)</w:t>
      </w:r>
      <w:r w:rsidRPr="00B2748A">
        <w:t xml:space="preserve">, </w:t>
      </w:r>
      <w:proofErr w:type="spellStart"/>
      <w:r w:rsidRPr="00EC6C41">
        <w:t>baltųjų</w:t>
      </w:r>
      <w:proofErr w:type="spellEnd"/>
      <w:r w:rsidRPr="00EC6C41">
        <w:t xml:space="preserve"> </w:t>
      </w:r>
      <w:proofErr w:type="spellStart"/>
      <w:r w:rsidRPr="00EC6C41">
        <w:t>kraujo</w:t>
      </w:r>
      <w:proofErr w:type="spellEnd"/>
      <w:r w:rsidRPr="00EC6C41">
        <w:t xml:space="preserve"> </w:t>
      </w:r>
      <w:proofErr w:type="spellStart"/>
      <w:r w:rsidRPr="00EC6C41">
        <w:t>ląstelių</w:t>
      </w:r>
      <w:proofErr w:type="spellEnd"/>
      <w:r w:rsidRPr="00EC6C41">
        <w:t xml:space="preserve"> </w:t>
      </w:r>
      <w:r>
        <w:t>(</w:t>
      </w:r>
      <w:proofErr w:type="spellStart"/>
      <w:r w:rsidRPr="00B2748A">
        <w:t>leukocitų</w:t>
      </w:r>
      <w:proofErr w:type="spellEnd"/>
      <w:r>
        <w:t>)</w:t>
      </w:r>
      <w:r w:rsidRPr="00B2748A">
        <w:t xml:space="preserve"> </w:t>
      </w:r>
      <w:proofErr w:type="spellStart"/>
      <w:r w:rsidRPr="00B2748A">
        <w:t>ar</w:t>
      </w:r>
      <w:proofErr w:type="spellEnd"/>
      <w:r w:rsidRPr="00B2748A">
        <w:t xml:space="preserve"> </w:t>
      </w:r>
      <w:proofErr w:type="spellStart"/>
      <w:r w:rsidRPr="008D494B">
        <w:t>kraujo</w:t>
      </w:r>
      <w:proofErr w:type="spellEnd"/>
      <w:r w:rsidRPr="008D494B">
        <w:t xml:space="preserve"> </w:t>
      </w:r>
      <w:proofErr w:type="spellStart"/>
      <w:r w:rsidRPr="008D494B">
        <w:t>plokštelių</w:t>
      </w:r>
      <w:proofErr w:type="spellEnd"/>
      <w:r w:rsidRPr="008D494B">
        <w:t xml:space="preserve"> </w:t>
      </w:r>
      <w:r>
        <w:t>(</w:t>
      </w:r>
      <w:proofErr w:type="spellStart"/>
      <w:r w:rsidRPr="00B2748A">
        <w:t>trombocitų</w:t>
      </w:r>
      <w:proofErr w:type="spellEnd"/>
      <w:r>
        <w:t>)</w:t>
      </w:r>
      <w:r w:rsidRPr="00B2748A">
        <w:t xml:space="preserve"> </w:t>
      </w:r>
      <w:proofErr w:type="spellStart"/>
      <w:r w:rsidRPr="00B2748A">
        <w:t>skaičiaus</w:t>
      </w:r>
      <w:proofErr w:type="spellEnd"/>
      <w:r w:rsidRPr="00B2748A">
        <w:t xml:space="preserve"> </w:t>
      </w:r>
      <w:proofErr w:type="spellStart"/>
      <w:r w:rsidRPr="00B2748A">
        <w:t>sumažėjimas</w:t>
      </w:r>
      <w:proofErr w:type="spellEnd"/>
      <w:r w:rsidRPr="00B2748A">
        <w:t>.</w:t>
      </w:r>
    </w:p>
    <w:p w:rsidR="00DA390D" w:rsidRPr="00E01520" w:rsidRDefault="00DA390D" w:rsidP="00DA390D">
      <w:pPr>
        <w:pStyle w:val="EMEABodyText"/>
        <w:rPr>
          <w:i/>
          <w:iCs/>
          <w:u w:val="single"/>
        </w:rPr>
      </w:pPr>
    </w:p>
    <w:p w:rsidR="00DA390D" w:rsidRPr="004C6AB4" w:rsidRDefault="00DA390D" w:rsidP="00DA390D">
      <w:pPr>
        <w:pStyle w:val="EMEABodyText"/>
        <w:rPr>
          <w:b/>
          <w:bCs/>
          <w:i/>
          <w:iCs/>
          <w:u w:val="single"/>
        </w:rPr>
      </w:pPr>
      <w:r w:rsidRPr="004C6AB4">
        <w:rPr>
          <w:b/>
          <w:bCs/>
          <w:i/>
          <w:iCs/>
          <w:u w:val="single"/>
        </w:rPr>
        <w:t xml:space="preserve">Susiję su </w:t>
      </w:r>
      <w:proofErr w:type="spellStart"/>
      <w:r w:rsidRPr="004C6AB4">
        <w:rPr>
          <w:b/>
          <w:bCs/>
          <w:i/>
          <w:iCs/>
          <w:u w:val="single"/>
        </w:rPr>
        <w:t>askorbo</w:t>
      </w:r>
      <w:proofErr w:type="spellEnd"/>
      <w:r w:rsidRPr="004C6AB4">
        <w:rPr>
          <w:b/>
          <w:bCs/>
          <w:i/>
          <w:iCs/>
          <w:u w:val="single"/>
        </w:rPr>
        <w:t xml:space="preserve"> rūgštimi</w:t>
      </w:r>
    </w:p>
    <w:p w:rsidR="00DA390D" w:rsidRPr="00CE4D37" w:rsidRDefault="00DA390D" w:rsidP="00DA390D">
      <w:pPr>
        <w:pStyle w:val="EMEABodyText"/>
        <w:keepNext/>
        <w:rPr>
          <w:b/>
          <w:bCs/>
          <w:color w:val="000000"/>
          <w:szCs w:val="22"/>
        </w:rPr>
      </w:pPr>
      <w:r w:rsidRPr="00CE4D37">
        <w:rPr>
          <w:snapToGrid w:val="0"/>
          <w:szCs w:val="22"/>
        </w:rPr>
        <w:t xml:space="preserve">Pilvo skausmas, neįprastos spalvos šlapimas, viduriavimas, </w:t>
      </w:r>
      <w:r>
        <w:rPr>
          <w:snapToGrid w:val="0"/>
          <w:szCs w:val="22"/>
        </w:rPr>
        <w:t>svaigulys</w:t>
      </w:r>
      <w:r w:rsidRPr="00CE4D37">
        <w:rPr>
          <w:snapToGrid w:val="0"/>
          <w:szCs w:val="22"/>
        </w:rPr>
        <w:t xml:space="preserve">, padidėjusi </w:t>
      </w:r>
      <w:proofErr w:type="spellStart"/>
      <w:r w:rsidRPr="00CE4D37">
        <w:rPr>
          <w:snapToGrid w:val="0"/>
          <w:szCs w:val="22"/>
        </w:rPr>
        <w:t>oksalatų</w:t>
      </w:r>
      <w:proofErr w:type="spellEnd"/>
      <w:r w:rsidRPr="00CE4D37">
        <w:rPr>
          <w:snapToGrid w:val="0"/>
          <w:szCs w:val="22"/>
        </w:rPr>
        <w:t xml:space="preserve"> koncentracija šlapime, susijęs bėrimas ir dilgėlinė.</w:t>
      </w:r>
    </w:p>
    <w:p w:rsidR="00DA390D" w:rsidRPr="00E01520" w:rsidRDefault="00DA390D" w:rsidP="00DA390D">
      <w:pPr>
        <w:spacing w:line="240" w:lineRule="auto"/>
        <w:ind w:right="-2"/>
        <w:rPr>
          <w:color w:val="000000"/>
          <w:szCs w:val="22"/>
          <w:lang w:val="lt-LT"/>
        </w:rPr>
      </w:pPr>
    </w:p>
    <w:p w:rsidR="00DA390D" w:rsidRPr="00E01520" w:rsidRDefault="00DA390D" w:rsidP="00DA390D">
      <w:pPr>
        <w:spacing w:line="240" w:lineRule="auto"/>
        <w:ind w:right="-2"/>
        <w:rPr>
          <w:rFonts w:eastAsia="Times New Roman"/>
          <w:snapToGrid/>
          <w:color w:val="000000"/>
          <w:szCs w:val="22"/>
          <w:lang w:val="lt-LT" w:eastAsia="zh-CN"/>
        </w:rPr>
      </w:pPr>
      <w:r w:rsidRPr="00E01520">
        <w:rPr>
          <w:b/>
          <w:bCs/>
          <w:color w:val="000000"/>
          <w:szCs w:val="22"/>
          <w:lang w:val="lt-LT"/>
        </w:rPr>
        <w:t>Pranešimas apie šalutinį poveikį</w:t>
      </w:r>
    </w:p>
    <w:p w:rsidR="00DA390D" w:rsidRPr="00E01520" w:rsidRDefault="00DA390D" w:rsidP="00DA390D">
      <w:pPr>
        <w:ind w:right="-1"/>
        <w:rPr>
          <w:lang w:val="lt-LT"/>
        </w:rPr>
      </w:pPr>
      <w:r w:rsidRPr="00E01520">
        <w:rPr>
          <w:lang w:val="lt-LT"/>
        </w:rPr>
        <w:t xml:space="preserve">Jeigu pasireiškė šalutinis poveikis, įskaitant šiame lapelyje nenurodytą, pasakykite gydytojui arba vaistininkui. Pranešimą apie šalutinį poveikį galite </w:t>
      </w:r>
      <w:r w:rsidRPr="004C6AB4">
        <w:rPr>
          <w:szCs w:val="22"/>
          <w:lang w:val="lt-LT" w:eastAsia="lt-LT"/>
        </w:rPr>
        <w:t xml:space="preserve">užpildyti ir pateikti Valstybinės vaistų kontrolės tarnybos prie Lietuvos Respublikos sveikatos apsaugos ministerijos tinklalapyje </w:t>
      </w:r>
      <w:r w:rsidRPr="004C6AB4">
        <w:rPr>
          <w:color w:val="0000EE"/>
          <w:szCs w:val="22"/>
          <w:u w:val="single"/>
          <w:lang w:val="lt-LT" w:eastAsia="lt-LT"/>
        </w:rPr>
        <w:t>https://vvkt.lrv.lt/lt/</w:t>
      </w:r>
      <w:r w:rsidRPr="004C6AB4">
        <w:rPr>
          <w:szCs w:val="22"/>
          <w:lang w:val="lt-LT" w:eastAsia="lt-LT"/>
        </w:rPr>
        <w:t xml:space="preserve"> nurodytais būdais arba paskambinti nemokamu telefonu 8 800 73 568.</w:t>
      </w:r>
      <w:r w:rsidRPr="00E01520">
        <w:rPr>
          <w:lang w:val="lt-LT"/>
        </w:rPr>
        <w:t xml:space="preserve"> Pranešdami apie šalutinį poveikį galite mums padėti gauti daugiau informacijos apie šio vaisto saugumą.</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5.</w:t>
      </w:r>
      <w:r w:rsidRPr="00E01520">
        <w:rPr>
          <w:rFonts w:eastAsia="Times New Roman"/>
          <w:b/>
          <w:snapToGrid/>
          <w:color w:val="000000"/>
          <w:szCs w:val="22"/>
          <w:lang w:val="lt-LT" w:eastAsia="zh-CN"/>
        </w:rPr>
        <w:tab/>
        <w:t>Kaip laikyti FERVEX</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Šį vaistą laikykite vaikams nepastebimoje ir nepasiekiamoje vietoje.</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Laikyti ne aukštesnėje kaip 25 </w:t>
      </w:r>
      <w:r w:rsidRPr="00E01520">
        <w:rPr>
          <w:rFonts w:eastAsia="Times New Roman"/>
          <w:snapToGrid/>
          <w:szCs w:val="22"/>
          <w:lang w:val="lt-LT" w:eastAsia="zh-CN"/>
        </w:rPr>
        <w:t>º</w:t>
      </w:r>
      <w:r w:rsidRPr="00E01520">
        <w:rPr>
          <w:rFonts w:eastAsia="Times New Roman"/>
          <w:snapToGrid/>
          <w:color w:val="000000"/>
          <w:szCs w:val="22"/>
          <w:lang w:val="lt-LT" w:eastAsia="zh-CN"/>
        </w:rPr>
        <w:t>C temperatūroje.</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Ant dėžutės arba paketėlio po „EXP“ nurodytam tinkamumo laikui pasibaigus, šio vaisto vartoti negalima. Vaistas tinkamas vartoti iki paskutinės nurodyto mėnesio dienos.</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Vaistų negalima išmesti į kanalizaciją arba su buitinėmis atliekomis. Kaip išmesti nereikalingus vaistus, klauskite vaistininko. Šios priemonės padės apsaugoti aplinką.</w:t>
      </w:r>
    </w:p>
    <w:p w:rsidR="00DA390D" w:rsidRPr="00E01520" w:rsidRDefault="00DA390D" w:rsidP="00DA390D">
      <w:pPr>
        <w:tabs>
          <w:tab w:val="clear" w:pos="567"/>
        </w:tabs>
        <w:suppressAutoHyphens/>
        <w:spacing w:line="240" w:lineRule="auto"/>
        <w:ind w:right="-2"/>
        <w:rPr>
          <w:rFonts w:eastAsia="Times New Roman"/>
          <w:b/>
          <w:snapToGrid/>
          <w:color w:val="000000"/>
          <w:szCs w:val="22"/>
          <w:lang w:val="lt-LT" w:eastAsia="zh-CN"/>
        </w:rPr>
      </w:pPr>
    </w:p>
    <w:p w:rsidR="00DA390D" w:rsidRPr="00E01520" w:rsidRDefault="00DA390D" w:rsidP="00DA390D">
      <w:pPr>
        <w:tabs>
          <w:tab w:val="clear" w:pos="567"/>
        </w:tabs>
        <w:suppressAutoHyphens/>
        <w:spacing w:line="240" w:lineRule="auto"/>
        <w:ind w:right="-2"/>
        <w:rPr>
          <w:rFonts w:eastAsia="Times New Roman"/>
          <w:b/>
          <w:snapToGrid/>
          <w:color w:val="000000"/>
          <w:szCs w:val="22"/>
          <w:lang w:val="lt-LT" w:eastAsia="zh-CN"/>
        </w:rPr>
      </w:pPr>
    </w:p>
    <w:p w:rsidR="00DA390D" w:rsidRPr="00E01520" w:rsidRDefault="00DA390D" w:rsidP="00DA390D">
      <w:pPr>
        <w:keepNext/>
        <w:numPr>
          <w:ilvl w:val="1"/>
          <w:numId w:val="0"/>
        </w:numPr>
        <w:tabs>
          <w:tab w:val="clear" w:pos="567"/>
          <w:tab w:val="num" w:pos="0"/>
        </w:tabs>
        <w:suppressAutoHyphens/>
        <w:spacing w:line="240" w:lineRule="auto"/>
        <w:ind w:left="576" w:hanging="576"/>
        <w:outlineLvl w:val="1"/>
        <w:rPr>
          <w:rFonts w:eastAsia="Times New Roman"/>
          <w:b/>
          <w:snapToGrid/>
          <w:color w:val="000000"/>
          <w:szCs w:val="22"/>
          <w:lang w:val="lt-LT" w:eastAsia="zh-CN"/>
        </w:rPr>
      </w:pPr>
      <w:r w:rsidRPr="00E01520">
        <w:rPr>
          <w:rFonts w:eastAsia="Times New Roman"/>
          <w:b/>
          <w:snapToGrid/>
          <w:color w:val="000000"/>
          <w:szCs w:val="22"/>
          <w:lang w:val="lt-LT" w:eastAsia="zh-CN"/>
        </w:rPr>
        <w:t>6.</w:t>
      </w:r>
      <w:r w:rsidRPr="00E01520">
        <w:rPr>
          <w:rFonts w:eastAsia="Times New Roman"/>
          <w:b/>
          <w:snapToGrid/>
          <w:color w:val="000000"/>
          <w:szCs w:val="22"/>
          <w:lang w:val="lt-LT" w:eastAsia="zh-CN"/>
        </w:rPr>
        <w:tab/>
        <w:t>Pakuotės turinys ir kita informacija</w:t>
      </w:r>
    </w:p>
    <w:p w:rsidR="00DA390D" w:rsidRPr="00E01520" w:rsidRDefault="00DA390D" w:rsidP="00DA390D">
      <w:pPr>
        <w:tabs>
          <w:tab w:val="clear" w:pos="567"/>
        </w:tabs>
        <w:suppressAutoHyphens/>
        <w:spacing w:line="240" w:lineRule="auto"/>
        <w:ind w:right="-2"/>
        <w:rPr>
          <w:rFonts w:eastAsia="Times New Roman"/>
          <w:snapToGrid/>
          <w:color w:val="000000"/>
          <w:szCs w:val="22"/>
          <w:lang w:val="lt-LT" w:eastAsia="zh-CN"/>
        </w:rPr>
      </w:pPr>
    </w:p>
    <w:p w:rsidR="00DA390D" w:rsidRPr="00E01520"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FERVEX sudėtis</w:t>
      </w:r>
    </w:p>
    <w:p w:rsidR="00DA390D" w:rsidRPr="00E01520" w:rsidRDefault="00DA390D" w:rsidP="00DA390D">
      <w:pPr>
        <w:tabs>
          <w:tab w:val="clear" w:pos="567"/>
          <w:tab w:val="left" w:pos="8931"/>
        </w:tabs>
        <w:suppressAutoHyphens/>
        <w:spacing w:line="240" w:lineRule="auto"/>
        <w:ind w:left="567" w:hanging="567"/>
        <w:rPr>
          <w:rFonts w:eastAsia="Times New Roman"/>
          <w:snapToGrid/>
          <w:color w:val="000000"/>
          <w:szCs w:val="22"/>
          <w:lang w:val="lt-LT" w:eastAsia="zh-CN"/>
        </w:rPr>
      </w:pPr>
      <w:r w:rsidRPr="00E01520">
        <w:rPr>
          <w:rFonts w:eastAsia="Times New Roman"/>
          <w:snapToGrid/>
          <w:color w:val="000000"/>
          <w:szCs w:val="22"/>
          <w:lang w:val="lt-LT" w:eastAsia="zh-CN"/>
        </w:rPr>
        <w:t>-</w:t>
      </w:r>
      <w:r w:rsidRPr="00E01520">
        <w:rPr>
          <w:rFonts w:eastAsia="Times New Roman"/>
          <w:snapToGrid/>
          <w:color w:val="000000"/>
          <w:szCs w:val="22"/>
          <w:lang w:val="lt-LT" w:eastAsia="zh-CN"/>
        </w:rPr>
        <w:tab/>
        <w:t xml:space="preserve">Veikliosios medžiagos yra </w:t>
      </w:r>
      <w:proofErr w:type="spellStart"/>
      <w:r w:rsidRPr="00E01520">
        <w:rPr>
          <w:rFonts w:eastAsia="Times New Roman"/>
          <w:snapToGrid/>
          <w:color w:val="000000"/>
          <w:szCs w:val="22"/>
          <w:lang w:val="lt-LT" w:eastAsia="zh-CN"/>
        </w:rPr>
        <w:t>paracetamolis</w:t>
      </w:r>
      <w:proofErr w:type="spellEnd"/>
      <w:r w:rsidRPr="00E01520">
        <w:rPr>
          <w:rFonts w:eastAsia="Times New Roman"/>
          <w:snapToGrid/>
          <w:color w:val="000000"/>
          <w:szCs w:val="22"/>
          <w:lang w:val="lt-LT" w:eastAsia="zh-CN"/>
        </w:rPr>
        <w:t xml:space="preserve">, </w:t>
      </w:r>
      <w:proofErr w:type="spellStart"/>
      <w:r w:rsidRPr="00E01520">
        <w:rPr>
          <w:rFonts w:eastAsia="Times New Roman"/>
          <w:snapToGrid/>
          <w:color w:val="000000"/>
          <w:szCs w:val="22"/>
          <w:lang w:val="lt-LT" w:eastAsia="zh-CN"/>
        </w:rPr>
        <w:t>feniramino</w:t>
      </w:r>
      <w:proofErr w:type="spellEnd"/>
      <w:r w:rsidRPr="00E01520">
        <w:rPr>
          <w:rFonts w:eastAsia="Times New Roman"/>
          <w:snapToGrid/>
          <w:color w:val="000000"/>
          <w:szCs w:val="22"/>
          <w:lang w:val="lt-LT" w:eastAsia="zh-CN"/>
        </w:rPr>
        <w:t xml:space="preserve"> </w:t>
      </w:r>
      <w:proofErr w:type="spellStart"/>
      <w:r w:rsidRPr="00E01520">
        <w:rPr>
          <w:rFonts w:eastAsia="Times New Roman"/>
          <w:snapToGrid/>
          <w:color w:val="000000"/>
          <w:szCs w:val="22"/>
          <w:lang w:val="lt-LT" w:eastAsia="zh-CN"/>
        </w:rPr>
        <w:t>maleatas</w:t>
      </w:r>
      <w:proofErr w:type="spellEnd"/>
      <w:r w:rsidRPr="00E01520">
        <w:rPr>
          <w:rFonts w:eastAsia="Times New Roman"/>
          <w:snapToGrid/>
          <w:color w:val="000000"/>
          <w:szCs w:val="22"/>
          <w:lang w:val="lt-LT" w:eastAsia="zh-CN"/>
        </w:rPr>
        <w:t xml:space="preserve"> ir </w:t>
      </w:r>
      <w:proofErr w:type="spellStart"/>
      <w:r w:rsidRPr="00E01520">
        <w:rPr>
          <w:rFonts w:eastAsia="Times New Roman"/>
          <w:snapToGrid/>
          <w:color w:val="000000"/>
          <w:szCs w:val="22"/>
          <w:lang w:val="lt-LT" w:eastAsia="zh-CN"/>
        </w:rPr>
        <w:t>askorbo</w:t>
      </w:r>
      <w:proofErr w:type="spellEnd"/>
      <w:r w:rsidRPr="00E01520">
        <w:rPr>
          <w:rFonts w:eastAsia="Times New Roman"/>
          <w:snapToGrid/>
          <w:color w:val="000000"/>
          <w:szCs w:val="22"/>
          <w:lang w:val="lt-LT" w:eastAsia="zh-CN"/>
        </w:rPr>
        <w:t xml:space="preserve"> rūgštis.</w:t>
      </w:r>
      <w:r w:rsidRPr="00E01520">
        <w:rPr>
          <w:rFonts w:eastAsia="Times New Roman"/>
          <w:snapToGrid/>
          <w:szCs w:val="22"/>
          <w:lang w:val="lt-LT" w:eastAsia="zh-CN"/>
        </w:rPr>
        <w:t xml:space="preserve"> Viename paketėlyje yra 280 mg </w:t>
      </w:r>
      <w:proofErr w:type="spellStart"/>
      <w:r w:rsidRPr="00E01520">
        <w:rPr>
          <w:rFonts w:eastAsia="Times New Roman"/>
          <w:snapToGrid/>
          <w:szCs w:val="22"/>
          <w:lang w:val="lt-LT" w:eastAsia="zh-CN"/>
        </w:rPr>
        <w:t>paracetamolio</w:t>
      </w:r>
      <w:proofErr w:type="spellEnd"/>
      <w:r w:rsidRPr="00E01520">
        <w:rPr>
          <w:rFonts w:eastAsia="Times New Roman"/>
          <w:snapToGrid/>
          <w:szCs w:val="22"/>
          <w:lang w:val="lt-LT" w:eastAsia="zh-CN"/>
        </w:rPr>
        <w:t xml:space="preserve">, 10 mg </w:t>
      </w:r>
      <w:proofErr w:type="spellStart"/>
      <w:r w:rsidRPr="00E01520">
        <w:rPr>
          <w:rFonts w:eastAsia="Times New Roman"/>
          <w:snapToGrid/>
          <w:szCs w:val="22"/>
          <w:lang w:val="lt-LT" w:eastAsia="zh-CN"/>
        </w:rPr>
        <w:t>feniramino</w:t>
      </w:r>
      <w:proofErr w:type="spellEnd"/>
      <w:r w:rsidRPr="00E01520">
        <w:rPr>
          <w:rFonts w:eastAsia="Times New Roman"/>
          <w:snapToGrid/>
          <w:szCs w:val="22"/>
          <w:lang w:val="lt-LT" w:eastAsia="zh-CN"/>
        </w:rPr>
        <w:t xml:space="preserve"> </w:t>
      </w:r>
      <w:proofErr w:type="spellStart"/>
      <w:r w:rsidRPr="00E01520">
        <w:rPr>
          <w:rFonts w:eastAsia="Times New Roman"/>
          <w:snapToGrid/>
          <w:szCs w:val="22"/>
          <w:lang w:val="lt-LT" w:eastAsia="zh-CN"/>
        </w:rPr>
        <w:t>maleato</w:t>
      </w:r>
      <w:proofErr w:type="spellEnd"/>
      <w:r w:rsidRPr="00E01520">
        <w:rPr>
          <w:rFonts w:eastAsia="Times New Roman"/>
          <w:snapToGrid/>
          <w:szCs w:val="22"/>
          <w:lang w:val="lt-LT" w:eastAsia="zh-CN"/>
        </w:rPr>
        <w:t xml:space="preserve">, 100 mg </w:t>
      </w:r>
      <w:proofErr w:type="spellStart"/>
      <w:r w:rsidRPr="00E01520">
        <w:rPr>
          <w:rFonts w:eastAsia="Times New Roman"/>
          <w:snapToGrid/>
          <w:szCs w:val="22"/>
          <w:lang w:val="lt-LT" w:eastAsia="zh-CN"/>
        </w:rPr>
        <w:t>askorbo</w:t>
      </w:r>
      <w:proofErr w:type="spellEnd"/>
      <w:r w:rsidRPr="00E01520">
        <w:rPr>
          <w:rFonts w:eastAsia="Times New Roman"/>
          <w:snapToGrid/>
          <w:szCs w:val="22"/>
          <w:lang w:val="lt-LT" w:eastAsia="zh-CN"/>
        </w:rPr>
        <w:t xml:space="preserve"> rūgšties.</w:t>
      </w:r>
    </w:p>
    <w:p w:rsidR="00DA390D" w:rsidRPr="00E01520" w:rsidRDefault="00DA390D" w:rsidP="00DA390D">
      <w:pPr>
        <w:ind w:left="567" w:hanging="567"/>
        <w:rPr>
          <w:snapToGrid/>
          <w:lang w:val="lt-LT"/>
        </w:rPr>
      </w:pPr>
      <w:r w:rsidRPr="00E01520">
        <w:rPr>
          <w:rFonts w:eastAsia="Times New Roman"/>
          <w:snapToGrid/>
          <w:color w:val="000000"/>
          <w:szCs w:val="22"/>
          <w:lang w:val="lt-LT" w:eastAsia="zh-CN"/>
        </w:rPr>
        <w:lastRenderedPageBreak/>
        <w:t>-</w:t>
      </w:r>
      <w:r w:rsidRPr="00E01520">
        <w:rPr>
          <w:rFonts w:eastAsia="Times New Roman"/>
          <w:snapToGrid/>
          <w:color w:val="000000"/>
          <w:szCs w:val="22"/>
          <w:lang w:val="lt-LT" w:eastAsia="zh-CN"/>
        </w:rPr>
        <w:tab/>
        <w:t xml:space="preserve">Pagalbinės medžiagos yra </w:t>
      </w:r>
      <w:proofErr w:type="spellStart"/>
      <w:r w:rsidRPr="00E01520">
        <w:rPr>
          <w:rFonts w:eastAsia="Times New Roman"/>
          <w:snapToGrid/>
          <w:color w:val="000000"/>
          <w:szCs w:val="22"/>
          <w:lang w:val="lt-LT" w:eastAsia="zh-CN"/>
        </w:rPr>
        <w:t>manitolis</w:t>
      </w:r>
      <w:proofErr w:type="spellEnd"/>
      <w:r w:rsidRPr="00E01520">
        <w:rPr>
          <w:rFonts w:eastAsia="Times New Roman"/>
          <w:snapToGrid/>
          <w:color w:val="000000"/>
          <w:szCs w:val="22"/>
          <w:lang w:val="lt-LT" w:eastAsia="zh-CN"/>
        </w:rPr>
        <w:t xml:space="preserve"> </w:t>
      </w:r>
      <w:r w:rsidRPr="00E01520">
        <w:rPr>
          <w:szCs w:val="22"/>
          <w:lang w:val="lt-LT"/>
        </w:rPr>
        <w:t>(E421)</w:t>
      </w:r>
      <w:r w:rsidRPr="00E01520">
        <w:rPr>
          <w:rFonts w:eastAsia="Times New Roman"/>
          <w:snapToGrid/>
          <w:color w:val="000000"/>
          <w:szCs w:val="22"/>
          <w:lang w:val="lt-LT" w:eastAsia="zh-CN"/>
        </w:rPr>
        <w:t xml:space="preserve">, bevandenė citrinų rūgštis, </w:t>
      </w:r>
      <w:proofErr w:type="spellStart"/>
      <w:r w:rsidRPr="00E01520">
        <w:rPr>
          <w:rFonts w:eastAsia="Times New Roman"/>
          <w:snapToGrid/>
          <w:color w:val="000000"/>
          <w:szCs w:val="22"/>
          <w:lang w:val="lt-LT" w:eastAsia="zh-CN"/>
        </w:rPr>
        <w:t>povidonas</w:t>
      </w:r>
      <w:proofErr w:type="spellEnd"/>
      <w:r w:rsidRPr="00E01520">
        <w:rPr>
          <w:rFonts w:eastAsia="Times New Roman"/>
          <w:snapToGrid/>
          <w:color w:val="000000"/>
          <w:szCs w:val="22"/>
          <w:lang w:val="lt-LT" w:eastAsia="zh-CN"/>
        </w:rPr>
        <w:t xml:space="preserve">, bevandenis magnio citratas, kalio </w:t>
      </w:r>
      <w:proofErr w:type="spellStart"/>
      <w:r w:rsidRPr="00E01520">
        <w:rPr>
          <w:rFonts w:eastAsia="Times New Roman"/>
          <w:snapToGrid/>
          <w:color w:val="000000"/>
          <w:szCs w:val="22"/>
          <w:lang w:val="lt-LT" w:eastAsia="zh-CN"/>
        </w:rPr>
        <w:t>acesulfamas</w:t>
      </w:r>
      <w:proofErr w:type="spellEnd"/>
      <w:r w:rsidRPr="00E01520">
        <w:rPr>
          <w:rFonts w:eastAsia="Times New Roman"/>
          <w:snapToGrid/>
          <w:color w:val="000000"/>
          <w:szCs w:val="22"/>
          <w:lang w:val="lt-LT" w:eastAsia="zh-CN"/>
        </w:rPr>
        <w:t xml:space="preserve">, </w:t>
      </w:r>
      <w:r w:rsidRPr="00E01520">
        <w:rPr>
          <w:rFonts w:eastAsia="Times New Roman"/>
          <w:color w:val="000000"/>
          <w:szCs w:val="22"/>
          <w:lang w:val="lt-LT" w:eastAsia="zh-CN"/>
        </w:rPr>
        <w:t xml:space="preserve">natrio </w:t>
      </w:r>
      <w:proofErr w:type="spellStart"/>
      <w:r w:rsidRPr="00E01520">
        <w:rPr>
          <w:rFonts w:eastAsia="Times New Roman"/>
          <w:color w:val="000000"/>
          <w:szCs w:val="22"/>
          <w:lang w:val="lt-LT" w:eastAsia="zh-CN"/>
        </w:rPr>
        <w:t>benzoatas</w:t>
      </w:r>
      <w:proofErr w:type="spellEnd"/>
      <w:r w:rsidRPr="00E01520">
        <w:rPr>
          <w:rFonts w:eastAsia="Times New Roman"/>
          <w:color w:val="000000"/>
          <w:szCs w:val="22"/>
          <w:lang w:val="lt-LT" w:eastAsia="zh-CN"/>
        </w:rPr>
        <w:t xml:space="preserve"> (E202), </w:t>
      </w:r>
      <w:r w:rsidRPr="00E01520">
        <w:rPr>
          <w:rFonts w:eastAsia="Times New Roman"/>
          <w:snapToGrid/>
          <w:color w:val="000000"/>
          <w:szCs w:val="22"/>
          <w:lang w:val="lt-LT" w:eastAsia="zh-CN"/>
        </w:rPr>
        <w:t xml:space="preserve">aviečių skonio medžiaga (sudėtyje yra saulėlydžio geltonojo FCF (E110), </w:t>
      </w:r>
      <w:proofErr w:type="spellStart"/>
      <w:r w:rsidRPr="00E01520">
        <w:rPr>
          <w:rFonts w:eastAsia="Times New Roman"/>
          <w:color w:val="000000"/>
          <w:szCs w:val="22"/>
          <w:lang w:val="lt-LT" w:eastAsia="zh-CN"/>
        </w:rPr>
        <w:t>alura</w:t>
      </w:r>
      <w:proofErr w:type="spellEnd"/>
      <w:r w:rsidRPr="00E01520">
        <w:rPr>
          <w:rFonts w:eastAsia="Times New Roman"/>
          <w:color w:val="000000"/>
          <w:szCs w:val="22"/>
          <w:lang w:val="lt-LT" w:eastAsia="zh-CN"/>
        </w:rPr>
        <w:t xml:space="preserve"> raudonojo AC (E129), </w:t>
      </w:r>
      <w:proofErr w:type="spellStart"/>
      <w:r w:rsidRPr="00E01520">
        <w:rPr>
          <w:rFonts w:eastAsia="Times New Roman"/>
          <w:color w:val="000000"/>
          <w:szCs w:val="22"/>
          <w:lang w:val="lt-LT" w:eastAsia="zh-CN"/>
        </w:rPr>
        <w:t>benzilo</w:t>
      </w:r>
      <w:proofErr w:type="spellEnd"/>
      <w:r w:rsidRPr="00E01520">
        <w:rPr>
          <w:rFonts w:eastAsia="Times New Roman"/>
          <w:color w:val="000000"/>
          <w:szCs w:val="22"/>
          <w:lang w:val="lt-LT" w:eastAsia="zh-CN"/>
        </w:rPr>
        <w:t xml:space="preserve"> alkoholio, etanolio).</w:t>
      </w:r>
    </w:p>
    <w:p w:rsidR="00DA390D" w:rsidRPr="00E01520" w:rsidRDefault="00DA390D" w:rsidP="00DA390D">
      <w:pPr>
        <w:tabs>
          <w:tab w:val="clear" w:pos="567"/>
          <w:tab w:val="left" w:pos="8931"/>
        </w:tabs>
        <w:suppressAutoHyphens/>
        <w:spacing w:line="240" w:lineRule="auto"/>
        <w:ind w:right="-2"/>
        <w:rPr>
          <w:rFonts w:eastAsia="Times New Roman"/>
          <w:snapToGrid/>
          <w:color w:val="000000"/>
          <w:szCs w:val="22"/>
          <w:lang w:val="lt-LT" w:eastAsia="zh-CN"/>
        </w:rPr>
      </w:pPr>
    </w:p>
    <w:p w:rsidR="00DA390D" w:rsidRPr="00E01520" w:rsidRDefault="00DA390D" w:rsidP="00DA390D">
      <w:pPr>
        <w:keepNext/>
        <w:numPr>
          <w:ilvl w:val="2"/>
          <w:numId w:val="0"/>
        </w:numPr>
        <w:tabs>
          <w:tab w:val="clear" w:pos="567"/>
          <w:tab w:val="num" w:pos="0"/>
          <w:tab w:val="left" w:pos="8931"/>
        </w:tabs>
        <w:suppressAutoHyphens/>
        <w:spacing w:line="240" w:lineRule="auto"/>
        <w:ind w:left="720" w:hanging="720"/>
        <w:outlineLvl w:val="2"/>
        <w:rPr>
          <w:rFonts w:eastAsia="Times New Roman"/>
          <w:b/>
          <w:snapToGrid/>
          <w:color w:val="000000"/>
          <w:szCs w:val="22"/>
          <w:lang w:val="lt-LT" w:eastAsia="zh-CN"/>
        </w:rPr>
      </w:pPr>
      <w:r w:rsidRPr="00E01520">
        <w:rPr>
          <w:rFonts w:eastAsia="Times New Roman"/>
          <w:b/>
          <w:snapToGrid/>
          <w:color w:val="000000"/>
          <w:szCs w:val="22"/>
          <w:lang w:val="lt-LT" w:eastAsia="zh-CN"/>
        </w:rPr>
        <w:t>FERVEX išvaizda ir kiekis pakuotėje</w:t>
      </w:r>
    </w:p>
    <w:p w:rsidR="00DA390D" w:rsidRPr="00E01520" w:rsidRDefault="00DA390D" w:rsidP="00DA390D">
      <w:pPr>
        <w:tabs>
          <w:tab w:val="clear" w:pos="567"/>
          <w:tab w:val="left" w:pos="8931"/>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Granuliuoti milteliai. Spalva gali būti nuo šviesiai iki ryškiai rožinės, gali būti tamsių smulkių dėmelių.</w:t>
      </w:r>
    </w:p>
    <w:p w:rsidR="00DA390D" w:rsidRPr="00E01520" w:rsidRDefault="00DA390D" w:rsidP="00DA390D">
      <w:pPr>
        <w:tabs>
          <w:tab w:val="clear" w:pos="567"/>
          <w:tab w:val="left" w:pos="8931"/>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Vaistas tiekimas supakuotas į paketėlius.</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r w:rsidRPr="00E01520">
        <w:rPr>
          <w:rFonts w:eastAsia="Times New Roman"/>
          <w:snapToGrid/>
          <w:color w:val="000000"/>
          <w:szCs w:val="22"/>
          <w:lang w:val="lt-LT" w:eastAsia="zh-CN"/>
        </w:rPr>
        <w:t>Dėžutėje yra 8 paketėliai.</w:t>
      </w:r>
    </w:p>
    <w:p w:rsidR="00DA390D" w:rsidRPr="00E01520" w:rsidRDefault="00DA390D" w:rsidP="00DA390D">
      <w:pPr>
        <w:tabs>
          <w:tab w:val="clear" w:pos="567"/>
        </w:tabs>
        <w:suppressAutoHyphens/>
        <w:autoSpaceDE w:val="0"/>
        <w:spacing w:line="240" w:lineRule="auto"/>
        <w:rPr>
          <w:rFonts w:eastAsia="Times New Roman"/>
          <w:snapToGrid/>
          <w:color w:val="000000"/>
          <w:szCs w:val="22"/>
          <w:lang w:val="lt-LT" w:eastAsia="zh-CN"/>
        </w:rPr>
      </w:pPr>
    </w:p>
    <w:p w:rsidR="00DA390D" w:rsidRPr="00E01520" w:rsidRDefault="00DA390D" w:rsidP="00DA390D">
      <w:pPr>
        <w:keepNext/>
        <w:numPr>
          <w:ilvl w:val="2"/>
          <w:numId w:val="0"/>
        </w:numPr>
        <w:tabs>
          <w:tab w:val="clear" w:pos="567"/>
          <w:tab w:val="num" w:pos="0"/>
        </w:tabs>
        <w:suppressAutoHyphens/>
        <w:spacing w:line="240" w:lineRule="auto"/>
        <w:ind w:left="720" w:hanging="720"/>
        <w:outlineLvl w:val="2"/>
        <w:rPr>
          <w:rFonts w:eastAsia="Times New Roman"/>
          <w:snapToGrid/>
          <w:color w:val="000000"/>
          <w:szCs w:val="22"/>
          <w:lang w:val="lt-LT" w:eastAsia="zh-CN"/>
        </w:rPr>
      </w:pPr>
      <w:r w:rsidRPr="00E01520">
        <w:rPr>
          <w:rFonts w:eastAsia="Times New Roman"/>
          <w:b/>
          <w:snapToGrid/>
          <w:color w:val="000000"/>
          <w:szCs w:val="22"/>
          <w:lang w:val="lt-LT" w:eastAsia="zh-CN"/>
        </w:rPr>
        <w:t>Registruotojas ir gamintojas</w:t>
      </w:r>
    </w:p>
    <w:p w:rsidR="00DA390D" w:rsidRPr="00E01520" w:rsidRDefault="00DA390D" w:rsidP="00DA390D">
      <w:pPr>
        <w:tabs>
          <w:tab w:val="clear" w:pos="567"/>
        </w:tabs>
        <w:suppressAutoHyphens/>
        <w:spacing w:line="240" w:lineRule="auto"/>
        <w:rPr>
          <w:rFonts w:eastAsia="Times New Roman"/>
          <w:i/>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i/>
          <w:snapToGrid/>
          <w:color w:val="000000"/>
          <w:szCs w:val="22"/>
          <w:lang w:val="lt-LT" w:eastAsia="zh-CN"/>
        </w:rPr>
      </w:pPr>
      <w:r w:rsidRPr="00E01520">
        <w:rPr>
          <w:rFonts w:eastAsia="Times New Roman"/>
          <w:i/>
          <w:snapToGrid/>
          <w:color w:val="000000"/>
          <w:szCs w:val="22"/>
          <w:lang w:val="lt-LT" w:eastAsia="zh-CN"/>
        </w:rPr>
        <w:t>Registruotojas</w:t>
      </w:r>
    </w:p>
    <w:p w:rsidR="00DA390D" w:rsidRPr="00E01520" w:rsidRDefault="00DA390D" w:rsidP="00DA390D">
      <w:pPr>
        <w:spacing w:line="240" w:lineRule="auto"/>
        <w:rPr>
          <w:szCs w:val="22"/>
          <w:lang w:val="lt-LT"/>
        </w:rPr>
      </w:pPr>
      <w:r w:rsidRPr="00E01520">
        <w:rPr>
          <w:szCs w:val="22"/>
          <w:lang w:val="lt-LT"/>
        </w:rPr>
        <w:t>UPSA SAS</w:t>
      </w:r>
    </w:p>
    <w:p w:rsidR="00DA390D" w:rsidRPr="00E01520" w:rsidRDefault="00DA390D" w:rsidP="00DA390D">
      <w:pPr>
        <w:spacing w:line="240" w:lineRule="auto"/>
        <w:rPr>
          <w:szCs w:val="22"/>
          <w:lang w:val="lt-LT"/>
        </w:rPr>
      </w:pPr>
      <w:r w:rsidRPr="00E01520">
        <w:rPr>
          <w:szCs w:val="22"/>
          <w:lang w:val="lt-LT"/>
        </w:rPr>
        <w:t xml:space="preserve">3, </w:t>
      </w:r>
      <w:proofErr w:type="spellStart"/>
      <w:r w:rsidRPr="00E01520">
        <w:rPr>
          <w:szCs w:val="22"/>
          <w:lang w:val="lt-LT"/>
        </w:rPr>
        <w:t>rue</w:t>
      </w:r>
      <w:proofErr w:type="spellEnd"/>
      <w:r w:rsidRPr="00E01520">
        <w:rPr>
          <w:szCs w:val="22"/>
          <w:lang w:val="lt-LT"/>
        </w:rPr>
        <w:t xml:space="preserve"> </w:t>
      </w:r>
      <w:proofErr w:type="spellStart"/>
      <w:r w:rsidRPr="00E01520">
        <w:rPr>
          <w:szCs w:val="22"/>
          <w:lang w:val="lt-LT"/>
        </w:rPr>
        <w:t>Joseph</w:t>
      </w:r>
      <w:proofErr w:type="spellEnd"/>
      <w:r w:rsidRPr="00E01520">
        <w:rPr>
          <w:szCs w:val="22"/>
          <w:lang w:val="lt-LT"/>
        </w:rPr>
        <w:t xml:space="preserve"> </w:t>
      </w:r>
      <w:proofErr w:type="spellStart"/>
      <w:r w:rsidRPr="00E01520">
        <w:rPr>
          <w:szCs w:val="22"/>
          <w:lang w:val="lt-LT"/>
        </w:rPr>
        <w:t>Monier</w:t>
      </w:r>
      <w:proofErr w:type="spellEnd"/>
    </w:p>
    <w:p w:rsidR="00DA390D" w:rsidRPr="00E01520" w:rsidRDefault="00DA390D" w:rsidP="00DA390D">
      <w:pPr>
        <w:spacing w:line="240" w:lineRule="auto"/>
        <w:rPr>
          <w:szCs w:val="22"/>
          <w:lang w:val="lt-LT"/>
        </w:rPr>
      </w:pPr>
      <w:r w:rsidRPr="00E01520">
        <w:rPr>
          <w:szCs w:val="22"/>
          <w:lang w:val="lt-LT"/>
        </w:rPr>
        <w:t xml:space="preserve">92500 </w:t>
      </w:r>
      <w:proofErr w:type="spellStart"/>
      <w:r w:rsidRPr="00E01520">
        <w:rPr>
          <w:szCs w:val="22"/>
          <w:lang w:val="lt-LT"/>
        </w:rPr>
        <w:t>Rueil-Malmaison</w:t>
      </w:r>
      <w:proofErr w:type="spellEnd"/>
    </w:p>
    <w:p w:rsidR="00DA390D" w:rsidRPr="00E01520" w:rsidRDefault="00DA390D" w:rsidP="00DA390D">
      <w:pPr>
        <w:tabs>
          <w:tab w:val="clear" w:pos="567"/>
        </w:tabs>
        <w:suppressAutoHyphens/>
        <w:spacing w:line="240" w:lineRule="auto"/>
        <w:rPr>
          <w:szCs w:val="22"/>
          <w:lang w:val="lt-LT"/>
        </w:rPr>
      </w:pPr>
      <w:r w:rsidRPr="00E01520">
        <w:rPr>
          <w:szCs w:val="22"/>
          <w:lang w:val="lt-LT"/>
        </w:rPr>
        <w:t>Prancūzija</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i/>
          <w:snapToGrid/>
          <w:color w:val="000000"/>
          <w:szCs w:val="22"/>
          <w:lang w:val="lt-LT" w:eastAsia="zh-CN"/>
        </w:rPr>
      </w:pPr>
      <w:r w:rsidRPr="00E01520">
        <w:rPr>
          <w:rFonts w:eastAsia="Times New Roman"/>
          <w:i/>
          <w:snapToGrid/>
          <w:color w:val="000000"/>
          <w:szCs w:val="22"/>
          <w:lang w:val="lt-LT" w:eastAsia="zh-CN"/>
        </w:rPr>
        <w:t>Gamintojas</w:t>
      </w:r>
    </w:p>
    <w:p w:rsidR="00DA390D" w:rsidRPr="00E01520" w:rsidRDefault="00DA390D" w:rsidP="00DA390D">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UPSA SAS</w:t>
      </w:r>
    </w:p>
    <w:p w:rsidR="00DA390D" w:rsidRPr="00E01520" w:rsidRDefault="00DA390D" w:rsidP="00DA390D">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 xml:space="preserve">304, </w:t>
      </w:r>
      <w:proofErr w:type="spellStart"/>
      <w:r w:rsidRPr="00E01520">
        <w:rPr>
          <w:rFonts w:eastAsia="Times New Roman"/>
          <w:snapToGrid/>
          <w:szCs w:val="22"/>
          <w:lang w:val="lt-LT" w:eastAsia="zh-CN" w:bidi="lo-LA"/>
        </w:rPr>
        <w:t>avenue</w:t>
      </w:r>
      <w:proofErr w:type="spellEnd"/>
      <w:r w:rsidRPr="00E01520">
        <w:rPr>
          <w:rFonts w:eastAsia="Times New Roman"/>
          <w:snapToGrid/>
          <w:szCs w:val="22"/>
          <w:lang w:val="lt-LT" w:eastAsia="zh-CN" w:bidi="lo-LA"/>
        </w:rPr>
        <w:t xml:space="preserve"> du </w:t>
      </w:r>
      <w:proofErr w:type="spellStart"/>
      <w:r w:rsidRPr="00E01520">
        <w:rPr>
          <w:rFonts w:eastAsia="Times New Roman"/>
          <w:snapToGrid/>
          <w:szCs w:val="22"/>
          <w:lang w:val="lt-LT" w:eastAsia="zh-CN" w:bidi="lo-LA"/>
        </w:rPr>
        <w:t>Docteur</w:t>
      </w:r>
      <w:proofErr w:type="spellEnd"/>
      <w:r w:rsidRPr="00E01520">
        <w:rPr>
          <w:rFonts w:eastAsia="Times New Roman"/>
          <w:snapToGrid/>
          <w:szCs w:val="22"/>
          <w:lang w:val="lt-LT" w:eastAsia="zh-CN" w:bidi="lo-LA"/>
        </w:rPr>
        <w:t xml:space="preserve"> </w:t>
      </w:r>
      <w:proofErr w:type="spellStart"/>
      <w:r w:rsidRPr="00E01520">
        <w:rPr>
          <w:rFonts w:eastAsia="Times New Roman"/>
          <w:snapToGrid/>
          <w:szCs w:val="22"/>
          <w:lang w:val="lt-LT" w:eastAsia="zh-CN" w:bidi="lo-LA"/>
        </w:rPr>
        <w:t>Jean</w:t>
      </w:r>
      <w:proofErr w:type="spellEnd"/>
      <w:r w:rsidRPr="00E01520">
        <w:rPr>
          <w:rFonts w:eastAsia="Times New Roman"/>
          <w:snapToGrid/>
          <w:szCs w:val="22"/>
          <w:lang w:val="lt-LT" w:eastAsia="zh-CN" w:bidi="lo-LA"/>
        </w:rPr>
        <w:t xml:space="preserve"> </w:t>
      </w:r>
      <w:proofErr w:type="spellStart"/>
      <w:r w:rsidRPr="00E01520">
        <w:rPr>
          <w:rFonts w:eastAsia="Times New Roman"/>
          <w:snapToGrid/>
          <w:szCs w:val="22"/>
          <w:lang w:val="lt-LT" w:eastAsia="zh-CN" w:bidi="lo-LA"/>
        </w:rPr>
        <w:t>Bru</w:t>
      </w:r>
      <w:proofErr w:type="spellEnd"/>
    </w:p>
    <w:p w:rsidR="00DA390D" w:rsidRPr="00E01520" w:rsidRDefault="00DA390D" w:rsidP="00DA390D">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 xml:space="preserve">47000 </w:t>
      </w:r>
      <w:proofErr w:type="spellStart"/>
      <w:r w:rsidRPr="00E01520">
        <w:rPr>
          <w:rFonts w:eastAsia="Times New Roman"/>
          <w:snapToGrid/>
          <w:szCs w:val="22"/>
          <w:lang w:val="lt-LT" w:eastAsia="zh-CN" w:bidi="lo-LA"/>
        </w:rPr>
        <w:t>Agen</w:t>
      </w:r>
      <w:proofErr w:type="spellEnd"/>
    </w:p>
    <w:p w:rsidR="00DA390D" w:rsidRPr="00E01520" w:rsidRDefault="00DA390D" w:rsidP="00DA390D">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Prancūzija</w:t>
      </w:r>
    </w:p>
    <w:p w:rsidR="00DA390D" w:rsidRPr="00E01520" w:rsidRDefault="00DA390D" w:rsidP="00DA390D">
      <w:pPr>
        <w:tabs>
          <w:tab w:val="clear" w:pos="567"/>
        </w:tabs>
        <w:suppressAutoHyphens/>
        <w:spacing w:line="240" w:lineRule="auto"/>
        <w:rPr>
          <w:rFonts w:eastAsia="Times New Roman"/>
          <w:snapToGrid/>
          <w:szCs w:val="22"/>
          <w:lang w:val="lt-LT" w:eastAsia="zh-CN" w:bidi="lo-LA"/>
        </w:rPr>
      </w:pPr>
    </w:p>
    <w:p w:rsidR="00DA390D" w:rsidRPr="00E01520" w:rsidRDefault="00DA390D" w:rsidP="00DA390D">
      <w:pPr>
        <w:tabs>
          <w:tab w:val="clear" w:pos="567"/>
        </w:tabs>
        <w:suppressAutoHyphens/>
        <w:spacing w:line="240" w:lineRule="auto"/>
        <w:rPr>
          <w:rFonts w:eastAsia="Times New Roman"/>
          <w:snapToGrid/>
          <w:szCs w:val="22"/>
          <w:lang w:val="lt-LT" w:eastAsia="zh-CN" w:bidi="lo-LA"/>
        </w:rPr>
      </w:pPr>
      <w:r w:rsidRPr="00E01520">
        <w:rPr>
          <w:rFonts w:eastAsia="Times New Roman"/>
          <w:snapToGrid/>
          <w:szCs w:val="22"/>
          <w:lang w:val="lt-LT" w:eastAsia="zh-CN" w:bidi="lo-LA"/>
        </w:rPr>
        <w:t>arba</w:t>
      </w:r>
    </w:p>
    <w:p w:rsidR="00DA390D" w:rsidRPr="00E01520" w:rsidRDefault="00DA390D" w:rsidP="00DA390D">
      <w:pPr>
        <w:tabs>
          <w:tab w:val="clear" w:pos="567"/>
        </w:tabs>
        <w:suppressAutoHyphens/>
        <w:spacing w:line="240" w:lineRule="auto"/>
        <w:rPr>
          <w:rFonts w:eastAsia="Times New Roman"/>
          <w:snapToGrid/>
          <w:szCs w:val="22"/>
          <w:lang w:val="lt-LT" w:eastAsia="zh-CN"/>
        </w:rPr>
      </w:pPr>
    </w:p>
    <w:p w:rsidR="00DA390D" w:rsidRPr="00E01520" w:rsidRDefault="00DA390D" w:rsidP="00DA390D">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UPSA SAS</w:t>
      </w:r>
    </w:p>
    <w:p w:rsidR="00DA390D" w:rsidRPr="00E01520" w:rsidRDefault="00DA390D" w:rsidP="00DA390D">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 xml:space="preserve">979, </w:t>
      </w:r>
      <w:proofErr w:type="spellStart"/>
      <w:r w:rsidRPr="00E01520">
        <w:rPr>
          <w:rFonts w:eastAsia="Times New Roman"/>
          <w:snapToGrid/>
          <w:szCs w:val="22"/>
          <w:lang w:val="lt-LT" w:eastAsia="zh-CN"/>
        </w:rPr>
        <w:t>Avenue</w:t>
      </w:r>
      <w:proofErr w:type="spellEnd"/>
      <w:r w:rsidRPr="00E01520">
        <w:rPr>
          <w:rFonts w:eastAsia="Times New Roman"/>
          <w:snapToGrid/>
          <w:szCs w:val="22"/>
          <w:lang w:val="lt-LT" w:eastAsia="zh-CN"/>
        </w:rPr>
        <w:t xml:space="preserve"> </w:t>
      </w:r>
      <w:proofErr w:type="spellStart"/>
      <w:r w:rsidRPr="00E01520">
        <w:rPr>
          <w:rFonts w:eastAsia="Times New Roman"/>
          <w:snapToGrid/>
          <w:szCs w:val="22"/>
          <w:lang w:val="lt-LT" w:eastAsia="zh-CN"/>
        </w:rPr>
        <w:t>des</w:t>
      </w:r>
      <w:proofErr w:type="spellEnd"/>
      <w:r w:rsidRPr="00E01520">
        <w:rPr>
          <w:rFonts w:eastAsia="Times New Roman"/>
          <w:snapToGrid/>
          <w:szCs w:val="22"/>
          <w:lang w:val="lt-LT" w:eastAsia="zh-CN"/>
        </w:rPr>
        <w:t xml:space="preserve"> </w:t>
      </w:r>
      <w:proofErr w:type="spellStart"/>
      <w:r w:rsidRPr="00E01520">
        <w:rPr>
          <w:rFonts w:eastAsia="Times New Roman"/>
          <w:snapToGrid/>
          <w:szCs w:val="22"/>
          <w:lang w:val="lt-LT" w:eastAsia="zh-CN"/>
        </w:rPr>
        <w:t>Pyrénées</w:t>
      </w:r>
      <w:proofErr w:type="spellEnd"/>
    </w:p>
    <w:p w:rsidR="00DA390D" w:rsidRPr="00E01520" w:rsidRDefault="00DA390D" w:rsidP="00DA390D">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 xml:space="preserve">47520 </w:t>
      </w:r>
      <w:proofErr w:type="spellStart"/>
      <w:r w:rsidRPr="00E01520">
        <w:rPr>
          <w:rFonts w:eastAsia="Times New Roman"/>
          <w:snapToGrid/>
          <w:szCs w:val="22"/>
          <w:lang w:val="lt-LT" w:eastAsia="zh-CN"/>
        </w:rPr>
        <w:t>Le</w:t>
      </w:r>
      <w:proofErr w:type="spellEnd"/>
      <w:r w:rsidRPr="00E01520">
        <w:rPr>
          <w:rFonts w:eastAsia="Times New Roman"/>
          <w:snapToGrid/>
          <w:szCs w:val="22"/>
          <w:lang w:val="lt-LT" w:eastAsia="zh-CN"/>
        </w:rPr>
        <w:t xml:space="preserve"> </w:t>
      </w:r>
      <w:proofErr w:type="spellStart"/>
      <w:r w:rsidRPr="00E01520">
        <w:rPr>
          <w:rFonts w:eastAsia="Times New Roman"/>
          <w:snapToGrid/>
          <w:szCs w:val="22"/>
          <w:lang w:val="lt-LT" w:eastAsia="zh-CN"/>
        </w:rPr>
        <w:t>Passage</w:t>
      </w:r>
      <w:proofErr w:type="spellEnd"/>
    </w:p>
    <w:p w:rsidR="00DA390D" w:rsidRPr="00E01520" w:rsidRDefault="00DA390D" w:rsidP="00DA390D">
      <w:pPr>
        <w:tabs>
          <w:tab w:val="clear" w:pos="567"/>
        </w:tabs>
        <w:suppressAutoHyphens/>
        <w:spacing w:line="240" w:lineRule="auto"/>
        <w:ind w:right="-2"/>
        <w:jc w:val="both"/>
        <w:rPr>
          <w:rFonts w:eastAsia="Times New Roman"/>
          <w:snapToGrid/>
          <w:szCs w:val="22"/>
          <w:lang w:val="lt-LT" w:eastAsia="zh-CN" w:bidi="lo-LA"/>
        </w:rPr>
      </w:pPr>
      <w:r w:rsidRPr="00E01520">
        <w:rPr>
          <w:rFonts w:eastAsia="Times New Roman"/>
          <w:snapToGrid/>
          <w:szCs w:val="22"/>
          <w:lang w:val="lt-LT" w:eastAsia="zh-CN" w:bidi="lo-LA"/>
        </w:rPr>
        <w:t>Prancūzija</w:t>
      </w:r>
    </w:p>
    <w:p w:rsidR="00DA390D" w:rsidRPr="00E01520" w:rsidRDefault="00DA390D" w:rsidP="00DA390D">
      <w:pPr>
        <w:tabs>
          <w:tab w:val="clear" w:pos="567"/>
        </w:tabs>
        <w:suppressAutoHyphens/>
        <w:spacing w:line="240" w:lineRule="auto"/>
        <w:ind w:right="-2"/>
        <w:jc w:val="both"/>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jc w:val="both"/>
        <w:rPr>
          <w:rFonts w:eastAsia="Times New Roman"/>
          <w:snapToGrid/>
          <w:color w:val="000000"/>
          <w:szCs w:val="22"/>
          <w:lang w:val="lt-LT" w:eastAsia="zh-CN"/>
        </w:rPr>
      </w:pPr>
      <w:r w:rsidRPr="00E01520">
        <w:rPr>
          <w:rFonts w:eastAsia="Times New Roman"/>
          <w:snapToGrid/>
          <w:color w:val="000000"/>
          <w:szCs w:val="22"/>
          <w:lang w:val="lt-LT" w:eastAsia="zh-CN"/>
        </w:rPr>
        <w:t>Jeigu apie šį vaistą norite sužinoti daugiau, kreipkitės į vietinį registruotojo atstovą</w:t>
      </w:r>
      <w:r>
        <w:rPr>
          <w:rFonts w:eastAsia="Times New Roman"/>
          <w:snapToGrid/>
          <w:color w:val="000000"/>
          <w:szCs w:val="22"/>
          <w:lang w:val="lt-LT" w:eastAsia="zh-CN"/>
        </w:rPr>
        <w:t>:</w:t>
      </w:r>
    </w:p>
    <w:p w:rsidR="00DA390D" w:rsidRPr="00E01520" w:rsidRDefault="00DA390D" w:rsidP="00DA390D">
      <w:pPr>
        <w:tabs>
          <w:tab w:val="clear" w:pos="567"/>
        </w:tabs>
        <w:suppressAutoHyphens/>
        <w:spacing w:line="240" w:lineRule="auto"/>
        <w:jc w:val="both"/>
        <w:rPr>
          <w:rFonts w:eastAsia="Times New Roman"/>
          <w:snapToGrid/>
          <w:color w:val="000000"/>
          <w:szCs w:val="22"/>
          <w:lang w:val="lt-LT" w:eastAsia="zh-CN"/>
        </w:rPr>
      </w:pPr>
    </w:p>
    <w:p w:rsidR="00DA390D" w:rsidRPr="00E01520" w:rsidRDefault="00DA390D" w:rsidP="00DA390D">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UAB „</w:t>
      </w:r>
      <w:proofErr w:type="spellStart"/>
      <w:r w:rsidRPr="00E01520">
        <w:rPr>
          <w:rFonts w:eastAsia="Times New Roman"/>
          <w:snapToGrid/>
          <w:szCs w:val="22"/>
          <w:lang w:val="lt-LT" w:eastAsia="zh-CN"/>
        </w:rPr>
        <w:t>Swixx</w:t>
      </w:r>
      <w:proofErr w:type="spellEnd"/>
      <w:r w:rsidRPr="00E01520">
        <w:rPr>
          <w:rFonts w:eastAsia="Times New Roman"/>
          <w:snapToGrid/>
          <w:szCs w:val="22"/>
          <w:lang w:val="lt-LT" w:eastAsia="zh-CN"/>
        </w:rPr>
        <w:t xml:space="preserve"> </w:t>
      </w:r>
      <w:proofErr w:type="spellStart"/>
      <w:r w:rsidRPr="00E01520">
        <w:rPr>
          <w:rFonts w:eastAsia="Times New Roman"/>
          <w:snapToGrid/>
          <w:szCs w:val="22"/>
          <w:lang w:val="lt-LT" w:eastAsia="zh-CN"/>
        </w:rPr>
        <w:t>Biopharma</w:t>
      </w:r>
      <w:proofErr w:type="spellEnd"/>
      <w:r w:rsidRPr="00E01520">
        <w:rPr>
          <w:rFonts w:eastAsia="Times New Roman"/>
          <w:snapToGrid/>
          <w:szCs w:val="22"/>
          <w:lang w:val="lt-LT" w:eastAsia="zh-CN"/>
        </w:rPr>
        <w:t>“</w:t>
      </w:r>
    </w:p>
    <w:p w:rsidR="00DA390D" w:rsidRPr="00E01520" w:rsidRDefault="00DA390D" w:rsidP="00DA390D">
      <w:pPr>
        <w:tabs>
          <w:tab w:val="clear" w:pos="567"/>
        </w:tabs>
        <w:suppressAutoHyphens/>
        <w:spacing w:line="240" w:lineRule="auto"/>
        <w:rPr>
          <w:rFonts w:eastAsia="Times New Roman"/>
          <w:snapToGrid/>
          <w:szCs w:val="22"/>
          <w:lang w:val="lt-LT" w:eastAsia="zh-CN"/>
        </w:rPr>
      </w:pPr>
      <w:r w:rsidRPr="00E01520">
        <w:rPr>
          <w:rFonts w:eastAsia="Times New Roman"/>
          <w:snapToGrid/>
          <w:szCs w:val="22"/>
          <w:lang w:val="lt-LT" w:eastAsia="zh-CN"/>
        </w:rPr>
        <w:t>Bokšto 1-3, Vilnius LT-01126, Lietuva</w:t>
      </w:r>
    </w:p>
    <w:p w:rsidR="00DA390D" w:rsidRPr="00E01520" w:rsidRDefault="00DA390D" w:rsidP="00DA390D">
      <w:pPr>
        <w:spacing w:line="240" w:lineRule="auto"/>
        <w:rPr>
          <w:szCs w:val="22"/>
          <w:lang w:val="lt-LT"/>
        </w:rPr>
      </w:pPr>
      <w:r w:rsidRPr="00E01520">
        <w:rPr>
          <w:rFonts w:eastAsia="Times New Roman"/>
          <w:snapToGrid/>
          <w:szCs w:val="22"/>
          <w:lang w:val="lt-LT" w:eastAsia="zh-CN"/>
        </w:rPr>
        <w:t>Tel. +370 52 369140</w:t>
      </w:r>
    </w:p>
    <w:p w:rsidR="00DA390D" w:rsidRPr="00E01520" w:rsidRDefault="00DA390D" w:rsidP="00DA390D">
      <w:pPr>
        <w:tabs>
          <w:tab w:val="clear" w:pos="567"/>
        </w:tabs>
        <w:suppressAutoHyphens/>
        <w:spacing w:line="240" w:lineRule="auto"/>
        <w:jc w:val="both"/>
        <w:rPr>
          <w:rFonts w:eastAsia="Times New Roman"/>
          <w:b/>
          <w:snapToGrid/>
          <w:color w:val="000000"/>
          <w:szCs w:val="22"/>
          <w:lang w:val="lt-LT" w:eastAsia="zh-CN"/>
        </w:rPr>
      </w:pPr>
    </w:p>
    <w:p w:rsidR="00DA390D" w:rsidRPr="00E01520" w:rsidRDefault="00DA390D" w:rsidP="00DA390D">
      <w:pPr>
        <w:tabs>
          <w:tab w:val="clear" w:pos="567"/>
        </w:tabs>
        <w:suppressAutoHyphens/>
        <w:spacing w:line="240" w:lineRule="auto"/>
        <w:rPr>
          <w:color w:val="000000"/>
          <w:szCs w:val="22"/>
          <w:lang w:val="lt-LT"/>
        </w:rPr>
      </w:pPr>
      <w:r w:rsidRPr="00E01520">
        <w:rPr>
          <w:rFonts w:eastAsia="Times New Roman"/>
          <w:b/>
          <w:bCs/>
          <w:snapToGrid/>
          <w:color w:val="000000"/>
          <w:szCs w:val="22"/>
          <w:lang w:val="lt-LT" w:eastAsia="zh-CN"/>
        </w:rPr>
        <w:t>Šis pakuotės lapelis</w:t>
      </w:r>
      <w:r w:rsidRPr="00E01520">
        <w:rPr>
          <w:rFonts w:eastAsia="Times New Roman"/>
          <w:b/>
          <w:snapToGrid/>
          <w:color w:val="000000"/>
          <w:szCs w:val="22"/>
          <w:lang w:val="lt-LT" w:eastAsia="zh-CN"/>
        </w:rPr>
        <w:t xml:space="preserve"> paskutinį kartą peržiūrėtas</w:t>
      </w:r>
      <w:r>
        <w:rPr>
          <w:rFonts w:eastAsia="Times New Roman"/>
          <w:b/>
          <w:snapToGrid/>
          <w:color w:val="000000"/>
          <w:szCs w:val="22"/>
          <w:lang w:val="lt-LT" w:eastAsia="zh-CN"/>
        </w:rPr>
        <w:t xml:space="preserve"> 202</w:t>
      </w:r>
      <w:r w:rsidRPr="005E4E8C">
        <w:rPr>
          <w:rFonts w:eastAsia="Times New Roman"/>
          <w:b/>
          <w:snapToGrid/>
          <w:color w:val="000000"/>
          <w:szCs w:val="22"/>
          <w:lang w:val="lt-LT" w:eastAsia="zh-CN"/>
        </w:rPr>
        <w:t>5</w:t>
      </w:r>
      <w:r>
        <w:rPr>
          <w:rFonts w:eastAsia="Times New Roman"/>
          <w:b/>
          <w:snapToGrid/>
          <w:color w:val="000000"/>
          <w:szCs w:val="22"/>
          <w:lang w:val="lt-LT" w:eastAsia="zh-CN"/>
        </w:rPr>
        <w:t>-01-24</w:t>
      </w:r>
      <w:r w:rsidRPr="00E01520">
        <w:rPr>
          <w:rFonts w:eastAsia="Times New Roman"/>
          <w:b/>
          <w:snapToGrid/>
          <w:color w:val="000000"/>
          <w:szCs w:val="22"/>
          <w:lang w:val="lt-LT" w:eastAsia="zh-CN"/>
        </w:rPr>
        <w:t>.</w:t>
      </w:r>
    </w:p>
    <w:p w:rsidR="00DA390D" w:rsidRPr="00E01520" w:rsidRDefault="00DA390D" w:rsidP="00DA390D">
      <w:pPr>
        <w:tabs>
          <w:tab w:val="clear" w:pos="567"/>
        </w:tabs>
        <w:suppressAutoHyphens/>
        <w:spacing w:line="240" w:lineRule="auto"/>
        <w:rPr>
          <w:rFonts w:eastAsia="Times New Roman"/>
          <w:snapToGrid/>
          <w:color w:val="000000"/>
          <w:szCs w:val="22"/>
          <w:lang w:val="lt-LT" w:eastAsia="zh-CN"/>
        </w:rPr>
      </w:pPr>
    </w:p>
    <w:p w:rsidR="00DA390D" w:rsidRPr="004C6AB4" w:rsidRDefault="00DA390D" w:rsidP="00DA390D">
      <w:pPr>
        <w:tabs>
          <w:tab w:val="clear" w:pos="567"/>
        </w:tabs>
        <w:suppressAutoHyphens/>
        <w:spacing w:line="240" w:lineRule="auto"/>
        <w:rPr>
          <w:rFonts w:eastAsia="Times New Roman"/>
          <w:iCs/>
          <w:snapToGrid/>
          <w:szCs w:val="22"/>
          <w:u w:val="single"/>
          <w:lang w:val="lt-LT" w:eastAsia="zh-CN" w:bidi="lo-LA"/>
        </w:rPr>
      </w:pPr>
      <w:r w:rsidRPr="00E01520">
        <w:rPr>
          <w:lang w:val="lt-LT"/>
        </w:rPr>
        <w:t xml:space="preserve">Išsami informacija apie šį </w:t>
      </w:r>
      <w:r w:rsidRPr="00E01520">
        <w:rPr>
          <w:szCs w:val="24"/>
          <w:lang w:val="lt-LT"/>
        </w:rPr>
        <w:t>vaistą</w:t>
      </w:r>
      <w:r w:rsidRPr="00E01520">
        <w:rPr>
          <w:lang w:val="lt-LT"/>
        </w:rPr>
        <w:t xml:space="preserve"> pateikiama Valstybinės vaistų kontrolės tarnybos prie Lietuvos Respublikos sveikatos apsaugos ministerijos tinklalapyje</w:t>
      </w:r>
      <w:r w:rsidRPr="00E01520">
        <w:rPr>
          <w:rFonts w:eastAsia="Times New Roman"/>
          <w:iCs/>
          <w:snapToGrid/>
          <w:szCs w:val="22"/>
          <w:lang w:val="lt-LT" w:eastAsia="zh-CN" w:bidi="lo-LA"/>
        </w:rPr>
        <w:t xml:space="preserve"> </w:t>
      </w:r>
      <w:r w:rsidRPr="004C6AB4">
        <w:rPr>
          <w:color w:val="0000EE"/>
          <w:szCs w:val="22"/>
          <w:u w:val="single"/>
          <w:lang w:val="lt-LT" w:eastAsia="lt-LT"/>
        </w:rPr>
        <w:t>https://vvkt.lrv.lt/lt/</w:t>
      </w:r>
      <w:r w:rsidRPr="004C6AB4">
        <w:rPr>
          <w:szCs w:val="22"/>
          <w:lang w:val="lt-LT" w:eastAsia="lt-LT"/>
        </w:rPr>
        <w:t>.</w:t>
      </w:r>
    </w:p>
    <w:p w:rsidR="00DA390D" w:rsidRPr="004C6AB4" w:rsidRDefault="00DA390D" w:rsidP="00DA390D">
      <w:pPr>
        <w:tabs>
          <w:tab w:val="clear" w:pos="567"/>
        </w:tabs>
        <w:suppressAutoHyphens/>
        <w:spacing w:line="240" w:lineRule="auto"/>
        <w:rPr>
          <w:rFonts w:eastAsia="Times New Roman"/>
          <w:iCs/>
          <w:snapToGrid/>
          <w:szCs w:val="22"/>
          <w:u w:val="single"/>
          <w:lang w:val="lt-LT" w:eastAsia="zh-CN" w:bidi="lo-LA"/>
        </w:rPr>
      </w:pPr>
    </w:p>
    <w:p w:rsidR="00DA390D" w:rsidRPr="00E01520" w:rsidRDefault="00DA390D" w:rsidP="00DA390D">
      <w:pPr>
        <w:tabs>
          <w:tab w:val="clear" w:pos="567"/>
        </w:tabs>
        <w:suppressAutoHyphens/>
        <w:spacing w:line="240" w:lineRule="auto"/>
        <w:rPr>
          <w:szCs w:val="22"/>
          <w:lang w:val="lt-LT"/>
        </w:rPr>
      </w:pPr>
    </w:p>
    <w:p w:rsidR="00BA6577" w:rsidRDefault="00BA6577">
      <w:bookmarkStart w:id="2" w:name="_GoBack"/>
      <w:bookmarkEnd w:id="2"/>
    </w:p>
    <w:sectPr w:rsidR="00BA6577" w:rsidSect="003656F0">
      <w:headerReference w:type="default" r:id="rId5"/>
      <w:footerReference w:type="default" r:id="rId6"/>
      <w:pgSz w:w="11906" w:h="16838" w:code="9"/>
      <w:pgMar w:top="1134" w:right="1418" w:bottom="1134" w:left="1418" w:header="56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Times New Roman"/>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36DF" w:rsidRDefault="00DA390D">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43F3" w:rsidRDefault="00DA390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507"/>
    <w:multiLevelType w:val="hybridMultilevel"/>
    <w:tmpl w:val="A7B67836"/>
    <w:lvl w:ilvl="0" w:tplc="0042668A">
      <w:start w:val="16"/>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4487516"/>
    <w:multiLevelType w:val="hybridMultilevel"/>
    <w:tmpl w:val="4CCEF4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8637D1D"/>
    <w:multiLevelType w:val="hybridMultilevel"/>
    <w:tmpl w:val="197CF520"/>
    <w:lvl w:ilvl="0" w:tplc="14021902">
      <w:numFmt w:val="bullet"/>
      <w:lvlText w:val="•"/>
      <w:lvlJc w:val="left"/>
      <w:pPr>
        <w:ind w:left="720" w:hanging="360"/>
      </w:pPr>
      <w:rPr>
        <w:rFonts w:ascii="Aptos" w:eastAsiaTheme="minorHAnsi" w:hAnsi="Aptos"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00326F2"/>
    <w:multiLevelType w:val="hybridMultilevel"/>
    <w:tmpl w:val="A1862850"/>
    <w:lvl w:ilvl="0" w:tplc="65FE1CA0">
      <w:start w:val="1"/>
      <w:numFmt w:val="bullet"/>
      <w:lvlText w:val="-"/>
      <w:lvlJc w:val="left"/>
      <w:pPr>
        <w:ind w:left="1095" w:hanging="360"/>
      </w:pPr>
      <w:rPr>
        <w:rFonts w:ascii="Times New Roman" w:eastAsia="Times New Roman" w:hAnsi="Times New Roman" w:hint="default"/>
      </w:rPr>
    </w:lvl>
    <w:lvl w:ilvl="1" w:tplc="04270003" w:tentative="1">
      <w:start w:val="1"/>
      <w:numFmt w:val="bullet"/>
      <w:lvlText w:val="o"/>
      <w:lvlJc w:val="left"/>
      <w:pPr>
        <w:ind w:left="1815" w:hanging="360"/>
      </w:pPr>
      <w:rPr>
        <w:rFonts w:ascii="Courier New" w:hAnsi="Courier New" w:hint="default"/>
      </w:rPr>
    </w:lvl>
    <w:lvl w:ilvl="2" w:tplc="04270005" w:tentative="1">
      <w:start w:val="1"/>
      <w:numFmt w:val="bullet"/>
      <w:lvlText w:val=""/>
      <w:lvlJc w:val="left"/>
      <w:pPr>
        <w:ind w:left="2535" w:hanging="360"/>
      </w:pPr>
      <w:rPr>
        <w:rFonts w:ascii="Wingdings" w:hAnsi="Wingdings" w:hint="default"/>
      </w:rPr>
    </w:lvl>
    <w:lvl w:ilvl="3" w:tplc="04270001" w:tentative="1">
      <w:start w:val="1"/>
      <w:numFmt w:val="bullet"/>
      <w:lvlText w:val=""/>
      <w:lvlJc w:val="left"/>
      <w:pPr>
        <w:ind w:left="3255" w:hanging="360"/>
      </w:pPr>
      <w:rPr>
        <w:rFonts w:ascii="Symbol" w:hAnsi="Symbol" w:hint="default"/>
      </w:rPr>
    </w:lvl>
    <w:lvl w:ilvl="4" w:tplc="04270003" w:tentative="1">
      <w:start w:val="1"/>
      <w:numFmt w:val="bullet"/>
      <w:lvlText w:val="o"/>
      <w:lvlJc w:val="left"/>
      <w:pPr>
        <w:ind w:left="3975" w:hanging="360"/>
      </w:pPr>
      <w:rPr>
        <w:rFonts w:ascii="Courier New" w:hAnsi="Courier New" w:hint="default"/>
      </w:rPr>
    </w:lvl>
    <w:lvl w:ilvl="5" w:tplc="04270005" w:tentative="1">
      <w:start w:val="1"/>
      <w:numFmt w:val="bullet"/>
      <w:lvlText w:val=""/>
      <w:lvlJc w:val="left"/>
      <w:pPr>
        <w:ind w:left="4695" w:hanging="360"/>
      </w:pPr>
      <w:rPr>
        <w:rFonts w:ascii="Wingdings" w:hAnsi="Wingdings" w:hint="default"/>
      </w:rPr>
    </w:lvl>
    <w:lvl w:ilvl="6" w:tplc="04270001" w:tentative="1">
      <w:start w:val="1"/>
      <w:numFmt w:val="bullet"/>
      <w:lvlText w:val=""/>
      <w:lvlJc w:val="left"/>
      <w:pPr>
        <w:ind w:left="5415" w:hanging="360"/>
      </w:pPr>
      <w:rPr>
        <w:rFonts w:ascii="Symbol" w:hAnsi="Symbol" w:hint="default"/>
      </w:rPr>
    </w:lvl>
    <w:lvl w:ilvl="7" w:tplc="04270003" w:tentative="1">
      <w:start w:val="1"/>
      <w:numFmt w:val="bullet"/>
      <w:lvlText w:val="o"/>
      <w:lvlJc w:val="left"/>
      <w:pPr>
        <w:ind w:left="6135" w:hanging="360"/>
      </w:pPr>
      <w:rPr>
        <w:rFonts w:ascii="Courier New" w:hAnsi="Courier New" w:hint="default"/>
      </w:rPr>
    </w:lvl>
    <w:lvl w:ilvl="8" w:tplc="04270005" w:tentative="1">
      <w:start w:val="1"/>
      <w:numFmt w:val="bullet"/>
      <w:lvlText w:val=""/>
      <w:lvlJc w:val="left"/>
      <w:pPr>
        <w:ind w:left="6855" w:hanging="360"/>
      </w:pPr>
      <w:rPr>
        <w:rFonts w:ascii="Wingdings" w:hAnsi="Wingdings" w:hint="default"/>
      </w:rPr>
    </w:lvl>
  </w:abstractNum>
  <w:abstractNum w:abstractNumId="4" w15:restartNumberingAfterBreak="0">
    <w:nsid w:val="608C1345"/>
    <w:multiLevelType w:val="hybridMultilevel"/>
    <w:tmpl w:val="CB760088"/>
    <w:lvl w:ilvl="0" w:tplc="14021902">
      <w:numFmt w:val="bullet"/>
      <w:lvlText w:val="•"/>
      <w:lvlJc w:val="left"/>
      <w:pPr>
        <w:ind w:left="720" w:hanging="360"/>
      </w:pPr>
      <w:rPr>
        <w:rFonts w:ascii="Aptos" w:eastAsiaTheme="minorHAnsi" w:hAnsi="Aptos"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3C363DD"/>
    <w:multiLevelType w:val="hybridMultilevel"/>
    <w:tmpl w:val="6F1CE48E"/>
    <w:lvl w:ilvl="0" w:tplc="B14AEF66">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0"/>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390D"/>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A390D"/>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46F2FE-2A0C-480A-9E8B-A0AC028E8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A390D"/>
    <w:pPr>
      <w:tabs>
        <w:tab w:val="left" w:pos="567"/>
      </w:tabs>
      <w:spacing w:after="0" w:line="260" w:lineRule="exact"/>
    </w:pPr>
    <w:rPr>
      <w:rFonts w:ascii="Times New Roman" w:eastAsia="Calibri" w:hAnsi="Times New Roman" w:cs="Times New Roman"/>
      <w:snapToGrid w:val="0"/>
      <w:szCs w:val="20"/>
      <w:lang w:val="en-GB"/>
    </w:rPr>
  </w:style>
  <w:style w:type="paragraph" w:styleId="Antrat3">
    <w:name w:val="heading 3"/>
    <w:basedOn w:val="prastasis"/>
    <w:next w:val="prastasis"/>
    <w:link w:val="Antrat3Diagrama"/>
    <w:uiPriority w:val="99"/>
    <w:qFormat/>
    <w:rsid w:val="00DA390D"/>
    <w:pPr>
      <w:keepNext/>
      <w:keepLines/>
      <w:spacing w:before="120" w:after="80"/>
      <w:outlineLvl w:val="2"/>
    </w:pPr>
    <w:rPr>
      <w:rFonts w:ascii="Cambria" w:eastAsia="Times New Roman" w:hAnsi="Cambria"/>
      <w:b/>
      <w:bCs/>
      <w:sz w:val="26"/>
      <w:szCs w:val="26"/>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3Diagrama">
    <w:name w:val="Antraštė 3 Diagrama"/>
    <w:basedOn w:val="Numatytasispastraiposriftas"/>
    <w:link w:val="Antrat3"/>
    <w:uiPriority w:val="99"/>
    <w:rsid w:val="00DA390D"/>
    <w:rPr>
      <w:rFonts w:ascii="Cambria" w:hAnsi="Cambria" w:cs="Times New Roman"/>
      <w:b/>
      <w:bCs/>
      <w:snapToGrid w:val="0"/>
      <w:sz w:val="26"/>
      <w:szCs w:val="26"/>
      <w:lang w:val="en-GB" w:eastAsia="x-none"/>
    </w:rPr>
  </w:style>
  <w:style w:type="paragraph" w:styleId="Porat">
    <w:name w:val="footer"/>
    <w:basedOn w:val="prastasis"/>
    <w:link w:val="PoratDiagrama"/>
    <w:uiPriority w:val="99"/>
    <w:unhideWhenUsed/>
    <w:rsid w:val="00DA390D"/>
    <w:pPr>
      <w:tabs>
        <w:tab w:val="clear" w:pos="567"/>
        <w:tab w:val="center" w:pos="4680"/>
        <w:tab w:val="right" w:pos="9360"/>
      </w:tabs>
      <w:spacing w:line="240" w:lineRule="auto"/>
    </w:pPr>
  </w:style>
  <w:style w:type="character" w:customStyle="1" w:styleId="PoratDiagrama">
    <w:name w:val="Poraštė Diagrama"/>
    <w:basedOn w:val="Numatytasispastraiposriftas"/>
    <w:link w:val="Porat"/>
    <w:uiPriority w:val="99"/>
    <w:rsid w:val="00DA390D"/>
    <w:rPr>
      <w:rFonts w:ascii="Times New Roman" w:eastAsia="Calibri" w:hAnsi="Times New Roman" w:cs="Times New Roman"/>
      <w:snapToGrid w:val="0"/>
      <w:szCs w:val="20"/>
      <w:lang w:val="en-GB"/>
    </w:rPr>
  </w:style>
  <w:style w:type="paragraph" w:styleId="Sraopastraipa">
    <w:name w:val="List Paragraph"/>
    <w:basedOn w:val="prastasis"/>
    <w:uiPriority w:val="34"/>
    <w:qFormat/>
    <w:rsid w:val="00DA390D"/>
    <w:pPr>
      <w:ind w:left="720"/>
      <w:contextualSpacing/>
    </w:pPr>
  </w:style>
  <w:style w:type="paragraph" w:styleId="Antrats">
    <w:name w:val="header"/>
    <w:basedOn w:val="prastasis"/>
    <w:link w:val="AntratsDiagrama"/>
    <w:unhideWhenUsed/>
    <w:rsid w:val="00DA390D"/>
    <w:pPr>
      <w:tabs>
        <w:tab w:val="clear" w:pos="567"/>
        <w:tab w:val="center" w:pos="4819"/>
        <w:tab w:val="right" w:pos="9638"/>
      </w:tabs>
      <w:spacing w:line="240" w:lineRule="auto"/>
    </w:pPr>
  </w:style>
  <w:style w:type="character" w:customStyle="1" w:styleId="AntratsDiagrama">
    <w:name w:val="Antraštės Diagrama"/>
    <w:basedOn w:val="Numatytasispastraiposriftas"/>
    <w:link w:val="Antrats"/>
    <w:rsid w:val="00DA390D"/>
    <w:rPr>
      <w:rFonts w:ascii="Times New Roman" w:eastAsia="Calibri" w:hAnsi="Times New Roman" w:cs="Times New Roman"/>
      <w:snapToGrid w:val="0"/>
      <w:szCs w:val="20"/>
      <w:lang w:val="en-GB"/>
    </w:rPr>
  </w:style>
  <w:style w:type="paragraph" w:styleId="Pagrindinistekstas">
    <w:name w:val="Body Text"/>
    <w:basedOn w:val="prastasis"/>
    <w:link w:val="PagrindinistekstasDiagrama"/>
    <w:uiPriority w:val="99"/>
    <w:rsid w:val="00DA390D"/>
    <w:pPr>
      <w:tabs>
        <w:tab w:val="clear" w:pos="567"/>
      </w:tabs>
      <w:suppressAutoHyphens/>
      <w:spacing w:after="120" w:line="240" w:lineRule="auto"/>
    </w:pPr>
    <w:rPr>
      <w:rFonts w:eastAsia="Times New Roman"/>
      <w:snapToGrid/>
      <w:lang w:val="lt-LT" w:eastAsia="zh-CN"/>
    </w:rPr>
  </w:style>
  <w:style w:type="character" w:customStyle="1" w:styleId="PagrindinistekstasDiagrama">
    <w:name w:val="Pagrindinis tekstas Diagrama"/>
    <w:basedOn w:val="Numatytasispastraiposriftas"/>
    <w:link w:val="Pagrindinistekstas"/>
    <w:uiPriority w:val="99"/>
    <w:rsid w:val="00DA390D"/>
    <w:rPr>
      <w:rFonts w:ascii="Times New Roman" w:hAnsi="Times New Roman" w:cs="Times New Roman"/>
      <w:szCs w:val="20"/>
      <w:lang w:eastAsia="zh-CN"/>
    </w:rPr>
  </w:style>
  <w:style w:type="paragraph" w:customStyle="1" w:styleId="AmmCorpsTexte">
    <w:name w:val="AmmCorpsTexte"/>
    <w:basedOn w:val="prastasis"/>
    <w:link w:val="AmmCorpsTexteCar"/>
    <w:rsid w:val="00DA390D"/>
    <w:pPr>
      <w:tabs>
        <w:tab w:val="clear" w:pos="567"/>
      </w:tabs>
      <w:spacing w:after="120" w:line="240" w:lineRule="auto"/>
      <w:jc w:val="both"/>
    </w:pPr>
    <w:rPr>
      <w:rFonts w:ascii="Arial" w:eastAsia="Times New Roman" w:hAnsi="Arial"/>
      <w:snapToGrid/>
      <w:sz w:val="20"/>
      <w:lang w:val="fr-FR" w:eastAsia="fr-FR"/>
    </w:rPr>
  </w:style>
  <w:style w:type="character" w:customStyle="1" w:styleId="AmmCorpsTexteCar">
    <w:name w:val="AmmCorpsTexte Car"/>
    <w:link w:val="AmmCorpsTexte"/>
    <w:rsid w:val="00DA390D"/>
    <w:rPr>
      <w:rFonts w:ascii="Arial" w:hAnsi="Arial" w:cs="Times New Roman"/>
      <w:sz w:val="20"/>
      <w:szCs w:val="20"/>
      <w:lang w:val="fr-FR" w:eastAsia="fr-FR"/>
    </w:rPr>
  </w:style>
  <w:style w:type="paragraph" w:customStyle="1" w:styleId="Default">
    <w:name w:val="Default"/>
    <w:rsid w:val="00DA390D"/>
    <w:pPr>
      <w:autoSpaceDE w:val="0"/>
      <w:autoSpaceDN w:val="0"/>
      <w:adjustRightInd w:val="0"/>
      <w:spacing w:after="0" w:line="240" w:lineRule="auto"/>
    </w:pPr>
    <w:rPr>
      <w:rFonts w:ascii="Arial" w:hAnsi="Arial" w:cs="Arial"/>
      <w:color w:val="000000"/>
      <w:sz w:val="24"/>
      <w:szCs w:val="24"/>
      <w:lang w:val="fr-FR" w:eastAsia="fr-FR"/>
    </w:rPr>
  </w:style>
  <w:style w:type="paragraph" w:customStyle="1" w:styleId="EMEABodyTextIndent">
    <w:name w:val="EMEA Body Text Indent"/>
    <w:basedOn w:val="prastasis"/>
    <w:next w:val="prastasis"/>
    <w:uiPriority w:val="99"/>
    <w:rsid w:val="00DA390D"/>
    <w:pPr>
      <w:tabs>
        <w:tab w:val="clear" w:pos="567"/>
      </w:tabs>
      <w:suppressAutoHyphens/>
      <w:spacing w:line="240" w:lineRule="auto"/>
    </w:pPr>
    <w:rPr>
      <w:rFonts w:eastAsia="Times New Roman"/>
      <w:snapToGrid/>
      <w:lang w:val="lt-LT" w:eastAsia="zh-CN"/>
    </w:rPr>
  </w:style>
  <w:style w:type="paragraph" w:customStyle="1" w:styleId="AmmCorpsTexteGras">
    <w:name w:val="AmmCorpsTexteGras"/>
    <w:basedOn w:val="AmmCorpsTexte"/>
    <w:link w:val="AmmCorpsTexteGrasCar"/>
    <w:rsid w:val="00DA390D"/>
    <w:rPr>
      <w:b/>
      <w:bCs/>
    </w:rPr>
  </w:style>
  <w:style w:type="character" w:customStyle="1" w:styleId="AmmCorpsTexteGrasCar">
    <w:name w:val="AmmCorpsTexteGras Car"/>
    <w:link w:val="AmmCorpsTexteGras"/>
    <w:rsid w:val="00DA390D"/>
    <w:rPr>
      <w:rFonts w:ascii="Arial" w:hAnsi="Arial" w:cs="Times New Roman"/>
      <w:b/>
      <w:bCs/>
      <w:sz w:val="20"/>
      <w:szCs w:val="20"/>
      <w:lang w:val="fr-FR" w:eastAsia="fr-FR"/>
    </w:rPr>
  </w:style>
  <w:style w:type="paragraph" w:customStyle="1" w:styleId="EMEABodyText">
    <w:name w:val="EMEA Body Text"/>
    <w:basedOn w:val="prastasis"/>
    <w:link w:val="EMEABodyTextChar"/>
    <w:rsid w:val="00DA390D"/>
    <w:pPr>
      <w:tabs>
        <w:tab w:val="clear" w:pos="567"/>
      </w:tabs>
      <w:suppressAutoHyphens/>
      <w:spacing w:line="240" w:lineRule="auto"/>
    </w:pPr>
    <w:rPr>
      <w:rFonts w:eastAsia="Times New Roman"/>
      <w:snapToGrid/>
      <w:lang w:val="lt-LT" w:eastAsia="zh-CN"/>
    </w:rPr>
  </w:style>
  <w:style w:type="character" w:customStyle="1" w:styleId="EMEABodyTextChar">
    <w:name w:val="EMEA Body Text Char"/>
    <w:link w:val="EMEABodyText"/>
    <w:rsid w:val="00DA390D"/>
    <w:rPr>
      <w:rFonts w:ascii="Times New Roman" w:hAnsi="Times New Roman" w:cs="Times New Roman"/>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11727</Words>
  <Characters>6685</Characters>
  <Application>Microsoft Office Word</Application>
  <DocSecurity>0</DocSecurity>
  <Lines>55</Lines>
  <Paragraphs>36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2025-05-06T13:01:00Z</dcterms:created>
  <dcterms:modified xsi:type="dcterms:W3CDTF">2025-05-06T13:02:00Z</dcterms:modified>
</cp:coreProperties>
</file>