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9DE25" w14:textId="77777777" w:rsidR="0030786B" w:rsidRPr="00B02A0A" w:rsidRDefault="0030786B" w:rsidP="0030786B">
      <w:pPr>
        <w:tabs>
          <w:tab w:val="clear" w:pos="567"/>
        </w:tabs>
        <w:spacing w:line="240" w:lineRule="auto"/>
        <w:rPr>
          <w:i/>
          <w:snapToGrid/>
          <w:szCs w:val="22"/>
          <w:lang w:val="lt-LT"/>
        </w:rPr>
      </w:pPr>
    </w:p>
    <w:p w14:paraId="2E89DE26" w14:textId="77777777" w:rsidR="0030786B" w:rsidRPr="00B02A0A" w:rsidRDefault="0030786B" w:rsidP="0030786B">
      <w:pPr>
        <w:tabs>
          <w:tab w:val="clear" w:pos="567"/>
        </w:tabs>
        <w:spacing w:line="240" w:lineRule="auto"/>
        <w:rPr>
          <w:snapToGrid/>
          <w:szCs w:val="22"/>
          <w:lang w:val="lt-LT"/>
        </w:rPr>
      </w:pPr>
    </w:p>
    <w:p w14:paraId="2E89DE27" w14:textId="77777777" w:rsidR="0030786B" w:rsidRPr="00B02A0A" w:rsidRDefault="0030786B" w:rsidP="0030786B">
      <w:pPr>
        <w:tabs>
          <w:tab w:val="clear" w:pos="567"/>
        </w:tabs>
        <w:spacing w:line="240" w:lineRule="auto"/>
        <w:rPr>
          <w:snapToGrid/>
          <w:szCs w:val="22"/>
          <w:lang w:val="lt-LT"/>
        </w:rPr>
      </w:pPr>
    </w:p>
    <w:p w14:paraId="2E89DE28" w14:textId="77777777" w:rsidR="0030786B" w:rsidRPr="00B02A0A" w:rsidRDefault="0030786B" w:rsidP="0030786B">
      <w:pPr>
        <w:tabs>
          <w:tab w:val="clear" w:pos="567"/>
        </w:tabs>
        <w:spacing w:line="240" w:lineRule="auto"/>
        <w:rPr>
          <w:snapToGrid/>
          <w:szCs w:val="22"/>
          <w:lang w:val="lt-LT"/>
        </w:rPr>
      </w:pPr>
    </w:p>
    <w:p w14:paraId="2E89DE29" w14:textId="77777777" w:rsidR="0030786B" w:rsidRPr="00B02A0A" w:rsidRDefault="0030786B" w:rsidP="0030786B">
      <w:pPr>
        <w:tabs>
          <w:tab w:val="clear" w:pos="567"/>
        </w:tabs>
        <w:spacing w:line="240" w:lineRule="auto"/>
        <w:rPr>
          <w:snapToGrid/>
          <w:szCs w:val="22"/>
          <w:lang w:val="lt-LT"/>
        </w:rPr>
      </w:pPr>
    </w:p>
    <w:p w14:paraId="2E89DE2A" w14:textId="77777777" w:rsidR="0030786B" w:rsidRPr="00B02A0A" w:rsidRDefault="0030786B" w:rsidP="0030786B">
      <w:pPr>
        <w:tabs>
          <w:tab w:val="clear" w:pos="567"/>
        </w:tabs>
        <w:spacing w:line="240" w:lineRule="auto"/>
        <w:rPr>
          <w:snapToGrid/>
          <w:szCs w:val="22"/>
          <w:lang w:val="lt-LT"/>
        </w:rPr>
      </w:pPr>
    </w:p>
    <w:p w14:paraId="2E89DE2B" w14:textId="77777777" w:rsidR="0030786B" w:rsidRPr="00B02A0A" w:rsidRDefault="0030786B" w:rsidP="0030786B">
      <w:pPr>
        <w:tabs>
          <w:tab w:val="clear" w:pos="567"/>
        </w:tabs>
        <w:spacing w:line="240" w:lineRule="auto"/>
        <w:rPr>
          <w:snapToGrid/>
          <w:szCs w:val="22"/>
          <w:lang w:val="lt-LT"/>
        </w:rPr>
      </w:pPr>
    </w:p>
    <w:p w14:paraId="2E89DE2C" w14:textId="77777777" w:rsidR="0030786B" w:rsidRPr="00B02A0A" w:rsidRDefault="0030786B" w:rsidP="0030786B">
      <w:pPr>
        <w:tabs>
          <w:tab w:val="clear" w:pos="567"/>
        </w:tabs>
        <w:spacing w:line="240" w:lineRule="auto"/>
        <w:rPr>
          <w:snapToGrid/>
          <w:szCs w:val="22"/>
          <w:lang w:val="lt-LT"/>
        </w:rPr>
      </w:pPr>
    </w:p>
    <w:p w14:paraId="2E89DE2D" w14:textId="77777777" w:rsidR="0030786B" w:rsidRPr="00B02A0A" w:rsidRDefault="0030786B" w:rsidP="0030786B">
      <w:pPr>
        <w:tabs>
          <w:tab w:val="clear" w:pos="567"/>
        </w:tabs>
        <w:spacing w:line="240" w:lineRule="auto"/>
        <w:rPr>
          <w:snapToGrid/>
          <w:szCs w:val="22"/>
          <w:lang w:val="lt-LT"/>
        </w:rPr>
      </w:pPr>
    </w:p>
    <w:p w14:paraId="2E89DE2E" w14:textId="77777777" w:rsidR="0030786B" w:rsidRPr="00B02A0A" w:rsidRDefault="0030786B" w:rsidP="0030786B">
      <w:pPr>
        <w:tabs>
          <w:tab w:val="clear" w:pos="567"/>
        </w:tabs>
        <w:spacing w:line="240" w:lineRule="auto"/>
        <w:rPr>
          <w:snapToGrid/>
          <w:szCs w:val="22"/>
          <w:lang w:val="lt-LT"/>
        </w:rPr>
      </w:pPr>
    </w:p>
    <w:p w14:paraId="2E89DE2F" w14:textId="77777777" w:rsidR="0030786B" w:rsidRPr="00B02A0A" w:rsidRDefault="0030786B" w:rsidP="0030786B">
      <w:pPr>
        <w:tabs>
          <w:tab w:val="clear" w:pos="567"/>
        </w:tabs>
        <w:spacing w:line="240" w:lineRule="auto"/>
        <w:rPr>
          <w:snapToGrid/>
          <w:szCs w:val="22"/>
          <w:lang w:val="lt-LT"/>
        </w:rPr>
      </w:pPr>
    </w:p>
    <w:p w14:paraId="2E89DE30" w14:textId="77777777" w:rsidR="0030786B" w:rsidRPr="00B02A0A" w:rsidRDefault="0030786B" w:rsidP="0030786B">
      <w:pPr>
        <w:tabs>
          <w:tab w:val="clear" w:pos="567"/>
        </w:tabs>
        <w:spacing w:line="240" w:lineRule="auto"/>
        <w:rPr>
          <w:snapToGrid/>
          <w:szCs w:val="22"/>
          <w:lang w:val="lt-LT"/>
        </w:rPr>
      </w:pPr>
    </w:p>
    <w:p w14:paraId="2E89DE31" w14:textId="77777777" w:rsidR="0030786B" w:rsidRPr="00B02A0A" w:rsidRDefault="0030786B" w:rsidP="0030786B">
      <w:pPr>
        <w:tabs>
          <w:tab w:val="clear" w:pos="567"/>
        </w:tabs>
        <w:spacing w:line="240" w:lineRule="auto"/>
        <w:rPr>
          <w:snapToGrid/>
          <w:szCs w:val="22"/>
          <w:lang w:val="lt-LT"/>
        </w:rPr>
      </w:pPr>
    </w:p>
    <w:p w14:paraId="2E89DE32" w14:textId="77777777" w:rsidR="0030786B" w:rsidRPr="00B02A0A" w:rsidRDefault="0030786B" w:rsidP="0030786B">
      <w:pPr>
        <w:tabs>
          <w:tab w:val="clear" w:pos="567"/>
        </w:tabs>
        <w:spacing w:line="240" w:lineRule="auto"/>
        <w:rPr>
          <w:snapToGrid/>
          <w:szCs w:val="22"/>
          <w:lang w:val="lt-LT"/>
        </w:rPr>
      </w:pPr>
    </w:p>
    <w:p w14:paraId="2E89DE33" w14:textId="77777777" w:rsidR="0030786B" w:rsidRPr="00B02A0A" w:rsidRDefault="0030786B" w:rsidP="0030786B">
      <w:pPr>
        <w:tabs>
          <w:tab w:val="clear" w:pos="567"/>
        </w:tabs>
        <w:spacing w:line="240" w:lineRule="auto"/>
        <w:rPr>
          <w:snapToGrid/>
          <w:szCs w:val="22"/>
          <w:lang w:val="lt-LT"/>
        </w:rPr>
      </w:pPr>
    </w:p>
    <w:p w14:paraId="2E89DE34" w14:textId="77777777" w:rsidR="0030786B" w:rsidRPr="00B02A0A" w:rsidRDefault="0030786B" w:rsidP="0030786B">
      <w:pPr>
        <w:tabs>
          <w:tab w:val="clear" w:pos="567"/>
        </w:tabs>
        <w:spacing w:line="240" w:lineRule="auto"/>
        <w:rPr>
          <w:snapToGrid/>
          <w:szCs w:val="22"/>
          <w:lang w:val="lt-LT"/>
        </w:rPr>
      </w:pPr>
    </w:p>
    <w:p w14:paraId="2E89DE35" w14:textId="77777777" w:rsidR="0030786B" w:rsidRPr="00B02A0A" w:rsidRDefault="0030786B" w:rsidP="0030786B">
      <w:pPr>
        <w:tabs>
          <w:tab w:val="clear" w:pos="567"/>
        </w:tabs>
        <w:spacing w:line="240" w:lineRule="auto"/>
        <w:rPr>
          <w:snapToGrid/>
          <w:szCs w:val="22"/>
          <w:lang w:val="lt-LT"/>
        </w:rPr>
      </w:pPr>
    </w:p>
    <w:p w14:paraId="2E89DE36" w14:textId="77777777" w:rsidR="0030786B" w:rsidRPr="00B02A0A" w:rsidRDefault="0030786B" w:rsidP="0030786B">
      <w:pPr>
        <w:tabs>
          <w:tab w:val="clear" w:pos="567"/>
        </w:tabs>
        <w:spacing w:line="240" w:lineRule="auto"/>
        <w:rPr>
          <w:snapToGrid/>
          <w:szCs w:val="22"/>
          <w:lang w:val="lt-LT"/>
        </w:rPr>
      </w:pPr>
    </w:p>
    <w:p w14:paraId="2E89DE37" w14:textId="77777777" w:rsidR="0030786B" w:rsidRPr="00B02A0A" w:rsidRDefault="0030786B" w:rsidP="0030786B">
      <w:pPr>
        <w:tabs>
          <w:tab w:val="clear" w:pos="567"/>
        </w:tabs>
        <w:spacing w:line="240" w:lineRule="auto"/>
        <w:rPr>
          <w:snapToGrid/>
          <w:szCs w:val="22"/>
          <w:lang w:val="lt-LT"/>
        </w:rPr>
      </w:pPr>
    </w:p>
    <w:p w14:paraId="2E89DE38" w14:textId="77777777" w:rsidR="0030786B" w:rsidRPr="00B02A0A" w:rsidRDefault="0030786B" w:rsidP="0030786B">
      <w:pPr>
        <w:tabs>
          <w:tab w:val="clear" w:pos="567"/>
        </w:tabs>
        <w:spacing w:line="240" w:lineRule="auto"/>
        <w:rPr>
          <w:snapToGrid/>
          <w:szCs w:val="22"/>
          <w:lang w:val="lt-LT"/>
        </w:rPr>
      </w:pPr>
    </w:p>
    <w:p w14:paraId="2E89DE39" w14:textId="77777777" w:rsidR="0030786B" w:rsidRPr="00B02A0A" w:rsidRDefault="0030786B" w:rsidP="0030786B">
      <w:pPr>
        <w:tabs>
          <w:tab w:val="clear" w:pos="567"/>
        </w:tabs>
        <w:spacing w:line="240" w:lineRule="auto"/>
        <w:rPr>
          <w:snapToGrid/>
          <w:szCs w:val="22"/>
          <w:lang w:val="lt-LT"/>
        </w:rPr>
      </w:pPr>
    </w:p>
    <w:p w14:paraId="2E89DE3A" w14:textId="77777777" w:rsidR="0030786B" w:rsidRPr="00B02A0A" w:rsidRDefault="0030786B" w:rsidP="0030786B">
      <w:pPr>
        <w:tabs>
          <w:tab w:val="clear" w:pos="567"/>
        </w:tabs>
        <w:spacing w:line="240" w:lineRule="auto"/>
        <w:rPr>
          <w:snapToGrid/>
          <w:szCs w:val="22"/>
          <w:lang w:val="lt-LT"/>
        </w:rPr>
      </w:pPr>
    </w:p>
    <w:p w14:paraId="2E89DE3B" w14:textId="77777777" w:rsidR="0030786B" w:rsidRPr="00B02A0A" w:rsidRDefault="0030786B" w:rsidP="0030786B">
      <w:pPr>
        <w:tabs>
          <w:tab w:val="clear" w:pos="567"/>
        </w:tabs>
        <w:spacing w:line="240" w:lineRule="auto"/>
        <w:rPr>
          <w:snapToGrid/>
          <w:szCs w:val="22"/>
          <w:lang w:val="lt-LT"/>
        </w:rPr>
      </w:pPr>
    </w:p>
    <w:p w14:paraId="2E89DE3C" w14:textId="77777777" w:rsidR="0030786B" w:rsidRPr="00B02A0A" w:rsidRDefault="0030786B" w:rsidP="0030786B">
      <w:pPr>
        <w:spacing w:line="240" w:lineRule="auto"/>
        <w:ind w:left="567" w:hanging="567"/>
        <w:jc w:val="center"/>
        <w:outlineLvl w:val="0"/>
        <w:rPr>
          <w:rFonts w:eastAsia="Batang"/>
          <w:b/>
          <w:caps/>
          <w:snapToGrid/>
          <w:szCs w:val="22"/>
          <w:lang w:val="lt-LT"/>
        </w:rPr>
      </w:pPr>
      <w:bookmarkStart w:id="0" w:name="_Toc129243221"/>
      <w:bookmarkStart w:id="1" w:name="_Toc129243096"/>
      <w:r w:rsidRPr="00B02A0A">
        <w:rPr>
          <w:rFonts w:eastAsia="Batang"/>
          <w:b/>
          <w:caps/>
          <w:snapToGrid/>
          <w:szCs w:val="22"/>
          <w:lang w:val="lt-LT"/>
        </w:rPr>
        <w:t>I PRIEDAS</w:t>
      </w:r>
      <w:bookmarkEnd w:id="0"/>
      <w:bookmarkEnd w:id="1"/>
    </w:p>
    <w:p w14:paraId="2E89DE3D" w14:textId="77777777" w:rsidR="0030786B" w:rsidRPr="00B02A0A" w:rsidRDefault="0030786B" w:rsidP="0030786B">
      <w:pPr>
        <w:tabs>
          <w:tab w:val="clear" w:pos="567"/>
        </w:tabs>
        <w:spacing w:line="240" w:lineRule="auto"/>
        <w:rPr>
          <w:snapToGrid/>
          <w:szCs w:val="22"/>
          <w:lang w:val="lt-LT"/>
        </w:rPr>
      </w:pPr>
    </w:p>
    <w:p w14:paraId="2E89DE3E" w14:textId="77777777" w:rsidR="0030786B" w:rsidRPr="00B02A0A" w:rsidRDefault="0030786B" w:rsidP="0030786B">
      <w:pPr>
        <w:spacing w:line="240" w:lineRule="auto"/>
        <w:ind w:left="567" w:hanging="567"/>
        <w:jc w:val="center"/>
        <w:outlineLvl w:val="0"/>
        <w:rPr>
          <w:rFonts w:eastAsia="Batang"/>
          <w:b/>
          <w:caps/>
          <w:snapToGrid/>
          <w:szCs w:val="22"/>
          <w:lang w:val="lt-LT"/>
        </w:rPr>
      </w:pPr>
      <w:bookmarkStart w:id="2" w:name="_Toc129243222"/>
      <w:bookmarkStart w:id="3" w:name="_Toc129243097"/>
      <w:r w:rsidRPr="00B02A0A">
        <w:rPr>
          <w:rFonts w:eastAsia="Batang"/>
          <w:b/>
          <w:caps/>
          <w:snapToGrid/>
          <w:szCs w:val="22"/>
          <w:lang w:val="lt-LT"/>
        </w:rPr>
        <w:t>PREPARATO CHARAKTERISTIKŲ SANTRAUKA</w:t>
      </w:r>
      <w:bookmarkEnd w:id="2"/>
      <w:bookmarkEnd w:id="3"/>
    </w:p>
    <w:p w14:paraId="2E89DE3F" w14:textId="77777777" w:rsidR="0030786B" w:rsidRPr="00B02A0A" w:rsidRDefault="0030786B" w:rsidP="0030786B">
      <w:pPr>
        <w:keepNext/>
        <w:spacing w:line="240" w:lineRule="auto"/>
        <w:ind w:left="567" w:hanging="567"/>
        <w:outlineLvl w:val="1"/>
        <w:rPr>
          <w:b/>
          <w:snapToGrid/>
          <w:szCs w:val="22"/>
          <w:lang w:val="lt-LT"/>
        </w:rPr>
      </w:pPr>
      <w:r w:rsidRPr="00B02A0A">
        <w:rPr>
          <w:bCs/>
          <w:iCs/>
          <w:snapToGrid/>
          <w:szCs w:val="22"/>
          <w:lang w:val="lt-LT"/>
        </w:rPr>
        <w:br w:type="page"/>
      </w:r>
      <w:bookmarkStart w:id="4" w:name="_Toc129243223"/>
      <w:bookmarkStart w:id="5" w:name="_Toc129243098"/>
      <w:r w:rsidRPr="00B02A0A">
        <w:rPr>
          <w:b/>
          <w:snapToGrid/>
          <w:szCs w:val="22"/>
          <w:lang w:val="lt-LT"/>
        </w:rPr>
        <w:lastRenderedPageBreak/>
        <w:t>1.</w:t>
      </w:r>
      <w:r w:rsidRPr="00B02A0A">
        <w:rPr>
          <w:b/>
          <w:snapToGrid/>
          <w:szCs w:val="22"/>
          <w:lang w:val="lt-LT"/>
        </w:rPr>
        <w:tab/>
        <w:t>VAISTINIO PREPARATO PAVADINIMAS</w:t>
      </w:r>
      <w:bookmarkEnd w:id="4"/>
      <w:bookmarkEnd w:id="5"/>
    </w:p>
    <w:p w14:paraId="2E89DE40" w14:textId="77777777" w:rsidR="0030786B" w:rsidRPr="00B02A0A" w:rsidRDefault="0030786B" w:rsidP="0030786B">
      <w:pPr>
        <w:tabs>
          <w:tab w:val="clear" w:pos="567"/>
        </w:tabs>
        <w:spacing w:line="240" w:lineRule="auto"/>
        <w:rPr>
          <w:snapToGrid/>
          <w:szCs w:val="22"/>
          <w:lang w:val="lt-LT"/>
        </w:rPr>
      </w:pPr>
    </w:p>
    <w:p w14:paraId="2E89DE4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5 mg modifikuoto atpalaidavimo tabletės</w:t>
      </w:r>
      <w:bookmarkStart w:id="6" w:name="_GoBack"/>
      <w:bookmarkEnd w:id="6"/>
    </w:p>
    <w:p w14:paraId="2E89DE4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10 mg modifikuoto atpalaidavimo tabletės</w:t>
      </w:r>
    </w:p>
    <w:p w14:paraId="2E89DE43" w14:textId="77777777" w:rsidR="0030786B" w:rsidRPr="00B02A0A" w:rsidRDefault="0030786B" w:rsidP="0030786B">
      <w:pPr>
        <w:tabs>
          <w:tab w:val="clear" w:pos="567"/>
        </w:tabs>
        <w:spacing w:line="240" w:lineRule="auto"/>
        <w:rPr>
          <w:snapToGrid/>
          <w:szCs w:val="22"/>
          <w:lang w:val="lt-LT"/>
        </w:rPr>
      </w:pPr>
    </w:p>
    <w:p w14:paraId="2E89DE44" w14:textId="77777777" w:rsidR="0030786B" w:rsidRPr="00B02A0A" w:rsidRDefault="0030786B" w:rsidP="0030786B">
      <w:pPr>
        <w:tabs>
          <w:tab w:val="clear" w:pos="567"/>
        </w:tabs>
        <w:spacing w:line="240" w:lineRule="auto"/>
        <w:rPr>
          <w:snapToGrid/>
          <w:szCs w:val="22"/>
          <w:lang w:val="lt-LT"/>
        </w:rPr>
      </w:pPr>
    </w:p>
    <w:p w14:paraId="2E89DE45" w14:textId="77777777" w:rsidR="0030786B" w:rsidRPr="00B02A0A" w:rsidRDefault="0030786B" w:rsidP="0030786B">
      <w:pPr>
        <w:keepNext/>
        <w:spacing w:line="240" w:lineRule="auto"/>
        <w:ind w:left="567" w:hanging="567"/>
        <w:outlineLvl w:val="1"/>
        <w:rPr>
          <w:b/>
          <w:snapToGrid/>
          <w:szCs w:val="22"/>
          <w:lang w:val="lt-LT"/>
        </w:rPr>
      </w:pPr>
      <w:bookmarkStart w:id="7" w:name="_Toc129243224"/>
      <w:bookmarkStart w:id="8" w:name="_Toc129243099"/>
      <w:r w:rsidRPr="00B02A0A">
        <w:rPr>
          <w:b/>
          <w:snapToGrid/>
          <w:szCs w:val="22"/>
          <w:lang w:val="lt-LT"/>
        </w:rPr>
        <w:t>2.</w:t>
      </w:r>
      <w:r w:rsidRPr="00B02A0A">
        <w:rPr>
          <w:b/>
          <w:snapToGrid/>
          <w:szCs w:val="22"/>
          <w:lang w:val="lt-LT"/>
        </w:rPr>
        <w:tab/>
        <w:t>KOKYBINĖ IR KIEKYBINĖ SUDĖTIS</w:t>
      </w:r>
      <w:bookmarkEnd w:id="7"/>
      <w:bookmarkEnd w:id="8"/>
    </w:p>
    <w:p w14:paraId="2E89DE46" w14:textId="77777777" w:rsidR="0030786B" w:rsidRPr="00B02A0A" w:rsidRDefault="0030786B" w:rsidP="0030786B">
      <w:pPr>
        <w:tabs>
          <w:tab w:val="clear" w:pos="567"/>
        </w:tabs>
        <w:spacing w:line="240" w:lineRule="auto"/>
        <w:rPr>
          <w:snapToGrid/>
          <w:szCs w:val="22"/>
          <w:lang w:val="lt-LT"/>
        </w:rPr>
      </w:pPr>
    </w:p>
    <w:p w14:paraId="2E89DE4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Vienoje modifikuoto atpalaidavimo tabletėje yra 5 mg glipizido.</w:t>
      </w:r>
    </w:p>
    <w:p w14:paraId="2E89DE48"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Vienoje modifikuoto atpalaidavimo tabletėje yra 10 mg glipizido.</w:t>
      </w:r>
    </w:p>
    <w:p w14:paraId="2E89DE49" w14:textId="77777777" w:rsidR="0030786B" w:rsidRPr="00B02A0A" w:rsidRDefault="0030786B" w:rsidP="0030786B">
      <w:pPr>
        <w:tabs>
          <w:tab w:val="clear" w:pos="567"/>
        </w:tabs>
        <w:spacing w:line="240" w:lineRule="auto"/>
        <w:rPr>
          <w:snapToGrid/>
          <w:szCs w:val="22"/>
          <w:lang w:val="lt-LT"/>
        </w:rPr>
      </w:pPr>
    </w:p>
    <w:p w14:paraId="2E89DE4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Visos pagalbinės medžiagos išvardytos 6.1 skyriuje.</w:t>
      </w:r>
    </w:p>
    <w:p w14:paraId="2E89DE4B" w14:textId="77777777" w:rsidR="0030786B" w:rsidRPr="00B02A0A" w:rsidRDefault="0030786B" w:rsidP="0030786B">
      <w:pPr>
        <w:tabs>
          <w:tab w:val="clear" w:pos="567"/>
        </w:tabs>
        <w:spacing w:line="240" w:lineRule="auto"/>
        <w:rPr>
          <w:snapToGrid/>
          <w:szCs w:val="22"/>
          <w:lang w:val="lt-LT"/>
        </w:rPr>
      </w:pPr>
    </w:p>
    <w:p w14:paraId="2E89DE4C" w14:textId="77777777" w:rsidR="0030786B" w:rsidRPr="00B02A0A" w:rsidRDefault="0030786B" w:rsidP="0030786B">
      <w:pPr>
        <w:tabs>
          <w:tab w:val="clear" w:pos="567"/>
        </w:tabs>
        <w:spacing w:line="240" w:lineRule="auto"/>
        <w:rPr>
          <w:snapToGrid/>
          <w:szCs w:val="22"/>
          <w:lang w:val="lt-LT"/>
        </w:rPr>
      </w:pPr>
    </w:p>
    <w:p w14:paraId="2E89DE4D" w14:textId="77777777" w:rsidR="0030786B" w:rsidRPr="00B02A0A" w:rsidRDefault="0030786B" w:rsidP="0030786B">
      <w:pPr>
        <w:keepNext/>
        <w:spacing w:line="240" w:lineRule="auto"/>
        <w:ind w:left="567" w:hanging="567"/>
        <w:outlineLvl w:val="1"/>
        <w:rPr>
          <w:b/>
          <w:snapToGrid/>
          <w:szCs w:val="22"/>
          <w:lang w:val="lt-LT"/>
        </w:rPr>
      </w:pPr>
      <w:bookmarkStart w:id="9" w:name="_Toc129243225"/>
      <w:bookmarkStart w:id="10" w:name="_Toc129243100"/>
      <w:r w:rsidRPr="00B02A0A">
        <w:rPr>
          <w:b/>
          <w:snapToGrid/>
          <w:szCs w:val="22"/>
          <w:lang w:val="lt-LT"/>
        </w:rPr>
        <w:t>3.</w:t>
      </w:r>
      <w:r w:rsidRPr="00B02A0A">
        <w:rPr>
          <w:b/>
          <w:snapToGrid/>
          <w:szCs w:val="22"/>
          <w:lang w:val="lt-LT"/>
        </w:rPr>
        <w:tab/>
        <w:t>FARMACINĖ FORMA</w:t>
      </w:r>
      <w:bookmarkEnd w:id="9"/>
      <w:bookmarkEnd w:id="10"/>
    </w:p>
    <w:p w14:paraId="2E89DE4E" w14:textId="77777777" w:rsidR="0030786B" w:rsidRPr="00B02A0A" w:rsidRDefault="0030786B" w:rsidP="0030786B">
      <w:pPr>
        <w:tabs>
          <w:tab w:val="clear" w:pos="567"/>
        </w:tabs>
        <w:spacing w:line="240" w:lineRule="auto"/>
        <w:rPr>
          <w:snapToGrid/>
          <w:szCs w:val="22"/>
          <w:lang w:val="lt-LT"/>
        </w:rPr>
      </w:pPr>
    </w:p>
    <w:p w14:paraId="2E89DE4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Modifikuoto atpalaidavimo tabletė.</w:t>
      </w:r>
    </w:p>
    <w:p w14:paraId="2E89DE50" w14:textId="77777777" w:rsidR="0030786B" w:rsidRPr="00B02A0A" w:rsidRDefault="0030786B" w:rsidP="0030786B">
      <w:pPr>
        <w:tabs>
          <w:tab w:val="clear" w:pos="567"/>
        </w:tabs>
        <w:spacing w:line="240" w:lineRule="auto"/>
        <w:rPr>
          <w:snapToGrid/>
          <w:szCs w:val="22"/>
          <w:lang w:val="lt-LT"/>
        </w:rPr>
      </w:pPr>
    </w:p>
    <w:p w14:paraId="2E89DE51" w14:textId="77777777"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5 mg </w:t>
      </w:r>
      <w:r w:rsidR="00E56828">
        <w:rPr>
          <w:snapToGrid/>
          <w:szCs w:val="22"/>
          <w:lang w:val="lt-LT"/>
        </w:rPr>
        <w:t xml:space="preserve">modifikuoto atpalaidavimo </w:t>
      </w:r>
      <w:r w:rsidRPr="00B02A0A">
        <w:rPr>
          <w:snapToGrid/>
          <w:szCs w:val="22"/>
          <w:lang w:val="lt-LT"/>
        </w:rPr>
        <w:t>tabletės yra baltos ir abipus išgaubtos. Vienoje jų pusėje yra skylutė ir užrašas</w:t>
      </w:r>
    </w:p>
    <w:p w14:paraId="2E89DE5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GXL 5.</w:t>
      </w:r>
    </w:p>
    <w:p w14:paraId="2E89DE53" w14:textId="77777777"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10 mg </w:t>
      </w:r>
      <w:r w:rsidR="00E56828">
        <w:rPr>
          <w:snapToGrid/>
          <w:szCs w:val="22"/>
          <w:lang w:val="lt-LT"/>
        </w:rPr>
        <w:t xml:space="preserve">modifikuoto atpalaidavimo </w:t>
      </w:r>
      <w:r w:rsidRPr="00B02A0A">
        <w:rPr>
          <w:snapToGrid/>
          <w:szCs w:val="22"/>
          <w:lang w:val="lt-LT"/>
        </w:rPr>
        <w:t>tabletės yra baltos ir abipus išgaubtos. Vienoje jų pusėje yra skylutė ir užrašas GXL 10.</w:t>
      </w:r>
    </w:p>
    <w:p w14:paraId="2E89DE54" w14:textId="77777777" w:rsidR="0030786B" w:rsidRPr="00B02A0A" w:rsidRDefault="0030786B" w:rsidP="0030786B">
      <w:pPr>
        <w:tabs>
          <w:tab w:val="clear" w:pos="567"/>
        </w:tabs>
        <w:spacing w:line="240" w:lineRule="auto"/>
        <w:rPr>
          <w:snapToGrid/>
          <w:szCs w:val="22"/>
          <w:lang w:val="lt-LT"/>
        </w:rPr>
      </w:pPr>
    </w:p>
    <w:p w14:paraId="2E89DE55" w14:textId="77777777" w:rsidR="0030786B" w:rsidRPr="00B02A0A" w:rsidRDefault="0030786B" w:rsidP="0030786B">
      <w:pPr>
        <w:tabs>
          <w:tab w:val="clear" w:pos="567"/>
        </w:tabs>
        <w:spacing w:line="240" w:lineRule="auto"/>
        <w:rPr>
          <w:snapToGrid/>
          <w:szCs w:val="22"/>
          <w:lang w:val="lt-LT"/>
        </w:rPr>
      </w:pPr>
    </w:p>
    <w:p w14:paraId="2E89DE56" w14:textId="77777777" w:rsidR="0030786B" w:rsidRPr="00B02A0A" w:rsidRDefault="0030786B" w:rsidP="0030786B">
      <w:pPr>
        <w:keepNext/>
        <w:spacing w:line="240" w:lineRule="auto"/>
        <w:ind w:left="567" w:hanging="567"/>
        <w:outlineLvl w:val="1"/>
        <w:rPr>
          <w:b/>
          <w:snapToGrid/>
          <w:szCs w:val="22"/>
          <w:lang w:val="lt-LT"/>
        </w:rPr>
      </w:pPr>
      <w:bookmarkStart w:id="11" w:name="_Toc129243226"/>
      <w:bookmarkStart w:id="12" w:name="_Toc129243101"/>
      <w:r w:rsidRPr="00B02A0A">
        <w:rPr>
          <w:b/>
          <w:snapToGrid/>
          <w:szCs w:val="22"/>
          <w:lang w:val="lt-LT"/>
        </w:rPr>
        <w:t>4.</w:t>
      </w:r>
      <w:r w:rsidRPr="00B02A0A">
        <w:rPr>
          <w:b/>
          <w:snapToGrid/>
          <w:szCs w:val="22"/>
          <w:lang w:val="lt-LT"/>
        </w:rPr>
        <w:tab/>
        <w:t>KLINIKINĖ INFORMACIJA</w:t>
      </w:r>
      <w:bookmarkEnd w:id="11"/>
      <w:bookmarkEnd w:id="12"/>
    </w:p>
    <w:p w14:paraId="2E89DE57" w14:textId="77777777" w:rsidR="0030786B" w:rsidRPr="00B02A0A" w:rsidRDefault="0030786B" w:rsidP="0030786B">
      <w:pPr>
        <w:keepNext/>
        <w:keepLines/>
        <w:spacing w:line="240" w:lineRule="auto"/>
        <w:ind w:left="567" w:hanging="567"/>
        <w:outlineLvl w:val="2"/>
        <w:rPr>
          <w:b/>
          <w:caps/>
          <w:snapToGrid/>
          <w:kern w:val="28"/>
          <w:szCs w:val="22"/>
          <w:u w:val="single"/>
          <w:lang w:val="lt-LT"/>
        </w:rPr>
      </w:pPr>
    </w:p>
    <w:p w14:paraId="2E89DE58" w14:textId="77777777" w:rsidR="0030786B" w:rsidRPr="00B02A0A" w:rsidRDefault="0030786B" w:rsidP="0030786B">
      <w:pPr>
        <w:keepNext/>
        <w:keepLines/>
        <w:spacing w:line="240" w:lineRule="auto"/>
        <w:ind w:left="567" w:hanging="567"/>
        <w:outlineLvl w:val="2"/>
        <w:rPr>
          <w:b/>
          <w:snapToGrid/>
          <w:kern w:val="28"/>
          <w:szCs w:val="22"/>
          <w:lang w:val="lt-LT"/>
        </w:rPr>
      </w:pPr>
      <w:bookmarkStart w:id="13" w:name="_Toc129243227"/>
      <w:bookmarkStart w:id="14" w:name="_Toc129243102"/>
      <w:r w:rsidRPr="00B02A0A">
        <w:rPr>
          <w:b/>
          <w:snapToGrid/>
          <w:kern w:val="28"/>
          <w:szCs w:val="22"/>
          <w:lang w:val="lt-LT"/>
        </w:rPr>
        <w:t>4.1</w:t>
      </w:r>
      <w:r w:rsidRPr="00B02A0A">
        <w:rPr>
          <w:b/>
          <w:snapToGrid/>
          <w:kern w:val="28"/>
          <w:szCs w:val="22"/>
          <w:lang w:val="lt-LT"/>
        </w:rPr>
        <w:tab/>
        <w:t>Terapinės indikacijos</w:t>
      </w:r>
      <w:bookmarkEnd w:id="13"/>
      <w:bookmarkEnd w:id="14"/>
    </w:p>
    <w:p w14:paraId="2E89DE59" w14:textId="77777777" w:rsidR="0030786B" w:rsidRPr="00B02A0A" w:rsidRDefault="0030786B" w:rsidP="0030786B">
      <w:pPr>
        <w:tabs>
          <w:tab w:val="clear" w:pos="567"/>
        </w:tabs>
        <w:spacing w:line="240" w:lineRule="auto"/>
        <w:rPr>
          <w:snapToGrid/>
          <w:szCs w:val="22"/>
          <w:lang w:val="lt-LT"/>
        </w:rPr>
      </w:pPr>
    </w:p>
    <w:p w14:paraId="2E89DE5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Papildomas 2 tipo cukriniu diabetu sergančių žmonių glikemijos kontrolės gerinimas kartu su dieta ir mankšta.</w:t>
      </w:r>
    </w:p>
    <w:p w14:paraId="2E89DE5B" w14:textId="77777777" w:rsidR="0030786B" w:rsidRPr="00B02A0A" w:rsidRDefault="0030786B" w:rsidP="0030786B">
      <w:pPr>
        <w:tabs>
          <w:tab w:val="clear" w:pos="567"/>
        </w:tabs>
        <w:spacing w:line="240" w:lineRule="auto"/>
        <w:rPr>
          <w:snapToGrid/>
          <w:szCs w:val="22"/>
          <w:lang w:val="lt-LT"/>
        </w:rPr>
      </w:pPr>
    </w:p>
    <w:p w14:paraId="2E89DE5C" w14:textId="77777777" w:rsidR="0030786B" w:rsidRPr="00B02A0A" w:rsidRDefault="0030786B" w:rsidP="0030786B">
      <w:pPr>
        <w:keepNext/>
        <w:keepLines/>
        <w:spacing w:line="240" w:lineRule="auto"/>
        <w:ind w:left="567" w:hanging="567"/>
        <w:outlineLvl w:val="2"/>
        <w:rPr>
          <w:b/>
          <w:snapToGrid/>
          <w:kern w:val="28"/>
          <w:szCs w:val="22"/>
          <w:lang w:val="lt-LT"/>
        </w:rPr>
      </w:pPr>
      <w:bookmarkStart w:id="15" w:name="_Toc129243228"/>
      <w:bookmarkStart w:id="16" w:name="_Toc129243103"/>
      <w:r w:rsidRPr="00B02A0A">
        <w:rPr>
          <w:b/>
          <w:snapToGrid/>
          <w:kern w:val="28"/>
          <w:szCs w:val="22"/>
          <w:lang w:val="lt-LT"/>
        </w:rPr>
        <w:t>4.2</w:t>
      </w:r>
      <w:r w:rsidRPr="00B02A0A">
        <w:rPr>
          <w:b/>
          <w:snapToGrid/>
          <w:kern w:val="28"/>
          <w:szCs w:val="22"/>
          <w:lang w:val="lt-LT"/>
        </w:rPr>
        <w:tab/>
        <w:t>Dozavimas ir vartojimo metodas</w:t>
      </w:r>
      <w:bookmarkEnd w:id="15"/>
      <w:bookmarkEnd w:id="16"/>
    </w:p>
    <w:p w14:paraId="2E89DE5D" w14:textId="77777777" w:rsidR="0030786B" w:rsidRPr="00B02A0A" w:rsidRDefault="0030786B" w:rsidP="0030786B">
      <w:pPr>
        <w:tabs>
          <w:tab w:val="clear" w:pos="567"/>
        </w:tabs>
        <w:spacing w:line="240" w:lineRule="auto"/>
        <w:rPr>
          <w:snapToGrid/>
          <w:szCs w:val="22"/>
          <w:lang w:val="lt-LT"/>
        </w:rPr>
      </w:pPr>
    </w:p>
    <w:p w14:paraId="2E89DE5E" w14:textId="77777777" w:rsidR="00707F15" w:rsidRPr="00B02A0A" w:rsidRDefault="00707F15" w:rsidP="00707F15">
      <w:pPr>
        <w:tabs>
          <w:tab w:val="clear" w:pos="567"/>
        </w:tabs>
        <w:spacing w:line="240" w:lineRule="auto"/>
        <w:rPr>
          <w:snapToGrid/>
          <w:szCs w:val="22"/>
          <w:u w:val="single"/>
          <w:lang w:val="lt-LT"/>
        </w:rPr>
      </w:pPr>
      <w:r w:rsidRPr="00B02A0A">
        <w:rPr>
          <w:snapToGrid/>
          <w:szCs w:val="22"/>
          <w:u w:val="single"/>
          <w:lang w:val="lt-LT"/>
        </w:rPr>
        <w:t>Dozavimas</w:t>
      </w:r>
    </w:p>
    <w:p w14:paraId="2E89DE5F" w14:textId="77777777" w:rsidR="009150A1" w:rsidRPr="00B02A0A" w:rsidRDefault="009150A1" w:rsidP="00707F15">
      <w:pPr>
        <w:tabs>
          <w:tab w:val="clear" w:pos="567"/>
        </w:tabs>
        <w:spacing w:line="240" w:lineRule="auto"/>
        <w:rPr>
          <w:snapToGrid/>
          <w:szCs w:val="22"/>
          <w:u w:val="single"/>
          <w:lang w:val="lt-LT"/>
        </w:rPr>
      </w:pPr>
    </w:p>
    <w:p w14:paraId="2E89DE60" w14:textId="642EC768" w:rsidR="0030786B" w:rsidRPr="00B02A0A" w:rsidRDefault="0030786B" w:rsidP="0030786B">
      <w:pPr>
        <w:tabs>
          <w:tab w:val="clear" w:pos="567"/>
        </w:tabs>
        <w:spacing w:line="240" w:lineRule="auto"/>
        <w:rPr>
          <w:snapToGrid/>
          <w:szCs w:val="22"/>
          <w:lang w:val="lt-LT"/>
        </w:rPr>
      </w:pPr>
      <w:r w:rsidRPr="00B02A0A">
        <w:rPr>
          <w:snapToGrid/>
          <w:szCs w:val="22"/>
          <w:lang w:val="lt-LT"/>
        </w:rPr>
        <w:t>Glipizido GITS, kaip ir visų hipoglikeminių vaist</w:t>
      </w:r>
      <w:r w:rsidR="008541C4">
        <w:rPr>
          <w:snapToGrid/>
          <w:szCs w:val="22"/>
          <w:lang w:val="lt-LT"/>
        </w:rPr>
        <w:t>inių preparat</w:t>
      </w:r>
      <w:r w:rsidRPr="00B02A0A">
        <w:rPr>
          <w:snapToGrid/>
          <w:szCs w:val="22"/>
          <w:lang w:val="lt-LT"/>
        </w:rPr>
        <w:t>ų, dozė turi būti parenkama individualiai.</w:t>
      </w:r>
    </w:p>
    <w:p w14:paraId="2E89DE61" w14:textId="77777777" w:rsidR="0030786B" w:rsidRPr="00B02A0A" w:rsidRDefault="0030786B" w:rsidP="0030786B">
      <w:pPr>
        <w:tabs>
          <w:tab w:val="clear" w:pos="567"/>
        </w:tabs>
        <w:spacing w:line="240" w:lineRule="auto"/>
        <w:rPr>
          <w:snapToGrid/>
          <w:szCs w:val="22"/>
          <w:lang w:val="lt-LT"/>
        </w:rPr>
      </w:pPr>
    </w:p>
    <w:p w14:paraId="2E89DE62" w14:textId="3149C4A4" w:rsidR="0030786B" w:rsidRPr="00B02A0A" w:rsidRDefault="0030786B" w:rsidP="0030786B">
      <w:pPr>
        <w:tabs>
          <w:tab w:val="clear" w:pos="567"/>
        </w:tabs>
        <w:spacing w:line="240" w:lineRule="auto"/>
        <w:rPr>
          <w:snapToGrid/>
          <w:szCs w:val="22"/>
          <w:lang w:val="lt-LT"/>
        </w:rPr>
      </w:pPr>
      <w:r w:rsidRPr="00B02A0A">
        <w:rPr>
          <w:i/>
          <w:snapToGrid/>
          <w:szCs w:val="22"/>
          <w:lang w:val="lt-LT"/>
        </w:rPr>
        <w:t>Pradinė dozė.</w:t>
      </w:r>
      <w:r w:rsidRPr="00B02A0A">
        <w:rPr>
          <w:snapToGrid/>
          <w:szCs w:val="22"/>
          <w:lang w:val="lt-LT"/>
        </w:rPr>
        <w:t xml:space="preserve"> Rekomenduojama pradinė glipizido GITS dozė yra 5 mg per parą, suvartojama per pusryčius. Kaip dozuoti senyviems bei linkusiems į hipoglikemiją pacientams, žr. „</w:t>
      </w:r>
      <w:r w:rsidR="008541C4">
        <w:rPr>
          <w:snapToGrid/>
          <w:szCs w:val="22"/>
          <w:lang w:val="lt-LT"/>
        </w:rPr>
        <w:t>S</w:t>
      </w:r>
      <w:r w:rsidRPr="00B02A0A">
        <w:rPr>
          <w:snapToGrid/>
          <w:szCs w:val="22"/>
          <w:lang w:val="lt-LT"/>
        </w:rPr>
        <w:t xml:space="preserve">enyvi </w:t>
      </w:r>
      <w:r w:rsidR="001A369F">
        <w:rPr>
          <w:snapToGrid/>
          <w:szCs w:val="22"/>
          <w:lang w:val="lt-LT"/>
        </w:rPr>
        <w:t>pacienta</w:t>
      </w:r>
      <w:r w:rsidR="007A5C33">
        <w:rPr>
          <w:snapToGrid/>
          <w:szCs w:val="22"/>
          <w:lang w:val="lt-LT"/>
        </w:rPr>
        <w:t>i</w:t>
      </w:r>
      <w:r w:rsidR="001A369F">
        <w:rPr>
          <w:snapToGrid/>
          <w:szCs w:val="22"/>
          <w:lang w:val="lt-LT"/>
        </w:rPr>
        <w:t xml:space="preserve"> </w:t>
      </w:r>
      <w:r w:rsidRPr="00B02A0A">
        <w:rPr>
          <w:snapToGrid/>
          <w:szCs w:val="22"/>
          <w:lang w:val="lt-LT"/>
        </w:rPr>
        <w:t>ir didelės rizikos pacienta</w:t>
      </w:r>
      <w:r w:rsidR="007A5C33">
        <w:rPr>
          <w:snapToGrid/>
          <w:szCs w:val="22"/>
          <w:lang w:val="lt-LT"/>
        </w:rPr>
        <w:t>i</w:t>
      </w:r>
      <w:r w:rsidRPr="00B02A0A">
        <w:rPr>
          <w:snapToGrid/>
          <w:szCs w:val="22"/>
          <w:lang w:val="lt-LT"/>
        </w:rPr>
        <w:t>”.</w:t>
      </w:r>
    </w:p>
    <w:p w14:paraId="2E89DE63" w14:textId="77777777" w:rsidR="0030786B" w:rsidRPr="00B02A0A" w:rsidRDefault="0030786B" w:rsidP="0030786B">
      <w:pPr>
        <w:tabs>
          <w:tab w:val="clear" w:pos="567"/>
        </w:tabs>
        <w:spacing w:line="240" w:lineRule="auto"/>
        <w:rPr>
          <w:snapToGrid/>
          <w:szCs w:val="22"/>
          <w:lang w:val="lt-LT"/>
        </w:rPr>
      </w:pPr>
    </w:p>
    <w:p w14:paraId="2E89DE64"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Dozės parinkimas.</w:t>
      </w:r>
      <w:r w:rsidRPr="00B02A0A">
        <w:rPr>
          <w:snapToGrid/>
          <w:szCs w:val="22"/>
          <w:lang w:val="lt-LT"/>
        </w:rPr>
        <w:t xml:space="preserve"> Dozė parenkama didinant ją po 5 mg ir tiriant, kaip kinta gliukozės kiekis kraujyje. Tarp dozės parinkimo pakopų turi būti mažiausiai kelių dienų pertrauka. Pastovi glipizido koncentracija kraujo plazmoje susidaro penktąją glipizido GITS vartojimo dieną, senyviems pacientams – 1-2 dienomis vėliau. </w:t>
      </w:r>
    </w:p>
    <w:p w14:paraId="2E89DE65" w14:textId="77777777" w:rsidR="0030786B" w:rsidRPr="00B02A0A" w:rsidRDefault="0030786B" w:rsidP="0030786B">
      <w:pPr>
        <w:tabs>
          <w:tab w:val="clear" w:pos="567"/>
        </w:tabs>
        <w:spacing w:line="240" w:lineRule="auto"/>
        <w:rPr>
          <w:snapToGrid/>
          <w:szCs w:val="22"/>
          <w:lang w:val="lt-LT"/>
        </w:rPr>
      </w:pPr>
    </w:p>
    <w:p w14:paraId="2E89DE66" w14:textId="6151C5B4" w:rsidR="0030786B" w:rsidRPr="00B02A0A" w:rsidRDefault="0030786B" w:rsidP="0030786B">
      <w:pPr>
        <w:tabs>
          <w:tab w:val="clear" w:pos="567"/>
        </w:tabs>
        <w:spacing w:line="240" w:lineRule="auto"/>
        <w:rPr>
          <w:snapToGrid/>
          <w:szCs w:val="22"/>
          <w:lang w:val="lt-LT"/>
        </w:rPr>
      </w:pPr>
      <w:r w:rsidRPr="00B02A0A">
        <w:rPr>
          <w:i/>
          <w:snapToGrid/>
          <w:szCs w:val="22"/>
          <w:lang w:val="lt-LT"/>
        </w:rPr>
        <w:t>Palaikomoji dozė.</w:t>
      </w:r>
      <w:r w:rsidRPr="00B02A0A">
        <w:rPr>
          <w:snapToGrid/>
          <w:szCs w:val="22"/>
          <w:lang w:val="lt-LT"/>
        </w:rPr>
        <w:t xml:space="preserve"> Pacientų būklė gerai kontroliuojama vartojant vaist</w:t>
      </w:r>
      <w:r w:rsidR="008541C4">
        <w:rPr>
          <w:snapToGrid/>
          <w:szCs w:val="22"/>
          <w:lang w:val="lt-LT"/>
        </w:rPr>
        <w:t>inį preparat</w:t>
      </w:r>
      <w:r w:rsidRPr="00B02A0A">
        <w:rPr>
          <w:snapToGrid/>
          <w:szCs w:val="22"/>
          <w:lang w:val="lt-LT"/>
        </w:rPr>
        <w:t xml:space="preserve">ą vieną kartą per parą. Didžiausia rekomenduojama dozė yra 20 mg, nes ši dozė stipriausiai mažina gliukozės kiekį. </w:t>
      </w:r>
    </w:p>
    <w:p w14:paraId="2E89DE6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Pacientams nuo 5 mg iki 20 mg per parą vartotą trumpai veikiantį glipizidą galima saugiai pakeisti vieną kartą per parą vartojama glipizido GITS doze, atitinkančia bendrąją paros dozę ar mažesnę už ją. </w:t>
      </w:r>
    </w:p>
    <w:p w14:paraId="2E89DE68" w14:textId="77777777" w:rsidR="0030786B" w:rsidRPr="00B02A0A" w:rsidRDefault="0030786B" w:rsidP="0030786B">
      <w:pPr>
        <w:tabs>
          <w:tab w:val="clear" w:pos="567"/>
        </w:tabs>
        <w:spacing w:line="240" w:lineRule="auto"/>
        <w:rPr>
          <w:snapToGrid/>
          <w:szCs w:val="22"/>
          <w:lang w:val="lt-LT"/>
        </w:rPr>
      </w:pPr>
    </w:p>
    <w:p w14:paraId="2E89DE69" w14:textId="77777777" w:rsidR="0030786B" w:rsidRPr="00B02A0A" w:rsidRDefault="0030786B" w:rsidP="0030786B">
      <w:pPr>
        <w:tabs>
          <w:tab w:val="clear" w:pos="567"/>
        </w:tabs>
        <w:spacing w:line="240" w:lineRule="auto"/>
        <w:rPr>
          <w:i/>
          <w:snapToGrid/>
          <w:szCs w:val="22"/>
          <w:lang w:val="lt-LT"/>
        </w:rPr>
      </w:pPr>
      <w:r w:rsidRPr="00B02A0A">
        <w:rPr>
          <w:i/>
          <w:snapToGrid/>
          <w:szCs w:val="22"/>
          <w:lang w:val="lt-LT"/>
        </w:rPr>
        <w:t>Vaikų populiacija</w:t>
      </w:r>
    </w:p>
    <w:p w14:paraId="2E89DE6A" w14:textId="77777777" w:rsidR="009150A1" w:rsidRPr="00B02A0A" w:rsidRDefault="009150A1" w:rsidP="0030786B">
      <w:pPr>
        <w:tabs>
          <w:tab w:val="clear" w:pos="567"/>
        </w:tabs>
        <w:spacing w:line="240" w:lineRule="auto"/>
        <w:rPr>
          <w:i/>
          <w:snapToGrid/>
          <w:szCs w:val="22"/>
          <w:lang w:val="lt-LT"/>
        </w:rPr>
      </w:pPr>
    </w:p>
    <w:p w14:paraId="2E89DE6B" w14:textId="77777777" w:rsidR="0030786B" w:rsidRPr="00B02A0A" w:rsidRDefault="00707F15" w:rsidP="0030786B">
      <w:pPr>
        <w:tabs>
          <w:tab w:val="clear" w:pos="567"/>
        </w:tabs>
        <w:spacing w:line="240" w:lineRule="auto"/>
        <w:rPr>
          <w:snapToGrid/>
          <w:szCs w:val="22"/>
          <w:lang w:val="lt-LT"/>
        </w:rPr>
      </w:pPr>
      <w:r w:rsidRPr="00B02A0A">
        <w:rPr>
          <w:snapToGrid/>
          <w:szCs w:val="22"/>
          <w:lang w:val="lt-LT"/>
        </w:rPr>
        <w:t>GLUCOTROL XL saugumas ir veiksmingumas vaikams dar neištirti.</w:t>
      </w:r>
    </w:p>
    <w:p w14:paraId="2E89DE6C" w14:textId="77777777" w:rsidR="009150A1" w:rsidRPr="00B02A0A" w:rsidRDefault="009150A1" w:rsidP="0030786B">
      <w:pPr>
        <w:tabs>
          <w:tab w:val="clear" w:pos="567"/>
        </w:tabs>
        <w:spacing w:line="240" w:lineRule="auto"/>
        <w:rPr>
          <w:snapToGrid/>
          <w:szCs w:val="22"/>
          <w:lang w:val="lt-LT"/>
        </w:rPr>
      </w:pPr>
    </w:p>
    <w:p w14:paraId="2E89DE6D" w14:textId="084E7C4E" w:rsidR="0030786B" w:rsidRPr="00296ECC" w:rsidRDefault="008541C4" w:rsidP="0030786B">
      <w:pPr>
        <w:tabs>
          <w:tab w:val="clear" w:pos="567"/>
        </w:tabs>
        <w:spacing w:line="240" w:lineRule="auto"/>
        <w:rPr>
          <w:i/>
          <w:lang w:val="lt-LT"/>
        </w:rPr>
      </w:pPr>
      <w:r w:rsidRPr="00D31CB6">
        <w:rPr>
          <w:i/>
          <w:iCs/>
          <w:snapToGrid/>
          <w:szCs w:val="22"/>
          <w:lang w:val="lt-LT"/>
        </w:rPr>
        <w:lastRenderedPageBreak/>
        <w:t>S</w:t>
      </w:r>
      <w:r w:rsidR="0030786B" w:rsidRPr="00D31CB6">
        <w:rPr>
          <w:i/>
          <w:iCs/>
          <w:snapToGrid/>
          <w:szCs w:val="22"/>
          <w:lang w:val="lt-LT"/>
        </w:rPr>
        <w:t xml:space="preserve">enyvi </w:t>
      </w:r>
      <w:r w:rsidR="001A369F" w:rsidRPr="00D31CB6">
        <w:rPr>
          <w:i/>
          <w:iCs/>
          <w:snapToGrid/>
          <w:szCs w:val="22"/>
          <w:lang w:val="lt-LT"/>
        </w:rPr>
        <w:t>pacienta</w:t>
      </w:r>
      <w:r w:rsidR="007A5C33" w:rsidRPr="00D31CB6">
        <w:rPr>
          <w:i/>
          <w:iCs/>
          <w:snapToGrid/>
          <w:szCs w:val="22"/>
          <w:lang w:val="lt-LT"/>
        </w:rPr>
        <w:t>i</w:t>
      </w:r>
      <w:r w:rsidR="001A369F" w:rsidRPr="00296ECC">
        <w:rPr>
          <w:i/>
          <w:lang w:val="lt-LT"/>
        </w:rPr>
        <w:t xml:space="preserve"> </w:t>
      </w:r>
      <w:r w:rsidR="0030786B" w:rsidRPr="00296ECC">
        <w:rPr>
          <w:i/>
          <w:lang w:val="lt-LT"/>
        </w:rPr>
        <w:t xml:space="preserve">ir didelės rizikos </w:t>
      </w:r>
      <w:r w:rsidR="0030786B" w:rsidRPr="00D31CB6">
        <w:rPr>
          <w:i/>
          <w:iCs/>
          <w:snapToGrid/>
          <w:szCs w:val="22"/>
          <w:lang w:val="lt-LT"/>
        </w:rPr>
        <w:t>pacienta</w:t>
      </w:r>
      <w:r w:rsidR="007A5C33" w:rsidRPr="00D31CB6">
        <w:rPr>
          <w:i/>
          <w:iCs/>
          <w:snapToGrid/>
          <w:szCs w:val="22"/>
          <w:lang w:val="lt-LT"/>
        </w:rPr>
        <w:t>i</w:t>
      </w:r>
    </w:p>
    <w:p w14:paraId="2E89DE6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Norint sumažinti hipoglikemijos riziką, pacientams, turintiems rizikos faktorių, t.y. senyviems, išsekusiems, blogos mitybos ar nereguliariai valgantiems, turintiems inkstų ar kepenų nepakankamumą, pradinė ir palaikomoji dozė parenkama labai atsargiai (žr. „Pradinė dozė” ir 4.4 „Specialūs įspėjimai ir atsargumo priemonės”).</w:t>
      </w:r>
    </w:p>
    <w:p w14:paraId="2E89DE6F" w14:textId="77777777" w:rsidR="0030786B" w:rsidRPr="00B02A0A" w:rsidRDefault="0030786B" w:rsidP="0030786B">
      <w:pPr>
        <w:tabs>
          <w:tab w:val="clear" w:pos="567"/>
        </w:tabs>
        <w:spacing w:line="240" w:lineRule="auto"/>
        <w:rPr>
          <w:snapToGrid/>
          <w:szCs w:val="22"/>
          <w:lang w:val="lt-LT"/>
        </w:rPr>
      </w:pPr>
    </w:p>
    <w:p w14:paraId="2E89DE7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Ištyrus du šimtus 65 metų ir vyresnių pacientų, nustatyta, kad jiems GLUCOTROL XL yra toks pat saugus ir efektyvus kaip ir jaunesniems negu 65 metų žmonėms.</w:t>
      </w:r>
    </w:p>
    <w:p w14:paraId="2E89DE71" w14:textId="77777777" w:rsidR="0030786B" w:rsidRPr="00B02A0A" w:rsidRDefault="0030786B" w:rsidP="0030786B">
      <w:pPr>
        <w:tabs>
          <w:tab w:val="clear" w:pos="567"/>
        </w:tabs>
        <w:spacing w:line="240" w:lineRule="auto"/>
        <w:rPr>
          <w:snapToGrid/>
          <w:szCs w:val="22"/>
          <w:lang w:val="lt-LT"/>
        </w:rPr>
      </w:pPr>
    </w:p>
    <w:p w14:paraId="2E89DE72" w14:textId="77777777" w:rsidR="0030786B" w:rsidRPr="00296ECC" w:rsidRDefault="0030786B" w:rsidP="0030786B">
      <w:pPr>
        <w:tabs>
          <w:tab w:val="clear" w:pos="567"/>
        </w:tabs>
        <w:spacing w:line="240" w:lineRule="auto"/>
        <w:rPr>
          <w:i/>
          <w:lang w:val="lt-LT"/>
        </w:rPr>
      </w:pPr>
      <w:r w:rsidRPr="00296ECC">
        <w:rPr>
          <w:i/>
          <w:lang w:val="lt-LT"/>
        </w:rPr>
        <w:t>Insuliną vartojantys pacientai</w:t>
      </w:r>
    </w:p>
    <w:p w14:paraId="2E89DE73" w14:textId="43580986" w:rsidR="0030786B" w:rsidRPr="00B02A0A" w:rsidRDefault="0030786B" w:rsidP="0030786B">
      <w:pPr>
        <w:tabs>
          <w:tab w:val="clear" w:pos="567"/>
        </w:tabs>
        <w:spacing w:line="240" w:lineRule="auto"/>
        <w:rPr>
          <w:snapToGrid/>
          <w:szCs w:val="22"/>
          <w:lang w:val="lt-LT"/>
        </w:rPr>
      </w:pPr>
      <w:r w:rsidRPr="00B02A0A">
        <w:rPr>
          <w:snapToGrid/>
          <w:szCs w:val="22"/>
          <w:lang w:val="lt-LT"/>
        </w:rPr>
        <w:t>Daugeliui 2-ojo tipo diabetu sergančių pacientų, kurių būklė stabili, insuliną saugiai galima pakeisti glipizidu GITS, kaip ir kitais sulfanilšlapalo grupės hipoglikeminiais vaist</w:t>
      </w:r>
      <w:r w:rsidR="008541C4">
        <w:rPr>
          <w:snapToGrid/>
          <w:szCs w:val="22"/>
          <w:lang w:val="lt-LT"/>
        </w:rPr>
        <w:t>iniais preparat</w:t>
      </w:r>
      <w:r w:rsidRPr="00B02A0A">
        <w:rPr>
          <w:snapToGrid/>
          <w:szCs w:val="22"/>
          <w:lang w:val="lt-LT"/>
        </w:rPr>
        <w:t>ais. Keičiant insuliną glipizidu GITS, būtina laikytis šių pagrindinių nurodymų:</w:t>
      </w:r>
    </w:p>
    <w:p w14:paraId="2E89DE74" w14:textId="77777777" w:rsidR="0030786B" w:rsidRPr="00B02A0A" w:rsidRDefault="0030786B" w:rsidP="0030786B">
      <w:pPr>
        <w:tabs>
          <w:tab w:val="clear" w:pos="567"/>
        </w:tabs>
        <w:spacing w:line="240" w:lineRule="auto"/>
        <w:rPr>
          <w:snapToGrid/>
          <w:szCs w:val="22"/>
          <w:lang w:val="lt-LT"/>
        </w:rPr>
      </w:pPr>
    </w:p>
    <w:p w14:paraId="2E89DE76" w14:textId="42B31AEB" w:rsidR="0030786B" w:rsidRPr="00305C02" w:rsidRDefault="0030786B" w:rsidP="00296ECC">
      <w:pPr>
        <w:pStyle w:val="BT-EMEASMCA"/>
        <w:rPr>
          <w:snapToGrid/>
          <w:szCs w:val="22"/>
          <w:lang w:val="lt-LT"/>
        </w:rPr>
      </w:pPr>
      <w:r w:rsidRPr="00B02A0A">
        <w:rPr>
          <w:snapToGrid/>
          <w:lang w:val="lt-LT"/>
        </w:rPr>
        <w:t>Pacientams, kurie per parą vartojo 20 vienetų ar mažiau insulino, galima jį nutraukti ir skirti įprastinę glipizido GITS dozę. Tarp dozės parinkimo pakopų turi būti kelių dienų pertrauka.</w:t>
      </w:r>
    </w:p>
    <w:p w14:paraId="2E89DE77" w14:textId="14B88E4C" w:rsidR="0030786B" w:rsidRPr="00B02A0A" w:rsidRDefault="0030786B" w:rsidP="00296ECC">
      <w:pPr>
        <w:pStyle w:val="BT-EMEASMCA"/>
        <w:rPr>
          <w:snapToGrid/>
          <w:lang w:val="lt-LT"/>
        </w:rPr>
      </w:pPr>
      <w:r w:rsidRPr="00B02A0A">
        <w:rPr>
          <w:snapToGrid/>
          <w:lang w:val="lt-LT"/>
        </w:rPr>
        <w:t>Pacientams, vartojusiems daugiau kaip 20 vienetų insulino per parą, šio vaist</w:t>
      </w:r>
      <w:r w:rsidR="008541C4">
        <w:rPr>
          <w:snapToGrid/>
          <w:lang w:val="lt-LT"/>
        </w:rPr>
        <w:t>inio preparat</w:t>
      </w:r>
      <w:r w:rsidRPr="00B02A0A">
        <w:rPr>
          <w:snapToGrid/>
          <w:lang w:val="lt-LT"/>
        </w:rPr>
        <w:t>o dozė mažinama 50 % ir skiriama įprastinė glipizido GITS dozė. Toliau insulino dozė mažinama atsižvelgiant į paciento būklę. Dozė gali būti keičiama po kelių dienų.</w:t>
      </w:r>
    </w:p>
    <w:p w14:paraId="2E89DE78" w14:textId="77777777" w:rsidR="0030786B" w:rsidRPr="00B02A0A" w:rsidRDefault="0030786B" w:rsidP="0030786B">
      <w:pPr>
        <w:tabs>
          <w:tab w:val="clear" w:pos="567"/>
        </w:tabs>
        <w:spacing w:line="240" w:lineRule="auto"/>
        <w:rPr>
          <w:snapToGrid/>
          <w:szCs w:val="22"/>
          <w:lang w:val="lt-LT"/>
        </w:rPr>
      </w:pPr>
    </w:p>
    <w:p w14:paraId="2E89DE7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Pacientas, kuris nebevartoja insulino, privalo tirti gliukozės kiekį šlapime mažiausiai tris kartus per dieną. Jam būtina priminti, kad apie nenormalius tyrimo rezultatus nedelsdamas praneštų gydytojui. Retkarčiais pacientą, kuriam keičiamas gydymas, rekomenduojama hospitalizuoti, ypač jei jis vartojo daugiau kaip 40 vienetų insulino per parą. </w:t>
      </w:r>
    </w:p>
    <w:p w14:paraId="2E89DE7A" w14:textId="77777777" w:rsidR="0030786B" w:rsidRPr="00B02A0A" w:rsidRDefault="0030786B" w:rsidP="0030786B">
      <w:pPr>
        <w:tabs>
          <w:tab w:val="clear" w:pos="567"/>
        </w:tabs>
        <w:spacing w:line="240" w:lineRule="auto"/>
        <w:rPr>
          <w:snapToGrid/>
          <w:szCs w:val="22"/>
          <w:lang w:val="lt-LT"/>
        </w:rPr>
      </w:pPr>
    </w:p>
    <w:p w14:paraId="2E89DE7B" w14:textId="6AFD94B0" w:rsidR="0030786B" w:rsidRPr="00296ECC" w:rsidRDefault="0030786B" w:rsidP="0030786B">
      <w:pPr>
        <w:tabs>
          <w:tab w:val="clear" w:pos="567"/>
        </w:tabs>
        <w:spacing w:line="240" w:lineRule="auto"/>
        <w:rPr>
          <w:i/>
          <w:lang w:val="lt-LT"/>
        </w:rPr>
      </w:pPr>
      <w:r w:rsidRPr="00296ECC">
        <w:rPr>
          <w:i/>
          <w:lang w:val="lt-LT"/>
        </w:rPr>
        <w:t xml:space="preserve">Kitus geriamuosius hipoglikeminius </w:t>
      </w:r>
      <w:r w:rsidRPr="00D31CB6">
        <w:rPr>
          <w:i/>
          <w:iCs/>
          <w:snapToGrid/>
          <w:szCs w:val="22"/>
          <w:lang w:val="lt-LT"/>
        </w:rPr>
        <w:t>vaist</w:t>
      </w:r>
      <w:r w:rsidR="008541C4" w:rsidRPr="00D31CB6">
        <w:rPr>
          <w:i/>
          <w:iCs/>
          <w:snapToGrid/>
          <w:szCs w:val="22"/>
          <w:lang w:val="lt-LT"/>
        </w:rPr>
        <w:t>inius preparat</w:t>
      </w:r>
      <w:r w:rsidRPr="00D31CB6">
        <w:rPr>
          <w:i/>
          <w:iCs/>
          <w:snapToGrid/>
          <w:szCs w:val="22"/>
          <w:lang w:val="lt-LT"/>
        </w:rPr>
        <w:t>us</w:t>
      </w:r>
      <w:r w:rsidRPr="00296ECC">
        <w:rPr>
          <w:i/>
          <w:lang w:val="lt-LT"/>
        </w:rPr>
        <w:t xml:space="preserve"> vartojantys pacientai</w:t>
      </w:r>
    </w:p>
    <w:p w14:paraId="2E89DE7C"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Pacientus, kuriems sulfanilšlapalo dariniai keičiami glipizidu GITS, kaip ir skiriant kitus sulfanilšlapalo darinius, būtina atidžiai stebėti mažiausiai </w:t>
      </w:r>
      <w:r w:rsidR="001B7DB6" w:rsidRPr="00B02A0A">
        <w:rPr>
          <w:snapToGrid/>
          <w:szCs w:val="22"/>
          <w:lang w:val="lt-LT"/>
        </w:rPr>
        <w:t>2</w:t>
      </w:r>
      <w:r w:rsidR="007C0ACF" w:rsidRPr="00B02A0A">
        <w:rPr>
          <w:snapToGrid/>
          <w:szCs w:val="22"/>
          <w:lang w:val="lt-LT"/>
        </w:rPr>
        <w:t> </w:t>
      </w:r>
      <w:r w:rsidRPr="00B02A0A">
        <w:rPr>
          <w:snapToGrid/>
          <w:szCs w:val="22"/>
          <w:lang w:val="lt-LT"/>
        </w:rPr>
        <w:t>savaites dėl galimos hipoglikemijos (pvz., stebėti, ar neatsiranda jos si</w:t>
      </w:r>
      <w:r w:rsidR="00C174A0" w:rsidRPr="00B02A0A">
        <w:rPr>
          <w:snapToGrid/>
          <w:szCs w:val="22"/>
          <w:lang w:val="lt-LT"/>
        </w:rPr>
        <w:t>m</w:t>
      </w:r>
      <w:r w:rsidRPr="00B02A0A">
        <w:rPr>
          <w:snapToGrid/>
          <w:szCs w:val="22"/>
          <w:lang w:val="lt-LT"/>
        </w:rPr>
        <w:t>ptomų, arba tirti gliukozės koncentraciją kraujyje). Keičiant gydymą, rekomenduojama atsargiai parinkti glipizido GITS dozę.</w:t>
      </w:r>
    </w:p>
    <w:p w14:paraId="2E89DE7D" w14:textId="77777777" w:rsidR="0030786B" w:rsidRPr="00B02A0A" w:rsidRDefault="0030786B" w:rsidP="0030786B">
      <w:pPr>
        <w:tabs>
          <w:tab w:val="clear" w:pos="567"/>
        </w:tabs>
        <w:spacing w:line="240" w:lineRule="auto"/>
        <w:rPr>
          <w:snapToGrid/>
          <w:szCs w:val="22"/>
          <w:lang w:val="lt-LT"/>
        </w:rPr>
      </w:pPr>
    </w:p>
    <w:p w14:paraId="2E89DE7E" w14:textId="77777777" w:rsidR="0030786B" w:rsidRPr="00296ECC" w:rsidRDefault="0030786B" w:rsidP="0030786B">
      <w:pPr>
        <w:tabs>
          <w:tab w:val="clear" w:pos="567"/>
        </w:tabs>
        <w:spacing w:line="240" w:lineRule="auto"/>
        <w:rPr>
          <w:i/>
          <w:lang w:val="lt-LT"/>
        </w:rPr>
      </w:pPr>
      <w:r w:rsidRPr="00296ECC">
        <w:rPr>
          <w:i/>
          <w:lang w:val="lt-LT"/>
        </w:rPr>
        <w:t>Vartojimas kartu su biguanidais</w:t>
      </w:r>
    </w:p>
    <w:p w14:paraId="2E89DE7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Kaip ir vartojant kitus sulfanilšlapalo darinius, daliai pacientų, kuriems vienu glipizidu GITS nepavyksta pasiekti optimalios glikemijos kontrolės ar kuriems atsiranda antrinis nepakankamumas, kontrolę galima pagerinti ar atnaujinti pridėjus biguanidų.</w:t>
      </w:r>
    </w:p>
    <w:p w14:paraId="2E89DE80" w14:textId="77777777" w:rsidR="0030786B" w:rsidRPr="00B02A0A" w:rsidRDefault="0030786B" w:rsidP="0030786B">
      <w:pPr>
        <w:tabs>
          <w:tab w:val="clear" w:pos="567"/>
        </w:tabs>
        <w:spacing w:line="240" w:lineRule="auto"/>
        <w:rPr>
          <w:snapToGrid/>
          <w:szCs w:val="22"/>
          <w:lang w:val="lt-LT"/>
        </w:rPr>
      </w:pPr>
    </w:p>
    <w:p w14:paraId="2E89DE8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Tokiems pacientams rekomenduojama vartoti tą pačią glipizido GITS dozę ir iš pradžių pridėti mažą pasirinkto biguanido dozę, paskui ją laipsniškai didinti tol, kol bus pasiekta ar atnaujinta kontrolė. Atsiradus nepageidaujamiems virškinimo trakto reiškiniams, stengtis sumažinti biguanido dozę.</w:t>
      </w:r>
    </w:p>
    <w:p w14:paraId="2E89DE82" w14:textId="77777777" w:rsidR="007C0ACF" w:rsidRPr="00B02A0A" w:rsidRDefault="007C0ACF" w:rsidP="007C0ACF">
      <w:pPr>
        <w:tabs>
          <w:tab w:val="clear" w:pos="567"/>
        </w:tabs>
        <w:spacing w:line="240" w:lineRule="auto"/>
        <w:rPr>
          <w:snapToGrid/>
          <w:szCs w:val="22"/>
          <w:lang w:val="lt-LT"/>
        </w:rPr>
      </w:pPr>
    </w:p>
    <w:p w14:paraId="2E89DE83" w14:textId="77777777" w:rsidR="0030786B" w:rsidRPr="00B02A0A" w:rsidRDefault="007C0ACF" w:rsidP="007C0ACF">
      <w:pPr>
        <w:tabs>
          <w:tab w:val="clear" w:pos="567"/>
        </w:tabs>
        <w:spacing w:line="240" w:lineRule="auto"/>
        <w:rPr>
          <w:snapToGrid/>
          <w:szCs w:val="22"/>
          <w:lang w:val="lt-LT"/>
        </w:rPr>
      </w:pPr>
      <w:r w:rsidRPr="00B02A0A">
        <w:rPr>
          <w:snapToGrid/>
          <w:szCs w:val="22"/>
          <w:lang w:val="lt-LT"/>
        </w:rPr>
        <w:t>Jei kartu su glipizidu GITS vartojama kolesevelamo</w:t>
      </w:r>
      <w:r w:rsidR="003A3F5A" w:rsidRPr="00B02A0A">
        <w:rPr>
          <w:snapToGrid/>
          <w:szCs w:val="22"/>
          <w:lang w:val="lt-LT"/>
        </w:rPr>
        <w:t xml:space="preserve">, glipizido </w:t>
      </w:r>
      <w:r w:rsidR="00B41346" w:rsidRPr="00B02A0A">
        <w:rPr>
          <w:snapToGrid/>
          <w:szCs w:val="22"/>
          <w:lang w:val="lt-LT"/>
        </w:rPr>
        <w:t>didžiausia</w:t>
      </w:r>
      <w:r w:rsidR="003A3F5A" w:rsidRPr="00B02A0A">
        <w:rPr>
          <w:snapToGrid/>
          <w:szCs w:val="22"/>
          <w:lang w:val="lt-LT"/>
        </w:rPr>
        <w:t xml:space="preserve"> koncentracija plazmoje ir bendroji ekspozicija sumažėja. Dėl šios priežasties </w:t>
      </w:r>
      <w:r w:rsidRPr="00B02A0A">
        <w:rPr>
          <w:snapToGrid/>
          <w:szCs w:val="22"/>
          <w:lang w:val="lt-LT"/>
        </w:rPr>
        <w:t>glipizid</w:t>
      </w:r>
      <w:r w:rsidR="003A3F5A" w:rsidRPr="00B02A0A">
        <w:rPr>
          <w:snapToGrid/>
          <w:szCs w:val="22"/>
          <w:lang w:val="lt-LT"/>
        </w:rPr>
        <w:t>o</w:t>
      </w:r>
      <w:r w:rsidRPr="00B02A0A">
        <w:rPr>
          <w:snapToGrid/>
          <w:szCs w:val="22"/>
          <w:lang w:val="lt-LT"/>
        </w:rPr>
        <w:t xml:space="preserve"> GITS </w:t>
      </w:r>
      <w:r w:rsidR="003A3F5A" w:rsidRPr="00B02A0A">
        <w:rPr>
          <w:snapToGrid/>
          <w:szCs w:val="22"/>
          <w:lang w:val="lt-LT"/>
        </w:rPr>
        <w:t>reikia vartoti likus mažiausiai</w:t>
      </w:r>
      <w:r w:rsidRPr="00B02A0A">
        <w:rPr>
          <w:snapToGrid/>
          <w:szCs w:val="22"/>
          <w:lang w:val="lt-LT"/>
        </w:rPr>
        <w:t xml:space="preserve"> 4</w:t>
      </w:r>
      <w:r w:rsidR="003A3F5A" w:rsidRPr="00B02A0A">
        <w:rPr>
          <w:snapToGrid/>
          <w:szCs w:val="22"/>
          <w:lang w:val="lt-LT"/>
        </w:rPr>
        <w:t> valandoms iki k</w:t>
      </w:r>
      <w:r w:rsidRPr="00B02A0A">
        <w:rPr>
          <w:snapToGrid/>
          <w:szCs w:val="22"/>
          <w:lang w:val="lt-LT"/>
        </w:rPr>
        <w:t>olesevelam</w:t>
      </w:r>
      <w:r w:rsidR="003A3F5A" w:rsidRPr="00B02A0A">
        <w:rPr>
          <w:snapToGrid/>
          <w:szCs w:val="22"/>
          <w:lang w:val="lt-LT"/>
        </w:rPr>
        <w:t>o vartojimo</w:t>
      </w:r>
      <w:r w:rsidRPr="00B02A0A">
        <w:rPr>
          <w:snapToGrid/>
          <w:szCs w:val="22"/>
          <w:lang w:val="lt-LT"/>
        </w:rPr>
        <w:t xml:space="preserve"> (</w:t>
      </w:r>
      <w:r w:rsidR="003A3F5A" w:rsidRPr="00B02A0A">
        <w:rPr>
          <w:snapToGrid/>
          <w:szCs w:val="22"/>
          <w:lang w:val="lt-LT"/>
        </w:rPr>
        <w:t>žr.</w:t>
      </w:r>
      <w:r w:rsidRPr="00B02A0A">
        <w:rPr>
          <w:snapToGrid/>
          <w:szCs w:val="22"/>
          <w:lang w:val="lt-LT"/>
        </w:rPr>
        <w:t xml:space="preserve"> 4.5</w:t>
      </w:r>
      <w:r w:rsidR="003A3F5A" w:rsidRPr="00B02A0A">
        <w:rPr>
          <w:snapToGrid/>
          <w:szCs w:val="22"/>
          <w:lang w:val="lt-LT"/>
        </w:rPr>
        <w:t> skyrių</w:t>
      </w:r>
      <w:r w:rsidRPr="00B02A0A">
        <w:rPr>
          <w:snapToGrid/>
          <w:szCs w:val="22"/>
          <w:lang w:val="lt-LT"/>
        </w:rPr>
        <w:t>)</w:t>
      </w:r>
      <w:r w:rsidR="003A3F5A" w:rsidRPr="00B02A0A">
        <w:rPr>
          <w:snapToGrid/>
          <w:szCs w:val="22"/>
          <w:lang w:val="lt-LT"/>
        </w:rPr>
        <w:t>.</w:t>
      </w:r>
    </w:p>
    <w:p w14:paraId="2E89DE84" w14:textId="77777777" w:rsidR="00E219AB" w:rsidRPr="00B02A0A" w:rsidRDefault="00E219AB" w:rsidP="007C0ACF">
      <w:pPr>
        <w:tabs>
          <w:tab w:val="clear" w:pos="567"/>
        </w:tabs>
        <w:spacing w:line="240" w:lineRule="auto"/>
        <w:rPr>
          <w:snapToGrid/>
          <w:szCs w:val="22"/>
          <w:lang w:val="lt-LT"/>
        </w:rPr>
      </w:pPr>
    </w:p>
    <w:p w14:paraId="2E89DE85" w14:textId="77777777" w:rsidR="00E219AB" w:rsidRPr="00B02A0A" w:rsidRDefault="00E219AB" w:rsidP="00E219AB">
      <w:pPr>
        <w:rPr>
          <w:szCs w:val="22"/>
          <w:u w:val="single"/>
          <w:lang w:val="lt-LT"/>
        </w:rPr>
      </w:pPr>
      <w:r w:rsidRPr="00B02A0A">
        <w:rPr>
          <w:noProof/>
          <w:szCs w:val="22"/>
          <w:u w:val="single"/>
          <w:lang w:val="lt-LT"/>
        </w:rPr>
        <w:t>Vartojimo metodas</w:t>
      </w:r>
      <w:r w:rsidRPr="00B02A0A">
        <w:rPr>
          <w:szCs w:val="22"/>
          <w:u w:val="single"/>
          <w:lang w:val="lt-LT"/>
        </w:rPr>
        <w:t xml:space="preserve"> </w:t>
      </w:r>
    </w:p>
    <w:p w14:paraId="2E89DE86" w14:textId="68604C6B" w:rsidR="00DF62DC" w:rsidRPr="00B02A0A" w:rsidRDefault="00DF62DC" w:rsidP="009150A1">
      <w:pPr>
        <w:tabs>
          <w:tab w:val="clear" w:pos="567"/>
        </w:tabs>
        <w:spacing w:line="240" w:lineRule="auto"/>
        <w:rPr>
          <w:snapToGrid/>
          <w:szCs w:val="22"/>
          <w:lang w:val="lt-LT"/>
        </w:rPr>
      </w:pPr>
      <w:r w:rsidRPr="00B02A0A">
        <w:rPr>
          <w:snapToGrid/>
          <w:szCs w:val="22"/>
          <w:lang w:val="lt-LT"/>
        </w:rPr>
        <w:t xml:space="preserve"> </w:t>
      </w:r>
      <w:r w:rsidR="00E56828">
        <w:rPr>
          <w:snapToGrid/>
          <w:szCs w:val="22"/>
          <w:lang w:val="lt-LT"/>
        </w:rPr>
        <w:t xml:space="preserve">Modifikuoto atpalaidavimo </w:t>
      </w:r>
      <w:r w:rsidRPr="00B02A0A">
        <w:rPr>
          <w:snapToGrid/>
          <w:szCs w:val="22"/>
          <w:lang w:val="lt-LT"/>
        </w:rPr>
        <w:t xml:space="preserve">tabletės nuryjamos užgeriant pakankamu skysčio kiekiu. </w:t>
      </w:r>
      <w:r w:rsidR="00E56828">
        <w:rPr>
          <w:snapToGrid/>
          <w:szCs w:val="22"/>
          <w:lang w:val="lt-LT"/>
        </w:rPr>
        <w:t>Modifikuoto atpalaidavimo t</w:t>
      </w:r>
      <w:r w:rsidRPr="00B02A0A">
        <w:rPr>
          <w:snapToGrid/>
          <w:szCs w:val="22"/>
          <w:lang w:val="lt-LT"/>
        </w:rPr>
        <w:t>ablečių negalima kramtyti, dalyti ar trupinti (žr. 4.4. Specialūs įspėjimai ir atsargumo priemonės. Informacija pacientui).</w:t>
      </w:r>
    </w:p>
    <w:p w14:paraId="2E89DE87" w14:textId="77777777" w:rsidR="007C0ACF" w:rsidRPr="00B02A0A" w:rsidRDefault="007C0ACF" w:rsidP="007C0ACF">
      <w:pPr>
        <w:tabs>
          <w:tab w:val="clear" w:pos="567"/>
        </w:tabs>
        <w:spacing w:line="240" w:lineRule="auto"/>
        <w:rPr>
          <w:snapToGrid/>
          <w:szCs w:val="22"/>
          <w:lang w:val="lt-LT"/>
        </w:rPr>
      </w:pPr>
    </w:p>
    <w:p w14:paraId="2E89DE88" w14:textId="77777777" w:rsidR="0030786B" w:rsidRPr="00B02A0A" w:rsidRDefault="0030786B" w:rsidP="0030786B">
      <w:pPr>
        <w:keepNext/>
        <w:keepLines/>
        <w:spacing w:line="240" w:lineRule="auto"/>
        <w:ind w:left="567" w:hanging="567"/>
        <w:outlineLvl w:val="2"/>
        <w:rPr>
          <w:b/>
          <w:snapToGrid/>
          <w:kern w:val="28"/>
          <w:szCs w:val="22"/>
          <w:lang w:val="lt-LT"/>
        </w:rPr>
      </w:pPr>
      <w:bookmarkStart w:id="17" w:name="_Toc129243229"/>
      <w:bookmarkStart w:id="18" w:name="_Toc129243104"/>
      <w:r w:rsidRPr="00B02A0A">
        <w:rPr>
          <w:b/>
          <w:snapToGrid/>
          <w:kern w:val="28"/>
          <w:szCs w:val="22"/>
          <w:lang w:val="lt-LT"/>
        </w:rPr>
        <w:t>4.3</w:t>
      </w:r>
      <w:r w:rsidRPr="00B02A0A">
        <w:rPr>
          <w:b/>
          <w:snapToGrid/>
          <w:kern w:val="28"/>
          <w:szCs w:val="22"/>
          <w:lang w:val="lt-LT"/>
        </w:rPr>
        <w:tab/>
        <w:t>Kontraindikacijos</w:t>
      </w:r>
      <w:bookmarkEnd w:id="17"/>
      <w:bookmarkEnd w:id="18"/>
    </w:p>
    <w:p w14:paraId="2E89DE89" w14:textId="77777777" w:rsidR="0030786B" w:rsidRPr="00B02A0A" w:rsidRDefault="0030786B" w:rsidP="0030786B">
      <w:pPr>
        <w:tabs>
          <w:tab w:val="clear" w:pos="567"/>
        </w:tabs>
        <w:spacing w:line="240" w:lineRule="auto"/>
        <w:rPr>
          <w:snapToGrid/>
          <w:szCs w:val="22"/>
          <w:lang w:val="lt-LT"/>
        </w:rPr>
      </w:pPr>
    </w:p>
    <w:p w14:paraId="2E89DE8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Padidėjęs jautrumas veikliajai arba bet kuriai 6.1 skyriuje nurodytai pagalbinei medžiagai.</w:t>
      </w:r>
    </w:p>
    <w:p w14:paraId="2E89DE8B" w14:textId="77777777" w:rsidR="00D359F5" w:rsidRPr="00B02A0A" w:rsidRDefault="0030786B" w:rsidP="0030786B">
      <w:pPr>
        <w:tabs>
          <w:tab w:val="clear" w:pos="567"/>
        </w:tabs>
        <w:spacing w:line="240" w:lineRule="auto"/>
        <w:rPr>
          <w:snapToGrid/>
          <w:szCs w:val="22"/>
          <w:lang w:val="lt-LT"/>
        </w:rPr>
      </w:pPr>
      <w:r w:rsidRPr="00B02A0A">
        <w:rPr>
          <w:snapToGrid/>
          <w:szCs w:val="22"/>
          <w:lang w:val="lt-LT"/>
        </w:rPr>
        <w:t xml:space="preserve">Sergantiems 1-ojo tipo </w:t>
      </w:r>
      <w:r w:rsidR="008923FA" w:rsidRPr="00B02A0A">
        <w:rPr>
          <w:snapToGrid/>
          <w:szCs w:val="22"/>
          <w:lang w:val="lt-LT"/>
        </w:rPr>
        <w:t xml:space="preserve">cukriniu diabetu, </w:t>
      </w:r>
      <w:r w:rsidRPr="00B02A0A">
        <w:rPr>
          <w:snapToGrid/>
          <w:szCs w:val="22"/>
          <w:lang w:val="lt-LT"/>
        </w:rPr>
        <w:t>diabetine ketoacidoze, diabetine koma pacientams.</w:t>
      </w:r>
    </w:p>
    <w:p w14:paraId="2E89DE8C" w14:textId="77777777" w:rsidR="0030786B" w:rsidRPr="00B02A0A" w:rsidRDefault="0030786B" w:rsidP="0030786B">
      <w:pPr>
        <w:tabs>
          <w:tab w:val="clear" w:pos="567"/>
        </w:tabs>
        <w:spacing w:line="240" w:lineRule="auto"/>
        <w:rPr>
          <w:snapToGrid/>
          <w:szCs w:val="22"/>
          <w:lang w:val="lt-LT"/>
        </w:rPr>
      </w:pPr>
    </w:p>
    <w:p w14:paraId="2E89DE8D" w14:textId="77777777" w:rsidR="0030786B" w:rsidRPr="00B02A0A" w:rsidRDefault="0030786B" w:rsidP="0030786B">
      <w:pPr>
        <w:keepNext/>
        <w:keepLines/>
        <w:spacing w:line="240" w:lineRule="auto"/>
        <w:ind w:left="567" w:hanging="567"/>
        <w:outlineLvl w:val="2"/>
        <w:rPr>
          <w:b/>
          <w:snapToGrid/>
          <w:kern w:val="28"/>
          <w:szCs w:val="22"/>
          <w:lang w:val="lt-LT"/>
        </w:rPr>
      </w:pPr>
      <w:bookmarkStart w:id="19" w:name="_Toc129243230"/>
      <w:bookmarkStart w:id="20" w:name="_Toc129243105"/>
      <w:r w:rsidRPr="00B02A0A">
        <w:rPr>
          <w:b/>
          <w:snapToGrid/>
          <w:kern w:val="28"/>
          <w:szCs w:val="22"/>
          <w:lang w:val="lt-LT"/>
        </w:rPr>
        <w:t>4.4</w:t>
      </w:r>
      <w:r w:rsidRPr="00B02A0A">
        <w:rPr>
          <w:b/>
          <w:snapToGrid/>
          <w:kern w:val="28"/>
          <w:szCs w:val="22"/>
          <w:lang w:val="lt-LT"/>
        </w:rPr>
        <w:tab/>
        <w:t>Specialūs įspėjimai ir atsargumo priemonės</w:t>
      </w:r>
      <w:bookmarkEnd w:id="19"/>
      <w:bookmarkEnd w:id="20"/>
    </w:p>
    <w:p w14:paraId="2E89DE8E" w14:textId="77777777" w:rsidR="0030786B" w:rsidRPr="00B02A0A" w:rsidRDefault="0030786B" w:rsidP="0030786B">
      <w:pPr>
        <w:tabs>
          <w:tab w:val="clear" w:pos="567"/>
        </w:tabs>
        <w:spacing w:line="240" w:lineRule="auto"/>
        <w:rPr>
          <w:snapToGrid/>
          <w:szCs w:val="22"/>
          <w:lang w:val="lt-LT"/>
        </w:rPr>
      </w:pPr>
    </w:p>
    <w:p w14:paraId="2E89DE90" w14:textId="6C1C756C" w:rsidR="008E6BA0" w:rsidRPr="00296ECC" w:rsidRDefault="0030786B" w:rsidP="0030786B">
      <w:pPr>
        <w:tabs>
          <w:tab w:val="clear" w:pos="567"/>
        </w:tabs>
        <w:spacing w:line="240" w:lineRule="auto"/>
        <w:rPr>
          <w:lang w:val="lt-LT"/>
        </w:rPr>
      </w:pPr>
      <w:r w:rsidRPr="00B02A0A">
        <w:rPr>
          <w:snapToGrid/>
          <w:szCs w:val="22"/>
          <w:u w:val="single"/>
          <w:lang w:val="lt-LT"/>
        </w:rPr>
        <w:t>G</w:t>
      </w:r>
      <w:r w:rsidR="00B41346" w:rsidRPr="00B02A0A">
        <w:rPr>
          <w:snapToGrid/>
          <w:szCs w:val="22"/>
          <w:u w:val="single"/>
          <w:lang w:val="lt-LT"/>
        </w:rPr>
        <w:t>liukozės</w:t>
      </w:r>
      <w:r w:rsidR="008E6BA0" w:rsidRPr="00B02A0A">
        <w:rPr>
          <w:snapToGrid/>
          <w:szCs w:val="22"/>
          <w:u w:val="single"/>
          <w:lang w:val="lt-LT"/>
        </w:rPr>
        <w:t>-</w:t>
      </w:r>
      <w:r w:rsidRPr="00B02A0A">
        <w:rPr>
          <w:snapToGrid/>
          <w:szCs w:val="22"/>
          <w:u w:val="single"/>
          <w:lang w:val="lt-LT"/>
        </w:rPr>
        <w:t>6</w:t>
      </w:r>
      <w:r w:rsidR="008E6BA0" w:rsidRPr="00B02A0A">
        <w:rPr>
          <w:snapToGrid/>
          <w:szCs w:val="22"/>
          <w:u w:val="single"/>
          <w:lang w:val="lt-LT"/>
        </w:rPr>
        <w:t>-</w:t>
      </w:r>
      <w:r w:rsidR="00B41346" w:rsidRPr="00B02A0A">
        <w:rPr>
          <w:snapToGrid/>
          <w:szCs w:val="22"/>
          <w:u w:val="single"/>
          <w:lang w:val="lt-LT"/>
        </w:rPr>
        <w:t xml:space="preserve">fosfatdehidrogenazės </w:t>
      </w:r>
      <w:r w:rsidRPr="00B02A0A">
        <w:rPr>
          <w:snapToGrid/>
          <w:szCs w:val="22"/>
          <w:u w:val="single"/>
          <w:lang w:val="lt-LT"/>
        </w:rPr>
        <w:t>stoka</w:t>
      </w:r>
    </w:p>
    <w:p w14:paraId="2E89DE9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lastRenderedPageBreak/>
        <w:t>Glipizidas GITS yra sulfonilkarbamido darinys, todėl ligonius, kurių organizme trūksta G6PD, juo gydyti būtina atsargiai. Pacientams, kurių organizme trūksta G6PD, sulfonilkarbamido dariniai gali sukelti hemolizinę anemiją. Reikia apsvarstyti galimybę gydyti kitokiu vaistiniu preparatu (ne sulfonilkarbamido dariniu).</w:t>
      </w:r>
    </w:p>
    <w:p w14:paraId="2E89DE92" w14:textId="77777777" w:rsidR="0030786B" w:rsidRPr="00B02A0A" w:rsidRDefault="0030786B" w:rsidP="0030786B">
      <w:pPr>
        <w:tabs>
          <w:tab w:val="clear" w:pos="567"/>
        </w:tabs>
        <w:spacing w:line="240" w:lineRule="auto"/>
        <w:rPr>
          <w:snapToGrid/>
          <w:szCs w:val="22"/>
          <w:lang w:val="lt-LT"/>
        </w:rPr>
      </w:pPr>
    </w:p>
    <w:p w14:paraId="2E89DE94" w14:textId="1AD19816" w:rsidR="008E6BA0"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Hipoglikemija</w:t>
      </w:r>
    </w:p>
    <w:p w14:paraId="2E89DE95"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Visi sulfanilšlapalo dariniai, iš jų ir glipizidas GITS, gali sukelti ryškią hipoglikemiją, dėl kurios gali ištikti koma, ir tokį pacientą kartais reikia hospitalizuoti. Pacientai, kuriems yra sunki hipoglikemija, gydomi gliukoze ir juos būtina stebėti mažiausiai 24-48 valandas.</w:t>
      </w:r>
    </w:p>
    <w:p w14:paraId="2E89DE96" w14:textId="77777777" w:rsidR="0030786B" w:rsidRPr="00B02A0A" w:rsidRDefault="0030786B" w:rsidP="0030786B">
      <w:pPr>
        <w:tabs>
          <w:tab w:val="clear" w:pos="567"/>
        </w:tabs>
        <w:spacing w:line="240" w:lineRule="auto"/>
        <w:rPr>
          <w:snapToGrid/>
          <w:szCs w:val="22"/>
          <w:lang w:val="lt-LT"/>
        </w:rPr>
      </w:pPr>
    </w:p>
    <w:p w14:paraId="2E89DE97" w14:textId="606E020F" w:rsidR="0030786B" w:rsidRPr="00B02A0A" w:rsidRDefault="0030786B" w:rsidP="0030786B">
      <w:pPr>
        <w:tabs>
          <w:tab w:val="clear" w:pos="567"/>
        </w:tabs>
        <w:spacing w:line="240" w:lineRule="auto"/>
        <w:rPr>
          <w:snapToGrid/>
          <w:szCs w:val="22"/>
          <w:lang w:val="lt-LT"/>
        </w:rPr>
      </w:pPr>
      <w:r w:rsidRPr="00B02A0A">
        <w:rPr>
          <w:snapToGrid/>
          <w:szCs w:val="22"/>
          <w:lang w:val="lt-LT"/>
        </w:rPr>
        <w:t>Kad būtų išvengta hipoglikemijos epizodų, svarbu tinkamai atrinkti pacientus, kuriems tinka šis vaist</w:t>
      </w:r>
      <w:r w:rsidR="008541C4">
        <w:rPr>
          <w:snapToGrid/>
          <w:szCs w:val="22"/>
          <w:lang w:val="lt-LT"/>
        </w:rPr>
        <w:t>inis preparat</w:t>
      </w:r>
      <w:r w:rsidRPr="00B02A0A">
        <w:rPr>
          <w:snapToGrid/>
          <w:szCs w:val="22"/>
          <w:lang w:val="lt-LT"/>
        </w:rPr>
        <w:t>as, nustatyti dozę ir suteikti būtiną informaciją. Labai svarbu reguliariai vartoti angliavandenius, valgyti pusryčius, kad būtų apsisaugota nuo hipoglikemijos, galinčios pasireikšti, kai valgoma pavėluotai, nepakankamai ar maiste mažai angliavandenių.</w:t>
      </w:r>
    </w:p>
    <w:p w14:paraId="2E89DE98" w14:textId="77777777" w:rsidR="0030786B" w:rsidRPr="00B02A0A" w:rsidRDefault="0030786B" w:rsidP="0030786B">
      <w:pPr>
        <w:tabs>
          <w:tab w:val="clear" w:pos="567"/>
        </w:tabs>
        <w:spacing w:line="240" w:lineRule="auto"/>
        <w:rPr>
          <w:snapToGrid/>
          <w:szCs w:val="22"/>
          <w:lang w:val="lt-LT"/>
        </w:rPr>
      </w:pPr>
    </w:p>
    <w:p w14:paraId="2E89DE99" w14:textId="0970432D" w:rsidR="0030786B" w:rsidRPr="00B02A0A" w:rsidRDefault="0030786B" w:rsidP="0030786B">
      <w:pPr>
        <w:tabs>
          <w:tab w:val="clear" w:pos="567"/>
        </w:tabs>
        <w:spacing w:line="240" w:lineRule="auto"/>
        <w:rPr>
          <w:snapToGrid/>
          <w:szCs w:val="22"/>
          <w:lang w:val="lt-LT"/>
        </w:rPr>
      </w:pPr>
      <w:r w:rsidRPr="00B02A0A">
        <w:rPr>
          <w:snapToGrid/>
          <w:szCs w:val="22"/>
          <w:lang w:val="lt-LT"/>
        </w:rPr>
        <w:t>Dėl inkstų ar kepenų nepakakamumo gali kisti glipizido GITS poveikis, susilpnėti gliukoneogenezė, todėl gali padidėti sunkių hipoglikeminių reakcijų rizika. Senyvi, išsekę, blogos mitybos pacientai, taip pat tie, kuriems yra antinksčių ar hipofizės nepakankamumas, yra ypač jautrūs gliukozės kiekį mažinančių vaist</w:t>
      </w:r>
      <w:r w:rsidR="008541C4">
        <w:rPr>
          <w:snapToGrid/>
          <w:szCs w:val="22"/>
          <w:lang w:val="lt-LT"/>
        </w:rPr>
        <w:t>inių preparat</w:t>
      </w:r>
      <w:r w:rsidRPr="00B02A0A">
        <w:rPr>
          <w:snapToGrid/>
          <w:szCs w:val="22"/>
          <w:lang w:val="lt-LT"/>
        </w:rPr>
        <w:t xml:space="preserve">ų hipoglikeminiam poveikiui. Hipoglikemiją gali būti sunku atpažinti senyviems ir </w:t>
      </w:r>
      <w:r w:rsidRPr="00B02A0A">
        <w:rPr>
          <w:snapToGrid/>
          <w:szCs w:val="22"/>
          <w:lang w:val="lt-LT"/>
        </w:rPr>
        <w:sym w:font="Symbol" w:char="0062"/>
      </w:r>
      <w:r w:rsidRPr="00B02A0A">
        <w:rPr>
          <w:snapToGrid/>
          <w:szCs w:val="22"/>
          <w:lang w:val="lt-LT"/>
        </w:rPr>
        <w:t xml:space="preserve"> adrenoblokatorius vartojantiems žmonėms. Ji dažniau gali ištikti, kai vartojama mažai kaloringa dieta, po sunkaus ar ilgalaikio fizinio krūvio, išgėrus alkoholio ar vartojant daugiau kaip vieną gliukozės kiekį mažinantį vaist</w:t>
      </w:r>
      <w:r w:rsidR="008541C4">
        <w:rPr>
          <w:snapToGrid/>
          <w:szCs w:val="22"/>
          <w:lang w:val="lt-LT"/>
        </w:rPr>
        <w:t>inį preparat</w:t>
      </w:r>
      <w:r w:rsidRPr="00B02A0A">
        <w:rPr>
          <w:snapToGrid/>
          <w:szCs w:val="22"/>
          <w:lang w:val="lt-LT"/>
        </w:rPr>
        <w:t xml:space="preserve">ą. </w:t>
      </w:r>
    </w:p>
    <w:p w14:paraId="2E89DE9A" w14:textId="77777777" w:rsidR="0030786B" w:rsidRPr="00B02A0A" w:rsidRDefault="0030786B" w:rsidP="0030786B">
      <w:pPr>
        <w:tabs>
          <w:tab w:val="clear" w:pos="567"/>
        </w:tabs>
        <w:spacing w:line="240" w:lineRule="auto"/>
        <w:rPr>
          <w:snapToGrid/>
          <w:szCs w:val="22"/>
          <w:lang w:val="lt-LT"/>
        </w:rPr>
      </w:pPr>
    </w:p>
    <w:p w14:paraId="2E89DE9C" w14:textId="75C4548A" w:rsidR="002C5F55" w:rsidRPr="00296ECC" w:rsidRDefault="002C5F55" w:rsidP="0030786B">
      <w:pPr>
        <w:tabs>
          <w:tab w:val="clear" w:pos="567"/>
        </w:tabs>
        <w:spacing w:line="240" w:lineRule="auto"/>
        <w:rPr>
          <w:lang w:val="lt-LT"/>
        </w:rPr>
      </w:pPr>
      <w:r w:rsidRPr="00B02A0A">
        <w:rPr>
          <w:snapToGrid/>
          <w:szCs w:val="22"/>
          <w:u w:val="single"/>
          <w:lang w:val="lt-LT"/>
        </w:rPr>
        <w:t>Gl</w:t>
      </w:r>
      <w:r w:rsidR="0030786B" w:rsidRPr="00B02A0A">
        <w:rPr>
          <w:snapToGrid/>
          <w:szCs w:val="22"/>
          <w:u w:val="single"/>
          <w:lang w:val="lt-LT"/>
        </w:rPr>
        <w:t xml:space="preserve">iukozės </w:t>
      </w:r>
      <w:r w:rsidRPr="00B02A0A">
        <w:rPr>
          <w:snapToGrid/>
          <w:szCs w:val="22"/>
          <w:u w:val="single"/>
          <w:lang w:val="lt-LT"/>
        </w:rPr>
        <w:t xml:space="preserve">kiekio </w:t>
      </w:r>
      <w:r w:rsidR="0030786B" w:rsidRPr="00B02A0A">
        <w:rPr>
          <w:snapToGrid/>
          <w:szCs w:val="22"/>
          <w:u w:val="single"/>
          <w:lang w:val="lt-LT"/>
        </w:rPr>
        <w:t xml:space="preserve">kraujyje </w:t>
      </w:r>
      <w:r w:rsidRPr="00B02A0A">
        <w:rPr>
          <w:snapToGrid/>
          <w:szCs w:val="22"/>
          <w:u w:val="single"/>
          <w:lang w:val="lt-LT"/>
        </w:rPr>
        <w:t>kontrolės sutrikimai</w:t>
      </w:r>
    </w:p>
    <w:p w14:paraId="2E89DE9D"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Diabetu sergančio paciento stabili būklė gali tapti nekontroliuojama, veikiant stresui, pvz., karščiuojant, patyrus traumą, susirgus infekcine liga ar atliekant chirurginę intervenciją. Tuomet kartais tenka nutraukti glipizido GITS vartojimą ir skirti insulino. </w:t>
      </w:r>
    </w:p>
    <w:p w14:paraId="2E89DE9E" w14:textId="77777777" w:rsidR="0030786B" w:rsidRPr="00B02A0A" w:rsidRDefault="0030786B" w:rsidP="0030786B">
      <w:pPr>
        <w:tabs>
          <w:tab w:val="clear" w:pos="567"/>
        </w:tabs>
        <w:spacing w:line="240" w:lineRule="auto"/>
        <w:rPr>
          <w:snapToGrid/>
          <w:szCs w:val="22"/>
          <w:lang w:val="lt-LT"/>
        </w:rPr>
      </w:pPr>
    </w:p>
    <w:p w14:paraId="2E89DE9F" w14:textId="116934F8" w:rsidR="0030786B" w:rsidRPr="00B02A0A" w:rsidRDefault="0030786B" w:rsidP="0030786B">
      <w:pPr>
        <w:tabs>
          <w:tab w:val="clear" w:pos="567"/>
        </w:tabs>
        <w:spacing w:line="240" w:lineRule="auto"/>
        <w:rPr>
          <w:snapToGrid/>
          <w:szCs w:val="22"/>
          <w:lang w:val="lt-LT"/>
        </w:rPr>
      </w:pPr>
      <w:r w:rsidRPr="00B02A0A">
        <w:rPr>
          <w:snapToGrid/>
          <w:szCs w:val="22"/>
          <w:lang w:val="lt-LT"/>
        </w:rPr>
        <w:t>Visų geriamųjų hipoglikeminių vaist</w:t>
      </w:r>
      <w:r w:rsidR="008541C4">
        <w:rPr>
          <w:snapToGrid/>
          <w:szCs w:val="22"/>
          <w:lang w:val="lt-LT"/>
        </w:rPr>
        <w:t>inių preparat</w:t>
      </w:r>
      <w:r w:rsidRPr="00B02A0A">
        <w:rPr>
          <w:snapToGrid/>
          <w:szCs w:val="22"/>
          <w:lang w:val="lt-LT"/>
        </w:rPr>
        <w:t>ų, iš jų ir glipizido GITS, gliukozės kiekį mažinantis poveikis po tam tikro laiko mažėja dėl progresuojančio diabeto ar susilpnėjusio atsako į vaist</w:t>
      </w:r>
      <w:r w:rsidR="008541C4">
        <w:rPr>
          <w:snapToGrid/>
          <w:szCs w:val="22"/>
          <w:lang w:val="lt-LT"/>
        </w:rPr>
        <w:t>inį preparat</w:t>
      </w:r>
      <w:r w:rsidRPr="00B02A0A">
        <w:rPr>
          <w:snapToGrid/>
          <w:szCs w:val="22"/>
          <w:lang w:val="lt-LT"/>
        </w:rPr>
        <w:t>ą. Šis fenomenas vadinamas antriniu vaisto nepakankamumu ir skiriasi nuo pirminio nepakankamumo, kai neefektyvus pirmą kartą pavartotas vaist</w:t>
      </w:r>
      <w:r w:rsidR="008541C4">
        <w:rPr>
          <w:snapToGrid/>
          <w:szCs w:val="22"/>
          <w:lang w:val="lt-LT"/>
        </w:rPr>
        <w:t>inis preparat</w:t>
      </w:r>
      <w:r w:rsidRPr="00B02A0A">
        <w:rPr>
          <w:snapToGrid/>
          <w:szCs w:val="22"/>
          <w:lang w:val="lt-LT"/>
        </w:rPr>
        <w:t>as. Prieš diagnozuojant antrinį nepakankamumą, būtina parinkti tinkamą dozę ir dietą.</w:t>
      </w:r>
    </w:p>
    <w:p w14:paraId="2E89DEA0" w14:textId="77777777" w:rsidR="0030786B" w:rsidRPr="00B02A0A" w:rsidRDefault="0030786B" w:rsidP="0030786B">
      <w:pPr>
        <w:tabs>
          <w:tab w:val="clear" w:pos="567"/>
        </w:tabs>
        <w:spacing w:line="240" w:lineRule="auto"/>
        <w:rPr>
          <w:snapToGrid/>
          <w:szCs w:val="22"/>
          <w:lang w:val="lt-LT"/>
        </w:rPr>
      </w:pPr>
    </w:p>
    <w:p w14:paraId="2E89DEA2" w14:textId="07EC1617" w:rsidR="008E6BA0"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Laboratoriniai tyrimai</w:t>
      </w:r>
    </w:p>
    <w:p w14:paraId="2E89DEA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Periodiškai reikia tirti gliukozės koncentraciją kraujyje. Reikia nustatyti glikozilinto hemoglobino kiekį ir įvertinti gydymo tikslą pagal šiuolaikinius gydymo standartus.</w:t>
      </w:r>
    </w:p>
    <w:p w14:paraId="2E89DEA4" w14:textId="77777777" w:rsidR="0030786B" w:rsidRPr="00B02A0A" w:rsidRDefault="0030786B" w:rsidP="0030786B">
      <w:pPr>
        <w:tabs>
          <w:tab w:val="clear" w:pos="567"/>
        </w:tabs>
        <w:spacing w:line="240" w:lineRule="auto"/>
        <w:rPr>
          <w:snapToGrid/>
          <w:szCs w:val="22"/>
          <w:lang w:val="lt-LT"/>
        </w:rPr>
      </w:pPr>
    </w:p>
    <w:p w14:paraId="2E89DEA6" w14:textId="07182FD3" w:rsidR="005353FF" w:rsidRPr="00296ECC" w:rsidRDefault="0030786B" w:rsidP="0030786B">
      <w:pPr>
        <w:tabs>
          <w:tab w:val="clear" w:pos="567"/>
        </w:tabs>
        <w:spacing w:line="240" w:lineRule="auto"/>
        <w:rPr>
          <w:lang w:val="lt-LT"/>
        </w:rPr>
      </w:pPr>
      <w:r w:rsidRPr="00B02A0A">
        <w:rPr>
          <w:snapToGrid/>
          <w:szCs w:val="22"/>
          <w:u w:val="single"/>
          <w:lang w:val="lt-LT"/>
        </w:rPr>
        <w:t>Inkstų ir kepenų ligos</w:t>
      </w:r>
    </w:p>
    <w:p w14:paraId="2E89DEA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Pacientų, kurių inkstų ar kepenų funkcija sutrikusi, glipizido GITS farmakokinetika ir farmakodinamika gali būti pakitusi. Jiems pasireiškusi hipoglikemija gali trukti ilgiau, todėl juos būtina tinkamai gydyti. </w:t>
      </w:r>
    </w:p>
    <w:p w14:paraId="2E89DEA8" w14:textId="77777777" w:rsidR="0030786B" w:rsidRPr="00B02A0A" w:rsidRDefault="0030786B" w:rsidP="0030786B">
      <w:pPr>
        <w:tabs>
          <w:tab w:val="clear" w:pos="567"/>
        </w:tabs>
        <w:spacing w:line="240" w:lineRule="auto"/>
        <w:rPr>
          <w:snapToGrid/>
          <w:szCs w:val="22"/>
          <w:lang w:val="lt-LT"/>
        </w:rPr>
      </w:pPr>
    </w:p>
    <w:p w14:paraId="2E89DEAA" w14:textId="45EF5F5C" w:rsidR="005353FF" w:rsidRPr="00296ECC" w:rsidRDefault="0030786B" w:rsidP="0030786B">
      <w:pPr>
        <w:tabs>
          <w:tab w:val="clear" w:pos="567"/>
        </w:tabs>
        <w:spacing w:line="240" w:lineRule="auto"/>
        <w:rPr>
          <w:lang w:val="lt-LT"/>
        </w:rPr>
      </w:pPr>
      <w:r w:rsidRPr="00B02A0A">
        <w:rPr>
          <w:snapToGrid/>
          <w:szCs w:val="22"/>
          <w:u w:val="single"/>
          <w:lang w:val="lt-LT"/>
        </w:rPr>
        <w:t>Virškinimo trakto ligos</w:t>
      </w:r>
    </w:p>
    <w:p w14:paraId="2E89DEAB" w14:textId="606BD04A"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Ryškiai sutrumpėjęs glipizido GITS buvimo virškinimo trakte </w:t>
      </w:r>
      <w:r w:rsidR="005353FF" w:rsidRPr="00B02A0A">
        <w:rPr>
          <w:snapToGrid/>
          <w:szCs w:val="22"/>
          <w:lang w:val="lt-LT"/>
        </w:rPr>
        <w:t xml:space="preserve">(VT) </w:t>
      </w:r>
      <w:r w:rsidRPr="00B02A0A">
        <w:rPr>
          <w:snapToGrid/>
          <w:szCs w:val="22"/>
          <w:lang w:val="lt-LT"/>
        </w:rPr>
        <w:t>laikas gali veikti vaist</w:t>
      </w:r>
      <w:r w:rsidR="008541C4">
        <w:rPr>
          <w:snapToGrid/>
          <w:szCs w:val="22"/>
          <w:lang w:val="lt-LT"/>
        </w:rPr>
        <w:t>inio preparat</w:t>
      </w:r>
      <w:r w:rsidRPr="00B02A0A">
        <w:rPr>
          <w:snapToGrid/>
          <w:szCs w:val="22"/>
          <w:lang w:val="lt-LT"/>
        </w:rPr>
        <w:t>o farmakokinetiką ir kartu klinikinį efektyvumą. Glipizido GITS, kaip ir kitų nekeičiančių formos</w:t>
      </w:r>
      <w:r w:rsidR="007F26D5">
        <w:rPr>
          <w:snapToGrid/>
          <w:szCs w:val="22"/>
          <w:lang w:val="lt-LT"/>
        </w:rPr>
        <w:t xml:space="preserve"> vaistinių</w:t>
      </w:r>
      <w:r w:rsidRPr="00B02A0A">
        <w:rPr>
          <w:snapToGrid/>
          <w:szCs w:val="22"/>
          <w:lang w:val="lt-LT"/>
        </w:rPr>
        <w:t xml:space="preserve"> preparatų, atsargiai skiriama pacientams, kuriems yra virškinimo trakto susiaurėjimų (patologinių ar jatrogeninių). Pranešama, kad pacientams, kuriems buvo </w:t>
      </w:r>
      <w:r w:rsidR="008F722E" w:rsidRPr="00B02A0A">
        <w:rPr>
          <w:snapToGrid/>
          <w:szCs w:val="22"/>
          <w:lang w:val="lt-LT"/>
        </w:rPr>
        <w:t xml:space="preserve">VT </w:t>
      </w:r>
      <w:r w:rsidRPr="00B02A0A">
        <w:rPr>
          <w:snapToGrid/>
          <w:szCs w:val="22"/>
          <w:lang w:val="lt-LT"/>
        </w:rPr>
        <w:t>striktūrų, pasitaikė obstrukcijos požymių suvartojus kito nekeičiančio formos lėtai besirezorbuojančio vaist</w:t>
      </w:r>
      <w:r w:rsidR="008541C4">
        <w:rPr>
          <w:snapToGrid/>
          <w:szCs w:val="22"/>
          <w:lang w:val="lt-LT"/>
        </w:rPr>
        <w:t>inio preparat</w:t>
      </w:r>
      <w:r w:rsidRPr="00B02A0A">
        <w:rPr>
          <w:snapToGrid/>
          <w:szCs w:val="22"/>
          <w:lang w:val="lt-LT"/>
        </w:rPr>
        <w:t xml:space="preserve">o. </w:t>
      </w:r>
    </w:p>
    <w:p w14:paraId="2E89DEAC" w14:textId="77777777" w:rsidR="0030786B" w:rsidRPr="00B02A0A" w:rsidRDefault="0030786B" w:rsidP="0030786B">
      <w:pPr>
        <w:tabs>
          <w:tab w:val="clear" w:pos="567"/>
        </w:tabs>
        <w:spacing w:line="240" w:lineRule="auto"/>
        <w:rPr>
          <w:snapToGrid/>
          <w:szCs w:val="22"/>
          <w:lang w:val="lt-LT"/>
        </w:rPr>
      </w:pPr>
    </w:p>
    <w:p w14:paraId="2E89DEAE" w14:textId="0B2A1E9F" w:rsidR="00BA3727" w:rsidRPr="00296ECC" w:rsidRDefault="0030786B" w:rsidP="0030786B">
      <w:pPr>
        <w:tabs>
          <w:tab w:val="clear" w:pos="567"/>
        </w:tabs>
        <w:spacing w:line="240" w:lineRule="auto"/>
        <w:rPr>
          <w:lang w:val="lt-LT"/>
        </w:rPr>
      </w:pPr>
      <w:r w:rsidRPr="00B02A0A">
        <w:rPr>
          <w:snapToGrid/>
          <w:szCs w:val="22"/>
          <w:u w:val="single"/>
          <w:lang w:val="lt-LT"/>
        </w:rPr>
        <w:t>Informacija pacientams</w:t>
      </w:r>
    </w:p>
    <w:p w14:paraId="2E89DEA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Pacientams ir juos prižiūrintiems šeimos nariams būtina paaiškinti apie hipoglikemijos riziką, jos simptomus ir gydymą, taip pat apie tai, kas ją gali sukelti. Taip pat būtina paaiškinti apie pirminę ir antrinę nesėkmes. </w:t>
      </w:r>
    </w:p>
    <w:p w14:paraId="2E89DEB0" w14:textId="77777777" w:rsidR="0030786B" w:rsidRPr="00B02A0A" w:rsidRDefault="0030786B" w:rsidP="0030786B">
      <w:pPr>
        <w:tabs>
          <w:tab w:val="clear" w:pos="567"/>
        </w:tabs>
        <w:spacing w:line="240" w:lineRule="auto"/>
        <w:rPr>
          <w:snapToGrid/>
          <w:szCs w:val="22"/>
          <w:lang w:val="lt-LT"/>
        </w:rPr>
      </w:pPr>
    </w:p>
    <w:p w14:paraId="2E89DEB1" w14:textId="4AE1FC6D"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Pacientus reikia įspėti, kad glipizidą GITS reikia nuryti nekramtytą. Tablečių negalima kramtyti, dalyti ar smulkinti. Pacientai neturėtų rūpintis, atsitiktinai išmatose pastebėję kažką panašaus į tabletę. </w:t>
      </w:r>
      <w:r w:rsidRPr="00B02A0A">
        <w:rPr>
          <w:snapToGrid/>
          <w:szCs w:val="22"/>
          <w:lang w:val="lt-LT"/>
        </w:rPr>
        <w:lastRenderedPageBreak/>
        <w:t>Glipizido GITS veikliąją medžiagą dengia neabsorbuojamas dangalas, kuris specialiai padarytas taip, kad vaist</w:t>
      </w:r>
      <w:r w:rsidR="008541C4">
        <w:rPr>
          <w:snapToGrid/>
          <w:szCs w:val="22"/>
          <w:lang w:val="lt-LT"/>
        </w:rPr>
        <w:t>inio preparat</w:t>
      </w:r>
      <w:r w:rsidRPr="00B02A0A">
        <w:rPr>
          <w:snapToGrid/>
          <w:szCs w:val="22"/>
          <w:lang w:val="lt-LT"/>
        </w:rPr>
        <w:t>o lėtai išsiskirtų į organizmą. Vais</w:t>
      </w:r>
      <w:r w:rsidR="008541C4">
        <w:rPr>
          <w:snapToGrid/>
          <w:szCs w:val="22"/>
          <w:lang w:val="lt-LT"/>
        </w:rPr>
        <w:t>tiniam prepara</w:t>
      </w:r>
      <w:r w:rsidRPr="00B02A0A">
        <w:rPr>
          <w:snapToGrid/>
          <w:szCs w:val="22"/>
          <w:lang w:val="lt-LT"/>
        </w:rPr>
        <w:t xml:space="preserve">tui rezorbavusis, tuščias dangalas išsiskiria iš organizmo. </w:t>
      </w:r>
    </w:p>
    <w:p w14:paraId="2E89DEB2" w14:textId="77777777" w:rsidR="0030786B" w:rsidRPr="00B02A0A" w:rsidRDefault="0030786B" w:rsidP="0030786B">
      <w:pPr>
        <w:tabs>
          <w:tab w:val="clear" w:pos="567"/>
        </w:tabs>
        <w:spacing w:line="240" w:lineRule="auto"/>
        <w:rPr>
          <w:snapToGrid/>
          <w:szCs w:val="22"/>
          <w:lang w:val="lt-LT"/>
        </w:rPr>
      </w:pPr>
    </w:p>
    <w:p w14:paraId="2E89DEB3" w14:textId="0AE08B11" w:rsidR="00D359F5" w:rsidRDefault="0030786B" w:rsidP="0030786B">
      <w:pPr>
        <w:tabs>
          <w:tab w:val="clear" w:pos="567"/>
        </w:tabs>
        <w:spacing w:line="240" w:lineRule="auto"/>
        <w:rPr>
          <w:snapToGrid/>
          <w:szCs w:val="22"/>
          <w:lang w:val="lt-LT"/>
        </w:rPr>
      </w:pPr>
      <w:r w:rsidRPr="00B02A0A">
        <w:rPr>
          <w:snapToGrid/>
          <w:szCs w:val="22"/>
          <w:lang w:val="lt-LT"/>
        </w:rPr>
        <w:t>Pacientą reikia supažindinti su galima glipizido GITS vartojimo rizika ir privalumu bei alternatyviais gydymo būdais. Jam taip pat reikia paaiškinti, kaip svarbu laikytis dietos, reguliariai sportuoti bei tirti gliukozės kiekį kraujyje.</w:t>
      </w:r>
    </w:p>
    <w:p w14:paraId="6343C83E" w14:textId="3A65CDC9" w:rsidR="00703436" w:rsidRDefault="00703436" w:rsidP="0030786B">
      <w:pPr>
        <w:tabs>
          <w:tab w:val="clear" w:pos="567"/>
        </w:tabs>
        <w:spacing w:line="240" w:lineRule="auto"/>
        <w:rPr>
          <w:snapToGrid/>
          <w:szCs w:val="22"/>
          <w:lang w:val="lt-LT"/>
        </w:rPr>
      </w:pPr>
    </w:p>
    <w:p w14:paraId="36782D86" w14:textId="4CB926BF" w:rsidR="000127E7" w:rsidRPr="006437E8" w:rsidRDefault="000127E7" w:rsidP="0030786B">
      <w:pPr>
        <w:tabs>
          <w:tab w:val="clear" w:pos="567"/>
        </w:tabs>
        <w:spacing w:line="240" w:lineRule="auto"/>
        <w:rPr>
          <w:snapToGrid/>
          <w:szCs w:val="22"/>
          <w:u w:val="single"/>
          <w:lang w:val="lt-LT"/>
        </w:rPr>
      </w:pPr>
      <w:r>
        <w:rPr>
          <w:snapToGrid/>
          <w:szCs w:val="22"/>
          <w:u w:val="single"/>
          <w:lang w:val="lt-LT"/>
        </w:rPr>
        <w:t>Natris</w:t>
      </w:r>
    </w:p>
    <w:p w14:paraId="06F3F12B" w14:textId="5A708892" w:rsidR="00703436" w:rsidRPr="00C53360" w:rsidRDefault="00703436" w:rsidP="00703436">
      <w:pPr>
        <w:rPr>
          <w:color w:val="000000"/>
          <w:lang w:val="lt-LT"/>
        </w:rPr>
      </w:pPr>
      <w:bookmarkStart w:id="21" w:name="_Hlk50630072"/>
      <w:r>
        <w:rPr>
          <w:color w:val="000000"/>
          <w:lang w:val="lt-LT"/>
        </w:rPr>
        <w:t>Šio vaistinio preparato</w:t>
      </w:r>
      <w:r w:rsidRPr="00023BDE">
        <w:rPr>
          <w:color w:val="000000"/>
          <w:lang w:val="lt-LT"/>
        </w:rPr>
        <w:t xml:space="preserve"> tabletė</w:t>
      </w:r>
      <w:r>
        <w:rPr>
          <w:color w:val="000000"/>
          <w:lang w:val="lt-LT"/>
        </w:rPr>
        <w:t>je</w:t>
      </w:r>
      <w:r w:rsidRPr="00023BDE">
        <w:rPr>
          <w:color w:val="000000"/>
          <w:lang w:val="lt-LT"/>
        </w:rPr>
        <w:t xml:space="preserve"> </w:t>
      </w:r>
      <w:bookmarkEnd w:id="21"/>
      <w:r w:rsidRPr="00023BDE">
        <w:rPr>
          <w:color w:val="000000"/>
          <w:lang w:val="lt-LT"/>
        </w:rPr>
        <w:t>yra mažiau kaip 1 mmol (23 mg) natrio. Pacientus, kuriems kontroliuojamas natrio kiekis maiste, galima informuoti, kad šiame vaistiniame preparate esantis natrio kiekis beveik neturi reikšmės.</w:t>
      </w:r>
    </w:p>
    <w:p w14:paraId="7C27339C" w14:textId="77777777" w:rsidR="00703436" w:rsidRDefault="00703436" w:rsidP="0030786B">
      <w:pPr>
        <w:tabs>
          <w:tab w:val="clear" w:pos="567"/>
        </w:tabs>
        <w:spacing w:line="240" w:lineRule="auto"/>
        <w:rPr>
          <w:snapToGrid/>
          <w:szCs w:val="22"/>
          <w:lang w:val="lt-LT"/>
        </w:rPr>
      </w:pPr>
    </w:p>
    <w:p w14:paraId="2E89DEB4" w14:textId="77777777" w:rsidR="0030786B" w:rsidRPr="00B02A0A" w:rsidRDefault="0030786B" w:rsidP="0030786B">
      <w:pPr>
        <w:tabs>
          <w:tab w:val="clear" w:pos="567"/>
        </w:tabs>
        <w:spacing w:line="240" w:lineRule="auto"/>
        <w:rPr>
          <w:snapToGrid/>
          <w:szCs w:val="22"/>
          <w:lang w:val="lt-LT"/>
        </w:rPr>
      </w:pPr>
    </w:p>
    <w:p w14:paraId="2E89DEB5" w14:textId="77777777" w:rsidR="0030786B" w:rsidRPr="00B02A0A" w:rsidRDefault="0030786B" w:rsidP="0030786B">
      <w:pPr>
        <w:keepNext/>
        <w:keepLines/>
        <w:spacing w:line="240" w:lineRule="auto"/>
        <w:ind w:left="567" w:hanging="567"/>
        <w:outlineLvl w:val="2"/>
        <w:rPr>
          <w:b/>
          <w:snapToGrid/>
          <w:kern w:val="28"/>
          <w:szCs w:val="22"/>
          <w:lang w:val="lt-LT"/>
        </w:rPr>
      </w:pPr>
      <w:bookmarkStart w:id="22" w:name="_Toc129243231"/>
      <w:bookmarkStart w:id="23" w:name="_Toc129243106"/>
      <w:r w:rsidRPr="00B02A0A">
        <w:rPr>
          <w:b/>
          <w:snapToGrid/>
          <w:kern w:val="28"/>
          <w:szCs w:val="22"/>
          <w:lang w:val="lt-LT"/>
        </w:rPr>
        <w:t>4.5</w:t>
      </w:r>
      <w:r w:rsidRPr="00B02A0A">
        <w:rPr>
          <w:b/>
          <w:snapToGrid/>
          <w:kern w:val="28"/>
          <w:szCs w:val="22"/>
          <w:lang w:val="lt-LT"/>
        </w:rPr>
        <w:tab/>
        <w:t>Sąveika su kitais vaistiniais preparatais ir kitokia sąveika</w:t>
      </w:r>
      <w:bookmarkEnd w:id="22"/>
      <w:bookmarkEnd w:id="23"/>
    </w:p>
    <w:p w14:paraId="2E89DEB6" w14:textId="77777777" w:rsidR="0030786B" w:rsidRPr="00B02A0A" w:rsidRDefault="0030786B" w:rsidP="0030786B">
      <w:pPr>
        <w:tabs>
          <w:tab w:val="clear" w:pos="567"/>
        </w:tabs>
        <w:spacing w:line="240" w:lineRule="auto"/>
        <w:rPr>
          <w:snapToGrid/>
          <w:szCs w:val="22"/>
          <w:lang w:val="lt-LT"/>
        </w:rPr>
      </w:pPr>
    </w:p>
    <w:p w14:paraId="2E89DEB7" w14:textId="0F79BDCE"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Toliau nurodyti </w:t>
      </w:r>
      <w:r w:rsidR="007F26D5">
        <w:rPr>
          <w:snapToGrid/>
          <w:szCs w:val="22"/>
          <w:lang w:val="lt-LT"/>
        </w:rPr>
        <w:t xml:space="preserve">vaistiniai </w:t>
      </w:r>
      <w:r w:rsidRPr="00B02A0A">
        <w:rPr>
          <w:snapToGrid/>
          <w:szCs w:val="22"/>
          <w:lang w:val="lt-LT"/>
        </w:rPr>
        <w:t>preparatai gali sustiprinti hipoglikeminį poveikį</w:t>
      </w:r>
      <w:r w:rsidR="00BA42C7">
        <w:rPr>
          <w:snapToGrid/>
          <w:szCs w:val="22"/>
          <w:lang w:val="lt-LT"/>
        </w:rPr>
        <w:t>.</w:t>
      </w:r>
    </w:p>
    <w:p w14:paraId="2E89DEB8" w14:textId="77777777" w:rsidR="0030786B" w:rsidRPr="00B02A0A" w:rsidRDefault="0030786B" w:rsidP="0030786B">
      <w:pPr>
        <w:tabs>
          <w:tab w:val="clear" w:pos="567"/>
        </w:tabs>
        <w:spacing w:line="240" w:lineRule="auto"/>
        <w:rPr>
          <w:snapToGrid/>
          <w:szCs w:val="22"/>
          <w:lang w:val="lt-LT"/>
        </w:rPr>
      </w:pPr>
    </w:p>
    <w:p w14:paraId="2E89DEBA" w14:textId="7601C3F2" w:rsidR="00951CCA" w:rsidRPr="00296ECC" w:rsidRDefault="00494957" w:rsidP="0030786B">
      <w:pPr>
        <w:tabs>
          <w:tab w:val="clear" w:pos="567"/>
        </w:tabs>
        <w:spacing w:line="240" w:lineRule="auto"/>
        <w:rPr>
          <w:lang w:val="lt-LT"/>
        </w:rPr>
      </w:pPr>
      <w:r>
        <w:rPr>
          <w:i/>
          <w:iCs/>
          <w:snapToGrid/>
          <w:szCs w:val="22"/>
          <w:lang w:val="lt-LT"/>
        </w:rPr>
        <w:t>Prieš</w:t>
      </w:r>
      <w:r w:rsidR="00951CCA" w:rsidRPr="00D31CB6">
        <w:rPr>
          <w:i/>
          <w:iCs/>
          <w:snapToGrid/>
          <w:szCs w:val="22"/>
          <w:lang w:val="lt-LT"/>
        </w:rPr>
        <w:t>grybeliniai</w:t>
      </w:r>
      <w:r w:rsidR="00951CCA" w:rsidRPr="00296ECC">
        <w:rPr>
          <w:i/>
          <w:lang w:val="lt-LT"/>
        </w:rPr>
        <w:t xml:space="preserve"> vaistiniai preparatai</w:t>
      </w:r>
    </w:p>
    <w:p w14:paraId="2E89DEBC" w14:textId="3A7517BF" w:rsidR="0030786B" w:rsidRPr="00B02A0A" w:rsidRDefault="0030786B" w:rsidP="0030786B">
      <w:pPr>
        <w:tabs>
          <w:tab w:val="clear" w:pos="567"/>
        </w:tabs>
        <w:spacing w:line="240" w:lineRule="auto"/>
        <w:rPr>
          <w:snapToGrid/>
          <w:szCs w:val="22"/>
          <w:lang w:val="lt-LT"/>
        </w:rPr>
      </w:pPr>
      <w:r w:rsidRPr="00B02A0A">
        <w:rPr>
          <w:i/>
          <w:snapToGrid/>
          <w:szCs w:val="22"/>
          <w:lang w:val="lt-LT"/>
        </w:rPr>
        <w:t>Mikonazolis</w:t>
      </w:r>
      <w:r w:rsidRPr="00B02A0A">
        <w:rPr>
          <w:snapToGrid/>
          <w:szCs w:val="22"/>
          <w:lang w:val="lt-LT"/>
        </w:rPr>
        <w:t>: stiprina hipoglikeminį poveikį, gali sukelti hipoglikemijos simptomus ar net komą.</w:t>
      </w:r>
    </w:p>
    <w:p w14:paraId="2E89DEBD"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Flukonazolis</w:t>
      </w:r>
      <w:r w:rsidRPr="00B02A0A">
        <w:rPr>
          <w:snapToGrid/>
          <w:szCs w:val="22"/>
          <w:lang w:val="lt-LT"/>
        </w:rPr>
        <w:t>: gauta pranešimų apie hipoglikemiją, kai glipizidas buvo vartojamas su flukonazoliu, galbūt dėl pailgėjusio glipizido pusinės eliminacijos periodo.</w:t>
      </w:r>
    </w:p>
    <w:p w14:paraId="2E89DEBE" w14:textId="77777777" w:rsidR="0030786B" w:rsidRPr="00B02A0A" w:rsidRDefault="0030786B" w:rsidP="0030786B">
      <w:pPr>
        <w:tabs>
          <w:tab w:val="clear" w:pos="567"/>
        </w:tabs>
        <w:spacing w:line="240" w:lineRule="auto"/>
        <w:rPr>
          <w:snapToGrid/>
          <w:szCs w:val="22"/>
          <w:lang w:val="lt-LT"/>
        </w:rPr>
      </w:pPr>
    </w:p>
    <w:p w14:paraId="2E89DEC0" w14:textId="391CCD2F" w:rsidR="00951CCA" w:rsidRPr="00296ECC" w:rsidRDefault="0030786B" w:rsidP="0030786B">
      <w:pPr>
        <w:tabs>
          <w:tab w:val="clear" w:pos="567"/>
        </w:tabs>
        <w:spacing w:line="240" w:lineRule="auto"/>
        <w:rPr>
          <w:lang w:val="lt-LT"/>
        </w:rPr>
      </w:pPr>
      <w:r w:rsidRPr="00296ECC">
        <w:rPr>
          <w:i/>
          <w:lang w:val="lt-LT"/>
        </w:rPr>
        <w:t>Nesteroidiniai vaistai nuo uždegimo (pvz., fenilbutazonas</w:t>
      </w:r>
      <w:r w:rsidRPr="00B02A0A">
        <w:rPr>
          <w:snapToGrid/>
          <w:szCs w:val="22"/>
          <w:u w:val="single"/>
          <w:lang w:val="lt-LT"/>
        </w:rPr>
        <w:t>)</w:t>
      </w:r>
    </w:p>
    <w:p w14:paraId="2E89DEC1" w14:textId="77777777" w:rsidR="0030786B" w:rsidRPr="00B02A0A" w:rsidRDefault="00951CCA" w:rsidP="0030786B">
      <w:pPr>
        <w:tabs>
          <w:tab w:val="clear" w:pos="567"/>
        </w:tabs>
        <w:spacing w:line="240" w:lineRule="auto"/>
        <w:rPr>
          <w:snapToGrid/>
          <w:szCs w:val="22"/>
          <w:lang w:val="lt-LT"/>
        </w:rPr>
      </w:pPr>
      <w:r w:rsidRPr="00B02A0A">
        <w:rPr>
          <w:snapToGrid/>
          <w:szCs w:val="22"/>
          <w:lang w:val="lt-LT"/>
        </w:rPr>
        <w:t>S</w:t>
      </w:r>
      <w:r w:rsidR="0030786B" w:rsidRPr="00B02A0A">
        <w:rPr>
          <w:snapToGrid/>
          <w:szCs w:val="22"/>
          <w:lang w:val="lt-LT"/>
        </w:rPr>
        <w:t>tiprina sulfanilšlapalo darinių hipoglikeminį poveikį (išstumia juos iš junginio su plazmos baltymais ir (ar) slopina jų eliminaciją).</w:t>
      </w:r>
    </w:p>
    <w:p w14:paraId="2E89DEC2" w14:textId="77777777" w:rsidR="0030786B" w:rsidRPr="00B02A0A" w:rsidRDefault="0030786B" w:rsidP="0030786B">
      <w:pPr>
        <w:tabs>
          <w:tab w:val="clear" w:pos="567"/>
        </w:tabs>
        <w:spacing w:line="240" w:lineRule="auto"/>
        <w:rPr>
          <w:snapToGrid/>
          <w:szCs w:val="22"/>
          <w:lang w:val="lt-LT"/>
        </w:rPr>
      </w:pPr>
    </w:p>
    <w:p w14:paraId="2E89DEC4" w14:textId="20F852E7" w:rsidR="00951CCA" w:rsidRPr="00296ECC" w:rsidRDefault="0030786B" w:rsidP="0030786B">
      <w:pPr>
        <w:tabs>
          <w:tab w:val="clear" w:pos="567"/>
        </w:tabs>
        <w:spacing w:line="240" w:lineRule="auto"/>
        <w:rPr>
          <w:lang w:val="lt-LT"/>
        </w:rPr>
      </w:pPr>
      <w:r w:rsidRPr="00296ECC">
        <w:rPr>
          <w:i/>
          <w:lang w:val="lt-LT"/>
        </w:rPr>
        <w:t>Salicilatai (acetilsalicilo rūgštis)</w:t>
      </w:r>
    </w:p>
    <w:p w14:paraId="2E89DEC5" w14:textId="77777777" w:rsidR="0030786B" w:rsidRPr="00B02A0A" w:rsidRDefault="00951CCA" w:rsidP="0030786B">
      <w:pPr>
        <w:tabs>
          <w:tab w:val="clear" w:pos="567"/>
        </w:tabs>
        <w:spacing w:line="240" w:lineRule="auto"/>
        <w:rPr>
          <w:snapToGrid/>
          <w:szCs w:val="22"/>
          <w:lang w:val="lt-LT"/>
        </w:rPr>
      </w:pPr>
      <w:r w:rsidRPr="00B02A0A">
        <w:rPr>
          <w:snapToGrid/>
          <w:szCs w:val="22"/>
          <w:lang w:val="lt-LT"/>
        </w:rPr>
        <w:t>D</w:t>
      </w:r>
      <w:r w:rsidR="0030786B" w:rsidRPr="00B02A0A">
        <w:rPr>
          <w:snapToGrid/>
          <w:szCs w:val="22"/>
          <w:lang w:val="lt-LT"/>
        </w:rPr>
        <w:t>idelės acetilsalicilo rūgšties dozės stiprina hipoglikeminį poveikį (dėl acetilsalicilo rūgšties hipoglikeminio poveikio).</w:t>
      </w:r>
    </w:p>
    <w:p w14:paraId="2E89DEC6" w14:textId="77777777" w:rsidR="0030786B" w:rsidRPr="00B02A0A" w:rsidRDefault="0030786B" w:rsidP="0030786B">
      <w:pPr>
        <w:tabs>
          <w:tab w:val="clear" w:pos="567"/>
        </w:tabs>
        <w:spacing w:line="240" w:lineRule="auto"/>
        <w:rPr>
          <w:snapToGrid/>
          <w:szCs w:val="22"/>
          <w:lang w:val="lt-LT"/>
        </w:rPr>
      </w:pPr>
    </w:p>
    <w:p w14:paraId="2E89DEC8" w14:textId="71911EB0" w:rsidR="00951CCA" w:rsidRPr="00296ECC" w:rsidRDefault="0030786B" w:rsidP="0030786B">
      <w:pPr>
        <w:tabs>
          <w:tab w:val="clear" w:pos="567"/>
        </w:tabs>
        <w:spacing w:line="240" w:lineRule="auto"/>
        <w:rPr>
          <w:lang w:val="lt-LT"/>
        </w:rPr>
      </w:pPr>
      <w:r w:rsidRPr="00296ECC">
        <w:rPr>
          <w:i/>
          <w:lang w:val="lt-LT"/>
        </w:rPr>
        <w:t>Alkoholis</w:t>
      </w:r>
    </w:p>
    <w:p w14:paraId="2E89DEC9" w14:textId="77777777" w:rsidR="0030786B" w:rsidRPr="00B02A0A" w:rsidRDefault="00951CCA" w:rsidP="0030786B">
      <w:pPr>
        <w:tabs>
          <w:tab w:val="clear" w:pos="567"/>
        </w:tabs>
        <w:spacing w:line="240" w:lineRule="auto"/>
        <w:rPr>
          <w:snapToGrid/>
          <w:szCs w:val="22"/>
          <w:lang w:val="lt-LT"/>
        </w:rPr>
      </w:pPr>
      <w:r w:rsidRPr="00B02A0A">
        <w:rPr>
          <w:snapToGrid/>
          <w:szCs w:val="22"/>
          <w:lang w:val="lt-LT"/>
        </w:rPr>
        <w:t>S</w:t>
      </w:r>
      <w:r w:rsidR="0030786B" w:rsidRPr="00B02A0A">
        <w:rPr>
          <w:snapToGrid/>
          <w:szCs w:val="22"/>
          <w:lang w:val="lt-LT"/>
        </w:rPr>
        <w:t xml:space="preserve">tiprina hipoglikeminę reakciją, kuri gali sukelti hipoglikeminę komą. </w:t>
      </w:r>
    </w:p>
    <w:p w14:paraId="2E89DECA" w14:textId="77777777" w:rsidR="0030786B" w:rsidRPr="00B02A0A" w:rsidRDefault="0030786B" w:rsidP="0030786B">
      <w:pPr>
        <w:tabs>
          <w:tab w:val="clear" w:pos="567"/>
        </w:tabs>
        <w:spacing w:line="240" w:lineRule="auto"/>
        <w:rPr>
          <w:snapToGrid/>
          <w:szCs w:val="22"/>
          <w:lang w:val="lt-LT"/>
        </w:rPr>
      </w:pPr>
    </w:p>
    <w:p w14:paraId="2E89DECC" w14:textId="67533DAC" w:rsidR="00951CCA" w:rsidRPr="00296ECC" w:rsidRDefault="0030786B" w:rsidP="0030786B">
      <w:pPr>
        <w:tabs>
          <w:tab w:val="clear" w:pos="567"/>
        </w:tabs>
        <w:spacing w:line="240" w:lineRule="auto"/>
        <w:rPr>
          <w:lang w:val="lt-LT"/>
        </w:rPr>
      </w:pPr>
      <w:r w:rsidRPr="00296ECC">
        <w:rPr>
          <w:i/>
          <w:lang w:val="lt-LT"/>
        </w:rPr>
        <w:t>β adrenoblokatoriai</w:t>
      </w:r>
    </w:p>
    <w:p w14:paraId="2E89DECD" w14:textId="77777777" w:rsidR="0030786B" w:rsidRPr="00B02A0A" w:rsidRDefault="00951CCA" w:rsidP="0030786B">
      <w:pPr>
        <w:tabs>
          <w:tab w:val="clear" w:pos="567"/>
        </w:tabs>
        <w:spacing w:line="240" w:lineRule="auto"/>
        <w:rPr>
          <w:snapToGrid/>
          <w:szCs w:val="22"/>
          <w:lang w:val="lt-LT"/>
        </w:rPr>
      </w:pPr>
      <w:r w:rsidRPr="00B02A0A">
        <w:rPr>
          <w:snapToGrid/>
          <w:szCs w:val="22"/>
          <w:lang w:val="lt-LT"/>
        </w:rPr>
        <w:t>V</w:t>
      </w:r>
      <w:r w:rsidR="0030786B" w:rsidRPr="00B02A0A">
        <w:rPr>
          <w:snapToGrid/>
          <w:szCs w:val="22"/>
          <w:lang w:val="lt-LT"/>
        </w:rPr>
        <w:t>isi beta adrenoblokatoriai maskuoja kai kuriuos hipoglikemijos simptomus, pvz., širdies plakimą ir tachikardiją. Daugelis nekardioselektyvių beta adrenoblokatorių dažnina ir sunkina hipoglikemiją.</w:t>
      </w:r>
    </w:p>
    <w:p w14:paraId="2E89DECE" w14:textId="77777777" w:rsidR="0030786B" w:rsidRPr="00B02A0A" w:rsidRDefault="0030786B" w:rsidP="0030786B">
      <w:pPr>
        <w:tabs>
          <w:tab w:val="clear" w:pos="567"/>
        </w:tabs>
        <w:spacing w:line="240" w:lineRule="auto"/>
        <w:rPr>
          <w:snapToGrid/>
          <w:szCs w:val="22"/>
          <w:lang w:val="lt-LT"/>
        </w:rPr>
      </w:pPr>
    </w:p>
    <w:p w14:paraId="2E89DED0" w14:textId="7F71D383" w:rsidR="00D16BC5" w:rsidRPr="00296ECC" w:rsidRDefault="0030786B" w:rsidP="0030786B">
      <w:pPr>
        <w:tabs>
          <w:tab w:val="clear" w:pos="567"/>
        </w:tabs>
        <w:spacing w:line="240" w:lineRule="auto"/>
        <w:rPr>
          <w:lang w:val="lt-LT"/>
        </w:rPr>
      </w:pPr>
      <w:r w:rsidRPr="00296ECC">
        <w:rPr>
          <w:i/>
          <w:lang w:val="lt-LT"/>
        </w:rPr>
        <w:t>Angiotenziną konvertuojančio fermento inhibitoriai</w:t>
      </w:r>
    </w:p>
    <w:p w14:paraId="2E89DED1" w14:textId="77777777" w:rsidR="0030786B" w:rsidRPr="00B02A0A" w:rsidRDefault="00D16BC5" w:rsidP="0030786B">
      <w:pPr>
        <w:tabs>
          <w:tab w:val="clear" w:pos="567"/>
        </w:tabs>
        <w:spacing w:line="240" w:lineRule="auto"/>
        <w:rPr>
          <w:snapToGrid/>
          <w:szCs w:val="22"/>
          <w:lang w:val="lt-LT"/>
        </w:rPr>
      </w:pPr>
      <w:r w:rsidRPr="00B02A0A">
        <w:rPr>
          <w:snapToGrid/>
          <w:szCs w:val="22"/>
          <w:lang w:val="lt-LT"/>
        </w:rPr>
        <w:t>G</w:t>
      </w:r>
      <w:r w:rsidR="0030786B" w:rsidRPr="00B02A0A">
        <w:rPr>
          <w:snapToGrid/>
          <w:szCs w:val="22"/>
          <w:lang w:val="lt-LT"/>
        </w:rPr>
        <w:t xml:space="preserve">ali stiprinti hipoglikeminį poveikį diabetu sergantiems pacientams, gydomiems sulfanilšlapalo dariniais, taip pat glipizidu GITS. Todėl gali prireikti mažinti glipizido dozę. </w:t>
      </w:r>
    </w:p>
    <w:p w14:paraId="2E89DED2" w14:textId="77777777" w:rsidR="0030786B" w:rsidRPr="00B02A0A" w:rsidRDefault="0030786B" w:rsidP="0030786B">
      <w:pPr>
        <w:tabs>
          <w:tab w:val="clear" w:pos="567"/>
        </w:tabs>
        <w:spacing w:line="240" w:lineRule="auto"/>
        <w:rPr>
          <w:snapToGrid/>
          <w:szCs w:val="22"/>
          <w:lang w:val="lt-LT"/>
        </w:rPr>
      </w:pPr>
    </w:p>
    <w:p w14:paraId="2E89DED3" w14:textId="4B024728" w:rsidR="0030786B" w:rsidRPr="00B02A0A" w:rsidRDefault="0030786B" w:rsidP="0030786B">
      <w:pPr>
        <w:tabs>
          <w:tab w:val="clear" w:pos="567"/>
        </w:tabs>
        <w:spacing w:line="240" w:lineRule="auto"/>
        <w:rPr>
          <w:snapToGrid/>
          <w:szCs w:val="22"/>
          <w:lang w:val="lt-LT"/>
        </w:rPr>
      </w:pPr>
      <w:r w:rsidRPr="00B02A0A">
        <w:rPr>
          <w:snapToGrid/>
          <w:szCs w:val="22"/>
          <w:lang w:val="lt-LT"/>
        </w:rPr>
        <w:t>Sulfanilšlapalo darinių hipoglikeminį poveikį taip pat gali stiprinti monoaminooksidazės inhibitoriai</w:t>
      </w:r>
      <w:r w:rsidR="008C732B">
        <w:rPr>
          <w:snapToGrid/>
          <w:szCs w:val="22"/>
          <w:lang w:val="lt-LT"/>
        </w:rPr>
        <w:t>, chinolonai</w:t>
      </w:r>
      <w:r w:rsidRPr="00B02A0A">
        <w:rPr>
          <w:snapToGrid/>
          <w:szCs w:val="22"/>
          <w:lang w:val="lt-LT"/>
        </w:rPr>
        <w:t xml:space="preserve"> ir vaist</w:t>
      </w:r>
      <w:r w:rsidR="006859DD">
        <w:rPr>
          <w:snapToGrid/>
          <w:szCs w:val="22"/>
          <w:lang w:val="lt-LT"/>
        </w:rPr>
        <w:t>iniai preparat</w:t>
      </w:r>
      <w:r w:rsidRPr="00B02A0A">
        <w:rPr>
          <w:snapToGrid/>
          <w:szCs w:val="22"/>
          <w:lang w:val="lt-LT"/>
        </w:rPr>
        <w:t xml:space="preserve">ai, kurie jungiasi su kraujo plazmos baltymais; tai sulfonamidai, chloramfenikolis, probenecidas ir kumarinai. </w:t>
      </w:r>
    </w:p>
    <w:p w14:paraId="2E89DED4" w14:textId="77777777" w:rsidR="0030786B" w:rsidRPr="00B02A0A" w:rsidRDefault="0030786B" w:rsidP="0030786B">
      <w:pPr>
        <w:tabs>
          <w:tab w:val="clear" w:pos="567"/>
        </w:tabs>
        <w:spacing w:line="240" w:lineRule="auto"/>
        <w:rPr>
          <w:snapToGrid/>
          <w:szCs w:val="22"/>
          <w:lang w:val="lt-LT"/>
        </w:rPr>
      </w:pPr>
    </w:p>
    <w:p w14:paraId="2E89DED5" w14:textId="455E175E" w:rsidR="0030786B" w:rsidRPr="00B02A0A" w:rsidRDefault="0030786B" w:rsidP="0030786B">
      <w:pPr>
        <w:tabs>
          <w:tab w:val="clear" w:pos="567"/>
        </w:tabs>
        <w:spacing w:line="240" w:lineRule="auto"/>
        <w:rPr>
          <w:snapToGrid/>
          <w:szCs w:val="22"/>
          <w:lang w:val="lt-LT"/>
        </w:rPr>
      </w:pPr>
      <w:r w:rsidRPr="00B02A0A">
        <w:rPr>
          <w:snapToGrid/>
          <w:szCs w:val="22"/>
          <w:lang w:val="lt-LT"/>
        </w:rPr>
        <w:t>Pacientą, kuris vartoja šiuos vaist</w:t>
      </w:r>
      <w:r w:rsidR="006859DD">
        <w:rPr>
          <w:snapToGrid/>
          <w:szCs w:val="22"/>
          <w:lang w:val="lt-LT"/>
        </w:rPr>
        <w:t>inius preparat</w:t>
      </w:r>
      <w:r w:rsidRPr="00B02A0A">
        <w:rPr>
          <w:snapToGrid/>
          <w:szCs w:val="22"/>
          <w:lang w:val="lt-LT"/>
        </w:rPr>
        <w:t>us (ar nustoja juos vartoti) kartu su glipizidu GITS, būtina atidžiai stebėti dėl galimos hipoglikemijos (ar pablogėjusios glikemijos kontrolės).</w:t>
      </w:r>
    </w:p>
    <w:p w14:paraId="2E89DED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 </w:t>
      </w:r>
    </w:p>
    <w:p w14:paraId="2E89DED7" w14:textId="421F1C12" w:rsidR="0030786B" w:rsidRPr="00B02A0A" w:rsidRDefault="0030786B" w:rsidP="0030786B">
      <w:pPr>
        <w:tabs>
          <w:tab w:val="clear" w:pos="567"/>
        </w:tabs>
        <w:spacing w:line="240" w:lineRule="auto"/>
        <w:rPr>
          <w:snapToGrid/>
          <w:szCs w:val="22"/>
          <w:lang w:val="lt-LT"/>
        </w:rPr>
      </w:pPr>
      <w:r w:rsidRPr="00B02A0A">
        <w:rPr>
          <w:snapToGrid/>
          <w:szCs w:val="22"/>
          <w:lang w:val="lt-LT"/>
        </w:rPr>
        <w:t>Tiriant</w:t>
      </w:r>
      <w:r w:rsidRPr="00B02A0A">
        <w:rPr>
          <w:i/>
          <w:snapToGrid/>
          <w:szCs w:val="22"/>
          <w:lang w:val="lt-LT"/>
        </w:rPr>
        <w:t xml:space="preserve"> in vitro</w:t>
      </w:r>
      <w:r w:rsidRPr="00B02A0A">
        <w:rPr>
          <w:snapToGrid/>
          <w:szCs w:val="22"/>
          <w:lang w:val="lt-LT"/>
        </w:rPr>
        <w:t>, kaip vaist</w:t>
      </w:r>
      <w:r w:rsidR="006859DD">
        <w:rPr>
          <w:snapToGrid/>
          <w:szCs w:val="22"/>
          <w:lang w:val="lt-LT"/>
        </w:rPr>
        <w:t>inis preparat</w:t>
      </w:r>
      <w:r w:rsidRPr="00B02A0A">
        <w:rPr>
          <w:snapToGrid/>
          <w:szCs w:val="22"/>
          <w:lang w:val="lt-LT"/>
        </w:rPr>
        <w:t>as jungiasi su žmogaus serumo baltymais, nustatyta, kad glipizidas jungiasi kitaip negu tolbutamidas ir nesąveikauja su salicilatais bei dikumaroliu. Tačiau šiuos atradimus atsargiai reikia taikyti klinikoje bei skiriant glipizidą kartu su šiais vaist</w:t>
      </w:r>
      <w:r w:rsidR="006859DD">
        <w:rPr>
          <w:snapToGrid/>
          <w:szCs w:val="22"/>
          <w:lang w:val="lt-LT"/>
        </w:rPr>
        <w:t>iniais preparat</w:t>
      </w:r>
      <w:r w:rsidRPr="00B02A0A">
        <w:rPr>
          <w:snapToGrid/>
          <w:szCs w:val="22"/>
          <w:lang w:val="lt-LT"/>
        </w:rPr>
        <w:t>ais.</w:t>
      </w:r>
    </w:p>
    <w:p w14:paraId="2E89DED8" w14:textId="77777777" w:rsidR="0030786B" w:rsidRPr="00B02A0A" w:rsidRDefault="0030786B" w:rsidP="0030786B">
      <w:pPr>
        <w:tabs>
          <w:tab w:val="clear" w:pos="567"/>
        </w:tabs>
        <w:spacing w:line="240" w:lineRule="auto"/>
        <w:rPr>
          <w:snapToGrid/>
          <w:szCs w:val="22"/>
          <w:lang w:val="lt-LT"/>
        </w:rPr>
      </w:pPr>
    </w:p>
    <w:p w14:paraId="2E89DED9" w14:textId="4C734E7E"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Toliau nurodyti </w:t>
      </w:r>
      <w:r w:rsidR="005034CA">
        <w:rPr>
          <w:snapToGrid/>
          <w:szCs w:val="22"/>
          <w:lang w:val="lt-LT"/>
        </w:rPr>
        <w:t xml:space="preserve">vaistiniai </w:t>
      </w:r>
      <w:r w:rsidRPr="00B02A0A">
        <w:rPr>
          <w:snapToGrid/>
          <w:szCs w:val="22"/>
          <w:lang w:val="lt-LT"/>
        </w:rPr>
        <w:t>preparatai, kurie gali sukelti hiperglikemiją</w:t>
      </w:r>
      <w:r w:rsidR="00BA42C7">
        <w:rPr>
          <w:snapToGrid/>
          <w:szCs w:val="22"/>
          <w:lang w:val="lt-LT"/>
        </w:rPr>
        <w:t>.</w:t>
      </w:r>
    </w:p>
    <w:p w14:paraId="2E89DEDA" w14:textId="77777777" w:rsidR="0030786B" w:rsidRPr="00B02A0A" w:rsidRDefault="0030786B" w:rsidP="0030786B">
      <w:pPr>
        <w:tabs>
          <w:tab w:val="clear" w:pos="567"/>
        </w:tabs>
        <w:spacing w:line="240" w:lineRule="auto"/>
        <w:rPr>
          <w:snapToGrid/>
          <w:szCs w:val="22"/>
          <w:lang w:val="lt-LT"/>
        </w:rPr>
      </w:pPr>
    </w:p>
    <w:p w14:paraId="2E89DEDC" w14:textId="4CCC353C" w:rsidR="00420360" w:rsidRPr="00296ECC" w:rsidRDefault="0030786B" w:rsidP="0030786B">
      <w:pPr>
        <w:tabs>
          <w:tab w:val="clear" w:pos="567"/>
        </w:tabs>
        <w:spacing w:line="240" w:lineRule="auto"/>
        <w:rPr>
          <w:lang w:val="lt-LT"/>
        </w:rPr>
      </w:pPr>
      <w:r w:rsidRPr="00296ECC">
        <w:rPr>
          <w:i/>
          <w:lang w:val="lt-LT"/>
        </w:rPr>
        <w:t>Fenotiazinų (pvz., chlorpromazino) didelės dozės (&gt;100 mg chlorpromazino per parą)</w:t>
      </w:r>
    </w:p>
    <w:p w14:paraId="2E89DEDD" w14:textId="77777777" w:rsidR="0030786B" w:rsidRPr="00B02A0A" w:rsidRDefault="00420360" w:rsidP="0030786B">
      <w:pPr>
        <w:tabs>
          <w:tab w:val="clear" w:pos="567"/>
        </w:tabs>
        <w:spacing w:line="240" w:lineRule="auto"/>
        <w:rPr>
          <w:snapToGrid/>
          <w:szCs w:val="22"/>
          <w:lang w:val="lt-LT"/>
        </w:rPr>
      </w:pPr>
      <w:r w:rsidRPr="00B02A0A">
        <w:rPr>
          <w:snapToGrid/>
          <w:szCs w:val="22"/>
          <w:lang w:val="lt-LT"/>
        </w:rPr>
        <w:lastRenderedPageBreak/>
        <w:t>D</w:t>
      </w:r>
      <w:r w:rsidR="0030786B" w:rsidRPr="00B02A0A">
        <w:rPr>
          <w:snapToGrid/>
          <w:szCs w:val="22"/>
          <w:lang w:val="lt-LT"/>
        </w:rPr>
        <w:t>idina gliukozės koncentraciją kraujyje (slopinamas insulino išsiskyrimas).</w:t>
      </w:r>
    </w:p>
    <w:p w14:paraId="2E89DEDE" w14:textId="77777777" w:rsidR="0030786B" w:rsidRPr="00B02A0A" w:rsidRDefault="0030786B" w:rsidP="0030786B">
      <w:pPr>
        <w:tabs>
          <w:tab w:val="clear" w:pos="567"/>
        </w:tabs>
        <w:spacing w:line="240" w:lineRule="auto"/>
        <w:rPr>
          <w:snapToGrid/>
          <w:szCs w:val="22"/>
          <w:lang w:val="lt-LT"/>
        </w:rPr>
      </w:pPr>
    </w:p>
    <w:p w14:paraId="2E89DEE0" w14:textId="51232752" w:rsidR="00420360" w:rsidRPr="00296ECC" w:rsidRDefault="0030786B" w:rsidP="0030786B">
      <w:pPr>
        <w:tabs>
          <w:tab w:val="clear" w:pos="567"/>
        </w:tabs>
        <w:spacing w:line="240" w:lineRule="auto"/>
        <w:rPr>
          <w:lang w:val="lt-LT"/>
        </w:rPr>
      </w:pPr>
      <w:r w:rsidRPr="00296ECC">
        <w:rPr>
          <w:i/>
          <w:lang w:val="lt-LT"/>
        </w:rPr>
        <w:t>Kortikosteroidai</w:t>
      </w:r>
    </w:p>
    <w:p w14:paraId="2E89DEE1" w14:textId="77777777" w:rsidR="0030786B" w:rsidRPr="00B02A0A" w:rsidRDefault="00420360" w:rsidP="0030786B">
      <w:pPr>
        <w:tabs>
          <w:tab w:val="clear" w:pos="567"/>
        </w:tabs>
        <w:spacing w:line="240" w:lineRule="auto"/>
        <w:rPr>
          <w:snapToGrid/>
          <w:szCs w:val="22"/>
          <w:lang w:val="lt-LT"/>
        </w:rPr>
      </w:pPr>
      <w:r w:rsidRPr="00B02A0A">
        <w:rPr>
          <w:snapToGrid/>
          <w:szCs w:val="22"/>
          <w:lang w:val="lt-LT"/>
        </w:rPr>
        <w:t>D</w:t>
      </w:r>
      <w:r w:rsidR="0030786B" w:rsidRPr="00B02A0A">
        <w:rPr>
          <w:snapToGrid/>
          <w:szCs w:val="22"/>
          <w:lang w:val="lt-LT"/>
        </w:rPr>
        <w:t>idina gliukozės koncentraciją kraujyje.</w:t>
      </w:r>
    </w:p>
    <w:p w14:paraId="2E89DEE2" w14:textId="77777777" w:rsidR="0030786B" w:rsidRPr="00B02A0A" w:rsidRDefault="0030786B" w:rsidP="0030786B">
      <w:pPr>
        <w:tabs>
          <w:tab w:val="clear" w:pos="567"/>
        </w:tabs>
        <w:spacing w:line="240" w:lineRule="auto"/>
        <w:rPr>
          <w:snapToGrid/>
          <w:szCs w:val="22"/>
          <w:lang w:val="lt-LT"/>
        </w:rPr>
      </w:pPr>
    </w:p>
    <w:p w14:paraId="2E89DEE4" w14:textId="4CA85D8A" w:rsidR="00420360" w:rsidRPr="00296ECC" w:rsidRDefault="0030786B" w:rsidP="0030786B">
      <w:pPr>
        <w:tabs>
          <w:tab w:val="clear" w:pos="567"/>
        </w:tabs>
        <w:spacing w:line="240" w:lineRule="auto"/>
        <w:rPr>
          <w:lang w:val="lt-LT"/>
        </w:rPr>
      </w:pPr>
      <w:r w:rsidRPr="00296ECC">
        <w:rPr>
          <w:i/>
          <w:lang w:val="lt-LT"/>
        </w:rPr>
        <w:t>Simpatomimetikai (pvz., ritodrinas, salbutamolis, terbutalinas)</w:t>
      </w:r>
    </w:p>
    <w:p w14:paraId="2E89DEE5" w14:textId="77777777" w:rsidR="0030786B" w:rsidRPr="00B02A0A" w:rsidRDefault="00420360" w:rsidP="0030786B">
      <w:pPr>
        <w:tabs>
          <w:tab w:val="clear" w:pos="567"/>
        </w:tabs>
        <w:spacing w:line="240" w:lineRule="auto"/>
        <w:rPr>
          <w:snapToGrid/>
          <w:szCs w:val="22"/>
          <w:lang w:val="lt-LT"/>
        </w:rPr>
      </w:pPr>
      <w:r w:rsidRPr="00B02A0A">
        <w:rPr>
          <w:snapToGrid/>
          <w:szCs w:val="22"/>
          <w:lang w:val="lt-LT"/>
        </w:rPr>
        <w:t>D</w:t>
      </w:r>
      <w:r w:rsidR="0030786B" w:rsidRPr="00B02A0A">
        <w:rPr>
          <w:snapToGrid/>
          <w:szCs w:val="22"/>
          <w:lang w:val="lt-LT"/>
        </w:rPr>
        <w:t>idina gliukozės koncentraciją kraujyje dėl β</w:t>
      </w:r>
      <w:r w:rsidR="0030786B" w:rsidRPr="00B02A0A">
        <w:rPr>
          <w:snapToGrid/>
          <w:szCs w:val="22"/>
          <w:vertAlign w:val="subscript"/>
          <w:lang w:val="lt-LT"/>
        </w:rPr>
        <w:t>2</w:t>
      </w:r>
      <w:r w:rsidR="0030786B" w:rsidRPr="00B02A0A">
        <w:rPr>
          <w:snapToGrid/>
          <w:szCs w:val="22"/>
          <w:lang w:val="lt-LT"/>
        </w:rPr>
        <w:t xml:space="preserve"> adrenoreceptorių stimuliacijos.</w:t>
      </w:r>
    </w:p>
    <w:p w14:paraId="2E89DEE6" w14:textId="77777777" w:rsidR="0030786B" w:rsidRPr="00B02A0A" w:rsidRDefault="0030786B" w:rsidP="0030786B">
      <w:pPr>
        <w:tabs>
          <w:tab w:val="clear" w:pos="567"/>
        </w:tabs>
        <w:spacing w:line="240" w:lineRule="auto"/>
        <w:rPr>
          <w:snapToGrid/>
          <w:szCs w:val="22"/>
          <w:lang w:val="lt-LT"/>
        </w:rPr>
      </w:pPr>
    </w:p>
    <w:p w14:paraId="2E89DEE7" w14:textId="5FD3BB7D" w:rsidR="0030786B" w:rsidRPr="00B02A0A" w:rsidRDefault="0030786B" w:rsidP="0030786B">
      <w:pPr>
        <w:tabs>
          <w:tab w:val="clear" w:pos="567"/>
        </w:tabs>
        <w:spacing w:line="240" w:lineRule="auto"/>
        <w:rPr>
          <w:snapToGrid/>
          <w:szCs w:val="22"/>
          <w:lang w:val="lt-LT"/>
        </w:rPr>
      </w:pPr>
      <w:r w:rsidRPr="00B02A0A">
        <w:rPr>
          <w:snapToGrid/>
          <w:szCs w:val="22"/>
          <w:lang w:val="lt-LT"/>
        </w:rPr>
        <w:t>Kiti vaist</w:t>
      </w:r>
      <w:r w:rsidR="005034CA">
        <w:rPr>
          <w:snapToGrid/>
          <w:szCs w:val="22"/>
          <w:lang w:val="lt-LT"/>
        </w:rPr>
        <w:t>iniai preparat</w:t>
      </w:r>
      <w:r w:rsidRPr="00B02A0A">
        <w:rPr>
          <w:snapToGrid/>
          <w:szCs w:val="22"/>
          <w:lang w:val="lt-LT"/>
        </w:rPr>
        <w:t>ai, kurie gali sukelti hiperglikemiją ir pabloginti kontrolę, yra tiazidų grupės ir kiti diuretikai, skydliaukės hormonai, progestagenai, geriamieji kontraceptikai, fenitoinas, nikotino rūgštis, kalcio kanalų blokatoriai ir izoniazidas.</w:t>
      </w:r>
    </w:p>
    <w:p w14:paraId="2E89DEE8" w14:textId="77777777" w:rsidR="0030786B" w:rsidRPr="00B02A0A" w:rsidRDefault="0030786B" w:rsidP="0030786B">
      <w:pPr>
        <w:tabs>
          <w:tab w:val="clear" w:pos="567"/>
        </w:tabs>
        <w:spacing w:line="240" w:lineRule="auto"/>
        <w:rPr>
          <w:snapToGrid/>
          <w:szCs w:val="22"/>
          <w:lang w:val="lt-LT"/>
        </w:rPr>
      </w:pPr>
    </w:p>
    <w:p w14:paraId="2E89DEE9" w14:textId="4FD40815" w:rsidR="0030786B" w:rsidRPr="00B02A0A" w:rsidRDefault="0030786B" w:rsidP="0030786B">
      <w:pPr>
        <w:tabs>
          <w:tab w:val="clear" w:pos="567"/>
        </w:tabs>
        <w:spacing w:line="240" w:lineRule="auto"/>
        <w:rPr>
          <w:snapToGrid/>
          <w:szCs w:val="22"/>
          <w:lang w:val="lt-LT"/>
        </w:rPr>
      </w:pPr>
      <w:r w:rsidRPr="00B02A0A">
        <w:rPr>
          <w:snapToGrid/>
          <w:szCs w:val="22"/>
          <w:lang w:val="lt-LT"/>
        </w:rPr>
        <w:t>Pacientą, vartojantį glipizidą GITS ir nustojantį vartoti (ar pradedantį vartoti) šiuos vaist</w:t>
      </w:r>
      <w:r w:rsidR="007F26D5">
        <w:rPr>
          <w:snapToGrid/>
          <w:szCs w:val="22"/>
          <w:lang w:val="lt-LT"/>
        </w:rPr>
        <w:t>inius preparat</w:t>
      </w:r>
      <w:r w:rsidRPr="00B02A0A">
        <w:rPr>
          <w:snapToGrid/>
          <w:szCs w:val="22"/>
          <w:lang w:val="lt-LT"/>
        </w:rPr>
        <w:t>us, reikia atidžiai stebėti dėl galimos hipoglikemijos (ar pablogėjusios kontrolės).</w:t>
      </w:r>
    </w:p>
    <w:p w14:paraId="2E89DEEA" w14:textId="77777777" w:rsidR="00420360" w:rsidRPr="00B02A0A" w:rsidRDefault="00420360" w:rsidP="00420360">
      <w:pPr>
        <w:tabs>
          <w:tab w:val="clear" w:pos="567"/>
        </w:tabs>
        <w:spacing w:line="240" w:lineRule="auto"/>
        <w:rPr>
          <w:snapToGrid/>
          <w:szCs w:val="22"/>
          <w:lang w:val="lt-LT"/>
        </w:rPr>
      </w:pPr>
    </w:p>
    <w:p w14:paraId="6053EC08" w14:textId="33F2D32E" w:rsidR="00304A50" w:rsidRDefault="00420360" w:rsidP="00BB6426">
      <w:pPr>
        <w:tabs>
          <w:tab w:val="clear" w:pos="567"/>
        </w:tabs>
        <w:overflowPunct w:val="0"/>
        <w:autoSpaceDE w:val="0"/>
        <w:autoSpaceDN w:val="0"/>
        <w:adjustRightInd w:val="0"/>
        <w:spacing w:line="240" w:lineRule="auto"/>
        <w:textAlignment w:val="baseline"/>
        <w:rPr>
          <w:snapToGrid/>
          <w:szCs w:val="22"/>
          <w:lang w:val="lt-LT"/>
        </w:rPr>
      </w:pPr>
      <w:r w:rsidRPr="00B02A0A">
        <w:rPr>
          <w:i/>
          <w:snapToGrid/>
          <w:szCs w:val="22"/>
          <w:lang w:val="lt-LT"/>
        </w:rPr>
        <w:t>Kolesevelamas</w:t>
      </w:r>
      <w:r w:rsidRPr="00B02A0A">
        <w:rPr>
          <w:snapToGrid/>
          <w:szCs w:val="22"/>
          <w:lang w:val="lt-LT"/>
        </w:rPr>
        <w:t xml:space="preserve"> </w:t>
      </w:r>
    </w:p>
    <w:p w14:paraId="2E89DEEB" w14:textId="349F5A31" w:rsidR="00420360" w:rsidRPr="00B02A0A" w:rsidRDefault="00420360" w:rsidP="00BB6426">
      <w:pPr>
        <w:tabs>
          <w:tab w:val="clear" w:pos="567"/>
        </w:tabs>
        <w:overflowPunct w:val="0"/>
        <w:autoSpaceDE w:val="0"/>
        <w:autoSpaceDN w:val="0"/>
        <w:adjustRightInd w:val="0"/>
        <w:spacing w:line="240" w:lineRule="auto"/>
        <w:textAlignment w:val="baseline"/>
        <w:rPr>
          <w:snapToGrid/>
          <w:szCs w:val="22"/>
          <w:lang w:val="lt-LT"/>
        </w:rPr>
      </w:pPr>
      <w:r w:rsidRPr="00B02A0A">
        <w:rPr>
          <w:snapToGrid/>
          <w:szCs w:val="22"/>
          <w:lang w:val="lt-LT"/>
        </w:rPr>
        <w:t>Kolesevelamo poveikio glipizido GITS farmakokinetikai tyrimų su sveikais savanoriais metu kolesevelamo vartojant kartu su glipizidu GITS, glipizido AUC</w:t>
      </w:r>
      <w:r w:rsidRPr="00B02A0A">
        <w:rPr>
          <w:snapToGrid/>
          <w:szCs w:val="22"/>
          <w:vertAlign w:val="subscript"/>
          <w:lang w:val="lt-LT"/>
        </w:rPr>
        <w:t>0-∞</w:t>
      </w:r>
      <w:r w:rsidRPr="00B02A0A">
        <w:rPr>
          <w:snapToGrid/>
          <w:szCs w:val="22"/>
          <w:lang w:val="lt-LT"/>
        </w:rPr>
        <w:t xml:space="preserve"> ir C</w:t>
      </w:r>
      <w:r w:rsidRPr="00B02A0A">
        <w:rPr>
          <w:snapToGrid/>
          <w:szCs w:val="22"/>
          <w:vertAlign w:val="subscript"/>
          <w:lang w:val="lt-LT"/>
        </w:rPr>
        <w:t>max</w:t>
      </w:r>
      <w:r w:rsidRPr="00B02A0A">
        <w:rPr>
          <w:snapToGrid/>
          <w:szCs w:val="22"/>
          <w:lang w:val="lt-LT"/>
        </w:rPr>
        <w:t xml:space="preserve"> sumažėjo atitinkamai 12% ir 13%. Glipizido GITS pavartojus likus 4 valandoms iki kolesevelamo vartojimo, glipizido AUC</w:t>
      </w:r>
      <w:r w:rsidRPr="00B02A0A">
        <w:rPr>
          <w:snapToGrid/>
          <w:szCs w:val="22"/>
          <w:vertAlign w:val="subscript"/>
          <w:lang w:val="lt-LT"/>
        </w:rPr>
        <w:t>0-∞</w:t>
      </w:r>
      <w:r w:rsidRPr="00B02A0A">
        <w:rPr>
          <w:snapToGrid/>
          <w:szCs w:val="22"/>
          <w:lang w:val="lt-LT"/>
        </w:rPr>
        <w:t xml:space="preserve"> ar C</w:t>
      </w:r>
      <w:r w:rsidRPr="00B02A0A">
        <w:rPr>
          <w:snapToGrid/>
          <w:szCs w:val="22"/>
          <w:vertAlign w:val="subscript"/>
          <w:lang w:val="lt-LT"/>
        </w:rPr>
        <w:t>max</w:t>
      </w:r>
      <w:r w:rsidRPr="00B02A0A">
        <w:rPr>
          <w:snapToGrid/>
          <w:szCs w:val="22"/>
          <w:lang w:val="lt-LT"/>
        </w:rPr>
        <w:t xml:space="preserve"> reikšmingai nepasikeitė (atitinkamai -4% ir 0%). </w:t>
      </w:r>
      <w:r w:rsidR="00952C76" w:rsidRPr="00B02A0A">
        <w:rPr>
          <w:snapToGrid/>
          <w:szCs w:val="22"/>
          <w:lang w:val="lt-LT"/>
        </w:rPr>
        <w:t>Vadinasi, siekiant užtikrinti, kad kolesevelamas nemažintų glipizido absorbcijos</w:t>
      </w:r>
      <w:r w:rsidRPr="00B02A0A">
        <w:rPr>
          <w:snapToGrid/>
          <w:szCs w:val="22"/>
          <w:lang w:val="lt-LT"/>
        </w:rPr>
        <w:t>, glipizid</w:t>
      </w:r>
      <w:r w:rsidR="00952C76" w:rsidRPr="00B02A0A">
        <w:rPr>
          <w:snapToGrid/>
          <w:szCs w:val="22"/>
          <w:lang w:val="lt-LT"/>
        </w:rPr>
        <w:t>o</w:t>
      </w:r>
      <w:r w:rsidRPr="00B02A0A">
        <w:rPr>
          <w:snapToGrid/>
          <w:szCs w:val="22"/>
          <w:lang w:val="lt-LT"/>
        </w:rPr>
        <w:t xml:space="preserve"> GITS </w:t>
      </w:r>
      <w:r w:rsidR="00952C76" w:rsidRPr="00B02A0A">
        <w:rPr>
          <w:snapToGrid/>
          <w:szCs w:val="22"/>
          <w:lang w:val="lt-LT"/>
        </w:rPr>
        <w:t xml:space="preserve">būtina vartoti likus mažiausiai </w:t>
      </w:r>
      <w:r w:rsidRPr="00B02A0A">
        <w:rPr>
          <w:snapToGrid/>
          <w:szCs w:val="22"/>
          <w:lang w:val="lt-LT"/>
        </w:rPr>
        <w:t>4</w:t>
      </w:r>
      <w:r w:rsidR="00952C76" w:rsidRPr="00B02A0A">
        <w:rPr>
          <w:snapToGrid/>
          <w:szCs w:val="22"/>
          <w:lang w:val="lt-LT"/>
        </w:rPr>
        <w:t> valandoms iki kolesevelamo vartojimo.</w:t>
      </w:r>
    </w:p>
    <w:p w14:paraId="2E89DEEC" w14:textId="77777777" w:rsidR="00D359F5" w:rsidRPr="00B02A0A" w:rsidRDefault="00D359F5" w:rsidP="0030786B">
      <w:pPr>
        <w:tabs>
          <w:tab w:val="clear" w:pos="567"/>
        </w:tabs>
        <w:spacing w:line="240" w:lineRule="auto"/>
        <w:rPr>
          <w:snapToGrid/>
          <w:szCs w:val="22"/>
          <w:lang w:val="lt-LT"/>
        </w:rPr>
      </w:pPr>
    </w:p>
    <w:p w14:paraId="2E89DEED" w14:textId="77777777" w:rsidR="0030786B" w:rsidRPr="00B02A0A" w:rsidRDefault="0030786B" w:rsidP="0030786B">
      <w:pPr>
        <w:keepNext/>
        <w:keepLines/>
        <w:spacing w:line="240" w:lineRule="auto"/>
        <w:ind w:left="567" w:hanging="567"/>
        <w:outlineLvl w:val="2"/>
        <w:rPr>
          <w:b/>
          <w:snapToGrid/>
          <w:kern w:val="28"/>
          <w:szCs w:val="22"/>
          <w:lang w:val="lt-LT"/>
        </w:rPr>
      </w:pPr>
      <w:bookmarkStart w:id="24" w:name="_Toc129243232"/>
      <w:bookmarkStart w:id="25" w:name="_Toc129243107"/>
      <w:r w:rsidRPr="00B02A0A">
        <w:rPr>
          <w:b/>
          <w:snapToGrid/>
          <w:kern w:val="28"/>
          <w:szCs w:val="22"/>
          <w:lang w:val="lt-LT"/>
        </w:rPr>
        <w:t>4.6</w:t>
      </w:r>
      <w:r w:rsidRPr="00B02A0A">
        <w:rPr>
          <w:b/>
          <w:snapToGrid/>
          <w:kern w:val="28"/>
          <w:szCs w:val="22"/>
          <w:lang w:val="lt-LT"/>
        </w:rPr>
        <w:tab/>
        <w:t>Vaisingumas, nėštumo ir žindymo laikotarpis</w:t>
      </w:r>
      <w:bookmarkEnd w:id="24"/>
      <w:bookmarkEnd w:id="25"/>
    </w:p>
    <w:p w14:paraId="2E89DEEE" w14:textId="77777777" w:rsidR="0030786B" w:rsidRPr="00B02A0A" w:rsidRDefault="0030786B" w:rsidP="0030786B">
      <w:pPr>
        <w:tabs>
          <w:tab w:val="clear" w:pos="567"/>
        </w:tabs>
        <w:spacing w:line="240" w:lineRule="auto"/>
        <w:rPr>
          <w:snapToGrid/>
          <w:szCs w:val="22"/>
          <w:lang w:val="lt-LT"/>
        </w:rPr>
      </w:pPr>
    </w:p>
    <w:p w14:paraId="2E89DEEF" w14:textId="77777777" w:rsidR="0030786B" w:rsidRPr="00296ECC" w:rsidRDefault="0030786B" w:rsidP="0030786B">
      <w:pPr>
        <w:tabs>
          <w:tab w:val="clear" w:pos="567"/>
        </w:tabs>
        <w:spacing w:line="240" w:lineRule="auto"/>
        <w:rPr>
          <w:u w:val="single"/>
          <w:lang w:val="lt-LT"/>
        </w:rPr>
      </w:pPr>
      <w:r w:rsidRPr="00296ECC">
        <w:rPr>
          <w:u w:val="single"/>
          <w:lang w:val="lt-LT"/>
        </w:rPr>
        <w:t>Nėštumas</w:t>
      </w:r>
    </w:p>
    <w:p w14:paraId="2E89DEF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Žiurkių reprodukcijos tyrimai parodė, kad glipizidas GITS veikia nestipriai fetotoksiškai. Tiriant žiurkes ir triušius, teratogeninio poveikio nenustatyta.</w:t>
      </w:r>
    </w:p>
    <w:p w14:paraId="2E89DEF1" w14:textId="77777777" w:rsidR="0030786B" w:rsidRPr="00B02A0A" w:rsidRDefault="0030786B" w:rsidP="0030786B">
      <w:pPr>
        <w:tabs>
          <w:tab w:val="clear" w:pos="567"/>
        </w:tabs>
        <w:spacing w:line="240" w:lineRule="auto"/>
        <w:rPr>
          <w:snapToGrid/>
          <w:szCs w:val="22"/>
          <w:lang w:val="lt-LT"/>
        </w:rPr>
      </w:pPr>
    </w:p>
    <w:p w14:paraId="2E89DEF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Nėščiosioms glipizido GITS skiriama tik tada, kai laukiama didesnė nauda už galimą žalą vaisiui.</w:t>
      </w:r>
    </w:p>
    <w:p w14:paraId="2E89DEF3" w14:textId="77777777" w:rsidR="0030786B" w:rsidRPr="00B02A0A" w:rsidRDefault="0030786B" w:rsidP="0030786B">
      <w:pPr>
        <w:tabs>
          <w:tab w:val="clear" w:pos="567"/>
        </w:tabs>
        <w:spacing w:line="240" w:lineRule="auto"/>
        <w:rPr>
          <w:snapToGrid/>
          <w:szCs w:val="22"/>
          <w:lang w:val="lt-LT"/>
        </w:rPr>
      </w:pPr>
    </w:p>
    <w:p w14:paraId="2E89DEF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Paskutinieji duomenys rodo, kad dėl nenormalaus nėščiųjų gliukozės kiekio kraujyje padažnėja sklaidos defektų, todėl daugelis specialistų rekomenduoja nėščiosioms gliukozės koncentraciją normalizuoti insulinu.</w:t>
      </w:r>
    </w:p>
    <w:p w14:paraId="2E89DEF5" w14:textId="77777777" w:rsidR="0030786B" w:rsidRPr="00B02A0A" w:rsidRDefault="0030786B" w:rsidP="0030786B">
      <w:pPr>
        <w:tabs>
          <w:tab w:val="clear" w:pos="567"/>
        </w:tabs>
        <w:spacing w:line="240" w:lineRule="auto"/>
        <w:rPr>
          <w:snapToGrid/>
          <w:szCs w:val="22"/>
          <w:lang w:val="lt-LT"/>
        </w:rPr>
      </w:pPr>
    </w:p>
    <w:p w14:paraId="2E89DEF6" w14:textId="648DB282"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Naujagimiams, kurių motinos gimdydamos vartojo sulfanilšlapalo </w:t>
      </w:r>
      <w:r w:rsidR="007F26D5">
        <w:rPr>
          <w:snapToGrid/>
          <w:szCs w:val="22"/>
          <w:lang w:val="lt-LT"/>
        </w:rPr>
        <w:t xml:space="preserve">vaistinius </w:t>
      </w:r>
      <w:r w:rsidRPr="00B02A0A">
        <w:rPr>
          <w:snapToGrid/>
          <w:szCs w:val="22"/>
          <w:lang w:val="lt-LT"/>
        </w:rPr>
        <w:t xml:space="preserve">preparatus, nustatyta ilgesnė sunki hipoglikemija (4-10 dienų). Jei nėščioji vartojo glipizidą GITS, mažiausiai </w:t>
      </w:r>
      <w:r w:rsidR="009630E0" w:rsidRPr="00B02A0A">
        <w:rPr>
          <w:snapToGrid/>
          <w:szCs w:val="22"/>
          <w:lang w:val="lt-LT"/>
        </w:rPr>
        <w:t>1 </w:t>
      </w:r>
      <w:r w:rsidRPr="00B02A0A">
        <w:rPr>
          <w:snapToGrid/>
          <w:szCs w:val="22"/>
          <w:lang w:val="lt-LT"/>
        </w:rPr>
        <w:t>mėnesį prieš numatomą gimdymą reikia nustoti jį vartoti ir pradėti vartoti kitą vaist</w:t>
      </w:r>
      <w:r w:rsidR="007F26D5">
        <w:rPr>
          <w:snapToGrid/>
          <w:szCs w:val="22"/>
          <w:lang w:val="lt-LT"/>
        </w:rPr>
        <w:t>inį preparat</w:t>
      </w:r>
      <w:r w:rsidRPr="00B02A0A">
        <w:rPr>
          <w:snapToGrid/>
          <w:szCs w:val="22"/>
          <w:lang w:val="lt-LT"/>
        </w:rPr>
        <w:t>ą, kad gliukozės koncentracija būtų kuo artimesnė normaliai.</w:t>
      </w:r>
    </w:p>
    <w:p w14:paraId="2E89DEF7" w14:textId="77777777" w:rsidR="0030786B" w:rsidRPr="00B02A0A" w:rsidRDefault="0030786B" w:rsidP="0030786B">
      <w:pPr>
        <w:tabs>
          <w:tab w:val="clear" w:pos="567"/>
        </w:tabs>
        <w:spacing w:line="240" w:lineRule="auto"/>
        <w:rPr>
          <w:snapToGrid/>
          <w:szCs w:val="22"/>
          <w:lang w:val="lt-LT"/>
        </w:rPr>
      </w:pPr>
    </w:p>
    <w:p w14:paraId="2E89DEF8" w14:textId="77777777" w:rsidR="0030786B" w:rsidRPr="00296ECC" w:rsidRDefault="0030786B" w:rsidP="0030786B">
      <w:pPr>
        <w:tabs>
          <w:tab w:val="clear" w:pos="567"/>
        </w:tabs>
        <w:spacing w:line="240" w:lineRule="auto"/>
        <w:rPr>
          <w:u w:val="single"/>
          <w:lang w:val="lt-LT"/>
        </w:rPr>
      </w:pPr>
      <w:r w:rsidRPr="00296ECC">
        <w:rPr>
          <w:u w:val="single"/>
          <w:lang w:val="lt-LT"/>
        </w:rPr>
        <w:t>Žindymas</w:t>
      </w:r>
    </w:p>
    <w:p w14:paraId="2E89DEF9" w14:textId="212F2CC3" w:rsidR="0030786B" w:rsidRPr="00B02A0A" w:rsidRDefault="0030786B" w:rsidP="0030786B">
      <w:pPr>
        <w:tabs>
          <w:tab w:val="clear" w:pos="567"/>
        </w:tabs>
        <w:spacing w:line="240" w:lineRule="auto"/>
        <w:rPr>
          <w:snapToGrid/>
          <w:szCs w:val="22"/>
          <w:lang w:val="lt-LT"/>
        </w:rPr>
      </w:pPr>
      <w:r w:rsidRPr="00B02A0A">
        <w:rPr>
          <w:snapToGrid/>
          <w:szCs w:val="22"/>
          <w:lang w:val="lt-LT"/>
        </w:rPr>
        <w:t>Nežinoma, ar glipizido GITS patenka į motinos pieną, tačiau kai kurių sulfanilšlapalo darinių patenka. Žindomam kūdikiui gali pasireikšti hipoglikemija, todėl, atsižvelgiant į vaist</w:t>
      </w:r>
      <w:r w:rsidR="007F26D5">
        <w:rPr>
          <w:snapToGrid/>
          <w:szCs w:val="22"/>
          <w:lang w:val="lt-LT"/>
        </w:rPr>
        <w:t>inio preparat</w:t>
      </w:r>
      <w:r w:rsidRPr="00B02A0A">
        <w:rPr>
          <w:snapToGrid/>
          <w:szCs w:val="22"/>
          <w:lang w:val="lt-LT"/>
        </w:rPr>
        <w:t>o būtinumą motinai, reikia spręsti, ar žindyti kūdikį, ar vartoti vaist</w:t>
      </w:r>
      <w:r w:rsidR="007F26D5">
        <w:rPr>
          <w:snapToGrid/>
          <w:szCs w:val="22"/>
          <w:lang w:val="lt-LT"/>
        </w:rPr>
        <w:t>inį preparat</w:t>
      </w:r>
      <w:r w:rsidRPr="00B02A0A">
        <w:rPr>
          <w:snapToGrid/>
          <w:szCs w:val="22"/>
          <w:lang w:val="lt-LT"/>
        </w:rPr>
        <w:t>ą. Jeigu vien dieta, kai vaist</w:t>
      </w:r>
      <w:r w:rsidR="007F26D5">
        <w:rPr>
          <w:snapToGrid/>
          <w:szCs w:val="22"/>
          <w:lang w:val="lt-LT"/>
        </w:rPr>
        <w:t>inio preparat</w:t>
      </w:r>
      <w:r w:rsidRPr="00B02A0A">
        <w:rPr>
          <w:snapToGrid/>
          <w:szCs w:val="22"/>
          <w:lang w:val="lt-LT"/>
        </w:rPr>
        <w:t>o nebevartojama, nepavyksta kontroliuoti gliukozės kiekio kraujyje, reikia pradėti gydyti insulinu.</w:t>
      </w:r>
    </w:p>
    <w:p w14:paraId="2E89DEFA" w14:textId="77777777" w:rsidR="0030786B" w:rsidRPr="00B02A0A" w:rsidRDefault="0030786B" w:rsidP="0030786B">
      <w:pPr>
        <w:tabs>
          <w:tab w:val="clear" w:pos="567"/>
        </w:tabs>
        <w:spacing w:line="240" w:lineRule="auto"/>
        <w:rPr>
          <w:snapToGrid/>
          <w:szCs w:val="22"/>
          <w:lang w:val="lt-LT"/>
        </w:rPr>
      </w:pPr>
    </w:p>
    <w:p w14:paraId="2E89DEFB" w14:textId="77777777" w:rsidR="009150A1" w:rsidRPr="00B02A0A" w:rsidRDefault="009150A1" w:rsidP="0030786B">
      <w:pPr>
        <w:tabs>
          <w:tab w:val="clear" w:pos="567"/>
        </w:tabs>
        <w:spacing w:line="240" w:lineRule="auto"/>
        <w:rPr>
          <w:snapToGrid/>
          <w:szCs w:val="22"/>
          <w:lang w:val="lt-LT"/>
        </w:rPr>
      </w:pPr>
    </w:p>
    <w:p w14:paraId="2E89DEFC" w14:textId="77777777" w:rsidR="0030786B" w:rsidRPr="00B02A0A" w:rsidRDefault="0030786B" w:rsidP="0030786B">
      <w:pPr>
        <w:keepNext/>
        <w:keepLines/>
        <w:spacing w:line="240" w:lineRule="auto"/>
        <w:ind w:left="567" w:hanging="567"/>
        <w:outlineLvl w:val="2"/>
        <w:rPr>
          <w:b/>
          <w:snapToGrid/>
          <w:kern w:val="28"/>
          <w:szCs w:val="22"/>
          <w:lang w:val="lt-LT"/>
        </w:rPr>
      </w:pPr>
      <w:bookmarkStart w:id="26" w:name="_Toc129243233"/>
      <w:bookmarkStart w:id="27" w:name="_Toc129243108"/>
      <w:r w:rsidRPr="00B02A0A">
        <w:rPr>
          <w:b/>
          <w:snapToGrid/>
          <w:kern w:val="28"/>
          <w:szCs w:val="22"/>
          <w:lang w:val="lt-LT"/>
        </w:rPr>
        <w:t>4.7</w:t>
      </w:r>
      <w:r w:rsidRPr="00B02A0A">
        <w:rPr>
          <w:b/>
          <w:snapToGrid/>
          <w:kern w:val="28"/>
          <w:szCs w:val="22"/>
          <w:lang w:val="lt-LT"/>
        </w:rPr>
        <w:tab/>
        <w:t>Poveikis gebėjimui vairuoti ir valdyti mechanizmus</w:t>
      </w:r>
      <w:bookmarkEnd w:id="26"/>
      <w:bookmarkEnd w:id="27"/>
    </w:p>
    <w:p w14:paraId="2E89DEFD" w14:textId="77777777" w:rsidR="0030786B" w:rsidRPr="00B02A0A" w:rsidRDefault="0030786B" w:rsidP="0030786B">
      <w:pPr>
        <w:tabs>
          <w:tab w:val="clear" w:pos="567"/>
        </w:tabs>
        <w:spacing w:line="240" w:lineRule="auto"/>
        <w:rPr>
          <w:snapToGrid/>
          <w:szCs w:val="22"/>
          <w:lang w:val="lt-LT"/>
        </w:rPr>
      </w:pPr>
    </w:p>
    <w:p w14:paraId="2E89DEF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Netirtas glipizido GITS poveikis gebai vairuoti ir valdyti įrenginius. Tačiau nėra duomenų, rodančių, kad glipizidas GITS tam turėtų įtakos. Pacientas turėtų žinoti hipoglikemijos požymius, būti atsargus vairuodamas ar valdydamas mašinas.</w:t>
      </w:r>
    </w:p>
    <w:p w14:paraId="2E89DEFF" w14:textId="77777777" w:rsidR="0030786B" w:rsidRPr="00B02A0A" w:rsidRDefault="0030786B" w:rsidP="0030786B">
      <w:pPr>
        <w:tabs>
          <w:tab w:val="clear" w:pos="567"/>
        </w:tabs>
        <w:spacing w:line="240" w:lineRule="auto"/>
        <w:rPr>
          <w:snapToGrid/>
          <w:szCs w:val="22"/>
          <w:lang w:val="lt-LT"/>
        </w:rPr>
      </w:pPr>
    </w:p>
    <w:p w14:paraId="2E89DF00" w14:textId="77777777" w:rsidR="0030786B" w:rsidRPr="00B02A0A" w:rsidRDefault="0030786B" w:rsidP="0030786B">
      <w:pPr>
        <w:keepNext/>
        <w:keepLines/>
        <w:spacing w:line="240" w:lineRule="auto"/>
        <w:ind w:left="567" w:hanging="567"/>
        <w:outlineLvl w:val="2"/>
        <w:rPr>
          <w:b/>
          <w:snapToGrid/>
          <w:kern w:val="28"/>
          <w:szCs w:val="22"/>
          <w:lang w:val="lt-LT"/>
        </w:rPr>
      </w:pPr>
      <w:bookmarkStart w:id="28" w:name="_Toc129243234"/>
      <w:bookmarkStart w:id="29" w:name="_Toc129243109"/>
      <w:r w:rsidRPr="00B02A0A">
        <w:rPr>
          <w:b/>
          <w:snapToGrid/>
          <w:kern w:val="28"/>
          <w:szCs w:val="22"/>
          <w:lang w:val="lt-LT"/>
        </w:rPr>
        <w:t>4.8</w:t>
      </w:r>
      <w:r w:rsidRPr="00B02A0A">
        <w:rPr>
          <w:b/>
          <w:snapToGrid/>
          <w:kern w:val="28"/>
          <w:szCs w:val="22"/>
          <w:lang w:val="lt-LT"/>
        </w:rPr>
        <w:tab/>
        <w:t>Nepageidaujamas poveikis</w:t>
      </w:r>
      <w:bookmarkEnd w:id="28"/>
      <w:bookmarkEnd w:id="29"/>
    </w:p>
    <w:p w14:paraId="2E89DF01" w14:textId="77777777" w:rsidR="0030786B" w:rsidRPr="00B02A0A" w:rsidRDefault="0030786B" w:rsidP="0030786B">
      <w:pPr>
        <w:tabs>
          <w:tab w:val="clear" w:pos="567"/>
        </w:tabs>
        <w:spacing w:line="240" w:lineRule="auto"/>
        <w:rPr>
          <w:snapToGrid/>
          <w:szCs w:val="22"/>
          <w:lang w:val="lt-LT"/>
        </w:rPr>
      </w:pPr>
    </w:p>
    <w:p w14:paraId="2E89DF03" w14:textId="30B5DE83" w:rsidR="0030786B" w:rsidRPr="00B02A0A" w:rsidRDefault="0030786B" w:rsidP="0030786B">
      <w:pPr>
        <w:tabs>
          <w:tab w:val="clear" w:pos="567"/>
        </w:tabs>
        <w:spacing w:line="240" w:lineRule="auto"/>
        <w:rPr>
          <w:snapToGrid/>
          <w:szCs w:val="22"/>
          <w:lang w:val="lt-LT"/>
        </w:rPr>
      </w:pPr>
      <w:r w:rsidRPr="00B02A0A">
        <w:rPr>
          <w:snapToGrid/>
          <w:szCs w:val="22"/>
          <w:lang w:val="lt-LT"/>
        </w:rPr>
        <w:lastRenderedPageBreak/>
        <w:t xml:space="preserve">Nepageidaujamos reakcijos, galimai susijusios su glipizido modifikuoto atpalaidavimo tablečių (ang. </w:t>
      </w:r>
      <w:r w:rsidRPr="00B02A0A">
        <w:rPr>
          <w:i/>
          <w:snapToGrid/>
          <w:szCs w:val="22"/>
          <w:lang w:val="lt-LT"/>
        </w:rPr>
        <w:t>gastro-intestinal therapeutic system</w:t>
      </w:r>
      <w:r w:rsidRPr="00B02A0A">
        <w:rPr>
          <w:snapToGrid/>
          <w:szCs w:val="22"/>
          <w:lang w:val="lt-LT"/>
        </w:rPr>
        <w:t>, GITS) vartojimu, lentelėje išvardytos pagal organų sistemų klases</w:t>
      </w:r>
      <w:r w:rsidR="000127E7">
        <w:rPr>
          <w:snapToGrid/>
          <w:szCs w:val="22"/>
          <w:lang w:val="lt-LT"/>
        </w:rPr>
        <w:t xml:space="preserve">.  </w:t>
      </w:r>
      <w:r w:rsidR="000127E7" w:rsidRPr="000127E7">
        <w:rPr>
          <w:snapToGrid/>
          <w:szCs w:val="22"/>
          <w:lang w:val="lt-LT"/>
        </w:rPr>
        <w:t>Nepageidaujamo pov</w:t>
      </w:r>
      <w:r w:rsidR="000127E7">
        <w:rPr>
          <w:snapToGrid/>
          <w:szCs w:val="22"/>
          <w:lang w:val="lt-LT"/>
        </w:rPr>
        <w:t>eikio dažnis apibūdinamas taip</w:t>
      </w:r>
      <w:r w:rsidRPr="00B02A0A">
        <w:rPr>
          <w:snapToGrid/>
          <w:szCs w:val="22"/>
          <w:lang w:val="lt-LT"/>
        </w:rPr>
        <w:t xml:space="preserve">: labai </w:t>
      </w:r>
      <w:r w:rsidR="00707F15" w:rsidRPr="00B02A0A">
        <w:rPr>
          <w:snapToGrid/>
          <w:szCs w:val="22"/>
          <w:lang w:val="lt-LT"/>
        </w:rPr>
        <w:t xml:space="preserve">dažnas </w:t>
      </w:r>
      <w:r w:rsidRPr="00B02A0A">
        <w:rPr>
          <w:snapToGrid/>
          <w:szCs w:val="22"/>
          <w:lang w:val="lt-LT"/>
        </w:rPr>
        <w:t xml:space="preserve">(≥ 1/10), </w:t>
      </w:r>
      <w:r w:rsidR="00707F15" w:rsidRPr="00B02A0A">
        <w:rPr>
          <w:snapToGrid/>
          <w:szCs w:val="22"/>
          <w:lang w:val="lt-LT"/>
        </w:rPr>
        <w:t xml:space="preserve">dažnas </w:t>
      </w:r>
      <w:r w:rsidRPr="00B02A0A">
        <w:rPr>
          <w:snapToGrid/>
          <w:szCs w:val="22"/>
          <w:lang w:val="lt-LT"/>
        </w:rPr>
        <w:t xml:space="preserve">(nuo ≥ 1/100 iki &lt; 1/10), </w:t>
      </w:r>
      <w:r w:rsidR="00707F15" w:rsidRPr="00B02A0A">
        <w:rPr>
          <w:snapToGrid/>
          <w:szCs w:val="22"/>
          <w:lang w:val="lt-LT"/>
        </w:rPr>
        <w:t xml:space="preserve">nedažnas </w:t>
      </w:r>
      <w:r w:rsidRPr="00B02A0A">
        <w:rPr>
          <w:snapToGrid/>
          <w:szCs w:val="22"/>
          <w:lang w:val="lt-LT"/>
        </w:rPr>
        <w:t xml:space="preserve">(nuo ≥ 1/1 000 iki &lt; 1/100), </w:t>
      </w:r>
      <w:r w:rsidR="00707F15" w:rsidRPr="00B02A0A">
        <w:rPr>
          <w:snapToGrid/>
          <w:szCs w:val="22"/>
          <w:lang w:val="lt-LT"/>
        </w:rPr>
        <w:t xml:space="preserve">retas </w:t>
      </w:r>
      <w:r w:rsidRPr="00B02A0A">
        <w:rPr>
          <w:snapToGrid/>
          <w:szCs w:val="22"/>
          <w:lang w:val="lt-LT"/>
        </w:rPr>
        <w:t xml:space="preserve">(nuo ≥ 1/10 000 iki &lt; 1/1000), labai </w:t>
      </w:r>
      <w:r w:rsidR="00707F15" w:rsidRPr="00B02A0A">
        <w:rPr>
          <w:snapToGrid/>
          <w:szCs w:val="22"/>
          <w:lang w:val="lt-LT"/>
        </w:rPr>
        <w:t xml:space="preserve">retas </w:t>
      </w:r>
      <w:r w:rsidRPr="00B02A0A">
        <w:rPr>
          <w:snapToGrid/>
          <w:szCs w:val="22"/>
          <w:lang w:val="lt-LT"/>
        </w:rPr>
        <w:t>(&lt; 1/10 000), dažnis nežinomas (negali būti apskaičiuotas pagal turimus duomenis).</w:t>
      </w:r>
    </w:p>
    <w:p w14:paraId="2E89DF04"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Kraujo ir limfinės sistemos sutrikimai</w:t>
      </w:r>
    </w:p>
    <w:p w14:paraId="2E89DF05"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leukopenija, agranulocitozė, trombocitopenija, hemolizinė anemija, aplazinė anemija ir pancitopenija.</w:t>
      </w:r>
    </w:p>
    <w:p w14:paraId="2E89DF06" w14:textId="77777777" w:rsidR="0030786B" w:rsidRPr="00B02A0A" w:rsidRDefault="0030786B" w:rsidP="0030786B">
      <w:pPr>
        <w:tabs>
          <w:tab w:val="clear" w:pos="567"/>
        </w:tabs>
        <w:spacing w:line="240" w:lineRule="auto"/>
        <w:rPr>
          <w:snapToGrid/>
          <w:szCs w:val="22"/>
          <w:lang w:val="lt-LT"/>
        </w:rPr>
      </w:pPr>
    </w:p>
    <w:p w14:paraId="2E89DF07"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Metabolizmo ir mitybos sutrikimai</w:t>
      </w:r>
    </w:p>
    <w:p w14:paraId="2E89DF08" w14:textId="4109591E" w:rsidR="0030786B" w:rsidRPr="00B02A0A" w:rsidRDefault="0030786B" w:rsidP="0030786B">
      <w:pPr>
        <w:tabs>
          <w:tab w:val="clear" w:pos="567"/>
        </w:tabs>
        <w:spacing w:line="240" w:lineRule="auto"/>
        <w:rPr>
          <w:snapToGrid/>
          <w:szCs w:val="22"/>
          <w:lang w:val="lt-LT"/>
        </w:rPr>
      </w:pPr>
      <w:r w:rsidRPr="00B02A0A">
        <w:rPr>
          <w:snapToGrid/>
          <w:szCs w:val="22"/>
          <w:lang w:val="lt-LT"/>
        </w:rPr>
        <w:t>Dažn</w:t>
      </w:r>
      <w:r w:rsidR="00646738">
        <w:rPr>
          <w:snapToGrid/>
          <w:szCs w:val="22"/>
          <w:lang w:val="lt-LT"/>
        </w:rPr>
        <w:t>as</w:t>
      </w:r>
      <w:r w:rsidRPr="00B02A0A">
        <w:rPr>
          <w:snapToGrid/>
          <w:szCs w:val="22"/>
          <w:lang w:val="lt-LT"/>
        </w:rPr>
        <w:t>: hipoglikemija gali būti sunki, trukti ilgai ir sukelti komą (žr. 4.4. ir 4.9 skyrių).</w:t>
      </w:r>
    </w:p>
    <w:p w14:paraId="2E89DF0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pasitaikė hiponatremija.</w:t>
      </w:r>
    </w:p>
    <w:p w14:paraId="2E89DF0A" w14:textId="77777777" w:rsidR="0030786B" w:rsidRPr="00B02A0A" w:rsidRDefault="0030786B" w:rsidP="0030786B">
      <w:pPr>
        <w:tabs>
          <w:tab w:val="clear" w:pos="567"/>
        </w:tabs>
        <w:spacing w:line="240" w:lineRule="auto"/>
        <w:rPr>
          <w:snapToGrid/>
          <w:szCs w:val="22"/>
          <w:lang w:val="lt-LT"/>
        </w:rPr>
      </w:pPr>
    </w:p>
    <w:p w14:paraId="2E89DF0B"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Psichikos sutrikimai</w:t>
      </w:r>
    </w:p>
    <w:p w14:paraId="2E89DF0C" w14:textId="401CB9A8" w:rsidR="0030786B" w:rsidRPr="00B02A0A" w:rsidRDefault="0030786B" w:rsidP="0030786B">
      <w:pPr>
        <w:tabs>
          <w:tab w:val="clear" w:pos="567"/>
        </w:tabs>
        <w:spacing w:line="240" w:lineRule="auto"/>
        <w:rPr>
          <w:snapToGrid/>
          <w:szCs w:val="22"/>
          <w:lang w:val="lt-LT"/>
        </w:rPr>
      </w:pPr>
      <w:r w:rsidRPr="00B02A0A">
        <w:rPr>
          <w:snapToGrid/>
          <w:szCs w:val="22"/>
          <w:lang w:val="lt-LT"/>
        </w:rPr>
        <w:t>Nedažn</w:t>
      </w:r>
      <w:r w:rsidR="00646738">
        <w:rPr>
          <w:snapToGrid/>
          <w:szCs w:val="22"/>
          <w:lang w:val="lt-LT"/>
        </w:rPr>
        <w:t>as</w:t>
      </w:r>
      <w:r w:rsidRPr="00B02A0A">
        <w:rPr>
          <w:snapToGrid/>
          <w:szCs w:val="22"/>
          <w:lang w:val="lt-LT"/>
        </w:rPr>
        <w:t>: sumišimas*.</w:t>
      </w:r>
    </w:p>
    <w:p w14:paraId="2E89DF0D" w14:textId="77777777" w:rsidR="0030786B" w:rsidRPr="00B02A0A" w:rsidRDefault="0030786B" w:rsidP="0030786B">
      <w:pPr>
        <w:tabs>
          <w:tab w:val="clear" w:pos="567"/>
        </w:tabs>
        <w:spacing w:line="240" w:lineRule="auto"/>
        <w:rPr>
          <w:snapToGrid/>
          <w:szCs w:val="22"/>
          <w:lang w:val="lt-LT"/>
        </w:rPr>
      </w:pPr>
    </w:p>
    <w:p w14:paraId="2E89DF0E"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Nervų sistemos sutrikimai</w:t>
      </w:r>
    </w:p>
    <w:p w14:paraId="2E89DF0F" w14:textId="4BFD4E8F" w:rsidR="0030786B" w:rsidRPr="00B02A0A" w:rsidRDefault="0030786B" w:rsidP="0030786B">
      <w:pPr>
        <w:tabs>
          <w:tab w:val="clear" w:pos="567"/>
        </w:tabs>
        <w:spacing w:line="240" w:lineRule="auto"/>
        <w:rPr>
          <w:snapToGrid/>
          <w:szCs w:val="22"/>
          <w:lang w:val="lt-LT"/>
        </w:rPr>
      </w:pPr>
      <w:r w:rsidRPr="00B02A0A">
        <w:rPr>
          <w:snapToGrid/>
          <w:szCs w:val="22"/>
          <w:lang w:val="lt-LT"/>
        </w:rPr>
        <w:t>Dažn</w:t>
      </w:r>
      <w:r w:rsidR="0024570B">
        <w:rPr>
          <w:snapToGrid/>
          <w:szCs w:val="22"/>
          <w:lang w:val="lt-LT"/>
        </w:rPr>
        <w:t>as</w:t>
      </w:r>
      <w:r w:rsidRPr="00B02A0A">
        <w:rPr>
          <w:snapToGrid/>
          <w:szCs w:val="22"/>
          <w:lang w:val="lt-LT"/>
        </w:rPr>
        <w:t>: galvos skausmas*, tremoras*.</w:t>
      </w:r>
    </w:p>
    <w:p w14:paraId="2E89DF10" w14:textId="77777777" w:rsidR="0030786B" w:rsidRPr="00B02A0A" w:rsidRDefault="0030786B" w:rsidP="0030786B">
      <w:pPr>
        <w:tabs>
          <w:tab w:val="clear" w:pos="567"/>
        </w:tabs>
        <w:spacing w:line="240" w:lineRule="auto"/>
        <w:rPr>
          <w:snapToGrid/>
          <w:szCs w:val="22"/>
          <w:lang w:val="lt-LT"/>
        </w:rPr>
      </w:pPr>
    </w:p>
    <w:p w14:paraId="2E89DF11"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Akių sutrikimai</w:t>
      </w:r>
    </w:p>
    <w:p w14:paraId="2E89DF12" w14:textId="00B82A25" w:rsidR="0030786B" w:rsidRPr="00B02A0A" w:rsidRDefault="0030786B" w:rsidP="0030786B">
      <w:pPr>
        <w:tabs>
          <w:tab w:val="clear" w:pos="567"/>
        </w:tabs>
        <w:spacing w:line="240" w:lineRule="auto"/>
        <w:rPr>
          <w:snapToGrid/>
          <w:szCs w:val="22"/>
          <w:lang w:val="lt-LT"/>
        </w:rPr>
      </w:pPr>
      <w:r w:rsidRPr="00B02A0A">
        <w:rPr>
          <w:snapToGrid/>
          <w:szCs w:val="22"/>
          <w:lang w:val="lt-LT"/>
        </w:rPr>
        <w:t>Dažn</w:t>
      </w:r>
      <w:r w:rsidR="0024570B">
        <w:rPr>
          <w:snapToGrid/>
          <w:szCs w:val="22"/>
          <w:lang w:val="lt-LT"/>
        </w:rPr>
        <w:t>as</w:t>
      </w:r>
      <w:r w:rsidRPr="00B02A0A">
        <w:rPr>
          <w:snapToGrid/>
          <w:szCs w:val="22"/>
          <w:lang w:val="lt-LT"/>
        </w:rPr>
        <w:t>: regos pablogėjimas.</w:t>
      </w:r>
    </w:p>
    <w:p w14:paraId="2E89DF1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glipizidu GITS gydytiems pacientams pasitaikė neryškus matymas* ir susilpnėjusi rega*.</w:t>
      </w:r>
    </w:p>
    <w:p w14:paraId="2E89DF14" w14:textId="77777777" w:rsidR="0030786B" w:rsidRPr="00B02A0A" w:rsidRDefault="0030786B" w:rsidP="0030786B">
      <w:pPr>
        <w:tabs>
          <w:tab w:val="clear" w:pos="567"/>
        </w:tabs>
        <w:spacing w:line="240" w:lineRule="auto"/>
        <w:rPr>
          <w:snapToGrid/>
          <w:szCs w:val="22"/>
          <w:lang w:val="lt-LT"/>
        </w:rPr>
      </w:pPr>
    </w:p>
    <w:p w14:paraId="2E89DF15"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Virškinimo trakto sutrikimai</w:t>
      </w:r>
    </w:p>
    <w:p w14:paraId="2E89DF16" w14:textId="5D5EEF3F" w:rsidR="0030786B" w:rsidRPr="00B02A0A" w:rsidRDefault="0030786B" w:rsidP="0030786B">
      <w:pPr>
        <w:tabs>
          <w:tab w:val="clear" w:pos="567"/>
        </w:tabs>
        <w:spacing w:line="240" w:lineRule="auto"/>
        <w:rPr>
          <w:snapToGrid/>
          <w:szCs w:val="22"/>
          <w:lang w:val="lt-LT"/>
        </w:rPr>
      </w:pPr>
      <w:r w:rsidRPr="00B02A0A">
        <w:rPr>
          <w:snapToGrid/>
          <w:szCs w:val="22"/>
          <w:lang w:val="lt-LT"/>
        </w:rPr>
        <w:t>Dažn</w:t>
      </w:r>
      <w:r w:rsidR="0024570B">
        <w:rPr>
          <w:snapToGrid/>
          <w:szCs w:val="22"/>
          <w:lang w:val="lt-LT"/>
        </w:rPr>
        <w:t>as</w:t>
      </w:r>
      <w:r w:rsidRPr="00B02A0A">
        <w:rPr>
          <w:snapToGrid/>
          <w:szCs w:val="22"/>
          <w:lang w:val="lt-LT"/>
        </w:rPr>
        <w:t>: pilvo skausmas, pykinimas, vidurių užkietėjimas, viduriavimas ir vėmimas.</w:t>
      </w:r>
    </w:p>
    <w:p w14:paraId="2E89DF1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nemalonus pojūtis epigastriume.</w:t>
      </w:r>
    </w:p>
    <w:p w14:paraId="2E89DF18" w14:textId="77777777" w:rsidR="0030786B" w:rsidRPr="00B02A0A" w:rsidRDefault="0030786B" w:rsidP="0030786B">
      <w:pPr>
        <w:tabs>
          <w:tab w:val="clear" w:pos="567"/>
        </w:tabs>
        <w:spacing w:line="240" w:lineRule="auto"/>
        <w:rPr>
          <w:snapToGrid/>
          <w:szCs w:val="22"/>
          <w:lang w:val="lt-LT"/>
        </w:rPr>
      </w:pPr>
    </w:p>
    <w:p w14:paraId="2E89DF19"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Kepenų, tulžies pūslės ir latakų sutrikimai</w:t>
      </w:r>
    </w:p>
    <w:p w14:paraId="2E89DF1A" w14:textId="0E05984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cholestazinė gelta</w:t>
      </w:r>
      <w:r w:rsidR="00A87683" w:rsidRPr="00B02A0A">
        <w:rPr>
          <w:snapToGrid/>
          <w:szCs w:val="22"/>
          <w:lang w:val="lt-LT"/>
        </w:rPr>
        <w:t>†</w:t>
      </w:r>
      <w:r w:rsidRPr="00B02A0A">
        <w:rPr>
          <w:snapToGrid/>
          <w:szCs w:val="22"/>
          <w:lang w:val="lt-LT"/>
        </w:rPr>
        <w:t>, toksinis hepatitas.</w:t>
      </w:r>
    </w:p>
    <w:p w14:paraId="2E89DF1B"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Pasireiškus cholestazinei geltai, gydymą nutraukti.</w:t>
      </w:r>
    </w:p>
    <w:p w14:paraId="2E89DF1C" w14:textId="77777777" w:rsidR="0030786B" w:rsidRPr="00B02A0A" w:rsidRDefault="0030786B" w:rsidP="0030786B">
      <w:pPr>
        <w:tabs>
          <w:tab w:val="clear" w:pos="567"/>
        </w:tabs>
        <w:spacing w:line="240" w:lineRule="auto"/>
        <w:rPr>
          <w:snapToGrid/>
          <w:szCs w:val="22"/>
          <w:lang w:val="lt-LT"/>
        </w:rPr>
      </w:pPr>
    </w:p>
    <w:p w14:paraId="2E89DF1D"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Odos ir poodinio audinio sutrikimai</w:t>
      </w:r>
    </w:p>
    <w:p w14:paraId="2E89DF1E" w14:textId="238DB228" w:rsidR="0030786B" w:rsidRPr="00B02A0A" w:rsidRDefault="0030786B" w:rsidP="0030786B">
      <w:pPr>
        <w:tabs>
          <w:tab w:val="clear" w:pos="567"/>
        </w:tabs>
        <w:spacing w:line="240" w:lineRule="auto"/>
        <w:rPr>
          <w:snapToGrid/>
          <w:szCs w:val="22"/>
          <w:lang w:val="lt-LT"/>
        </w:rPr>
      </w:pPr>
      <w:r w:rsidRPr="00B02A0A">
        <w:rPr>
          <w:snapToGrid/>
          <w:szCs w:val="22"/>
          <w:lang w:val="lt-LT"/>
        </w:rPr>
        <w:t>Dažn</w:t>
      </w:r>
      <w:r w:rsidR="0024570B">
        <w:rPr>
          <w:snapToGrid/>
          <w:szCs w:val="22"/>
          <w:lang w:val="lt-LT"/>
        </w:rPr>
        <w:t>as</w:t>
      </w:r>
      <w:r w:rsidRPr="00B02A0A">
        <w:rPr>
          <w:snapToGrid/>
          <w:szCs w:val="22"/>
          <w:lang w:val="lt-LT"/>
        </w:rPr>
        <w:t>: niežėjimas.</w:t>
      </w:r>
    </w:p>
    <w:p w14:paraId="2E89DF1F" w14:textId="78021705" w:rsidR="0030786B" w:rsidRPr="00B02A0A" w:rsidRDefault="0030786B" w:rsidP="0030786B">
      <w:pPr>
        <w:tabs>
          <w:tab w:val="clear" w:pos="567"/>
        </w:tabs>
        <w:spacing w:line="240" w:lineRule="auto"/>
        <w:rPr>
          <w:snapToGrid/>
          <w:szCs w:val="22"/>
          <w:lang w:val="lt-LT"/>
        </w:rPr>
      </w:pPr>
      <w:r w:rsidRPr="00B02A0A">
        <w:rPr>
          <w:snapToGrid/>
          <w:szCs w:val="22"/>
          <w:lang w:val="lt-LT"/>
        </w:rPr>
        <w:t>Nedažn</w:t>
      </w:r>
      <w:r w:rsidR="0024570B">
        <w:rPr>
          <w:snapToGrid/>
          <w:szCs w:val="22"/>
          <w:lang w:val="lt-LT"/>
        </w:rPr>
        <w:t>as</w:t>
      </w:r>
      <w:r w:rsidRPr="00B02A0A">
        <w:rPr>
          <w:snapToGrid/>
          <w:szCs w:val="22"/>
          <w:lang w:val="lt-LT"/>
        </w:rPr>
        <w:t>: dilgėlinė.</w:t>
      </w:r>
    </w:p>
    <w:p w14:paraId="2E89DF2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alerginės odos reakcijos, įskaitant odos ir gleivinės bėrimą, makulopapulinį bėrimą.</w:t>
      </w:r>
    </w:p>
    <w:p w14:paraId="2E89DF21" w14:textId="77777777" w:rsidR="0030786B" w:rsidRPr="00B02A0A" w:rsidRDefault="0030786B" w:rsidP="0030786B">
      <w:pPr>
        <w:tabs>
          <w:tab w:val="clear" w:pos="567"/>
        </w:tabs>
        <w:spacing w:line="240" w:lineRule="auto"/>
        <w:rPr>
          <w:snapToGrid/>
          <w:szCs w:val="22"/>
          <w:lang w:val="lt-LT"/>
        </w:rPr>
      </w:pPr>
    </w:p>
    <w:p w14:paraId="2E89DF22"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Įgimtos, šeiminės ir genetinės ligos</w:t>
      </w:r>
    </w:p>
    <w:p w14:paraId="2E89DF2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neūminė porfirija.</w:t>
      </w:r>
    </w:p>
    <w:p w14:paraId="2E89DF24" w14:textId="77777777" w:rsidR="0030786B" w:rsidRPr="00B02A0A" w:rsidRDefault="0030786B" w:rsidP="0030786B">
      <w:pPr>
        <w:tabs>
          <w:tab w:val="clear" w:pos="567"/>
        </w:tabs>
        <w:spacing w:line="240" w:lineRule="auto"/>
        <w:rPr>
          <w:snapToGrid/>
          <w:szCs w:val="22"/>
          <w:lang w:val="lt-LT"/>
        </w:rPr>
      </w:pPr>
    </w:p>
    <w:p w14:paraId="2E89DF25"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Bendrieji sutrikimai ir vartojimo vietos pažeidimai</w:t>
      </w:r>
    </w:p>
    <w:p w14:paraId="2E89DF2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Dažnis nežinomas: negalavimas*.</w:t>
      </w:r>
    </w:p>
    <w:p w14:paraId="2E89DF27" w14:textId="77777777" w:rsidR="0030786B" w:rsidRPr="00B02A0A" w:rsidRDefault="0030786B" w:rsidP="0030786B">
      <w:pPr>
        <w:tabs>
          <w:tab w:val="clear" w:pos="567"/>
        </w:tabs>
        <w:spacing w:line="240" w:lineRule="auto"/>
        <w:rPr>
          <w:snapToGrid/>
          <w:szCs w:val="22"/>
          <w:lang w:val="lt-LT"/>
        </w:rPr>
      </w:pPr>
    </w:p>
    <w:p w14:paraId="2E89DF28"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Tyrimai</w:t>
      </w:r>
    </w:p>
    <w:p w14:paraId="2E89DF29" w14:textId="66175564" w:rsidR="0030786B" w:rsidRPr="00B02A0A" w:rsidRDefault="0030786B" w:rsidP="0030786B">
      <w:pPr>
        <w:tabs>
          <w:tab w:val="clear" w:pos="567"/>
        </w:tabs>
        <w:spacing w:line="240" w:lineRule="auto"/>
        <w:rPr>
          <w:snapToGrid/>
          <w:szCs w:val="22"/>
          <w:lang w:val="lt-LT"/>
        </w:rPr>
      </w:pPr>
      <w:r w:rsidRPr="00B02A0A">
        <w:rPr>
          <w:snapToGrid/>
          <w:szCs w:val="22"/>
          <w:lang w:val="lt-LT"/>
        </w:rPr>
        <w:t>Dažn</w:t>
      </w:r>
      <w:r w:rsidR="0024570B">
        <w:rPr>
          <w:snapToGrid/>
          <w:szCs w:val="22"/>
          <w:lang w:val="lt-LT"/>
        </w:rPr>
        <w:t>a</w:t>
      </w:r>
      <w:r w:rsidRPr="00B02A0A">
        <w:rPr>
          <w:snapToGrid/>
          <w:szCs w:val="22"/>
          <w:lang w:val="lt-LT"/>
        </w:rPr>
        <w:t>s: aspartataminotransferazės, šarminės fosfatazės aktyvumo, kreatinino kiekio kraujyje padidėjimas</w:t>
      </w:r>
      <w:r w:rsidR="006947FE" w:rsidRPr="006947FE">
        <w:rPr>
          <w:snapToGrid/>
          <w:szCs w:val="22"/>
          <w:lang w:val="lt-LT"/>
        </w:rPr>
        <w:t>§</w:t>
      </w:r>
      <w:r w:rsidRPr="00B02A0A">
        <w:rPr>
          <w:snapToGrid/>
          <w:szCs w:val="22"/>
          <w:lang w:val="lt-LT"/>
        </w:rPr>
        <w:t>.</w:t>
      </w:r>
    </w:p>
    <w:p w14:paraId="2E89DF2A" w14:textId="1442F28A" w:rsidR="0030786B" w:rsidRDefault="0030786B" w:rsidP="0030786B">
      <w:pPr>
        <w:tabs>
          <w:tab w:val="clear" w:pos="567"/>
        </w:tabs>
        <w:spacing w:line="240" w:lineRule="auto"/>
        <w:rPr>
          <w:snapToGrid/>
          <w:szCs w:val="22"/>
          <w:lang w:val="lt-LT"/>
        </w:rPr>
      </w:pPr>
      <w:r w:rsidRPr="00B02A0A">
        <w:rPr>
          <w:snapToGrid/>
          <w:szCs w:val="22"/>
          <w:lang w:val="lt-LT"/>
        </w:rPr>
        <w:t>Dažnis nežinomas: laktatdehidrogenazės aktyvumo, šlapalo kiekio kraujyje padidėjimas</w:t>
      </w:r>
      <w:r w:rsidR="006947FE" w:rsidRPr="006947FE">
        <w:rPr>
          <w:snapToGrid/>
          <w:szCs w:val="22"/>
          <w:lang w:val="lt-LT"/>
        </w:rPr>
        <w:t>§</w:t>
      </w:r>
      <w:r w:rsidR="006947FE">
        <w:rPr>
          <w:snapToGrid/>
          <w:szCs w:val="22"/>
          <w:lang w:val="lt-LT"/>
        </w:rPr>
        <w:t xml:space="preserve"> </w:t>
      </w:r>
      <w:r w:rsidRPr="00B02A0A">
        <w:rPr>
          <w:snapToGrid/>
          <w:szCs w:val="22"/>
          <w:lang w:val="lt-LT"/>
        </w:rPr>
        <w:t>.</w:t>
      </w:r>
    </w:p>
    <w:p w14:paraId="07352C8E" w14:textId="77777777" w:rsidR="006947FE" w:rsidRPr="00B02A0A" w:rsidRDefault="006947FE" w:rsidP="0030786B">
      <w:pPr>
        <w:tabs>
          <w:tab w:val="clear" w:pos="567"/>
        </w:tabs>
        <w:spacing w:line="240" w:lineRule="auto"/>
        <w:rPr>
          <w:snapToGrid/>
          <w:szCs w:val="22"/>
          <w:lang w:val="lt-LT"/>
        </w:rPr>
      </w:pPr>
    </w:p>
    <w:p w14:paraId="2E89DF2C" w14:textId="4FD08E2B" w:rsidR="0030786B" w:rsidRPr="00B02A0A" w:rsidRDefault="006947FE" w:rsidP="0030786B">
      <w:pPr>
        <w:tabs>
          <w:tab w:val="clear" w:pos="567"/>
        </w:tabs>
        <w:spacing w:line="240" w:lineRule="auto"/>
        <w:rPr>
          <w:snapToGrid/>
          <w:szCs w:val="22"/>
          <w:lang w:val="lt-LT"/>
        </w:rPr>
      </w:pPr>
      <w:r w:rsidRPr="006947FE">
        <w:rPr>
          <w:snapToGrid/>
          <w:szCs w:val="22"/>
          <w:lang w:val="lt-LT"/>
        </w:rPr>
        <w:t>§</w:t>
      </w:r>
      <w:r>
        <w:rPr>
          <w:snapToGrid/>
          <w:szCs w:val="22"/>
          <w:lang w:val="lt-LT"/>
        </w:rPr>
        <w:t xml:space="preserve"> </w:t>
      </w:r>
      <w:r w:rsidR="0030786B" w:rsidRPr="00B02A0A">
        <w:rPr>
          <w:snapToGrid/>
          <w:szCs w:val="22"/>
          <w:lang w:val="lt-LT"/>
        </w:rPr>
        <w:t>Ryšys su glipizidu GITS neaiškus.</w:t>
      </w:r>
    </w:p>
    <w:p w14:paraId="2E89DF2D" w14:textId="06EAF6B0" w:rsidR="0030786B" w:rsidRPr="00B02A0A" w:rsidRDefault="0030786B" w:rsidP="0030786B">
      <w:pPr>
        <w:tabs>
          <w:tab w:val="clear" w:pos="567"/>
        </w:tabs>
        <w:spacing w:line="240" w:lineRule="auto"/>
        <w:rPr>
          <w:snapToGrid/>
          <w:szCs w:val="22"/>
          <w:lang w:val="lt-LT"/>
        </w:rPr>
      </w:pPr>
      <w:r w:rsidRPr="00B02A0A">
        <w:rPr>
          <w:snapToGrid/>
          <w:szCs w:val="22"/>
          <w:lang w:val="lt-LT"/>
        </w:rPr>
        <w:t>*Šie reiškiniai dažnai būna laikini, dėl jų gydymo nutraukti nereikia, tačiau jie taip pat gali būti hipoglikemijos pažymiai.</w:t>
      </w:r>
    </w:p>
    <w:p w14:paraId="2E89DF2E" w14:textId="77777777" w:rsidR="0030786B" w:rsidRPr="00B02A0A" w:rsidRDefault="0030786B" w:rsidP="0030786B">
      <w:pPr>
        <w:tabs>
          <w:tab w:val="clear" w:pos="567"/>
        </w:tabs>
        <w:spacing w:line="240" w:lineRule="auto"/>
        <w:rPr>
          <w:snapToGrid/>
          <w:szCs w:val="22"/>
          <w:lang w:val="lt-LT"/>
        </w:rPr>
      </w:pPr>
    </w:p>
    <w:p w14:paraId="2E89DF2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Vartojant sulfanilkarbamido darinius, pasitaikė reakcijų, panašių į sukeliamas disulfiramo.</w:t>
      </w:r>
    </w:p>
    <w:p w14:paraId="2E89DF30" w14:textId="77777777" w:rsidR="00707F15" w:rsidRPr="00B02A0A" w:rsidRDefault="00707F15" w:rsidP="00707F15">
      <w:pPr>
        <w:autoSpaceDE w:val="0"/>
        <w:autoSpaceDN w:val="0"/>
        <w:adjustRightInd w:val="0"/>
        <w:jc w:val="both"/>
        <w:rPr>
          <w:noProof/>
          <w:szCs w:val="22"/>
          <w:u w:val="single"/>
          <w:lang w:val="lt-LT"/>
        </w:rPr>
      </w:pPr>
    </w:p>
    <w:p w14:paraId="2E89DF31" w14:textId="77777777" w:rsidR="00707F15" w:rsidRPr="00B02A0A" w:rsidRDefault="00707F15" w:rsidP="00707F15">
      <w:pPr>
        <w:autoSpaceDE w:val="0"/>
        <w:autoSpaceDN w:val="0"/>
        <w:adjustRightInd w:val="0"/>
        <w:jc w:val="both"/>
        <w:rPr>
          <w:szCs w:val="22"/>
          <w:u w:val="single"/>
          <w:lang w:val="lt-LT"/>
        </w:rPr>
      </w:pPr>
      <w:r w:rsidRPr="00B02A0A">
        <w:rPr>
          <w:noProof/>
          <w:szCs w:val="22"/>
          <w:u w:val="single"/>
          <w:lang w:val="lt-LT"/>
        </w:rPr>
        <w:t>Pranešimas apie įtariamas nepageidaujamas reakcijas</w:t>
      </w:r>
    </w:p>
    <w:p w14:paraId="1B8A7C79" w14:textId="673741B0" w:rsidR="000127E7" w:rsidRPr="000127E7" w:rsidRDefault="001D08B6" w:rsidP="000127E7">
      <w:pPr>
        <w:autoSpaceDE w:val="0"/>
        <w:autoSpaceDN w:val="0"/>
        <w:adjustRightInd w:val="0"/>
        <w:jc w:val="both"/>
        <w:rPr>
          <w:noProof/>
          <w:szCs w:val="24"/>
          <w:lang w:val="lt-LT"/>
        </w:rPr>
      </w:pPr>
      <w:r w:rsidRPr="000A79DC">
        <w:rPr>
          <w:noProof/>
          <w:szCs w:val="24"/>
          <w:lang w:val="lt-LT"/>
        </w:rPr>
        <w:lastRenderedPageBreak/>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0127E7" w:rsidRPr="000127E7">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000127E7" w:rsidRPr="000127E7">
          <w:rPr>
            <w:noProof/>
            <w:color w:val="0000FF"/>
            <w:szCs w:val="24"/>
            <w:u w:val="single"/>
            <w:lang w:val="lt-LT"/>
          </w:rPr>
          <w:t>https://vapris.vvkt.lt/vvkt-web/public/nrvSpecialist</w:t>
        </w:r>
      </w:hyperlink>
      <w:r w:rsidR="000127E7" w:rsidRPr="000127E7">
        <w:rPr>
          <w:noProof/>
          <w:szCs w:val="24"/>
          <w:lang w:val="lt-LT"/>
        </w:rPr>
        <w:t xml:space="preserve"> arba užpildę Sveikatos priežiūros ar farmacijos specialisto pranešimo apie įtariamą nepageidaujamą reakciją (ĮNR) formą, kuri skelbiama </w:t>
      </w:r>
      <w:hyperlink r:id="rId13" w:history="1">
        <w:r w:rsidR="000127E7" w:rsidRPr="000127E7">
          <w:rPr>
            <w:noProof/>
            <w:color w:val="0000FF"/>
            <w:szCs w:val="24"/>
            <w:u w:val="single"/>
            <w:lang w:val="lt-LT"/>
          </w:rPr>
          <w:t>https://www.vvkt.lt/index.php?1399030386</w:t>
        </w:r>
      </w:hyperlink>
      <w:r w:rsidR="000127E7" w:rsidRPr="000127E7">
        <w:rPr>
          <w:noProof/>
          <w:szCs w:val="24"/>
          <w:lang w:val="lt-LT"/>
        </w:rPr>
        <w:t>, ir atsiųsti elektroniniu paštu (adresu NepageidaujamaR@vvkt.lt).</w:t>
      </w:r>
    </w:p>
    <w:p w14:paraId="2E89DF33" w14:textId="77777777" w:rsidR="00D359F5" w:rsidRPr="00B02A0A" w:rsidRDefault="00D359F5" w:rsidP="000127E7">
      <w:pPr>
        <w:autoSpaceDE w:val="0"/>
        <w:autoSpaceDN w:val="0"/>
        <w:adjustRightInd w:val="0"/>
        <w:jc w:val="both"/>
        <w:rPr>
          <w:snapToGrid/>
          <w:szCs w:val="22"/>
          <w:lang w:val="lt-LT"/>
        </w:rPr>
      </w:pPr>
    </w:p>
    <w:p w14:paraId="2E89DF34" w14:textId="77777777" w:rsidR="0030786B" w:rsidRPr="00B02A0A" w:rsidRDefault="0030786B" w:rsidP="0030786B">
      <w:pPr>
        <w:keepNext/>
        <w:keepLines/>
        <w:spacing w:line="240" w:lineRule="auto"/>
        <w:ind w:left="567" w:hanging="567"/>
        <w:outlineLvl w:val="2"/>
        <w:rPr>
          <w:b/>
          <w:snapToGrid/>
          <w:kern w:val="28"/>
          <w:szCs w:val="22"/>
          <w:lang w:val="lt-LT"/>
        </w:rPr>
      </w:pPr>
      <w:bookmarkStart w:id="30" w:name="_Toc129243235"/>
      <w:bookmarkStart w:id="31" w:name="_Toc129243110"/>
      <w:r w:rsidRPr="00B02A0A">
        <w:rPr>
          <w:b/>
          <w:snapToGrid/>
          <w:kern w:val="28"/>
          <w:szCs w:val="22"/>
          <w:lang w:val="lt-LT"/>
        </w:rPr>
        <w:t>4.9</w:t>
      </w:r>
      <w:r w:rsidRPr="00B02A0A">
        <w:rPr>
          <w:b/>
          <w:snapToGrid/>
          <w:kern w:val="28"/>
          <w:szCs w:val="22"/>
          <w:lang w:val="lt-LT"/>
        </w:rPr>
        <w:tab/>
        <w:t>Perdozavimas</w:t>
      </w:r>
      <w:bookmarkEnd w:id="30"/>
      <w:bookmarkEnd w:id="31"/>
    </w:p>
    <w:p w14:paraId="2E89DF35" w14:textId="77777777" w:rsidR="0030786B" w:rsidRPr="00B02A0A" w:rsidRDefault="0030786B" w:rsidP="0030786B">
      <w:pPr>
        <w:tabs>
          <w:tab w:val="clear" w:pos="567"/>
        </w:tabs>
        <w:spacing w:line="240" w:lineRule="auto"/>
        <w:rPr>
          <w:snapToGrid/>
          <w:szCs w:val="22"/>
          <w:lang w:val="lt-LT"/>
        </w:rPr>
      </w:pPr>
    </w:p>
    <w:p w14:paraId="2E89DF3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Dar nepakanka patirties apie glipizido GITS perdozavimą žmonėms. </w:t>
      </w:r>
    </w:p>
    <w:p w14:paraId="2E89DF37" w14:textId="44B58F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Perdozavus sulfanilšlapalo </w:t>
      </w:r>
      <w:r w:rsidR="007F26D5">
        <w:rPr>
          <w:snapToGrid/>
          <w:szCs w:val="22"/>
          <w:lang w:val="lt-LT"/>
        </w:rPr>
        <w:t xml:space="preserve">vaistinių </w:t>
      </w:r>
      <w:r w:rsidRPr="00B02A0A">
        <w:rPr>
          <w:snapToGrid/>
          <w:szCs w:val="22"/>
          <w:lang w:val="lt-LT"/>
        </w:rPr>
        <w:t>preparatų, iš jų ir glipizido GITS, gali ištikti hipoglikemija. Neryškią hipoglikemiją, kai neprarandama sąmonė ir nėra neurologinių simptomų, reikia intensyviai gydyti geriamąja gliukoze bei koreguoti vaist</w:t>
      </w:r>
      <w:r w:rsidR="007F26D5">
        <w:rPr>
          <w:snapToGrid/>
          <w:szCs w:val="22"/>
          <w:lang w:val="lt-LT"/>
        </w:rPr>
        <w:t>inio preparat</w:t>
      </w:r>
      <w:r w:rsidRPr="00B02A0A">
        <w:rPr>
          <w:snapToGrid/>
          <w:szCs w:val="22"/>
          <w:lang w:val="lt-LT"/>
        </w:rPr>
        <w:t>o dozę ir (ar) dietą. Gydytojas turi atidžiai stebėti pacientą tol, kol įsitikins, kad šiam pavojus negresia. Ryški hipoglikemija, pasireiškianti koma, traukuliais ar kitais neurologiniais sutrikimais būna retai, tačiau tuomet būtina skubi medicinos pagalba ir hospitalizacija. Pacientui, kuriam diagnozuojama ar įtariama hipoglikeminė koma, būtina greitai švirkšti į veną koncentruoto (50 %) gliukozės tirpalo. Paskui švirkščiama daugiau skiesto (10 %) gliukozės tirpalo tokiu greičiu, kad gliukozės koncentracija kraujyje būtų didesnė kaip 100 mg/dl.</w:t>
      </w:r>
    </w:p>
    <w:p w14:paraId="2E89DF38"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Pacientą būtina atidžiai stebėti mažiausiai 24-48 val., nes po tariamo klinikinio pagerėjimo hipoglikemija gali pasikartoti. Kepenų ligomis sergančių pacientų glipizido plazmos klirensas gali pailgėti. Kadangi glipizidas gerai jungiasi su plazmos baltymais, mažai tikėtina, kad dializė bus efektyvi.</w:t>
      </w:r>
    </w:p>
    <w:p w14:paraId="2E89DF39" w14:textId="77777777" w:rsidR="0030786B" w:rsidRPr="00B02A0A" w:rsidRDefault="0030786B" w:rsidP="0030786B">
      <w:pPr>
        <w:tabs>
          <w:tab w:val="clear" w:pos="567"/>
        </w:tabs>
        <w:spacing w:line="240" w:lineRule="auto"/>
        <w:rPr>
          <w:snapToGrid/>
          <w:szCs w:val="22"/>
          <w:lang w:val="lt-LT"/>
        </w:rPr>
      </w:pPr>
    </w:p>
    <w:p w14:paraId="2E89DF3A" w14:textId="77777777" w:rsidR="0030786B" w:rsidRPr="00B02A0A" w:rsidRDefault="0030786B" w:rsidP="0030786B">
      <w:pPr>
        <w:tabs>
          <w:tab w:val="clear" w:pos="567"/>
        </w:tabs>
        <w:spacing w:line="240" w:lineRule="auto"/>
        <w:rPr>
          <w:snapToGrid/>
          <w:szCs w:val="22"/>
          <w:lang w:val="lt-LT"/>
        </w:rPr>
      </w:pPr>
    </w:p>
    <w:p w14:paraId="2E89DF3B" w14:textId="77777777" w:rsidR="0030786B" w:rsidRPr="00B02A0A" w:rsidRDefault="0030786B" w:rsidP="0030786B">
      <w:pPr>
        <w:keepNext/>
        <w:spacing w:line="240" w:lineRule="auto"/>
        <w:ind w:left="567" w:hanging="567"/>
        <w:outlineLvl w:val="1"/>
        <w:rPr>
          <w:b/>
          <w:snapToGrid/>
          <w:szCs w:val="22"/>
          <w:lang w:val="lt-LT"/>
        </w:rPr>
      </w:pPr>
      <w:bookmarkStart w:id="32" w:name="_Toc129243236"/>
      <w:bookmarkStart w:id="33" w:name="_Toc129243111"/>
      <w:r w:rsidRPr="00B02A0A">
        <w:rPr>
          <w:b/>
          <w:snapToGrid/>
          <w:szCs w:val="22"/>
          <w:lang w:val="lt-LT"/>
        </w:rPr>
        <w:t>5.</w:t>
      </w:r>
      <w:r w:rsidRPr="00B02A0A">
        <w:rPr>
          <w:b/>
          <w:snapToGrid/>
          <w:szCs w:val="22"/>
          <w:lang w:val="lt-LT"/>
        </w:rPr>
        <w:tab/>
        <w:t>FARMAKOLOGINĖS SAVYBĖS</w:t>
      </w:r>
      <w:bookmarkEnd w:id="32"/>
      <w:bookmarkEnd w:id="33"/>
    </w:p>
    <w:p w14:paraId="2E89DF3C" w14:textId="77777777" w:rsidR="0030786B" w:rsidRPr="00B02A0A" w:rsidRDefault="0030786B" w:rsidP="0030786B">
      <w:pPr>
        <w:tabs>
          <w:tab w:val="clear" w:pos="567"/>
        </w:tabs>
        <w:spacing w:line="240" w:lineRule="auto"/>
        <w:rPr>
          <w:snapToGrid/>
          <w:szCs w:val="22"/>
          <w:lang w:val="lt-LT"/>
        </w:rPr>
      </w:pPr>
    </w:p>
    <w:p w14:paraId="2E89DF3D" w14:textId="77777777" w:rsidR="0030786B" w:rsidRPr="00B02A0A" w:rsidRDefault="0030786B" w:rsidP="0030786B">
      <w:pPr>
        <w:keepNext/>
        <w:keepLines/>
        <w:spacing w:line="240" w:lineRule="auto"/>
        <w:ind w:left="567" w:hanging="567"/>
        <w:outlineLvl w:val="2"/>
        <w:rPr>
          <w:b/>
          <w:snapToGrid/>
          <w:kern w:val="28"/>
          <w:szCs w:val="22"/>
          <w:lang w:val="lt-LT"/>
        </w:rPr>
      </w:pPr>
      <w:bookmarkStart w:id="34" w:name="_Toc129243237"/>
      <w:bookmarkStart w:id="35" w:name="_Toc129243112"/>
      <w:r w:rsidRPr="00B02A0A">
        <w:rPr>
          <w:b/>
          <w:snapToGrid/>
          <w:kern w:val="28"/>
          <w:szCs w:val="22"/>
          <w:lang w:val="lt-LT"/>
        </w:rPr>
        <w:t>5.1</w:t>
      </w:r>
      <w:r w:rsidRPr="00B02A0A">
        <w:rPr>
          <w:b/>
          <w:snapToGrid/>
          <w:kern w:val="28"/>
          <w:szCs w:val="22"/>
          <w:lang w:val="lt-LT"/>
        </w:rPr>
        <w:tab/>
        <w:t>Farmakodinaminės savybės</w:t>
      </w:r>
      <w:bookmarkEnd w:id="34"/>
      <w:bookmarkEnd w:id="35"/>
    </w:p>
    <w:p w14:paraId="2E89DF3E" w14:textId="77777777" w:rsidR="0030786B" w:rsidRPr="00B02A0A" w:rsidRDefault="0030786B" w:rsidP="0030786B">
      <w:pPr>
        <w:tabs>
          <w:tab w:val="clear" w:pos="567"/>
        </w:tabs>
        <w:spacing w:line="240" w:lineRule="auto"/>
        <w:rPr>
          <w:snapToGrid/>
          <w:szCs w:val="22"/>
          <w:lang w:val="lt-LT"/>
        </w:rPr>
      </w:pPr>
    </w:p>
    <w:p w14:paraId="2E89DF3F" w14:textId="1F9B619B" w:rsidR="0030786B" w:rsidRDefault="0030786B" w:rsidP="0030786B">
      <w:pPr>
        <w:tabs>
          <w:tab w:val="clear" w:pos="567"/>
        </w:tabs>
        <w:spacing w:line="240" w:lineRule="auto"/>
        <w:rPr>
          <w:snapToGrid/>
          <w:szCs w:val="22"/>
          <w:lang w:val="lt-LT"/>
        </w:rPr>
      </w:pPr>
      <w:r w:rsidRPr="00B02A0A">
        <w:rPr>
          <w:snapToGrid/>
          <w:szCs w:val="22"/>
          <w:lang w:val="lt-LT"/>
        </w:rPr>
        <w:t xml:space="preserve">Farmakoterapinė grupė – </w:t>
      </w:r>
      <w:r w:rsidR="00707F15" w:rsidRPr="00B02A0A">
        <w:rPr>
          <w:snapToGrid/>
          <w:szCs w:val="22"/>
          <w:lang w:val="lt-LT"/>
        </w:rPr>
        <w:t>h</w:t>
      </w:r>
      <w:r w:rsidRPr="00B02A0A">
        <w:rPr>
          <w:snapToGrid/>
          <w:szCs w:val="22"/>
          <w:lang w:val="lt-LT"/>
        </w:rPr>
        <w:t>ipoglikeminiai preparatai, sulfonilšlapalo dariniai, ATC kodas – A10BB07</w:t>
      </w:r>
    </w:p>
    <w:p w14:paraId="26FC31AE" w14:textId="77777777" w:rsidR="005F31F8" w:rsidRPr="00B02A0A" w:rsidRDefault="005F31F8" w:rsidP="0030786B">
      <w:pPr>
        <w:tabs>
          <w:tab w:val="clear" w:pos="567"/>
        </w:tabs>
        <w:spacing w:line="240" w:lineRule="auto"/>
        <w:rPr>
          <w:snapToGrid/>
          <w:szCs w:val="22"/>
          <w:lang w:val="lt-LT"/>
        </w:rPr>
      </w:pPr>
    </w:p>
    <w:p w14:paraId="2E89DF40" w14:textId="0EEC7043" w:rsidR="0030786B" w:rsidRPr="00FE6CF8" w:rsidRDefault="005F31F8" w:rsidP="0030786B">
      <w:pPr>
        <w:tabs>
          <w:tab w:val="clear" w:pos="567"/>
        </w:tabs>
        <w:spacing w:line="240" w:lineRule="auto"/>
        <w:rPr>
          <w:snapToGrid/>
          <w:szCs w:val="22"/>
          <w:u w:val="single"/>
          <w:lang w:val="lt-LT"/>
        </w:rPr>
      </w:pPr>
      <w:r w:rsidRPr="00FE6CF8">
        <w:rPr>
          <w:snapToGrid/>
          <w:szCs w:val="22"/>
          <w:u w:val="single"/>
          <w:lang w:val="lt-LT"/>
        </w:rPr>
        <w:t>Veikimo mechanizmas</w:t>
      </w:r>
    </w:p>
    <w:p w14:paraId="2E89DF41" w14:textId="461C8512" w:rsidR="0030786B" w:rsidRPr="00B02A0A" w:rsidRDefault="0030786B" w:rsidP="0030786B">
      <w:pPr>
        <w:tabs>
          <w:tab w:val="clear" w:pos="567"/>
        </w:tabs>
        <w:spacing w:line="240" w:lineRule="auto"/>
        <w:rPr>
          <w:snapToGrid/>
          <w:szCs w:val="22"/>
          <w:lang w:val="lt-LT"/>
        </w:rPr>
      </w:pPr>
      <w:r w:rsidRPr="00B02A0A">
        <w:rPr>
          <w:snapToGrid/>
          <w:szCs w:val="22"/>
          <w:lang w:val="lt-LT"/>
        </w:rPr>
        <w:t>Glipizidas GITS, skatindamas išsiskirti insuliną iš kasos, greitai mažina gliukozės kiekį kraujyje; šis procesas priklauso nuo funkcionuojančių beta ląstelių kasos sąlelėse. Labai svarbu, kad glipizido stimuliuojama insulino sekrecija yra atsakas į maistą. Glipizidas GITS didina sergančiųjų diabetu insulinotropinį atsaką į maistą. Vartojant šį vaist</w:t>
      </w:r>
      <w:r w:rsidR="00CA5C6C">
        <w:rPr>
          <w:snapToGrid/>
          <w:szCs w:val="22"/>
          <w:lang w:val="lt-LT"/>
        </w:rPr>
        <w:t>inį preparat</w:t>
      </w:r>
      <w:r w:rsidRPr="00B02A0A">
        <w:rPr>
          <w:snapToGrid/>
          <w:szCs w:val="22"/>
          <w:lang w:val="lt-LT"/>
        </w:rPr>
        <w:t>ą, popietinis insulino ir peptido C atsakas išlieka padidėjęs mažiausiai 6 mėnesius. Panašiai sumažėja jaunesnių ir vyresnių pacientų HbA</w:t>
      </w:r>
      <w:r w:rsidRPr="00B02A0A">
        <w:rPr>
          <w:snapToGrid/>
          <w:szCs w:val="22"/>
          <w:vertAlign w:val="subscript"/>
          <w:lang w:val="lt-LT"/>
        </w:rPr>
        <w:t>1c</w:t>
      </w:r>
      <w:r w:rsidRPr="00B02A0A">
        <w:rPr>
          <w:snapToGrid/>
          <w:szCs w:val="22"/>
          <w:lang w:val="lt-LT"/>
        </w:rPr>
        <w:t>, taip pat panaši esti gliukozės koncentracija kraujo plazmoje nevalgius.</w:t>
      </w:r>
    </w:p>
    <w:p w14:paraId="2E89DF42" w14:textId="77777777" w:rsidR="0030786B" w:rsidRPr="00B02A0A" w:rsidRDefault="0030786B" w:rsidP="0030786B">
      <w:pPr>
        <w:tabs>
          <w:tab w:val="clear" w:pos="567"/>
        </w:tabs>
        <w:spacing w:line="240" w:lineRule="auto"/>
        <w:rPr>
          <w:snapToGrid/>
          <w:szCs w:val="22"/>
          <w:lang w:val="lt-LT"/>
        </w:rPr>
      </w:pPr>
    </w:p>
    <w:p w14:paraId="2E89DF44" w14:textId="0EEAE9A1" w:rsidR="009630E0" w:rsidRPr="00296ECC" w:rsidRDefault="0030786B" w:rsidP="0030786B">
      <w:pPr>
        <w:tabs>
          <w:tab w:val="clear" w:pos="567"/>
        </w:tabs>
        <w:spacing w:line="240" w:lineRule="auto"/>
        <w:rPr>
          <w:lang w:val="lt-LT"/>
        </w:rPr>
      </w:pPr>
      <w:r w:rsidRPr="00B02A0A">
        <w:rPr>
          <w:snapToGrid/>
          <w:szCs w:val="22"/>
          <w:u w:val="single"/>
          <w:lang w:val="lt-LT"/>
        </w:rPr>
        <w:t>Kiti poveikiai</w:t>
      </w:r>
    </w:p>
    <w:p w14:paraId="2E89DF45"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Vieno tyrimo metu pastebėta, kad palankiai pakinta glipizidu GITS gydomų 2-ojo tipo </w:t>
      </w:r>
      <w:r w:rsidR="009630E0" w:rsidRPr="00B02A0A">
        <w:rPr>
          <w:snapToGrid/>
          <w:szCs w:val="22"/>
          <w:lang w:val="lt-LT"/>
        </w:rPr>
        <w:t xml:space="preserve">cukriniu </w:t>
      </w:r>
      <w:r w:rsidRPr="00B02A0A">
        <w:rPr>
          <w:snapToGrid/>
          <w:szCs w:val="22"/>
          <w:lang w:val="lt-LT"/>
        </w:rPr>
        <w:t>diabetu sergančių pacientų plazmos lipoproteinų santykis. Šie pokyčiai gerai koreliavo su sumažėjusiu gliukozės kiekiu nevalgius.</w:t>
      </w:r>
    </w:p>
    <w:p w14:paraId="2E89DF46" w14:textId="77777777" w:rsidR="00D359F5" w:rsidRPr="00B02A0A" w:rsidRDefault="00D359F5" w:rsidP="0030786B">
      <w:pPr>
        <w:tabs>
          <w:tab w:val="clear" w:pos="567"/>
        </w:tabs>
        <w:spacing w:line="240" w:lineRule="auto"/>
        <w:rPr>
          <w:snapToGrid/>
          <w:szCs w:val="22"/>
          <w:lang w:val="lt-LT"/>
        </w:rPr>
      </w:pPr>
    </w:p>
    <w:p w14:paraId="2E89DF47" w14:textId="77777777" w:rsidR="0030786B" w:rsidRPr="00B02A0A" w:rsidRDefault="0030786B" w:rsidP="0030786B">
      <w:pPr>
        <w:keepNext/>
        <w:keepLines/>
        <w:spacing w:line="240" w:lineRule="auto"/>
        <w:ind w:left="567" w:hanging="567"/>
        <w:outlineLvl w:val="2"/>
        <w:rPr>
          <w:b/>
          <w:snapToGrid/>
          <w:kern w:val="28"/>
          <w:szCs w:val="22"/>
          <w:lang w:val="lt-LT"/>
        </w:rPr>
      </w:pPr>
      <w:bookmarkStart w:id="36" w:name="_Toc129243238"/>
      <w:bookmarkStart w:id="37" w:name="_Toc129243113"/>
      <w:r w:rsidRPr="00B02A0A">
        <w:rPr>
          <w:b/>
          <w:snapToGrid/>
          <w:kern w:val="28"/>
          <w:szCs w:val="22"/>
          <w:lang w:val="lt-LT"/>
        </w:rPr>
        <w:t>5.2</w:t>
      </w:r>
      <w:r w:rsidRPr="00B02A0A">
        <w:rPr>
          <w:b/>
          <w:snapToGrid/>
          <w:kern w:val="28"/>
          <w:szCs w:val="22"/>
          <w:lang w:val="lt-LT"/>
        </w:rPr>
        <w:tab/>
        <w:t>Farmakokinetinės savybės</w:t>
      </w:r>
      <w:bookmarkEnd w:id="36"/>
      <w:bookmarkEnd w:id="37"/>
    </w:p>
    <w:p w14:paraId="2E89DF48" w14:textId="797F1977" w:rsidR="0030786B" w:rsidRDefault="0030786B" w:rsidP="0030786B">
      <w:pPr>
        <w:tabs>
          <w:tab w:val="clear" w:pos="567"/>
        </w:tabs>
        <w:spacing w:line="240" w:lineRule="auto"/>
        <w:rPr>
          <w:snapToGrid/>
          <w:szCs w:val="22"/>
          <w:lang w:val="lt-LT"/>
        </w:rPr>
      </w:pPr>
    </w:p>
    <w:p w14:paraId="1C00DA2D" w14:textId="28CDE4F1" w:rsidR="00CA5C6C" w:rsidRPr="00D31CB6" w:rsidRDefault="00CA5C6C" w:rsidP="0030786B">
      <w:pPr>
        <w:tabs>
          <w:tab w:val="clear" w:pos="567"/>
        </w:tabs>
        <w:spacing w:line="240" w:lineRule="auto"/>
        <w:rPr>
          <w:snapToGrid/>
          <w:szCs w:val="22"/>
          <w:u w:val="single"/>
          <w:lang w:val="lt-LT"/>
        </w:rPr>
      </w:pPr>
      <w:r>
        <w:rPr>
          <w:snapToGrid/>
          <w:szCs w:val="22"/>
          <w:u w:val="single"/>
          <w:lang w:val="lt-LT"/>
        </w:rPr>
        <w:t>Absorbcija</w:t>
      </w:r>
    </w:p>
    <w:p w14:paraId="2E89DF49" w14:textId="48353CE4" w:rsidR="0030786B" w:rsidRDefault="0030786B" w:rsidP="0030786B">
      <w:pPr>
        <w:tabs>
          <w:tab w:val="clear" w:pos="567"/>
        </w:tabs>
        <w:spacing w:line="240" w:lineRule="auto"/>
        <w:rPr>
          <w:snapToGrid/>
          <w:szCs w:val="22"/>
          <w:lang w:val="lt-LT"/>
        </w:rPr>
      </w:pPr>
      <w:r w:rsidRPr="00B02A0A">
        <w:rPr>
          <w:snapToGrid/>
          <w:szCs w:val="22"/>
          <w:lang w:val="lt-LT"/>
        </w:rPr>
        <w:t>Išgėrus glipizido GITS, vaist</w:t>
      </w:r>
      <w:r w:rsidR="00CA5C6C">
        <w:rPr>
          <w:snapToGrid/>
          <w:szCs w:val="22"/>
          <w:lang w:val="lt-LT"/>
        </w:rPr>
        <w:t>inio preparat</w:t>
      </w:r>
      <w:r w:rsidRPr="00B02A0A">
        <w:rPr>
          <w:snapToGrid/>
          <w:szCs w:val="22"/>
          <w:lang w:val="lt-LT"/>
        </w:rPr>
        <w:t>o koncentracija plazmoje pradeda didėti po 2-3 valandų ir būna didžiausia po 6-12 val. Toliau geriant vaist</w:t>
      </w:r>
      <w:r w:rsidR="00CA5C6C">
        <w:rPr>
          <w:snapToGrid/>
          <w:szCs w:val="22"/>
          <w:lang w:val="lt-LT"/>
        </w:rPr>
        <w:t>inį preparat</w:t>
      </w:r>
      <w:r w:rsidRPr="00B02A0A">
        <w:rPr>
          <w:snapToGrid/>
          <w:szCs w:val="22"/>
          <w:lang w:val="lt-LT"/>
        </w:rPr>
        <w:t xml:space="preserve">ą vieną kartą per parą, efektyvi jo koncentracija plazmoje išlieka visas 24 val., be to, būna mažesnis skirtumas tarp didžiausios ir mažiausios koncentracijos negu du kartus per parą vartojant greitai besirezorbuojantį glipizidą. Vidutinis santykinis glipizido biologinis įsisavinimas 2-ojo tipo </w:t>
      </w:r>
      <w:r w:rsidR="009630E0" w:rsidRPr="00B02A0A">
        <w:rPr>
          <w:snapToGrid/>
          <w:szCs w:val="22"/>
          <w:lang w:val="lt-LT"/>
        </w:rPr>
        <w:t xml:space="preserve">cukriniu </w:t>
      </w:r>
      <w:r w:rsidRPr="00B02A0A">
        <w:rPr>
          <w:snapToGrid/>
          <w:szCs w:val="22"/>
          <w:lang w:val="lt-LT"/>
        </w:rPr>
        <w:t xml:space="preserve">diabetu sergančio, vartojusio 20 mg glipizido GITS, vyro, palyginti su greitai besirezorbuojančiu glipizidu (10 mg du kartus per parą), buvo 90 % pasiekus pastovią koncentraciją plazmoje. Pastovi koncentracija plazmoje pasiekiama mažiausiai po penkių glipizido GITS vartojimo dienų. 65 metų </w:t>
      </w:r>
      <w:r w:rsidR="0085215B" w:rsidRPr="00B02A0A">
        <w:rPr>
          <w:snapToGrid/>
          <w:szCs w:val="22"/>
          <w:lang w:val="lt-LT"/>
        </w:rPr>
        <w:t xml:space="preserve">ar vyresniems </w:t>
      </w:r>
      <w:r w:rsidRPr="00B02A0A">
        <w:rPr>
          <w:snapToGrid/>
          <w:szCs w:val="22"/>
          <w:lang w:val="lt-LT"/>
        </w:rPr>
        <w:t xml:space="preserve">pacientams </w:t>
      </w:r>
      <w:r w:rsidRPr="00B02A0A">
        <w:rPr>
          <w:snapToGrid/>
          <w:szCs w:val="22"/>
          <w:lang w:val="lt-LT"/>
        </w:rPr>
        <w:lastRenderedPageBreak/>
        <w:t xml:space="preserve">ši koncentracija pasiekiama 1-2 dienomis vėliau. 2-ojo tipo </w:t>
      </w:r>
      <w:r w:rsidR="009630E0" w:rsidRPr="00B02A0A">
        <w:rPr>
          <w:snapToGrid/>
          <w:szCs w:val="22"/>
          <w:lang w:val="lt-LT"/>
        </w:rPr>
        <w:t xml:space="preserve">cukriniu </w:t>
      </w:r>
      <w:r w:rsidRPr="00B02A0A">
        <w:rPr>
          <w:snapToGrid/>
          <w:szCs w:val="22"/>
          <w:lang w:val="lt-LT"/>
        </w:rPr>
        <w:t>diabetu sergantiems ir glipizidą GITS vartojusiems pacientams vaist</w:t>
      </w:r>
      <w:r w:rsidR="007F26D5">
        <w:rPr>
          <w:snapToGrid/>
          <w:szCs w:val="22"/>
          <w:lang w:val="lt-LT"/>
        </w:rPr>
        <w:t>inio preparat</w:t>
      </w:r>
      <w:r w:rsidRPr="00B02A0A">
        <w:rPr>
          <w:snapToGrid/>
          <w:szCs w:val="22"/>
          <w:lang w:val="lt-LT"/>
        </w:rPr>
        <w:t>o kumuliacijos reiškinių nestebėta. Glipizido GITS vartojimas su maistu neveikė 2-3 val. vėluojančios vaist</w:t>
      </w:r>
      <w:r w:rsidR="007F26D5">
        <w:rPr>
          <w:snapToGrid/>
          <w:szCs w:val="22"/>
          <w:lang w:val="lt-LT"/>
        </w:rPr>
        <w:t>inio preparat</w:t>
      </w:r>
      <w:r w:rsidRPr="00B02A0A">
        <w:rPr>
          <w:snapToGrid/>
          <w:szCs w:val="22"/>
          <w:lang w:val="lt-LT"/>
        </w:rPr>
        <w:t>o absorbcijos.</w:t>
      </w:r>
    </w:p>
    <w:p w14:paraId="097F8B25" w14:textId="77777777" w:rsidR="0082791D" w:rsidRPr="00B02A0A" w:rsidRDefault="0082791D" w:rsidP="0082791D">
      <w:pPr>
        <w:tabs>
          <w:tab w:val="clear" w:pos="567"/>
        </w:tabs>
        <w:spacing w:line="240" w:lineRule="auto"/>
        <w:rPr>
          <w:snapToGrid/>
          <w:szCs w:val="22"/>
          <w:lang w:val="lt-LT"/>
        </w:rPr>
      </w:pPr>
      <w:r w:rsidRPr="00B02A0A">
        <w:rPr>
          <w:snapToGrid/>
          <w:szCs w:val="22"/>
          <w:lang w:val="lt-LT"/>
        </w:rPr>
        <w:t xml:space="preserve">Glipizido 98-99 % jungiasi su serumo baltymais, pirmiausia albuminu. Placebo kontroliuojamų kryžminių sveikų savanorių tyrimų metu nustatyta, kad glipizidas neveikia antidiureziškai ir šiek tiek padidina laisvojo vandens klirensą. </w:t>
      </w:r>
    </w:p>
    <w:p w14:paraId="68854AE3" w14:textId="5C96DB80" w:rsidR="0082791D" w:rsidRDefault="0082791D" w:rsidP="0030786B">
      <w:pPr>
        <w:tabs>
          <w:tab w:val="clear" w:pos="567"/>
        </w:tabs>
        <w:spacing w:line="240" w:lineRule="auto"/>
        <w:rPr>
          <w:snapToGrid/>
          <w:szCs w:val="22"/>
          <w:lang w:val="lt-LT"/>
        </w:rPr>
      </w:pPr>
    </w:p>
    <w:p w14:paraId="226FB311" w14:textId="0475B241" w:rsidR="0082791D" w:rsidRPr="00D31CB6" w:rsidRDefault="0082791D" w:rsidP="0030786B">
      <w:pPr>
        <w:tabs>
          <w:tab w:val="clear" w:pos="567"/>
        </w:tabs>
        <w:spacing w:line="240" w:lineRule="auto"/>
        <w:rPr>
          <w:snapToGrid/>
          <w:szCs w:val="22"/>
          <w:u w:val="single"/>
          <w:lang w:val="lt-LT"/>
        </w:rPr>
      </w:pPr>
      <w:r w:rsidRPr="00D31CB6">
        <w:rPr>
          <w:snapToGrid/>
          <w:szCs w:val="22"/>
          <w:u w:val="single"/>
          <w:lang w:val="lt-LT"/>
        </w:rPr>
        <w:t>Pasiskirstymas</w:t>
      </w:r>
    </w:p>
    <w:p w14:paraId="2E89DF4A" w14:textId="67C7A20C" w:rsidR="0030786B" w:rsidRPr="00B02A0A" w:rsidRDefault="0030786B" w:rsidP="0030786B">
      <w:pPr>
        <w:tabs>
          <w:tab w:val="clear" w:pos="567"/>
        </w:tabs>
        <w:spacing w:line="240" w:lineRule="auto"/>
        <w:rPr>
          <w:snapToGrid/>
          <w:szCs w:val="22"/>
          <w:lang w:val="lt-LT"/>
        </w:rPr>
      </w:pPr>
      <w:r w:rsidRPr="00B02A0A">
        <w:rPr>
          <w:snapToGrid/>
          <w:szCs w:val="22"/>
          <w:lang w:val="lt-LT"/>
        </w:rPr>
        <w:t>Tiriant maisto poveikį vienkartinei vaist</w:t>
      </w:r>
      <w:r w:rsidR="007F26D5">
        <w:rPr>
          <w:snapToGrid/>
          <w:szCs w:val="22"/>
          <w:lang w:val="lt-LT"/>
        </w:rPr>
        <w:t>inio preparat</w:t>
      </w:r>
      <w:r w:rsidRPr="00B02A0A">
        <w:rPr>
          <w:snapToGrid/>
          <w:szCs w:val="22"/>
          <w:lang w:val="lt-LT"/>
        </w:rPr>
        <w:t>o dozei, nustatyta, kad prieš pat riebius pusryčius pavartoto glipizido GITS vidutinis C</w:t>
      </w:r>
      <w:r w:rsidRPr="00B02A0A">
        <w:rPr>
          <w:snapToGrid/>
          <w:szCs w:val="22"/>
          <w:vertAlign w:val="subscript"/>
          <w:lang w:val="lt-LT"/>
        </w:rPr>
        <w:t>max</w:t>
      </w:r>
      <w:r w:rsidRPr="00B02A0A">
        <w:rPr>
          <w:snapToGrid/>
          <w:szCs w:val="22"/>
          <w:lang w:val="lt-LT"/>
        </w:rPr>
        <w:t xml:space="preserve"> rodiklis patikimai padidėjo 40 %, o poveikis AUC buvo nepatikimas. Poveikis gliukozei nevalgius ir pavalgius buvo toks pat. Kai ryškiai sutrumpėja glipizido GITS buvimas virškinimo trakte (pvz., yra trumpos žarnos sindromas), gali pasikeisti vaist</w:t>
      </w:r>
      <w:r w:rsidR="007F26D5">
        <w:rPr>
          <w:snapToGrid/>
          <w:szCs w:val="22"/>
          <w:lang w:val="lt-LT"/>
        </w:rPr>
        <w:t>inio preparat</w:t>
      </w:r>
      <w:r w:rsidRPr="00B02A0A">
        <w:rPr>
          <w:snapToGrid/>
          <w:szCs w:val="22"/>
          <w:lang w:val="lt-LT"/>
        </w:rPr>
        <w:t>o farmakokinetika ir sumažėti jo koncentracija plazmoje. Tiriant daug kartų vaist</w:t>
      </w:r>
      <w:r w:rsidR="006E44D6">
        <w:rPr>
          <w:snapToGrid/>
          <w:szCs w:val="22"/>
          <w:lang w:val="lt-LT"/>
        </w:rPr>
        <w:t>inį preparat</w:t>
      </w:r>
      <w:r w:rsidRPr="00B02A0A">
        <w:rPr>
          <w:snapToGrid/>
          <w:szCs w:val="22"/>
          <w:lang w:val="lt-LT"/>
        </w:rPr>
        <w:t xml:space="preserve">ą vartojusius 26 2-ojo tipo </w:t>
      </w:r>
      <w:r w:rsidR="00FF105A" w:rsidRPr="00B02A0A">
        <w:rPr>
          <w:snapToGrid/>
          <w:szCs w:val="22"/>
          <w:lang w:val="lt-LT"/>
        </w:rPr>
        <w:t xml:space="preserve">cukriniu </w:t>
      </w:r>
      <w:r w:rsidRPr="00B02A0A">
        <w:rPr>
          <w:snapToGrid/>
          <w:szCs w:val="22"/>
          <w:lang w:val="lt-LT"/>
        </w:rPr>
        <w:t>diabetu sergančius pacientus</w:t>
      </w:r>
      <w:r w:rsidR="0085215B" w:rsidRPr="00B02A0A">
        <w:rPr>
          <w:snapToGrid/>
          <w:szCs w:val="22"/>
          <w:lang w:val="lt-LT"/>
        </w:rPr>
        <w:t xml:space="preserve"> vyrus</w:t>
      </w:r>
      <w:r w:rsidRPr="00B02A0A">
        <w:rPr>
          <w:snapToGrid/>
          <w:szCs w:val="22"/>
          <w:lang w:val="lt-LT"/>
        </w:rPr>
        <w:t>, nustatyta, kad 5</w:t>
      </w:r>
      <w:r w:rsidR="0085215B" w:rsidRPr="00B02A0A">
        <w:rPr>
          <w:snapToGrid/>
          <w:szCs w:val="22"/>
          <w:lang w:val="lt-LT"/>
        </w:rPr>
        <w:t xml:space="preserve"> mg</w:t>
      </w:r>
      <w:r w:rsidRPr="00B02A0A">
        <w:rPr>
          <w:snapToGrid/>
          <w:szCs w:val="22"/>
          <w:lang w:val="lt-LT"/>
        </w:rPr>
        <w:t xml:space="preserve">-60 mg glipizido GITS dozių farmakokinetika buvo linijinė, t.y. plazmos koncentracija didėjo proporcingai dozei. Skiriant vienkartinę dozę 24 sveikiems savanoriams, paaiškėjo, kad keturios 5 mg, dvi 10 mg ir viena 20 mg glipizido GITS tabletės yra bioekvivalentiškos. </w:t>
      </w:r>
    </w:p>
    <w:p w14:paraId="2E89DF4B" w14:textId="32441971" w:rsidR="0030786B" w:rsidRDefault="0030786B" w:rsidP="0030786B">
      <w:pPr>
        <w:tabs>
          <w:tab w:val="clear" w:pos="567"/>
        </w:tabs>
        <w:spacing w:line="240" w:lineRule="auto"/>
        <w:rPr>
          <w:snapToGrid/>
          <w:szCs w:val="22"/>
          <w:lang w:val="lt-LT"/>
        </w:rPr>
      </w:pPr>
    </w:p>
    <w:p w14:paraId="7990D5DF" w14:textId="611A2327" w:rsidR="0082791D" w:rsidRPr="00D31CB6" w:rsidRDefault="0082791D" w:rsidP="0030786B">
      <w:pPr>
        <w:tabs>
          <w:tab w:val="clear" w:pos="567"/>
        </w:tabs>
        <w:spacing w:line="240" w:lineRule="auto"/>
        <w:rPr>
          <w:snapToGrid/>
          <w:szCs w:val="22"/>
          <w:u w:val="single"/>
          <w:lang w:val="lt-LT"/>
        </w:rPr>
      </w:pPr>
      <w:r>
        <w:rPr>
          <w:snapToGrid/>
          <w:szCs w:val="22"/>
          <w:u w:val="single"/>
          <w:lang w:val="lt-LT"/>
        </w:rPr>
        <w:t>Elimin</w:t>
      </w:r>
      <w:r w:rsidRPr="00D31CB6">
        <w:rPr>
          <w:snapToGrid/>
          <w:szCs w:val="22"/>
          <w:u w:val="single"/>
          <w:lang w:val="lt-LT"/>
        </w:rPr>
        <w:t>acija</w:t>
      </w:r>
    </w:p>
    <w:p w14:paraId="2E89DF4C" w14:textId="508DEAFE" w:rsidR="0030786B" w:rsidRPr="00B02A0A" w:rsidRDefault="0030786B" w:rsidP="0030786B">
      <w:pPr>
        <w:tabs>
          <w:tab w:val="clear" w:pos="567"/>
        </w:tabs>
        <w:spacing w:line="240" w:lineRule="auto"/>
        <w:rPr>
          <w:snapToGrid/>
          <w:szCs w:val="22"/>
          <w:lang w:val="lt-LT"/>
        </w:rPr>
      </w:pPr>
      <w:r w:rsidRPr="00B02A0A">
        <w:rPr>
          <w:snapToGrid/>
          <w:szCs w:val="22"/>
          <w:lang w:val="lt-LT"/>
        </w:rPr>
        <w:t>Glipizido pirmiausia išsiskiria hepatinės biotransformacijos būdu: mažiau kaip 10 % dozės nepakitusio vaist</w:t>
      </w:r>
      <w:r w:rsidR="007F26D5">
        <w:rPr>
          <w:snapToGrid/>
          <w:szCs w:val="22"/>
          <w:lang w:val="lt-LT"/>
        </w:rPr>
        <w:t>inio preparat</w:t>
      </w:r>
      <w:r w:rsidRPr="00B02A0A">
        <w:rPr>
          <w:snapToGrid/>
          <w:szCs w:val="22"/>
          <w:lang w:val="lt-LT"/>
        </w:rPr>
        <w:t xml:space="preserve">o pavidalu išsiskiria su šlapimu ir išmatomis; apie 90 % dozės išsiskiria biotransformuotų produktų pavidalu su šlapimu (80 %) ir išmatomis (10 %). </w:t>
      </w:r>
    </w:p>
    <w:p w14:paraId="2E89DF4D" w14:textId="77777777" w:rsidR="00D359F5" w:rsidRPr="00B02A0A" w:rsidRDefault="00D359F5" w:rsidP="0030786B">
      <w:pPr>
        <w:tabs>
          <w:tab w:val="clear" w:pos="567"/>
        </w:tabs>
        <w:spacing w:line="240" w:lineRule="auto"/>
        <w:rPr>
          <w:snapToGrid/>
          <w:szCs w:val="22"/>
          <w:lang w:val="lt-LT"/>
        </w:rPr>
      </w:pPr>
    </w:p>
    <w:p w14:paraId="2E89DF4E" w14:textId="77777777" w:rsidR="0030786B" w:rsidRPr="00B02A0A" w:rsidRDefault="0030786B" w:rsidP="0030786B">
      <w:pPr>
        <w:keepNext/>
        <w:keepLines/>
        <w:spacing w:line="240" w:lineRule="auto"/>
        <w:ind w:left="567" w:hanging="567"/>
        <w:outlineLvl w:val="2"/>
        <w:rPr>
          <w:b/>
          <w:snapToGrid/>
          <w:kern w:val="28"/>
          <w:szCs w:val="22"/>
          <w:lang w:val="lt-LT"/>
        </w:rPr>
      </w:pPr>
      <w:bookmarkStart w:id="38" w:name="_Toc129243239"/>
      <w:bookmarkStart w:id="39" w:name="_Toc129243114"/>
      <w:r w:rsidRPr="00B02A0A">
        <w:rPr>
          <w:b/>
          <w:snapToGrid/>
          <w:kern w:val="28"/>
          <w:szCs w:val="22"/>
          <w:lang w:val="lt-LT"/>
        </w:rPr>
        <w:t>5.3</w:t>
      </w:r>
      <w:r w:rsidRPr="00B02A0A">
        <w:rPr>
          <w:b/>
          <w:snapToGrid/>
          <w:kern w:val="28"/>
          <w:szCs w:val="22"/>
          <w:lang w:val="lt-LT"/>
        </w:rPr>
        <w:tab/>
        <w:t>Ikiklinikinių saugumo tyrimų duomenys</w:t>
      </w:r>
      <w:bookmarkEnd w:id="38"/>
      <w:bookmarkEnd w:id="39"/>
    </w:p>
    <w:p w14:paraId="2E89DF4F" w14:textId="77777777" w:rsidR="0030786B" w:rsidRPr="00B02A0A" w:rsidRDefault="0030786B" w:rsidP="0030786B">
      <w:pPr>
        <w:tabs>
          <w:tab w:val="clear" w:pos="567"/>
        </w:tabs>
        <w:spacing w:line="240" w:lineRule="auto"/>
        <w:rPr>
          <w:snapToGrid/>
          <w:szCs w:val="22"/>
          <w:lang w:val="lt-LT"/>
        </w:rPr>
      </w:pPr>
    </w:p>
    <w:p w14:paraId="2E89DF5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Neklinikinių tyrimų metu nustatyta, kad visoms gyvūnų rūšims ūminis peroralinio glipizido toksiškumas buvo labai neryškus (LD</w:t>
      </w:r>
      <w:r w:rsidRPr="00B02A0A">
        <w:rPr>
          <w:snapToGrid/>
          <w:szCs w:val="22"/>
          <w:vertAlign w:val="subscript"/>
          <w:lang w:val="lt-LT"/>
        </w:rPr>
        <w:t>50</w:t>
      </w:r>
      <w:r w:rsidRPr="00B02A0A">
        <w:rPr>
          <w:snapToGrid/>
          <w:szCs w:val="22"/>
          <w:lang w:val="lt-LT"/>
        </w:rPr>
        <w:t xml:space="preserve"> didesnis kaip 4 g/kg).</w:t>
      </w:r>
    </w:p>
    <w:p w14:paraId="2E89DF51" w14:textId="77777777" w:rsidR="0030786B" w:rsidRPr="00B02A0A" w:rsidRDefault="0030786B" w:rsidP="0030786B">
      <w:pPr>
        <w:tabs>
          <w:tab w:val="clear" w:pos="567"/>
        </w:tabs>
        <w:spacing w:line="240" w:lineRule="auto"/>
        <w:rPr>
          <w:snapToGrid/>
          <w:szCs w:val="22"/>
          <w:lang w:val="lt-LT"/>
        </w:rPr>
      </w:pPr>
    </w:p>
    <w:p w14:paraId="2E89DF5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Tiriant ūminį toksiškumą, jokių ypatumų nenustatyta. Lėtinio toksiškumo tyrimai žiurkėms ir šunims, kai dozė buvo iki 8 mg/kg, neatskleidė toksiškumo požymių.</w:t>
      </w:r>
    </w:p>
    <w:p w14:paraId="2E89DF53" w14:textId="77777777" w:rsidR="0030786B" w:rsidRPr="00B02A0A" w:rsidRDefault="0030786B" w:rsidP="0030786B">
      <w:pPr>
        <w:tabs>
          <w:tab w:val="clear" w:pos="567"/>
        </w:tabs>
        <w:spacing w:line="240" w:lineRule="auto"/>
        <w:rPr>
          <w:snapToGrid/>
          <w:szCs w:val="22"/>
          <w:lang w:val="lt-LT"/>
        </w:rPr>
      </w:pPr>
    </w:p>
    <w:p w14:paraId="2E89DF54" w14:textId="7BF3F4DE" w:rsidR="0030786B" w:rsidRPr="00B02A0A" w:rsidRDefault="0030786B" w:rsidP="0030786B">
      <w:pPr>
        <w:tabs>
          <w:tab w:val="clear" w:pos="567"/>
        </w:tabs>
        <w:spacing w:line="240" w:lineRule="auto"/>
        <w:rPr>
          <w:snapToGrid/>
          <w:szCs w:val="22"/>
          <w:lang w:val="lt-LT"/>
        </w:rPr>
      </w:pPr>
      <w:r w:rsidRPr="00B02A0A">
        <w:rPr>
          <w:snapToGrid/>
          <w:szCs w:val="22"/>
          <w:lang w:val="lt-LT"/>
        </w:rPr>
        <w:t>20-ies mėnesių tyrimai su žiurkėmis ir 18-os mėnesių tyrimai su pelėmis, kurioms buvo duodama 75 kartus didesnė dozė už didžiausią žmogui skiriamą dozę, parodė, kad vaist</w:t>
      </w:r>
      <w:r w:rsidR="007F26D5">
        <w:rPr>
          <w:snapToGrid/>
          <w:szCs w:val="22"/>
          <w:lang w:val="lt-LT"/>
        </w:rPr>
        <w:t>inis preparat</w:t>
      </w:r>
      <w:r w:rsidRPr="00B02A0A">
        <w:rPr>
          <w:snapToGrid/>
          <w:szCs w:val="22"/>
          <w:lang w:val="lt-LT"/>
        </w:rPr>
        <w:t xml:space="preserve">as kancerogeniškai neveikia. </w:t>
      </w:r>
    </w:p>
    <w:p w14:paraId="2E89DF55" w14:textId="77777777" w:rsidR="0030786B" w:rsidRPr="00B02A0A" w:rsidRDefault="0030786B" w:rsidP="0030786B">
      <w:pPr>
        <w:tabs>
          <w:tab w:val="clear" w:pos="567"/>
        </w:tabs>
        <w:spacing w:line="240" w:lineRule="auto"/>
        <w:rPr>
          <w:snapToGrid/>
          <w:szCs w:val="22"/>
          <w:lang w:val="lt-LT"/>
        </w:rPr>
      </w:pPr>
    </w:p>
    <w:p w14:paraId="2E89DF5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Taip pat neigiami buvo bakteriniai ir </w:t>
      </w:r>
      <w:r w:rsidRPr="00B02A0A">
        <w:rPr>
          <w:i/>
          <w:snapToGrid/>
          <w:szCs w:val="22"/>
          <w:lang w:val="lt-LT"/>
        </w:rPr>
        <w:t>in vivo</w:t>
      </w:r>
      <w:r w:rsidRPr="00B02A0A">
        <w:rPr>
          <w:snapToGrid/>
          <w:szCs w:val="22"/>
          <w:lang w:val="lt-LT"/>
        </w:rPr>
        <w:t xml:space="preserve"> mutageniškumo testai. Tiriant abiejų lyčių žiurkes, kurios gavo 75 kartus didesnę už žmogui skiriamą dozę, poveikis vaisingumui nepastebėtas. </w:t>
      </w:r>
    </w:p>
    <w:p w14:paraId="2E89DF57" w14:textId="77777777" w:rsidR="0030786B" w:rsidRPr="00B02A0A" w:rsidRDefault="0030786B" w:rsidP="0030786B">
      <w:pPr>
        <w:tabs>
          <w:tab w:val="clear" w:pos="567"/>
        </w:tabs>
        <w:spacing w:line="240" w:lineRule="auto"/>
        <w:rPr>
          <w:snapToGrid/>
          <w:szCs w:val="22"/>
          <w:lang w:val="lt-LT"/>
        </w:rPr>
      </w:pPr>
    </w:p>
    <w:p w14:paraId="2E89DF58" w14:textId="77777777" w:rsidR="009150A1" w:rsidRPr="00B02A0A" w:rsidRDefault="009150A1" w:rsidP="0030786B">
      <w:pPr>
        <w:tabs>
          <w:tab w:val="clear" w:pos="567"/>
        </w:tabs>
        <w:spacing w:line="240" w:lineRule="auto"/>
        <w:rPr>
          <w:snapToGrid/>
          <w:szCs w:val="22"/>
          <w:lang w:val="lt-LT"/>
        </w:rPr>
      </w:pPr>
    </w:p>
    <w:p w14:paraId="2E89DF59" w14:textId="77777777" w:rsidR="0030786B" w:rsidRPr="00B02A0A" w:rsidRDefault="0030786B" w:rsidP="0030786B">
      <w:pPr>
        <w:keepNext/>
        <w:spacing w:line="240" w:lineRule="auto"/>
        <w:ind w:left="567" w:hanging="567"/>
        <w:outlineLvl w:val="1"/>
        <w:rPr>
          <w:b/>
          <w:snapToGrid/>
          <w:szCs w:val="22"/>
          <w:lang w:val="lt-LT"/>
        </w:rPr>
      </w:pPr>
      <w:bookmarkStart w:id="40" w:name="_Toc129243240"/>
      <w:bookmarkStart w:id="41" w:name="_Toc129243115"/>
      <w:r w:rsidRPr="00B02A0A">
        <w:rPr>
          <w:b/>
          <w:snapToGrid/>
          <w:szCs w:val="22"/>
          <w:lang w:val="lt-LT"/>
        </w:rPr>
        <w:t>6.</w:t>
      </w:r>
      <w:r w:rsidRPr="00B02A0A">
        <w:rPr>
          <w:b/>
          <w:snapToGrid/>
          <w:szCs w:val="22"/>
          <w:lang w:val="lt-LT"/>
        </w:rPr>
        <w:tab/>
        <w:t>FARMACINĖ INFORMACIJA</w:t>
      </w:r>
      <w:bookmarkEnd w:id="40"/>
      <w:bookmarkEnd w:id="41"/>
    </w:p>
    <w:p w14:paraId="2E89DF5A" w14:textId="77777777" w:rsidR="0030786B" w:rsidRPr="00B02A0A" w:rsidRDefault="0030786B" w:rsidP="0030786B">
      <w:pPr>
        <w:tabs>
          <w:tab w:val="clear" w:pos="567"/>
        </w:tabs>
        <w:spacing w:line="240" w:lineRule="auto"/>
        <w:rPr>
          <w:snapToGrid/>
          <w:szCs w:val="22"/>
          <w:lang w:val="lt-LT"/>
        </w:rPr>
      </w:pPr>
    </w:p>
    <w:p w14:paraId="2E89DF5B" w14:textId="77777777" w:rsidR="0030786B" w:rsidRPr="00B02A0A" w:rsidRDefault="0030786B" w:rsidP="0030786B">
      <w:pPr>
        <w:keepNext/>
        <w:keepLines/>
        <w:spacing w:line="240" w:lineRule="auto"/>
        <w:ind w:left="567" w:hanging="567"/>
        <w:outlineLvl w:val="2"/>
        <w:rPr>
          <w:b/>
          <w:snapToGrid/>
          <w:kern w:val="28"/>
          <w:szCs w:val="22"/>
          <w:lang w:val="lt-LT"/>
        </w:rPr>
      </w:pPr>
      <w:bookmarkStart w:id="42" w:name="_Toc129243241"/>
      <w:bookmarkStart w:id="43" w:name="_Toc129243116"/>
      <w:r w:rsidRPr="00B02A0A">
        <w:rPr>
          <w:b/>
          <w:snapToGrid/>
          <w:kern w:val="28"/>
          <w:szCs w:val="22"/>
          <w:lang w:val="lt-LT"/>
        </w:rPr>
        <w:t>6.1</w:t>
      </w:r>
      <w:r w:rsidRPr="00B02A0A">
        <w:rPr>
          <w:b/>
          <w:snapToGrid/>
          <w:kern w:val="28"/>
          <w:szCs w:val="22"/>
          <w:lang w:val="lt-LT"/>
        </w:rPr>
        <w:tab/>
        <w:t>Pagalbinių medžiagų sąrašas</w:t>
      </w:r>
      <w:bookmarkEnd w:id="42"/>
      <w:bookmarkEnd w:id="43"/>
    </w:p>
    <w:p w14:paraId="2E89DF5C" w14:textId="77777777" w:rsidR="0030786B" w:rsidRPr="00B02A0A" w:rsidRDefault="0030786B" w:rsidP="0030786B">
      <w:pPr>
        <w:tabs>
          <w:tab w:val="clear" w:pos="567"/>
        </w:tabs>
        <w:spacing w:line="240" w:lineRule="auto"/>
        <w:rPr>
          <w:snapToGrid/>
          <w:szCs w:val="22"/>
          <w:lang w:val="lt-LT"/>
        </w:rPr>
      </w:pPr>
    </w:p>
    <w:p w14:paraId="2E89DF5D" w14:textId="77777777" w:rsidR="0030786B" w:rsidRPr="004E5DC3" w:rsidRDefault="0030786B" w:rsidP="0030786B">
      <w:pPr>
        <w:tabs>
          <w:tab w:val="clear" w:pos="567"/>
        </w:tabs>
        <w:spacing w:line="240" w:lineRule="auto"/>
        <w:rPr>
          <w:u w:val="single"/>
          <w:lang w:val="lt-LT"/>
        </w:rPr>
      </w:pPr>
      <w:r w:rsidRPr="004E5DC3">
        <w:rPr>
          <w:u w:val="single"/>
          <w:lang w:val="lt-LT"/>
        </w:rPr>
        <w:t>Tabletės šerdis</w:t>
      </w:r>
    </w:p>
    <w:p w14:paraId="2E89DF5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Polietilenoksidas</w:t>
      </w:r>
    </w:p>
    <w:p w14:paraId="2E89DF5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Hipromeliozė</w:t>
      </w:r>
    </w:p>
    <w:p w14:paraId="2E89DF6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Raudonasis geležies oksidas (E172)</w:t>
      </w:r>
    </w:p>
    <w:p w14:paraId="2E89DF61" w14:textId="1A1B3948" w:rsidR="0030786B" w:rsidRDefault="0030786B" w:rsidP="0030786B">
      <w:pPr>
        <w:tabs>
          <w:tab w:val="clear" w:pos="567"/>
        </w:tabs>
        <w:spacing w:line="240" w:lineRule="auto"/>
        <w:rPr>
          <w:snapToGrid/>
          <w:szCs w:val="22"/>
          <w:lang w:val="lt-LT"/>
        </w:rPr>
      </w:pPr>
      <w:r w:rsidRPr="00B02A0A">
        <w:rPr>
          <w:snapToGrid/>
          <w:szCs w:val="22"/>
          <w:lang w:val="lt-LT"/>
        </w:rPr>
        <w:t>Magnio stearatas</w:t>
      </w:r>
    </w:p>
    <w:p w14:paraId="217151BB" w14:textId="77777777" w:rsidR="00FB2031" w:rsidRPr="00B02A0A" w:rsidRDefault="00FB2031" w:rsidP="0030786B">
      <w:pPr>
        <w:tabs>
          <w:tab w:val="clear" w:pos="567"/>
        </w:tabs>
        <w:spacing w:line="240" w:lineRule="auto"/>
        <w:rPr>
          <w:snapToGrid/>
          <w:szCs w:val="22"/>
          <w:lang w:val="lt-LT"/>
        </w:rPr>
      </w:pPr>
    </w:p>
    <w:p w14:paraId="2E89DF62" w14:textId="77777777" w:rsidR="0030786B" w:rsidRPr="004E5DC3" w:rsidRDefault="0030786B" w:rsidP="0030786B">
      <w:pPr>
        <w:tabs>
          <w:tab w:val="clear" w:pos="567"/>
        </w:tabs>
        <w:spacing w:line="240" w:lineRule="auto"/>
        <w:rPr>
          <w:u w:val="single"/>
          <w:lang w:val="lt-LT"/>
        </w:rPr>
      </w:pPr>
      <w:r w:rsidRPr="004E5DC3">
        <w:rPr>
          <w:u w:val="single"/>
          <w:lang w:val="lt-LT"/>
        </w:rPr>
        <w:t>Osmozinis sluoksnis</w:t>
      </w:r>
    </w:p>
    <w:p w14:paraId="2E89DF6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Polietilenoksidas</w:t>
      </w:r>
    </w:p>
    <w:p w14:paraId="2E89DF6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Natrio chloridas</w:t>
      </w:r>
    </w:p>
    <w:p w14:paraId="2E89DF65"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Hipromeliozė</w:t>
      </w:r>
    </w:p>
    <w:p w14:paraId="2E89DF6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Raudonasis geležies oksidas (E172)</w:t>
      </w:r>
    </w:p>
    <w:p w14:paraId="2E89DF67" w14:textId="13592CDB" w:rsidR="0030786B" w:rsidRDefault="0030786B" w:rsidP="0030786B">
      <w:pPr>
        <w:tabs>
          <w:tab w:val="clear" w:pos="567"/>
        </w:tabs>
        <w:spacing w:line="240" w:lineRule="auto"/>
        <w:rPr>
          <w:snapToGrid/>
          <w:szCs w:val="22"/>
          <w:lang w:val="lt-LT"/>
        </w:rPr>
      </w:pPr>
      <w:r w:rsidRPr="00B02A0A">
        <w:rPr>
          <w:snapToGrid/>
          <w:szCs w:val="22"/>
          <w:lang w:val="lt-LT"/>
        </w:rPr>
        <w:t>Magnio stearatas</w:t>
      </w:r>
    </w:p>
    <w:p w14:paraId="5F1A90B1" w14:textId="77777777" w:rsidR="00FB2031" w:rsidRPr="00B02A0A" w:rsidRDefault="00FB2031" w:rsidP="0030786B">
      <w:pPr>
        <w:tabs>
          <w:tab w:val="clear" w:pos="567"/>
        </w:tabs>
        <w:spacing w:line="240" w:lineRule="auto"/>
        <w:rPr>
          <w:snapToGrid/>
          <w:szCs w:val="22"/>
          <w:lang w:val="lt-LT"/>
        </w:rPr>
      </w:pPr>
    </w:p>
    <w:p w14:paraId="2E89DF68" w14:textId="77777777" w:rsidR="0030786B" w:rsidRPr="004E5DC3" w:rsidRDefault="0030786B" w:rsidP="0030786B">
      <w:pPr>
        <w:tabs>
          <w:tab w:val="clear" w:pos="567"/>
        </w:tabs>
        <w:spacing w:line="240" w:lineRule="auto"/>
        <w:rPr>
          <w:u w:val="single"/>
          <w:lang w:val="lt-LT"/>
        </w:rPr>
      </w:pPr>
      <w:r w:rsidRPr="004E5DC3">
        <w:rPr>
          <w:u w:val="single"/>
          <w:lang w:val="lt-LT"/>
        </w:rPr>
        <w:t>Tabletės dangalas</w:t>
      </w:r>
    </w:p>
    <w:p w14:paraId="2E89DF6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lastRenderedPageBreak/>
        <w:t>Celiuliozės acetatas</w:t>
      </w:r>
    </w:p>
    <w:p w14:paraId="2E89DF6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Makrogolis</w:t>
      </w:r>
    </w:p>
    <w:p w14:paraId="2E89DF6B" w14:textId="192DCCEA" w:rsidR="0030786B" w:rsidRDefault="0030786B" w:rsidP="0030786B">
      <w:pPr>
        <w:tabs>
          <w:tab w:val="clear" w:pos="567"/>
        </w:tabs>
        <w:spacing w:line="240" w:lineRule="auto"/>
        <w:rPr>
          <w:snapToGrid/>
          <w:szCs w:val="22"/>
          <w:lang w:val="lt-LT"/>
        </w:rPr>
      </w:pPr>
      <w:r w:rsidRPr="00B02A0A">
        <w:rPr>
          <w:snapToGrid/>
          <w:szCs w:val="22"/>
          <w:lang w:val="lt-LT"/>
        </w:rPr>
        <w:t xml:space="preserve">Baltasis </w:t>
      </w:r>
      <w:r w:rsidRPr="00B02A0A">
        <w:rPr>
          <w:i/>
          <w:snapToGrid/>
          <w:szCs w:val="22"/>
          <w:lang w:val="lt-LT"/>
        </w:rPr>
        <w:t xml:space="preserve">Opadry </w:t>
      </w:r>
      <w:r w:rsidRPr="00B02A0A">
        <w:rPr>
          <w:snapToGrid/>
          <w:szCs w:val="22"/>
          <w:lang w:val="lt-LT"/>
        </w:rPr>
        <w:t>(hipromeliozė, makrogolis, titano dioksidas (E171))</w:t>
      </w:r>
    </w:p>
    <w:p w14:paraId="0D1AF518" w14:textId="77777777" w:rsidR="00FB2031" w:rsidRPr="00B02A0A" w:rsidRDefault="00FB2031" w:rsidP="0030786B">
      <w:pPr>
        <w:tabs>
          <w:tab w:val="clear" w:pos="567"/>
        </w:tabs>
        <w:spacing w:line="240" w:lineRule="auto"/>
        <w:rPr>
          <w:snapToGrid/>
          <w:szCs w:val="22"/>
          <w:lang w:val="lt-LT"/>
        </w:rPr>
      </w:pPr>
    </w:p>
    <w:p w14:paraId="2E89DF6C"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Spausdinimo dažai</w:t>
      </w:r>
      <w:r w:rsidRPr="00B02A0A">
        <w:rPr>
          <w:snapToGrid/>
          <w:szCs w:val="22"/>
          <w:lang w:val="lt-LT"/>
        </w:rPr>
        <w:t xml:space="preserve"> (šelakas, juodasis geležies oksidas (E172), butanolis, izopropilo alkoholis, amoniako koncentruotas tirpalas, propilenglikolis)</w:t>
      </w:r>
    </w:p>
    <w:p w14:paraId="2E89DF6D" w14:textId="77777777" w:rsidR="0030786B" w:rsidRPr="00B02A0A" w:rsidRDefault="0030786B" w:rsidP="0030786B">
      <w:pPr>
        <w:keepNext/>
        <w:keepLines/>
        <w:spacing w:line="240" w:lineRule="auto"/>
        <w:ind w:left="567" w:hanging="567"/>
        <w:outlineLvl w:val="2"/>
        <w:rPr>
          <w:b/>
          <w:snapToGrid/>
          <w:kern w:val="28"/>
          <w:szCs w:val="22"/>
          <w:lang w:val="lt-LT"/>
        </w:rPr>
      </w:pPr>
      <w:bookmarkStart w:id="44" w:name="_Toc129243242"/>
      <w:bookmarkStart w:id="45" w:name="_Toc129243117"/>
    </w:p>
    <w:p w14:paraId="2E89DF6E" w14:textId="77777777" w:rsidR="0030786B" w:rsidRPr="00B02A0A" w:rsidRDefault="0030786B" w:rsidP="0030786B">
      <w:pPr>
        <w:keepNext/>
        <w:keepLines/>
        <w:spacing w:line="240" w:lineRule="auto"/>
        <w:ind w:left="567" w:hanging="567"/>
        <w:outlineLvl w:val="2"/>
        <w:rPr>
          <w:b/>
          <w:snapToGrid/>
          <w:kern w:val="28"/>
          <w:szCs w:val="22"/>
          <w:lang w:val="lt-LT"/>
        </w:rPr>
      </w:pPr>
      <w:r w:rsidRPr="00B02A0A">
        <w:rPr>
          <w:b/>
          <w:snapToGrid/>
          <w:kern w:val="28"/>
          <w:szCs w:val="22"/>
          <w:lang w:val="lt-LT"/>
        </w:rPr>
        <w:t>6.2</w:t>
      </w:r>
      <w:r w:rsidRPr="00B02A0A">
        <w:rPr>
          <w:b/>
          <w:snapToGrid/>
          <w:kern w:val="28"/>
          <w:szCs w:val="22"/>
          <w:lang w:val="lt-LT"/>
        </w:rPr>
        <w:tab/>
        <w:t>Nesuderinamumas</w:t>
      </w:r>
      <w:bookmarkEnd w:id="44"/>
      <w:bookmarkEnd w:id="45"/>
    </w:p>
    <w:p w14:paraId="2E89DF6F" w14:textId="77777777" w:rsidR="0030786B" w:rsidRPr="00B02A0A" w:rsidRDefault="0030786B" w:rsidP="0030786B">
      <w:pPr>
        <w:tabs>
          <w:tab w:val="clear" w:pos="567"/>
        </w:tabs>
        <w:spacing w:line="240" w:lineRule="auto"/>
        <w:rPr>
          <w:snapToGrid/>
          <w:szCs w:val="22"/>
          <w:lang w:val="lt-LT"/>
        </w:rPr>
      </w:pPr>
    </w:p>
    <w:p w14:paraId="2E89DF7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Duomenys nebūtini.</w:t>
      </w:r>
    </w:p>
    <w:p w14:paraId="2E89DF71" w14:textId="77777777" w:rsidR="0030786B" w:rsidRPr="00B02A0A" w:rsidRDefault="0030786B" w:rsidP="0030786B">
      <w:pPr>
        <w:tabs>
          <w:tab w:val="clear" w:pos="567"/>
        </w:tabs>
        <w:spacing w:line="240" w:lineRule="auto"/>
        <w:rPr>
          <w:snapToGrid/>
          <w:szCs w:val="22"/>
          <w:lang w:val="lt-LT"/>
        </w:rPr>
      </w:pPr>
    </w:p>
    <w:p w14:paraId="2E89DF72" w14:textId="77777777" w:rsidR="0030786B" w:rsidRPr="00B02A0A" w:rsidRDefault="0030786B" w:rsidP="0030786B">
      <w:pPr>
        <w:keepNext/>
        <w:keepLines/>
        <w:spacing w:line="240" w:lineRule="auto"/>
        <w:ind w:left="567" w:hanging="567"/>
        <w:outlineLvl w:val="2"/>
        <w:rPr>
          <w:b/>
          <w:snapToGrid/>
          <w:kern w:val="28"/>
          <w:szCs w:val="22"/>
          <w:lang w:val="lt-LT"/>
        </w:rPr>
      </w:pPr>
      <w:bookmarkStart w:id="46" w:name="_Toc129243243"/>
      <w:bookmarkStart w:id="47" w:name="_Toc129243118"/>
      <w:r w:rsidRPr="00B02A0A">
        <w:rPr>
          <w:b/>
          <w:snapToGrid/>
          <w:kern w:val="28"/>
          <w:szCs w:val="22"/>
          <w:lang w:val="lt-LT"/>
        </w:rPr>
        <w:t>6.3</w:t>
      </w:r>
      <w:r w:rsidRPr="00B02A0A">
        <w:rPr>
          <w:b/>
          <w:snapToGrid/>
          <w:kern w:val="28"/>
          <w:szCs w:val="22"/>
          <w:lang w:val="lt-LT"/>
        </w:rPr>
        <w:tab/>
        <w:t>Tinkamumo laikas</w:t>
      </w:r>
      <w:bookmarkEnd w:id="46"/>
      <w:bookmarkEnd w:id="47"/>
    </w:p>
    <w:p w14:paraId="2E89DF73" w14:textId="77777777" w:rsidR="0030786B" w:rsidRPr="00B02A0A" w:rsidRDefault="0030786B" w:rsidP="0030786B">
      <w:pPr>
        <w:tabs>
          <w:tab w:val="clear" w:pos="567"/>
        </w:tabs>
        <w:spacing w:line="240" w:lineRule="auto"/>
        <w:rPr>
          <w:snapToGrid/>
          <w:szCs w:val="22"/>
          <w:lang w:val="lt-LT"/>
        </w:rPr>
      </w:pPr>
    </w:p>
    <w:p w14:paraId="2E89DF7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3 metai</w:t>
      </w:r>
    </w:p>
    <w:p w14:paraId="2E89DF75" w14:textId="77777777" w:rsidR="0030786B" w:rsidRPr="00B02A0A" w:rsidRDefault="0030786B" w:rsidP="0030786B">
      <w:pPr>
        <w:tabs>
          <w:tab w:val="clear" w:pos="567"/>
        </w:tabs>
        <w:spacing w:line="240" w:lineRule="auto"/>
        <w:rPr>
          <w:snapToGrid/>
          <w:szCs w:val="22"/>
          <w:lang w:val="lt-LT"/>
        </w:rPr>
      </w:pPr>
    </w:p>
    <w:p w14:paraId="2E89DF76" w14:textId="77777777" w:rsidR="0030786B" w:rsidRPr="00B02A0A" w:rsidRDefault="0030786B" w:rsidP="0030786B">
      <w:pPr>
        <w:keepNext/>
        <w:keepLines/>
        <w:spacing w:line="240" w:lineRule="auto"/>
        <w:ind w:left="567" w:hanging="567"/>
        <w:outlineLvl w:val="2"/>
        <w:rPr>
          <w:b/>
          <w:snapToGrid/>
          <w:kern w:val="28"/>
          <w:szCs w:val="22"/>
          <w:lang w:val="lt-LT"/>
        </w:rPr>
      </w:pPr>
      <w:bookmarkStart w:id="48" w:name="_Toc129243244"/>
      <w:bookmarkStart w:id="49" w:name="_Toc129243119"/>
      <w:r w:rsidRPr="00B02A0A">
        <w:rPr>
          <w:b/>
          <w:snapToGrid/>
          <w:kern w:val="28"/>
          <w:szCs w:val="22"/>
          <w:lang w:val="lt-LT"/>
        </w:rPr>
        <w:t>6.4</w:t>
      </w:r>
      <w:r w:rsidRPr="00B02A0A">
        <w:rPr>
          <w:b/>
          <w:snapToGrid/>
          <w:kern w:val="28"/>
          <w:szCs w:val="22"/>
          <w:lang w:val="lt-LT"/>
        </w:rPr>
        <w:tab/>
        <w:t>Specialios laikymo sąlygos</w:t>
      </w:r>
      <w:bookmarkEnd w:id="48"/>
      <w:bookmarkEnd w:id="49"/>
    </w:p>
    <w:p w14:paraId="2E89DF77" w14:textId="77777777" w:rsidR="0030786B" w:rsidRPr="00B02A0A" w:rsidRDefault="0030786B" w:rsidP="0030786B">
      <w:pPr>
        <w:tabs>
          <w:tab w:val="clear" w:pos="567"/>
        </w:tabs>
        <w:spacing w:line="240" w:lineRule="auto"/>
        <w:rPr>
          <w:snapToGrid/>
          <w:szCs w:val="22"/>
          <w:lang w:val="lt-LT"/>
        </w:rPr>
      </w:pPr>
    </w:p>
    <w:p w14:paraId="2E89DF78"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Laikyti žemesnėje kaip 30</w:t>
      </w:r>
      <w:r w:rsidRPr="00B02A0A">
        <w:rPr>
          <w:snapToGrid/>
          <w:szCs w:val="22"/>
          <w:lang w:val="lt-LT"/>
        </w:rPr>
        <w:sym w:font="Symbol" w:char="00B0"/>
      </w:r>
      <w:r w:rsidRPr="00B02A0A">
        <w:rPr>
          <w:snapToGrid/>
          <w:szCs w:val="22"/>
          <w:lang w:val="lt-LT"/>
        </w:rPr>
        <w:t xml:space="preserve">C temperatūroje. </w:t>
      </w:r>
    </w:p>
    <w:p w14:paraId="2E89DF79" w14:textId="0EB3468B"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Laikyti gamintojo pakuotėje, kad </w:t>
      </w:r>
      <w:r w:rsidR="0024570B">
        <w:rPr>
          <w:snapToGrid/>
          <w:szCs w:val="22"/>
          <w:lang w:val="lt-LT"/>
        </w:rPr>
        <w:t xml:space="preserve">vaistinis </w:t>
      </w:r>
      <w:r w:rsidRPr="00B02A0A">
        <w:rPr>
          <w:snapToGrid/>
          <w:szCs w:val="22"/>
          <w:lang w:val="lt-LT"/>
        </w:rPr>
        <w:t>preparatas būtų apsaugotas nuo drėgmės.</w:t>
      </w:r>
    </w:p>
    <w:p w14:paraId="2E89DF7A" w14:textId="77777777" w:rsidR="0030786B" w:rsidRPr="00B02A0A" w:rsidRDefault="0030786B" w:rsidP="0030786B">
      <w:pPr>
        <w:tabs>
          <w:tab w:val="clear" w:pos="567"/>
        </w:tabs>
        <w:spacing w:line="240" w:lineRule="auto"/>
        <w:rPr>
          <w:snapToGrid/>
          <w:szCs w:val="22"/>
          <w:lang w:val="lt-LT"/>
        </w:rPr>
      </w:pPr>
    </w:p>
    <w:p w14:paraId="2E89DF7B" w14:textId="77777777" w:rsidR="0030786B" w:rsidRPr="00B02A0A" w:rsidRDefault="0030786B" w:rsidP="0030786B">
      <w:pPr>
        <w:keepNext/>
        <w:keepLines/>
        <w:spacing w:line="240" w:lineRule="auto"/>
        <w:ind w:left="567" w:hanging="567"/>
        <w:outlineLvl w:val="2"/>
        <w:rPr>
          <w:b/>
          <w:snapToGrid/>
          <w:kern w:val="28"/>
          <w:szCs w:val="22"/>
          <w:lang w:val="lt-LT"/>
        </w:rPr>
      </w:pPr>
      <w:bookmarkStart w:id="50" w:name="_Toc129243245"/>
      <w:bookmarkStart w:id="51" w:name="_Toc129243120"/>
      <w:r w:rsidRPr="00B02A0A">
        <w:rPr>
          <w:b/>
          <w:snapToGrid/>
          <w:kern w:val="28"/>
          <w:szCs w:val="22"/>
          <w:lang w:val="lt-LT"/>
        </w:rPr>
        <w:t>6.5</w:t>
      </w:r>
      <w:r w:rsidRPr="00B02A0A">
        <w:rPr>
          <w:b/>
          <w:snapToGrid/>
          <w:kern w:val="28"/>
          <w:szCs w:val="22"/>
          <w:lang w:val="lt-LT"/>
        </w:rPr>
        <w:tab/>
        <w:t>Talpyklės pobūdis ir jos turinys</w:t>
      </w:r>
      <w:bookmarkEnd w:id="50"/>
      <w:bookmarkEnd w:id="51"/>
    </w:p>
    <w:p w14:paraId="2E89DF7C" w14:textId="77777777" w:rsidR="0030786B" w:rsidRPr="00B02A0A" w:rsidRDefault="0030786B" w:rsidP="0030786B">
      <w:pPr>
        <w:tabs>
          <w:tab w:val="clear" w:pos="567"/>
        </w:tabs>
        <w:spacing w:line="240" w:lineRule="auto"/>
        <w:rPr>
          <w:snapToGrid/>
          <w:szCs w:val="22"/>
          <w:lang w:val="lt-LT"/>
        </w:rPr>
      </w:pPr>
    </w:p>
    <w:p w14:paraId="2E89DF7D"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Didelio tankio polietileno buteliukas, kuriame yra 30 modifikuoto atpalaidavimo tablečių.</w:t>
      </w:r>
    </w:p>
    <w:p w14:paraId="2E89DF7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Kartono dėžutėje yra 1 buteliukas. </w:t>
      </w:r>
    </w:p>
    <w:p w14:paraId="2E89DF7F" w14:textId="77777777" w:rsidR="0030786B" w:rsidRPr="00B02A0A" w:rsidRDefault="0030786B" w:rsidP="0030786B">
      <w:pPr>
        <w:tabs>
          <w:tab w:val="clear" w:pos="567"/>
        </w:tabs>
        <w:spacing w:line="240" w:lineRule="auto"/>
        <w:rPr>
          <w:snapToGrid/>
          <w:szCs w:val="22"/>
          <w:lang w:val="lt-LT"/>
        </w:rPr>
      </w:pPr>
    </w:p>
    <w:p w14:paraId="2E89DF80" w14:textId="77777777" w:rsidR="0030786B" w:rsidRPr="00B02A0A" w:rsidRDefault="0030786B" w:rsidP="0030786B">
      <w:pPr>
        <w:keepNext/>
        <w:keepLines/>
        <w:spacing w:line="240" w:lineRule="auto"/>
        <w:ind w:left="567" w:hanging="567"/>
        <w:outlineLvl w:val="2"/>
        <w:rPr>
          <w:b/>
          <w:snapToGrid/>
          <w:kern w:val="28"/>
          <w:szCs w:val="22"/>
          <w:lang w:val="lt-LT"/>
        </w:rPr>
      </w:pPr>
      <w:bookmarkStart w:id="52" w:name="_Toc129243246"/>
      <w:bookmarkStart w:id="53" w:name="_Toc129243121"/>
      <w:r w:rsidRPr="00B02A0A">
        <w:rPr>
          <w:b/>
          <w:snapToGrid/>
          <w:kern w:val="28"/>
          <w:szCs w:val="22"/>
          <w:lang w:val="lt-LT"/>
        </w:rPr>
        <w:t>6.6</w:t>
      </w:r>
      <w:r w:rsidRPr="00B02A0A">
        <w:rPr>
          <w:b/>
          <w:snapToGrid/>
          <w:kern w:val="28"/>
          <w:szCs w:val="22"/>
          <w:lang w:val="lt-LT"/>
        </w:rPr>
        <w:tab/>
        <w:t>Specialūs reikalavimai atliekoms tvarkyti</w:t>
      </w:r>
      <w:bookmarkEnd w:id="52"/>
      <w:bookmarkEnd w:id="53"/>
    </w:p>
    <w:p w14:paraId="2E89DF81" w14:textId="77777777" w:rsidR="0030786B" w:rsidRPr="00B02A0A" w:rsidRDefault="0030786B" w:rsidP="0030786B">
      <w:pPr>
        <w:tabs>
          <w:tab w:val="clear" w:pos="567"/>
        </w:tabs>
        <w:spacing w:line="240" w:lineRule="auto"/>
        <w:rPr>
          <w:snapToGrid/>
          <w:szCs w:val="22"/>
          <w:lang w:val="lt-LT"/>
        </w:rPr>
      </w:pPr>
    </w:p>
    <w:p w14:paraId="2E89DF8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Specialių reikalavimų nėra.</w:t>
      </w:r>
    </w:p>
    <w:p w14:paraId="2E89DF83" w14:textId="77777777" w:rsidR="0030786B" w:rsidRPr="00B02A0A" w:rsidRDefault="0030786B" w:rsidP="0030786B">
      <w:pPr>
        <w:tabs>
          <w:tab w:val="clear" w:pos="567"/>
        </w:tabs>
        <w:spacing w:line="240" w:lineRule="auto"/>
        <w:rPr>
          <w:snapToGrid/>
          <w:szCs w:val="22"/>
          <w:lang w:val="lt-LT"/>
        </w:rPr>
      </w:pPr>
    </w:p>
    <w:p w14:paraId="2E89DF84" w14:textId="77777777" w:rsidR="0030786B" w:rsidRPr="00B02A0A" w:rsidRDefault="0030786B" w:rsidP="0030786B">
      <w:pPr>
        <w:tabs>
          <w:tab w:val="clear" w:pos="567"/>
        </w:tabs>
        <w:spacing w:line="240" w:lineRule="auto"/>
        <w:rPr>
          <w:snapToGrid/>
          <w:szCs w:val="22"/>
          <w:lang w:val="lt-LT"/>
        </w:rPr>
      </w:pPr>
    </w:p>
    <w:p w14:paraId="2E89DF85" w14:textId="77777777" w:rsidR="0030786B" w:rsidRPr="00B02A0A" w:rsidRDefault="0030786B" w:rsidP="0030786B">
      <w:pPr>
        <w:keepNext/>
        <w:spacing w:line="240" w:lineRule="auto"/>
        <w:ind w:left="567" w:hanging="567"/>
        <w:outlineLvl w:val="1"/>
        <w:rPr>
          <w:b/>
          <w:snapToGrid/>
          <w:szCs w:val="22"/>
          <w:lang w:val="lt-LT"/>
        </w:rPr>
      </w:pPr>
      <w:bookmarkStart w:id="54" w:name="_Toc129243247"/>
      <w:bookmarkStart w:id="55" w:name="_Toc129243122"/>
      <w:r w:rsidRPr="00B02A0A">
        <w:rPr>
          <w:b/>
          <w:snapToGrid/>
          <w:szCs w:val="22"/>
          <w:lang w:val="lt-LT"/>
        </w:rPr>
        <w:t>7.</w:t>
      </w:r>
      <w:r w:rsidRPr="00B02A0A">
        <w:rPr>
          <w:b/>
          <w:snapToGrid/>
          <w:szCs w:val="22"/>
          <w:lang w:val="lt-LT"/>
        </w:rPr>
        <w:tab/>
      </w:r>
      <w:r w:rsidR="001D08B6" w:rsidRPr="001D08B6">
        <w:rPr>
          <w:b/>
          <w:lang w:val="lt-LT"/>
        </w:rPr>
        <w:t>REGISTRUOTOJAS</w:t>
      </w:r>
      <w:bookmarkEnd w:id="54"/>
      <w:bookmarkEnd w:id="55"/>
    </w:p>
    <w:p w14:paraId="2E89DF86" w14:textId="77777777" w:rsidR="0030786B" w:rsidRPr="00B02A0A" w:rsidRDefault="0030786B" w:rsidP="0030786B">
      <w:pPr>
        <w:tabs>
          <w:tab w:val="clear" w:pos="567"/>
        </w:tabs>
        <w:spacing w:line="240" w:lineRule="auto"/>
        <w:rPr>
          <w:snapToGrid/>
          <w:szCs w:val="22"/>
          <w:lang w:val="lt-LT"/>
        </w:rPr>
      </w:pPr>
    </w:p>
    <w:p w14:paraId="2BA2F52F" w14:textId="77777777" w:rsidR="000E3F41" w:rsidRPr="00296ECC" w:rsidRDefault="000E3F41" w:rsidP="00296ECC">
      <w:pPr>
        <w:tabs>
          <w:tab w:val="clear" w:pos="567"/>
        </w:tabs>
        <w:spacing w:line="240" w:lineRule="auto"/>
        <w:rPr>
          <w:lang w:val="lt-LT"/>
        </w:rPr>
      </w:pPr>
      <w:r w:rsidRPr="00296ECC">
        <w:rPr>
          <w:lang w:val="lt-LT"/>
        </w:rPr>
        <w:t>Pfizer Europe MA EEIG</w:t>
      </w:r>
    </w:p>
    <w:p w14:paraId="25A4CDDD" w14:textId="77777777" w:rsidR="000E3F41" w:rsidRPr="00296ECC" w:rsidRDefault="000E3F41" w:rsidP="000E3F41">
      <w:pPr>
        <w:spacing w:line="240" w:lineRule="auto"/>
        <w:rPr>
          <w:lang w:val="lt-LT"/>
        </w:rPr>
      </w:pPr>
      <w:r w:rsidRPr="00296ECC">
        <w:rPr>
          <w:lang w:val="lt-LT"/>
        </w:rPr>
        <w:t>Boulevard de la Plaine 17</w:t>
      </w:r>
    </w:p>
    <w:p w14:paraId="3E7A5D32" w14:textId="77777777" w:rsidR="000E3F41" w:rsidRPr="00296ECC" w:rsidRDefault="000E3F41" w:rsidP="000E3F41">
      <w:pPr>
        <w:spacing w:line="240" w:lineRule="auto"/>
        <w:rPr>
          <w:lang w:val="lt-LT"/>
        </w:rPr>
      </w:pPr>
      <w:r w:rsidRPr="00296ECC">
        <w:rPr>
          <w:lang w:val="lt-LT"/>
        </w:rPr>
        <w:t>1050 Bruxelles</w:t>
      </w:r>
    </w:p>
    <w:p w14:paraId="77560CB2" w14:textId="77777777" w:rsidR="000E3F41" w:rsidRPr="00296ECC" w:rsidRDefault="000E3F41" w:rsidP="000E3F41">
      <w:pPr>
        <w:spacing w:line="240" w:lineRule="auto"/>
        <w:rPr>
          <w:lang w:val="lt-LT"/>
        </w:rPr>
      </w:pPr>
      <w:r w:rsidRPr="00296ECC">
        <w:rPr>
          <w:lang w:val="lt-LT"/>
        </w:rPr>
        <w:t>Belgija</w:t>
      </w:r>
    </w:p>
    <w:p w14:paraId="2E89DF8A" w14:textId="77777777" w:rsidR="0030786B" w:rsidRPr="00B02A0A" w:rsidRDefault="0030786B" w:rsidP="0030786B">
      <w:pPr>
        <w:tabs>
          <w:tab w:val="clear" w:pos="567"/>
        </w:tabs>
        <w:spacing w:line="240" w:lineRule="auto"/>
        <w:rPr>
          <w:snapToGrid/>
          <w:szCs w:val="22"/>
          <w:lang w:val="lt-LT"/>
        </w:rPr>
      </w:pPr>
    </w:p>
    <w:p w14:paraId="2E89DF8B" w14:textId="77777777" w:rsidR="0030786B" w:rsidRPr="00B02A0A" w:rsidRDefault="0030786B" w:rsidP="0030786B">
      <w:pPr>
        <w:tabs>
          <w:tab w:val="clear" w:pos="567"/>
        </w:tabs>
        <w:spacing w:line="240" w:lineRule="auto"/>
        <w:rPr>
          <w:snapToGrid/>
          <w:szCs w:val="22"/>
          <w:lang w:val="lt-LT"/>
        </w:rPr>
      </w:pPr>
    </w:p>
    <w:p w14:paraId="2E89DF8C" w14:textId="53D098A1" w:rsidR="0030786B" w:rsidRPr="00B02A0A" w:rsidRDefault="0030786B" w:rsidP="0030786B">
      <w:pPr>
        <w:keepNext/>
        <w:spacing w:line="240" w:lineRule="auto"/>
        <w:ind w:left="567" w:hanging="567"/>
        <w:outlineLvl w:val="1"/>
        <w:rPr>
          <w:b/>
          <w:snapToGrid/>
          <w:szCs w:val="22"/>
          <w:lang w:val="lt-LT"/>
        </w:rPr>
      </w:pPr>
      <w:bookmarkStart w:id="56" w:name="_Toc129243248"/>
      <w:bookmarkStart w:id="57" w:name="_Toc129243123"/>
      <w:r w:rsidRPr="00B02A0A">
        <w:rPr>
          <w:b/>
          <w:snapToGrid/>
          <w:szCs w:val="22"/>
          <w:lang w:val="lt-LT"/>
        </w:rPr>
        <w:t>8.</w:t>
      </w:r>
      <w:r w:rsidRPr="00B02A0A">
        <w:rPr>
          <w:b/>
          <w:snapToGrid/>
          <w:szCs w:val="22"/>
          <w:lang w:val="lt-LT"/>
        </w:rPr>
        <w:tab/>
      </w:r>
      <w:r w:rsidR="001D08B6" w:rsidRPr="001D08B6">
        <w:rPr>
          <w:b/>
          <w:lang w:val="lt-LT"/>
        </w:rPr>
        <w:t>REGISTRACIJOS</w:t>
      </w:r>
      <w:r w:rsidRPr="00B02A0A">
        <w:rPr>
          <w:b/>
          <w:snapToGrid/>
          <w:szCs w:val="22"/>
          <w:lang w:val="lt-LT"/>
        </w:rPr>
        <w:t xml:space="preserve"> </w:t>
      </w:r>
      <w:r w:rsidR="00707F15" w:rsidRPr="00B02A0A">
        <w:rPr>
          <w:b/>
          <w:snapToGrid/>
          <w:szCs w:val="22"/>
          <w:lang w:val="lt-LT"/>
        </w:rPr>
        <w:t xml:space="preserve">PAŽYMĖJIMO </w:t>
      </w:r>
      <w:r w:rsidRPr="00B02A0A">
        <w:rPr>
          <w:b/>
          <w:snapToGrid/>
          <w:szCs w:val="22"/>
          <w:lang w:val="lt-LT"/>
        </w:rPr>
        <w:t>NUMERIS</w:t>
      </w:r>
      <w:bookmarkEnd w:id="56"/>
      <w:bookmarkEnd w:id="57"/>
      <w:r w:rsidRPr="00B02A0A">
        <w:rPr>
          <w:b/>
          <w:snapToGrid/>
          <w:szCs w:val="22"/>
          <w:lang w:val="lt-LT"/>
        </w:rPr>
        <w:t xml:space="preserve"> (-IAI)</w:t>
      </w:r>
    </w:p>
    <w:p w14:paraId="2E89DF8D" w14:textId="77777777" w:rsidR="0030786B" w:rsidRPr="00B02A0A" w:rsidRDefault="0030786B" w:rsidP="0030786B">
      <w:pPr>
        <w:tabs>
          <w:tab w:val="clear" w:pos="567"/>
        </w:tabs>
        <w:spacing w:line="240" w:lineRule="auto"/>
        <w:rPr>
          <w:snapToGrid/>
          <w:szCs w:val="22"/>
          <w:lang w:val="lt-LT"/>
        </w:rPr>
      </w:pPr>
    </w:p>
    <w:p w14:paraId="2E89DF8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5 mg – LT/1/98/2222/001</w:t>
      </w:r>
    </w:p>
    <w:p w14:paraId="2E89DF8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10 mg – LT/1/98/2222/002</w:t>
      </w:r>
    </w:p>
    <w:p w14:paraId="2E89DF90" w14:textId="77777777" w:rsidR="0030786B" w:rsidRPr="00B02A0A" w:rsidRDefault="0030786B" w:rsidP="0030786B">
      <w:pPr>
        <w:tabs>
          <w:tab w:val="clear" w:pos="567"/>
        </w:tabs>
        <w:spacing w:line="240" w:lineRule="auto"/>
        <w:rPr>
          <w:snapToGrid/>
          <w:szCs w:val="22"/>
          <w:lang w:val="lt-LT"/>
        </w:rPr>
      </w:pPr>
    </w:p>
    <w:p w14:paraId="2E89DF91" w14:textId="77777777" w:rsidR="0030786B" w:rsidRPr="00B02A0A" w:rsidRDefault="0030786B" w:rsidP="0030786B">
      <w:pPr>
        <w:tabs>
          <w:tab w:val="clear" w:pos="567"/>
        </w:tabs>
        <w:spacing w:line="240" w:lineRule="auto"/>
        <w:rPr>
          <w:snapToGrid/>
          <w:szCs w:val="22"/>
          <w:lang w:val="lt-LT"/>
        </w:rPr>
      </w:pPr>
    </w:p>
    <w:p w14:paraId="2E89DF92" w14:textId="047C44FD" w:rsidR="0030786B" w:rsidRPr="00B02A0A" w:rsidRDefault="0030786B" w:rsidP="0030786B">
      <w:pPr>
        <w:keepNext/>
        <w:spacing w:line="240" w:lineRule="auto"/>
        <w:ind w:left="567" w:hanging="567"/>
        <w:outlineLvl w:val="1"/>
        <w:rPr>
          <w:b/>
          <w:snapToGrid/>
          <w:szCs w:val="22"/>
          <w:lang w:val="lt-LT"/>
        </w:rPr>
      </w:pPr>
      <w:bookmarkStart w:id="58" w:name="_Toc129243249"/>
      <w:bookmarkStart w:id="59" w:name="_Toc129243124"/>
      <w:r w:rsidRPr="00B02A0A">
        <w:rPr>
          <w:b/>
          <w:snapToGrid/>
          <w:szCs w:val="22"/>
          <w:lang w:val="lt-LT"/>
        </w:rPr>
        <w:t>9.</w:t>
      </w:r>
      <w:r w:rsidRPr="00B02A0A">
        <w:rPr>
          <w:b/>
          <w:snapToGrid/>
          <w:szCs w:val="22"/>
          <w:lang w:val="lt-LT"/>
        </w:rPr>
        <w:tab/>
      </w:r>
      <w:r w:rsidR="001D08B6" w:rsidRPr="001D08B6">
        <w:rPr>
          <w:b/>
          <w:lang w:val="lt-LT"/>
        </w:rPr>
        <w:t>REGISTRAVIMO / PERREGISTRAVIMO</w:t>
      </w:r>
      <w:r w:rsidRPr="00B02A0A">
        <w:rPr>
          <w:b/>
          <w:snapToGrid/>
          <w:szCs w:val="22"/>
          <w:lang w:val="lt-LT"/>
        </w:rPr>
        <w:t xml:space="preserve"> DATA</w:t>
      </w:r>
      <w:bookmarkEnd w:id="58"/>
      <w:bookmarkEnd w:id="59"/>
    </w:p>
    <w:p w14:paraId="2E89DF93" w14:textId="77777777" w:rsidR="0030786B" w:rsidRPr="00B02A0A" w:rsidRDefault="0030786B" w:rsidP="0030786B">
      <w:pPr>
        <w:tabs>
          <w:tab w:val="clear" w:pos="567"/>
        </w:tabs>
        <w:spacing w:line="240" w:lineRule="auto"/>
        <w:rPr>
          <w:snapToGrid/>
          <w:szCs w:val="22"/>
          <w:lang w:val="lt-LT"/>
        </w:rPr>
      </w:pPr>
    </w:p>
    <w:p w14:paraId="2E89DF94" w14:textId="6F146D62" w:rsidR="0030786B" w:rsidRPr="00B02A0A" w:rsidRDefault="001D08B6" w:rsidP="0030786B">
      <w:pPr>
        <w:tabs>
          <w:tab w:val="clear" w:pos="567"/>
        </w:tabs>
        <w:spacing w:line="240" w:lineRule="auto"/>
        <w:rPr>
          <w:snapToGrid/>
          <w:szCs w:val="22"/>
          <w:lang w:val="lt-LT"/>
        </w:rPr>
      </w:pPr>
      <w:r w:rsidRPr="000A79DC">
        <w:rPr>
          <w:noProof/>
          <w:szCs w:val="24"/>
          <w:lang w:val="lt-LT"/>
        </w:rPr>
        <w:t>Registravimo data</w:t>
      </w:r>
      <w:r w:rsidR="0030786B" w:rsidRPr="00B02A0A">
        <w:rPr>
          <w:snapToGrid/>
          <w:szCs w:val="22"/>
          <w:lang w:val="lt-LT"/>
        </w:rPr>
        <w:t xml:space="preserve"> 1998 m. sausio 28 d.</w:t>
      </w:r>
    </w:p>
    <w:p w14:paraId="2E89DF95" w14:textId="0FE05683" w:rsidR="0030786B" w:rsidRPr="00B02A0A" w:rsidRDefault="001D08B6" w:rsidP="0030786B">
      <w:pPr>
        <w:tabs>
          <w:tab w:val="clear" w:pos="567"/>
        </w:tabs>
        <w:spacing w:line="240" w:lineRule="auto"/>
        <w:rPr>
          <w:snapToGrid/>
          <w:szCs w:val="22"/>
          <w:lang w:val="lt-LT"/>
        </w:rPr>
      </w:pPr>
      <w:r w:rsidRPr="000A79DC">
        <w:rPr>
          <w:noProof/>
          <w:szCs w:val="22"/>
          <w:lang w:val="lt-LT"/>
        </w:rPr>
        <w:t xml:space="preserve">Paskutinio </w:t>
      </w:r>
      <w:r w:rsidRPr="000A79DC">
        <w:rPr>
          <w:noProof/>
          <w:szCs w:val="24"/>
          <w:lang w:val="lt-LT"/>
        </w:rPr>
        <w:t xml:space="preserve">perregistravimo data </w:t>
      </w:r>
      <w:r w:rsidR="0030786B" w:rsidRPr="00B02A0A">
        <w:rPr>
          <w:snapToGrid/>
          <w:szCs w:val="22"/>
          <w:lang w:val="lt-LT"/>
        </w:rPr>
        <w:t>2010 m. lapkričio 10 d.</w:t>
      </w:r>
    </w:p>
    <w:p w14:paraId="2E89DF96" w14:textId="77777777" w:rsidR="0030786B" w:rsidRDefault="0030786B" w:rsidP="0030786B">
      <w:pPr>
        <w:tabs>
          <w:tab w:val="clear" w:pos="567"/>
        </w:tabs>
        <w:spacing w:line="240" w:lineRule="auto"/>
        <w:rPr>
          <w:snapToGrid/>
          <w:szCs w:val="22"/>
          <w:lang w:val="lt-LT"/>
        </w:rPr>
      </w:pPr>
    </w:p>
    <w:p w14:paraId="2815F763" w14:textId="77777777" w:rsidR="00947223" w:rsidRPr="00B02A0A" w:rsidRDefault="00947223" w:rsidP="0030786B">
      <w:pPr>
        <w:tabs>
          <w:tab w:val="clear" w:pos="567"/>
        </w:tabs>
        <w:spacing w:line="240" w:lineRule="auto"/>
        <w:rPr>
          <w:snapToGrid/>
          <w:szCs w:val="22"/>
          <w:lang w:val="lt-LT"/>
        </w:rPr>
      </w:pPr>
    </w:p>
    <w:p w14:paraId="2E89DF97" w14:textId="532BA65E" w:rsidR="0030786B" w:rsidRDefault="0030786B" w:rsidP="0030786B">
      <w:pPr>
        <w:keepNext/>
        <w:spacing w:line="240" w:lineRule="auto"/>
        <w:ind w:left="567" w:hanging="567"/>
        <w:outlineLvl w:val="1"/>
        <w:rPr>
          <w:b/>
          <w:snapToGrid/>
          <w:szCs w:val="22"/>
          <w:lang w:val="lt-LT"/>
        </w:rPr>
      </w:pPr>
      <w:bookmarkStart w:id="60" w:name="_Toc129243250"/>
      <w:bookmarkStart w:id="61" w:name="_Toc129243125"/>
      <w:r w:rsidRPr="00B02A0A">
        <w:rPr>
          <w:b/>
          <w:snapToGrid/>
          <w:szCs w:val="22"/>
          <w:lang w:val="lt-LT"/>
        </w:rPr>
        <w:t>10.</w:t>
      </w:r>
      <w:r w:rsidRPr="00B02A0A">
        <w:rPr>
          <w:b/>
          <w:snapToGrid/>
          <w:szCs w:val="22"/>
          <w:lang w:val="lt-LT"/>
        </w:rPr>
        <w:tab/>
        <w:t>TEKSTO PERŽIŪROS DATA</w:t>
      </w:r>
      <w:bookmarkEnd w:id="60"/>
      <w:bookmarkEnd w:id="61"/>
    </w:p>
    <w:p w14:paraId="4C9A50DE" w14:textId="77777777" w:rsidR="00525E85" w:rsidRPr="00296ECC" w:rsidRDefault="00525E85" w:rsidP="00296ECC">
      <w:pPr>
        <w:keepNext/>
        <w:spacing w:line="240" w:lineRule="auto"/>
        <w:ind w:left="567" w:hanging="567"/>
        <w:outlineLvl w:val="1"/>
        <w:rPr>
          <w:b/>
          <w:lang w:val="lt-LT"/>
        </w:rPr>
      </w:pPr>
    </w:p>
    <w:p w14:paraId="5A0D77AC" w14:textId="7E5F57EB" w:rsidR="0030786B" w:rsidRPr="00B02A0A" w:rsidRDefault="000127E7" w:rsidP="0030786B">
      <w:pPr>
        <w:tabs>
          <w:tab w:val="clear" w:pos="567"/>
        </w:tabs>
        <w:spacing w:line="240" w:lineRule="auto"/>
        <w:rPr>
          <w:snapToGrid/>
          <w:szCs w:val="22"/>
          <w:lang w:val="lt-LT"/>
        </w:rPr>
      </w:pPr>
      <w:r>
        <w:rPr>
          <w:snapToGrid/>
          <w:szCs w:val="22"/>
          <w:lang w:val="lt-LT"/>
        </w:rPr>
        <w:t xml:space="preserve"> 2023 m. gegužės </w:t>
      </w:r>
      <w:r w:rsidR="00296ECC">
        <w:rPr>
          <w:snapToGrid/>
          <w:szCs w:val="22"/>
          <w:lang w:val="lt-LT"/>
        </w:rPr>
        <w:t>24 d.</w:t>
      </w:r>
    </w:p>
    <w:p w14:paraId="51B4E61D" w14:textId="661C2E7D" w:rsidR="0030786B" w:rsidRPr="00B02A0A" w:rsidRDefault="0030786B" w:rsidP="0030786B">
      <w:pPr>
        <w:tabs>
          <w:tab w:val="clear" w:pos="567"/>
        </w:tabs>
        <w:spacing w:line="240" w:lineRule="auto"/>
        <w:rPr>
          <w:snapToGrid/>
          <w:szCs w:val="22"/>
          <w:lang w:val="lt-LT"/>
        </w:rPr>
      </w:pPr>
    </w:p>
    <w:p w14:paraId="2E89DF9B" w14:textId="77777777" w:rsidR="00707F15" w:rsidRPr="00B02A0A" w:rsidRDefault="00707F15" w:rsidP="00707F15">
      <w:pPr>
        <w:pStyle w:val="Paprastasistekstas"/>
        <w:tabs>
          <w:tab w:val="left" w:pos="5954"/>
          <w:tab w:val="left" w:pos="6237"/>
          <w:tab w:val="left" w:pos="6663"/>
          <w:tab w:val="left" w:pos="6946"/>
        </w:tabs>
        <w:rPr>
          <w:rFonts w:ascii="Times New Roman" w:hAnsi="Times New Roman"/>
          <w:sz w:val="22"/>
          <w:szCs w:val="22"/>
          <w:lang w:val="lt-LT"/>
        </w:rPr>
      </w:pPr>
      <w:r w:rsidRPr="00B02A0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02A0A">
        <w:rPr>
          <w:rFonts w:ascii="Times New Roman" w:hAnsi="Times New Roman"/>
          <w:i/>
          <w:noProof/>
          <w:sz w:val="22"/>
          <w:szCs w:val="22"/>
          <w:lang w:val="lt-LT"/>
        </w:rPr>
        <w:t xml:space="preserve"> </w:t>
      </w:r>
      <w:hyperlink r:id="rId14" w:history="1">
        <w:r w:rsidRPr="00B02A0A">
          <w:rPr>
            <w:rStyle w:val="Hipersaitas"/>
            <w:rFonts w:ascii="Times New Roman" w:hAnsi="Times New Roman"/>
            <w:noProof/>
            <w:sz w:val="22"/>
            <w:szCs w:val="22"/>
            <w:lang w:val="lt-LT"/>
          </w:rPr>
          <w:t>http://www.</w:t>
        </w:r>
        <w:r w:rsidRPr="00B02A0A">
          <w:rPr>
            <w:rStyle w:val="Hipersaitas"/>
            <w:rFonts w:ascii="Times New Roman" w:hAnsi="Times New Roman"/>
            <w:sz w:val="22"/>
            <w:szCs w:val="22"/>
            <w:lang w:val="lt-LT"/>
          </w:rPr>
          <w:t>vvkt.lt</w:t>
        </w:r>
      </w:hyperlink>
    </w:p>
    <w:p w14:paraId="2E89DF9C"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br w:type="page"/>
      </w:r>
    </w:p>
    <w:p w14:paraId="2E89DF9D" w14:textId="77777777" w:rsidR="0030786B" w:rsidRPr="00B02A0A" w:rsidRDefault="0030786B" w:rsidP="0030786B">
      <w:pPr>
        <w:tabs>
          <w:tab w:val="clear" w:pos="567"/>
        </w:tabs>
        <w:spacing w:line="240" w:lineRule="auto"/>
        <w:rPr>
          <w:snapToGrid/>
          <w:szCs w:val="22"/>
          <w:lang w:val="lt-LT"/>
        </w:rPr>
      </w:pPr>
    </w:p>
    <w:p w14:paraId="2E89DF9E" w14:textId="77777777" w:rsidR="0030786B" w:rsidRPr="00B02A0A" w:rsidRDefault="0030786B" w:rsidP="0030786B">
      <w:pPr>
        <w:tabs>
          <w:tab w:val="clear" w:pos="567"/>
        </w:tabs>
        <w:spacing w:line="240" w:lineRule="auto"/>
        <w:rPr>
          <w:snapToGrid/>
          <w:szCs w:val="22"/>
          <w:lang w:val="lt-LT"/>
        </w:rPr>
      </w:pPr>
    </w:p>
    <w:p w14:paraId="2E89DF9F" w14:textId="77777777" w:rsidR="0030786B" w:rsidRPr="00B02A0A" w:rsidRDefault="0030786B" w:rsidP="0030786B">
      <w:pPr>
        <w:tabs>
          <w:tab w:val="clear" w:pos="567"/>
        </w:tabs>
        <w:spacing w:line="240" w:lineRule="auto"/>
        <w:rPr>
          <w:snapToGrid/>
          <w:szCs w:val="22"/>
          <w:lang w:val="lt-LT"/>
        </w:rPr>
      </w:pPr>
    </w:p>
    <w:p w14:paraId="2E89DFA0" w14:textId="77777777" w:rsidR="0030786B" w:rsidRPr="00B02A0A" w:rsidRDefault="0030786B" w:rsidP="0030786B">
      <w:pPr>
        <w:tabs>
          <w:tab w:val="clear" w:pos="567"/>
        </w:tabs>
        <w:spacing w:line="240" w:lineRule="auto"/>
        <w:rPr>
          <w:snapToGrid/>
          <w:szCs w:val="22"/>
          <w:lang w:val="lt-LT"/>
        </w:rPr>
      </w:pPr>
    </w:p>
    <w:p w14:paraId="2E89DFA1" w14:textId="77777777" w:rsidR="0030786B" w:rsidRPr="00B02A0A" w:rsidRDefault="0030786B" w:rsidP="0030786B">
      <w:pPr>
        <w:tabs>
          <w:tab w:val="clear" w:pos="567"/>
        </w:tabs>
        <w:spacing w:line="240" w:lineRule="auto"/>
        <w:rPr>
          <w:snapToGrid/>
          <w:szCs w:val="22"/>
          <w:lang w:val="lt-LT"/>
        </w:rPr>
      </w:pPr>
    </w:p>
    <w:p w14:paraId="2E89DFA2" w14:textId="77777777" w:rsidR="0030786B" w:rsidRPr="00B02A0A" w:rsidRDefault="0030786B" w:rsidP="0030786B">
      <w:pPr>
        <w:tabs>
          <w:tab w:val="clear" w:pos="567"/>
        </w:tabs>
        <w:spacing w:line="240" w:lineRule="auto"/>
        <w:rPr>
          <w:snapToGrid/>
          <w:szCs w:val="22"/>
          <w:lang w:val="lt-LT"/>
        </w:rPr>
      </w:pPr>
    </w:p>
    <w:p w14:paraId="2E89DFA3" w14:textId="77777777" w:rsidR="0030786B" w:rsidRPr="00B02A0A" w:rsidRDefault="0030786B" w:rsidP="0030786B">
      <w:pPr>
        <w:tabs>
          <w:tab w:val="clear" w:pos="567"/>
        </w:tabs>
        <w:spacing w:line="240" w:lineRule="auto"/>
        <w:rPr>
          <w:snapToGrid/>
          <w:szCs w:val="22"/>
          <w:lang w:val="lt-LT"/>
        </w:rPr>
      </w:pPr>
    </w:p>
    <w:p w14:paraId="2E89DFA4" w14:textId="77777777" w:rsidR="0030786B" w:rsidRPr="00B02A0A" w:rsidRDefault="0030786B" w:rsidP="0030786B">
      <w:pPr>
        <w:tabs>
          <w:tab w:val="clear" w:pos="567"/>
        </w:tabs>
        <w:spacing w:line="240" w:lineRule="auto"/>
        <w:rPr>
          <w:snapToGrid/>
          <w:szCs w:val="22"/>
          <w:lang w:val="lt-LT"/>
        </w:rPr>
      </w:pPr>
    </w:p>
    <w:p w14:paraId="2E89DFA5" w14:textId="77777777" w:rsidR="0030786B" w:rsidRPr="00B02A0A" w:rsidRDefault="0030786B" w:rsidP="0030786B">
      <w:pPr>
        <w:tabs>
          <w:tab w:val="clear" w:pos="567"/>
        </w:tabs>
        <w:spacing w:line="240" w:lineRule="auto"/>
        <w:rPr>
          <w:snapToGrid/>
          <w:szCs w:val="22"/>
          <w:lang w:val="lt-LT"/>
        </w:rPr>
      </w:pPr>
    </w:p>
    <w:p w14:paraId="2E89DFA6" w14:textId="77777777" w:rsidR="0030786B" w:rsidRPr="00B02A0A" w:rsidRDefault="0030786B" w:rsidP="0030786B">
      <w:pPr>
        <w:tabs>
          <w:tab w:val="clear" w:pos="567"/>
        </w:tabs>
        <w:spacing w:line="240" w:lineRule="auto"/>
        <w:rPr>
          <w:snapToGrid/>
          <w:szCs w:val="22"/>
          <w:lang w:val="lt-LT"/>
        </w:rPr>
      </w:pPr>
    </w:p>
    <w:p w14:paraId="2E89DFA7" w14:textId="77777777" w:rsidR="0030786B" w:rsidRPr="00B02A0A" w:rsidRDefault="0030786B" w:rsidP="0030786B">
      <w:pPr>
        <w:tabs>
          <w:tab w:val="clear" w:pos="567"/>
        </w:tabs>
        <w:spacing w:line="240" w:lineRule="auto"/>
        <w:rPr>
          <w:snapToGrid/>
          <w:szCs w:val="22"/>
          <w:lang w:val="lt-LT"/>
        </w:rPr>
      </w:pPr>
    </w:p>
    <w:p w14:paraId="2E89DFA8" w14:textId="77777777" w:rsidR="0030786B" w:rsidRPr="00B02A0A" w:rsidRDefault="0030786B" w:rsidP="0030786B">
      <w:pPr>
        <w:tabs>
          <w:tab w:val="clear" w:pos="567"/>
        </w:tabs>
        <w:spacing w:line="240" w:lineRule="auto"/>
        <w:rPr>
          <w:snapToGrid/>
          <w:szCs w:val="22"/>
          <w:lang w:val="lt-LT"/>
        </w:rPr>
      </w:pPr>
    </w:p>
    <w:p w14:paraId="2E89DFA9" w14:textId="77777777" w:rsidR="0030786B" w:rsidRPr="00B02A0A" w:rsidRDefault="0030786B" w:rsidP="0030786B">
      <w:pPr>
        <w:tabs>
          <w:tab w:val="clear" w:pos="567"/>
        </w:tabs>
        <w:spacing w:line="240" w:lineRule="auto"/>
        <w:rPr>
          <w:snapToGrid/>
          <w:szCs w:val="22"/>
          <w:lang w:val="lt-LT"/>
        </w:rPr>
      </w:pPr>
    </w:p>
    <w:p w14:paraId="2E89DFAA" w14:textId="77777777" w:rsidR="0030786B" w:rsidRPr="00B02A0A" w:rsidRDefault="0030786B" w:rsidP="0030786B">
      <w:pPr>
        <w:tabs>
          <w:tab w:val="clear" w:pos="567"/>
        </w:tabs>
        <w:spacing w:line="240" w:lineRule="auto"/>
        <w:rPr>
          <w:snapToGrid/>
          <w:szCs w:val="22"/>
          <w:lang w:val="lt-LT"/>
        </w:rPr>
      </w:pPr>
    </w:p>
    <w:p w14:paraId="2E89DFAB" w14:textId="77777777" w:rsidR="0030786B" w:rsidRPr="00B02A0A" w:rsidRDefault="0030786B" w:rsidP="0030786B">
      <w:pPr>
        <w:tabs>
          <w:tab w:val="clear" w:pos="567"/>
        </w:tabs>
        <w:spacing w:line="240" w:lineRule="auto"/>
        <w:rPr>
          <w:snapToGrid/>
          <w:szCs w:val="22"/>
          <w:lang w:val="lt-LT"/>
        </w:rPr>
      </w:pPr>
    </w:p>
    <w:p w14:paraId="2E89DFAC" w14:textId="77777777" w:rsidR="0030786B" w:rsidRPr="00B02A0A" w:rsidRDefault="0030786B" w:rsidP="0030786B">
      <w:pPr>
        <w:tabs>
          <w:tab w:val="clear" w:pos="567"/>
        </w:tabs>
        <w:spacing w:line="240" w:lineRule="auto"/>
        <w:rPr>
          <w:snapToGrid/>
          <w:szCs w:val="22"/>
          <w:lang w:val="lt-LT"/>
        </w:rPr>
      </w:pPr>
    </w:p>
    <w:p w14:paraId="2E89DFAD" w14:textId="77777777" w:rsidR="0030786B" w:rsidRPr="00B02A0A" w:rsidRDefault="0030786B" w:rsidP="0030786B">
      <w:pPr>
        <w:tabs>
          <w:tab w:val="clear" w:pos="567"/>
        </w:tabs>
        <w:spacing w:line="240" w:lineRule="auto"/>
        <w:rPr>
          <w:snapToGrid/>
          <w:szCs w:val="22"/>
          <w:lang w:val="lt-LT"/>
        </w:rPr>
      </w:pPr>
    </w:p>
    <w:p w14:paraId="2E89DFAE" w14:textId="77777777" w:rsidR="0030786B" w:rsidRPr="00B02A0A" w:rsidRDefault="0030786B" w:rsidP="0030786B">
      <w:pPr>
        <w:tabs>
          <w:tab w:val="clear" w:pos="567"/>
        </w:tabs>
        <w:spacing w:line="240" w:lineRule="auto"/>
        <w:rPr>
          <w:snapToGrid/>
          <w:szCs w:val="22"/>
          <w:lang w:val="lt-LT"/>
        </w:rPr>
      </w:pPr>
    </w:p>
    <w:p w14:paraId="2E89DFAF" w14:textId="77777777" w:rsidR="0030786B" w:rsidRPr="00B02A0A" w:rsidRDefault="0030786B" w:rsidP="0030786B">
      <w:pPr>
        <w:tabs>
          <w:tab w:val="clear" w:pos="567"/>
        </w:tabs>
        <w:spacing w:line="240" w:lineRule="auto"/>
        <w:rPr>
          <w:snapToGrid/>
          <w:szCs w:val="22"/>
          <w:lang w:val="lt-LT"/>
        </w:rPr>
      </w:pPr>
    </w:p>
    <w:p w14:paraId="2E89DFB0" w14:textId="77777777" w:rsidR="0030786B" w:rsidRPr="00B02A0A" w:rsidRDefault="0030786B" w:rsidP="0030786B">
      <w:pPr>
        <w:tabs>
          <w:tab w:val="clear" w:pos="567"/>
        </w:tabs>
        <w:spacing w:line="240" w:lineRule="auto"/>
        <w:rPr>
          <w:snapToGrid/>
          <w:szCs w:val="22"/>
          <w:lang w:val="lt-LT"/>
        </w:rPr>
      </w:pPr>
    </w:p>
    <w:p w14:paraId="2E89DFB1" w14:textId="77777777" w:rsidR="0030786B" w:rsidRPr="00B02A0A" w:rsidRDefault="0030786B" w:rsidP="0030786B">
      <w:pPr>
        <w:tabs>
          <w:tab w:val="clear" w:pos="567"/>
        </w:tabs>
        <w:spacing w:line="240" w:lineRule="auto"/>
        <w:rPr>
          <w:snapToGrid/>
          <w:szCs w:val="22"/>
          <w:lang w:val="lt-LT"/>
        </w:rPr>
      </w:pPr>
    </w:p>
    <w:p w14:paraId="2E89DFB2" w14:textId="77777777" w:rsidR="0030786B" w:rsidRPr="00B02A0A" w:rsidRDefault="0030786B" w:rsidP="0030786B">
      <w:pPr>
        <w:tabs>
          <w:tab w:val="clear" w:pos="567"/>
        </w:tabs>
        <w:spacing w:line="240" w:lineRule="auto"/>
        <w:rPr>
          <w:snapToGrid/>
          <w:szCs w:val="22"/>
          <w:lang w:val="lt-LT"/>
        </w:rPr>
      </w:pPr>
    </w:p>
    <w:p w14:paraId="2E89DFB3" w14:textId="77777777" w:rsidR="00B16C0E" w:rsidRDefault="00B16C0E" w:rsidP="0030786B">
      <w:pPr>
        <w:spacing w:line="240" w:lineRule="auto"/>
        <w:ind w:left="567" w:hanging="567"/>
        <w:jc w:val="center"/>
        <w:outlineLvl w:val="0"/>
        <w:rPr>
          <w:rFonts w:eastAsia="Batang"/>
          <w:b/>
          <w:caps/>
          <w:snapToGrid/>
          <w:szCs w:val="22"/>
          <w:lang w:val="lt-LT"/>
        </w:rPr>
      </w:pPr>
      <w:bookmarkStart w:id="62" w:name="_Toc129243253"/>
      <w:bookmarkStart w:id="63" w:name="_Toc129243128"/>
    </w:p>
    <w:p w14:paraId="2E89DFB4" w14:textId="77777777" w:rsidR="0030786B" w:rsidRPr="00B02A0A" w:rsidRDefault="0030786B" w:rsidP="0030786B">
      <w:pPr>
        <w:spacing w:line="240" w:lineRule="auto"/>
        <w:ind w:left="567" w:hanging="567"/>
        <w:jc w:val="center"/>
        <w:outlineLvl w:val="0"/>
        <w:rPr>
          <w:rFonts w:eastAsia="Batang"/>
          <w:b/>
          <w:caps/>
          <w:snapToGrid/>
          <w:szCs w:val="22"/>
          <w:lang w:val="lt-LT"/>
        </w:rPr>
      </w:pPr>
      <w:r w:rsidRPr="00B02A0A">
        <w:rPr>
          <w:rFonts w:eastAsia="Batang"/>
          <w:b/>
          <w:caps/>
          <w:snapToGrid/>
          <w:szCs w:val="22"/>
          <w:lang w:val="lt-LT"/>
        </w:rPr>
        <w:t>II PRIEDAS</w:t>
      </w:r>
      <w:bookmarkEnd w:id="62"/>
      <w:bookmarkEnd w:id="63"/>
    </w:p>
    <w:p w14:paraId="2E89DFB5" w14:textId="77777777" w:rsidR="0030786B" w:rsidRPr="00B02A0A" w:rsidRDefault="0030786B" w:rsidP="0030786B">
      <w:pPr>
        <w:spacing w:line="240" w:lineRule="auto"/>
        <w:ind w:left="567" w:hanging="567"/>
        <w:jc w:val="center"/>
        <w:outlineLvl w:val="0"/>
        <w:rPr>
          <w:rFonts w:eastAsia="Batang"/>
          <w:b/>
          <w:caps/>
          <w:snapToGrid/>
          <w:szCs w:val="22"/>
          <w:lang w:val="lt-LT"/>
        </w:rPr>
      </w:pPr>
    </w:p>
    <w:p w14:paraId="2E89DFB6" w14:textId="2DDE3059" w:rsidR="0030786B" w:rsidRPr="00B02A0A" w:rsidRDefault="001D08B6" w:rsidP="0030786B">
      <w:pPr>
        <w:spacing w:line="240" w:lineRule="auto"/>
        <w:ind w:left="567" w:hanging="567"/>
        <w:jc w:val="center"/>
        <w:outlineLvl w:val="0"/>
        <w:rPr>
          <w:rFonts w:eastAsia="Batang"/>
          <w:b/>
          <w:caps/>
          <w:snapToGrid/>
          <w:szCs w:val="22"/>
          <w:lang w:val="lt-LT"/>
        </w:rPr>
      </w:pPr>
      <w:r>
        <w:rPr>
          <w:b/>
          <w:lang w:val="lt-LT"/>
        </w:rPr>
        <w:t>REGISTRACIJOS</w:t>
      </w:r>
      <w:r w:rsidR="0030786B" w:rsidRPr="00B02A0A">
        <w:rPr>
          <w:rFonts w:eastAsia="Batang"/>
          <w:b/>
          <w:caps/>
          <w:snapToGrid/>
          <w:szCs w:val="22"/>
          <w:lang w:val="lt-LT"/>
        </w:rPr>
        <w:t xml:space="preserve"> SĄLYGOS</w:t>
      </w:r>
    </w:p>
    <w:p w14:paraId="2E89DFB7" w14:textId="77777777" w:rsidR="0030786B" w:rsidRPr="00B02A0A" w:rsidRDefault="0030786B" w:rsidP="0030786B">
      <w:pPr>
        <w:tabs>
          <w:tab w:val="clear" w:pos="567"/>
        </w:tabs>
        <w:spacing w:line="240" w:lineRule="auto"/>
        <w:rPr>
          <w:snapToGrid/>
          <w:szCs w:val="22"/>
          <w:lang w:val="lt-LT"/>
        </w:rPr>
      </w:pPr>
    </w:p>
    <w:p w14:paraId="2E89DFB8" w14:textId="77777777" w:rsidR="0030786B" w:rsidRPr="00B02A0A" w:rsidRDefault="0030786B" w:rsidP="0030786B">
      <w:pPr>
        <w:tabs>
          <w:tab w:val="clear" w:pos="567"/>
          <w:tab w:val="left" w:pos="1701"/>
        </w:tabs>
        <w:spacing w:line="240" w:lineRule="auto"/>
        <w:ind w:left="1701" w:hanging="567"/>
        <w:rPr>
          <w:b/>
          <w:snapToGrid/>
          <w:szCs w:val="22"/>
          <w:lang w:val="lt-LT"/>
        </w:rPr>
      </w:pPr>
      <w:r w:rsidRPr="00B02A0A">
        <w:rPr>
          <w:b/>
          <w:snapToGrid/>
          <w:szCs w:val="22"/>
          <w:lang w:val="lt-LT"/>
        </w:rPr>
        <w:t>A.</w:t>
      </w:r>
      <w:r w:rsidRPr="00B02A0A">
        <w:rPr>
          <w:b/>
          <w:snapToGrid/>
          <w:szCs w:val="22"/>
          <w:lang w:val="lt-LT"/>
        </w:rPr>
        <w:tab/>
        <w:t>GAMINTOJAS, ATSAKINGAS UŽ SERIJŲ IŠLEIDIMĄ</w:t>
      </w:r>
    </w:p>
    <w:p w14:paraId="2E89DFB9" w14:textId="77777777" w:rsidR="0030786B" w:rsidRPr="00B02A0A" w:rsidRDefault="0030786B" w:rsidP="0030786B">
      <w:pPr>
        <w:tabs>
          <w:tab w:val="clear" w:pos="567"/>
        </w:tabs>
        <w:spacing w:line="240" w:lineRule="auto"/>
        <w:rPr>
          <w:snapToGrid/>
          <w:szCs w:val="22"/>
          <w:lang w:val="lt-LT"/>
        </w:rPr>
      </w:pPr>
    </w:p>
    <w:p w14:paraId="2E89DFBA" w14:textId="77777777" w:rsidR="0030786B" w:rsidRPr="00B02A0A" w:rsidRDefault="0030786B" w:rsidP="0030786B">
      <w:pPr>
        <w:suppressLineNumbers/>
        <w:spacing w:line="240" w:lineRule="auto"/>
        <w:ind w:left="1701" w:right="1416" w:hanging="567"/>
        <w:rPr>
          <w:rFonts w:eastAsia="SimSun"/>
          <w:snapToGrid/>
          <w:szCs w:val="22"/>
          <w:lang w:val="lt-LT" w:eastAsia="zh-CN"/>
        </w:rPr>
      </w:pPr>
      <w:r w:rsidRPr="00B02A0A">
        <w:rPr>
          <w:rFonts w:eastAsia="SimSun"/>
          <w:b/>
          <w:snapToGrid/>
          <w:szCs w:val="22"/>
          <w:lang w:val="lt-LT" w:eastAsia="zh-CN"/>
        </w:rPr>
        <w:t>B.</w:t>
      </w:r>
      <w:r w:rsidRPr="00B02A0A">
        <w:rPr>
          <w:rFonts w:eastAsia="SimSun"/>
          <w:b/>
          <w:snapToGrid/>
          <w:szCs w:val="22"/>
          <w:lang w:val="lt-LT" w:eastAsia="zh-CN"/>
        </w:rPr>
        <w:tab/>
        <w:t>TIEKIMO IR VARTOJIMO SĄLYGOS AR APRIBOJIMAI</w:t>
      </w:r>
    </w:p>
    <w:p w14:paraId="2E89DFBB" w14:textId="77777777" w:rsidR="0030786B" w:rsidRPr="00B02A0A" w:rsidRDefault="0030786B" w:rsidP="0030786B">
      <w:pPr>
        <w:ind w:hanging="567"/>
        <w:rPr>
          <w:rFonts w:eastAsia="SimSun"/>
          <w:snapToGrid/>
          <w:szCs w:val="22"/>
          <w:lang w:val="lt-LT" w:eastAsia="zh-CN"/>
        </w:rPr>
      </w:pPr>
    </w:p>
    <w:p w14:paraId="2E89DFBC" w14:textId="77777777" w:rsidR="0030786B" w:rsidRPr="00B02A0A" w:rsidRDefault="0030786B" w:rsidP="0030786B">
      <w:pPr>
        <w:keepNext/>
        <w:spacing w:line="240" w:lineRule="auto"/>
        <w:ind w:left="567" w:hanging="567"/>
        <w:outlineLvl w:val="1"/>
        <w:rPr>
          <w:b/>
          <w:snapToGrid/>
          <w:szCs w:val="22"/>
          <w:lang w:val="lt-LT"/>
        </w:rPr>
      </w:pPr>
      <w:r w:rsidRPr="00B02A0A">
        <w:rPr>
          <w:snapToGrid/>
          <w:szCs w:val="22"/>
          <w:lang w:val="lt-LT"/>
        </w:rPr>
        <w:br w:type="page"/>
      </w:r>
      <w:r w:rsidRPr="00B02A0A">
        <w:rPr>
          <w:b/>
          <w:snapToGrid/>
          <w:szCs w:val="22"/>
          <w:lang w:val="lt-LT"/>
        </w:rPr>
        <w:lastRenderedPageBreak/>
        <w:t>A.</w:t>
      </w:r>
      <w:r w:rsidRPr="00B02A0A">
        <w:rPr>
          <w:b/>
          <w:snapToGrid/>
          <w:szCs w:val="22"/>
          <w:lang w:val="lt-LT"/>
        </w:rPr>
        <w:tab/>
        <w:t>GAMINTOJAS, ATSAKINGAS UŽ SERIJŲ IŠLEIDIMĄ</w:t>
      </w:r>
    </w:p>
    <w:p w14:paraId="2E89DFBD" w14:textId="77777777" w:rsidR="0030786B" w:rsidRPr="00B02A0A" w:rsidRDefault="0030786B" w:rsidP="0030786B">
      <w:pPr>
        <w:tabs>
          <w:tab w:val="clear" w:pos="567"/>
        </w:tabs>
        <w:spacing w:line="240" w:lineRule="auto"/>
        <w:rPr>
          <w:snapToGrid/>
          <w:szCs w:val="22"/>
          <w:lang w:val="lt-LT"/>
        </w:rPr>
      </w:pPr>
    </w:p>
    <w:p w14:paraId="2E89DFBE" w14:textId="6CA1CDA3"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Gamintojo, atsakingo už serijų išleidimą, pavadinimas ir adresas</w:t>
      </w:r>
    </w:p>
    <w:p w14:paraId="2E89DFBF" w14:textId="77777777" w:rsidR="0030786B" w:rsidRPr="00B02A0A" w:rsidRDefault="0030786B" w:rsidP="0030786B">
      <w:pPr>
        <w:tabs>
          <w:tab w:val="clear" w:pos="567"/>
        </w:tabs>
        <w:spacing w:line="240" w:lineRule="auto"/>
        <w:rPr>
          <w:snapToGrid/>
          <w:szCs w:val="22"/>
          <w:lang w:val="lt-LT"/>
        </w:rPr>
      </w:pPr>
    </w:p>
    <w:p w14:paraId="2E89DFC0" w14:textId="77777777" w:rsidR="00037AEF" w:rsidRPr="00B02A0A" w:rsidRDefault="00037AEF" w:rsidP="00037AEF">
      <w:pPr>
        <w:tabs>
          <w:tab w:val="clear" w:pos="567"/>
        </w:tabs>
        <w:spacing w:line="240" w:lineRule="auto"/>
        <w:rPr>
          <w:snapToGrid/>
          <w:szCs w:val="22"/>
          <w:lang w:val="lt-LT"/>
        </w:rPr>
      </w:pPr>
      <w:r w:rsidRPr="00B02A0A">
        <w:rPr>
          <w:szCs w:val="22"/>
          <w:lang w:val="fr-FR"/>
        </w:rPr>
        <w:t>Fareva Amboise</w:t>
      </w:r>
    </w:p>
    <w:p w14:paraId="2E89DFC1" w14:textId="77777777" w:rsidR="00037AEF" w:rsidRPr="00B02A0A" w:rsidRDefault="00037AEF" w:rsidP="00037AEF">
      <w:pPr>
        <w:tabs>
          <w:tab w:val="clear" w:pos="567"/>
        </w:tabs>
        <w:spacing w:line="240" w:lineRule="auto"/>
        <w:rPr>
          <w:snapToGrid/>
          <w:szCs w:val="22"/>
          <w:lang w:val="lt-LT"/>
        </w:rPr>
      </w:pPr>
      <w:r w:rsidRPr="00B02A0A">
        <w:rPr>
          <w:snapToGrid/>
          <w:szCs w:val="22"/>
          <w:lang w:val="lt-LT"/>
        </w:rPr>
        <w:t xml:space="preserve">Zone Industrielle </w:t>
      </w:r>
    </w:p>
    <w:p w14:paraId="2E89DFC2" w14:textId="77777777" w:rsidR="00037AEF" w:rsidRPr="00B02A0A" w:rsidRDefault="00037AEF" w:rsidP="00037AEF">
      <w:pPr>
        <w:tabs>
          <w:tab w:val="clear" w:pos="567"/>
        </w:tabs>
        <w:spacing w:line="240" w:lineRule="auto"/>
        <w:rPr>
          <w:snapToGrid/>
          <w:szCs w:val="22"/>
          <w:lang w:val="lt-LT"/>
        </w:rPr>
      </w:pPr>
      <w:r w:rsidRPr="00B02A0A">
        <w:rPr>
          <w:snapToGrid/>
          <w:szCs w:val="22"/>
          <w:lang w:val="lt-LT"/>
        </w:rPr>
        <w:t>29 route des Industries</w:t>
      </w:r>
    </w:p>
    <w:p w14:paraId="2E89DFC3" w14:textId="77777777" w:rsidR="00037AEF" w:rsidRPr="00B02A0A" w:rsidRDefault="00037AEF" w:rsidP="00037AEF">
      <w:pPr>
        <w:tabs>
          <w:tab w:val="clear" w:pos="567"/>
        </w:tabs>
        <w:spacing w:line="240" w:lineRule="auto"/>
        <w:rPr>
          <w:snapToGrid/>
          <w:szCs w:val="22"/>
          <w:lang w:val="lt-LT"/>
        </w:rPr>
      </w:pPr>
      <w:r w:rsidRPr="00B02A0A">
        <w:rPr>
          <w:snapToGrid/>
          <w:szCs w:val="22"/>
          <w:lang w:val="lt-LT"/>
        </w:rPr>
        <w:t>37530 Pocé-sur-Cisse</w:t>
      </w:r>
    </w:p>
    <w:p w14:paraId="2E89DFC4" w14:textId="77777777" w:rsidR="00037AEF" w:rsidRPr="00B02A0A" w:rsidRDefault="00037AEF" w:rsidP="00037AEF">
      <w:pPr>
        <w:tabs>
          <w:tab w:val="clear" w:pos="567"/>
        </w:tabs>
        <w:spacing w:line="240" w:lineRule="auto"/>
        <w:rPr>
          <w:snapToGrid/>
          <w:szCs w:val="22"/>
          <w:lang w:val="lt-LT"/>
        </w:rPr>
      </w:pPr>
      <w:r w:rsidRPr="00B02A0A">
        <w:rPr>
          <w:snapToGrid/>
          <w:szCs w:val="22"/>
          <w:lang w:val="lt-LT"/>
        </w:rPr>
        <w:t>Prancūzija</w:t>
      </w:r>
    </w:p>
    <w:p w14:paraId="2E89DFC5" w14:textId="77777777" w:rsidR="0030786B" w:rsidRPr="00B02A0A" w:rsidRDefault="0030786B" w:rsidP="0030786B">
      <w:pPr>
        <w:tabs>
          <w:tab w:val="clear" w:pos="567"/>
        </w:tabs>
        <w:spacing w:line="240" w:lineRule="auto"/>
        <w:rPr>
          <w:snapToGrid/>
          <w:szCs w:val="22"/>
          <w:lang w:val="lt-LT"/>
        </w:rPr>
      </w:pPr>
    </w:p>
    <w:p w14:paraId="2E89DFC6" w14:textId="77777777" w:rsidR="0030786B" w:rsidRPr="00B02A0A" w:rsidRDefault="0030786B" w:rsidP="0030786B">
      <w:pPr>
        <w:tabs>
          <w:tab w:val="clear" w:pos="567"/>
        </w:tabs>
        <w:spacing w:line="240" w:lineRule="auto"/>
        <w:rPr>
          <w:snapToGrid/>
          <w:szCs w:val="22"/>
          <w:lang w:val="lt-LT"/>
        </w:rPr>
      </w:pPr>
    </w:p>
    <w:p w14:paraId="2E89DFC7" w14:textId="77777777" w:rsidR="0030786B" w:rsidRPr="00B02A0A" w:rsidRDefault="0030786B" w:rsidP="0030786B">
      <w:pPr>
        <w:keepNext/>
        <w:spacing w:line="240" w:lineRule="auto"/>
        <w:ind w:left="567" w:hanging="567"/>
        <w:outlineLvl w:val="1"/>
        <w:rPr>
          <w:b/>
          <w:snapToGrid/>
          <w:szCs w:val="22"/>
          <w:lang w:val="lt-LT"/>
        </w:rPr>
      </w:pPr>
      <w:bookmarkStart w:id="64" w:name="_Toc129243254"/>
      <w:bookmarkStart w:id="65" w:name="_Toc129243129"/>
      <w:r w:rsidRPr="00B02A0A">
        <w:rPr>
          <w:b/>
          <w:snapToGrid/>
          <w:szCs w:val="22"/>
          <w:lang w:val="lt-LT"/>
        </w:rPr>
        <w:t>B.</w:t>
      </w:r>
      <w:r w:rsidRPr="00B02A0A">
        <w:rPr>
          <w:b/>
          <w:snapToGrid/>
          <w:szCs w:val="22"/>
          <w:lang w:val="lt-LT"/>
        </w:rPr>
        <w:tab/>
        <w:t>TIEKIMO IR VARTOJIMO SĄLYGOS AR APRIBOJIMAI</w:t>
      </w:r>
      <w:bookmarkEnd w:id="64"/>
      <w:bookmarkEnd w:id="65"/>
    </w:p>
    <w:p w14:paraId="2E89DFC8" w14:textId="77777777" w:rsidR="0030786B" w:rsidRPr="00B02A0A" w:rsidRDefault="0030786B" w:rsidP="0030786B">
      <w:pPr>
        <w:tabs>
          <w:tab w:val="clear" w:pos="567"/>
        </w:tabs>
        <w:spacing w:line="240" w:lineRule="auto"/>
        <w:rPr>
          <w:snapToGrid/>
          <w:szCs w:val="22"/>
          <w:lang w:val="lt-LT"/>
        </w:rPr>
      </w:pPr>
    </w:p>
    <w:p w14:paraId="2E89DFC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Receptinis vaistinis preparatas</w:t>
      </w:r>
    </w:p>
    <w:p w14:paraId="2E89DFCA" w14:textId="77777777" w:rsidR="0030786B" w:rsidRPr="00B02A0A" w:rsidRDefault="0030786B" w:rsidP="0030786B">
      <w:pPr>
        <w:tabs>
          <w:tab w:val="clear" w:pos="567"/>
        </w:tabs>
        <w:spacing w:line="240" w:lineRule="auto"/>
        <w:rPr>
          <w:snapToGrid/>
          <w:szCs w:val="22"/>
          <w:lang w:val="lt-LT"/>
        </w:rPr>
      </w:pPr>
    </w:p>
    <w:p w14:paraId="2E89DFCB" w14:textId="77777777" w:rsidR="0030786B" w:rsidRPr="00B02A0A" w:rsidRDefault="0030786B" w:rsidP="0030786B">
      <w:pPr>
        <w:tabs>
          <w:tab w:val="clear" w:pos="567"/>
        </w:tabs>
        <w:spacing w:line="240" w:lineRule="auto"/>
        <w:rPr>
          <w:snapToGrid/>
          <w:szCs w:val="22"/>
          <w:lang w:val="lt-LT"/>
        </w:rPr>
      </w:pPr>
    </w:p>
    <w:p w14:paraId="2E89DFCC" w14:textId="77777777" w:rsidR="0030786B" w:rsidRPr="00B02A0A" w:rsidRDefault="0030786B" w:rsidP="0030786B">
      <w:pPr>
        <w:tabs>
          <w:tab w:val="clear" w:pos="567"/>
        </w:tabs>
        <w:spacing w:line="240" w:lineRule="auto"/>
        <w:rPr>
          <w:snapToGrid/>
          <w:szCs w:val="22"/>
          <w:lang w:val="lt-LT"/>
        </w:rPr>
      </w:pPr>
    </w:p>
    <w:p w14:paraId="2E89DFCD" w14:textId="77777777" w:rsidR="0030786B" w:rsidRPr="00B02A0A" w:rsidRDefault="0030786B" w:rsidP="0030786B">
      <w:pPr>
        <w:tabs>
          <w:tab w:val="clear" w:pos="567"/>
        </w:tabs>
        <w:spacing w:line="240" w:lineRule="auto"/>
        <w:rPr>
          <w:snapToGrid/>
          <w:szCs w:val="22"/>
          <w:lang w:val="lt-LT"/>
        </w:rPr>
      </w:pPr>
    </w:p>
    <w:p w14:paraId="2E89DFC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br w:type="page"/>
      </w:r>
    </w:p>
    <w:p w14:paraId="2E89DFCF" w14:textId="77777777" w:rsidR="0030786B" w:rsidRPr="00B02A0A" w:rsidRDefault="0030786B" w:rsidP="0030786B">
      <w:pPr>
        <w:tabs>
          <w:tab w:val="clear" w:pos="567"/>
        </w:tabs>
        <w:spacing w:line="240" w:lineRule="auto"/>
        <w:rPr>
          <w:snapToGrid/>
          <w:szCs w:val="22"/>
          <w:lang w:val="lt-LT"/>
        </w:rPr>
      </w:pPr>
    </w:p>
    <w:p w14:paraId="2E89DFD0" w14:textId="77777777" w:rsidR="0030786B" w:rsidRPr="00B02A0A" w:rsidRDefault="0030786B" w:rsidP="0030786B">
      <w:pPr>
        <w:tabs>
          <w:tab w:val="clear" w:pos="567"/>
        </w:tabs>
        <w:spacing w:line="240" w:lineRule="auto"/>
        <w:rPr>
          <w:snapToGrid/>
          <w:szCs w:val="22"/>
          <w:lang w:val="lt-LT"/>
        </w:rPr>
      </w:pPr>
    </w:p>
    <w:p w14:paraId="2E89DFD1" w14:textId="77777777" w:rsidR="0030786B" w:rsidRPr="00B02A0A" w:rsidRDefault="0030786B" w:rsidP="0030786B">
      <w:pPr>
        <w:tabs>
          <w:tab w:val="clear" w:pos="567"/>
        </w:tabs>
        <w:spacing w:line="240" w:lineRule="auto"/>
        <w:rPr>
          <w:snapToGrid/>
          <w:szCs w:val="22"/>
          <w:lang w:val="lt-LT"/>
        </w:rPr>
      </w:pPr>
    </w:p>
    <w:p w14:paraId="2E89DFD2" w14:textId="77777777" w:rsidR="0030786B" w:rsidRPr="00B02A0A" w:rsidRDefault="0030786B" w:rsidP="0030786B">
      <w:pPr>
        <w:tabs>
          <w:tab w:val="clear" w:pos="567"/>
        </w:tabs>
        <w:spacing w:line="240" w:lineRule="auto"/>
        <w:rPr>
          <w:snapToGrid/>
          <w:szCs w:val="22"/>
          <w:lang w:val="lt-LT"/>
        </w:rPr>
      </w:pPr>
    </w:p>
    <w:p w14:paraId="2E89DFD3" w14:textId="77777777" w:rsidR="0030786B" w:rsidRPr="00B02A0A" w:rsidRDefault="0030786B" w:rsidP="0030786B">
      <w:pPr>
        <w:tabs>
          <w:tab w:val="clear" w:pos="567"/>
        </w:tabs>
        <w:spacing w:line="240" w:lineRule="auto"/>
        <w:rPr>
          <w:snapToGrid/>
          <w:szCs w:val="22"/>
          <w:lang w:val="lt-LT"/>
        </w:rPr>
      </w:pPr>
    </w:p>
    <w:p w14:paraId="2E89DFD4" w14:textId="77777777" w:rsidR="0030786B" w:rsidRPr="00B02A0A" w:rsidRDefault="0030786B" w:rsidP="0030786B">
      <w:pPr>
        <w:tabs>
          <w:tab w:val="clear" w:pos="567"/>
        </w:tabs>
        <w:spacing w:line="240" w:lineRule="auto"/>
        <w:rPr>
          <w:snapToGrid/>
          <w:szCs w:val="22"/>
          <w:lang w:val="lt-LT"/>
        </w:rPr>
      </w:pPr>
    </w:p>
    <w:p w14:paraId="2E89DFD5" w14:textId="77777777" w:rsidR="0030786B" w:rsidRPr="00B02A0A" w:rsidRDefault="0030786B" w:rsidP="0030786B">
      <w:pPr>
        <w:tabs>
          <w:tab w:val="clear" w:pos="567"/>
        </w:tabs>
        <w:spacing w:line="240" w:lineRule="auto"/>
        <w:rPr>
          <w:snapToGrid/>
          <w:szCs w:val="22"/>
          <w:lang w:val="lt-LT"/>
        </w:rPr>
      </w:pPr>
    </w:p>
    <w:p w14:paraId="2E89DFD6" w14:textId="77777777" w:rsidR="0030786B" w:rsidRPr="00B02A0A" w:rsidRDefault="0030786B" w:rsidP="0030786B">
      <w:pPr>
        <w:tabs>
          <w:tab w:val="clear" w:pos="567"/>
        </w:tabs>
        <w:spacing w:line="240" w:lineRule="auto"/>
        <w:rPr>
          <w:snapToGrid/>
          <w:szCs w:val="22"/>
          <w:lang w:val="lt-LT"/>
        </w:rPr>
      </w:pPr>
    </w:p>
    <w:p w14:paraId="2E89DFD7" w14:textId="77777777" w:rsidR="0030786B" w:rsidRPr="00B02A0A" w:rsidRDefault="0030786B" w:rsidP="0030786B">
      <w:pPr>
        <w:tabs>
          <w:tab w:val="clear" w:pos="567"/>
        </w:tabs>
        <w:spacing w:line="240" w:lineRule="auto"/>
        <w:rPr>
          <w:snapToGrid/>
          <w:szCs w:val="22"/>
          <w:lang w:val="lt-LT"/>
        </w:rPr>
      </w:pPr>
    </w:p>
    <w:p w14:paraId="2E89DFD8" w14:textId="77777777" w:rsidR="0030786B" w:rsidRPr="00B02A0A" w:rsidRDefault="0030786B" w:rsidP="0030786B">
      <w:pPr>
        <w:tabs>
          <w:tab w:val="clear" w:pos="567"/>
        </w:tabs>
        <w:spacing w:line="240" w:lineRule="auto"/>
        <w:rPr>
          <w:snapToGrid/>
          <w:szCs w:val="22"/>
          <w:lang w:val="lt-LT"/>
        </w:rPr>
      </w:pPr>
    </w:p>
    <w:p w14:paraId="2E89DFD9" w14:textId="77777777" w:rsidR="0030786B" w:rsidRPr="00B02A0A" w:rsidRDefault="0030786B" w:rsidP="0030786B">
      <w:pPr>
        <w:tabs>
          <w:tab w:val="clear" w:pos="567"/>
        </w:tabs>
        <w:spacing w:line="240" w:lineRule="auto"/>
        <w:rPr>
          <w:snapToGrid/>
          <w:szCs w:val="22"/>
          <w:lang w:val="lt-LT"/>
        </w:rPr>
      </w:pPr>
    </w:p>
    <w:p w14:paraId="2E89DFDA" w14:textId="77777777" w:rsidR="0030786B" w:rsidRPr="00B02A0A" w:rsidRDefault="0030786B" w:rsidP="0030786B">
      <w:pPr>
        <w:tabs>
          <w:tab w:val="clear" w:pos="567"/>
        </w:tabs>
        <w:spacing w:line="240" w:lineRule="auto"/>
        <w:rPr>
          <w:snapToGrid/>
          <w:szCs w:val="22"/>
          <w:lang w:val="lt-LT"/>
        </w:rPr>
      </w:pPr>
    </w:p>
    <w:p w14:paraId="2E89DFDB" w14:textId="77777777" w:rsidR="0030786B" w:rsidRPr="00B02A0A" w:rsidRDefault="0030786B" w:rsidP="0030786B">
      <w:pPr>
        <w:tabs>
          <w:tab w:val="clear" w:pos="567"/>
        </w:tabs>
        <w:spacing w:line="240" w:lineRule="auto"/>
        <w:rPr>
          <w:snapToGrid/>
          <w:szCs w:val="22"/>
          <w:lang w:val="lt-LT"/>
        </w:rPr>
      </w:pPr>
    </w:p>
    <w:p w14:paraId="2E89DFDC" w14:textId="77777777" w:rsidR="0030786B" w:rsidRPr="00B02A0A" w:rsidRDefault="0030786B" w:rsidP="0030786B">
      <w:pPr>
        <w:tabs>
          <w:tab w:val="clear" w:pos="567"/>
        </w:tabs>
        <w:spacing w:line="240" w:lineRule="auto"/>
        <w:rPr>
          <w:snapToGrid/>
          <w:szCs w:val="22"/>
          <w:lang w:val="lt-LT"/>
        </w:rPr>
      </w:pPr>
    </w:p>
    <w:p w14:paraId="2E89DFDD" w14:textId="77777777" w:rsidR="0030786B" w:rsidRPr="00B02A0A" w:rsidRDefault="0030786B" w:rsidP="0030786B">
      <w:pPr>
        <w:tabs>
          <w:tab w:val="clear" w:pos="567"/>
        </w:tabs>
        <w:spacing w:line="240" w:lineRule="auto"/>
        <w:rPr>
          <w:snapToGrid/>
          <w:szCs w:val="22"/>
          <w:lang w:val="lt-LT"/>
        </w:rPr>
      </w:pPr>
    </w:p>
    <w:p w14:paraId="2E89DFDE" w14:textId="77777777" w:rsidR="0030786B" w:rsidRPr="00B02A0A" w:rsidRDefault="0030786B" w:rsidP="0030786B">
      <w:pPr>
        <w:tabs>
          <w:tab w:val="clear" w:pos="567"/>
        </w:tabs>
        <w:spacing w:line="240" w:lineRule="auto"/>
        <w:rPr>
          <w:snapToGrid/>
          <w:szCs w:val="22"/>
          <w:lang w:val="lt-LT"/>
        </w:rPr>
      </w:pPr>
    </w:p>
    <w:p w14:paraId="2E89DFDF" w14:textId="77777777" w:rsidR="0030786B" w:rsidRPr="00B02A0A" w:rsidRDefault="0030786B" w:rsidP="0030786B">
      <w:pPr>
        <w:tabs>
          <w:tab w:val="clear" w:pos="567"/>
        </w:tabs>
        <w:spacing w:line="240" w:lineRule="auto"/>
        <w:rPr>
          <w:snapToGrid/>
          <w:szCs w:val="22"/>
          <w:lang w:val="lt-LT"/>
        </w:rPr>
      </w:pPr>
    </w:p>
    <w:p w14:paraId="2E89DFE0" w14:textId="77777777" w:rsidR="0030786B" w:rsidRPr="00B02A0A" w:rsidRDefault="0030786B" w:rsidP="0030786B">
      <w:pPr>
        <w:tabs>
          <w:tab w:val="clear" w:pos="567"/>
        </w:tabs>
        <w:spacing w:line="240" w:lineRule="auto"/>
        <w:rPr>
          <w:snapToGrid/>
          <w:szCs w:val="22"/>
          <w:lang w:val="lt-LT"/>
        </w:rPr>
      </w:pPr>
    </w:p>
    <w:p w14:paraId="2E89DFE1" w14:textId="77777777" w:rsidR="0030786B" w:rsidRPr="00B02A0A" w:rsidRDefault="0030786B" w:rsidP="0030786B">
      <w:pPr>
        <w:tabs>
          <w:tab w:val="clear" w:pos="567"/>
        </w:tabs>
        <w:spacing w:line="240" w:lineRule="auto"/>
        <w:rPr>
          <w:snapToGrid/>
          <w:szCs w:val="22"/>
          <w:lang w:val="lt-LT"/>
        </w:rPr>
      </w:pPr>
    </w:p>
    <w:p w14:paraId="2E89DFE2" w14:textId="77777777" w:rsidR="0030786B" w:rsidRPr="00B02A0A" w:rsidRDefault="0030786B" w:rsidP="0030786B">
      <w:pPr>
        <w:tabs>
          <w:tab w:val="clear" w:pos="567"/>
        </w:tabs>
        <w:spacing w:line="240" w:lineRule="auto"/>
        <w:rPr>
          <w:snapToGrid/>
          <w:szCs w:val="22"/>
          <w:lang w:val="lt-LT"/>
        </w:rPr>
      </w:pPr>
    </w:p>
    <w:p w14:paraId="2E89DFE3" w14:textId="77777777" w:rsidR="0030786B" w:rsidRPr="00B02A0A" w:rsidRDefault="0030786B" w:rsidP="0030786B">
      <w:pPr>
        <w:tabs>
          <w:tab w:val="clear" w:pos="567"/>
        </w:tabs>
        <w:spacing w:line="240" w:lineRule="auto"/>
        <w:rPr>
          <w:snapToGrid/>
          <w:szCs w:val="22"/>
          <w:lang w:val="lt-LT"/>
        </w:rPr>
      </w:pPr>
    </w:p>
    <w:p w14:paraId="2E89DFE4" w14:textId="77777777" w:rsidR="0030786B" w:rsidRPr="00B02A0A" w:rsidRDefault="0030786B" w:rsidP="0030786B">
      <w:pPr>
        <w:tabs>
          <w:tab w:val="clear" w:pos="567"/>
        </w:tabs>
        <w:spacing w:line="240" w:lineRule="auto"/>
        <w:rPr>
          <w:snapToGrid/>
          <w:szCs w:val="22"/>
          <w:lang w:val="lt-LT"/>
        </w:rPr>
      </w:pPr>
    </w:p>
    <w:p w14:paraId="2E89DFE5" w14:textId="77777777" w:rsidR="0030786B" w:rsidRPr="00B02A0A" w:rsidRDefault="0030786B" w:rsidP="0030786B">
      <w:pPr>
        <w:tabs>
          <w:tab w:val="clear" w:pos="567"/>
        </w:tabs>
        <w:spacing w:line="240" w:lineRule="auto"/>
        <w:jc w:val="center"/>
        <w:outlineLvl w:val="0"/>
        <w:rPr>
          <w:b/>
          <w:snapToGrid/>
          <w:kern w:val="28"/>
          <w:szCs w:val="22"/>
          <w:lang w:val="lt-LT" w:eastAsia="lt-LT"/>
        </w:rPr>
      </w:pPr>
      <w:r w:rsidRPr="00B02A0A">
        <w:rPr>
          <w:b/>
          <w:snapToGrid/>
          <w:kern w:val="28"/>
          <w:szCs w:val="22"/>
          <w:lang w:val="lt-LT" w:eastAsia="lt-LT"/>
        </w:rPr>
        <w:t>III PRIEDAS</w:t>
      </w:r>
    </w:p>
    <w:p w14:paraId="2E89DFE6" w14:textId="77777777" w:rsidR="0030786B" w:rsidRPr="00B02A0A" w:rsidRDefault="0030786B" w:rsidP="0030786B">
      <w:pPr>
        <w:tabs>
          <w:tab w:val="clear" w:pos="567"/>
        </w:tabs>
        <w:spacing w:line="240" w:lineRule="auto"/>
        <w:rPr>
          <w:snapToGrid/>
          <w:szCs w:val="22"/>
          <w:lang w:val="lt-LT"/>
        </w:rPr>
      </w:pPr>
    </w:p>
    <w:p w14:paraId="2E89DFE7" w14:textId="77777777" w:rsidR="0030786B" w:rsidRPr="00B02A0A" w:rsidRDefault="0030786B" w:rsidP="0030786B">
      <w:pPr>
        <w:tabs>
          <w:tab w:val="clear" w:pos="567"/>
        </w:tabs>
        <w:spacing w:line="240" w:lineRule="auto"/>
        <w:jc w:val="center"/>
        <w:rPr>
          <w:b/>
          <w:snapToGrid/>
          <w:szCs w:val="22"/>
          <w:lang w:val="lt-LT"/>
        </w:rPr>
      </w:pPr>
      <w:r w:rsidRPr="00B02A0A">
        <w:rPr>
          <w:b/>
          <w:snapToGrid/>
          <w:szCs w:val="22"/>
          <w:lang w:val="lt-LT"/>
        </w:rPr>
        <w:t>ŽENKLINIMAS IR PAKUOTĖS LAPELIS</w:t>
      </w:r>
    </w:p>
    <w:p w14:paraId="2E89DFE8"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br w:type="page"/>
      </w:r>
    </w:p>
    <w:p w14:paraId="2E89DFE9" w14:textId="77777777" w:rsidR="0030786B" w:rsidRPr="00B02A0A" w:rsidRDefault="0030786B" w:rsidP="0030786B">
      <w:pPr>
        <w:tabs>
          <w:tab w:val="clear" w:pos="567"/>
        </w:tabs>
        <w:spacing w:line="240" w:lineRule="auto"/>
        <w:rPr>
          <w:snapToGrid/>
          <w:szCs w:val="22"/>
          <w:lang w:val="lt-LT"/>
        </w:rPr>
      </w:pPr>
    </w:p>
    <w:p w14:paraId="2E89DFEA" w14:textId="77777777" w:rsidR="0030786B" w:rsidRPr="00B02A0A" w:rsidRDefault="0030786B" w:rsidP="0030786B">
      <w:pPr>
        <w:tabs>
          <w:tab w:val="clear" w:pos="567"/>
        </w:tabs>
        <w:spacing w:line="240" w:lineRule="auto"/>
        <w:rPr>
          <w:snapToGrid/>
          <w:szCs w:val="22"/>
          <w:lang w:val="lt-LT"/>
        </w:rPr>
      </w:pPr>
    </w:p>
    <w:p w14:paraId="2E89DFEB" w14:textId="77777777" w:rsidR="0030786B" w:rsidRPr="00B02A0A" w:rsidRDefault="0030786B" w:rsidP="0030786B">
      <w:pPr>
        <w:tabs>
          <w:tab w:val="clear" w:pos="567"/>
        </w:tabs>
        <w:spacing w:line="240" w:lineRule="auto"/>
        <w:rPr>
          <w:snapToGrid/>
          <w:szCs w:val="22"/>
          <w:lang w:val="lt-LT"/>
        </w:rPr>
      </w:pPr>
    </w:p>
    <w:p w14:paraId="2E89DFEC" w14:textId="77777777" w:rsidR="0030786B" w:rsidRPr="00B02A0A" w:rsidRDefault="0030786B" w:rsidP="0030786B">
      <w:pPr>
        <w:tabs>
          <w:tab w:val="clear" w:pos="567"/>
        </w:tabs>
        <w:spacing w:line="240" w:lineRule="auto"/>
        <w:rPr>
          <w:snapToGrid/>
          <w:szCs w:val="22"/>
          <w:lang w:val="lt-LT"/>
        </w:rPr>
      </w:pPr>
    </w:p>
    <w:p w14:paraId="2E89DFED" w14:textId="77777777" w:rsidR="0030786B" w:rsidRPr="00B02A0A" w:rsidRDefault="0030786B" w:rsidP="0030786B">
      <w:pPr>
        <w:tabs>
          <w:tab w:val="clear" w:pos="567"/>
        </w:tabs>
        <w:spacing w:line="240" w:lineRule="auto"/>
        <w:rPr>
          <w:snapToGrid/>
          <w:szCs w:val="22"/>
          <w:lang w:val="lt-LT"/>
        </w:rPr>
      </w:pPr>
    </w:p>
    <w:p w14:paraId="2E89DFEE" w14:textId="77777777" w:rsidR="0030786B" w:rsidRPr="00B02A0A" w:rsidRDefault="0030786B" w:rsidP="0030786B">
      <w:pPr>
        <w:tabs>
          <w:tab w:val="clear" w:pos="567"/>
        </w:tabs>
        <w:spacing w:line="240" w:lineRule="auto"/>
        <w:rPr>
          <w:snapToGrid/>
          <w:szCs w:val="22"/>
          <w:lang w:val="lt-LT"/>
        </w:rPr>
      </w:pPr>
    </w:p>
    <w:p w14:paraId="2E89DFEF" w14:textId="77777777" w:rsidR="0030786B" w:rsidRPr="00B02A0A" w:rsidRDefault="0030786B" w:rsidP="0030786B">
      <w:pPr>
        <w:tabs>
          <w:tab w:val="clear" w:pos="567"/>
        </w:tabs>
        <w:spacing w:line="240" w:lineRule="auto"/>
        <w:rPr>
          <w:snapToGrid/>
          <w:szCs w:val="22"/>
          <w:lang w:val="lt-LT"/>
        </w:rPr>
      </w:pPr>
    </w:p>
    <w:p w14:paraId="2E89DFF0" w14:textId="77777777" w:rsidR="0030786B" w:rsidRPr="00B02A0A" w:rsidRDefault="0030786B" w:rsidP="0030786B">
      <w:pPr>
        <w:tabs>
          <w:tab w:val="clear" w:pos="567"/>
        </w:tabs>
        <w:spacing w:line="240" w:lineRule="auto"/>
        <w:rPr>
          <w:snapToGrid/>
          <w:szCs w:val="22"/>
          <w:lang w:val="lt-LT"/>
        </w:rPr>
      </w:pPr>
    </w:p>
    <w:p w14:paraId="2E89DFF1" w14:textId="77777777" w:rsidR="0030786B" w:rsidRPr="00B02A0A" w:rsidRDefault="0030786B" w:rsidP="0030786B">
      <w:pPr>
        <w:tabs>
          <w:tab w:val="clear" w:pos="567"/>
        </w:tabs>
        <w:spacing w:line="240" w:lineRule="auto"/>
        <w:rPr>
          <w:snapToGrid/>
          <w:szCs w:val="22"/>
          <w:lang w:val="lt-LT"/>
        </w:rPr>
      </w:pPr>
    </w:p>
    <w:p w14:paraId="2E89DFF2" w14:textId="77777777" w:rsidR="0030786B" w:rsidRPr="00B02A0A" w:rsidRDefault="0030786B" w:rsidP="0030786B">
      <w:pPr>
        <w:tabs>
          <w:tab w:val="clear" w:pos="567"/>
        </w:tabs>
        <w:spacing w:line="240" w:lineRule="auto"/>
        <w:rPr>
          <w:snapToGrid/>
          <w:szCs w:val="22"/>
          <w:lang w:val="lt-LT"/>
        </w:rPr>
      </w:pPr>
    </w:p>
    <w:p w14:paraId="2E89DFF3" w14:textId="77777777" w:rsidR="0030786B" w:rsidRPr="00B02A0A" w:rsidRDefault="0030786B" w:rsidP="0030786B">
      <w:pPr>
        <w:tabs>
          <w:tab w:val="clear" w:pos="567"/>
        </w:tabs>
        <w:spacing w:line="240" w:lineRule="auto"/>
        <w:rPr>
          <w:snapToGrid/>
          <w:szCs w:val="22"/>
          <w:lang w:val="lt-LT"/>
        </w:rPr>
      </w:pPr>
    </w:p>
    <w:p w14:paraId="2E89DFF4" w14:textId="77777777" w:rsidR="0030786B" w:rsidRPr="00B02A0A" w:rsidRDefault="0030786B" w:rsidP="0030786B">
      <w:pPr>
        <w:tabs>
          <w:tab w:val="clear" w:pos="567"/>
        </w:tabs>
        <w:spacing w:line="240" w:lineRule="auto"/>
        <w:rPr>
          <w:snapToGrid/>
          <w:szCs w:val="22"/>
          <w:lang w:val="lt-LT"/>
        </w:rPr>
      </w:pPr>
    </w:p>
    <w:p w14:paraId="2E89DFF5" w14:textId="77777777" w:rsidR="0030786B" w:rsidRPr="00B02A0A" w:rsidRDefault="0030786B" w:rsidP="0030786B">
      <w:pPr>
        <w:tabs>
          <w:tab w:val="clear" w:pos="567"/>
        </w:tabs>
        <w:spacing w:line="240" w:lineRule="auto"/>
        <w:rPr>
          <w:snapToGrid/>
          <w:szCs w:val="22"/>
          <w:lang w:val="lt-LT"/>
        </w:rPr>
      </w:pPr>
    </w:p>
    <w:p w14:paraId="2E89DFF6" w14:textId="77777777" w:rsidR="0030786B" w:rsidRPr="00B02A0A" w:rsidRDefault="0030786B" w:rsidP="0030786B">
      <w:pPr>
        <w:tabs>
          <w:tab w:val="clear" w:pos="567"/>
        </w:tabs>
        <w:spacing w:line="240" w:lineRule="auto"/>
        <w:rPr>
          <w:snapToGrid/>
          <w:szCs w:val="22"/>
          <w:lang w:val="lt-LT"/>
        </w:rPr>
      </w:pPr>
    </w:p>
    <w:p w14:paraId="2E89DFF7" w14:textId="77777777" w:rsidR="0030786B" w:rsidRPr="00B02A0A" w:rsidRDefault="0030786B" w:rsidP="0030786B">
      <w:pPr>
        <w:tabs>
          <w:tab w:val="clear" w:pos="567"/>
        </w:tabs>
        <w:spacing w:line="240" w:lineRule="auto"/>
        <w:rPr>
          <w:snapToGrid/>
          <w:szCs w:val="22"/>
          <w:lang w:val="lt-LT"/>
        </w:rPr>
      </w:pPr>
    </w:p>
    <w:p w14:paraId="2E89DFF8" w14:textId="77777777" w:rsidR="0030786B" w:rsidRPr="00B02A0A" w:rsidRDefault="0030786B" w:rsidP="0030786B">
      <w:pPr>
        <w:tabs>
          <w:tab w:val="clear" w:pos="567"/>
        </w:tabs>
        <w:spacing w:line="240" w:lineRule="auto"/>
        <w:rPr>
          <w:snapToGrid/>
          <w:szCs w:val="22"/>
          <w:lang w:val="lt-LT"/>
        </w:rPr>
      </w:pPr>
    </w:p>
    <w:p w14:paraId="2E89DFF9" w14:textId="77777777" w:rsidR="0030786B" w:rsidRPr="00B02A0A" w:rsidRDefault="0030786B" w:rsidP="0030786B">
      <w:pPr>
        <w:tabs>
          <w:tab w:val="clear" w:pos="567"/>
        </w:tabs>
        <w:spacing w:line="240" w:lineRule="auto"/>
        <w:rPr>
          <w:snapToGrid/>
          <w:szCs w:val="22"/>
          <w:lang w:val="lt-LT"/>
        </w:rPr>
      </w:pPr>
    </w:p>
    <w:p w14:paraId="2E89DFFA" w14:textId="77777777" w:rsidR="0030786B" w:rsidRPr="00B02A0A" w:rsidRDefault="0030786B" w:rsidP="0030786B">
      <w:pPr>
        <w:tabs>
          <w:tab w:val="clear" w:pos="567"/>
        </w:tabs>
        <w:spacing w:line="240" w:lineRule="auto"/>
        <w:rPr>
          <w:snapToGrid/>
          <w:szCs w:val="22"/>
          <w:lang w:val="lt-LT"/>
        </w:rPr>
      </w:pPr>
    </w:p>
    <w:p w14:paraId="2E89DFFB" w14:textId="77777777" w:rsidR="0030786B" w:rsidRPr="00B02A0A" w:rsidRDefault="0030786B" w:rsidP="0030786B">
      <w:pPr>
        <w:tabs>
          <w:tab w:val="clear" w:pos="567"/>
        </w:tabs>
        <w:spacing w:line="240" w:lineRule="auto"/>
        <w:rPr>
          <w:snapToGrid/>
          <w:szCs w:val="22"/>
          <w:lang w:val="lt-LT"/>
        </w:rPr>
      </w:pPr>
    </w:p>
    <w:p w14:paraId="2E89DFFC" w14:textId="77777777" w:rsidR="0030786B" w:rsidRPr="00B02A0A" w:rsidRDefault="0030786B" w:rsidP="0030786B">
      <w:pPr>
        <w:tabs>
          <w:tab w:val="clear" w:pos="567"/>
        </w:tabs>
        <w:spacing w:line="240" w:lineRule="auto"/>
        <w:rPr>
          <w:snapToGrid/>
          <w:szCs w:val="22"/>
          <w:lang w:val="lt-LT"/>
        </w:rPr>
      </w:pPr>
    </w:p>
    <w:p w14:paraId="2E89DFFD" w14:textId="77777777" w:rsidR="0030786B" w:rsidRPr="00B02A0A" w:rsidRDefault="0030786B" w:rsidP="0030786B">
      <w:pPr>
        <w:tabs>
          <w:tab w:val="clear" w:pos="567"/>
        </w:tabs>
        <w:spacing w:line="240" w:lineRule="auto"/>
        <w:rPr>
          <w:snapToGrid/>
          <w:szCs w:val="22"/>
          <w:lang w:val="lt-LT"/>
        </w:rPr>
      </w:pPr>
    </w:p>
    <w:p w14:paraId="2E89DFFE" w14:textId="77777777" w:rsidR="0030786B" w:rsidRPr="00B02A0A" w:rsidRDefault="0030786B" w:rsidP="0030786B">
      <w:pPr>
        <w:tabs>
          <w:tab w:val="clear" w:pos="567"/>
        </w:tabs>
        <w:spacing w:line="240" w:lineRule="auto"/>
        <w:rPr>
          <w:snapToGrid/>
          <w:szCs w:val="22"/>
          <w:lang w:val="lt-LT"/>
        </w:rPr>
      </w:pPr>
    </w:p>
    <w:p w14:paraId="2E89DFFF" w14:textId="77777777" w:rsidR="0030786B" w:rsidRPr="00B02A0A" w:rsidRDefault="0030786B" w:rsidP="0030786B">
      <w:pPr>
        <w:spacing w:line="240" w:lineRule="auto"/>
        <w:ind w:left="567" w:hanging="567"/>
        <w:jc w:val="center"/>
        <w:outlineLvl w:val="0"/>
        <w:rPr>
          <w:rFonts w:eastAsia="Batang"/>
          <w:b/>
          <w:caps/>
          <w:snapToGrid/>
          <w:szCs w:val="22"/>
          <w:lang w:val="lt-LT"/>
        </w:rPr>
      </w:pPr>
      <w:bookmarkStart w:id="66" w:name="_Toc129243261"/>
      <w:bookmarkStart w:id="67" w:name="_Toc129243136"/>
      <w:r w:rsidRPr="00B02A0A">
        <w:rPr>
          <w:rFonts w:eastAsia="Batang"/>
          <w:b/>
          <w:caps/>
          <w:snapToGrid/>
          <w:szCs w:val="22"/>
          <w:lang w:val="lt-LT"/>
        </w:rPr>
        <w:t>A. ŽENKLINIMAS</w:t>
      </w:r>
      <w:bookmarkEnd w:id="66"/>
      <w:bookmarkEnd w:id="67"/>
    </w:p>
    <w:p w14:paraId="2E89E000"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br w:type="page"/>
      </w:r>
    </w:p>
    <w:p w14:paraId="2E89E001"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lastRenderedPageBreak/>
        <w:t>INFORMACIJA ANT IŠORINĖS PAKUOTĖS</w:t>
      </w:r>
    </w:p>
    <w:p w14:paraId="2E89E002"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p>
    <w:p w14:paraId="2E89E003"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bCs/>
          <w:snapToGrid/>
          <w:szCs w:val="22"/>
          <w:lang w:val="lt-LT"/>
        </w:rPr>
      </w:pPr>
      <w:r w:rsidRPr="00B02A0A">
        <w:rPr>
          <w:rFonts w:eastAsia="Batang"/>
          <w:b/>
          <w:snapToGrid/>
          <w:szCs w:val="22"/>
          <w:lang w:val="lt-LT"/>
        </w:rPr>
        <w:t>KARTONINĖ DEŽUTĖ</w:t>
      </w:r>
    </w:p>
    <w:p w14:paraId="2E89E004" w14:textId="77777777" w:rsidR="0030786B" w:rsidRPr="00B02A0A" w:rsidRDefault="0030786B" w:rsidP="0030786B">
      <w:pPr>
        <w:tabs>
          <w:tab w:val="clear" w:pos="567"/>
        </w:tabs>
        <w:spacing w:line="240" w:lineRule="auto"/>
        <w:rPr>
          <w:snapToGrid/>
          <w:szCs w:val="22"/>
          <w:lang w:val="lt-LT"/>
        </w:rPr>
      </w:pPr>
    </w:p>
    <w:p w14:paraId="2E89E005" w14:textId="77777777" w:rsidR="0030786B" w:rsidRPr="00B02A0A" w:rsidRDefault="0030786B" w:rsidP="0030786B">
      <w:pPr>
        <w:tabs>
          <w:tab w:val="clear" w:pos="567"/>
        </w:tabs>
        <w:spacing w:line="240" w:lineRule="auto"/>
        <w:rPr>
          <w:snapToGrid/>
          <w:szCs w:val="22"/>
          <w:lang w:val="lt-LT"/>
        </w:rPr>
      </w:pPr>
    </w:p>
    <w:p w14:paraId="2E89E006"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w:t>
      </w:r>
      <w:r w:rsidRPr="00B02A0A">
        <w:rPr>
          <w:rFonts w:eastAsia="Batang"/>
          <w:b/>
          <w:snapToGrid/>
          <w:szCs w:val="22"/>
          <w:lang w:val="lt-LT"/>
        </w:rPr>
        <w:tab/>
        <w:t>VAISTINIO PREPARATO PAVADINIMAS</w:t>
      </w:r>
    </w:p>
    <w:p w14:paraId="2E89E007" w14:textId="77777777" w:rsidR="0030786B" w:rsidRPr="00B02A0A" w:rsidRDefault="0030786B" w:rsidP="0030786B">
      <w:pPr>
        <w:tabs>
          <w:tab w:val="clear" w:pos="567"/>
        </w:tabs>
        <w:spacing w:line="240" w:lineRule="auto"/>
        <w:rPr>
          <w:snapToGrid/>
          <w:szCs w:val="22"/>
          <w:lang w:val="lt-LT"/>
        </w:rPr>
      </w:pPr>
    </w:p>
    <w:p w14:paraId="2E89E008"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5 mg modifikuoto atpalaidavimo tabletės</w:t>
      </w:r>
    </w:p>
    <w:p w14:paraId="2E89E009" w14:textId="77777777" w:rsidR="0030786B" w:rsidRPr="00B02A0A" w:rsidRDefault="0030786B" w:rsidP="0030786B">
      <w:pPr>
        <w:tabs>
          <w:tab w:val="clear" w:pos="567"/>
        </w:tabs>
        <w:spacing w:line="240" w:lineRule="auto"/>
        <w:rPr>
          <w:snapToGrid/>
          <w:szCs w:val="22"/>
          <w:lang w:val="lt-LT"/>
        </w:rPr>
      </w:pPr>
      <w:r w:rsidRPr="004E5DC3">
        <w:rPr>
          <w:highlight w:val="lightGray"/>
          <w:lang w:val="lt-LT"/>
        </w:rPr>
        <w:t>GLUCOTROL XL 10 mg modifikuoto atpalaidavimo tabletės</w:t>
      </w:r>
    </w:p>
    <w:p w14:paraId="2E89E00A" w14:textId="01FB2D75" w:rsidR="0030786B" w:rsidRPr="00B02A0A" w:rsidRDefault="006840B6" w:rsidP="0030786B">
      <w:pPr>
        <w:tabs>
          <w:tab w:val="clear" w:pos="567"/>
        </w:tabs>
        <w:spacing w:line="240" w:lineRule="auto"/>
        <w:rPr>
          <w:snapToGrid/>
          <w:szCs w:val="22"/>
          <w:lang w:val="lt-LT"/>
        </w:rPr>
      </w:pPr>
      <w:r>
        <w:rPr>
          <w:snapToGrid/>
          <w:szCs w:val="22"/>
          <w:lang w:val="lt-LT"/>
        </w:rPr>
        <w:t>g</w:t>
      </w:r>
      <w:r w:rsidR="0030786B" w:rsidRPr="00B02A0A">
        <w:rPr>
          <w:snapToGrid/>
          <w:szCs w:val="22"/>
          <w:lang w:val="lt-LT"/>
        </w:rPr>
        <w:t>lipizidas</w:t>
      </w:r>
    </w:p>
    <w:p w14:paraId="2E89E00B" w14:textId="77777777" w:rsidR="0030786B" w:rsidRPr="00B02A0A" w:rsidRDefault="0030786B" w:rsidP="0030786B">
      <w:pPr>
        <w:tabs>
          <w:tab w:val="clear" w:pos="567"/>
        </w:tabs>
        <w:spacing w:line="240" w:lineRule="auto"/>
        <w:rPr>
          <w:snapToGrid/>
          <w:szCs w:val="22"/>
          <w:lang w:val="lt-LT"/>
        </w:rPr>
      </w:pPr>
    </w:p>
    <w:p w14:paraId="2E89E00C" w14:textId="77777777" w:rsidR="0030786B" w:rsidRPr="00B02A0A" w:rsidRDefault="0030786B" w:rsidP="0030786B">
      <w:pPr>
        <w:tabs>
          <w:tab w:val="clear" w:pos="567"/>
        </w:tabs>
        <w:spacing w:line="240" w:lineRule="auto"/>
        <w:rPr>
          <w:snapToGrid/>
          <w:szCs w:val="22"/>
          <w:lang w:val="lt-LT"/>
        </w:rPr>
      </w:pPr>
    </w:p>
    <w:p w14:paraId="2E89E00D"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2.</w:t>
      </w:r>
      <w:r w:rsidRPr="00B02A0A">
        <w:rPr>
          <w:rFonts w:eastAsia="Batang"/>
          <w:b/>
          <w:snapToGrid/>
          <w:szCs w:val="22"/>
          <w:lang w:val="lt-LT"/>
        </w:rPr>
        <w:tab/>
        <w:t>VEIKLIOJI MEDŽIAGA IR JOS KIEKIS</w:t>
      </w:r>
    </w:p>
    <w:p w14:paraId="2E89E00E" w14:textId="77777777" w:rsidR="0030786B" w:rsidRPr="00B02A0A" w:rsidRDefault="0030786B" w:rsidP="0030786B">
      <w:pPr>
        <w:tabs>
          <w:tab w:val="clear" w:pos="567"/>
        </w:tabs>
        <w:spacing w:line="240" w:lineRule="auto"/>
        <w:rPr>
          <w:snapToGrid/>
          <w:szCs w:val="22"/>
          <w:lang w:val="lt-LT"/>
        </w:rPr>
      </w:pPr>
    </w:p>
    <w:p w14:paraId="2E89E00F" w14:textId="77777777" w:rsidR="0030786B" w:rsidRPr="00B02A0A" w:rsidRDefault="0030786B" w:rsidP="0030786B">
      <w:pPr>
        <w:tabs>
          <w:tab w:val="clear" w:pos="567"/>
        </w:tabs>
        <w:spacing w:line="240" w:lineRule="auto"/>
        <w:rPr>
          <w:snapToGrid/>
          <w:szCs w:val="22"/>
          <w:lang w:val="lt-LT" w:bidi="ar-SY"/>
        </w:rPr>
      </w:pPr>
      <w:r w:rsidRPr="00B02A0A">
        <w:rPr>
          <w:snapToGrid/>
          <w:szCs w:val="22"/>
          <w:lang w:val="lt-LT"/>
        </w:rPr>
        <w:t>Vienoje tabletėje yra 5 mg glipizido</w:t>
      </w:r>
      <w:r w:rsidRPr="00B02A0A">
        <w:rPr>
          <w:snapToGrid/>
          <w:szCs w:val="22"/>
          <w:lang w:val="lt-LT" w:bidi="ar-SY"/>
        </w:rPr>
        <w:t>.</w:t>
      </w:r>
    </w:p>
    <w:p w14:paraId="2E89E010" w14:textId="77777777" w:rsidR="0030786B" w:rsidRPr="00B02A0A" w:rsidRDefault="0030786B" w:rsidP="0030786B">
      <w:pPr>
        <w:tabs>
          <w:tab w:val="clear" w:pos="567"/>
        </w:tabs>
        <w:spacing w:line="240" w:lineRule="auto"/>
        <w:rPr>
          <w:snapToGrid/>
          <w:szCs w:val="22"/>
          <w:lang w:val="lt-LT" w:bidi="ar-SY"/>
        </w:rPr>
      </w:pPr>
      <w:r w:rsidRPr="004E5DC3">
        <w:rPr>
          <w:highlight w:val="lightGray"/>
          <w:lang w:val="lt-LT"/>
        </w:rPr>
        <w:t>Vienoje tabletėje yra 10 mg glipizido.</w:t>
      </w:r>
    </w:p>
    <w:p w14:paraId="2E89E011" w14:textId="77777777" w:rsidR="0030786B" w:rsidRPr="00B02A0A" w:rsidRDefault="0030786B" w:rsidP="0030786B">
      <w:pPr>
        <w:tabs>
          <w:tab w:val="clear" w:pos="567"/>
        </w:tabs>
        <w:spacing w:line="240" w:lineRule="auto"/>
        <w:rPr>
          <w:snapToGrid/>
          <w:szCs w:val="22"/>
          <w:lang w:val="lt-LT"/>
        </w:rPr>
      </w:pPr>
    </w:p>
    <w:p w14:paraId="2E89E012" w14:textId="77777777" w:rsidR="0030786B" w:rsidRPr="00B02A0A" w:rsidRDefault="0030786B" w:rsidP="0030786B">
      <w:pPr>
        <w:tabs>
          <w:tab w:val="clear" w:pos="567"/>
        </w:tabs>
        <w:spacing w:line="240" w:lineRule="auto"/>
        <w:rPr>
          <w:snapToGrid/>
          <w:szCs w:val="22"/>
          <w:lang w:val="lt-LT"/>
        </w:rPr>
      </w:pPr>
    </w:p>
    <w:p w14:paraId="2E89E013"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3.</w:t>
      </w:r>
      <w:r w:rsidRPr="00B02A0A">
        <w:rPr>
          <w:rFonts w:eastAsia="Batang"/>
          <w:b/>
          <w:snapToGrid/>
          <w:szCs w:val="22"/>
          <w:lang w:val="lt-LT"/>
        </w:rPr>
        <w:tab/>
        <w:t>PAGALBINIŲ MEDŽIAGŲ SĄRAŠAS</w:t>
      </w:r>
    </w:p>
    <w:p w14:paraId="2E89E014" w14:textId="77777777" w:rsidR="0030786B" w:rsidRPr="00B02A0A" w:rsidRDefault="0030786B" w:rsidP="0030786B">
      <w:pPr>
        <w:tabs>
          <w:tab w:val="clear" w:pos="567"/>
        </w:tabs>
        <w:spacing w:line="240" w:lineRule="auto"/>
        <w:rPr>
          <w:snapToGrid/>
          <w:szCs w:val="22"/>
          <w:lang w:val="lt-LT"/>
        </w:rPr>
      </w:pPr>
    </w:p>
    <w:p w14:paraId="2E89E015" w14:textId="77777777" w:rsidR="0030786B" w:rsidRPr="00B02A0A" w:rsidRDefault="0030786B" w:rsidP="0030786B">
      <w:pPr>
        <w:tabs>
          <w:tab w:val="clear" w:pos="567"/>
        </w:tabs>
        <w:spacing w:line="240" w:lineRule="auto"/>
        <w:rPr>
          <w:snapToGrid/>
          <w:szCs w:val="22"/>
          <w:lang w:val="lt-LT"/>
        </w:rPr>
      </w:pPr>
    </w:p>
    <w:p w14:paraId="2E89E016"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4.</w:t>
      </w:r>
      <w:r w:rsidRPr="00B02A0A">
        <w:rPr>
          <w:rFonts w:eastAsia="Batang"/>
          <w:b/>
          <w:snapToGrid/>
          <w:szCs w:val="22"/>
          <w:lang w:val="lt-LT"/>
        </w:rPr>
        <w:tab/>
        <w:t>FARMACINĖ FORMA IR KIEKIS PAKUOTĖJE</w:t>
      </w:r>
    </w:p>
    <w:p w14:paraId="2E89E017" w14:textId="77777777" w:rsidR="0030786B" w:rsidRPr="00B02A0A" w:rsidRDefault="0030786B" w:rsidP="0030786B">
      <w:pPr>
        <w:tabs>
          <w:tab w:val="clear" w:pos="567"/>
        </w:tabs>
        <w:spacing w:line="240" w:lineRule="auto"/>
        <w:rPr>
          <w:snapToGrid/>
          <w:szCs w:val="22"/>
          <w:lang w:val="lt-LT"/>
        </w:rPr>
      </w:pPr>
    </w:p>
    <w:p w14:paraId="2E89E018"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Modifikuoto atpalaidavimo tabletės</w:t>
      </w:r>
    </w:p>
    <w:p w14:paraId="2E89E019" w14:textId="77777777" w:rsidR="0030786B" w:rsidRPr="00B02A0A" w:rsidRDefault="0030786B" w:rsidP="0030786B">
      <w:pPr>
        <w:tabs>
          <w:tab w:val="clear" w:pos="567"/>
        </w:tabs>
        <w:spacing w:line="240" w:lineRule="auto"/>
        <w:rPr>
          <w:snapToGrid/>
          <w:szCs w:val="22"/>
          <w:lang w:val="lt-LT"/>
        </w:rPr>
      </w:pPr>
    </w:p>
    <w:p w14:paraId="2E89E01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30 tablečių</w:t>
      </w:r>
    </w:p>
    <w:p w14:paraId="2E89E01B" w14:textId="77777777" w:rsidR="0030786B" w:rsidRPr="00B02A0A" w:rsidRDefault="0030786B" w:rsidP="0030786B">
      <w:pPr>
        <w:tabs>
          <w:tab w:val="clear" w:pos="567"/>
        </w:tabs>
        <w:spacing w:line="240" w:lineRule="auto"/>
        <w:rPr>
          <w:snapToGrid/>
          <w:szCs w:val="22"/>
          <w:lang w:val="lt-LT"/>
        </w:rPr>
      </w:pPr>
    </w:p>
    <w:p w14:paraId="2E89E01C" w14:textId="77777777" w:rsidR="0030786B" w:rsidRPr="00B02A0A" w:rsidRDefault="0030786B" w:rsidP="0030786B">
      <w:pPr>
        <w:tabs>
          <w:tab w:val="clear" w:pos="567"/>
        </w:tabs>
        <w:spacing w:line="240" w:lineRule="auto"/>
        <w:rPr>
          <w:snapToGrid/>
          <w:szCs w:val="22"/>
          <w:lang w:val="lt-LT"/>
        </w:rPr>
      </w:pPr>
    </w:p>
    <w:p w14:paraId="2E89E01D"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5.</w:t>
      </w:r>
      <w:r w:rsidRPr="00B02A0A">
        <w:rPr>
          <w:rFonts w:eastAsia="Batang"/>
          <w:b/>
          <w:snapToGrid/>
          <w:szCs w:val="22"/>
          <w:lang w:val="lt-LT"/>
        </w:rPr>
        <w:tab/>
        <w:t>VARTOJIMO METODAS IR BŪDAS (-AI)</w:t>
      </w:r>
    </w:p>
    <w:p w14:paraId="2E89E01E" w14:textId="77777777" w:rsidR="0030786B" w:rsidRPr="00B02A0A" w:rsidRDefault="0030786B" w:rsidP="0030786B">
      <w:pPr>
        <w:tabs>
          <w:tab w:val="clear" w:pos="567"/>
        </w:tabs>
        <w:spacing w:line="240" w:lineRule="auto"/>
        <w:rPr>
          <w:snapToGrid/>
          <w:szCs w:val="22"/>
          <w:lang w:val="lt-LT"/>
        </w:rPr>
      </w:pPr>
    </w:p>
    <w:p w14:paraId="2E89E01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Vartoti per burną.</w:t>
      </w:r>
    </w:p>
    <w:p w14:paraId="2E89E020" w14:textId="77777777" w:rsidR="0030786B" w:rsidRPr="00B02A0A" w:rsidRDefault="0030786B" w:rsidP="0030786B">
      <w:pPr>
        <w:tabs>
          <w:tab w:val="clear" w:pos="567"/>
        </w:tabs>
        <w:spacing w:line="240" w:lineRule="auto"/>
        <w:rPr>
          <w:snapToGrid/>
          <w:szCs w:val="22"/>
          <w:lang w:val="lt-LT"/>
        </w:rPr>
      </w:pPr>
    </w:p>
    <w:p w14:paraId="2E89E02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Prieš vartojimą perskaitykite pakuotės lapelį.</w:t>
      </w:r>
    </w:p>
    <w:p w14:paraId="2E89E022" w14:textId="77777777" w:rsidR="0030786B" w:rsidRPr="00B02A0A" w:rsidRDefault="0030786B" w:rsidP="0030786B">
      <w:pPr>
        <w:tabs>
          <w:tab w:val="clear" w:pos="567"/>
        </w:tabs>
        <w:spacing w:line="240" w:lineRule="auto"/>
        <w:rPr>
          <w:snapToGrid/>
          <w:szCs w:val="22"/>
          <w:lang w:val="lt-LT"/>
        </w:rPr>
      </w:pPr>
    </w:p>
    <w:p w14:paraId="2E89E023" w14:textId="77777777" w:rsidR="0030786B" w:rsidRPr="00B02A0A" w:rsidRDefault="0030786B" w:rsidP="0030786B">
      <w:pPr>
        <w:tabs>
          <w:tab w:val="clear" w:pos="567"/>
        </w:tabs>
        <w:spacing w:line="240" w:lineRule="auto"/>
        <w:rPr>
          <w:snapToGrid/>
          <w:szCs w:val="22"/>
          <w:lang w:val="lt-LT"/>
        </w:rPr>
      </w:pPr>
    </w:p>
    <w:p w14:paraId="2E89E024"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6.</w:t>
      </w:r>
      <w:r w:rsidRPr="00B02A0A">
        <w:rPr>
          <w:rFonts w:eastAsia="Batang"/>
          <w:b/>
          <w:snapToGrid/>
          <w:szCs w:val="22"/>
          <w:lang w:val="lt-LT"/>
        </w:rPr>
        <w:tab/>
        <w:t>SPECIALUS ĮSPĖJIMAS, KAD VAISTINĮ PREPARATĄ BŪTINA LAIKYTI VAIKAMS NEPASTEBIMOJE IR NEPASIEKIAMOJE VIETOJE</w:t>
      </w:r>
    </w:p>
    <w:p w14:paraId="2E89E025" w14:textId="77777777" w:rsidR="0030786B" w:rsidRPr="00B02A0A" w:rsidRDefault="0030786B" w:rsidP="0030786B">
      <w:pPr>
        <w:tabs>
          <w:tab w:val="clear" w:pos="567"/>
        </w:tabs>
        <w:spacing w:line="240" w:lineRule="auto"/>
        <w:rPr>
          <w:snapToGrid/>
          <w:szCs w:val="22"/>
          <w:lang w:val="lt-LT"/>
        </w:rPr>
      </w:pPr>
    </w:p>
    <w:p w14:paraId="2E89E02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Laikyti vaikams nepastebimoje ir nepasiekiamoje vietoje.</w:t>
      </w:r>
    </w:p>
    <w:p w14:paraId="2E89E027" w14:textId="77777777" w:rsidR="0030786B" w:rsidRPr="00B02A0A" w:rsidRDefault="0030786B" w:rsidP="0030786B">
      <w:pPr>
        <w:tabs>
          <w:tab w:val="clear" w:pos="567"/>
        </w:tabs>
        <w:spacing w:line="240" w:lineRule="auto"/>
        <w:rPr>
          <w:snapToGrid/>
          <w:szCs w:val="22"/>
          <w:lang w:val="lt-LT"/>
        </w:rPr>
      </w:pPr>
    </w:p>
    <w:p w14:paraId="2E89E028" w14:textId="77777777" w:rsidR="0030786B" w:rsidRPr="00B02A0A" w:rsidRDefault="0030786B" w:rsidP="0030786B">
      <w:pPr>
        <w:tabs>
          <w:tab w:val="clear" w:pos="567"/>
        </w:tabs>
        <w:spacing w:line="240" w:lineRule="auto"/>
        <w:rPr>
          <w:snapToGrid/>
          <w:szCs w:val="22"/>
          <w:lang w:val="lt-LT"/>
        </w:rPr>
      </w:pPr>
    </w:p>
    <w:p w14:paraId="2E89E029"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7.</w:t>
      </w:r>
      <w:r w:rsidRPr="00B02A0A">
        <w:rPr>
          <w:rFonts w:eastAsia="Batang"/>
          <w:b/>
          <w:snapToGrid/>
          <w:szCs w:val="22"/>
          <w:lang w:val="lt-LT"/>
        </w:rPr>
        <w:tab/>
        <w:t>KITAS (-I) SPECIALUS (-ŪS) ĮSPĖJIMAS (-AI) (JEI REIKIA)</w:t>
      </w:r>
    </w:p>
    <w:p w14:paraId="2E89E02A" w14:textId="77777777" w:rsidR="0030786B" w:rsidRPr="00B02A0A" w:rsidRDefault="0030786B" w:rsidP="0030786B">
      <w:pPr>
        <w:tabs>
          <w:tab w:val="clear" w:pos="567"/>
        </w:tabs>
        <w:spacing w:line="240" w:lineRule="auto"/>
        <w:rPr>
          <w:snapToGrid/>
          <w:szCs w:val="22"/>
          <w:lang w:val="lt-LT"/>
        </w:rPr>
      </w:pPr>
    </w:p>
    <w:p w14:paraId="2E89E02B" w14:textId="77777777" w:rsidR="0030786B" w:rsidRPr="00B02A0A" w:rsidRDefault="0030786B" w:rsidP="0030786B">
      <w:pPr>
        <w:tabs>
          <w:tab w:val="clear" w:pos="567"/>
        </w:tabs>
        <w:spacing w:line="240" w:lineRule="auto"/>
        <w:rPr>
          <w:snapToGrid/>
          <w:szCs w:val="22"/>
          <w:lang w:val="lt-LT"/>
        </w:rPr>
      </w:pPr>
    </w:p>
    <w:p w14:paraId="2E89E02C"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8.</w:t>
      </w:r>
      <w:r w:rsidRPr="00B02A0A">
        <w:rPr>
          <w:rFonts w:eastAsia="Batang"/>
          <w:b/>
          <w:snapToGrid/>
          <w:szCs w:val="22"/>
          <w:lang w:val="lt-LT"/>
        </w:rPr>
        <w:tab/>
        <w:t>TINKAMUMO LAIKAS</w:t>
      </w:r>
    </w:p>
    <w:p w14:paraId="2E89E02D" w14:textId="77777777" w:rsidR="0030786B" w:rsidRPr="00B02A0A" w:rsidRDefault="0030786B" w:rsidP="0030786B">
      <w:pPr>
        <w:tabs>
          <w:tab w:val="clear" w:pos="567"/>
        </w:tabs>
        <w:spacing w:line="240" w:lineRule="auto"/>
        <w:rPr>
          <w:snapToGrid/>
          <w:szCs w:val="22"/>
          <w:lang w:val="lt-LT"/>
        </w:rPr>
      </w:pPr>
    </w:p>
    <w:p w14:paraId="2E89E02E" w14:textId="1C0B81E0"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Tinka iki </w:t>
      </w:r>
      <w:r w:rsidR="00304780" w:rsidRPr="00304780">
        <w:rPr>
          <w:snapToGrid/>
          <w:szCs w:val="22"/>
          <w:lang w:val="lt-LT"/>
        </w:rPr>
        <w:t xml:space="preserve">{MMMM/mm} </w:t>
      </w:r>
      <w:r w:rsidR="00304780" w:rsidRPr="007E030A">
        <w:rPr>
          <w:i/>
          <w:iCs/>
          <w:snapToGrid/>
          <w:szCs w:val="22"/>
          <w:lang w:val="lt-LT"/>
        </w:rPr>
        <w:t>[metai, mėnuo]</w:t>
      </w:r>
    </w:p>
    <w:p w14:paraId="2E89E02F" w14:textId="235D972F" w:rsidR="0030786B" w:rsidRPr="00B02A0A" w:rsidRDefault="002F1CB5" w:rsidP="0030786B">
      <w:pPr>
        <w:tabs>
          <w:tab w:val="clear" w:pos="567"/>
        </w:tabs>
        <w:spacing w:line="240" w:lineRule="auto"/>
        <w:rPr>
          <w:snapToGrid/>
          <w:szCs w:val="22"/>
          <w:lang w:val="lt-LT"/>
        </w:rPr>
      </w:pPr>
      <w:r w:rsidRPr="00D31CB6">
        <w:rPr>
          <w:snapToGrid/>
          <w:szCs w:val="22"/>
          <w:highlight w:val="lightGray"/>
          <w:lang w:val="lt-LT"/>
        </w:rPr>
        <w:t>EXP</w:t>
      </w:r>
    </w:p>
    <w:p w14:paraId="2E89E030" w14:textId="77777777" w:rsidR="0030786B" w:rsidRPr="00B02A0A" w:rsidRDefault="0030786B" w:rsidP="0030786B">
      <w:pPr>
        <w:tabs>
          <w:tab w:val="clear" w:pos="567"/>
        </w:tabs>
        <w:spacing w:line="240" w:lineRule="auto"/>
        <w:rPr>
          <w:snapToGrid/>
          <w:szCs w:val="22"/>
          <w:lang w:val="lt-LT"/>
        </w:rPr>
      </w:pPr>
    </w:p>
    <w:p w14:paraId="2E89E031"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9.</w:t>
      </w:r>
      <w:r w:rsidRPr="00B02A0A">
        <w:rPr>
          <w:rFonts w:eastAsia="Batang"/>
          <w:b/>
          <w:snapToGrid/>
          <w:szCs w:val="22"/>
          <w:lang w:val="lt-LT"/>
        </w:rPr>
        <w:tab/>
        <w:t>SPECIALIOS LAIKYMO SĄLYGOS</w:t>
      </w:r>
    </w:p>
    <w:p w14:paraId="2E89E032" w14:textId="77777777" w:rsidR="0030786B" w:rsidRPr="00B02A0A" w:rsidRDefault="0030786B" w:rsidP="0030786B">
      <w:pPr>
        <w:tabs>
          <w:tab w:val="clear" w:pos="567"/>
        </w:tabs>
        <w:spacing w:line="240" w:lineRule="auto"/>
        <w:rPr>
          <w:snapToGrid/>
          <w:szCs w:val="22"/>
          <w:lang w:val="lt-LT"/>
        </w:rPr>
      </w:pPr>
    </w:p>
    <w:p w14:paraId="2E89E03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Laikyti žemesnėje kaip 30 </w:t>
      </w:r>
      <w:r w:rsidRPr="00B02A0A">
        <w:rPr>
          <w:snapToGrid/>
          <w:szCs w:val="22"/>
          <w:lang w:val="lt-LT"/>
        </w:rPr>
        <w:sym w:font="Symbol" w:char="00B0"/>
      </w:r>
      <w:r w:rsidRPr="00B02A0A">
        <w:rPr>
          <w:snapToGrid/>
          <w:szCs w:val="22"/>
          <w:lang w:val="lt-LT"/>
        </w:rPr>
        <w:t xml:space="preserve">C temperatūroje. </w:t>
      </w:r>
    </w:p>
    <w:p w14:paraId="2E89E03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Laikyti gamintojo pakuotėje, kad preparatas būtų apsaugotas nuo drėgmės.</w:t>
      </w:r>
    </w:p>
    <w:p w14:paraId="2E89E035" w14:textId="77777777" w:rsidR="0030786B" w:rsidRPr="00B02A0A" w:rsidRDefault="0030786B" w:rsidP="0030786B">
      <w:pPr>
        <w:tabs>
          <w:tab w:val="clear" w:pos="567"/>
        </w:tabs>
        <w:spacing w:line="240" w:lineRule="auto"/>
        <w:rPr>
          <w:snapToGrid/>
          <w:szCs w:val="22"/>
          <w:lang w:val="lt-LT"/>
        </w:rPr>
      </w:pPr>
    </w:p>
    <w:p w14:paraId="2E89E036" w14:textId="77777777" w:rsidR="0030786B" w:rsidRPr="00B02A0A" w:rsidRDefault="0030786B" w:rsidP="0030786B">
      <w:pPr>
        <w:tabs>
          <w:tab w:val="clear" w:pos="567"/>
        </w:tabs>
        <w:spacing w:line="240" w:lineRule="auto"/>
        <w:rPr>
          <w:snapToGrid/>
          <w:szCs w:val="22"/>
          <w:lang w:val="lt-LT"/>
        </w:rPr>
      </w:pPr>
    </w:p>
    <w:p w14:paraId="2E89E037"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lastRenderedPageBreak/>
        <w:t>10.</w:t>
      </w:r>
      <w:r w:rsidRPr="00B02A0A">
        <w:rPr>
          <w:rFonts w:eastAsia="Batang"/>
          <w:b/>
          <w:snapToGrid/>
          <w:szCs w:val="22"/>
          <w:lang w:val="lt-LT"/>
        </w:rPr>
        <w:tab/>
        <w:t xml:space="preserve">SPECIALIOS ATSARGUMO PRIEMONĖS DĖL NESUVARTOTO </w:t>
      </w:r>
      <w:r w:rsidRPr="00B02A0A">
        <w:rPr>
          <w:rFonts w:eastAsia="Batang"/>
          <w:b/>
          <w:bCs/>
          <w:snapToGrid/>
          <w:szCs w:val="22"/>
          <w:lang w:val="lt-LT"/>
        </w:rPr>
        <w:t xml:space="preserve">VAISTINIO PREPARATO AR JO ATLIEKŲ </w:t>
      </w:r>
      <w:r w:rsidRPr="00B02A0A">
        <w:rPr>
          <w:rFonts w:eastAsia="Batang"/>
          <w:b/>
          <w:snapToGrid/>
          <w:szCs w:val="22"/>
          <w:lang w:val="lt-LT"/>
        </w:rPr>
        <w:t>TVARKYMO (JEI REIKIA)</w:t>
      </w:r>
    </w:p>
    <w:p w14:paraId="2E89E038" w14:textId="77777777" w:rsidR="0030786B" w:rsidRPr="00B02A0A" w:rsidRDefault="0030786B" w:rsidP="0030786B">
      <w:pPr>
        <w:tabs>
          <w:tab w:val="clear" w:pos="567"/>
        </w:tabs>
        <w:spacing w:line="240" w:lineRule="auto"/>
        <w:rPr>
          <w:snapToGrid/>
          <w:szCs w:val="22"/>
          <w:lang w:val="lt-LT"/>
        </w:rPr>
      </w:pPr>
    </w:p>
    <w:p w14:paraId="2E89E039" w14:textId="77777777" w:rsidR="0030786B" w:rsidRPr="00B02A0A" w:rsidRDefault="0030786B" w:rsidP="0030786B">
      <w:pPr>
        <w:tabs>
          <w:tab w:val="clear" w:pos="567"/>
        </w:tabs>
        <w:spacing w:line="240" w:lineRule="auto"/>
        <w:rPr>
          <w:snapToGrid/>
          <w:szCs w:val="22"/>
          <w:lang w:val="lt-LT"/>
        </w:rPr>
      </w:pPr>
    </w:p>
    <w:p w14:paraId="2E89E03A" w14:textId="3FF182CD"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11.</w:t>
      </w:r>
      <w:r w:rsidRPr="00B02A0A">
        <w:rPr>
          <w:rFonts w:eastAsia="Batang"/>
          <w:b/>
          <w:snapToGrid/>
          <w:szCs w:val="22"/>
          <w:lang w:val="lt-LT"/>
        </w:rPr>
        <w:tab/>
      </w:r>
      <w:r w:rsidR="001D08B6">
        <w:rPr>
          <w:b/>
          <w:caps/>
          <w:noProof/>
          <w:szCs w:val="24"/>
          <w:lang w:val="lt-LT"/>
        </w:rPr>
        <w:t>REGISTRUOTOJO</w:t>
      </w:r>
      <w:r w:rsidR="001D08B6" w:rsidRPr="00B02A0A">
        <w:rPr>
          <w:rFonts w:eastAsia="Batang"/>
          <w:b/>
          <w:snapToGrid/>
          <w:szCs w:val="22"/>
          <w:lang w:val="lt-LT"/>
        </w:rPr>
        <w:t xml:space="preserve"> </w:t>
      </w:r>
      <w:r w:rsidRPr="00B02A0A">
        <w:rPr>
          <w:rFonts w:eastAsia="Batang"/>
          <w:b/>
          <w:snapToGrid/>
          <w:szCs w:val="22"/>
          <w:lang w:val="lt-LT"/>
        </w:rPr>
        <w:t>PAVADINIMAS IR ADRESAS</w:t>
      </w:r>
    </w:p>
    <w:p w14:paraId="2E89E03B" w14:textId="77777777" w:rsidR="0030786B" w:rsidRPr="00B02A0A" w:rsidRDefault="0030786B" w:rsidP="0030786B">
      <w:pPr>
        <w:tabs>
          <w:tab w:val="clear" w:pos="567"/>
        </w:tabs>
        <w:spacing w:line="240" w:lineRule="auto"/>
        <w:rPr>
          <w:snapToGrid/>
          <w:szCs w:val="22"/>
          <w:lang w:val="lt-LT"/>
        </w:rPr>
      </w:pPr>
    </w:p>
    <w:p w14:paraId="6F5192FD" w14:textId="77777777" w:rsidR="000E3F41" w:rsidRPr="00296ECC" w:rsidRDefault="000E3F41" w:rsidP="00296ECC">
      <w:pPr>
        <w:tabs>
          <w:tab w:val="clear" w:pos="567"/>
        </w:tabs>
        <w:spacing w:line="240" w:lineRule="auto"/>
        <w:rPr>
          <w:lang w:val="lt-LT"/>
        </w:rPr>
      </w:pPr>
      <w:r w:rsidRPr="00296ECC">
        <w:rPr>
          <w:lang w:val="lt-LT"/>
        </w:rPr>
        <w:t>Pfizer Europe MA EEIG</w:t>
      </w:r>
    </w:p>
    <w:p w14:paraId="2780E760" w14:textId="77777777" w:rsidR="000E3F41" w:rsidRPr="00296ECC" w:rsidRDefault="000E3F41" w:rsidP="000E3F41">
      <w:pPr>
        <w:spacing w:line="240" w:lineRule="auto"/>
        <w:rPr>
          <w:lang w:val="lt-LT"/>
        </w:rPr>
      </w:pPr>
      <w:r w:rsidRPr="00296ECC">
        <w:rPr>
          <w:lang w:val="lt-LT"/>
        </w:rPr>
        <w:t>Boulevard de la Plaine 17</w:t>
      </w:r>
    </w:p>
    <w:p w14:paraId="17392445" w14:textId="77777777" w:rsidR="000E3F41" w:rsidRPr="00296ECC" w:rsidRDefault="000E3F41" w:rsidP="000E3F41">
      <w:pPr>
        <w:spacing w:line="240" w:lineRule="auto"/>
        <w:rPr>
          <w:lang w:val="lt-LT"/>
        </w:rPr>
      </w:pPr>
      <w:r w:rsidRPr="00296ECC">
        <w:rPr>
          <w:lang w:val="lt-LT"/>
        </w:rPr>
        <w:t>1050 Bruxelles</w:t>
      </w:r>
    </w:p>
    <w:p w14:paraId="06312F1B" w14:textId="77777777" w:rsidR="000E3F41" w:rsidRPr="00296ECC" w:rsidRDefault="000E3F41" w:rsidP="000E3F41">
      <w:pPr>
        <w:spacing w:line="240" w:lineRule="auto"/>
        <w:rPr>
          <w:lang w:val="lt-LT"/>
        </w:rPr>
      </w:pPr>
      <w:r w:rsidRPr="00296ECC">
        <w:rPr>
          <w:lang w:val="lt-LT"/>
        </w:rPr>
        <w:t>Belgija</w:t>
      </w:r>
    </w:p>
    <w:p w14:paraId="2E89E03F" w14:textId="77777777" w:rsidR="0030786B" w:rsidRPr="00B02A0A" w:rsidRDefault="0030786B" w:rsidP="0030786B">
      <w:pPr>
        <w:tabs>
          <w:tab w:val="clear" w:pos="567"/>
        </w:tabs>
        <w:spacing w:line="240" w:lineRule="auto"/>
        <w:rPr>
          <w:snapToGrid/>
          <w:szCs w:val="22"/>
          <w:lang w:val="lt-LT"/>
        </w:rPr>
      </w:pPr>
    </w:p>
    <w:p w14:paraId="2E89E040" w14:textId="77777777" w:rsidR="0030786B" w:rsidRPr="00B02A0A" w:rsidRDefault="0030786B" w:rsidP="0030786B">
      <w:pPr>
        <w:tabs>
          <w:tab w:val="clear" w:pos="567"/>
        </w:tabs>
        <w:spacing w:line="240" w:lineRule="auto"/>
        <w:rPr>
          <w:snapToGrid/>
          <w:szCs w:val="22"/>
          <w:lang w:val="lt-LT"/>
        </w:rPr>
      </w:pPr>
    </w:p>
    <w:p w14:paraId="2E89E041" w14:textId="6ECDA64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12.</w:t>
      </w:r>
      <w:r w:rsidRPr="00B02A0A">
        <w:rPr>
          <w:rFonts w:eastAsia="Batang"/>
          <w:b/>
          <w:snapToGrid/>
          <w:szCs w:val="22"/>
          <w:lang w:val="lt-LT"/>
        </w:rPr>
        <w:tab/>
      </w:r>
      <w:r w:rsidR="001D08B6">
        <w:rPr>
          <w:b/>
          <w:noProof/>
          <w:szCs w:val="24"/>
          <w:lang w:val="lt-LT"/>
        </w:rPr>
        <w:t>REGISTRACIJOS</w:t>
      </w:r>
      <w:r w:rsidRPr="00B02A0A">
        <w:rPr>
          <w:rFonts w:eastAsia="Batang"/>
          <w:b/>
          <w:snapToGrid/>
          <w:szCs w:val="22"/>
          <w:lang w:val="lt-LT"/>
        </w:rPr>
        <w:t xml:space="preserve"> </w:t>
      </w:r>
      <w:r w:rsidR="00F97D77" w:rsidRPr="00B02A0A">
        <w:rPr>
          <w:rFonts w:eastAsia="Batang"/>
          <w:b/>
          <w:snapToGrid/>
          <w:szCs w:val="22"/>
          <w:lang w:val="lt-LT"/>
        </w:rPr>
        <w:t>PAŽYMĖJIMO</w:t>
      </w:r>
      <w:r w:rsidRPr="00B02A0A">
        <w:rPr>
          <w:rFonts w:eastAsia="Batang"/>
          <w:b/>
          <w:snapToGrid/>
          <w:szCs w:val="22"/>
          <w:lang w:val="lt-LT"/>
        </w:rPr>
        <w:t xml:space="preserve"> NUMERI</w:t>
      </w:r>
      <w:r w:rsidR="00F97D77" w:rsidRPr="00B02A0A">
        <w:rPr>
          <w:rFonts w:eastAsia="Batang"/>
          <w:b/>
          <w:snapToGrid/>
          <w:szCs w:val="22"/>
          <w:lang w:val="lt-LT"/>
        </w:rPr>
        <w:t>AI</w:t>
      </w:r>
      <w:r w:rsidRPr="00B02A0A">
        <w:rPr>
          <w:rFonts w:eastAsia="Batang"/>
          <w:b/>
          <w:snapToGrid/>
          <w:szCs w:val="22"/>
          <w:lang w:val="lt-LT"/>
        </w:rPr>
        <w:t xml:space="preserve"> </w:t>
      </w:r>
    </w:p>
    <w:p w14:paraId="2E89E042" w14:textId="77777777" w:rsidR="0030786B" w:rsidRPr="00B02A0A" w:rsidRDefault="0030786B" w:rsidP="0030786B">
      <w:pPr>
        <w:tabs>
          <w:tab w:val="clear" w:pos="567"/>
        </w:tabs>
        <w:spacing w:line="240" w:lineRule="auto"/>
        <w:rPr>
          <w:snapToGrid/>
          <w:szCs w:val="22"/>
          <w:lang w:val="lt-LT"/>
        </w:rPr>
      </w:pPr>
    </w:p>
    <w:p w14:paraId="2E89E04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5 mg – LT/1/98/2222/001</w:t>
      </w:r>
    </w:p>
    <w:p w14:paraId="2E89E04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10 mg – LT/1/98/2222/002</w:t>
      </w:r>
    </w:p>
    <w:p w14:paraId="2E89E045" w14:textId="77777777" w:rsidR="0030786B" w:rsidRPr="00B02A0A" w:rsidRDefault="0030786B" w:rsidP="0030786B">
      <w:pPr>
        <w:tabs>
          <w:tab w:val="clear" w:pos="567"/>
        </w:tabs>
        <w:spacing w:line="240" w:lineRule="auto"/>
        <w:rPr>
          <w:snapToGrid/>
          <w:szCs w:val="22"/>
          <w:lang w:val="lt-LT"/>
        </w:rPr>
      </w:pPr>
    </w:p>
    <w:p w14:paraId="2E89E046" w14:textId="77777777" w:rsidR="0030786B" w:rsidRPr="00B02A0A" w:rsidRDefault="0030786B" w:rsidP="0030786B">
      <w:pPr>
        <w:tabs>
          <w:tab w:val="clear" w:pos="567"/>
        </w:tabs>
        <w:spacing w:line="240" w:lineRule="auto"/>
        <w:rPr>
          <w:snapToGrid/>
          <w:szCs w:val="22"/>
          <w:lang w:val="lt-LT"/>
        </w:rPr>
      </w:pPr>
    </w:p>
    <w:p w14:paraId="2E89E047"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13.</w:t>
      </w:r>
      <w:r w:rsidRPr="00B02A0A">
        <w:rPr>
          <w:rFonts w:eastAsia="Batang"/>
          <w:b/>
          <w:snapToGrid/>
          <w:szCs w:val="22"/>
          <w:lang w:val="lt-LT"/>
        </w:rPr>
        <w:tab/>
        <w:t>SERIJOS NUMERIS</w:t>
      </w:r>
    </w:p>
    <w:p w14:paraId="2E89E048" w14:textId="77777777" w:rsidR="0030786B" w:rsidRPr="00B02A0A" w:rsidRDefault="0030786B" w:rsidP="0030786B">
      <w:pPr>
        <w:tabs>
          <w:tab w:val="clear" w:pos="567"/>
        </w:tabs>
        <w:spacing w:line="240" w:lineRule="auto"/>
        <w:rPr>
          <w:snapToGrid/>
          <w:szCs w:val="22"/>
          <w:lang w:val="lt-LT"/>
        </w:rPr>
      </w:pPr>
    </w:p>
    <w:p w14:paraId="2E89E04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Serija</w:t>
      </w:r>
    </w:p>
    <w:p w14:paraId="2E89E04A" w14:textId="66FA2D21" w:rsidR="0030786B" w:rsidRPr="00B02A0A" w:rsidRDefault="002F1CB5" w:rsidP="0030786B">
      <w:pPr>
        <w:tabs>
          <w:tab w:val="clear" w:pos="567"/>
        </w:tabs>
        <w:spacing w:line="240" w:lineRule="auto"/>
        <w:rPr>
          <w:snapToGrid/>
          <w:szCs w:val="22"/>
          <w:lang w:val="lt-LT"/>
        </w:rPr>
      </w:pPr>
      <w:r w:rsidRPr="00D31CB6">
        <w:rPr>
          <w:snapToGrid/>
          <w:szCs w:val="22"/>
          <w:highlight w:val="lightGray"/>
          <w:lang w:val="lt-LT"/>
        </w:rPr>
        <w:t>Lot</w:t>
      </w:r>
    </w:p>
    <w:p w14:paraId="2E89E04B" w14:textId="77777777" w:rsidR="0030786B" w:rsidRPr="00B02A0A" w:rsidRDefault="0030786B" w:rsidP="0030786B">
      <w:pPr>
        <w:tabs>
          <w:tab w:val="clear" w:pos="567"/>
        </w:tabs>
        <w:spacing w:line="240" w:lineRule="auto"/>
        <w:rPr>
          <w:snapToGrid/>
          <w:szCs w:val="22"/>
          <w:lang w:val="lt-LT"/>
        </w:rPr>
      </w:pPr>
    </w:p>
    <w:p w14:paraId="2E89E04C"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14.</w:t>
      </w:r>
      <w:r w:rsidRPr="00B02A0A">
        <w:rPr>
          <w:rFonts w:eastAsia="Batang"/>
          <w:b/>
          <w:snapToGrid/>
          <w:szCs w:val="22"/>
          <w:lang w:val="lt-LT"/>
        </w:rPr>
        <w:tab/>
        <w:t>PARDAVIMO (IŠDAVIMO) TVARKA</w:t>
      </w:r>
    </w:p>
    <w:p w14:paraId="2E89E04D" w14:textId="77777777" w:rsidR="0030786B" w:rsidRPr="00B02A0A" w:rsidRDefault="0030786B" w:rsidP="0030786B">
      <w:pPr>
        <w:tabs>
          <w:tab w:val="clear" w:pos="567"/>
        </w:tabs>
        <w:spacing w:line="240" w:lineRule="auto"/>
        <w:rPr>
          <w:snapToGrid/>
          <w:szCs w:val="22"/>
          <w:lang w:val="lt-LT"/>
        </w:rPr>
      </w:pPr>
    </w:p>
    <w:p w14:paraId="2E89E04E" w14:textId="5A463993" w:rsidR="0030786B" w:rsidRPr="00B02A0A" w:rsidRDefault="0030786B" w:rsidP="0030786B">
      <w:pPr>
        <w:tabs>
          <w:tab w:val="clear" w:pos="567"/>
        </w:tabs>
        <w:spacing w:line="240" w:lineRule="auto"/>
        <w:rPr>
          <w:snapToGrid/>
          <w:szCs w:val="22"/>
          <w:lang w:val="lt-LT"/>
        </w:rPr>
      </w:pPr>
      <w:r w:rsidRPr="00B02A0A">
        <w:rPr>
          <w:snapToGrid/>
          <w:szCs w:val="22"/>
          <w:lang w:val="lt-LT"/>
        </w:rPr>
        <w:t>Receptinis vaistas</w:t>
      </w:r>
    </w:p>
    <w:p w14:paraId="2E89E04F" w14:textId="77777777" w:rsidR="0030786B" w:rsidRPr="00B02A0A" w:rsidRDefault="0030786B" w:rsidP="0030786B">
      <w:pPr>
        <w:tabs>
          <w:tab w:val="clear" w:pos="567"/>
        </w:tabs>
        <w:spacing w:line="240" w:lineRule="auto"/>
        <w:rPr>
          <w:snapToGrid/>
          <w:szCs w:val="22"/>
          <w:lang w:val="lt-LT"/>
        </w:rPr>
      </w:pPr>
    </w:p>
    <w:p w14:paraId="2E89E050" w14:textId="77777777" w:rsidR="0030786B" w:rsidRPr="00B02A0A" w:rsidRDefault="0030786B" w:rsidP="0030786B">
      <w:pPr>
        <w:tabs>
          <w:tab w:val="clear" w:pos="567"/>
        </w:tabs>
        <w:spacing w:line="240" w:lineRule="auto"/>
        <w:rPr>
          <w:snapToGrid/>
          <w:szCs w:val="22"/>
          <w:lang w:val="lt-LT"/>
        </w:rPr>
      </w:pPr>
    </w:p>
    <w:p w14:paraId="2E89E051"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15.</w:t>
      </w:r>
      <w:r w:rsidRPr="00B02A0A">
        <w:rPr>
          <w:rFonts w:eastAsia="Batang"/>
          <w:b/>
          <w:snapToGrid/>
          <w:szCs w:val="22"/>
          <w:lang w:val="lt-LT"/>
        </w:rPr>
        <w:tab/>
        <w:t>VARTOJIMO INSTRUKCIJA</w:t>
      </w:r>
    </w:p>
    <w:p w14:paraId="2E89E052" w14:textId="77777777" w:rsidR="0030786B" w:rsidRPr="00B02A0A" w:rsidRDefault="0030786B" w:rsidP="0030786B">
      <w:pPr>
        <w:tabs>
          <w:tab w:val="clear" w:pos="567"/>
        </w:tabs>
        <w:spacing w:line="240" w:lineRule="auto"/>
        <w:rPr>
          <w:snapToGrid/>
          <w:szCs w:val="22"/>
          <w:lang w:val="lt-LT"/>
        </w:rPr>
      </w:pPr>
    </w:p>
    <w:p w14:paraId="2E89E053" w14:textId="77777777" w:rsidR="0030786B" w:rsidRPr="00B02A0A" w:rsidRDefault="0030786B" w:rsidP="0030786B">
      <w:pPr>
        <w:tabs>
          <w:tab w:val="clear" w:pos="567"/>
        </w:tabs>
        <w:spacing w:line="240" w:lineRule="auto"/>
        <w:rPr>
          <w:snapToGrid/>
          <w:szCs w:val="22"/>
          <w:lang w:val="lt-LT"/>
        </w:rPr>
      </w:pPr>
    </w:p>
    <w:p w14:paraId="2E89E054"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16.</w:t>
      </w:r>
      <w:r w:rsidRPr="00B02A0A">
        <w:rPr>
          <w:rFonts w:eastAsia="Batang"/>
          <w:b/>
          <w:snapToGrid/>
          <w:szCs w:val="22"/>
          <w:lang w:val="lt-LT"/>
        </w:rPr>
        <w:tab/>
        <w:t>INFORMACIJA BRAILIO RAŠTU</w:t>
      </w:r>
    </w:p>
    <w:p w14:paraId="2E89E055" w14:textId="77777777" w:rsidR="0030786B" w:rsidRPr="00B02A0A" w:rsidRDefault="0030786B" w:rsidP="0030786B">
      <w:pPr>
        <w:tabs>
          <w:tab w:val="clear" w:pos="567"/>
        </w:tabs>
        <w:spacing w:line="240" w:lineRule="auto"/>
        <w:rPr>
          <w:snapToGrid/>
          <w:szCs w:val="22"/>
          <w:lang w:val="lt-LT"/>
        </w:rPr>
      </w:pPr>
    </w:p>
    <w:p w14:paraId="2E89E05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5 mg</w:t>
      </w:r>
    </w:p>
    <w:p w14:paraId="2E89E057" w14:textId="77777777" w:rsidR="0030786B" w:rsidRDefault="0030786B" w:rsidP="0030786B">
      <w:pPr>
        <w:tabs>
          <w:tab w:val="clear" w:pos="567"/>
        </w:tabs>
        <w:spacing w:line="240" w:lineRule="auto"/>
        <w:rPr>
          <w:snapToGrid/>
          <w:szCs w:val="22"/>
          <w:lang w:val="lt-LT"/>
        </w:rPr>
      </w:pPr>
      <w:r w:rsidRPr="00B02A0A">
        <w:rPr>
          <w:snapToGrid/>
          <w:szCs w:val="22"/>
          <w:lang w:val="lt-LT"/>
        </w:rPr>
        <w:t>glucotrol xl 10 mg</w:t>
      </w:r>
    </w:p>
    <w:p w14:paraId="2C3844D4" w14:textId="77777777" w:rsidR="004E5DC3" w:rsidRPr="00B02A0A" w:rsidRDefault="004E5DC3" w:rsidP="0030786B">
      <w:pPr>
        <w:tabs>
          <w:tab w:val="clear" w:pos="567"/>
        </w:tabs>
        <w:spacing w:line="240" w:lineRule="auto"/>
        <w:rPr>
          <w:snapToGrid/>
          <w:szCs w:val="22"/>
          <w:lang w:val="lt-LT"/>
        </w:rPr>
      </w:pPr>
    </w:p>
    <w:p w14:paraId="7F34ED55" w14:textId="77777777" w:rsidR="004E5DC3" w:rsidRPr="009B4E48" w:rsidRDefault="004E5DC3" w:rsidP="004E5DC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B4E48">
        <w:rPr>
          <w:b/>
          <w:caps/>
          <w:szCs w:val="22"/>
        </w:rPr>
        <w:t>17.</w:t>
      </w:r>
      <w:r w:rsidRPr="009B4E48">
        <w:rPr>
          <w:b/>
          <w:caps/>
          <w:szCs w:val="22"/>
        </w:rPr>
        <w:tab/>
      </w:r>
      <w:r w:rsidRPr="009B4E48">
        <w:rPr>
          <w:b/>
          <w:szCs w:val="22"/>
        </w:rPr>
        <w:t>UNIKALUS IDENTIFIKATORIUS - 2D BRŪKŠNINIS KODAS</w:t>
      </w:r>
    </w:p>
    <w:p w14:paraId="2C81D4E2" w14:textId="77777777" w:rsidR="004E5DC3" w:rsidRPr="009B4E48" w:rsidRDefault="004E5DC3" w:rsidP="004E5DC3">
      <w:pPr>
        <w:pStyle w:val="BTEMEASMCA"/>
      </w:pPr>
    </w:p>
    <w:p w14:paraId="0BD0B773" w14:textId="77777777" w:rsidR="004E5DC3" w:rsidRPr="009B4E48" w:rsidRDefault="004E5DC3" w:rsidP="004E5DC3">
      <w:pPr>
        <w:rPr>
          <w:szCs w:val="22"/>
          <w:highlight w:val="lightGray"/>
        </w:rPr>
      </w:pPr>
      <w:r w:rsidRPr="009B4E48">
        <w:rPr>
          <w:noProof/>
          <w:szCs w:val="22"/>
          <w:highlight w:val="lightGray"/>
        </w:rPr>
        <w:t>2D brūkšninis kodas su nurodytu unikaliu identifikatoriumi.</w:t>
      </w:r>
    </w:p>
    <w:p w14:paraId="611A65FB" w14:textId="77777777" w:rsidR="004E5DC3" w:rsidRPr="009B4E48" w:rsidRDefault="004E5DC3" w:rsidP="004E5DC3">
      <w:pPr>
        <w:pStyle w:val="BTEMEASMCA"/>
      </w:pPr>
    </w:p>
    <w:p w14:paraId="4CC738A8" w14:textId="77777777" w:rsidR="004E5DC3" w:rsidRPr="009B4E48" w:rsidRDefault="004E5DC3" w:rsidP="004E5DC3">
      <w:pPr>
        <w:pStyle w:val="BTEMEASMCA"/>
      </w:pPr>
    </w:p>
    <w:p w14:paraId="11D56325" w14:textId="77777777" w:rsidR="004E5DC3" w:rsidRPr="009B4E48" w:rsidRDefault="004E5DC3" w:rsidP="004E5DC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B4E48">
        <w:rPr>
          <w:b/>
          <w:caps/>
          <w:szCs w:val="22"/>
        </w:rPr>
        <w:t>18.</w:t>
      </w:r>
      <w:r w:rsidRPr="009B4E48">
        <w:rPr>
          <w:b/>
          <w:caps/>
          <w:szCs w:val="22"/>
        </w:rPr>
        <w:tab/>
      </w:r>
      <w:r w:rsidRPr="009B4E48">
        <w:rPr>
          <w:b/>
          <w:szCs w:val="22"/>
        </w:rPr>
        <w:t>UNIKALUS IDENTIFIKATORIUS – ŽMONĖMS SUPRANTAMI DUOMENYS</w:t>
      </w:r>
    </w:p>
    <w:p w14:paraId="42493B50" w14:textId="77777777" w:rsidR="004E5DC3" w:rsidRPr="009B4E48" w:rsidRDefault="004E5DC3" w:rsidP="004E5DC3">
      <w:pPr>
        <w:pStyle w:val="BTEMEASMCA"/>
      </w:pPr>
    </w:p>
    <w:p w14:paraId="0E7540BC" w14:textId="18F77306" w:rsidR="004E5DC3" w:rsidRPr="00AA1446" w:rsidRDefault="004E5DC3" w:rsidP="004E5DC3">
      <w:pPr>
        <w:rPr>
          <w:szCs w:val="22"/>
        </w:rPr>
      </w:pPr>
      <w:r w:rsidRPr="00AA1446">
        <w:rPr>
          <w:szCs w:val="22"/>
        </w:rPr>
        <w:t>PC</w:t>
      </w:r>
    </w:p>
    <w:p w14:paraId="43412983" w14:textId="308D8E7F" w:rsidR="004E5DC3" w:rsidRPr="00AA1446" w:rsidRDefault="004E5DC3" w:rsidP="004E5DC3">
      <w:pPr>
        <w:rPr>
          <w:szCs w:val="22"/>
        </w:rPr>
      </w:pPr>
      <w:r w:rsidRPr="00AA1446">
        <w:rPr>
          <w:szCs w:val="22"/>
        </w:rPr>
        <w:t>SN</w:t>
      </w:r>
    </w:p>
    <w:p w14:paraId="35E26FCA" w14:textId="34BD16B9" w:rsidR="004E5DC3" w:rsidRPr="009B4E48" w:rsidRDefault="004E5DC3" w:rsidP="004E5DC3">
      <w:pPr>
        <w:pStyle w:val="BTEMEASMCA"/>
      </w:pPr>
      <w:r w:rsidRPr="00296ECC">
        <w:t>NN</w:t>
      </w:r>
    </w:p>
    <w:p w14:paraId="4AE7731F" w14:textId="77777777" w:rsidR="004E5DC3" w:rsidRPr="00153D15" w:rsidRDefault="004E5DC3" w:rsidP="004E5DC3">
      <w:pPr>
        <w:rPr>
          <w:lang w:val="lt-LT"/>
        </w:rPr>
      </w:pPr>
    </w:p>
    <w:p w14:paraId="2E89E058"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snapToGrid/>
          <w:szCs w:val="22"/>
          <w:lang w:val="lt-LT"/>
        </w:rPr>
        <w:br w:type="page"/>
      </w:r>
      <w:r w:rsidRPr="00B02A0A">
        <w:rPr>
          <w:rFonts w:eastAsia="Batang"/>
          <w:b/>
          <w:snapToGrid/>
          <w:szCs w:val="22"/>
          <w:lang w:val="lt-LT"/>
        </w:rPr>
        <w:lastRenderedPageBreak/>
        <w:t>MINIMALI INFORMACIJA ANT MAŽŲ VIDINIŲ</w:t>
      </w:r>
      <w:r w:rsidRPr="00B02A0A">
        <w:rPr>
          <w:rFonts w:eastAsia="Batang"/>
          <w:b/>
          <w:bCs/>
          <w:snapToGrid/>
          <w:szCs w:val="22"/>
          <w:lang w:val="lt-LT"/>
        </w:rPr>
        <w:t xml:space="preserve"> </w:t>
      </w:r>
      <w:r w:rsidRPr="00B02A0A">
        <w:rPr>
          <w:rFonts w:eastAsia="Batang"/>
          <w:b/>
          <w:snapToGrid/>
          <w:szCs w:val="22"/>
          <w:lang w:val="lt-LT"/>
        </w:rPr>
        <w:t>PAKUOČIŲ</w:t>
      </w:r>
    </w:p>
    <w:p w14:paraId="2E89E059"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p>
    <w:p w14:paraId="2E89E05A"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BUTELIUKAS</w:t>
      </w:r>
    </w:p>
    <w:p w14:paraId="2E89E05B" w14:textId="77777777" w:rsidR="0030786B" w:rsidRPr="00B02A0A" w:rsidRDefault="0030786B" w:rsidP="0030786B">
      <w:pPr>
        <w:tabs>
          <w:tab w:val="clear" w:pos="567"/>
        </w:tabs>
        <w:spacing w:line="240" w:lineRule="auto"/>
        <w:rPr>
          <w:snapToGrid/>
          <w:szCs w:val="22"/>
          <w:lang w:val="lt-LT"/>
        </w:rPr>
      </w:pPr>
    </w:p>
    <w:p w14:paraId="2E89E05C" w14:textId="77777777" w:rsidR="0030786B" w:rsidRPr="00B02A0A" w:rsidRDefault="0030786B" w:rsidP="0030786B">
      <w:pPr>
        <w:tabs>
          <w:tab w:val="clear" w:pos="567"/>
        </w:tabs>
        <w:spacing w:line="240" w:lineRule="auto"/>
        <w:rPr>
          <w:snapToGrid/>
          <w:szCs w:val="22"/>
          <w:lang w:val="lt-LT"/>
        </w:rPr>
      </w:pPr>
    </w:p>
    <w:p w14:paraId="2E89E05D"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1.</w:t>
      </w:r>
      <w:r w:rsidRPr="00B02A0A">
        <w:rPr>
          <w:rFonts w:eastAsia="Batang"/>
          <w:b/>
          <w:snapToGrid/>
          <w:szCs w:val="22"/>
          <w:lang w:val="lt-LT"/>
        </w:rPr>
        <w:tab/>
        <w:t>VAISTINIO PREPARATO PAVADINIMAS IR VARTOJIMO BŪDAS (-AI)</w:t>
      </w:r>
    </w:p>
    <w:p w14:paraId="2E89E05E" w14:textId="77777777" w:rsidR="0030786B" w:rsidRPr="00B02A0A" w:rsidRDefault="0030786B" w:rsidP="0030786B">
      <w:pPr>
        <w:tabs>
          <w:tab w:val="clear" w:pos="567"/>
        </w:tabs>
        <w:spacing w:line="240" w:lineRule="auto"/>
        <w:rPr>
          <w:snapToGrid/>
          <w:szCs w:val="22"/>
          <w:lang w:val="lt-LT"/>
        </w:rPr>
      </w:pPr>
    </w:p>
    <w:p w14:paraId="2E89E05F"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5 mg modifikuoto atpalaidavimo tabletės</w:t>
      </w:r>
    </w:p>
    <w:p w14:paraId="2E89E060" w14:textId="77777777" w:rsidR="0030786B" w:rsidRPr="00B02A0A" w:rsidRDefault="0030786B" w:rsidP="0030786B">
      <w:pPr>
        <w:tabs>
          <w:tab w:val="clear" w:pos="567"/>
        </w:tabs>
        <w:spacing w:line="240" w:lineRule="auto"/>
        <w:rPr>
          <w:snapToGrid/>
          <w:szCs w:val="22"/>
          <w:lang w:val="lt-LT"/>
        </w:rPr>
      </w:pPr>
      <w:r w:rsidRPr="004E5DC3">
        <w:rPr>
          <w:highlight w:val="lightGray"/>
          <w:lang w:val="lt-LT"/>
        </w:rPr>
        <w:t>GLUCOTROL XL 10 mg modifikuoto atpalaidavimo tabletės</w:t>
      </w:r>
    </w:p>
    <w:p w14:paraId="2E89E061" w14:textId="77D46D74" w:rsidR="0030786B" w:rsidRPr="00B02A0A" w:rsidRDefault="006840B6" w:rsidP="0030786B">
      <w:pPr>
        <w:tabs>
          <w:tab w:val="clear" w:pos="567"/>
        </w:tabs>
        <w:spacing w:line="240" w:lineRule="auto"/>
        <w:rPr>
          <w:snapToGrid/>
          <w:szCs w:val="22"/>
          <w:lang w:val="lt-LT"/>
        </w:rPr>
      </w:pPr>
      <w:r>
        <w:rPr>
          <w:snapToGrid/>
          <w:szCs w:val="22"/>
          <w:lang w:val="lt-LT"/>
        </w:rPr>
        <w:t>g</w:t>
      </w:r>
      <w:r w:rsidR="0030786B" w:rsidRPr="00B02A0A">
        <w:rPr>
          <w:snapToGrid/>
          <w:szCs w:val="22"/>
          <w:lang w:val="lt-LT"/>
        </w:rPr>
        <w:t>lipizidas</w:t>
      </w:r>
    </w:p>
    <w:p w14:paraId="2E89E06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Vartoti per burną.</w:t>
      </w:r>
    </w:p>
    <w:p w14:paraId="2E89E063" w14:textId="77777777" w:rsidR="0030786B" w:rsidRPr="00B02A0A" w:rsidRDefault="0030786B" w:rsidP="0030786B">
      <w:pPr>
        <w:tabs>
          <w:tab w:val="clear" w:pos="567"/>
        </w:tabs>
        <w:spacing w:line="240" w:lineRule="auto"/>
        <w:rPr>
          <w:snapToGrid/>
          <w:szCs w:val="22"/>
          <w:lang w:val="lt-LT"/>
        </w:rPr>
      </w:pPr>
    </w:p>
    <w:p w14:paraId="2E89E064" w14:textId="77777777" w:rsidR="0030786B" w:rsidRPr="00B02A0A" w:rsidRDefault="0030786B" w:rsidP="0030786B">
      <w:pPr>
        <w:tabs>
          <w:tab w:val="clear" w:pos="567"/>
        </w:tabs>
        <w:spacing w:line="240" w:lineRule="auto"/>
        <w:rPr>
          <w:snapToGrid/>
          <w:szCs w:val="22"/>
          <w:lang w:val="lt-LT"/>
        </w:rPr>
      </w:pPr>
    </w:p>
    <w:p w14:paraId="2E89E065"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2.</w:t>
      </w:r>
      <w:r w:rsidRPr="00B02A0A">
        <w:rPr>
          <w:rFonts w:eastAsia="Batang"/>
          <w:b/>
          <w:snapToGrid/>
          <w:szCs w:val="22"/>
          <w:lang w:val="lt-LT"/>
        </w:rPr>
        <w:tab/>
        <w:t>VARTOJIMO METODAS</w:t>
      </w:r>
    </w:p>
    <w:p w14:paraId="2E89E066" w14:textId="77777777" w:rsidR="0030786B" w:rsidRPr="00B02A0A" w:rsidRDefault="0030786B" w:rsidP="0030786B">
      <w:pPr>
        <w:tabs>
          <w:tab w:val="clear" w:pos="567"/>
        </w:tabs>
        <w:spacing w:line="240" w:lineRule="auto"/>
        <w:rPr>
          <w:snapToGrid/>
          <w:szCs w:val="22"/>
          <w:lang w:val="lt-LT"/>
        </w:rPr>
      </w:pPr>
    </w:p>
    <w:p w14:paraId="2E89E06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Prieš vartojimą perskaitykite pakuotės lapelį.</w:t>
      </w:r>
    </w:p>
    <w:p w14:paraId="2E89E068" w14:textId="77777777" w:rsidR="0030786B" w:rsidRPr="00B02A0A" w:rsidRDefault="0030786B" w:rsidP="0030786B">
      <w:pPr>
        <w:tabs>
          <w:tab w:val="clear" w:pos="567"/>
        </w:tabs>
        <w:spacing w:line="240" w:lineRule="auto"/>
        <w:rPr>
          <w:snapToGrid/>
          <w:szCs w:val="22"/>
          <w:lang w:val="lt-LT"/>
        </w:rPr>
      </w:pPr>
    </w:p>
    <w:p w14:paraId="2E89E069" w14:textId="77777777" w:rsidR="0030786B" w:rsidRPr="00B02A0A" w:rsidRDefault="0030786B" w:rsidP="0030786B">
      <w:pPr>
        <w:tabs>
          <w:tab w:val="clear" w:pos="567"/>
        </w:tabs>
        <w:spacing w:line="240" w:lineRule="auto"/>
        <w:rPr>
          <w:snapToGrid/>
          <w:szCs w:val="22"/>
          <w:lang w:val="lt-LT"/>
        </w:rPr>
      </w:pPr>
    </w:p>
    <w:p w14:paraId="2E89E06A"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3.</w:t>
      </w:r>
      <w:r w:rsidRPr="00B02A0A">
        <w:rPr>
          <w:rFonts w:eastAsia="Batang"/>
          <w:b/>
          <w:snapToGrid/>
          <w:szCs w:val="22"/>
          <w:lang w:val="lt-LT"/>
        </w:rPr>
        <w:tab/>
        <w:t>TINKAMUMO LAIKAS</w:t>
      </w:r>
    </w:p>
    <w:p w14:paraId="2E89E06B" w14:textId="77777777" w:rsidR="0030786B" w:rsidRPr="00B02A0A" w:rsidRDefault="0030786B" w:rsidP="0030786B">
      <w:pPr>
        <w:tabs>
          <w:tab w:val="clear" w:pos="567"/>
        </w:tabs>
        <w:spacing w:line="240" w:lineRule="auto"/>
        <w:rPr>
          <w:snapToGrid/>
          <w:szCs w:val="22"/>
          <w:lang w:val="lt-LT"/>
        </w:rPr>
      </w:pPr>
    </w:p>
    <w:p w14:paraId="238BC71A" w14:textId="688A2745" w:rsidR="006559BC" w:rsidRPr="00ED2AB3" w:rsidRDefault="0030786B" w:rsidP="00296ECC">
      <w:pPr>
        <w:spacing w:line="240" w:lineRule="auto"/>
        <w:ind w:left="567" w:hanging="567"/>
        <w:outlineLvl w:val="0"/>
        <w:rPr>
          <w:lang w:val="lt-LT"/>
        </w:rPr>
      </w:pPr>
      <w:r w:rsidRPr="00B02A0A">
        <w:rPr>
          <w:snapToGrid/>
          <w:szCs w:val="22"/>
          <w:lang w:val="lt-LT"/>
        </w:rPr>
        <w:t xml:space="preserve">Tinka iki </w:t>
      </w:r>
      <w:r w:rsidR="006559BC" w:rsidRPr="00ED2AB3">
        <w:rPr>
          <w:lang w:val="lt-LT"/>
        </w:rPr>
        <w:t xml:space="preserve">{MMMM/mm} </w:t>
      </w:r>
      <w:r w:rsidR="006559BC" w:rsidRPr="00ED2AB3">
        <w:rPr>
          <w:i/>
          <w:lang w:val="lt-LT"/>
        </w:rPr>
        <w:t>[metai, mėnuo]</w:t>
      </w:r>
    </w:p>
    <w:p w14:paraId="2E89E06D" w14:textId="34D851F5" w:rsidR="0030786B" w:rsidRPr="00B02A0A" w:rsidRDefault="002F1CB5" w:rsidP="0030786B">
      <w:pPr>
        <w:tabs>
          <w:tab w:val="clear" w:pos="567"/>
        </w:tabs>
        <w:spacing w:line="240" w:lineRule="auto"/>
        <w:rPr>
          <w:snapToGrid/>
          <w:szCs w:val="22"/>
          <w:lang w:val="lt-LT"/>
        </w:rPr>
      </w:pPr>
      <w:r w:rsidRPr="00D31CB6">
        <w:rPr>
          <w:snapToGrid/>
          <w:szCs w:val="22"/>
          <w:highlight w:val="lightGray"/>
          <w:lang w:val="lt-LT"/>
        </w:rPr>
        <w:t>EXP</w:t>
      </w:r>
    </w:p>
    <w:p w14:paraId="2E89E06E" w14:textId="77777777" w:rsidR="0030786B" w:rsidRPr="00B02A0A" w:rsidRDefault="0030786B" w:rsidP="0030786B">
      <w:pPr>
        <w:tabs>
          <w:tab w:val="clear" w:pos="567"/>
        </w:tabs>
        <w:spacing w:line="240" w:lineRule="auto"/>
        <w:rPr>
          <w:snapToGrid/>
          <w:szCs w:val="22"/>
          <w:lang w:val="lt-LT"/>
        </w:rPr>
      </w:pPr>
    </w:p>
    <w:p w14:paraId="2E89E06F"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4.</w:t>
      </w:r>
      <w:r w:rsidRPr="00B02A0A">
        <w:rPr>
          <w:rFonts w:eastAsia="Batang"/>
          <w:b/>
          <w:snapToGrid/>
          <w:szCs w:val="22"/>
          <w:lang w:val="lt-LT"/>
        </w:rPr>
        <w:tab/>
        <w:t>SERIJOS NUMERIS</w:t>
      </w:r>
    </w:p>
    <w:p w14:paraId="2E89E070" w14:textId="77777777" w:rsidR="0030786B" w:rsidRPr="00B02A0A" w:rsidRDefault="0030786B" w:rsidP="0030786B">
      <w:pPr>
        <w:tabs>
          <w:tab w:val="clear" w:pos="567"/>
        </w:tabs>
        <w:spacing w:line="240" w:lineRule="auto"/>
        <w:rPr>
          <w:snapToGrid/>
          <w:szCs w:val="22"/>
          <w:lang w:val="lt-LT"/>
        </w:rPr>
      </w:pPr>
    </w:p>
    <w:p w14:paraId="2E89E07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Serija</w:t>
      </w:r>
    </w:p>
    <w:p w14:paraId="2E89E072" w14:textId="50BB8E7D" w:rsidR="0030786B" w:rsidRPr="00B02A0A" w:rsidRDefault="002F1CB5" w:rsidP="0030786B">
      <w:pPr>
        <w:tabs>
          <w:tab w:val="clear" w:pos="567"/>
        </w:tabs>
        <w:spacing w:line="240" w:lineRule="auto"/>
        <w:rPr>
          <w:snapToGrid/>
          <w:szCs w:val="22"/>
          <w:lang w:val="lt-LT"/>
        </w:rPr>
      </w:pPr>
      <w:r w:rsidRPr="00D31CB6">
        <w:rPr>
          <w:snapToGrid/>
          <w:szCs w:val="22"/>
          <w:highlight w:val="lightGray"/>
          <w:lang w:val="lt-LT"/>
        </w:rPr>
        <w:t>Lot</w:t>
      </w:r>
    </w:p>
    <w:p w14:paraId="2E89E073" w14:textId="77777777" w:rsidR="0030786B" w:rsidRPr="00B02A0A" w:rsidRDefault="0030786B" w:rsidP="0030786B">
      <w:pPr>
        <w:tabs>
          <w:tab w:val="clear" w:pos="567"/>
        </w:tabs>
        <w:spacing w:line="240" w:lineRule="auto"/>
        <w:rPr>
          <w:snapToGrid/>
          <w:szCs w:val="22"/>
          <w:lang w:val="lt-LT"/>
        </w:rPr>
      </w:pPr>
    </w:p>
    <w:p w14:paraId="2E89E074"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5.</w:t>
      </w:r>
      <w:r w:rsidRPr="00B02A0A">
        <w:rPr>
          <w:rFonts w:eastAsia="Batang"/>
          <w:b/>
          <w:snapToGrid/>
          <w:szCs w:val="22"/>
          <w:lang w:val="lt-LT"/>
        </w:rPr>
        <w:tab/>
        <w:t>KIEKIS (MASĖ, TŪRIS ARBA VIENETAI)</w:t>
      </w:r>
    </w:p>
    <w:p w14:paraId="2E89E075" w14:textId="77777777" w:rsidR="0030786B" w:rsidRPr="00B02A0A" w:rsidRDefault="0030786B" w:rsidP="0030786B">
      <w:pPr>
        <w:tabs>
          <w:tab w:val="clear" w:pos="567"/>
        </w:tabs>
        <w:spacing w:line="240" w:lineRule="auto"/>
        <w:rPr>
          <w:snapToGrid/>
          <w:szCs w:val="22"/>
          <w:lang w:val="lt-LT"/>
        </w:rPr>
      </w:pPr>
    </w:p>
    <w:p w14:paraId="2E89E07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30 tablečių</w:t>
      </w:r>
    </w:p>
    <w:p w14:paraId="2E89E077" w14:textId="77777777" w:rsidR="0030786B" w:rsidRPr="00B02A0A" w:rsidRDefault="0030786B" w:rsidP="0030786B">
      <w:pPr>
        <w:tabs>
          <w:tab w:val="clear" w:pos="567"/>
        </w:tabs>
        <w:spacing w:line="240" w:lineRule="auto"/>
        <w:rPr>
          <w:snapToGrid/>
          <w:szCs w:val="22"/>
          <w:lang w:val="lt-LT"/>
        </w:rPr>
      </w:pPr>
    </w:p>
    <w:p w14:paraId="2E89E078" w14:textId="77777777" w:rsidR="0030786B" w:rsidRPr="00B02A0A" w:rsidRDefault="0030786B" w:rsidP="0030786B">
      <w:pPr>
        <w:tabs>
          <w:tab w:val="clear" w:pos="567"/>
        </w:tabs>
        <w:spacing w:line="240" w:lineRule="auto"/>
        <w:rPr>
          <w:snapToGrid/>
          <w:szCs w:val="22"/>
          <w:lang w:val="lt-LT"/>
        </w:rPr>
      </w:pPr>
    </w:p>
    <w:p w14:paraId="2E89E079" w14:textId="77777777" w:rsidR="0030786B" w:rsidRPr="00B02A0A" w:rsidRDefault="0030786B" w:rsidP="0030786B">
      <w:pPr>
        <w:pBdr>
          <w:top w:val="single" w:sz="4" w:space="1" w:color="auto"/>
          <w:left w:val="single" w:sz="4" w:space="4" w:color="auto"/>
          <w:bottom w:val="single" w:sz="4" w:space="1" w:color="auto"/>
          <w:right w:val="single" w:sz="4" w:space="4" w:color="auto"/>
        </w:pBdr>
        <w:spacing w:line="240" w:lineRule="auto"/>
        <w:ind w:left="567" w:hanging="567"/>
        <w:rPr>
          <w:rFonts w:eastAsia="Batang"/>
          <w:b/>
          <w:snapToGrid/>
          <w:szCs w:val="22"/>
          <w:lang w:val="lt-LT"/>
        </w:rPr>
      </w:pPr>
      <w:r w:rsidRPr="00B02A0A">
        <w:rPr>
          <w:rFonts w:eastAsia="Batang"/>
          <w:b/>
          <w:snapToGrid/>
          <w:szCs w:val="22"/>
          <w:lang w:val="lt-LT"/>
        </w:rPr>
        <w:t>6.</w:t>
      </w:r>
      <w:r w:rsidRPr="00B02A0A">
        <w:rPr>
          <w:rFonts w:eastAsia="Batang"/>
          <w:b/>
          <w:snapToGrid/>
          <w:szCs w:val="22"/>
          <w:lang w:val="lt-LT"/>
        </w:rPr>
        <w:tab/>
        <w:t>KITA</w:t>
      </w:r>
    </w:p>
    <w:p w14:paraId="2E89E07A" w14:textId="77777777" w:rsidR="0030786B" w:rsidRPr="00B02A0A" w:rsidRDefault="0030786B" w:rsidP="0030786B">
      <w:pPr>
        <w:tabs>
          <w:tab w:val="clear" w:pos="567"/>
        </w:tabs>
        <w:spacing w:line="240" w:lineRule="auto"/>
        <w:rPr>
          <w:snapToGrid/>
          <w:szCs w:val="22"/>
          <w:lang w:val="lt-LT"/>
        </w:rPr>
      </w:pPr>
    </w:p>
    <w:p w14:paraId="2E89E07B"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br w:type="page"/>
      </w:r>
    </w:p>
    <w:p w14:paraId="2E89E07C" w14:textId="77777777" w:rsidR="0030786B" w:rsidRPr="00B02A0A" w:rsidRDefault="0030786B" w:rsidP="0030786B">
      <w:pPr>
        <w:tabs>
          <w:tab w:val="clear" w:pos="567"/>
        </w:tabs>
        <w:spacing w:line="240" w:lineRule="auto"/>
        <w:rPr>
          <w:snapToGrid/>
          <w:szCs w:val="22"/>
          <w:lang w:val="lt-LT"/>
        </w:rPr>
      </w:pPr>
    </w:p>
    <w:p w14:paraId="2E89E07D" w14:textId="77777777" w:rsidR="0030786B" w:rsidRPr="00B02A0A" w:rsidRDefault="0030786B" w:rsidP="0030786B">
      <w:pPr>
        <w:tabs>
          <w:tab w:val="clear" w:pos="567"/>
        </w:tabs>
        <w:spacing w:line="240" w:lineRule="auto"/>
        <w:rPr>
          <w:snapToGrid/>
          <w:szCs w:val="22"/>
          <w:lang w:val="lt-LT"/>
        </w:rPr>
      </w:pPr>
    </w:p>
    <w:p w14:paraId="2E89E07E" w14:textId="77777777" w:rsidR="0030786B" w:rsidRPr="00B02A0A" w:rsidRDefault="0030786B" w:rsidP="0030786B">
      <w:pPr>
        <w:tabs>
          <w:tab w:val="clear" w:pos="567"/>
        </w:tabs>
        <w:spacing w:line="240" w:lineRule="auto"/>
        <w:rPr>
          <w:snapToGrid/>
          <w:szCs w:val="22"/>
          <w:lang w:val="lt-LT"/>
        </w:rPr>
      </w:pPr>
    </w:p>
    <w:p w14:paraId="2E89E07F" w14:textId="77777777" w:rsidR="0030786B" w:rsidRPr="00B02A0A" w:rsidRDefault="0030786B" w:rsidP="0030786B">
      <w:pPr>
        <w:tabs>
          <w:tab w:val="clear" w:pos="567"/>
        </w:tabs>
        <w:spacing w:line="240" w:lineRule="auto"/>
        <w:rPr>
          <w:snapToGrid/>
          <w:szCs w:val="22"/>
          <w:lang w:val="lt-LT"/>
        </w:rPr>
      </w:pPr>
    </w:p>
    <w:p w14:paraId="2E89E080" w14:textId="77777777" w:rsidR="0030786B" w:rsidRPr="00B02A0A" w:rsidRDefault="0030786B" w:rsidP="0030786B">
      <w:pPr>
        <w:tabs>
          <w:tab w:val="clear" w:pos="567"/>
        </w:tabs>
        <w:spacing w:line="240" w:lineRule="auto"/>
        <w:rPr>
          <w:snapToGrid/>
          <w:szCs w:val="22"/>
          <w:lang w:val="lt-LT"/>
        </w:rPr>
      </w:pPr>
    </w:p>
    <w:p w14:paraId="2E89E081" w14:textId="77777777" w:rsidR="0030786B" w:rsidRPr="00B02A0A" w:rsidRDefault="0030786B" w:rsidP="0030786B">
      <w:pPr>
        <w:tabs>
          <w:tab w:val="clear" w:pos="567"/>
        </w:tabs>
        <w:spacing w:line="240" w:lineRule="auto"/>
        <w:rPr>
          <w:snapToGrid/>
          <w:szCs w:val="22"/>
          <w:lang w:val="lt-LT"/>
        </w:rPr>
      </w:pPr>
    </w:p>
    <w:p w14:paraId="2E89E082" w14:textId="77777777" w:rsidR="0030786B" w:rsidRPr="00B02A0A" w:rsidRDefault="0030786B" w:rsidP="0030786B">
      <w:pPr>
        <w:tabs>
          <w:tab w:val="clear" w:pos="567"/>
        </w:tabs>
        <w:spacing w:line="240" w:lineRule="auto"/>
        <w:rPr>
          <w:snapToGrid/>
          <w:szCs w:val="22"/>
          <w:lang w:val="lt-LT"/>
        </w:rPr>
      </w:pPr>
    </w:p>
    <w:p w14:paraId="2E89E083" w14:textId="77777777" w:rsidR="0030786B" w:rsidRPr="00B02A0A" w:rsidRDefault="0030786B" w:rsidP="0030786B">
      <w:pPr>
        <w:tabs>
          <w:tab w:val="clear" w:pos="567"/>
        </w:tabs>
        <w:spacing w:line="240" w:lineRule="auto"/>
        <w:rPr>
          <w:snapToGrid/>
          <w:szCs w:val="22"/>
          <w:lang w:val="lt-LT"/>
        </w:rPr>
      </w:pPr>
    </w:p>
    <w:p w14:paraId="2E89E084" w14:textId="77777777" w:rsidR="0030786B" w:rsidRPr="00B02A0A" w:rsidRDefault="0030786B" w:rsidP="0030786B">
      <w:pPr>
        <w:tabs>
          <w:tab w:val="clear" w:pos="567"/>
        </w:tabs>
        <w:spacing w:line="240" w:lineRule="auto"/>
        <w:rPr>
          <w:snapToGrid/>
          <w:szCs w:val="22"/>
          <w:lang w:val="lt-LT"/>
        </w:rPr>
      </w:pPr>
    </w:p>
    <w:p w14:paraId="2E89E085" w14:textId="77777777" w:rsidR="0030786B" w:rsidRPr="00B02A0A" w:rsidRDefault="0030786B" w:rsidP="0030786B">
      <w:pPr>
        <w:tabs>
          <w:tab w:val="clear" w:pos="567"/>
        </w:tabs>
        <w:spacing w:line="240" w:lineRule="auto"/>
        <w:rPr>
          <w:snapToGrid/>
          <w:szCs w:val="22"/>
          <w:lang w:val="lt-LT"/>
        </w:rPr>
      </w:pPr>
    </w:p>
    <w:p w14:paraId="2E89E086" w14:textId="77777777" w:rsidR="0030786B" w:rsidRPr="00B02A0A" w:rsidRDefault="0030786B" w:rsidP="0030786B">
      <w:pPr>
        <w:tabs>
          <w:tab w:val="clear" w:pos="567"/>
        </w:tabs>
        <w:spacing w:line="240" w:lineRule="auto"/>
        <w:rPr>
          <w:snapToGrid/>
          <w:szCs w:val="22"/>
          <w:lang w:val="lt-LT"/>
        </w:rPr>
      </w:pPr>
    </w:p>
    <w:p w14:paraId="2E89E087" w14:textId="77777777" w:rsidR="0030786B" w:rsidRPr="00B02A0A" w:rsidRDefault="0030786B" w:rsidP="0030786B">
      <w:pPr>
        <w:tabs>
          <w:tab w:val="clear" w:pos="567"/>
        </w:tabs>
        <w:spacing w:line="240" w:lineRule="auto"/>
        <w:rPr>
          <w:snapToGrid/>
          <w:szCs w:val="22"/>
          <w:lang w:val="lt-LT"/>
        </w:rPr>
      </w:pPr>
    </w:p>
    <w:p w14:paraId="2E89E088" w14:textId="77777777" w:rsidR="0030786B" w:rsidRPr="00B02A0A" w:rsidRDefault="0030786B" w:rsidP="0030786B">
      <w:pPr>
        <w:tabs>
          <w:tab w:val="clear" w:pos="567"/>
        </w:tabs>
        <w:spacing w:line="240" w:lineRule="auto"/>
        <w:rPr>
          <w:snapToGrid/>
          <w:szCs w:val="22"/>
          <w:lang w:val="lt-LT"/>
        </w:rPr>
      </w:pPr>
    </w:p>
    <w:p w14:paraId="2E89E089" w14:textId="77777777" w:rsidR="0030786B" w:rsidRPr="00B02A0A" w:rsidRDefault="0030786B" w:rsidP="0030786B">
      <w:pPr>
        <w:tabs>
          <w:tab w:val="clear" w:pos="567"/>
        </w:tabs>
        <w:spacing w:line="240" w:lineRule="auto"/>
        <w:rPr>
          <w:snapToGrid/>
          <w:szCs w:val="22"/>
          <w:lang w:val="lt-LT"/>
        </w:rPr>
      </w:pPr>
    </w:p>
    <w:p w14:paraId="2E89E08A" w14:textId="77777777" w:rsidR="0030786B" w:rsidRPr="00B02A0A" w:rsidRDefault="0030786B" w:rsidP="0030786B">
      <w:pPr>
        <w:tabs>
          <w:tab w:val="clear" w:pos="567"/>
        </w:tabs>
        <w:spacing w:line="240" w:lineRule="auto"/>
        <w:rPr>
          <w:snapToGrid/>
          <w:szCs w:val="22"/>
          <w:lang w:val="lt-LT"/>
        </w:rPr>
      </w:pPr>
    </w:p>
    <w:p w14:paraId="2E89E08B" w14:textId="77777777" w:rsidR="0030786B" w:rsidRPr="00B02A0A" w:rsidRDefault="0030786B" w:rsidP="0030786B">
      <w:pPr>
        <w:tabs>
          <w:tab w:val="clear" w:pos="567"/>
        </w:tabs>
        <w:spacing w:line="240" w:lineRule="auto"/>
        <w:rPr>
          <w:snapToGrid/>
          <w:szCs w:val="22"/>
          <w:lang w:val="lt-LT"/>
        </w:rPr>
      </w:pPr>
    </w:p>
    <w:p w14:paraId="2E89E08C" w14:textId="77777777" w:rsidR="0030786B" w:rsidRPr="00B02A0A" w:rsidRDefault="0030786B" w:rsidP="0030786B">
      <w:pPr>
        <w:tabs>
          <w:tab w:val="clear" w:pos="567"/>
        </w:tabs>
        <w:spacing w:line="240" w:lineRule="auto"/>
        <w:rPr>
          <w:snapToGrid/>
          <w:szCs w:val="22"/>
          <w:lang w:val="lt-LT"/>
        </w:rPr>
      </w:pPr>
    </w:p>
    <w:p w14:paraId="2E89E08D" w14:textId="77777777" w:rsidR="0030786B" w:rsidRPr="00B02A0A" w:rsidRDefault="0030786B" w:rsidP="0030786B">
      <w:pPr>
        <w:tabs>
          <w:tab w:val="clear" w:pos="567"/>
        </w:tabs>
        <w:spacing w:line="240" w:lineRule="auto"/>
        <w:rPr>
          <w:snapToGrid/>
          <w:szCs w:val="22"/>
          <w:lang w:val="lt-LT"/>
        </w:rPr>
      </w:pPr>
    </w:p>
    <w:p w14:paraId="2E89E08E" w14:textId="77777777" w:rsidR="0030786B" w:rsidRPr="00B02A0A" w:rsidRDefault="0030786B" w:rsidP="0030786B">
      <w:pPr>
        <w:tabs>
          <w:tab w:val="clear" w:pos="567"/>
        </w:tabs>
        <w:spacing w:line="240" w:lineRule="auto"/>
        <w:rPr>
          <w:snapToGrid/>
          <w:szCs w:val="22"/>
          <w:lang w:val="lt-LT"/>
        </w:rPr>
      </w:pPr>
    </w:p>
    <w:p w14:paraId="2E89E08F" w14:textId="77777777" w:rsidR="0030786B" w:rsidRPr="00B02A0A" w:rsidRDefault="0030786B" w:rsidP="0030786B">
      <w:pPr>
        <w:tabs>
          <w:tab w:val="clear" w:pos="567"/>
        </w:tabs>
        <w:spacing w:line="240" w:lineRule="auto"/>
        <w:rPr>
          <w:snapToGrid/>
          <w:szCs w:val="22"/>
          <w:lang w:val="lt-LT"/>
        </w:rPr>
      </w:pPr>
    </w:p>
    <w:p w14:paraId="2E89E090" w14:textId="77777777" w:rsidR="0030786B" w:rsidRPr="00B02A0A" w:rsidRDefault="0030786B" w:rsidP="0030786B">
      <w:pPr>
        <w:tabs>
          <w:tab w:val="clear" w:pos="567"/>
        </w:tabs>
        <w:spacing w:line="240" w:lineRule="auto"/>
        <w:rPr>
          <w:snapToGrid/>
          <w:szCs w:val="22"/>
          <w:lang w:val="lt-LT"/>
        </w:rPr>
      </w:pPr>
    </w:p>
    <w:p w14:paraId="2E89E091" w14:textId="77777777" w:rsidR="0030786B" w:rsidRPr="00B02A0A" w:rsidRDefault="0030786B" w:rsidP="0030786B">
      <w:pPr>
        <w:tabs>
          <w:tab w:val="clear" w:pos="567"/>
        </w:tabs>
        <w:spacing w:line="240" w:lineRule="auto"/>
        <w:rPr>
          <w:snapToGrid/>
          <w:szCs w:val="22"/>
          <w:lang w:val="lt-LT"/>
        </w:rPr>
      </w:pPr>
    </w:p>
    <w:p w14:paraId="2E89E092" w14:textId="77777777" w:rsidR="0030786B" w:rsidRPr="00B02A0A" w:rsidRDefault="0030786B" w:rsidP="0030786B">
      <w:pPr>
        <w:tabs>
          <w:tab w:val="clear" w:pos="567"/>
        </w:tabs>
        <w:spacing w:line="240" w:lineRule="auto"/>
        <w:jc w:val="center"/>
        <w:outlineLvl w:val="0"/>
        <w:rPr>
          <w:b/>
          <w:snapToGrid/>
          <w:kern w:val="28"/>
          <w:szCs w:val="22"/>
          <w:lang w:val="lt-LT" w:eastAsia="lt-LT"/>
        </w:rPr>
      </w:pPr>
      <w:r w:rsidRPr="00B02A0A">
        <w:rPr>
          <w:b/>
          <w:snapToGrid/>
          <w:kern w:val="28"/>
          <w:szCs w:val="22"/>
          <w:lang w:val="lt-LT" w:eastAsia="lt-LT"/>
        </w:rPr>
        <w:t>B. PAKUOTĖS LAPELIS</w:t>
      </w:r>
    </w:p>
    <w:p w14:paraId="2E89E093" w14:textId="32CD74CC" w:rsidR="0030786B" w:rsidRPr="00B02A0A" w:rsidRDefault="0030786B" w:rsidP="0030786B">
      <w:pPr>
        <w:tabs>
          <w:tab w:val="clear" w:pos="567"/>
        </w:tabs>
        <w:spacing w:line="240" w:lineRule="auto"/>
        <w:jc w:val="center"/>
        <w:rPr>
          <w:b/>
          <w:snapToGrid/>
          <w:szCs w:val="22"/>
          <w:lang w:val="lt-LT"/>
        </w:rPr>
      </w:pPr>
      <w:r w:rsidRPr="00B02A0A">
        <w:rPr>
          <w:snapToGrid/>
          <w:szCs w:val="22"/>
          <w:lang w:val="lt-LT"/>
        </w:rPr>
        <w:br w:type="page"/>
      </w:r>
      <w:bookmarkStart w:id="68" w:name="_Toc129243263"/>
      <w:bookmarkStart w:id="69" w:name="_Toc129243138"/>
      <w:r w:rsidRPr="00B02A0A">
        <w:rPr>
          <w:b/>
          <w:snapToGrid/>
          <w:szCs w:val="22"/>
          <w:lang w:val="lt-LT"/>
        </w:rPr>
        <w:lastRenderedPageBreak/>
        <w:t xml:space="preserve">Pakuotės lapelis: informacija </w:t>
      </w:r>
      <w:r w:rsidR="00035862">
        <w:rPr>
          <w:b/>
          <w:snapToGrid/>
          <w:szCs w:val="22"/>
          <w:lang w:val="lt-LT"/>
        </w:rPr>
        <w:t>pacient</w:t>
      </w:r>
      <w:r w:rsidRPr="00B02A0A">
        <w:rPr>
          <w:b/>
          <w:snapToGrid/>
          <w:szCs w:val="22"/>
          <w:lang w:val="lt-LT"/>
        </w:rPr>
        <w:t>ui</w:t>
      </w:r>
      <w:bookmarkEnd w:id="68"/>
      <w:bookmarkEnd w:id="69"/>
    </w:p>
    <w:p w14:paraId="2E89E094" w14:textId="77777777" w:rsidR="0030786B" w:rsidRPr="00B02A0A" w:rsidRDefault="0030786B" w:rsidP="0030786B">
      <w:pPr>
        <w:tabs>
          <w:tab w:val="clear" w:pos="567"/>
        </w:tabs>
        <w:spacing w:line="240" w:lineRule="auto"/>
        <w:jc w:val="center"/>
        <w:rPr>
          <w:b/>
          <w:snapToGrid/>
          <w:szCs w:val="22"/>
          <w:lang w:val="lt-LT"/>
        </w:rPr>
      </w:pPr>
    </w:p>
    <w:p w14:paraId="2E89E095" w14:textId="77777777" w:rsidR="0030786B" w:rsidRPr="00B02A0A" w:rsidRDefault="0030786B" w:rsidP="0030786B">
      <w:pPr>
        <w:tabs>
          <w:tab w:val="clear" w:pos="567"/>
        </w:tabs>
        <w:spacing w:line="240" w:lineRule="auto"/>
        <w:jc w:val="center"/>
        <w:rPr>
          <w:b/>
          <w:snapToGrid/>
          <w:szCs w:val="22"/>
          <w:lang w:val="lt-LT"/>
        </w:rPr>
      </w:pPr>
      <w:r w:rsidRPr="00B02A0A">
        <w:rPr>
          <w:b/>
          <w:snapToGrid/>
          <w:szCs w:val="22"/>
          <w:lang w:val="lt-LT"/>
        </w:rPr>
        <w:t>GLUCOTROL XL 5 mg modifikuoto atpalaidavimo tabletės</w:t>
      </w:r>
    </w:p>
    <w:p w14:paraId="2E89E096" w14:textId="77777777" w:rsidR="0030786B" w:rsidRPr="00B02A0A" w:rsidRDefault="0030786B" w:rsidP="0030786B">
      <w:pPr>
        <w:tabs>
          <w:tab w:val="clear" w:pos="567"/>
        </w:tabs>
        <w:spacing w:line="240" w:lineRule="auto"/>
        <w:jc w:val="center"/>
        <w:rPr>
          <w:b/>
          <w:snapToGrid/>
          <w:szCs w:val="22"/>
          <w:lang w:val="lt-LT"/>
        </w:rPr>
      </w:pPr>
      <w:r w:rsidRPr="00B02A0A">
        <w:rPr>
          <w:b/>
          <w:snapToGrid/>
          <w:szCs w:val="22"/>
          <w:lang w:val="lt-LT"/>
        </w:rPr>
        <w:t>GLUCOTROL XL 10 mg modifikuoto atpalaidavimo tabletės</w:t>
      </w:r>
    </w:p>
    <w:p w14:paraId="2E89E097" w14:textId="07F45FA1" w:rsidR="0030786B" w:rsidRPr="00B02A0A" w:rsidRDefault="008664C4" w:rsidP="0030786B">
      <w:pPr>
        <w:tabs>
          <w:tab w:val="clear" w:pos="567"/>
        </w:tabs>
        <w:spacing w:line="240" w:lineRule="auto"/>
        <w:jc w:val="center"/>
        <w:rPr>
          <w:snapToGrid/>
          <w:szCs w:val="22"/>
          <w:lang w:val="lt-LT"/>
        </w:rPr>
      </w:pPr>
      <w:r>
        <w:rPr>
          <w:snapToGrid/>
          <w:szCs w:val="22"/>
          <w:lang w:val="lt-LT"/>
        </w:rPr>
        <w:t>g</w:t>
      </w:r>
      <w:r w:rsidR="0030786B" w:rsidRPr="00B02A0A">
        <w:rPr>
          <w:snapToGrid/>
          <w:szCs w:val="22"/>
          <w:lang w:val="lt-LT"/>
        </w:rPr>
        <w:t>lipizidas</w:t>
      </w:r>
    </w:p>
    <w:p w14:paraId="2E89E098" w14:textId="77777777" w:rsidR="0030786B" w:rsidRPr="00B02A0A" w:rsidRDefault="0030786B" w:rsidP="0030786B">
      <w:pPr>
        <w:tabs>
          <w:tab w:val="clear" w:pos="567"/>
        </w:tabs>
        <w:spacing w:line="240" w:lineRule="auto"/>
        <w:rPr>
          <w:snapToGrid/>
          <w:szCs w:val="22"/>
          <w:lang w:val="lt-LT"/>
        </w:rPr>
      </w:pPr>
    </w:p>
    <w:p w14:paraId="2E89E099" w14:textId="77777777" w:rsidR="0030786B" w:rsidRPr="00B02A0A" w:rsidRDefault="0030786B" w:rsidP="0030786B">
      <w:pPr>
        <w:tabs>
          <w:tab w:val="clear" w:pos="567"/>
        </w:tabs>
        <w:spacing w:line="240" w:lineRule="auto"/>
        <w:rPr>
          <w:b/>
          <w:snapToGrid/>
          <w:szCs w:val="22"/>
          <w:lang w:val="lt-LT"/>
        </w:rPr>
      </w:pPr>
      <w:r w:rsidRPr="00B02A0A">
        <w:rPr>
          <w:b/>
          <w:snapToGrid/>
          <w:szCs w:val="22"/>
          <w:lang w:val="lt-LT"/>
        </w:rPr>
        <w:t>Atidžiai perskaitykite visą šį lapelį, prieš pradėdami vartoti vaistą, nes jame pateikiama Jums svarbi informacija.</w:t>
      </w:r>
    </w:p>
    <w:p w14:paraId="2E89E09A" w14:textId="77777777" w:rsidR="0030786B" w:rsidRPr="00B02A0A" w:rsidRDefault="0030786B" w:rsidP="0030786B">
      <w:pPr>
        <w:numPr>
          <w:ilvl w:val="0"/>
          <w:numId w:val="10"/>
        </w:numPr>
        <w:tabs>
          <w:tab w:val="clear" w:pos="567"/>
        </w:tabs>
        <w:spacing w:line="240" w:lineRule="auto"/>
        <w:ind w:left="567" w:hanging="567"/>
        <w:rPr>
          <w:snapToGrid/>
          <w:szCs w:val="22"/>
          <w:lang w:val="lt-LT"/>
        </w:rPr>
      </w:pPr>
      <w:r w:rsidRPr="00B02A0A">
        <w:rPr>
          <w:snapToGrid/>
          <w:szCs w:val="22"/>
          <w:lang w:val="lt-LT"/>
        </w:rPr>
        <w:t>Neišmeskite šio lapelio, nes vėl gali prireikti jį perskaityti.</w:t>
      </w:r>
    </w:p>
    <w:p w14:paraId="2E89E09B" w14:textId="77777777" w:rsidR="0030786B" w:rsidRPr="00B02A0A" w:rsidRDefault="0030786B" w:rsidP="0030786B">
      <w:pPr>
        <w:numPr>
          <w:ilvl w:val="0"/>
          <w:numId w:val="10"/>
        </w:numPr>
        <w:tabs>
          <w:tab w:val="clear" w:pos="567"/>
        </w:tabs>
        <w:spacing w:line="240" w:lineRule="auto"/>
        <w:ind w:left="567" w:hanging="567"/>
        <w:rPr>
          <w:snapToGrid/>
          <w:szCs w:val="22"/>
          <w:lang w:val="lt-LT"/>
        </w:rPr>
      </w:pPr>
      <w:r w:rsidRPr="00B02A0A">
        <w:rPr>
          <w:snapToGrid/>
          <w:szCs w:val="22"/>
          <w:lang w:val="lt-LT"/>
        </w:rPr>
        <w:t>Jeigu kiltų daugiau klausimų, kreipkitės į gydytoją arba vaistininką.</w:t>
      </w:r>
    </w:p>
    <w:p w14:paraId="2E89E09C" w14:textId="77777777" w:rsidR="0030786B" w:rsidRPr="00B02A0A" w:rsidRDefault="0030786B" w:rsidP="0030786B">
      <w:pPr>
        <w:numPr>
          <w:ilvl w:val="0"/>
          <w:numId w:val="10"/>
        </w:numPr>
        <w:tabs>
          <w:tab w:val="clear" w:pos="567"/>
        </w:tabs>
        <w:spacing w:line="240" w:lineRule="auto"/>
        <w:ind w:left="567" w:hanging="567"/>
        <w:rPr>
          <w:snapToGrid/>
          <w:szCs w:val="22"/>
          <w:lang w:val="lt-LT"/>
        </w:rPr>
      </w:pPr>
      <w:r w:rsidRPr="00B02A0A">
        <w:rPr>
          <w:snapToGrid/>
          <w:szCs w:val="22"/>
          <w:lang w:val="lt-LT"/>
        </w:rPr>
        <w:t>Šis vaistas skirtas tik Jums, todėl kitiems žmonėms jo duoti negalima. Vaistas gali jiems pakenkti (net tiems, kurių ligos požymiai yra tokie patys kaip Jūsų).</w:t>
      </w:r>
    </w:p>
    <w:p w14:paraId="2E89E09D" w14:textId="77777777" w:rsidR="0030786B" w:rsidRPr="00B02A0A" w:rsidRDefault="0030786B" w:rsidP="0030786B">
      <w:pPr>
        <w:numPr>
          <w:ilvl w:val="0"/>
          <w:numId w:val="10"/>
        </w:numPr>
        <w:tabs>
          <w:tab w:val="clear" w:pos="567"/>
        </w:tabs>
        <w:spacing w:line="240" w:lineRule="auto"/>
        <w:ind w:left="567" w:hanging="567"/>
        <w:rPr>
          <w:snapToGrid/>
          <w:szCs w:val="22"/>
          <w:lang w:val="lt-LT"/>
        </w:rPr>
      </w:pPr>
      <w:r w:rsidRPr="00B02A0A">
        <w:rPr>
          <w:snapToGrid/>
          <w:szCs w:val="22"/>
          <w:lang w:val="lt-LT"/>
        </w:rPr>
        <w:t>Jeigu pasireiškė šalutinis poveikis (net jeigu jis šiame lapelyje nenurodytas), kreipkitės į gydytoją arba vaistininką.</w:t>
      </w:r>
      <w:r w:rsidR="00707F15" w:rsidRPr="00B02A0A">
        <w:rPr>
          <w:snapToGrid/>
          <w:szCs w:val="22"/>
          <w:lang w:val="lt-LT"/>
        </w:rPr>
        <w:t xml:space="preserve"> Žr. 4 skyrių.</w:t>
      </w:r>
    </w:p>
    <w:p w14:paraId="2E89E09E" w14:textId="77777777" w:rsidR="0030786B" w:rsidRPr="00B02A0A" w:rsidRDefault="0030786B" w:rsidP="0030786B">
      <w:pPr>
        <w:tabs>
          <w:tab w:val="clear" w:pos="567"/>
        </w:tabs>
        <w:spacing w:line="240" w:lineRule="auto"/>
        <w:rPr>
          <w:snapToGrid/>
          <w:szCs w:val="22"/>
          <w:lang w:val="lt-LT"/>
        </w:rPr>
      </w:pPr>
    </w:p>
    <w:p w14:paraId="2E89E09F" w14:textId="77777777" w:rsidR="0030786B" w:rsidRPr="00B02A0A" w:rsidRDefault="0030786B" w:rsidP="0030786B">
      <w:pPr>
        <w:tabs>
          <w:tab w:val="clear" w:pos="567"/>
        </w:tabs>
        <w:spacing w:line="240" w:lineRule="auto"/>
        <w:rPr>
          <w:snapToGrid/>
          <w:szCs w:val="22"/>
          <w:lang w:val="lt-LT"/>
        </w:rPr>
      </w:pPr>
    </w:p>
    <w:p w14:paraId="2E89E0A0" w14:textId="77777777" w:rsidR="0030786B" w:rsidRPr="00B02A0A" w:rsidRDefault="0030786B" w:rsidP="0030786B">
      <w:pPr>
        <w:keepNext/>
        <w:jc w:val="both"/>
        <w:outlineLvl w:val="3"/>
        <w:rPr>
          <w:rFonts w:eastAsia="SimSun"/>
          <w:b/>
          <w:snapToGrid/>
          <w:szCs w:val="22"/>
          <w:lang w:val="lt-LT"/>
        </w:rPr>
      </w:pPr>
      <w:r w:rsidRPr="00B02A0A">
        <w:rPr>
          <w:rFonts w:eastAsia="SimSun"/>
          <w:b/>
          <w:snapToGrid/>
          <w:szCs w:val="22"/>
          <w:lang w:val="lt-LT"/>
        </w:rPr>
        <w:t>Apie ką rašoma šiame lapelyje?</w:t>
      </w:r>
    </w:p>
    <w:p w14:paraId="2E89E0A1" w14:textId="77777777" w:rsidR="009150A1" w:rsidRPr="00B02A0A" w:rsidRDefault="009150A1" w:rsidP="0030786B">
      <w:pPr>
        <w:keepNext/>
        <w:jc w:val="both"/>
        <w:outlineLvl w:val="3"/>
        <w:rPr>
          <w:rFonts w:eastAsia="SimSun"/>
          <w:b/>
          <w:snapToGrid/>
          <w:szCs w:val="22"/>
          <w:lang w:val="lt-LT"/>
        </w:rPr>
      </w:pPr>
    </w:p>
    <w:p w14:paraId="2E89E0A2" w14:textId="77777777" w:rsidR="0030786B" w:rsidRPr="00B02A0A" w:rsidRDefault="0030786B" w:rsidP="0030786B">
      <w:pPr>
        <w:tabs>
          <w:tab w:val="clear" w:pos="567"/>
        </w:tabs>
        <w:spacing w:line="240" w:lineRule="auto"/>
        <w:ind w:left="540" w:hanging="540"/>
        <w:rPr>
          <w:snapToGrid/>
          <w:szCs w:val="22"/>
          <w:lang w:val="lt-LT"/>
        </w:rPr>
      </w:pPr>
      <w:r w:rsidRPr="00B02A0A">
        <w:rPr>
          <w:snapToGrid/>
          <w:szCs w:val="22"/>
          <w:lang w:val="lt-LT"/>
        </w:rPr>
        <w:t>1.</w:t>
      </w:r>
      <w:r w:rsidRPr="00B02A0A">
        <w:rPr>
          <w:snapToGrid/>
          <w:szCs w:val="22"/>
          <w:lang w:val="lt-LT"/>
        </w:rPr>
        <w:tab/>
        <w:t>Kas yra GLUCOTROL XL ir kam jis vartojamas</w:t>
      </w:r>
    </w:p>
    <w:p w14:paraId="2E89E0A3" w14:textId="77777777" w:rsidR="0030786B" w:rsidRPr="00B02A0A" w:rsidRDefault="0030786B" w:rsidP="0030786B">
      <w:pPr>
        <w:tabs>
          <w:tab w:val="clear" w:pos="567"/>
        </w:tabs>
        <w:spacing w:line="240" w:lineRule="auto"/>
        <w:ind w:left="540" w:hanging="540"/>
        <w:rPr>
          <w:snapToGrid/>
          <w:szCs w:val="22"/>
          <w:lang w:val="lt-LT"/>
        </w:rPr>
      </w:pPr>
      <w:r w:rsidRPr="00B02A0A">
        <w:rPr>
          <w:snapToGrid/>
          <w:szCs w:val="22"/>
          <w:lang w:val="lt-LT"/>
        </w:rPr>
        <w:t>2.</w:t>
      </w:r>
      <w:r w:rsidRPr="00B02A0A">
        <w:rPr>
          <w:snapToGrid/>
          <w:szCs w:val="22"/>
          <w:lang w:val="lt-LT"/>
        </w:rPr>
        <w:tab/>
        <w:t>Kas žinotina prieš vartojant GLUCOTROL XL</w:t>
      </w:r>
    </w:p>
    <w:p w14:paraId="2E89E0A4" w14:textId="77777777" w:rsidR="0030786B" w:rsidRPr="00B02A0A" w:rsidRDefault="0030786B" w:rsidP="0030786B">
      <w:pPr>
        <w:tabs>
          <w:tab w:val="clear" w:pos="567"/>
        </w:tabs>
        <w:spacing w:line="240" w:lineRule="auto"/>
        <w:ind w:left="540" w:hanging="540"/>
        <w:rPr>
          <w:snapToGrid/>
          <w:szCs w:val="22"/>
          <w:lang w:val="lt-LT"/>
        </w:rPr>
      </w:pPr>
      <w:r w:rsidRPr="00B02A0A">
        <w:rPr>
          <w:snapToGrid/>
          <w:szCs w:val="22"/>
          <w:lang w:val="lt-LT"/>
        </w:rPr>
        <w:t>3.</w:t>
      </w:r>
      <w:r w:rsidRPr="00B02A0A">
        <w:rPr>
          <w:snapToGrid/>
          <w:szCs w:val="22"/>
          <w:lang w:val="lt-LT"/>
        </w:rPr>
        <w:tab/>
        <w:t>Kaip vartoti GLUCOTROL XL</w:t>
      </w:r>
    </w:p>
    <w:p w14:paraId="2E89E0A5" w14:textId="77777777" w:rsidR="0030786B" w:rsidRPr="00B02A0A" w:rsidRDefault="0030786B" w:rsidP="0030786B">
      <w:pPr>
        <w:tabs>
          <w:tab w:val="clear" w:pos="567"/>
        </w:tabs>
        <w:spacing w:line="240" w:lineRule="auto"/>
        <w:ind w:left="540" w:hanging="540"/>
        <w:rPr>
          <w:snapToGrid/>
          <w:szCs w:val="22"/>
          <w:lang w:val="lt-LT"/>
        </w:rPr>
      </w:pPr>
      <w:r w:rsidRPr="00B02A0A">
        <w:rPr>
          <w:snapToGrid/>
          <w:szCs w:val="22"/>
          <w:lang w:val="lt-LT"/>
        </w:rPr>
        <w:t>4.</w:t>
      </w:r>
      <w:r w:rsidRPr="00B02A0A">
        <w:rPr>
          <w:snapToGrid/>
          <w:szCs w:val="22"/>
          <w:lang w:val="lt-LT"/>
        </w:rPr>
        <w:tab/>
        <w:t>Galimas šalutinis poveikis</w:t>
      </w:r>
    </w:p>
    <w:p w14:paraId="2E89E0A6" w14:textId="77777777" w:rsidR="0030786B" w:rsidRPr="00B02A0A" w:rsidRDefault="0030786B" w:rsidP="0030786B">
      <w:pPr>
        <w:tabs>
          <w:tab w:val="clear" w:pos="567"/>
        </w:tabs>
        <w:spacing w:line="240" w:lineRule="auto"/>
        <w:ind w:left="540" w:hanging="540"/>
        <w:rPr>
          <w:snapToGrid/>
          <w:szCs w:val="22"/>
          <w:lang w:val="lt-LT"/>
        </w:rPr>
      </w:pPr>
      <w:r w:rsidRPr="00B02A0A">
        <w:rPr>
          <w:snapToGrid/>
          <w:szCs w:val="22"/>
          <w:lang w:val="lt-LT"/>
        </w:rPr>
        <w:t>5.</w:t>
      </w:r>
      <w:r w:rsidRPr="00B02A0A">
        <w:rPr>
          <w:snapToGrid/>
          <w:szCs w:val="22"/>
          <w:lang w:val="lt-LT"/>
        </w:rPr>
        <w:tab/>
        <w:t>Kaip laikyti GLUCOTROL XL</w:t>
      </w:r>
    </w:p>
    <w:p w14:paraId="2E89E0A7" w14:textId="77777777" w:rsidR="0030786B" w:rsidRPr="00B02A0A" w:rsidRDefault="0030786B" w:rsidP="0030786B">
      <w:pPr>
        <w:tabs>
          <w:tab w:val="clear" w:pos="567"/>
        </w:tabs>
        <w:spacing w:line="240" w:lineRule="auto"/>
        <w:ind w:left="540" w:hanging="540"/>
        <w:rPr>
          <w:snapToGrid/>
          <w:szCs w:val="22"/>
          <w:lang w:val="lt-LT"/>
        </w:rPr>
      </w:pPr>
      <w:r w:rsidRPr="00B02A0A">
        <w:rPr>
          <w:snapToGrid/>
          <w:szCs w:val="22"/>
          <w:lang w:val="lt-LT"/>
        </w:rPr>
        <w:t>6.</w:t>
      </w:r>
      <w:r w:rsidRPr="00B02A0A">
        <w:rPr>
          <w:snapToGrid/>
          <w:szCs w:val="22"/>
          <w:lang w:val="lt-LT"/>
        </w:rPr>
        <w:tab/>
        <w:t>Pakuotės turinys ir kita informacija</w:t>
      </w:r>
    </w:p>
    <w:p w14:paraId="2E89E0A8" w14:textId="77777777" w:rsidR="0030786B" w:rsidRPr="00B02A0A" w:rsidRDefault="0030786B" w:rsidP="0030786B">
      <w:pPr>
        <w:tabs>
          <w:tab w:val="clear" w:pos="567"/>
        </w:tabs>
        <w:spacing w:line="240" w:lineRule="auto"/>
        <w:rPr>
          <w:snapToGrid/>
          <w:szCs w:val="22"/>
          <w:lang w:val="lt-LT"/>
        </w:rPr>
      </w:pPr>
    </w:p>
    <w:p w14:paraId="2E89E0A9" w14:textId="77777777" w:rsidR="0030786B" w:rsidRPr="00B02A0A" w:rsidRDefault="0030786B" w:rsidP="0030786B">
      <w:pPr>
        <w:tabs>
          <w:tab w:val="clear" w:pos="567"/>
        </w:tabs>
        <w:spacing w:line="240" w:lineRule="auto"/>
        <w:rPr>
          <w:snapToGrid/>
          <w:szCs w:val="22"/>
          <w:lang w:val="lt-LT"/>
        </w:rPr>
      </w:pPr>
    </w:p>
    <w:p w14:paraId="2E89E0AA" w14:textId="77777777" w:rsidR="0030786B" w:rsidRPr="00B02A0A" w:rsidRDefault="0030786B" w:rsidP="0030786B">
      <w:pPr>
        <w:keepNext/>
        <w:spacing w:line="240" w:lineRule="auto"/>
        <w:ind w:left="567" w:hanging="567"/>
        <w:outlineLvl w:val="1"/>
        <w:rPr>
          <w:b/>
          <w:snapToGrid/>
          <w:szCs w:val="22"/>
          <w:lang w:val="lt-LT"/>
        </w:rPr>
      </w:pPr>
      <w:bookmarkStart w:id="70" w:name="_Toc129243264"/>
      <w:bookmarkStart w:id="71" w:name="_Toc129243139"/>
      <w:r w:rsidRPr="00B02A0A">
        <w:rPr>
          <w:b/>
          <w:snapToGrid/>
          <w:szCs w:val="22"/>
          <w:lang w:val="lt-LT"/>
        </w:rPr>
        <w:t>1.</w:t>
      </w:r>
      <w:r w:rsidRPr="00B02A0A">
        <w:rPr>
          <w:b/>
          <w:snapToGrid/>
          <w:szCs w:val="22"/>
          <w:lang w:val="lt-LT"/>
        </w:rPr>
        <w:tab/>
        <w:t>Kas yra GLUCOTROL XL ir kam jis vartojamas</w:t>
      </w:r>
      <w:bookmarkEnd w:id="70"/>
      <w:bookmarkEnd w:id="71"/>
    </w:p>
    <w:p w14:paraId="2E89E0AB" w14:textId="77777777" w:rsidR="0030786B" w:rsidRPr="00B02A0A" w:rsidRDefault="0030786B" w:rsidP="0030786B">
      <w:pPr>
        <w:tabs>
          <w:tab w:val="clear" w:pos="567"/>
        </w:tabs>
        <w:spacing w:line="240" w:lineRule="auto"/>
        <w:rPr>
          <w:snapToGrid/>
          <w:szCs w:val="22"/>
          <w:lang w:val="lt-LT"/>
        </w:rPr>
      </w:pPr>
    </w:p>
    <w:p w14:paraId="2E89E0AC" w14:textId="7E78A7C6"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yra specialios nevirškinamos tabletės. Veiklioji vaisto medžiaga (glipizidas) lėtai ir nuolat išsiskiria iš tabletės pro mažą skylutę, esančią vienoje tabletės pusėje. Nesijaudinkite atsitiktinai išmatose pastebėję </w:t>
      </w:r>
      <w:r w:rsidRPr="00B02A0A">
        <w:rPr>
          <w:caps/>
          <w:snapToGrid/>
          <w:szCs w:val="22"/>
          <w:lang w:val="lt-LT"/>
        </w:rPr>
        <w:t>GLUCOTROL XL</w:t>
      </w:r>
      <w:r w:rsidRPr="00B02A0A">
        <w:rPr>
          <w:snapToGrid/>
          <w:szCs w:val="22"/>
          <w:lang w:val="lt-LT"/>
        </w:rPr>
        <w:t xml:space="preserve"> tabletės dangalą. Iš tabletės išsiskiria 5 mg arba 10 mg glipizido.</w:t>
      </w:r>
    </w:p>
    <w:p w14:paraId="2E89E0AD" w14:textId="77777777" w:rsidR="0030786B" w:rsidRPr="00B02A0A" w:rsidRDefault="0030786B" w:rsidP="0030786B">
      <w:pPr>
        <w:tabs>
          <w:tab w:val="clear" w:pos="567"/>
        </w:tabs>
        <w:spacing w:line="240" w:lineRule="auto"/>
        <w:rPr>
          <w:snapToGrid/>
          <w:szCs w:val="22"/>
          <w:lang w:val="lt-LT"/>
        </w:rPr>
      </w:pPr>
    </w:p>
    <w:p w14:paraId="2E89E0AE" w14:textId="77777777"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 tai geriamasis gliukozės kiekį kraujyje mažinantis (hipoglikeminis) vaistas, priklausantis sulfanilšlapalo grupei.</w:t>
      </w:r>
    </w:p>
    <w:p w14:paraId="2E89E0AF" w14:textId="77777777" w:rsidR="0030786B" w:rsidRPr="00B02A0A" w:rsidRDefault="0030786B" w:rsidP="0030786B">
      <w:pPr>
        <w:tabs>
          <w:tab w:val="clear" w:pos="567"/>
        </w:tabs>
        <w:spacing w:line="240" w:lineRule="auto"/>
        <w:rPr>
          <w:snapToGrid/>
          <w:szCs w:val="22"/>
          <w:lang w:val="lt-LT"/>
        </w:rPr>
      </w:pPr>
    </w:p>
    <w:p w14:paraId="2E89E0B0" w14:textId="77777777"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skiriama sergantiems 2-ojo tipo (nuo insulino nepriklausomu) cukriniu diabetu gliukozės kiekiui kraujyje mažinti. Tai papildoma priemonė gydant fiziniais pratimais bei dieta, kai ribojamas angliavandenių ir riebalų kiekis. </w:t>
      </w:r>
      <w:r w:rsidRPr="00B02A0A">
        <w:rPr>
          <w:caps/>
          <w:snapToGrid/>
          <w:szCs w:val="22"/>
          <w:lang w:val="lt-LT"/>
        </w:rPr>
        <w:t>GLUCOTROL XL</w:t>
      </w:r>
      <w:r w:rsidRPr="00B02A0A">
        <w:rPr>
          <w:snapToGrid/>
          <w:szCs w:val="22"/>
          <w:lang w:val="lt-LT"/>
        </w:rPr>
        <w:t xml:space="preserve"> skiriama, kai vien dietinio gydymo ir mankštos nepakanka.</w:t>
      </w:r>
    </w:p>
    <w:p w14:paraId="2E89E0B1" w14:textId="77777777" w:rsidR="0030786B" w:rsidRPr="00B02A0A" w:rsidRDefault="0030786B" w:rsidP="0030786B">
      <w:pPr>
        <w:tabs>
          <w:tab w:val="clear" w:pos="567"/>
        </w:tabs>
        <w:spacing w:line="240" w:lineRule="auto"/>
        <w:rPr>
          <w:snapToGrid/>
          <w:szCs w:val="22"/>
          <w:lang w:val="lt-LT"/>
        </w:rPr>
      </w:pPr>
    </w:p>
    <w:p w14:paraId="2E89E0B2" w14:textId="77777777" w:rsidR="0030786B" w:rsidRPr="00B02A0A" w:rsidRDefault="0030786B" w:rsidP="0030786B">
      <w:pPr>
        <w:tabs>
          <w:tab w:val="clear" w:pos="567"/>
        </w:tabs>
        <w:spacing w:line="240" w:lineRule="auto"/>
        <w:rPr>
          <w:snapToGrid/>
          <w:szCs w:val="22"/>
          <w:lang w:val="lt-LT"/>
        </w:rPr>
      </w:pPr>
    </w:p>
    <w:p w14:paraId="2E89E0B3" w14:textId="77777777" w:rsidR="0030786B" w:rsidRPr="00B02A0A" w:rsidRDefault="0030786B" w:rsidP="0030786B">
      <w:pPr>
        <w:keepNext/>
        <w:spacing w:line="240" w:lineRule="auto"/>
        <w:ind w:left="567" w:hanging="567"/>
        <w:outlineLvl w:val="1"/>
        <w:rPr>
          <w:b/>
          <w:snapToGrid/>
          <w:szCs w:val="22"/>
          <w:lang w:val="lt-LT"/>
        </w:rPr>
      </w:pPr>
      <w:r w:rsidRPr="00B02A0A">
        <w:rPr>
          <w:b/>
          <w:snapToGrid/>
          <w:szCs w:val="22"/>
          <w:lang w:val="lt-LT"/>
        </w:rPr>
        <w:t>2.</w:t>
      </w:r>
      <w:r w:rsidRPr="00B02A0A">
        <w:rPr>
          <w:b/>
          <w:snapToGrid/>
          <w:szCs w:val="22"/>
          <w:lang w:val="lt-LT"/>
        </w:rPr>
        <w:tab/>
        <w:t xml:space="preserve">Kas žinotina prieš vartojant </w:t>
      </w:r>
      <w:r w:rsidRPr="00B02A0A">
        <w:rPr>
          <w:b/>
          <w:caps/>
          <w:snapToGrid/>
          <w:szCs w:val="22"/>
          <w:lang w:val="lt-LT"/>
        </w:rPr>
        <w:t>GLUCOTROL XL</w:t>
      </w:r>
    </w:p>
    <w:p w14:paraId="2E89E0B4" w14:textId="77777777" w:rsidR="0030786B" w:rsidRPr="00B02A0A" w:rsidRDefault="0030786B" w:rsidP="0030786B">
      <w:pPr>
        <w:tabs>
          <w:tab w:val="clear" w:pos="567"/>
        </w:tabs>
        <w:spacing w:line="240" w:lineRule="auto"/>
        <w:rPr>
          <w:snapToGrid/>
          <w:szCs w:val="22"/>
          <w:lang w:val="lt-LT"/>
        </w:rPr>
      </w:pPr>
    </w:p>
    <w:p w14:paraId="2E89E0B5" w14:textId="2C2FFC1B" w:rsidR="0030786B" w:rsidRPr="00B02A0A" w:rsidRDefault="0030786B" w:rsidP="0030786B">
      <w:pPr>
        <w:tabs>
          <w:tab w:val="clear" w:pos="567"/>
        </w:tabs>
        <w:spacing w:line="240" w:lineRule="auto"/>
        <w:rPr>
          <w:b/>
          <w:snapToGrid/>
          <w:szCs w:val="22"/>
          <w:lang w:val="lt-LT"/>
        </w:rPr>
      </w:pPr>
      <w:r w:rsidRPr="00B02A0A">
        <w:rPr>
          <w:b/>
          <w:snapToGrid/>
          <w:szCs w:val="22"/>
          <w:lang w:val="lt-LT"/>
        </w:rPr>
        <w:t>GLUCOTROL XL vartoti</w:t>
      </w:r>
      <w:r w:rsidR="009150A1" w:rsidRPr="00B02A0A">
        <w:rPr>
          <w:b/>
          <w:snapToGrid/>
          <w:szCs w:val="22"/>
          <w:lang w:val="lt-LT"/>
        </w:rPr>
        <w:t xml:space="preserve"> </w:t>
      </w:r>
      <w:r w:rsidR="000127E7">
        <w:rPr>
          <w:b/>
          <w:snapToGrid/>
          <w:szCs w:val="22"/>
          <w:lang w:val="lt-LT"/>
        </w:rPr>
        <w:t>draudžiama</w:t>
      </w:r>
    </w:p>
    <w:p w14:paraId="2E89E0B6" w14:textId="4DDA04BB" w:rsidR="0030786B" w:rsidRPr="00B02A0A" w:rsidRDefault="008664C4" w:rsidP="0030786B">
      <w:pPr>
        <w:numPr>
          <w:ilvl w:val="0"/>
          <w:numId w:val="6"/>
        </w:numPr>
        <w:tabs>
          <w:tab w:val="clear" w:pos="567"/>
        </w:tabs>
        <w:spacing w:line="240" w:lineRule="auto"/>
        <w:ind w:left="567" w:hanging="567"/>
        <w:rPr>
          <w:snapToGrid/>
          <w:szCs w:val="22"/>
          <w:lang w:val="lt-LT"/>
        </w:rPr>
      </w:pPr>
      <w:r>
        <w:rPr>
          <w:snapToGrid/>
          <w:szCs w:val="22"/>
          <w:lang w:val="lt-LT"/>
        </w:rPr>
        <w:t>j</w:t>
      </w:r>
      <w:r w:rsidR="0030786B" w:rsidRPr="00B02A0A">
        <w:rPr>
          <w:snapToGrid/>
          <w:szCs w:val="22"/>
          <w:lang w:val="lt-LT"/>
        </w:rPr>
        <w:t>eigu yra alergija glipizidui arba bet kuriai pagalbinei šio vaisto medžiagai (jos išvardytos 6 skyriuje)</w:t>
      </w:r>
      <w:r>
        <w:rPr>
          <w:snapToGrid/>
          <w:szCs w:val="22"/>
          <w:lang w:val="lt-LT"/>
        </w:rPr>
        <w:t>;</w:t>
      </w:r>
      <w:r w:rsidR="0030786B" w:rsidRPr="00B02A0A">
        <w:rPr>
          <w:snapToGrid/>
          <w:szCs w:val="22"/>
          <w:lang w:val="lt-LT"/>
        </w:rPr>
        <w:t xml:space="preserve"> </w:t>
      </w:r>
    </w:p>
    <w:p w14:paraId="2E89E0B7" w14:textId="34B87684" w:rsidR="0030786B" w:rsidRPr="00B02A0A" w:rsidRDefault="008664C4" w:rsidP="0030786B">
      <w:pPr>
        <w:numPr>
          <w:ilvl w:val="0"/>
          <w:numId w:val="6"/>
        </w:numPr>
        <w:tabs>
          <w:tab w:val="clear" w:pos="567"/>
        </w:tabs>
        <w:spacing w:line="240" w:lineRule="auto"/>
        <w:ind w:left="567" w:hanging="567"/>
        <w:rPr>
          <w:snapToGrid/>
          <w:szCs w:val="22"/>
          <w:lang w:val="lt-LT"/>
        </w:rPr>
      </w:pPr>
      <w:r>
        <w:rPr>
          <w:snapToGrid/>
          <w:szCs w:val="22"/>
          <w:lang w:val="lt-LT"/>
        </w:rPr>
        <w:t>j</w:t>
      </w:r>
      <w:r w:rsidR="0030786B" w:rsidRPr="00B02A0A">
        <w:rPr>
          <w:snapToGrid/>
          <w:szCs w:val="22"/>
          <w:lang w:val="lt-LT"/>
        </w:rPr>
        <w:t xml:space="preserve">ei sergate 1-ojo tipo (nuo insulino priklausomu) </w:t>
      </w:r>
      <w:r w:rsidR="0085215B" w:rsidRPr="00B02A0A">
        <w:rPr>
          <w:snapToGrid/>
          <w:szCs w:val="22"/>
          <w:lang w:val="lt-LT"/>
        </w:rPr>
        <w:t xml:space="preserve">cukriniu </w:t>
      </w:r>
      <w:r w:rsidR="0030786B" w:rsidRPr="00B02A0A">
        <w:rPr>
          <w:snapToGrid/>
          <w:szCs w:val="22"/>
          <w:lang w:val="lt-LT"/>
        </w:rPr>
        <w:t>diabetu</w:t>
      </w:r>
      <w:r>
        <w:rPr>
          <w:snapToGrid/>
          <w:szCs w:val="22"/>
          <w:lang w:val="lt-LT"/>
        </w:rPr>
        <w:t>;</w:t>
      </w:r>
    </w:p>
    <w:p w14:paraId="2E89E0B8" w14:textId="2FA4686F" w:rsidR="0030786B" w:rsidRPr="00B02A0A" w:rsidRDefault="008664C4" w:rsidP="0030786B">
      <w:pPr>
        <w:numPr>
          <w:ilvl w:val="0"/>
          <w:numId w:val="6"/>
        </w:numPr>
        <w:tabs>
          <w:tab w:val="clear" w:pos="567"/>
        </w:tabs>
        <w:spacing w:line="240" w:lineRule="auto"/>
        <w:ind w:left="567" w:hanging="567"/>
        <w:rPr>
          <w:snapToGrid/>
          <w:szCs w:val="22"/>
          <w:lang w:val="lt-LT"/>
        </w:rPr>
      </w:pPr>
      <w:r>
        <w:rPr>
          <w:snapToGrid/>
          <w:szCs w:val="22"/>
          <w:lang w:val="lt-LT"/>
        </w:rPr>
        <w:t>j</w:t>
      </w:r>
      <w:r w:rsidR="0030786B" w:rsidRPr="00B02A0A">
        <w:rPr>
          <w:snapToGrid/>
          <w:szCs w:val="22"/>
          <w:lang w:val="lt-LT"/>
        </w:rPr>
        <w:t>ei šlapime nustatyta ketoninių kūnų ir gliukozės (t.y. Jums yra ketoacidozė)</w:t>
      </w:r>
      <w:r>
        <w:rPr>
          <w:snapToGrid/>
          <w:szCs w:val="22"/>
          <w:lang w:val="lt-LT"/>
        </w:rPr>
        <w:t>;</w:t>
      </w:r>
    </w:p>
    <w:p w14:paraId="2E89E0B9" w14:textId="28AAC963" w:rsidR="008923FA" w:rsidRPr="00B02A0A" w:rsidRDefault="008664C4" w:rsidP="0030786B">
      <w:pPr>
        <w:numPr>
          <w:ilvl w:val="0"/>
          <w:numId w:val="6"/>
        </w:numPr>
        <w:tabs>
          <w:tab w:val="clear" w:pos="567"/>
        </w:tabs>
        <w:spacing w:line="240" w:lineRule="auto"/>
        <w:ind w:left="567" w:hanging="567"/>
        <w:rPr>
          <w:snapToGrid/>
          <w:szCs w:val="22"/>
          <w:lang w:val="lt-LT"/>
        </w:rPr>
      </w:pPr>
      <w:r>
        <w:rPr>
          <w:snapToGrid/>
          <w:szCs w:val="22"/>
          <w:lang w:val="lt-LT"/>
        </w:rPr>
        <w:t>j</w:t>
      </w:r>
      <w:r w:rsidR="008923FA" w:rsidRPr="00B02A0A">
        <w:rPr>
          <w:snapToGrid/>
          <w:szCs w:val="22"/>
          <w:lang w:val="lt-LT"/>
        </w:rPr>
        <w:t>eigu yra diabetinė kom</w:t>
      </w:r>
      <w:r>
        <w:rPr>
          <w:snapToGrid/>
          <w:szCs w:val="22"/>
          <w:lang w:val="lt-LT"/>
        </w:rPr>
        <w:t>a;</w:t>
      </w:r>
    </w:p>
    <w:p w14:paraId="2E89E0BA" w14:textId="4C0D389B" w:rsidR="0030786B" w:rsidRPr="00B02A0A" w:rsidRDefault="008664C4" w:rsidP="0030786B">
      <w:pPr>
        <w:numPr>
          <w:ilvl w:val="0"/>
          <w:numId w:val="6"/>
        </w:numPr>
        <w:tabs>
          <w:tab w:val="clear" w:pos="567"/>
        </w:tabs>
        <w:spacing w:line="240" w:lineRule="auto"/>
        <w:ind w:left="567" w:hanging="567"/>
        <w:rPr>
          <w:snapToGrid/>
          <w:szCs w:val="22"/>
          <w:lang w:val="lt-LT"/>
        </w:rPr>
      </w:pPr>
      <w:r>
        <w:rPr>
          <w:snapToGrid/>
          <w:szCs w:val="22"/>
          <w:lang w:val="lt-LT"/>
        </w:rPr>
        <w:t>j</w:t>
      </w:r>
      <w:r w:rsidR="0030786B" w:rsidRPr="00B02A0A">
        <w:rPr>
          <w:snapToGrid/>
          <w:szCs w:val="22"/>
          <w:lang w:val="lt-LT"/>
        </w:rPr>
        <w:t>ei esate nėščia ar žindote kūdikį.</w:t>
      </w:r>
    </w:p>
    <w:p w14:paraId="2E89E0BB" w14:textId="77777777" w:rsidR="0030786B" w:rsidRPr="00B02A0A" w:rsidRDefault="0030786B" w:rsidP="0030786B">
      <w:pPr>
        <w:tabs>
          <w:tab w:val="clear" w:pos="567"/>
        </w:tabs>
        <w:spacing w:line="240" w:lineRule="auto"/>
        <w:rPr>
          <w:snapToGrid/>
          <w:szCs w:val="22"/>
          <w:lang w:val="lt-LT"/>
        </w:rPr>
      </w:pPr>
    </w:p>
    <w:p w14:paraId="2E89E0BC" w14:textId="77777777" w:rsidR="0030786B" w:rsidRPr="00B02A0A" w:rsidRDefault="0030786B" w:rsidP="0030786B">
      <w:pPr>
        <w:keepNext/>
        <w:jc w:val="both"/>
        <w:outlineLvl w:val="3"/>
        <w:rPr>
          <w:rFonts w:eastAsia="SimSun"/>
          <w:b/>
          <w:snapToGrid/>
          <w:szCs w:val="22"/>
          <w:lang w:val="lt-LT"/>
        </w:rPr>
      </w:pPr>
      <w:r w:rsidRPr="00B02A0A">
        <w:rPr>
          <w:rFonts w:eastAsia="SimSun"/>
          <w:b/>
          <w:snapToGrid/>
          <w:szCs w:val="22"/>
          <w:lang w:val="lt-LT"/>
        </w:rPr>
        <w:t xml:space="preserve">Įspėjimai ir atsargumo priemonės </w:t>
      </w:r>
    </w:p>
    <w:p w14:paraId="2E89E0BD" w14:textId="77777777" w:rsidR="0030786B" w:rsidRPr="00B02A0A" w:rsidRDefault="0030786B" w:rsidP="0030786B">
      <w:pPr>
        <w:numPr>
          <w:ilvl w:val="12"/>
          <w:numId w:val="0"/>
        </w:numPr>
        <w:tabs>
          <w:tab w:val="clear" w:pos="567"/>
        </w:tabs>
        <w:spacing w:line="240" w:lineRule="auto"/>
        <w:ind w:right="-2"/>
        <w:rPr>
          <w:rFonts w:eastAsia="SimSun"/>
          <w:snapToGrid/>
          <w:szCs w:val="22"/>
          <w:lang w:val="lt-LT" w:eastAsia="zh-CN"/>
        </w:rPr>
      </w:pPr>
      <w:r w:rsidRPr="00B02A0A">
        <w:rPr>
          <w:rFonts w:eastAsia="SimSun"/>
          <w:snapToGrid/>
          <w:szCs w:val="22"/>
          <w:lang w:val="lt-LT" w:eastAsia="zh-CN"/>
        </w:rPr>
        <w:t>Pasitarkite su gydytoju arba vaistininku, prieš pradėdami vartoti GLUCOTROL XL.</w:t>
      </w:r>
    </w:p>
    <w:p w14:paraId="2E89E0BE" w14:textId="77777777" w:rsidR="0030786B" w:rsidRPr="00B02A0A" w:rsidRDefault="0030786B" w:rsidP="0030786B">
      <w:pPr>
        <w:numPr>
          <w:ilvl w:val="0"/>
          <w:numId w:val="11"/>
        </w:numPr>
        <w:tabs>
          <w:tab w:val="clear" w:pos="567"/>
        </w:tabs>
        <w:spacing w:line="240" w:lineRule="auto"/>
        <w:ind w:left="567" w:hanging="567"/>
        <w:rPr>
          <w:snapToGrid/>
          <w:szCs w:val="22"/>
          <w:lang w:val="lt-LT"/>
        </w:rPr>
      </w:pPr>
      <w:r w:rsidRPr="00B02A0A">
        <w:rPr>
          <w:snapToGrid/>
          <w:szCs w:val="22"/>
          <w:lang w:val="lt-LT"/>
        </w:rPr>
        <w:t>Jeigu Jūs sergate kepenų ar inkstų liga;</w:t>
      </w:r>
    </w:p>
    <w:p w14:paraId="2E89E0BF" w14:textId="77777777" w:rsidR="0030786B" w:rsidRPr="00B02A0A" w:rsidRDefault="0030786B" w:rsidP="0030786B">
      <w:pPr>
        <w:numPr>
          <w:ilvl w:val="0"/>
          <w:numId w:val="11"/>
        </w:numPr>
        <w:tabs>
          <w:tab w:val="clear" w:pos="567"/>
        </w:tabs>
        <w:spacing w:line="240" w:lineRule="auto"/>
        <w:ind w:left="567" w:hanging="567"/>
        <w:rPr>
          <w:snapToGrid/>
          <w:szCs w:val="22"/>
          <w:lang w:val="lt-LT"/>
        </w:rPr>
      </w:pPr>
      <w:r w:rsidRPr="00B02A0A">
        <w:rPr>
          <w:snapToGrid/>
          <w:szCs w:val="22"/>
          <w:lang w:val="lt-LT"/>
        </w:rPr>
        <w:lastRenderedPageBreak/>
        <w:t>jeigu planuojate vykti į ligoninę operacijai arba neseniai persirgote sunkia ar infekcine liga (tuomet kartais diabeto neįmanoma kontroliuoti);</w:t>
      </w:r>
    </w:p>
    <w:p w14:paraId="2E89E0C0" w14:textId="77777777" w:rsidR="0030786B" w:rsidRPr="00B02A0A" w:rsidRDefault="0030786B" w:rsidP="0030786B">
      <w:pPr>
        <w:numPr>
          <w:ilvl w:val="0"/>
          <w:numId w:val="11"/>
        </w:numPr>
        <w:tabs>
          <w:tab w:val="clear" w:pos="567"/>
        </w:tabs>
        <w:spacing w:line="240" w:lineRule="auto"/>
        <w:ind w:left="567" w:hanging="567"/>
        <w:rPr>
          <w:snapToGrid/>
          <w:szCs w:val="22"/>
          <w:lang w:val="lt-LT"/>
        </w:rPr>
      </w:pPr>
      <w:r w:rsidRPr="00B02A0A">
        <w:rPr>
          <w:snapToGrid/>
          <w:szCs w:val="22"/>
          <w:lang w:val="lt-LT"/>
        </w:rPr>
        <w:t>jeigu planuojate pastoti;</w:t>
      </w:r>
    </w:p>
    <w:p w14:paraId="2E89E0C1" w14:textId="77777777" w:rsidR="0030786B" w:rsidRPr="00B02A0A" w:rsidRDefault="0030786B" w:rsidP="0030786B">
      <w:pPr>
        <w:numPr>
          <w:ilvl w:val="0"/>
          <w:numId w:val="11"/>
        </w:numPr>
        <w:tabs>
          <w:tab w:val="clear" w:pos="567"/>
        </w:tabs>
        <w:spacing w:line="240" w:lineRule="auto"/>
        <w:ind w:left="567" w:hanging="567"/>
        <w:rPr>
          <w:snapToGrid/>
          <w:szCs w:val="22"/>
          <w:lang w:val="lt-LT"/>
        </w:rPr>
      </w:pPr>
      <w:r w:rsidRPr="00B02A0A">
        <w:rPr>
          <w:snapToGrid/>
          <w:szCs w:val="22"/>
          <w:lang w:val="lt-LT"/>
        </w:rPr>
        <w:t>jeigu esate jaunesnis kaip 16 metų;</w:t>
      </w:r>
    </w:p>
    <w:p w14:paraId="2E89E0C2" w14:textId="77777777" w:rsidR="0030786B" w:rsidRPr="00B02A0A" w:rsidRDefault="0030786B" w:rsidP="0030786B">
      <w:pPr>
        <w:numPr>
          <w:ilvl w:val="0"/>
          <w:numId w:val="11"/>
        </w:numPr>
        <w:tabs>
          <w:tab w:val="clear" w:pos="567"/>
        </w:tabs>
        <w:spacing w:line="240" w:lineRule="auto"/>
        <w:ind w:left="567" w:hanging="567"/>
        <w:rPr>
          <w:snapToGrid/>
          <w:szCs w:val="22"/>
          <w:lang w:val="lt-LT"/>
        </w:rPr>
      </w:pPr>
      <w:r w:rsidRPr="00B02A0A">
        <w:rPr>
          <w:snapToGrid/>
          <w:szCs w:val="22"/>
          <w:lang w:val="lt-LT"/>
        </w:rPr>
        <w:t>jeigu yra virškinimo trakto susiaurėjimų;</w:t>
      </w:r>
    </w:p>
    <w:p w14:paraId="2E89E0C3" w14:textId="77777777" w:rsidR="0030786B" w:rsidRPr="00B02A0A" w:rsidRDefault="0030786B" w:rsidP="0030786B">
      <w:pPr>
        <w:numPr>
          <w:ilvl w:val="0"/>
          <w:numId w:val="11"/>
        </w:numPr>
        <w:tabs>
          <w:tab w:val="clear" w:pos="567"/>
        </w:tabs>
        <w:spacing w:line="240" w:lineRule="auto"/>
        <w:ind w:left="567" w:hanging="567"/>
        <w:rPr>
          <w:snapToGrid/>
          <w:szCs w:val="22"/>
          <w:lang w:val="lt-LT"/>
        </w:rPr>
      </w:pPr>
      <w:r w:rsidRPr="00B02A0A">
        <w:rPr>
          <w:snapToGrid/>
          <w:szCs w:val="22"/>
          <w:lang w:val="lt-LT"/>
        </w:rPr>
        <w:t>jeigu yra lėtinis viduriavimas.</w:t>
      </w:r>
    </w:p>
    <w:p w14:paraId="2E89E0C4" w14:textId="77777777" w:rsidR="0030786B" w:rsidRPr="00B02A0A" w:rsidRDefault="0030786B" w:rsidP="0030786B">
      <w:pPr>
        <w:tabs>
          <w:tab w:val="clear" w:pos="567"/>
        </w:tabs>
        <w:spacing w:line="240" w:lineRule="auto"/>
        <w:rPr>
          <w:bCs/>
          <w:snapToGrid/>
          <w:szCs w:val="22"/>
          <w:lang w:val="lt-LT"/>
        </w:rPr>
      </w:pPr>
    </w:p>
    <w:p w14:paraId="2E89E0C5" w14:textId="77777777" w:rsidR="0030786B" w:rsidRPr="00B02A0A" w:rsidRDefault="0030786B" w:rsidP="0030786B">
      <w:pPr>
        <w:tabs>
          <w:tab w:val="clear" w:pos="567"/>
        </w:tabs>
        <w:spacing w:line="240" w:lineRule="auto"/>
        <w:rPr>
          <w:bCs/>
          <w:snapToGrid/>
          <w:szCs w:val="22"/>
          <w:lang w:val="lt-LT"/>
        </w:rPr>
      </w:pPr>
      <w:r w:rsidRPr="00B02A0A">
        <w:rPr>
          <w:bCs/>
          <w:snapToGrid/>
          <w:szCs w:val="22"/>
          <w:lang w:val="lt-LT"/>
        </w:rPr>
        <w:t>Pacientų, kurių organizme trūksta fermento gliukozės-6-fosfatdehidrogenazės, kraujyje gali sumažėti hemoglobino rodmuo ir pradėti irti raudonosios kraujo ląstelės (pasireikšti hemolizinė mažakraujystė).</w:t>
      </w:r>
    </w:p>
    <w:p w14:paraId="2E89E0C6" w14:textId="77777777" w:rsidR="0030786B" w:rsidRPr="00B02A0A" w:rsidRDefault="0030786B" w:rsidP="0030786B">
      <w:pPr>
        <w:tabs>
          <w:tab w:val="clear" w:pos="567"/>
        </w:tabs>
        <w:spacing w:line="240" w:lineRule="auto"/>
        <w:rPr>
          <w:snapToGrid/>
          <w:szCs w:val="22"/>
          <w:lang w:val="lt-LT"/>
        </w:rPr>
      </w:pPr>
    </w:p>
    <w:p w14:paraId="2E89E0C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Gydytojas patars, ką daryti. Jūs turite kartu reguliariai vartoti angliavandenių turinčių produktų (krakmolo, duonos, bulvių, cukraus ir kt.), kad nepasireikštų hipoglikemija. Jeigu negalite kasdien reguliariai vartoti angliavandenių, valgyti pusryčių, </w:t>
      </w:r>
      <w:r w:rsidRPr="00B02A0A">
        <w:rPr>
          <w:caps/>
          <w:snapToGrid/>
          <w:szCs w:val="22"/>
          <w:lang w:val="lt-LT"/>
        </w:rPr>
        <w:t>GLUCOTROL XL</w:t>
      </w:r>
      <w:r w:rsidRPr="00B02A0A">
        <w:rPr>
          <w:snapToGrid/>
          <w:szCs w:val="22"/>
          <w:lang w:val="lt-LT"/>
        </w:rPr>
        <w:t xml:space="preserve"> Jums netiks. Vartojant GLUCOTROL XL, reikia periodiškai tirti gliukozės koncentraciją kraujyje ir šlapime. Tikslinga atlikti ir kitus laboratorinius tyrimus. Svarbu laikytis gydytojo paskirtos dietos, reguliariai sportuoti bei tirti gliukozės kiekį kraujyje ir šlapime. Jeigu vartojate bedruskę dietą, prisiminkite, kad </w:t>
      </w:r>
      <w:r w:rsidRPr="00B02A0A">
        <w:rPr>
          <w:caps/>
          <w:snapToGrid/>
          <w:szCs w:val="22"/>
          <w:lang w:val="lt-LT"/>
        </w:rPr>
        <w:t>GLUCOTROL XL</w:t>
      </w:r>
      <w:r w:rsidRPr="00B02A0A">
        <w:rPr>
          <w:snapToGrid/>
          <w:szCs w:val="22"/>
          <w:lang w:val="lt-LT"/>
        </w:rPr>
        <w:t xml:space="preserve"> yra natrio chlorido (5 mg tabletėse – 17,5 mg, o 10 mg tabletėse – 35 mg).</w:t>
      </w:r>
    </w:p>
    <w:p w14:paraId="2E89E0C8" w14:textId="77777777" w:rsidR="0030786B" w:rsidRPr="00B02A0A" w:rsidRDefault="0030786B" w:rsidP="0030786B">
      <w:pPr>
        <w:tabs>
          <w:tab w:val="clear" w:pos="567"/>
        </w:tabs>
        <w:spacing w:line="240" w:lineRule="auto"/>
        <w:rPr>
          <w:snapToGrid/>
          <w:szCs w:val="22"/>
          <w:lang w:val="lt-LT"/>
        </w:rPr>
      </w:pPr>
    </w:p>
    <w:p w14:paraId="2E89E0C9" w14:textId="77777777" w:rsidR="0030786B" w:rsidRPr="00B02A0A" w:rsidRDefault="0030786B" w:rsidP="0030786B">
      <w:pPr>
        <w:keepNext/>
        <w:jc w:val="both"/>
        <w:outlineLvl w:val="3"/>
        <w:rPr>
          <w:rFonts w:eastAsia="SimSun"/>
          <w:b/>
          <w:snapToGrid/>
          <w:szCs w:val="22"/>
          <w:lang w:val="lt-LT"/>
        </w:rPr>
      </w:pPr>
      <w:r w:rsidRPr="00B02A0A">
        <w:rPr>
          <w:rFonts w:eastAsia="SimSun"/>
          <w:b/>
          <w:snapToGrid/>
          <w:szCs w:val="22"/>
          <w:lang w:val="lt-LT"/>
        </w:rPr>
        <w:t>Kiti vaistai ir GLUCOTROL XL</w:t>
      </w:r>
    </w:p>
    <w:p w14:paraId="2E89E0C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Jeigu vartojate ar neseniai vartojote kitų vaistų arba dėl to nesate tikri, apie tai pasakykite gydytojui arba vaistininkui.</w:t>
      </w:r>
    </w:p>
    <w:p w14:paraId="2E89E0CB" w14:textId="77777777" w:rsidR="0030786B" w:rsidRPr="00B02A0A" w:rsidRDefault="0030786B" w:rsidP="0030786B">
      <w:pPr>
        <w:tabs>
          <w:tab w:val="clear" w:pos="567"/>
        </w:tabs>
        <w:spacing w:line="240" w:lineRule="auto"/>
        <w:rPr>
          <w:snapToGrid/>
          <w:szCs w:val="22"/>
          <w:lang w:val="lt-LT"/>
        </w:rPr>
      </w:pPr>
    </w:p>
    <w:p w14:paraId="2E89E0CC"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Kai kurie vaistai turi įtakos </w:t>
      </w:r>
      <w:r w:rsidRPr="00B02A0A">
        <w:rPr>
          <w:caps/>
          <w:snapToGrid/>
          <w:szCs w:val="22"/>
          <w:lang w:val="lt-LT"/>
        </w:rPr>
        <w:t>GLUCOTROL XL</w:t>
      </w:r>
      <w:r w:rsidRPr="00B02A0A">
        <w:rPr>
          <w:snapToGrid/>
          <w:szCs w:val="22"/>
          <w:lang w:val="lt-LT"/>
        </w:rPr>
        <w:t xml:space="preserve"> poveikiui, todėl diabetas gali tapti nekontroliuojamas. </w:t>
      </w:r>
    </w:p>
    <w:p w14:paraId="2E89E0CD"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Kai kurie vaistai, vartojami kartu su </w:t>
      </w:r>
      <w:r w:rsidRPr="00B02A0A">
        <w:rPr>
          <w:caps/>
          <w:snapToGrid/>
          <w:szCs w:val="22"/>
          <w:lang w:val="lt-LT"/>
        </w:rPr>
        <w:t>GLUCOTROL XL</w:t>
      </w:r>
      <w:r w:rsidRPr="00B02A0A">
        <w:rPr>
          <w:snapToGrid/>
          <w:szCs w:val="22"/>
          <w:lang w:val="lt-LT"/>
        </w:rPr>
        <w:t>, gali sukelti hipoglikemiją, pavyzdžiui:</w:t>
      </w:r>
    </w:p>
    <w:p w14:paraId="2E89E0CE" w14:textId="77777777" w:rsidR="0030786B" w:rsidRPr="00B02A0A"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nesteroidiniai vaistai nuo uždegimo (skiriami reumatinėms ligoms gydyti),</w:t>
      </w:r>
    </w:p>
    <w:p w14:paraId="2E89E0CF" w14:textId="77777777" w:rsidR="0030786B" w:rsidRPr="00B02A0A"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salicilatai (aspirinas),</w:t>
      </w:r>
    </w:p>
    <w:p w14:paraId="2E89E0D0" w14:textId="77777777" w:rsidR="0030786B" w:rsidRPr="00B02A0A"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sulfonamidai, chloramfenikolis</w:t>
      </w:r>
      <w:r w:rsidR="002A0E94">
        <w:rPr>
          <w:snapToGrid/>
          <w:szCs w:val="22"/>
          <w:lang w:val="lt-LT"/>
        </w:rPr>
        <w:t>, chinolonai</w:t>
      </w:r>
      <w:r w:rsidRPr="00B02A0A">
        <w:rPr>
          <w:snapToGrid/>
          <w:szCs w:val="22"/>
          <w:lang w:val="lt-LT"/>
        </w:rPr>
        <w:t xml:space="preserve"> (antibakteriniai vaistai),</w:t>
      </w:r>
    </w:p>
    <w:p w14:paraId="2E89E0D1" w14:textId="77777777" w:rsidR="0030786B" w:rsidRPr="00B02A0A"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kumarino dariniai (geriamieji kraujo krešėjimą mažinantys vaistai),</w:t>
      </w:r>
    </w:p>
    <w:p w14:paraId="2E89E0D2" w14:textId="77777777" w:rsidR="0030786B" w:rsidRPr="00B02A0A"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monoaminooksidazės inhibitoriai (vartojami psichiatrijoje),</w:t>
      </w:r>
    </w:p>
    <w:p w14:paraId="2E89E0D3" w14:textId="77777777" w:rsidR="0030786B" w:rsidRPr="00B02A0A"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adrenoblokatoriai</w:t>
      </w:r>
      <w:r w:rsidR="002A0E94">
        <w:rPr>
          <w:snapToGrid/>
          <w:szCs w:val="22"/>
          <w:lang w:val="lt-LT"/>
        </w:rPr>
        <w:t xml:space="preserve">, </w:t>
      </w:r>
      <w:r w:rsidR="002A0E94" w:rsidRPr="00296ECC">
        <w:rPr>
          <w:color w:val="000000" w:themeColor="text1"/>
          <w:lang w:val="lt-LT"/>
        </w:rPr>
        <w:t>angiotenziną konvertuojančio fermento (AKF) inhibitoriai</w:t>
      </w:r>
      <w:r w:rsidR="002A0E94" w:rsidRPr="00105DF3">
        <w:rPr>
          <w:rFonts w:ascii="Roboto" w:hAnsi="Roboto" w:cs="Arial"/>
          <w:color w:val="000000" w:themeColor="text1"/>
          <w:sz w:val="20"/>
        </w:rPr>
        <w:t xml:space="preserve"> </w:t>
      </w:r>
      <w:r w:rsidRPr="004E5DC3">
        <w:rPr>
          <w:color w:val="000000" w:themeColor="text1"/>
          <w:lang w:val="lt-LT"/>
        </w:rPr>
        <w:t xml:space="preserve"> </w:t>
      </w:r>
      <w:r w:rsidRPr="00B02A0A">
        <w:rPr>
          <w:snapToGrid/>
          <w:szCs w:val="22"/>
          <w:lang w:val="lt-LT"/>
        </w:rPr>
        <w:t>(skiriami hipertenzijai gydyti),</w:t>
      </w:r>
    </w:p>
    <w:p w14:paraId="2E89E0D4" w14:textId="6270ECF9" w:rsidR="002A0E94" w:rsidRDefault="0030786B" w:rsidP="0030786B">
      <w:pPr>
        <w:numPr>
          <w:ilvl w:val="0"/>
          <w:numId w:val="12"/>
        </w:numPr>
        <w:tabs>
          <w:tab w:val="clear" w:pos="567"/>
        </w:tabs>
        <w:spacing w:line="240" w:lineRule="auto"/>
        <w:ind w:left="567" w:hanging="567"/>
        <w:rPr>
          <w:snapToGrid/>
          <w:szCs w:val="22"/>
          <w:lang w:val="lt-LT"/>
        </w:rPr>
      </w:pPr>
      <w:r w:rsidRPr="00B02A0A">
        <w:rPr>
          <w:snapToGrid/>
          <w:szCs w:val="22"/>
          <w:lang w:val="lt-LT"/>
        </w:rPr>
        <w:t>geriamasis mikonazolis arba flukonazolis (skiriami grybelinėms infekcijoms gydyti)</w:t>
      </w:r>
      <w:r w:rsidR="002A0E94">
        <w:rPr>
          <w:snapToGrid/>
          <w:szCs w:val="22"/>
          <w:lang w:val="lt-LT"/>
        </w:rPr>
        <w:t>,</w:t>
      </w:r>
    </w:p>
    <w:p w14:paraId="2E89E0D5" w14:textId="77777777" w:rsidR="0030786B" w:rsidRPr="00B02A0A" w:rsidRDefault="002A0E94" w:rsidP="0030786B">
      <w:pPr>
        <w:numPr>
          <w:ilvl w:val="0"/>
          <w:numId w:val="12"/>
        </w:numPr>
        <w:tabs>
          <w:tab w:val="clear" w:pos="567"/>
        </w:tabs>
        <w:spacing w:line="240" w:lineRule="auto"/>
        <w:ind w:left="567" w:hanging="567"/>
        <w:rPr>
          <w:snapToGrid/>
          <w:szCs w:val="22"/>
          <w:lang w:val="lt-LT"/>
        </w:rPr>
      </w:pPr>
      <w:r>
        <w:rPr>
          <w:snapToGrid/>
          <w:szCs w:val="22"/>
          <w:lang w:val="lt-LT"/>
        </w:rPr>
        <w:t>probenecidas (vaistas podagrai gydyti)</w:t>
      </w:r>
      <w:r w:rsidR="00E044D0">
        <w:rPr>
          <w:snapToGrid/>
          <w:szCs w:val="22"/>
          <w:lang w:val="lt-LT"/>
        </w:rPr>
        <w:t>.</w:t>
      </w:r>
    </w:p>
    <w:p w14:paraId="2E89E0D6" w14:textId="77777777" w:rsidR="0030786B" w:rsidRPr="00B02A0A" w:rsidRDefault="0030786B" w:rsidP="0030786B">
      <w:pPr>
        <w:tabs>
          <w:tab w:val="clear" w:pos="567"/>
        </w:tabs>
        <w:spacing w:line="240" w:lineRule="auto"/>
        <w:rPr>
          <w:snapToGrid/>
          <w:szCs w:val="22"/>
          <w:lang w:val="lt-LT"/>
        </w:rPr>
      </w:pPr>
    </w:p>
    <w:p w14:paraId="2E89E0D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Kai, vartodami </w:t>
      </w:r>
      <w:r w:rsidRPr="00B02A0A">
        <w:rPr>
          <w:caps/>
          <w:snapToGrid/>
          <w:szCs w:val="22"/>
          <w:lang w:val="lt-LT"/>
        </w:rPr>
        <w:t>GLUCOTROL XL</w:t>
      </w:r>
      <w:r w:rsidRPr="00B02A0A">
        <w:rPr>
          <w:snapToGrid/>
          <w:szCs w:val="22"/>
          <w:lang w:val="lt-LT"/>
        </w:rPr>
        <w:t>, nustojate vartoti šiuos vaistus, diabetas gali tapti nekontroliuojamas.</w:t>
      </w:r>
    </w:p>
    <w:p w14:paraId="2E89E0D8" w14:textId="77777777" w:rsidR="0030786B" w:rsidRPr="00B02A0A" w:rsidRDefault="0030786B" w:rsidP="0030786B">
      <w:pPr>
        <w:tabs>
          <w:tab w:val="clear" w:pos="567"/>
        </w:tabs>
        <w:spacing w:line="240" w:lineRule="auto"/>
        <w:rPr>
          <w:snapToGrid/>
          <w:szCs w:val="22"/>
          <w:lang w:val="lt-LT"/>
        </w:rPr>
      </w:pPr>
    </w:p>
    <w:p w14:paraId="2E89E0D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Toliau nurodyti vaistai gali didinti gliukozės kiekį kraujyje. Tai:</w:t>
      </w:r>
    </w:p>
    <w:p w14:paraId="2E89E0DA"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tiazidai ir kiti diuretikai,</w:t>
      </w:r>
    </w:p>
    <w:p w14:paraId="2E89E0DB"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kortikosteroidai (uždegimą slopinantys vaistai),</w:t>
      </w:r>
    </w:p>
    <w:p w14:paraId="2E89E0DC" w14:textId="213FFDFA"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fenotiazi</w:t>
      </w:r>
      <w:r w:rsidR="002A0E94">
        <w:rPr>
          <w:snapToGrid/>
          <w:szCs w:val="22"/>
          <w:lang w:val="lt-LT"/>
        </w:rPr>
        <w:t>n</w:t>
      </w:r>
      <w:r w:rsidRPr="00B02A0A">
        <w:rPr>
          <w:snapToGrid/>
          <w:szCs w:val="22"/>
          <w:lang w:val="lt-LT"/>
        </w:rPr>
        <w:t>ai (antipsichoziniai vaistai),</w:t>
      </w:r>
    </w:p>
    <w:p w14:paraId="2E89E0DD"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skydliaukės hormonai,</w:t>
      </w:r>
    </w:p>
    <w:p w14:paraId="2E89E0DE"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estrogenai, progestagenai (moteriškieji lytiniai hormonai),</w:t>
      </w:r>
    </w:p>
    <w:p w14:paraId="2E89E0DF"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geriamieji kontraceptikai,</w:t>
      </w:r>
    </w:p>
    <w:p w14:paraId="2E89E0E0"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fenitoinas (skiriamas epilepsijai gydyti),</w:t>
      </w:r>
    </w:p>
    <w:p w14:paraId="2E89E0E1"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nikotino rūgštis (vitaminas B),</w:t>
      </w:r>
    </w:p>
    <w:p w14:paraId="2E89E0E2"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simpatomimetikai (skiriami astmai gydyti ir sumažėjus arteriniam kraujospūdžiui),</w:t>
      </w:r>
    </w:p>
    <w:p w14:paraId="2E89E0E3"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kalcio kanalų blokatoriai (skiriami hipertenzijai gydyti),</w:t>
      </w:r>
    </w:p>
    <w:p w14:paraId="2E89E0E4" w14:textId="77777777" w:rsidR="0030786B" w:rsidRPr="00B02A0A" w:rsidRDefault="0030786B" w:rsidP="0030786B">
      <w:pPr>
        <w:numPr>
          <w:ilvl w:val="0"/>
          <w:numId w:val="13"/>
        </w:numPr>
        <w:tabs>
          <w:tab w:val="clear" w:pos="567"/>
        </w:tabs>
        <w:spacing w:line="240" w:lineRule="auto"/>
        <w:ind w:left="567" w:hanging="567"/>
        <w:rPr>
          <w:snapToGrid/>
          <w:szCs w:val="22"/>
          <w:lang w:val="lt-LT"/>
        </w:rPr>
      </w:pPr>
      <w:r w:rsidRPr="00B02A0A">
        <w:rPr>
          <w:snapToGrid/>
          <w:szCs w:val="22"/>
          <w:lang w:val="lt-LT"/>
        </w:rPr>
        <w:t>izoniazidas (skiriamas tuberkuliozei gydyti).</w:t>
      </w:r>
    </w:p>
    <w:p w14:paraId="2E89E0E5" w14:textId="77777777" w:rsidR="0030786B" w:rsidRPr="00B02A0A" w:rsidRDefault="0030786B" w:rsidP="0030786B">
      <w:pPr>
        <w:tabs>
          <w:tab w:val="clear" w:pos="567"/>
        </w:tabs>
        <w:spacing w:line="240" w:lineRule="auto"/>
        <w:rPr>
          <w:snapToGrid/>
          <w:szCs w:val="22"/>
          <w:lang w:val="lt-LT"/>
        </w:rPr>
      </w:pPr>
    </w:p>
    <w:p w14:paraId="2E89E0E6"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Kai, vartodami </w:t>
      </w:r>
      <w:r w:rsidRPr="00B02A0A">
        <w:rPr>
          <w:caps/>
          <w:snapToGrid/>
          <w:szCs w:val="22"/>
          <w:lang w:val="lt-LT"/>
        </w:rPr>
        <w:t>GLUCOTROL XL</w:t>
      </w:r>
      <w:r w:rsidRPr="00B02A0A">
        <w:rPr>
          <w:snapToGrid/>
          <w:szCs w:val="22"/>
          <w:lang w:val="lt-LT"/>
        </w:rPr>
        <w:t xml:space="preserve">, nustojate vartoti šiuos vaistus, gali ištikti hipoglikemija. </w:t>
      </w:r>
    </w:p>
    <w:p w14:paraId="2E89E0E7" w14:textId="77777777" w:rsidR="0030786B" w:rsidRPr="00B02A0A" w:rsidRDefault="0030786B" w:rsidP="0030786B">
      <w:pPr>
        <w:tabs>
          <w:tab w:val="clear" w:pos="567"/>
        </w:tabs>
        <w:spacing w:line="240" w:lineRule="auto"/>
        <w:rPr>
          <w:snapToGrid/>
          <w:szCs w:val="22"/>
          <w:lang w:val="lt-LT"/>
        </w:rPr>
      </w:pPr>
    </w:p>
    <w:p w14:paraId="2E89E0E8" w14:textId="77777777" w:rsidR="00565659" w:rsidRPr="00B02A0A" w:rsidRDefault="00565659" w:rsidP="0030786B">
      <w:pPr>
        <w:tabs>
          <w:tab w:val="clear" w:pos="567"/>
        </w:tabs>
        <w:spacing w:line="240" w:lineRule="auto"/>
        <w:rPr>
          <w:snapToGrid/>
          <w:szCs w:val="22"/>
          <w:lang w:val="lt-LT"/>
        </w:rPr>
      </w:pPr>
      <w:r w:rsidRPr="00B02A0A">
        <w:rPr>
          <w:snapToGrid/>
          <w:szCs w:val="22"/>
          <w:lang w:val="lt-LT"/>
        </w:rPr>
        <w:t>Jei vartojate kolesevelamo (</w:t>
      </w:r>
      <w:r w:rsidR="00B613AD" w:rsidRPr="00B02A0A">
        <w:rPr>
          <w:snapToGrid/>
          <w:szCs w:val="22"/>
          <w:lang w:val="lt-LT"/>
        </w:rPr>
        <w:t>vaisto</w:t>
      </w:r>
      <w:r w:rsidRPr="00B02A0A">
        <w:rPr>
          <w:snapToGrid/>
          <w:szCs w:val="22"/>
          <w:lang w:val="lt-LT"/>
        </w:rPr>
        <w:t xml:space="preserve"> cholesterolio kiekiui kraujyje mažinti), GLUCOTROL XL būtina išgerti likus mažiausiai 4 valandoms iki kolesevelamo vartojimo poveikio.</w:t>
      </w:r>
    </w:p>
    <w:p w14:paraId="2E89E0E9" w14:textId="77777777" w:rsidR="00565659" w:rsidRPr="00B02A0A" w:rsidRDefault="00565659" w:rsidP="0030786B">
      <w:pPr>
        <w:tabs>
          <w:tab w:val="clear" w:pos="567"/>
        </w:tabs>
        <w:spacing w:line="240" w:lineRule="auto"/>
        <w:rPr>
          <w:snapToGrid/>
          <w:szCs w:val="22"/>
          <w:lang w:val="lt-LT"/>
        </w:rPr>
      </w:pPr>
    </w:p>
    <w:p w14:paraId="2E89E0E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Pasakykite gydytojui, jeigu vartojate bent vieną iš šių vaistų.</w:t>
      </w:r>
    </w:p>
    <w:p w14:paraId="2E89E0EB" w14:textId="77777777" w:rsidR="00E73C29" w:rsidRPr="00E73C29" w:rsidRDefault="00E73C29" w:rsidP="00E73C29">
      <w:pPr>
        <w:keepNext/>
        <w:jc w:val="both"/>
        <w:outlineLvl w:val="3"/>
        <w:rPr>
          <w:rFonts w:eastAsia="SimSun"/>
          <w:b/>
          <w:snapToGrid/>
          <w:szCs w:val="22"/>
          <w:lang w:val="lt-LT"/>
        </w:rPr>
      </w:pPr>
      <w:r w:rsidRPr="00B02A0A">
        <w:rPr>
          <w:rFonts w:eastAsia="SimSun"/>
          <w:b/>
          <w:snapToGrid/>
          <w:szCs w:val="22"/>
          <w:lang w:val="lt-LT"/>
        </w:rPr>
        <w:lastRenderedPageBreak/>
        <w:t>GLUCOTROL XL</w:t>
      </w:r>
      <w:r>
        <w:rPr>
          <w:rFonts w:eastAsia="SimSun"/>
          <w:b/>
          <w:snapToGrid/>
          <w:szCs w:val="22"/>
          <w:lang w:val="lt-LT"/>
        </w:rPr>
        <w:t xml:space="preserve"> </w:t>
      </w:r>
      <w:r w:rsidRPr="00E73C29">
        <w:rPr>
          <w:b/>
          <w:lang w:val="lt-LT"/>
        </w:rPr>
        <w:t>vartojimas su maistu, gėrimais ir alkoholiu</w:t>
      </w:r>
    </w:p>
    <w:p w14:paraId="2E89E0EC" w14:textId="77777777" w:rsidR="0030786B" w:rsidRDefault="00E73C29" w:rsidP="0030786B">
      <w:pPr>
        <w:tabs>
          <w:tab w:val="clear" w:pos="567"/>
        </w:tabs>
        <w:spacing w:line="240" w:lineRule="auto"/>
        <w:rPr>
          <w:snapToGrid/>
          <w:szCs w:val="22"/>
          <w:lang w:val="lt-LT"/>
        </w:rPr>
      </w:pPr>
      <w:r w:rsidRPr="00B02A0A">
        <w:rPr>
          <w:snapToGrid/>
          <w:szCs w:val="22"/>
          <w:lang w:val="lt-LT"/>
        </w:rPr>
        <w:t xml:space="preserve">GLUCOTROL XL </w:t>
      </w:r>
      <w:r>
        <w:rPr>
          <w:snapToGrid/>
          <w:szCs w:val="22"/>
          <w:lang w:val="lt-LT"/>
        </w:rPr>
        <w:t>vartokite pusryčių metu.</w:t>
      </w:r>
    </w:p>
    <w:p w14:paraId="2E89E0ED" w14:textId="77777777" w:rsidR="00E73C29" w:rsidRDefault="00E73C29" w:rsidP="0030786B">
      <w:pPr>
        <w:tabs>
          <w:tab w:val="clear" w:pos="567"/>
        </w:tabs>
        <w:spacing w:line="240" w:lineRule="auto"/>
        <w:rPr>
          <w:snapToGrid/>
          <w:szCs w:val="22"/>
          <w:lang w:val="lt-LT"/>
        </w:rPr>
      </w:pPr>
      <w:r>
        <w:rPr>
          <w:snapToGrid/>
          <w:szCs w:val="22"/>
          <w:lang w:val="lt-LT"/>
        </w:rPr>
        <w:t>Venkite alkoholio. Alkoholis mažina gliukozės kiekį kraujyje ir gali sukelti hipoglikeminę komą.</w:t>
      </w:r>
    </w:p>
    <w:p w14:paraId="2E89E0EE" w14:textId="77777777" w:rsidR="00E73C29" w:rsidRPr="00B02A0A" w:rsidRDefault="00E73C29" w:rsidP="0030786B">
      <w:pPr>
        <w:tabs>
          <w:tab w:val="clear" w:pos="567"/>
        </w:tabs>
        <w:spacing w:line="240" w:lineRule="auto"/>
        <w:rPr>
          <w:snapToGrid/>
          <w:szCs w:val="22"/>
          <w:lang w:val="lt-LT"/>
        </w:rPr>
      </w:pPr>
    </w:p>
    <w:p w14:paraId="2E89E0EF" w14:textId="77777777" w:rsidR="0030786B" w:rsidRPr="00B02A0A" w:rsidRDefault="0030786B" w:rsidP="0030786B">
      <w:pPr>
        <w:tabs>
          <w:tab w:val="clear" w:pos="567"/>
        </w:tabs>
        <w:spacing w:line="220" w:lineRule="exact"/>
        <w:rPr>
          <w:b/>
          <w:bCs/>
          <w:snapToGrid/>
          <w:szCs w:val="22"/>
          <w:lang w:val="lt-LT"/>
        </w:rPr>
      </w:pPr>
      <w:r w:rsidRPr="00B02A0A">
        <w:rPr>
          <w:b/>
          <w:bCs/>
          <w:snapToGrid/>
          <w:szCs w:val="22"/>
          <w:lang w:val="lt-LT"/>
        </w:rPr>
        <w:t xml:space="preserve">Nėštumas ir žindymo laikotarpis </w:t>
      </w:r>
    </w:p>
    <w:p w14:paraId="2E89E0F0" w14:textId="77777777" w:rsidR="0030786B" w:rsidRPr="00B02A0A" w:rsidRDefault="0030786B" w:rsidP="0030786B">
      <w:pPr>
        <w:numPr>
          <w:ilvl w:val="12"/>
          <w:numId w:val="0"/>
        </w:numPr>
        <w:tabs>
          <w:tab w:val="clear" w:pos="567"/>
        </w:tabs>
        <w:spacing w:line="240" w:lineRule="auto"/>
        <w:rPr>
          <w:rFonts w:eastAsia="SimSun"/>
          <w:snapToGrid/>
          <w:szCs w:val="22"/>
          <w:lang w:val="lt-LT" w:eastAsia="zh-CN"/>
        </w:rPr>
      </w:pPr>
      <w:r w:rsidRPr="00B02A0A">
        <w:rPr>
          <w:rFonts w:eastAsia="SimSun"/>
          <w:snapToGrid/>
          <w:szCs w:val="22"/>
          <w:lang w:val="lt-LT" w:eastAsia="zh-CN"/>
        </w:rPr>
        <w:t>Jeigu esate nėščia, žindote kūdikį, manote, kad galbūt esate nėščia arba planuojate pastoti, tai prieš vartodama šį vaistą pasitarkite su gydytoju arba vaistininku.</w:t>
      </w:r>
    </w:p>
    <w:p w14:paraId="2E89E0F1" w14:textId="77777777" w:rsidR="0030786B" w:rsidRPr="00B02A0A" w:rsidRDefault="0030786B" w:rsidP="0030786B">
      <w:pPr>
        <w:tabs>
          <w:tab w:val="clear" w:pos="567"/>
        </w:tabs>
        <w:spacing w:line="240" w:lineRule="auto"/>
        <w:rPr>
          <w:snapToGrid/>
          <w:szCs w:val="22"/>
          <w:lang w:val="lt-LT"/>
        </w:rPr>
      </w:pPr>
    </w:p>
    <w:p w14:paraId="2E89E0F2" w14:textId="77777777" w:rsidR="0030786B" w:rsidRPr="00B02A0A" w:rsidRDefault="0030786B" w:rsidP="0030786B">
      <w:pPr>
        <w:tabs>
          <w:tab w:val="clear" w:pos="567"/>
        </w:tabs>
        <w:spacing w:line="220" w:lineRule="exact"/>
        <w:rPr>
          <w:b/>
          <w:bCs/>
          <w:snapToGrid/>
          <w:szCs w:val="22"/>
          <w:lang w:val="lt-LT"/>
        </w:rPr>
      </w:pPr>
      <w:r w:rsidRPr="00B02A0A">
        <w:rPr>
          <w:b/>
          <w:bCs/>
          <w:snapToGrid/>
          <w:szCs w:val="22"/>
          <w:lang w:val="lt-LT"/>
        </w:rPr>
        <w:t>Vairavimas ir mechanizmų valdymas</w:t>
      </w:r>
    </w:p>
    <w:p w14:paraId="2E89E0F3" w14:textId="0C8F073F" w:rsidR="0030786B" w:rsidRDefault="0030786B" w:rsidP="0030786B">
      <w:pPr>
        <w:tabs>
          <w:tab w:val="clear" w:pos="567"/>
        </w:tabs>
        <w:spacing w:line="240" w:lineRule="auto"/>
        <w:rPr>
          <w:snapToGrid/>
          <w:szCs w:val="22"/>
          <w:lang w:val="lt-LT"/>
        </w:rPr>
      </w:pPr>
      <w:r w:rsidRPr="00B02A0A">
        <w:rPr>
          <w:snapToGrid/>
          <w:szCs w:val="22"/>
          <w:lang w:val="lt-LT"/>
        </w:rPr>
        <w:t>Diabetu sergantys vairuotojai turi būti atsargūs, žinoti hipoglikemijos požymius. Pasireiškus hipoglikemijai, nesėskite už vairo ir nedirbkite su įrenginiais.</w:t>
      </w:r>
    </w:p>
    <w:p w14:paraId="6615A8B1" w14:textId="77777777" w:rsidR="00525E85" w:rsidRPr="00B02A0A" w:rsidRDefault="00525E85" w:rsidP="0030786B">
      <w:pPr>
        <w:tabs>
          <w:tab w:val="clear" w:pos="567"/>
        </w:tabs>
        <w:spacing w:line="240" w:lineRule="auto"/>
        <w:rPr>
          <w:snapToGrid/>
          <w:szCs w:val="22"/>
          <w:lang w:val="lt-LT"/>
        </w:rPr>
      </w:pPr>
    </w:p>
    <w:p w14:paraId="70817C27" w14:textId="202C5D5F" w:rsidR="00525E85" w:rsidRDefault="00525E85" w:rsidP="00525E85">
      <w:pPr>
        <w:rPr>
          <w:b/>
          <w:bCs/>
          <w:color w:val="000000"/>
          <w:szCs w:val="22"/>
          <w:lang w:val="lt-LT"/>
        </w:rPr>
      </w:pPr>
      <w:r>
        <w:rPr>
          <w:b/>
          <w:bCs/>
          <w:color w:val="000000"/>
          <w:szCs w:val="22"/>
          <w:lang w:val="lt-LT"/>
        </w:rPr>
        <w:t>GLUCOTROL XL sudėtyje yra natrio</w:t>
      </w:r>
    </w:p>
    <w:p w14:paraId="3284CBF2" w14:textId="0686CF1F" w:rsidR="00525E85" w:rsidRPr="008677B8" w:rsidRDefault="00525E85" w:rsidP="00525E85">
      <w:pPr>
        <w:rPr>
          <w:color w:val="000000"/>
          <w:szCs w:val="22"/>
          <w:lang w:val="lt-LT"/>
        </w:rPr>
      </w:pPr>
      <w:r>
        <w:rPr>
          <w:color w:val="000000"/>
          <w:lang w:val="lt-LT"/>
        </w:rPr>
        <w:t>Šio vaisto</w:t>
      </w:r>
      <w:r w:rsidRPr="00023BDE">
        <w:rPr>
          <w:color w:val="000000"/>
          <w:lang w:val="lt-LT"/>
        </w:rPr>
        <w:t xml:space="preserve"> tabletė</w:t>
      </w:r>
      <w:r>
        <w:rPr>
          <w:color w:val="000000"/>
          <w:lang w:val="lt-LT"/>
        </w:rPr>
        <w:t>je</w:t>
      </w:r>
      <w:r w:rsidRPr="00023BDE">
        <w:rPr>
          <w:color w:val="000000"/>
          <w:lang w:val="lt-LT"/>
        </w:rPr>
        <w:t xml:space="preserve"> </w:t>
      </w:r>
      <w:r w:rsidRPr="008677B8">
        <w:rPr>
          <w:color w:val="000000"/>
          <w:szCs w:val="22"/>
          <w:lang w:val="lt-LT"/>
        </w:rPr>
        <w:t xml:space="preserve">yra mažiau kaip 1 mmol (23 mg) natrio, t. y. jis beveik neturi reikšmės. </w:t>
      </w:r>
    </w:p>
    <w:p w14:paraId="2E89E0F4" w14:textId="77777777" w:rsidR="0030786B" w:rsidRPr="00B02A0A" w:rsidRDefault="0030786B" w:rsidP="0030786B">
      <w:pPr>
        <w:tabs>
          <w:tab w:val="clear" w:pos="567"/>
        </w:tabs>
        <w:spacing w:line="240" w:lineRule="auto"/>
        <w:rPr>
          <w:snapToGrid/>
          <w:szCs w:val="22"/>
          <w:lang w:val="lt-LT"/>
        </w:rPr>
      </w:pPr>
    </w:p>
    <w:p w14:paraId="2E89E0F5" w14:textId="77777777" w:rsidR="0030786B" w:rsidRPr="00B02A0A" w:rsidRDefault="0030786B" w:rsidP="0030786B">
      <w:pPr>
        <w:tabs>
          <w:tab w:val="clear" w:pos="567"/>
        </w:tabs>
        <w:spacing w:line="240" w:lineRule="auto"/>
        <w:rPr>
          <w:snapToGrid/>
          <w:szCs w:val="22"/>
          <w:lang w:val="lt-LT"/>
        </w:rPr>
      </w:pPr>
    </w:p>
    <w:p w14:paraId="2E89E0F6" w14:textId="77777777" w:rsidR="0030786B" w:rsidRPr="00B02A0A" w:rsidRDefault="0030786B" w:rsidP="0030786B">
      <w:pPr>
        <w:keepNext/>
        <w:spacing w:line="240" w:lineRule="auto"/>
        <w:ind w:left="567" w:hanging="567"/>
        <w:outlineLvl w:val="1"/>
        <w:rPr>
          <w:b/>
          <w:snapToGrid/>
          <w:szCs w:val="22"/>
          <w:lang w:val="lt-LT"/>
        </w:rPr>
      </w:pPr>
      <w:r w:rsidRPr="00B02A0A">
        <w:rPr>
          <w:b/>
          <w:snapToGrid/>
          <w:szCs w:val="22"/>
          <w:lang w:val="lt-LT"/>
        </w:rPr>
        <w:t>3.</w:t>
      </w:r>
      <w:r w:rsidRPr="00B02A0A">
        <w:rPr>
          <w:b/>
          <w:snapToGrid/>
          <w:szCs w:val="22"/>
          <w:lang w:val="lt-LT"/>
        </w:rPr>
        <w:tab/>
        <w:t>Kaip vartoti GLUCOTROL XL</w:t>
      </w:r>
    </w:p>
    <w:p w14:paraId="2E89E0F7" w14:textId="77777777" w:rsidR="0030786B" w:rsidRPr="00B02A0A" w:rsidRDefault="0030786B" w:rsidP="0030786B">
      <w:pPr>
        <w:tabs>
          <w:tab w:val="clear" w:pos="567"/>
        </w:tabs>
        <w:spacing w:line="240" w:lineRule="auto"/>
        <w:rPr>
          <w:snapToGrid/>
          <w:szCs w:val="22"/>
          <w:lang w:val="lt-LT"/>
        </w:rPr>
      </w:pPr>
    </w:p>
    <w:p w14:paraId="2E89E0F8" w14:textId="77777777" w:rsidR="0030786B" w:rsidRPr="00B02A0A" w:rsidRDefault="0030786B" w:rsidP="0030786B">
      <w:pPr>
        <w:numPr>
          <w:ilvl w:val="12"/>
          <w:numId w:val="0"/>
        </w:numPr>
        <w:tabs>
          <w:tab w:val="clear" w:pos="567"/>
        </w:tabs>
        <w:spacing w:line="240" w:lineRule="auto"/>
        <w:ind w:right="-2"/>
        <w:rPr>
          <w:snapToGrid/>
          <w:szCs w:val="22"/>
          <w:lang w:val="lt-LT"/>
        </w:rPr>
      </w:pPr>
      <w:r w:rsidRPr="00B02A0A">
        <w:rPr>
          <w:snapToGrid/>
          <w:szCs w:val="22"/>
          <w:lang w:val="lt-LT"/>
        </w:rPr>
        <w:t>Visada vartokite šį vaistą tiksliai kaip nurodė gydytojas arba vaistininkas. Jeigu abejojate, kreipkitės į gydytoją arba vaistininką.</w:t>
      </w:r>
    </w:p>
    <w:p w14:paraId="2E89E0F9" w14:textId="77777777" w:rsidR="0030786B" w:rsidRPr="00B02A0A" w:rsidRDefault="0030786B" w:rsidP="0030786B">
      <w:pPr>
        <w:tabs>
          <w:tab w:val="clear" w:pos="567"/>
        </w:tabs>
        <w:spacing w:line="240" w:lineRule="auto"/>
        <w:rPr>
          <w:snapToGrid/>
          <w:szCs w:val="22"/>
          <w:lang w:val="lt-LT"/>
        </w:rPr>
      </w:pPr>
    </w:p>
    <w:p w14:paraId="2E89E0FA" w14:textId="16BF9C52"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tabletę nurykite visą</w:t>
      </w:r>
      <w:r w:rsidR="00970D33">
        <w:rPr>
          <w:snapToGrid/>
          <w:szCs w:val="22"/>
          <w:lang w:val="lt-LT"/>
        </w:rPr>
        <w:t>,</w:t>
      </w:r>
      <w:r w:rsidRPr="00B02A0A">
        <w:rPr>
          <w:snapToGrid/>
          <w:szCs w:val="22"/>
          <w:lang w:val="lt-LT"/>
        </w:rPr>
        <w:t xml:space="preserve"> užgerdami pakankamu kiekiu skysčio. Tablečių negalima kramtyti, dalyti ar smulkinti. Svarbu jas vartoti taip, kaip nurodė gydytojas. Nevartokite GLUCOTROL XL tablečių daugiau negu paskirta. Čia pateikiamos tik rekomenduojamos orientacinės dozės.</w:t>
      </w:r>
    </w:p>
    <w:p w14:paraId="2E89E0FB"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Rekomenduojama pradinė GLUCOTROL XL dozė yra 5 mg per parą, suvartojama per pusryčius. Senyviems žmonėms iš pradžių taip pat skiriama 5 mg GLUCOTROL XL. Gydytojas gali padidinti dozę. Ji didinama po 5 mg. Dozę galima didinti tik po kelių dienų pertraukos. Turėtų užtekti vienos dozės per parą. Didžiausia rekomenduojama dozė yra 20 mg. Jeigu Jums paskirta tokia dozė, Jūs turite iš karto išgerti dvi tabletes po 10 mg. Jeigu abejojate, ar parinkta tinkama dozė, klauskite gydytojo ar vaistininko. Nepasitarę su gydytoju, nenutraukite gydymo ir nekeiskite dozės. Nustojus vartoti tabletes, Jūsų būklė gali pablogėti.</w:t>
      </w:r>
    </w:p>
    <w:p w14:paraId="2E89E0FC" w14:textId="77777777" w:rsidR="0030786B" w:rsidRPr="00B02A0A" w:rsidRDefault="0030786B" w:rsidP="0030786B">
      <w:pPr>
        <w:tabs>
          <w:tab w:val="clear" w:pos="567"/>
        </w:tabs>
        <w:spacing w:line="240" w:lineRule="auto"/>
        <w:rPr>
          <w:snapToGrid/>
          <w:szCs w:val="22"/>
          <w:lang w:val="lt-LT"/>
        </w:rPr>
      </w:pPr>
    </w:p>
    <w:p w14:paraId="2E89E0FD" w14:textId="77777777" w:rsidR="0030786B" w:rsidRPr="00B02A0A" w:rsidRDefault="0030786B" w:rsidP="0030786B">
      <w:pPr>
        <w:tabs>
          <w:tab w:val="clear" w:pos="567"/>
        </w:tabs>
        <w:spacing w:line="240" w:lineRule="auto"/>
        <w:rPr>
          <w:b/>
          <w:snapToGrid/>
          <w:szCs w:val="22"/>
          <w:lang w:val="lt-LT"/>
        </w:rPr>
      </w:pPr>
      <w:r w:rsidRPr="00B02A0A">
        <w:rPr>
          <w:b/>
          <w:snapToGrid/>
          <w:szCs w:val="22"/>
          <w:lang w:val="lt-LT"/>
        </w:rPr>
        <w:t>Ar GLUCOTROL XL galima pakeisti kitus geriamuosius hipoglikeminius vaistus?</w:t>
      </w:r>
    </w:p>
    <w:p w14:paraId="2E89E0F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Kitus vartojamus geriamuosius hipoglikeminius vaistus Jūs galite nedelsdami pakeisti GLUCOTROL XL.</w:t>
      </w:r>
    </w:p>
    <w:p w14:paraId="2E89E0FF" w14:textId="77777777" w:rsidR="0030786B" w:rsidRPr="00B02A0A" w:rsidRDefault="0030786B" w:rsidP="0030786B">
      <w:pPr>
        <w:tabs>
          <w:tab w:val="clear" w:pos="567"/>
        </w:tabs>
        <w:spacing w:line="240" w:lineRule="auto"/>
        <w:rPr>
          <w:snapToGrid/>
          <w:szCs w:val="22"/>
          <w:lang w:val="lt-LT"/>
        </w:rPr>
      </w:pPr>
    </w:p>
    <w:p w14:paraId="2E89E100" w14:textId="77777777" w:rsidR="0030786B" w:rsidRPr="00B02A0A" w:rsidRDefault="0030786B" w:rsidP="0030786B">
      <w:pPr>
        <w:tabs>
          <w:tab w:val="clear" w:pos="567"/>
        </w:tabs>
        <w:spacing w:line="240" w:lineRule="auto"/>
        <w:rPr>
          <w:b/>
          <w:snapToGrid/>
          <w:szCs w:val="22"/>
          <w:lang w:val="lt-LT"/>
        </w:rPr>
      </w:pPr>
      <w:r w:rsidRPr="00B02A0A">
        <w:rPr>
          <w:b/>
          <w:snapToGrid/>
          <w:szCs w:val="22"/>
          <w:lang w:val="lt-LT"/>
        </w:rPr>
        <w:t>Ar GLUCOTROL XL galima pakeisti insuliną?</w:t>
      </w:r>
    </w:p>
    <w:p w14:paraId="2E89E10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Daugeliui 2-ojo tipo diabetu sergančių pacientų, kurių būklė stabili, insuliną saugiai galima pakeisti GLUCOTROL XL. Jeigu per parą vartojate 20 vienetų ar mažiau insulino, galima jį nutraukti ir skirti įprastinę GLUCOTROL XL dozę. Tarp dozės keitimo turi būti kelių dienų pertrauka. Didesnė kaip 20 vienetų insulino paros dozė, turi būti mažinama 50 </w:t>
      </w:r>
      <w:r w:rsidRPr="00B02A0A">
        <w:rPr>
          <w:snapToGrid/>
          <w:szCs w:val="22"/>
          <w:lang w:val="lt-LT"/>
        </w:rPr>
        <w:sym w:font="Times New Roman" w:char="0025"/>
      </w:r>
      <w:r w:rsidRPr="00B02A0A">
        <w:rPr>
          <w:snapToGrid/>
          <w:szCs w:val="22"/>
          <w:lang w:val="lt-LT"/>
        </w:rPr>
        <w:t xml:space="preserve"> ir skiriama įprastinė GLUCOTROL XL dozė. Kartais insulino dozę tenka dar daugiau sumažinti. Tarp dozės keitimo turi būti kelių dienų pertrauka. Nustoję vartoti insuliną, gliukozės ir ketoninių kūnų kiekį šlapime turite tirti mažiausiai tris kartus per parą. Nedelsdami praneškite gydytojui apie nenormalius tyrimo rezultatus. Retkarčiais, norėdamas pakeisti gydymą, gydytojas gali Jus paguldyti į ligoninę.</w:t>
      </w:r>
    </w:p>
    <w:p w14:paraId="2E89E102" w14:textId="77777777" w:rsidR="0030786B" w:rsidRPr="00B02A0A" w:rsidRDefault="0030786B" w:rsidP="0030786B">
      <w:pPr>
        <w:tabs>
          <w:tab w:val="clear" w:pos="567"/>
        </w:tabs>
        <w:spacing w:line="240" w:lineRule="auto"/>
        <w:rPr>
          <w:snapToGrid/>
          <w:szCs w:val="22"/>
          <w:lang w:val="lt-LT"/>
        </w:rPr>
      </w:pPr>
    </w:p>
    <w:p w14:paraId="2E89E103" w14:textId="77777777" w:rsidR="0030786B" w:rsidRPr="00B02A0A" w:rsidRDefault="0030786B" w:rsidP="0030786B">
      <w:pPr>
        <w:tabs>
          <w:tab w:val="clear" w:pos="567"/>
        </w:tabs>
        <w:spacing w:line="240" w:lineRule="auto"/>
        <w:rPr>
          <w:b/>
          <w:snapToGrid/>
          <w:szCs w:val="22"/>
          <w:lang w:val="lt-LT"/>
        </w:rPr>
      </w:pPr>
      <w:r w:rsidRPr="00B02A0A">
        <w:rPr>
          <w:b/>
          <w:snapToGrid/>
          <w:szCs w:val="22"/>
          <w:lang w:val="lt-LT"/>
        </w:rPr>
        <w:t>Ar GLUCOTROL XL galima vartoti kartu su kitais geriamaisiais vaistais nuo diabeto?</w:t>
      </w:r>
    </w:p>
    <w:p w14:paraId="2E89E10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Kai kuriems pacientams GLUCOTROL XL poveikis gali būti nepakankamas. Tuomet gydytojas gali kartu skirti kitą geriamąjį vaistą nuo diabeto. Visada tiksliai laikykitės gydytojo nurodymų.</w:t>
      </w:r>
    </w:p>
    <w:p w14:paraId="2E89E105" w14:textId="77777777" w:rsidR="0030786B" w:rsidRPr="00B02A0A" w:rsidRDefault="0030786B" w:rsidP="0030786B">
      <w:pPr>
        <w:tabs>
          <w:tab w:val="clear" w:pos="567"/>
        </w:tabs>
        <w:spacing w:line="240" w:lineRule="auto"/>
        <w:rPr>
          <w:snapToGrid/>
          <w:szCs w:val="22"/>
          <w:lang w:val="lt-LT"/>
        </w:rPr>
      </w:pPr>
    </w:p>
    <w:p w14:paraId="2E89E106" w14:textId="23DF0BEA" w:rsidR="0030786B" w:rsidRPr="00B02A0A" w:rsidRDefault="0030786B" w:rsidP="0030786B">
      <w:pPr>
        <w:tabs>
          <w:tab w:val="clear" w:pos="567"/>
        </w:tabs>
        <w:spacing w:line="240" w:lineRule="auto"/>
        <w:rPr>
          <w:b/>
          <w:snapToGrid/>
          <w:szCs w:val="22"/>
          <w:lang w:val="lt-LT"/>
        </w:rPr>
      </w:pPr>
      <w:r w:rsidRPr="00B02A0A">
        <w:rPr>
          <w:b/>
          <w:snapToGrid/>
          <w:szCs w:val="22"/>
          <w:lang w:val="lt-LT"/>
        </w:rPr>
        <w:t>Ką daryti pavartojus per didelę GLUCOTROL XL dozę</w:t>
      </w:r>
    </w:p>
    <w:p w14:paraId="2E89E107"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Jei netyčia išgėrėte daugiau tablečių negu paskirta, nedelsdami kreipkitės į gydytoją. Jeigu pasidarė silpna, sutriko koordinacija, atsirado prakaitavimas ar drebulys, Jums gali būti hipoglikemija. Tuomet turite suvalgyti ar išgerti ką nors saldaus. Skubiai kvieskite gydytoją, jeigu bent kartą alpote ar praradote sąmonę.</w:t>
      </w:r>
    </w:p>
    <w:p w14:paraId="2E89E108" w14:textId="77777777" w:rsidR="0030786B" w:rsidRPr="00B02A0A" w:rsidRDefault="0030786B" w:rsidP="0030786B">
      <w:pPr>
        <w:tabs>
          <w:tab w:val="clear" w:pos="567"/>
        </w:tabs>
        <w:spacing w:line="240" w:lineRule="auto"/>
        <w:rPr>
          <w:snapToGrid/>
          <w:szCs w:val="22"/>
          <w:lang w:val="lt-LT"/>
        </w:rPr>
      </w:pPr>
    </w:p>
    <w:p w14:paraId="2E89E109" w14:textId="77777777" w:rsidR="0030786B" w:rsidRPr="00B02A0A" w:rsidRDefault="0030786B" w:rsidP="0030786B">
      <w:pPr>
        <w:tabs>
          <w:tab w:val="clear" w:pos="567"/>
        </w:tabs>
        <w:spacing w:line="240" w:lineRule="auto"/>
        <w:rPr>
          <w:b/>
          <w:snapToGrid/>
          <w:szCs w:val="22"/>
          <w:lang w:val="lt-LT"/>
        </w:rPr>
      </w:pPr>
      <w:r w:rsidRPr="00B02A0A">
        <w:rPr>
          <w:b/>
          <w:snapToGrid/>
          <w:szCs w:val="22"/>
          <w:lang w:val="lt-LT"/>
        </w:rPr>
        <w:lastRenderedPageBreak/>
        <w:t>Pamiršus pavartoti GLUCOTROL XL</w:t>
      </w:r>
    </w:p>
    <w:p w14:paraId="2E89E10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Negalima vartoti dvigubos dozės norint kompensuoti praleistą dozę. Vieną pamirštą išgerti tabletę suvartokite kitą kartą valgydami.</w:t>
      </w:r>
    </w:p>
    <w:p w14:paraId="2E89E10B" w14:textId="77777777" w:rsidR="0030786B" w:rsidRPr="00B02A0A" w:rsidRDefault="0030786B" w:rsidP="0030786B">
      <w:pPr>
        <w:tabs>
          <w:tab w:val="clear" w:pos="567"/>
        </w:tabs>
        <w:spacing w:line="240" w:lineRule="auto"/>
        <w:rPr>
          <w:snapToGrid/>
          <w:szCs w:val="22"/>
          <w:lang w:val="lt-LT"/>
        </w:rPr>
      </w:pPr>
    </w:p>
    <w:p w14:paraId="2E89E10C"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Jeigu kiltų daugiau klausimų dėl šio vaisto vartojimo, kreipkitės į gydytoją arba vaistininką.</w:t>
      </w:r>
    </w:p>
    <w:p w14:paraId="2E89E10D" w14:textId="77777777" w:rsidR="0030786B" w:rsidRPr="00B02A0A" w:rsidRDefault="0030786B" w:rsidP="0030786B">
      <w:pPr>
        <w:tabs>
          <w:tab w:val="clear" w:pos="567"/>
        </w:tabs>
        <w:spacing w:line="240" w:lineRule="auto"/>
        <w:rPr>
          <w:snapToGrid/>
          <w:szCs w:val="22"/>
          <w:lang w:val="lt-LT"/>
        </w:rPr>
      </w:pPr>
    </w:p>
    <w:p w14:paraId="2E89E10E" w14:textId="77777777" w:rsidR="0030786B" w:rsidRPr="00B02A0A" w:rsidRDefault="0030786B" w:rsidP="0030786B">
      <w:pPr>
        <w:tabs>
          <w:tab w:val="clear" w:pos="567"/>
        </w:tabs>
        <w:spacing w:line="240" w:lineRule="auto"/>
        <w:rPr>
          <w:snapToGrid/>
          <w:szCs w:val="22"/>
          <w:lang w:val="lt-LT"/>
        </w:rPr>
      </w:pPr>
    </w:p>
    <w:p w14:paraId="2E89E10F" w14:textId="77777777" w:rsidR="0030786B" w:rsidRPr="00B02A0A" w:rsidRDefault="0030786B" w:rsidP="0030786B">
      <w:pPr>
        <w:keepNext/>
        <w:spacing w:line="240" w:lineRule="auto"/>
        <w:ind w:left="567" w:hanging="567"/>
        <w:outlineLvl w:val="1"/>
        <w:rPr>
          <w:b/>
          <w:snapToGrid/>
          <w:szCs w:val="22"/>
          <w:lang w:val="lt-LT"/>
        </w:rPr>
      </w:pPr>
      <w:r w:rsidRPr="00B02A0A">
        <w:rPr>
          <w:b/>
          <w:snapToGrid/>
          <w:szCs w:val="22"/>
          <w:lang w:val="lt-LT"/>
        </w:rPr>
        <w:t>4.</w:t>
      </w:r>
      <w:r w:rsidRPr="00B02A0A">
        <w:rPr>
          <w:b/>
          <w:snapToGrid/>
          <w:szCs w:val="22"/>
          <w:lang w:val="lt-LT"/>
        </w:rPr>
        <w:tab/>
        <w:t>Galimas šalutinis poveikis</w:t>
      </w:r>
    </w:p>
    <w:p w14:paraId="2E89E110" w14:textId="77777777" w:rsidR="0030786B" w:rsidRPr="00B02A0A" w:rsidRDefault="0030786B" w:rsidP="0030786B">
      <w:pPr>
        <w:tabs>
          <w:tab w:val="clear" w:pos="567"/>
        </w:tabs>
        <w:spacing w:line="240" w:lineRule="auto"/>
        <w:rPr>
          <w:snapToGrid/>
          <w:szCs w:val="22"/>
          <w:lang w:val="lt-LT"/>
        </w:rPr>
      </w:pPr>
    </w:p>
    <w:p w14:paraId="2E89E11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Šis vaistas, kaip ir visi kiti, gali sukelti šalutinį poveikį, nors jis pasireiškia ne visiems žmonėms.</w:t>
      </w:r>
    </w:p>
    <w:p w14:paraId="2E89E112" w14:textId="77777777" w:rsidR="0030786B" w:rsidRPr="00B02A0A" w:rsidRDefault="0030786B" w:rsidP="0030786B">
      <w:pPr>
        <w:tabs>
          <w:tab w:val="clear" w:pos="567"/>
        </w:tabs>
        <w:spacing w:line="240" w:lineRule="auto"/>
        <w:rPr>
          <w:snapToGrid/>
          <w:szCs w:val="22"/>
          <w:lang w:val="lt-LT"/>
        </w:rPr>
      </w:pPr>
    </w:p>
    <w:p w14:paraId="2E89E114" w14:textId="31EBC6AF" w:rsidR="0030786B" w:rsidRPr="00B02A0A" w:rsidRDefault="0049205E" w:rsidP="0030786B">
      <w:pPr>
        <w:numPr>
          <w:ilvl w:val="0"/>
          <w:numId w:val="7"/>
        </w:numPr>
        <w:tabs>
          <w:tab w:val="clear" w:pos="567"/>
        </w:tabs>
        <w:spacing w:line="240" w:lineRule="auto"/>
        <w:rPr>
          <w:snapToGrid/>
          <w:szCs w:val="22"/>
          <w:lang w:val="lt-LT"/>
        </w:rPr>
      </w:pPr>
      <w:r w:rsidRPr="0049205E">
        <w:rPr>
          <w:snapToGrid/>
          <w:szCs w:val="22"/>
          <w:lang w:val="lt-LT"/>
        </w:rPr>
        <w:t>Dažni šalutinio poveikio reiškiniai (gali pasireikšti rečiau kaip 1 iš 10 asmenų)</w:t>
      </w:r>
      <w:r>
        <w:rPr>
          <w:snapToGrid/>
          <w:szCs w:val="22"/>
          <w:lang w:val="lt-LT"/>
        </w:rPr>
        <w:t xml:space="preserve">: </w:t>
      </w:r>
      <w:r w:rsidR="0030786B" w:rsidRPr="00B02A0A">
        <w:rPr>
          <w:snapToGrid/>
          <w:szCs w:val="22"/>
          <w:lang w:val="lt-LT"/>
        </w:rPr>
        <w:t>cukraus kiekio sumažėjimas kraujyje (hipoglikemija) gali būti sunkus, trukti ilgai ir sukelti komą;</w:t>
      </w:r>
    </w:p>
    <w:p w14:paraId="2E89E115" w14:textId="77777777" w:rsidR="0030786B" w:rsidRPr="00B02A0A" w:rsidRDefault="0030786B" w:rsidP="0030786B">
      <w:pPr>
        <w:numPr>
          <w:ilvl w:val="0"/>
          <w:numId w:val="7"/>
        </w:numPr>
        <w:tabs>
          <w:tab w:val="clear" w:pos="567"/>
        </w:tabs>
        <w:spacing w:line="240" w:lineRule="auto"/>
        <w:rPr>
          <w:snapToGrid/>
          <w:szCs w:val="22"/>
          <w:lang w:val="lt-LT"/>
        </w:rPr>
      </w:pPr>
      <w:r w:rsidRPr="00B02A0A">
        <w:rPr>
          <w:snapToGrid/>
          <w:szCs w:val="22"/>
          <w:lang w:val="lt-LT"/>
        </w:rPr>
        <w:t>galvos skausmas*, drebulys (tremoras)*;</w:t>
      </w:r>
    </w:p>
    <w:p w14:paraId="2E89E116" w14:textId="77777777" w:rsidR="0030786B" w:rsidRPr="00B02A0A" w:rsidRDefault="0030786B" w:rsidP="0030786B">
      <w:pPr>
        <w:numPr>
          <w:ilvl w:val="0"/>
          <w:numId w:val="7"/>
        </w:numPr>
        <w:tabs>
          <w:tab w:val="clear" w:pos="567"/>
        </w:tabs>
        <w:spacing w:line="240" w:lineRule="auto"/>
        <w:rPr>
          <w:snapToGrid/>
          <w:szCs w:val="22"/>
          <w:lang w:val="lt-LT"/>
        </w:rPr>
      </w:pPr>
      <w:r w:rsidRPr="00B02A0A">
        <w:rPr>
          <w:snapToGrid/>
          <w:szCs w:val="22"/>
          <w:lang w:val="lt-LT"/>
        </w:rPr>
        <w:t>pilvo skausmas, pykinimas, vidurių užkietėjimas, viduriavimas ir vėmimas;</w:t>
      </w:r>
    </w:p>
    <w:p w14:paraId="2E89E117" w14:textId="77777777" w:rsidR="0030786B" w:rsidRPr="00B02A0A" w:rsidRDefault="0030786B" w:rsidP="0030786B">
      <w:pPr>
        <w:numPr>
          <w:ilvl w:val="0"/>
          <w:numId w:val="7"/>
        </w:numPr>
        <w:tabs>
          <w:tab w:val="clear" w:pos="567"/>
        </w:tabs>
        <w:spacing w:line="240" w:lineRule="auto"/>
        <w:rPr>
          <w:snapToGrid/>
          <w:szCs w:val="22"/>
          <w:lang w:val="lt-LT"/>
        </w:rPr>
      </w:pPr>
      <w:r w:rsidRPr="00B02A0A">
        <w:rPr>
          <w:snapToGrid/>
          <w:szCs w:val="22"/>
          <w:lang w:val="lt-LT"/>
        </w:rPr>
        <w:t>regos pablogėjimas;</w:t>
      </w:r>
    </w:p>
    <w:p w14:paraId="2E89E118" w14:textId="77777777" w:rsidR="0030786B" w:rsidRPr="00B02A0A" w:rsidRDefault="0030786B" w:rsidP="0030786B">
      <w:pPr>
        <w:numPr>
          <w:ilvl w:val="0"/>
          <w:numId w:val="7"/>
        </w:numPr>
        <w:tabs>
          <w:tab w:val="clear" w:pos="567"/>
        </w:tabs>
        <w:spacing w:line="240" w:lineRule="auto"/>
        <w:rPr>
          <w:snapToGrid/>
          <w:szCs w:val="22"/>
          <w:lang w:val="lt-LT"/>
        </w:rPr>
      </w:pPr>
      <w:r w:rsidRPr="00B02A0A">
        <w:rPr>
          <w:snapToGrid/>
          <w:szCs w:val="22"/>
          <w:lang w:val="lt-LT"/>
        </w:rPr>
        <w:t>niežėjimas;</w:t>
      </w:r>
    </w:p>
    <w:p w14:paraId="2E89E119" w14:textId="77777777" w:rsidR="0030786B" w:rsidRPr="00B02A0A" w:rsidRDefault="0030786B" w:rsidP="0030786B">
      <w:pPr>
        <w:numPr>
          <w:ilvl w:val="0"/>
          <w:numId w:val="7"/>
        </w:numPr>
        <w:tabs>
          <w:tab w:val="clear" w:pos="567"/>
        </w:tabs>
        <w:spacing w:line="240" w:lineRule="auto"/>
        <w:rPr>
          <w:snapToGrid/>
          <w:szCs w:val="22"/>
          <w:lang w:val="lt-LT"/>
        </w:rPr>
      </w:pPr>
      <w:r w:rsidRPr="00B02A0A">
        <w:rPr>
          <w:snapToGrid/>
          <w:szCs w:val="22"/>
          <w:lang w:val="lt-LT"/>
        </w:rPr>
        <w:t>kepenų fermentų aktyvumo padidėjimas, šarminės fosfatazės, kreatinino kiekio kraujyje padidėjimas.</w:t>
      </w:r>
    </w:p>
    <w:p w14:paraId="2E89E11A" w14:textId="77777777" w:rsidR="0030786B" w:rsidRPr="00B02A0A" w:rsidRDefault="0030786B" w:rsidP="0030786B">
      <w:pPr>
        <w:tabs>
          <w:tab w:val="clear" w:pos="567"/>
        </w:tabs>
        <w:spacing w:line="240" w:lineRule="auto"/>
        <w:rPr>
          <w:snapToGrid/>
          <w:szCs w:val="22"/>
          <w:lang w:val="lt-LT"/>
        </w:rPr>
      </w:pPr>
    </w:p>
    <w:p w14:paraId="2E89E11C" w14:textId="3855589B" w:rsidR="0030786B" w:rsidRPr="00B02A0A" w:rsidRDefault="0049205E" w:rsidP="0030786B">
      <w:pPr>
        <w:numPr>
          <w:ilvl w:val="0"/>
          <w:numId w:val="8"/>
        </w:numPr>
        <w:tabs>
          <w:tab w:val="clear" w:pos="567"/>
        </w:tabs>
        <w:spacing w:line="240" w:lineRule="auto"/>
        <w:ind w:left="567" w:hanging="567"/>
        <w:rPr>
          <w:snapToGrid/>
          <w:szCs w:val="22"/>
          <w:lang w:val="lt-LT"/>
        </w:rPr>
      </w:pPr>
      <w:r w:rsidRPr="0049205E">
        <w:rPr>
          <w:snapToGrid/>
          <w:szCs w:val="22"/>
          <w:lang w:val="lt-LT"/>
        </w:rPr>
        <w:t xml:space="preserve">Nedažni šalutinio poveikio reiškiniai (gali pasireikšti rečiau kaip 1 iš 100 asmenų): </w:t>
      </w:r>
      <w:r w:rsidR="0030786B" w:rsidRPr="00B02A0A">
        <w:rPr>
          <w:snapToGrid/>
          <w:szCs w:val="22"/>
          <w:lang w:val="lt-LT"/>
        </w:rPr>
        <w:t>dilgėlinė;</w:t>
      </w:r>
    </w:p>
    <w:p w14:paraId="2E89E11D" w14:textId="77777777" w:rsidR="0030786B" w:rsidRPr="00B02A0A" w:rsidRDefault="0030786B" w:rsidP="0030786B">
      <w:pPr>
        <w:numPr>
          <w:ilvl w:val="0"/>
          <w:numId w:val="8"/>
        </w:numPr>
        <w:tabs>
          <w:tab w:val="clear" w:pos="567"/>
        </w:tabs>
        <w:spacing w:line="240" w:lineRule="auto"/>
        <w:ind w:left="567" w:hanging="567"/>
        <w:rPr>
          <w:snapToGrid/>
          <w:szCs w:val="22"/>
          <w:lang w:val="lt-LT"/>
        </w:rPr>
      </w:pPr>
      <w:r w:rsidRPr="00B02A0A">
        <w:rPr>
          <w:snapToGrid/>
          <w:szCs w:val="22"/>
          <w:lang w:val="lt-LT"/>
        </w:rPr>
        <w:t>sumišimas.</w:t>
      </w:r>
    </w:p>
    <w:p w14:paraId="2E89E11E" w14:textId="77777777" w:rsidR="0030786B" w:rsidRPr="00B02A0A" w:rsidRDefault="0030786B" w:rsidP="0030786B">
      <w:pPr>
        <w:tabs>
          <w:tab w:val="clear" w:pos="567"/>
        </w:tabs>
        <w:spacing w:line="240" w:lineRule="auto"/>
        <w:rPr>
          <w:snapToGrid/>
          <w:szCs w:val="22"/>
          <w:lang w:val="lt-LT"/>
        </w:rPr>
      </w:pPr>
    </w:p>
    <w:p w14:paraId="1D5FC969" w14:textId="77777777" w:rsidR="0009721D" w:rsidRDefault="0049205E" w:rsidP="0030786B">
      <w:pPr>
        <w:tabs>
          <w:tab w:val="clear" w:pos="567"/>
        </w:tabs>
        <w:spacing w:line="240" w:lineRule="auto"/>
        <w:rPr>
          <w:snapToGrid/>
          <w:szCs w:val="22"/>
          <w:lang w:val="lt-LT"/>
        </w:rPr>
      </w:pPr>
      <w:r w:rsidRPr="0049205E">
        <w:rPr>
          <w:snapToGrid/>
          <w:szCs w:val="22"/>
          <w:lang w:val="lt-LT"/>
        </w:rPr>
        <w:t>Šalutini</w:t>
      </w:r>
      <w:r>
        <w:rPr>
          <w:snapToGrid/>
          <w:szCs w:val="22"/>
          <w:lang w:val="lt-LT"/>
        </w:rPr>
        <w:t xml:space="preserve">o poveikio reiškiniai, kurių </w:t>
      </w:r>
      <w:r w:rsidRPr="0049205E">
        <w:rPr>
          <w:snapToGrid/>
          <w:szCs w:val="22"/>
          <w:lang w:val="lt-LT"/>
        </w:rPr>
        <w:t xml:space="preserve">dažnis nežinomas (negali būti apskaičiuotas pagal turimus duomenis): </w:t>
      </w:r>
    </w:p>
    <w:p w14:paraId="2E89E120"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leukocitų skaičiaus periferiniame kraujyje sumažėjimas (leukopenija), grūdėtųjų leukocitų skaičiaus sumažėjimas kraujyje (agranulocitozė), trombocitų kiekio sumažėjimas kraujyje (trombocitopenija), hemolizinė mažakraujystė, aplazinė mažakraujystė, visų kraujo ląstelių kiekio sumažėjimas (pancitopenija);</w:t>
      </w:r>
    </w:p>
    <w:p w14:paraId="2E89E121"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natrio kiekio kraujyje sumažėjimas (hiponatremija);</w:t>
      </w:r>
    </w:p>
    <w:p w14:paraId="2E89E122"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neryškus matymas* ir susilpnėjusi rega*;</w:t>
      </w:r>
    </w:p>
    <w:p w14:paraId="2E89E123"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nemalonus pojūtis viršutinėje pilvo dalyje;</w:t>
      </w:r>
    </w:p>
    <w:p w14:paraId="2E89E124" w14:textId="6FBED47F"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cholestazinė gelta, toksinis kepenų uždegimas;</w:t>
      </w:r>
    </w:p>
    <w:p w14:paraId="2E89E125"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alerginės odos reakcijos, įskaitant odos ir gleivinės bėrimą, dėminį-mazginį (makulopapulinį) bėrimą;</w:t>
      </w:r>
    </w:p>
    <w:p w14:paraId="2E89E126"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neūminė porfirija;</w:t>
      </w:r>
    </w:p>
    <w:p w14:paraId="2E89E127"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negalavimas*;</w:t>
      </w:r>
    </w:p>
    <w:p w14:paraId="2E89E128" w14:textId="77777777" w:rsidR="0030786B" w:rsidRPr="00B02A0A" w:rsidRDefault="0030786B" w:rsidP="0030786B">
      <w:pPr>
        <w:numPr>
          <w:ilvl w:val="0"/>
          <w:numId w:val="9"/>
        </w:numPr>
        <w:tabs>
          <w:tab w:val="clear" w:pos="567"/>
        </w:tabs>
        <w:spacing w:line="240" w:lineRule="auto"/>
        <w:rPr>
          <w:snapToGrid/>
          <w:szCs w:val="22"/>
          <w:lang w:val="lt-LT"/>
        </w:rPr>
      </w:pPr>
      <w:r w:rsidRPr="00B02A0A">
        <w:rPr>
          <w:snapToGrid/>
          <w:szCs w:val="22"/>
          <w:lang w:val="lt-LT"/>
        </w:rPr>
        <w:t>laktatdehidrogenazės aktyvumo, šlapalo kiekio kraujyje padidėjimas.</w:t>
      </w:r>
    </w:p>
    <w:p w14:paraId="2E89E129" w14:textId="77777777" w:rsidR="0030786B" w:rsidRPr="00B02A0A" w:rsidRDefault="0030786B" w:rsidP="0030786B">
      <w:pPr>
        <w:tabs>
          <w:tab w:val="clear" w:pos="567"/>
        </w:tabs>
        <w:spacing w:line="240" w:lineRule="auto"/>
        <w:rPr>
          <w:snapToGrid/>
          <w:szCs w:val="22"/>
          <w:lang w:val="lt-LT"/>
        </w:rPr>
      </w:pPr>
    </w:p>
    <w:p w14:paraId="2E89E12A"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 Pasireiškus cholestazinei geltai, gydymą nutraukti.</w:t>
      </w:r>
    </w:p>
    <w:p w14:paraId="2E89E12B" w14:textId="13C460B6" w:rsidR="0030786B" w:rsidRPr="00B02A0A" w:rsidRDefault="0030786B" w:rsidP="0030786B">
      <w:pPr>
        <w:tabs>
          <w:tab w:val="clear" w:pos="567"/>
        </w:tabs>
        <w:spacing w:line="240" w:lineRule="auto"/>
        <w:rPr>
          <w:snapToGrid/>
          <w:szCs w:val="22"/>
          <w:lang w:val="lt-LT"/>
        </w:rPr>
      </w:pPr>
      <w:r w:rsidRPr="00B02A0A">
        <w:rPr>
          <w:snapToGrid/>
          <w:szCs w:val="22"/>
          <w:lang w:val="lt-LT"/>
        </w:rPr>
        <w:t>*Šie reiškiniai dažnai būna laikini, dėl jų gydymo nutraukti nereikia, tačiau jie taip pat gali būti hipoglikemijos pažymiai.</w:t>
      </w:r>
    </w:p>
    <w:p w14:paraId="2E89E12C" w14:textId="77777777" w:rsidR="0030786B" w:rsidRPr="00B02A0A" w:rsidRDefault="0030786B" w:rsidP="0030786B">
      <w:pPr>
        <w:tabs>
          <w:tab w:val="clear" w:pos="567"/>
        </w:tabs>
        <w:spacing w:line="240" w:lineRule="auto"/>
        <w:rPr>
          <w:snapToGrid/>
          <w:szCs w:val="22"/>
          <w:lang w:val="lt-LT"/>
        </w:rPr>
      </w:pPr>
    </w:p>
    <w:p w14:paraId="2E89E12D" w14:textId="77777777" w:rsidR="000F2947" w:rsidRPr="00B02A0A" w:rsidRDefault="000F2947" w:rsidP="000F2947">
      <w:pPr>
        <w:spacing w:line="240" w:lineRule="auto"/>
        <w:rPr>
          <w:b/>
          <w:szCs w:val="22"/>
          <w:lang w:val="lt-LT"/>
        </w:rPr>
      </w:pPr>
      <w:r w:rsidRPr="00B02A0A">
        <w:rPr>
          <w:b/>
          <w:noProof/>
          <w:szCs w:val="22"/>
          <w:lang w:val="lt-LT"/>
        </w:rPr>
        <w:t>Pranešimas apie šalutinį poveikį</w:t>
      </w:r>
    </w:p>
    <w:p w14:paraId="2E89E12F" w14:textId="3ED8BCDD" w:rsidR="0030786B" w:rsidRDefault="000F2947" w:rsidP="0049205E">
      <w:pPr>
        <w:spacing w:line="240" w:lineRule="auto"/>
        <w:ind w:right="-448"/>
        <w:rPr>
          <w:lang w:val="lt-LT"/>
        </w:rPr>
      </w:pPr>
      <w:r w:rsidRPr="00B02A0A">
        <w:rPr>
          <w:noProof/>
          <w:szCs w:val="22"/>
          <w:lang w:val="lt-LT"/>
        </w:rPr>
        <w:t>Jeigu pasireiškė šalutinis poveikis, įskaitant šiame lapelyje nenurodytą, pasakykite gydytojui</w:t>
      </w:r>
      <w:r w:rsidR="008A1D7A" w:rsidRPr="00B02A0A">
        <w:rPr>
          <w:noProof/>
          <w:szCs w:val="22"/>
          <w:lang w:val="lt-LT"/>
        </w:rPr>
        <w:t xml:space="preserve"> </w:t>
      </w:r>
      <w:r w:rsidRPr="00B02A0A">
        <w:rPr>
          <w:noProof/>
          <w:szCs w:val="22"/>
          <w:lang w:val="lt-LT"/>
        </w:rPr>
        <w:t>arba</w:t>
      </w:r>
      <w:r w:rsidR="008A1D7A" w:rsidRPr="00B02A0A">
        <w:rPr>
          <w:noProof/>
          <w:szCs w:val="22"/>
          <w:lang w:val="lt-LT"/>
        </w:rPr>
        <w:t xml:space="preserve"> </w:t>
      </w:r>
      <w:r w:rsidRPr="00B02A0A">
        <w:rPr>
          <w:noProof/>
          <w:szCs w:val="22"/>
          <w:lang w:val="lt-LT"/>
        </w:rPr>
        <w:t>vaistininkui</w:t>
      </w:r>
      <w:r w:rsidR="0049205E" w:rsidRPr="0049205E">
        <w:t xml:space="preserve"> </w:t>
      </w:r>
      <w:r w:rsidR="0049205E" w:rsidRPr="0049205E">
        <w:rPr>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49205E">
        <w:rPr>
          <w:szCs w:val="22"/>
          <w:lang w:val="lt-LT"/>
        </w:rPr>
        <w:t xml:space="preserve"> </w:t>
      </w:r>
    </w:p>
    <w:p w14:paraId="1BD2434B" w14:textId="77777777" w:rsidR="0009721D" w:rsidRPr="00B02A0A" w:rsidRDefault="0009721D" w:rsidP="0049205E">
      <w:pPr>
        <w:spacing w:line="240" w:lineRule="auto"/>
        <w:ind w:right="-448"/>
        <w:rPr>
          <w:snapToGrid/>
          <w:szCs w:val="22"/>
          <w:lang w:val="lt-LT"/>
        </w:rPr>
      </w:pPr>
    </w:p>
    <w:p w14:paraId="2E89E130" w14:textId="77777777" w:rsidR="0030786B" w:rsidRPr="00B02A0A" w:rsidRDefault="0030786B" w:rsidP="0030786B">
      <w:pPr>
        <w:keepNext/>
        <w:spacing w:line="240" w:lineRule="auto"/>
        <w:ind w:left="567" w:hanging="567"/>
        <w:outlineLvl w:val="1"/>
        <w:rPr>
          <w:b/>
          <w:snapToGrid/>
          <w:szCs w:val="22"/>
          <w:lang w:val="lt-LT"/>
        </w:rPr>
      </w:pPr>
      <w:r w:rsidRPr="00B02A0A">
        <w:rPr>
          <w:b/>
          <w:snapToGrid/>
          <w:szCs w:val="22"/>
          <w:lang w:val="lt-LT"/>
        </w:rPr>
        <w:t>5.</w:t>
      </w:r>
      <w:r w:rsidRPr="00B02A0A">
        <w:rPr>
          <w:b/>
          <w:snapToGrid/>
          <w:szCs w:val="22"/>
          <w:lang w:val="lt-LT"/>
        </w:rPr>
        <w:tab/>
        <w:t xml:space="preserve">Kaip laikyti GLUCOTROL XL </w:t>
      </w:r>
    </w:p>
    <w:p w14:paraId="2E89E131" w14:textId="77777777" w:rsidR="0030786B" w:rsidRPr="00B02A0A" w:rsidRDefault="0030786B" w:rsidP="0030786B">
      <w:pPr>
        <w:tabs>
          <w:tab w:val="clear" w:pos="567"/>
        </w:tabs>
        <w:spacing w:line="240" w:lineRule="auto"/>
        <w:rPr>
          <w:snapToGrid/>
          <w:szCs w:val="22"/>
          <w:lang w:val="lt-LT"/>
        </w:rPr>
      </w:pPr>
    </w:p>
    <w:p w14:paraId="2E89E132" w14:textId="77777777" w:rsidR="0030786B" w:rsidRPr="00B02A0A" w:rsidRDefault="0030786B" w:rsidP="0030786B">
      <w:pPr>
        <w:numPr>
          <w:ilvl w:val="12"/>
          <w:numId w:val="0"/>
        </w:numPr>
        <w:tabs>
          <w:tab w:val="clear" w:pos="567"/>
        </w:tabs>
        <w:spacing w:line="240" w:lineRule="auto"/>
        <w:ind w:right="-2"/>
        <w:rPr>
          <w:rFonts w:eastAsia="SimSun"/>
          <w:snapToGrid/>
          <w:szCs w:val="22"/>
          <w:lang w:val="lt-LT" w:eastAsia="zh-CN"/>
        </w:rPr>
      </w:pPr>
      <w:r w:rsidRPr="00B02A0A">
        <w:rPr>
          <w:rFonts w:eastAsia="SimSun"/>
          <w:snapToGrid/>
          <w:szCs w:val="22"/>
          <w:lang w:val="lt-LT" w:eastAsia="zh-CN"/>
        </w:rPr>
        <w:t>Šį vaistą laikykite vaikams nepastebimoje ir nepasiekiamoje vietoje.</w:t>
      </w:r>
    </w:p>
    <w:p w14:paraId="2E89E133" w14:textId="77777777" w:rsidR="0030786B" w:rsidRPr="00B02A0A" w:rsidRDefault="0030786B" w:rsidP="0030786B">
      <w:pPr>
        <w:tabs>
          <w:tab w:val="clear" w:pos="567"/>
        </w:tabs>
        <w:spacing w:line="240" w:lineRule="auto"/>
        <w:rPr>
          <w:snapToGrid/>
          <w:szCs w:val="22"/>
          <w:lang w:val="lt-LT"/>
        </w:rPr>
      </w:pPr>
    </w:p>
    <w:p w14:paraId="2E89E134"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Laikykite žemesnėje kaip 30 </w:t>
      </w:r>
      <w:r w:rsidRPr="00B02A0A">
        <w:rPr>
          <w:snapToGrid/>
          <w:szCs w:val="22"/>
          <w:lang w:val="lt-LT"/>
        </w:rPr>
        <w:sym w:font="Times New Roman" w:char="00B0"/>
      </w:r>
      <w:r w:rsidRPr="00B02A0A">
        <w:rPr>
          <w:snapToGrid/>
          <w:szCs w:val="22"/>
          <w:lang w:val="lt-LT"/>
        </w:rPr>
        <w:t>C temperatūroje.</w:t>
      </w:r>
    </w:p>
    <w:p w14:paraId="2E89E135" w14:textId="70A36E79"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Laikyti gamintojo pakuotėje, kad </w:t>
      </w:r>
      <w:r w:rsidR="00E56828">
        <w:rPr>
          <w:snapToGrid/>
          <w:szCs w:val="22"/>
          <w:lang w:val="lt-LT"/>
        </w:rPr>
        <w:t>vaistas</w:t>
      </w:r>
      <w:r w:rsidRPr="00B02A0A">
        <w:rPr>
          <w:snapToGrid/>
          <w:szCs w:val="22"/>
          <w:lang w:val="lt-LT"/>
        </w:rPr>
        <w:t xml:space="preserve"> būtų apsaugotas nuo drėgmės.</w:t>
      </w:r>
    </w:p>
    <w:p w14:paraId="2E89E136" w14:textId="77777777" w:rsidR="0030786B" w:rsidRPr="00B02A0A" w:rsidRDefault="0030786B" w:rsidP="0030786B">
      <w:pPr>
        <w:tabs>
          <w:tab w:val="clear" w:pos="567"/>
        </w:tabs>
        <w:spacing w:line="240" w:lineRule="auto"/>
        <w:rPr>
          <w:snapToGrid/>
          <w:szCs w:val="22"/>
          <w:lang w:val="lt-LT"/>
        </w:rPr>
      </w:pPr>
    </w:p>
    <w:p w14:paraId="2E89E137" w14:textId="4454DB0E" w:rsidR="0030786B" w:rsidRPr="00B02A0A" w:rsidRDefault="0030786B" w:rsidP="0030786B">
      <w:pPr>
        <w:tabs>
          <w:tab w:val="clear" w:pos="567"/>
        </w:tabs>
        <w:spacing w:line="240" w:lineRule="auto"/>
        <w:rPr>
          <w:snapToGrid/>
          <w:szCs w:val="22"/>
          <w:lang w:val="lt-LT"/>
        </w:rPr>
      </w:pPr>
      <w:r w:rsidRPr="00B02A0A">
        <w:rPr>
          <w:snapToGrid/>
          <w:szCs w:val="22"/>
          <w:lang w:val="lt-LT"/>
        </w:rPr>
        <w:t>Ant dėžutės ir buteliuko po „Tinka iki“</w:t>
      </w:r>
      <w:r w:rsidR="002F1CB5">
        <w:rPr>
          <w:snapToGrid/>
          <w:szCs w:val="22"/>
          <w:lang w:val="lt-LT"/>
        </w:rPr>
        <w:t xml:space="preserve"> / „EXP“</w:t>
      </w:r>
      <w:r w:rsidRPr="00B02A0A">
        <w:rPr>
          <w:snapToGrid/>
          <w:szCs w:val="22"/>
          <w:lang w:val="lt-LT"/>
        </w:rPr>
        <w:t xml:space="preserve"> nurodytam tinkamumo laikui pasibaigus, šio vaisto vartoti negalima. Vaistas tinkamas vartoti iki paskutinės nurodyto mėnesio dienos.</w:t>
      </w:r>
    </w:p>
    <w:p w14:paraId="2E89E138" w14:textId="77777777" w:rsidR="0030786B" w:rsidRPr="00B02A0A" w:rsidRDefault="0030786B" w:rsidP="0030786B">
      <w:pPr>
        <w:tabs>
          <w:tab w:val="clear" w:pos="567"/>
        </w:tabs>
        <w:spacing w:line="240" w:lineRule="auto"/>
        <w:rPr>
          <w:snapToGrid/>
          <w:szCs w:val="22"/>
          <w:lang w:val="lt-LT"/>
        </w:rPr>
      </w:pPr>
    </w:p>
    <w:p w14:paraId="2E89E139"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Vaistų negalima išmesti į kanalizaciją arba su buitinėmis atliekomis. Kaip išmesti nereikalingus vaistus, klauskite vaistininko. Šios priemonės padės apsaugoti aplinką.</w:t>
      </w:r>
    </w:p>
    <w:p w14:paraId="2E89E13A" w14:textId="77777777" w:rsidR="0030786B" w:rsidRPr="00B02A0A" w:rsidRDefault="0030786B" w:rsidP="0030786B">
      <w:pPr>
        <w:tabs>
          <w:tab w:val="clear" w:pos="567"/>
        </w:tabs>
        <w:spacing w:line="240" w:lineRule="auto"/>
        <w:rPr>
          <w:snapToGrid/>
          <w:szCs w:val="22"/>
          <w:lang w:val="lt-LT"/>
        </w:rPr>
      </w:pPr>
    </w:p>
    <w:p w14:paraId="2E89E13B" w14:textId="77777777" w:rsidR="0030786B" w:rsidRPr="00B02A0A" w:rsidRDefault="0030786B" w:rsidP="0030786B">
      <w:pPr>
        <w:tabs>
          <w:tab w:val="clear" w:pos="567"/>
        </w:tabs>
        <w:spacing w:line="240" w:lineRule="auto"/>
        <w:rPr>
          <w:snapToGrid/>
          <w:szCs w:val="22"/>
          <w:lang w:val="lt-LT"/>
        </w:rPr>
      </w:pPr>
    </w:p>
    <w:p w14:paraId="2E89E13C" w14:textId="77777777" w:rsidR="0030786B" w:rsidRPr="00B02A0A" w:rsidRDefault="0030786B" w:rsidP="0030786B">
      <w:pPr>
        <w:keepNext/>
        <w:spacing w:line="240" w:lineRule="auto"/>
        <w:ind w:left="567" w:hanging="567"/>
        <w:outlineLvl w:val="1"/>
        <w:rPr>
          <w:b/>
          <w:snapToGrid/>
          <w:szCs w:val="22"/>
          <w:lang w:val="lt-LT"/>
        </w:rPr>
      </w:pPr>
      <w:r w:rsidRPr="00B02A0A">
        <w:rPr>
          <w:b/>
          <w:snapToGrid/>
          <w:szCs w:val="22"/>
          <w:lang w:val="lt-LT"/>
        </w:rPr>
        <w:t>6.</w:t>
      </w:r>
      <w:r w:rsidRPr="00B02A0A">
        <w:rPr>
          <w:b/>
          <w:snapToGrid/>
          <w:szCs w:val="22"/>
          <w:lang w:val="lt-LT"/>
        </w:rPr>
        <w:tab/>
        <w:t xml:space="preserve">Pakuotės turinys ir kita informacija </w:t>
      </w:r>
    </w:p>
    <w:p w14:paraId="2E89E13D" w14:textId="77777777" w:rsidR="0030786B" w:rsidRPr="00B02A0A" w:rsidRDefault="0030786B" w:rsidP="0030786B">
      <w:pPr>
        <w:tabs>
          <w:tab w:val="clear" w:pos="567"/>
        </w:tabs>
        <w:spacing w:line="240" w:lineRule="auto"/>
        <w:rPr>
          <w:snapToGrid/>
          <w:szCs w:val="22"/>
          <w:lang w:val="lt-LT"/>
        </w:rPr>
      </w:pPr>
    </w:p>
    <w:p w14:paraId="2E89E13E" w14:textId="77777777" w:rsidR="0030786B" w:rsidRPr="00B02A0A" w:rsidRDefault="0030786B" w:rsidP="0030786B">
      <w:pPr>
        <w:tabs>
          <w:tab w:val="clear" w:pos="567"/>
        </w:tabs>
        <w:spacing w:line="220" w:lineRule="exact"/>
        <w:rPr>
          <w:b/>
          <w:bCs/>
          <w:snapToGrid/>
          <w:szCs w:val="22"/>
          <w:lang w:val="lt-LT"/>
        </w:rPr>
      </w:pPr>
      <w:r w:rsidRPr="00B02A0A">
        <w:rPr>
          <w:b/>
          <w:bCs/>
          <w:snapToGrid/>
          <w:szCs w:val="22"/>
          <w:lang w:val="lt-LT"/>
        </w:rPr>
        <w:t>GLUCOTROL XL sudėtis</w:t>
      </w:r>
    </w:p>
    <w:p w14:paraId="2E89E13F" w14:textId="77777777" w:rsidR="0030786B" w:rsidRPr="00B02A0A" w:rsidRDefault="0030786B" w:rsidP="0009721D">
      <w:pPr>
        <w:pStyle w:val="BT-EMEASMCA"/>
        <w:rPr>
          <w:snapToGrid/>
          <w:lang w:val="lt-LT"/>
        </w:rPr>
      </w:pPr>
      <w:r w:rsidRPr="00B02A0A">
        <w:rPr>
          <w:snapToGrid/>
          <w:lang w:val="lt-LT"/>
        </w:rPr>
        <w:t xml:space="preserve">Veiklioji medžiaga yra glipizidas. Vienoje </w:t>
      </w:r>
      <w:r w:rsidR="00E56828">
        <w:rPr>
          <w:snapToGrid/>
          <w:lang w:val="lt-LT"/>
        </w:rPr>
        <w:t xml:space="preserve">modifikuoto atpalaidavimo </w:t>
      </w:r>
      <w:r w:rsidRPr="00B02A0A">
        <w:rPr>
          <w:snapToGrid/>
          <w:lang w:val="lt-LT"/>
        </w:rPr>
        <w:t>tabletėje yra 5 mg arba 10 mg glipizido.</w:t>
      </w:r>
    </w:p>
    <w:p w14:paraId="2E89E140" w14:textId="77777777" w:rsidR="0030786B" w:rsidRPr="00B02A0A" w:rsidRDefault="0030786B" w:rsidP="0009721D">
      <w:pPr>
        <w:pStyle w:val="BT-EMEASMCA"/>
        <w:rPr>
          <w:snapToGrid/>
          <w:lang w:val="lt-LT"/>
        </w:rPr>
      </w:pPr>
      <w:r w:rsidRPr="00B02A0A">
        <w:rPr>
          <w:snapToGrid/>
          <w:lang w:val="lt-LT"/>
        </w:rPr>
        <w:t>Pagalbinės medžiagos yra:</w:t>
      </w:r>
    </w:p>
    <w:p w14:paraId="2E89E142"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 xml:space="preserve">Tabletės šerdis </w:t>
      </w:r>
      <w:r w:rsidRPr="00B02A0A">
        <w:rPr>
          <w:snapToGrid/>
          <w:szCs w:val="22"/>
          <w:lang w:val="lt-LT"/>
        </w:rPr>
        <w:t>– polietilenoksidas, hipromeliozė, raudonasis geležies oksidas (E172), magnio stearatas;</w:t>
      </w:r>
    </w:p>
    <w:p w14:paraId="2E89E144"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 xml:space="preserve">Osmozinis sluoksnis – </w:t>
      </w:r>
      <w:r w:rsidRPr="00B02A0A">
        <w:rPr>
          <w:snapToGrid/>
          <w:szCs w:val="22"/>
          <w:lang w:val="lt-LT"/>
        </w:rPr>
        <w:t>polietilenoksidas, natrio chloridas, hipromeliozė, raudonasis geležies oksidas (E172), magnio stearatas;</w:t>
      </w:r>
    </w:p>
    <w:p w14:paraId="2E89E146"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 xml:space="preserve">Tabletės dangalas – </w:t>
      </w:r>
      <w:r w:rsidRPr="00B02A0A">
        <w:rPr>
          <w:snapToGrid/>
          <w:szCs w:val="22"/>
          <w:lang w:val="lt-LT"/>
        </w:rPr>
        <w:t xml:space="preserve">celiuliozės acetatas, makrogolis, baltasis </w:t>
      </w:r>
      <w:r w:rsidRPr="00B02A0A">
        <w:rPr>
          <w:i/>
          <w:snapToGrid/>
          <w:szCs w:val="22"/>
          <w:lang w:val="lt-LT"/>
        </w:rPr>
        <w:t xml:space="preserve">Opadry </w:t>
      </w:r>
      <w:r w:rsidRPr="00B02A0A">
        <w:rPr>
          <w:snapToGrid/>
          <w:szCs w:val="22"/>
          <w:lang w:val="lt-LT"/>
        </w:rPr>
        <w:t>(hipromeliozė, makrogolis, titano dioksidas (E171));</w:t>
      </w:r>
    </w:p>
    <w:p w14:paraId="2E89E148" w14:textId="77777777" w:rsidR="0030786B" w:rsidRPr="00B02A0A" w:rsidRDefault="0030786B" w:rsidP="0030786B">
      <w:pPr>
        <w:tabs>
          <w:tab w:val="clear" w:pos="567"/>
        </w:tabs>
        <w:spacing w:line="240" w:lineRule="auto"/>
        <w:rPr>
          <w:snapToGrid/>
          <w:szCs w:val="22"/>
          <w:lang w:val="lt-LT"/>
        </w:rPr>
      </w:pPr>
      <w:r w:rsidRPr="00B02A0A">
        <w:rPr>
          <w:i/>
          <w:snapToGrid/>
          <w:szCs w:val="22"/>
          <w:lang w:val="lt-LT"/>
        </w:rPr>
        <w:t>Spausdinimo dažai</w:t>
      </w:r>
      <w:r w:rsidRPr="00B02A0A">
        <w:rPr>
          <w:snapToGrid/>
          <w:szCs w:val="22"/>
          <w:lang w:val="lt-LT"/>
        </w:rPr>
        <w:t xml:space="preserve"> (šelakas, juodasis geležies oksidas (E172), butanolis, izopropilo alkoholis, amoniako koncentruotas tirpalas, propilenglikolis)</w:t>
      </w:r>
    </w:p>
    <w:p w14:paraId="2E89E149" w14:textId="77777777" w:rsidR="0030786B" w:rsidRPr="00B02A0A" w:rsidRDefault="0030786B" w:rsidP="0030786B">
      <w:pPr>
        <w:tabs>
          <w:tab w:val="clear" w:pos="567"/>
        </w:tabs>
        <w:spacing w:line="240" w:lineRule="auto"/>
        <w:rPr>
          <w:snapToGrid/>
          <w:szCs w:val="22"/>
          <w:lang w:val="lt-LT"/>
        </w:rPr>
      </w:pPr>
    </w:p>
    <w:p w14:paraId="2E89E14A" w14:textId="77777777" w:rsidR="0030786B" w:rsidRPr="00B02A0A" w:rsidRDefault="0030786B" w:rsidP="0030786B">
      <w:pPr>
        <w:tabs>
          <w:tab w:val="clear" w:pos="567"/>
        </w:tabs>
        <w:spacing w:line="240" w:lineRule="auto"/>
        <w:rPr>
          <w:b/>
          <w:snapToGrid/>
          <w:szCs w:val="22"/>
          <w:lang w:val="lt-LT"/>
        </w:rPr>
      </w:pPr>
      <w:r w:rsidRPr="00B02A0A">
        <w:rPr>
          <w:b/>
          <w:snapToGrid/>
          <w:szCs w:val="22"/>
          <w:lang w:val="lt-LT"/>
        </w:rPr>
        <w:t>GLUCOTROL XL išvaizda ir kiekis pakuotėje</w:t>
      </w:r>
    </w:p>
    <w:p w14:paraId="2E89E14B" w14:textId="77777777" w:rsidR="0030786B" w:rsidRPr="00B02A0A" w:rsidRDefault="0030786B" w:rsidP="0030786B">
      <w:pPr>
        <w:tabs>
          <w:tab w:val="clear" w:pos="567"/>
        </w:tabs>
        <w:spacing w:line="240" w:lineRule="auto"/>
        <w:rPr>
          <w:snapToGrid/>
          <w:szCs w:val="22"/>
          <w:lang w:val="lt-LT"/>
        </w:rPr>
      </w:pPr>
    </w:p>
    <w:p w14:paraId="2E89E14C" w14:textId="77777777"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5 mg </w:t>
      </w:r>
      <w:r w:rsidR="00E56828">
        <w:rPr>
          <w:snapToGrid/>
          <w:szCs w:val="22"/>
          <w:lang w:val="lt-LT"/>
        </w:rPr>
        <w:t xml:space="preserve">modifikuoto atpalaidavimo </w:t>
      </w:r>
      <w:r w:rsidRPr="00B02A0A">
        <w:rPr>
          <w:snapToGrid/>
          <w:szCs w:val="22"/>
          <w:lang w:val="lt-LT"/>
        </w:rPr>
        <w:t>tabletės yra baltos ir abipus išgaubtos. Vienoje jų pusėje yra skylutė ir užrašas GXL 5.</w:t>
      </w:r>
    </w:p>
    <w:p w14:paraId="2E89E14D" w14:textId="77777777" w:rsidR="0030786B" w:rsidRPr="00B02A0A" w:rsidRDefault="0030786B" w:rsidP="0030786B">
      <w:pPr>
        <w:tabs>
          <w:tab w:val="clear" w:pos="567"/>
        </w:tabs>
        <w:spacing w:line="240" w:lineRule="auto"/>
        <w:rPr>
          <w:snapToGrid/>
          <w:szCs w:val="22"/>
          <w:lang w:val="lt-LT"/>
        </w:rPr>
      </w:pPr>
      <w:r w:rsidRPr="00B02A0A">
        <w:rPr>
          <w:caps/>
          <w:snapToGrid/>
          <w:szCs w:val="22"/>
          <w:lang w:val="lt-LT"/>
        </w:rPr>
        <w:t>GLUCOTROL XL 10 </w:t>
      </w:r>
      <w:r w:rsidRPr="00B02A0A">
        <w:rPr>
          <w:snapToGrid/>
          <w:szCs w:val="22"/>
          <w:lang w:val="lt-LT"/>
        </w:rPr>
        <w:t xml:space="preserve">mg </w:t>
      </w:r>
      <w:r w:rsidR="00E56828">
        <w:rPr>
          <w:snapToGrid/>
          <w:szCs w:val="22"/>
          <w:lang w:val="lt-LT"/>
        </w:rPr>
        <w:t xml:space="preserve">modifikuoto atpalaidavimo </w:t>
      </w:r>
      <w:r w:rsidRPr="00B02A0A">
        <w:rPr>
          <w:snapToGrid/>
          <w:szCs w:val="22"/>
          <w:lang w:val="lt-LT"/>
        </w:rPr>
        <w:t>tabletės yra baltos ir abipus išgaubtos. Vienoje jų pusėje yra skylutė ir užrašas GXL 10.</w:t>
      </w:r>
    </w:p>
    <w:p w14:paraId="2E89E14E"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GLUCOTROL XL tiekiamas polietileno buteliukuose po 30 modifikuoto atpalaidavimo tablečių. Kartono dėžutėje yra vienas buteliukas.</w:t>
      </w:r>
    </w:p>
    <w:p w14:paraId="2E89E14F" w14:textId="77777777" w:rsidR="0030786B" w:rsidRPr="00B02A0A" w:rsidRDefault="0030786B" w:rsidP="0030786B">
      <w:pPr>
        <w:tabs>
          <w:tab w:val="clear" w:pos="567"/>
        </w:tabs>
        <w:spacing w:line="240" w:lineRule="auto"/>
        <w:rPr>
          <w:snapToGrid/>
          <w:szCs w:val="22"/>
          <w:lang w:val="lt-LT"/>
        </w:rPr>
      </w:pPr>
    </w:p>
    <w:p w14:paraId="2E89E150" w14:textId="48D20E32" w:rsidR="0030786B" w:rsidRPr="00B02A0A" w:rsidRDefault="00E044D0" w:rsidP="0030786B">
      <w:pPr>
        <w:tabs>
          <w:tab w:val="clear" w:pos="567"/>
        </w:tabs>
        <w:spacing w:line="220" w:lineRule="exact"/>
        <w:rPr>
          <w:b/>
          <w:bCs/>
          <w:snapToGrid/>
          <w:szCs w:val="22"/>
          <w:lang w:val="lt-LT"/>
        </w:rPr>
      </w:pPr>
      <w:r w:rsidRPr="00E044D0">
        <w:rPr>
          <w:b/>
          <w:lang w:val="lt-LT"/>
        </w:rPr>
        <w:t>Registruotojas</w:t>
      </w:r>
      <w:r w:rsidR="0030786B" w:rsidRPr="00B02A0A">
        <w:rPr>
          <w:b/>
          <w:bCs/>
          <w:snapToGrid/>
          <w:szCs w:val="22"/>
          <w:lang w:val="lt-LT"/>
        </w:rPr>
        <w:t xml:space="preserve"> ir gamintojas</w:t>
      </w:r>
    </w:p>
    <w:p w14:paraId="2E89E151" w14:textId="77777777" w:rsidR="0030786B" w:rsidRPr="00B02A0A" w:rsidRDefault="0030786B" w:rsidP="0030786B">
      <w:pPr>
        <w:tabs>
          <w:tab w:val="clear" w:pos="567"/>
        </w:tabs>
        <w:spacing w:line="240" w:lineRule="auto"/>
        <w:rPr>
          <w:snapToGrid/>
          <w:szCs w:val="22"/>
          <w:lang w:val="lt-LT"/>
        </w:rPr>
      </w:pPr>
    </w:p>
    <w:p w14:paraId="2E89E152"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R</w:t>
      </w:r>
      <w:r w:rsidR="00E044D0">
        <w:rPr>
          <w:snapToGrid/>
          <w:szCs w:val="22"/>
          <w:u w:val="single"/>
          <w:lang w:val="lt-LT"/>
        </w:rPr>
        <w:t>egistruotojas</w:t>
      </w:r>
    </w:p>
    <w:p w14:paraId="596CDBD0" w14:textId="77777777" w:rsidR="000E3F41" w:rsidRPr="0009721D" w:rsidRDefault="000E3F41" w:rsidP="0009721D">
      <w:pPr>
        <w:tabs>
          <w:tab w:val="clear" w:pos="567"/>
        </w:tabs>
        <w:spacing w:line="240" w:lineRule="auto"/>
        <w:rPr>
          <w:lang w:val="lt-LT"/>
        </w:rPr>
      </w:pPr>
      <w:r w:rsidRPr="0009721D">
        <w:rPr>
          <w:lang w:val="lt-LT"/>
        </w:rPr>
        <w:t>Pfizer Europe MA EEIG</w:t>
      </w:r>
    </w:p>
    <w:p w14:paraId="4039A32A" w14:textId="77777777" w:rsidR="000E3F41" w:rsidRPr="0009721D" w:rsidRDefault="000E3F41" w:rsidP="000E3F41">
      <w:pPr>
        <w:spacing w:line="240" w:lineRule="auto"/>
        <w:rPr>
          <w:lang w:val="lt-LT"/>
        </w:rPr>
      </w:pPr>
      <w:r w:rsidRPr="0009721D">
        <w:rPr>
          <w:lang w:val="lt-LT"/>
        </w:rPr>
        <w:t>Boulevard de la Plaine 17</w:t>
      </w:r>
    </w:p>
    <w:p w14:paraId="7E354B9C" w14:textId="77777777" w:rsidR="000E3F41" w:rsidRPr="0009721D" w:rsidRDefault="000E3F41" w:rsidP="000E3F41">
      <w:pPr>
        <w:spacing w:line="240" w:lineRule="auto"/>
        <w:rPr>
          <w:lang w:val="lt-LT"/>
        </w:rPr>
      </w:pPr>
      <w:r w:rsidRPr="0009721D">
        <w:rPr>
          <w:lang w:val="lt-LT"/>
        </w:rPr>
        <w:t>1050 Bruxelles</w:t>
      </w:r>
    </w:p>
    <w:p w14:paraId="5DA29934" w14:textId="77777777" w:rsidR="000E3F41" w:rsidRPr="0009721D" w:rsidRDefault="000E3F41" w:rsidP="000E3F41">
      <w:pPr>
        <w:spacing w:line="240" w:lineRule="auto"/>
        <w:rPr>
          <w:lang w:val="lt-LT"/>
        </w:rPr>
      </w:pPr>
      <w:r w:rsidRPr="0009721D">
        <w:rPr>
          <w:lang w:val="lt-LT"/>
        </w:rPr>
        <w:t>Belgija</w:t>
      </w:r>
    </w:p>
    <w:p w14:paraId="2E89E156" w14:textId="77777777" w:rsidR="0030786B" w:rsidRPr="00B02A0A" w:rsidRDefault="0030786B" w:rsidP="0030786B">
      <w:pPr>
        <w:tabs>
          <w:tab w:val="clear" w:pos="567"/>
        </w:tabs>
        <w:spacing w:line="240" w:lineRule="auto"/>
        <w:rPr>
          <w:snapToGrid/>
          <w:szCs w:val="22"/>
          <w:lang w:val="lt-LT"/>
        </w:rPr>
      </w:pPr>
    </w:p>
    <w:p w14:paraId="2E89E157" w14:textId="77777777" w:rsidR="0030786B" w:rsidRPr="00B02A0A" w:rsidRDefault="0030786B" w:rsidP="0030786B">
      <w:pPr>
        <w:tabs>
          <w:tab w:val="clear" w:pos="567"/>
        </w:tabs>
        <w:spacing w:line="240" w:lineRule="auto"/>
        <w:rPr>
          <w:snapToGrid/>
          <w:szCs w:val="22"/>
          <w:u w:val="single"/>
          <w:lang w:val="lt-LT"/>
        </w:rPr>
      </w:pPr>
      <w:r w:rsidRPr="00B02A0A">
        <w:rPr>
          <w:snapToGrid/>
          <w:szCs w:val="22"/>
          <w:u w:val="single"/>
          <w:lang w:val="lt-LT"/>
        </w:rPr>
        <w:t>Gamintojas</w:t>
      </w:r>
    </w:p>
    <w:p w14:paraId="2E89E158" w14:textId="77777777" w:rsidR="00A10526" w:rsidRPr="00B02A0A" w:rsidRDefault="00A10526" w:rsidP="00A10526">
      <w:pPr>
        <w:tabs>
          <w:tab w:val="clear" w:pos="567"/>
        </w:tabs>
        <w:spacing w:line="240" w:lineRule="auto"/>
        <w:rPr>
          <w:snapToGrid/>
          <w:szCs w:val="22"/>
          <w:lang w:val="lt-LT"/>
        </w:rPr>
      </w:pPr>
      <w:r w:rsidRPr="00B02A0A">
        <w:rPr>
          <w:szCs w:val="22"/>
          <w:lang w:val="fr-FR"/>
        </w:rPr>
        <w:t>Fareva Amboise</w:t>
      </w:r>
    </w:p>
    <w:p w14:paraId="2E89E159" w14:textId="77777777" w:rsidR="00A10526" w:rsidRPr="00B02A0A" w:rsidRDefault="00A10526" w:rsidP="00A10526">
      <w:pPr>
        <w:tabs>
          <w:tab w:val="clear" w:pos="567"/>
        </w:tabs>
        <w:spacing w:line="240" w:lineRule="auto"/>
        <w:rPr>
          <w:snapToGrid/>
          <w:szCs w:val="22"/>
          <w:lang w:val="lt-LT"/>
        </w:rPr>
      </w:pPr>
      <w:r w:rsidRPr="00B02A0A">
        <w:rPr>
          <w:snapToGrid/>
          <w:szCs w:val="22"/>
          <w:lang w:val="lt-LT"/>
        </w:rPr>
        <w:t xml:space="preserve">Zone Industrielle </w:t>
      </w:r>
    </w:p>
    <w:p w14:paraId="2E89E15A" w14:textId="77777777" w:rsidR="00A10526" w:rsidRPr="00B02A0A" w:rsidRDefault="00A10526" w:rsidP="00A10526">
      <w:pPr>
        <w:tabs>
          <w:tab w:val="clear" w:pos="567"/>
        </w:tabs>
        <w:spacing w:line="240" w:lineRule="auto"/>
        <w:rPr>
          <w:snapToGrid/>
          <w:szCs w:val="22"/>
          <w:lang w:val="lt-LT"/>
        </w:rPr>
      </w:pPr>
      <w:r w:rsidRPr="00B02A0A">
        <w:rPr>
          <w:snapToGrid/>
          <w:szCs w:val="22"/>
          <w:lang w:val="lt-LT"/>
        </w:rPr>
        <w:t>29 route des Industries</w:t>
      </w:r>
    </w:p>
    <w:p w14:paraId="2E89E15B" w14:textId="77777777" w:rsidR="00A10526" w:rsidRPr="00B02A0A" w:rsidRDefault="00A10526" w:rsidP="00A10526">
      <w:pPr>
        <w:tabs>
          <w:tab w:val="clear" w:pos="567"/>
        </w:tabs>
        <w:spacing w:line="240" w:lineRule="auto"/>
        <w:rPr>
          <w:snapToGrid/>
          <w:szCs w:val="22"/>
          <w:lang w:val="lt-LT"/>
        </w:rPr>
      </w:pPr>
      <w:r w:rsidRPr="00B02A0A">
        <w:rPr>
          <w:snapToGrid/>
          <w:szCs w:val="22"/>
          <w:lang w:val="lt-LT"/>
        </w:rPr>
        <w:t>37530 Pocé-sur-Cisse</w:t>
      </w:r>
    </w:p>
    <w:p w14:paraId="2E89E15C" w14:textId="77777777" w:rsidR="00A10526" w:rsidRPr="00B02A0A" w:rsidRDefault="00A10526" w:rsidP="00A10526">
      <w:pPr>
        <w:tabs>
          <w:tab w:val="clear" w:pos="567"/>
        </w:tabs>
        <w:spacing w:line="240" w:lineRule="auto"/>
        <w:rPr>
          <w:snapToGrid/>
          <w:szCs w:val="22"/>
          <w:lang w:val="lt-LT"/>
        </w:rPr>
      </w:pPr>
      <w:r w:rsidRPr="00B02A0A">
        <w:rPr>
          <w:snapToGrid/>
          <w:szCs w:val="22"/>
          <w:lang w:val="lt-LT"/>
        </w:rPr>
        <w:t>Prancūzija</w:t>
      </w:r>
    </w:p>
    <w:p w14:paraId="2E89E15D" w14:textId="77777777" w:rsidR="0030786B" w:rsidRPr="00B02A0A" w:rsidRDefault="0030786B" w:rsidP="0030786B">
      <w:pPr>
        <w:tabs>
          <w:tab w:val="clear" w:pos="567"/>
        </w:tabs>
        <w:spacing w:line="240" w:lineRule="auto"/>
        <w:rPr>
          <w:snapToGrid/>
          <w:szCs w:val="22"/>
          <w:lang w:val="lt-LT"/>
        </w:rPr>
      </w:pPr>
    </w:p>
    <w:p w14:paraId="2E89E15E" w14:textId="27A1C69C" w:rsidR="0030786B" w:rsidRPr="00B02A0A" w:rsidRDefault="0030786B" w:rsidP="0030786B">
      <w:pPr>
        <w:tabs>
          <w:tab w:val="clear" w:pos="567"/>
        </w:tabs>
        <w:spacing w:line="240" w:lineRule="auto"/>
        <w:rPr>
          <w:snapToGrid/>
          <w:szCs w:val="22"/>
          <w:lang w:val="lt-LT"/>
        </w:rPr>
      </w:pPr>
      <w:r w:rsidRPr="00B02A0A">
        <w:rPr>
          <w:snapToGrid/>
          <w:szCs w:val="22"/>
          <w:lang w:val="lt-LT"/>
        </w:rPr>
        <w:t xml:space="preserve">Jeigu apie šį vaistą norite sužinoti daugiau, kreipkitės į vietinį </w:t>
      </w:r>
      <w:r w:rsidR="00E044D0">
        <w:rPr>
          <w:noProof/>
          <w:szCs w:val="24"/>
          <w:lang w:val="lt-LT"/>
        </w:rPr>
        <w:t>registruotojo</w:t>
      </w:r>
      <w:r w:rsidR="00E044D0">
        <w:rPr>
          <w:snapToGrid/>
          <w:szCs w:val="22"/>
          <w:lang w:val="lt-LT"/>
        </w:rPr>
        <w:t xml:space="preserve"> </w:t>
      </w:r>
      <w:r w:rsidRPr="00B02A0A">
        <w:rPr>
          <w:snapToGrid/>
          <w:szCs w:val="22"/>
          <w:lang w:val="lt-LT"/>
        </w:rPr>
        <w:t>atstovą.</w:t>
      </w:r>
    </w:p>
    <w:p w14:paraId="2E89E15F" w14:textId="77777777" w:rsidR="0030786B" w:rsidRPr="00B02A0A" w:rsidRDefault="0030786B" w:rsidP="0030786B">
      <w:pPr>
        <w:tabs>
          <w:tab w:val="clear" w:pos="567"/>
        </w:tabs>
        <w:spacing w:line="240" w:lineRule="auto"/>
        <w:rPr>
          <w:snapToGrid/>
          <w:szCs w:val="22"/>
          <w:lang w:val="lt-LT"/>
        </w:rPr>
      </w:pPr>
    </w:p>
    <w:tbl>
      <w:tblPr>
        <w:tblW w:w="0" w:type="auto"/>
        <w:tblInd w:w="-34" w:type="dxa"/>
        <w:tblLayout w:type="fixed"/>
        <w:tblLook w:val="0000" w:firstRow="0" w:lastRow="0" w:firstColumn="0" w:lastColumn="0" w:noHBand="0" w:noVBand="0"/>
      </w:tblPr>
      <w:tblGrid>
        <w:gridCol w:w="4678"/>
      </w:tblGrid>
      <w:tr w:rsidR="0030786B" w:rsidRPr="00B02A0A" w14:paraId="2E89E164" w14:textId="77777777" w:rsidTr="0009721D">
        <w:tc>
          <w:tcPr>
            <w:tcW w:w="4678" w:type="dxa"/>
          </w:tcPr>
          <w:p w14:paraId="2E89E160" w14:textId="044D1170" w:rsidR="0030786B" w:rsidRPr="00B02A0A" w:rsidRDefault="0030786B" w:rsidP="0030786B">
            <w:pPr>
              <w:tabs>
                <w:tab w:val="clear" w:pos="567"/>
              </w:tabs>
              <w:spacing w:line="240" w:lineRule="auto"/>
              <w:rPr>
                <w:snapToGrid/>
                <w:szCs w:val="22"/>
                <w:lang w:val="lt-LT"/>
              </w:rPr>
            </w:pPr>
            <w:r w:rsidRPr="00B02A0A">
              <w:rPr>
                <w:snapToGrid/>
                <w:szCs w:val="22"/>
                <w:lang w:val="lt-LT"/>
              </w:rPr>
              <w:t>Pfizer Liu</w:t>
            </w:r>
            <w:r w:rsidR="000B172C">
              <w:rPr>
                <w:snapToGrid/>
                <w:szCs w:val="22"/>
                <w:lang w:val="lt-LT"/>
              </w:rPr>
              <w:t>x</w:t>
            </w:r>
            <w:r w:rsidRPr="00B02A0A">
              <w:rPr>
                <w:snapToGrid/>
                <w:szCs w:val="22"/>
                <w:lang w:val="lt-LT"/>
              </w:rPr>
              <w:t>embourg SARL filialas Lietuvoje</w:t>
            </w:r>
          </w:p>
          <w:p w14:paraId="2E89E161"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Goštauto 40a</w:t>
            </w:r>
          </w:p>
          <w:p w14:paraId="2E89E162"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Vilnius LT-01112</w:t>
            </w:r>
          </w:p>
          <w:p w14:paraId="2E89E163" w14:textId="77777777" w:rsidR="0030786B" w:rsidRPr="00B02A0A" w:rsidRDefault="0030786B" w:rsidP="0030786B">
            <w:pPr>
              <w:tabs>
                <w:tab w:val="clear" w:pos="567"/>
              </w:tabs>
              <w:spacing w:line="240" w:lineRule="auto"/>
              <w:rPr>
                <w:snapToGrid/>
                <w:szCs w:val="22"/>
                <w:lang w:val="lt-LT"/>
              </w:rPr>
            </w:pPr>
            <w:r w:rsidRPr="00B02A0A">
              <w:rPr>
                <w:snapToGrid/>
                <w:szCs w:val="22"/>
                <w:lang w:val="lt-LT"/>
              </w:rPr>
              <w:t>Tel.: 8 5 2514000</w:t>
            </w:r>
          </w:p>
        </w:tc>
      </w:tr>
    </w:tbl>
    <w:p w14:paraId="2E89E165" w14:textId="77777777" w:rsidR="0030786B" w:rsidRPr="00B02A0A" w:rsidRDefault="0030786B" w:rsidP="0030786B">
      <w:pPr>
        <w:tabs>
          <w:tab w:val="clear" w:pos="567"/>
        </w:tabs>
        <w:spacing w:line="240" w:lineRule="auto"/>
        <w:rPr>
          <w:snapToGrid/>
          <w:szCs w:val="22"/>
          <w:lang w:val="lt-LT"/>
        </w:rPr>
      </w:pPr>
    </w:p>
    <w:p w14:paraId="2E89E166" w14:textId="7C95CA91" w:rsidR="0030786B" w:rsidRPr="00B02A0A" w:rsidRDefault="0030786B" w:rsidP="0030786B">
      <w:pPr>
        <w:tabs>
          <w:tab w:val="clear" w:pos="567"/>
        </w:tabs>
        <w:spacing w:line="240" w:lineRule="auto"/>
        <w:rPr>
          <w:snapToGrid/>
          <w:szCs w:val="22"/>
          <w:lang w:val="lt-LT"/>
        </w:rPr>
      </w:pPr>
      <w:r w:rsidRPr="00B02A0A">
        <w:rPr>
          <w:b/>
          <w:bCs/>
          <w:snapToGrid/>
          <w:szCs w:val="22"/>
          <w:lang w:val="lt-LT"/>
        </w:rPr>
        <w:lastRenderedPageBreak/>
        <w:t>Šis pakuotės lapelis</w:t>
      </w:r>
      <w:r w:rsidRPr="00B02A0A">
        <w:rPr>
          <w:b/>
          <w:snapToGrid/>
          <w:szCs w:val="22"/>
          <w:lang w:val="lt-LT"/>
        </w:rPr>
        <w:t xml:space="preserve"> paskutinį kartą peržiūrėtas </w:t>
      </w:r>
      <w:r w:rsidR="0049205E">
        <w:rPr>
          <w:b/>
          <w:snapToGrid/>
          <w:szCs w:val="22"/>
          <w:lang w:val="lt-LT"/>
        </w:rPr>
        <w:t>2023-05-</w:t>
      </w:r>
      <w:r w:rsidR="0009721D">
        <w:rPr>
          <w:b/>
          <w:snapToGrid/>
          <w:szCs w:val="22"/>
          <w:lang w:val="lt-LT"/>
        </w:rPr>
        <w:t>24</w:t>
      </w:r>
      <w:r w:rsidR="0049205E">
        <w:rPr>
          <w:b/>
          <w:snapToGrid/>
          <w:szCs w:val="22"/>
          <w:lang w:val="lt-LT"/>
        </w:rPr>
        <w:t xml:space="preserve">. </w:t>
      </w:r>
    </w:p>
    <w:p w14:paraId="2E89E167" w14:textId="77777777" w:rsidR="0030786B" w:rsidRPr="00B02A0A" w:rsidRDefault="0030786B" w:rsidP="0030786B">
      <w:pPr>
        <w:tabs>
          <w:tab w:val="clear" w:pos="567"/>
        </w:tabs>
        <w:spacing w:line="240" w:lineRule="auto"/>
        <w:rPr>
          <w:snapToGrid/>
          <w:szCs w:val="22"/>
          <w:lang w:val="lt-LT"/>
        </w:rPr>
      </w:pPr>
    </w:p>
    <w:p w14:paraId="2E89E168" w14:textId="77777777" w:rsidR="0030786B" w:rsidRPr="00B02A0A" w:rsidRDefault="0030786B" w:rsidP="0030786B">
      <w:pPr>
        <w:tabs>
          <w:tab w:val="clear" w:pos="567"/>
        </w:tabs>
        <w:spacing w:line="240" w:lineRule="auto"/>
        <w:rPr>
          <w:snapToGrid/>
          <w:szCs w:val="22"/>
          <w:lang w:val="lt-LT"/>
        </w:rPr>
      </w:pPr>
    </w:p>
    <w:p w14:paraId="2E89E169" w14:textId="77777777" w:rsidR="000F2947" w:rsidRPr="00B02A0A" w:rsidRDefault="000F2947" w:rsidP="000F2947">
      <w:pPr>
        <w:numPr>
          <w:ilvl w:val="12"/>
          <w:numId w:val="0"/>
        </w:numPr>
        <w:spacing w:line="240" w:lineRule="auto"/>
        <w:ind w:right="-2"/>
        <w:rPr>
          <w:szCs w:val="22"/>
          <w:lang w:val="lt-LT"/>
        </w:rPr>
      </w:pPr>
      <w:r w:rsidRPr="00B02A0A">
        <w:rPr>
          <w:szCs w:val="22"/>
          <w:lang w:val="lt-LT"/>
        </w:rPr>
        <w:t>Išsami informacija apie šį vaistą pateikiama Valstybinės vaistų kontrolės tarnybos prie Lietuvos Respublikos sveikatos apsaugos ministerijos tinklalapyje</w:t>
      </w:r>
      <w:r w:rsidRPr="00B02A0A">
        <w:rPr>
          <w:i/>
          <w:szCs w:val="22"/>
          <w:lang w:val="lt-LT"/>
        </w:rPr>
        <w:t xml:space="preserve"> </w:t>
      </w:r>
      <w:hyperlink r:id="rId15" w:history="1">
        <w:r w:rsidRPr="00B02A0A">
          <w:rPr>
            <w:rStyle w:val="Hipersaitas"/>
            <w:rFonts w:eastAsia="SimSun"/>
            <w:szCs w:val="22"/>
            <w:lang w:val="lt-LT"/>
          </w:rPr>
          <w:t>http://www.vvkt.lt/</w:t>
        </w:r>
      </w:hyperlink>
      <w:r w:rsidRPr="00B02A0A">
        <w:rPr>
          <w:szCs w:val="22"/>
          <w:lang w:val="lt-LT"/>
        </w:rPr>
        <w:t>.</w:t>
      </w:r>
    </w:p>
    <w:p w14:paraId="2E89E16A" w14:textId="77777777" w:rsidR="00EC46F9" w:rsidRPr="004C7AA4" w:rsidRDefault="00EC46F9" w:rsidP="0009721D">
      <w:pPr>
        <w:rPr>
          <w:lang w:val="lt-LT"/>
        </w:rPr>
      </w:pPr>
    </w:p>
    <w:sectPr w:rsidR="00EC46F9" w:rsidRPr="004C7AA4" w:rsidSect="008874EB">
      <w:headerReference w:type="default" r:id="rId16"/>
      <w:footerReference w:type="even" r:id="rId17"/>
      <w:footerReference w:type="default" r:id="rId18"/>
      <w:pgSz w:w="11907" w:h="16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34E3" w14:textId="77777777" w:rsidR="00C31C4C" w:rsidRDefault="00C31C4C">
      <w:pPr>
        <w:spacing w:line="240" w:lineRule="auto"/>
      </w:pPr>
      <w:r>
        <w:separator/>
      </w:r>
    </w:p>
  </w:endnote>
  <w:endnote w:type="continuationSeparator" w:id="0">
    <w:p w14:paraId="3E659672" w14:textId="77777777" w:rsidR="00C31C4C" w:rsidRDefault="00C31C4C">
      <w:pPr>
        <w:spacing w:line="240" w:lineRule="auto"/>
      </w:pPr>
      <w:r>
        <w:continuationSeparator/>
      </w:r>
    </w:p>
  </w:endnote>
  <w:endnote w:type="continuationNotice" w:id="1">
    <w:p w14:paraId="50106FD8" w14:textId="77777777" w:rsidR="00C31C4C" w:rsidRDefault="00C31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E171" w14:textId="77777777" w:rsidR="00296ECC" w:rsidRDefault="00296E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89E172" w14:textId="77777777" w:rsidR="00296ECC" w:rsidRDefault="00296E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E173" w14:textId="2EA7989B" w:rsidR="00296ECC" w:rsidRDefault="00296ECC">
    <w:pPr>
      <w:pStyle w:val="Porat"/>
      <w:framePr w:wrap="around" w:vAnchor="text" w:hAnchor="margin" w:xAlign="right" w:y="1"/>
      <w:rPr>
        <w:rStyle w:val="Puslapionumeris"/>
        <w:szCs w:val="22"/>
      </w:rPr>
    </w:pPr>
    <w:r>
      <w:rPr>
        <w:rStyle w:val="Puslapionumeris"/>
        <w:szCs w:val="22"/>
      </w:rPr>
      <w:fldChar w:fldCharType="begin"/>
    </w:r>
    <w:r>
      <w:rPr>
        <w:rStyle w:val="Puslapionumeris"/>
        <w:szCs w:val="22"/>
      </w:rPr>
      <w:instrText xml:space="preserve">PAGE  </w:instrText>
    </w:r>
    <w:r>
      <w:rPr>
        <w:rStyle w:val="Puslapionumeris"/>
        <w:szCs w:val="22"/>
      </w:rPr>
      <w:fldChar w:fldCharType="separate"/>
    </w:r>
    <w:r w:rsidR="00B9050D">
      <w:rPr>
        <w:rStyle w:val="Puslapionumeris"/>
        <w:noProof/>
        <w:szCs w:val="22"/>
      </w:rPr>
      <w:t>2</w:t>
    </w:r>
    <w:r>
      <w:rPr>
        <w:rStyle w:val="Puslapionumeris"/>
        <w:szCs w:val="22"/>
      </w:rPr>
      <w:fldChar w:fldCharType="end"/>
    </w:r>
  </w:p>
  <w:p w14:paraId="2E89E174" w14:textId="77777777" w:rsidR="00296ECC" w:rsidRDefault="00296EC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D3979" w14:textId="77777777" w:rsidR="00C31C4C" w:rsidRDefault="00C31C4C">
      <w:pPr>
        <w:spacing w:line="240" w:lineRule="auto"/>
      </w:pPr>
      <w:r>
        <w:separator/>
      </w:r>
    </w:p>
  </w:footnote>
  <w:footnote w:type="continuationSeparator" w:id="0">
    <w:p w14:paraId="4F99B957" w14:textId="77777777" w:rsidR="00C31C4C" w:rsidRDefault="00C31C4C">
      <w:pPr>
        <w:spacing w:line="240" w:lineRule="auto"/>
      </w:pPr>
      <w:r>
        <w:continuationSeparator/>
      </w:r>
    </w:p>
  </w:footnote>
  <w:footnote w:type="continuationNotice" w:id="1">
    <w:p w14:paraId="52FC96DD" w14:textId="77777777" w:rsidR="00C31C4C" w:rsidRDefault="00C31C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D461" w14:textId="77777777" w:rsidR="00296ECC" w:rsidRDefault="00296E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E85F1E"/>
    <w:multiLevelType w:val="hybridMultilevel"/>
    <w:tmpl w:val="A8DCA95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970BA"/>
    <w:multiLevelType w:val="hybridMultilevel"/>
    <w:tmpl w:val="CAB0576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1EF7731"/>
    <w:multiLevelType w:val="hybridMultilevel"/>
    <w:tmpl w:val="E146EA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8E57D4"/>
    <w:multiLevelType w:val="hybridMultilevel"/>
    <w:tmpl w:val="C6809524"/>
    <w:lvl w:ilvl="0" w:tplc="D17877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64849"/>
    <w:multiLevelType w:val="hybridMultilevel"/>
    <w:tmpl w:val="DB54B89C"/>
    <w:lvl w:ilvl="0" w:tplc="D17877A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6782D"/>
    <w:multiLevelType w:val="hybridMultilevel"/>
    <w:tmpl w:val="5866A2C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447F96"/>
    <w:multiLevelType w:val="hybridMultilevel"/>
    <w:tmpl w:val="D7D46C8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785A0F"/>
    <w:multiLevelType w:val="hybridMultilevel"/>
    <w:tmpl w:val="760C079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06460"/>
    <w:multiLevelType w:val="hybridMultilevel"/>
    <w:tmpl w:val="11AEA64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78795A"/>
    <w:multiLevelType w:val="hybridMultilevel"/>
    <w:tmpl w:val="73340CF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3"/>
  </w:num>
  <w:num w:numId="8">
    <w:abstractNumId w:val="9"/>
  </w:num>
  <w:num w:numId="9">
    <w:abstractNumId w:val="1"/>
  </w:num>
  <w:num w:numId="10">
    <w:abstractNumId w:val="4"/>
  </w:num>
  <w:num w:numId="11">
    <w:abstractNumId w:val="7"/>
  </w:num>
  <w:num w:numId="12">
    <w:abstractNumId w:val="12"/>
  </w:num>
  <w:num w:numId="13">
    <w:abstractNumId w:val="11"/>
  </w:num>
  <w:num w:numId="14">
    <w:abstractNumId w:val="5"/>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7E7"/>
    <w:rsid w:val="00023805"/>
    <w:rsid w:val="00031A1E"/>
    <w:rsid w:val="00035862"/>
    <w:rsid w:val="00037AEF"/>
    <w:rsid w:val="0009721D"/>
    <w:rsid w:val="000B172C"/>
    <w:rsid w:val="000B384F"/>
    <w:rsid w:val="000D13C8"/>
    <w:rsid w:val="000E10DE"/>
    <w:rsid w:val="000E3F41"/>
    <w:rsid w:val="000F2947"/>
    <w:rsid w:val="00105DF3"/>
    <w:rsid w:val="0011184C"/>
    <w:rsid w:val="001226A5"/>
    <w:rsid w:val="001277A2"/>
    <w:rsid w:val="00155EE0"/>
    <w:rsid w:val="001821F6"/>
    <w:rsid w:val="001945CF"/>
    <w:rsid w:val="001A369F"/>
    <w:rsid w:val="001B7DB6"/>
    <w:rsid w:val="001C0956"/>
    <w:rsid w:val="001D08B6"/>
    <w:rsid w:val="00200B63"/>
    <w:rsid w:val="00204E23"/>
    <w:rsid w:val="00213BBF"/>
    <w:rsid w:val="002264FA"/>
    <w:rsid w:val="0024570B"/>
    <w:rsid w:val="00261CE6"/>
    <w:rsid w:val="00296ECC"/>
    <w:rsid w:val="002A0E94"/>
    <w:rsid w:val="002C5F55"/>
    <w:rsid w:val="002F1CB5"/>
    <w:rsid w:val="002F33C4"/>
    <w:rsid w:val="00301777"/>
    <w:rsid w:val="00301E4B"/>
    <w:rsid w:val="00304780"/>
    <w:rsid w:val="00304A50"/>
    <w:rsid w:val="00305C02"/>
    <w:rsid w:val="0030786B"/>
    <w:rsid w:val="00334D3A"/>
    <w:rsid w:val="00342A5C"/>
    <w:rsid w:val="00371246"/>
    <w:rsid w:val="003848F5"/>
    <w:rsid w:val="003A3F5A"/>
    <w:rsid w:val="003B182A"/>
    <w:rsid w:val="003B324A"/>
    <w:rsid w:val="003D0462"/>
    <w:rsid w:val="003E6C0F"/>
    <w:rsid w:val="004049FC"/>
    <w:rsid w:val="00420360"/>
    <w:rsid w:val="004623B4"/>
    <w:rsid w:val="004644A2"/>
    <w:rsid w:val="0049205E"/>
    <w:rsid w:val="00494957"/>
    <w:rsid w:val="004A1CCA"/>
    <w:rsid w:val="004B78F9"/>
    <w:rsid w:val="004C7AA4"/>
    <w:rsid w:val="004E5DC3"/>
    <w:rsid w:val="005034CA"/>
    <w:rsid w:val="00517523"/>
    <w:rsid w:val="00525E85"/>
    <w:rsid w:val="005353FF"/>
    <w:rsid w:val="00565659"/>
    <w:rsid w:val="00580257"/>
    <w:rsid w:val="00595047"/>
    <w:rsid w:val="005F31F8"/>
    <w:rsid w:val="005F36E3"/>
    <w:rsid w:val="005F67E2"/>
    <w:rsid w:val="005F7A8B"/>
    <w:rsid w:val="00600E8F"/>
    <w:rsid w:val="006437E8"/>
    <w:rsid w:val="00646738"/>
    <w:rsid w:val="006542AD"/>
    <w:rsid w:val="006559BC"/>
    <w:rsid w:val="00656EE3"/>
    <w:rsid w:val="00676F5B"/>
    <w:rsid w:val="006840B6"/>
    <w:rsid w:val="006859DD"/>
    <w:rsid w:val="006947FE"/>
    <w:rsid w:val="006B7956"/>
    <w:rsid w:val="006D7C29"/>
    <w:rsid w:val="006E44D6"/>
    <w:rsid w:val="007026DB"/>
    <w:rsid w:val="00703436"/>
    <w:rsid w:val="00707F15"/>
    <w:rsid w:val="00737B1D"/>
    <w:rsid w:val="00747F7F"/>
    <w:rsid w:val="00777B53"/>
    <w:rsid w:val="007907C8"/>
    <w:rsid w:val="007A5C33"/>
    <w:rsid w:val="007B31C3"/>
    <w:rsid w:val="007C0ACF"/>
    <w:rsid w:val="007C65B9"/>
    <w:rsid w:val="007E030A"/>
    <w:rsid w:val="007F26D5"/>
    <w:rsid w:val="0081704A"/>
    <w:rsid w:val="00821F22"/>
    <w:rsid w:val="0082791D"/>
    <w:rsid w:val="0085215B"/>
    <w:rsid w:val="00852E83"/>
    <w:rsid w:val="008541C4"/>
    <w:rsid w:val="008664C4"/>
    <w:rsid w:val="00871499"/>
    <w:rsid w:val="00885B0B"/>
    <w:rsid w:val="008874EB"/>
    <w:rsid w:val="008923FA"/>
    <w:rsid w:val="00893058"/>
    <w:rsid w:val="008A1D7A"/>
    <w:rsid w:val="008A7F8E"/>
    <w:rsid w:val="008B4F43"/>
    <w:rsid w:val="008C732B"/>
    <w:rsid w:val="008E6BA0"/>
    <w:rsid w:val="008E7098"/>
    <w:rsid w:val="008F1C6A"/>
    <w:rsid w:val="008F722E"/>
    <w:rsid w:val="009150A1"/>
    <w:rsid w:val="00947223"/>
    <w:rsid w:val="00951CCA"/>
    <w:rsid w:val="00952C76"/>
    <w:rsid w:val="009630E0"/>
    <w:rsid w:val="00970D33"/>
    <w:rsid w:val="00987AB9"/>
    <w:rsid w:val="009B6FBF"/>
    <w:rsid w:val="009D60D6"/>
    <w:rsid w:val="009F2F07"/>
    <w:rsid w:val="00A04909"/>
    <w:rsid w:val="00A04ADB"/>
    <w:rsid w:val="00A07FAD"/>
    <w:rsid w:val="00A10526"/>
    <w:rsid w:val="00A22781"/>
    <w:rsid w:val="00A616EC"/>
    <w:rsid w:val="00A87683"/>
    <w:rsid w:val="00AA1446"/>
    <w:rsid w:val="00AC625D"/>
    <w:rsid w:val="00AE0336"/>
    <w:rsid w:val="00B02A0A"/>
    <w:rsid w:val="00B16C0E"/>
    <w:rsid w:val="00B41346"/>
    <w:rsid w:val="00B613AD"/>
    <w:rsid w:val="00B61D93"/>
    <w:rsid w:val="00B678BC"/>
    <w:rsid w:val="00B72AB1"/>
    <w:rsid w:val="00B8535E"/>
    <w:rsid w:val="00B9050D"/>
    <w:rsid w:val="00B9542F"/>
    <w:rsid w:val="00BA0919"/>
    <w:rsid w:val="00BA3727"/>
    <w:rsid w:val="00BA42C7"/>
    <w:rsid w:val="00BA5D41"/>
    <w:rsid w:val="00BA642D"/>
    <w:rsid w:val="00BB6426"/>
    <w:rsid w:val="00BD3632"/>
    <w:rsid w:val="00BF1614"/>
    <w:rsid w:val="00C16068"/>
    <w:rsid w:val="00C174A0"/>
    <w:rsid w:val="00C2271D"/>
    <w:rsid w:val="00C230E3"/>
    <w:rsid w:val="00C31C4C"/>
    <w:rsid w:val="00C7566D"/>
    <w:rsid w:val="00CA5C6C"/>
    <w:rsid w:val="00CD0A6D"/>
    <w:rsid w:val="00CD6505"/>
    <w:rsid w:val="00CE2104"/>
    <w:rsid w:val="00D0138C"/>
    <w:rsid w:val="00D16BC5"/>
    <w:rsid w:val="00D31CB6"/>
    <w:rsid w:val="00D359F5"/>
    <w:rsid w:val="00D41663"/>
    <w:rsid w:val="00D51456"/>
    <w:rsid w:val="00D70DBF"/>
    <w:rsid w:val="00DB4F97"/>
    <w:rsid w:val="00DF62DC"/>
    <w:rsid w:val="00E04159"/>
    <w:rsid w:val="00E044D0"/>
    <w:rsid w:val="00E219AB"/>
    <w:rsid w:val="00E3130D"/>
    <w:rsid w:val="00E56828"/>
    <w:rsid w:val="00E73C29"/>
    <w:rsid w:val="00E87566"/>
    <w:rsid w:val="00EB2EBD"/>
    <w:rsid w:val="00EC46F9"/>
    <w:rsid w:val="00EC705B"/>
    <w:rsid w:val="00ED51AF"/>
    <w:rsid w:val="00F10E5C"/>
    <w:rsid w:val="00F34163"/>
    <w:rsid w:val="00F466BF"/>
    <w:rsid w:val="00F84E02"/>
    <w:rsid w:val="00F94C7B"/>
    <w:rsid w:val="00F9661F"/>
    <w:rsid w:val="00F97D77"/>
    <w:rsid w:val="00FB2031"/>
    <w:rsid w:val="00FD5580"/>
    <w:rsid w:val="00FE6CF8"/>
    <w:rsid w:val="00FF105A"/>
    <w:rsid w:val="00FF2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DE25"/>
  <w15:docId w15:val="{080BE46C-3661-4E61-9220-085AB38D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0462"/>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D0462"/>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D046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3D046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BT-EMEASMCA">
    <w:name w:val="BT- EMEA_SMCA"/>
    <w:basedOn w:val="prastasis"/>
    <w:rsid w:val="000E10D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E52D-CDC7-4193-A3A5-5E46DD5D1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CB5E425-5721-4965-9047-64196988FA9F}">
  <ds:schemaRefs>
    <ds:schemaRef ds:uri="http://schemas.microsoft.com/sharepoint/v3/contenttype/forms"/>
  </ds:schemaRefs>
</ds:datastoreItem>
</file>

<file path=customXml/itemProps3.xml><?xml version="1.0" encoding="utf-8"?>
<ds:datastoreItem xmlns:ds="http://schemas.openxmlformats.org/officeDocument/2006/customXml" ds:itemID="{37CFC068-9F4E-4C62-B296-5C7A4E52D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8D5FCB-9208-4DBF-B889-F5DEE10B4662}">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97F7CB1B-6807-4EC9-9A0A-4595158D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26742</Words>
  <Characters>15244</Characters>
  <Application>Microsoft Office Word</Application>
  <DocSecurity>4</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41903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dcterms:created xsi:type="dcterms:W3CDTF">2023-05-25T07:04:00Z</dcterms:created>
  <dcterms:modified xsi:type="dcterms:W3CDTF">2023-05-25T07:04:00Z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