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15BC8" w14:textId="77777777" w:rsidR="002F0994" w:rsidRPr="00E87F6A" w:rsidRDefault="002F0994" w:rsidP="00A46A1C">
      <w:pPr>
        <w:ind w:left="5529"/>
        <w:rPr>
          <w:szCs w:val="22"/>
          <w:lang w:val="lt-LT"/>
        </w:rPr>
      </w:pPr>
    </w:p>
    <w:p w14:paraId="05215BC9" w14:textId="77777777" w:rsidR="002F0994" w:rsidRPr="00E87F6A" w:rsidRDefault="002F0994" w:rsidP="002F0994">
      <w:pPr>
        <w:rPr>
          <w:szCs w:val="22"/>
          <w:lang w:val="lt-LT"/>
        </w:rPr>
      </w:pPr>
    </w:p>
    <w:p w14:paraId="05215BCA" w14:textId="77777777" w:rsidR="002F0994" w:rsidRPr="00E87F6A" w:rsidRDefault="002F0994" w:rsidP="002F0994">
      <w:pPr>
        <w:rPr>
          <w:szCs w:val="22"/>
          <w:lang w:val="lt-LT"/>
        </w:rPr>
      </w:pPr>
    </w:p>
    <w:p w14:paraId="05215BCB" w14:textId="77777777" w:rsidR="002F0994" w:rsidRPr="00E87F6A" w:rsidRDefault="002F0994" w:rsidP="002F0994">
      <w:pPr>
        <w:rPr>
          <w:szCs w:val="22"/>
          <w:lang w:val="lt-LT"/>
        </w:rPr>
      </w:pPr>
    </w:p>
    <w:p w14:paraId="05215BCC" w14:textId="77777777" w:rsidR="002F0994" w:rsidRPr="00E87F6A" w:rsidRDefault="002F0994" w:rsidP="002F0994">
      <w:pPr>
        <w:rPr>
          <w:szCs w:val="22"/>
          <w:lang w:val="lt-LT"/>
        </w:rPr>
      </w:pPr>
    </w:p>
    <w:p w14:paraId="05215BCD" w14:textId="77777777" w:rsidR="002F0994" w:rsidRPr="00E87F6A" w:rsidRDefault="002F0994" w:rsidP="002F0994">
      <w:pPr>
        <w:rPr>
          <w:szCs w:val="22"/>
          <w:lang w:val="lt-LT"/>
        </w:rPr>
      </w:pPr>
    </w:p>
    <w:p w14:paraId="05215BCE" w14:textId="77777777" w:rsidR="002F0994" w:rsidRPr="00E87F6A" w:rsidRDefault="002F0994" w:rsidP="002F0994">
      <w:pPr>
        <w:ind w:right="141"/>
        <w:rPr>
          <w:szCs w:val="22"/>
          <w:lang w:val="lt-LT"/>
        </w:rPr>
      </w:pPr>
    </w:p>
    <w:p w14:paraId="05215BCF" w14:textId="77777777" w:rsidR="002F0994" w:rsidRPr="00E87F6A" w:rsidRDefault="002F0994" w:rsidP="002F0994">
      <w:pPr>
        <w:rPr>
          <w:szCs w:val="22"/>
          <w:lang w:val="lt-LT"/>
        </w:rPr>
      </w:pPr>
    </w:p>
    <w:p w14:paraId="05215BD0" w14:textId="77777777" w:rsidR="002F0994" w:rsidRPr="00E87F6A" w:rsidRDefault="002F0994" w:rsidP="002F0994">
      <w:pPr>
        <w:rPr>
          <w:szCs w:val="22"/>
          <w:lang w:val="lt-LT"/>
        </w:rPr>
      </w:pPr>
    </w:p>
    <w:p w14:paraId="05215BD1" w14:textId="77777777" w:rsidR="002F0994" w:rsidRPr="00E87F6A" w:rsidRDefault="002F0994" w:rsidP="002F0994">
      <w:pPr>
        <w:rPr>
          <w:szCs w:val="22"/>
          <w:lang w:val="lt-LT"/>
        </w:rPr>
      </w:pPr>
    </w:p>
    <w:p w14:paraId="05215BD2" w14:textId="77777777" w:rsidR="002F0994" w:rsidRPr="00E87F6A" w:rsidRDefault="002F0994" w:rsidP="002F0994">
      <w:pPr>
        <w:rPr>
          <w:szCs w:val="22"/>
          <w:lang w:val="lt-LT"/>
        </w:rPr>
      </w:pPr>
    </w:p>
    <w:p w14:paraId="05215BD3" w14:textId="77777777" w:rsidR="002F0994" w:rsidRPr="00E87F6A" w:rsidRDefault="002F0994" w:rsidP="002F0994">
      <w:pPr>
        <w:rPr>
          <w:szCs w:val="22"/>
          <w:lang w:val="lt-LT"/>
        </w:rPr>
      </w:pPr>
    </w:p>
    <w:p w14:paraId="05215BD4" w14:textId="77777777" w:rsidR="002F0994" w:rsidRPr="00E87F6A" w:rsidRDefault="002F0994" w:rsidP="002F0994">
      <w:pPr>
        <w:rPr>
          <w:szCs w:val="22"/>
          <w:lang w:val="lt-LT"/>
        </w:rPr>
      </w:pPr>
    </w:p>
    <w:p w14:paraId="05215BD5" w14:textId="77777777" w:rsidR="002F0994" w:rsidRPr="00E87F6A" w:rsidRDefault="002F0994" w:rsidP="002F0994">
      <w:pPr>
        <w:rPr>
          <w:szCs w:val="22"/>
          <w:lang w:val="lt-LT"/>
        </w:rPr>
      </w:pPr>
    </w:p>
    <w:p w14:paraId="05215BD6" w14:textId="77777777" w:rsidR="002F0994" w:rsidRPr="00E87F6A" w:rsidRDefault="002F0994" w:rsidP="002F0994">
      <w:pPr>
        <w:rPr>
          <w:szCs w:val="22"/>
          <w:lang w:val="lt-LT"/>
        </w:rPr>
      </w:pPr>
    </w:p>
    <w:p w14:paraId="05215BD7" w14:textId="77777777" w:rsidR="002F0994" w:rsidRPr="00E87F6A" w:rsidRDefault="002F0994" w:rsidP="002F0994">
      <w:pPr>
        <w:rPr>
          <w:szCs w:val="22"/>
          <w:lang w:val="lt-LT"/>
        </w:rPr>
      </w:pPr>
    </w:p>
    <w:p w14:paraId="05215BD8" w14:textId="77777777" w:rsidR="002F0994" w:rsidRPr="00E87F6A" w:rsidRDefault="002F0994" w:rsidP="002F0994">
      <w:pPr>
        <w:rPr>
          <w:szCs w:val="22"/>
          <w:lang w:val="lt-LT"/>
        </w:rPr>
      </w:pPr>
    </w:p>
    <w:p w14:paraId="05215BD9" w14:textId="77777777" w:rsidR="002F0994" w:rsidRPr="00E87F6A" w:rsidRDefault="002F0994" w:rsidP="002F0994">
      <w:pPr>
        <w:spacing w:line="240" w:lineRule="auto"/>
        <w:rPr>
          <w:szCs w:val="22"/>
          <w:lang w:val="lt-LT"/>
        </w:rPr>
      </w:pPr>
    </w:p>
    <w:p w14:paraId="05215BDA" w14:textId="77777777" w:rsidR="002F0994" w:rsidRPr="00E87F6A" w:rsidRDefault="002F0994" w:rsidP="002F0994">
      <w:pPr>
        <w:spacing w:line="240" w:lineRule="auto"/>
        <w:rPr>
          <w:szCs w:val="22"/>
          <w:lang w:val="lt-LT"/>
        </w:rPr>
      </w:pPr>
    </w:p>
    <w:p w14:paraId="05215BDB"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p>
    <w:p w14:paraId="05215BDC"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p>
    <w:p w14:paraId="05215BDD"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p>
    <w:p w14:paraId="05215BDE"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p>
    <w:p w14:paraId="05215BDF"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I PRIEDAS</w:t>
      </w:r>
    </w:p>
    <w:p w14:paraId="05215BE0" w14:textId="77777777" w:rsidR="002F0994" w:rsidRPr="00E87F6A" w:rsidRDefault="002F0994" w:rsidP="002F0994">
      <w:pPr>
        <w:spacing w:line="240" w:lineRule="auto"/>
        <w:rPr>
          <w:szCs w:val="22"/>
          <w:lang w:val="lt-LT"/>
        </w:rPr>
      </w:pPr>
    </w:p>
    <w:p w14:paraId="05215BE1"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PREPARATO CHARAKTERISTIKŲ SANTRAUKA</w:t>
      </w:r>
    </w:p>
    <w:p w14:paraId="05215BE2"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b w:val="0"/>
          <w:snapToGrid w:val="0"/>
          <w:sz w:val="22"/>
          <w:szCs w:val="22"/>
          <w:lang w:val="lt-LT"/>
        </w:rPr>
        <w:br w:type="page"/>
      </w:r>
      <w:r w:rsidRPr="00E87F6A">
        <w:rPr>
          <w:rFonts w:ascii="Times New Roman" w:hAnsi="Times New Roman"/>
          <w:sz w:val="22"/>
          <w:szCs w:val="22"/>
          <w:lang w:val="lt-LT"/>
        </w:rPr>
        <w:lastRenderedPageBreak/>
        <w:t>1.</w:t>
      </w:r>
      <w:r w:rsidRPr="00E87F6A">
        <w:rPr>
          <w:rFonts w:ascii="Times New Roman" w:hAnsi="Times New Roman"/>
          <w:sz w:val="22"/>
          <w:szCs w:val="22"/>
          <w:lang w:val="lt-LT"/>
        </w:rPr>
        <w:tab/>
        <w:t>VAISTINIO PREPARATO PAVADINIMAS</w:t>
      </w:r>
    </w:p>
    <w:p w14:paraId="05215BE3" w14:textId="77777777" w:rsidR="002F0994" w:rsidRPr="00E87F6A" w:rsidRDefault="002F0994" w:rsidP="002F0994">
      <w:pPr>
        <w:rPr>
          <w:szCs w:val="22"/>
          <w:lang w:val="lt-LT"/>
        </w:rPr>
      </w:pPr>
    </w:p>
    <w:p w14:paraId="05215BE4"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mg </w:t>
      </w:r>
      <w:proofErr w:type="spellStart"/>
      <w:r w:rsidRPr="00E87F6A">
        <w:rPr>
          <w:szCs w:val="22"/>
          <w:lang w:val="lt-LT"/>
        </w:rPr>
        <w:t>ovulės</w:t>
      </w:r>
      <w:proofErr w:type="spellEnd"/>
    </w:p>
    <w:p w14:paraId="05215BE5" w14:textId="77777777" w:rsidR="002F0994" w:rsidRPr="00E87F6A" w:rsidRDefault="002F0994" w:rsidP="002F0994">
      <w:pPr>
        <w:rPr>
          <w:szCs w:val="22"/>
          <w:lang w:val="lt-LT"/>
        </w:rPr>
      </w:pPr>
    </w:p>
    <w:p w14:paraId="05215BE6" w14:textId="77777777" w:rsidR="002F0994" w:rsidRPr="00E87F6A" w:rsidRDefault="002F0994" w:rsidP="002F0994">
      <w:pPr>
        <w:rPr>
          <w:szCs w:val="22"/>
          <w:lang w:val="lt-LT"/>
        </w:rPr>
      </w:pPr>
    </w:p>
    <w:p w14:paraId="05215BE7" w14:textId="77777777" w:rsidR="002F0994" w:rsidRPr="00E87F6A" w:rsidRDefault="002F0994" w:rsidP="002F0994">
      <w:pPr>
        <w:pStyle w:val="Antrat4"/>
        <w:rPr>
          <w:noProof w:val="0"/>
          <w:szCs w:val="22"/>
          <w:lang w:val="lt-LT"/>
        </w:rPr>
      </w:pPr>
      <w:r w:rsidRPr="00E87F6A">
        <w:rPr>
          <w:noProof w:val="0"/>
          <w:szCs w:val="22"/>
          <w:lang w:val="lt-LT"/>
        </w:rPr>
        <w:t>2.</w:t>
      </w:r>
      <w:r w:rsidRPr="00E87F6A">
        <w:rPr>
          <w:noProof w:val="0"/>
          <w:szCs w:val="22"/>
          <w:lang w:val="lt-LT"/>
        </w:rPr>
        <w:tab/>
        <w:t>KOKYBINĖ IR KIEKYBINĖ SUDĖTIS</w:t>
      </w:r>
    </w:p>
    <w:p w14:paraId="05215BE8" w14:textId="77777777" w:rsidR="002F0994" w:rsidRPr="00E87F6A" w:rsidRDefault="002F0994" w:rsidP="002F0994">
      <w:pPr>
        <w:rPr>
          <w:szCs w:val="22"/>
          <w:lang w:val="lt-LT"/>
        </w:rPr>
      </w:pPr>
    </w:p>
    <w:p w14:paraId="05215BE9" w14:textId="77777777" w:rsidR="002F0994" w:rsidRPr="00E87F6A" w:rsidRDefault="002F0994" w:rsidP="002F0994">
      <w:pPr>
        <w:pStyle w:val="Porat"/>
        <w:tabs>
          <w:tab w:val="clear" w:pos="4536"/>
        </w:tabs>
        <w:rPr>
          <w:rFonts w:ascii="Times New Roman" w:hAnsi="Times New Roman"/>
          <w:sz w:val="22"/>
          <w:szCs w:val="22"/>
          <w:lang w:val="it-IT"/>
        </w:rPr>
      </w:pPr>
      <w:r w:rsidRPr="00E87F6A">
        <w:rPr>
          <w:rFonts w:ascii="Times New Roman" w:hAnsi="Times New Roman"/>
          <w:sz w:val="22"/>
          <w:szCs w:val="22"/>
          <w:lang w:val="lt-LT"/>
        </w:rPr>
        <w:t>Vienoje ovulėje yra 100 mg  klotrimazolo.</w:t>
      </w:r>
    </w:p>
    <w:p w14:paraId="05215BEA" w14:textId="77777777" w:rsidR="002F0994" w:rsidRPr="00E87F6A" w:rsidRDefault="002F0994" w:rsidP="002F0994">
      <w:pPr>
        <w:pStyle w:val="Porat"/>
        <w:tabs>
          <w:tab w:val="clear" w:pos="4536"/>
        </w:tabs>
        <w:rPr>
          <w:rFonts w:ascii="Times New Roman" w:hAnsi="Times New Roman"/>
          <w:sz w:val="22"/>
          <w:szCs w:val="22"/>
          <w:lang w:val="lt-LT"/>
        </w:rPr>
      </w:pPr>
    </w:p>
    <w:p w14:paraId="05215BEB" w14:textId="77777777" w:rsidR="002F0994" w:rsidRPr="00E87F6A" w:rsidRDefault="002F0994" w:rsidP="002F0994">
      <w:pPr>
        <w:pStyle w:val="Porat"/>
        <w:tabs>
          <w:tab w:val="clear" w:pos="4536"/>
        </w:tabs>
        <w:rPr>
          <w:rFonts w:ascii="Times New Roman" w:hAnsi="Times New Roman"/>
          <w:sz w:val="22"/>
          <w:szCs w:val="22"/>
          <w:lang w:val="it-IT"/>
        </w:rPr>
      </w:pPr>
      <w:r w:rsidRPr="00E87F6A">
        <w:rPr>
          <w:rFonts w:ascii="Times New Roman" w:hAnsi="Times New Roman"/>
          <w:sz w:val="22"/>
          <w:szCs w:val="22"/>
          <w:u w:val="single"/>
          <w:lang w:val="lt-LT"/>
        </w:rPr>
        <w:t>Pagalbinė medžiaga, kurios poveikis žinomas</w:t>
      </w:r>
      <w:r w:rsidRPr="00E87F6A">
        <w:rPr>
          <w:rFonts w:ascii="Times New Roman" w:hAnsi="Times New Roman"/>
          <w:sz w:val="22"/>
          <w:szCs w:val="22"/>
          <w:lang w:val="lt-LT"/>
        </w:rPr>
        <w:t>:</w:t>
      </w:r>
      <w:r w:rsidRPr="00E87F6A">
        <w:rPr>
          <w:rFonts w:ascii="Times New Roman" w:hAnsi="Times New Roman"/>
          <w:sz w:val="22"/>
          <w:szCs w:val="22"/>
          <w:lang w:val="it-IT"/>
        </w:rPr>
        <w:t xml:space="preserve"> </w:t>
      </w:r>
      <w:r w:rsidRPr="00E87F6A">
        <w:rPr>
          <w:rFonts w:ascii="Times New Roman" w:hAnsi="Times New Roman"/>
          <w:sz w:val="22"/>
          <w:szCs w:val="22"/>
          <w:lang w:val="lt-LT"/>
        </w:rPr>
        <w:t>cetostearilo alkoholis.</w:t>
      </w:r>
    </w:p>
    <w:p w14:paraId="05215BEC" w14:textId="77777777" w:rsidR="002F0994" w:rsidRPr="00E87F6A" w:rsidRDefault="002F0994" w:rsidP="002F0994">
      <w:pPr>
        <w:rPr>
          <w:szCs w:val="22"/>
          <w:lang w:val="lt-LT"/>
        </w:rPr>
      </w:pPr>
    </w:p>
    <w:p w14:paraId="05215BED" w14:textId="77777777" w:rsidR="002F0994" w:rsidRPr="00E87F6A" w:rsidRDefault="002F0994" w:rsidP="002F0994">
      <w:pPr>
        <w:rPr>
          <w:szCs w:val="22"/>
          <w:lang w:val="lt-LT"/>
        </w:rPr>
      </w:pPr>
      <w:r w:rsidRPr="00E87F6A">
        <w:rPr>
          <w:szCs w:val="22"/>
          <w:lang w:val="lt-LT"/>
        </w:rPr>
        <w:t>Visos pagalbinės medžiagos išvardytos 6.1 skyriuje.</w:t>
      </w:r>
    </w:p>
    <w:p w14:paraId="05215BEE" w14:textId="77777777" w:rsidR="002F0994" w:rsidRPr="00E87F6A" w:rsidRDefault="002F0994" w:rsidP="002F0994">
      <w:pPr>
        <w:rPr>
          <w:szCs w:val="22"/>
          <w:lang w:val="lt-LT"/>
        </w:rPr>
      </w:pPr>
    </w:p>
    <w:p w14:paraId="05215BEF" w14:textId="77777777" w:rsidR="002F0994" w:rsidRPr="00E87F6A" w:rsidRDefault="002F0994" w:rsidP="002F0994">
      <w:pPr>
        <w:rPr>
          <w:szCs w:val="22"/>
          <w:lang w:val="lt-LT"/>
        </w:rPr>
      </w:pPr>
    </w:p>
    <w:p w14:paraId="05215BF0"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3.</w:t>
      </w:r>
      <w:r w:rsidRPr="00E87F6A">
        <w:rPr>
          <w:rFonts w:ascii="Times New Roman" w:hAnsi="Times New Roman"/>
          <w:sz w:val="22"/>
          <w:szCs w:val="22"/>
          <w:lang w:val="lt-LT"/>
        </w:rPr>
        <w:tab/>
        <w:t>FARMACINĖ FORMA</w:t>
      </w:r>
    </w:p>
    <w:p w14:paraId="05215BF1" w14:textId="77777777" w:rsidR="002F0994" w:rsidRPr="00E87F6A" w:rsidRDefault="002F0994" w:rsidP="002F0994">
      <w:pPr>
        <w:rPr>
          <w:szCs w:val="22"/>
          <w:lang w:val="lt-LT"/>
        </w:rPr>
      </w:pPr>
    </w:p>
    <w:p w14:paraId="05215BF2" w14:textId="77777777" w:rsidR="002F0994" w:rsidRPr="00E87F6A" w:rsidRDefault="002F0994" w:rsidP="002F0994">
      <w:pPr>
        <w:pStyle w:val="Porat"/>
        <w:tabs>
          <w:tab w:val="clear" w:pos="4536"/>
        </w:tabs>
        <w:rPr>
          <w:rFonts w:ascii="Times New Roman" w:hAnsi="Times New Roman"/>
          <w:sz w:val="22"/>
          <w:szCs w:val="22"/>
          <w:lang w:val="it-IT"/>
        </w:rPr>
      </w:pPr>
      <w:r w:rsidRPr="00E87F6A">
        <w:rPr>
          <w:rFonts w:ascii="Times New Roman" w:hAnsi="Times New Roman"/>
          <w:sz w:val="22"/>
          <w:szCs w:val="22"/>
          <w:lang w:val="lt-LT"/>
        </w:rPr>
        <w:t>Ovulė.</w:t>
      </w:r>
    </w:p>
    <w:p w14:paraId="05215BF3" w14:textId="77777777" w:rsidR="002F0994" w:rsidRPr="00E87F6A" w:rsidRDefault="002F0994" w:rsidP="002F0994">
      <w:pPr>
        <w:pStyle w:val="Porat"/>
        <w:tabs>
          <w:tab w:val="clear" w:pos="4536"/>
        </w:tabs>
        <w:rPr>
          <w:rFonts w:ascii="Times New Roman" w:hAnsi="Times New Roman"/>
          <w:sz w:val="22"/>
          <w:szCs w:val="22"/>
          <w:lang w:val="it-IT"/>
        </w:rPr>
      </w:pPr>
    </w:p>
    <w:p w14:paraId="05215BF4" w14:textId="77777777" w:rsidR="002F0994" w:rsidRPr="00E87F6A" w:rsidRDefault="002F0994" w:rsidP="002F0994">
      <w:pPr>
        <w:pStyle w:val="Porat"/>
        <w:tabs>
          <w:tab w:val="clear" w:pos="4536"/>
        </w:tabs>
        <w:rPr>
          <w:rFonts w:ascii="Times New Roman" w:hAnsi="Times New Roman"/>
          <w:sz w:val="22"/>
          <w:szCs w:val="22"/>
          <w:lang w:val="it-IT"/>
        </w:rPr>
      </w:pPr>
      <w:r w:rsidRPr="00E87F6A">
        <w:rPr>
          <w:rFonts w:ascii="Times New Roman" w:hAnsi="Times New Roman"/>
          <w:sz w:val="22"/>
          <w:szCs w:val="22"/>
          <w:lang w:val="lt-LT"/>
        </w:rPr>
        <w:t>Balta pailga ovulė.</w:t>
      </w:r>
    </w:p>
    <w:p w14:paraId="05215BF5" w14:textId="77777777" w:rsidR="002F0994" w:rsidRPr="00E87F6A" w:rsidRDefault="002F0994" w:rsidP="002F0994">
      <w:pPr>
        <w:rPr>
          <w:szCs w:val="22"/>
          <w:lang w:val="lt-LT"/>
        </w:rPr>
      </w:pPr>
    </w:p>
    <w:p w14:paraId="05215BF6" w14:textId="77777777" w:rsidR="002F0994" w:rsidRPr="00E87F6A" w:rsidRDefault="002F0994" w:rsidP="002F0994">
      <w:pPr>
        <w:rPr>
          <w:szCs w:val="22"/>
          <w:lang w:val="lt-LT"/>
        </w:rPr>
      </w:pPr>
    </w:p>
    <w:p w14:paraId="05215BF7"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4.</w:t>
      </w:r>
      <w:r w:rsidRPr="00E87F6A">
        <w:rPr>
          <w:rFonts w:ascii="Times New Roman" w:hAnsi="Times New Roman"/>
          <w:sz w:val="22"/>
          <w:szCs w:val="22"/>
          <w:lang w:val="lt-LT"/>
        </w:rPr>
        <w:tab/>
        <w:t>KLINIKINĖ INFORMACIJA</w:t>
      </w:r>
    </w:p>
    <w:p w14:paraId="05215BF8" w14:textId="77777777" w:rsidR="002F0994" w:rsidRPr="00E87F6A" w:rsidRDefault="002F0994" w:rsidP="002F0994">
      <w:pPr>
        <w:rPr>
          <w:szCs w:val="22"/>
          <w:lang w:val="lt-LT"/>
        </w:rPr>
      </w:pPr>
    </w:p>
    <w:p w14:paraId="05215BF9" w14:textId="77777777" w:rsidR="002F0994" w:rsidRPr="00E87F6A" w:rsidRDefault="002F0994" w:rsidP="002F0994">
      <w:pPr>
        <w:pStyle w:val="Antrat4"/>
        <w:rPr>
          <w:noProof w:val="0"/>
          <w:szCs w:val="22"/>
          <w:lang w:val="lt-LT"/>
        </w:rPr>
      </w:pPr>
      <w:r w:rsidRPr="00E87F6A">
        <w:rPr>
          <w:noProof w:val="0"/>
          <w:szCs w:val="22"/>
          <w:lang w:val="lt-LT"/>
        </w:rPr>
        <w:t>4.1</w:t>
      </w:r>
      <w:r w:rsidRPr="00E87F6A">
        <w:rPr>
          <w:noProof w:val="0"/>
          <w:szCs w:val="22"/>
          <w:lang w:val="lt-LT"/>
        </w:rPr>
        <w:tab/>
        <w:t>Terapinės indikacijos</w:t>
      </w:r>
    </w:p>
    <w:p w14:paraId="05215BFA" w14:textId="77777777" w:rsidR="002F0994" w:rsidRPr="00E87F6A" w:rsidRDefault="002F0994" w:rsidP="002F0994">
      <w:pPr>
        <w:rPr>
          <w:szCs w:val="22"/>
          <w:lang w:val="lt-LT"/>
        </w:rPr>
      </w:pPr>
    </w:p>
    <w:p w14:paraId="05215BFB" w14:textId="77777777" w:rsidR="002F0994" w:rsidRPr="00E87F6A" w:rsidRDefault="002F0994" w:rsidP="002F0994">
      <w:pPr>
        <w:rPr>
          <w:szCs w:val="22"/>
          <w:lang w:val="lt-LT"/>
        </w:rPr>
      </w:pPr>
      <w:proofErr w:type="spellStart"/>
      <w:r w:rsidRPr="00E87F6A">
        <w:rPr>
          <w:szCs w:val="22"/>
          <w:lang w:val="lt-LT"/>
        </w:rPr>
        <w:t>Mieliagrybių</w:t>
      </w:r>
      <w:proofErr w:type="spellEnd"/>
      <w:r w:rsidRPr="00E87F6A">
        <w:rPr>
          <w:szCs w:val="22"/>
          <w:lang w:val="lt-LT"/>
        </w:rPr>
        <w:t xml:space="preserve"> (dažniausiai </w:t>
      </w:r>
      <w:proofErr w:type="spellStart"/>
      <w:r w:rsidRPr="00E87F6A">
        <w:rPr>
          <w:i/>
          <w:szCs w:val="22"/>
          <w:lang w:val="lt-LT"/>
        </w:rPr>
        <w:t>Candida</w:t>
      </w:r>
      <w:proofErr w:type="spellEnd"/>
      <w:r w:rsidRPr="00E87F6A">
        <w:rPr>
          <w:i/>
          <w:szCs w:val="22"/>
          <w:lang w:val="lt-LT"/>
        </w:rPr>
        <w:t xml:space="preserve"> </w:t>
      </w:r>
      <w:proofErr w:type="spellStart"/>
      <w:r w:rsidRPr="00E87F6A">
        <w:rPr>
          <w:i/>
          <w:szCs w:val="22"/>
          <w:lang w:val="lt-LT"/>
        </w:rPr>
        <w:t>albicans</w:t>
      </w:r>
      <w:proofErr w:type="spellEnd"/>
      <w:r w:rsidRPr="00E87F6A">
        <w:rPr>
          <w:szCs w:val="22"/>
          <w:lang w:val="lt-LT"/>
        </w:rPr>
        <w:t>) sukelto makšties uždegimo gydymas.</w:t>
      </w:r>
    </w:p>
    <w:p w14:paraId="05215BFC" w14:textId="77777777" w:rsidR="002F0994" w:rsidRPr="00E87F6A" w:rsidRDefault="002F0994" w:rsidP="002F0994">
      <w:pPr>
        <w:rPr>
          <w:szCs w:val="22"/>
          <w:lang w:val="lt-LT"/>
        </w:rPr>
      </w:pPr>
    </w:p>
    <w:p w14:paraId="05215BFD" w14:textId="77777777" w:rsidR="002F0994" w:rsidRPr="00E87F6A" w:rsidRDefault="002F0994" w:rsidP="002F0994">
      <w:pPr>
        <w:pStyle w:val="Antrat4"/>
        <w:rPr>
          <w:noProof w:val="0"/>
          <w:szCs w:val="22"/>
          <w:lang w:val="lt-LT"/>
        </w:rPr>
      </w:pPr>
      <w:r w:rsidRPr="00E87F6A">
        <w:rPr>
          <w:noProof w:val="0"/>
          <w:szCs w:val="22"/>
          <w:lang w:val="lt-LT"/>
        </w:rPr>
        <w:t>4.2</w:t>
      </w:r>
      <w:r w:rsidRPr="00E87F6A">
        <w:rPr>
          <w:noProof w:val="0"/>
          <w:szCs w:val="22"/>
          <w:lang w:val="lt-LT"/>
        </w:rPr>
        <w:tab/>
        <w:t>Dozavimas ir vartojimo metodas</w:t>
      </w:r>
    </w:p>
    <w:p w14:paraId="05215BFE" w14:textId="77777777" w:rsidR="002F0994" w:rsidRPr="00E87F6A" w:rsidRDefault="002F0994" w:rsidP="002F0994">
      <w:pPr>
        <w:rPr>
          <w:szCs w:val="22"/>
          <w:lang w:val="lt-LT"/>
        </w:rPr>
      </w:pPr>
    </w:p>
    <w:p w14:paraId="05215BFF" w14:textId="77777777" w:rsidR="002F0994" w:rsidRPr="00E87F6A" w:rsidRDefault="002F0994" w:rsidP="002F0994">
      <w:pPr>
        <w:rPr>
          <w:szCs w:val="22"/>
          <w:u w:val="single"/>
          <w:lang w:val="lt-LT"/>
        </w:rPr>
      </w:pPr>
      <w:r w:rsidRPr="00E87F6A">
        <w:rPr>
          <w:szCs w:val="22"/>
          <w:u w:val="single"/>
          <w:lang w:val="lt-LT"/>
        </w:rPr>
        <w:t>Dozavimas</w:t>
      </w:r>
    </w:p>
    <w:p w14:paraId="05215C00" w14:textId="77777777" w:rsidR="002F0994" w:rsidRPr="00E87F6A" w:rsidRDefault="002F0994" w:rsidP="002F0994">
      <w:pPr>
        <w:rPr>
          <w:szCs w:val="22"/>
          <w:lang w:val="lt-LT"/>
        </w:rPr>
      </w:pPr>
    </w:p>
    <w:p w14:paraId="05215C01" w14:textId="77777777" w:rsidR="002F0994" w:rsidRPr="00E87F6A" w:rsidRDefault="002F0994" w:rsidP="002F0994">
      <w:pPr>
        <w:pStyle w:val="SPC-Standard"/>
        <w:spacing w:after="0"/>
        <w:ind w:firstLine="0"/>
        <w:rPr>
          <w:i/>
          <w:sz w:val="22"/>
          <w:szCs w:val="22"/>
          <w:lang w:val="lt-LT"/>
        </w:rPr>
      </w:pPr>
      <w:r w:rsidRPr="00E87F6A">
        <w:rPr>
          <w:i/>
          <w:sz w:val="22"/>
          <w:szCs w:val="22"/>
          <w:lang w:val="lt-LT"/>
        </w:rPr>
        <w:t>Suaugusios pacientės</w:t>
      </w:r>
    </w:p>
    <w:p w14:paraId="05215C02" w14:textId="77777777" w:rsidR="002F0994" w:rsidRPr="00E87F6A" w:rsidRDefault="002F0994" w:rsidP="002F0994">
      <w:pPr>
        <w:rPr>
          <w:szCs w:val="22"/>
          <w:lang w:val="lt-LT"/>
        </w:rPr>
      </w:pPr>
      <w:r w:rsidRPr="00E87F6A">
        <w:rPr>
          <w:szCs w:val="22"/>
          <w:lang w:val="lt-LT"/>
        </w:rPr>
        <w:t>Jeigu nenurodoma kitaip, 1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w:t>
      </w:r>
      <w:proofErr w:type="spellStart"/>
      <w:r w:rsidRPr="00E87F6A">
        <w:rPr>
          <w:szCs w:val="22"/>
          <w:lang w:val="lt-LT"/>
        </w:rPr>
        <w:t>ovulę</w:t>
      </w:r>
      <w:proofErr w:type="spellEnd"/>
      <w:r w:rsidRPr="00E87F6A">
        <w:rPr>
          <w:szCs w:val="22"/>
          <w:lang w:val="lt-LT"/>
        </w:rPr>
        <w:t xml:space="preserve"> (tai atitinka 100 mg </w:t>
      </w:r>
      <w:proofErr w:type="spellStart"/>
      <w:r w:rsidRPr="00E87F6A">
        <w:rPr>
          <w:szCs w:val="22"/>
          <w:lang w:val="lt-LT"/>
        </w:rPr>
        <w:t>klotrimazolo</w:t>
      </w:r>
      <w:proofErr w:type="spellEnd"/>
      <w:r w:rsidRPr="00E87F6A">
        <w:rPr>
          <w:szCs w:val="22"/>
          <w:lang w:val="lt-LT"/>
        </w:rPr>
        <w:t xml:space="preserve">) įkišti į makštį kuo giliau vieną kartą per parą, vakare. </w:t>
      </w:r>
    </w:p>
    <w:p w14:paraId="05215C03" w14:textId="77777777" w:rsidR="002F0994" w:rsidRPr="00E87F6A" w:rsidRDefault="002F0994" w:rsidP="002F0994">
      <w:pPr>
        <w:rPr>
          <w:i/>
          <w:iCs/>
          <w:szCs w:val="22"/>
          <w:lang w:val="lt-LT"/>
        </w:rPr>
      </w:pPr>
    </w:p>
    <w:p w14:paraId="05215C04" w14:textId="77777777" w:rsidR="002F0994" w:rsidRPr="00E87F6A" w:rsidRDefault="002F0994" w:rsidP="002F0994">
      <w:pPr>
        <w:rPr>
          <w:i/>
          <w:iCs/>
          <w:szCs w:val="22"/>
          <w:lang w:val="lt-LT"/>
        </w:rPr>
      </w:pPr>
      <w:r w:rsidRPr="00E87F6A">
        <w:rPr>
          <w:i/>
          <w:iCs/>
          <w:szCs w:val="22"/>
          <w:lang w:val="lt-LT"/>
        </w:rPr>
        <w:t>Vaikų populiacija</w:t>
      </w:r>
    </w:p>
    <w:p w14:paraId="05215C05" w14:textId="77777777" w:rsidR="006C6284" w:rsidRPr="00E87F6A" w:rsidRDefault="006C6284" w:rsidP="002F0994">
      <w:pPr>
        <w:rPr>
          <w:i/>
          <w:iCs/>
          <w:szCs w:val="22"/>
          <w:lang w:val="lt-LT"/>
        </w:rPr>
      </w:pPr>
    </w:p>
    <w:p w14:paraId="05215C06" w14:textId="77777777" w:rsidR="002F0994" w:rsidRPr="00E87F6A" w:rsidRDefault="002F0994" w:rsidP="002F0994">
      <w:pPr>
        <w:rPr>
          <w:szCs w:val="22"/>
          <w:lang w:val="lt-LT"/>
        </w:rPr>
      </w:pPr>
      <w:r w:rsidRPr="00E87F6A">
        <w:rPr>
          <w:szCs w:val="22"/>
          <w:lang w:val="lt-LT"/>
        </w:rPr>
        <w:t>Vaistinio preparato nerekomenduojama vartoti vaikams, nes klinikinės patirties nepakanka bendroms dozavimo rekomendacijoms šiai amžiaus grupei nustatyti.</w:t>
      </w:r>
    </w:p>
    <w:p w14:paraId="05215C07" w14:textId="77777777" w:rsidR="002F0994" w:rsidRPr="00E87F6A" w:rsidRDefault="002F0994" w:rsidP="002F0994">
      <w:pPr>
        <w:rPr>
          <w:szCs w:val="22"/>
          <w:lang w:val="lt-LT"/>
        </w:rPr>
      </w:pPr>
    </w:p>
    <w:p w14:paraId="05215C08" w14:textId="77777777" w:rsidR="002F0994" w:rsidRPr="00E87F6A" w:rsidRDefault="002F0994" w:rsidP="002F0994">
      <w:pPr>
        <w:spacing w:line="240" w:lineRule="auto"/>
        <w:contextualSpacing/>
        <w:outlineLvl w:val="0"/>
        <w:rPr>
          <w:iCs/>
          <w:szCs w:val="22"/>
          <w:u w:val="single"/>
          <w:lang w:val="lt-LT"/>
        </w:rPr>
      </w:pPr>
      <w:r w:rsidRPr="00E87F6A">
        <w:rPr>
          <w:i/>
          <w:szCs w:val="22"/>
          <w:lang w:val="lt-LT"/>
        </w:rPr>
        <w:t xml:space="preserve">Senyvoms pacientėms </w:t>
      </w:r>
      <w:r w:rsidRPr="00E87F6A">
        <w:rPr>
          <w:szCs w:val="22"/>
          <w:lang w:val="lt-LT"/>
        </w:rPr>
        <w:t>dozės kreguoti nereikia.</w:t>
      </w:r>
    </w:p>
    <w:p w14:paraId="05215C09" w14:textId="77777777" w:rsidR="002F0994" w:rsidRPr="00E87F6A" w:rsidRDefault="002F0994" w:rsidP="002F0994">
      <w:pPr>
        <w:rPr>
          <w:i/>
          <w:iCs/>
          <w:szCs w:val="22"/>
          <w:lang w:val="lt-LT"/>
        </w:rPr>
      </w:pPr>
    </w:p>
    <w:p w14:paraId="05215C0A" w14:textId="77777777" w:rsidR="002F0994" w:rsidRPr="00E87F6A" w:rsidRDefault="002F0994" w:rsidP="002F0994">
      <w:pPr>
        <w:rPr>
          <w:iCs/>
          <w:szCs w:val="22"/>
          <w:u w:val="single"/>
          <w:lang w:val="lt-LT"/>
        </w:rPr>
      </w:pPr>
      <w:r w:rsidRPr="00E87F6A">
        <w:rPr>
          <w:iCs/>
          <w:szCs w:val="22"/>
          <w:u w:val="single"/>
          <w:lang w:val="lt-LT"/>
        </w:rPr>
        <w:t>Vartojimo trukmė</w:t>
      </w:r>
    </w:p>
    <w:p w14:paraId="05215C0B" w14:textId="77777777" w:rsidR="002F0994" w:rsidRPr="00E87F6A" w:rsidRDefault="002F0994" w:rsidP="002F0994">
      <w:pPr>
        <w:rPr>
          <w:i/>
          <w:iCs/>
          <w:szCs w:val="22"/>
          <w:lang w:val="lt-LT"/>
        </w:rPr>
      </w:pPr>
      <w:r w:rsidRPr="00E87F6A">
        <w:rPr>
          <w:szCs w:val="22"/>
          <w:lang w:val="lt-LT"/>
        </w:rPr>
        <w:t>Dažniausiai pakanka 6 dienų gydymo šiuo vaistiniu preparatu kurso. Prireikus, gydymą galima pakartoti.</w:t>
      </w:r>
    </w:p>
    <w:p w14:paraId="05215C0C" w14:textId="77777777" w:rsidR="002F0994" w:rsidRPr="00E87F6A" w:rsidRDefault="002F0994" w:rsidP="002F0994">
      <w:pPr>
        <w:rPr>
          <w:szCs w:val="22"/>
          <w:lang w:val="lt-LT"/>
        </w:rPr>
      </w:pPr>
    </w:p>
    <w:p w14:paraId="05215C0D" w14:textId="77777777" w:rsidR="002F0994" w:rsidRPr="00E87F6A" w:rsidRDefault="002F0994" w:rsidP="002F0994">
      <w:pPr>
        <w:rPr>
          <w:szCs w:val="22"/>
          <w:u w:val="single"/>
          <w:lang w:val="lt-LT"/>
        </w:rPr>
      </w:pPr>
      <w:r w:rsidRPr="00E87F6A">
        <w:rPr>
          <w:szCs w:val="22"/>
          <w:u w:val="single"/>
          <w:lang w:val="lt-LT"/>
        </w:rPr>
        <w:t>Vartojimo metodas</w:t>
      </w:r>
    </w:p>
    <w:p w14:paraId="05215C0E" w14:textId="77777777" w:rsidR="002F0994" w:rsidRPr="00E87F6A" w:rsidRDefault="002F0994" w:rsidP="002F0994">
      <w:pPr>
        <w:rPr>
          <w:szCs w:val="22"/>
          <w:lang w:val="lt-LT"/>
        </w:rPr>
      </w:pPr>
    </w:p>
    <w:p w14:paraId="05215C0F" w14:textId="77777777" w:rsidR="002F0994" w:rsidRPr="00E87F6A" w:rsidRDefault="002F0994" w:rsidP="002F0994">
      <w:pPr>
        <w:pStyle w:val="Porat"/>
        <w:rPr>
          <w:rFonts w:ascii="Times New Roman" w:hAnsi="Times New Roman"/>
          <w:sz w:val="22"/>
          <w:szCs w:val="22"/>
          <w:lang w:val="lt-LT"/>
        </w:rPr>
      </w:pPr>
      <w:r w:rsidRPr="00E87F6A">
        <w:rPr>
          <w:rFonts w:ascii="Times New Roman" w:hAnsi="Times New Roman"/>
          <w:sz w:val="22"/>
          <w:szCs w:val="22"/>
          <w:lang w:val="lt-LT"/>
        </w:rPr>
        <w:t>Canifug Cremolum – tai ovulė, skirta vartoti į makštį.</w:t>
      </w:r>
    </w:p>
    <w:p w14:paraId="05215C10" w14:textId="77777777" w:rsidR="002F0994" w:rsidRPr="00E87F6A" w:rsidRDefault="002F0994" w:rsidP="002F0994">
      <w:pPr>
        <w:pStyle w:val="Porat"/>
        <w:rPr>
          <w:rFonts w:ascii="Times New Roman" w:hAnsi="Times New Roman"/>
          <w:sz w:val="22"/>
          <w:szCs w:val="22"/>
          <w:lang w:val="lt-LT"/>
        </w:rPr>
      </w:pPr>
    </w:p>
    <w:p w14:paraId="05215C11" w14:textId="77777777" w:rsidR="002F0994" w:rsidRPr="00E87F6A" w:rsidRDefault="002F0994" w:rsidP="002F0994">
      <w:pPr>
        <w:pStyle w:val="Porat"/>
        <w:rPr>
          <w:rFonts w:ascii="Times New Roman" w:hAnsi="Times New Roman"/>
          <w:sz w:val="22"/>
          <w:szCs w:val="22"/>
          <w:lang w:val="lt-LT"/>
        </w:rPr>
      </w:pPr>
      <w:r w:rsidRPr="00E87F6A">
        <w:rPr>
          <w:rFonts w:ascii="Times New Roman" w:hAnsi="Times New Roman"/>
          <w:sz w:val="22"/>
          <w:szCs w:val="22"/>
          <w:lang w:val="lt-LT"/>
        </w:rPr>
        <w:t xml:space="preserve">Geriausia Canifug Cremolum įkišti vakare, gulint ant nugaros šiek tiek sulenktomis kojomis. Norėdami išimti ovulę iš dvisluoksnės juostelės, ties ovulės galiuku atplėškite du folijos lapelius, kaip pavaizduota paveiksle. </w:t>
      </w:r>
    </w:p>
    <w:p w14:paraId="05215C12" w14:textId="77777777" w:rsidR="002F0994" w:rsidRPr="00E87F6A" w:rsidRDefault="002F0994" w:rsidP="002F0994">
      <w:pPr>
        <w:pStyle w:val="Porat"/>
        <w:rPr>
          <w:rFonts w:ascii="Times New Roman" w:hAnsi="Times New Roman"/>
          <w:sz w:val="22"/>
          <w:szCs w:val="22"/>
          <w:lang w:val="lt-LT"/>
        </w:rPr>
      </w:pPr>
    </w:p>
    <w:p w14:paraId="05215C13" w14:textId="77777777" w:rsidR="002F0994" w:rsidRPr="00E87F6A" w:rsidRDefault="002F0994" w:rsidP="002F0994">
      <w:pPr>
        <w:pStyle w:val="Porat"/>
        <w:rPr>
          <w:rFonts w:ascii="Times New Roman" w:hAnsi="Times New Roman"/>
          <w:sz w:val="22"/>
          <w:szCs w:val="22"/>
          <w:lang w:val="lt-LT"/>
        </w:rPr>
      </w:pPr>
    </w:p>
    <w:p w14:paraId="05215C14" w14:textId="77777777" w:rsidR="002F0994" w:rsidRPr="00E87F6A" w:rsidRDefault="002F0994" w:rsidP="002F0994">
      <w:pPr>
        <w:pStyle w:val="Porat"/>
        <w:rPr>
          <w:rFonts w:ascii="Times New Roman" w:hAnsi="Times New Roman"/>
          <w:sz w:val="22"/>
          <w:szCs w:val="22"/>
          <w:lang w:val="lt-LT"/>
        </w:rPr>
      </w:pPr>
    </w:p>
    <w:p w14:paraId="05215C15" w14:textId="77777777" w:rsidR="002F0994" w:rsidRPr="00E87F6A" w:rsidRDefault="002F0994" w:rsidP="002F0994">
      <w:pPr>
        <w:pStyle w:val="Porat"/>
        <w:rPr>
          <w:rFonts w:ascii="Times New Roman" w:hAnsi="Times New Roman"/>
          <w:sz w:val="22"/>
          <w:szCs w:val="22"/>
          <w:lang w:val="lt-LT"/>
        </w:rPr>
      </w:pPr>
    </w:p>
    <w:p w14:paraId="05215C16" w14:textId="77777777" w:rsidR="002F0994" w:rsidRPr="00E87F6A" w:rsidRDefault="002F0994" w:rsidP="002F0994">
      <w:pPr>
        <w:pStyle w:val="Porat"/>
        <w:rPr>
          <w:rFonts w:ascii="Times New Roman" w:hAnsi="Times New Roman"/>
          <w:sz w:val="22"/>
          <w:szCs w:val="22"/>
          <w:lang w:val="lt-LT"/>
        </w:rPr>
      </w:pPr>
      <w:r w:rsidRPr="00E87F6A">
        <w:rPr>
          <w:rFonts w:ascii="Times New Roman" w:hAnsi="Times New Roman"/>
          <w:snapToGrid/>
          <w:sz w:val="22"/>
          <w:szCs w:val="22"/>
          <w:lang w:val="lt-LT" w:eastAsia="lt-LT"/>
        </w:rPr>
        <w:drawing>
          <wp:anchor distT="0" distB="0" distL="114300" distR="114300" simplePos="0" relativeHeight="251660288" behindDoc="1" locked="0" layoutInCell="1" allowOverlap="1" wp14:anchorId="05215E53" wp14:editId="05215E54">
            <wp:simplePos x="0" y="0"/>
            <wp:positionH relativeFrom="column">
              <wp:posOffset>65405</wp:posOffset>
            </wp:positionH>
            <wp:positionV relativeFrom="paragraph">
              <wp:posOffset>31750</wp:posOffset>
            </wp:positionV>
            <wp:extent cx="1371600" cy="1143000"/>
            <wp:effectExtent l="19050" t="19050" r="19050" b="19050"/>
            <wp:wrapTight wrapText="bothSides">
              <wp:wrapPolygon edited="0">
                <wp:start x="-300" y="-360"/>
                <wp:lineTo x="-300" y="21600"/>
                <wp:lineTo x="21600" y="21600"/>
                <wp:lineTo x="21600" y="-360"/>
                <wp:lineTo x="-300" y="-36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05215C17" w14:textId="77777777" w:rsidR="002F0994" w:rsidRPr="00E87F6A" w:rsidRDefault="002F0994" w:rsidP="002F0994">
      <w:pPr>
        <w:pStyle w:val="Porat"/>
        <w:rPr>
          <w:rFonts w:ascii="Times New Roman" w:hAnsi="Times New Roman"/>
          <w:sz w:val="22"/>
          <w:szCs w:val="22"/>
          <w:lang w:val="lt-LT"/>
        </w:rPr>
      </w:pPr>
    </w:p>
    <w:p w14:paraId="05215C18" w14:textId="77777777" w:rsidR="002F0994" w:rsidRPr="00E87F6A" w:rsidRDefault="002F0994" w:rsidP="002F0994">
      <w:pPr>
        <w:pStyle w:val="Porat"/>
        <w:rPr>
          <w:rFonts w:ascii="Times New Roman" w:hAnsi="Times New Roman"/>
          <w:sz w:val="22"/>
          <w:szCs w:val="22"/>
          <w:lang w:val="lt-LT"/>
        </w:rPr>
      </w:pPr>
    </w:p>
    <w:p w14:paraId="05215C19" w14:textId="77777777" w:rsidR="002F0994" w:rsidRPr="00E87F6A" w:rsidRDefault="002F0994" w:rsidP="002F0994">
      <w:pPr>
        <w:pStyle w:val="Porat"/>
        <w:rPr>
          <w:rFonts w:ascii="Times New Roman" w:hAnsi="Times New Roman"/>
          <w:sz w:val="22"/>
          <w:szCs w:val="22"/>
          <w:lang w:val="lt-LT"/>
        </w:rPr>
      </w:pPr>
    </w:p>
    <w:p w14:paraId="05215C1A" w14:textId="77777777" w:rsidR="002F0994" w:rsidRPr="00E87F6A" w:rsidRDefault="002F0994" w:rsidP="002F0994">
      <w:pPr>
        <w:rPr>
          <w:szCs w:val="22"/>
          <w:lang w:val="lt-LT"/>
        </w:rPr>
      </w:pPr>
    </w:p>
    <w:p w14:paraId="05215C1B" w14:textId="77777777" w:rsidR="002F0994" w:rsidRPr="00E87F6A" w:rsidRDefault="002F0994" w:rsidP="002F0994">
      <w:pPr>
        <w:rPr>
          <w:szCs w:val="22"/>
          <w:lang w:val="lt-LT"/>
        </w:rPr>
      </w:pPr>
    </w:p>
    <w:p w14:paraId="05215C1C" w14:textId="77777777" w:rsidR="002F0994" w:rsidRPr="00E87F6A" w:rsidRDefault="002F0994" w:rsidP="002F0994">
      <w:pPr>
        <w:rPr>
          <w:szCs w:val="22"/>
          <w:lang w:val="lt-LT"/>
        </w:rPr>
      </w:pPr>
    </w:p>
    <w:p w14:paraId="05215C1D" w14:textId="77777777" w:rsidR="002F0994" w:rsidRPr="00E87F6A" w:rsidRDefault="002F0994" w:rsidP="002F0994">
      <w:pPr>
        <w:rPr>
          <w:szCs w:val="22"/>
          <w:lang w:val="lt-LT"/>
        </w:rPr>
      </w:pPr>
    </w:p>
    <w:p w14:paraId="05215C1E" w14:textId="77777777" w:rsidR="002F0994" w:rsidRPr="00E87F6A" w:rsidRDefault="002F0994" w:rsidP="002F0994">
      <w:pPr>
        <w:rPr>
          <w:szCs w:val="22"/>
          <w:lang w:val="lt-LT"/>
        </w:rPr>
      </w:pPr>
      <w:r w:rsidRPr="00E87F6A">
        <w:rPr>
          <w:szCs w:val="22"/>
          <w:lang w:val="lt-LT"/>
        </w:rPr>
        <w:t xml:space="preserve">Norint išvengti riebalų dėmių susidarymo ant rūbų, </w:t>
      </w:r>
      <w:proofErr w:type="spellStart"/>
      <w:r w:rsidRPr="00E87F6A">
        <w:rPr>
          <w:szCs w:val="22"/>
          <w:lang w:val="lt-LT"/>
        </w:rPr>
        <w:t>ovulių</w:t>
      </w:r>
      <w:proofErr w:type="spellEnd"/>
      <w:r w:rsidRPr="00E87F6A">
        <w:rPr>
          <w:szCs w:val="22"/>
          <w:lang w:val="lt-LT"/>
        </w:rPr>
        <w:t xml:space="preserve"> vartojimo metu į kelnaites reikia įsidėti įklotą.</w:t>
      </w:r>
    </w:p>
    <w:p w14:paraId="05215C1F" w14:textId="77777777" w:rsidR="002F0994" w:rsidRPr="00E87F6A" w:rsidRDefault="002F0994" w:rsidP="002F0994">
      <w:pPr>
        <w:rPr>
          <w:szCs w:val="22"/>
          <w:lang w:val="lt-LT"/>
        </w:rPr>
      </w:pPr>
    </w:p>
    <w:p w14:paraId="05215C20" w14:textId="77777777" w:rsidR="002F0994" w:rsidRPr="00E87F6A" w:rsidRDefault="002F0994" w:rsidP="002F0994">
      <w:pPr>
        <w:pStyle w:val="Antrat4"/>
        <w:rPr>
          <w:noProof w:val="0"/>
          <w:szCs w:val="22"/>
          <w:lang w:val="lt-LT"/>
        </w:rPr>
      </w:pPr>
      <w:r w:rsidRPr="00E87F6A">
        <w:rPr>
          <w:noProof w:val="0"/>
          <w:szCs w:val="22"/>
          <w:lang w:val="lt-LT"/>
        </w:rPr>
        <w:t>4.3</w:t>
      </w:r>
      <w:r w:rsidRPr="00E87F6A">
        <w:rPr>
          <w:noProof w:val="0"/>
          <w:szCs w:val="22"/>
          <w:lang w:val="lt-LT"/>
        </w:rPr>
        <w:tab/>
        <w:t>Kontraindikacijos</w:t>
      </w:r>
    </w:p>
    <w:p w14:paraId="05215C21" w14:textId="77777777" w:rsidR="002F0994" w:rsidRPr="00E87F6A" w:rsidRDefault="002F0994" w:rsidP="002F0994">
      <w:pPr>
        <w:rPr>
          <w:szCs w:val="22"/>
          <w:lang w:val="lt-LT"/>
        </w:rPr>
      </w:pPr>
    </w:p>
    <w:p w14:paraId="05215C22" w14:textId="77777777" w:rsidR="002F0994" w:rsidRPr="00E87F6A" w:rsidRDefault="002F0994" w:rsidP="002F0994">
      <w:pPr>
        <w:rPr>
          <w:szCs w:val="22"/>
          <w:lang w:val="lt-LT"/>
        </w:rPr>
      </w:pPr>
      <w:r w:rsidRPr="00E87F6A">
        <w:rPr>
          <w:szCs w:val="22"/>
          <w:lang w:val="lt-LT"/>
        </w:rPr>
        <w:t xml:space="preserve">Padidėjęs jautrumas </w:t>
      </w:r>
      <w:proofErr w:type="spellStart"/>
      <w:r w:rsidRPr="00E87F6A">
        <w:rPr>
          <w:szCs w:val="22"/>
          <w:lang w:val="lt-LT"/>
        </w:rPr>
        <w:t>klotrimazolui</w:t>
      </w:r>
      <w:proofErr w:type="spellEnd"/>
      <w:r w:rsidRPr="00E87F6A">
        <w:rPr>
          <w:szCs w:val="22"/>
          <w:lang w:val="lt-LT"/>
        </w:rPr>
        <w:t xml:space="preserve">, </w:t>
      </w:r>
      <w:proofErr w:type="spellStart"/>
      <w:r w:rsidRPr="00E87F6A">
        <w:rPr>
          <w:szCs w:val="22"/>
          <w:lang w:val="lt-LT"/>
        </w:rPr>
        <w:t>cetostearilo</w:t>
      </w:r>
      <w:proofErr w:type="spellEnd"/>
      <w:r w:rsidRPr="00E87F6A">
        <w:rPr>
          <w:szCs w:val="22"/>
          <w:lang w:val="lt-LT"/>
        </w:rPr>
        <w:t xml:space="preserve"> alkoholiui arba bet kuriai </w:t>
      </w:r>
      <w:r w:rsidR="00C32819" w:rsidRPr="00E87F6A">
        <w:rPr>
          <w:noProof/>
          <w:szCs w:val="22"/>
          <w:lang w:val="lt-LT"/>
        </w:rPr>
        <w:t xml:space="preserve">6.1 skyriuje nurodytai </w:t>
      </w:r>
      <w:r w:rsidRPr="00E87F6A">
        <w:rPr>
          <w:szCs w:val="22"/>
          <w:lang w:val="lt-LT"/>
        </w:rPr>
        <w:t>pagalbinei medžiagai.</w:t>
      </w:r>
    </w:p>
    <w:p w14:paraId="05215C23" w14:textId="77777777" w:rsidR="002F0994" w:rsidRPr="00E87F6A" w:rsidRDefault="002F0994" w:rsidP="002F0994">
      <w:pPr>
        <w:pStyle w:val="Antrat4"/>
        <w:rPr>
          <w:noProof w:val="0"/>
          <w:szCs w:val="22"/>
          <w:lang w:val="lt-LT"/>
        </w:rPr>
      </w:pPr>
    </w:p>
    <w:p w14:paraId="05215C24" w14:textId="77777777" w:rsidR="002F0994" w:rsidRPr="00E87F6A" w:rsidRDefault="002F0994" w:rsidP="002F0994">
      <w:pPr>
        <w:pStyle w:val="Antrat4"/>
        <w:numPr>
          <w:ilvl w:val="1"/>
          <w:numId w:val="3"/>
        </w:numPr>
        <w:rPr>
          <w:noProof w:val="0"/>
          <w:szCs w:val="22"/>
          <w:lang w:val="lt-LT"/>
        </w:rPr>
      </w:pPr>
      <w:r w:rsidRPr="00E87F6A">
        <w:rPr>
          <w:noProof w:val="0"/>
          <w:szCs w:val="22"/>
          <w:lang w:val="lt-LT"/>
        </w:rPr>
        <w:t>Specialūs įspėjimai ir atsargumo priemonės</w:t>
      </w:r>
    </w:p>
    <w:p w14:paraId="05215C25"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
    <w:p w14:paraId="05215C26" w14:textId="77777777" w:rsidR="002F0994" w:rsidRPr="00E87F6A" w:rsidRDefault="002F0994" w:rsidP="002F0994">
      <w:pPr>
        <w:pStyle w:val="SPC-Standard"/>
        <w:tabs>
          <w:tab w:val="clear" w:pos="0"/>
          <w:tab w:val="clear" w:pos="720"/>
          <w:tab w:val="left" w:pos="567"/>
        </w:tabs>
        <w:spacing w:after="0"/>
        <w:ind w:firstLine="0"/>
        <w:rPr>
          <w:sz w:val="22"/>
          <w:szCs w:val="22"/>
          <w:lang w:val="it-IT"/>
        </w:rPr>
      </w:pPr>
      <w:r w:rsidRPr="00E87F6A">
        <w:rPr>
          <w:sz w:val="22"/>
          <w:szCs w:val="22"/>
          <w:lang w:val="lt-LT"/>
        </w:rPr>
        <w:t>Specialių atsargumo priemonių reikia:</w:t>
      </w:r>
    </w:p>
    <w:p w14:paraId="05215C27" w14:textId="77777777" w:rsidR="002F0994" w:rsidRPr="00E87F6A" w:rsidRDefault="002F0994" w:rsidP="002F0994">
      <w:pPr>
        <w:pStyle w:val="SPC-Standard"/>
        <w:numPr>
          <w:ilvl w:val="0"/>
          <w:numId w:val="4"/>
        </w:numPr>
        <w:tabs>
          <w:tab w:val="clear" w:pos="0"/>
          <w:tab w:val="left" w:pos="567"/>
        </w:tabs>
        <w:spacing w:after="0"/>
        <w:ind w:left="567" w:hanging="567"/>
        <w:rPr>
          <w:sz w:val="22"/>
          <w:szCs w:val="22"/>
          <w:lang w:val="it-IT"/>
        </w:rPr>
      </w:pPr>
      <w:r w:rsidRPr="00E87F6A">
        <w:rPr>
          <w:sz w:val="22"/>
          <w:szCs w:val="22"/>
          <w:lang w:val="lt-LT"/>
        </w:rPr>
        <w:t>nėštumo ir žindymo laikotarpiu (žr. 4.6 skyrių);</w:t>
      </w:r>
    </w:p>
    <w:p w14:paraId="05215C28" w14:textId="77777777" w:rsidR="002F0994" w:rsidRPr="00E87F6A" w:rsidRDefault="002F0994" w:rsidP="002F0994">
      <w:pPr>
        <w:numPr>
          <w:ilvl w:val="0"/>
          <w:numId w:val="4"/>
        </w:numPr>
        <w:spacing w:line="240" w:lineRule="auto"/>
        <w:ind w:left="567" w:hanging="567"/>
        <w:rPr>
          <w:szCs w:val="22"/>
          <w:lang w:val="it-IT"/>
        </w:rPr>
      </w:pPr>
      <w:r w:rsidRPr="00E87F6A">
        <w:rPr>
          <w:szCs w:val="22"/>
          <w:lang w:val="lt-LT"/>
        </w:rPr>
        <w:t>jeigu vartojami dezodorantai arba intymiosios higienos priemonės;</w:t>
      </w:r>
      <w:r w:rsidRPr="00E87F6A">
        <w:rPr>
          <w:szCs w:val="22"/>
          <w:lang w:val="it-IT"/>
        </w:rPr>
        <w:t xml:space="preserve"> </w:t>
      </w:r>
      <w:r w:rsidRPr="00E87F6A">
        <w:rPr>
          <w:szCs w:val="22"/>
          <w:lang w:val="lt-LT"/>
        </w:rPr>
        <w:t xml:space="preserve">juos galima naudoti tik pasitarus su gydytoju, nes gali sumažėti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veiksmingumas;</w:t>
      </w:r>
    </w:p>
    <w:p w14:paraId="05215C29" w14:textId="77777777" w:rsidR="002F0994" w:rsidRPr="00E87F6A" w:rsidRDefault="002F0994" w:rsidP="002F0994">
      <w:pPr>
        <w:numPr>
          <w:ilvl w:val="0"/>
          <w:numId w:val="4"/>
        </w:numPr>
        <w:spacing w:line="240" w:lineRule="auto"/>
        <w:ind w:left="567" w:hanging="567"/>
        <w:rPr>
          <w:szCs w:val="22"/>
          <w:lang w:val="it-IT"/>
        </w:rPr>
      </w:pPr>
      <w:r w:rsidRPr="00E87F6A">
        <w:rPr>
          <w:szCs w:val="22"/>
          <w:lang w:val="lt-LT"/>
        </w:rPr>
        <w:t>jeigu kartu yra lytinių lūpų ir gretimos srities odos infekcinė liga:</w:t>
      </w:r>
      <w:r w:rsidRPr="00E87F6A">
        <w:rPr>
          <w:szCs w:val="22"/>
          <w:lang w:val="it-IT"/>
        </w:rPr>
        <w:t xml:space="preserve"> šiais atvejais </w:t>
      </w:r>
      <w:r w:rsidRPr="00E87F6A">
        <w:rPr>
          <w:szCs w:val="22"/>
          <w:lang w:val="lt-LT"/>
        </w:rPr>
        <w:t>reikia papildomai skirti lokalų gydymą tinkamais vaistiniais preparatais.</w:t>
      </w:r>
      <w:r w:rsidRPr="00E87F6A">
        <w:rPr>
          <w:szCs w:val="22"/>
          <w:lang w:val="it-IT"/>
        </w:rPr>
        <w:t xml:space="preserve"> </w:t>
      </w:r>
      <w:r w:rsidRPr="00E87F6A">
        <w:rPr>
          <w:szCs w:val="22"/>
          <w:lang w:val="lt-LT"/>
        </w:rPr>
        <w:t>Siekiant išvengti galimos pakartotinės infekcijos, tuo pat metu reikia mediciniškai tirti partnerį ir, jeigu reikia, gydyti;</w:t>
      </w:r>
    </w:p>
    <w:p w14:paraId="05215C2A" w14:textId="77777777" w:rsidR="002F0994" w:rsidRPr="00E87F6A" w:rsidRDefault="002F0994" w:rsidP="002F0994">
      <w:pPr>
        <w:numPr>
          <w:ilvl w:val="0"/>
          <w:numId w:val="4"/>
        </w:numPr>
        <w:spacing w:line="240" w:lineRule="auto"/>
        <w:ind w:left="567" w:hanging="567"/>
        <w:rPr>
          <w:szCs w:val="22"/>
          <w:lang w:val="it-IT"/>
        </w:rPr>
      </w:pPr>
      <w:r w:rsidRPr="00E87F6A">
        <w:rPr>
          <w:szCs w:val="22"/>
          <w:lang w:val="lt-LT"/>
        </w:rPr>
        <w:t xml:space="preserve">jeigu atsiranda tokių požymių –  paraudimas, dilgčiojimas, niežėjimas, makšties išskyros, makšties uždegimas su skausmu: šie požymiai taip pat gali būti dėl to, kad ligos sukėlėjas nejautrus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it-IT"/>
        </w:rPr>
        <w:t xml:space="preserve">; </w:t>
      </w:r>
      <w:r w:rsidRPr="00E87F6A">
        <w:rPr>
          <w:szCs w:val="22"/>
          <w:lang w:val="lt-LT"/>
        </w:rPr>
        <w:t>tikslus gydymas galimas tik ištyrus pacientą ir nustačius teisingą diagnozę;</w:t>
      </w:r>
    </w:p>
    <w:p w14:paraId="05215C2B" w14:textId="77777777" w:rsidR="002F0994" w:rsidRPr="00E87F6A" w:rsidRDefault="002F0994" w:rsidP="002F0994">
      <w:pPr>
        <w:rPr>
          <w:szCs w:val="22"/>
          <w:lang w:val="lt-LT"/>
        </w:rPr>
      </w:pPr>
    </w:p>
    <w:p w14:paraId="05215C2C" w14:textId="77777777" w:rsidR="002F0994" w:rsidRPr="00E87F6A" w:rsidRDefault="002F0994" w:rsidP="002F0994">
      <w:pPr>
        <w:rPr>
          <w:szCs w:val="22"/>
          <w:lang w:val="lt-LT"/>
        </w:rPr>
      </w:pPr>
      <w:r w:rsidRPr="00E87F6A">
        <w:rPr>
          <w:szCs w:val="22"/>
          <w:lang w:val="lt-LT"/>
        </w:rPr>
        <w:t xml:space="preserve">Vaistinio preparato sudėtyje yra </w:t>
      </w:r>
      <w:proofErr w:type="spellStart"/>
      <w:r w:rsidRPr="00E87F6A">
        <w:rPr>
          <w:szCs w:val="22"/>
          <w:lang w:val="lt-LT"/>
        </w:rPr>
        <w:t>cetostearilo</w:t>
      </w:r>
      <w:proofErr w:type="spellEnd"/>
      <w:r w:rsidRPr="00E87F6A">
        <w:rPr>
          <w:szCs w:val="22"/>
          <w:lang w:val="lt-LT"/>
        </w:rPr>
        <w:t xml:space="preserve"> alkoholio. </w:t>
      </w:r>
      <w:proofErr w:type="spellStart"/>
      <w:r w:rsidRPr="00E87F6A">
        <w:rPr>
          <w:szCs w:val="22"/>
          <w:lang w:val="lt-LT"/>
        </w:rPr>
        <w:t>Cetostearilo</w:t>
      </w:r>
      <w:proofErr w:type="spellEnd"/>
      <w:r w:rsidRPr="00E87F6A">
        <w:rPr>
          <w:szCs w:val="22"/>
          <w:lang w:val="lt-LT"/>
        </w:rPr>
        <w:t xml:space="preserve"> alkoholis gali sukelti lokalių odos reakcijų (pvz., kontaktinį dermatitą).</w:t>
      </w:r>
    </w:p>
    <w:p w14:paraId="05215C2D" w14:textId="77777777" w:rsidR="002F0994" w:rsidRPr="00E87F6A" w:rsidRDefault="002F0994" w:rsidP="002F0994">
      <w:pPr>
        <w:rPr>
          <w:szCs w:val="22"/>
          <w:lang w:val="lt-LT" w:eastAsia="en-US"/>
        </w:rPr>
      </w:pPr>
    </w:p>
    <w:p w14:paraId="05215C2E" w14:textId="77777777" w:rsidR="002F0994" w:rsidRPr="00E87F6A" w:rsidRDefault="002F0994" w:rsidP="002F0994">
      <w:pPr>
        <w:rPr>
          <w:szCs w:val="22"/>
          <w:lang w:val="it-IT"/>
        </w:rPr>
      </w:pPr>
      <w:r w:rsidRPr="00E87F6A">
        <w:rPr>
          <w:szCs w:val="22"/>
          <w:lang w:val="lt-LT"/>
        </w:rPr>
        <w:t xml:space="preserve">Jeigu tuo pačiu metu vartojamas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su latekso produktais (pvz., prezervatyvais, diafragmomis), dėl preparato sudėtyje esančių pagalbinių medžiagų (ypač </w:t>
      </w:r>
      <w:proofErr w:type="spellStart"/>
      <w:r w:rsidRPr="00E87F6A">
        <w:rPr>
          <w:szCs w:val="22"/>
          <w:lang w:val="lt-LT"/>
        </w:rPr>
        <w:t>stearatų</w:t>
      </w:r>
      <w:proofErr w:type="spellEnd"/>
      <w:r w:rsidRPr="00E87F6A">
        <w:rPr>
          <w:szCs w:val="22"/>
          <w:lang w:val="lt-LT"/>
        </w:rPr>
        <w:t>) šių produktų veiksmingumas gali sumažėti ir jie tampa mažiau patikimi.</w:t>
      </w:r>
    </w:p>
    <w:p w14:paraId="05215C2F" w14:textId="77777777" w:rsidR="002F0994" w:rsidRPr="00E87F6A" w:rsidRDefault="002F0994" w:rsidP="002F0994">
      <w:pPr>
        <w:rPr>
          <w:szCs w:val="22"/>
          <w:lang w:val="lt-LT"/>
        </w:rPr>
      </w:pPr>
    </w:p>
    <w:p w14:paraId="05215C30" w14:textId="77777777" w:rsidR="002F0994" w:rsidRPr="00E87F6A" w:rsidRDefault="002F0994" w:rsidP="002F0994">
      <w:pPr>
        <w:rPr>
          <w:i/>
          <w:iCs/>
          <w:szCs w:val="22"/>
          <w:lang w:val="lt-LT"/>
        </w:rPr>
      </w:pPr>
      <w:r w:rsidRPr="00E87F6A">
        <w:rPr>
          <w:i/>
          <w:iCs/>
          <w:szCs w:val="22"/>
          <w:lang w:val="lt-LT"/>
        </w:rPr>
        <w:t>Įspėjimai</w:t>
      </w:r>
    </w:p>
    <w:p w14:paraId="05215C31" w14:textId="77777777" w:rsidR="002F0994" w:rsidRPr="00E87F6A" w:rsidRDefault="002F0994" w:rsidP="002F0994">
      <w:pPr>
        <w:rPr>
          <w:szCs w:val="22"/>
          <w:lang w:val="lt-LT"/>
        </w:rPr>
      </w:pPr>
      <w:r w:rsidRPr="00E87F6A">
        <w:rPr>
          <w:szCs w:val="22"/>
          <w:lang w:val="lt-LT"/>
        </w:rPr>
        <w:t>Geriausia gydytis ne mėnesinių metu ir (arba) gydymą baigti prieš mėnesinių pradžią.</w:t>
      </w:r>
      <w:r w:rsidRPr="00E87F6A">
        <w:rPr>
          <w:szCs w:val="22"/>
          <w:lang w:val="it-IT"/>
        </w:rPr>
        <w:t xml:space="preserve"> </w:t>
      </w:r>
      <w:r w:rsidRPr="00E87F6A">
        <w:rPr>
          <w:szCs w:val="22"/>
          <w:lang w:val="lt-LT"/>
        </w:rPr>
        <w:t>Gydyti mėnesinių metu galima tik esant sunkiems klinikiniams simptomams.</w:t>
      </w:r>
    </w:p>
    <w:p w14:paraId="05215C32" w14:textId="77777777" w:rsidR="002F0994" w:rsidRPr="00E87F6A" w:rsidRDefault="002F0994" w:rsidP="002F0994">
      <w:pPr>
        <w:rPr>
          <w:szCs w:val="22"/>
          <w:lang w:val="lt-LT"/>
        </w:rPr>
      </w:pPr>
    </w:p>
    <w:p w14:paraId="05215C33" w14:textId="77777777" w:rsidR="002F0994" w:rsidRPr="00E87F6A" w:rsidRDefault="002F0994" w:rsidP="002F0994">
      <w:pPr>
        <w:rPr>
          <w:szCs w:val="22"/>
          <w:lang w:val="lt-LT"/>
        </w:rPr>
      </w:pPr>
      <w:r w:rsidRPr="00E87F6A">
        <w:rPr>
          <w:szCs w:val="22"/>
          <w:lang w:val="lt-LT"/>
        </w:rPr>
        <w:t xml:space="preserve">Nėštumo metu gydymą </w:t>
      </w:r>
      <w:proofErr w:type="spellStart"/>
      <w:r w:rsidRPr="00E87F6A">
        <w:rPr>
          <w:szCs w:val="22"/>
          <w:lang w:val="lt-LT"/>
        </w:rPr>
        <w:t>ovulėmis</w:t>
      </w:r>
      <w:proofErr w:type="spellEnd"/>
      <w:r w:rsidRPr="00E87F6A">
        <w:rPr>
          <w:szCs w:val="22"/>
          <w:lang w:val="lt-LT"/>
        </w:rPr>
        <w:t xml:space="preserve"> gali skirti tik gydytojas (taip pat žr. 4.4 ir 4.6 skyrius).</w:t>
      </w:r>
    </w:p>
    <w:p w14:paraId="05215C34" w14:textId="77777777" w:rsidR="002F0994" w:rsidRPr="00E87F6A" w:rsidRDefault="002F0994" w:rsidP="002F0994">
      <w:pPr>
        <w:rPr>
          <w:szCs w:val="22"/>
          <w:lang w:val="lt-LT"/>
        </w:rPr>
      </w:pPr>
    </w:p>
    <w:p w14:paraId="05215C35" w14:textId="77777777" w:rsidR="002F0994" w:rsidRPr="00E87F6A" w:rsidRDefault="002F0994" w:rsidP="002F0994">
      <w:pPr>
        <w:rPr>
          <w:szCs w:val="22"/>
          <w:lang w:val="lt-LT"/>
        </w:rPr>
      </w:pPr>
      <w:r w:rsidRPr="00E87F6A">
        <w:rPr>
          <w:szCs w:val="22"/>
          <w:lang w:val="lt-LT"/>
        </w:rPr>
        <w:t>Jeigu kartu yra lytinių lūpų ir gretimų sričių infekcija ir (arba) partneriui mediciniškai diagnozuotas varpos galvutės ir apyvarpės uždegimas, partneriui reikia papildomai vartoti lokaliam gydymui tinkamas vaistinio preparato formas.</w:t>
      </w:r>
      <w:r w:rsidRPr="00E87F6A">
        <w:rPr>
          <w:szCs w:val="22"/>
          <w:lang w:val="it-IT"/>
        </w:rPr>
        <w:t xml:space="preserve"> </w:t>
      </w:r>
      <w:r w:rsidRPr="00E87F6A">
        <w:rPr>
          <w:szCs w:val="22"/>
          <w:lang w:val="lt-LT"/>
        </w:rPr>
        <w:t>Siekiant išvengti galimos pakartotinės infekcijos, tuo pat metu reikia mediciniškai tirti ir partnerį.</w:t>
      </w:r>
    </w:p>
    <w:p w14:paraId="05215C36" w14:textId="77777777" w:rsidR="002F0994" w:rsidRPr="00E87F6A" w:rsidRDefault="002F0994" w:rsidP="002F0994">
      <w:pPr>
        <w:rPr>
          <w:szCs w:val="22"/>
          <w:lang w:val="lt-LT"/>
        </w:rPr>
      </w:pPr>
    </w:p>
    <w:p w14:paraId="05215C37" w14:textId="77777777" w:rsidR="002F0994" w:rsidRPr="00E87F6A" w:rsidRDefault="002F0994" w:rsidP="002F0994">
      <w:pPr>
        <w:pStyle w:val="Antrat4"/>
        <w:rPr>
          <w:noProof w:val="0"/>
          <w:szCs w:val="22"/>
          <w:lang w:val="lt-LT"/>
        </w:rPr>
      </w:pPr>
      <w:r w:rsidRPr="00E87F6A">
        <w:rPr>
          <w:noProof w:val="0"/>
          <w:szCs w:val="22"/>
          <w:lang w:val="lt-LT"/>
        </w:rPr>
        <w:t>4.5</w:t>
      </w:r>
      <w:r w:rsidRPr="00E87F6A">
        <w:rPr>
          <w:noProof w:val="0"/>
          <w:szCs w:val="22"/>
          <w:lang w:val="lt-LT"/>
        </w:rPr>
        <w:tab/>
        <w:t>Sąveika su kitais vaistiniais preparatais ir kitokia sąveika</w:t>
      </w:r>
    </w:p>
    <w:p w14:paraId="05215C38" w14:textId="77777777" w:rsidR="002F0994" w:rsidRPr="00E87F6A" w:rsidRDefault="002F0994" w:rsidP="002F0994">
      <w:pPr>
        <w:rPr>
          <w:szCs w:val="22"/>
          <w:lang w:val="lt-LT"/>
        </w:rPr>
      </w:pPr>
    </w:p>
    <w:p w14:paraId="05215C39" w14:textId="77777777" w:rsidR="002F0994" w:rsidRPr="00E87F6A" w:rsidRDefault="002F0994" w:rsidP="002F0994">
      <w:pPr>
        <w:pStyle w:val="SPC-Standard"/>
        <w:tabs>
          <w:tab w:val="clear" w:pos="0"/>
          <w:tab w:val="clear" w:pos="720"/>
          <w:tab w:val="left" w:pos="567"/>
        </w:tabs>
        <w:spacing w:after="0"/>
        <w:ind w:firstLine="0"/>
        <w:rPr>
          <w:sz w:val="22"/>
          <w:szCs w:val="22"/>
          <w:lang w:val="fr-FR"/>
        </w:rPr>
      </w:pPr>
      <w:proofErr w:type="spellStart"/>
      <w:r w:rsidRPr="00E87F6A">
        <w:rPr>
          <w:sz w:val="22"/>
          <w:szCs w:val="22"/>
          <w:lang w:val="lt-LT"/>
        </w:rPr>
        <w:t>Klotrimazolas</w:t>
      </w:r>
      <w:proofErr w:type="spellEnd"/>
      <w:r w:rsidRPr="00E87F6A">
        <w:rPr>
          <w:sz w:val="22"/>
          <w:szCs w:val="22"/>
          <w:lang w:val="lt-LT"/>
        </w:rPr>
        <w:t xml:space="preserve"> mažina </w:t>
      </w:r>
      <w:proofErr w:type="spellStart"/>
      <w:r w:rsidRPr="00E87F6A">
        <w:rPr>
          <w:sz w:val="22"/>
          <w:szCs w:val="22"/>
          <w:lang w:val="lt-LT"/>
        </w:rPr>
        <w:t>amfotericino</w:t>
      </w:r>
      <w:proofErr w:type="spellEnd"/>
      <w:r w:rsidRPr="00E87F6A">
        <w:rPr>
          <w:sz w:val="22"/>
          <w:szCs w:val="22"/>
          <w:lang w:val="lt-LT"/>
        </w:rPr>
        <w:t xml:space="preserve"> B ir kitų </w:t>
      </w:r>
      <w:proofErr w:type="spellStart"/>
      <w:r w:rsidRPr="00E87F6A">
        <w:rPr>
          <w:sz w:val="22"/>
          <w:szCs w:val="22"/>
          <w:lang w:val="lt-LT"/>
        </w:rPr>
        <w:t>polienų</w:t>
      </w:r>
      <w:proofErr w:type="spellEnd"/>
      <w:r w:rsidRPr="00E87F6A">
        <w:rPr>
          <w:sz w:val="22"/>
          <w:szCs w:val="22"/>
          <w:lang w:val="lt-LT"/>
        </w:rPr>
        <w:t xml:space="preserve"> grupės antibiotikų (</w:t>
      </w:r>
      <w:proofErr w:type="spellStart"/>
      <w:r w:rsidRPr="00E87F6A">
        <w:rPr>
          <w:sz w:val="22"/>
          <w:szCs w:val="22"/>
          <w:lang w:val="lt-LT"/>
        </w:rPr>
        <w:t>nistatino</w:t>
      </w:r>
      <w:proofErr w:type="spellEnd"/>
      <w:r w:rsidRPr="00E87F6A">
        <w:rPr>
          <w:sz w:val="22"/>
          <w:szCs w:val="22"/>
          <w:lang w:val="lt-LT"/>
        </w:rPr>
        <w:t xml:space="preserve">, </w:t>
      </w:r>
      <w:proofErr w:type="spellStart"/>
      <w:r w:rsidRPr="00E87F6A">
        <w:rPr>
          <w:sz w:val="22"/>
          <w:szCs w:val="22"/>
          <w:lang w:val="lt-LT"/>
        </w:rPr>
        <w:t>natamicino</w:t>
      </w:r>
      <w:proofErr w:type="spellEnd"/>
      <w:r w:rsidRPr="00E87F6A">
        <w:rPr>
          <w:sz w:val="22"/>
          <w:szCs w:val="22"/>
          <w:lang w:val="lt-LT"/>
        </w:rPr>
        <w:t>) veiksmingumą.</w:t>
      </w:r>
    </w:p>
    <w:p w14:paraId="05215C3A" w14:textId="77777777" w:rsidR="002F0994" w:rsidRPr="00E87F6A" w:rsidRDefault="002F0994" w:rsidP="002F0994">
      <w:pPr>
        <w:rPr>
          <w:szCs w:val="22"/>
          <w:lang w:val="lt-LT"/>
        </w:rPr>
      </w:pPr>
    </w:p>
    <w:p w14:paraId="05215C3B" w14:textId="77777777" w:rsidR="002F0994" w:rsidRPr="00E87F6A" w:rsidRDefault="002F0994" w:rsidP="002F0994">
      <w:pPr>
        <w:pStyle w:val="Antrat4"/>
        <w:rPr>
          <w:noProof w:val="0"/>
          <w:szCs w:val="22"/>
          <w:lang w:val="lt-LT"/>
        </w:rPr>
      </w:pPr>
      <w:r w:rsidRPr="00E87F6A">
        <w:rPr>
          <w:noProof w:val="0"/>
          <w:szCs w:val="22"/>
          <w:lang w:val="lt-LT"/>
        </w:rPr>
        <w:t>4.6</w:t>
      </w:r>
      <w:r w:rsidRPr="00E87F6A">
        <w:rPr>
          <w:noProof w:val="0"/>
          <w:szCs w:val="22"/>
          <w:lang w:val="lt-LT"/>
        </w:rPr>
        <w:tab/>
        <w:t>Vaisingumas, nėštumo ir žindymo laikotarpis</w:t>
      </w:r>
    </w:p>
    <w:p w14:paraId="05215C3C" w14:textId="77777777" w:rsidR="002F0994" w:rsidRPr="00E87F6A" w:rsidRDefault="002F0994" w:rsidP="002F0994">
      <w:pPr>
        <w:rPr>
          <w:szCs w:val="22"/>
          <w:lang w:val="lt-LT"/>
        </w:rPr>
      </w:pPr>
    </w:p>
    <w:p w14:paraId="05215C3D" w14:textId="77777777" w:rsidR="00344D8A" w:rsidRPr="00E87F6A" w:rsidRDefault="002F0994" w:rsidP="00344D8A">
      <w:pPr>
        <w:pStyle w:val="SPC-Standard"/>
        <w:spacing w:after="0"/>
        <w:ind w:firstLine="0"/>
        <w:rPr>
          <w:i/>
          <w:sz w:val="22"/>
          <w:szCs w:val="22"/>
          <w:lang w:val="lt-LT"/>
        </w:rPr>
      </w:pPr>
      <w:r w:rsidRPr="00E87F6A">
        <w:rPr>
          <w:i/>
          <w:sz w:val="22"/>
          <w:szCs w:val="22"/>
          <w:lang w:val="lt-LT"/>
        </w:rPr>
        <w:lastRenderedPageBreak/>
        <w:t>Nėštumas</w:t>
      </w:r>
    </w:p>
    <w:p w14:paraId="05215C3E" w14:textId="77777777" w:rsidR="002F0994" w:rsidRPr="00E87F6A" w:rsidRDefault="002F0994" w:rsidP="00344D8A">
      <w:pPr>
        <w:pStyle w:val="SPC-Standard"/>
        <w:spacing w:after="0"/>
        <w:rPr>
          <w:sz w:val="22"/>
          <w:szCs w:val="22"/>
          <w:lang w:val="lt-LT"/>
        </w:rPr>
      </w:pPr>
      <w:r w:rsidRPr="00E87F6A">
        <w:rPr>
          <w:sz w:val="22"/>
          <w:szCs w:val="22"/>
          <w:lang w:val="lt-LT"/>
        </w:rPr>
        <w:tab/>
        <w:t>Daug duomenų apie nėščias moteris (n=571</w:t>
      </w:r>
      <w:r w:rsidR="00A90145" w:rsidRPr="00E87F6A">
        <w:rPr>
          <w:sz w:val="22"/>
          <w:szCs w:val="22"/>
          <w:lang w:val="lt-LT"/>
        </w:rPr>
        <w:t xml:space="preserve">0) nerodo šalutinio </w:t>
      </w:r>
      <w:proofErr w:type="spellStart"/>
      <w:r w:rsidR="00A90145" w:rsidRPr="00E87F6A">
        <w:rPr>
          <w:sz w:val="22"/>
          <w:szCs w:val="22"/>
          <w:lang w:val="lt-LT"/>
        </w:rPr>
        <w:t>klotrimazol</w:t>
      </w:r>
      <w:r w:rsidRPr="00E87F6A">
        <w:rPr>
          <w:sz w:val="22"/>
          <w:szCs w:val="22"/>
          <w:lang w:val="lt-LT"/>
        </w:rPr>
        <w:t>o</w:t>
      </w:r>
      <w:proofErr w:type="spellEnd"/>
      <w:r w:rsidRPr="00E87F6A">
        <w:rPr>
          <w:sz w:val="22"/>
          <w:szCs w:val="22"/>
          <w:lang w:val="lt-LT"/>
        </w:rPr>
        <w:t xml:space="preserve"> poveikio nėštumui ir vaisiaus ar naujagimio sveikatai. Tačiau</w:t>
      </w:r>
      <w:r w:rsidR="00A90145" w:rsidRPr="00E87F6A">
        <w:rPr>
          <w:sz w:val="22"/>
          <w:szCs w:val="22"/>
          <w:lang w:val="lt-LT"/>
        </w:rPr>
        <w:t xml:space="preserve"> galima įtarti, kad </w:t>
      </w:r>
      <w:proofErr w:type="spellStart"/>
      <w:r w:rsidR="00A90145" w:rsidRPr="00E87F6A">
        <w:rPr>
          <w:sz w:val="22"/>
          <w:szCs w:val="22"/>
          <w:lang w:val="lt-LT"/>
        </w:rPr>
        <w:t>klotrimazola</w:t>
      </w:r>
      <w:r w:rsidRPr="00E87F6A">
        <w:rPr>
          <w:sz w:val="22"/>
          <w:szCs w:val="22"/>
          <w:lang w:val="lt-LT"/>
        </w:rPr>
        <w:t>s</w:t>
      </w:r>
      <w:proofErr w:type="spellEnd"/>
      <w:r w:rsidRPr="00E87F6A">
        <w:rPr>
          <w:sz w:val="22"/>
          <w:szCs w:val="22"/>
          <w:lang w:val="lt-LT"/>
        </w:rPr>
        <w:t xml:space="preserve"> per pirmuosius tris nėštumo mėnesius vartojant į makštį gali padidinti savaiminių persileidimų riziką. Iki šiol kitų susijusių epidemiologinių tyrimų duomenų nėra. Tyrimai su gyvūnais tiesioginio ar netiesioginio kenksmingo poveikio nėštumo eigai, embriono ar vaisiaus vystymuisi, gimdymui ar </w:t>
      </w:r>
      <w:proofErr w:type="spellStart"/>
      <w:r w:rsidRPr="00E87F6A">
        <w:rPr>
          <w:sz w:val="22"/>
          <w:szCs w:val="22"/>
          <w:lang w:val="lt-LT"/>
        </w:rPr>
        <w:t>postnataliniam</w:t>
      </w:r>
      <w:proofErr w:type="spellEnd"/>
      <w:r w:rsidRPr="00E87F6A">
        <w:rPr>
          <w:sz w:val="22"/>
          <w:szCs w:val="22"/>
          <w:lang w:val="lt-LT"/>
        </w:rPr>
        <w:t xml:space="preserve"> vystymuisi neparodė (žr. 5.3 skyrių). </w:t>
      </w:r>
    </w:p>
    <w:p w14:paraId="05215C3F" w14:textId="77777777" w:rsidR="002F0994" w:rsidRPr="00E87F6A" w:rsidRDefault="002F0994" w:rsidP="00344D8A">
      <w:pPr>
        <w:pStyle w:val="SPC-Standard"/>
        <w:spacing w:after="0"/>
        <w:rPr>
          <w:sz w:val="22"/>
          <w:szCs w:val="22"/>
          <w:lang w:val="lt-LT"/>
        </w:rPr>
      </w:pPr>
      <w:r w:rsidRPr="00E87F6A">
        <w:rPr>
          <w:sz w:val="22"/>
          <w:szCs w:val="22"/>
          <w:lang w:val="lt-LT"/>
        </w:rPr>
        <w:tab/>
        <w:t xml:space="preserve">Todėl nėštumo metu </w:t>
      </w:r>
      <w:proofErr w:type="spellStart"/>
      <w:r w:rsidRPr="00E87F6A">
        <w:rPr>
          <w:sz w:val="22"/>
          <w:szCs w:val="22"/>
          <w:lang w:val="lt-LT"/>
        </w:rPr>
        <w:t>Canifug</w:t>
      </w:r>
      <w:proofErr w:type="spellEnd"/>
      <w:r w:rsidRPr="00E87F6A">
        <w:rPr>
          <w:sz w:val="22"/>
          <w:szCs w:val="22"/>
          <w:lang w:val="lt-LT"/>
        </w:rPr>
        <w:t xml:space="preserve"> </w:t>
      </w:r>
      <w:proofErr w:type="spellStart"/>
      <w:r w:rsidRPr="00E87F6A">
        <w:rPr>
          <w:sz w:val="22"/>
          <w:szCs w:val="22"/>
          <w:lang w:val="lt-LT"/>
        </w:rPr>
        <w:t>Cremolum</w:t>
      </w:r>
      <w:proofErr w:type="spellEnd"/>
      <w:r w:rsidRPr="00E87F6A">
        <w:rPr>
          <w:sz w:val="22"/>
          <w:szCs w:val="22"/>
          <w:lang w:val="lt-LT"/>
        </w:rPr>
        <w:t xml:space="preserve"> 100 vartoti į makštį galima, tačiau tik su gydytojo priežiūra.   Per pirmuosius tris nėštumo mėnesius nėščiosioms </w:t>
      </w:r>
      <w:proofErr w:type="spellStart"/>
      <w:r w:rsidRPr="00E87F6A">
        <w:rPr>
          <w:sz w:val="22"/>
          <w:szCs w:val="22"/>
          <w:lang w:val="lt-LT"/>
        </w:rPr>
        <w:t>Canifug</w:t>
      </w:r>
      <w:proofErr w:type="spellEnd"/>
      <w:r w:rsidRPr="00E87F6A">
        <w:rPr>
          <w:sz w:val="22"/>
          <w:szCs w:val="22"/>
          <w:lang w:val="lt-LT"/>
        </w:rPr>
        <w:t xml:space="preserve"> </w:t>
      </w:r>
      <w:proofErr w:type="spellStart"/>
      <w:r w:rsidRPr="00E87F6A">
        <w:rPr>
          <w:sz w:val="22"/>
          <w:szCs w:val="22"/>
          <w:lang w:val="lt-LT"/>
        </w:rPr>
        <w:t>Cremolum</w:t>
      </w:r>
      <w:proofErr w:type="spellEnd"/>
      <w:r w:rsidRPr="00E87F6A">
        <w:rPr>
          <w:sz w:val="22"/>
          <w:szCs w:val="22"/>
          <w:lang w:val="lt-LT"/>
        </w:rPr>
        <w:t xml:space="preserve"> 100 reikia skirti atsargiai. Paskutines 4–6 nėštumo savaites </w:t>
      </w:r>
      <w:proofErr w:type="spellStart"/>
      <w:r w:rsidRPr="00E87F6A">
        <w:rPr>
          <w:sz w:val="22"/>
          <w:szCs w:val="22"/>
          <w:lang w:val="lt-LT"/>
        </w:rPr>
        <w:t>Canifug</w:t>
      </w:r>
      <w:proofErr w:type="spellEnd"/>
      <w:r w:rsidRPr="00E87F6A">
        <w:rPr>
          <w:sz w:val="22"/>
          <w:szCs w:val="22"/>
          <w:lang w:val="lt-LT"/>
        </w:rPr>
        <w:t xml:space="preserve"> </w:t>
      </w:r>
      <w:proofErr w:type="spellStart"/>
      <w:r w:rsidRPr="00E87F6A">
        <w:rPr>
          <w:sz w:val="22"/>
          <w:szCs w:val="22"/>
          <w:lang w:val="lt-LT"/>
        </w:rPr>
        <w:t>Cremolum</w:t>
      </w:r>
      <w:proofErr w:type="spellEnd"/>
      <w:r w:rsidRPr="00E87F6A">
        <w:rPr>
          <w:sz w:val="22"/>
          <w:szCs w:val="22"/>
          <w:lang w:val="lt-LT"/>
        </w:rPr>
        <w:t xml:space="preserve"> 100 galima vartoti į makštį gimdymo takų gydymui.</w:t>
      </w:r>
    </w:p>
    <w:p w14:paraId="05215C40" w14:textId="77777777" w:rsidR="00344D8A" w:rsidRPr="00E87F6A" w:rsidRDefault="00344D8A" w:rsidP="00344D8A">
      <w:pPr>
        <w:pStyle w:val="SPC-Standard"/>
        <w:spacing w:after="0"/>
        <w:rPr>
          <w:sz w:val="22"/>
          <w:szCs w:val="22"/>
          <w:lang w:val="lt-LT"/>
        </w:rPr>
      </w:pPr>
    </w:p>
    <w:p w14:paraId="05215C41" w14:textId="77777777" w:rsidR="002F0994" w:rsidRPr="00E87F6A" w:rsidRDefault="002F0994" w:rsidP="00344D8A">
      <w:pPr>
        <w:pStyle w:val="SPC-Standard"/>
        <w:spacing w:after="0"/>
        <w:rPr>
          <w:i/>
          <w:sz w:val="22"/>
          <w:szCs w:val="22"/>
          <w:lang w:val="lt-LT"/>
        </w:rPr>
      </w:pPr>
      <w:r w:rsidRPr="00E87F6A">
        <w:rPr>
          <w:i/>
          <w:sz w:val="22"/>
          <w:szCs w:val="22"/>
          <w:lang w:val="lt-LT"/>
        </w:rPr>
        <w:tab/>
        <w:t>Žindymas</w:t>
      </w:r>
    </w:p>
    <w:p w14:paraId="05215C42" w14:textId="77777777" w:rsidR="002F0994" w:rsidRPr="00E87F6A" w:rsidRDefault="002F0994" w:rsidP="00344D8A">
      <w:pPr>
        <w:rPr>
          <w:szCs w:val="22"/>
          <w:lang w:val="lt-LT"/>
        </w:rPr>
      </w:pPr>
      <w:r w:rsidRPr="00E87F6A">
        <w:rPr>
          <w:szCs w:val="22"/>
          <w:lang w:val="lt-LT"/>
        </w:rPr>
        <w:t xml:space="preserve">Žindymo laikotarpiu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galima vartoti į makštį gydytojo nurodymu.</w:t>
      </w:r>
    </w:p>
    <w:p w14:paraId="05215C43" w14:textId="77777777" w:rsidR="002F0994" w:rsidRPr="00E87F6A" w:rsidRDefault="002F0994" w:rsidP="002F0994">
      <w:pPr>
        <w:rPr>
          <w:szCs w:val="22"/>
          <w:lang w:val="lt-LT"/>
        </w:rPr>
      </w:pPr>
    </w:p>
    <w:p w14:paraId="05215C44" w14:textId="77777777" w:rsidR="002F0994" w:rsidRPr="00E87F6A" w:rsidRDefault="002F0994" w:rsidP="002F0994">
      <w:pPr>
        <w:pStyle w:val="Antrat4"/>
        <w:rPr>
          <w:noProof w:val="0"/>
          <w:szCs w:val="22"/>
          <w:lang w:val="lt-LT"/>
        </w:rPr>
      </w:pPr>
      <w:r w:rsidRPr="00E87F6A">
        <w:rPr>
          <w:noProof w:val="0"/>
          <w:szCs w:val="22"/>
          <w:lang w:val="lt-LT"/>
        </w:rPr>
        <w:t>4.7</w:t>
      </w:r>
      <w:r w:rsidRPr="00E87F6A">
        <w:rPr>
          <w:noProof w:val="0"/>
          <w:szCs w:val="22"/>
          <w:lang w:val="lt-LT"/>
        </w:rPr>
        <w:tab/>
        <w:t>Poveikis gebėjimui vairuoti ir valdyti mechanizmus</w:t>
      </w:r>
    </w:p>
    <w:p w14:paraId="05215C45" w14:textId="77777777" w:rsidR="002F0994" w:rsidRPr="00E87F6A" w:rsidRDefault="002F0994" w:rsidP="002F0994">
      <w:pPr>
        <w:rPr>
          <w:szCs w:val="22"/>
          <w:lang w:val="lt-LT"/>
        </w:rPr>
      </w:pPr>
    </w:p>
    <w:p w14:paraId="05215C46"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gebėjimo vairuoti ir valdyti mechanizmus neveikia. </w:t>
      </w:r>
    </w:p>
    <w:p w14:paraId="05215C47" w14:textId="77777777" w:rsidR="002F0994" w:rsidRPr="00E87F6A" w:rsidRDefault="002F0994" w:rsidP="002F0994">
      <w:pPr>
        <w:rPr>
          <w:szCs w:val="22"/>
          <w:lang w:val="lt-LT"/>
        </w:rPr>
      </w:pPr>
    </w:p>
    <w:p w14:paraId="05215C48" w14:textId="77777777" w:rsidR="002F0994" w:rsidRPr="00E87F6A" w:rsidRDefault="002F0994" w:rsidP="002F0994">
      <w:pPr>
        <w:pStyle w:val="Antrat4"/>
        <w:rPr>
          <w:noProof w:val="0"/>
          <w:szCs w:val="22"/>
          <w:lang w:val="lt-LT"/>
        </w:rPr>
      </w:pPr>
      <w:r w:rsidRPr="00E87F6A">
        <w:rPr>
          <w:noProof w:val="0"/>
          <w:szCs w:val="22"/>
          <w:lang w:val="lt-LT"/>
        </w:rPr>
        <w:t>4.8</w:t>
      </w:r>
      <w:r w:rsidRPr="00E87F6A">
        <w:rPr>
          <w:noProof w:val="0"/>
          <w:szCs w:val="22"/>
          <w:lang w:val="lt-LT"/>
        </w:rPr>
        <w:tab/>
        <w:t>Nepageidaujamas poveikis</w:t>
      </w:r>
    </w:p>
    <w:p w14:paraId="05215C49" w14:textId="77777777" w:rsidR="002F0994" w:rsidRPr="00E87F6A" w:rsidRDefault="002F0994" w:rsidP="002F0994">
      <w:pPr>
        <w:rPr>
          <w:szCs w:val="22"/>
          <w:lang w:val="lt-LT" w:eastAsia="en-US"/>
        </w:rPr>
      </w:pPr>
    </w:p>
    <w:p w14:paraId="05215C4A"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 xml:space="preserve">Nepageidaujamo poveikio dažnis apibūdinamas taip: </w:t>
      </w:r>
    </w:p>
    <w:p w14:paraId="05215C4B"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 xml:space="preserve">labai </w:t>
      </w:r>
      <w:r w:rsidR="002F69D0" w:rsidRPr="00E87F6A">
        <w:rPr>
          <w:szCs w:val="22"/>
          <w:lang w:val="lt-LT"/>
        </w:rPr>
        <w:t xml:space="preserve">dažnas </w:t>
      </w:r>
      <w:r w:rsidRPr="00E87F6A">
        <w:rPr>
          <w:szCs w:val="22"/>
          <w:lang w:val="lt-LT"/>
        </w:rPr>
        <w:t xml:space="preserve">(≥ 1/10), </w:t>
      </w:r>
    </w:p>
    <w:p w14:paraId="05215C4C" w14:textId="77777777" w:rsidR="002F0994" w:rsidRPr="00E87F6A" w:rsidRDefault="002F69D0" w:rsidP="002F0994">
      <w:pPr>
        <w:tabs>
          <w:tab w:val="clear" w:pos="567"/>
        </w:tabs>
        <w:autoSpaceDE w:val="0"/>
        <w:spacing w:line="240" w:lineRule="auto"/>
        <w:contextualSpacing/>
        <w:rPr>
          <w:szCs w:val="22"/>
          <w:lang w:val="lt-LT"/>
        </w:rPr>
      </w:pPr>
      <w:r w:rsidRPr="00E87F6A">
        <w:rPr>
          <w:szCs w:val="22"/>
          <w:lang w:val="lt-LT"/>
        </w:rPr>
        <w:t xml:space="preserve">dažnas </w:t>
      </w:r>
      <w:r w:rsidR="002F0994" w:rsidRPr="00E87F6A">
        <w:rPr>
          <w:szCs w:val="22"/>
          <w:lang w:val="lt-LT"/>
        </w:rPr>
        <w:t xml:space="preserve">(nuo ≥ 1/100 iki &lt; 1/10), </w:t>
      </w:r>
    </w:p>
    <w:p w14:paraId="05215C4D"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 xml:space="preserve">nedažnas (nuo ≥ 1/1 000 iki &lt; 1/100), </w:t>
      </w:r>
    </w:p>
    <w:p w14:paraId="05215C4E"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 xml:space="preserve">retas (nuo ≥ 1/10 000 iki &lt; 1/1000), </w:t>
      </w:r>
    </w:p>
    <w:p w14:paraId="05215C4F"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 xml:space="preserve">labai retas (&lt; 1/10 000) ir </w:t>
      </w:r>
    </w:p>
    <w:p w14:paraId="05215C50" w14:textId="77777777" w:rsidR="002F0994" w:rsidRPr="00E87F6A" w:rsidRDefault="002F0994" w:rsidP="002F0994">
      <w:pPr>
        <w:tabs>
          <w:tab w:val="clear" w:pos="567"/>
        </w:tabs>
        <w:autoSpaceDE w:val="0"/>
        <w:spacing w:line="240" w:lineRule="auto"/>
        <w:contextualSpacing/>
        <w:rPr>
          <w:szCs w:val="22"/>
          <w:lang w:val="lt-LT"/>
        </w:rPr>
      </w:pPr>
      <w:r w:rsidRPr="00E87F6A">
        <w:rPr>
          <w:szCs w:val="22"/>
          <w:lang w:val="lt-LT"/>
        </w:rPr>
        <w:t>nežinomas (negali būti apskaičiuotas pagal turimus duomenis).</w:t>
      </w:r>
    </w:p>
    <w:p w14:paraId="05215C51" w14:textId="77777777" w:rsidR="002F0994" w:rsidRPr="00E87F6A" w:rsidRDefault="002F0994" w:rsidP="002F0994">
      <w:pPr>
        <w:rPr>
          <w:szCs w:val="22"/>
          <w:lang w:val="lt-LT" w:eastAsia="en-US"/>
        </w:rPr>
      </w:pPr>
    </w:p>
    <w:p w14:paraId="05215C52" w14:textId="77777777" w:rsidR="002F0994" w:rsidRPr="00E87F6A" w:rsidRDefault="002F0994" w:rsidP="002F0994">
      <w:pPr>
        <w:pStyle w:val="Pavadinimas"/>
        <w:jc w:val="left"/>
        <w:rPr>
          <w:rFonts w:ascii="Times New Roman" w:hAnsi="Times New Roman"/>
          <w:b w:val="0"/>
          <w:i/>
          <w:iCs/>
          <w:sz w:val="22"/>
          <w:szCs w:val="22"/>
          <w:lang w:val="lt-LT"/>
        </w:rPr>
      </w:pPr>
      <w:r w:rsidRPr="00E87F6A">
        <w:rPr>
          <w:rFonts w:ascii="Times New Roman" w:hAnsi="Times New Roman"/>
          <w:b w:val="0"/>
          <w:i/>
          <w:iCs/>
          <w:sz w:val="22"/>
          <w:szCs w:val="22"/>
          <w:lang w:val="lt-LT"/>
        </w:rPr>
        <w:t xml:space="preserve">Odos ir poodinio audinio sutrikimai </w:t>
      </w:r>
    </w:p>
    <w:p w14:paraId="05215C53" w14:textId="77777777" w:rsidR="002F0994" w:rsidRPr="00E87F6A" w:rsidRDefault="002F0994" w:rsidP="002F0994">
      <w:pPr>
        <w:pStyle w:val="Pavadinimas"/>
        <w:jc w:val="left"/>
        <w:rPr>
          <w:rFonts w:ascii="Times New Roman" w:hAnsi="Times New Roman"/>
          <w:b w:val="0"/>
          <w:bCs w:val="0"/>
          <w:sz w:val="22"/>
          <w:szCs w:val="22"/>
          <w:lang w:val="lt-LT"/>
        </w:rPr>
      </w:pPr>
      <w:r w:rsidRPr="00E87F6A">
        <w:rPr>
          <w:rFonts w:ascii="Times New Roman" w:hAnsi="Times New Roman"/>
          <w:b w:val="0"/>
          <w:sz w:val="22"/>
          <w:szCs w:val="22"/>
          <w:lang w:val="lt-LT"/>
        </w:rPr>
        <w:t>Nedaž</w:t>
      </w:r>
      <w:r w:rsidR="006C6284" w:rsidRPr="00E87F6A">
        <w:rPr>
          <w:rFonts w:ascii="Times New Roman" w:hAnsi="Times New Roman"/>
          <w:b w:val="0"/>
          <w:sz w:val="22"/>
          <w:szCs w:val="22"/>
          <w:lang w:val="lt-LT"/>
        </w:rPr>
        <w:t>n</w:t>
      </w:r>
      <w:r w:rsidRPr="00E87F6A">
        <w:rPr>
          <w:rFonts w:ascii="Times New Roman" w:hAnsi="Times New Roman"/>
          <w:b w:val="0"/>
          <w:sz w:val="22"/>
          <w:szCs w:val="22"/>
          <w:lang w:val="lt-LT"/>
        </w:rPr>
        <w:t>i:</w:t>
      </w:r>
      <w:r w:rsidRPr="00E87F6A">
        <w:rPr>
          <w:rFonts w:ascii="Times New Roman" w:hAnsi="Times New Roman"/>
          <w:b w:val="0"/>
          <w:bCs w:val="0"/>
          <w:sz w:val="22"/>
          <w:szCs w:val="22"/>
          <w:lang w:val="lt-LT"/>
        </w:rPr>
        <w:t xml:space="preserve"> odos sudirginimas, pvz., deginimas, dilgčiojimas arba laikinas paraudimas.</w:t>
      </w:r>
    </w:p>
    <w:p w14:paraId="05215C54" w14:textId="77777777" w:rsidR="002F0994" w:rsidRPr="00E87F6A" w:rsidRDefault="002F0994" w:rsidP="002F0994">
      <w:pPr>
        <w:rPr>
          <w:szCs w:val="22"/>
          <w:lang w:val="lt-LT"/>
        </w:rPr>
      </w:pPr>
    </w:p>
    <w:p w14:paraId="05215C55" w14:textId="77777777" w:rsidR="002F0994" w:rsidRPr="00E87F6A" w:rsidDel="003D238F" w:rsidRDefault="002F0994" w:rsidP="002F0994">
      <w:pPr>
        <w:rPr>
          <w:szCs w:val="22"/>
          <w:lang w:val="lt-LT"/>
        </w:rPr>
      </w:pPr>
      <w:r w:rsidRPr="00E87F6A" w:rsidDel="003D238F">
        <w:rPr>
          <w:szCs w:val="22"/>
          <w:lang w:val="lt-LT"/>
        </w:rPr>
        <w:t>Jeigu yra padidėjęs jautrumas v</w:t>
      </w:r>
      <w:r w:rsidR="00A90145" w:rsidRPr="00E87F6A" w:rsidDel="003D238F">
        <w:rPr>
          <w:szCs w:val="22"/>
          <w:lang w:val="lt-LT"/>
        </w:rPr>
        <w:t xml:space="preserve">eikliajai medžiagai </w:t>
      </w:r>
      <w:proofErr w:type="spellStart"/>
      <w:r w:rsidR="00A90145" w:rsidRPr="00E87F6A" w:rsidDel="003D238F">
        <w:rPr>
          <w:szCs w:val="22"/>
          <w:lang w:val="lt-LT"/>
        </w:rPr>
        <w:t>klotrimazol</w:t>
      </w:r>
      <w:r w:rsidRPr="00E87F6A" w:rsidDel="003D238F">
        <w:rPr>
          <w:szCs w:val="22"/>
          <w:lang w:val="lt-LT"/>
        </w:rPr>
        <w:t>ui</w:t>
      </w:r>
      <w:proofErr w:type="spellEnd"/>
      <w:r w:rsidRPr="00E87F6A" w:rsidDel="003D238F">
        <w:rPr>
          <w:szCs w:val="22"/>
          <w:lang w:val="lt-LT"/>
        </w:rPr>
        <w:t xml:space="preserve"> arba bet kuriai sudėtinei </w:t>
      </w:r>
      <w:proofErr w:type="spellStart"/>
      <w:r w:rsidRPr="00E87F6A" w:rsidDel="003D238F">
        <w:rPr>
          <w:i/>
          <w:szCs w:val="22"/>
          <w:lang w:val="lt-LT"/>
        </w:rPr>
        <w:t>Canifug</w:t>
      </w:r>
      <w:proofErr w:type="spellEnd"/>
      <w:r w:rsidRPr="00E87F6A" w:rsidDel="003D238F">
        <w:rPr>
          <w:i/>
          <w:szCs w:val="22"/>
          <w:lang w:val="lt-LT"/>
        </w:rPr>
        <w:t xml:space="preserve"> </w:t>
      </w:r>
      <w:proofErr w:type="spellStart"/>
      <w:r w:rsidRPr="00E87F6A" w:rsidDel="003D238F">
        <w:rPr>
          <w:i/>
          <w:szCs w:val="22"/>
          <w:lang w:val="lt-LT"/>
        </w:rPr>
        <w:t>Cremolum</w:t>
      </w:r>
      <w:proofErr w:type="spellEnd"/>
      <w:r w:rsidRPr="00E87F6A" w:rsidDel="003D238F">
        <w:rPr>
          <w:i/>
          <w:szCs w:val="22"/>
          <w:lang w:val="lt-LT"/>
        </w:rPr>
        <w:t xml:space="preserve"> 100 </w:t>
      </w:r>
      <w:r w:rsidRPr="00E87F6A" w:rsidDel="003D238F">
        <w:rPr>
          <w:szCs w:val="22"/>
          <w:lang w:val="lt-LT"/>
        </w:rPr>
        <w:t xml:space="preserve">medžiagai (pvz., </w:t>
      </w:r>
      <w:proofErr w:type="spellStart"/>
      <w:r w:rsidRPr="00E87F6A" w:rsidDel="003D238F">
        <w:rPr>
          <w:szCs w:val="22"/>
          <w:lang w:val="lt-LT"/>
        </w:rPr>
        <w:t>cetostearilo</w:t>
      </w:r>
      <w:proofErr w:type="spellEnd"/>
      <w:r w:rsidRPr="00E87F6A" w:rsidDel="003D238F">
        <w:rPr>
          <w:szCs w:val="22"/>
          <w:lang w:val="lt-LT"/>
        </w:rPr>
        <w:t xml:space="preserve"> alkoholiui), gali kilti alerginių reakcijų. </w:t>
      </w:r>
    </w:p>
    <w:p w14:paraId="05215C56" w14:textId="77777777" w:rsidR="002F0994" w:rsidRPr="00E87F6A" w:rsidRDefault="002F0994" w:rsidP="002F0994">
      <w:pPr>
        <w:pStyle w:val="Pavadinimas"/>
        <w:jc w:val="left"/>
        <w:rPr>
          <w:rFonts w:ascii="Times New Roman" w:hAnsi="Times New Roman"/>
          <w:bCs w:val="0"/>
          <w:sz w:val="22"/>
          <w:szCs w:val="22"/>
          <w:lang w:val="lt-LT"/>
        </w:rPr>
      </w:pPr>
    </w:p>
    <w:p w14:paraId="05215C57" w14:textId="77777777" w:rsidR="002F0994" w:rsidRPr="00E87F6A" w:rsidRDefault="002F0994" w:rsidP="002F0994">
      <w:pPr>
        <w:pStyle w:val="Pavadinimas"/>
        <w:jc w:val="left"/>
        <w:rPr>
          <w:rFonts w:ascii="Times New Roman" w:hAnsi="Times New Roman"/>
          <w:b w:val="0"/>
          <w:bCs w:val="0"/>
          <w:sz w:val="22"/>
          <w:szCs w:val="22"/>
          <w:lang w:val="lt-LT"/>
        </w:rPr>
      </w:pPr>
      <w:r w:rsidRPr="00E87F6A">
        <w:rPr>
          <w:rFonts w:ascii="Times New Roman" w:hAnsi="Times New Roman"/>
          <w:b w:val="0"/>
          <w:bCs w:val="0"/>
          <w:sz w:val="22"/>
          <w:szCs w:val="22"/>
          <w:lang w:val="lt-LT"/>
        </w:rPr>
        <w:t xml:space="preserve">Dažnis nežinomas (negali būti įvertintas pagal turimus duomenis): </w:t>
      </w:r>
      <w:proofErr w:type="spellStart"/>
      <w:r w:rsidRPr="00E87F6A">
        <w:rPr>
          <w:rFonts w:ascii="Times New Roman" w:hAnsi="Times New Roman"/>
          <w:b w:val="0"/>
          <w:bCs w:val="0"/>
          <w:sz w:val="22"/>
          <w:szCs w:val="22"/>
          <w:lang w:val="lt-LT"/>
        </w:rPr>
        <w:t>generalizuot</w:t>
      </w:r>
      <w:r w:rsidR="00665D4A" w:rsidRPr="00E87F6A">
        <w:rPr>
          <w:rFonts w:ascii="Times New Roman" w:hAnsi="Times New Roman"/>
          <w:b w:val="0"/>
          <w:bCs w:val="0"/>
          <w:sz w:val="22"/>
          <w:szCs w:val="22"/>
          <w:lang w:val="lt-LT"/>
        </w:rPr>
        <w:t>os</w:t>
      </w:r>
      <w:proofErr w:type="spellEnd"/>
      <w:r w:rsidRPr="00E87F6A">
        <w:rPr>
          <w:rFonts w:ascii="Times New Roman" w:hAnsi="Times New Roman"/>
          <w:b w:val="0"/>
          <w:bCs w:val="0"/>
          <w:sz w:val="22"/>
          <w:szCs w:val="22"/>
          <w:lang w:val="lt-LT"/>
        </w:rPr>
        <w:t xml:space="preserve"> įvairaus sunkumo padidėjusio jautrumo reakcij</w:t>
      </w:r>
      <w:r w:rsidR="00665D4A" w:rsidRPr="00E87F6A">
        <w:rPr>
          <w:rFonts w:ascii="Times New Roman" w:hAnsi="Times New Roman"/>
          <w:b w:val="0"/>
          <w:bCs w:val="0"/>
          <w:sz w:val="22"/>
          <w:szCs w:val="22"/>
          <w:lang w:val="lt-LT"/>
        </w:rPr>
        <w:t>os</w:t>
      </w:r>
      <w:r w:rsidRPr="00E87F6A">
        <w:rPr>
          <w:rFonts w:ascii="Times New Roman" w:hAnsi="Times New Roman"/>
          <w:b w:val="0"/>
          <w:bCs w:val="0"/>
          <w:sz w:val="22"/>
          <w:szCs w:val="22"/>
          <w:lang w:val="lt-LT"/>
        </w:rPr>
        <w:t>.  Šios gali būti susijusios su oda (pvz., niežėjimas, paraudimas), kvėpavimu (pvz., dusulys), kraujotaka (pvz., gydymo reikalaujantis kraujospūdžio sumažėjimas, galintis sukelti sąmonės sutrikimus) ir virškinimo traktu (pvz., pykinimas, viduriavimas).</w:t>
      </w:r>
    </w:p>
    <w:p w14:paraId="05215C58" w14:textId="77777777" w:rsidR="002F0994" w:rsidRPr="00E87F6A" w:rsidRDefault="002F0994" w:rsidP="002F0994">
      <w:pPr>
        <w:autoSpaceDE w:val="0"/>
        <w:autoSpaceDN w:val="0"/>
        <w:adjustRightInd w:val="0"/>
        <w:jc w:val="both"/>
        <w:rPr>
          <w:noProof/>
          <w:szCs w:val="22"/>
          <w:u w:val="single"/>
          <w:lang w:val="lt-LT"/>
        </w:rPr>
      </w:pPr>
    </w:p>
    <w:p w14:paraId="05215C59" w14:textId="77777777" w:rsidR="002F0994" w:rsidRPr="00E87F6A" w:rsidRDefault="002F0994" w:rsidP="002F0994">
      <w:pPr>
        <w:autoSpaceDE w:val="0"/>
        <w:autoSpaceDN w:val="0"/>
        <w:adjustRightInd w:val="0"/>
        <w:jc w:val="both"/>
        <w:rPr>
          <w:szCs w:val="22"/>
          <w:u w:val="single"/>
          <w:lang w:val="lt-LT"/>
        </w:rPr>
      </w:pPr>
      <w:r w:rsidRPr="00E87F6A">
        <w:rPr>
          <w:noProof/>
          <w:szCs w:val="22"/>
          <w:u w:val="single"/>
          <w:lang w:val="lt-LT"/>
        </w:rPr>
        <w:t>Pranešimas apie įtariamas nepageidaujamas reakcijas</w:t>
      </w:r>
    </w:p>
    <w:p w14:paraId="05215C5A" w14:textId="77777777" w:rsidR="002F0994" w:rsidRPr="00E87F6A" w:rsidRDefault="002F0994" w:rsidP="002F0994">
      <w:pPr>
        <w:rPr>
          <w:szCs w:val="22"/>
          <w:lang w:val="lt-LT"/>
        </w:rPr>
      </w:pPr>
      <w:r w:rsidRPr="00E87F6A">
        <w:rPr>
          <w:noProof/>
          <w:szCs w:val="22"/>
          <w:lang w:val="lt-LT"/>
        </w:rPr>
        <w:t>Svarbu pranešti apie įtariamas nepageidaujamas reakcijas, pastebėtas po vaistinio preparato pateikimo į rinką, nes tai leidžia nuolat stebėti vaistinio preparato naudos ir rizikos santykį.</w:t>
      </w:r>
      <w:r w:rsidRPr="00E87F6A">
        <w:rPr>
          <w:szCs w:val="22"/>
          <w:lang w:val="lt-LT"/>
        </w:rPr>
        <w:t xml:space="preserve"> </w:t>
      </w:r>
      <w:r w:rsidRPr="00E87F6A">
        <w:rPr>
          <w:noProof/>
          <w:szCs w:val="22"/>
          <w:lang w:val="lt-LT"/>
        </w:rPr>
        <w:t>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LT-09120 Vilnius, faksu 8 800 20131 arba el. paštu NepageidaujamaR@vvkt.lt.</w:t>
      </w:r>
    </w:p>
    <w:p w14:paraId="05215C5B" w14:textId="77777777" w:rsidR="002F0994" w:rsidRPr="00E87F6A" w:rsidRDefault="002F0994" w:rsidP="002F0994">
      <w:pPr>
        <w:pStyle w:val="Antrat4"/>
        <w:rPr>
          <w:noProof w:val="0"/>
          <w:szCs w:val="22"/>
          <w:lang w:val="lt-LT"/>
        </w:rPr>
      </w:pPr>
    </w:p>
    <w:p w14:paraId="05215C5C" w14:textId="77777777" w:rsidR="002F0994" w:rsidRPr="00E87F6A" w:rsidRDefault="002F0994" w:rsidP="002F0994">
      <w:pPr>
        <w:pStyle w:val="Antrat4"/>
        <w:rPr>
          <w:noProof w:val="0"/>
          <w:szCs w:val="22"/>
          <w:lang w:val="lt-LT"/>
        </w:rPr>
      </w:pPr>
      <w:r w:rsidRPr="00E87F6A">
        <w:rPr>
          <w:noProof w:val="0"/>
          <w:szCs w:val="22"/>
          <w:lang w:val="lt-LT"/>
        </w:rPr>
        <w:t>4.9</w:t>
      </w:r>
      <w:r w:rsidRPr="00E87F6A">
        <w:rPr>
          <w:noProof w:val="0"/>
          <w:szCs w:val="22"/>
          <w:lang w:val="lt-LT"/>
        </w:rPr>
        <w:tab/>
        <w:t>Perdozavimas</w:t>
      </w:r>
    </w:p>
    <w:p w14:paraId="05215C5D" w14:textId="77777777" w:rsidR="002F0994" w:rsidRPr="00E87F6A" w:rsidRDefault="002F0994" w:rsidP="002F0994">
      <w:pPr>
        <w:rPr>
          <w:szCs w:val="22"/>
          <w:lang w:val="lt-LT"/>
        </w:rPr>
      </w:pPr>
    </w:p>
    <w:p w14:paraId="05215C5E" w14:textId="77777777" w:rsidR="002F0994" w:rsidRPr="00E87F6A" w:rsidRDefault="002F0994" w:rsidP="002F0994">
      <w:pPr>
        <w:pStyle w:val="Porat"/>
        <w:tabs>
          <w:tab w:val="clear" w:pos="4536"/>
        </w:tabs>
        <w:rPr>
          <w:rFonts w:ascii="Times New Roman" w:hAnsi="Times New Roman"/>
          <w:sz w:val="22"/>
          <w:szCs w:val="22"/>
          <w:lang w:val="lt-LT"/>
        </w:rPr>
      </w:pPr>
      <w:r w:rsidRPr="00E87F6A">
        <w:rPr>
          <w:rFonts w:ascii="Times New Roman" w:hAnsi="Times New Roman"/>
          <w:sz w:val="22"/>
          <w:szCs w:val="22"/>
          <w:lang w:val="lt-LT"/>
        </w:rPr>
        <w:t xml:space="preserve">Apsirikus ir išgėrus klotrimazolą jo toksinė dozė yra labai didelė. </w:t>
      </w:r>
    </w:p>
    <w:p w14:paraId="05215C5F" w14:textId="77777777" w:rsidR="002F0994" w:rsidRPr="00E87F6A" w:rsidRDefault="002F0994" w:rsidP="002F0994">
      <w:pPr>
        <w:pStyle w:val="Porat"/>
        <w:tabs>
          <w:tab w:val="clear" w:pos="4536"/>
        </w:tabs>
        <w:rPr>
          <w:rFonts w:ascii="Times New Roman" w:hAnsi="Times New Roman"/>
          <w:sz w:val="22"/>
          <w:szCs w:val="22"/>
          <w:lang w:val="pt-BR"/>
        </w:rPr>
      </w:pPr>
      <w:r w:rsidRPr="00E87F6A">
        <w:rPr>
          <w:rFonts w:ascii="Times New Roman" w:hAnsi="Times New Roman"/>
          <w:sz w:val="22"/>
          <w:szCs w:val="22"/>
          <w:lang w:val="lt-LT"/>
        </w:rPr>
        <w:t>Praktiškai vartojant į makštį arba išoriškai klotrimazolo koncentracija serume nenustatoma.</w:t>
      </w:r>
    </w:p>
    <w:p w14:paraId="05215C60" w14:textId="77777777" w:rsidR="002F0994" w:rsidRPr="00E87F6A" w:rsidRDefault="002F0994" w:rsidP="002F0994">
      <w:pPr>
        <w:pStyle w:val="Porat"/>
        <w:tabs>
          <w:tab w:val="clear" w:pos="4536"/>
        </w:tabs>
        <w:rPr>
          <w:rFonts w:ascii="Times New Roman" w:hAnsi="Times New Roman"/>
          <w:sz w:val="22"/>
          <w:szCs w:val="22"/>
          <w:u w:val="single"/>
          <w:lang w:val="lt-LT"/>
        </w:rPr>
      </w:pPr>
    </w:p>
    <w:p w14:paraId="05215C61" w14:textId="77777777" w:rsidR="002F0994" w:rsidRPr="00E87F6A" w:rsidRDefault="002F0994" w:rsidP="002F0994">
      <w:pPr>
        <w:pStyle w:val="Porat"/>
        <w:tabs>
          <w:tab w:val="clear" w:pos="4536"/>
        </w:tabs>
        <w:rPr>
          <w:rFonts w:ascii="Times New Roman" w:hAnsi="Times New Roman"/>
          <w:sz w:val="22"/>
          <w:szCs w:val="22"/>
          <w:u w:val="single"/>
          <w:lang w:val="pt-BR"/>
        </w:rPr>
      </w:pPr>
      <w:r w:rsidRPr="00E87F6A">
        <w:rPr>
          <w:rFonts w:ascii="Times New Roman" w:hAnsi="Times New Roman"/>
          <w:sz w:val="22"/>
          <w:szCs w:val="22"/>
          <w:u w:val="single"/>
          <w:lang w:val="lt-LT"/>
        </w:rPr>
        <w:t>Intoksikacijos gydymas</w:t>
      </w:r>
    </w:p>
    <w:p w14:paraId="05215C62" w14:textId="77777777" w:rsidR="002F0994" w:rsidRPr="00E87F6A" w:rsidRDefault="002F0994" w:rsidP="002F0994">
      <w:pPr>
        <w:pStyle w:val="Porat"/>
        <w:tabs>
          <w:tab w:val="clear" w:pos="4536"/>
        </w:tabs>
        <w:rPr>
          <w:rFonts w:ascii="Times New Roman" w:hAnsi="Times New Roman"/>
          <w:sz w:val="22"/>
          <w:szCs w:val="22"/>
          <w:lang w:val="pt-BR"/>
        </w:rPr>
      </w:pPr>
      <w:r w:rsidRPr="00E87F6A">
        <w:rPr>
          <w:rFonts w:ascii="Times New Roman" w:hAnsi="Times New Roman"/>
          <w:sz w:val="22"/>
          <w:szCs w:val="22"/>
          <w:lang w:val="pt-BR"/>
        </w:rPr>
        <w:lastRenderedPageBreak/>
        <w:t xml:space="preserve">Išgėrus didelį kiekį vaistų, kurių sudėtyje yra klotrimazolo (vartojant netinkamai), gydoma laikantis bendrųjų apsinuodijimų gydymo principų. </w:t>
      </w:r>
      <w:r w:rsidRPr="00E87F6A">
        <w:rPr>
          <w:rFonts w:ascii="Times New Roman" w:hAnsi="Times New Roman"/>
          <w:sz w:val="22"/>
          <w:szCs w:val="22"/>
          <w:lang w:val="pt-BR"/>
        </w:rPr>
        <w:br/>
      </w:r>
    </w:p>
    <w:p w14:paraId="05215C63" w14:textId="77777777" w:rsidR="002F0994" w:rsidRPr="00E87F6A" w:rsidRDefault="002F0994" w:rsidP="002F0994">
      <w:pPr>
        <w:rPr>
          <w:szCs w:val="22"/>
          <w:lang w:val="lt-LT"/>
        </w:rPr>
      </w:pPr>
    </w:p>
    <w:p w14:paraId="05215C64"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5.</w:t>
      </w:r>
      <w:r w:rsidRPr="00E87F6A">
        <w:rPr>
          <w:rFonts w:ascii="Times New Roman" w:hAnsi="Times New Roman"/>
          <w:sz w:val="22"/>
          <w:szCs w:val="22"/>
          <w:lang w:val="lt-LT"/>
        </w:rPr>
        <w:tab/>
        <w:t>FARMAKOLOGINĖS SAVYBĖS</w:t>
      </w:r>
    </w:p>
    <w:p w14:paraId="05215C65" w14:textId="77777777" w:rsidR="002F0994" w:rsidRPr="00E87F6A" w:rsidRDefault="002F0994" w:rsidP="002F0994">
      <w:pPr>
        <w:rPr>
          <w:szCs w:val="22"/>
          <w:lang w:val="lt-LT"/>
        </w:rPr>
      </w:pPr>
    </w:p>
    <w:p w14:paraId="05215C66" w14:textId="77777777" w:rsidR="002F0994" w:rsidRPr="00E87F6A" w:rsidRDefault="002F0994" w:rsidP="002F0994">
      <w:pPr>
        <w:pStyle w:val="Antrat4"/>
        <w:rPr>
          <w:noProof w:val="0"/>
          <w:szCs w:val="22"/>
          <w:lang w:val="lt-LT"/>
        </w:rPr>
      </w:pPr>
      <w:r w:rsidRPr="00E87F6A">
        <w:rPr>
          <w:noProof w:val="0"/>
          <w:szCs w:val="22"/>
          <w:lang w:val="lt-LT"/>
        </w:rPr>
        <w:t>5.1</w:t>
      </w:r>
      <w:r w:rsidRPr="00E87F6A">
        <w:rPr>
          <w:noProof w:val="0"/>
          <w:szCs w:val="22"/>
          <w:lang w:val="lt-LT"/>
        </w:rPr>
        <w:tab/>
      </w:r>
      <w:proofErr w:type="spellStart"/>
      <w:r w:rsidRPr="00E87F6A">
        <w:rPr>
          <w:noProof w:val="0"/>
          <w:szCs w:val="22"/>
          <w:lang w:val="lt-LT"/>
        </w:rPr>
        <w:t>Farmakodinaminės</w:t>
      </w:r>
      <w:proofErr w:type="spellEnd"/>
      <w:r w:rsidRPr="00E87F6A">
        <w:rPr>
          <w:noProof w:val="0"/>
          <w:szCs w:val="22"/>
          <w:lang w:val="lt-LT"/>
        </w:rPr>
        <w:t xml:space="preserve"> savybės</w:t>
      </w:r>
    </w:p>
    <w:p w14:paraId="05215C67" w14:textId="77777777" w:rsidR="002F0994" w:rsidRPr="00E87F6A" w:rsidRDefault="002F0994" w:rsidP="002F0994">
      <w:pPr>
        <w:rPr>
          <w:szCs w:val="22"/>
          <w:lang w:val="lt-LT"/>
        </w:rPr>
      </w:pPr>
    </w:p>
    <w:p w14:paraId="05215C68"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roofErr w:type="spellStart"/>
      <w:r w:rsidRPr="00E87F6A">
        <w:rPr>
          <w:sz w:val="22"/>
          <w:szCs w:val="22"/>
          <w:lang w:val="lt-LT"/>
        </w:rPr>
        <w:t>Farmakoterapinė</w:t>
      </w:r>
      <w:proofErr w:type="spellEnd"/>
      <w:r w:rsidRPr="00E87F6A">
        <w:rPr>
          <w:sz w:val="22"/>
          <w:szCs w:val="22"/>
          <w:lang w:val="lt-LT"/>
        </w:rPr>
        <w:t xml:space="preserve"> grupė –</w:t>
      </w:r>
      <w:r w:rsidRPr="00E87F6A">
        <w:rPr>
          <w:sz w:val="22"/>
          <w:szCs w:val="22"/>
          <w:lang w:val="it-IT"/>
        </w:rPr>
        <w:t xml:space="preserve"> vaistiniai preparatai nuo</w:t>
      </w:r>
      <w:r w:rsidRPr="00E87F6A">
        <w:rPr>
          <w:sz w:val="22"/>
          <w:szCs w:val="22"/>
          <w:lang w:val="lt-LT"/>
        </w:rPr>
        <w:t xml:space="preserve"> infekcijų ir ginekologiniai vaistiniai preparatai, </w:t>
      </w:r>
      <w:proofErr w:type="spellStart"/>
      <w:r w:rsidRPr="00E87F6A">
        <w:rPr>
          <w:sz w:val="22"/>
          <w:szCs w:val="22"/>
          <w:lang w:val="lt-LT"/>
        </w:rPr>
        <w:t>imidazolo</w:t>
      </w:r>
      <w:proofErr w:type="spellEnd"/>
      <w:r w:rsidRPr="00E87F6A">
        <w:rPr>
          <w:sz w:val="22"/>
          <w:szCs w:val="22"/>
          <w:lang w:val="lt-LT"/>
        </w:rPr>
        <w:t xml:space="preserve"> dariniai. ATC kodas – G01AF02.</w:t>
      </w:r>
    </w:p>
    <w:p w14:paraId="05215C69"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
    <w:p w14:paraId="05215C6A" w14:textId="77777777" w:rsidR="002F0994" w:rsidRPr="00E87F6A" w:rsidRDefault="002F0994" w:rsidP="002F0994">
      <w:pPr>
        <w:rPr>
          <w:szCs w:val="22"/>
          <w:lang w:val="lt-LT"/>
        </w:rPr>
      </w:pPr>
      <w:r w:rsidRPr="00E87F6A">
        <w:rPr>
          <w:szCs w:val="22"/>
          <w:lang w:val="lt-LT"/>
        </w:rPr>
        <w:t xml:space="preserve">Naujausiais duomenimis, </w:t>
      </w:r>
      <w:proofErr w:type="spellStart"/>
      <w:r w:rsidRPr="00E87F6A">
        <w:rPr>
          <w:szCs w:val="22"/>
          <w:lang w:val="lt-LT"/>
        </w:rPr>
        <w:t>klotrimazolo</w:t>
      </w:r>
      <w:proofErr w:type="spellEnd"/>
      <w:r w:rsidRPr="00E87F6A">
        <w:rPr>
          <w:szCs w:val="22"/>
          <w:lang w:val="lt-LT"/>
        </w:rPr>
        <w:t xml:space="preserve"> poveikis grybeliams aiškinamas slopinamuoju poveikiu </w:t>
      </w:r>
      <w:proofErr w:type="spellStart"/>
      <w:r w:rsidRPr="00E87F6A">
        <w:rPr>
          <w:szCs w:val="22"/>
          <w:lang w:val="lt-LT"/>
        </w:rPr>
        <w:t>ergosterolio</w:t>
      </w:r>
      <w:proofErr w:type="spellEnd"/>
      <w:r w:rsidRPr="00E87F6A">
        <w:rPr>
          <w:szCs w:val="22"/>
          <w:lang w:val="lt-LT"/>
        </w:rPr>
        <w:t xml:space="preserve"> </w:t>
      </w:r>
      <w:proofErr w:type="spellStart"/>
      <w:r w:rsidRPr="00E87F6A">
        <w:rPr>
          <w:szCs w:val="22"/>
          <w:lang w:val="lt-LT"/>
        </w:rPr>
        <w:t>biosintezei</w:t>
      </w:r>
      <w:proofErr w:type="spellEnd"/>
      <w:r w:rsidRPr="00E87F6A">
        <w:rPr>
          <w:szCs w:val="22"/>
          <w:lang w:val="lt-LT"/>
        </w:rPr>
        <w:t xml:space="preserve">. Kadangi </w:t>
      </w:r>
      <w:proofErr w:type="spellStart"/>
      <w:r w:rsidRPr="00E87F6A">
        <w:rPr>
          <w:szCs w:val="22"/>
          <w:lang w:val="lt-LT"/>
        </w:rPr>
        <w:t>ergosterolis</w:t>
      </w:r>
      <w:proofErr w:type="spellEnd"/>
      <w:r w:rsidRPr="00E87F6A">
        <w:rPr>
          <w:szCs w:val="22"/>
          <w:lang w:val="lt-LT"/>
        </w:rPr>
        <w:t xml:space="preserve"> yra būtina grybelių ląstelės membranos struktūros medžiaga, veikiant </w:t>
      </w:r>
      <w:proofErr w:type="spellStart"/>
      <w:r w:rsidRPr="00E87F6A">
        <w:rPr>
          <w:szCs w:val="22"/>
          <w:lang w:val="lt-LT"/>
        </w:rPr>
        <w:t>klotrimazolui</w:t>
      </w:r>
      <w:proofErr w:type="spellEnd"/>
      <w:r w:rsidRPr="00E87F6A">
        <w:rPr>
          <w:szCs w:val="22"/>
          <w:lang w:val="lt-LT"/>
        </w:rPr>
        <w:t xml:space="preserve">, atsiranda reikšmingų membranos struktūros ir funkcijos pakitimų, nes sunaudojamas grybelių ląstelės citoplazmos </w:t>
      </w:r>
      <w:proofErr w:type="spellStart"/>
      <w:r w:rsidRPr="00E87F6A">
        <w:rPr>
          <w:szCs w:val="22"/>
          <w:lang w:val="lt-LT"/>
        </w:rPr>
        <w:t>ergosterolis</w:t>
      </w:r>
      <w:proofErr w:type="spellEnd"/>
      <w:r w:rsidRPr="00E87F6A">
        <w:rPr>
          <w:szCs w:val="22"/>
          <w:lang w:val="lt-LT"/>
        </w:rPr>
        <w:t xml:space="preserve">. Tuomet sutrinka membranos laidumas, ląstelė suyra. Esant grybelių augimą slopinančiai koncentracijai, </w:t>
      </w:r>
      <w:proofErr w:type="spellStart"/>
      <w:r w:rsidRPr="00E87F6A">
        <w:rPr>
          <w:szCs w:val="22"/>
          <w:lang w:val="lt-LT"/>
        </w:rPr>
        <w:t>klotrimazolas</w:t>
      </w:r>
      <w:proofErr w:type="spellEnd"/>
      <w:r w:rsidRPr="00E87F6A">
        <w:rPr>
          <w:szCs w:val="22"/>
          <w:lang w:val="lt-LT"/>
        </w:rPr>
        <w:t xml:space="preserve"> taip pat veikia </w:t>
      </w:r>
      <w:proofErr w:type="spellStart"/>
      <w:r w:rsidRPr="00E87F6A">
        <w:rPr>
          <w:szCs w:val="22"/>
          <w:lang w:val="lt-LT"/>
        </w:rPr>
        <w:t>mitochondrijų</w:t>
      </w:r>
      <w:proofErr w:type="spellEnd"/>
      <w:r w:rsidRPr="00E87F6A">
        <w:rPr>
          <w:szCs w:val="22"/>
          <w:lang w:val="lt-LT"/>
        </w:rPr>
        <w:t xml:space="preserve"> ir </w:t>
      </w:r>
      <w:proofErr w:type="spellStart"/>
      <w:r w:rsidRPr="00E87F6A">
        <w:rPr>
          <w:szCs w:val="22"/>
          <w:lang w:val="lt-LT"/>
        </w:rPr>
        <w:t>peroksisomų</w:t>
      </w:r>
      <w:proofErr w:type="spellEnd"/>
      <w:r w:rsidRPr="00E87F6A">
        <w:rPr>
          <w:szCs w:val="22"/>
          <w:lang w:val="lt-LT"/>
        </w:rPr>
        <w:t xml:space="preserve"> fermentus. Dėl to susidaro </w:t>
      </w:r>
      <w:proofErr w:type="spellStart"/>
      <w:r w:rsidRPr="00E87F6A">
        <w:rPr>
          <w:szCs w:val="22"/>
          <w:lang w:val="lt-LT"/>
        </w:rPr>
        <w:t>toksiškai</w:t>
      </w:r>
      <w:proofErr w:type="spellEnd"/>
      <w:r w:rsidRPr="00E87F6A">
        <w:rPr>
          <w:szCs w:val="22"/>
          <w:lang w:val="lt-LT"/>
        </w:rPr>
        <w:t xml:space="preserve"> veikianti vandenilio peroksido koncentracija, sukelianti ląstelės žūtį („susivirškinimas vandenio peroksidu“).</w:t>
      </w:r>
    </w:p>
    <w:p w14:paraId="05215C6B" w14:textId="77777777" w:rsidR="002F0994" w:rsidRPr="00E87F6A" w:rsidRDefault="002F0994" w:rsidP="002F0994">
      <w:pPr>
        <w:tabs>
          <w:tab w:val="clear" w:pos="567"/>
        </w:tabs>
        <w:spacing w:line="240" w:lineRule="auto"/>
        <w:rPr>
          <w:szCs w:val="22"/>
          <w:lang w:val="lt-LT"/>
        </w:rPr>
      </w:pPr>
    </w:p>
    <w:p w14:paraId="05215C6C" w14:textId="77777777" w:rsidR="002F0994" w:rsidRPr="00E87F6A" w:rsidRDefault="002F0994" w:rsidP="002F0994">
      <w:pPr>
        <w:pStyle w:val="Antrat4"/>
        <w:rPr>
          <w:noProof w:val="0"/>
          <w:szCs w:val="22"/>
          <w:lang w:val="lt-LT"/>
        </w:rPr>
      </w:pPr>
      <w:r w:rsidRPr="00E87F6A">
        <w:rPr>
          <w:noProof w:val="0"/>
          <w:szCs w:val="22"/>
          <w:lang w:val="lt-LT"/>
        </w:rPr>
        <w:t>5.2</w:t>
      </w:r>
      <w:r w:rsidRPr="00E87F6A">
        <w:rPr>
          <w:noProof w:val="0"/>
          <w:szCs w:val="22"/>
          <w:lang w:val="lt-LT"/>
        </w:rPr>
        <w:tab/>
      </w:r>
      <w:proofErr w:type="spellStart"/>
      <w:r w:rsidRPr="00E87F6A">
        <w:rPr>
          <w:noProof w:val="0"/>
          <w:szCs w:val="22"/>
          <w:lang w:val="lt-LT"/>
        </w:rPr>
        <w:t>Farmakokinetinės</w:t>
      </w:r>
      <w:proofErr w:type="spellEnd"/>
      <w:r w:rsidRPr="00E87F6A">
        <w:rPr>
          <w:noProof w:val="0"/>
          <w:szCs w:val="22"/>
          <w:lang w:val="lt-LT"/>
        </w:rPr>
        <w:t xml:space="preserve"> savybės</w:t>
      </w:r>
    </w:p>
    <w:p w14:paraId="05215C6D" w14:textId="77777777" w:rsidR="002F0994" w:rsidRPr="00E87F6A" w:rsidRDefault="002F0994" w:rsidP="002F0994">
      <w:pPr>
        <w:tabs>
          <w:tab w:val="clear" w:pos="567"/>
        </w:tabs>
        <w:spacing w:line="240" w:lineRule="auto"/>
        <w:rPr>
          <w:szCs w:val="22"/>
          <w:lang w:val="lt-LT"/>
        </w:rPr>
      </w:pPr>
    </w:p>
    <w:p w14:paraId="05215C6E" w14:textId="77777777" w:rsidR="002F0994" w:rsidRPr="00E87F6A" w:rsidRDefault="002F0994" w:rsidP="002F0994">
      <w:pPr>
        <w:rPr>
          <w:szCs w:val="22"/>
          <w:lang w:val="lt-LT"/>
        </w:rPr>
      </w:pPr>
      <w:proofErr w:type="spellStart"/>
      <w:r w:rsidRPr="00E87F6A">
        <w:rPr>
          <w:szCs w:val="22"/>
          <w:lang w:val="lt-LT"/>
        </w:rPr>
        <w:t>Klotrimazolo</w:t>
      </w:r>
      <w:proofErr w:type="spellEnd"/>
      <w:r w:rsidRPr="00E87F6A">
        <w:rPr>
          <w:szCs w:val="22"/>
          <w:lang w:val="lt-LT"/>
        </w:rPr>
        <w:t xml:space="preserve">, esančio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mg sudėtyje, kiekybinių </w:t>
      </w:r>
      <w:proofErr w:type="spellStart"/>
      <w:r w:rsidRPr="00E87F6A">
        <w:rPr>
          <w:szCs w:val="22"/>
          <w:lang w:val="lt-LT"/>
        </w:rPr>
        <w:t>farmakokinetikos</w:t>
      </w:r>
      <w:proofErr w:type="spellEnd"/>
      <w:r w:rsidRPr="00E87F6A">
        <w:rPr>
          <w:szCs w:val="22"/>
          <w:lang w:val="lt-LT"/>
        </w:rPr>
        <w:t xml:space="preserve"> tyrimų neatlikta.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mg veiksmingumui įrodyti taikomi duomenys, nustatyti tiriant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200 mg, nes abiejų preparatų formų pagalbinių medžiagų sudėtis yra praktiškai identiška; taigi veikliosios medžiagos išsiskyrimo skirtumus galima atmesti.</w:t>
      </w:r>
    </w:p>
    <w:p w14:paraId="05215C6F"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200 mg klinikinių tyrimų duomenimis atpalaiduojamas pakankamas terapiniu požiūriu veikliosios medžiagos kiekis, epidermio absorbcija yra minimali, sisteminio poveikio nestebėta. Šie duomenys sutampa su farmakologiniais tyrimais, kuriais nustatyta, kad C</w:t>
      </w:r>
      <w:r w:rsidRPr="00E87F6A">
        <w:rPr>
          <w:szCs w:val="22"/>
          <w:vertAlign w:val="superscript"/>
          <w:lang w:val="lt-LT"/>
        </w:rPr>
        <w:t>14</w:t>
      </w:r>
      <w:r w:rsidRPr="00E87F6A">
        <w:rPr>
          <w:szCs w:val="22"/>
          <w:lang w:val="lt-LT"/>
        </w:rPr>
        <w:t xml:space="preserve"> žymėtojo </w:t>
      </w:r>
      <w:proofErr w:type="spellStart"/>
      <w:r w:rsidRPr="00E87F6A">
        <w:rPr>
          <w:szCs w:val="22"/>
          <w:lang w:val="lt-LT"/>
        </w:rPr>
        <w:t>klotrimazolo</w:t>
      </w:r>
      <w:proofErr w:type="spellEnd"/>
      <w:r w:rsidRPr="00E87F6A">
        <w:rPr>
          <w:szCs w:val="22"/>
          <w:lang w:val="lt-LT"/>
        </w:rPr>
        <w:t xml:space="preserve"> absorbcijos greitis yra 3–10 %. Maksimali vaisto koncentracija plazmoje buvo &lt; 10 </w:t>
      </w:r>
      <w:proofErr w:type="spellStart"/>
      <w:r w:rsidRPr="00E87F6A">
        <w:rPr>
          <w:szCs w:val="22"/>
          <w:lang w:val="lt-LT"/>
        </w:rPr>
        <w:t>ng</w:t>
      </w:r>
      <w:proofErr w:type="spellEnd"/>
      <w:r w:rsidRPr="00E87F6A">
        <w:rPr>
          <w:szCs w:val="22"/>
          <w:lang w:val="lt-LT"/>
        </w:rPr>
        <w:t>/ml, ji nesukėlė jokio išmatuojamo sisteminio arba nepageidaujamo poveikio.</w:t>
      </w:r>
    </w:p>
    <w:p w14:paraId="05215C70" w14:textId="77777777" w:rsidR="002F0994" w:rsidRPr="00E87F6A" w:rsidRDefault="002F0994" w:rsidP="002F0994">
      <w:pPr>
        <w:tabs>
          <w:tab w:val="clear" w:pos="567"/>
        </w:tabs>
        <w:spacing w:line="240" w:lineRule="auto"/>
        <w:rPr>
          <w:szCs w:val="22"/>
          <w:lang w:val="lt-LT"/>
        </w:rPr>
      </w:pPr>
    </w:p>
    <w:p w14:paraId="05215C71" w14:textId="77777777" w:rsidR="002F0994" w:rsidRPr="00E87F6A" w:rsidRDefault="002F0994" w:rsidP="002F0994">
      <w:pPr>
        <w:pStyle w:val="Antrat4"/>
        <w:rPr>
          <w:noProof w:val="0"/>
          <w:szCs w:val="22"/>
          <w:lang w:val="lt-LT"/>
        </w:rPr>
      </w:pPr>
      <w:r w:rsidRPr="00E87F6A">
        <w:rPr>
          <w:noProof w:val="0"/>
          <w:szCs w:val="22"/>
          <w:lang w:val="lt-LT"/>
        </w:rPr>
        <w:t>5.3</w:t>
      </w:r>
      <w:r w:rsidRPr="00E87F6A">
        <w:rPr>
          <w:noProof w:val="0"/>
          <w:szCs w:val="22"/>
          <w:lang w:val="lt-LT"/>
        </w:rPr>
        <w:tab/>
      </w:r>
      <w:proofErr w:type="spellStart"/>
      <w:r w:rsidRPr="00E87F6A">
        <w:rPr>
          <w:noProof w:val="0"/>
          <w:szCs w:val="22"/>
          <w:lang w:val="lt-LT"/>
        </w:rPr>
        <w:t>Ikiklinikinių</w:t>
      </w:r>
      <w:proofErr w:type="spellEnd"/>
      <w:r w:rsidRPr="00E87F6A">
        <w:rPr>
          <w:noProof w:val="0"/>
          <w:szCs w:val="22"/>
          <w:lang w:val="lt-LT"/>
        </w:rPr>
        <w:t xml:space="preserve"> saugumo tyrimų duomenys</w:t>
      </w:r>
    </w:p>
    <w:p w14:paraId="05215C72" w14:textId="77777777" w:rsidR="002F0994" w:rsidRPr="00E87F6A" w:rsidRDefault="002F0994" w:rsidP="002F0994">
      <w:pPr>
        <w:tabs>
          <w:tab w:val="clear" w:pos="567"/>
        </w:tabs>
        <w:spacing w:line="240" w:lineRule="auto"/>
        <w:rPr>
          <w:szCs w:val="22"/>
          <w:lang w:val="lt-LT"/>
        </w:rPr>
      </w:pPr>
    </w:p>
    <w:p w14:paraId="05215C73" w14:textId="77777777" w:rsidR="002F0994" w:rsidRPr="00E87F6A" w:rsidRDefault="002F0994" w:rsidP="002F0994">
      <w:pPr>
        <w:rPr>
          <w:bCs/>
          <w:i/>
          <w:szCs w:val="22"/>
          <w:u w:val="single"/>
          <w:lang w:val="lt-LT"/>
        </w:rPr>
      </w:pPr>
      <w:r w:rsidRPr="00E87F6A">
        <w:rPr>
          <w:bCs/>
          <w:i/>
          <w:szCs w:val="22"/>
          <w:u w:val="single"/>
          <w:lang w:val="lt-LT"/>
        </w:rPr>
        <w:t>Lokalaus toleravimo tyrimų duomenys</w:t>
      </w:r>
    </w:p>
    <w:p w14:paraId="05215C74" w14:textId="77777777" w:rsidR="002F0994" w:rsidRPr="00E87F6A" w:rsidRDefault="002F0994" w:rsidP="002F0994">
      <w:pPr>
        <w:pStyle w:val="Pagrindinistekstas"/>
        <w:rPr>
          <w:i w:val="0"/>
          <w:iCs/>
          <w:color w:val="000000"/>
          <w:szCs w:val="22"/>
          <w:lang w:val="lt-LT"/>
        </w:rPr>
      </w:pPr>
    </w:p>
    <w:p w14:paraId="05215C75" w14:textId="77777777" w:rsidR="002F0994" w:rsidRPr="00E87F6A" w:rsidRDefault="002F0994" w:rsidP="002F0994">
      <w:pPr>
        <w:pStyle w:val="Pagrindinistekstas"/>
        <w:rPr>
          <w:i w:val="0"/>
          <w:iCs/>
          <w:color w:val="auto"/>
          <w:szCs w:val="22"/>
          <w:lang w:val="lt-LT"/>
        </w:rPr>
      </w:pPr>
      <w:r w:rsidRPr="00E87F6A">
        <w:rPr>
          <w:i w:val="0"/>
          <w:iCs/>
          <w:color w:val="000000"/>
          <w:szCs w:val="22"/>
          <w:lang w:val="lt-LT"/>
        </w:rPr>
        <w:t xml:space="preserve">Specifinis preparato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100 mg toleravimas nustatytas tyrimu, atliktu su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200 mg. Galima pasinaudoti šio tyrimo duomenimis, nes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200 mg ir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100 mg sudėties medžiagos praktiškai yra identiškos.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200 mg tyrimai atlikti su 30 moterų, kurios ilgiau kaip savaitę vieną kartą per parą vartojo preparatą į makštį. Atlikto tyrimo duomenimis,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200 mg, taigi ir </w:t>
      </w:r>
      <w:proofErr w:type="spellStart"/>
      <w:r w:rsidRPr="00E87F6A">
        <w:rPr>
          <w:i w:val="0"/>
          <w:iCs/>
          <w:color w:val="000000"/>
          <w:szCs w:val="22"/>
          <w:lang w:val="lt-LT"/>
        </w:rPr>
        <w:t>Canifug</w:t>
      </w:r>
      <w:proofErr w:type="spellEnd"/>
      <w:r w:rsidRPr="00E87F6A">
        <w:rPr>
          <w:i w:val="0"/>
          <w:iCs/>
          <w:color w:val="000000"/>
          <w:szCs w:val="22"/>
          <w:lang w:val="lt-LT"/>
        </w:rPr>
        <w:t xml:space="preserve"> </w:t>
      </w:r>
      <w:proofErr w:type="spellStart"/>
      <w:r w:rsidRPr="00E87F6A">
        <w:rPr>
          <w:i w:val="0"/>
          <w:iCs/>
          <w:color w:val="000000"/>
          <w:szCs w:val="22"/>
          <w:lang w:val="lt-LT"/>
        </w:rPr>
        <w:t>Cremolum</w:t>
      </w:r>
      <w:proofErr w:type="spellEnd"/>
      <w:r w:rsidRPr="00E87F6A">
        <w:rPr>
          <w:i w:val="0"/>
          <w:iCs/>
          <w:color w:val="000000"/>
          <w:szCs w:val="22"/>
          <w:lang w:val="lt-LT"/>
        </w:rPr>
        <w:t xml:space="preserve"> 100 mg, vietinis toleravimas gali būti laikomas įrodytu.</w:t>
      </w:r>
    </w:p>
    <w:p w14:paraId="05215C76" w14:textId="77777777" w:rsidR="002F0994" w:rsidRPr="00E87F6A" w:rsidRDefault="002F0994" w:rsidP="002F0994">
      <w:pPr>
        <w:rPr>
          <w:szCs w:val="22"/>
          <w:lang w:val="lt-LT"/>
        </w:rPr>
      </w:pPr>
    </w:p>
    <w:p w14:paraId="05215C77" w14:textId="77777777" w:rsidR="002F0994" w:rsidRPr="00E87F6A" w:rsidRDefault="002F0994" w:rsidP="002F0994">
      <w:pPr>
        <w:rPr>
          <w:szCs w:val="22"/>
          <w:lang w:val="lt-LT"/>
        </w:rPr>
      </w:pPr>
      <w:r w:rsidRPr="00E87F6A">
        <w:rPr>
          <w:szCs w:val="22"/>
          <w:lang w:val="lt-LT"/>
        </w:rPr>
        <w:t xml:space="preserve">Be odos dirginimo požymių, išvardytų anksčiau,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200 mg iki šiol atliktų tyrimų metu jokių netoleravimo reakcijų nesukėlė.</w:t>
      </w:r>
    </w:p>
    <w:p w14:paraId="05215C78" w14:textId="77777777" w:rsidR="002F0994" w:rsidRPr="00E87F6A" w:rsidRDefault="002F0994" w:rsidP="002F0994">
      <w:pPr>
        <w:pStyle w:val="SPC-Standard"/>
        <w:spacing w:after="0"/>
        <w:ind w:firstLine="0"/>
        <w:rPr>
          <w:sz w:val="22"/>
          <w:szCs w:val="22"/>
          <w:lang w:val="lt-LT"/>
        </w:rPr>
      </w:pPr>
    </w:p>
    <w:p w14:paraId="05215C79" w14:textId="77777777" w:rsidR="002F0994" w:rsidRPr="00E87F6A" w:rsidRDefault="002F0994" w:rsidP="002F0994">
      <w:pPr>
        <w:pStyle w:val="SPC-Standard"/>
        <w:spacing w:after="0"/>
        <w:ind w:firstLine="0"/>
        <w:rPr>
          <w:sz w:val="22"/>
          <w:szCs w:val="22"/>
          <w:lang w:val="lt-LT"/>
        </w:rPr>
      </w:pPr>
      <w:proofErr w:type="spellStart"/>
      <w:r w:rsidRPr="00E87F6A">
        <w:rPr>
          <w:sz w:val="22"/>
          <w:szCs w:val="22"/>
          <w:lang w:val="lt-LT"/>
        </w:rPr>
        <w:t>Canifug</w:t>
      </w:r>
      <w:proofErr w:type="spellEnd"/>
      <w:r w:rsidRPr="00E87F6A">
        <w:rPr>
          <w:sz w:val="22"/>
          <w:szCs w:val="22"/>
          <w:lang w:val="lt-LT"/>
        </w:rPr>
        <w:t xml:space="preserve"> </w:t>
      </w:r>
      <w:proofErr w:type="spellStart"/>
      <w:r w:rsidRPr="00E87F6A">
        <w:rPr>
          <w:sz w:val="22"/>
          <w:szCs w:val="22"/>
          <w:lang w:val="lt-LT"/>
        </w:rPr>
        <w:t>Cremolum</w:t>
      </w:r>
      <w:proofErr w:type="spellEnd"/>
      <w:r w:rsidRPr="00E87F6A">
        <w:rPr>
          <w:sz w:val="22"/>
          <w:szCs w:val="22"/>
          <w:lang w:val="lt-LT"/>
        </w:rPr>
        <w:t xml:space="preserve"> 100 mg </w:t>
      </w:r>
      <w:proofErr w:type="spellStart"/>
      <w:r w:rsidRPr="00E87F6A">
        <w:rPr>
          <w:sz w:val="22"/>
          <w:szCs w:val="22"/>
          <w:lang w:val="lt-LT"/>
        </w:rPr>
        <w:t>ovulių</w:t>
      </w:r>
      <w:proofErr w:type="spellEnd"/>
      <w:r w:rsidRPr="00E87F6A">
        <w:rPr>
          <w:sz w:val="22"/>
          <w:szCs w:val="22"/>
          <w:lang w:val="lt-LT"/>
        </w:rPr>
        <w:t xml:space="preserve"> pagalbinės medžiagos išvardytos 6.1 skyriuje. Žinoma, kad </w:t>
      </w:r>
      <w:proofErr w:type="spellStart"/>
      <w:r w:rsidRPr="00E87F6A">
        <w:rPr>
          <w:sz w:val="22"/>
          <w:szCs w:val="22"/>
          <w:lang w:val="lt-LT"/>
        </w:rPr>
        <w:t>cetilstearilo</w:t>
      </w:r>
      <w:proofErr w:type="spellEnd"/>
      <w:r w:rsidRPr="00E87F6A">
        <w:rPr>
          <w:sz w:val="22"/>
          <w:szCs w:val="22"/>
          <w:lang w:val="lt-LT"/>
        </w:rPr>
        <w:t xml:space="preserve"> alkoholis sukelia padidėjusio jautrumo reakcijas</w:t>
      </w:r>
    </w:p>
    <w:p w14:paraId="05215C7A" w14:textId="77777777" w:rsidR="002F0994" w:rsidRPr="00E87F6A" w:rsidRDefault="002F0994" w:rsidP="002F0994">
      <w:pPr>
        <w:pStyle w:val="SPC-Standard"/>
        <w:spacing w:after="0"/>
        <w:ind w:firstLine="0"/>
        <w:rPr>
          <w:i/>
          <w:sz w:val="22"/>
          <w:szCs w:val="22"/>
          <w:lang w:val="lt-LT"/>
        </w:rPr>
      </w:pPr>
    </w:p>
    <w:p w14:paraId="05215C7B" w14:textId="77777777" w:rsidR="002F0994" w:rsidRPr="00E87F6A" w:rsidRDefault="002F0994" w:rsidP="002F0994">
      <w:pPr>
        <w:pStyle w:val="SPC-Standard"/>
        <w:spacing w:after="0"/>
        <w:ind w:firstLine="0"/>
        <w:rPr>
          <w:bCs/>
          <w:i/>
          <w:sz w:val="22"/>
          <w:szCs w:val="22"/>
          <w:u w:val="single"/>
          <w:lang w:val="lt-LT"/>
        </w:rPr>
      </w:pPr>
      <w:r w:rsidRPr="00E87F6A">
        <w:rPr>
          <w:bCs/>
          <w:i/>
          <w:sz w:val="22"/>
          <w:szCs w:val="22"/>
          <w:u w:val="single"/>
          <w:lang w:val="lt-LT"/>
        </w:rPr>
        <w:t>Sisteminio toleravimo tyrimų duomenys</w:t>
      </w:r>
    </w:p>
    <w:p w14:paraId="05215C7C" w14:textId="77777777" w:rsidR="002F0994" w:rsidRPr="00E87F6A" w:rsidRDefault="002F0994" w:rsidP="002F0994">
      <w:pPr>
        <w:rPr>
          <w:szCs w:val="22"/>
          <w:lang w:val="lt-LT"/>
        </w:rPr>
      </w:pPr>
    </w:p>
    <w:p w14:paraId="05215C7D" w14:textId="77777777" w:rsidR="002F0994" w:rsidRPr="00E87F6A" w:rsidRDefault="002F0994" w:rsidP="002F0994">
      <w:pPr>
        <w:rPr>
          <w:szCs w:val="22"/>
          <w:lang w:val="lt-LT"/>
        </w:rPr>
      </w:pPr>
      <w:r w:rsidRPr="00E87F6A">
        <w:rPr>
          <w:i/>
          <w:iCs/>
          <w:szCs w:val="22"/>
          <w:lang w:val="lt-LT"/>
        </w:rPr>
        <w:t xml:space="preserve">Ūminis </w:t>
      </w:r>
      <w:proofErr w:type="spellStart"/>
      <w:r w:rsidRPr="00E87F6A">
        <w:rPr>
          <w:i/>
          <w:iCs/>
          <w:szCs w:val="22"/>
          <w:lang w:val="lt-LT"/>
        </w:rPr>
        <w:t>klotrimazolo</w:t>
      </w:r>
      <w:proofErr w:type="spellEnd"/>
      <w:r w:rsidRPr="00E87F6A">
        <w:rPr>
          <w:i/>
          <w:iCs/>
          <w:szCs w:val="22"/>
          <w:lang w:val="lt-LT"/>
        </w:rPr>
        <w:t xml:space="preserve"> </w:t>
      </w:r>
      <w:proofErr w:type="spellStart"/>
      <w:r w:rsidRPr="00E87F6A">
        <w:rPr>
          <w:i/>
          <w:iCs/>
          <w:szCs w:val="22"/>
          <w:lang w:val="lt-LT"/>
        </w:rPr>
        <w:t>toksiškumas</w:t>
      </w:r>
      <w:proofErr w:type="spellEnd"/>
      <w:r w:rsidRPr="00E87F6A">
        <w:rPr>
          <w:szCs w:val="22"/>
          <w:lang w:val="lt-LT"/>
        </w:rPr>
        <w:t>, nustatomas pagal LD</w:t>
      </w:r>
      <w:r w:rsidRPr="00E87F6A">
        <w:rPr>
          <w:szCs w:val="22"/>
          <w:vertAlign w:val="subscript"/>
          <w:lang w:val="lt-LT"/>
        </w:rPr>
        <w:t>50</w:t>
      </w:r>
      <w:r w:rsidRPr="00E87F6A">
        <w:rPr>
          <w:szCs w:val="22"/>
          <w:lang w:val="lt-LT"/>
        </w:rPr>
        <w:t xml:space="preserve">: (skiriant </w:t>
      </w:r>
      <w:r w:rsidRPr="00E87F6A">
        <w:rPr>
          <w:i/>
          <w:szCs w:val="22"/>
          <w:lang w:val="lt-LT"/>
        </w:rPr>
        <w:t xml:space="preserve">per </w:t>
      </w:r>
      <w:proofErr w:type="spellStart"/>
      <w:r w:rsidRPr="00E87F6A">
        <w:rPr>
          <w:i/>
          <w:szCs w:val="22"/>
          <w:lang w:val="lt-LT"/>
        </w:rPr>
        <w:t>os</w:t>
      </w:r>
      <w:proofErr w:type="spellEnd"/>
      <w:r w:rsidRPr="00E87F6A">
        <w:rPr>
          <w:i/>
          <w:szCs w:val="22"/>
          <w:lang w:val="lt-LT"/>
        </w:rPr>
        <w:t>)</w:t>
      </w:r>
      <w:r w:rsidRPr="00E87F6A">
        <w:rPr>
          <w:szCs w:val="22"/>
          <w:lang w:val="lt-LT"/>
        </w:rPr>
        <w:t xml:space="preserve"> yra toks: pelėms ir žiurkėms – 700–900 mg/kg kūno svorio, triušiams – 1 000–2 000 mg/kg kūno svorio, katėms ir šunims (skiriant </w:t>
      </w:r>
      <w:r w:rsidRPr="00E87F6A">
        <w:rPr>
          <w:i/>
          <w:szCs w:val="22"/>
          <w:lang w:val="lt-LT"/>
        </w:rPr>
        <w:t xml:space="preserve">per </w:t>
      </w:r>
      <w:proofErr w:type="spellStart"/>
      <w:r w:rsidRPr="00E87F6A">
        <w:rPr>
          <w:i/>
          <w:szCs w:val="22"/>
          <w:lang w:val="lt-LT"/>
        </w:rPr>
        <w:t>os</w:t>
      </w:r>
      <w:proofErr w:type="spellEnd"/>
      <w:r w:rsidRPr="00E87F6A">
        <w:rPr>
          <w:i/>
          <w:szCs w:val="22"/>
          <w:lang w:val="lt-LT"/>
        </w:rPr>
        <w:t>)</w:t>
      </w:r>
      <w:r w:rsidRPr="00E87F6A">
        <w:rPr>
          <w:szCs w:val="22"/>
          <w:lang w:val="lt-LT"/>
        </w:rPr>
        <w:t xml:space="preserve"> 1 000 ir 2 000 mg/kg kūno svorio atitinkamai; dėl pasitaikančio stipraus vėmimo LD</w:t>
      </w:r>
      <w:r w:rsidRPr="00E87F6A">
        <w:rPr>
          <w:szCs w:val="22"/>
          <w:vertAlign w:val="subscript"/>
          <w:lang w:val="lt-LT"/>
        </w:rPr>
        <w:t>50</w:t>
      </w:r>
      <w:r w:rsidRPr="00E87F6A">
        <w:rPr>
          <w:szCs w:val="22"/>
          <w:lang w:val="lt-LT"/>
        </w:rPr>
        <w:t xml:space="preserve"> buvo nustatyta tik apytikriai.</w:t>
      </w:r>
    </w:p>
    <w:p w14:paraId="05215C7E" w14:textId="77777777" w:rsidR="002F0994" w:rsidRPr="00E87F6A" w:rsidRDefault="002F0994" w:rsidP="002F0994">
      <w:pPr>
        <w:rPr>
          <w:szCs w:val="22"/>
          <w:lang w:val="lt-LT"/>
        </w:rPr>
      </w:pPr>
    </w:p>
    <w:p w14:paraId="05215C7F" w14:textId="77777777" w:rsidR="002F0994" w:rsidRPr="00E87F6A" w:rsidRDefault="002F0994" w:rsidP="002F0994">
      <w:pPr>
        <w:rPr>
          <w:i/>
          <w:iCs/>
          <w:szCs w:val="22"/>
          <w:lang w:val="lt-LT"/>
        </w:rPr>
      </w:pPr>
      <w:r w:rsidRPr="00E87F6A">
        <w:rPr>
          <w:i/>
          <w:iCs/>
          <w:szCs w:val="22"/>
          <w:lang w:val="lt-LT"/>
        </w:rPr>
        <w:t xml:space="preserve">Lėtinis </w:t>
      </w:r>
      <w:proofErr w:type="spellStart"/>
      <w:r w:rsidRPr="00E87F6A">
        <w:rPr>
          <w:i/>
          <w:iCs/>
          <w:szCs w:val="22"/>
          <w:lang w:val="lt-LT"/>
        </w:rPr>
        <w:t>toksiškumas</w:t>
      </w:r>
      <w:proofErr w:type="spellEnd"/>
    </w:p>
    <w:p w14:paraId="05215C80" w14:textId="77777777" w:rsidR="002F0994" w:rsidRPr="00E87F6A" w:rsidRDefault="002F0994" w:rsidP="002F0994">
      <w:pPr>
        <w:tabs>
          <w:tab w:val="left" w:pos="3119"/>
        </w:tabs>
        <w:rPr>
          <w:szCs w:val="22"/>
          <w:lang w:val="lt-LT"/>
        </w:rPr>
      </w:pPr>
      <w:r w:rsidRPr="00E87F6A">
        <w:rPr>
          <w:szCs w:val="22"/>
          <w:lang w:val="lt-LT"/>
        </w:rPr>
        <w:lastRenderedPageBreak/>
        <w:t xml:space="preserve">Ilgą laiką duodant dideles </w:t>
      </w:r>
      <w:proofErr w:type="spellStart"/>
      <w:r w:rsidRPr="00E87F6A">
        <w:rPr>
          <w:szCs w:val="22"/>
          <w:lang w:val="lt-LT"/>
        </w:rPr>
        <w:t>klotrimazolo</w:t>
      </w:r>
      <w:proofErr w:type="spellEnd"/>
      <w:r w:rsidRPr="00E87F6A">
        <w:rPr>
          <w:szCs w:val="22"/>
          <w:lang w:val="lt-LT"/>
        </w:rPr>
        <w:t xml:space="preserve"> dozes per burną žiurkėms, šunims ir beždžionėms pažeidžiamos kepenys ir antinksčiai. Nuo dozės priklausanti kepenų hipertrofija (ląstelių hipertrofija ir padidėjusi bendra organo masė) atsiranda dėl </w:t>
      </w:r>
      <w:proofErr w:type="spellStart"/>
      <w:r w:rsidRPr="00E87F6A">
        <w:rPr>
          <w:szCs w:val="22"/>
          <w:lang w:val="lt-LT"/>
        </w:rPr>
        <w:t>mikrosomų</w:t>
      </w:r>
      <w:proofErr w:type="spellEnd"/>
      <w:r w:rsidRPr="00E87F6A">
        <w:rPr>
          <w:szCs w:val="22"/>
          <w:lang w:val="lt-LT"/>
        </w:rPr>
        <w:t xml:space="preserve"> fermentų aktyvinimo </w:t>
      </w:r>
      <w:proofErr w:type="spellStart"/>
      <w:r w:rsidRPr="00E87F6A">
        <w:rPr>
          <w:szCs w:val="22"/>
          <w:lang w:val="lt-LT"/>
        </w:rPr>
        <w:t>hepatocituose</w:t>
      </w:r>
      <w:proofErr w:type="spellEnd"/>
      <w:r w:rsidRPr="00E87F6A">
        <w:rPr>
          <w:szCs w:val="22"/>
          <w:lang w:val="lt-LT"/>
        </w:rPr>
        <w:t xml:space="preserve"> (tulžies sankaupų kepenyse ar kitų patologinių pakitimų šunims ir beždžionėms neaptikta; tik žiurkės buvo vienintelė gyvūnų rūšis, kurioms atsirado kepenų ląstelių degeneracinių pakitimų, duodant 200 mg/kg kūno svorio per dieną; tai siejama su jų padidėjusiu jautrumu </w:t>
      </w:r>
      <w:proofErr w:type="spellStart"/>
      <w:r w:rsidRPr="00E87F6A">
        <w:rPr>
          <w:szCs w:val="22"/>
          <w:lang w:val="lt-LT"/>
        </w:rPr>
        <w:t>klotrimazolui</w:t>
      </w:r>
      <w:proofErr w:type="spellEnd"/>
      <w:r w:rsidRPr="00E87F6A">
        <w:rPr>
          <w:szCs w:val="22"/>
          <w:lang w:val="lt-LT"/>
        </w:rPr>
        <w:t>). Baigus gydyti, funkcinė hipertrofija greitai išnyksta.</w:t>
      </w:r>
    </w:p>
    <w:p w14:paraId="05215C81" w14:textId="77777777" w:rsidR="002F0994" w:rsidRPr="00E87F6A" w:rsidRDefault="002F0994" w:rsidP="002F0994">
      <w:pPr>
        <w:rPr>
          <w:szCs w:val="22"/>
          <w:lang w:val="lt-LT"/>
        </w:rPr>
      </w:pPr>
      <w:r w:rsidRPr="00E87F6A">
        <w:rPr>
          <w:szCs w:val="22"/>
          <w:lang w:val="lt-LT"/>
        </w:rPr>
        <w:t xml:space="preserve">Antinksčių žievės </w:t>
      </w:r>
      <w:proofErr w:type="spellStart"/>
      <w:r w:rsidRPr="00E87F6A">
        <w:rPr>
          <w:szCs w:val="22"/>
          <w:lang w:val="lt-LT"/>
        </w:rPr>
        <w:t>hiperplazija</w:t>
      </w:r>
      <w:proofErr w:type="spellEnd"/>
      <w:r w:rsidRPr="00E87F6A">
        <w:rPr>
          <w:szCs w:val="22"/>
          <w:lang w:val="lt-LT"/>
        </w:rPr>
        <w:t xml:space="preserve"> atsiranda dėl riebalų sankaupos tinkliniame ir pluoštiniame sluoksniuose; </w:t>
      </w:r>
      <w:proofErr w:type="spellStart"/>
      <w:r w:rsidRPr="00E87F6A">
        <w:rPr>
          <w:szCs w:val="22"/>
          <w:lang w:val="lt-LT"/>
        </w:rPr>
        <w:t>parenchimos</w:t>
      </w:r>
      <w:proofErr w:type="spellEnd"/>
      <w:r w:rsidRPr="00E87F6A">
        <w:rPr>
          <w:szCs w:val="22"/>
          <w:lang w:val="lt-LT"/>
        </w:rPr>
        <w:t xml:space="preserve"> pažeidimo nepasitaikė. Šie pakitimai baigus gydyti taip pat išnyksta, bet laikosi ilgiau negu pokyčiai kepenyse.</w:t>
      </w:r>
    </w:p>
    <w:p w14:paraId="05215C82" w14:textId="77777777" w:rsidR="002F0994" w:rsidRPr="00E87F6A" w:rsidRDefault="002F0994" w:rsidP="002F0994">
      <w:pPr>
        <w:rPr>
          <w:szCs w:val="22"/>
          <w:lang w:val="lt-LT"/>
        </w:rPr>
      </w:pPr>
    </w:p>
    <w:p w14:paraId="05215C83" w14:textId="77777777" w:rsidR="002F0994" w:rsidRPr="00E87F6A" w:rsidRDefault="002F0994" w:rsidP="002F0994">
      <w:pPr>
        <w:rPr>
          <w:i/>
          <w:iCs/>
          <w:szCs w:val="22"/>
          <w:lang w:val="lt-LT"/>
        </w:rPr>
      </w:pPr>
      <w:proofErr w:type="spellStart"/>
      <w:r w:rsidRPr="00E87F6A">
        <w:rPr>
          <w:i/>
          <w:iCs/>
          <w:szCs w:val="22"/>
          <w:lang w:val="lt-LT"/>
        </w:rPr>
        <w:t>Genotoksiškumas</w:t>
      </w:r>
      <w:proofErr w:type="spellEnd"/>
      <w:r w:rsidRPr="00E87F6A">
        <w:rPr>
          <w:i/>
          <w:iCs/>
          <w:szCs w:val="22"/>
          <w:lang w:val="lt-LT"/>
        </w:rPr>
        <w:t xml:space="preserve">, galimas </w:t>
      </w:r>
      <w:proofErr w:type="spellStart"/>
      <w:r w:rsidRPr="00E87F6A">
        <w:rPr>
          <w:i/>
          <w:iCs/>
          <w:szCs w:val="22"/>
          <w:lang w:val="lt-LT"/>
        </w:rPr>
        <w:t>kancerogeniškumas</w:t>
      </w:r>
      <w:proofErr w:type="spellEnd"/>
    </w:p>
    <w:p w14:paraId="05215C84" w14:textId="77777777" w:rsidR="002F0994" w:rsidRPr="00E87F6A" w:rsidRDefault="002F0994" w:rsidP="002F0994">
      <w:pPr>
        <w:rPr>
          <w:szCs w:val="22"/>
          <w:lang w:val="lt-LT"/>
        </w:rPr>
      </w:pPr>
      <w:r w:rsidRPr="00E87F6A">
        <w:rPr>
          <w:szCs w:val="22"/>
          <w:lang w:val="lt-LT"/>
        </w:rPr>
        <w:t xml:space="preserve">Žinomų </w:t>
      </w:r>
      <w:proofErr w:type="spellStart"/>
      <w:r w:rsidRPr="00E87F6A">
        <w:rPr>
          <w:szCs w:val="22"/>
          <w:lang w:val="lt-LT"/>
        </w:rPr>
        <w:t>mutageninių</w:t>
      </w:r>
      <w:proofErr w:type="spellEnd"/>
      <w:r w:rsidRPr="00E87F6A">
        <w:rPr>
          <w:szCs w:val="22"/>
          <w:lang w:val="lt-LT"/>
        </w:rPr>
        <w:t xml:space="preserve"> tyrimų duomenys yra neigiami, bet jų nepakanka galutiniam įvertinimui.</w:t>
      </w:r>
    </w:p>
    <w:p w14:paraId="05215C85" w14:textId="77777777" w:rsidR="002F0994" w:rsidRPr="00E87F6A" w:rsidRDefault="002F0994" w:rsidP="002F0994">
      <w:pPr>
        <w:rPr>
          <w:szCs w:val="22"/>
          <w:lang w:val="lt-LT"/>
        </w:rPr>
      </w:pPr>
      <w:proofErr w:type="spellStart"/>
      <w:r w:rsidRPr="00E87F6A">
        <w:rPr>
          <w:szCs w:val="22"/>
          <w:lang w:val="lt-LT"/>
        </w:rPr>
        <w:t>Klotrimazolo</w:t>
      </w:r>
      <w:proofErr w:type="spellEnd"/>
      <w:r w:rsidRPr="00E87F6A">
        <w:rPr>
          <w:szCs w:val="22"/>
          <w:lang w:val="lt-LT"/>
        </w:rPr>
        <w:t xml:space="preserve"> </w:t>
      </w:r>
      <w:proofErr w:type="spellStart"/>
      <w:r w:rsidRPr="00E87F6A">
        <w:rPr>
          <w:szCs w:val="22"/>
          <w:lang w:val="lt-LT"/>
        </w:rPr>
        <w:t>kancerogeniškumo</w:t>
      </w:r>
      <w:proofErr w:type="spellEnd"/>
      <w:r w:rsidRPr="00E87F6A">
        <w:rPr>
          <w:szCs w:val="22"/>
          <w:lang w:val="lt-LT"/>
        </w:rPr>
        <w:t xml:space="preserve"> tyrimų neatlikta.</w:t>
      </w:r>
    </w:p>
    <w:p w14:paraId="05215C86" w14:textId="77777777" w:rsidR="002F0994" w:rsidRPr="00E87F6A" w:rsidRDefault="002F0994" w:rsidP="002F0994">
      <w:pPr>
        <w:rPr>
          <w:szCs w:val="22"/>
          <w:lang w:val="lt-LT"/>
        </w:rPr>
      </w:pPr>
    </w:p>
    <w:p w14:paraId="05215C87" w14:textId="77777777" w:rsidR="002F0994" w:rsidRPr="00E87F6A" w:rsidRDefault="002F0994" w:rsidP="002F0994">
      <w:pPr>
        <w:rPr>
          <w:i/>
          <w:iCs/>
          <w:szCs w:val="22"/>
          <w:lang w:val="lt-LT"/>
        </w:rPr>
      </w:pPr>
      <w:r w:rsidRPr="00E87F6A">
        <w:rPr>
          <w:i/>
          <w:iCs/>
          <w:szCs w:val="22"/>
          <w:lang w:val="lt-LT"/>
        </w:rPr>
        <w:t>Toksinis poveikis reprodukcijai</w:t>
      </w:r>
    </w:p>
    <w:p w14:paraId="05215C88" w14:textId="77777777" w:rsidR="002F0994" w:rsidRPr="00E87F6A" w:rsidRDefault="002F0994" w:rsidP="002F0994">
      <w:pPr>
        <w:rPr>
          <w:szCs w:val="22"/>
          <w:lang w:val="lt-LT"/>
        </w:rPr>
      </w:pPr>
      <w:proofErr w:type="spellStart"/>
      <w:r w:rsidRPr="00E87F6A">
        <w:rPr>
          <w:szCs w:val="22"/>
          <w:lang w:val="lt-LT"/>
        </w:rPr>
        <w:t>Teratogeniniai</w:t>
      </w:r>
      <w:proofErr w:type="spellEnd"/>
      <w:r w:rsidRPr="00E87F6A">
        <w:rPr>
          <w:szCs w:val="22"/>
          <w:lang w:val="lt-LT"/>
        </w:rPr>
        <w:t xml:space="preserve"> tyrimai atlikti su pelėmis, žiurkėmis ir triušiais vartojant </w:t>
      </w:r>
      <w:r w:rsidRPr="00E87F6A">
        <w:rPr>
          <w:i/>
          <w:szCs w:val="22"/>
          <w:lang w:val="lt-LT"/>
        </w:rPr>
        <w:t xml:space="preserve">per </w:t>
      </w:r>
      <w:proofErr w:type="spellStart"/>
      <w:r w:rsidRPr="00E87F6A">
        <w:rPr>
          <w:i/>
          <w:szCs w:val="22"/>
          <w:lang w:val="lt-LT"/>
        </w:rPr>
        <w:t>os</w:t>
      </w:r>
      <w:proofErr w:type="spellEnd"/>
      <w:r w:rsidRPr="00E87F6A">
        <w:rPr>
          <w:szCs w:val="22"/>
          <w:lang w:val="lt-LT"/>
        </w:rPr>
        <w:t xml:space="preserve"> dozes iki ≤ 200 mg/kg kūno svorio bei skiriant žiurkėms į makštį 100 mg/kg kūno svorio. </w:t>
      </w:r>
      <w:proofErr w:type="spellStart"/>
      <w:r w:rsidRPr="00E87F6A">
        <w:rPr>
          <w:szCs w:val="22"/>
          <w:lang w:val="lt-LT"/>
        </w:rPr>
        <w:t>Klotrimazolo</w:t>
      </w:r>
      <w:proofErr w:type="spellEnd"/>
      <w:r w:rsidRPr="00E87F6A">
        <w:rPr>
          <w:szCs w:val="22"/>
          <w:lang w:val="lt-LT"/>
        </w:rPr>
        <w:t xml:space="preserve"> poveikio vaisingumui nenustatyta, medžiaga nepasižymėjo nei toksiniu poveikiu embrionui, nei </w:t>
      </w:r>
      <w:proofErr w:type="spellStart"/>
      <w:r w:rsidRPr="00E87F6A">
        <w:rPr>
          <w:szCs w:val="22"/>
          <w:lang w:val="lt-LT"/>
        </w:rPr>
        <w:t>teratogeniniu</w:t>
      </w:r>
      <w:proofErr w:type="spellEnd"/>
      <w:r w:rsidRPr="00E87F6A">
        <w:rPr>
          <w:szCs w:val="22"/>
          <w:lang w:val="lt-LT"/>
        </w:rPr>
        <w:t xml:space="preserve"> veikimu. </w:t>
      </w:r>
    </w:p>
    <w:p w14:paraId="05215C89" w14:textId="77777777" w:rsidR="002F0994" w:rsidRPr="00E87F6A" w:rsidRDefault="002F0994" w:rsidP="002F0994">
      <w:pPr>
        <w:rPr>
          <w:szCs w:val="22"/>
          <w:lang w:val="lt-LT"/>
        </w:rPr>
      </w:pPr>
    </w:p>
    <w:p w14:paraId="05215C8A" w14:textId="77777777" w:rsidR="002F0994" w:rsidRPr="00E87F6A" w:rsidRDefault="002F0994" w:rsidP="002F0994">
      <w:pPr>
        <w:rPr>
          <w:szCs w:val="22"/>
          <w:lang w:val="lt-LT"/>
        </w:rPr>
      </w:pPr>
      <w:r w:rsidRPr="00E87F6A">
        <w:rPr>
          <w:szCs w:val="22"/>
          <w:lang w:val="lt-LT"/>
        </w:rPr>
        <w:t>Patirtis, sukaupta gydant vietiškai nėščiąsias, toksinio poveikio embrionui arba vaisiui nerodo.</w:t>
      </w:r>
    </w:p>
    <w:p w14:paraId="05215C8B" w14:textId="77777777" w:rsidR="002F0994" w:rsidRPr="00E87F6A" w:rsidRDefault="002F0994" w:rsidP="002F0994">
      <w:pPr>
        <w:tabs>
          <w:tab w:val="clear" w:pos="567"/>
        </w:tabs>
        <w:spacing w:line="240" w:lineRule="auto"/>
        <w:rPr>
          <w:szCs w:val="22"/>
          <w:lang w:val="lt-LT"/>
        </w:rPr>
      </w:pPr>
    </w:p>
    <w:p w14:paraId="05215C8C" w14:textId="77777777" w:rsidR="002F0994" w:rsidRPr="00E87F6A" w:rsidRDefault="002F0994" w:rsidP="002F0994">
      <w:pPr>
        <w:tabs>
          <w:tab w:val="clear" w:pos="567"/>
        </w:tabs>
        <w:spacing w:line="240" w:lineRule="auto"/>
        <w:rPr>
          <w:szCs w:val="22"/>
          <w:lang w:val="lt-LT"/>
        </w:rPr>
      </w:pPr>
    </w:p>
    <w:p w14:paraId="05215C8D"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6.</w:t>
      </w:r>
      <w:r w:rsidRPr="00E87F6A">
        <w:rPr>
          <w:rFonts w:ascii="Times New Roman" w:hAnsi="Times New Roman"/>
          <w:sz w:val="22"/>
          <w:szCs w:val="22"/>
          <w:lang w:val="lt-LT"/>
        </w:rPr>
        <w:tab/>
        <w:t>FARMACINĖ INFORMACIJA</w:t>
      </w:r>
    </w:p>
    <w:p w14:paraId="05215C8E" w14:textId="77777777" w:rsidR="002F0994" w:rsidRPr="00E87F6A" w:rsidRDefault="002F0994" w:rsidP="002F0994">
      <w:pPr>
        <w:tabs>
          <w:tab w:val="clear" w:pos="567"/>
        </w:tabs>
        <w:spacing w:line="240" w:lineRule="auto"/>
        <w:rPr>
          <w:szCs w:val="22"/>
          <w:lang w:val="lt-LT"/>
        </w:rPr>
      </w:pPr>
    </w:p>
    <w:p w14:paraId="05215C8F" w14:textId="77777777" w:rsidR="002F0994" w:rsidRPr="00E87F6A" w:rsidRDefault="002F0994" w:rsidP="002F0994">
      <w:pPr>
        <w:pStyle w:val="Antrat4"/>
        <w:rPr>
          <w:noProof w:val="0"/>
          <w:szCs w:val="22"/>
          <w:lang w:val="lt-LT"/>
        </w:rPr>
      </w:pPr>
      <w:r w:rsidRPr="00E87F6A">
        <w:rPr>
          <w:noProof w:val="0"/>
          <w:szCs w:val="22"/>
          <w:lang w:val="lt-LT"/>
        </w:rPr>
        <w:t>6.1</w:t>
      </w:r>
      <w:r w:rsidRPr="00E87F6A">
        <w:rPr>
          <w:noProof w:val="0"/>
          <w:szCs w:val="22"/>
          <w:lang w:val="lt-LT"/>
        </w:rPr>
        <w:tab/>
        <w:t>Pagalbinių medžiagų sąrašas</w:t>
      </w:r>
    </w:p>
    <w:p w14:paraId="05215C90" w14:textId="77777777" w:rsidR="002F0994" w:rsidRPr="00E87F6A" w:rsidRDefault="002F0994" w:rsidP="002F0994">
      <w:pPr>
        <w:tabs>
          <w:tab w:val="clear" w:pos="567"/>
        </w:tabs>
        <w:spacing w:line="240" w:lineRule="auto"/>
        <w:rPr>
          <w:szCs w:val="22"/>
          <w:lang w:val="lt-LT"/>
        </w:rPr>
      </w:pPr>
    </w:p>
    <w:p w14:paraId="05215C91" w14:textId="77777777" w:rsidR="002F0994" w:rsidRPr="00E87F6A" w:rsidRDefault="002F0994" w:rsidP="002F0994">
      <w:pPr>
        <w:rPr>
          <w:szCs w:val="22"/>
          <w:lang w:val="lt-LT"/>
        </w:rPr>
      </w:pPr>
      <w:proofErr w:type="spellStart"/>
      <w:r w:rsidRPr="00E87F6A">
        <w:rPr>
          <w:szCs w:val="22"/>
          <w:lang w:val="lt-LT"/>
        </w:rPr>
        <w:t>Cetostearilo</w:t>
      </w:r>
      <w:proofErr w:type="spellEnd"/>
      <w:r w:rsidRPr="00E87F6A">
        <w:rPr>
          <w:szCs w:val="22"/>
          <w:lang w:val="lt-LT"/>
        </w:rPr>
        <w:t xml:space="preserve"> alkoholis</w:t>
      </w:r>
    </w:p>
    <w:p w14:paraId="05215C92" w14:textId="77777777" w:rsidR="002F0994" w:rsidRPr="00E87F6A" w:rsidRDefault="002F0994" w:rsidP="002F0994">
      <w:pPr>
        <w:rPr>
          <w:szCs w:val="22"/>
          <w:lang w:val="lt-LT"/>
        </w:rPr>
      </w:pPr>
      <w:r w:rsidRPr="00E87F6A">
        <w:rPr>
          <w:szCs w:val="22"/>
          <w:lang w:val="lt-LT"/>
        </w:rPr>
        <w:t>Kietieji riebalai</w:t>
      </w:r>
    </w:p>
    <w:p w14:paraId="05215C93" w14:textId="77777777" w:rsidR="002F0994" w:rsidRPr="00E87F6A" w:rsidRDefault="002F0994" w:rsidP="002F0994">
      <w:pPr>
        <w:rPr>
          <w:szCs w:val="22"/>
          <w:lang w:val="lt-LT"/>
        </w:rPr>
      </w:pPr>
      <w:proofErr w:type="spellStart"/>
      <w:r w:rsidRPr="00E87F6A">
        <w:rPr>
          <w:szCs w:val="22"/>
          <w:lang w:val="lt-LT"/>
        </w:rPr>
        <w:t>Makrogolio</w:t>
      </w:r>
      <w:proofErr w:type="spellEnd"/>
      <w:r w:rsidRPr="00E87F6A">
        <w:rPr>
          <w:szCs w:val="22"/>
          <w:lang w:val="lt-LT"/>
        </w:rPr>
        <w:t xml:space="preserve"> 20 </w:t>
      </w:r>
      <w:proofErr w:type="spellStart"/>
      <w:r w:rsidRPr="00E87F6A">
        <w:rPr>
          <w:szCs w:val="22"/>
          <w:lang w:val="lt-LT"/>
        </w:rPr>
        <w:t>glicerolio</w:t>
      </w:r>
      <w:proofErr w:type="spellEnd"/>
      <w:r w:rsidRPr="00E87F6A">
        <w:rPr>
          <w:szCs w:val="22"/>
          <w:lang w:val="lt-LT"/>
        </w:rPr>
        <w:t xml:space="preserve"> </w:t>
      </w:r>
      <w:proofErr w:type="spellStart"/>
      <w:r w:rsidRPr="00E87F6A">
        <w:rPr>
          <w:szCs w:val="22"/>
          <w:lang w:val="lt-LT"/>
        </w:rPr>
        <w:t>monostearatas</w:t>
      </w:r>
      <w:proofErr w:type="spellEnd"/>
    </w:p>
    <w:p w14:paraId="05215C94" w14:textId="77777777" w:rsidR="002F0994" w:rsidRPr="00E87F6A" w:rsidRDefault="002F0994" w:rsidP="002F0994">
      <w:pPr>
        <w:rPr>
          <w:szCs w:val="22"/>
          <w:lang w:val="lt-LT"/>
        </w:rPr>
      </w:pPr>
      <w:proofErr w:type="spellStart"/>
      <w:r w:rsidRPr="00E87F6A">
        <w:rPr>
          <w:szCs w:val="22"/>
          <w:lang w:val="lt-LT"/>
        </w:rPr>
        <w:t>Poliakrilo</w:t>
      </w:r>
      <w:proofErr w:type="spellEnd"/>
      <w:r w:rsidRPr="00E87F6A">
        <w:rPr>
          <w:szCs w:val="22"/>
          <w:lang w:val="lt-LT"/>
        </w:rPr>
        <w:t xml:space="preserve"> rūgšties natrio druska.</w:t>
      </w:r>
    </w:p>
    <w:p w14:paraId="05215C95" w14:textId="77777777" w:rsidR="002F0994" w:rsidRPr="00E87F6A" w:rsidRDefault="002F0994" w:rsidP="002F0994">
      <w:pPr>
        <w:spacing w:line="240" w:lineRule="auto"/>
        <w:contextualSpacing/>
        <w:rPr>
          <w:szCs w:val="22"/>
          <w:lang w:val="lt-LT"/>
        </w:rPr>
      </w:pPr>
    </w:p>
    <w:p w14:paraId="05215C96" w14:textId="77777777" w:rsidR="002F0994" w:rsidRPr="00E87F6A" w:rsidRDefault="002F0994" w:rsidP="002F0994">
      <w:pPr>
        <w:pStyle w:val="Antrat4"/>
        <w:rPr>
          <w:noProof w:val="0"/>
          <w:szCs w:val="22"/>
          <w:lang w:val="lt-LT"/>
        </w:rPr>
      </w:pPr>
      <w:r w:rsidRPr="00E87F6A">
        <w:rPr>
          <w:noProof w:val="0"/>
          <w:szCs w:val="22"/>
          <w:lang w:val="lt-LT"/>
        </w:rPr>
        <w:t>6.2</w:t>
      </w:r>
      <w:r w:rsidRPr="00E87F6A">
        <w:rPr>
          <w:noProof w:val="0"/>
          <w:szCs w:val="22"/>
          <w:lang w:val="lt-LT"/>
        </w:rPr>
        <w:tab/>
        <w:t>Nesuderinamumas</w:t>
      </w:r>
    </w:p>
    <w:p w14:paraId="05215C97" w14:textId="77777777" w:rsidR="002F0994" w:rsidRPr="00E87F6A" w:rsidRDefault="002F0994" w:rsidP="002F0994">
      <w:pPr>
        <w:tabs>
          <w:tab w:val="clear" w:pos="567"/>
        </w:tabs>
        <w:spacing w:line="240" w:lineRule="auto"/>
        <w:rPr>
          <w:szCs w:val="22"/>
          <w:lang w:val="lt-LT"/>
        </w:rPr>
      </w:pPr>
    </w:p>
    <w:p w14:paraId="05215C98" w14:textId="77777777" w:rsidR="002F0994" w:rsidRPr="00E87F6A" w:rsidRDefault="002F0994" w:rsidP="002F0994">
      <w:pPr>
        <w:tabs>
          <w:tab w:val="clear" w:pos="567"/>
        </w:tabs>
        <w:spacing w:line="240" w:lineRule="auto"/>
        <w:rPr>
          <w:szCs w:val="22"/>
          <w:lang w:val="lt-LT"/>
        </w:rPr>
      </w:pPr>
      <w:r w:rsidRPr="00E87F6A">
        <w:rPr>
          <w:szCs w:val="22"/>
          <w:lang w:val="lt-LT"/>
        </w:rPr>
        <w:t xml:space="preserve">Duomenys nebūtini. </w:t>
      </w:r>
    </w:p>
    <w:p w14:paraId="05215C99" w14:textId="77777777" w:rsidR="002F0994" w:rsidRPr="00E87F6A" w:rsidRDefault="002F0994" w:rsidP="002F0994">
      <w:pPr>
        <w:tabs>
          <w:tab w:val="clear" w:pos="567"/>
        </w:tabs>
        <w:spacing w:line="240" w:lineRule="auto"/>
        <w:rPr>
          <w:szCs w:val="22"/>
          <w:lang w:val="lt-LT"/>
        </w:rPr>
      </w:pPr>
    </w:p>
    <w:p w14:paraId="05215C9A" w14:textId="77777777" w:rsidR="002F0994" w:rsidRPr="00E87F6A" w:rsidRDefault="002F0994" w:rsidP="002F0994">
      <w:pPr>
        <w:pStyle w:val="Antrat4"/>
        <w:rPr>
          <w:noProof w:val="0"/>
          <w:szCs w:val="22"/>
          <w:lang w:val="lt-LT"/>
        </w:rPr>
      </w:pPr>
      <w:r w:rsidRPr="00E87F6A">
        <w:rPr>
          <w:noProof w:val="0"/>
          <w:szCs w:val="22"/>
          <w:lang w:val="lt-LT"/>
        </w:rPr>
        <w:t>6.3</w:t>
      </w:r>
      <w:r w:rsidRPr="00E87F6A">
        <w:rPr>
          <w:noProof w:val="0"/>
          <w:szCs w:val="22"/>
          <w:lang w:val="lt-LT"/>
        </w:rPr>
        <w:tab/>
        <w:t>Tinkamumo laikas</w:t>
      </w:r>
    </w:p>
    <w:p w14:paraId="05215C9B" w14:textId="77777777" w:rsidR="002F0994" w:rsidRPr="00E87F6A" w:rsidRDefault="002F0994" w:rsidP="002F0994">
      <w:pPr>
        <w:tabs>
          <w:tab w:val="clear" w:pos="567"/>
        </w:tabs>
        <w:spacing w:line="240" w:lineRule="auto"/>
        <w:rPr>
          <w:szCs w:val="22"/>
          <w:lang w:val="lt-LT"/>
        </w:rPr>
      </w:pPr>
    </w:p>
    <w:p w14:paraId="05215C9C" w14:textId="77777777" w:rsidR="002F0994" w:rsidRPr="00E87F6A" w:rsidRDefault="002F0994" w:rsidP="002F0994">
      <w:pPr>
        <w:tabs>
          <w:tab w:val="clear" w:pos="567"/>
        </w:tabs>
        <w:spacing w:line="240" w:lineRule="auto"/>
        <w:rPr>
          <w:szCs w:val="22"/>
          <w:lang w:val="lt-LT"/>
        </w:rPr>
      </w:pPr>
      <w:r w:rsidRPr="00E87F6A">
        <w:rPr>
          <w:szCs w:val="22"/>
          <w:lang w:val="lt-LT"/>
        </w:rPr>
        <w:t>4 metai.</w:t>
      </w:r>
    </w:p>
    <w:p w14:paraId="05215C9D" w14:textId="77777777" w:rsidR="002F69D0" w:rsidRPr="00E87F6A" w:rsidRDefault="002F69D0" w:rsidP="002F0994">
      <w:pPr>
        <w:pStyle w:val="Antrat4"/>
        <w:rPr>
          <w:noProof w:val="0"/>
          <w:szCs w:val="22"/>
          <w:lang w:val="lt-LT"/>
        </w:rPr>
      </w:pPr>
    </w:p>
    <w:p w14:paraId="05215C9E" w14:textId="77777777" w:rsidR="002F0994" w:rsidRPr="00E87F6A" w:rsidRDefault="002F0994" w:rsidP="002F0994">
      <w:pPr>
        <w:pStyle w:val="Antrat4"/>
        <w:rPr>
          <w:noProof w:val="0"/>
          <w:szCs w:val="22"/>
          <w:lang w:val="lt-LT"/>
        </w:rPr>
      </w:pPr>
      <w:r w:rsidRPr="00E87F6A">
        <w:rPr>
          <w:noProof w:val="0"/>
          <w:szCs w:val="22"/>
          <w:lang w:val="lt-LT"/>
        </w:rPr>
        <w:t>6.4</w:t>
      </w:r>
      <w:r w:rsidRPr="00E87F6A">
        <w:rPr>
          <w:noProof w:val="0"/>
          <w:szCs w:val="22"/>
          <w:lang w:val="lt-LT"/>
        </w:rPr>
        <w:tab/>
        <w:t>Specialios laikymo sąlygos</w:t>
      </w:r>
    </w:p>
    <w:p w14:paraId="05215C9F" w14:textId="77777777" w:rsidR="002F0994" w:rsidRPr="00E87F6A" w:rsidRDefault="002F0994" w:rsidP="002F0994">
      <w:pPr>
        <w:tabs>
          <w:tab w:val="clear" w:pos="567"/>
        </w:tabs>
        <w:spacing w:line="240" w:lineRule="auto"/>
        <w:rPr>
          <w:szCs w:val="22"/>
          <w:lang w:val="lt-LT"/>
        </w:rPr>
      </w:pPr>
    </w:p>
    <w:p w14:paraId="05215CA0" w14:textId="77777777" w:rsidR="002F0994" w:rsidRPr="00E87F6A" w:rsidRDefault="002F0994" w:rsidP="002F0994">
      <w:pPr>
        <w:rPr>
          <w:szCs w:val="22"/>
          <w:lang w:val="lt-LT"/>
        </w:rPr>
      </w:pPr>
      <w:r w:rsidRPr="00E87F6A">
        <w:rPr>
          <w:szCs w:val="22"/>
          <w:lang w:val="lt-LT"/>
        </w:rPr>
        <w:t xml:space="preserve">Laikyti ne aukštesnėje kaip 25 </w:t>
      </w:r>
      <w:r w:rsidRPr="00E87F6A">
        <w:rPr>
          <w:szCs w:val="22"/>
          <w:lang w:val="lt-LT"/>
        </w:rPr>
        <w:sym w:font="Symbol" w:char="F0B0"/>
      </w:r>
      <w:r w:rsidRPr="00E87F6A">
        <w:rPr>
          <w:szCs w:val="22"/>
          <w:lang w:val="lt-LT"/>
        </w:rPr>
        <w:t xml:space="preserve">C temperatūroje. </w:t>
      </w:r>
    </w:p>
    <w:p w14:paraId="05215CA1" w14:textId="77777777" w:rsidR="002F0994" w:rsidRPr="00E87F6A" w:rsidRDefault="002F0994" w:rsidP="002F0994">
      <w:pPr>
        <w:pStyle w:val="Antrat4"/>
        <w:rPr>
          <w:noProof w:val="0"/>
          <w:szCs w:val="22"/>
          <w:lang w:val="lt-LT"/>
        </w:rPr>
      </w:pPr>
    </w:p>
    <w:p w14:paraId="05215CA2" w14:textId="77777777" w:rsidR="002F0994" w:rsidRPr="00E87F6A" w:rsidRDefault="002F0994" w:rsidP="002F0994">
      <w:pPr>
        <w:pStyle w:val="Antrat4"/>
        <w:rPr>
          <w:noProof w:val="0"/>
          <w:szCs w:val="22"/>
          <w:lang w:val="lt-LT"/>
        </w:rPr>
      </w:pPr>
      <w:r w:rsidRPr="00E87F6A">
        <w:rPr>
          <w:noProof w:val="0"/>
          <w:szCs w:val="22"/>
          <w:lang w:val="lt-LT"/>
        </w:rPr>
        <w:t>6.5</w:t>
      </w:r>
      <w:r w:rsidRPr="00E87F6A">
        <w:rPr>
          <w:noProof w:val="0"/>
          <w:szCs w:val="22"/>
          <w:lang w:val="lt-LT"/>
        </w:rPr>
        <w:tab/>
      </w:r>
      <w:proofErr w:type="spellStart"/>
      <w:r w:rsidRPr="00E87F6A">
        <w:rPr>
          <w:bCs/>
          <w:noProof w:val="0"/>
          <w:szCs w:val="22"/>
          <w:lang w:val="lt-LT"/>
        </w:rPr>
        <w:t>Talpyklės</w:t>
      </w:r>
      <w:proofErr w:type="spellEnd"/>
      <w:r w:rsidRPr="00E87F6A">
        <w:rPr>
          <w:bCs/>
          <w:noProof w:val="0"/>
          <w:szCs w:val="22"/>
          <w:lang w:val="lt-LT"/>
        </w:rPr>
        <w:t xml:space="preserve"> pobūdis ir jos turinys</w:t>
      </w:r>
    </w:p>
    <w:p w14:paraId="05215CA3" w14:textId="77777777" w:rsidR="002F0994" w:rsidRPr="00E87F6A" w:rsidRDefault="002F0994" w:rsidP="002F0994">
      <w:pPr>
        <w:tabs>
          <w:tab w:val="clear" w:pos="567"/>
        </w:tabs>
        <w:spacing w:line="240" w:lineRule="auto"/>
        <w:rPr>
          <w:szCs w:val="22"/>
          <w:lang w:val="lt-LT"/>
        </w:rPr>
      </w:pPr>
    </w:p>
    <w:p w14:paraId="05215CA4"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roofErr w:type="spellStart"/>
      <w:r w:rsidRPr="00E87F6A">
        <w:rPr>
          <w:sz w:val="22"/>
          <w:szCs w:val="22"/>
          <w:lang w:val="lt-LT"/>
        </w:rPr>
        <w:t>Dvisluoksnė</w:t>
      </w:r>
      <w:proofErr w:type="spellEnd"/>
      <w:r w:rsidRPr="00E87F6A">
        <w:rPr>
          <w:sz w:val="22"/>
          <w:szCs w:val="22"/>
          <w:lang w:val="lt-LT"/>
        </w:rPr>
        <w:t xml:space="preserve"> juostelė pagaminta iš kietos PVC folijos, padengta polietilenu ir supakuota kartono dėžutėje.</w:t>
      </w:r>
    </w:p>
    <w:p w14:paraId="05215CA5" w14:textId="77777777" w:rsidR="002F0994" w:rsidRPr="00E87F6A" w:rsidRDefault="002F0994" w:rsidP="002F0994">
      <w:pPr>
        <w:tabs>
          <w:tab w:val="clear" w:pos="567"/>
        </w:tabs>
        <w:spacing w:line="240" w:lineRule="auto"/>
        <w:rPr>
          <w:szCs w:val="22"/>
          <w:lang w:val="lt-LT"/>
        </w:rPr>
      </w:pPr>
      <w:r w:rsidRPr="00E87F6A">
        <w:rPr>
          <w:szCs w:val="22"/>
          <w:lang w:val="lt-LT"/>
        </w:rPr>
        <w:t xml:space="preserve">Pakuotėje yra 6 </w:t>
      </w:r>
      <w:proofErr w:type="spellStart"/>
      <w:r w:rsidRPr="00E87F6A">
        <w:rPr>
          <w:szCs w:val="22"/>
          <w:lang w:val="lt-LT"/>
        </w:rPr>
        <w:t>ovulės</w:t>
      </w:r>
      <w:proofErr w:type="spellEnd"/>
      <w:r w:rsidRPr="00E87F6A">
        <w:rPr>
          <w:szCs w:val="22"/>
          <w:lang w:val="lt-LT"/>
        </w:rPr>
        <w:t>.</w:t>
      </w:r>
    </w:p>
    <w:p w14:paraId="05215CA6" w14:textId="77777777" w:rsidR="002F0994" w:rsidRPr="00E87F6A" w:rsidRDefault="002F0994" w:rsidP="002F0994">
      <w:pPr>
        <w:tabs>
          <w:tab w:val="clear" w:pos="567"/>
        </w:tabs>
        <w:spacing w:line="240" w:lineRule="auto"/>
        <w:rPr>
          <w:szCs w:val="22"/>
          <w:lang w:val="lt-LT"/>
        </w:rPr>
      </w:pPr>
    </w:p>
    <w:p w14:paraId="05215CA7" w14:textId="77777777" w:rsidR="002F0994" w:rsidRPr="00E87F6A" w:rsidRDefault="002F0994" w:rsidP="002F0994">
      <w:pPr>
        <w:pStyle w:val="Antrat4"/>
        <w:rPr>
          <w:noProof w:val="0"/>
          <w:szCs w:val="22"/>
          <w:lang w:val="lt-LT"/>
        </w:rPr>
      </w:pPr>
      <w:bookmarkStart w:id="0" w:name="OLE_LINK1"/>
      <w:r w:rsidRPr="00E87F6A">
        <w:rPr>
          <w:noProof w:val="0"/>
          <w:szCs w:val="22"/>
          <w:lang w:val="lt-LT"/>
        </w:rPr>
        <w:t>6.6</w:t>
      </w:r>
      <w:r w:rsidRPr="00E87F6A">
        <w:rPr>
          <w:noProof w:val="0"/>
          <w:szCs w:val="22"/>
          <w:lang w:val="lt-LT"/>
        </w:rPr>
        <w:tab/>
        <w:t xml:space="preserve">Specialūs reikalavimai atliekoms tvarkyti </w:t>
      </w:r>
    </w:p>
    <w:bookmarkEnd w:id="0"/>
    <w:p w14:paraId="05215CA8" w14:textId="77777777" w:rsidR="002F0994" w:rsidRPr="00E87F6A" w:rsidRDefault="002F0994" w:rsidP="002F0994">
      <w:pPr>
        <w:tabs>
          <w:tab w:val="clear" w:pos="567"/>
        </w:tabs>
        <w:spacing w:line="240" w:lineRule="auto"/>
        <w:rPr>
          <w:szCs w:val="22"/>
          <w:lang w:val="lt-LT"/>
        </w:rPr>
      </w:pPr>
    </w:p>
    <w:p w14:paraId="05215CA9" w14:textId="77777777" w:rsidR="002F0994" w:rsidRPr="00E87F6A" w:rsidRDefault="002F0994" w:rsidP="002F0994">
      <w:pPr>
        <w:tabs>
          <w:tab w:val="clear" w:pos="567"/>
        </w:tabs>
        <w:spacing w:line="240" w:lineRule="auto"/>
        <w:rPr>
          <w:szCs w:val="22"/>
          <w:lang w:val="lt-LT"/>
        </w:rPr>
      </w:pPr>
      <w:r w:rsidRPr="00E87F6A">
        <w:rPr>
          <w:szCs w:val="22"/>
          <w:lang w:val="lt-LT"/>
        </w:rPr>
        <w:t xml:space="preserve">Specialių reikalavimų nėra. </w:t>
      </w:r>
    </w:p>
    <w:p w14:paraId="05215CAA" w14:textId="77777777" w:rsidR="002F0994" w:rsidRPr="00E87F6A" w:rsidRDefault="002F0994" w:rsidP="002F0994">
      <w:pPr>
        <w:tabs>
          <w:tab w:val="clear" w:pos="567"/>
        </w:tabs>
        <w:spacing w:line="240" w:lineRule="auto"/>
        <w:rPr>
          <w:szCs w:val="22"/>
          <w:lang w:val="lt-LT"/>
        </w:rPr>
      </w:pPr>
    </w:p>
    <w:p w14:paraId="05215CAB" w14:textId="77777777" w:rsidR="002F0994" w:rsidRPr="00E87F6A" w:rsidRDefault="002F0994" w:rsidP="002F0994">
      <w:pPr>
        <w:tabs>
          <w:tab w:val="clear" w:pos="567"/>
        </w:tabs>
        <w:spacing w:line="240" w:lineRule="auto"/>
        <w:rPr>
          <w:szCs w:val="22"/>
          <w:lang w:val="lt-LT"/>
        </w:rPr>
      </w:pPr>
    </w:p>
    <w:p w14:paraId="05215CAC"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lastRenderedPageBreak/>
        <w:t>7.</w:t>
      </w:r>
      <w:r w:rsidRPr="00E87F6A">
        <w:rPr>
          <w:rFonts w:ascii="Times New Roman" w:hAnsi="Times New Roman"/>
          <w:sz w:val="22"/>
          <w:szCs w:val="22"/>
          <w:lang w:val="lt-LT"/>
        </w:rPr>
        <w:tab/>
        <w:t>RINKODAROS TEISĖS TURĖTOJAS</w:t>
      </w:r>
    </w:p>
    <w:p w14:paraId="05215CAD" w14:textId="77777777" w:rsidR="002F0994" w:rsidRPr="00E87F6A" w:rsidRDefault="002F0994" w:rsidP="002F0994">
      <w:pPr>
        <w:tabs>
          <w:tab w:val="clear" w:pos="567"/>
        </w:tabs>
        <w:spacing w:line="240" w:lineRule="auto"/>
        <w:rPr>
          <w:szCs w:val="22"/>
          <w:lang w:val="lt-LT"/>
        </w:rPr>
      </w:pPr>
    </w:p>
    <w:p w14:paraId="05215CAE"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r w:rsidRPr="00E87F6A">
        <w:rPr>
          <w:sz w:val="22"/>
          <w:szCs w:val="22"/>
          <w:lang w:val="lt-LT"/>
        </w:rPr>
        <w:t xml:space="preserve">Dr. </w:t>
      </w:r>
      <w:proofErr w:type="spellStart"/>
      <w:r w:rsidRPr="00E87F6A">
        <w:rPr>
          <w:sz w:val="22"/>
          <w:szCs w:val="22"/>
          <w:lang w:val="lt-LT"/>
        </w:rPr>
        <w:t>August</w:t>
      </w:r>
      <w:proofErr w:type="spellEnd"/>
      <w:r w:rsidRPr="00E87F6A">
        <w:rPr>
          <w:sz w:val="22"/>
          <w:szCs w:val="22"/>
          <w:lang w:val="lt-LT"/>
        </w:rPr>
        <w:t xml:space="preserve"> </w:t>
      </w:r>
      <w:proofErr w:type="spellStart"/>
      <w:r w:rsidRPr="00E87F6A">
        <w:rPr>
          <w:sz w:val="22"/>
          <w:szCs w:val="22"/>
          <w:lang w:val="lt-LT"/>
        </w:rPr>
        <w:t>Wolff</w:t>
      </w:r>
      <w:proofErr w:type="spellEnd"/>
      <w:r w:rsidRPr="00E87F6A">
        <w:rPr>
          <w:sz w:val="22"/>
          <w:szCs w:val="22"/>
          <w:lang w:val="lt-LT"/>
        </w:rPr>
        <w:t xml:space="preserve"> </w:t>
      </w:r>
      <w:proofErr w:type="spellStart"/>
      <w:r w:rsidRPr="00E87F6A">
        <w:rPr>
          <w:sz w:val="22"/>
          <w:szCs w:val="22"/>
          <w:lang w:val="lt-LT"/>
        </w:rPr>
        <w:t>GmbH</w:t>
      </w:r>
      <w:proofErr w:type="spellEnd"/>
      <w:r w:rsidRPr="00E87F6A">
        <w:rPr>
          <w:sz w:val="22"/>
          <w:szCs w:val="22"/>
          <w:lang w:val="lt-LT"/>
        </w:rPr>
        <w:t xml:space="preserve"> &amp; </w:t>
      </w:r>
      <w:proofErr w:type="spellStart"/>
      <w:r w:rsidRPr="00E87F6A">
        <w:rPr>
          <w:sz w:val="22"/>
          <w:szCs w:val="22"/>
          <w:lang w:val="lt-LT"/>
        </w:rPr>
        <w:t>Co</w:t>
      </w:r>
      <w:proofErr w:type="spellEnd"/>
      <w:r w:rsidRPr="00E87F6A">
        <w:rPr>
          <w:sz w:val="22"/>
          <w:szCs w:val="22"/>
          <w:lang w:val="lt-LT"/>
        </w:rPr>
        <w:t xml:space="preserve">. KG </w:t>
      </w:r>
      <w:proofErr w:type="spellStart"/>
      <w:r w:rsidRPr="00E87F6A">
        <w:rPr>
          <w:sz w:val="22"/>
          <w:szCs w:val="22"/>
          <w:lang w:val="lt-LT"/>
        </w:rPr>
        <w:t>Arzneimittel</w:t>
      </w:r>
      <w:proofErr w:type="spellEnd"/>
    </w:p>
    <w:p w14:paraId="05215CAF"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roofErr w:type="spellStart"/>
      <w:r w:rsidRPr="00E87F6A">
        <w:rPr>
          <w:sz w:val="22"/>
          <w:szCs w:val="22"/>
          <w:lang w:val="lt-LT"/>
        </w:rPr>
        <w:t>Sudbrackstraße</w:t>
      </w:r>
      <w:proofErr w:type="spellEnd"/>
      <w:r w:rsidRPr="00E87F6A">
        <w:rPr>
          <w:sz w:val="22"/>
          <w:szCs w:val="22"/>
          <w:lang w:val="lt-LT"/>
        </w:rPr>
        <w:t xml:space="preserve"> 56, 33611 </w:t>
      </w:r>
      <w:proofErr w:type="spellStart"/>
      <w:r w:rsidRPr="00E87F6A">
        <w:rPr>
          <w:sz w:val="22"/>
          <w:szCs w:val="22"/>
          <w:lang w:val="lt-LT"/>
        </w:rPr>
        <w:t>Bielefeld</w:t>
      </w:r>
      <w:proofErr w:type="spellEnd"/>
      <w:r w:rsidRPr="00E87F6A">
        <w:rPr>
          <w:sz w:val="22"/>
          <w:szCs w:val="22"/>
          <w:lang w:val="lt-LT"/>
        </w:rPr>
        <w:t>, Vokietija</w:t>
      </w:r>
    </w:p>
    <w:p w14:paraId="05215CB0"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r w:rsidRPr="00E87F6A">
        <w:rPr>
          <w:sz w:val="22"/>
          <w:szCs w:val="22"/>
          <w:lang w:val="lt-LT"/>
        </w:rPr>
        <w:t>Tel.: +49 (0)521 8808-05</w:t>
      </w:r>
    </w:p>
    <w:p w14:paraId="05215CB1" w14:textId="77777777" w:rsidR="002F0994" w:rsidRPr="00E87F6A" w:rsidRDefault="002F0994" w:rsidP="002F0994">
      <w:pPr>
        <w:pStyle w:val="SPC-Standard"/>
        <w:tabs>
          <w:tab w:val="clear" w:pos="0"/>
          <w:tab w:val="clear" w:pos="720"/>
          <w:tab w:val="left" w:pos="567"/>
        </w:tabs>
        <w:spacing w:after="0"/>
        <w:ind w:firstLine="0"/>
        <w:rPr>
          <w:i/>
          <w:sz w:val="22"/>
          <w:szCs w:val="22"/>
          <w:lang w:val="es-ES"/>
        </w:rPr>
      </w:pPr>
      <w:r w:rsidRPr="00E87F6A">
        <w:rPr>
          <w:sz w:val="22"/>
          <w:szCs w:val="22"/>
          <w:lang w:val="lt-LT"/>
        </w:rPr>
        <w:t>Faksas:</w:t>
      </w:r>
      <w:r w:rsidRPr="00E87F6A">
        <w:rPr>
          <w:sz w:val="22"/>
          <w:szCs w:val="22"/>
          <w:lang w:val="es-ES"/>
        </w:rPr>
        <w:t xml:space="preserve"> +49 (0)521 8808-334</w:t>
      </w:r>
    </w:p>
    <w:p w14:paraId="05215CB2" w14:textId="77777777" w:rsidR="002F0994" w:rsidRPr="00E87F6A" w:rsidRDefault="002F0994" w:rsidP="002F0994">
      <w:pPr>
        <w:tabs>
          <w:tab w:val="clear" w:pos="567"/>
        </w:tabs>
        <w:spacing w:line="240" w:lineRule="auto"/>
        <w:rPr>
          <w:szCs w:val="22"/>
          <w:lang w:val="lt-LT"/>
        </w:rPr>
      </w:pPr>
    </w:p>
    <w:p w14:paraId="05215CB3" w14:textId="77777777" w:rsidR="002F0994" w:rsidRPr="00E87F6A" w:rsidRDefault="002F0994" w:rsidP="002F0994">
      <w:pPr>
        <w:tabs>
          <w:tab w:val="clear" w:pos="567"/>
        </w:tabs>
        <w:spacing w:line="240" w:lineRule="auto"/>
        <w:rPr>
          <w:szCs w:val="22"/>
          <w:lang w:val="lt-LT"/>
        </w:rPr>
      </w:pPr>
    </w:p>
    <w:p w14:paraId="05215CB4"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8.</w:t>
      </w:r>
      <w:r w:rsidRPr="00E87F6A">
        <w:rPr>
          <w:rFonts w:ascii="Times New Roman" w:hAnsi="Times New Roman"/>
          <w:sz w:val="22"/>
          <w:szCs w:val="22"/>
          <w:lang w:val="lt-LT"/>
        </w:rPr>
        <w:tab/>
        <w:t xml:space="preserve">RINKODAROS PAŽYMĖJIMO NUMERIS </w:t>
      </w:r>
    </w:p>
    <w:p w14:paraId="05215CB5" w14:textId="77777777" w:rsidR="002F0994" w:rsidRPr="00E87F6A" w:rsidRDefault="002F0994" w:rsidP="002F0994">
      <w:pPr>
        <w:tabs>
          <w:tab w:val="clear" w:pos="567"/>
        </w:tabs>
        <w:spacing w:line="240" w:lineRule="auto"/>
        <w:rPr>
          <w:szCs w:val="22"/>
          <w:lang w:val="lt-LT"/>
        </w:rPr>
      </w:pPr>
    </w:p>
    <w:p w14:paraId="05215CB6" w14:textId="77777777" w:rsidR="002F0994" w:rsidRPr="00E87F6A" w:rsidRDefault="002F0994" w:rsidP="002F0994">
      <w:pPr>
        <w:rPr>
          <w:szCs w:val="22"/>
        </w:rPr>
      </w:pPr>
      <w:r w:rsidRPr="00E87F6A">
        <w:rPr>
          <w:szCs w:val="22"/>
        </w:rPr>
        <w:t>LT/1/93/3138/001</w:t>
      </w:r>
    </w:p>
    <w:p w14:paraId="05215CB7" w14:textId="77777777" w:rsidR="002F0994" w:rsidRPr="00E87F6A" w:rsidRDefault="002F0994" w:rsidP="002F0994">
      <w:pPr>
        <w:tabs>
          <w:tab w:val="clear" w:pos="567"/>
        </w:tabs>
        <w:spacing w:line="240" w:lineRule="auto"/>
        <w:rPr>
          <w:szCs w:val="22"/>
          <w:lang w:val="lt-LT"/>
        </w:rPr>
      </w:pPr>
    </w:p>
    <w:p w14:paraId="05215CB8" w14:textId="77777777" w:rsidR="002F0994" w:rsidRPr="00E87F6A" w:rsidRDefault="002F0994" w:rsidP="002F0994">
      <w:pPr>
        <w:tabs>
          <w:tab w:val="clear" w:pos="567"/>
        </w:tabs>
        <w:spacing w:line="240" w:lineRule="auto"/>
        <w:rPr>
          <w:szCs w:val="22"/>
          <w:lang w:val="lt-LT"/>
        </w:rPr>
      </w:pPr>
    </w:p>
    <w:p w14:paraId="05215CB9"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9.</w:t>
      </w:r>
      <w:r w:rsidRPr="00E87F6A">
        <w:rPr>
          <w:rFonts w:ascii="Times New Roman" w:hAnsi="Times New Roman"/>
          <w:sz w:val="22"/>
          <w:szCs w:val="22"/>
          <w:lang w:val="lt-LT"/>
        </w:rPr>
        <w:tab/>
        <w:t>RINKODAROS TEISĖS SUTEIKIMO / ATNAUJINIMO DATA</w:t>
      </w:r>
    </w:p>
    <w:p w14:paraId="05215CBA" w14:textId="77777777" w:rsidR="002F0994" w:rsidRPr="00E87F6A" w:rsidRDefault="002F0994" w:rsidP="002F0994">
      <w:pPr>
        <w:tabs>
          <w:tab w:val="clear" w:pos="567"/>
        </w:tabs>
        <w:spacing w:line="240" w:lineRule="auto"/>
        <w:rPr>
          <w:szCs w:val="22"/>
          <w:lang w:val="lt-LT"/>
        </w:rPr>
      </w:pPr>
    </w:p>
    <w:p w14:paraId="05215CBB" w14:textId="77777777" w:rsidR="007313EE" w:rsidRPr="00E87F6A" w:rsidRDefault="007313EE" w:rsidP="002F0994">
      <w:pPr>
        <w:tabs>
          <w:tab w:val="clear" w:pos="567"/>
        </w:tabs>
        <w:spacing w:line="240" w:lineRule="auto"/>
        <w:rPr>
          <w:szCs w:val="22"/>
          <w:lang w:val="lt-LT"/>
        </w:rPr>
      </w:pPr>
      <w:r w:rsidRPr="00E87F6A">
        <w:rPr>
          <w:szCs w:val="22"/>
          <w:lang w:val="lt-LT"/>
        </w:rPr>
        <w:t xml:space="preserve">Rinkodaros teisė pirmą kartą suteikta </w:t>
      </w:r>
      <w:r w:rsidR="002F0994" w:rsidRPr="00E87F6A">
        <w:rPr>
          <w:szCs w:val="22"/>
          <w:lang w:val="lt-LT"/>
        </w:rPr>
        <w:t>1993</w:t>
      </w:r>
      <w:r w:rsidRPr="00E87F6A">
        <w:rPr>
          <w:szCs w:val="22"/>
          <w:lang w:val="lt-LT"/>
        </w:rPr>
        <w:t xml:space="preserve"> m. birželio mėn. 10 d.</w:t>
      </w:r>
      <w:r w:rsidR="002F0994" w:rsidRPr="00E87F6A">
        <w:rPr>
          <w:szCs w:val="22"/>
          <w:lang w:val="lt-LT"/>
        </w:rPr>
        <w:t xml:space="preserve"> </w:t>
      </w:r>
    </w:p>
    <w:p w14:paraId="05215CBC" w14:textId="77777777" w:rsidR="002F0994" w:rsidRPr="00E87F6A" w:rsidRDefault="007313EE" w:rsidP="002F0994">
      <w:pPr>
        <w:tabs>
          <w:tab w:val="clear" w:pos="567"/>
        </w:tabs>
        <w:spacing w:line="240" w:lineRule="auto"/>
        <w:rPr>
          <w:szCs w:val="22"/>
          <w:lang w:val="lt-LT"/>
        </w:rPr>
      </w:pPr>
      <w:r w:rsidRPr="00E87F6A">
        <w:rPr>
          <w:szCs w:val="22"/>
          <w:lang w:val="lt-LT"/>
        </w:rPr>
        <w:t xml:space="preserve">Rinkodaros teisė paskutinį kartą atnaujinta </w:t>
      </w:r>
      <w:r w:rsidR="002F0994" w:rsidRPr="00E87F6A">
        <w:rPr>
          <w:szCs w:val="22"/>
          <w:lang w:val="lt-LT"/>
        </w:rPr>
        <w:t>2012</w:t>
      </w:r>
      <w:r w:rsidRPr="00E87F6A">
        <w:rPr>
          <w:szCs w:val="22"/>
          <w:lang w:val="lt-LT"/>
        </w:rPr>
        <w:t xml:space="preserve"> m. lapkričio mėn. 29 d.</w:t>
      </w:r>
    </w:p>
    <w:p w14:paraId="05215CBD" w14:textId="77777777" w:rsidR="002F0994" w:rsidRPr="00E87F6A" w:rsidRDefault="002F0994" w:rsidP="002F0994">
      <w:pPr>
        <w:tabs>
          <w:tab w:val="clear" w:pos="567"/>
        </w:tabs>
        <w:spacing w:line="240" w:lineRule="auto"/>
        <w:rPr>
          <w:szCs w:val="22"/>
          <w:lang w:val="lt-LT"/>
        </w:rPr>
      </w:pPr>
    </w:p>
    <w:p w14:paraId="05215CBE" w14:textId="77777777" w:rsidR="002F0994" w:rsidRPr="00E87F6A" w:rsidRDefault="002F0994" w:rsidP="002F0994">
      <w:pPr>
        <w:tabs>
          <w:tab w:val="clear" w:pos="567"/>
        </w:tabs>
        <w:spacing w:line="240" w:lineRule="auto"/>
        <w:rPr>
          <w:szCs w:val="22"/>
          <w:lang w:val="lt-LT"/>
        </w:rPr>
      </w:pPr>
    </w:p>
    <w:p w14:paraId="05215CBF"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10.</w:t>
      </w:r>
      <w:r w:rsidRPr="00E87F6A">
        <w:rPr>
          <w:rFonts w:ascii="Times New Roman" w:hAnsi="Times New Roman"/>
          <w:sz w:val="22"/>
          <w:szCs w:val="22"/>
          <w:lang w:val="lt-LT"/>
        </w:rPr>
        <w:tab/>
        <w:t>TEKSTO PERŽIŪROS DATA</w:t>
      </w:r>
    </w:p>
    <w:p w14:paraId="05215CC0" w14:textId="77777777" w:rsidR="002F0994" w:rsidRPr="00E87F6A" w:rsidRDefault="002F0994" w:rsidP="002F0994">
      <w:pPr>
        <w:tabs>
          <w:tab w:val="clear" w:pos="567"/>
        </w:tabs>
        <w:spacing w:line="240" w:lineRule="auto"/>
        <w:rPr>
          <w:szCs w:val="22"/>
          <w:lang w:val="lt-LT"/>
        </w:rPr>
      </w:pPr>
    </w:p>
    <w:p w14:paraId="05215CC1" w14:textId="52A737E0" w:rsidR="002F0994" w:rsidRPr="00E87F6A" w:rsidRDefault="00581FAF" w:rsidP="002F0994">
      <w:pPr>
        <w:tabs>
          <w:tab w:val="clear" w:pos="567"/>
        </w:tabs>
        <w:spacing w:line="240" w:lineRule="auto"/>
        <w:rPr>
          <w:szCs w:val="22"/>
          <w:lang w:val="lt-LT"/>
        </w:rPr>
      </w:pPr>
      <w:r>
        <w:rPr>
          <w:szCs w:val="22"/>
          <w:lang w:val="lt-LT"/>
        </w:rPr>
        <w:t>2014-</w:t>
      </w:r>
      <w:r w:rsidR="00B3227A">
        <w:rPr>
          <w:szCs w:val="22"/>
          <w:lang w:val="lt-LT"/>
        </w:rPr>
        <w:t>07-22</w:t>
      </w:r>
    </w:p>
    <w:p w14:paraId="05215CC2" w14:textId="77777777" w:rsidR="002F0994" w:rsidRPr="00E87F6A" w:rsidRDefault="002F0994" w:rsidP="002F0994">
      <w:pPr>
        <w:rPr>
          <w:b/>
          <w:szCs w:val="22"/>
          <w:lang w:val="lt-LT"/>
        </w:rPr>
      </w:pPr>
    </w:p>
    <w:p w14:paraId="05215CC3" w14:textId="77777777" w:rsidR="00B83008" w:rsidRPr="00E87F6A" w:rsidRDefault="00B83008" w:rsidP="00B83008">
      <w:pPr>
        <w:pStyle w:val="Paprastasistekstas"/>
        <w:tabs>
          <w:tab w:val="left" w:pos="5954"/>
          <w:tab w:val="left" w:pos="6237"/>
          <w:tab w:val="left" w:pos="6663"/>
          <w:tab w:val="left" w:pos="6946"/>
        </w:tabs>
        <w:rPr>
          <w:rFonts w:ascii="Times New Roman" w:hAnsi="Times New Roman"/>
          <w:sz w:val="22"/>
          <w:szCs w:val="22"/>
          <w:lang w:val="lt-LT"/>
        </w:rPr>
      </w:pPr>
      <w:r w:rsidRPr="00E87F6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87F6A">
        <w:rPr>
          <w:rFonts w:ascii="Times New Roman" w:hAnsi="Times New Roman"/>
          <w:i/>
          <w:iCs/>
          <w:noProof/>
          <w:sz w:val="22"/>
          <w:szCs w:val="22"/>
          <w:lang w:val="lt-LT"/>
        </w:rPr>
        <w:t xml:space="preserve"> </w:t>
      </w:r>
      <w:r w:rsidRPr="00E87F6A">
        <w:rPr>
          <w:rFonts w:ascii="Times New Roman" w:hAnsi="Times New Roman"/>
          <w:noProof/>
          <w:sz w:val="22"/>
          <w:szCs w:val="22"/>
          <w:lang w:val="lt-LT"/>
        </w:rPr>
        <w:t>http://www.</w:t>
      </w:r>
      <w:proofErr w:type="spellStart"/>
      <w:r w:rsidRPr="00E87F6A">
        <w:rPr>
          <w:rFonts w:ascii="Times New Roman" w:hAnsi="Times New Roman"/>
          <w:sz w:val="22"/>
          <w:szCs w:val="22"/>
          <w:lang w:val="lt-LT"/>
        </w:rPr>
        <w:t>vvkt.lt</w:t>
      </w:r>
      <w:proofErr w:type="spellEnd"/>
    </w:p>
    <w:p w14:paraId="05215CC4" w14:textId="77777777" w:rsidR="002F0994" w:rsidRPr="00E87F6A" w:rsidRDefault="002F0994" w:rsidP="002F0994">
      <w:pPr>
        <w:tabs>
          <w:tab w:val="clear" w:pos="567"/>
          <w:tab w:val="left" w:pos="0"/>
        </w:tabs>
        <w:rPr>
          <w:szCs w:val="22"/>
          <w:lang w:val="lt-LT"/>
        </w:rPr>
      </w:pPr>
    </w:p>
    <w:p w14:paraId="05215CC5" w14:textId="77777777" w:rsidR="002F0994" w:rsidRPr="00E87F6A" w:rsidRDefault="002F0994" w:rsidP="002F0994">
      <w:pPr>
        <w:pStyle w:val="Paprastasistekstas"/>
        <w:ind w:left="5103"/>
        <w:rPr>
          <w:rFonts w:ascii="Times New Roman" w:hAnsi="Times New Roman"/>
          <w:b/>
          <w:sz w:val="22"/>
          <w:szCs w:val="22"/>
          <w:lang w:val="lt-LT"/>
        </w:rPr>
      </w:pPr>
    </w:p>
    <w:p w14:paraId="05215CC6" w14:textId="77777777" w:rsidR="002F0994" w:rsidRPr="00E87F6A" w:rsidRDefault="002F0994" w:rsidP="002F0994">
      <w:pPr>
        <w:pStyle w:val="Paprastasistekstas"/>
        <w:ind w:left="5103"/>
        <w:rPr>
          <w:rFonts w:ascii="Times New Roman" w:hAnsi="Times New Roman"/>
          <w:b/>
          <w:sz w:val="22"/>
          <w:szCs w:val="22"/>
          <w:lang w:val="lt-LT"/>
        </w:rPr>
      </w:pPr>
    </w:p>
    <w:p w14:paraId="05215CC7" w14:textId="77777777" w:rsidR="002F0994" w:rsidRPr="00E87F6A" w:rsidRDefault="002F0994" w:rsidP="002F0994">
      <w:pPr>
        <w:tabs>
          <w:tab w:val="left" w:pos="4820"/>
          <w:tab w:val="left" w:pos="5387"/>
          <w:tab w:val="left" w:pos="5670"/>
          <w:tab w:val="left" w:pos="5954"/>
          <w:tab w:val="left" w:pos="6096"/>
          <w:tab w:val="left" w:pos="6237"/>
        </w:tabs>
        <w:rPr>
          <w:b/>
          <w:szCs w:val="22"/>
          <w:lang w:val="lt-LT"/>
        </w:rPr>
      </w:pPr>
      <w:r w:rsidRPr="00E87F6A">
        <w:rPr>
          <w:b/>
          <w:szCs w:val="22"/>
          <w:lang w:val="lt-LT"/>
        </w:rPr>
        <w:br w:type="page"/>
      </w:r>
    </w:p>
    <w:p w14:paraId="05215CC8" w14:textId="77777777" w:rsidR="002F0994" w:rsidRPr="00E87F6A" w:rsidRDefault="002F0994" w:rsidP="002F0994">
      <w:pPr>
        <w:tabs>
          <w:tab w:val="left" w:pos="4820"/>
          <w:tab w:val="left" w:pos="5670"/>
          <w:tab w:val="left" w:pos="6096"/>
        </w:tabs>
        <w:rPr>
          <w:szCs w:val="22"/>
          <w:lang w:val="lt-LT"/>
        </w:rPr>
      </w:pPr>
    </w:p>
    <w:p w14:paraId="05215CC9" w14:textId="77777777" w:rsidR="002F0994" w:rsidRPr="00E87F6A" w:rsidRDefault="002F0994" w:rsidP="002F0994">
      <w:pPr>
        <w:rPr>
          <w:szCs w:val="22"/>
          <w:lang w:val="lt-LT"/>
        </w:rPr>
      </w:pPr>
    </w:p>
    <w:p w14:paraId="05215CCA" w14:textId="77777777" w:rsidR="002F0994" w:rsidRPr="00E87F6A" w:rsidRDefault="002F0994" w:rsidP="002F0994">
      <w:pPr>
        <w:rPr>
          <w:szCs w:val="22"/>
          <w:lang w:val="lt-LT"/>
        </w:rPr>
      </w:pPr>
    </w:p>
    <w:p w14:paraId="05215CCB" w14:textId="77777777" w:rsidR="002F0994" w:rsidRPr="00E87F6A" w:rsidRDefault="002F0994" w:rsidP="002F0994">
      <w:pPr>
        <w:rPr>
          <w:szCs w:val="22"/>
          <w:lang w:val="lt-LT"/>
        </w:rPr>
      </w:pPr>
    </w:p>
    <w:p w14:paraId="05215CCC" w14:textId="77777777" w:rsidR="002F0994" w:rsidRPr="00E87F6A" w:rsidRDefault="002F0994" w:rsidP="002F0994">
      <w:pPr>
        <w:rPr>
          <w:szCs w:val="22"/>
          <w:lang w:val="lt-LT"/>
        </w:rPr>
      </w:pPr>
    </w:p>
    <w:p w14:paraId="05215CCD" w14:textId="77777777" w:rsidR="002F0994" w:rsidRPr="00E87F6A" w:rsidRDefault="002F0994" w:rsidP="002F0994">
      <w:pPr>
        <w:ind w:left="1701" w:firstLine="993"/>
        <w:rPr>
          <w:szCs w:val="22"/>
          <w:lang w:val="lt-LT"/>
        </w:rPr>
      </w:pPr>
    </w:p>
    <w:p w14:paraId="05215CCE" w14:textId="77777777" w:rsidR="002F0994" w:rsidRPr="00E87F6A" w:rsidRDefault="002F0994" w:rsidP="002F0994">
      <w:pPr>
        <w:rPr>
          <w:szCs w:val="22"/>
          <w:lang w:val="lt-LT"/>
        </w:rPr>
      </w:pPr>
    </w:p>
    <w:p w14:paraId="05215CCF" w14:textId="77777777" w:rsidR="002F0994" w:rsidRPr="00E87F6A" w:rsidRDefault="002F0994" w:rsidP="002F0994">
      <w:pPr>
        <w:rPr>
          <w:szCs w:val="22"/>
          <w:lang w:val="lt-LT"/>
        </w:rPr>
      </w:pPr>
    </w:p>
    <w:p w14:paraId="05215CD0" w14:textId="77777777" w:rsidR="002F0994" w:rsidRPr="00E87F6A" w:rsidRDefault="002F0994" w:rsidP="002F0994">
      <w:pPr>
        <w:rPr>
          <w:szCs w:val="22"/>
          <w:lang w:val="lt-LT"/>
        </w:rPr>
      </w:pPr>
    </w:p>
    <w:p w14:paraId="05215CD1" w14:textId="77777777" w:rsidR="002F0994" w:rsidRPr="00E87F6A" w:rsidRDefault="002F0994" w:rsidP="002F0994">
      <w:pPr>
        <w:rPr>
          <w:szCs w:val="22"/>
          <w:lang w:val="lt-LT"/>
        </w:rPr>
      </w:pPr>
    </w:p>
    <w:p w14:paraId="05215CD2" w14:textId="77777777" w:rsidR="002F0994" w:rsidRPr="00E87F6A" w:rsidRDefault="002F0994" w:rsidP="002F0994">
      <w:pPr>
        <w:rPr>
          <w:szCs w:val="22"/>
          <w:lang w:val="lt-LT"/>
        </w:rPr>
      </w:pPr>
    </w:p>
    <w:p w14:paraId="05215CD3" w14:textId="77777777" w:rsidR="002F0994" w:rsidRPr="00E87F6A" w:rsidRDefault="002F0994" w:rsidP="002F0994">
      <w:pPr>
        <w:rPr>
          <w:szCs w:val="22"/>
          <w:lang w:val="lt-LT"/>
        </w:rPr>
      </w:pPr>
    </w:p>
    <w:p w14:paraId="05215CD4" w14:textId="77777777" w:rsidR="002F0994" w:rsidRPr="00E87F6A" w:rsidRDefault="002F0994" w:rsidP="002F0994">
      <w:pPr>
        <w:rPr>
          <w:szCs w:val="22"/>
          <w:lang w:val="lt-LT"/>
        </w:rPr>
      </w:pPr>
    </w:p>
    <w:p w14:paraId="05215CD5" w14:textId="77777777" w:rsidR="002F0994" w:rsidRPr="00E87F6A" w:rsidRDefault="002F0994" w:rsidP="002F0994">
      <w:pPr>
        <w:rPr>
          <w:szCs w:val="22"/>
          <w:lang w:val="lt-LT"/>
        </w:rPr>
      </w:pPr>
    </w:p>
    <w:p w14:paraId="05215CD6" w14:textId="77777777" w:rsidR="002F0994" w:rsidRPr="00E87F6A" w:rsidRDefault="002F0994" w:rsidP="002F0994">
      <w:pPr>
        <w:rPr>
          <w:szCs w:val="22"/>
          <w:lang w:val="lt-LT"/>
        </w:rPr>
      </w:pPr>
    </w:p>
    <w:p w14:paraId="05215CD7" w14:textId="77777777" w:rsidR="002F0994" w:rsidRPr="00E87F6A" w:rsidRDefault="002F0994" w:rsidP="002F0994">
      <w:pPr>
        <w:rPr>
          <w:szCs w:val="22"/>
          <w:lang w:val="lt-LT"/>
        </w:rPr>
      </w:pPr>
    </w:p>
    <w:p w14:paraId="05215CD8" w14:textId="77777777" w:rsidR="002F0994" w:rsidRPr="00E87F6A" w:rsidRDefault="002F0994" w:rsidP="002F0994">
      <w:pPr>
        <w:rPr>
          <w:szCs w:val="22"/>
          <w:lang w:val="lt-LT"/>
        </w:rPr>
      </w:pPr>
    </w:p>
    <w:p w14:paraId="05215CD9" w14:textId="77777777" w:rsidR="002F0994" w:rsidRPr="00E87F6A" w:rsidRDefault="002F0994" w:rsidP="002F0994">
      <w:pPr>
        <w:rPr>
          <w:szCs w:val="22"/>
          <w:lang w:val="lt-LT"/>
        </w:rPr>
      </w:pPr>
    </w:p>
    <w:p w14:paraId="05215CDA" w14:textId="77777777" w:rsidR="002F0994" w:rsidRPr="00E87F6A" w:rsidRDefault="002F0994" w:rsidP="002F0994">
      <w:pPr>
        <w:rPr>
          <w:szCs w:val="22"/>
          <w:lang w:val="lt-LT"/>
        </w:rPr>
      </w:pPr>
    </w:p>
    <w:p w14:paraId="05215CDB" w14:textId="77777777" w:rsidR="002F0994" w:rsidRPr="00E87F6A" w:rsidRDefault="002F0994" w:rsidP="002F0994">
      <w:pPr>
        <w:rPr>
          <w:szCs w:val="22"/>
          <w:lang w:val="lt-LT"/>
        </w:rPr>
      </w:pPr>
    </w:p>
    <w:p w14:paraId="05215CDC" w14:textId="77777777" w:rsidR="002F0994" w:rsidRPr="00E87F6A" w:rsidRDefault="002F0994" w:rsidP="002F0994">
      <w:pPr>
        <w:rPr>
          <w:szCs w:val="22"/>
          <w:lang w:val="lt-LT"/>
        </w:rPr>
      </w:pPr>
    </w:p>
    <w:p w14:paraId="05215CDD" w14:textId="77777777" w:rsidR="002F0994" w:rsidRPr="00E87F6A" w:rsidRDefault="002F0994" w:rsidP="002F0994">
      <w:pPr>
        <w:rPr>
          <w:szCs w:val="22"/>
          <w:lang w:val="lt-LT"/>
        </w:rPr>
      </w:pPr>
    </w:p>
    <w:p w14:paraId="5FD3F347" w14:textId="77777777" w:rsidR="00581FAF" w:rsidRDefault="00581FAF" w:rsidP="002F0994">
      <w:pPr>
        <w:pStyle w:val="Antrat2"/>
        <w:spacing w:before="0" w:after="0" w:line="240" w:lineRule="auto"/>
        <w:jc w:val="center"/>
        <w:rPr>
          <w:rFonts w:ascii="Times New Roman" w:hAnsi="Times New Roman"/>
          <w:i w:val="0"/>
          <w:iCs/>
          <w:sz w:val="22"/>
          <w:szCs w:val="22"/>
          <w:lang w:val="lt-LT"/>
        </w:rPr>
      </w:pPr>
    </w:p>
    <w:p w14:paraId="05215CDE"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II PRIEDAS</w:t>
      </w:r>
    </w:p>
    <w:p w14:paraId="05215CDF" w14:textId="77777777" w:rsidR="002F0994" w:rsidRPr="00E87F6A" w:rsidRDefault="002F0994" w:rsidP="002F0994">
      <w:pPr>
        <w:rPr>
          <w:b/>
          <w:i/>
          <w:szCs w:val="22"/>
          <w:lang w:val="lt-LT"/>
        </w:rPr>
      </w:pPr>
    </w:p>
    <w:p w14:paraId="05215CE0" w14:textId="77777777" w:rsidR="002F0994" w:rsidRPr="00E87F6A" w:rsidRDefault="002F0994" w:rsidP="002F0994">
      <w:pPr>
        <w:jc w:val="center"/>
        <w:rPr>
          <w:i/>
          <w:szCs w:val="22"/>
          <w:lang w:val="lt-LT"/>
        </w:rPr>
      </w:pPr>
      <w:r w:rsidRPr="00E87F6A">
        <w:rPr>
          <w:b/>
          <w:szCs w:val="22"/>
          <w:lang w:val="lt-LT" w:eastAsia="en-US"/>
        </w:rPr>
        <w:t>RINKODAROS SĄLYGOS</w:t>
      </w:r>
    </w:p>
    <w:p w14:paraId="05215CE1" w14:textId="77777777" w:rsidR="002F0994" w:rsidRPr="00E87F6A" w:rsidRDefault="002F0994" w:rsidP="002F0994">
      <w:pPr>
        <w:rPr>
          <w:szCs w:val="22"/>
          <w:lang w:val="lt-LT"/>
        </w:rPr>
      </w:pPr>
    </w:p>
    <w:p w14:paraId="05215CE2" w14:textId="77777777" w:rsidR="002F0994" w:rsidRPr="00E87F6A" w:rsidRDefault="002F0994" w:rsidP="002F0994">
      <w:pPr>
        <w:spacing w:line="240" w:lineRule="auto"/>
        <w:ind w:left="1701" w:right="1416" w:hanging="708"/>
        <w:rPr>
          <w:b/>
          <w:szCs w:val="22"/>
          <w:lang w:val="lt-LT"/>
        </w:rPr>
      </w:pPr>
      <w:r w:rsidRPr="00E87F6A">
        <w:rPr>
          <w:b/>
          <w:szCs w:val="22"/>
          <w:lang w:val="lt-LT"/>
        </w:rPr>
        <w:t>A.</w:t>
      </w:r>
      <w:r w:rsidRPr="00E87F6A">
        <w:rPr>
          <w:b/>
          <w:szCs w:val="22"/>
          <w:lang w:val="lt-LT"/>
        </w:rPr>
        <w:tab/>
        <w:t>GAMINTOJAS ATSAKINGAS UŽ SERIJŲ IŠLEIDIMĄ</w:t>
      </w:r>
    </w:p>
    <w:p w14:paraId="05215CE3" w14:textId="77777777" w:rsidR="002F0994" w:rsidRPr="00E87F6A" w:rsidRDefault="002F0994" w:rsidP="002F0994">
      <w:pPr>
        <w:rPr>
          <w:szCs w:val="22"/>
          <w:lang w:val="lt-LT"/>
        </w:rPr>
      </w:pPr>
    </w:p>
    <w:p w14:paraId="05215CE4" w14:textId="77777777" w:rsidR="002F0994" w:rsidRPr="00E87F6A" w:rsidRDefault="002F0994" w:rsidP="002F0994">
      <w:pPr>
        <w:suppressLineNumbers/>
        <w:spacing w:line="240" w:lineRule="auto"/>
        <w:ind w:left="1701" w:right="1416" w:hanging="708"/>
        <w:rPr>
          <w:szCs w:val="22"/>
          <w:lang w:val="lt-LT"/>
        </w:rPr>
      </w:pPr>
      <w:r w:rsidRPr="00E87F6A">
        <w:rPr>
          <w:b/>
          <w:szCs w:val="22"/>
          <w:lang w:val="lt-LT"/>
        </w:rPr>
        <w:t>B.</w:t>
      </w:r>
      <w:r w:rsidRPr="00E87F6A">
        <w:rPr>
          <w:b/>
          <w:szCs w:val="22"/>
          <w:lang w:val="lt-LT"/>
        </w:rPr>
        <w:tab/>
        <w:t>TIEKIMO IR VARTOJIMO SĄLYGOS AR APRIBOJIMAI</w:t>
      </w:r>
    </w:p>
    <w:p w14:paraId="05215CE5" w14:textId="77777777" w:rsidR="002F0994" w:rsidRPr="00E87F6A" w:rsidRDefault="002F0994" w:rsidP="002F0994">
      <w:pPr>
        <w:rPr>
          <w:szCs w:val="22"/>
          <w:lang w:val="lt-LT"/>
        </w:rPr>
      </w:pPr>
    </w:p>
    <w:p w14:paraId="05215CE6" w14:textId="77777777" w:rsidR="002F0994" w:rsidRPr="00E87F6A" w:rsidRDefault="002F0994" w:rsidP="002F0994">
      <w:pPr>
        <w:suppressLineNumbers/>
        <w:spacing w:line="240" w:lineRule="auto"/>
        <w:ind w:left="1701" w:right="1558" w:hanging="850"/>
        <w:rPr>
          <w:szCs w:val="22"/>
          <w:lang w:val="lt-LT"/>
        </w:rPr>
      </w:pPr>
    </w:p>
    <w:p w14:paraId="05215CE7" w14:textId="77777777" w:rsidR="002F0994" w:rsidRPr="00E87F6A" w:rsidRDefault="002F0994" w:rsidP="002F0994">
      <w:pPr>
        <w:rPr>
          <w:b/>
          <w:szCs w:val="22"/>
          <w:lang w:val="lt-LT"/>
        </w:rPr>
      </w:pPr>
      <w:r w:rsidRPr="00E87F6A">
        <w:rPr>
          <w:szCs w:val="22"/>
          <w:lang w:val="lt-LT"/>
        </w:rPr>
        <w:br w:type="page"/>
      </w:r>
      <w:r w:rsidRPr="00E87F6A">
        <w:rPr>
          <w:b/>
          <w:szCs w:val="22"/>
          <w:lang w:val="lt-LT"/>
        </w:rPr>
        <w:lastRenderedPageBreak/>
        <w:t>A.</w:t>
      </w:r>
      <w:r w:rsidRPr="00E87F6A">
        <w:rPr>
          <w:b/>
          <w:szCs w:val="22"/>
          <w:lang w:val="lt-LT"/>
        </w:rPr>
        <w:tab/>
        <w:t>GAMINTOJAS, ATSAKINGAS UŽ SERIJŲ IŠLEIDIMĄ</w:t>
      </w:r>
    </w:p>
    <w:p w14:paraId="05215CE8" w14:textId="77777777" w:rsidR="002F0994" w:rsidRPr="00E87F6A" w:rsidRDefault="002F0994" w:rsidP="002F0994">
      <w:pPr>
        <w:rPr>
          <w:szCs w:val="22"/>
          <w:lang w:val="lt-LT"/>
        </w:rPr>
      </w:pPr>
    </w:p>
    <w:p w14:paraId="05215CE9" w14:textId="77777777" w:rsidR="002F0994" w:rsidRPr="00E87F6A" w:rsidRDefault="002F0994" w:rsidP="002F0994">
      <w:pPr>
        <w:spacing w:line="240" w:lineRule="auto"/>
        <w:jc w:val="both"/>
        <w:rPr>
          <w:szCs w:val="22"/>
          <w:lang w:val="lt-LT"/>
        </w:rPr>
      </w:pPr>
      <w:r w:rsidRPr="00E87F6A">
        <w:rPr>
          <w:szCs w:val="22"/>
          <w:u w:val="single"/>
          <w:lang w:val="lt-LT"/>
        </w:rPr>
        <w:t xml:space="preserve">Gamintojo, atsakingo už serijų išleidimą, pavadinimas ir adresas </w:t>
      </w:r>
    </w:p>
    <w:p w14:paraId="05215CEA" w14:textId="77777777" w:rsidR="002F0994" w:rsidRPr="00E87F6A" w:rsidRDefault="002F0994" w:rsidP="002F0994">
      <w:pPr>
        <w:rPr>
          <w:szCs w:val="22"/>
          <w:lang w:val="lt-LT"/>
        </w:rPr>
      </w:pPr>
    </w:p>
    <w:p w14:paraId="05215CEB"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r w:rsidRPr="00E87F6A">
        <w:rPr>
          <w:sz w:val="22"/>
          <w:szCs w:val="22"/>
          <w:lang w:val="lt-LT"/>
        </w:rPr>
        <w:t xml:space="preserve">Dr. </w:t>
      </w:r>
      <w:proofErr w:type="spellStart"/>
      <w:r w:rsidRPr="00E87F6A">
        <w:rPr>
          <w:sz w:val="22"/>
          <w:szCs w:val="22"/>
          <w:lang w:val="lt-LT"/>
        </w:rPr>
        <w:t>August</w:t>
      </w:r>
      <w:proofErr w:type="spellEnd"/>
      <w:r w:rsidRPr="00E87F6A">
        <w:rPr>
          <w:sz w:val="22"/>
          <w:szCs w:val="22"/>
          <w:lang w:val="lt-LT"/>
        </w:rPr>
        <w:t xml:space="preserve"> </w:t>
      </w:r>
      <w:proofErr w:type="spellStart"/>
      <w:r w:rsidRPr="00E87F6A">
        <w:rPr>
          <w:sz w:val="22"/>
          <w:szCs w:val="22"/>
          <w:lang w:val="lt-LT"/>
        </w:rPr>
        <w:t>Wolff</w:t>
      </w:r>
      <w:proofErr w:type="spellEnd"/>
      <w:r w:rsidRPr="00E87F6A">
        <w:rPr>
          <w:sz w:val="22"/>
          <w:szCs w:val="22"/>
          <w:lang w:val="lt-LT"/>
        </w:rPr>
        <w:t xml:space="preserve"> </w:t>
      </w:r>
      <w:proofErr w:type="spellStart"/>
      <w:r w:rsidRPr="00E87F6A">
        <w:rPr>
          <w:sz w:val="22"/>
          <w:szCs w:val="22"/>
          <w:lang w:val="lt-LT"/>
        </w:rPr>
        <w:t>GmbH</w:t>
      </w:r>
      <w:proofErr w:type="spellEnd"/>
      <w:r w:rsidRPr="00E87F6A">
        <w:rPr>
          <w:sz w:val="22"/>
          <w:szCs w:val="22"/>
          <w:lang w:val="lt-LT"/>
        </w:rPr>
        <w:t xml:space="preserve"> &amp; </w:t>
      </w:r>
      <w:proofErr w:type="spellStart"/>
      <w:r w:rsidRPr="00E87F6A">
        <w:rPr>
          <w:sz w:val="22"/>
          <w:szCs w:val="22"/>
          <w:lang w:val="lt-LT"/>
        </w:rPr>
        <w:t>Co</w:t>
      </w:r>
      <w:proofErr w:type="spellEnd"/>
      <w:r w:rsidRPr="00E87F6A">
        <w:rPr>
          <w:sz w:val="22"/>
          <w:szCs w:val="22"/>
          <w:lang w:val="lt-LT"/>
        </w:rPr>
        <w:t xml:space="preserve">. KG </w:t>
      </w:r>
      <w:proofErr w:type="spellStart"/>
      <w:r w:rsidRPr="00E87F6A">
        <w:rPr>
          <w:sz w:val="22"/>
          <w:szCs w:val="22"/>
          <w:lang w:val="lt-LT"/>
        </w:rPr>
        <w:t>Arzneimittel</w:t>
      </w:r>
      <w:proofErr w:type="spellEnd"/>
    </w:p>
    <w:p w14:paraId="05215CEC" w14:textId="77777777" w:rsidR="002F0994" w:rsidRPr="00E87F6A" w:rsidRDefault="002F0994" w:rsidP="002F0994">
      <w:pPr>
        <w:pStyle w:val="SPC-Standard"/>
        <w:tabs>
          <w:tab w:val="clear" w:pos="0"/>
          <w:tab w:val="clear" w:pos="720"/>
          <w:tab w:val="left" w:pos="567"/>
        </w:tabs>
        <w:spacing w:after="0"/>
        <w:ind w:firstLine="0"/>
        <w:rPr>
          <w:sz w:val="22"/>
          <w:szCs w:val="22"/>
          <w:lang w:val="lt-LT"/>
        </w:rPr>
      </w:pPr>
      <w:proofErr w:type="spellStart"/>
      <w:r w:rsidRPr="00E87F6A">
        <w:rPr>
          <w:sz w:val="22"/>
          <w:szCs w:val="22"/>
          <w:lang w:val="lt-LT"/>
        </w:rPr>
        <w:t>Sudbrackstraße</w:t>
      </w:r>
      <w:proofErr w:type="spellEnd"/>
      <w:r w:rsidRPr="00E87F6A">
        <w:rPr>
          <w:sz w:val="22"/>
          <w:szCs w:val="22"/>
          <w:lang w:val="lt-LT"/>
        </w:rPr>
        <w:t xml:space="preserve"> 56, 33611 </w:t>
      </w:r>
      <w:proofErr w:type="spellStart"/>
      <w:r w:rsidRPr="00E87F6A">
        <w:rPr>
          <w:sz w:val="22"/>
          <w:szCs w:val="22"/>
          <w:lang w:val="lt-LT"/>
        </w:rPr>
        <w:t>Bielefeld</w:t>
      </w:r>
      <w:proofErr w:type="spellEnd"/>
    </w:p>
    <w:p w14:paraId="05215CED" w14:textId="77777777" w:rsidR="002F0994" w:rsidRPr="00E87F6A" w:rsidRDefault="002F0994" w:rsidP="002F0994">
      <w:pPr>
        <w:rPr>
          <w:szCs w:val="22"/>
          <w:lang w:val="lt-LT"/>
        </w:rPr>
      </w:pPr>
      <w:r w:rsidRPr="00E87F6A">
        <w:rPr>
          <w:szCs w:val="22"/>
          <w:lang w:val="lt-LT"/>
        </w:rPr>
        <w:t>Vokietija</w:t>
      </w:r>
    </w:p>
    <w:p w14:paraId="05215CEE" w14:textId="77777777" w:rsidR="002F0994" w:rsidRPr="00E87F6A" w:rsidRDefault="002F0994" w:rsidP="002F0994">
      <w:pPr>
        <w:rPr>
          <w:szCs w:val="22"/>
          <w:lang w:val="lt-LT"/>
        </w:rPr>
      </w:pPr>
    </w:p>
    <w:p w14:paraId="05215CEF" w14:textId="77777777" w:rsidR="002F0994" w:rsidRPr="00E87F6A" w:rsidRDefault="002F0994" w:rsidP="002F0994">
      <w:pPr>
        <w:rPr>
          <w:szCs w:val="22"/>
          <w:lang w:val="lt-LT"/>
        </w:rPr>
      </w:pPr>
    </w:p>
    <w:p w14:paraId="05215CF0" w14:textId="77777777" w:rsidR="002F0994" w:rsidRPr="00E87F6A" w:rsidRDefault="002F0994" w:rsidP="002F0994">
      <w:pPr>
        <w:suppressLineNumbers/>
        <w:spacing w:line="240" w:lineRule="auto"/>
        <w:ind w:left="567" w:hanging="567"/>
        <w:rPr>
          <w:szCs w:val="22"/>
          <w:lang w:val="lt-LT"/>
        </w:rPr>
      </w:pPr>
      <w:r w:rsidRPr="00E87F6A">
        <w:rPr>
          <w:b/>
          <w:szCs w:val="22"/>
          <w:lang w:val="lt-LT"/>
        </w:rPr>
        <w:t>B.</w:t>
      </w:r>
      <w:r w:rsidRPr="00E87F6A">
        <w:rPr>
          <w:b/>
          <w:szCs w:val="22"/>
          <w:lang w:val="lt-LT"/>
        </w:rPr>
        <w:tab/>
        <w:t xml:space="preserve">TIEKIMO IR VARTOJIMO SĄLYGOS AR APRIBOJIMAI </w:t>
      </w:r>
    </w:p>
    <w:p w14:paraId="05215CF1" w14:textId="77777777" w:rsidR="002F0994" w:rsidRPr="00E87F6A" w:rsidRDefault="002F0994" w:rsidP="002F0994">
      <w:pPr>
        <w:rPr>
          <w:szCs w:val="22"/>
          <w:lang w:val="lt-LT"/>
        </w:rPr>
      </w:pPr>
    </w:p>
    <w:p w14:paraId="05215CF2" w14:textId="77777777" w:rsidR="002F0994" w:rsidRPr="00E87F6A" w:rsidRDefault="002F0994" w:rsidP="002F0994">
      <w:pPr>
        <w:rPr>
          <w:szCs w:val="22"/>
          <w:lang w:val="lt-LT"/>
        </w:rPr>
      </w:pPr>
      <w:r w:rsidRPr="00E87F6A">
        <w:rPr>
          <w:szCs w:val="22"/>
          <w:lang w:val="lt-LT"/>
        </w:rPr>
        <w:t>Receptinis vaistinis preparatas.</w:t>
      </w:r>
    </w:p>
    <w:p w14:paraId="05215CF3" w14:textId="77777777" w:rsidR="002F0994" w:rsidRPr="00E87F6A" w:rsidRDefault="002F0994" w:rsidP="002F0994">
      <w:pPr>
        <w:rPr>
          <w:szCs w:val="22"/>
          <w:lang w:val="lt-LT"/>
        </w:rPr>
      </w:pPr>
    </w:p>
    <w:p w14:paraId="05215CF4" w14:textId="77777777" w:rsidR="002F0994" w:rsidRPr="00E87F6A" w:rsidRDefault="002F0994" w:rsidP="002F0994">
      <w:pPr>
        <w:rPr>
          <w:szCs w:val="22"/>
          <w:lang w:val="lt-LT"/>
        </w:rPr>
      </w:pPr>
    </w:p>
    <w:p w14:paraId="05215CF5" w14:textId="77777777" w:rsidR="002F0994" w:rsidRPr="00E87F6A" w:rsidRDefault="002F0994" w:rsidP="002F0994">
      <w:pPr>
        <w:jc w:val="center"/>
        <w:rPr>
          <w:szCs w:val="22"/>
          <w:lang w:val="lt-LT"/>
        </w:rPr>
      </w:pPr>
      <w:r w:rsidRPr="00E87F6A">
        <w:rPr>
          <w:szCs w:val="22"/>
          <w:lang w:val="lt-LT"/>
        </w:rPr>
        <w:br w:type="page"/>
      </w:r>
    </w:p>
    <w:p w14:paraId="05215CF6" w14:textId="77777777" w:rsidR="002F0994" w:rsidRPr="00E87F6A" w:rsidRDefault="002F0994" w:rsidP="002F0994">
      <w:pPr>
        <w:rPr>
          <w:szCs w:val="22"/>
          <w:lang w:val="lt-LT"/>
        </w:rPr>
      </w:pPr>
    </w:p>
    <w:p w14:paraId="05215CF7" w14:textId="77777777" w:rsidR="002F0994" w:rsidRPr="00E87F6A" w:rsidRDefault="002F0994" w:rsidP="002F0994">
      <w:pPr>
        <w:rPr>
          <w:szCs w:val="22"/>
          <w:lang w:val="lt-LT"/>
        </w:rPr>
      </w:pPr>
    </w:p>
    <w:p w14:paraId="05215CF8" w14:textId="77777777" w:rsidR="002F0994" w:rsidRPr="00E87F6A" w:rsidRDefault="002F0994" w:rsidP="002F0994">
      <w:pPr>
        <w:rPr>
          <w:szCs w:val="22"/>
          <w:lang w:val="lt-LT"/>
        </w:rPr>
      </w:pPr>
    </w:p>
    <w:p w14:paraId="05215CF9" w14:textId="77777777" w:rsidR="002F0994" w:rsidRPr="00E87F6A" w:rsidRDefault="002F0994" w:rsidP="002F0994">
      <w:pPr>
        <w:rPr>
          <w:szCs w:val="22"/>
          <w:lang w:val="lt-LT"/>
        </w:rPr>
      </w:pPr>
    </w:p>
    <w:p w14:paraId="05215CFA" w14:textId="77777777" w:rsidR="002F0994" w:rsidRPr="00E87F6A" w:rsidRDefault="002F0994" w:rsidP="002F0994">
      <w:pPr>
        <w:rPr>
          <w:szCs w:val="22"/>
          <w:lang w:val="lt-LT"/>
        </w:rPr>
      </w:pPr>
    </w:p>
    <w:p w14:paraId="05215CFB" w14:textId="77777777" w:rsidR="002F0994" w:rsidRPr="00E87F6A" w:rsidRDefault="002F0994" w:rsidP="002F0994">
      <w:pPr>
        <w:rPr>
          <w:szCs w:val="22"/>
          <w:lang w:val="lt-LT"/>
        </w:rPr>
      </w:pPr>
    </w:p>
    <w:p w14:paraId="05215CFC" w14:textId="77777777" w:rsidR="002F0994" w:rsidRPr="00E87F6A" w:rsidRDefault="002F0994" w:rsidP="002F0994">
      <w:pPr>
        <w:rPr>
          <w:szCs w:val="22"/>
          <w:lang w:val="lt-LT"/>
        </w:rPr>
      </w:pPr>
    </w:p>
    <w:p w14:paraId="05215CFD" w14:textId="77777777" w:rsidR="002F0994" w:rsidRPr="00E87F6A" w:rsidRDefault="002F0994" w:rsidP="002F0994">
      <w:pPr>
        <w:rPr>
          <w:szCs w:val="22"/>
          <w:lang w:val="lt-LT"/>
        </w:rPr>
      </w:pPr>
    </w:p>
    <w:p w14:paraId="05215CFE" w14:textId="77777777" w:rsidR="002F0994" w:rsidRPr="00E87F6A" w:rsidRDefault="002F0994" w:rsidP="002F0994">
      <w:pPr>
        <w:rPr>
          <w:szCs w:val="22"/>
          <w:lang w:val="lt-LT"/>
        </w:rPr>
      </w:pPr>
    </w:p>
    <w:p w14:paraId="05215CFF" w14:textId="77777777" w:rsidR="002F0994" w:rsidRPr="00E87F6A" w:rsidRDefault="002F0994" w:rsidP="002F0994">
      <w:pPr>
        <w:rPr>
          <w:szCs w:val="22"/>
          <w:lang w:val="lt-LT"/>
        </w:rPr>
      </w:pPr>
    </w:p>
    <w:p w14:paraId="05215D00" w14:textId="77777777" w:rsidR="002F0994" w:rsidRPr="00E87F6A" w:rsidRDefault="002F0994" w:rsidP="002F0994">
      <w:pPr>
        <w:rPr>
          <w:szCs w:val="22"/>
          <w:lang w:val="lt-LT"/>
        </w:rPr>
      </w:pPr>
    </w:p>
    <w:p w14:paraId="05215D01" w14:textId="77777777" w:rsidR="002F0994" w:rsidRPr="00E87F6A" w:rsidRDefault="002F0994" w:rsidP="002F0994">
      <w:pPr>
        <w:rPr>
          <w:szCs w:val="22"/>
          <w:lang w:val="lt-LT"/>
        </w:rPr>
      </w:pPr>
    </w:p>
    <w:p w14:paraId="05215D02" w14:textId="77777777" w:rsidR="002F0994" w:rsidRPr="00E87F6A" w:rsidRDefault="002F0994" w:rsidP="002F0994">
      <w:pPr>
        <w:rPr>
          <w:szCs w:val="22"/>
          <w:lang w:val="lt-LT"/>
        </w:rPr>
      </w:pPr>
    </w:p>
    <w:p w14:paraId="05215D03" w14:textId="77777777" w:rsidR="002F0994" w:rsidRPr="00E87F6A" w:rsidRDefault="002F0994" w:rsidP="002F0994">
      <w:pPr>
        <w:rPr>
          <w:szCs w:val="22"/>
          <w:lang w:val="lt-LT"/>
        </w:rPr>
      </w:pPr>
    </w:p>
    <w:p w14:paraId="05215D04" w14:textId="77777777" w:rsidR="002F0994" w:rsidRPr="00E87F6A" w:rsidRDefault="002F0994" w:rsidP="002F0994">
      <w:pPr>
        <w:rPr>
          <w:szCs w:val="22"/>
          <w:lang w:val="lt-LT"/>
        </w:rPr>
      </w:pPr>
    </w:p>
    <w:p w14:paraId="05215D05" w14:textId="77777777" w:rsidR="002F0994" w:rsidRPr="00E87F6A" w:rsidRDefault="002F0994" w:rsidP="002F0994">
      <w:pPr>
        <w:rPr>
          <w:szCs w:val="22"/>
          <w:lang w:val="lt-LT"/>
        </w:rPr>
      </w:pPr>
    </w:p>
    <w:p w14:paraId="05215D06" w14:textId="77777777" w:rsidR="002F0994" w:rsidRPr="00E87F6A" w:rsidRDefault="002F0994" w:rsidP="002F0994">
      <w:pPr>
        <w:rPr>
          <w:szCs w:val="22"/>
          <w:lang w:val="lt-LT"/>
        </w:rPr>
      </w:pPr>
    </w:p>
    <w:p w14:paraId="05215D07" w14:textId="77777777" w:rsidR="002F0994" w:rsidRPr="00E87F6A" w:rsidRDefault="002F0994" w:rsidP="002F0994">
      <w:pPr>
        <w:rPr>
          <w:szCs w:val="22"/>
          <w:lang w:val="lt-LT"/>
        </w:rPr>
      </w:pPr>
    </w:p>
    <w:p w14:paraId="05215D08" w14:textId="77777777" w:rsidR="002F0994" w:rsidRPr="00E87F6A" w:rsidRDefault="002F0994" w:rsidP="002F0994">
      <w:pPr>
        <w:rPr>
          <w:szCs w:val="22"/>
          <w:lang w:val="lt-LT"/>
        </w:rPr>
      </w:pPr>
    </w:p>
    <w:p w14:paraId="05215D09" w14:textId="77777777" w:rsidR="002F0994" w:rsidRPr="00E87F6A" w:rsidRDefault="002F0994" w:rsidP="002F0994">
      <w:pPr>
        <w:rPr>
          <w:szCs w:val="22"/>
          <w:lang w:val="lt-LT"/>
        </w:rPr>
      </w:pPr>
    </w:p>
    <w:p w14:paraId="05215D0A" w14:textId="77777777" w:rsidR="002F0994" w:rsidRPr="00E87F6A" w:rsidRDefault="002F0994" w:rsidP="002F0994">
      <w:pPr>
        <w:rPr>
          <w:szCs w:val="22"/>
          <w:lang w:val="lt-LT"/>
        </w:rPr>
      </w:pPr>
    </w:p>
    <w:p w14:paraId="05215D0B" w14:textId="77777777" w:rsidR="002F0994" w:rsidRPr="00E87F6A" w:rsidRDefault="002F0994" w:rsidP="002F0994">
      <w:pPr>
        <w:rPr>
          <w:szCs w:val="22"/>
          <w:lang w:val="lt-LT"/>
        </w:rPr>
      </w:pPr>
    </w:p>
    <w:p w14:paraId="6128CDD9" w14:textId="77777777" w:rsidR="00581FAF" w:rsidRDefault="00581FAF" w:rsidP="002F0994">
      <w:pPr>
        <w:pStyle w:val="Antrat2"/>
        <w:spacing w:before="0" w:after="0" w:line="240" w:lineRule="auto"/>
        <w:jc w:val="center"/>
        <w:rPr>
          <w:rFonts w:ascii="Times New Roman" w:hAnsi="Times New Roman"/>
          <w:i w:val="0"/>
          <w:iCs/>
          <w:sz w:val="22"/>
          <w:szCs w:val="22"/>
          <w:lang w:val="lt-LT"/>
        </w:rPr>
      </w:pPr>
    </w:p>
    <w:p w14:paraId="05215D0C"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III PRIEDAS</w:t>
      </w:r>
    </w:p>
    <w:p w14:paraId="05215D0D" w14:textId="77777777" w:rsidR="002F0994" w:rsidRPr="00E87F6A" w:rsidRDefault="002F0994" w:rsidP="002F0994">
      <w:pPr>
        <w:rPr>
          <w:szCs w:val="22"/>
          <w:lang w:val="lt-LT"/>
        </w:rPr>
      </w:pPr>
    </w:p>
    <w:p w14:paraId="05215D0E"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ŽENKLINIMAS IR PAKUOTĖS LAPELIS</w:t>
      </w:r>
    </w:p>
    <w:p w14:paraId="05215D0F" w14:textId="77777777" w:rsidR="002F0994" w:rsidRPr="00E87F6A" w:rsidRDefault="002F0994" w:rsidP="002F0994">
      <w:pPr>
        <w:rPr>
          <w:szCs w:val="22"/>
          <w:lang w:val="lt-LT"/>
        </w:rPr>
      </w:pPr>
      <w:r w:rsidRPr="00E87F6A">
        <w:rPr>
          <w:szCs w:val="22"/>
          <w:lang w:val="lt-LT"/>
        </w:rPr>
        <w:br w:type="page"/>
      </w:r>
    </w:p>
    <w:p w14:paraId="05215D10" w14:textId="77777777" w:rsidR="002F0994" w:rsidRPr="00E87F6A" w:rsidRDefault="002F0994" w:rsidP="002F0994">
      <w:pPr>
        <w:rPr>
          <w:szCs w:val="22"/>
          <w:lang w:val="lt-LT"/>
        </w:rPr>
      </w:pPr>
    </w:p>
    <w:p w14:paraId="05215D11" w14:textId="77777777" w:rsidR="002F0994" w:rsidRPr="00E87F6A" w:rsidRDefault="002F0994" w:rsidP="002F0994">
      <w:pPr>
        <w:rPr>
          <w:szCs w:val="22"/>
          <w:lang w:val="lt-LT"/>
        </w:rPr>
      </w:pPr>
    </w:p>
    <w:p w14:paraId="05215D12" w14:textId="77777777" w:rsidR="002F0994" w:rsidRPr="00E87F6A" w:rsidRDefault="002F0994" w:rsidP="002F0994">
      <w:pPr>
        <w:rPr>
          <w:szCs w:val="22"/>
          <w:lang w:val="lt-LT"/>
        </w:rPr>
      </w:pPr>
    </w:p>
    <w:p w14:paraId="05215D13" w14:textId="77777777" w:rsidR="002F0994" w:rsidRPr="00E87F6A" w:rsidRDefault="002F0994" w:rsidP="002F0994">
      <w:pPr>
        <w:rPr>
          <w:szCs w:val="22"/>
          <w:lang w:val="lt-LT"/>
        </w:rPr>
      </w:pPr>
    </w:p>
    <w:p w14:paraId="05215D14" w14:textId="77777777" w:rsidR="002F0994" w:rsidRPr="00E87F6A" w:rsidRDefault="002F0994" w:rsidP="002F0994">
      <w:pPr>
        <w:rPr>
          <w:szCs w:val="22"/>
          <w:lang w:val="lt-LT"/>
        </w:rPr>
      </w:pPr>
    </w:p>
    <w:p w14:paraId="05215D15" w14:textId="77777777" w:rsidR="002F0994" w:rsidRPr="00E87F6A" w:rsidRDefault="002F0994" w:rsidP="002F0994">
      <w:pPr>
        <w:rPr>
          <w:szCs w:val="22"/>
          <w:lang w:val="lt-LT"/>
        </w:rPr>
      </w:pPr>
    </w:p>
    <w:p w14:paraId="05215D16" w14:textId="77777777" w:rsidR="002F0994" w:rsidRPr="00E87F6A" w:rsidRDefault="002F0994" w:rsidP="002F0994">
      <w:pPr>
        <w:rPr>
          <w:szCs w:val="22"/>
          <w:lang w:val="lt-LT"/>
        </w:rPr>
      </w:pPr>
    </w:p>
    <w:p w14:paraId="05215D17" w14:textId="77777777" w:rsidR="002F0994" w:rsidRPr="00E87F6A" w:rsidRDefault="002F0994" w:rsidP="002F0994">
      <w:pPr>
        <w:rPr>
          <w:szCs w:val="22"/>
          <w:lang w:val="lt-LT"/>
        </w:rPr>
      </w:pPr>
    </w:p>
    <w:p w14:paraId="05215D18" w14:textId="77777777" w:rsidR="002F0994" w:rsidRPr="00E87F6A" w:rsidRDefault="002F0994" w:rsidP="002F0994">
      <w:pPr>
        <w:rPr>
          <w:szCs w:val="22"/>
          <w:lang w:val="lt-LT"/>
        </w:rPr>
      </w:pPr>
    </w:p>
    <w:p w14:paraId="05215D19" w14:textId="77777777" w:rsidR="002F0994" w:rsidRPr="00E87F6A" w:rsidRDefault="002F0994" w:rsidP="002F0994">
      <w:pPr>
        <w:rPr>
          <w:szCs w:val="22"/>
          <w:lang w:val="lt-LT"/>
        </w:rPr>
      </w:pPr>
    </w:p>
    <w:p w14:paraId="05215D1A" w14:textId="77777777" w:rsidR="002F0994" w:rsidRPr="00E87F6A" w:rsidRDefault="002F0994" w:rsidP="002F0994">
      <w:pPr>
        <w:rPr>
          <w:szCs w:val="22"/>
          <w:lang w:val="lt-LT"/>
        </w:rPr>
      </w:pPr>
    </w:p>
    <w:p w14:paraId="05215D1B" w14:textId="77777777" w:rsidR="002F0994" w:rsidRPr="00E87F6A" w:rsidRDefault="002F0994" w:rsidP="002F0994">
      <w:pPr>
        <w:rPr>
          <w:szCs w:val="22"/>
          <w:lang w:val="lt-LT"/>
        </w:rPr>
      </w:pPr>
    </w:p>
    <w:p w14:paraId="05215D1C" w14:textId="77777777" w:rsidR="002F0994" w:rsidRPr="00E87F6A" w:rsidRDefault="002F0994" w:rsidP="002F0994">
      <w:pPr>
        <w:rPr>
          <w:szCs w:val="22"/>
          <w:lang w:val="lt-LT"/>
        </w:rPr>
      </w:pPr>
    </w:p>
    <w:p w14:paraId="05215D1D" w14:textId="77777777" w:rsidR="002F0994" w:rsidRPr="00E87F6A" w:rsidRDefault="002F0994" w:rsidP="002F0994">
      <w:pPr>
        <w:rPr>
          <w:szCs w:val="22"/>
          <w:lang w:val="lt-LT"/>
        </w:rPr>
      </w:pPr>
    </w:p>
    <w:p w14:paraId="05215D1E" w14:textId="77777777" w:rsidR="002F0994" w:rsidRPr="00E87F6A" w:rsidRDefault="002F0994" w:rsidP="002F0994">
      <w:pPr>
        <w:rPr>
          <w:szCs w:val="22"/>
          <w:lang w:val="lt-LT"/>
        </w:rPr>
      </w:pPr>
    </w:p>
    <w:p w14:paraId="05215D1F" w14:textId="77777777" w:rsidR="002F0994" w:rsidRPr="00E87F6A" w:rsidRDefault="002F0994" w:rsidP="002F0994">
      <w:pPr>
        <w:rPr>
          <w:szCs w:val="22"/>
          <w:lang w:val="lt-LT"/>
        </w:rPr>
      </w:pPr>
    </w:p>
    <w:p w14:paraId="05215D20" w14:textId="77777777" w:rsidR="002F0994" w:rsidRPr="00E87F6A" w:rsidRDefault="002F0994" w:rsidP="002F0994">
      <w:pPr>
        <w:rPr>
          <w:szCs w:val="22"/>
          <w:lang w:val="lt-LT"/>
        </w:rPr>
      </w:pPr>
    </w:p>
    <w:p w14:paraId="05215D21" w14:textId="77777777" w:rsidR="002F0994" w:rsidRPr="00E87F6A" w:rsidRDefault="002F0994" w:rsidP="002F0994">
      <w:pPr>
        <w:rPr>
          <w:szCs w:val="22"/>
          <w:lang w:val="lt-LT"/>
        </w:rPr>
      </w:pPr>
    </w:p>
    <w:p w14:paraId="05215D22" w14:textId="77777777" w:rsidR="002F0994" w:rsidRPr="00E87F6A" w:rsidRDefault="002F0994" w:rsidP="002F0994">
      <w:pPr>
        <w:rPr>
          <w:szCs w:val="22"/>
          <w:lang w:val="lt-LT"/>
        </w:rPr>
      </w:pPr>
    </w:p>
    <w:p w14:paraId="05215D23" w14:textId="77777777" w:rsidR="002F0994" w:rsidRPr="00E87F6A" w:rsidRDefault="002F0994" w:rsidP="002F0994">
      <w:pPr>
        <w:rPr>
          <w:szCs w:val="22"/>
          <w:lang w:val="lt-LT"/>
        </w:rPr>
      </w:pPr>
    </w:p>
    <w:p w14:paraId="05215D24" w14:textId="77777777" w:rsidR="002F0994" w:rsidRPr="00E87F6A" w:rsidRDefault="002F0994" w:rsidP="002F0994">
      <w:pPr>
        <w:rPr>
          <w:szCs w:val="22"/>
          <w:lang w:val="lt-LT"/>
        </w:rPr>
      </w:pPr>
    </w:p>
    <w:p w14:paraId="05215D25" w14:textId="77777777" w:rsidR="002F0994" w:rsidRPr="00E87F6A" w:rsidRDefault="002F0994" w:rsidP="002F0994">
      <w:pPr>
        <w:rPr>
          <w:szCs w:val="22"/>
          <w:lang w:val="lt-LT"/>
        </w:rPr>
      </w:pPr>
    </w:p>
    <w:p w14:paraId="05215D26" w14:textId="77777777" w:rsidR="00A46A1C" w:rsidRPr="00E87F6A" w:rsidRDefault="00A46A1C" w:rsidP="002F0994">
      <w:pPr>
        <w:pStyle w:val="Antrat2"/>
        <w:spacing w:before="0" w:after="0" w:line="240" w:lineRule="auto"/>
        <w:jc w:val="center"/>
        <w:rPr>
          <w:rFonts w:ascii="Times New Roman" w:hAnsi="Times New Roman"/>
          <w:i w:val="0"/>
          <w:iCs/>
          <w:sz w:val="22"/>
          <w:szCs w:val="22"/>
          <w:lang w:val="lt-LT"/>
        </w:rPr>
      </w:pPr>
    </w:p>
    <w:p w14:paraId="05215D27"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A. ŽENKLINIMAS</w:t>
      </w:r>
    </w:p>
    <w:p w14:paraId="05215D28" w14:textId="77777777" w:rsidR="002F0994" w:rsidRPr="00E87F6A" w:rsidRDefault="002F0994" w:rsidP="002F0994">
      <w:pPr>
        <w:rPr>
          <w:szCs w:val="22"/>
          <w:lang w:val="lt-LT"/>
        </w:rPr>
      </w:pPr>
      <w:r w:rsidRPr="00E87F6A">
        <w:rPr>
          <w:szCs w:val="22"/>
          <w:lang w:val="lt-LT"/>
        </w:rPr>
        <w:br w:type="page"/>
      </w:r>
    </w:p>
    <w:p w14:paraId="05215D29"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E87F6A">
        <w:rPr>
          <w:b/>
          <w:szCs w:val="22"/>
          <w:lang w:val="lt-LT"/>
        </w:rPr>
        <w:lastRenderedPageBreak/>
        <w:t>INFORMACIJA ANT IŠORINĖS PAKUOTĖS</w:t>
      </w:r>
    </w:p>
    <w:p w14:paraId="05215D2A"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5215D2B"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E87F6A">
        <w:rPr>
          <w:b/>
          <w:szCs w:val="22"/>
          <w:lang w:val="lt-LT"/>
        </w:rPr>
        <w:t>KARTONO DĖŽUTĖ</w:t>
      </w:r>
    </w:p>
    <w:p w14:paraId="05215D2C" w14:textId="77777777" w:rsidR="002F0994" w:rsidRPr="00E87F6A" w:rsidRDefault="002F0994" w:rsidP="002F0994">
      <w:pPr>
        <w:rPr>
          <w:szCs w:val="22"/>
          <w:lang w:val="lt-LT"/>
        </w:rPr>
      </w:pPr>
    </w:p>
    <w:p w14:paraId="05215D2D" w14:textId="77777777" w:rsidR="002F0994" w:rsidRPr="00E87F6A" w:rsidRDefault="002F0994" w:rsidP="002F0994">
      <w:pPr>
        <w:rPr>
          <w:szCs w:val="22"/>
          <w:lang w:val="lt-LT"/>
        </w:rPr>
      </w:pPr>
    </w:p>
    <w:p w14:paraId="05215D2E"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1.</w:t>
      </w:r>
      <w:r w:rsidRPr="00E87F6A">
        <w:rPr>
          <w:b/>
          <w:szCs w:val="22"/>
          <w:lang w:val="lt-LT"/>
        </w:rPr>
        <w:tab/>
      </w:r>
      <w:r w:rsidRPr="00E87F6A">
        <w:rPr>
          <w:b/>
          <w:caps/>
          <w:szCs w:val="22"/>
          <w:lang w:val="lt-LT"/>
        </w:rPr>
        <w:t>VAISTINIO</w:t>
      </w:r>
      <w:r w:rsidRPr="00E87F6A">
        <w:rPr>
          <w:b/>
          <w:szCs w:val="22"/>
          <w:lang w:val="lt-LT"/>
        </w:rPr>
        <w:t xml:space="preserve"> PREPARATO PAVADINIMAS</w:t>
      </w:r>
    </w:p>
    <w:p w14:paraId="05215D2F" w14:textId="77777777" w:rsidR="002F0994" w:rsidRPr="00E87F6A" w:rsidRDefault="002F0994" w:rsidP="002F0994">
      <w:pPr>
        <w:rPr>
          <w:szCs w:val="22"/>
          <w:lang w:val="lt-LT"/>
        </w:rPr>
      </w:pPr>
    </w:p>
    <w:p w14:paraId="05215D30" w14:textId="77777777" w:rsidR="002F0994" w:rsidRPr="00E87F6A" w:rsidRDefault="002F0994" w:rsidP="002F0994">
      <w:pPr>
        <w:pStyle w:val="BTEMEASMCA"/>
      </w:pPr>
      <w:r w:rsidRPr="00E87F6A">
        <w:t xml:space="preserve">Canifug Cremolum 100 mg ovulės </w:t>
      </w:r>
    </w:p>
    <w:p w14:paraId="05215D31" w14:textId="77777777" w:rsidR="002F0994" w:rsidRPr="00E87F6A" w:rsidRDefault="002F0994" w:rsidP="002F0994">
      <w:pPr>
        <w:pStyle w:val="BTEMEASMCA"/>
      </w:pPr>
      <w:r w:rsidRPr="00E87F6A">
        <w:t>Clotrimazolum</w:t>
      </w:r>
    </w:p>
    <w:p w14:paraId="05215D32" w14:textId="77777777" w:rsidR="002F0994" w:rsidRPr="00E87F6A" w:rsidRDefault="002F0994" w:rsidP="002F0994">
      <w:pPr>
        <w:rPr>
          <w:szCs w:val="22"/>
          <w:lang w:val="lt-LT"/>
        </w:rPr>
      </w:pPr>
    </w:p>
    <w:p w14:paraId="05215D33" w14:textId="77777777" w:rsidR="002F0994" w:rsidRPr="00E87F6A" w:rsidRDefault="002F0994" w:rsidP="002F0994">
      <w:pPr>
        <w:rPr>
          <w:szCs w:val="22"/>
          <w:lang w:val="lt-LT"/>
        </w:rPr>
      </w:pPr>
    </w:p>
    <w:p w14:paraId="05215D34"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87F6A">
        <w:rPr>
          <w:b/>
          <w:szCs w:val="22"/>
          <w:lang w:val="lt-LT"/>
        </w:rPr>
        <w:t>2.</w:t>
      </w:r>
      <w:r w:rsidRPr="00E87F6A">
        <w:rPr>
          <w:b/>
          <w:szCs w:val="22"/>
          <w:lang w:val="lt-LT"/>
        </w:rPr>
        <w:tab/>
        <w:t xml:space="preserve">VEIKLIOJI MEDŽIAGA IR JOS KIEKIS </w:t>
      </w:r>
    </w:p>
    <w:p w14:paraId="05215D35" w14:textId="77777777" w:rsidR="002F0994" w:rsidRPr="00E87F6A" w:rsidRDefault="002F0994" w:rsidP="002F0994">
      <w:pPr>
        <w:rPr>
          <w:szCs w:val="22"/>
          <w:lang w:val="lt-LT"/>
        </w:rPr>
      </w:pPr>
    </w:p>
    <w:p w14:paraId="05215D36" w14:textId="77777777" w:rsidR="002F0994" w:rsidRPr="00E87F6A" w:rsidRDefault="002F0994" w:rsidP="002F0994">
      <w:pPr>
        <w:pStyle w:val="BTEMEASMCA"/>
      </w:pPr>
      <w:r w:rsidRPr="00E87F6A">
        <w:t>Vienoje ovulėje yra 100 mg klotrimazolo.</w:t>
      </w:r>
    </w:p>
    <w:p w14:paraId="05215D37" w14:textId="77777777" w:rsidR="002F0994" w:rsidRPr="00E87F6A" w:rsidRDefault="002F0994" w:rsidP="002F0994">
      <w:pPr>
        <w:rPr>
          <w:szCs w:val="22"/>
          <w:lang w:val="lt-LT"/>
        </w:rPr>
      </w:pPr>
    </w:p>
    <w:p w14:paraId="05215D38" w14:textId="77777777" w:rsidR="002F0994" w:rsidRPr="00E87F6A" w:rsidRDefault="002F0994" w:rsidP="002F0994">
      <w:pPr>
        <w:rPr>
          <w:szCs w:val="22"/>
          <w:lang w:val="lt-LT"/>
        </w:rPr>
      </w:pPr>
    </w:p>
    <w:p w14:paraId="05215D39"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3.</w:t>
      </w:r>
      <w:r w:rsidRPr="00E87F6A">
        <w:rPr>
          <w:b/>
          <w:szCs w:val="22"/>
          <w:lang w:val="lt-LT"/>
        </w:rPr>
        <w:tab/>
        <w:t>PAGALBINIŲ MEDŽIAGŲ SĄRAŠAS</w:t>
      </w:r>
    </w:p>
    <w:p w14:paraId="05215D3A" w14:textId="77777777" w:rsidR="002F0994" w:rsidRPr="00E87F6A" w:rsidRDefault="002F0994" w:rsidP="002F0994">
      <w:pPr>
        <w:rPr>
          <w:szCs w:val="22"/>
          <w:lang w:val="lt-LT"/>
        </w:rPr>
      </w:pPr>
    </w:p>
    <w:p w14:paraId="05215D3B" w14:textId="77777777" w:rsidR="002F0994" w:rsidRPr="00E87F6A" w:rsidRDefault="002F0994" w:rsidP="002F0994">
      <w:pPr>
        <w:rPr>
          <w:szCs w:val="22"/>
          <w:lang w:val="lt-LT"/>
        </w:rPr>
      </w:pPr>
      <w:r w:rsidRPr="00E87F6A">
        <w:rPr>
          <w:szCs w:val="22"/>
          <w:lang w:val="lt-LT"/>
        </w:rPr>
        <w:t xml:space="preserve">Pagalbinės medžiagos: </w:t>
      </w:r>
      <w:proofErr w:type="spellStart"/>
      <w:r w:rsidRPr="00E87F6A">
        <w:rPr>
          <w:szCs w:val="22"/>
          <w:lang w:val="lt-LT"/>
        </w:rPr>
        <w:t>cetostearilo</w:t>
      </w:r>
      <w:proofErr w:type="spellEnd"/>
      <w:r w:rsidRPr="00E87F6A">
        <w:rPr>
          <w:szCs w:val="22"/>
          <w:lang w:val="lt-LT"/>
        </w:rPr>
        <w:t xml:space="preserve"> alkoholis, kietieji riebalai, </w:t>
      </w:r>
      <w:proofErr w:type="spellStart"/>
      <w:r w:rsidRPr="00E87F6A">
        <w:rPr>
          <w:szCs w:val="22"/>
          <w:lang w:val="lt-LT"/>
        </w:rPr>
        <w:t>makrogolio</w:t>
      </w:r>
      <w:proofErr w:type="spellEnd"/>
      <w:r w:rsidRPr="00E87F6A">
        <w:rPr>
          <w:szCs w:val="22"/>
          <w:lang w:val="lt-LT"/>
        </w:rPr>
        <w:t xml:space="preserve"> 20 </w:t>
      </w:r>
      <w:proofErr w:type="spellStart"/>
      <w:r w:rsidRPr="00E87F6A">
        <w:rPr>
          <w:szCs w:val="22"/>
          <w:lang w:val="lt-LT"/>
        </w:rPr>
        <w:t>glicerolio</w:t>
      </w:r>
      <w:proofErr w:type="spellEnd"/>
      <w:r w:rsidRPr="00E87F6A">
        <w:rPr>
          <w:szCs w:val="22"/>
          <w:lang w:val="lt-LT"/>
        </w:rPr>
        <w:t xml:space="preserve"> </w:t>
      </w:r>
      <w:proofErr w:type="spellStart"/>
      <w:r w:rsidRPr="00E87F6A">
        <w:rPr>
          <w:szCs w:val="22"/>
          <w:lang w:val="lt-LT"/>
        </w:rPr>
        <w:t>monostearatas</w:t>
      </w:r>
      <w:proofErr w:type="spellEnd"/>
      <w:r w:rsidRPr="00E87F6A">
        <w:rPr>
          <w:szCs w:val="22"/>
          <w:lang w:val="lt-LT"/>
        </w:rPr>
        <w:t xml:space="preserve">, </w:t>
      </w:r>
      <w:proofErr w:type="spellStart"/>
      <w:r w:rsidRPr="00E87F6A">
        <w:rPr>
          <w:szCs w:val="22"/>
          <w:lang w:val="lt-LT"/>
        </w:rPr>
        <w:t>poliakrilo</w:t>
      </w:r>
      <w:proofErr w:type="spellEnd"/>
      <w:r w:rsidRPr="00E87F6A">
        <w:rPr>
          <w:szCs w:val="22"/>
          <w:lang w:val="lt-LT"/>
        </w:rPr>
        <w:t xml:space="preserve"> rūgšties natrio druska.</w:t>
      </w:r>
    </w:p>
    <w:p w14:paraId="05215D3C" w14:textId="77777777" w:rsidR="002F0994" w:rsidRPr="00E87F6A" w:rsidRDefault="002F0994" w:rsidP="002F0994">
      <w:pPr>
        <w:rPr>
          <w:szCs w:val="22"/>
          <w:lang w:val="lt-LT"/>
        </w:rPr>
      </w:pPr>
    </w:p>
    <w:p w14:paraId="05215D3D" w14:textId="77777777" w:rsidR="002F0994" w:rsidRPr="00E87F6A" w:rsidRDefault="002F0994" w:rsidP="002F0994">
      <w:pPr>
        <w:rPr>
          <w:szCs w:val="22"/>
          <w:lang w:val="lt-LT"/>
        </w:rPr>
      </w:pPr>
    </w:p>
    <w:p w14:paraId="05215D3E"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4.</w:t>
      </w:r>
      <w:r w:rsidRPr="00E87F6A">
        <w:rPr>
          <w:b/>
          <w:szCs w:val="22"/>
          <w:lang w:val="lt-LT"/>
        </w:rPr>
        <w:tab/>
        <w:t>FARMACINĖ FORMA IR KIEKIS PAKUOTĖJE</w:t>
      </w:r>
    </w:p>
    <w:p w14:paraId="05215D3F" w14:textId="77777777" w:rsidR="002F0994" w:rsidRPr="00E87F6A" w:rsidRDefault="002F0994" w:rsidP="002F0994">
      <w:pPr>
        <w:rPr>
          <w:szCs w:val="22"/>
          <w:lang w:val="lt-LT"/>
        </w:rPr>
      </w:pPr>
    </w:p>
    <w:p w14:paraId="05215D40" w14:textId="77777777" w:rsidR="002F0994" w:rsidRPr="00E87F6A" w:rsidRDefault="002F0994" w:rsidP="002F0994">
      <w:pPr>
        <w:pStyle w:val="BTEMEASMCA"/>
      </w:pPr>
      <w:r w:rsidRPr="00E87F6A">
        <w:t>6 ovulės</w:t>
      </w:r>
    </w:p>
    <w:p w14:paraId="05215D41" w14:textId="77777777" w:rsidR="002F0994" w:rsidRPr="00E87F6A" w:rsidRDefault="002F0994" w:rsidP="002F0994">
      <w:pPr>
        <w:rPr>
          <w:szCs w:val="22"/>
          <w:lang w:val="lt-LT"/>
        </w:rPr>
      </w:pPr>
    </w:p>
    <w:p w14:paraId="05215D42" w14:textId="77777777" w:rsidR="002F0994" w:rsidRPr="00E87F6A" w:rsidRDefault="002F0994" w:rsidP="002F0994">
      <w:pPr>
        <w:rPr>
          <w:szCs w:val="22"/>
          <w:lang w:val="lt-LT"/>
        </w:rPr>
      </w:pPr>
    </w:p>
    <w:p w14:paraId="05215D43"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5.</w:t>
      </w:r>
      <w:r w:rsidRPr="00E87F6A">
        <w:rPr>
          <w:b/>
          <w:szCs w:val="22"/>
          <w:lang w:val="lt-LT"/>
        </w:rPr>
        <w:tab/>
        <w:t xml:space="preserve">VARTOJIMO METODAS IR BŪDAS </w:t>
      </w:r>
    </w:p>
    <w:p w14:paraId="05215D44" w14:textId="77777777" w:rsidR="002F0994" w:rsidRPr="00E87F6A" w:rsidRDefault="002F0994" w:rsidP="002F0994">
      <w:pPr>
        <w:rPr>
          <w:szCs w:val="22"/>
          <w:lang w:val="lt-LT"/>
        </w:rPr>
      </w:pPr>
    </w:p>
    <w:p w14:paraId="05215D45" w14:textId="77777777" w:rsidR="002F0994" w:rsidRPr="00E87F6A" w:rsidRDefault="002F0994" w:rsidP="002F0994">
      <w:pPr>
        <w:rPr>
          <w:szCs w:val="22"/>
          <w:lang w:val="lt-LT"/>
        </w:rPr>
      </w:pPr>
      <w:r w:rsidRPr="00E87F6A">
        <w:rPr>
          <w:szCs w:val="22"/>
          <w:lang w:val="lt-LT"/>
        </w:rPr>
        <w:t>Vartoti į makštį.</w:t>
      </w:r>
    </w:p>
    <w:p w14:paraId="05215D46" w14:textId="77777777" w:rsidR="002F0994" w:rsidRPr="00E87F6A" w:rsidRDefault="002F0994" w:rsidP="002F0994">
      <w:pPr>
        <w:rPr>
          <w:szCs w:val="22"/>
          <w:lang w:val="lt-LT"/>
        </w:rPr>
      </w:pPr>
      <w:r w:rsidRPr="00E87F6A">
        <w:rPr>
          <w:szCs w:val="22"/>
          <w:lang w:val="lt-LT"/>
        </w:rPr>
        <w:t>Prieš vartojimą perskaitykite pakuotės lapelį.</w:t>
      </w:r>
    </w:p>
    <w:p w14:paraId="05215D47" w14:textId="77777777" w:rsidR="002F0994" w:rsidRPr="00E87F6A" w:rsidRDefault="002F0994" w:rsidP="002F0994">
      <w:pPr>
        <w:rPr>
          <w:szCs w:val="22"/>
          <w:lang w:val="lt-LT"/>
        </w:rPr>
      </w:pPr>
    </w:p>
    <w:p w14:paraId="05215D48" w14:textId="77777777" w:rsidR="002F0994" w:rsidRPr="00E87F6A" w:rsidRDefault="002F0994" w:rsidP="002F0994">
      <w:pPr>
        <w:rPr>
          <w:szCs w:val="22"/>
          <w:lang w:val="lt-LT"/>
        </w:rPr>
      </w:pPr>
    </w:p>
    <w:p w14:paraId="05215D49"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6.</w:t>
      </w:r>
      <w:r w:rsidRPr="00E87F6A">
        <w:rPr>
          <w:b/>
          <w:szCs w:val="22"/>
          <w:lang w:val="lt-LT"/>
        </w:rPr>
        <w:tab/>
        <w:t>SPECIALUS ĮSPĖJIMAS, KAD VAISTINĮ PREPARATĄ BŪTINA LAIKYTI VAIKAMS NEPASTEBIMOJE IR NEPASIEKIAMOJE VIETOJE</w:t>
      </w:r>
    </w:p>
    <w:p w14:paraId="05215D4A" w14:textId="77777777" w:rsidR="002F0994" w:rsidRPr="00E87F6A" w:rsidRDefault="002F0994" w:rsidP="002F0994">
      <w:pPr>
        <w:rPr>
          <w:szCs w:val="22"/>
          <w:lang w:val="lt-LT"/>
        </w:rPr>
      </w:pPr>
    </w:p>
    <w:p w14:paraId="05215D4B" w14:textId="77777777" w:rsidR="002F0994" w:rsidRPr="00E87F6A" w:rsidRDefault="002F0994" w:rsidP="002F0994">
      <w:pPr>
        <w:rPr>
          <w:szCs w:val="22"/>
          <w:lang w:val="lt-LT"/>
        </w:rPr>
      </w:pPr>
      <w:r w:rsidRPr="00E87F6A">
        <w:rPr>
          <w:szCs w:val="22"/>
          <w:lang w:val="lt-LT"/>
        </w:rPr>
        <w:t>Laikyti vaikams nepastebimoje ir nepasiekiamoje vietoje.</w:t>
      </w:r>
    </w:p>
    <w:p w14:paraId="05215D4C" w14:textId="77777777" w:rsidR="002F0994" w:rsidRPr="00E87F6A" w:rsidRDefault="002F0994" w:rsidP="002F0994">
      <w:pPr>
        <w:rPr>
          <w:szCs w:val="22"/>
          <w:lang w:val="lt-LT"/>
        </w:rPr>
      </w:pPr>
    </w:p>
    <w:p w14:paraId="05215D4D" w14:textId="77777777" w:rsidR="002F0994" w:rsidRPr="00E87F6A" w:rsidRDefault="002F0994" w:rsidP="002F0994">
      <w:pPr>
        <w:rPr>
          <w:szCs w:val="22"/>
          <w:lang w:val="lt-LT"/>
        </w:rPr>
      </w:pPr>
    </w:p>
    <w:p w14:paraId="05215D4E"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7.</w:t>
      </w:r>
      <w:r w:rsidRPr="00E87F6A">
        <w:rPr>
          <w:b/>
          <w:szCs w:val="22"/>
          <w:lang w:val="lt-LT"/>
        </w:rPr>
        <w:tab/>
        <w:t>KITAS (-I) SPECIALUS (-ŪS) ĮSPĖJIMAS (-AI) (JEI REIKIA)</w:t>
      </w:r>
    </w:p>
    <w:p w14:paraId="05215D4F" w14:textId="77777777" w:rsidR="002F0994" w:rsidRPr="00E87F6A" w:rsidRDefault="002F0994" w:rsidP="002F0994">
      <w:pPr>
        <w:rPr>
          <w:szCs w:val="22"/>
          <w:lang w:val="lt-LT"/>
        </w:rPr>
      </w:pPr>
    </w:p>
    <w:p w14:paraId="05215D50" w14:textId="77777777" w:rsidR="002F0994" w:rsidRPr="00E87F6A" w:rsidRDefault="002F0994" w:rsidP="002F0994">
      <w:pPr>
        <w:rPr>
          <w:szCs w:val="22"/>
          <w:lang w:val="lt-LT"/>
        </w:rPr>
      </w:pPr>
    </w:p>
    <w:p w14:paraId="05215D51"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8.</w:t>
      </w:r>
      <w:r w:rsidRPr="00E87F6A">
        <w:rPr>
          <w:b/>
          <w:szCs w:val="22"/>
          <w:lang w:val="lt-LT"/>
        </w:rPr>
        <w:tab/>
        <w:t>TINKAMUMO LAIKAS</w:t>
      </w:r>
    </w:p>
    <w:p w14:paraId="05215D52" w14:textId="77777777" w:rsidR="002F0994" w:rsidRPr="00E87F6A" w:rsidRDefault="002F0994" w:rsidP="002F0994">
      <w:pPr>
        <w:rPr>
          <w:szCs w:val="22"/>
          <w:lang w:val="lt-LT"/>
        </w:rPr>
      </w:pPr>
    </w:p>
    <w:p w14:paraId="05215D53" w14:textId="77777777" w:rsidR="002F0994" w:rsidRPr="00E87F6A" w:rsidRDefault="002F0994" w:rsidP="002F0994">
      <w:pPr>
        <w:rPr>
          <w:szCs w:val="22"/>
          <w:lang w:val="lt-LT"/>
        </w:rPr>
      </w:pPr>
      <w:r w:rsidRPr="00E87F6A">
        <w:rPr>
          <w:szCs w:val="22"/>
          <w:lang w:val="lt-LT"/>
        </w:rPr>
        <w:t>Tinka iki {mm MMMM}</w:t>
      </w:r>
    </w:p>
    <w:p w14:paraId="05215D54" w14:textId="77777777" w:rsidR="002F0994" w:rsidRPr="00E87F6A" w:rsidRDefault="002F0994" w:rsidP="002F0994">
      <w:pPr>
        <w:rPr>
          <w:szCs w:val="22"/>
          <w:lang w:val="lt-LT"/>
        </w:rPr>
      </w:pPr>
    </w:p>
    <w:p w14:paraId="05215D55" w14:textId="77777777" w:rsidR="002F0994" w:rsidRPr="00E87F6A" w:rsidRDefault="002F0994" w:rsidP="002F0994">
      <w:pPr>
        <w:rPr>
          <w:szCs w:val="22"/>
          <w:lang w:val="lt-LT"/>
        </w:rPr>
      </w:pPr>
    </w:p>
    <w:p w14:paraId="05215D56" w14:textId="77777777" w:rsidR="002F0994" w:rsidRPr="00E87F6A" w:rsidRDefault="002F0994" w:rsidP="002F099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F6A">
        <w:rPr>
          <w:b/>
          <w:szCs w:val="22"/>
          <w:lang w:val="lt-LT"/>
        </w:rPr>
        <w:t>9.</w:t>
      </w:r>
      <w:r w:rsidRPr="00E87F6A">
        <w:rPr>
          <w:b/>
          <w:szCs w:val="22"/>
          <w:lang w:val="lt-LT"/>
        </w:rPr>
        <w:tab/>
        <w:t>SPECIALIOS LAIKYMO SĄLYGOS</w:t>
      </w:r>
    </w:p>
    <w:p w14:paraId="05215D57" w14:textId="77777777" w:rsidR="002F0994" w:rsidRPr="00E87F6A" w:rsidRDefault="002F0994" w:rsidP="002F0994">
      <w:pPr>
        <w:rPr>
          <w:szCs w:val="22"/>
          <w:lang w:val="lt-LT"/>
        </w:rPr>
      </w:pPr>
    </w:p>
    <w:p w14:paraId="05215D58" w14:textId="77777777" w:rsidR="002F0994" w:rsidRPr="00E87F6A" w:rsidRDefault="002F0994" w:rsidP="002F0994">
      <w:pPr>
        <w:rPr>
          <w:szCs w:val="22"/>
          <w:lang w:val="lt-LT"/>
        </w:rPr>
      </w:pPr>
      <w:r w:rsidRPr="00E87F6A">
        <w:rPr>
          <w:szCs w:val="22"/>
          <w:lang w:val="lt-LT"/>
        </w:rPr>
        <w:t xml:space="preserve">Laikyti ne aukštesnėje kaip 25 </w:t>
      </w:r>
      <w:r w:rsidRPr="00E87F6A">
        <w:rPr>
          <w:szCs w:val="22"/>
          <w:lang w:val="lt-LT"/>
        </w:rPr>
        <w:sym w:font="Symbol" w:char="F0B0"/>
      </w:r>
      <w:r w:rsidRPr="00E87F6A">
        <w:rPr>
          <w:szCs w:val="22"/>
          <w:lang w:val="lt-LT"/>
        </w:rPr>
        <w:t xml:space="preserve">C temperatūroje. </w:t>
      </w:r>
    </w:p>
    <w:p w14:paraId="05215D59" w14:textId="77777777" w:rsidR="002F0994" w:rsidRPr="00E87F6A" w:rsidRDefault="002F0994" w:rsidP="002F0994">
      <w:pPr>
        <w:rPr>
          <w:szCs w:val="22"/>
          <w:lang w:val="lt-LT"/>
        </w:rPr>
      </w:pPr>
    </w:p>
    <w:p w14:paraId="05215D5A" w14:textId="77777777" w:rsidR="002F0994" w:rsidRPr="00E87F6A" w:rsidRDefault="002F0994" w:rsidP="002F0994">
      <w:pPr>
        <w:rPr>
          <w:szCs w:val="22"/>
          <w:lang w:val="lt-LT"/>
        </w:rPr>
      </w:pPr>
    </w:p>
    <w:p w14:paraId="05215D5B"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10.</w:t>
      </w:r>
      <w:r w:rsidRPr="00E87F6A">
        <w:rPr>
          <w:b/>
          <w:szCs w:val="22"/>
          <w:lang w:val="lt-LT"/>
        </w:rPr>
        <w:tab/>
        <w:t>SPECIALIOS ATSARGUMO PRIEMONĖS DĖL NESUVARTOTO VAISTINIO PREPARATO AR JO ATLIEKŲ TVARKYMO (JEI REIKIA)</w:t>
      </w:r>
    </w:p>
    <w:p w14:paraId="05215D5C" w14:textId="77777777" w:rsidR="002F0994" w:rsidRPr="00E87F6A" w:rsidRDefault="002F0994" w:rsidP="002F0994">
      <w:pPr>
        <w:rPr>
          <w:szCs w:val="22"/>
          <w:lang w:val="lt-LT"/>
        </w:rPr>
      </w:pPr>
    </w:p>
    <w:p w14:paraId="05215D5D" w14:textId="77777777" w:rsidR="002F0994" w:rsidRPr="00E87F6A" w:rsidRDefault="002F0994" w:rsidP="002F0994">
      <w:pPr>
        <w:rPr>
          <w:szCs w:val="22"/>
          <w:lang w:val="lt-LT"/>
        </w:rPr>
      </w:pPr>
    </w:p>
    <w:p w14:paraId="05215D5E"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11.</w:t>
      </w:r>
      <w:r w:rsidRPr="00E87F6A">
        <w:rPr>
          <w:b/>
          <w:szCs w:val="22"/>
          <w:lang w:val="lt-LT"/>
        </w:rPr>
        <w:tab/>
      </w:r>
      <w:r w:rsidRPr="00E87F6A">
        <w:rPr>
          <w:b/>
          <w:caps/>
          <w:szCs w:val="22"/>
          <w:lang w:val="lt-LT"/>
        </w:rPr>
        <w:t>rINKODARos TEISĖS turėtojo PAVADINIMAS IR ADRESAS</w:t>
      </w:r>
    </w:p>
    <w:p w14:paraId="05215D5F" w14:textId="77777777" w:rsidR="002F0994" w:rsidRPr="00E87F6A" w:rsidRDefault="002F0994" w:rsidP="002F0994">
      <w:pPr>
        <w:rPr>
          <w:szCs w:val="22"/>
          <w:lang w:val="lt-LT"/>
        </w:rPr>
      </w:pPr>
    </w:p>
    <w:p w14:paraId="05215D60" w14:textId="77777777" w:rsidR="002F0994" w:rsidRPr="00E87F6A" w:rsidRDefault="002F0994" w:rsidP="002F0994">
      <w:pPr>
        <w:pStyle w:val="BTEMEASMCA"/>
      </w:pPr>
      <w:r w:rsidRPr="00E87F6A">
        <w:t>Dr. August Wolff GmbH &amp; Co. KG Arzneimittel</w:t>
      </w:r>
    </w:p>
    <w:p w14:paraId="05215D61" w14:textId="77777777" w:rsidR="002F0994" w:rsidRPr="00E87F6A" w:rsidRDefault="002F0994" w:rsidP="002F0994">
      <w:pPr>
        <w:pStyle w:val="BTEMEASMCA"/>
      </w:pPr>
      <w:r w:rsidRPr="00E87F6A">
        <w:t>Sudbrackstraße 56, 33611 Bielefeld</w:t>
      </w:r>
    </w:p>
    <w:p w14:paraId="05215D62" w14:textId="77777777" w:rsidR="002F0994" w:rsidRPr="00E87F6A" w:rsidRDefault="002F0994" w:rsidP="002F0994">
      <w:pPr>
        <w:rPr>
          <w:szCs w:val="22"/>
          <w:lang w:val="lt-LT"/>
        </w:rPr>
      </w:pPr>
      <w:r w:rsidRPr="00E87F6A">
        <w:rPr>
          <w:szCs w:val="22"/>
          <w:lang w:val="lt-LT"/>
        </w:rPr>
        <w:t>Vokietija</w:t>
      </w:r>
    </w:p>
    <w:p w14:paraId="05215D63" w14:textId="77777777" w:rsidR="002F0994" w:rsidRPr="00E87F6A" w:rsidRDefault="002F0994" w:rsidP="002F0994">
      <w:pPr>
        <w:rPr>
          <w:szCs w:val="22"/>
          <w:lang w:val="lt-LT"/>
        </w:rPr>
      </w:pPr>
    </w:p>
    <w:p w14:paraId="05215D64" w14:textId="77777777" w:rsidR="002F0994" w:rsidRPr="00E87F6A" w:rsidRDefault="002F0994" w:rsidP="002F0994">
      <w:pPr>
        <w:rPr>
          <w:szCs w:val="22"/>
          <w:lang w:val="lt-LT"/>
        </w:rPr>
      </w:pPr>
    </w:p>
    <w:p w14:paraId="05215D65"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F6A">
        <w:rPr>
          <w:b/>
          <w:szCs w:val="22"/>
          <w:lang w:val="lt-LT"/>
        </w:rPr>
        <w:t>12.</w:t>
      </w:r>
      <w:r w:rsidRPr="00E87F6A">
        <w:rPr>
          <w:b/>
          <w:szCs w:val="22"/>
          <w:lang w:val="lt-LT"/>
        </w:rPr>
        <w:tab/>
        <w:t xml:space="preserve">RINKODAROS </w:t>
      </w:r>
      <w:r w:rsidR="007313EE" w:rsidRPr="00E87F6A">
        <w:rPr>
          <w:b/>
          <w:szCs w:val="22"/>
          <w:lang w:val="lt-LT"/>
        </w:rPr>
        <w:t>PAŽYMĖJIMO</w:t>
      </w:r>
      <w:r w:rsidRPr="00E87F6A">
        <w:rPr>
          <w:b/>
          <w:szCs w:val="22"/>
          <w:lang w:val="lt-LT"/>
        </w:rPr>
        <w:t xml:space="preserve"> NUMERIS (-IAI) </w:t>
      </w:r>
    </w:p>
    <w:p w14:paraId="05215D66" w14:textId="77777777" w:rsidR="002F0994" w:rsidRPr="00E87F6A" w:rsidRDefault="002F0994" w:rsidP="002F0994">
      <w:pPr>
        <w:rPr>
          <w:szCs w:val="22"/>
          <w:lang w:val="lt-LT"/>
        </w:rPr>
      </w:pPr>
    </w:p>
    <w:p w14:paraId="05215D67" w14:textId="77777777" w:rsidR="002F0994" w:rsidRPr="00E87F6A" w:rsidRDefault="002F0994" w:rsidP="002F0994">
      <w:pPr>
        <w:rPr>
          <w:szCs w:val="22"/>
        </w:rPr>
      </w:pPr>
      <w:r w:rsidRPr="00E87F6A">
        <w:rPr>
          <w:szCs w:val="22"/>
        </w:rPr>
        <w:t>LT/1/93/3138/001</w:t>
      </w:r>
    </w:p>
    <w:p w14:paraId="05215D68" w14:textId="77777777" w:rsidR="002F0994" w:rsidRPr="00E87F6A" w:rsidRDefault="002F0994" w:rsidP="002F0994">
      <w:pPr>
        <w:rPr>
          <w:szCs w:val="22"/>
          <w:lang w:val="lt-LT"/>
        </w:rPr>
      </w:pPr>
    </w:p>
    <w:p w14:paraId="05215D69" w14:textId="77777777" w:rsidR="002F0994" w:rsidRPr="00E87F6A" w:rsidRDefault="002F0994" w:rsidP="002F0994">
      <w:pPr>
        <w:rPr>
          <w:szCs w:val="22"/>
          <w:lang w:val="lt-LT"/>
        </w:rPr>
      </w:pPr>
    </w:p>
    <w:p w14:paraId="05215D6A"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F6A">
        <w:rPr>
          <w:b/>
          <w:szCs w:val="22"/>
          <w:lang w:val="lt-LT"/>
        </w:rPr>
        <w:t>13.</w:t>
      </w:r>
      <w:r w:rsidRPr="00E87F6A">
        <w:rPr>
          <w:b/>
          <w:szCs w:val="22"/>
          <w:lang w:val="lt-LT"/>
        </w:rPr>
        <w:tab/>
        <w:t xml:space="preserve">SERIJOS NUMERIS </w:t>
      </w:r>
    </w:p>
    <w:p w14:paraId="05215D6B" w14:textId="77777777" w:rsidR="002F0994" w:rsidRPr="00E87F6A" w:rsidRDefault="002F0994" w:rsidP="002F0994">
      <w:pPr>
        <w:rPr>
          <w:szCs w:val="22"/>
          <w:lang w:val="lt-LT"/>
        </w:rPr>
      </w:pPr>
    </w:p>
    <w:p w14:paraId="05215D6C" w14:textId="77777777" w:rsidR="002F0994" w:rsidRPr="00E87F6A" w:rsidRDefault="002F0994" w:rsidP="002F0994">
      <w:pPr>
        <w:rPr>
          <w:szCs w:val="22"/>
          <w:lang w:val="lt-LT"/>
        </w:rPr>
      </w:pPr>
      <w:r w:rsidRPr="00E87F6A">
        <w:rPr>
          <w:szCs w:val="22"/>
          <w:lang w:val="lt-LT"/>
        </w:rPr>
        <w:t>Serija</w:t>
      </w:r>
    </w:p>
    <w:p w14:paraId="05215D6D" w14:textId="77777777" w:rsidR="002F0994" w:rsidRPr="00E87F6A" w:rsidRDefault="002F0994" w:rsidP="002F0994">
      <w:pPr>
        <w:rPr>
          <w:szCs w:val="22"/>
          <w:lang w:val="lt-LT"/>
        </w:rPr>
      </w:pPr>
    </w:p>
    <w:p w14:paraId="05215D6E" w14:textId="77777777" w:rsidR="002F0994" w:rsidRPr="00E87F6A" w:rsidRDefault="002F0994" w:rsidP="002F0994">
      <w:pPr>
        <w:rPr>
          <w:szCs w:val="22"/>
          <w:lang w:val="lt-LT"/>
        </w:rPr>
      </w:pPr>
    </w:p>
    <w:p w14:paraId="05215D6F"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F6A">
        <w:rPr>
          <w:b/>
          <w:szCs w:val="22"/>
          <w:lang w:val="lt-LT"/>
        </w:rPr>
        <w:t>14.</w:t>
      </w:r>
      <w:r w:rsidRPr="00E87F6A">
        <w:rPr>
          <w:b/>
          <w:szCs w:val="22"/>
          <w:lang w:val="lt-LT"/>
        </w:rPr>
        <w:tab/>
        <w:t>PARDAVIMO (IŠDAVIMO) TVARKA</w:t>
      </w:r>
    </w:p>
    <w:p w14:paraId="05215D70" w14:textId="77777777" w:rsidR="002F0994" w:rsidRPr="00E87F6A" w:rsidRDefault="002F0994" w:rsidP="002F0994">
      <w:pPr>
        <w:rPr>
          <w:szCs w:val="22"/>
          <w:lang w:val="lt-LT"/>
        </w:rPr>
      </w:pPr>
    </w:p>
    <w:p w14:paraId="05215D71" w14:textId="77777777" w:rsidR="002F0994" w:rsidRPr="00E87F6A" w:rsidRDefault="002F0994" w:rsidP="002F0994">
      <w:pPr>
        <w:rPr>
          <w:szCs w:val="22"/>
          <w:lang w:val="lt-LT"/>
        </w:rPr>
      </w:pPr>
      <w:r w:rsidRPr="00E87F6A">
        <w:rPr>
          <w:szCs w:val="22"/>
          <w:lang w:val="lt-LT"/>
        </w:rPr>
        <w:t>Receptinis vaistinis preparatas</w:t>
      </w:r>
    </w:p>
    <w:p w14:paraId="05215D72" w14:textId="77777777" w:rsidR="002F0994" w:rsidRPr="00E87F6A" w:rsidRDefault="002F0994" w:rsidP="002F0994">
      <w:pPr>
        <w:rPr>
          <w:szCs w:val="22"/>
          <w:lang w:val="lt-LT"/>
        </w:rPr>
      </w:pPr>
    </w:p>
    <w:p w14:paraId="05215D73" w14:textId="77777777" w:rsidR="002F0994" w:rsidRPr="00E87F6A" w:rsidRDefault="002F0994" w:rsidP="002F0994">
      <w:pPr>
        <w:rPr>
          <w:szCs w:val="22"/>
          <w:lang w:val="lt-LT"/>
        </w:rPr>
      </w:pPr>
    </w:p>
    <w:p w14:paraId="05215D74" w14:textId="77777777" w:rsidR="002F0994" w:rsidRPr="00E87F6A" w:rsidRDefault="002F0994" w:rsidP="002F0994">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87F6A">
        <w:rPr>
          <w:b/>
          <w:szCs w:val="22"/>
          <w:lang w:val="lt-LT"/>
        </w:rPr>
        <w:t>15.</w:t>
      </w:r>
      <w:r w:rsidRPr="00E87F6A">
        <w:rPr>
          <w:b/>
          <w:szCs w:val="22"/>
          <w:lang w:val="lt-LT"/>
        </w:rPr>
        <w:tab/>
        <w:t>VARTOJIMO INSTRUKCIJA</w:t>
      </w:r>
    </w:p>
    <w:p w14:paraId="05215D75" w14:textId="77777777" w:rsidR="002F0994" w:rsidRPr="00E87F6A" w:rsidRDefault="002F0994" w:rsidP="002F0994">
      <w:pPr>
        <w:rPr>
          <w:szCs w:val="22"/>
          <w:lang w:val="lt-LT"/>
        </w:rPr>
      </w:pPr>
    </w:p>
    <w:p w14:paraId="05215D76" w14:textId="77777777" w:rsidR="002F0994" w:rsidRPr="00E87F6A" w:rsidRDefault="002F0994" w:rsidP="002F0994">
      <w:pPr>
        <w:rPr>
          <w:szCs w:val="22"/>
          <w:lang w:val="lt-LT"/>
        </w:rPr>
      </w:pPr>
    </w:p>
    <w:p w14:paraId="05215D77" w14:textId="77777777" w:rsidR="002F0994" w:rsidRPr="00E87F6A" w:rsidRDefault="002F0994" w:rsidP="002F0994">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87F6A">
        <w:rPr>
          <w:b/>
          <w:szCs w:val="22"/>
          <w:lang w:val="lt-LT"/>
        </w:rPr>
        <w:t>16.</w:t>
      </w:r>
      <w:r w:rsidRPr="00E87F6A">
        <w:rPr>
          <w:b/>
          <w:szCs w:val="22"/>
          <w:lang w:val="lt-LT"/>
        </w:rPr>
        <w:tab/>
        <w:t>INFORMACIJA BRAILIO RAŠTU</w:t>
      </w:r>
    </w:p>
    <w:p w14:paraId="05215D78" w14:textId="77777777" w:rsidR="002F0994" w:rsidRPr="00E87F6A" w:rsidRDefault="002F0994" w:rsidP="002F0994">
      <w:pPr>
        <w:rPr>
          <w:szCs w:val="22"/>
          <w:lang w:val="lt-LT"/>
        </w:rPr>
      </w:pPr>
    </w:p>
    <w:p w14:paraId="05215D79"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w:t>
      </w:r>
    </w:p>
    <w:p w14:paraId="05215D7A" w14:textId="77777777" w:rsidR="002F0994" w:rsidRPr="00E87F6A" w:rsidRDefault="002F0994" w:rsidP="002F0994">
      <w:pPr>
        <w:pBdr>
          <w:top w:val="single" w:sz="4" w:space="1" w:color="auto"/>
          <w:left w:val="single" w:sz="4" w:space="4" w:color="auto"/>
          <w:bottom w:val="single" w:sz="4" w:space="1" w:color="auto"/>
          <w:right w:val="single" w:sz="4" w:space="4" w:color="auto"/>
        </w:pBdr>
        <w:rPr>
          <w:szCs w:val="22"/>
          <w:lang w:val="lt-LT"/>
        </w:rPr>
      </w:pPr>
      <w:r w:rsidRPr="00E87F6A">
        <w:rPr>
          <w:szCs w:val="22"/>
          <w:lang w:val="lt-LT"/>
        </w:rPr>
        <w:br w:type="page"/>
      </w:r>
      <w:r w:rsidRPr="00E87F6A">
        <w:rPr>
          <w:b/>
          <w:szCs w:val="22"/>
          <w:lang w:val="lt-LT"/>
        </w:rPr>
        <w:lastRenderedPageBreak/>
        <w:t>MINIMALI INFORMACIJA ANT LIZDINIŲ PLOKŠTELIŲ ARBA DVISLUOKSNIŲ JUOSTELIŲ</w:t>
      </w:r>
      <w:r w:rsidRPr="00E87F6A">
        <w:rPr>
          <w:b/>
          <w:szCs w:val="22"/>
          <w:lang w:val="lt-LT"/>
        </w:rPr>
        <w:br/>
      </w:r>
      <w:r w:rsidRPr="00E87F6A">
        <w:rPr>
          <w:b/>
          <w:szCs w:val="22"/>
          <w:lang w:val="lt-LT"/>
        </w:rPr>
        <w:br/>
        <w:t>DVISLUOKSNĖ JUOSTELĖ</w:t>
      </w:r>
    </w:p>
    <w:p w14:paraId="05215D7B" w14:textId="77777777" w:rsidR="002F0994" w:rsidRPr="00E87F6A" w:rsidRDefault="002F0994" w:rsidP="002F0994">
      <w:pPr>
        <w:rPr>
          <w:szCs w:val="22"/>
          <w:lang w:val="lt-LT"/>
        </w:rPr>
      </w:pPr>
    </w:p>
    <w:p w14:paraId="05215D7C" w14:textId="77777777" w:rsidR="002F0994" w:rsidRPr="00E87F6A" w:rsidRDefault="002F0994" w:rsidP="002F0994">
      <w:pPr>
        <w:rPr>
          <w:szCs w:val="22"/>
          <w:lang w:val="lt-LT"/>
        </w:rPr>
      </w:pPr>
    </w:p>
    <w:p w14:paraId="05215D7D"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1.</w:t>
      </w:r>
      <w:r w:rsidRPr="00E87F6A">
        <w:rPr>
          <w:b/>
          <w:szCs w:val="22"/>
          <w:lang w:val="lt-LT"/>
        </w:rPr>
        <w:tab/>
      </w:r>
      <w:r w:rsidRPr="00E87F6A">
        <w:rPr>
          <w:b/>
          <w:caps/>
          <w:szCs w:val="22"/>
          <w:lang w:val="lt-LT"/>
        </w:rPr>
        <w:t>VAISTINIO</w:t>
      </w:r>
      <w:r w:rsidRPr="00E87F6A">
        <w:rPr>
          <w:b/>
          <w:szCs w:val="22"/>
          <w:lang w:val="lt-LT"/>
        </w:rPr>
        <w:t xml:space="preserve"> PREPARATO PAVADINIMAS</w:t>
      </w:r>
    </w:p>
    <w:p w14:paraId="05215D7E" w14:textId="77777777" w:rsidR="002F0994" w:rsidRPr="00E87F6A" w:rsidRDefault="002F0994" w:rsidP="002F0994">
      <w:pPr>
        <w:rPr>
          <w:szCs w:val="22"/>
          <w:lang w:val="lt-LT"/>
        </w:rPr>
      </w:pPr>
    </w:p>
    <w:p w14:paraId="05215D7F" w14:textId="77777777" w:rsidR="002F0994" w:rsidRPr="00E87F6A" w:rsidRDefault="002F0994" w:rsidP="002F0994">
      <w:pPr>
        <w:pStyle w:val="BTEMEASMCA"/>
      </w:pPr>
      <w:r w:rsidRPr="00E87F6A">
        <w:t xml:space="preserve">Canifug Cremolum 100 mg ovulės </w:t>
      </w:r>
    </w:p>
    <w:p w14:paraId="05215D80" w14:textId="77777777" w:rsidR="002F0994" w:rsidRPr="00E87F6A" w:rsidRDefault="002F0994" w:rsidP="002F0994">
      <w:pPr>
        <w:pStyle w:val="BTEMEASMCA"/>
      </w:pPr>
      <w:r w:rsidRPr="00E87F6A">
        <w:t>Clotrimazolum</w:t>
      </w:r>
    </w:p>
    <w:p w14:paraId="05215D81" w14:textId="77777777" w:rsidR="002F0994" w:rsidRPr="00E87F6A" w:rsidRDefault="002F0994" w:rsidP="002F0994">
      <w:pPr>
        <w:rPr>
          <w:szCs w:val="22"/>
          <w:lang w:val="lt-LT"/>
        </w:rPr>
      </w:pPr>
    </w:p>
    <w:p w14:paraId="05215D82" w14:textId="77777777" w:rsidR="002F0994" w:rsidRPr="00E87F6A" w:rsidRDefault="002F0994" w:rsidP="002F0994">
      <w:pPr>
        <w:rPr>
          <w:szCs w:val="22"/>
          <w:lang w:val="lt-LT"/>
        </w:rPr>
      </w:pPr>
    </w:p>
    <w:p w14:paraId="05215D83"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2.</w:t>
      </w:r>
      <w:r w:rsidRPr="00E87F6A">
        <w:rPr>
          <w:b/>
          <w:szCs w:val="22"/>
          <w:lang w:val="lt-LT"/>
        </w:rPr>
        <w:tab/>
      </w:r>
      <w:r w:rsidRPr="00E87F6A">
        <w:rPr>
          <w:b/>
          <w:caps/>
          <w:szCs w:val="22"/>
          <w:lang w:val="lt-LT"/>
        </w:rPr>
        <w:t>rinkodaros teisės turėtojo pavadinimas</w:t>
      </w:r>
    </w:p>
    <w:p w14:paraId="05215D84" w14:textId="77777777" w:rsidR="002F0994" w:rsidRPr="00E87F6A" w:rsidRDefault="002F0994" w:rsidP="002F0994">
      <w:pPr>
        <w:rPr>
          <w:szCs w:val="22"/>
          <w:lang w:val="lt-LT"/>
        </w:rPr>
      </w:pPr>
    </w:p>
    <w:p w14:paraId="05215D85" w14:textId="77777777" w:rsidR="002F0994" w:rsidRPr="00E87F6A" w:rsidRDefault="002F0994" w:rsidP="002F0994">
      <w:pPr>
        <w:pStyle w:val="BTEMEASMCA"/>
      </w:pPr>
      <w:r w:rsidRPr="00E87F6A">
        <w:t>Dr. August Wolff</w:t>
      </w:r>
    </w:p>
    <w:p w14:paraId="05215D86" w14:textId="77777777" w:rsidR="002F0994" w:rsidRPr="00E87F6A" w:rsidRDefault="002F0994" w:rsidP="002F0994">
      <w:pPr>
        <w:rPr>
          <w:szCs w:val="22"/>
          <w:lang w:val="lt-LT"/>
        </w:rPr>
      </w:pPr>
      <w:r w:rsidRPr="00E87F6A">
        <w:rPr>
          <w:szCs w:val="22"/>
          <w:lang w:val="lt-LT"/>
        </w:rPr>
        <w:t xml:space="preserve"> </w:t>
      </w:r>
    </w:p>
    <w:p w14:paraId="05215D87" w14:textId="77777777" w:rsidR="002F0994" w:rsidRPr="00E87F6A" w:rsidRDefault="002F0994" w:rsidP="002F0994">
      <w:pPr>
        <w:rPr>
          <w:szCs w:val="22"/>
          <w:lang w:val="lt-LT"/>
        </w:rPr>
      </w:pPr>
    </w:p>
    <w:p w14:paraId="05215D88" w14:textId="77777777" w:rsidR="002F0994" w:rsidRPr="00E87F6A" w:rsidRDefault="002F0994" w:rsidP="002F0994">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87F6A">
        <w:rPr>
          <w:b/>
          <w:szCs w:val="22"/>
          <w:lang w:val="lt-LT"/>
        </w:rPr>
        <w:t>3.</w:t>
      </w:r>
      <w:r w:rsidRPr="00E87F6A">
        <w:rPr>
          <w:b/>
          <w:szCs w:val="22"/>
          <w:lang w:val="lt-LT"/>
        </w:rPr>
        <w:tab/>
        <w:t>TINKAMUMO LAIKAS</w:t>
      </w:r>
    </w:p>
    <w:p w14:paraId="05215D89" w14:textId="77777777" w:rsidR="002F0994" w:rsidRPr="00E87F6A" w:rsidRDefault="002F0994" w:rsidP="002F0994">
      <w:pPr>
        <w:rPr>
          <w:szCs w:val="22"/>
          <w:lang w:val="lt-LT"/>
        </w:rPr>
      </w:pPr>
    </w:p>
    <w:p w14:paraId="05215D8A" w14:textId="77777777" w:rsidR="002F0994" w:rsidRPr="00E87F6A" w:rsidRDefault="002F0994" w:rsidP="002F0994">
      <w:pPr>
        <w:rPr>
          <w:szCs w:val="22"/>
          <w:lang w:val="lt-LT"/>
        </w:rPr>
      </w:pPr>
      <w:r w:rsidRPr="00E87F6A">
        <w:rPr>
          <w:szCs w:val="22"/>
          <w:lang w:val="lt-LT"/>
        </w:rPr>
        <w:t>Tinka iki {mm MMMM}</w:t>
      </w:r>
    </w:p>
    <w:p w14:paraId="05215D8B" w14:textId="77777777" w:rsidR="002F0994" w:rsidRPr="00E87F6A" w:rsidRDefault="002F0994" w:rsidP="002F0994">
      <w:pPr>
        <w:rPr>
          <w:szCs w:val="22"/>
          <w:lang w:val="lt-LT"/>
        </w:rPr>
      </w:pPr>
    </w:p>
    <w:p w14:paraId="05215D8C" w14:textId="77777777" w:rsidR="002F0994" w:rsidRPr="00E87F6A" w:rsidRDefault="002F0994" w:rsidP="002F0994">
      <w:pPr>
        <w:rPr>
          <w:szCs w:val="22"/>
          <w:lang w:val="lt-LT"/>
        </w:rPr>
      </w:pPr>
    </w:p>
    <w:p w14:paraId="05215D8D"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4.</w:t>
      </w:r>
      <w:r w:rsidRPr="00E87F6A">
        <w:rPr>
          <w:b/>
          <w:szCs w:val="22"/>
          <w:lang w:val="lt-LT"/>
        </w:rPr>
        <w:tab/>
        <w:t>SERIJOS NUMERIS</w:t>
      </w:r>
    </w:p>
    <w:p w14:paraId="05215D8E" w14:textId="77777777" w:rsidR="002F0994" w:rsidRPr="00E87F6A" w:rsidRDefault="002F0994" w:rsidP="002F0994">
      <w:pPr>
        <w:rPr>
          <w:szCs w:val="22"/>
          <w:lang w:val="lt-LT"/>
        </w:rPr>
      </w:pPr>
    </w:p>
    <w:p w14:paraId="05215D8F" w14:textId="77777777" w:rsidR="002F0994" w:rsidRPr="00E87F6A" w:rsidRDefault="002F0994" w:rsidP="002F0994">
      <w:pPr>
        <w:rPr>
          <w:szCs w:val="22"/>
          <w:lang w:val="lt-LT"/>
        </w:rPr>
      </w:pPr>
      <w:r w:rsidRPr="00E87F6A">
        <w:rPr>
          <w:szCs w:val="22"/>
          <w:lang w:val="lt-LT"/>
        </w:rPr>
        <w:t>Serija</w:t>
      </w:r>
    </w:p>
    <w:p w14:paraId="05215D90" w14:textId="77777777" w:rsidR="002F0994" w:rsidRPr="00E87F6A" w:rsidRDefault="002F0994" w:rsidP="002F0994">
      <w:pPr>
        <w:rPr>
          <w:szCs w:val="22"/>
          <w:lang w:val="lt-LT"/>
        </w:rPr>
      </w:pPr>
    </w:p>
    <w:p w14:paraId="05215D91" w14:textId="77777777" w:rsidR="002F0994" w:rsidRPr="00E87F6A" w:rsidRDefault="002F0994" w:rsidP="002F0994">
      <w:pPr>
        <w:rPr>
          <w:szCs w:val="22"/>
          <w:lang w:val="lt-LT"/>
        </w:rPr>
      </w:pPr>
    </w:p>
    <w:p w14:paraId="05215D92" w14:textId="77777777" w:rsidR="002F0994" w:rsidRPr="00E87F6A" w:rsidRDefault="002F0994" w:rsidP="002F099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F6A">
        <w:rPr>
          <w:b/>
          <w:szCs w:val="22"/>
          <w:lang w:val="lt-LT"/>
        </w:rPr>
        <w:t>5.</w:t>
      </w:r>
      <w:r w:rsidRPr="00E87F6A">
        <w:rPr>
          <w:b/>
          <w:szCs w:val="22"/>
          <w:lang w:val="lt-LT"/>
        </w:rPr>
        <w:tab/>
        <w:t>KITA</w:t>
      </w:r>
    </w:p>
    <w:p w14:paraId="05215D93" w14:textId="77777777" w:rsidR="002F0994" w:rsidRPr="00E87F6A" w:rsidRDefault="002F0994" w:rsidP="002F0994">
      <w:pPr>
        <w:rPr>
          <w:szCs w:val="22"/>
          <w:lang w:val="lt-LT"/>
        </w:rPr>
      </w:pPr>
    </w:p>
    <w:p w14:paraId="05215D94" w14:textId="77777777" w:rsidR="002F0994" w:rsidRPr="00E87F6A" w:rsidRDefault="002F0994" w:rsidP="002F0994">
      <w:pPr>
        <w:rPr>
          <w:szCs w:val="22"/>
          <w:lang w:val="lt-LT"/>
        </w:rPr>
      </w:pPr>
    </w:p>
    <w:p w14:paraId="05215D95" w14:textId="77777777" w:rsidR="002F0994" w:rsidRPr="00E87F6A" w:rsidRDefault="002F0994" w:rsidP="002F0994">
      <w:pPr>
        <w:rPr>
          <w:szCs w:val="22"/>
          <w:lang w:val="lt-LT"/>
        </w:rPr>
      </w:pPr>
      <w:r w:rsidRPr="00E87F6A">
        <w:rPr>
          <w:b/>
          <w:szCs w:val="22"/>
          <w:lang w:val="lt-LT"/>
        </w:rPr>
        <w:br w:type="page"/>
      </w:r>
    </w:p>
    <w:p w14:paraId="05215D96" w14:textId="77777777" w:rsidR="002F0994" w:rsidRPr="00E87F6A" w:rsidRDefault="002F0994" w:rsidP="002F0994">
      <w:pPr>
        <w:rPr>
          <w:szCs w:val="22"/>
          <w:lang w:val="lt-LT"/>
        </w:rPr>
      </w:pPr>
    </w:p>
    <w:p w14:paraId="05215D97" w14:textId="77777777" w:rsidR="002F0994" w:rsidRPr="00E87F6A" w:rsidRDefault="002F0994" w:rsidP="002F0994">
      <w:pPr>
        <w:rPr>
          <w:szCs w:val="22"/>
          <w:lang w:val="lt-LT"/>
        </w:rPr>
      </w:pPr>
    </w:p>
    <w:p w14:paraId="05215D98" w14:textId="77777777" w:rsidR="002F0994" w:rsidRPr="00E87F6A" w:rsidRDefault="002F0994" w:rsidP="002F0994">
      <w:pPr>
        <w:rPr>
          <w:szCs w:val="22"/>
          <w:lang w:val="lt-LT"/>
        </w:rPr>
      </w:pPr>
    </w:p>
    <w:p w14:paraId="05215D99" w14:textId="77777777" w:rsidR="002F0994" w:rsidRPr="00E87F6A" w:rsidRDefault="002F0994" w:rsidP="002F0994">
      <w:pPr>
        <w:rPr>
          <w:szCs w:val="22"/>
          <w:lang w:val="lt-LT"/>
        </w:rPr>
      </w:pPr>
    </w:p>
    <w:p w14:paraId="05215D9A" w14:textId="77777777" w:rsidR="002F0994" w:rsidRPr="00E87F6A" w:rsidRDefault="002F0994" w:rsidP="002F0994">
      <w:pPr>
        <w:rPr>
          <w:szCs w:val="22"/>
          <w:lang w:val="lt-LT"/>
        </w:rPr>
      </w:pPr>
    </w:p>
    <w:p w14:paraId="05215D9B" w14:textId="77777777" w:rsidR="002F0994" w:rsidRPr="00E87F6A" w:rsidRDefault="002F0994" w:rsidP="002F0994">
      <w:pPr>
        <w:rPr>
          <w:szCs w:val="22"/>
          <w:lang w:val="lt-LT"/>
        </w:rPr>
      </w:pPr>
    </w:p>
    <w:p w14:paraId="05215D9C" w14:textId="77777777" w:rsidR="002F0994" w:rsidRPr="00E87F6A" w:rsidRDefault="002F0994" w:rsidP="002F0994">
      <w:pPr>
        <w:rPr>
          <w:szCs w:val="22"/>
          <w:lang w:val="lt-LT"/>
        </w:rPr>
      </w:pPr>
    </w:p>
    <w:p w14:paraId="05215D9D" w14:textId="77777777" w:rsidR="002F0994" w:rsidRPr="00E87F6A" w:rsidRDefault="002F0994" w:rsidP="002F0994">
      <w:pPr>
        <w:rPr>
          <w:szCs w:val="22"/>
          <w:lang w:val="lt-LT"/>
        </w:rPr>
      </w:pPr>
    </w:p>
    <w:p w14:paraId="05215D9E" w14:textId="77777777" w:rsidR="002F0994" w:rsidRPr="00E87F6A" w:rsidRDefault="002F0994" w:rsidP="002F0994">
      <w:pPr>
        <w:rPr>
          <w:szCs w:val="22"/>
          <w:lang w:val="lt-LT"/>
        </w:rPr>
      </w:pPr>
    </w:p>
    <w:p w14:paraId="05215D9F" w14:textId="77777777" w:rsidR="002F0994" w:rsidRPr="00E87F6A" w:rsidRDefault="002F0994" w:rsidP="002F0994">
      <w:pPr>
        <w:rPr>
          <w:szCs w:val="22"/>
          <w:lang w:val="lt-LT"/>
        </w:rPr>
      </w:pPr>
    </w:p>
    <w:p w14:paraId="05215DA0" w14:textId="77777777" w:rsidR="002F0994" w:rsidRPr="00E87F6A" w:rsidRDefault="002F0994" w:rsidP="002F0994">
      <w:pPr>
        <w:rPr>
          <w:szCs w:val="22"/>
          <w:lang w:val="lt-LT"/>
        </w:rPr>
      </w:pPr>
    </w:p>
    <w:p w14:paraId="05215DA1" w14:textId="77777777" w:rsidR="002F0994" w:rsidRPr="00E87F6A" w:rsidRDefault="002F0994" w:rsidP="002F0994">
      <w:pPr>
        <w:rPr>
          <w:szCs w:val="22"/>
          <w:lang w:val="lt-LT"/>
        </w:rPr>
      </w:pPr>
    </w:p>
    <w:p w14:paraId="05215DA2" w14:textId="77777777" w:rsidR="002F0994" w:rsidRPr="00E87F6A" w:rsidRDefault="002F0994" w:rsidP="002F0994">
      <w:pPr>
        <w:rPr>
          <w:szCs w:val="22"/>
          <w:lang w:val="lt-LT"/>
        </w:rPr>
      </w:pPr>
    </w:p>
    <w:p w14:paraId="05215DA3" w14:textId="77777777" w:rsidR="002F0994" w:rsidRPr="00E87F6A" w:rsidRDefault="002F0994" w:rsidP="002F0994">
      <w:pPr>
        <w:rPr>
          <w:szCs w:val="22"/>
          <w:lang w:val="lt-LT"/>
        </w:rPr>
      </w:pPr>
    </w:p>
    <w:p w14:paraId="05215DA4" w14:textId="77777777" w:rsidR="002F0994" w:rsidRPr="00E87F6A" w:rsidRDefault="002F0994" w:rsidP="002F0994">
      <w:pPr>
        <w:rPr>
          <w:szCs w:val="22"/>
          <w:lang w:val="lt-LT"/>
        </w:rPr>
      </w:pPr>
    </w:p>
    <w:p w14:paraId="05215DA5" w14:textId="77777777" w:rsidR="002F0994" w:rsidRPr="00E87F6A" w:rsidRDefault="002F0994" w:rsidP="002F0994">
      <w:pPr>
        <w:rPr>
          <w:szCs w:val="22"/>
          <w:lang w:val="lt-LT"/>
        </w:rPr>
      </w:pPr>
    </w:p>
    <w:p w14:paraId="05215DA6" w14:textId="77777777" w:rsidR="002F0994" w:rsidRPr="00E87F6A" w:rsidRDefault="002F0994" w:rsidP="002F0994">
      <w:pPr>
        <w:rPr>
          <w:szCs w:val="22"/>
          <w:lang w:val="lt-LT"/>
        </w:rPr>
      </w:pPr>
    </w:p>
    <w:p w14:paraId="05215DA7" w14:textId="77777777" w:rsidR="002F0994" w:rsidRPr="00E87F6A" w:rsidRDefault="002F0994" w:rsidP="002F0994">
      <w:pPr>
        <w:rPr>
          <w:szCs w:val="22"/>
          <w:lang w:val="lt-LT"/>
        </w:rPr>
      </w:pPr>
    </w:p>
    <w:p w14:paraId="05215DA8" w14:textId="77777777" w:rsidR="002F0994" w:rsidRPr="00E87F6A" w:rsidRDefault="002F0994" w:rsidP="002F0994">
      <w:pPr>
        <w:rPr>
          <w:szCs w:val="22"/>
          <w:lang w:val="lt-LT"/>
        </w:rPr>
      </w:pPr>
    </w:p>
    <w:p w14:paraId="05215DA9" w14:textId="77777777" w:rsidR="002F0994" w:rsidRPr="00E87F6A" w:rsidRDefault="002F0994" w:rsidP="002F0994">
      <w:pPr>
        <w:rPr>
          <w:szCs w:val="22"/>
          <w:lang w:val="lt-LT"/>
        </w:rPr>
      </w:pPr>
    </w:p>
    <w:p w14:paraId="05215DAA" w14:textId="77777777" w:rsidR="002F0994" w:rsidRPr="00E87F6A" w:rsidRDefault="002F0994" w:rsidP="002F0994">
      <w:pPr>
        <w:rPr>
          <w:szCs w:val="22"/>
          <w:lang w:val="lt-LT"/>
        </w:rPr>
      </w:pPr>
    </w:p>
    <w:p w14:paraId="05215DAB" w14:textId="77777777" w:rsidR="002F0994" w:rsidRPr="00E87F6A" w:rsidRDefault="002F0994" w:rsidP="002F0994">
      <w:pPr>
        <w:rPr>
          <w:szCs w:val="22"/>
          <w:lang w:val="lt-LT"/>
        </w:rPr>
      </w:pPr>
    </w:p>
    <w:p w14:paraId="05215DAC" w14:textId="77777777" w:rsidR="00A46A1C" w:rsidRPr="00E87F6A" w:rsidRDefault="00A46A1C" w:rsidP="002F0994">
      <w:pPr>
        <w:pStyle w:val="Antrat2"/>
        <w:spacing w:before="0" w:after="0" w:line="240" w:lineRule="auto"/>
        <w:jc w:val="center"/>
        <w:rPr>
          <w:rFonts w:ascii="Times New Roman" w:hAnsi="Times New Roman"/>
          <w:i w:val="0"/>
          <w:iCs/>
          <w:sz w:val="22"/>
          <w:szCs w:val="22"/>
          <w:lang w:val="lt-LT"/>
        </w:rPr>
      </w:pPr>
    </w:p>
    <w:p w14:paraId="05215DAD"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i w:val="0"/>
          <w:iCs/>
          <w:sz w:val="22"/>
          <w:szCs w:val="22"/>
          <w:lang w:val="lt-LT"/>
        </w:rPr>
        <w:t>B. PAKUOTĖS LAPELIS</w:t>
      </w:r>
    </w:p>
    <w:p w14:paraId="05215DAE" w14:textId="77777777" w:rsidR="002F0994" w:rsidRPr="00E87F6A" w:rsidRDefault="002F0994" w:rsidP="002F0994">
      <w:pPr>
        <w:pStyle w:val="Antrat2"/>
        <w:spacing w:before="0" w:after="0" w:line="240" w:lineRule="auto"/>
        <w:jc w:val="center"/>
        <w:rPr>
          <w:rFonts w:ascii="Times New Roman" w:hAnsi="Times New Roman"/>
          <w:i w:val="0"/>
          <w:iCs/>
          <w:sz w:val="22"/>
          <w:szCs w:val="22"/>
          <w:lang w:val="lt-LT"/>
        </w:rPr>
      </w:pPr>
      <w:r w:rsidRPr="00E87F6A">
        <w:rPr>
          <w:rFonts w:ascii="Times New Roman" w:hAnsi="Times New Roman"/>
          <w:b w:val="0"/>
          <w:sz w:val="22"/>
          <w:szCs w:val="22"/>
          <w:lang w:val="lt-LT"/>
        </w:rPr>
        <w:br w:type="page"/>
      </w:r>
      <w:r w:rsidRPr="00E87F6A">
        <w:rPr>
          <w:rFonts w:ascii="Times New Roman" w:hAnsi="Times New Roman"/>
          <w:i w:val="0"/>
          <w:iCs/>
          <w:sz w:val="22"/>
          <w:szCs w:val="22"/>
          <w:lang w:val="lt-LT"/>
        </w:rPr>
        <w:lastRenderedPageBreak/>
        <w:t>Pakuotės lapelis: informacija vartotojui</w:t>
      </w:r>
    </w:p>
    <w:p w14:paraId="05215DAF" w14:textId="77777777" w:rsidR="002F0994" w:rsidRPr="00E87F6A" w:rsidRDefault="002F0994" w:rsidP="002F0994">
      <w:pPr>
        <w:numPr>
          <w:ilvl w:val="12"/>
          <w:numId w:val="0"/>
        </w:numPr>
        <w:shd w:val="clear" w:color="auto" w:fill="FFFFFF"/>
        <w:tabs>
          <w:tab w:val="clear" w:pos="567"/>
        </w:tabs>
        <w:spacing w:line="240" w:lineRule="auto"/>
        <w:jc w:val="center"/>
        <w:rPr>
          <w:szCs w:val="22"/>
          <w:lang w:val="lt-LT"/>
        </w:rPr>
      </w:pPr>
    </w:p>
    <w:p w14:paraId="05215DB0" w14:textId="77777777" w:rsidR="002F0994" w:rsidRPr="00E87F6A" w:rsidRDefault="002F0994" w:rsidP="002F0994">
      <w:pPr>
        <w:pStyle w:val="BTbeEMEASMCA"/>
      </w:pPr>
      <w:proofErr w:type="spellStart"/>
      <w:r w:rsidRPr="00E87F6A">
        <w:t>Canifug</w:t>
      </w:r>
      <w:proofErr w:type="spellEnd"/>
      <w:r w:rsidRPr="00E87F6A">
        <w:t xml:space="preserve"> </w:t>
      </w:r>
      <w:proofErr w:type="spellStart"/>
      <w:r w:rsidRPr="00E87F6A">
        <w:t>Cremolum</w:t>
      </w:r>
      <w:proofErr w:type="spellEnd"/>
      <w:r w:rsidRPr="00E87F6A">
        <w:t xml:space="preserve"> 100 mg </w:t>
      </w:r>
      <w:proofErr w:type="spellStart"/>
      <w:r w:rsidRPr="00E87F6A">
        <w:t>ovulės</w:t>
      </w:r>
      <w:proofErr w:type="spellEnd"/>
    </w:p>
    <w:p w14:paraId="05215DB1" w14:textId="77777777" w:rsidR="002F0994" w:rsidRPr="00E87F6A" w:rsidRDefault="002F0994" w:rsidP="002F0994">
      <w:pPr>
        <w:tabs>
          <w:tab w:val="clear" w:pos="567"/>
        </w:tabs>
        <w:spacing w:line="240" w:lineRule="auto"/>
        <w:jc w:val="center"/>
        <w:rPr>
          <w:color w:val="008000"/>
          <w:szCs w:val="22"/>
          <w:lang w:val="lt-LT"/>
        </w:rPr>
      </w:pPr>
      <w:proofErr w:type="spellStart"/>
      <w:r w:rsidRPr="00E87F6A">
        <w:rPr>
          <w:szCs w:val="22"/>
          <w:lang w:val="lt-LT"/>
        </w:rPr>
        <w:t>Klotrimazolas</w:t>
      </w:r>
      <w:proofErr w:type="spellEnd"/>
    </w:p>
    <w:p w14:paraId="05215DB2" w14:textId="77777777" w:rsidR="002F0994" w:rsidRPr="00E87F6A" w:rsidRDefault="002F0994" w:rsidP="002F0994">
      <w:pPr>
        <w:tabs>
          <w:tab w:val="clear" w:pos="567"/>
        </w:tabs>
        <w:spacing w:line="240" w:lineRule="auto"/>
        <w:rPr>
          <w:szCs w:val="22"/>
          <w:lang w:val="lt-LT"/>
        </w:rPr>
      </w:pPr>
    </w:p>
    <w:p w14:paraId="05215DB3" w14:textId="77777777" w:rsidR="002F0994" w:rsidRPr="00E87F6A" w:rsidRDefault="002F0994" w:rsidP="002F0994">
      <w:pPr>
        <w:tabs>
          <w:tab w:val="clear" w:pos="567"/>
        </w:tabs>
        <w:spacing w:line="240" w:lineRule="auto"/>
        <w:ind w:right="-2"/>
        <w:rPr>
          <w:szCs w:val="22"/>
          <w:lang w:val="lt-LT"/>
        </w:rPr>
      </w:pPr>
    </w:p>
    <w:p w14:paraId="05215DB4" w14:textId="77777777" w:rsidR="002F0994" w:rsidRPr="00E87F6A" w:rsidRDefault="002F0994" w:rsidP="002F0994">
      <w:pPr>
        <w:tabs>
          <w:tab w:val="clear" w:pos="567"/>
        </w:tabs>
        <w:suppressAutoHyphens/>
        <w:spacing w:line="240" w:lineRule="auto"/>
        <w:ind w:left="142" w:hanging="142"/>
        <w:rPr>
          <w:szCs w:val="22"/>
          <w:lang w:val="lt-LT"/>
        </w:rPr>
      </w:pPr>
      <w:r w:rsidRPr="00E87F6A">
        <w:rPr>
          <w:b/>
          <w:szCs w:val="22"/>
          <w:lang w:val="lt-LT"/>
        </w:rPr>
        <w:t>Atidžiai perskaitykite visą šį lapelį, prieš pradėdami vartoti vaistą, nes jame pateikiama Jums svarbi informacija.</w:t>
      </w:r>
    </w:p>
    <w:p w14:paraId="05215DB5" w14:textId="77777777" w:rsidR="002F0994" w:rsidRPr="00E87F6A" w:rsidRDefault="002F0994" w:rsidP="002F0994">
      <w:pPr>
        <w:numPr>
          <w:ilvl w:val="0"/>
          <w:numId w:val="1"/>
        </w:numPr>
        <w:tabs>
          <w:tab w:val="clear" w:pos="567"/>
        </w:tabs>
        <w:spacing w:line="240" w:lineRule="auto"/>
        <w:ind w:left="567" w:right="-2" w:hanging="567"/>
        <w:rPr>
          <w:szCs w:val="22"/>
          <w:lang w:val="lt-LT"/>
        </w:rPr>
      </w:pPr>
      <w:r w:rsidRPr="00E87F6A">
        <w:rPr>
          <w:szCs w:val="22"/>
          <w:lang w:val="lt-LT"/>
        </w:rPr>
        <w:t xml:space="preserve">Neišmeskite šio lapelio, nes vėl gali prireikti jį perskaityti. </w:t>
      </w:r>
    </w:p>
    <w:p w14:paraId="05215DB6" w14:textId="77777777" w:rsidR="002F0994" w:rsidRPr="00E87F6A" w:rsidRDefault="002F0994" w:rsidP="002F0994">
      <w:pPr>
        <w:numPr>
          <w:ilvl w:val="0"/>
          <w:numId w:val="1"/>
        </w:numPr>
        <w:tabs>
          <w:tab w:val="clear" w:pos="567"/>
        </w:tabs>
        <w:spacing w:line="240" w:lineRule="auto"/>
        <w:ind w:left="567" w:right="-2" w:hanging="567"/>
        <w:rPr>
          <w:szCs w:val="22"/>
          <w:lang w:val="lt-LT"/>
        </w:rPr>
      </w:pPr>
      <w:r w:rsidRPr="00E87F6A">
        <w:rPr>
          <w:szCs w:val="22"/>
          <w:lang w:val="lt-LT"/>
        </w:rPr>
        <w:t>Jeigu kiltų daugiau klausimų, kreipkitės į gydytoją arba vaistininką.</w:t>
      </w:r>
    </w:p>
    <w:p w14:paraId="05215DB7" w14:textId="77777777" w:rsidR="002F0994" w:rsidRPr="00E87F6A" w:rsidRDefault="002F0994" w:rsidP="002F0994">
      <w:pPr>
        <w:spacing w:line="240" w:lineRule="auto"/>
        <w:ind w:left="567" w:right="-2" w:hanging="567"/>
        <w:rPr>
          <w:szCs w:val="22"/>
          <w:lang w:val="lt-LT"/>
        </w:rPr>
      </w:pPr>
      <w:r w:rsidRPr="00E87F6A">
        <w:rPr>
          <w:szCs w:val="22"/>
          <w:lang w:val="lt-LT"/>
        </w:rPr>
        <w:t>-</w:t>
      </w:r>
      <w:r w:rsidRPr="00E87F6A">
        <w:rPr>
          <w:szCs w:val="22"/>
          <w:lang w:val="lt-LT"/>
        </w:rPr>
        <w:tab/>
        <w:t>Šis vaistas skirtas tik Jums, todėl kitiems žmonėms jo duoti negalima. Vaistas gali jiems pakenkti (net tiems, kurių ligos požymiai yra tokie patys kaip Jūsų).</w:t>
      </w:r>
      <w:r w:rsidRPr="00E87F6A">
        <w:rPr>
          <w:color w:val="008000"/>
          <w:szCs w:val="22"/>
          <w:lang w:val="lt-LT"/>
        </w:rPr>
        <w:t xml:space="preserve"> </w:t>
      </w:r>
    </w:p>
    <w:p w14:paraId="05215DB8" w14:textId="77777777" w:rsidR="002F0994" w:rsidRPr="00E87F6A" w:rsidRDefault="002F0994" w:rsidP="002F69D0">
      <w:pPr>
        <w:pStyle w:val="Sraopastraipa"/>
        <w:numPr>
          <w:ilvl w:val="0"/>
          <w:numId w:val="6"/>
        </w:numPr>
        <w:tabs>
          <w:tab w:val="clear" w:pos="567"/>
        </w:tabs>
        <w:spacing w:line="240" w:lineRule="auto"/>
        <w:ind w:left="567" w:right="-2" w:hanging="567"/>
        <w:rPr>
          <w:szCs w:val="22"/>
          <w:lang w:val="lt-LT"/>
        </w:rPr>
      </w:pPr>
      <w:r w:rsidRPr="00E87F6A">
        <w:rPr>
          <w:szCs w:val="22"/>
          <w:lang w:val="lt-LT"/>
        </w:rPr>
        <w:t xml:space="preserve">Jeigu pasireiškė šalutinis poveikis (net jeigu jis šiame lapelyje nenurodytas), kreipkitės į gydytoją arba vaistininką. </w:t>
      </w:r>
      <w:r w:rsidR="00A46A1C" w:rsidRPr="00E87F6A">
        <w:rPr>
          <w:szCs w:val="22"/>
          <w:lang w:val="lt-LT"/>
        </w:rPr>
        <w:t>Žr. 4 skyrių.</w:t>
      </w:r>
    </w:p>
    <w:p w14:paraId="05215DB9" w14:textId="77777777" w:rsidR="002F0994" w:rsidRPr="00E87F6A" w:rsidRDefault="002F0994" w:rsidP="002F0994">
      <w:pPr>
        <w:tabs>
          <w:tab w:val="clear" w:pos="567"/>
        </w:tabs>
        <w:spacing w:line="240" w:lineRule="auto"/>
        <w:ind w:right="-2"/>
        <w:rPr>
          <w:szCs w:val="22"/>
          <w:lang w:val="lt-LT"/>
        </w:rPr>
      </w:pPr>
    </w:p>
    <w:p w14:paraId="05215DBA" w14:textId="77777777" w:rsidR="002F0994" w:rsidRPr="00E87F6A" w:rsidRDefault="002F0994" w:rsidP="002F0994">
      <w:pPr>
        <w:pStyle w:val="Antrat4"/>
        <w:rPr>
          <w:noProof w:val="0"/>
          <w:szCs w:val="22"/>
          <w:lang w:val="lt-LT"/>
        </w:rPr>
      </w:pPr>
      <w:r w:rsidRPr="00E87F6A">
        <w:rPr>
          <w:noProof w:val="0"/>
          <w:szCs w:val="22"/>
          <w:lang w:val="lt-LT"/>
        </w:rPr>
        <w:t>Apie ką rašoma šiame lapelyje?</w:t>
      </w:r>
    </w:p>
    <w:p w14:paraId="05215DBB" w14:textId="77777777" w:rsidR="002F0994" w:rsidRPr="00E87F6A" w:rsidRDefault="002F0994" w:rsidP="002F0994">
      <w:pPr>
        <w:numPr>
          <w:ilvl w:val="12"/>
          <w:numId w:val="0"/>
        </w:numPr>
        <w:tabs>
          <w:tab w:val="clear" w:pos="567"/>
        </w:tabs>
        <w:spacing w:line="240" w:lineRule="auto"/>
        <w:ind w:left="284" w:right="-2"/>
        <w:rPr>
          <w:szCs w:val="22"/>
          <w:lang w:val="lt-LT"/>
        </w:rPr>
      </w:pPr>
    </w:p>
    <w:p w14:paraId="05215DBC"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1.</w:t>
      </w:r>
      <w:r w:rsidRPr="00E87F6A">
        <w:rPr>
          <w:szCs w:val="22"/>
          <w:lang w:val="lt-LT"/>
        </w:rPr>
        <w:tab/>
        <w:t xml:space="preserve">Kas yra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ir kam jis vartojamas </w:t>
      </w:r>
    </w:p>
    <w:p w14:paraId="05215DBD"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2.</w:t>
      </w:r>
      <w:r w:rsidRPr="00E87F6A">
        <w:rPr>
          <w:szCs w:val="22"/>
          <w:lang w:val="lt-LT"/>
        </w:rPr>
        <w:tab/>
        <w:t xml:space="preserve">Kas žinotina prieš vartojant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w:t>
      </w:r>
    </w:p>
    <w:p w14:paraId="05215DBE"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3.</w:t>
      </w:r>
      <w:r w:rsidRPr="00E87F6A">
        <w:rPr>
          <w:szCs w:val="22"/>
          <w:lang w:val="lt-LT"/>
        </w:rPr>
        <w:tab/>
        <w:t xml:space="preserve">Kaip vartoti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p>
    <w:p w14:paraId="05215DBF"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4.</w:t>
      </w:r>
      <w:r w:rsidRPr="00E87F6A">
        <w:rPr>
          <w:szCs w:val="22"/>
          <w:lang w:val="lt-LT"/>
        </w:rPr>
        <w:tab/>
        <w:t xml:space="preserve">Galimas šalutinis poveikis </w:t>
      </w:r>
    </w:p>
    <w:p w14:paraId="05215DC0"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5.</w:t>
      </w:r>
      <w:r w:rsidRPr="00E87F6A">
        <w:rPr>
          <w:szCs w:val="22"/>
          <w:lang w:val="lt-LT"/>
        </w:rPr>
        <w:tab/>
        <w:t xml:space="preserve">Kaip laikyti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p>
    <w:p w14:paraId="05215DC1" w14:textId="77777777" w:rsidR="002F0994" w:rsidRPr="00E87F6A" w:rsidRDefault="002F0994" w:rsidP="002F0994">
      <w:pPr>
        <w:numPr>
          <w:ilvl w:val="12"/>
          <w:numId w:val="0"/>
        </w:numPr>
        <w:tabs>
          <w:tab w:val="clear" w:pos="567"/>
        </w:tabs>
        <w:spacing w:line="240" w:lineRule="auto"/>
        <w:ind w:left="284" w:right="-2"/>
        <w:rPr>
          <w:szCs w:val="22"/>
          <w:lang w:val="lt-LT"/>
        </w:rPr>
      </w:pPr>
      <w:r w:rsidRPr="00E87F6A">
        <w:rPr>
          <w:szCs w:val="22"/>
          <w:lang w:val="lt-LT"/>
        </w:rPr>
        <w:t>6.</w:t>
      </w:r>
      <w:r w:rsidRPr="00E87F6A">
        <w:rPr>
          <w:szCs w:val="22"/>
          <w:lang w:val="lt-LT"/>
        </w:rPr>
        <w:tab/>
        <w:t>Pakuotės turinys ir kita informacija</w:t>
      </w:r>
    </w:p>
    <w:p w14:paraId="05215DC2" w14:textId="77777777" w:rsidR="002F0994" w:rsidRPr="00E87F6A" w:rsidRDefault="002F0994" w:rsidP="002F0994">
      <w:pPr>
        <w:numPr>
          <w:ilvl w:val="12"/>
          <w:numId w:val="0"/>
        </w:numPr>
        <w:tabs>
          <w:tab w:val="clear" w:pos="567"/>
        </w:tabs>
        <w:spacing w:line="240" w:lineRule="auto"/>
        <w:ind w:right="-2"/>
        <w:rPr>
          <w:szCs w:val="22"/>
          <w:lang w:val="lt-LT"/>
        </w:rPr>
      </w:pPr>
    </w:p>
    <w:p w14:paraId="05215DC3" w14:textId="77777777" w:rsidR="002F0994" w:rsidRPr="00E87F6A" w:rsidRDefault="002F0994" w:rsidP="002F0994">
      <w:pPr>
        <w:numPr>
          <w:ilvl w:val="12"/>
          <w:numId w:val="0"/>
        </w:numPr>
        <w:tabs>
          <w:tab w:val="clear" w:pos="567"/>
        </w:tabs>
        <w:spacing w:line="240" w:lineRule="auto"/>
        <w:ind w:right="-2"/>
        <w:rPr>
          <w:szCs w:val="22"/>
          <w:lang w:val="lt-LT"/>
        </w:rPr>
      </w:pPr>
    </w:p>
    <w:p w14:paraId="05215DC4" w14:textId="77777777" w:rsidR="002F0994" w:rsidRPr="00E87F6A" w:rsidRDefault="002F0994" w:rsidP="002F0994">
      <w:pPr>
        <w:pStyle w:val="Antrat4"/>
        <w:rPr>
          <w:noProof w:val="0"/>
          <w:szCs w:val="22"/>
          <w:lang w:val="lt-LT"/>
        </w:rPr>
      </w:pPr>
      <w:r w:rsidRPr="00E87F6A">
        <w:rPr>
          <w:noProof w:val="0"/>
          <w:szCs w:val="22"/>
          <w:lang w:val="lt-LT"/>
        </w:rPr>
        <w:t>1.</w:t>
      </w:r>
      <w:r w:rsidRPr="00E87F6A">
        <w:rPr>
          <w:noProof w:val="0"/>
          <w:szCs w:val="22"/>
          <w:lang w:val="lt-LT"/>
        </w:rPr>
        <w:tab/>
        <w:t xml:space="preserve">Kas yra </w:t>
      </w:r>
      <w:r w:rsidRPr="00E87F6A">
        <w:rPr>
          <w:szCs w:val="22"/>
          <w:lang w:val="lt-LT"/>
        </w:rPr>
        <w:t>Canifug Cremolum</w:t>
      </w:r>
      <w:r w:rsidRPr="00E87F6A">
        <w:rPr>
          <w:noProof w:val="0"/>
          <w:szCs w:val="22"/>
          <w:lang w:val="lt-LT"/>
        </w:rPr>
        <w:t xml:space="preserve"> ir kam jis vartojamas</w:t>
      </w:r>
    </w:p>
    <w:p w14:paraId="05215DC5" w14:textId="77777777" w:rsidR="002F0994" w:rsidRPr="00E87F6A" w:rsidRDefault="002F0994" w:rsidP="002F0994">
      <w:pPr>
        <w:numPr>
          <w:ilvl w:val="12"/>
          <w:numId w:val="0"/>
        </w:numPr>
        <w:tabs>
          <w:tab w:val="clear" w:pos="567"/>
        </w:tabs>
        <w:spacing w:line="240" w:lineRule="auto"/>
        <w:ind w:right="-2"/>
        <w:rPr>
          <w:szCs w:val="22"/>
          <w:lang w:val="lt-LT"/>
        </w:rPr>
      </w:pPr>
    </w:p>
    <w:p w14:paraId="05215DC6"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yra </w:t>
      </w:r>
      <w:proofErr w:type="spellStart"/>
      <w:r w:rsidRPr="00E87F6A">
        <w:rPr>
          <w:szCs w:val="22"/>
          <w:lang w:val="lt-LT"/>
        </w:rPr>
        <w:t>ovulių</w:t>
      </w:r>
      <w:proofErr w:type="spellEnd"/>
      <w:r w:rsidRPr="00E87F6A">
        <w:rPr>
          <w:szCs w:val="22"/>
          <w:lang w:val="lt-LT"/>
        </w:rPr>
        <w:t xml:space="preserve"> pavidalo vaistas nuo grybelių sukeliamų ligų skirtas vartoti į makštį.</w:t>
      </w:r>
    </w:p>
    <w:p w14:paraId="05215DC7" w14:textId="77777777" w:rsidR="002F0994" w:rsidRPr="00E87F6A" w:rsidRDefault="002F0994" w:rsidP="002F0994">
      <w:pPr>
        <w:rPr>
          <w:szCs w:val="22"/>
          <w:lang w:val="lt-LT"/>
        </w:rPr>
      </w:pPr>
      <w:proofErr w:type="spellStart"/>
      <w:r w:rsidRPr="00E87F6A">
        <w:rPr>
          <w:szCs w:val="22"/>
          <w:lang w:val="lt-LT"/>
        </w:rPr>
        <w:t>Klotrimazolo</w:t>
      </w:r>
      <w:proofErr w:type="spellEnd"/>
      <w:r w:rsidRPr="00E87F6A">
        <w:rPr>
          <w:szCs w:val="22"/>
          <w:lang w:val="lt-LT"/>
        </w:rPr>
        <w:t xml:space="preserve"> poveikis grybeliams aiškinamas slopinamuoju poveikiu </w:t>
      </w:r>
      <w:proofErr w:type="spellStart"/>
      <w:r w:rsidRPr="00E87F6A">
        <w:rPr>
          <w:szCs w:val="22"/>
          <w:lang w:val="lt-LT"/>
        </w:rPr>
        <w:t>ergosterolio</w:t>
      </w:r>
      <w:proofErr w:type="spellEnd"/>
      <w:r w:rsidRPr="00E87F6A">
        <w:rPr>
          <w:szCs w:val="22"/>
          <w:lang w:val="lt-LT"/>
        </w:rPr>
        <w:t xml:space="preserve"> </w:t>
      </w:r>
      <w:proofErr w:type="spellStart"/>
      <w:r w:rsidRPr="00E87F6A">
        <w:rPr>
          <w:szCs w:val="22"/>
          <w:lang w:val="lt-LT"/>
        </w:rPr>
        <w:t>biosintezei</w:t>
      </w:r>
      <w:proofErr w:type="spellEnd"/>
      <w:r w:rsidRPr="00E87F6A">
        <w:rPr>
          <w:szCs w:val="22"/>
          <w:lang w:val="lt-LT"/>
        </w:rPr>
        <w:t xml:space="preserve">. Kadangi </w:t>
      </w:r>
      <w:proofErr w:type="spellStart"/>
      <w:r w:rsidRPr="00E87F6A">
        <w:rPr>
          <w:szCs w:val="22"/>
          <w:lang w:val="lt-LT"/>
        </w:rPr>
        <w:t>ergosterolis</w:t>
      </w:r>
      <w:proofErr w:type="spellEnd"/>
      <w:r w:rsidRPr="00E87F6A">
        <w:rPr>
          <w:szCs w:val="22"/>
          <w:lang w:val="lt-LT"/>
        </w:rPr>
        <w:t xml:space="preserve"> yra būtina grybelių ląstelės membranos struktūros medžiaga, veikiant </w:t>
      </w:r>
      <w:proofErr w:type="spellStart"/>
      <w:r w:rsidRPr="00E87F6A">
        <w:rPr>
          <w:szCs w:val="22"/>
          <w:lang w:val="lt-LT"/>
        </w:rPr>
        <w:t>klotrimazolui</w:t>
      </w:r>
      <w:proofErr w:type="spellEnd"/>
      <w:r w:rsidRPr="00E87F6A">
        <w:rPr>
          <w:szCs w:val="22"/>
          <w:lang w:val="lt-LT"/>
        </w:rPr>
        <w:t>, pažeidžiama ląstelės sienelė ir grybelio ląstelė suyra.</w:t>
      </w:r>
    </w:p>
    <w:p w14:paraId="05215DC8" w14:textId="77777777" w:rsidR="002F0994" w:rsidRPr="00E87F6A" w:rsidRDefault="002F0994" w:rsidP="002F0994">
      <w:pPr>
        <w:rPr>
          <w:szCs w:val="22"/>
          <w:lang w:val="lt-LT"/>
        </w:rPr>
      </w:pPr>
      <w:r w:rsidRPr="00E87F6A">
        <w:rPr>
          <w:szCs w:val="22"/>
          <w:lang w:val="lt-LT"/>
        </w:rPr>
        <w:t xml:space="preserve"> </w:t>
      </w:r>
    </w:p>
    <w:p w14:paraId="05215DC9"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yra vartojamas grybelių (dažniausiai </w:t>
      </w:r>
      <w:proofErr w:type="spellStart"/>
      <w:r w:rsidRPr="00E87F6A">
        <w:rPr>
          <w:szCs w:val="22"/>
          <w:lang w:val="lt-LT"/>
        </w:rPr>
        <w:t>balkšvagrybių</w:t>
      </w:r>
      <w:proofErr w:type="spellEnd"/>
      <w:r w:rsidRPr="00E87F6A">
        <w:rPr>
          <w:szCs w:val="22"/>
          <w:lang w:val="lt-LT"/>
        </w:rPr>
        <w:t>) sukelto makšties uždegimo gydymui.</w:t>
      </w:r>
    </w:p>
    <w:p w14:paraId="05215DCA" w14:textId="77777777" w:rsidR="002F0994" w:rsidRPr="00E87F6A" w:rsidRDefault="002F0994" w:rsidP="002F0994">
      <w:pPr>
        <w:rPr>
          <w:szCs w:val="22"/>
          <w:lang w:val="lt-LT"/>
        </w:rPr>
      </w:pPr>
    </w:p>
    <w:p w14:paraId="05215DCB" w14:textId="77777777" w:rsidR="002F0994" w:rsidRPr="00E87F6A" w:rsidRDefault="002F0994" w:rsidP="002F0994">
      <w:pPr>
        <w:rPr>
          <w:szCs w:val="22"/>
          <w:lang w:val="lt-LT"/>
        </w:rPr>
      </w:pPr>
    </w:p>
    <w:p w14:paraId="05215DCC" w14:textId="77777777" w:rsidR="002F0994" w:rsidRPr="00E87F6A" w:rsidRDefault="002F0994" w:rsidP="002F0994">
      <w:pPr>
        <w:pStyle w:val="Antrat4"/>
        <w:rPr>
          <w:noProof w:val="0"/>
          <w:szCs w:val="22"/>
          <w:lang w:val="lt-LT"/>
        </w:rPr>
      </w:pPr>
      <w:r w:rsidRPr="00E87F6A">
        <w:rPr>
          <w:noProof w:val="0"/>
          <w:szCs w:val="22"/>
          <w:lang w:val="lt-LT"/>
        </w:rPr>
        <w:t>2.</w:t>
      </w:r>
      <w:r w:rsidRPr="00E87F6A">
        <w:rPr>
          <w:noProof w:val="0"/>
          <w:szCs w:val="22"/>
          <w:lang w:val="lt-LT"/>
        </w:rPr>
        <w:tab/>
        <w:t xml:space="preserve">Kas žinotina prieš vartojant </w:t>
      </w:r>
      <w:r w:rsidRPr="00E87F6A">
        <w:rPr>
          <w:szCs w:val="22"/>
          <w:lang w:val="lt-LT"/>
        </w:rPr>
        <w:t>Canifug Cremolum</w:t>
      </w:r>
    </w:p>
    <w:p w14:paraId="05215DCD" w14:textId="77777777" w:rsidR="002F0994" w:rsidRPr="00E87F6A" w:rsidRDefault="002F0994" w:rsidP="002F0994">
      <w:pPr>
        <w:numPr>
          <w:ilvl w:val="12"/>
          <w:numId w:val="0"/>
        </w:numPr>
        <w:tabs>
          <w:tab w:val="clear" w:pos="567"/>
        </w:tabs>
        <w:spacing w:line="240" w:lineRule="auto"/>
        <w:ind w:right="-2"/>
        <w:rPr>
          <w:szCs w:val="22"/>
          <w:lang w:val="lt-LT"/>
        </w:rPr>
      </w:pPr>
    </w:p>
    <w:p w14:paraId="05215DCE" w14:textId="77777777" w:rsidR="002F0994" w:rsidRPr="00E87F6A" w:rsidRDefault="002F0994" w:rsidP="002F0994">
      <w:pPr>
        <w:pStyle w:val="Antrat4"/>
        <w:rPr>
          <w:noProof w:val="0"/>
          <w:szCs w:val="22"/>
          <w:lang w:val="lt-LT"/>
        </w:rPr>
      </w:pPr>
      <w:r w:rsidRPr="00E87F6A">
        <w:rPr>
          <w:szCs w:val="22"/>
          <w:lang w:val="lt-LT"/>
        </w:rPr>
        <w:t>Canifug Cremolum</w:t>
      </w:r>
      <w:r w:rsidRPr="00E87F6A">
        <w:rPr>
          <w:noProof w:val="0"/>
          <w:szCs w:val="22"/>
          <w:lang w:val="lt-LT"/>
        </w:rPr>
        <w:t xml:space="preserve"> vartoti negalima</w:t>
      </w:r>
    </w:p>
    <w:p w14:paraId="05215DCF" w14:textId="77777777" w:rsidR="002F0994" w:rsidRPr="00E87F6A" w:rsidRDefault="002F0994" w:rsidP="002F0994">
      <w:pPr>
        <w:numPr>
          <w:ilvl w:val="12"/>
          <w:numId w:val="0"/>
        </w:numPr>
        <w:spacing w:line="240" w:lineRule="auto"/>
        <w:ind w:left="567" w:hanging="567"/>
        <w:rPr>
          <w:szCs w:val="22"/>
          <w:lang w:val="lt-LT"/>
        </w:rPr>
      </w:pPr>
      <w:r w:rsidRPr="00E87F6A">
        <w:rPr>
          <w:szCs w:val="22"/>
          <w:lang w:val="lt-LT"/>
        </w:rPr>
        <w:t>-</w:t>
      </w:r>
      <w:r w:rsidRPr="00E87F6A">
        <w:rPr>
          <w:szCs w:val="22"/>
          <w:lang w:val="lt-LT"/>
        </w:rPr>
        <w:tab/>
        <w:t xml:space="preserve">jeigu yra alergija </w:t>
      </w:r>
      <w:proofErr w:type="spellStart"/>
      <w:r w:rsidRPr="00E87F6A">
        <w:rPr>
          <w:szCs w:val="22"/>
          <w:lang w:val="lt-LT"/>
        </w:rPr>
        <w:t>klotrimazolui</w:t>
      </w:r>
      <w:proofErr w:type="spellEnd"/>
      <w:r w:rsidRPr="00E87F6A">
        <w:rPr>
          <w:szCs w:val="22"/>
          <w:lang w:val="lt-LT"/>
        </w:rPr>
        <w:t>, arba bet kuriai pagalbinei šio vaisto medžiagai (jos išvardytos 6 skyriuje).</w:t>
      </w:r>
    </w:p>
    <w:p w14:paraId="05215DD0" w14:textId="77777777" w:rsidR="002F0994" w:rsidRPr="00E87F6A" w:rsidRDefault="002F0994" w:rsidP="002F0994">
      <w:pPr>
        <w:numPr>
          <w:ilvl w:val="12"/>
          <w:numId w:val="0"/>
        </w:numPr>
        <w:tabs>
          <w:tab w:val="clear" w:pos="567"/>
        </w:tabs>
        <w:spacing w:line="240" w:lineRule="auto"/>
        <w:ind w:right="-2"/>
        <w:rPr>
          <w:szCs w:val="22"/>
          <w:lang w:val="lt-LT"/>
        </w:rPr>
      </w:pPr>
    </w:p>
    <w:p w14:paraId="05215DD1" w14:textId="77777777" w:rsidR="002F0994" w:rsidRPr="00E87F6A" w:rsidRDefault="002F0994" w:rsidP="002F0994">
      <w:pPr>
        <w:pStyle w:val="Antrat4"/>
        <w:rPr>
          <w:noProof w:val="0"/>
          <w:szCs w:val="22"/>
          <w:lang w:val="lt-LT"/>
        </w:rPr>
      </w:pPr>
      <w:r w:rsidRPr="00E87F6A">
        <w:rPr>
          <w:noProof w:val="0"/>
          <w:szCs w:val="22"/>
          <w:lang w:val="lt-LT"/>
        </w:rPr>
        <w:t xml:space="preserve">Įspėjimai ir atsargumo priemonės </w:t>
      </w:r>
    </w:p>
    <w:p w14:paraId="05215DD2"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 xml:space="preserve">Pasitarkite su gydytoju arba vaistininku, prieš pradėdami vartoti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w:t>
      </w:r>
    </w:p>
    <w:p w14:paraId="05215DD3" w14:textId="77777777" w:rsidR="002F0994" w:rsidRPr="00E87F6A" w:rsidRDefault="002F0994" w:rsidP="002F0994">
      <w:pPr>
        <w:pStyle w:val="knZulassung01"/>
        <w:spacing w:after="0"/>
        <w:ind w:left="0" w:right="0" w:firstLine="0"/>
        <w:rPr>
          <w:rFonts w:ascii="Times New Roman" w:hAnsi="Times New Roman" w:cs="Times New Roman"/>
          <w:sz w:val="22"/>
          <w:szCs w:val="22"/>
          <w:lang w:val="lt-LT"/>
        </w:rPr>
      </w:pPr>
    </w:p>
    <w:p w14:paraId="05215DD4" w14:textId="77777777" w:rsidR="002F0994" w:rsidRPr="00E87F6A" w:rsidRDefault="002F0994" w:rsidP="002F0994">
      <w:pPr>
        <w:pStyle w:val="knZulassung01"/>
        <w:spacing w:after="0"/>
        <w:ind w:left="0" w:right="0" w:firstLine="0"/>
        <w:rPr>
          <w:rFonts w:ascii="Times New Roman" w:hAnsi="Times New Roman" w:cs="Times New Roman"/>
          <w:sz w:val="22"/>
          <w:szCs w:val="22"/>
          <w:lang w:val="lt-LT"/>
        </w:rPr>
      </w:pPr>
      <w:r w:rsidRPr="00E87F6A">
        <w:rPr>
          <w:rFonts w:ascii="Times New Roman" w:hAnsi="Times New Roman" w:cs="Times New Roman"/>
          <w:sz w:val="22"/>
          <w:szCs w:val="22"/>
          <w:lang w:val="lt-LT"/>
        </w:rPr>
        <w:t>Specialių atsargumo priemonių reikia:</w:t>
      </w:r>
    </w:p>
    <w:p w14:paraId="05215DD5" w14:textId="77777777" w:rsidR="002F0994" w:rsidRPr="00E87F6A" w:rsidRDefault="00A46A1C" w:rsidP="00A46A1C">
      <w:pPr>
        <w:pStyle w:val="knZulassung01"/>
        <w:numPr>
          <w:ilvl w:val="0"/>
          <w:numId w:val="5"/>
        </w:numPr>
        <w:spacing w:after="0"/>
        <w:ind w:left="0" w:right="0" w:firstLine="0"/>
        <w:rPr>
          <w:rFonts w:ascii="Times New Roman" w:hAnsi="Times New Roman" w:cs="Times New Roman"/>
          <w:bCs/>
          <w:sz w:val="22"/>
          <w:szCs w:val="22"/>
          <w:lang w:val="lt-LT"/>
        </w:rPr>
      </w:pPr>
      <w:r w:rsidRPr="00E87F6A">
        <w:rPr>
          <w:rFonts w:ascii="Times New Roman" w:hAnsi="Times New Roman" w:cs="Times New Roman"/>
          <w:bCs/>
          <w:sz w:val="22"/>
          <w:szCs w:val="22"/>
          <w:lang w:val="lt-LT"/>
        </w:rPr>
        <w:t>jei esate nėščia, manote, kad galbūt esate nėščia, arba planuojate pastoti</w:t>
      </w:r>
      <w:r w:rsidR="002F0994" w:rsidRPr="00E87F6A">
        <w:rPr>
          <w:rFonts w:ascii="Times New Roman" w:hAnsi="Times New Roman" w:cs="Times New Roman"/>
          <w:bCs/>
          <w:sz w:val="22"/>
          <w:szCs w:val="22"/>
          <w:lang w:val="lt-LT"/>
        </w:rPr>
        <w:t>;</w:t>
      </w:r>
    </w:p>
    <w:p w14:paraId="05215DD6" w14:textId="77777777" w:rsidR="002F0994" w:rsidRPr="00E87F6A" w:rsidRDefault="002F0994" w:rsidP="002F0994">
      <w:pPr>
        <w:pStyle w:val="knZulassung01"/>
        <w:numPr>
          <w:ilvl w:val="0"/>
          <w:numId w:val="5"/>
        </w:numPr>
        <w:spacing w:after="0"/>
        <w:ind w:left="0" w:right="0" w:firstLine="0"/>
        <w:rPr>
          <w:rFonts w:ascii="Times New Roman" w:hAnsi="Times New Roman" w:cs="Times New Roman"/>
          <w:bCs/>
          <w:sz w:val="22"/>
          <w:szCs w:val="22"/>
          <w:lang w:val="lt-LT"/>
        </w:rPr>
      </w:pPr>
      <w:r w:rsidRPr="00E87F6A">
        <w:rPr>
          <w:rFonts w:ascii="Times New Roman" w:hAnsi="Times New Roman" w:cs="Times New Roman"/>
          <w:bCs/>
          <w:sz w:val="22"/>
          <w:szCs w:val="22"/>
          <w:lang w:val="lt-LT"/>
        </w:rPr>
        <w:t xml:space="preserve">jeigu vartojami dezodorantai ar intymiosios higienos priemonės; juos galima naudoti tik pasitarus su gydytoju, nes gali sumažėti </w:t>
      </w:r>
      <w:proofErr w:type="spellStart"/>
      <w:r w:rsidRPr="00E87F6A">
        <w:rPr>
          <w:rFonts w:ascii="Times New Roman" w:hAnsi="Times New Roman" w:cs="Times New Roman"/>
          <w:bCs/>
          <w:sz w:val="22"/>
          <w:szCs w:val="22"/>
          <w:lang w:val="lt-LT"/>
        </w:rPr>
        <w:t>Canifug</w:t>
      </w:r>
      <w:proofErr w:type="spellEnd"/>
      <w:r w:rsidRPr="00E87F6A">
        <w:rPr>
          <w:rFonts w:ascii="Times New Roman" w:hAnsi="Times New Roman" w:cs="Times New Roman"/>
          <w:bCs/>
          <w:sz w:val="22"/>
          <w:szCs w:val="22"/>
          <w:lang w:val="lt-LT"/>
        </w:rPr>
        <w:t xml:space="preserve"> </w:t>
      </w:r>
      <w:proofErr w:type="spellStart"/>
      <w:r w:rsidRPr="00E87F6A">
        <w:rPr>
          <w:rFonts w:ascii="Times New Roman" w:hAnsi="Times New Roman" w:cs="Times New Roman"/>
          <w:bCs/>
          <w:sz w:val="22"/>
          <w:szCs w:val="22"/>
          <w:lang w:val="lt-LT"/>
        </w:rPr>
        <w:t>Cremolum</w:t>
      </w:r>
      <w:proofErr w:type="spellEnd"/>
      <w:r w:rsidRPr="00E87F6A">
        <w:rPr>
          <w:rFonts w:ascii="Times New Roman" w:hAnsi="Times New Roman" w:cs="Times New Roman"/>
          <w:bCs/>
          <w:sz w:val="22"/>
          <w:szCs w:val="22"/>
          <w:lang w:val="lt-LT"/>
        </w:rPr>
        <w:t xml:space="preserve"> veiksmingumas;</w:t>
      </w:r>
    </w:p>
    <w:p w14:paraId="05215DD7" w14:textId="77777777" w:rsidR="002F0994" w:rsidRPr="00E87F6A" w:rsidRDefault="002F0994" w:rsidP="002F0994">
      <w:pPr>
        <w:pStyle w:val="knZulassung01"/>
        <w:numPr>
          <w:ilvl w:val="0"/>
          <w:numId w:val="5"/>
        </w:numPr>
        <w:spacing w:after="0"/>
        <w:ind w:left="0" w:right="0" w:firstLine="0"/>
        <w:rPr>
          <w:rFonts w:ascii="Times New Roman" w:hAnsi="Times New Roman" w:cs="Times New Roman"/>
          <w:bCs/>
          <w:sz w:val="22"/>
          <w:szCs w:val="22"/>
          <w:lang w:val="pt-BR"/>
        </w:rPr>
      </w:pPr>
      <w:r w:rsidRPr="00E87F6A">
        <w:rPr>
          <w:rFonts w:ascii="Times New Roman" w:hAnsi="Times New Roman" w:cs="Times New Roman"/>
          <w:bCs/>
          <w:sz w:val="22"/>
          <w:szCs w:val="22"/>
          <w:lang w:val="lt-LT"/>
        </w:rPr>
        <w:t>jeigu Jums nustatyta vienu metu lytinių lūpų ir aplinkinių sričių grybelių sukelta infekcija, ir (arba) jeigu Jūsų partneriui nustatyta varpos galvutės ir apyvarpės grybelių sukelta infekcija. Tokiu atveju reikia papildomai vartoti vietiniam gydymui tinkamas vaisto formas;</w:t>
      </w:r>
    </w:p>
    <w:p w14:paraId="05215DD8" w14:textId="77777777" w:rsidR="002F0994" w:rsidRPr="00E87F6A" w:rsidRDefault="002F0994" w:rsidP="002F0994">
      <w:pPr>
        <w:pStyle w:val="knZulassung01"/>
        <w:numPr>
          <w:ilvl w:val="0"/>
          <w:numId w:val="5"/>
        </w:numPr>
        <w:spacing w:after="0"/>
        <w:ind w:left="0" w:right="0" w:firstLine="0"/>
        <w:rPr>
          <w:rFonts w:ascii="Times New Roman" w:hAnsi="Times New Roman" w:cs="Times New Roman"/>
          <w:bCs/>
          <w:sz w:val="22"/>
          <w:szCs w:val="22"/>
          <w:lang w:val="en-GB"/>
        </w:rPr>
      </w:pPr>
      <w:r w:rsidRPr="00E87F6A">
        <w:rPr>
          <w:rFonts w:ascii="Times New Roman" w:hAnsi="Times New Roman" w:cs="Times New Roman"/>
          <w:bCs/>
          <w:sz w:val="22"/>
          <w:szCs w:val="22"/>
          <w:lang w:val="lt-LT"/>
        </w:rPr>
        <w:t xml:space="preserve">jeigu yra paraudimas, dilgčiojimas, niežėjimas, išskyros iš makšties ir skausmingas makšties uždegimas, tai taip pat gali būti sukelta veiksnių, kurių </w:t>
      </w:r>
      <w:proofErr w:type="spellStart"/>
      <w:r w:rsidRPr="00E87F6A">
        <w:rPr>
          <w:rFonts w:ascii="Times New Roman" w:hAnsi="Times New Roman" w:cs="Times New Roman"/>
          <w:bCs/>
          <w:sz w:val="22"/>
          <w:szCs w:val="22"/>
          <w:lang w:val="lt-LT"/>
        </w:rPr>
        <w:t>Canifug</w:t>
      </w:r>
      <w:proofErr w:type="spellEnd"/>
      <w:r w:rsidRPr="00E87F6A">
        <w:rPr>
          <w:rFonts w:ascii="Times New Roman" w:hAnsi="Times New Roman" w:cs="Times New Roman"/>
          <w:bCs/>
          <w:sz w:val="22"/>
          <w:szCs w:val="22"/>
          <w:lang w:val="lt-LT"/>
        </w:rPr>
        <w:t xml:space="preserve"> </w:t>
      </w:r>
      <w:proofErr w:type="spellStart"/>
      <w:r w:rsidRPr="00E87F6A">
        <w:rPr>
          <w:rFonts w:ascii="Times New Roman" w:hAnsi="Times New Roman" w:cs="Times New Roman"/>
          <w:bCs/>
          <w:sz w:val="22"/>
          <w:szCs w:val="22"/>
          <w:lang w:val="lt-LT"/>
        </w:rPr>
        <w:t>Cremolum</w:t>
      </w:r>
      <w:proofErr w:type="spellEnd"/>
      <w:r w:rsidRPr="00E87F6A">
        <w:rPr>
          <w:rFonts w:ascii="Times New Roman" w:hAnsi="Times New Roman" w:cs="Times New Roman"/>
          <w:bCs/>
          <w:sz w:val="22"/>
          <w:szCs w:val="22"/>
          <w:lang w:val="lt-LT"/>
        </w:rPr>
        <w:t xml:space="preserve"> neveikia.</w:t>
      </w:r>
      <w:r w:rsidRPr="00E87F6A">
        <w:rPr>
          <w:rFonts w:ascii="Times New Roman" w:hAnsi="Times New Roman" w:cs="Times New Roman"/>
          <w:bCs/>
          <w:sz w:val="22"/>
          <w:szCs w:val="22"/>
          <w:lang w:val="pt-BR"/>
        </w:rPr>
        <w:t xml:space="preserve"> </w:t>
      </w:r>
      <w:r w:rsidRPr="00E87F6A">
        <w:rPr>
          <w:rFonts w:ascii="Times New Roman" w:hAnsi="Times New Roman" w:cs="Times New Roman"/>
          <w:bCs/>
          <w:sz w:val="22"/>
          <w:szCs w:val="22"/>
          <w:lang w:val="lt-LT"/>
        </w:rPr>
        <w:t>Tik gydytojas gali nustatyti teisingą diagnozę;</w:t>
      </w:r>
    </w:p>
    <w:p w14:paraId="05215DD9" w14:textId="77777777" w:rsidR="002F0994" w:rsidRPr="00E87F6A" w:rsidRDefault="002F0994" w:rsidP="002F0994">
      <w:pPr>
        <w:pStyle w:val="knZulassung01"/>
        <w:numPr>
          <w:ilvl w:val="0"/>
          <w:numId w:val="5"/>
        </w:numPr>
        <w:spacing w:after="0"/>
        <w:ind w:left="0" w:right="0" w:firstLine="0"/>
        <w:rPr>
          <w:rFonts w:ascii="Times New Roman" w:hAnsi="Times New Roman" w:cs="Times New Roman"/>
          <w:bCs/>
          <w:sz w:val="22"/>
          <w:szCs w:val="22"/>
          <w:lang w:val="en-GB"/>
        </w:rPr>
      </w:pPr>
      <w:r w:rsidRPr="00E87F6A">
        <w:rPr>
          <w:rFonts w:ascii="Times New Roman" w:hAnsi="Times New Roman" w:cs="Times New Roman"/>
          <w:bCs/>
          <w:sz w:val="22"/>
          <w:szCs w:val="22"/>
          <w:lang w:val="lt-LT"/>
        </w:rPr>
        <w:lastRenderedPageBreak/>
        <w:t xml:space="preserve">kai tuo pačiu metu vartojate </w:t>
      </w:r>
      <w:proofErr w:type="spellStart"/>
      <w:r w:rsidRPr="00E87F6A">
        <w:rPr>
          <w:rFonts w:ascii="Times New Roman" w:hAnsi="Times New Roman" w:cs="Times New Roman"/>
          <w:bCs/>
          <w:sz w:val="22"/>
          <w:szCs w:val="22"/>
          <w:lang w:val="lt-LT"/>
        </w:rPr>
        <w:t>Canifug</w:t>
      </w:r>
      <w:proofErr w:type="spellEnd"/>
      <w:r w:rsidRPr="00E87F6A">
        <w:rPr>
          <w:rFonts w:ascii="Times New Roman" w:hAnsi="Times New Roman" w:cs="Times New Roman"/>
          <w:bCs/>
          <w:sz w:val="22"/>
          <w:szCs w:val="22"/>
          <w:lang w:val="lt-LT"/>
        </w:rPr>
        <w:t xml:space="preserve"> </w:t>
      </w:r>
      <w:proofErr w:type="spellStart"/>
      <w:r w:rsidRPr="00E87F6A">
        <w:rPr>
          <w:rFonts w:ascii="Times New Roman" w:hAnsi="Times New Roman" w:cs="Times New Roman"/>
          <w:bCs/>
          <w:sz w:val="22"/>
          <w:szCs w:val="22"/>
          <w:lang w:val="lt-LT"/>
        </w:rPr>
        <w:t>Cremolum</w:t>
      </w:r>
      <w:proofErr w:type="spellEnd"/>
      <w:r w:rsidRPr="00E87F6A">
        <w:rPr>
          <w:rFonts w:ascii="Times New Roman" w:hAnsi="Times New Roman" w:cs="Times New Roman"/>
          <w:bCs/>
          <w:sz w:val="22"/>
          <w:szCs w:val="22"/>
          <w:lang w:val="lt-LT"/>
        </w:rPr>
        <w:t xml:space="preserve"> ir latekso produktus (pvz., prezervatyvus, diafragmas),</w:t>
      </w:r>
      <w:r w:rsidRPr="00E87F6A">
        <w:rPr>
          <w:rFonts w:ascii="Times New Roman" w:hAnsi="Times New Roman" w:cs="Times New Roman"/>
          <w:bCs/>
          <w:sz w:val="22"/>
          <w:szCs w:val="22"/>
          <w:lang w:val="en-GB"/>
        </w:rPr>
        <w:t xml:space="preserve"> </w:t>
      </w:r>
      <w:r w:rsidRPr="00E87F6A">
        <w:rPr>
          <w:rFonts w:ascii="Times New Roman" w:hAnsi="Times New Roman" w:cs="Times New Roman"/>
          <w:bCs/>
          <w:sz w:val="22"/>
          <w:szCs w:val="22"/>
          <w:lang w:val="lt-LT"/>
        </w:rPr>
        <w:t xml:space="preserve">nes dėl sudėtyje esančių pagalbinių medžiagų (ypač </w:t>
      </w:r>
      <w:proofErr w:type="spellStart"/>
      <w:r w:rsidRPr="00E87F6A">
        <w:rPr>
          <w:rFonts w:ascii="Times New Roman" w:hAnsi="Times New Roman" w:cs="Times New Roman"/>
          <w:bCs/>
          <w:sz w:val="22"/>
          <w:szCs w:val="22"/>
          <w:lang w:val="lt-LT"/>
        </w:rPr>
        <w:t>stearatų</w:t>
      </w:r>
      <w:proofErr w:type="spellEnd"/>
      <w:r w:rsidRPr="00E87F6A">
        <w:rPr>
          <w:rFonts w:ascii="Times New Roman" w:hAnsi="Times New Roman" w:cs="Times New Roman"/>
          <w:bCs/>
          <w:sz w:val="22"/>
          <w:szCs w:val="22"/>
          <w:lang w:val="lt-LT"/>
        </w:rPr>
        <w:t>) gali būti sumažintas šių produktų veiksmingumas ir jie tampa mažiau patikimi.</w:t>
      </w:r>
    </w:p>
    <w:p w14:paraId="05215DDA" w14:textId="77777777" w:rsidR="002F0994" w:rsidRPr="00E87F6A" w:rsidRDefault="002F0994" w:rsidP="002F0994">
      <w:pPr>
        <w:numPr>
          <w:ilvl w:val="12"/>
          <w:numId w:val="0"/>
        </w:numPr>
        <w:tabs>
          <w:tab w:val="clear" w:pos="567"/>
        </w:tabs>
        <w:spacing w:line="240" w:lineRule="auto"/>
        <w:ind w:right="-2"/>
        <w:rPr>
          <w:szCs w:val="22"/>
          <w:lang w:val="lt-LT"/>
        </w:rPr>
      </w:pPr>
    </w:p>
    <w:p w14:paraId="05215DDB" w14:textId="77777777" w:rsidR="002F0994" w:rsidRPr="00E87F6A" w:rsidRDefault="002F0994" w:rsidP="002F0994">
      <w:pPr>
        <w:rPr>
          <w:i/>
          <w:iCs/>
          <w:szCs w:val="22"/>
          <w:lang w:val="lt-LT"/>
        </w:rPr>
      </w:pPr>
      <w:r w:rsidRPr="00E87F6A">
        <w:rPr>
          <w:i/>
          <w:iCs/>
          <w:szCs w:val="22"/>
          <w:lang w:val="lt-LT"/>
        </w:rPr>
        <w:t>Įspėjimai</w:t>
      </w:r>
    </w:p>
    <w:p w14:paraId="05215DDC" w14:textId="77777777" w:rsidR="002F0994" w:rsidRPr="00E87F6A" w:rsidRDefault="002F0994" w:rsidP="002F0994">
      <w:pPr>
        <w:rPr>
          <w:szCs w:val="22"/>
          <w:lang w:val="lt-LT"/>
        </w:rPr>
      </w:pPr>
      <w:r w:rsidRPr="00E87F6A">
        <w:rPr>
          <w:szCs w:val="22"/>
          <w:lang w:val="lt-LT"/>
        </w:rPr>
        <w:t>Geriausia gydytis ne mėnesinių metu ir (arba) gydymą baigti prieš mėnesinių pradžią.</w:t>
      </w:r>
      <w:r w:rsidRPr="00E87F6A">
        <w:rPr>
          <w:szCs w:val="22"/>
          <w:lang w:val="it-IT"/>
        </w:rPr>
        <w:t xml:space="preserve"> </w:t>
      </w:r>
      <w:r w:rsidRPr="00E87F6A">
        <w:rPr>
          <w:szCs w:val="22"/>
          <w:lang w:val="lt-LT"/>
        </w:rPr>
        <w:t>Gydyti mėnesinių metu galima tik esant sunkiems klinikiniams simptomams. Dėl to kreipkitės į gydytoją.</w:t>
      </w:r>
    </w:p>
    <w:p w14:paraId="05215DDD" w14:textId="77777777" w:rsidR="002F0994" w:rsidRPr="00E87F6A" w:rsidRDefault="002F0994" w:rsidP="002F0994">
      <w:pPr>
        <w:numPr>
          <w:ilvl w:val="12"/>
          <w:numId w:val="0"/>
        </w:numPr>
        <w:tabs>
          <w:tab w:val="clear" w:pos="567"/>
        </w:tabs>
        <w:spacing w:line="240" w:lineRule="auto"/>
        <w:ind w:right="-2"/>
        <w:rPr>
          <w:szCs w:val="22"/>
          <w:lang w:val="lt-LT"/>
        </w:rPr>
      </w:pPr>
    </w:p>
    <w:p w14:paraId="05215DDE" w14:textId="77777777" w:rsidR="002F0994" w:rsidRPr="00E87F6A" w:rsidRDefault="002F0994" w:rsidP="002F0994">
      <w:pPr>
        <w:pStyle w:val="Antrat4"/>
        <w:rPr>
          <w:noProof w:val="0"/>
          <w:szCs w:val="22"/>
          <w:lang w:val="lt-LT"/>
        </w:rPr>
      </w:pPr>
      <w:r w:rsidRPr="00E87F6A">
        <w:rPr>
          <w:noProof w:val="0"/>
          <w:szCs w:val="22"/>
          <w:lang w:val="lt-LT"/>
        </w:rPr>
        <w:t xml:space="preserve">Vaikams </w:t>
      </w:r>
    </w:p>
    <w:p w14:paraId="05215DDF" w14:textId="77777777" w:rsidR="002F0994" w:rsidRPr="00E87F6A" w:rsidRDefault="002F0994" w:rsidP="002F0994">
      <w:pPr>
        <w:pStyle w:val="knZulassung01"/>
        <w:spacing w:after="0"/>
        <w:ind w:left="0" w:right="0" w:firstLine="0"/>
        <w:rPr>
          <w:rFonts w:ascii="Times New Roman" w:hAnsi="Times New Roman" w:cs="Times New Roman"/>
          <w:bCs/>
          <w:sz w:val="22"/>
          <w:szCs w:val="22"/>
          <w:lang w:val="lt-LT"/>
        </w:rPr>
      </w:pPr>
      <w:proofErr w:type="spellStart"/>
      <w:r w:rsidRPr="00E87F6A">
        <w:rPr>
          <w:rFonts w:ascii="Times New Roman" w:hAnsi="Times New Roman" w:cs="Times New Roman"/>
          <w:bCs/>
          <w:sz w:val="22"/>
          <w:szCs w:val="22"/>
          <w:lang w:val="lt-LT"/>
        </w:rPr>
        <w:t>Canifug</w:t>
      </w:r>
      <w:proofErr w:type="spellEnd"/>
      <w:r w:rsidRPr="00E87F6A">
        <w:rPr>
          <w:rFonts w:ascii="Times New Roman" w:hAnsi="Times New Roman" w:cs="Times New Roman"/>
          <w:bCs/>
          <w:sz w:val="22"/>
          <w:szCs w:val="22"/>
          <w:lang w:val="lt-LT"/>
        </w:rPr>
        <w:t xml:space="preserve"> </w:t>
      </w:r>
      <w:proofErr w:type="spellStart"/>
      <w:r w:rsidRPr="00E87F6A">
        <w:rPr>
          <w:rFonts w:ascii="Times New Roman" w:hAnsi="Times New Roman" w:cs="Times New Roman"/>
          <w:bCs/>
          <w:sz w:val="22"/>
          <w:szCs w:val="22"/>
          <w:lang w:val="lt-LT"/>
        </w:rPr>
        <w:t>Cremolum</w:t>
      </w:r>
      <w:proofErr w:type="spellEnd"/>
      <w:r w:rsidRPr="00E87F6A">
        <w:rPr>
          <w:rFonts w:ascii="Times New Roman" w:hAnsi="Times New Roman" w:cs="Times New Roman"/>
          <w:bCs/>
          <w:sz w:val="22"/>
          <w:szCs w:val="22"/>
          <w:lang w:val="lt-LT"/>
        </w:rPr>
        <w:t xml:space="preserve"> vartoja nerekomenduojama vartoti vaikams, nes teikti bendras dozavimo rekomendacijas šiai amžiaus grupei nėra pakankamai patirties.</w:t>
      </w:r>
    </w:p>
    <w:p w14:paraId="05215DE0" w14:textId="77777777" w:rsidR="002F0994" w:rsidRPr="00E87F6A" w:rsidRDefault="002F0994" w:rsidP="002F0994">
      <w:pPr>
        <w:numPr>
          <w:ilvl w:val="12"/>
          <w:numId w:val="0"/>
        </w:numPr>
        <w:tabs>
          <w:tab w:val="clear" w:pos="567"/>
        </w:tabs>
        <w:spacing w:line="240" w:lineRule="auto"/>
        <w:rPr>
          <w:b/>
          <w:szCs w:val="22"/>
          <w:lang w:val="lt-LT"/>
        </w:rPr>
      </w:pPr>
    </w:p>
    <w:p w14:paraId="05215DE1" w14:textId="77777777" w:rsidR="002F0994" w:rsidRPr="00E87F6A" w:rsidRDefault="002F0994" w:rsidP="002F0994">
      <w:pPr>
        <w:pStyle w:val="Antrat4"/>
        <w:rPr>
          <w:noProof w:val="0"/>
          <w:szCs w:val="22"/>
          <w:lang w:val="lt-LT"/>
        </w:rPr>
      </w:pPr>
      <w:r w:rsidRPr="00E87F6A">
        <w:rPr>
          <w:noProof w:val="0"/>
          <w:szCs w:val="22"/>
          <w:lang w:val="lt-LT"/>
        </w:rPr>
        <w:t xml:space="preserve">Kiti vaistai ir </w:t>
      </w: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p>
    <w:p w14:paraId="05215DE2"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Jeigu vartojate ar neseniai vartojote kitų vaistų arba dėl to nesate tikri, apie tai pasakykite gydytojui arba vaistininkui.</w:t>
      </w:r>
    </w:p>
    <w:p w14:paraId="05215DE3" w14:textId="77777777" w:rsidR="002F0994" w:rsidRPr="00E87F6A" w:rsidRDefault="002F0994" w:rsidP="002F0994">
      <w:pPr>
        <w:numPr>
          <w:ilvl w:val="12"/>
          <w:numId w:val="0"/>
        </w:numPr>
        <w:tabs>
          <w:tab w:val="clear" w:pos="567"/>
        </w:tabs>
        <w:spacing w:line="240" w:lineRule="auto"/>
        <w:ind w:right="-2"/>
        <w:rPr>
          <w:szCs w:val="22"/>
          <w:lang w:val="lt-LT"/>
        </w:rPr>
      </w:pPr>
    </w:p>
    <w:p w14:paraId="05215DE4"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 xml:space="preserve">Veiklioji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medžiaga (</w:t>
      </w:r>
      <w:proofErr w:type="spellStart"/>
      <w:r w:rsidRPr="00E87F6A">
        <w:rPr>
          <w:szCs w:val="22"/>
          <w:lang w:val="lt-LT"/>
        </w:rPr>
        <w:t>klotrimazolas</w:t>
      </w:r>
      <w:proofErr w:type="spellEnd"/>
      <w:r w:rsidRPr="00E87F6A">
        <w:rPr>
          <w:szCs w:val="22"/>
          <w:lang w:val="lt-LT"/>
        </w:rPr>
        <w:t xml:space="preserve">) gali sumažinti </w:t>
      </w:r>
      <w:proofErr w:type="spellStart"/>
      <w:r w:rsidRPr="00E87F6A">
        <w:rPr>
          <w:szCs w:val="22"/>
          <w:lang w:val="lt-LT"/>
        </w:rPr>
        <w:t>amfotericino</w:t>
      </w:r>
      <w:proofErr w:type="spellEnd"/>
      <w:r w:rsidRPr="00E87F6A">
        <w:rPr>
          <w:szCs w:val="22"/>
          <w:lang w:val="lt-LT"/>
        </w:rPr>
        <w:t xml:space="preserve"> B ir kitų </w:t>
      </w:r>
      <w:proofErr w:type="spellStart"/>
      <w:r w:rsidRPr="00E87F6A">
        <w:rPr>
          <w:szCs w:val="22"/>
          <w:lang w:val="lt-LT"/>
        </w:rPr>
        <w:t>polienų</w:t>
      </w:r>
      <w:proofErr w:type="spellEnd"/>
      <w:r w:rsidRPr="00E87F6A">
        <w:rPr>
          <w:szCs w:val="22"/>
          <w:lang w:val="lt-LT"/>
        </w:rPr>
        <w:t xml:space="preserve"> grupės antibiotikų (</w:t>
      </w:r>
      <w:proofErr w:type="spellStart"/>
      <w:r w:rsidRPr="00E87F6A">
        <w:rPr>
          <w:szCs w:val="22"/>
          <w:lang w:val="lt-LT"/>
        </w:rPr>
        <w:t>nistatino</w:t>
      </w:r>
      <w:proofErr w:type="spellEnd"/>
      <w:r w:rsidRPr="00E87F6A">
        <w:rPr>
          <w:szCs w:val="22"/>
          <w:lang w:val="lt-LT"/>
        </w:rPr>
        <w:t xml:space="preserve">, </w:t>
      </w:r>
      <w:proofErr w:type="spellStart"/>
      <w:r w:rsidRPr="00E87F6A">
        <w:rPr>
          <w:szCs w:val="22"/>
          <w:lang w:val="lt-LT"/>
        </w:rPr>
        <w:t>natamicino</w:t>
      </w:r>
      <w:proofErr w:type="spellEnd"/>
      <w:r w:rsidRPr="00E87F6A">
        <w:rPr>
          <w:szCs w:val="22"/>
          <w:lang w:val="lt-LT"/>
        </w:rPr>
        <w:t>) veiksmingumą.</w:t>
      </w:r>
    </w:p>
    <w:p w14:paraId="05215DE5" w14:textId="77777777" w:rsidR="002F0994" w:rsidRPr="00E87F6A" w:rsidRDefault="002F0994" w:rsidP="002F0994">
      <w:pPr>
        <w:numPr>
          <w:ilvl w:val="12"/>
          <w:numId w:val="0"/>
        </w:numPr>
        <w:tabs>
          <w:tab w:val="clear" w:pos="567"/>
        </w:tabs>
        <w:spacing w:line="240" w:lineRule="auto"/>
        <w:rPr>
          <w:szCs w:val="22"/>
          <w:lang w:val="lt-LT"/>
        </w:rPr>
      </w:pPr>
    </w:p>
    <w:p w14:paraId="05215DE6" w14:textId="77777777" w:rsidR="002F0994" w:rsidRPr="00E87F6A" w:rsidRDefault="002F0994" w:rsidP="002F0994">
      <w:pPr>
        <w:pStyle w:val="Antrat4"/>
        <w:rPr>
          <w:noProof w:val="0"/>
          <w:szCs w:val="22"/>
          <w:lang w:val="lt-LT"/>
        </w:rPr>
      </w:pPr>
      <w:r w:rsidRPr="00E87F6A">
        <w:rPr>
          <w:noProof w:val="0"/>
          <w:szCs w:val="22"/>
          <w:lang w:val="lt-LT"/>
        </w:rPr>
        <w:t>Nėštumas , žindymo laikotarpis ir vaisingumas</w:t>
      </w:r>
    </w:p>
    <w:p w14:paraId="05215DE7" w14:textId="77777777" w:rsidR="002F0994" w:rsidRPr="00E87F6A" w:rsidRDefault="00A46A1C" w:rsidP="00A46A1C">
      <w:pPr>
        <w:rPr>
          <w:szCs w:val="22"/>
          <w:lang w:val="lt-LT"/>
        </w:rPr>
      </w:pPr>
      <w:r w:rsidRPr="00E87F6A">
        <w:rPr>
          <w:szCs w:val="22"/>
          <w:lang w:val="lt-LT"/>
        </w:rPr>
        <w:t xml:space="preserve">Nėštumo ir žindymo laikotarpiu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galite vartoti į makštį, bet tik gydytojo nurodymu.</w:t>
      </w:r>
    </w:p>
    <w:p w14:paraId="05215DE8" w14:textId="77777777" w:rsidR="002F0994" w:rsidRPr="00E87F6A" w:rsidRDefault="002F0994" w:rsidP="002F0994">
      <w:pPr>
        <w:numPr>
          <w:ilvl w:val="12"/>
          <w:numId w:val="0"/>
        </w:numPr>
        <w:tabs>
          <w:tab w:val="clear" w:pos="567"/>
        </w:tabs>
        <w:spacing w:line="240" w:lineRule="auto"/>
        <w:rPr>
          <w:szCs w:val="22"/>
          <w:lang w:val="lt-LT"/>
        </w:rPr>
      </w:pPr>
    </w:p>
    <w:p w14:paraId="05215DE9" w14:textId="77777777" w:rsidR="002F0994" w:rsidRPr="00E87F6A" w:rsidRDefault="002F0994" w:rsidP="002F0994">
      <w:pPr>
        <w:pStyle w:val="Antrat4"/>
        <w:rPr>
          <w:noProof w:val="0"/>
          <w:szCs w:val="22"/>
          <w:lang w:val="lt-LT"/>
        </w:rPr>
      </w:pPr>
      <w:r w:rsidRPr="00E87F6A">
        <w:rPr>
          <w:noProof w:val="0"/>
          <w:szCs w:val="22"/>
          <w:lang w:val="lt-LT"/>
        </w:rPr>
        <w:t>Vairavimas ir mechanizmų valdymas</w:t>
      </w:r>
    </w:p>
    <w:p w14:paraId="05215DEA"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Specialių atsargumo priemonių nereikia.</w:t>
      </w:r>
    </w:p>
    <w:p w14:paraId="05215DEB" w14:textId="77777777" w:rsidR="002F0994" w:rsidRPr="00E87F6A" w:rsidRDefault="002F0994" w:rsidP="002F0994">
      <w:pPr>
        <w:numPr>
          <w:ilvl w:val="12"/>
          <w:numId w:val="0"/>
        </w:numPr>
        <w:tabs>
          <w:tab w:val="clear" w:pos="567"/>
        </w:tabs>
        <w:spacing w:line="240" w:lineRule="auto"/>
        <w:ind w:right="-2"/>
        <w:rPr>
          <w:b/>
          <w:szCs w:val="22"/>
          <w:lang w:val="lt-LT"/>
        </w:rPr>
      </w:pPr>
    </w:p>
    <w:p w14:paraId="05215DEC"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b/>
          <w:szCs w:val="22"/>
          <w:lang w:val="lt-LT"/>
        </w:rPr>
        <w:t xml:space="preserve">Svarbi informacija apie kai kurias pagalbines </w:t>
      </w:r>
      <w:proofErr w:type="spellStart"/>
      <w:r w:rsidRPr="00E87F6A">
        <w:rPr>
          <w:b/>
          <w:szCs w:val="22"/>
          <w:lang w:val="lt-LT"/>
        </w:rPr>
        <w:t>Canifug</w:t>
      </w:r>
      <w:proofErr w:type="spellEnd"/>
      <w:r w:rsidRPr="00E87F6A">
        <w:rPr>
          <w:b/>
          <w:szCs w:val="22"/>
          <w:lang w:val="lt-LT"/>
        </w:rPr>
        <w:t xml:space="preserve"> </w:t>
      </w:r>
      <w:proofErr w:type="spellStart"/>
      <w:r w:rsidRPr="00E87F6A">
        <w:rPr>
          <w:b/>
          <w:szCs w:val="22"/>
          <w:lang w:val="lt-LT"/>
        </w:rPr>
        <w:t>Cremolum</w:t>
      </w:r>
      <w:proofErr w:type="spellEnd"/>
      <w:r w:rsidRPr="00E87F6A">
        <w:rPr>
          <w:b/>
          <w:szCs w:val="22"/>
          <w:lang w:val="lt-LT"/>
        </w:rPr>
        <w:t xml:space="preserve"> medžiagas</w:t>
      </w:r>
    </w:p>
    <w:p w14:paraId="05215DED" w14:textId="77777777" w:rsidR="002F0994" w:rsidRPr="00E87F6A" w:rsidRDefault="002F0994" w:rsidP="002F0994">
      <w:pPr>
        <w:rPr>
          <w:szCs w:val="22"/>
          <w:lang w:val="lt-LT"/>
        </w:rPr>
      </w:pPr>
      <w:r w:rsidRPr="00E87F6A">
        <w:rPr>
          <w:szCs w:val="22"/>
          <w:lang w:val="lt-LT"/>
        </w:rPr>
        <w:t xml:space="preserve">Vaisto sudėtyje yra </w:t>
      </w:r>
      <w:proofErr w:type="spellStart"/>
      <w:r w:rsidRPr="00E87F6A">
        <w:rPr>
          <w:szCs w:val="22"/>
          <w:lang w:val="lt-LT"/>
        </w:rPr>
        <w:t>cetostearilo</w:t>
      </w:r>
      <w:proofErr w:type="spellEnd"/>
      <w:r w:rsidRPr="00E87F6A">
        <w:rPr>
          <w:szCs w:val="22"/>
          <w:lang w:val="lt-LT"/>
        </w:rPr>
        <w:t xml:space="preserve"> alkoholio. Jis gali sukelti lokalių odos reakcijų (pvz., kontaktinį dermatitą).</w:t>
      </w:r>
    </w:p>
    <w:p w14:paraId="05215DEE" w14:textId="77777777" w:rsidR="002F0994" w:rsidRPr="00E87F6A" w:rsidRDefault="002F0994" w:rsidP="002F0994">
      <w:pPr>
        <w:numPr>
          <w:ilvl w:val="12"/>
          <w:numId w:val="0"/>
        </w:numPr>
        <w:tabs>
          <w:tab w:val="clear" w:pos="567"/>
        </w:tabs>
        <w:spacing w:line="240" w:lineRule="auto"/>
        <w:ind w:right="-2"/>
        <w:rPr>
          <w:szCs w:val="22"/>
          <w:lang w:val="lt-LT"/>
        </w:rPr>
      </w:pPr>
    </w:p>
    <w:p w14:paraId="05215DEF" w14:textId="77777777" w:rsidR="002F0994" w:rsidRPr="00E87F6A" w:rsidRDefault="002F0994" w:rsidP="002F0994">
      <w:pPr>
        <w:numPr>
          <w:ilvl w:val="12"/>
          <w:numId w:val="0"/>
        </w:numPr>
        <w:tabs>
          <w:tab w:val="clear" w:pos="567"/>
        </w:tabs>
        <w:spacing w:line="240" w:lineRule="auto"/>
        <w:ind w:right="-2"/>
        <w:rPr>
          <w:szCs w:val="22"/>
          <w:lang w:val="lt-LT"/>
        </w:rPr>
      </w:pPr>
    </w:p>
    <w:p w14:paraId="05215DF0"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3.</w:t>
      </w:r>
      <w:r w:rsidRPr="00E87F6A">
        <w:rPr>
          <w:rFonts w:ascii="Times New Roman" w:hAnsi="Times New Roman"/>
          <w:sz w:val="22"/>
          <w:szCs w:val="22"/>
          <w:lang w:val="lt-LT"/>
        </w:rPr>
        <w:tab/>
        <w:t xml:space="preserve">Kaip vartoti </w:t>
      </w:r>
      <w:proofErr w:type="spellStart"/>
      <w:r w:rsidRPr="00E87F6A">
        <w:rPr>
          <w:rFonts w:ascii="Times New Roman" w:hAnsi="Times New Roman"/>
          <w:sz w:val="22"/>
          <w:szCs w:val="22"/>
          <w:lang w:val="lt-LT"/>
        </w:rPr>
        <w:t>Canifug</w:t>
      </w:r>
      <w:proofErr w:type="spellEnd"/>
      <w:r w:rsidRPr="00E87F6A">
        <w:rPr>
          <w:rFonts w:ascii="Times New Roman" w:hAnsi="Times New Roman"/>
          <w:sz w:val="22"/>
          <w:szCs w:val="22"/>
          <w:lang w:val="lt-LT"/>
        </w:rPr>
        <w:t xml:space="preserve"> </w:t>
      </w:r>
      <w:proofErr w:type="spellStart"/>
      <w:r w:rsidRPr="00E87F6A">
        <w:rPr>
          <w:rFonts w:ascii="Times New Roman" w:hAnsi="Times New Roman"/>
          <w:sz w:val="22"/>
          <w:szCs w:val="22"/>
          <w:lang w:val="lt-LT"/>
        </w:rPr>
        <w:t>Cremolum</w:t>
      </w:r>
      <w:proofErr w:type="spellEnd"/>
    </w:p>
    <w:p w14:paraId="05215DF1" w14:textId="77777777" w:rsidR="002F0994" w:rsidRPr="00E87F6A" w:rsidRDefault="002F0994" w:rsidP="002F0994">
      <w:pPr>
        <w:rPr>
          <w:szCs w:val="22"/>
          <w:lang w:val="lt-LT"/>
        </w:rPr>
      </w:pPr>
    </w:p>
    <w:p w14:paraId="05215DF2"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Visada vartokite šį vaistą tiksliai kaip nurodė gydytojas. Jeigu abejojate, kreipkitės į gydytoją arba vaistininką.</w:t>
      </w:r>
    </w:p>
    <w:p w14:paraId="05215DF3" w14:textId="77777777" w:rsidR="002F0994" w:rsidRPr="00E87F6A" w:rsidRDefault="002F0994" w:rsidP="002F0994">
      <w:pPr>
        <w:pStyle w:val="knZulassung01"/>
        <w:spacing w:after="0"/>
        <w:ind w:left="0" w:right="0" w:firstLine="0"/>
        <w:rPr>
          <w:rFonts w:ascii="Times New Roman" w:hAnsi="Times New Roman" w:cs="Times New Roman"/>
          <w:bCs/>
          <w:iCs/>
          <w:sz w:val="22"/>
          <w:szCs w:val="22"/>
          <w:lang w:val="lt-LT"/>
        </w:rPr>
      </w:pPr>
    </w:p>
    <w:p w14:paraId="05215DF4" w14:textId="77777777" w:rsidR="002F0994" w:rsidRPr="00E87F6A" w:rsidRDefault="002F0994" w:rsidP="002F0994">
      <w:pPr>
        <w:pStyle w:val="knZulassung01"/>
        <w:spacing w:after="0"/>
        <w:ind w:left="0" w:right="0" w:firstLine="0"/>
        <w:rPr>
          <w:rFonts w:ascii="Times New Roman" w:hAnsi="Times New Roman" w:cs="Times New Roman"/>
          <w:sz w:val="22"/>
          <w:szCs w:val="22"/>
          <w:lang w:val="lt-LT"/>
        </w:rPr>
      </w:pPr>
      <w:r w:rsidRPr="00E87F6A">
        <w:rPr>
          <w:rFonts w:ascii="Times New Roman" w:hAnsi="Times New Roman" w:cs="Times New Roman"/>
          <w:bCs/>
          <w:iCs/>
          <w:sz w:val="22"/>
          <w:szCs w:val="22"/>
          <w:lang w:val="lt-LT"/>
        </w:rPr>
        <w:t xml:space="preserve">Jei gydytojas nepaskyrė kitaip, rekomenduojama dozė yra </w:t>
      </w:r>
      <w:r w:rsidRPr="00E87F6A">
        <w:rPr>
          <w:rFonts w:ascii="Times New Roman" w:hAnsi="Times New Roman" w:cs="Times New Roman"/>
          <w:sz w:val="22"/>
          <w:szCs w:val="22"/>
          <w:lang w:val="lt-LT"/>
        </w:rPr>
        <w:t>1 </w:t>
      </w:r>
      <w:proofErr w:type="spellStart"/>
      <w:r w:rsidRPr="00E87F6A">
        <w:rPr>
          <w:rFonts w:ascii="Times New Roman" w:hAnsi="Times New Roman" w:cs="Times New Roman"/>
          <w:sz w:val="22"/>
          <w:szCs w:val="22"/>
          <w:lang w:val="lt-LT"/>
        </w:rPr>
        <w:t>Canifug</w:t>
      </w:r>
      <w:proofErr w:type="spellEnd"/>
      <w:r w:rsidRPr="00E87F6A">
        <w:rPr>
          <w:rFonts w:ascii="Times New Roman" w:hAnsi="Times New Roman" w:cs="Times New Roman"/>
          <w:sz w:val="22"/>
          <w:szCs w:val="22"/>
          <w:lang w:val="lt-LT"/>
        </w:rPr>
        <w:t xml:space="preserve"> </w:t>
      </w:r>
      <w:proofErr w:type="spellStart"/>
      <w:r w:rsidRPr="00E87F6A">
        <w:rPr>
          <w:rFonts w:ascii="Times New Roman" w:hAnsi="Times New Roman" w:cs="Times New Roman"/>
          <w:sz w:val="22"/>
          <w:szCs w:val="22"/>
          <w:lang w:val="lt-LT"/>
        </w:rPr>
        <w:t>Cremolum</w:t>
      </w:r>
      <w:proofErr w:type="spellEnd"/>
      <w:r w:rsidRPr="00E87F6A">
        <w:rPr>
          <w:rFonts w:ascii="Times New Roman" w:hAnsi="Times New Roman" w:cs="Times New Roman"/>
          <w:sz w:val="22"/>
          <w:szCs w:val="22"/>
          <w:lang w:val="lt-LT"/>
        </w:rPr>
        <w:t xml:space="preserve"> </w:t>
      </w:r>
      <w:proofErr w:type="spellStart"/>
      <w:r w:rsidRPr="00E87F6A">
        <w:rPr>
          <w:rFonts w:ascii="Times New Roman" w:hAnsi="Times New Roman" w:cs="Times New Roman"/>
          <w:sz w:val="22"/>
          <w:szCs w:val="22"/>
          <w:lang w:val="lt-LT"/>
        </w:rPr>
        <w:t>ovulė</w:t>
      </w:r>
      <w:proofErr w:type="spellEnd"/>
      <w:r w:rsidRPr="00E87F6A">
        <w:rPr>
          <w:rFonts w:ascii="Times New Roman" w:hAnsi="Times New Roman" w:cs="Times New Roman"/>
          <w:sz w:val="22"/>
          <w:szCs w:val="22"/>
          <w:lang w:val="lt-LT"/>
        </w:rPr>
        <w:t xml:space="preserve"> (= 100 mg </w:t>
      </w:r>
      <w:proofErr w:type="spellStart"/>
      <w:r w:rsidRPr="00E87F6A">
        <w:rPr>
          <w:rFonts w:ascii="Times New Roman" w:hAnsi="Times New Roman" w:cs="Times New Roman"/>
          <w:sz w:val="22"/>
          <w:szCs w:val="22"/>
          <w:lang w:val="lt-LT"/>
        </w:rPr>
        <w:t>klotrimazolo</w:t>
      </w:r>
      <w:proofErr w:type="spellEnd"/>
      <w:r w:rsidRPr="00E87F6A">
        <w:rPr>
          <w:rFonts w:ascii="Times New Roman" w:hAnsi="Times New Roman" w:cs="Times New Roman"/>
          <w:sz w:val="22"/>
          <w:szCs w:val="22"/>
          <w:lang w:val="lt-LT"/>
        </w:rPr>
        <w:t>) vieną kartą per parą 6 dienas iš eilės.</w:t>
      </w:r>
    </w:p>
    <w:p w14:paraId="05215DF5" w14:textId="77777777" w:rsidR="002F0994" w:rsidRPr="00E87F6A" w:rsidRDefault="002F0994" w:rsidP="002F0994">
      <w:pPr>
        <w:spacing w:line="240" w:lineRule="auto"/>
        <w:contextualSpacing/>
        <w:outlineLvl w:val="0"/>
        <w:rPr>
          <w:iCs/>
          <w:szCs w:val="22"/>
          <w:u w:val="single"/>
          <w:lang w:val="lt-LT"/>
        </w:rPr>
      </w:pPr>
    </w:p>
    <w:p w14:paraId="05215DF6" w14:textId="77777777" w:rsidR="002F0994" w:rsidRPr="00E87F6A" w:rsidRDefault="002F0994" w:rsidP="002F0994">
      <w:pPr>
        <w:spacing w:line="240" w:lineRule="auto"/>
        <w:contextualSpacing/>
        <w:outlineLvl w:val="0"/>
        <w:rPr>
          <w:iCs/>
          <w:szCs w:val="22"/>
          <w:u w:val="single"/>
          <w:lang w:val="lt-LT"/>
        </w:rPr>
      </w:pPr>
      <w:r w:rsidRPr="00E87F6A">
        <w:rPr>
          <w:i/>
          <w:szCs w:val="22"/>
          <w:lang w:val="lt-LT"/>
        </w:rPr>
        <w:t>Senyvoms moterims</w:t>
      </w:r>
      <w:r w:rsidRPr="00E87F6A">
        <w:rPr>
          <w:iCs/>
          <w:szCs w:val="22"/>
          <w:lang w:val="lt-LT"/>
        </w:rPr>
        <w:t xml:space="preserve"> </w:t>
      </w:r>
      <w:r w:rsidRPr="00E87F6A">
        <w:rPr>
          <w:szCs w:val="22"/>
          <w:lang w:val="lt-LT"/>
        </w:rPr>
        <w:t>dozės koreguoti nereikia.</w:t>
      </w:r>
    </w:p>
    <w:p w14:paraId="05215DF7" w14:textId="77777777" w:rsidR="002F0994" w:rsidRPr="00E87F6A" w:rsidRDefault="002F0994" w:rsidP="002F0994">
      <w:pPr>
        <w:spacing w:line="240" w:lineRule="auto"/>
        <w:contextualSpacing/>
        <w:outlineLvl w:val="0"/>
        <w:rPr>
          <w:iCs/>
          <w:szCs w:val="22"/>
          <w:u w:val="single"/>
          <w:lang w:val="lt-LT"/>
        </w:rPr>
      </w:pPr>
    </w:p>
    <w:p w14:paraId="05215DF8" w14:textId="77777777" w:rsidR="002F0994" w:rsidRPr="00E87F6A" w:rsidRDefault="002F0994" w:rsidP="002F0994">
      <w:pPr>
        <w:rPr>
          <w:szCs w:val="22"/>
          <w:u w:val="single"/>
          <w:lang w:val="lt-LT"/>
        </w:rPr>
      </w:pPr>
      <w:r w:rsidRPr="00E87F6A">
        <w:rPr>
          <w:szCs w:val="22"/>
          <w:u w:val="single"/>
          <w:lang w:val="lt-LT"/>
        </w:rPr>
        <w:t>Vartojimo metodas</w:t>
      </w:r>
    </w:p>
    <w:p w14:paraId="05215DF9" w14:textId="77777777" w:rsidR="002F0994" w:rsidRPr="00E87F6A" w:rsidRDefault="002F0994" w:rsidP="002F0994">
      <w:pPr>
        <w:rPr>
          <w:szCs w:val="22"/>
          <w:lang w:val="lt-LT"/>
        </w:rPr>
      </w:pP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w:t>
      </w:r>
      <w:proofErr w:type="spellStart"/>
      <w:r w:rsidRPr="00E87F6A">
        <w:rPr>
          <w:szCs w:val="22"/>
          <w:lang w:val="lt-LT"/>
        </w:rPr>
        <w:t>ovulė</w:t>
      </w:r>
      <w:proofErr w:type="spellEnd"/>
      <w:r w:rsidRPr="00E87F6A">
        <w:rPr>
          <w:szCs w:val="22"/>
          <w:lang w:val="lt-LT"/>
        </w:rPr>
        <w:t xml:space="preserve"> skirta vartoti į makštį.</w:t>
      </w:r>
    </w:p>
    <w:p w14:paraId="05215DFA" w14:textId="77777777" w:rsidR="002F0994" w:rsidRPr="00E87F6A" w:rsidRDefault="002F0994" w:rsidP="002F0994">
      <w:pPr>
        <w:rPr>
          <w:szCs w:val="22"/>
          <w:lang w:val="lt-LT"/>
        </w:rPr>
      </w:pPr>
      <w:r w:rsidRPr="00E87F6A">
        <w:rPr>
          <w:szCs w:val="22"/>
          <w:lang w:val="lt-LT"/>
        </w:rPr>
        <w:t xml:space="preserve">Vakare švariai nusiplovę rankas pirštu įstumkite </w:t>
      </w:r>
      <w:proofErr w:type="spellStart"/>
      <w:r w:rsidRPr="00E87F6A">
        <w:rPr>
          <w:szCs w:val="22"/>
          <w:lang w:val="lt-LT"/>
        </w:rPr>
        <w:t>ovulę</w:t>
      </w:r>
      <w:proofErr w:type="spellEnd"/>
      <w:r w:rsidRPr="00E87F6A">
        <w:rPr>
          <w:szCs w:val="22"/>
          <w:lang w:val="lt-LT"/>
        </w:rPr>
        <w:t xml:space="preserve"> į makštį kuo giliau. Tai patogiau atlikti gulint ant nugaros šiek tiek sulenktomis kojomis. </w:t>
      </w:r>
    </w:p>
    <w:p w14:paraId="05215DFB" w14:textId="77777777" w:rsidR="002F0994" w:rsidRPr="00E87F6A" w:rsidRDefault="002F0994" w:rsidP="002F0994">
      <w:pPr>
        <w:rPr>
          <w:szCs w:val="22"/>
          <w:lang w:val="lt-LT"/>
        </w:rPr>
      </w:pPr>
    </w:p>
    <w:p w14:paraId="05215DFC" w14:textId="77777777" w:rsidR="002F0994" w:rsidRPr="00E87F6A" w:rsidRDefault="002F0994" w:rsidP="002F0994">
      <w:pPr>
        <w:rPr>
          <w:szCs w:val="22"/>
          <w:lang w:val="lt-LT"/>
        </w:rPr>
      </w:pPr>
      <w:r w:rsidRPr="00E87F6A">
        <w:rPr>
          <w:szCs w:val="22"/>
          <w:lang w:val="lt-LT"/>
        </w:rPr>
        <w:t xml:space="preserve">Norėdami išimti </w:t>
      </w:r>
      <w:proofErr w:type="spellStart"/>
      <w:r w:rsidRPr="00E87F6A">
        <w:rPr>
          <w:szCs w:val="22"/>
          <w:lang w:val="lt-LT"/>
        </w:rPr>
        <w:t>ovulę</w:t>
      </w:r>
      <w:proofErr w:type="spellEnd"/>
      <w:r w:rsidRPr="00E87F6A">
        <w:rPr>
          <w:szCs w:val="22"/>
          <w:lang w:val="lt-LT"/>
        </w:rPr>
        <w:t xml:space="preserve"> iš </w:t>
      </w:r>
      <w:proofErr w:type="spellStart"/>
      <w:r w:rsidRPr="00E87F6A">
        <w:rPr>
          <w:szCs w:val="22"/>
          <w:lang w:val="lt-LT"/>
        </w:rPr>
        <w:t>dvisluoksnės</w:t>
      </w:r>
      <w:proofErr w:type="spellEnd"/>
      <w:r w:rsidRPr="00E87F6A">
        <w:rPr>
          <w:szCs w:val="22"/>
          <w:lang w:val="lt-LT"/>
        </w:rPr>
        <w:t xml:space="preserve"> juostelės, ties jos galiuku atplėškite du folijos sluoksnius, kaip </w:t>
      </w:r>
    </w:p>
    <w:p w14:paraId="05215DFD" w14:textId="77777777" w:rsidR="002F0994" w:rsidRPr="00E87F6A" w:rsidRDefault="002F0994" w:rsidP="002F0994">
      <w:pPr>
        <w:rPr>
          <w:szCs w:val="22"/>
          <w:lang w:val="lt-LT"/>
        </w:rPr>
      </w:pPr>
      <w:r w:rsidRPr="00E87F6A">
        <w:rPr>
          <w:szCs w:val="22"/>
          <w:lang w:val="lt-LT"/>
        </w:rPr>
        <w:t>pavaizduota šalia esančiame paveiksle.</w:t>
      </w:r>
    </w:p>
    <w:p w14:paraId="05215DFE" w14:textId="77777777" w:rsidR="002F0994" w:rsidRPr="00E87F6A" w:rsidRDefault="002F0994" w:rsidP="002F0994">
      <w:pPr>
        <w:rPr>
          <w:szCs w:val="22"/>
          <w:lang w:val="lt-LT"/>
        </w:rPr>
      </w:pPr>
    </w:p>
    <w:p w14:paraId="05215DFF" w14:textId="77777777" w:rsidR="002F0994" w:rsidRPr="00E87F6A" w:rsidRDefault="002F0994" w:rsidP="002F0994">
      <w:pPr>
        <w:rPr>
          <w:szCs w:val="22"/>
          <w:lang w:val="lt-LT"/>
        </w:rPr>
      </w:pPr>
      <w:r w:rsidRPr="00E87F6A">
        <w:rPr>
          <w:noProof/>
          <w:szCs w:val="22"/>
          <w:lang w:val="lt-LT" w:eastAsia="lt-LT"/>
        </w:rPr>
        <w:drawing>
          <wp:anchor distT="0" distB="0" distL="114300" distR="114300" simplePos="0" relativeHeight="251659264" behindDoc="0" locked="0" layoutInCell="1" allowOverlap="1" wp14:anchorId="05215E55" wp14:editId="05215E56">
            <wp:simplePos x="0" y="0"/>
            <wp:positionH relativeFrom="column">
              <wp:posOffset>65405</wp:posOffset>
            </wp:positionH>
            <wp:positionV relativeFrom="paragraph">
              <wp:posOffset>-31750</wp:posOffset>
            </wp:positionV>
            <wp:extent cx="1143000" cy="800100"/>
            <wp:effectExtent l="19050" t="19050" r="1905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05215E00" w14:textId="77777777" w:rsidR="002F0994" w:rsidRPr="00E87F6A" w:rsidRDefault="002F0994" w:rsidP="002F0994">
      <w:pPr>
        <w:rPr>
          <w:szCs w:val="22"/>
          <w:lang w:val="lt-LT"/>
        </w:rPr>
      </w:pPr>
    </w:p>
    <w:p w14:paraId="05215E01" w14:textId="77777777" w:rsidR="002F0994" w:rsidRPr="00E87F6A" w:rsidRDefault="002F0994" w:rsidP="002F0994">
      <w:pPr>
        <w:rPr>
          <w:szCs w:val="22"/>
          <w:lang w:val="lt-LT"/>
        </w:rPr>
      </w:pPr>
    </w:p>
    <w:p w14:paraId="05215E02" w14:textId="77777777" w:rsidR="002F0994" w:rsidRPr="00E87F6A" w:rsidRDefault="002F0994" w:rsidP="002F0994">
      <w:pPr>
        <w:rPr>
          <w:szCs w:val="22"/>
          <w:lang w:val="lt-LT"/>
        </w:rPr>
      </w:pPr>
    </w:p>
    <w:p w14:paraId="05215E03" w14:textId="77777777" w:rsidR="002F0994" w:rsidRPr="00E87F6A" w:rsidRDefault="002F0994" w:rsidP="002F0994">
      <w:pPr>
        <w:rPr>
          <w:szCs w:val="22"/>
          <w:lang w:val="lt-LT"/>
        </w:rPr>
      </w:pPr>
    </w:p>
    <w:p w14:paraId="05215E04" w14:textId="77777777" w:rsidR="002F0994" w:rsidRPr="00E87F6A" w:rsidRDefault="002F0994" w:rsidP="002F0994">
      <w:pPr>
        <w:rPr>
          <w:szCs w:val="22"/>
          <w:lang w:val="lt-LT"/>
        </w:rPr>
      </w:pPr>
      <w:r w:rsidRPr="00E87F6A">
        <w:rPr>
          <w:szCs w:val="22"/>
          <w:lang w:val="lt-LT"/>
        </w:rPr>
        <w:t xml:space="preserve">Norint išvengti riebalų dėmių susidarymo ant rūbų, </w:t>
      </w:r>
      <w:proofErr w:type="spellStart"/>
      <w:r w:rsidRPr="00E87F6A">
        <w:rPr>
          <w:szCs w:val="22"/>
          <w:lang w:val="lt-LT"/>
        </w:rPr>
        <w:t>ovulių</w:t>
      </w:r>
      <w:proofErr w:type="spellEnd"/>
      <w:r w:rsidRPr="00E87F6A">
        <w:rPr>
          <w:szCs w:val="22"/>
          <w:lang w:val="lt-LT"/>
        </w:rPr>
        <w:t xml:space="preserve"> vartojimo metu į kelnaites reikia įsidėti įklotą.</w:t>
      </w:r>
    </w:p>
    <w:p w14:paraId="05215E05" w14:textId="77777777" w:rsidR="002F0994" w:rsidRPr="00E87F6A" w:rsidRDefault="002F0994" w:rsidP="002F0994">
      <w:pPr>
        <w:rPr>
          <w:szCs w:val="22"/>
          <w:lang w:val="lt-LT"/>
        </w:rPr>
      </w:pPr>
    </w:p>
    <w:p w14:paraId="05215E06" w14:textId="77777777" w:rsidR="002F0994" w:rsidRPr="00E87F6A" w:rsidRDefault="002F0994" w:rsidP="002F0994">
      <w:pPr>
        <w:rPr>
          <w:szCs w:val="22"/>
          <w:u w:val="single"/>
          <w:lang w:val="lt-LT"/>
        </w:rPr>
      </w:pPr>
      <w:r w:rsidRPr="00E87F6A">
        <w:rPr>
          <w:szCs w:val="22"/>
          <w:u w:val="single"/>
          <w:lang w:val="lt-LT"/>
        </w:rPr>
        <w:t>Vartojimo trukmė</w:t>
      </w:r>
    </w:p>
    <w:p w14:paraId="05215E07" w14:textId="77777777" w:rsidR="002F0994" w:rsidRPr="00E87F6A" w:rsidRDefault="002F0994" w:rsidP="002F0994">
      <w:pPr>
        <w:rPr>
          <w:szCs w:val="22"/>
          <w:lang w:val="lt-LT"/>
        </w:rPr>
      </w:pPr>
      <w:r w:rsidRPr="00E87F6A">
        <w:rPr>
          <w:szCs w:val="22"/>
          <w:lang w:val="lt-LT"/>
        </w:rPr>
        <w:t xml:space="preserve">Grybelių sukeltą makšties uždegimą </w:t>
      </w:r>
      <w:proofErr w:type="spellStart"/>
      <w:r w:rsidRPr="00E87F6A">
        <w:rPr>
          <w:szCs w:val="22"/>
          <w:lang w:val="lt-LT"/>
        </w:rPr>
        <w:t>Canifug</w:t>
      </w:r>
      <w:proofErr w:type="spellEnd"/>
      <w:r w:rsidRPr="00E87F6A">
        <w:rPr>
          <w:szCs w:val="22"/>
          <w:lang w:val="lt-LT"/>
        </w:rPr>
        <w:t xml:space="preserve"> </w:t>
      </w:r>
      <w:proofErr w:type="spellStart"/>
      <w:r w:rsidRPr="00E87F6A">
        <w:rPr>
          <w:szCs w:val="22"/>
          <w:lang w:val="lt-LT"/>
        </w:rPr>
        <w:t>Cremolum</w:t>
      </w:r>
      <w:proofErr w:type="spellEnd"/>
      <w:r w:rsidRPr="00E87F6A">
        <w:rPr>
          <w:szCs w:val="22"/>
          <w:lang w:val="lt-LT"/>
        </w:rPr>
        <w:t xml:space="preserve"> 100 mg </w:t>
      </w:r>
      <w:proofErr w:type="spellStart"/>
      <w:r w:rsidRPr="00E87F6A">
        <w:rPr>
          <w:szCs w:val="22"/>
          <w:lang w:val="lt-LT"/>
        </w:rPr>
        <w:t>ovulėmis</w:t>
      </w:r>
      <w:proofErr w:type="spellEnd"/>
      <w:r w:rsidRPr="00E87F6A">
        <w:rPr>
          <w:szCs w:val="22"/>
          <w:lang w:val="lt-LT"/>
        </w:rPr>
        <w:t xml:space="preserve"> dažniausiai pakanka gydyti 6 dienas. Net jeigu jaučiatės geriau, užbaikite 6 dienų gydymo kursą.</w:t>
      </w:r>
    </w:p>
    <w:p w14:paraId="05215E08" w14:textId="77777777" w:rsidR="002F0994" w:rsidRPr="00E87F6A" w:rsidRDefault="002F0994" w:rsidP="002F0994">
      <w:pPr>
        <w:rPr>
          <w:szCs w:val="22"/>
          <w:lang w:val="lt-LT"/>
        </w:rPr>
      </w:pPr>
    </w:p>
    <w:p w14:paraId="05215E09" w14:textId="77777777" w:rsidR="002F0994" w:rsidRPr="00E87F6A" w:rsidRDefault="002F0994" w:rsidP="002F0994">
      <w:pPr>
        <w:rPr>
          <w:szCs w:val="22"/>
          <w:lang w:val="lt-LT"/>
        </w:rPr>
      </w:pPr>
      <w:r w:rsidRPr="00E87F6A">
        <w:rPr>
          <w:szCs w:val="22"/>
          <w:lang w:val="lt-LT"/>
        </w:rPr>
        <w:t>Prireikus galima paskirti antrą 6 dienų gydymo kursą.</w:t>
      </w:r>
    </w:p>
    <w:p w14:paraId="05215E0A" w14:textId="77777777" w:rsidR="002F0994" w:rsidRPr="00E87F6A" w:rsidRDefault="002F0994" w:rsidP="002F0994">
      <w:pPr>
        <w:numPr>
          <w:ilvl w:val="12"/>
          <w:numId w:val="0"/>
        </w:numPr>
        <w:tabs>
          <w:tab w:val="clear" w:pos="567"/>
        </w:tabs>
        <w:spacing w:line="240" w:lineRule="auto"/>
        <w:ind w:right="-2"/>
        <w:rPr>
          <w:szCs w:val="22"/>
          <w:lang w:val="lt-LT"/>
        </w:rPr>
      </w:pPr>
    </w:p>
    <w:p w14:paraId="05215E0B" w14:textId="77777777" w:rsidR="002F0994" w:rsidRPr="00E87F6A" w:rsidRDefault="002F0994" w:rsidP="002F0994">
      <w:pPr>
        <w:pStyle w:val="Antrat4"/>
        <w:rPr>
          <w:noProof w:val="0"/>
          <w:szCs w:val="22"/>
          <w:lang w:val="lt-LT"/>
        </w:rPr>
      </w:pPr>
      <w:r w:rsidRPr="00E87F6A">
        <w:rPr>
          <w:noProof w:val="0"/>
          <w:szCs w:val="22"/>
          <w:lang w:val="lt-LT"/>
        </w:rPr>
        <w:t xml:space="preserve">Ką daryti pavartojus per didelę </w:t>
      </w: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r w:rsidRPr="00E87F6A">
        <w:rPr>
          <w:noProof w:val="0"/>
          <w:szCs w:val="22"/>
          <w:lang w:val="lt-LT"/>
        </w:rPr>
        <w:t xml:space="preserve"> dozę?</w:t>
      </w:r>
    </w:p>
    <w:p w14:paraId="05215E0C" w14:textId="77777777" w:rsidR="002F0994" w:rsidRPr="00E87F6A" w:rsidRDefault="002F0994" w:rsidP="002F0994">
      <w:pPr>
        <w:rPr>
          <w:szCs w:val="22"/>
          <w:lang w:val="lt-LT" w:eastAsia="en-US"/>
        </w:rPr>
      </w:pPr>
      <w:r w:rsidRPr="00E87F6A">
        <w:rPr>
          <w:szCs w:val="22"/>
          <w:lang w:val="lt-LT" w:eastAsia="en-US"/>
        </w:rPr>
        <w:t xml:space="preserve">Pavartojus per didelę </w:t>
      </w:r>
      <w:proofErr w:type="spellStart"/>
      <w:r w:rsidRPr="00E87F6A">
        <w:rPr>
          <w:szCs w:val="22"/>
          <w:lang w:val="lt-LT" w:eastAsia="en-US"/>
        </w:rPr>
        <w:t>Canifug</w:t>
      </w:r>
      <w:proofErr w:type="spellEnd"/>
      <w:r w:rsidRPr="00E87F6A">
        <w:rPr>
          <w:szCs w:val="22"/>
          <w:lang w:val="lt-LT" w:eastAsia="en-US"/>
        </w:rPr>
        <w:t xml:space="preserve"> </w:t>
      </w:r>
      <w:proofErr w:type="spellStart"/>
      <w:r w:rsidRPr="00E87F6A">
        <w:rPr>
          <w:szCs w:val="22"/>
          <w:lang w:val="lt-LT" w:eastAsia="en-US"/>
        </w:rPr>
        <w:t>Cremolum</w:t>
      </w:r>
      <w:proofErr w:type="spellEnd"/>
      <w:r w:rsidRPr="00E87F6A">
        <w:rPr>
          <w:szCs w:val="22"/>
          <w:lang w:val="lt-LT" w:eastAsia="en-US"/>
        </w:rPr>
        <w:t xml:space="preserve"> dozę į makštį, tęskite gydymą kitą kartą įprasta doze. Perdozavimo rizikos beveik nėra.</w:t>
      </w:r>
    </w:p>
    <w:p w14:paraId="05215E0D" w14:textId="77777777" w:rsidR="002F0994" w:rsidRPr="00E87F6A" w:rsidRDefault="002F0994" w:rsidP="002F0994">
      <w:pPr>
        <w:rPr>
          <w:szCs w:val="22"/>
          <w:lang w:val="lt-LT" w:eastAsia="en-US"/>
        </w:rPr>
      </w:pPr>
    </w:p>
    <w:p w14:paraId="05215E0E" w14:textId="77777777" w:rsidR="002F0994" w:rsidRPr="00E87F6A" w:rsidRDefault="002F0994" w:rsidP="002F0994">
      <w:pPr>
        <w:rPr>
          <w:szCs w:val="22"/>
          <w:lang w:val="lt-LT"/>
        </w:rPr>
      </w:pPr>
      <w:r w:rsidRPr="00E87F6A">
        <w:rPr>
          <w:szCs w:val="22"/>
          <w:lang w:val="lt-LT" w:eastAsia="en-US"/>
        </w:rPr>
        <w:t xml:space="preserve">Jeigu netyčia prarijote </w:t>
      </w:r>
      <w:proofErr w:type="spellStart"/>
      <w:r w:rsidRPr="00E87F6A">
        <w:rPr>
          <w:szCs w:val="22"/>
          <w:lang w:val="lt-LT" w:eastAsia="en-US"/>
        </w:rPr>
        <w:t>Canifug</w:t>
      </w:r>
      <w:proofErr w:type="spellEnd"/>
      <w:r w:rsidRPr="00E87F6A">
        <w:rPr>
          <w:szCs w:val="22"/>
          <w:lang w:val="lt-LT" w:eastAsia="en-US"/>
        </w:rPr>
        <w:t xml:space="preserve"> </w:t>
      </w:r>
      <w:proofErr w:type="spellStart"/>
      <w:r w:rsidRPr="00E87F6A">
        <w:rPr>
          <w:szCs w:val="22"/>
          <w:lang w:val="lt-LT" w:eastAsia="en-US"/>
        </w:rPr>
        <w:t>Cremolum</w:t>
      </w:r>
      <w:proofErr w:type="spellEnd"/>
      <w:r w:rsidRPr="00E87F6A">
        <w:rPr>
          <w:szCs w:val="22"/>
          <w:lang w:val="lt-LT" w:eastAsia="en-US"/>
        </w:rPr>
        <w:t xml:space="preserve"> - </w:t>
      </w:r>
      <w:r w:rsidRPr="00E87F6A">
        <w:rPr>
          <w:szCs w:val="22"/>
          <w:lang w:val="lt-LT"/>
        </w:rPr>
        <w:t>tokiais atvejais pasitarkite su gydytoju.</w:t>
      </w:r>
    </w:p>
    <w:p w14:paraId="05215E0F" w14:textId="77777777" w:rsidR="002F0994" w:rsidRPr="00E87F6A" w:rsidRDefault="002F0994" w:rsidP="002F0994">
      <w:pPr>
        <w:numPr>
          <w:ilvl w:val="12"/>
          <w:numId w:val="0"/>
        </w:numPr>
        <w:tabs>
          <w:tab w:val="clear" w:pos="567"/>
        </w:tabs>
        <w:spacing w:line="240" w:lineRule="auto"/>
        <w:ind w:right="-2"/>
        <w:rPr>
          <w:szCs w:val="22"/>
          <w:lang w:val="lt-LT"/>
        </w:rPr>
      </w:pPr>
    </w:p>
    <w:p w14:paraId="05215E10" w14:textId="77777777" w:rsidR="002F0994" w:rsidRPr="00E87F6A" w:rsidRDefault="002F0994" w:rsidP="002F0994">
      <w:pPr>
        <w:pStyle w:val="Antrat4"/>
        <w:rPr>
          <w:noProof w:val="0"/>
          <w:szCs w:val="22"/>
          <w:lang w:val="lt-LT"/>
        </w:rPr>
      </w:pPr>
      <w:r w:rsidRPr="00E87F6A">
        <w:rPr>
          <w:noProof w:val="0"/>
          <w:szCs w:val="22"/>
          <w:lang w:val="lt-LT"/>
        </w:rPr>
        <w:t xml:space="preserve">Pamiršus pavartoti </w:t>
      </w: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p>
    <w:p w14:paraId="05215E11"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Negalima vartoti dvigubos dozės norint kompensuoti praleistą dozę. Tęskite gydymą nustatyta doze.</w:t>
      </w:r>
    </w:p>
    <w:p w14:paraId="05215E12" w14:textId="77777777" w:rsidR="002F0994" w:rsidRPr="00E87F6A" w:rsidRDefault="002F0994" w:rsidP="002F0994">
      <w:pPr>
        <w:numPr>
          <w:ilvl w:val="12"/>
          <w:numId w:val="0"/>
        </w:numPr>
        <w:tabs>
          <w:tab w:val="clear" w:pos="567"/>
        </w:tabs>
        <w:spacing w:line="240" w:lineRule="auto"/>
        <w:ind w:right="-2"/>
        <w:rPr>
          <w:szCs w:val="22"/>
          <w:lang w:val="lt-LT"/>
        </w:rPr>
      </w:pPr>
    </w:p>
    <w:p w14:paraId="05215E13" w14:textId="77777777" w:rsidR="002F0994" w:rsidRPr="00E87F6A" w:rsidRDefault="002F0994" w:rsidP="002F0994">
      <w:pPr>
        <w:pStyle w:val="Antrat4"/>
        <w:rPr>
          <w:noProof w:val="0"/>
          <w:szCs w:val="22"/>
          <w:lang w:val="lt-LT"/>
        </w:rPr>
      </w:pPr>
      <w:r w:rsidRPr="00E87F6A">
        <w:rPr>
          <w:noProof w:val="0"/>
          <w:szCs w:val="22"/>
          <w:lang w:val="lt-LT"/>
        </w:rPr>
        <w:t xml:space="preserve">Nustojus vartoti </w:t>
      </w: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r w:rsidRPr="00E87F6A">
        <w:rPr>
          <w:noProof w:val="0"/>
          <w:szCs w:val="22"/>
          <w:lang w:val="lt-LT"/>
        </w:rPr>
        <w:t xml:space="preserve"> </w:t>
      </w:r>
    </w:p>
    <w:p w14:paraId="05215E14" w14:textId="77777777" w:rsidR="002F0994" w:rsidRPr="00E87F6A" w:rsidRDefault="002F0994" w:rsidP="002F0994">
      <w:pPr>
        <w:rPr>
          <w:szCs w:val="22"/>
          <w:lang w:val="lt-LT"/>
        </w:rPr>
      </w:pPr>
      <w:r w:rsidRPr="00E87F6A">
        <w:rPr>
          <w:szCs w:val="22"/>
          <w:lang w:val="lt-LT"/>
        </w:rPr>
        <w:t>Pasitarkite su gydytoju ar vaistininku dėl tolesnių veiksmų, nes gydymas gali būti nesėkmingas.</w:t>
      </w:r>
    </w:p>
    <w:p w14:paraId="05215E15" w14:textId="77777777" w:rsidR="002F0994" w:rsidRPr="00E87F6A" w:rsidRDefault="002F0994" w:rsidP="002F0994">
      <w:pPr>
        <w:numPr>
          <w:ilvl w:val="12"/>
          <w:numId w:val="0"/>
        </w:numPr>
        <w:tabs>
          <w:tab w:val="clear" w:pos="567"/>
        </w:tabs>
        <w:spacing w:line="240" w:lineRule="auto"/>
        <w:ind w:right="-29"/>
        <w:rPr>
          <w:szCs w:val="22"/>
          <w:lang w:val="lt-LT"/>
        </w:rPr>
      </w:pPr>
    </w:p>
    <w:p w14:paraId="05215E16" w14:textId="77777777" w:rsidR="002F0994" w:rsidRPr="00E87F6A" w:rsidRDefault="002F0994" w:rsidP="002F0994">
      <w:pPr>
        <w:numPr>
          <w:ilvl w:val="12"/>
          <w:numId w:val="0"/>
        </w:numPr>
        <w:tabs>
          <w:tab w:val="clear" w:pos="567"/>
        </w:tabs>
        <w:spacing w:line="240" w:lineRule="auto"/>
        <w:ind w:right="-29"/>
        <w:rPr>
          <w:szCs w:val="22"/>
          <w:lang w:val="lt-LT"/>
        </w:rPr>
      </w:pPr>
      <w:r w:rsidRPr="00E87F6A">
        <w:rPr>
          <w:szCs w:val="22"/>
          <w:lang w:val="lt-LT"/>
        </w:rPr>
        <w:t>Jeigu kiltų daugiau klausimų dėl šio vaisto vartojimo, kreipkitės į gydytoją arba vaistininką.</w:t>
      </w:r>
    </w:p>
    <w:p w14:paraId="05215E17" w14:textId="77777777" w:rsidR="002F0994" w:rsidRPr="00E87F6A" w:rsidRDefault="002F0994" w:rsidP="002F0994">
      <w:pPr>
        <w:numPr>
          <w:ilvl w:val="12"/>
          <w:numId w:val="0"/>
        </w:numPr>
        <w:tabs>
          <w:tab w:val="clear" w:pos="567"/>
        </w:tabs>
        <w:spacing w:line="240" w:lineRule="auto"/>
        <w:rPr>
          <w:szCs w:val="22"/>
          <w:lang w:val="lt-LT"/>
        </w:rPr>
      </w:pPr>
    </w:p>
    <w:p w14:paraId="05215E18" w14:textId="77777777" w:rsidR="002F0994" w:rsidRPr="00E87F6A" w:rsidRDefault="002F0994" w:rsidP="002F0994">
      <w:pPr>
        <w:numPr>
          <w:ilvl w:val="12"/>
          <w:numId w:val="0"/>
        </w:numPr>
        <w:tabs>
          <w:tab w:val="clear" w:pos="567"/>
        </w:tabs>
        <w:spacing w:line="240" w:lineRule="auto"/>
        <w:rPr>
          <w:szCs w:val="22"/>
          <w:lang w:val="lt-LT"/>
        </w:rPr>
      </w:pPr>
    </w:p>
    <w:p w14:paraId="05215E19"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4.</w:t>
      </w:r>
      <w:r w:rsidRPr="00E87F6A">
        <w:rPr>
          <w:rFonts w:ascii="Times New Roman" w:hAnsi="Times New Roman"/>
          <w:sz w:val="22"/>
          <w:szCs w:val="22"/>
          <w:lang w:val="lt-LT"/>
        </w:rPr>
        <w:tab/>
        <w:t>Galimas šalutinis poveikis</w:t>
      </w:r>
    </w:p>
    <w:p w14:paraId="05215E1A" w14:textId="77777777" w:rsidR="002F0994" w:rsidRPr="00E87F6A" w:rsidRDefault="002F0994" w:rsidP="002F0994">
      <w:pPr>
        <w:numPr>
          <w:ilvl w:val="12"/>
          <w:numId w:val="0"/>
        </w:numPr>
        <w:tabs>
          <w:tab w:val="clear" w:pos="567"/>
        </w:tabs>
        <w:spacing w:line="240" w:lineRule="auto"/>
        <w:rPr>
          <w:szCs w:val="22"/>
          <w:lang w:val="lt-LT"/>
        </w:rPr>
      </w:pPr>
    </w:p>
    <w:p w14:paraId="05215E1B" w14:textId="77777777" w:rsidR="002F0994" w:rsidRPr="00E87F6A" w:rsidRDefault="002F0994" w:rsidP="002F0994">
      <w:pPr>
        <w:numPr>
          <w:ilvl w:val="12"/>
          <w:numId w:val="0"/>
        </w:numPr>
        <w:tabs>
          <w:tab w:val="clear" w:pos="567"/>
        </w:tabs>
        <w:spacing w:line="240" w:lineRule="auto"/>
        <w:ind w:right="-29"/>
        <w:rPr>
          <w:szCs w:val="22"/>
          <w:lang w:val="lt-LT"/>
        </w:rPr>
      </w:pPr>
      <w:r w:rsidRPr="00E87F6A">
        <w:rPr>
          <w:szCs w:val="22"/>
          <w:lang w:val="lt-LT"/>
        </w:rPr>
        <w:t>Šis vaistas, kaip ir visi kiti, gali sukelti šalutinį poveikį, nors jis pasireiškia ne visiems žmonėms.</w:t>
      </w:r>
    </w:p>
    <w:p w14:paraId="05215E1C" w14:textId="77777777" w:rsidR="002F0994" w:rsidRPr="00E87F6A" w:rsidRDefault="002F0994" w:rsidP="002F0994">
      <w:pPr>
        <w:numPr>
          <w:ilvl w:val="12"/>
          <w:numId w:val="0"/>
        </w:numPr>
        <w:tabs>
          <w:tab w:val="clear" w:pos="567"/>
        </w:tabs>
        <w:spacing w:line="240" w:lineRule="auto"/>
        <w:ind w:right="-29"/>
        <w:rPr>
          <w:szCs w:val="22"/>
          <w:lang w:val="lt-LT"/>
        </w:rPr>
      </w:pPr>
    </w:p>
    <w:p w14:paraId="05215E1D" w14:textId="77777777" w:rsidR="002F0994" w:rsidRPr="00E87F6A" w:rsidRDefault="002F0994" w:rsidP="002F0994">
      <w:pPr>
        <w:pStyle w:val="knZulassung01"/>
        <w:spacing w:after="0"/>
        <w:ind w:left="0" w:right="0" w:firstLine="0"/>
        <w:rPr>
          <w:rFonts w:ascii="Times New Roman" w:hAnsi="Times New Roman" w:cs="Times New Roman"/>
          <w:bCs/>
          <w:sz w:val="22"/>
          <w:szCs w:val="22"/>
          <w:lang w:val="lt-LT"/>
        </w:rPr>
      </w:pPr>
      <w:r w:rsidRPr="00E87F6A">
        <w:rPr>
          <w:rFonts w:ascii="Times New Roman" w:hAnsi="Times New Roman" w:cs="Times New Roman"/>
          <w:bCs/>
          <w:sz w:val="22"/>
          <w:szCs w:val="22"/>
          <w:lang w:val="lt-LT"/>
        </w:rPr>
        <w:t xml:space="preserve">Pasireiškus šalutiniam poveikiui, išvardytam žemiau, nustokite vartoti </w:t>
      </w:r>
      <w:proofErr w:type="spellStart"/>
      <w:r w:rsidRPr="00E87F6A">
        <w:rPr>
          <w:rFonts w:ascii="Times New Roman" w:hAnsi="Times New Roman" w:cs="Times New Roman"/>
          <w:bCs/>
          <w:sz w:val="22"/>
          <w:szCs w:val="22"/>
          <w:lang w:val="lt-LT"/>
        </w:rPr>
        <w:t>Canifug</w:t>
      </w:r>
      <w:proofErr w:type="spellEnd"/>
      <w:r w:rsidRPr="00E87F6A">
        <w:rPr>
          <w:rFonts w:ascii="Times New Roman" w:hAnsi="Times New Roman" w:cs="Times New Roman"/>
          <w:bCs/>
          <w:sz w:val="22"/>
          <w:szCs w:val="22"/>
          <w:lang w:val="lt-LT"/>
        </w:rPr>
        <w:t xml:space="preserve"> </w:t>
      </w:r>
      <w:proofErr w:type="spellStart"/>
      <w:r w:rsidRPr="00E87F6A">
        <w:rPr>
          <w:rFonts w:ascii="Times New Roman" w:hAnsi="Times New Roman" w:cs="Times New Roman"/>
          <w:bCs/>
          <w:sz w:val="22"/>
          <w:szCs w:val="22"/>
          <w:lang w:val="lt-LT"/>
        </w:rPr>
        <w:t>Cremolum</w:t>
      </w:r>
      <w:proofErr w:type="spellEnd"/>
      <w:r w:rsidRPr="00E87F6A">
        <w:rPr>
          <w:rFonts w:ascii="Times New Roman" w:hAnsi="Times New Roman" w:cs="Times New Roman"/>
          <w:bCs/>
          <w:sz w:val="22"/>
          <w:szCs w:val="22"/>
          <w:lang w:val="lt-LT"/>
        </w:rPr>
        <w:t xml:space="preserve"> ir kiek galima greičiau pasitarkite su gydytoju. </w:t>
      </w:r>
    </w:p>
    <w:p w14:paraId="05215E1E" w14:textId="77777777" w:rsidR="00342926" w:rsidRPr="00E87F6A" w:rsidRDefault="00342926" w:rsidP="00342926">
      <w:pPr>
        <w:pStyle w:val="knZulassung01"/>
        <w:spacing w:after="0"/>
        <w:ind w:left="0" w:right="0" w:firstLine="0"/>
        <w:rPr>
          <w:rFonts w:ascii="Times New Roman" w:hAnsi="Times New Roman" w:cs="Times New Roman"/>
          <w:b/>
          <w:sz w:val="22"/>
          <w:szCs w:val="22"/>
          <w:lang w:val="lt-LT"/>
        </w:rPr>
      </w:pPr>
    </w:p>
    <w:p w14:paraId="05215E1F" w14:textId="77777777" w:rsidR="00342926" w:rsidRPr="00E87F6A" w:rsidRDefault="00342926" w:rsidP="00342926">
      <w:pPr>
        <w:pStyle w:val="knZulassung01"/>
        <w:spacing w:after="0"/>
        <w:ind w:left="0" w:right="0" w:firstLine="0"/>
        <w:rPr>
          <w:rFonts w:ascii="Times New Roman" w:hAnsi="Times New Roman" w:cs="Times New Roman"/>
          <w:b/>
          <w:sz w:val="22"/>
          <w:szCs w:val="22"/>
          <w:lang w:val="lt-LT"/>
        </w:rPr>
      </w:pPr>
      <w:r w:rsidRPr="00E87F6A">
        <w:rPr>
          <w:rFonts w:ascii="Times New Roman" w:hAnsi="Times New Roman" w:cs="Times New Roman"/>
          <w:i/>
          <w:sz w:val="22"/>
          <w:szCs w:val="22"/>
          <w:lang w:val="lt-LT"/>
        </w:rPr>
        <w:t>Dažnis nežinomas</w:t>
      </w:r>
      <w:r w:rsidRPr="00E87F6A">
        <w:rPr>
          <w:rFonts w:ascii="Times New Roman" w:hAnsi="Times New Roman" w:cs="Times New Roman"/>
          <w:b/>
          <w:sz w:val="22"/>
          <w:szCs w:val="22"/>
          <w:lang w:val="lt-LT"/>
        </w:rPr>
        <w:t xml:space="preserve"> </w:t>
      </w:r>
      <w:r w:rsidRPr="00E87F6A">
        <w:rPr>
          <w:rFonts w:ascii="Times New Roman" w:hAnsi="Times New Roman" w:cs="Times New Roman"/>
          <w:sz w:val="22"/>
          <w:szCs w:val="22"/>
          <w:lang w:val="lt-LT"/>
        </w:rPr>
        <w:t xml:space="preserve">(negali būti įvertintas pagal turimus duomenis): </w:t>
      </w:r>
      <w:r w:rsidR="003D238F" w:rsidRPr="00E87F6A">
        <w:rPr>
          <w:rFonts w:ascii="Times New Roman" w:hAnsi="Times New Roman" w:cs="Times New Roman"/>
          <w:sz w:val="22"/>
          <w:szCs w:val="22"/>
          <w:lang w:val="lt-LT"/>
        </w:rPr>
        <w:t xml:space="preserve">kai kuriais atvejais gali kilti </w:t>
      </w:r>
      <w:proofErr w:type="spellStart"/>
      <w:r w:rsidRPr="00E87F6A">
        <w:rPr>
          <w:rFonts w:ascii="Times New Roman" w:hAnsi="Times New Roman" w:cs="Times New Roman"/>
          <w:sz w:val="22"/>
          <w:szCs w:val="22"/>
          <w:lang w:val="lt-LT"/>
        </w:rPr>
        <w:t>generalizuot</w:t>
      </w:r>
      <w:r w:rsidR="00665D4A" w:rsidRPr="00E87F6A">
        <w:rPr>
          <w:rFonts w:ascii="Times New Roman" w:hAnsi="Times New Roman" w:cs="Times New Roman"/>
          <w:sz w:val="22"/>
          <w:szCs w:val="22"/>
          <w:lang w:val="lt-LT"/>
        </w:rPr>
        <w:t>os</w:t>
      </w:r>
      <w:proofErr w:type="spellEnd"/>
      <w:r w:rsidR="00665D4A" w:rsidRPr="00E87F6A">
        <w:rPr>
          <w:rFonts w:ascii="Times New Roman" w:hAnsi="Times New Roman" w:cs="Times New Roman"/>
          <w:sz w:val="22"/>
          <w:szCs w:val="22"/>
          <w:lang w:val="lt-LT"/>
        </w:rPr>
        <w:t xml:space="preserve"> (išplitusios)</w:t>
      </w:r>
      <w:r w:rsidRPr="00E87F6A">
        <w:rPr>
          <w:rFonts w:ascii="Times New Roman" w:hAnsi="Times New Roman" w:cs="Times New Roman"/>
          <w:sz w:val="22"/>
          <w:szCs w:val="22"/>
          <w:lang w:val="lt-LT"/>
        </w:rPr>
        <w:t xml:space="preserve"> įvairaus sunkumo padidėjusio jautrumo reakcij</w:t>
      </w:r>
      <w:r w:rsidR="00665D4A" w:rsidRPr="00E87F6A">
        <w:rPr>
          <w:rFonts w:ascii="Times New Roman" w:hAnsi="Times New Roman" w:cs="Times New Roman"/>
          <w:sz w:val="22"/>
          <w:szCs w:val="22"/>
          <w:lang w:val="lt-LT"/>
        </w:rPr>
        <w:t>os</w:t>
      </w:r>
      <w:r w:rsidRPr="00E87F6A">
        <w:rPr>
          <w:rFonts w:ascii="Times New Roman" w:hAnsi="Times New Roman" w:cs="Times New Roman"/>
          <w:sz w:val="22"/>
          <w:szCs w:val="22"/>
          <w:lang w:val="lt-LT"/>
        </w:rPr>
        <w:t>.  Šios gali būti susijusios su oda (pvz., niežėjimas, paraudimas), kvėpavimu (pvz., dusulys), kraujotaka (pvz., gydymo reikalaujantis kraujospūdžio sumažėjimas, galintis sukelti sąmonės sutrikimus) ir virškinimo traktu (pvz., pykinimas, viduriavimas).</w:t>
      </w:r>
    </w:p>
    <w:p w14:paraId="05215E20" w14:textId="77777777" w:rsidR="002F0994" w:rsidRPr="00E87F6A" w:rsidRDefault="002F0994" w:rsidP="002F0994">
      <w:pPr>
        <w:pStyle w:val="knZulassung01"/>
        <w:spacing w:after="0"/>
        <w:ind w:left="0" w:right="0" w:firstLine="0"/>
        <w:rPr>
          <w:rFonts w:ascii="Times New Roman" w:hAnsi="Times New Roman" w:cs="Times New Roman"/>
          <w:b/>
          <w:sz w:val="22"/>
          <w:szCs w:val="22"/>
          <w:lang w:val="lt-LT"/>
        </w:rPr>
      </w:pPr>
    </w:p>
    <w:p w14:paraId="05215E21" w14:textId="77777777" w:rsidR="002F0994" w:rsidRPr="00E87F6A" w:rsidRDefault="002F0994" w:rsidP="002F0994">
      <w:pPr>
        <w:numPr>
          <w:ilvl w:val="12"/>
          <w:numId w:val="0"/>
        </w:numPr>
        <w:tabs>
          <w:tab w:val="clear" w:pos="567"/>
        </w:tabs>
        <w:spacing w:line="240" w:lineRule="auto"/>
        <w:ind w:right="-29"/>
        <w:rPr>
          <w:szCs w:val="22"/>
          <w:lang w:val="lt-LT"/>
        </w:rPr>
      </w:pPr>
      <w:r w:rsidRPr="00E87F6A">
        <w:rPr>
          <w:i/>
          <w:iCs/>
          <w:szCs w:val="22"/>
          <w:lang w:val="lt-LT"/>
        </w:rPr>
        <w:t>Nedažnai</w:t>
      </w:r>
      <w:r w:rsidRPr="00E87F6A">
        <w:rPr>
          <w:i/>
          <w:szCs w:val="22"/>
          <w:lang w:val="lt-LT"/>
        </w:rPr>
        <w:t xml:space="preserve"> </w:t>
      </w:r>
      <w:r w:rsidRPr="00E87F6A">
        <w:rPr>
          <w:szCs w:val="22"/>
          <w:lang w:val="lt-LT"/>
        </w:rPr>
        <w:t>(nuo 1 iki 10 pacientų iš 1 000 gydytų pacientų) gali pasireikšti odos dirginimas, pvz., deginimas, dilgčiojimas arba laikinas paraudimas.</w:t>
      </w:r>
    </w:p>
    <w:p w14:paraId="05215E22" w14:textId="77777777" w:rsidR="0018064F" w:rsidRPr="00E87F6A" w:rsidRDefault="0018064F" w:rsidP="0018064F">
      <w:pPr>
        <w:rPr>
          <w:szCs w:val="22"/>
          <w:lang w:val="lt-LT"/>
        </w:rPr>
      </w:pPr>
    </w:p>
    <w:p w14:paraId="05215E23" w14:textId="77777777" w:rsidR="0018064F" w:rsidRPr="00E87F6A" w:rsidRDefault="0018064F" w:rsidP="0018064F">
      <w:pPr>
        <w:rPr>
          <w:szCs w:val="22"/>
          <w:lang w:val="lt-LT"/>
        </w:rPr>
      </w:pPr>
      <w:r w:rsidRPr="00E87F6A">
        <w:rPr>
          <w:szCs w:val="22"/>
          <w:lang w:val="lt-LT"/>
        </w:rPr>
        <w:t xml:space="preserve">Jeigu yra padidėjęs jautrumas veikliajai medžiagai </w:t>
      </w:r>
      <w:proofErr w:type="spellStart"/>
      <w:r w:rsidRPr="00E87F6A">
        <w:rPr>
          <w:szCs w:val="22"/>
          <w:lang w:val="lt-LT"/>
        </w:rPr>
        <w:t>klotrimazolui</w:t>
      </w:r>
      <w:proofErr w:type="spellEnd"/>
      <w:r w:rsidRPr="00E87F6A">
        <w:rPr>
          <w:szCs w:val="22"/>
          <w:lang w:val="lt-LT"/>
        </w:rPr>
        <w:t xml:space="preserve"> arba bet kuriai sudėtinei </w:t>
      </w:r>
      <w:proofErr w:type="spellStart"/>
      <w:r w:rsidRPr="00E87F6A">
        <w:rPr>
          <w:i/>
          <w:szCs w:val="22"/>
          <w:lang w:val="lt-LT"/>
        </w:rPr>
        <w:t>Canifug</w:t>
      </w:r>
      <w:proofErr w:type="spellEnd"/>
      <w:r w:rsidRPr="00E87F6A">
        <w:rPr>
          <w:i/>
          <w:szCs w:val="22"/>
          <w:lang w:val="lt-LT"/>
        </w:rPr>
        <w:t xml:space="preserve"> </w:t>
      </w:r>
      <w:proofErr w:type="spellStart"/>
      <w:r w:rsidRPr="00E87F6A">
        <w:rPr>
          <w:i/>
          <w:szCs w:val="22"/>
          <w:lang w:val="lt-LT"/>
        </w:rPr>
        <w:t>Cremolum</w:t>
      </w:r>
      <w:proofErr w:type="spellEnd"/>
      <w:r w:rsidRPr="00E87F6A">
        <w:rPr>
          <w:i/>
          <w:szCs w:val="22"/>
          <w:lang w:val="lt-LT"/>
        </w:rPr>
        <w:t xml:space="preserve"> 100 </w:t>
      </w:r>
      <w:r w:rsidRPr="00E87F6A">
        <w:rPr>
          <w:szCs w:val="22"/>
          <w:lang w:val="lt-LT"/>
        </w:rPr>
        <w:t xml:space="preserve">medžiagai (pvz., </w:t>
      </w:r>
      <w:proofErr w:type="spellStart"/>
      <w:r w:rsidRPr="00E87F6A">
        <w:rPr>
          <w:szCs w:val="22"/>
          <w:lang w:val="lt-LT"/>
        </w:rPr>
        <w:t>cetostearilo</w:t>
      </w:r>
      <w:proofErr w:type="spellEnd"/>
      <w:r w:rsidRPr="00E87F6A">
        <w:rPr>
          <w:szCs w:val="22"/>
          <w:lang w:val="lt-LT"/>
        </w:rPr>
        <w:t xml:space="preserve"> alkoholiui), gali kilti alerginių reakcijų. </w:t>
      </w:r>
    </w:p>
    <w:p w14:paraId="05215E24" w14:textId="77777777" w:rsidR="002F0994" w:rsidRPr="00E87F6A" w:rsidRDefault="002F0994" w:rsidP="002F0994">
      <w:pPr>
        <w:numPr>
          <w:ilvl w:val="12"/>
          <w:numId w:val="0"/>
        </w:numPr>
        <w:tabs>
          <w:tab w:val="clear" w:pos="567"/>
        </w:tabs>
        <w:spacing w:line="240" w:lineRule="auto"/>
        <w:ind w:right="-29"/>
        <w:rPr>
          <w:szCs w:val="22"/>
          <w:lang w:val="lt-LT"/>
        </w:rPr>
      </w:pPr>
    </w:p>
    <w:p w14:paraId="05215E25" w14:textId="77777777" w:rsidR="00342926" w:rsidRPr="00E87F6A" w:rsidRDefault="00342926" w:rsidP="00342926">
      <w:pPr>
        <w:spacing w:line="240" w:lineRule="auto"/>
        <w:rPr>
          <w:b/>
          <w:bCs/>
          <w:szCs w:val="22"/>
          <w:lang w:val="lt-LT"/>
        </w:rPr>
      </w:pPr>
      <w:r w:rsidRPr="00E87F6A">
        <w:rPr>
          <w:b/>
          <w:bCs/>
          <w:noProof/>
          <w:szCs w:val="22"/>
          <w:lang w:val="lt-LT"/>
        </w:rPr>
        <w:t>Pranešimas apie šalutinį poveikį</w:t>
      </w:r>
    </w:p>
    <w:p w14:paraId="05215E26" w14:textId="77777777" w:rsidR="002F0994" w:rsidRPr="00E87F6A" w:rsidRDefault="00342926" w:rsidP="002F69D0">
      <w:pPr>
        <w:ind w:right="-449"/>
        <w:rPr>
          <w:szCs w:val="22"/>
          <w:lang w:val="lt-LT"/>
        </w:rPr>
      </w:pPr>
      <w:r w:rsidRPr="00E87F6A">
        <w:rPr>
          <w:noProof/>
          <w:szCs w:val="22"/>
          <w:lang w:val="lt-LT"/>
        </w:rPr>
        <w:t>Jeigu pasireiškė šalutinis poveikis, įskaitant šiame lapelyje nenurodytą, pasakykite gydytojui arba vaistininkui</w:t>
      </w:r>
      <w:r w:rsidRPr="00E87F6A">
        <w:rPr>
          <w:szCs w:val="22"/>
          <w:lang w:val="lt-LT"/>
        </w:rPr>
        <w:t>.</w:t>
      </w:r>
      <w:r w:rsidRPr="00E87F6A">
        <w:rPr>
          <w:noProof/>
          <w:szCs w:val="22"/>
          <w:lang w:val="lt-LT"/>
        </w:rPr>
        <w:t xml:space="preserve"> Apie šalutinį poveikį taip pat galite pranešti tiesiogiai, užpildę interneto svetainėje www.vvkt.lt esančią formą, paštu Valstybinei vaistų kontrolės tarnybai prie Lietuvos Respublikos sveikatos apsaugos ministerijos, Žirmūnų g. 139A, LT-09120 Vilnius, tel: 8 800 73 568, faksu 8 800 20 131 arba el. paštu NepageidaujamaR@vvkt.lt. Pranešdami apie šalutinį poveikį galite mums padėti gauti daugiau informacijos apie šio vaisto saugumą.</w:t>
      </w:r>
    </w:p>
    <w:p w14:paraId="05215E27" w14:textId="77777777" w:rsidR="002F0994" w:rsidRPr="00E87F6A" w:rsidRDefault="002F0994" w:rsidP="002F0994">
      <w:pPr>
        <w:numPr>
          <w:ilvl w:val="12"/>
          <w:numId w:val="0"/>
        </w:numPr>
        <w:tabs>
          <w:tab w:val="clear" w:pos="567"/>
        </w:tabs>
        <w:spacing w:line="240" w:lineRule="auto"/>
        <w:ind w:right="-2"/>
        <w:rPr>
          <w:szCs w:val="22"/>
          <w:lang w:val="lt-LT"/>
        </w:rPr>
      </w:pPr>
    </w:p>
    <w:p w14:paraId="05215E28"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5.</w:t>
      </w:r>
      <w:r w:rsidRPr="00E87F6A">
        <w:rPr>
          <w:rFonts w:ascii="Times New Roman" w:hAnsi="Times New Roman"/>
          <w:sz w:val="22"/>
          <w:szCs w:val="22"/>
          <w:lang w:val="lt-LT"/>
        </w:rPr>
        <w:tab/>
        <w:t xml:space="preserve">Kaip laikyti </w:t>
      </w:r>
      <w:proofErr w:type="spellStart"/>
      <w:r w:rsidRPr="00E87F6A">
        <w:rPr>
          <w:rFonts w:ascii="Times New Roman" w:hAnsi="Times New Roman"/>
          <w:sz w:val="22"/>
          <w:szCs w:val="22"/>
          <w:lang w:val="lt-LT"/>
        </w:rPr>
        <w:t>Canifug</w:t>
      </w:r>
      <w:proofErr w:type="spellEnd"/>
      <w:r w:rsidRPr="00E87F6A">
        <w:rPr>
          <w:rFonts w:ascii="Times New Roman" w:hAnsi="Times New Roman"/>
          <w:sz w:val="22"/>
          <w:szCs w:val="22"/>
          <w:lang w:val="lt-LT"/>
        </w:rPr>
        <w:t xml:space="preserve"> </w:t>
      </w:r>
      <w:proofErr w:type="spellStart"/>
      <w:r w:rsidRPr="00E87F6A">
        <w:rPr>
          <w:rFonts w:ascii="Times New Roman" w:hAnsi="Times New Roman"/>
          <w:sz w:val="22"/>
          <w:szCs w:val="22"/>
          <w:lang w:val="lt-LT"/>
        </w:rPr>
        <w:t>Cremolum</w:t>
      </w:r>
      <w:proofErr w:type="spellEnd"/>
    </w:p>
    <w:p w14:paraId="05215E29" w14:textId="77777777" w:rsidR="002F0994" w:rsidRPr="00E87F6A" w:rsidRDefault="002F0994" w:rsidP="002F0994">
      <w:pPr>
        <w:numPr>
          <w:ilvl w:val="12"/>
          <w:numId w:val="0"/>
        </w:numPr>
        <w:tabs>
          <w:tab w:val="clear" w:pos="567"/>
        </w:tabs>
        <w:spacing w:line="240" w:lineRule="auto"/>
        <w:ind w:right="-2"/>
        <w:rPr>
          <w:szCs w:val="22"/>
          <w:lang w:val="lt-LT"/>
        </w:rPr>
      </w:pPr>
    </w:p>
    <w:p w14:paraId="05215E2A"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Šį vaistą laikykite vaikams nepastebimoje ir nepasiekiamoje vietoje.</w:t>
      </w:r>
    </w:p>
    <w:p w14:paraId="05215E2B" w14:textId="77777777" w:rsidR="002F0994" w:rsidRPr="00E87F6A" w:rsidRDefault="002F0994" w:rsidP="002F0994">
      <w:pPr>
        <w:numPr>
          <w:ilvl w:val="12"/>
          <w:numId w:val="0"/>
        </w:numPr>
        <w:tabs>
          <w:tab w:val="clear" w:pos="567"/>
        </w:tabs>
        <w:spacing w:line="240" w:lineRule="auto"/>
        <w:ind w:right="-2"/>
        <w:rPr>
          <w:szCs w:val="22"/>
          <w:lang w:val="lt-LT"/>
        </w:rPr>
      </w:pPr>
    </w:p>
    <w:p w14:paraId="05215E2C" w14:textId="77777777" w:rsidR="002F0994" w:rsidRPr="00E87F6A" w:rsidRDefault="002F0994" w:rsidP="002F0994">
      <w:pPr>
        <w:rPr>
          <w:szCs w:val="22"/>
          <w:lang w:val="lt-LT"/>
        </w:rPr>
      </w:pPr>
      <w:r w:rsidRPr="00E87F6A">
        <w:rPr>
          <w:szCs w:val="22"/>
          <w:lang w:val="lt-LT"/>
        </w:rPr>
        <w:t xml:space="preserve">Laikyti ne aukštesnėje kaip 25 </w:t>
      </w:r>
      <w:r w:rsidRPr="00E87F6A">
        <w:rPr>
          <w:szCs w:val="22"/>
          <w:lang w:val="lt-LT"/>
        </w:rPr>
        <w:sym w:font="Symbol" w:char="F0B0"/>
      </w:r>
      <w:r w:rsidRPr="00E87F6A">
        <w:rPr>
          <w:szCs w:val="22"/>
          <w:lang w:val="lt-LT"/>
        </w:rPr>
        <w:t xml:space="preserve">C temperatūroje. </w:t>
      </w:r>
    </w:p>
    <w:p w14:paraId="05215E2D" w14:textId="77777777" w:rsidR="002F0994" w:rsidRPr="00E87F6A" w:rsidRDefault="002F0994" w:rsidP="002F0994">
      <w:pPr>
        <w:numPr>
          <w:ilvl w:val="12"/>
          <w:numId w:val="0"/>
        </w:numPr>
        <w:tabs>
          <w:tab w:val="clear" w:pos="567"/>
        </w:tabs>
        <w:spacing w:line="240" w:lineRule="auto"/>
        <w:ind w:right="-2"/>
        <w:rPr>
          <w:szCs w:val="22"/>
          <w:lang w:val="lt-LT"/>
        </w:rPr>
      </w:pPr>
    </w:p>
    <w:p w14:paraId="05215E2E"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lastRenderedPageBreak/>
        <w:t xml:space="preserve">Ant dėžutės ir </w:t>
      </w:r>
      <w:proofErr w:type="spellStart"/>
      <w:r w:rsidRPr="00E87F6A">
        <w:rPr>
          <w:szCs w:val="22"/>
          <w:lang w:val="lt-LT"/>
        </w:rPr>
        <w:t>dvisluoksnės</w:t>
      </w:r>
      <w:proofErr w:type="spellEnd"/>
      <w:r w:rsidRPr="00E87F6A">
        <w:rPr>
          <w:szCs w:val="22"/>
          <w:lang w:val="lt-LT"/>
        </w:rPr>
        <w:t xml:space="preserve"> juostelės po „Tinka iki“ nurodytam tinkamumo laikui pasibaigus, šio vaisto vartoti negalima. Vaistas tinkamas vartoti iki paskutinės nurodyto mėnesio dienos.</w:t>
      </w:r>
    </w:p>
    <w:p w14:paraId="05215E2F" w14:textId="77777777" w:rsidR="002F0994" w:rsidRPr="00E87F6A" w:rsidRDefault="002F0994" w:rsidP="002F0994">
      <w:pPr>
        <w:numPr>
          <w:ilvl w:val="12"/>
          <w:numId w:val="0"/>
        </w:numPr>
        <w:tabs>
          <w:tab w:val="clear" w:pos="567"/>
        </w:tabs>
        <w:spacing w:line="240" w:lineRule="auto"/>
        <w:ind w:right="-2"/>
        <w:rPr>
          <w:szCs w:val="22"/>
          <w:lang w:val="lt-LT"/>
        </w:rPr>
      </w:pPr>
    </w:p>
    <w:p w14:paraId="05215E30"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Vaistų negalima išmesti į kanalizaciją arba su buitinėmis atliekomis. Kaip išmesti nereikalingus vaistus, klauskite vaistininko. Šios priemonės padės apsaugoti aplinką.</w:t>
      </w:r>
    </w:p>
    <w:p w14:paraId="05215E31" w14:textId="77777777" w:rsidR="002F0994" w:rsidRPr="00E87F6A" w:rsidRDefault="002F0994" w:rsidP="002F0994">
      <w:pPr>
        <w:numPr>
          <w:ilvl w:val="12"/>
          <w:numId w:val="0"/>
        </w:numPr>
        <w:tabs>
          <w:tab w:val="clear" w:pos="567"/>
        </w:tabs>
        <w:spacing w:line="240" w:lineRule="auto"/>
        <w:ind w:right="-2"/>
        <w:rPr>
          <w:szCs w:val="22"/>
          <w:lang w:val="lt-LT"/>
        </w:rPr>
      </w:pPr>
    </w:p>
    <w:p w14:paraId="05215E32" w14:textId="77777777" w:rsidR="002F0994" w:rsidRPr="00E87F6A" w:rsidRDefault="002F0994" w:rsidP="002F0994">
      <w:pPr>
        <w:numPr>
          <w:ilvl w:val="12"/>
          <w:numId w:val="0"/>
        </w:numPr>
        <w:tabs>
          <w:tab w:val="clear" w:pos="567"/>
        </w:tabs>
        <w:spacing w:line="240" w:lineRule="auto"/>
        <w:ind w:right="-2"/>
        <w:rPr>
          <w:szCs w:val="22"/>
          <w:lang w:val="lt-LT"/>
        </w:rPr>
      </w:pPr>
    </w:p>
    <w:p w14:paraId="05215E33" w14:textId="77777777" w:rsidR="002F0994" w:rsidRPr="00E87F6A" w:rsidRDefault="002F0994" w:rsidP="002F0994">
      <w:pPr>
        <w:pStyle w:val="Antrat3"/>
        <w:spacing w:before="0" w:after="0" w:line="240" w:lineRule="auto"/>
        <w:rPr>
          <w:rFonts w:ascii="Times New Roman" w:hAnsi="Times New Roman"/>
          <w:sz w:val="22"/>
          <w:szCs w:val="22"/>
          <w:lang w:val="lt-LT"/>
        </w:rPr>
      </w:pPr>
      <w:r w:rsidRPr="00E87F6A">
        <w:rPr>
          <w:rFonts w:ascii="Times New Roman" w:hAnsi="Times New Roman"/>
          <w:sz w:val="22"/>
          <w:szCs w:val="22"/>
          <w:lang w:val="lt-LT"/>
        </w:rPr>
        <w:t>6.</w:t>
      </w:r>
      <w:r w:rsidRPr="00E87F6A">
        <w:rPr>
          <w:rFonts w:ascii="Times New Roman" w:hAnsi="Times New Roman"/>
          <w:sz w:val="22"/>
          <w:szCs w:val="22"/>
          <w:lang w:val="lt-LT"/>
        </w:rPr>
        <w:tab/>
        <w:t>Pakuotės turinys ir kita informacija</w:t>
      </w:r>
    </w:p>
    <w:p w14:paraId="05215E34" w14:textId="77777777" w:rsidR="002F0994" w:rsidRPr="00E87F6A" w:rsidRDefault="002F0994" w:rsidP="002F0994">
      <w:pPr>
        <w:numPr>
          <w:ilvl w:val="12"/>
          <w:numId w:val="0"/>
        </w:numPr>
        <w:tabs>
          <w:tab w:val="clear" w:pos="567"/>
        </w:tabs>
        <w:spacing w:line="240" w:lineRule="auto"/>
        <w:rPr>
          <w:szCs w:val="22"/>
          <w:lang w:val="lt-LT"/>
        </w:rPr>
      </w:pPr>
    </w:p>
    <w:p w14:paraId="05215E35" w14:textId="77777777" w:rsidR="002F0994" w:rsidRPr="00E87F6A" w:rsidRDefault="002F0994" w:rsidP="002F0994">
      <w:pPr>
        <w:pStyle w:val="Antrat4"/>
        <w:rPr>
          <w:noProof w:val="0"/>
          <w:szCs w:val="22"/>
          <w:lang w:val="lt-LT"/>
        </w:rPr>
      </w:pP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r w:rsidRPr="00E87F6A">
        <w:rPr>
          <w:noProof w:val="0"/>
          <w:szCs w:val="22"/>
          <w:lang w:val="lt-LT"/>
        </w:rPr>
        <w:t xml:space="preserve"> sudėtis </w:t>
      </w:r>
    </w:p>
    <w:p w14:paraId="05215E36" w14:textId="77777777" w:rsidR="002F0994" w:rsidRPr="00E87F6A" w:rsidRDefault="002F0994" w:rsidP="002F0994">
      <w:pPr>
        <w:numPr>
          <w:ilvl w:val="0"/>
          <w:numId w:val="2"/>
        </w:numPr>
        <w:tabs>
          <w:tab w:val="clear" w:pos="567"/>
        </w:tabs>
        <w:spacing w:line="240" w:lineRule="auto"/>
        <w:ind w:left="567" w:right="-2" w:hanging="567"/>
        <w:rPr>
          <w:szCs w:val="22"/>
          <w:lang w:val="lt-LT"/>
        </w:rPr>
      </w:pPr>
      <w:r w:rsidRPr="00E87F6A">
        <w:rPr>
          <w:szCs w:val="22"/>
          <w:lang w:val="lt-LT"/>
        </w:rPr>
        <w:t xml:space="preserve">Veiklioji medžiaga yra </w:t>
      </w:r>
      <w:proofErr w:type="spellStart"/>
      <w:r w:rsidRPr="00E87F6A">
        <w:rPr>
          <w:szCs w:val="22"/>
          <w:lang w:val="lt-LT"/>
        </w:rPr>
        <w:t>klotrimazolas</w:t>
      </w:r>
      <w:proofErr w:type="spellEnd"/>
      <w:r w:rsidRPr="00E87F6A">
        <w:rPr>
          <w:szCs w:val="22"/>
          <w:lang w:val="lt-LT"/>
        </w:rPr>
        <w:t xml:space="preserve">. Vienoje </w:t>
      </w:r>
      <w:proofErr w:type="spellStart"/>
      <w:r w:rsidRPr="00E87F6A">
        <w:rPr>
          <w:szCs w:val="22"/>
          <w:lang w:val="lt-LT"/>
        </w:rPr>
        <w:t>ovulėje</w:t>
      </w:r>
      <w:proofErr w:type="spellEnd"/>
      <w:r w:rsidRPr="00E87F6A">
        <w:rPr>
          <w:szCs w:val="22"/>
          <w:lang w:val="lt-LT"/>
        </w:rPr>
        <w:t xml:space="preserve"> yra 100 mg </w:t>
      </w:r>
      <w:proofErr w:type="spellStart"/>
      <w:r w:rsidRPr="00E87F6A">
        <w:rPr>
          <w:szCs w:val="22"/>
          <w:lang w:val="lt-LT"/>
        </w:rPr>
        <w:t>klotrimazolo</w:t>
      </w:r>
      <w:proofErr w:type="spellEnd"/>
      <w:r w:rsidRPr="00E87F6A">
        <w:rPr>
          <w:szCs w:val="22"/>
          <w:lang w:val="lt-LT"/>
        </w:rPr>
        <w:t xml:space="preserve">. </w:t>
      </w:r>
    </w:p>
    <w:p w14:paraId="05215E37" w14:textId="77777777" w:rsidR="002F0994" w:rsidRPr="00E87F6A" w:rsidRDefault="002F0994" w:rsidP="002F0994">
      <w:pPr>
        <w:numPr>
          <w:ilvl w:val="0"/>
          <w:numId w:val="2"/>
        </w:numPr>
        <w:tabs>
          <w:tab w:val="clear" w:pos="567"/>
        </w:tabs>
        <w:spacing w:line="240" w:lineRule="auto"/>
        <w:ind w:left="567" w:right="-2" w:hanging="567"/>
        <w:rPr>
          <w:szCs w:val="22"/>
          <w:lang w:val="lt-LT"/>
        </w:rPr>
      </w:pPr>
      <w:r w:rsidRPr="00E87F6A">
        <w:rPr>
          <w:szCs w:val="22"/>
          <w:lang w:val="lt-LT"/>
        </w:rPr>
        <w:t xml:space="preserve">Pagalbinės medžiagos yra </w:t>
      </w:r>
      <w:proofErr w:type="spellStart"/>
      <w:r w:rsidRPr="00E87F6A">
        <w:rPr>
          <w:szCs w:val="22"/>
          <w:lang w:val="lt-LT"/>
        </w:rPr>
        <w:t>cetostearilo</w:t>
      </w:r>
      <w:proofErr w:type="spellEnd"/>
      <w:r w:rsidRPr="00E87F6A">
        <w:rPr>
          <w:szCs w:val="22"/>
          <w:lang w:val="lt-LT"/>
        </w:rPr>
        <w:t xml:space="preserve"> alkoholis, kietieji riebalai, </w:t>
      </w:r>
      <w:proofErr w:type="spellStart"/>
      <w:r w:rsidRPr="00E87F6A">
        <w:rPr>
          <w:szCs w:val="22"/>
          <w:lang w:val="lt-LT"/>
        </w:rPr>
        <w:t>makrogolio</w:t>
      </w:r>
      <w:proofErr w:type="spellEnd"/>
      <w:r w:rsidRPr="00E87F6A">
        <w:rPr>
          <w:szCs w:val="22"/>
          <w:lang w:val="lt-LT"/>
        </w:rPr>
        <w:t xml:space="preserve"> 20 </w:t>
      </w:r>
      <w:proofErr w:type="spellStart"/>
      <w:r w:rsidRPr="00E87F6A">
        <w:rPr>
          <w:szCs w:val="22"/>
          <w:lang w:val="lt-LT"/>
        </w:rPr>
        <w:t>glicerolio</w:t>
      </w:r>
      <w:proofErr w:type="spellEnd"/>
      <w:r w:rsidRPr="00E87F6A">
        <w:rPr>
          <w:szCs w:val="22"/>
          <w:lang w:val="lt-LT"/>
        </w:rPr>
        <w:t xml:space="preserve"> </w:t>
      </w:r>
      <w:proofErr w:type="spellStart"/>
      <w:r w:rsidRPr="00E87F6A">
        <w:rPr>
          <w:szCs w:val="22"/>
          <w:lang w:val="lt-LT"/>
        </w:rPr>
        <w:t>monostearatas</w:t>
      </w:r>
      <w:proofErr w:type="spellEnd"/>
      <w:r w:rsidRPr="00E87F6A">
        <w:rPr>
          <w:szCs w:val="22"/>
          <w:lang w:val="lt-LT"/>
        </w:rPr>
        <w:t xml:space="preserve">, </w:t>
      </w:r>
      <w:proofErr w:type="spellStart"/>
      <w:r w:rsidRPr="00E87F6A">
        <w:rPr>
          <w:szCs w:val="22"/>
          <w:lang w:val="lt-LT"/>
        </w:rPr>
        <w:t>poliakrilo</w:t>
      </w:r>
      <w:proofErr w:type="spellEnd"/>
      <w:r w:rsidRPr="00E87F6A">
        <w:rPr>
          <w:szCs w:val="22"/>
          <w:lang w:val="lt-LT"/>
        </w:rPr>
        <w:t xml:space="preserve"> rūgšties natrio druska.</w:t>
      </w:r>
    </w:p>
    <w:p w14:paraId="05215E38" w14:textId="77777777" w:rsidR="002F0994" w:rsidRPr="00E87F6A" w:rsidRDefault="002F0994" w:rsidP="002F0994">
      <w:pPr>
        <w:numPr>
          <w:ilvl w:val="12"/>
          <w:numId w:val="0"/>
        </w:numPr>
        <w:tabs>
          <w:tab w:val="clear" w:pos="567"/>
        </w:tabs>
        <w:spacing w:line="240" w:lineRule="auto"/>
        <w:ind w:right="-2"/>
        <w:rPr>
          <w:szCs w:val="22"/>
          <w:lang w:val="lt-LT"/>
        </w:rPr>
      </w:pPr>
    </w:p>
    <w:p w14:paraId="05215E39" w14:textId="77777777" w:rsidR="002F0994" w:rsidRPr="00E87F6A" w:rsidRDefault="002F0994" w:rsidP="002F0994">
      <w:pPr>
        <w:pStyle w:val="Antrat4"/>
        <w:rPr>
          <w:noProof w:val="0"/>
          <w:szCs w:val="22"/>
          <w:lang w:val="lt-LT"/>
        </w:rPr>
      </w:pPr>
      <w:proofErr w:type="spellStart"/>
      <w:r w:rsidRPr="00E87F6A">
        <w:rPr>
          <w:noProof w:val="0"/>
          <w:szCs w:val="22"/>
          <w:lang w:val="lt-LT"/>
        </w:rPr>
        <w:t>Canifug</w:t>
      </w:r>
      <w:proofErr w:type="spellEnd"/>
      <w:r w:rsidRPr="00E87F6A">
        <w:rPr>
          <w:noProof w:val="0"/>
          <w:szCs w:val="22"/>
          <w:lang w:val="lt-LT"/>
        </w:rPr>
        <w:t xml:space="preserve"> </w:t>
      </w:r>
      <w:proofErr w:type="spellStart"/>
      <w:r w:rsidRPr="00E87F6A">
        <w:rPr>
          <w:noProof w:val="0"/>
          <w:szCs w:val="22"/>
          <w:lang w:val="lt-LT"/>
        </w:rPr>
        <w:t>Cremolum</w:t>
      </w:r>
      <w:proofErr w:type="spellEnd"/>
      <w:r w:rsidRPr="00E87F6A">
        <w:rPr>
          <w:noProof w:val="0"/>
          <w:szCs w:val="22"/>
          <w:lang w:val="lt-LT"/>
        </w:rPr>
        <w:t xml:space="preserve"> išvaizda ir kiekis pakuotėje</w:t>
      </w:r>
    </w:p>
    <w:p w14:paraId="05215E3A" w14:textId="77777777" w:rsidR="002F0994" w:rsidRPr="00E87F6A" w:rsidRDefault="002F0994" w:rsidP="002F0994">
      <w:pPr>
        <w:rPr>
          <w:szCs w:val="22"/>
          <w:lang w:val="lt-LT"/>
        </w:rPr>
      </w:pPr>
    </w:p>
    <w:p w14:paraId="05215E3B" w14:textId="77777777" w:rsidR="002F0994" w:rsidRPr="00E87F6A" w:rsidRDefault="002F0994" w:rsidP="002F0994">
      <w:pPr>
        <w:rPr>
          <w:szCs w:val="22"/>
          <w:lang w:val="it-IT"/>
        </w:rPr>
      </w:pPr>
      <w:r w:rsidRPr="00E87F6A">
        <w:rPr>
          <w:szCs w:val="22"/>
          <w:lang w:val="lt-LT"/>
        </w:rPr>
        <w:t xml:space="preserve">Baltos, pailgos </w:t>
      </w:r>
      <w:proofErr w:type="spellStart"/>
      <w:r w:rsidRPr="00E87F6A">
        <w:rPr>
          <w:szCs w:val="22"/>
          <w:lang w:val="lt-LT"/>
        </w:rPr>
        <w:t>ovulės</w:t>
      </w:r>
      <w:proofErr w:type="spellEnd"/>
      <w:r w:rsidRPr="00E87F6A">
        <w:rPr>
          <w:szCs w:val="22"/>
          <w:lang w:val="lt-LT"/>
        </w:rPr>
        <w:t xml:space="preserve"> </w:t>
      </w:r>
      <w:proofErr w:type="spellStart"/>
      <w:r w:rsidRPr="00E87F6A">
        <w:rPr>
          <w:szCs w:val="22"/>
          <w:lang w:val="lt-LT"/>
        </w:rPr>
        <w:t>dvisluoksnėje</w:t>
      </w:r>
      <w:proofErr w:type="spellEnd"/>
      <w:r w:rsidRPr="00E87F6A">
        <w:rPr>
          <w:szCs w:val="22"/>
          <w:lang w:val="lt-LT"/>
        </w:rPr>
        <w:t xml:space="preserve"> juostelėje, supakuotos išorinėje dėžutėje.</w:t>
      </w:r>
    </w:p>
    <w:p w14:paraId="05215E3C"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 xml:space="preserve">Pakuotėje yra 6 </w:t>
      </w:r>
      <w:proofErr w:type="spellStart"/>
      <w:r w:rsidRPr="00E87F6A">
        <w:rPr>
          <w:szCs w:val="22"/>
          <w:lang w:val="lt-LT"/>
        </w:rPr>
        <w:t>ovulės</w:t>
      </w:r>
      <w:proofErr w:type="spellEnd"/>
      <w:r w:rsidRPr="00E87F6A">
        <w:rPr>
          <w:szCs w:val="22"/>
          <w:lang w:val="lt-LT"/>
        </w:rPr>
        <w:t>.</w:t>
      </w:r>
    </w:p>
    <w:p w14:paraId="05215E3D" w14:textId="77777777" w:rsidR="002F0994" w:rsidRPr="00E87F6A" w:rsidRDefault="002F0994" w:rsidP="002F0994">
      <w:pPr>
        <w:numPr>
          <w:ilvl w:val="12"/>
          <w:numId w:val="0"/>
        </w:numPr>
        <w:tabs>
          <w:tab w:val="clear" w:pos="567"/>
        </w:tabs>
        <w:spacing w:line="240" w:lineRule="auto"/>
        <w:ind w:right="-2"/>
        <w:rPr>
          <w:szCs w:val="22"/>
          <w:lang w:val="lt-LT"/>
        </w:rPr>
      </w:pPr>
    </w:p>
    <w:p w14:paraId="05215E3E" w14:textId="77777777" w:rsidR="002F0994" w:rsidRPr="00E87F6A" w:rsidRDefault="002F0994" w:rsidP="002F0994">
      <w:pPr>
        <w:pStyle w:val="Antrat4"/>
        <w:rPr>
          <w:noProof w:val="0"/>
          <w:szCs w:val="22"/>
          <w:lang w:val="lt-LT"/>
        </w:rPr>
      </w:pPr>
      <w:r w:rsidRPr="00E87F6A">
        <w:rPr>
          <w:noProof w:val="0"/>
          <w:szCs w:val="22"/>
          <w:lang w:val="lt-LT"/>
        </w:rPr>
        <w:t>Rinkodaros teisės turėtojas ir gamintojas</w:t>
      </w:r>
    </w:p>
    <w:p w14:paraId="05215E3F" w14:textId="77777777" w:rsidR="002F0994" w:rsidRPr="00E87F6A" w:rsidRDefault="002F0994" w:rsidP="002F0994">
      <w:pPr>
        <w:numPr>
          <w:ilvl w:val="12"/>
          <w:numId w:val="0"/>
        </w:numPr>
        <w:tabs>
          <w:tab w:val="clear" w:pos="567"/>
        </w:tabs>
        <w:spacing w:line="240" w:lineRule="auto"/>
        <w:ind w:right="-2"/>
        <w:rPr>
          <w:szCs w:val="22"/>
          <w:lang w:val="lt-LT"/>
        </w:rPr>
      </w:pPr>
    </w:p>
    <w:p w14:paraId="05215E40" w14:textId="77777777" w:rsidR="002F0994" w:rsidRPr="00E87F6A" w:rsidRDefault="002F0994" w:rsidP="002F0994">
      <w:pPr>
        <w:pStyle w:val="Pagrindinistekstas3"/>
        <w:tabs>
          <w:tab w:val="left" w:pos="567"/>
        </w:tabs>
        <w:rPr>
          <w:color w:val="auto"/>
          <w:lang w:val="lt-LT"/>
        </w:rPr>
      </w:pPr>
      <w:r w:rsidRPr="00E87F6A">
        <w:rPr>
          <w:color w:val="auto"/>
          <w:lang w:val="lt-LT"/>
        </w:rPr>
        <w:t xml:space="preserve">Dr. </w:t>
      </w:r>
      <w:proofErr w:type="spellStart"/>
      <w:r w:rsidRPr="00E87F6A">
        <w:rPr>
          <w:color w:val="auto"/>
          <w:lang w:val="lt-LT"/>
        </w:rPr>
        <w:t>August</w:t>
      </w:r>
      <w:proofErr w:type="spellEnd"/>
      <w:r w:rsidRPr="00E87F6A">
        <w:rPr>
          <w:color w:val="auto"/>
          <w:lang w:val="lt-LT"/>
        </w:rPr>
        <w:t xml:space="preserve"> </w:t>
      </w:r>
      <w:proofErr w:type="spellStart"/>
      <w:r w:rsidRPr="00E87F6A">
        <w:rPr>
          <w:color w:val="auto"/>
          <w:lang w:val="lt-LT"/>
        </w:rPr>
        <w:t>Wolff</w:t>
      </w:r>
      <w:proofErr w:type="spellEnd"/>
      <w:r w:rsidRPr="00E87F6A">
        <w:rPr>
          <w:color w:val="auto"/>
          <w:lang w:val="lt-LT"/>
        </w:rPr>
        <w:t xml:space="preserve"> </w:t>
      </w:r>
      <w:proofErr w:type="spellStart"/>
      <w:r w:rsidRPr="00E87F6A">
        <w:rPr>
          <w:color w:val="auto"/>
          <w:lang w:val="lt-LT"/>
        </w:rPr>
        <w:t>GmbH</w:t>
      </w:r>
      <w:proofErr w:type="spellEnd"/>
      <w:r w:rsidRPr="00E87F6A">
        <w:rPr>
          <w:color w:val="auto"/>
          <w:lang w:val="lt-LT"/>
        </w:rPr>
        <w:t xml:space="preserve"> &amp; </w:t>
      </w:r>
      <w:proofErr w:type="spellStart"/>
      <w:r w:rsidRPr="00E87F6A">
        <w:rPr>
          <w:color w:val="auto"/>
          <w:lang w:val="lt-LT"/>
        </w:rPr>
        <w:t>Co</w:t>
      </w:r>
      <w:proofErr w:type="spellEnd"/>
      <w:r w:rsidRPr="00E87F6A">
        <w:rPr>
          <w:color w:val="auto"/>
          <w:lang w:val="lt-LT"/>
        </w:rPr>
        <w:t xml:space="preserve">. KG </w:t>
      </w:r>
      <w:proofErr w:type="spellStart"/>
      <w:r w:rsidRPr="00E87F6A">
        <w:rPr>
          <w:color w:val="auto"/>
          <w:lang w:val="lt-LT"/>
        </w:rPr>
        <w:t>Arzneimittel</w:t>
      </w:r>
      <w:proofErr w:type="spellEnd"/>
    </w:p>
    <w:p w14:paraId="05215E41" w14:textId="77777777" w:rsidR="002F0994" w:rsidRPr="00E87F6A" w:rsidRDefault="002F0994" w:rsidP="002F0994">
      <w:pPr>
        <w:pStyle w:val="Pagrindinistekstas3"/>
        <w:tabs>
          <w:tab w:val="left" w:pos="567"/>
        </w:tabs>
        <w:rPr>
          <w:color w:val="auto"/>
          <w:lang w:val="lt-LT"/>
        </w:rPr>
      </w:pPr>
      <w:proofErr w:type="spellStart"/>
      <w:r w:rsidRPr="00E87F6A">
        <w:rPr>
          <w:color w:val="auto"/>
          <w:lang w:val="lt-LT"/>
        </w:rPr>
        <w:t>Sudbrackstraße</w:t>
      </w:r>
      <w:proofErr w:type="spellEnd"/>
      <w:r w:rsidRPr="00E87F6A">
        <w:rPr>
          <w:color w:val="auto"/>
          <w:lang w:val="lt-LT"/>
        </w:rPr>
        <w:t xml:space="preserve"> 56, 33611 </w:t>
      </w:r>
      <w:proofErr w:type="spellStart"/>
      <w:r w:rsidRPr="00E87F6A">
        <w:rPr>
          <w:color w:val="auto"/>
          <w:lang w:val="lt-LT"/>
        </w:rPr>
        <w:t>Bielefeld</w:t>
      </w:r>
      <w:proofErr w:type="spellEnd"/>
      <w:r w:rsidRPr="00E87F6A">
        <w:rPr>
          <w:color w:val="auto"/>
          <w:lang w:val="lt-LT"/>
        </w:rPr>
        <w:t>, Vokietija</w:t>
      </w:r>
    </w:p>
    <w:p w14:paraId="05215E42" w14:textId="77777777" w:rsidR="002F0994" w:rsidRPr="00E87F6A" w:rsidRDefault="002F0994" w:rsidP="002F0994">
      <w:pPr>
        <w:pStyle w:val="Pagrindinistekstas3"/>
        <w:tabs>
          <w:tab w:val="left" w:pos="567"/>
        </w:tabs>
        <w:rPr>
          <w:color w:val="auto"/>
          <w:lang w:val="lt-LT"/>
        </w:rPr>
      </w:pPr>
      <w:r w:rsidRPr="00E87F6A">
        <w:rPr>
          <w:color w:val="auto"/>
          <w:lang w:val="lt-LT"/>
        </w:rPr>
        <w:t>Tel.: +49 (0)521 8808-05</w:t>
      </w:r>
    </w:p>
    <w:p w14:paraId="05215E43" w14:textId="77777777" w:rsidR="002F0994" w:rsidRPr="00E87F6A" w:rsidRDefault="002F0994" w:rsidP="002F0994">
      <w:pPr>
        <w:pStyle w:val="Pagrindinistekstas3"/>
        <w:tabs>
          <w:tab w:val="left" w:pos="567"/>
        </w:tabs>
        <w:rPr>
          <w:color w:val="auto"/>
          <w:lang w:val="lt-LT"/>
        </w:rPr>
      </w:pPr>
      <w:r w:rsidRPr="00E87F6A">
        <w:rPr>
          <w:color w:val="auto"/>
          <w:lang w:val="lt-LT"/>
        </w:rPr>
        <w:t>Faksas: +49 (0)521 8808-334</w:t>
      </w:r>
    </w:p>
    <w:p w14:paraId="05215E44" w14:textId="77777777" w:rsidR="002F0994" w:rsidRPr="00E87F6A" w:rsidRDefault="002F0994" w:rsidP="002F0994">
      <w:pPr>
        <w:pStyle w:val="Pagrindinistekstas3"/>
        <w:tabs>
          <w:tab w:val="left" w:pos="567"/>
        </w:tabs>
        <w:rPr>
          <w:lang w:val="es-ES"/>
        </w:rPr>
      </w:pPr>
      <w:r w:rsidRPr="00E87F6A">
        <w:rPr>
          <w:color w:val="auto"/>
          <w:lang w:val="lt-LT"/>
        </w:rPr>
        <w:t>el. paštas:</w:t>
      </w:r>
      <w:r w:rsidRPr="00E87F6A">
        <w:rPr>
          <w:color w:val="auto"/>
          <w:lang w:val="es-ES"/>
        </w:rPr>
        <w:t xml:space="preserve"> </w:t>
      </w:r>
      <w:r w:rsidRPr="00E87F6A">
        <w:rPr>
          <w:color w:val="auto"/>
          <w:lang w:val="lt-LT"/>
        </w:rPr>
        <w:t>info@wolff-arzneimittel.de</w:t>
      </w:r>
    </w:p>
    <w:p w14:paraId="05215E45" w14:textId="77777777" w:rsidR="002F0994" w:rsidRPr="00E87F6A" w:rsidRDefault="002F0994" w:rsidP="002F0994">
      <w:pPr>
        <w:numPr>
          <w:ilvl w:val="12"/>
          <w:numId w:val="0"/>
        </w:numPr>
        <w:tabs>
          <w:tab w:val="clear" w:pos="567"/>
        </w:tabs>
        <w:spacing w:line="240" w:lineRule="auto"/>
        <w:ind w:right="-2"/>
        <w:rPr>
          <w:szCs w:val="22"/>
          <w:lang w:val="lt-LT"/>
        </w:rPr>
      </w:pPr>
    </w:p>
    <w:p w14:paraId="05215E46" w14:textId="77777777" w:rsidR="002F0994" w:rsidRPr="00E87F6A" w:rsidRDefault="002F0994" w:rsidP="002F0994">
      <w:pPr>
        <w:numPr>
          <w:ilvl w:val="12"/>
          <w:numId w:val="0"/>
        </w:numPr>
        <w:tabs>
          <w:tab w:val="clear" w:pos="567"/>
        </w:tabs>
        <w:spacing w:line="240" w:lineRule="auto"/>
        <w:ind w:right="-2"/>
        <w:rPr>
          <w:szCs w:val="22"/>
          <w:lang w:val="lt-LT"/>
        </w:rPr>
      </w:pPr>
      <w:r w:rsidRPr="00E87F6A">
        <w:rPr>
          <w:szCs w:val="22"/>
          <w:lang w:val="lt-LT"/>
        </w:rPr>
        <w:t>Jeigu apie šį vaistą norite sužinoti daugiau, kreipkitės į vietinį rinkodaros teisės turėtojo atstovą.</w:t>
      </w:r>
    </w:p>
    <w:p w14:paraId="05215E47" w14:textId="77777777" w:rsidR="002F0994" w:rsidRPr="00E87F6A" w:rsidRDefault="002F0994" w:rsidP="002F0994">
      <w:pPr>
        <w:tabs>
          <w:tab w:val="clear" w:pos="567"/>
        </w:tabs>
        <w:spacing w:line="240" w:lineRule="auto"/>
        <w:rPr>
          <w:szCs w:val="22"/>
          <w:lang w:val="lt-LT"/>
        </w:rPr>
      </w:pPr>
    </w:p>
    <w:p w14:paraId="05215E48" w14:textId="77777777" w:rsidR="002F0994" w:rsidRPr="00E87F6A" w:rsidRDefault="002F0994" w:rsidP="002F0994">
      <w:pPr>
        <w:autoSpaceDE w:val="0"/>
        <w:autoSpaceDN w:val="0"/>
        <w:adjustRightInd w:val="0"/>
        <w:rPr>
          <w:szCs w:val="22"/>
          <w:lang w:val="lt-LT"/>
        </w:rPr>
      </w:pPr>
      <w:r w:rsidRPr="00E87F6A">
        <w:rPr>
          <w:szCs w:val="22"/>
          <w:lang w:val="lt-LT"/>
        </w:rPr>
        <w:t xml:space="preserve">UAB </w:t>
      </w:r>
      <w:proofErr w:type="spellStart"/>
      <w:r w:rsidRPr="00E87F6A">
        <w:rPr>
          <w:szCs w:val="22"/>
          <w:lang w:val="lt-LT"/>
        </w:rPr>
        <w:t>Sirowa</w:t>
      </w:r>
      <w:proofErr w:type="spellEnd"/>
      <w:r w:rsidRPr="00E87F6A">
        <w:rPr>
          <w:szCs w:val="22"/>
          <w:lang w:val="lt-LT"/>
        </w:rPr>
        <w:t xml:space="preserve"> Vilnius</w:t>
      </w:r>
    </w:p>
    <w:p w14:paraId="05215E49" w14:textId="77777777" w:rsidR="002F0994" w:rsidRPr="00E87F6A" w:rsidRDefault="00342926" w:rsidP="002F0994">
      <w:pPr>
        <w:autoSpaceDE w:val="0"/>
        <w:autoSpaceDN w:val="0"/>
        <w:adjustRightInd w:val="0"/>
        <w:rPr>
          <w:szCs w:val="22"/>
          <w:lang w:val="lt-LT"/>
        </w:rPr>
      </w:pPr>
      <w:r w:rsidRPr="00E87F6A">
        <w:rPr>
          <w:szCs w:val="22"/>
          <w:lang w:val="lt-LT"/>
        </w:rPr>
        <w:t xml:space="preserve">Eišiškių </w:t>
      </w:r>
      <w:proofErr w:type="spellStart"/>
      <w:r w:rsidRPr="00E87F6A">
        <w:rPr>
          <w:szCs w:val="22"/>
          <w:lang w:val="lt-LT"/>
        </w:rPr>
        <w:t>pl</w:t>
      </w:r>
      <w:proofErr w:type="spellEnd"/>
      <w:r w:rsidRPr="00E87F6A">
        <w:rPr>
          <w:szCs w:val="22"/>
          <w:lang w:val="lt-LT"/>
        </w:rPr>
        <w:t>. 8A,</w:t>
      </w:r>
      <w:r w:rsidR="00A90145" w:rsidRPr="00E87F6A">
        <w:rPr>
          <w:szCs w:val="22"/>
          <w:lang w:val="lt-LT"/>
        </w:rPr>
        <w:t xml:space="preserve"> </w:t>
      </w:r>
      <w:r w:rsidRPr="00E87F6A">
        <w:rPr>
          <w:szCs w:val="22"/>
          <w:lang w:val="lt-LT"/>
        </w:rPr>
        <w:t>LT-02184 Vilnius</w:t>
      </w:r>
    </w:p>
    <w:p w14:paraId="05215E4A" w14:textId="77777777" w:rsidR="002F0994" w:rsidRPr="00E87F6A" w:rsidRDefault="002F0994" w:rsidP="002F0994">
      <w:pPr>
        <w:autoSpaceDE w:val="0"/>
        <w:autoSpaceDN w:val="0"/>
        <w:adjustRightInd w:val="0"/>
        <w:rPr>
          <w:szCs w:val="22"/>
          <w:lang w:val="lt-LT"/>
        </w:rPr>
      </w:pPr>
      <w:r w:rsidRPr="00E87F6A">
        <w:rPr>
          <w:szCs w:val="22"/>
          <w:lang w:val="lt-LT"/>
        </w:rPr>
        <w:t>Tel. + 370 5 2394150</w:t>
      </w:r>
    </w:p>
    <w:p w14:paraId="05215E4B" w14:textId="77777777" w:rsidR="002F0994" w:rsidRPr="00E87F6A" w:rsidRDefault="002F0994" w:rsidP="002F0994">
      <w:pPr>
        <w:autoSpaceDE w:val="0"/>
        <w:autoSpaceDN w:val="0"/>
        <w:adjustRightInd w:val="0"/>
        <w:rPr>
          <w:szCs w:val="22"/>
          <w:lang w:val="lt-LT"/>
        </w:rPr>
      </w:pPr>
      <w:r w:rsidRPr="00E87F6A">
        <w:rPr>
          <w:szCs w:val="22"/>
          <w:lang w:val="lt-LT"/>
        </w:rPr>
        <w:t>el. paštas: sirowa@sirowa.</w:t>
      </w:r>
      <w:r w:rsidR="00342926" w:rsidRPr="00E87F6A">
        <w:rPr>
          <w:szCs w:val="22"/>
          <w:lang w:val="lt-LT"/>
        </w:rPr>
        <w:t>com</w:t>
      </w:r>
    </w:p>
    <w:p w14:paraId="05215E4C" w14:textId="77777777" w:rsidR="002F0994" w:rsidRPr="00E87F6A" w:rsidRDefault="002F0994" w:rsidP="002F0994">
      <w:pPr>
        <w:numPr>
          <w:ilvl w:val="12"/>
          <w:numId w:val="0"/>
        </w:numPr>
        <w:tabs>
          <w:tab w:val="clear" w:pos="567"/>
        </w:tabs>
        <w:spacing w:line="240" w:lineRule="auto"/>
        <w:ind w:right="-2"/>
        <w:rPr>
          <w:szCs w:val="22"/>
          <w:lang w:val="lt-LT"/>
        </w:rPr>
      </w:pPr>
    </w:p>
    <w:p w14:paraId="05215E4D" w14:textId="77777777" w:rsidR="002F0994" w:rsidRPr="00E87F6A" w:rsidRDefault="002F0994" w:rsidP="002F0994">
      <w:pPr>
        <w:numPr>
          <w:ilvl w:val="12"/>
          <w:numId w:val="0"/>
        </w:numPr>
        <w:tabs>
          <w:tab w:val="clear" w:pos="567"/>
        </w:tabs>
        <w:spacing w:line="240" w:lineRule="auto"/>
        <w:ind w:right="-2"/>
        <w:rPr>
          <w:szCs w:val="22"/>
          <w:lang w:val="lt-LT"/>
        </w:rPr>
      </w:pPr>
    </w:p>
    <w:p w14:paraId="05215E4E" w14:textId="74176AB5" w:rsidR="002F0994" w:rsidRPr="00E87F6A" w:rsidRDefault="002F0994" w:rsidP="002F0994">
      <w:pPr>
        <w:numPr>
          <w:ilvl w:val="12"/>
          <w:numId w:val="0"/>
        </w:numPr>
        <w:ind w:right="-2"/>
        <w:outlineLvl w:val="0"/>
        <w:rPr>
          <w:szCs w:val="22"/>
          <w:lang w:val="lt-LT"/>
        </w:rPr>
      </w:pPr>
      <w:r w:rsidRPr="00E87F6A">
        <w:rPr>
          <w:b/>
          <w:bCs/>
          <w:szCs w:val="22"/>
          <w:lang w:val="lt-LT"/>
        </w:rPr>
        <w:t xml:space="preserve">Šis pakuotės </w:t>
      </w:r>
      <w:r w:rsidRPr="00E87F6A">
        <w:rPr>
          <w:b/>
          <w:szCs w:val="22"/>
          <w:lang w:val="lt-LT"/>
        </w:rPr>
        <w:t xml:space="preserve">lapelis paskutinį kartą peržiūrėtas </w:t>
      </w:r>
      <w:r w:rsidR="00581FAF">
        <w:rPr>
          <w:b/>
          <w:szCs w:val="22"/>
          <w:lang w:val="lt-LT"/>
        </w:rPr>
        <w:t>2014-</w:t>
      </w:r>
      <w:r w:rsidR="00B3227A">
        <w:rPr>
          <w:b/>
          <w:szCs w:val="22"/>
          <w:lang w:val="lt-LT"/>
        </w:rPr>
        <w:t>07-22</w:t>
      </w:r>
    </w:p>
    <w:p w14:paraId="05215E4F" w14:textId="77777777" w:rsidR="002F0994" w:rsidRPr="00E87F6A" w:rsidRDefault="002F0994" w:rsidP="002F0994">
      <w:pPr>
        <w:numPr>
          <w:ilvl w:val="12"/>
          <w:numId w:val="0"/>
        </w:numPr>
        <w:ind w:right="-2"/>
        <w:rPr>
          <w:szCs w:val="22"/>
          <w:lang w:val="lt-LT"/>
        </w:rPr>
      </w:pPr>
    </w:p>
    <w:p w14:paraId="05215E50" w14:textId="77777777" w:rsidR="002F0994" w:rsidRPr="00E87F6A" w:rsidRDefault="002F0994" w:rsidP="002F0994">
      <w:pPr>
        <w:numPr>
          <w:ilvl w:val="12"/>
          <w:numId w:val="0"/>
        </w:numPr>
        <w:ind w:right="-2"/>
        <w:rPr>
          <w:iCs/>
          <w:szCs w:val="22"/>
          <w:lang w:val="lt-LT"/>
        </w:rPr>
      </w:pPr>
    </w:p>
    <w:p w14:paraId="05215E51" w14:textId="77777777" w:rsidR="00342926" w:rsidRPr="00E87F6A" w:rsidRDefault="00342926" w:rsidP="00342926">
      <w:pPr>
        <w:numPr>
          <w:ilvl w:val="12"/>
          <w:numId w:val="0"/>
        </w:numPr>
        <w:spacing w:line="240" w:lineRule="auto"/>
        <w:ind w:right="-2"/>
        <w:rPr>
          <w:szCs w:val="22"/>
          <w:lang w:val="lt-LT"/>
        </w:rPr>
      </w:pPr>
      <w:r w:rsidRPr="00E87F6A">
        <w:rPr>
          <w:szCs w:val="22"/>
          <w:lang w:val="lt-LT"/>
        </w:rPr>
        <w:t>Išsami informacija apie šį vaistą pateikiama Valstybinės vaistų kontrolės tarnybos prie Lietuvos Respublikos sveikatos apsaugos ministerijos tinklalapyje</w:t>
      </w:r>
      <w:r w:rsidRPr="00E87F6A">
        <w:rPr>
          <w:i/>
          <w:iCs/>
          <w:szCs w:val="22"/>
          <w:lang w:val="lt-LT"/>
        </w:rPr>
        <w:t xml:space="preserve"> </w:t>
      </w:r>
      <w:r w:rsidRPr="00E87F6A">
        <w:rPr>
          <w:szCs w:val="22"/>
          <w:lang w:val="lt-LT"/>
        </w:rPr>
        <w:t>http://www.vvkt.lt/.</w:t>
      </w:r>
    </w:p>
    <w:p w14:paraId="05215E52" w14:textId="77777777" w:rsidR="008771F5" w:rsidRPr="00E87F6A" w:rsidRDefault="008771F5">
      <w:pPr>
        <w:rPr>
          <w:szCs w:val="22"/>
          <w:lang w:val="lt-LT"/>
        </w:rPr>
      </w:pPr>
      <w:bookmarkStart w:id="1" w:name="_GoBack"/>
      <w:bookmarkEnd w:id="1"/>
      <w:permStart w:id="1177385913" w:edGrp="everyone"/>
      <w:permEnd w:id="1177385913"/>
    </w:p>
    <w:sectPr w:rsidR="008771F5" w:rsidRPr="00E87F6A" w:rsidSect="005B2B65">
      <w:footerReference w:type="default" r:id="rId14"/>
      <w:footerReference w:type="first" r:id="rId15"/>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97A27" w14:textId="77777777" w:rsidR="00B33A7D" w:rsidRDefault="00B33A7D">
      <w:pPr>
        <w:spacing w:line="240" w:lineRule="auto"/>
      </w:pPr>
      <w:r>
        <w:separator/>
      </w:r>
    </w:p>
  </w:endnote>
  <w:endnote w:type="continuationSeparator" w:id="0">
    <w:p w14:paraId="310AFE1D" w14:textId="77777777" w:rsidR="00B33A7D" w:rsidRDefault="00B3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5E5B" w14:textId="77777777" w:rsidR="003844EB" w:rsidRDefault="00B8300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0D3669">
      <w:rPr>
        <w:rStyle w:val="Puslapionumeris"/>
      </w:rPr>
      <w:t>19</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5E5C" w14:textId="77777777" w:rsidR="003844EB" w:rsidRPr="00DA50E1" w:rsidRDefault="00B83008">
    <w:pPr>
      <w:pStyle w:val="Porat"/>
      <w:tabs>
        <w:tab w:val="right" w:pos="8931"/>
      </w:tabs>
      <w:ind w:right="96"/>
      <w:jc w:val="center"/>
      <w:rPr>
        <w:rFonts w:ascii="Times New Roman" w:hAnsi="Times New Roman"/>
        <w:sz w:val="20"/>
      </w:rPr>
    </w:pPr>
    <w:r w:rsidRPr="00DA50E1">
      <w:rPr>
        <w:rFonts w:ascii="Times New Roman" w:hAnsi="Times New Roman"/>
        <w:sz w:val="20"/>
      </w:rPr>
      <w:fldChar w:fldCharType="begin"/>
    </w:r>
    <w:r w:rsidRPr="00DA50E1">
      <w:rPr>
        <w:rFonts w:ascii="Times New Roman" w:hAnsi="Times New Roman"/>
        <w:sz w:val="20"/>
      </w:rPr>
      <w:instrText xml:space="preserve"> EQ </w:instrText>
    </w:r>
    <w:r w:rsidRPr="00DA50E1">
      <w:rPr>
        <w:rFonts w:ascii="Times New Roman" w:hAnsi="Times New Roman"/>
        <w:sz w:val="20"/>
      </w:rPr>
      <w:fldChar w:fldCharType="end"/>
    </w:r>
    <w:r w:rsidRPr="00DA50E1">
      <w:rPr>
        <w:rStyle w:val="Puslapionumeris"/>
        <w:rFonts w:ascii="Times New Roman" w:hAnsi="Times New Roman"/>
        <w:sz w:val="20"/>
      </w:rPr>
      <w:fldChar w:fldCharType="begin"/>
    </w:r>
    <w:r w:rsidRPr="00DA50E1">
      <w:rPr>
        <w:rStyle w:val="Puslapionumeris"/>
        <w:rFonts w:ascii="Times New Roman" w:hAnsi="Times New Roman"/>
        <w:sz w:val="20"/>
      </w:rPr>
      <w:instrText xml:space="preserve">PAGE  </w:instrText>
    </w:r>
    <w:r w:rsidRPr="00DA50E1">
      <w:rPr>
        <w:rStyle w:val="Puslapionumeris"/>
        <w:rFonts w:ascii="Times New Roman" w:hAnsi="Times New Roman"/>
        <w:sz w:val="20"/>
      </w:rPr>
      <w:fldChar w:fldCharType="separate"/>
    </w:r>
    <w:r w:rsidR="00B3227A">
      <w:rPr>
        <w:rStyle w:val="Puslapionumeris"/>
        <w:rFonts w:ascii="Times New Roman" w:hAnsi="Times New Roman"/>
        <w:sz w:val="20"/>
      </w:rPr>
      <w:t>1</w:t>
    </w:r>
    <w:r w:rsidRPr="00DA50E1">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B8771" w14:textId="77777777" w:rsidR="00B33A7D" w:rsidRDefault="00B33A7D">
      <w:pPr>
        <w:spacing w:line="240" w:lineRule="auto"/>
      </w:pPr>
      <w:r>
        <w:separator/>
      </w:r>
    </w:p>
  </w:footnote>
  <w:footnote w:type="continuationSeparator" w:id="0">
    <w:p w14:paraId="4CDD7B09" w14:textId="77777777" w:rsidR="00B33A7D" w:rsidRDefault="00B33A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9B9002C"/>
    <w:multiLevelType w:val="hybridMultilevel"/>
    <w:tmpl w:val="D30E5080"/>
    <w:lvl w:ilvl="0" w:tplc="B2BAF616">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EB4ECA"/>
    <w:multiLevelType w:val="hybridMultilevel"/>
    <w:tmpl w:val="106ECA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784536D"/>
    <w:multiLevelType w:val="hybridMultilevel"/>
    <w:tmpl w:val="838E65CC"/>
    <w:lvl w:ilvl="0" w:tplc="DCD46E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AD298C"/>
    <w:multiLevelType w:val="multilevel"/>
    <w:tmpl w:val="166A5A0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muBXtIDNqZdvUFeMBnXZFG1xB8g=" w:salt="LydMfvkmv8+Ph9x70DEqhg=="/>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94"/>
    <w:rsid w:val="000D3669"/>
    <w:rsid w:val="0018064F"/>
    <w:rsid w:val="002F0994"/>
    <w:rsid w:val="002F69D0"/>
    <w:rsid w:val="00342926"/>
    <w:rsid w:val="00344D8A"/>
    <w:rsid w:val="003D238F"/>
    <w:rsid w:val="004D0B6D"/>
    <w:rsid w:val="00581FAF"/>
    <w:rsid w:val="00665D4A"/>
    <w:rsid w:val="0067016F"/>
    <w:rsid w:val="006C6284"/>
    <w:rsid w:val="007313EE"/>
    <w:rsid w:val="008771F5"/>
    <w:rsid w:val="0099470E"/>
    <w:rsid w:val="00A46A1C"/>
    <w:rsid w:val="00A85DD1"/>
    <w:rsid w:val="00A90145"/>
    <w:rsid w:val="00B3227A"/>
    <w:rsid w:val="00B33A7D"/>
    <w:rsid w:val="00B53ECA"/>
    <w:rsid w:val="00B83008"/>
    <w:rsid w:val="00C32819"/>
    <w:rsid w:val="00C9114B"/>
    <w:rsid w:val="00E20375"/>
    <w:rsid w:val="00E76AF2"/>
    <w:rsid w:val="00E8547E"/>
    <w:rsid w:val="00E87F6A"/>
    <w:rsid w:val="00EA4062"/>
    <w:rsid w:val="00F00424"/>
    <w:rsid w:val="00FC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0994"/>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qFormat/>
    <w:rsid w:val="002F099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qFormat/>
    <w:rsid w:val="002F0994"/>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2F0994"/>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F0994"/>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rsid w:val="002F0994"/>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2F0994"/>
    <w:rPr>
      <w:rFonts w:ascii="Times New Roman" w:eastAsia="Times New Roman" w:hAnsi="Times New Roman" w:cs="Times New Roman"/>
      <w:b/>
      <w:noProof/>
      <w:szCs w:val="20"/>
      <w:lang w:val="en-GB"/>
    </w:rPr>
  </w:style>
  <w:style w:type="paragraph" w:styleId="Porat">
    <w:name w:val="footer"/>
    <w:basedOn w:val="prastasis"/>
    <w:link w:val="PoratDiagrama"/>
    <w:rsid w:val="002F0994"/>
    <w:pPr>
      <w:tabs>
        <w:tab w:val="center" w:pos="4536"/>
        <w:tab w:val="right" w:pos="8306"/>
      </w:tabs>
    </w:pPr>
    <w:rPr>
      <w:rFonts w:ascii="Arial" w:hAnsi="Arial"/>
      <w:noProof/>
      <w:snapToGrid w:val="0"/>
      <w:sz w:val="16"/>
      <w:lang w:val="en-US"/>
    </w:rPr>
  </w:style>
  <w:style w:type="character" w:customStyle="1" w:styleId="PoratDiagrama">
    <w:name w:val="Poraštė Diagrama"/>
    <w:basedOn w:val="Numatytasispastraiposriftas"/>
    <w:link w:val="Porat"/>
    <w:rsid w:val="002F0994"/>
    <w:rPr>
      <w:rFonts w:ascii="Arial" w:eastAsia="SimSun" w:hAnsi="Arial" w:cs="Times New Roman"/>
      <w:noProof/>
      <w:snapToGrid w:val="0"/>
      <w:sz w:val="16"/>
      <w:szCs w:val="20"/>
      <w:lang w:eastAsia="zh-CN"/>
    </w:rPr>
  </w:style>
  <w:style w:type="character" w:styleId="Puslapionumeris">
    <w:name w:val="page number"/>
    <w:rsid w:val="002F0994"/>
    <w:rPr>
      <w:rFonts w:cs="Times New Roman"/>
    </w:rPr>
  </w:style>
  <w:style w:type="character" w:styleId="Hipersaitas">
    <w:name w:val="Hyperlink"/>
    <w:rsid w:val="002F0994"/>
    <w:rPr>
      <w:rFonts w:cs="Times New Roman"/>
      <w:color w:val="0000FF"/>
      <w:u w:val="single"/>
    </w:rPr>
  </w:style>
  <w:style w:type="paragraph" w:styleId="Pagrindinistekstas3">
    <w:name w:val="Body Text 3"/>
    <w:basedOn w:val="prastasis"/>
    <w:link w:val="Pagrindinistekstas3Diagrama"/>
    <w:rsid w:val="002F0994"/>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basedOn w:val="Numatytasispastraiposriftas"/>
    <w:link w:val="Pagrindinistekstas3"/>
    <w:rsid w:val="002F0994"/>
    <w:rPr>
      <w:rFonts w:ascii="Times New Roman" w:eastAsia="Times New Roman" w:hAnsi="Times New Roman" w:cs="Times New Roman"/>
      <w:color w:val="0000FF"/>
      <w:lang w:val="en-GB" w:eastAsia="en-GB"/>
    </w:rPr>
  </w:style>
  <w:style w:type="paragraph" w:styleId="Pagrindinistekstas">
    <w:name w:val="Body Text"/>
    <w:basedOn w:val="prastasis"/>
    <w:link w:val="PagrindinistekstasDiagrama"/>
    <w:rsid w:val="002F0994"/>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basedOn w:val="Numatytasispastraiposriftas"/>
    <w:link w:val="Pagrindinistekstas"/>
    <w:rsid w:val="002F0994"/>
    <w:rPr>
      <w:rFonts w:ascii="Times New Roman" w:eastAsia="Times New Roman" w:hAnsi="Times New Roman" w:cs="Times New Roman"/>
      <w:i/>
      <w:color w:val="008000"/>
      <w:szCs w:val="20"/>
      <w:lang w:val="en-GB"/>
    </w:rPr>
  </w:style>
  <w:style w:type="paragraph" w:styleId="Paprastasistekstas">
    <w:name w:val="Plain Text"/>
    <w:basedOn w:val="prastasis"/>
    <w:link w:val="PaprastasistekstasDiagrama"/>
    <w:uiPriority w:val="99"/>
    <w:rsid w:val="002F099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rsid w:val="002F0994"/>
    <w:rPr>
      <w:rFonts w:ascii="Courier New" w:eastAsia="SimSun" w:hAnsi="Courier New" w:cs="Times New Roman"/>
      <w:sz w:val="20"/>
      <w:szCs w:val="20"/>
    </w:rPr>
  </w:style>
  <w:style w:type="paragraph" w:styleId="Pavadinimas">
    <w:name w:val="Title"/>
    <w:basedOn w:val="prastasis"/>
    <w:link w:val="PavadinimasDiagrama"/>
    <w:qFormat/>
    <w:rsid w:val="002F0994"/>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rsid w:val="002F0994"/>
    <w:rPr>
      <w:rFonts w:ascii="Cambria" w:eastAsia="SimSun" w:hAnsi="Cambria" w:cs="Times New Roman"/>
      <w:b/>
      <w:bCs/>
      <w:kern w:val="28"/>
      <w:sz w:val="32"/>
      <w:szCs w:val="32"/>
      <w:lang w:val="en-GB" w:eastAsia="zh-CN"/>
    </w:rPr>
  </w:style>
  <w:style w:type="paragraph" w:customStyle="1" w:styleId="BTEMEASMCA">
    <w:name w:val="BT EMEA_SMCA"/>
    <w:basedOn w:val="prastasis"/>
    <w:link w:val="BTEMEASMCAChar"/>
    <w:autoRedefine/>
    <w:rsid w:val="002F0994"/>
    <w:pPr>
      <w:tabs>
        <w:tab w:val="clear" w:pos="567"/>
      </w:tabs>
      <w:spacing w:line="240" w:lineRule="auto"/>
    </w:pPr>
    <w:rPr>
      <w:noProof/>
      <w:szCs w:val="22"/>
      <w:lang w:val="lt-LT" w:eastAsia="en-US"/>
    </w:rPr>
  </w:style>
  <w:style w:type="character" w:customStyle="1" w:styleId="BTEMEASMCAChar">
    <w:name w:val="BT EMEA_SMCA Char"/>
    <w:link w:val="BTEMEASMCA"/>
    <w:locked/>
    <w:rsid w:val="002F0994"/>
    <w:rPr>
      <w:rFonts w:ascii="Times New Roman" w:eastAsia="SimSun" w:hAnsi="Times New Roman" w:cs="Times New Roman"/>
      <w:noProof/>
      <w:lang w:val="lt-LT"/>
    </w:rPr>
  </w:style>
  <w:style w:type="paragraph" w:customStyle="1" w:styleId="SPC-Standard">
    <w:name w:val="SPC-Standard"/>
    <w:basedOn w:val="prastasis"/>
    <w:rsid w:val="002F0994"/>
    <w:pPr>
      <w:tabs>
        <w:tab w:val="clear" w:pos="567"/>
        <w:tab w:val="left" w:pos="0"/>
        <w:tab w:val="num" w:pos="720"/>
      </w:tabs>
      <w:spacing w:after="120" w:line="240" w:lineRule="auto"/>
      <w:ind w:hanging="360"/>
    </w:pPr>
    <w:rPr>
      <w:color w:val="000000"/>
      <w:sz w:val="24"/>
      <w:szCs w:val="24"/>
      <w:lang w:val="de-DE" w:eastAsia="en-US"/>
    </w:rPr>
  </w:style>
  <w:style w:type="paragraph" w:customStyle="1" w:styleId="knZulassung01">
    <w:name w:val="knZulassung01"/>
    <w:basedOn w:val="prastasis"/>
    <w:rsid w:val="002F0994"/>
    <w:pPr>
      <w:suppressAutoHyphens/>
      <w:spacing w:after="120" w:line="240" w:lineRule="auto"/>
      <w:ind w:left="1843" w:right="284" w:hanging="1843"/>
    </w:pPr>
    <w:rPr>
      <w:rFonts w:ascii="Arial" w:hAnsi="Arial" w:cs="Arial"/>
      <w:sz w:val="24"/>
      <w:szCs w:val="24"/>
      <w:lang w:val="de-DE" w:eastAsia="en-US"/>
    </w:rPr>
  </w:style>
  <w:style w:type="paragraph" w:customStyle="1" w:styleId="BTbeEMEASMCA">
    <w:name w:val="BT(be) EMEA_SMCA"/>
    <w:basedOn w:val="BTEMEASMCA"/>
    <w:autoRedefine/>
    <w:rsid w:val="002F0994"/>
    <w:pPr>
      <w:jc w:val="center"/>
    </w:pPr>
    <w:rPr>
      <w:b/>
      <w:noProof w:val="0"/>
    </w:rPr>
  </w:style>
  <w:style w:type="paragraph" w:styleId="Debesliotekstas">
    <w:name w:val="Balloon Text"/>
    <w:basedOn w:val="prastasis"/>
    <w:link w:val="DebesliotekstasDiagrama"/>
    <w:uiPriority w:val="99"/>
    <w:semiHidden/>
    <w:unhideWhenUsed/>
    <w:rsid w:val="002F099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0994"/>
    <w:rPr>
      <w:rFonts w:ascii="Tahoma" w:eastAsia="SimSun" w:hAnsi="Tahoma" w:cs="Tahoma"/>
      <w:sz w:val="16"/>
      <w:szCs w:val="16"/>
      <w:lang w:val="en-GB" w:eastAsia="zh-CN"/>
    </w:rPr>
  </w:style>
  <w:style w:type="character" w:customStyle="1" w:styleId="PlainTextChar1">
    <w:name w:val="Plain Text Char1"/>
    <w:uiPriority w:val="99"/>
    <w:semiHidden/>
    <w:locked/>
    <w:rsid w:val="00B83008"/>
    <w:rPr>
      <w:rFonts w:ascii="Courier New" w:eastAsia="SimSun" w:hAnsi="Courier New" w:cs="Times New Roman"/>
      <w:sz w:val="20"/>
      <w:szCs w:val="20"/>
    </w:rPr>
  </w:style>
  <w:style w:type="paragraph" w:styleId="Betarp">
    <w:name w:val="No Spacing"/>
    <w:uiPriority w:val="1"/>
    <w:qFormat/>
    <w:rsid w:val="00A46A1C"/>
    <w:pPr>
      <w:tabs>
        <w:tab w:val="left" w:pos="567"/>
      </w:tabs>
      <w:spacing w:after="0" w:line="240" w:lineRule="auto"/>
    </w:pPr>
    <w:rPr>
      <w:rFonts w:ascii="Times New Roman" w:eastAsia="SimSun" w:hAnsi="Times New Roman" w:cs="Times New Roman"/>
      <w:szCs w:val="20"/>
      <w:lang w:val="en-GB" w:eastAsia="zh-CN"/>
    </w:rPr>
  </w:style>
  <w:style w:type="character" w:styleId="Nerykuspabraukimas">
    <w:name w:val="Subtle Emphasis"/>
    <w:basedOn w:val="Numatytasispastraiposriftas"/>
    <w:uiPriority w:val="19"/>
    <w:qFormat/>
    <w:rsid w:val="00A46A1C"/>
    <w:rPr>
      <w:i/>
      <w:iCs/>
      <w:color w:val="808080" w:themeColor="text1" w:themeTint="7F"/>
    </w:rPr>
  </w:style>
  <w:style w:type="paragraph" w:styleId="Sraopastraipa">
    <w:name w:val="List Paragraph"/>
    <w:basedOn w:val="prastasis"/>
    <w:uiPriority w:val="34"/>
    <w:qFormat/>
    <w:rsid w:val="00A46A1C"/>
    <w:pPr>
      <w:ind w:left="720"/>
      <w:contextualSpacing/>
    </w:pPr>
  </w:style>
  <w:style w:type="character" w:styleId="Komentaronuoroda">
    <w:name w:val="annotation reference"/>
    <w:basedOn w:val="Numatytasispastraiposriftas"/>
    <w:uiPriority w:val="99"/>
    <w:semiHidden/>
    <w:unhideWhenUsed/>
    <w:rsid w:val="00C32819"/>
    <w:rPr>
      <w:sz w:val="16"/>
      <w:szCs w:val="16"/>
    </w:rPr>
  </w:style>
  <w:style w:type="paragraph" w:styleId="Komentarotekstas">
    <w:name w:val="annotation text"/>
    <w:basedOn w:val="prastasis"/>
    <w:link w:val="KomentarotekstasDiagrama"/>
    <w:uiPriority w:val="99"/>
    <w:semiHidden/>
    <w:unhideWhenUsed/>
    <w:rsid w:val="00C32819"/>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C32819"/>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C32819"/>
    <w:rPr>
      <w:b/>
      <w:bCs/>
    </w:rPr>
  </w:style>
  <w:style w:type="character" w:customStyle="1" w:styleId="KomentarotemaDiagrama">
    <w:name w:val="Komentaro tema Diagrama"/>
    <w:basedOn w:val="KomentarotekstasDiagrama"/>
    <w:link w:val="Komentarotema"/>
    <w:uiPriority w:val="99"/>
    <w:semiHidden/>
    <w:rsid w:val="00C32819"/>
    <w:rPr>
      <w:rFonts w:ascii="Times New Roman" w:eastAsia="SimSun" w:hAnsi="Times New Roman"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0994"/>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qFormat/>
    <w:rsid w:val="002F099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qFormat/>
    <w:rsid w:val="002F0994"/>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2F0994"/>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F0994"/>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rsid w:val="002F0994"/>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2F0994"/>
    <w:rPr>
      <w:rFonts w:ascii="Times New Roman" w:eastAsia="Times New Roman" w:hAnsi="Times New Roman" w:cs="Times New Roman"/>
      <w:b/>
      <w:noProof/>
      <w:szCs w:val="20"/>
      <w:lang w:val="en-GB"/>
    </w:rPr>
  </w:style>
  <w:style w:type="paragraph" w:styleId="Porat">
    <w:name w:val="footer"/>
    <w:basedOn w:val="prastasis"/>
    <w:link w:val="PoratDiagrama"/>
    <w:rsid w:val="002F0994"/>
    <w:pPr>
      <w:tabs>
        <w:tab w:val="center" w:pos="4536"/>
        <w:tab w:val="right" w:pos="8306"/>
      </w:tabs>
    </w:pPr>
    <w:rPr>
      <w:rFonts w:ascii="Arial" w:hAnsi="Arial"/>
      <w:noProof/>
      <w:snapToGrid w:val="0"/>
      <w:sz w:val="16"/>
      <w:lang w:val="en-US"/>
    </w:rPr>
  </w:style>
  <w:style w:type="character" w:customStyle="1" w:styleId="PoratDiagrama">
    <w:name w:val="Poraštė Diagrama"/>
    <w:basedOn w:val="Numatytasispastraiposriftas"/>
    <w:link w:val="Porat"/>
    <w:rsid w:val="002F0994"/>
    <w:rPr>
      <w:rFonts w:ascii="Arial" w:eastAsia="SimSun" w:hAnsi="Arial" w:cs="Times New Roman"/>
      <w:noProof/>
      <w:snapToGrid w:val="0"/>
      <w:sz w:val="16"/>
      <w:szCs w:val="20"/>
      <w:lang w:eastAsia="zh-CN"/>
    </w:rPr>
  </w:style>
  <w:style w:type="character" w:styleId="Puslapionumeris">
    <w:name w:val="page number"/>
    <w:rsid w:val="002F0994"/>
    <w:rPr>
      <w:rFonts w:cs="Times New Roman"/>
    </w:rPr>
  </w:style>
  <w:style w:type="character" w:styleId="Hipersaitas">
    <w:name w:val="Hyperlink"/>
    <w:rsid w:val="002F0994"/>
    <w:rPr>
      <w:rFonts w:cs="Times New Roman"/>
      <w:color w:val="0000FF"/>
      <w:u w:val="single"/>
    </w:rPr>
  </w:style>
  <w:style w:type="paragraph" w:styleId="Pagrindinistekstas3">
    <w:name w:val="Body Text 3"/>
    <w:basedOn w:val="prastasis"/>
    <w:link w:val="Pagrindinistekstas3Diagrama"/>
    <w:rsid w:val="002F0994"/>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basedOn w:val="Numatytasispastraiposriftas"/>
    <w:link w:val="Pagrindinistekstas3"/>
    <w:rsid w:val="002F0994"/>
    <w:rPr>
      <w:rFonts w:ascii="Times New Roman" w:eastAsia="Times New Roman" w:hAnsi="Times New Roman" w:cs="Times New Roman"/>
      <w:color w:val="0000FF"/>
      <w:lang w:val="en-GB" w:eastAsia="en-GB"/>
    </w:rPr>
  </w:style>
  <w:style w:type="paragraph" w:styleId="Pagrindinistekstas">
    <w:name w:val="Body Text"/>
    <w:basedOn w:val="prastasis"/>
    <w:link w:val="PagrindinistekstasDiagrama"/>
    <w:rsid w:val="002F0994"/>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basedOn w:val="Numatytasispastraiposriftas"/>
    <w:link w:val="Pagrindinistekstas"/>
    <w:rsid w:val="002F0994"/>
    <w:rPr>
      <w:rFonts w:ascii="Times New Roman" w:eastAsia="Times New Roman" w:hAnsi="Times New Roman" w:cs="Times New Roman"/>
      <w:i/>
      <w:color w:val="008000"/>
      <w:szCs w:val="20"/>
      <w:lang w:val="en-GB"/>
    </w:rPr>
  </w:style>
  <w:style w:type="paragraph" w:styleId="Paprastasistekstas">
    <w:name w:val="Plain Text"/>
    <w:basedOn w:val="prastasis"/>
    <w:link w:val="PaprastasistekstasDiagrama"/>
    <w:uiPriority w:val="99"/>
    <w:rsid w:val="002F099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rsid w:val="002F0994"/>
    <w:rPr>
      <w:rFonts w:ascii="Courier New" w:eastAsia="SimSun" w:hAnsi="Courier New" w:cs="Times New Roman"/>
      <w:sz w:val="20"/>
      <w:szCs w:val="20"/>
    </w:rPr>
  </w:style>
  <w:style w:type="paragraph" w:styleId="Pavadinimas">
    <w:name w:val="Title"/>
    <w:basedOn w:val="prastasis"/>
    <w:link w:val="PavadinimasDiagrama"/>
    <w:qFormat/>
    <w:rsid w:val="002F0994"/>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rsid w:val="002F0994"/>
    <w:rPr>
      <w:rFonts w:ascii="Cambria" w:eastAsia="SimSun" w:hAnsi="Cambria" w:cs="Times New Roman"/>
      <w:b/>
      <w:bCs/>
      <w:kern w:val="28"/>
      <w:sz w:val="32"/>
      <w:szCs w:val="32"/>
      <w:lang w:val="en-GB" w:eastAsia="zh-CN"/>
    </w:rPr>
  </w:style>
  <w:style w:type="paragraph" w:customStyle="1" w:styleId="BTEMEASMCA">
    <w:name w:val="BT EMEA_SMCA"/>
    <w:basedOn w:val="prastasis"/>
    <w:link w:val="BTEMEASMCAChar"/>
    <w:autoRedefine/>
    <w:rsid w:val="002F0994"/>
    <w:pPr>
      <w:tabs>
        <w:tab w:val="clear" w:pos="567"/>
      </w:tabs>
      <w:spacing w:line="240" w:lineRule="auto"/>
    </w:pPr>
    <w:rPr>
      <w:noProof/>
      <w:szCs w:val="22"/>
      <w:lang w:val="lt-LT" w:eastAsia="en-US"/>
    </w:rPr>
  </w:style>
  <w:style w:type="character" w:customStyle="1" w:styleId="BTEMEASMCAChar">
    <w:name w:val="BT EMEA_SMCA Char"/>
    <w:link w:val="BTEMEASMCA"/>
    <w:locked/>
    <w:rsid w:val="002F0994"/>
    <w:rPr>
      <w:rFonts w:ascii="Times New Roman" w:eastAsia="SimSun" w:hAnsi="Times New Roman" w:cs="Times New Roman"/>
      <w:noProof/>
      <w:lang w:val="lt-LT"/>
    </w:rPr>
  </w:style>
  <w:style w:type="paragraph" w:customStyle="1" w:styleId="SPC-Standard">
    <w:name w:val="SPC-Standard"/>
    <w:basedOn w:val="prastasis"/>
    <w:rsid w:val="002F0994"/>
    <w:pPr>
      <w:tabs>
        <w:tab w:val="clear" w:pos="567"/>
        <w:tab w:val="left" w:pos="0"/>
        <w:tab w:val="num" w:pos="720"/>
      </w:tabs>
      <w:spacing w:after="120" w:line="240" w:lineRule="auto"/>
      <w:ind w:hanging="360"/>
    </w:pPr>
    <w:rPr>
      <w:color w:val="000000"/>
      <w:sz w:val="24"/>
      <w:szCs w:val="24"/>
      <w:lang w:val="de-DE" w:eastAsia="en-US"/>
    </w:rPr>
  </w:style>
  <w:style w:type="paragraph" w:customStyle="1" w:styleId="knZulassung01">
    <w:name w:val="knZulassung01"/>
    <w:basedOn w:val="prastasis"/>
    <w:rsid w:val="002F0994"/>
    <w:pPr>
      <w:suppressAutoHyphens/>
      <w:spacing w:after="120" w:line="240" w:lineRule="auto"/>
      <w:ind w:left="1843" w:right="284" w:hanging="1843"/>
    </w:pPr>
    <w:rPr>
      <w:rFonts w:ascii="Arial" w:hAnsi="Arial" w:cs="Arial"/>
      <w:sz w:val="24"/>
      <w:szCs w:val="24"/>
      <w:lang w:val="de-DE" w:eastAsia="en-US"/>
    </w:rPr>
  </w:style>
  <w:style w:type="paragraph" w:customStyle="1" w:styleId="BTbeEMEASMCA">
    <w:name w:val="BT(be) EMEA_SMCA"/>
    <w:basedOn w:val="BTEMEASMCA"/>
    <w:autoRedefine/>
    <w:rsid w:val="002F0994"/>
    <w:pPr>
      <w:jc w:val="center"/>
    </w:pPr>
    <w:rPr>
      <w:b/>
      <w:noProof w:val="0"/>
    </w:rPr>
  </w:style>
  <w:style w:type="paragraph" w:styleId="Debesliotekstas">
    <w:name w:val="Balloon Text"/>
    <w:basedOn w:val="prastasis"/>
    <w:link w:val="DebesliotekstasDiagrama"/>
    <w:uiPriority w:val="99"/>
    <w:semiHidden/>
    <w:unhideWhenUsed/>
    <w:rsid w:val="002F099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0994"/>
    <w:rPr>
      <w:rFonts w:ascii="Tahoma" w:eastAsia="SimSun" w:hAnsi="Tahoma" w:cs="Tahoma"/>
      <w:sz w:val="16"/>
      <w:szCs w:val="16"/>
      <w:lang w:val="en-GB" w:eastAsia="zh-CN"/>
    </w:rPr>
  </w:style>
  <w:style w:type="character" w:customStyle="1" w:styleId="PlainTextChar1">
    <w:name w:val="Plain Text Char1"/>
    <w:uiPriority w:val="99"/>
    <w:semiHidden/>
    <w:locked/>
    <w:rsid w:val="00B83008"/>
    <w:rPr>
      <w:rFonts w:ascii="Courier New" w:eastAsia="SimSun" w:hAnsi="Courier New" w:cs="Times New Roman"/>
      <w:sz w:val="20"/>
      <w:szCs w:val="20"/>
    </w:rPr>
  </w:style>
  <w:style w:type="paragraph" w:styleId="Betarp">
    <w:name w:val="No Spacing"/>
    <w:uiPriority w:val="1"/>
    <w:qFormat/>
    <w:rsid w:val="00A46A1C"/>
    <w:pPr>
      <w:tabs>
        <w:tab w:val="left" w:pos="567"/>
      </w:tabs>
      <w:spacing w:after="0" w:line="240" w:lineRule="auto"/>
    </w:pPr>
    <w:rPr>
      <w:rFonts w:ascii="Times New Roman" w:eastAsia="SimSun" w:hAnsi="Times New Roman" w:cs="Times New Roman"/>
      <w:szCs w:val="20"/>
      <w:lang w:val="en-GB" w:eastAsia="zh-CN"/>
    </w:rPr>
  </w:style>
  <w:style w:type="character" w:styleId="Nerykuspabraukimas">
    <w:name w:val="Subtle Emphasis"/>
    <w:basedOn w:val="Numatytasispastraiposriftas"/>
    <w:uiPriority w:val="19"/>
    <w:qFormat/>
    <w:rsid w:val="00A46A1C"/>
    <w:rPr>
      <w:i/>
      <w:iCs/>
      <w:color w:val="808080" w:themeColor="text1" w:themeTint="7F"/>
    </w:rPr>
  </w:style>
  <w:style w:type="paragraph" w:styleId="Sraopastraipa">
    <w:name w:val="List Paragraph"/>
    <w:basedOn w:val="prastasis"/>
    <w:uiPriority w:val="34"/>
    <w:qFormat/>
    <w:rsid w:val="00A46A1C"/>
    <w:pPr>
      <w:ind w:left="720"/>
      <w:contextualSpacing/>
    </w:pPr>
  </w:style>
  <w:style w:type="character" w:styleId="Komentaronuoroda">
    <w:name w:val="annotation reference"/>
    <w:basedOn w:val="Numatytasispastraiposriftas"/>
    <w:uiPriority w:val="99"/>
    <w:semiHidden/>
    <w:unhideWhenUsed/>
    <w:rsid w:val="00C32819"/>
    <w:rPr>
      <w:sz w:val="16"/>
      <w:szCs w:val="16"/>
    </w:rPr>
  </w:style>
  <w:style w:type="paragraph" w:styleId="Komentarotekstas">
    <w:name w:val="annotation text"/>
    <w:basedOn w:val="prastasis"/>
    <w:link w:val="KomentarotekstasDiagrama"/>
    <w:uiPriority w:val="99"/>
    <w:semiHidden/>
    <w:unhideWhenUsed/>
    <w:rsid w:val="00C32819"/>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C32819"/>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C32819"/>
    <w:rPr>
      <w:b/>
      <w:bCs/>
    </w:rPr>
  </w:style>
  <w:style w:type="character" w:customStyle="1" w:styleId="KomentarotemaDiagrama">
    <w:name w:val="Komentaro tema Diagrama"/>
    <w:basedOn w:val="KomentarotekstasDiagrama"/>
    <w:link w:val="Komentarotema"/>
    <w:uiPriority w:val="99"/>
    <w:semiHidden/>
    <w:rsid w:val="00C32819"/>
    <w:rPr>
      <w:rFonts w:ascii="Times New Roman" w:eastAsia="SimSu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38E4-33BE-4C07-A018-60C9F438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41A1A8-246B-49FC-B20F-A428605E48C1}">
  <ds:schemaRefs>
    <ds:schemaRef ds:uri="http://schemas.microsoft.com/sharepoint/v3/contenttype/forms"/>
  </ds:schemaRefs>
</ds:datastoreItem>
</file>

<file path=customXml/itemProps3.xml><?xml version="1.0" encoding="utf-8"?>
<ds:datastoreItem xmlns:ds="http://schemas.openxmlformats.org/officeDocument/2006/customXml" ds:itemID="{F7D81219-5B07-45B1-A444-CD6DF38EAC46}">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6D1F24F-9558-4354-BF3C-12938CE1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14977</Words>
  <Characters>8537</Characters>
  <Application>Microsoft Office Word</Application>
  <DocSecurity>8</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Albina Burkauskaitė</cp:lastModifiedBy>
  <cp:revision>3</cp:revision>
  <dcterms:created xsi:type="dcterms:W3CDTF">2014-08-07T08:17:00Z</dcterms:created>
  <dcterms:modified xsi:type="dcterms:W3CDTF">2014-08-07T08:17:00Z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